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62" w:rsidRPr="00AC2C86" w:rsidRDefault="00DB3F62" w:rsidP="004E1731">
      <w:pPr>
        <w:pStyle w:val="Heading1"/>
        <w:numPr>
          <w:ilvl w:val="0"/>
          <w:numId w:val="0"/>
        </w:numPr>
      </w:pPr>
      <w:bookmarkStart w:id="0" w:name="_GoBack"/>
      <w:bookmarkEnd w:id="0"/>
    </w:p>
    <w:p w:rsidR="00DB3F62" w:rsidRPr="00AC2C86" w:rsidRDefault="00DB3F62" w:rsidP="007747EF">
      <w:pPr>
        <w:spacing w:line="240" w:lineRule="exact"/>
        <w:ind w:right="-427"/>
        <w:jc w:val="center"/>
        <w:rPr>
          <w:bCs/>
          <w:sz w:val="24"/>
          <w:lang w:val="en-GB"/>
        </w:rPr>
      </w:pPr>
      <w:r w:rsidRPr="00AC2C86">
        <w:rPr>
          <w:bCs/>
          <w:sz w:val="24"/>
          <w:lang w:val="en-GB"/>
        </w:rPr>
        <w:t>RESOLUTION 5.8</w:t>
      </w:r>
    </w:p>
    <w:p w:rsidR="00DB3F62" w:rsidRPr="00AC2C86" w:rsidRDefault="00DB3F62" w:rsidP="007747EF">
      <w:pPr>
        <w:spacing w:line="240" w:lineRule="exact"/>
        <w:jc w:val="center"/>
        <w:rPr>
          <w:b/>
          <w:bCs/>
          <w:sz w:val="24"/>
          <w:lang w:val="en-GB"/>
        </w:rPr>
      </w:pPr>
    </w:p>
    <w:p w:rsidR="00DB3F62" w:rsidRPr="00AC2C86" w:rsidRDefault="00DB3F62" w:rsidP="007747EF">
      <w:pPr>
        <w:pStyle w:val="Heading9"/>
        <w:widowControl/>
        <w:tabs>
          <w:tab w:val="clear" w:pos="720"/>
        </w:tabs>
        <w:spacing w:line="240" w:lineRule="exact"/>
        <w:ind w:left="0" w:firstLine="0"/>
        <w:rPr>
          <w:bCs/>
          <w:sz w:val="24"/>
          <w:szCs w:val="24"/>
          <w:lang w:val="en-GB"/>
        </w:rPr>
      </w:pPr>
      <w:r w:rsidRPr="00AC2C86">
        <w:rPr>
          <w:bCs/>
          <w:sz w:val="24"/>
          <w:szCs w:val="24"/>
          <w:lang w:val="en-GB"/>
        </w:rPr>
        <w:t>ADOPTION AND IMPLEMENTATION OF</w:t>
      </w:r>
      <w:r w:rsidR="004F7990" w:rsidRPr="00AC2C86">
        <w:rPr>
          <w:bCs/>
          <w:sz w:val="24"/>
          <w:szCs w:val="24"/>
          <w:lang w:val="en-GB"/>
        </w:rPr>
        <w:t xml:space="preserve"> </w:t>
      </w:r>
      <w:r w:rsidRPr="00AC2C86">
        <w:rPr>
          <w:bCs/>
          <w:sz w:val="24"/>
          <w:szCs w:val="24"/>
          <w:lang w:val="en-GB"/>
        </w:rPr>
        <w:t>INTERNATIONAL</w:t>
      </w:r>
    </w:p>
    <w:p w:rsidR="00DB3F62" w:rsidRPr="00AC2C86" w:rsidRDefault="00DB3F62" w:rsidP="007747EF">
      <w:pPr>
        <w:pStyle w:val="Heading9"/>
        <w:widowControl/>
        <w:tabs>
          <w:tab w:val="clear" w:pos="720"/>
        </w:tabs>
        <w:spacing w:line="240" w:lineRule="exact"/>
        <w:ind w:left="0" w:firstLine="0"/>
        <w:rPr>
          <w:sz w:val="24"/>
          <w:szCs w:val="24"/>
          <w:lang w:val="en-GB"/>
        </w:rPr>
      </w:pPr>
      <w:r w:rsidRPr="00AC2C86">
        <w:rPr>
          <w:bCs/>
          <w:sz w:val="24"/>
          <w:szCs w:val="24"/>
          <w:lang w:val="en-GB"/>
        </w:rPr>
        <w:t xml:space="preserve"> SINGLE SPECIES ACTION PLANS AND SPECIES MANAGEMENT PLANS</w:t>
      </w:r>
    </w:p>
    <w:p w:rsidR="00DB3F62" w:rsidRPr="00AC2C86" w:rsidRDefault="00DB3F62" w:rsidP="007747EF">
      <w:pPr>
        <w:spacing w:line="180" w:lineRule="auto"/>
        <w:jc w:val="both"/>
        <w:rPr>
          <w:rFonts w:ascii="Arial" w:hAnsi="Arial"/>
          <w:sz w:val="22"/>
          <w:szCs w:val="22"/>
          <w:lang w:val="en-GB"/>
        </w:rPr>
      </w:pPr>
    </w:p>
    <w:p w:rsidR="00DB3F62" w:rsidRPr="00AC2C86" w:rsidRDefault="00DB3F62" w:rsidP="007747EF">
      <w:pPr>
        <w:ind w:firstLine="720"/>
        <w:jc w:val="both"/>
        <w:rPr>
          <w:i/>
          <w:sz w:val="22"/>
          <w:szCs w:val="22"/>
          <w:lang w:val="en-GB"/>
        </w:rPr>
      </w:pPr>
    </w:p>
    <w:p w:rsidR="00DB3F62" w:rsidRPr="00AC2C86" w:rsidRDefault="00DB3F62" w:rsidP="007747EF">
      <w:pPr>
        <w:ind w:firstLine="720"/>
        <w:jc w:val="both"/>
        <w:rPr>
          <w:sz w:val="22"/>
          <w:szCs w:val="22"/>
          <w:lang w:val="en-GB"/>
        </w:rPr>
      </w:pPr>
      <w:r w:rsidRPr="00AC2C86">
        <w:rPr>
          <w:i/>
          <w:sz w:val="22"/>
          <w:szCs w:val="22"/>
          <w:lang w:val="en-GB"/>
        </w:rPr>
        <w:t xml:space="preserve">Recalling </w:t>
      </w:r>
      <w:r w:rsidRPr="00AC2C86">
        <w:rPr>
          <w:sz w:val="22"/>
          <w:szCs w:val="22"/>
          <w:lang w:val="en-GB"/>
        </w:rPr>
        <w:t>that paragraph 2.2.1 of the Action Plan</w:t>
      </w:r>
      <w:r w:rsidRPr="00AC2C86">
        <w:rPr>
          <w:sz w:val="22"/>
          <w:szCs w:val="22"/>
          <w:lang w:val="en-GB"/>
        </w:rPr>
        <w:tab/>
        <w:t xml:space="preserve"> of the Agreement which states that the Parties shall cooperate with a view to developing and implementing International Single Species Action Plans (SSAPs), as a priority for those populations in Category 1 on Column A of Table 1 and those marked with asterisk,</w:t>
      </w:r>
    </w:p>
    <w:p w:rsidR="00DB3F62" w:rsidRPr="00AC2C86" w:rsidRDefault="00DB3F62" w:rsidP="007747EF">
      <w:pPr>
        <w:ind w:firstLine="720"/>
        <w:jc w:val="both"/>
        <w:rPr>
          <w:sz w:val="22"/>
          <w:szCs w:val="22"/>
          <w:lang w:val="en-GB"/>
        </w:rPr>
      </w:pPr>
    </w:p>
    <w:p w:rsidR="00DB3F62" w:rsidRPr="00AC2C86" w:rsidRDefault="00DB3F62" w:rsidP="007747EF">
      <w:pPr>
        <w:ind w:firstLine="720"/>
        <w:jc w:val="both"/>
        <w:rPr>
          <w:sz w:val="22"/>
          <w:szCs w:val="22"/>
          <w:lang w:val="en-GB"/>
        </w:rPr>
      </w:pPr>
      <w:r w:rsidRPr="00AC2C86">
        <w:rPr>
          <w:i/>
          <w:sz w:val="22"/>
          <w:szCs w:val="22"/>
          <w:lang w:val="en-GB"/>
        </w:rPr>
        <w:t>Noting</w:t>
      </w:r>
      <w:r w:rsidRPr="00AC2C86">
        <w:rPr>
          <w:sz w:val="22"/>
          <w:szCs w:val="22"/>
          <w:lang w:val="en-GB"/>
        </w:rPr>
        <w:t xml:space="preserve"> that in accordance with target 1.4 of the AEWA Strategic Plan 2009-2017, SSAPs shall be developed and implemented for most threatened species listed in category 1 and categories 2 and 3, marked with an asterisk on </w:t>
      </w:r>
      <w:r w:rsidR="002C16D4">
        <w:rPr>
          <w:sz w:val="22"/>
          <w:szCs w:val="22"/>
          <w:lang w:val="en-GB"/>
        </w:rPr>
        <w:t>C</w:t>
      </w:r>
      <w:r w:rsidRPr="00AC2C86">
        <w:rPr>
          <w:sz w:val="22"/>
          <w:szCs w:val="22"/>
          <w:lang w:val="en-GB"/>
        </w:rPr>
        <w:t>olumn A of Table 1,</w:t>
      </w:r>
    </w:p>
    <w:p w:rsidR="00DB3F62" w:rsidRPr="00AC2C86" w:rsidRDefault="00DB3F62" w:rsidP="007747EF">
      <w:pPr>
        <w:ind w:firstLine="720"/>
        <w:jc w:val="both"/>
        <w:rPr>
          <w:sz w:val="22"/>
          <w:szCs w:val="22"/>
          <w:lang w:val="en-GB"/>
        </w:rPr>
      </w:pPr>
    </w:p>
    <w:p w:rsidR="00DB3F62" w:rsidRPr="00AC2C86" w:rsidRDefault="00DB3F62" w:rsidP="00741B0B">
      <w:pPr>
        <w:ind w:firstLine="720"/>
        <w:jc w:val="both"/>
        <w:rPr>
          <w:sz w:val="22"/>
          <w:szCs w:val="22"/>
          <w:lang w:val="en-GB"/>
        </w:rPr>
      </w:pPr>
      <w:r w:rsidRPr="00AC2C86">
        <w:rPr>
          <w:i/>
          <w:sz w:val="22"/>
          <w:szCs w:val="22"/>
          <w:lang w:val="en-GB"/>
        </w:rPr>
        <w:t>Referring</w:t>
      </w:r>
      <w:r w:rsidRPr="00AC2C86">
        <w:rPr>
          <w:sz w:val="22"/>
          <w:szCs w:val="22"/>
          <w:lang w:val="en-GB"/>
        </w:rPr>
        <w:t xml:space="preserve"> to the priority list of species/populations for elaboration of new SSAPs and the list of </w:t>
      </w:r>
      <w:r w:rsidR="0078205F" w:rsidRPr="00AC2C86">
        <w:rPr>
          <w:sz w:val="22"/>
          <w:szCs w:val="22"/>
          <w:lang w:val="en-GB"/>
        </w:rPr>
        <w:t>species</w:t>
      </w:r>
      <w:r w:rsidRPr="00AC2C86">
        <w:rPr>
          <w:sz w:val="22"/>
          <w:szCs w:val="22"/>
          <w:lang w:val="en-GB"/>
        </w:rPr>
        <w:t xml:space="preserve"> for revision of SSAPs endorsed by Resolution 4.4, </w:t>
      </w:r>
      <w:r w:rsidR="00066683" w:rsidRPr="00AC2C86">
        <w:rPr>
          <w:sz w:val="22"/>
          <w:szCs w:val="22"/>
          <w:lang w:val="en-GB"/>
        </w:rPr>
        <w:t xml:space="preserve">while taking </w:t>
      </w:r>
      <w:r w:rsidR="002C16D4">
        <w:rPr>
          <w:sz w:val="22"/>
          <w:szCs w:val="22"/>
          <w:lang w:val="en-GB"/>
        </w:rPr>
        <w:t xml:space="preserve">into </w:t>
      </w:r>
      <w:r w:rsidR="00066683" w:rsidRPr="00AC2C86">
        <w:rPr>
          <w:sz w:val="22"/>
          <w:szCs w:val="22"/>
          <w:lang w:val="en-GB"/>
        </w:rPr>
        <w:t xml:space="preserve">account the new </w:t>
      </w:r>
      <w:r w:rsidR="002C16D4">
        <w:rPr>
          <w:sz w:val="22"/>
          <w:szCs w:val="22"/>
          <w:lang w:val="en-GB"/>
        </w:rPr>
        <w:t>C</w:t>
      </w:r>
      <w:r w:rsidR="007E2D18" w:rsidRPr="00AC2C86">
        <w:rPr>
          <w:sz w:val="22"/>
          <w:szCs w:val="22"/>
          <w:lang w:val="en-GB"/>
        </w:rPr>
        <w:t>ategory 4 of Column A of AEWA Table 1</w:t>
      </w:r>
      <w:r w:rsidR="006248F6" w:rsidRPr="00AC2C86">
        <w:rPr>
          <w:sz w:val="22"/>
          <w:szCs w:val="22"/>
          <w:lang w:val="en-GB"/>
        </w:rPr>
        <w:t xml:space="preserve"> </w:t>
      </w:r>
      <w:r w:rsidR="00066683" w:rsidRPr="00AC2C86">
        <w:rPr>
          <w:sz w:val="22"/>
          <w:szCs w:val="22"/>
          <w:lang w:val="en-GB"/>
        </w:rPr>
        <w:t>added to the AEWA Action Plan under Resolution 5.6</w:t>
      </w:r>
      <w:r w:rsidR="0078205F" w:rsidRPr="00AC2C86">
        <w:rPr>
          <w:sz w:val="22"/>
          <w:szCs w:val="22"/>
          <w:lang w:val="en-GB"/>
        </w:rPr>
        <w:t>,</w:t>
      </w:r>
      <w:r w:rsidR="006C5EED" w:rsidRPr="00AC2C86">
        <w:rPr>
          <w:sz w:val="22"/>
          <w:szCs w:val="22"/>
          <w:lang w:val="en-GB"/>
        </w:rPr>
        <w:t xml:space="preserve"> </w:t>
      </w:r>
    </w:p>
    <w:p w:rsidR="00412899" w:rsidRPr="00AC2C86" w:rsidRDefault="00412899">
      <w:pPr>
        <w:ind w:firstLine="720"/>
        <w:jc w:val="both"/>
        <w:rPr>
          <w:sz w:val="22"/>
          <w:szCs w:val="22"/>
          <w:lang w:val="en-GB"/>
        </w:rPr>
      </w:pPr>
    </w:p>
    <w:p w:rsidR="00DB3F62" w:rsidRPr="00AC2C86" w:rsidRDefault="00DB3F62" w:rsidP="00EA3711">
      <w:pPr>
        <w:ind w:firstLine="720"/>
        <w:jc w:val="both"/>
        <w:rPr>
          <w:sz w:val="22"/>
          <w:szCs w:val="22"/>
          <w:lang w:val="en-GB"/>
        </w:rPr>
      </w:pPr>
      <w:r w:rsidRPr="00AC2C86">
        <w:rPr>
          <w:i/>
          <w:sz w:val="22"/>
          <w:szCs w:val="22"/>
          <w:lang w:val="en-GB"/>
        </w:rPr>
        <w:t xml:space="preserve">Further recalling </w:t>
      </w:r>
      <w:r w:rsidRPr="00AC2C86">
        <w:rPr>
          <w:sz w:val="22"/>
          <w:szCs w:val="22"/>
          <w:lang w:val="en-GB"/>
        </w:rPr>
        <w:t>paragraph 4.3.4 of the Action Plan of the Agreement whereby Parties shall cooperate with a view to developing action plans for populations which cause significant damage, in particular to crops and to fisheries,</w:t>
      </w:r>
    </w:p>
    <w:p w:rsidR="00DB3F62" w:rsidRPr="00AC2C86" w:rsidRDefault="00DB3F62" w:rsidP="00EA3711">
      <w:pPr>
        <w:ind w:firstLine="720"/>
        <w:jc w:val="both"/>
        <w:rPr>
          <w:sz w:val="22"/>
          <w:szCs w:val="22"/>
          <w:lang w:val="en-GB"/>
        </w:rPr>
      </w:pPr>
    </w:p>
    <w:p w:rsidR="00DB3F62" w:rsidRPr="00AC2C86" w:rsidRDefault="00DB3F62" w:rsidP="00EA3711">
      <w:pPr>
        <w:ind w:firstLine="720"/>
        <w:jc w:val="both"/>
        <w:rPr>
          <w:sz w:val="22"/>
          <w:szCs w:val="22"/>
          <w:lang w:val="en-GB"/>
        </w:rPr>
      </w:pPr>
      <w:r w:rsidRPr="00AC2C86">
        <w:rPr>
          <w:i/>
          <w:sz w:val="22"/>
          <w:szCs w:val="22"/>
          <w:lang w:val="en-GB"/>
        </w:rPr>
        <w:t>Further noting</w:t>
      </w:r>
      <w:r w:rsidRPr="00AC2C86">
        <w:rPr>
          <w:sz w:val="22"/>
          <w:szCs w:val="22"/>
          <w:lang w:val="en-GB"/>
        </w:rPr>
        <w:t xml:space="preserve"> that in accordance with target 2.5 of the AEWA Strategic Plan 2009-2017, international harvest management plans should be developed and implemented for at least two quarry populations,</w:t>
      </w:r>
    </w:p>
    <w:p w:rsidR="00DB3F62" w:rsidRPr="00AC2C86" w:rsidRDefault="00DB3F62" w:rsidP="007747EF">
      <w:pPr>
        <w:spacing w:line="180" w:lineRule="auto"/>
        <w:jc w:val="both"/>
        <w:rPr>
          <w:sz w:val="22"/>
          <w:lang w:val="en-GB"/>
        </w:rPr>
      </w:pPr>
    </w:p>
    <w:p w:rsidR="00DB3F62" w:rsidRPr="00AC2C86" w:rsidRDefault="00DB3F62" w:rsidP="007747EF">
      <w:pPr>
        <w:ind w:firstLine="720"/>
        <w:jc w:val="both"/>
        <w:rPr>
          <w:sz w:val="22"/>
          <w:lang w:val="en-GB"/>
        </w:rPr>
      </w:pPr>
      <w:r w:rsidRPr="00AC2C86">
        <w:rPr>
          <w:i/>
          <w:sz w:val="22"/>
          <w:lang w:val="en-GB"/>
        </w:rPr>
        <w:t xml:space="preserve">Following </w:t>
      </w:r>
      <w:r w:rsidRPr="00AC2C86">
        <w:rPr>
          <w:sz w:val="22"/>
          <w:lang w:val="en-GB"/>
        </w:rPr>
        <w:t>the positive recommendations from</w:t>
      </w:r>
      <w:r w:rsidR="00713916" w:rsidRPr="00AC2C86">
        <w:rPr>
          <w:sz w:val="22"/>
          <w:lang w:val="en-GB"/>
        </w:rPr>
        <w:t xml:space="preserve"> </w:t>
      </w:r>
      <w:r w:rsidRPr="00AC2C86">
        <w:rPr>
          <w:sz w:val="22"/>
          <w:lang w:val="en-GB"/>
        </w:rPr>
        <w:t xml:space="preserve">both the Technical and Standing Committees concerning the need to approve and implement a further four new SSAPs, a revised SSAP and the first AEWA </w:t>
      </w:r>
      <w:r w:rsidR="00741B0B" w:rsidRPr="00AC2C86">
        <w:rPr>
          <w:sz w:val="22"/>
          <w:lang w:val="en-GB"/>
        </w:rPr>
        <w:t>Species M</w:t>
      </w:r>
      <w:r w:rsidRPr="00AC2C86">
        <w:rPr>
          <w:sz w:val="22"/>
          <w:lang w:val="en-GB"/>
        </w:rPr>
        <w:t xml:space="preserve">anagement </w:t>
      </w:r>
      <w:r w:rsidR="00741B0B" w:rsidRPr="00AC2C86">
        <w:rPr>
          <w:sz w:val="22"/>
          <w:lang w:val="en-GB"/>
        </w:rPr>
        <w:t>P</w:t>
      </w:r>
      <w:r w:rsidRPr="00AC2C86">
        <w:rPr>
          <w:sz w:val="22"/>
          <w:lang w:val="en-GB"/>
        </w:rPr>
        <w:t xml:space="preserve">lan for a waterbird population, </w:t>
      </w:r>
    </w:p>
    <w:p w:rsidR="00DB3F62" w:rsidRPr="00AC2C86" w:rsidRDefault="00DB3F62" w:rsidP="007747EF">
      <w:pPr>
        <w:jc w:val="both"/>
        <w:rPr>
          <w:sz w:val="22"/>
          <w:lang w:val="en-GB"/>
        </w:rPr>
      </w:pPr>
    </w:p>
    <w:p w:rsidR="00DB3F62" w:rsidRPr="00AC2C86" w:rsidRDefault="00DB3F62" w:rsidP="007747EF">
      <w:pPr>
        <w:jc w:val="both"/>
        <w:rPr>
          <w:sz w:val="22"/>
          <w:lang w:val="en-GB"/>
        </w:rPr>
      </w:pPr>
      <w:r w:rsidRPr="00AC2C86">
        <w:rPr>
          <w:sz w:val="22"/>
          <w:lang w:val="en-GB"/>
        </w:rPr>
        <w:tab/>
      </w:r>
      <w:r w:rsidRPr="00AC2C86">
        <w:rPr>
          <w:i/>
          <w:sz w:val="22"/>
          <w:lang w:val="en-GB"/>
        </w:rPr>
        <w:t>Further recalling</w:t>
      </w:r>
      <w:r w:rsidRPr="00AC2C86">
        <w:rPr>
          <w:sz w:val="22"/>
          <w:lang w:val="en-GB"/>
        </w:rPr>
        <w:t xml:space="preserve"> Resolution 3.12, operative paragraphs 4 and 5, and </w:t>
      </w:r>
      <w:r w:rsidR="007C09C4" w:rsidRPr="007C09C4">
        <w:rPr>
          <w:i/>
          <w:sz w:val="22"/>
          <w:lang w:val="en-GB"/>
        </w:rPr>
        <w:t>n</w:t>
      </w:r>
      <w:r w:rsidRPr="007C09C4">
        <w:rPr>
          <w:i/>
          <w:sz w:val="22"/>
          <w:lang w:val="en-GB"/>
        </w:rPr>
        <w:t>oti</w:t>
      </w:r>
      <w:r w:rsidRPr="00AC2C86">
        <w:rPr>
          <w:i/>
          <w:sz w:val="22"/>
          <w:lang w:val="en-GB"/>
        </w:rPr>
        <w:t>ng</w:t>
      </w:r>
      <w:r w:rsidRPr="00AC2C86">
        <w:rPr>
          <w:sz w:val="22"/>
          <w:lang w:val="en-GB"/>
        </w:rPr>
        <w:t xml:space="preserve"> that the Standing Committee has approved all these five SSAPs and the Species Management Plan on an interim basis at its 6</w:t>
      </w:r>
      <w:r w:rsidRPr="00AC2C86">
        <w:rPr>
          <w:sz w:val="22"/>
          <w:vertAlign w:val="superscript"/>
          <w:lang w:val="en-GB"/>
        </w:rPr>
        <w:t>th</w:t>
      </w:r>
      <w:r w:rsidRPr="00AC2C86">
        <w:rPr>
          <w:sz w:val="22"/>
          <w:lang w:val="en-GB"/>
        </w:rPr>
        <w:t xml:space="preserve"> </w:t>
      </w:r>
      <w:r w:rsidR="00AC2C86">
        <w:rPr>
          <w:sz w:val="22"/>
          <w:lang w:val="en-GB"/>
        </w:rPr>
        <w:t>M</w:t>
      </w:r>
      <w:r w:rsidRPr="00AC2C86">
        <w:rPr>
          <w:sz w:val="22"/>
          <w:lang w:val="en-GB"/>
        </w:rPr>
        <w:t>eeting,</w:t>
      </w:r>
    </w:p>
    <w:p w:rsidR="00DB3F62" w:rsidRPr="00AC2C86" w:rsidRDefault="00DB3F62" w:rsidP="007747EF">
      <w:pPr>
        <w:jc w:val="both"/>
        <w:rPr>
          <w:sz w:val="22"/>
          <w:lang w:val="en-GB"/>
        </w:rPr>
      </w:pPr>
    </w:p>
    <w:p w:rsidR="00DB3F62" w:rsidRPr="00AC2C86" w:rsidRDefault="00DB3F62" w:rsidP="00676AD4">
      <w:pPr>
        <w:ind w:firstLine="720"/>
        <w:jc w:val="both"/>
        <w:rPr>
          <w:sz w:val="22"/>
          <w:lang w:val="en-GB"/>
        </w:rPr>
      </w:pPr>
      <w:r w:rsidRPr="00AC2C86">
        <w:rPr>
          <w:i/>
          <w:sz w:val="22"/>
          <w:lang w:val="en-GB"/>
        </w:rPr>
        <w:t>Recognising</w:t>
      </w:r>
      <w:r w:rsidRPr="00AC2C86">
        <w:rPr>
          <w:sz w:val="22"/>
          <w:lang w:val="en-GB"/>
        </w:rPr>
        <w:t xml:space="preserve"> the progress made in establishing AEWA International Species Working Groups to coordinate the implementation of SSAPs and the increased implementation of SSAPs as a result of the operations of such International Species Working Groups, </w:t>
      </w:r>
    </w:p>
    <w:p w:rsidR="00DB3F62" w:rsidRPr="00AC2C86" w:rsidRDefault="00DB3F62" w:rsidP="007747EF">
      <w:pPr>
        <w:jc w:val="both"/>
        <w:rPr>
          <w:sz w:val="22"/>
          <w:lang w:val="en-GB"/>
        </w:rPr>
      </w:pPr>
    </w:p>
    <w:p w:rsidR="00DB3F62" w:rsidRPr="00AC2C86" w:rsidRDefault="00DB3F62" w:rsidP="009E0F5F">
      <w:pPr>
        <w:ind w:firstLine="720"/>
        <w:jc w:val="both"/>
        <w:rPr>
          <w:sz w:val="22"/>
          <w:lang w:val="en-GB"/>
        </w:rPr>
      </w:pPr>
      <w:r w:rsidRPr="00AC2C86">
        <w:rPr>
          <w:i/>
          <w:sz w:val="22"/>
          <w:lang w:val="en-GB"/>
        </w:rPr>
        <w:t>Thanking</w:t>
      </w:r>
      <w:r w:rsidRPr="00AC2C86">
        <w:rPr>
          <w:sz w:val="22"/>
          <w:lang w:val="en-GB"/>
        </w:rPr>
        <w:t xml:space="preserve"> all Parties for the funding provided towards the development of these SSAPs and the Species Management Plan as well as the operations of AEWA International Species Working Groups and implementation of SSAPs, </w:t>
      </w:r>
    </w:p>
    <w:p w:rsidR="00DB3F62" w:rsidRPr="00AC2C86" w:rsidRDefault="00DB3F62" w:rsidP="009E0F5F">
      <w:pPr>
        <w:ind w:firstLine="720"/>
        <w:jc w:val="both"/>
        <w:rPr>
          <w:sz w:val="22"/>
          <w:lang w:val="en-GB"/>
        </w:rPr>
      </w:pPr>
    </w:p>
    <w:p w:rsidR="00DB3F62" w:rsidRPr="00AC2C86" w:rsidRDefault="00DB3F62" w:rsidP="009E0F5F">
      <w:pPr>
        <w:ind w:firstLine="720"/>
        <w:jc w:val="both"/>
        <w:rPr>
          <w:sz w:val="22"/>
          <w:lang w:val="en-GB"/>
        </w:rPr>
      </w:pPr>
      <w:r w:rsidRPr="00AC2C86">
        <w:rPr>
          <w:i/>
          <w:sz w:val="22"/>
          <w:lang w:val="en-GB"/>
        </w:rPr>
        <w:t>Further thanking</w:t>
      </w:r>
      <w:r w:rsidRPr="00AC2C86">
        <w:rPr>
          <w:sz w:val="22"/>
          <w:lang w:val="en-GB"/>
        </w:rPr>
        <w:t xml:space="preserve"> all governmental and non-governmental organi</w:t>
      </w:r>
      <w:r w:rsidR="004F7990" w:rsidRPr="00AC2C86">
        <w:rPr>
          <w:sz w:val="22"/>
          <w:lang w:val="en-GB"/>
        </w:rPr>
        <w:t>s</w:t>
      </w:r>
      <w:r w:rsidRPr="00AC2C86">
        <w:rPr>
          <w:sz w:val="22"/>
          <w:lang w:val="en-GB"/>
        </w:rPr>
        <w:t>ations which provided support to the coordination and implementation of SSAPs.</w:t>
      </w:r>
    </w:p>
    <w:p w:rsidR="00DB3F62" w:rsidRPr="00AC2C86" w:rsidRDefault="00DB3F62" w:rsidP="009E0F5F">
      <w:pPr>
        <w:ind w:firstLine="720"/>
        <w:jc w:val="both"/>
        <w:rPr>
          <w:sz w:val="22"/>
          <w:lang w:val="en-GB"/>
        </w:rPr>
        <w:sectPr w:rsidR="00DB3F62" w:rsidRPr="00AC2C86" w:rsidSect="00C6716D">
          <w:headerReference w:type="default" r:id="rId8"/>
          <w:footerReference w:type="even" r:id="rId9"/>
          <w:footerReference w:type="first" r:id="rId10"/>
          <w:pgSz w:w="11907" w:h="16840" w:code="9"/>
          <w:pgMar w:top="1021" w:right="1134" w:bottom="851" w:left="1134" w:header="851" w:footer="851" w:gutter="0"/>
          <w:pgNumType w:start="1"/>
          <w:cols w:space="708"/>
          <w:docGrid w:linePitch="360"/>
        </w:sectPr>
      </w:pPr>
    </w:p>
    <w:p w:rsidR="00DB3F62" w:rsidRPr="00AC2C86" w:rsidRDefault="00DB3F62" w:rsidP="007747EF">
      <w:pPr>
        <w:jc w:val="both"/>
        <w:rPr>
          <w:i/>
          <w:iCs/>
          <w:sz w:val="22"/>
          <w:lang w:val="en-GB"/>
        </w:rPr>
      </w:pPr>
      <w:r w:rsidRPr="00AC2C86">
        <w:rPr>
          <w:i/>
          <w:iCs/>
          <w:sz w:val="22"/>
          <w:lang w:val="en-GB"/>
        </w:rPr>
        <w:lastRenderedPageBreak/>
        <w:t>The Meeting of the Parties:</w:t>
      </w:r>
    </w:p>
    <w:p w:rsidR="00DB3F62" w:rsidRPr="00AC2C86" w:rsidRDefault="00DB3F62" w:rsidP="007747EF">
      <w:pPr>
        <w:jc w:val="both"/>
        <w:rPr>
          <w:sz w:val="22"/>
          <w:lang w:val="en-GB"/>
        </w:rPr>
      </w:pPr>
    </w:p>
    <w:p w:rsidR="00DB3F62" w:rsidRPr="00AC2C86" w:rsidRDefault="00DB3F62" w:rsidP="007747EF">
      <w:pPr>
        <w:tabs>
          <w:tab w:val="left" w:pos="720"/>
        </w:tabs>
        <w:jc w:val="both"/>
        <w:rPr>
          <w:sz w:val="22"/>
          <w:lang w:val="en-GB"/>
        </w:rPr>
      </w:pPr>
      <w:r w:rsidRPr="00AC2C86">
        <w:rPr>
          <w:sz w:val="22"/>
          <w:lang w:val="en-GB"/>
        </w:rPr>
        <w:t>1.</w:t>
      </w:r>
      <w:r w:rsidRPr="00AC2C86">
        <w:rPr>
          <w:i/>
          <w:sz w:val="22"/>
          <w:lang w:val="en-GB"/>
        </w:rPr>
        <w:tab/>
        <w:t>Adopts</w:t>
      </w:r>
      <w:r w:rsidRPr="00AC2C86">
        <w:rPr>
          <w:sz w:val="22"/>
          <w:lang w:val="en-GB"/>
        </w:rPr>
        <w:t xml:space="preserve"> the International Single Species Action Plans for the following species/populations:</w:t>
      </w:r>
    </w:p>
    <w:p w:rsidR="00DB3F62" w:rsidRPr="00AC2C86" w:rsidRDefault="00DB3F62" w:rsidP="007747EF">
      <w:pPr>
        <w:jc w:val="both"/>
        <w:rPr>
          <w:sz w:val="22"/>
          <w:lang w:val="en-GB"/>
        </w:rPr>
      </w:pPr>
    </w:p>
    <w:p w:rsidR="00DB3F62" w:rsidRPr="00AC2C86" w:rsidRDefault="00DB3F62" w:rsidP="007747EF">
      <w:pPr>
        <w:numPr>
          <w:ilvl w:val="0"/>
          <w:numId w:val="6"/>
        </w:numPr>
        <w:jc w:val="both"/>
        <w:rPr>
          <w:iCs/>
          <w:sz w:val="22"/>
          <w:lang w:val="en-GB"/>
        </w:rPr>
      </w:pPr>
      <w:proofErr w:type="spellStart"/>
      <w:r w:rsidRPr="00AC2C86">
        <w:rPr>
          <w:iCs/>
          <w:sz w:val="22"/>
          <w:lang w:val="en-GB"/>
        </w:rPr>
        <w:t>Slaty</w:t>
      </w:r>
      <w:proofErr w:type="spellEnd"/>
      <w:r w:rsidR="006248F6" w:rsidRPr="00AC2C86">
        <w:rPr>
          <w:iCs/>
          <w:sz w:val="22"/>
          <w:lang w:val="en-GB"/>
        </w:rPr>
        <w:t xml:space="preserve"> </w:t>
      </w:r>
      <w:r w:rsidRPr="00AC2C86">
        <w:rPr>
          <w:iCs/>
          <w:sz w:val="22"/>
          <w:lang w:val="en-GB"/>
        </w:rPr>
        <w:t>Egret</w:t>
      </w:r>
      <w:r w:rsidR="00713916" w:rsidRPr="00AC2C86">
        <w:rPr>
          <w:iCs/>
          <w:sz w:val="22"/>
          <w:lang w:val="en-GB"/>
        </w:rPr>
        <w:t xml:space="preserve"> </w:t>
      </w:r>
      <w:proofErr w:type="spellStart"/>
      <w:r w:rsidRPr="00AC2C86">
        <w:rPr>
          <w:i/>
          <w:sz w:val="22"/>
          <w:lang w:val="en-GB"/>
        </w:rPr>
        <w:t>Egretta</w:t>
      </w:r>
      <w:proofErr w:type="spellEnd"/>
      <w:r w:rsidR="00713916" w:rsidRPr="00AC2C86">
        <w:rPr>
          <w:i/>
          <w:sz w:val="22"/>
          <w:lang w:val="en-GB"/>
        </w:rPr>
        <w:t xml:space="preserve"> </w:t>
      </w:r>
      <w:proofErr w:type="spellStart"/>
      <w:r w:rsidRPr="00AC2C86">
        <w:rPr>
          <w:i/>
          <w:sz w:val="22"/>
          <w:lang w:val="en-GB"/>
        </w:rPr>
        <w:t>vinaceigula</w:t>
      </w:r>
      <w:proofErr w:type="spellEnd"/>
      <w:r w:rsidR="00713916" w:rsidRPr="00AC2C86">
        <w:rPr>
          <w:i/>
          <w:sz w:val="22"/>
          <w:lang w:val="en-GB"/>
        </w:rPr>
        <w:t xml:space="preserve"> </w:t>
      </w:r>
      <w:r w:rsidRPr="00AC2C86">
        <w:rPr>
          <w:iCs/>
          <w:sz w:val="22"/>
          <w:lang w:val="en-GB"/>
        </w:rPr>
        <w:t>(document AEWA/MOP 5.25)</w:t>
      </w:r>
      <w:r w:rsidR="00AC2C86">
        <w:rPr>
          <w:iCs/>
          <w:sz w:val="22"/>
          <w:lang w:val="en-GB"/>
        </w:rPr>
        <w:t>,</w:t>
      </w:r>
    </w:p>
    <w:p w:rsidR="00DB3F62" w:rsidRPr="00AC2C86" w:rsidRDefault="00DB3F62" w:rsidP="007747EF">
      <w:pPr>
        <w:numPr>
          <w:ilvl w:val="0"/>
          <w:numId w:val="6"/>
        </w:numPr>
        <w:jc w:val="both"/>
        <w:rPr>
          <w:iCs/>
          <w:sz w:val="22"/>
          <w:lang w:val="en-GB"/>
        </w:rPr>
      </w:pPr>
      <w:r w:rsidRPr="00AC2C86">
        <w:rPr>
          <w:iCs/>
          <w:sz w:val="22"/>
          <w:lang w:val="en-GB"/>
        </w:rPr>
        <w:t xml:space="preserve">Bewick’s Swan </w:t>
      </w:r>
      <w:r w:rsidRPr="00AC2C86">
        <w:rPr>
          <w:i/>
          <w:iCs/>
          <w:sz w:val="22"/>
          <w:lang w:val="en-GB"/>
        </w:rPr>
        <w:t>Cygnus</w:t>
      </w:r>
      <w:r w:rsidR="00713916" w:rsidRPr="00AC2C86">
        <w:rPr>
          <w:i/>
          <w:iCs/>
          <w:sz w:val="22"/>
          <w:lang w:val="en-GB"/>
        </w:rPr>
        <w:t xml:space="preserve"> </w:t>
      </w:r>
      <w:r w:rsidRPr="00AC2C86">
        <w:rPr>
          <w:i/>
          <w:iCs/>
          <w:sz w:val="22"/>
          <w:lang w:val="en-GB"/>
        </w:rPr>
        <w:t>columbianus</w:t>
      </w:r>
      <w:r w:rsidR="00713916" w:rsidRPr="00AC2C86">
        <w:rPr>
          <w:i/>
          <w:iCs/>
          <w:sz w:val="22"/>
          <w:lang w:val="en-GB"/>
        </w:rPr>
        <w:t xml:space="preserve"> </w:t>
      </w:r>
      <w:r w:rsidRPr="00AC2C86">
        <w:rPr>
          <w:i/>
          <w:iCs/>
          <w:sz w:val="22"/>
          <w:lang w:val="en-GB"/>
        </w:rPr>
        <w:t>bewickii</w:t>
      </w:r>
      <w:r w:rsidR="00713916" w:rsidRPr="00AC2C86">
        <w:rPr>
          <w:i/>
          <w:iCs/>
          <w:sz w:val="22"/>
          <w:lang w:val="en-GB"/>
        </w:rPr>
        <w:t xml:space="preserve"> </w:t>
      </w:r>
      <w:r w:rsidRPr="00AC2C86">
        <w:rPr>
          <w:iCs/>
          <w:sz w:val="22"/>
          <w:lang w:val="en-GB"/>
        </w:rPr>
        <w:t>(W Siberian</w:t>
      </w:r>
      <w:r w:rsidR="00713916" w:rsidRPr="00AC2C86">
        <w:rPr>
          <w:iCs/>
          <w:sz w:val="22"/>
          <w:lang w:val="en-GB"/>
        </w:rPr>
        <w:t xml:space="preserve"> </w:t>
      </w:r>
      <w:r w:rsidRPr="00AC2C86">
        <w:rPr>
          <w:iCs/>
          <w:sz w:val="22"/>
          <w:lang w:val="en-GB"/>
        </w:rPr>
        <w:t>&amp; NE/NW European population)</w:t>
      </w:r>
      <w:r w:rsidR="00713916" w:rsidRPr="00AC2C86">
        <w:rPr>
          <w:iCs/>
          <w:sz w:val="22"/>
          <w:lang w:val="en-GB"/>
        </w:rPr>
        <w:t xml:space="preserve"> </w:t>
      </w:r>
      <w:r w:rsidRPr="00AC2C86">
        <w:rPr>
          <w:iCs/>
          <w:sz w:val="22"/>
          <w:lang w:val="en-GB"/>
        </w:rPr>
        <w:t>(document AEWA/MOP 5.26)</w:t>
      </w:r>
      <w:r w:rsidR="00AC2C86">
        <w:rPr>
          <w:iCs/>
          <w:sz w:val="22"/>
          <w:lang w:val="en-GB"/>
        </w:rPr>
        <w:t>,</w:t>
      </w:r>
    </w:p>
    <w:p w:rsidR="00DB3F62" w:rsidRPr="00AC2C86" w:rsidRDefault="00DB3F62" w:rsidP="007747EF">
      <w:pPr>
        <w:numPr>
          <w:ilvl w:val="0"/>
          <w:numId w:val="6"/>
        </w:numPr>
        <w:jc w:val="both"/>
        <w:rPr>
          <w:iCs/>
          <w:sz w:val="22"/>
          <w:lang w:val="en-GB"/>
        </w:rPr>
      </w:pPr>
      <w:r w:rsidRPr="00AC2C86">
        <w:rPr>
          <w:iCs/>
          <w:sz w:val="22"/>
          <w:lang w:val="en-GB"/>
        </w:rPr>
        <w:t xml:space="preserve">Greenland White-fronted Goose </w:t>
      </w:r>
      <w:proofErr w:type="spellStart"/>
      <w:r w:rsidRPr="00AC2C86">
        <w:rPr>
          <w:i/>
          <w:iCs/>
          <w:sz w:val="22"/>
          <w:lang w:val="en-GB"/>
        </w:rPr>
        <w:t>Anser</w:t>
      </w:r>
      <w:proofErr w:type="spellEnd"/>
      <w:r w:rsidR="00713916" w:rsidRPr="00AC2C86">
        <w:rPr>
          <w:i/>
          <w:iCs/>
          <w:sz w:val="22"/>
          <w:lang w:val="en-GB"/>
        </w:rPr>
        <w:t xml:space="preserve"> </w:t>
      </w:r>
      <w:proofErr w:type="spellStart"/>
      <w:r w:rsidRPr="00AC2C86">
        <w:rPr>
          <w:i/>
          <w:iCs/>
          <w:sz w:val="22"/>
          <w:lang w:val="en-GB"/>
        </w:rPr>
        <w:t>albifrons</w:t>
      </w:r>
      <w:proofErr w:type="spellEnd"/>
      <w:r w:rsidR="00713916" w:rsidRPr="00AC2C86">
        <w:rPr>
          <w:i/>
          <w:iCs/>
          <w:sz w:val="22"/>
          <w:lang w:val="en-GB"/>
        </w:rPr>
        <w:t xml:space="preserve"> </w:t>
      </w:r>
      <w:proofErr w:type="spellStart"/>
      <w:r w:rsidRPr="00AC2C86">
        <w:rPr>
          <w:i/>
          <w:iCs/>
          <w:sz w:val="22"/>
          <w:lang w:val="en-GB"/>
        </w:rPr>
        <w:t>flavirostris</w:t>
      </w:r>
      <w:proofErr w:type="spellEnd"/>
      <w:r w:rsidR="006248F6" w:rsidRPr="00AC2C86">
        <w:rPr>
          <w:i/>
          <w:iCs/>
          <w:sz w:val="22"/>
          <w:lang w:val="en-GB"/>
        </w:rPr>
        <w:t xml:space="preserve"> </w:t>
      </w:r>
      <w:r w:rsidRPr="00AC2C86">
        <w:rPr>
          <w:iCs/>
          <w:sz w:val="22"/>
          <w:lang w:val="en-GB"/>
        </w:rPr>
        <w:t>(document AEWA/MOP 5.27)</w:t>
      </w:r>
      <w:r w:rsidR="00AC2C86">
        <w:rPr>
          <w:iCs/>
          <w:sz w:val="22"/>
          <w:lang w:val="en-GB"/>
        </w:rPr>
        <w:t>,</w:t>
      </w:r>
    </w:p>
    <w:p w:rsidR="00DB3F62" w:rsidRPr="00AC2C86" w:rsidRDefault="00DB3F62" w:rsidP="007747EF">
      <w:pPr>
        <w:numPr>
          <w:ilvl w:val="0"/>
          <w:numId w:val="6"/>
        </w:numPr>
        <w:jc w:val="both"/>
        <w:rPr>
          <w:iCs/>
          <w:sz w:val="22"/>
          <w:lang w:val="en-GB"/>
        </w:rPr>
      </w:pPr>
      <w:r w:rsidRPr="00AC2C86">
        <w:rPr>
          <w:iCs/>
          <w:sz w:val="22"/>
          <w:lang w:val="en-GB"/>
        </w:rPr>
        <w:t xml:space="preserve">Red-breasted Goose </w:t>
      </w:r>
      <w:proofErr w:type="spellStart"/>
      <w:r w:rsidRPr="00AC2C86">
        <w:rPr>
          <w:i/>
          <w:sz w:val="22"/>
          <w:lang w:val="en-GB"/>
        </w:rPr>
        <w:t>Branta</w:t>
      </w:r>
      <w:proofErr w:type="spellEnd"/>
      <w:r w:rsidR="00713916" w:rsidRPr="00AC2C86">
        <w:rPr>
          <w:i/>
          <w:sz w:val="22"/>
          <w:lang w:val="en-GB"/>
        </w:rPr>
        <w:t xml:space="preserve"> </w:t>
      </w:r>
      <w:proofErr w:type="spellStart"/>
      <w:r w:rsidRPr="00AC2C86">
        <w:rPr>
          <w:i/>
          <w:sz w:val="22"/>
          <w:lang w:val="en-GB"/>
        </w:rPr>
        <w:t>ruficollis</w:t>
      </w:r>
      <w:proofErr w:type="spellEnd"/>
      <w:r w:rsidR="006248F6" w:rsidRPr="00AC2C86">
        <w:rPr>
          <w:i/>
          <w:sz w:val="22"/>
          <w:lang w:val="en-GB"/>
        </w:rPr>
        <w:t xml:space="preserve"> </w:t>
      </w:r>
      <w:r w:rsidRPr="00AC2C86">
        <w:rPr>
          <w:iCs/>
          <w:sz w:val="22"/>
          <w:lang w:val="en-GB"/>
        </w:rPr>
        <w:t>(document AEWA/MOP 5.28)</w:t>
      </w:r>
      <w:r w:rsidR="00AC2C86">
        <w:rPr>
          <w:iCs/>
          <w:sz w:val="22"/>
          <w:lang w:val="en-GB"/>
        </w:rPr>
        <w:t>,</w:t>
      </w:r>
    </w:p>
    <w:p w:rsidR="00DB3F62" w:rsidRPr="00AC2C86" w:rsidRDefault="00DB3F62" w:rsidP="007747EF">
      <w:pPr>
        <w:numPr>
          <w:ilvl w:val="0"/>
          <w:numId w:val="6"/>
        </w:numPr>
        <w:jc w:val="both"/>
        <w:rPr>
          <w:iCs/>
          <w:sz w:val="22"/>
          <w:lang w:val="en-GB"/>
        </w:rPr>
      </w:pPr>
      <w:r w:rsidRPr="00AC2C86">
        <w:rPr>
          <w:iCs/>
          <w:sz w:val="22"/>
          <w:lang w:val="en-GB"/>
        </w:rPr>
        <w:t xml:space="preserve">Sociable Lapwing </w:t>
      </w:r>
      <w:r w:rsidRPr="00AC2C86">
        <w:rPr>
          <w:i/>
          <w:sz w:val="22"/>
          <w:lang w:val="en-GB"/>
        </w:rPr>
        <w:t>Vanellus</w:t>
      </w:r>
      <w:r w:rsidR="00713916" w:rsidRPr="00AC2C86">
        <w:rPr>
          <w:i/>
          <w:sz w:val="22"/>
          <w:lang w:val="en-GB"/>
        </w:rPr>
        <w:t xml:space="preserve"> </w:t>
      </w:r>
      <w:r w:rsidR="006248F6" w:rsidRPr="00AC2C86">
        <w:rPr>
          <w:i/>
          <w:sz w:val="22"/>
          <w:lang w:val="en-GB"/>
        </w:rPr>
        <w:t xml:space="preserve">gregarius </w:t>
      </w:r>
      <w:r w:rsidRPr="00AC2C86">
        <w:rPr>
          <w:sz w:val="22"/>
          <w:lang w:val="en-GB"/>
        </w:rPr>
        <w:t>(revision of the 2002 SSAP)</w:t>
      </w:r>
      <w:r w:rsidR="00AC2C86">
        <w:rPr>
          <w:sz w:val="22"/>
          <w:lang w:val="en-GB"/>
        </w:rPr>
        <w:t xml:space="preserve"> </w:t>
      </w:r>
      <w:r w:rsidRPr="00AC2C86">
        <w:rPr>
          <w:iCs/>
          <w:sz w:val="22"/>
          <w:lang w:val="en-GB"/>
        </w:rPr>
        <w:t>(document AEWA/MOP 5.29)</w:t>
      </w:r>
      <w:r w:rsidR="00741B0B" w:rsidRPr="00AC2C86">
        <w:rPr>
          <w:iCs/>
          <w:sz w:val="22"/>
          <w:lang w:val="en-GB"/>
        </w:rPr>
        <w:t>;</w:t>
      </w:r>
    </w:p>
    <w:p w:rsidR="00DB3F62" w:rsidRPr="00AC2C86" w:rsidRDefault="00DB3F62" w:rsidP="007747EF">
      <w:pPr>
        <w:jc w:val="both"/>
        <w:rPr>
          <w:iCs/>
          <w:sz w:val="22"/>
          <w:lang w:val="en-GB"/>
        </w:rPr>
      </w:pPr>
    </w:p>
    <w:p w:rsidR="00DB3F62" w:rsidRPr="00AC2C86" w:rsidRDefault="00DB3F62" w:rsidP="007747EF">
      <w:pPr>
        <w:jc w:val="both"/>
        <w:rPr>
          <w:iCs/>
          <w:sz w:val="22"/>
          <w:lang w:val="en-GB"/>
        </w:rPr>
      </w:pPr>
      <w:r w:rsidRPr="00AC2C86">
        <w:rPr>
          <w:iCs/>
          <w:sz w:val="22"/>
          <w:lang w:val="en-GB"/>
        </w:rPr>
        <w:t xml:space="preserve">2. </w:t>
      </w:r>
      <w:r w:rsidRPr="00AC2C86">
        <w:rPr>
          <w:iCs/>
          <w:sz w:val="22"/>
          <w:lang w:val="en-GB"/>
        </w:rPr>
        <w:tab/>
      </w:r>
      <w:r w:rsidRPr="00AC2C86">
        <w:rPr>
          <w:i/>
          <w:iCs/>
          <w:sz w:val="22"/>
          <w:lang w:val="en-GB"/>
        </w:rPr>
        <w:t>Adopts</w:t>
      </w:r>
      <w:r w:rsidRPr="00AC2C86">
        <w:rPr>
          <w:iCs/>
          <w:sz w:val="22"/>
          <w:lang w:val="en-GB"/>
        </w:rPr>
        <w:t xml:space="preserve"> the International Species Management Plan for the Pink-footed Goose </w:t>
      </w:r>
      <w:r w:rsidRPr="00AC2C86">
        <w:rPr>
          <w:i/>
          <w:iCs/>
          <w:sz w:val="22"/>
          <w:lang w:val="en-GB"/>
        </w:rPr>
        <w:t>Anser</w:t>
      </w:r>
      <w:r w:rsidR="00713916" w:rsidRPr="00AC2C86">
        <w:rPr>
          <w:i/>
          <w:iCs/>
          <w:sz w:val="22"/>
          <w:lang w:val="en-GB"/>
        </w:rPr>
        <w:t xml:space="preserve"> </w:t>
      </w:r>
      <w:r w:rsidRPr="00AC2C86">
        <w:rPr>
          <w:i/>
          <w:iCs/>
          <w:sz w:val="22"/>
          <w:lang w:val="en-GB"/>
        </w:rPr>
        <w:t>brachyrhynchus</w:t>
      </w:r>
      <w:r w:rsidRPr="00AC2C86">
        <w:rPr>
          <w:iCs/>
          <w:sz w:val="22"/>
          <w:lang w:val="en-GB"/>
        </w:rPr>
        <w:t xml:space="preserve"> (Svalbard/NW European population) (document AEWA/MOP 5.30);</w:t>
      </w:r>
    </w:p>
    <w:p w:rsidR="00DB3F62" w:rsidRPr="00AC2C86" w:rsidRDefault="00DB3F62" w:rsidP="007747EF">
      <w:pPr>
        <w:jc w:val="both"/>
        <w:rPr>
          <w:iCs/>
          <w:sz w:val="22"/>
          <w:lang w:val="en-GB"/>
        </w:rPr>
      </w:pPr>
    </w:p>
    <w:p w:rsidR="009D14D1" w:rsidRPr="00AC2C86" w:rsidRDefault="00DB3F62" w:rsidP="006248F6">
      <w:pPr>
        <w:jc w:val="both"/>
        <w:rPr>
          <w:sz w:val="22"/>
          <w:szCs w:val="22"/>
          <w:lang w:val="en-GB"/>
        </w:rPr>
      </w:pPr>
      <w:r w:rsidRPr="00AC2C86">
        <w:rPr>
          <w:sz w:val="22"/>
          <w:lang w:val="en-GB"/>
        </w:rPr>
        <w:t>3.</w:t>
      </w:r>
      <w:r w:rsidRPr="00AC2C86">
        <w:rPr>
          <w:i/>
          <w:sz w:val="22"/>
          <w:lang w:val="en-GB"/>
        </w:rPr>
        <w:tab/>
      </w:r>
      <w:r w:rsidR="008E1645" w:rsidRPr="00AC2C86">
        <w:rPr>
          <w:i/>
          <w:iCs/>
          <w:color w:val="000000"/>
          <w:sz w:val="22"/>
          <w:szCs w:val="22"/>
          <w:lang w:val="en-GB" w:eastAsia="de-DE"/>
        </w:rPr>
        <w:t>Calls</w:t>
      </w:r>
      <w:r w:rsidR="008E1645" w:rsidRPr="00AC2C86">
        <w:rPr>
          <w:i/>
          <w:color w:val="000000"/>
          <w:sz w:val="22"/>
          <w:szCs w:val="22"/>
          <w:lang w:val="en-GB" w:eastAsia="de-DE"/>
        </w:rPr>
        <w:t xml:space="preserve"> on</w:t>
      </w:r>
      <w:r w:rsidR="008E1645" w:rsidRPr="00AC2C86">
        <w:rPr>
          <w:color w:val="000000"/>
          <w:sz w:val="22"/>
          <w:szCs w:val="22"/>
          <w:lang w:val="en-GB" w:eastAsia="de-DE"/>
        </w:rPr>
        <w:t xml:space="preserve"> Parties to implement</w:t>
      </w:r>
      <w:r w:rsidR="00713916" w:rsidRPr="00AC2C86">
        <w:rPr>
          <w:color w:val="000000"/>
          <w:sz w:val="22"/>
          <w:szCs w:val="22"/>
          <w:lang w:val="en-GB" w:eastAsia="de-DE"/>
        </w:rPr>
        <w:t xml:space="preserve"> </w:t>
      </w:r>
      <w:r w:rsidRPr="00AC2C86">
        <w:rPr>
          <w:iCs/>
          <w:sz w:val="22"/>
          <w:lang w:val="en-GB"/>
        </w:rPr>
        <w:t>these and previously adopted Single Species Action Plans and the Species Management Plan pursuant to paragraph 2.2.1 of the Agreement’s Action Plan</w:t>
      </w:r>
      <w:r w:rsidR="006248F6" w:rsidRPr="00AC2C86">
        <w:rPr>
          <w:iCs/>
          <w:sz w:val="22"/>
          <w:lang w:val="en-GB"/>
        </w:rPr>
        <w:t>;</w:t>
      </w:r>
    </w:p>
    <w:p w:rsidR="00DB3F62" w:rsidRPr="00AC2C86" w:rsidRDefault="00DB3F62" w:rsidP="007747EF">
      <w:pPr>
        <w:jc w:val="both"/>
        <w:rPr>
          <w:iCs/>
          <w:sz w:val="22"/>
          <w:lang w:val="en-GB"/>
        </w:rPr>
      </w:pPr>
    </w:p>
    <w:p w:rsidR="00DB3F62" w:rsidRPr="00AC2C86" w:rsidRDefault="00DB3F62" w:rsidP="00F01B13">
      <w:pPr>
        <w:jc w:val="both"/>
        <w:rPr>
          <w:iCs/>
          <w:sz w:val="22"/>
          <w:lang w:val="en-GB"/>
        </w:rPr>
      </w:pPr>
      <w:r w:rsidRPr="00AC2C86">
        <w:rPr>
          <w:sz w:val="22"/>
          <w:lang w:val="en-GB"/>
        </w:rPr>
        <w:t>4.</w:t>
      </w:r>
      <w:r w:rsidRPr="00AC2C86">
        <w:rPr>
          <w:sz w:val="22"/>
          <w:lang w:val="en-GB"/>
        </w:rPr>
        <w:tab/>
      </w:r>
      <w:r w:rsidRPr="00AC2C86">
        <w:rPr>
          <w:i/>
          <w:sz w:val="22"/>
          <w:lang w:val="en-GB"/>
        </w:rPr>
        <w:t xml:space="preserve">Encourages </w:t>
      </w:r>
      <w:r w:rsidRPr="00AC2C86">
        <w:rPr>
          <w:iCs/>
          <w:sz w:val="22"/>
          <w:lang w:val="en-GB"/>
        </w:rPr>
        <w:t>Range States that are not yet Contracting Parties to the Agreement to also implement these as well as previously adopted Single Species Action Plans;</w:t>
      </w:r>
    </w:p>
    <w:p w:rsidR="00DB3F62" w:rsidRPr="00AC2C86" w:rsidRDefault="00DB3F62" w:rsidP="00F01B13">
      <w:pPr>
        <w:jc w:val="both"/>
        <w:rPr>
          <w:iCs/>
          <w:sz w:val="22"/>
          <w:lang w:val="en-GB"/>
        </w:rPr>
      </w:pPr>
    </w:p>
    <w:p w:rsidR="00DB3F62" w:rsidRPr="00AC2C86" w:rsidRDefault="00DB3F62" w:rsidP="00F01B13">
      <w:pPr>
        <w:jc w:val="both"/>
        <w:rPr>
          <w:iCs/>
          <w:sz w:val="22"/>
          <w:lang w:val="en-GB"/>
        </w:rPr>
      </w:pPr>
      <w:r w:rsidRPr="00AC2C86">
        <w:rPr>
          <w:iCs/>
          <w:sz w:val="22"/>
          <w:lang w:val="en-GB"/>
        </w:rPr>
        <w:t>5.</w:t>
      </w:r>
      <w:r w:rsidRPr="00AC2C86">
        <w:rPr>
          <w:iCs/>
          <w:sz w:val="22"/>
          <w:lang w:val="en-GB"/>
        </w:rPr>
        <w:tab/>
      </w:r>
      <w:r w:rsidRPr="00AC2C86">
        <w:rPr>
          <w:i/>
          <w:iCs/>
          <w:sz w:val="22"/>
          <w:lang w:val="en-GB"/>
        </w:rPr>
        <w:t xml:space="preserve">Instructs </w:t>
      </w:r>
      <w:r w:rsidRPr="00AC2C86">
        <w:rPr>
          <w:iCs/>
          <w:sz w:val="22"/>
          <w:lang w:val="en-GB"/>
        </w:rPr>
        <w:t xml:space="preserve">the Secretariat to convene, as a priority, AEWA Species Working Groups to coordinate the implementation of SSAPs for globally threatened </w:t>
      </w:r>
      <w:r w:rsidR="007E2D18" w:rsidRPr="00AC2C86">
        <w:rPr>
          <w:sz w:val="22"/>
          <w:szCs w:val="22"/>
          <w:lang w:val="en-GB"/>
        </w:rPr>
        <w:t>and Near T</w:t>
      </w:r>
      <w:r w:rsidR="00066683" w:rsidRPr="00AC2C86">
        <w:rPr>
          <w:sz w:val="22"/>
          <w:szCs w:val="22"/>
          <w:lang w:val="en-GB"/>
        </w:rPr>
        <w:t>hreatened</w:t>
      </w:r>
      <w:r w:rsidR="0069689B" w:rsidRPr="00AC2C86">
        <w:rPr>
          <w:sz w:val="22"/>
          <w:szCs w:val="22"/>
          <w:lang w:val="en-GB"/>
        </w:rPr>
        <w:t xml:space="preserve"> </w:t>
      </w:r>
      <w:r w:rsidRPr="00AC2C86">
        <w:rPr>
          <w:iCs/>
          <w:sz w:val="22"/>
          <w:lang w:val="en-GB"/>
        </w:rPr>
        <w:t>species and the Species Management Plan;</w:t>
      </w:r>
    </w:p>
    <w:p w:rsidR="00DB3F62" w:rsidRPr="00AC2C86" w:rsidRDefault="00DB3F62" w:rsidP="00F01B13">
      <w:pPr>
        <w:jc w:val="both"/>
        <w:rPr>
          <w:iCs/>
          <w:sz w:val="22"/>
          <w:lang w:val="en-GB"/>
        </w:rPr>
      </w:pPr>
    </w:p>
    <w:p w:rsidR="00DB3F62" w:rsidRPr="00AC2C86" w:rsidRDefault="00DB3F62" w:rsidP="00F01B13">
      <w:pPr>
        <w:jc w:val="both"/>
        <w:rPr>
          <w:iCs/>
          <w:sz w:val="22"/>
          <w:lang w:val="en-GB"/>
        </w:rPr>
      </w:pPr>
      <w:r w:rsidRPr="00AC2C86">
        <w:rPr>
          <w:iCs/>
          <w:sz w:val="22"/>
          <w:lang w:val="en-GB"/>
        </w:rPr>
        <w:t xml:space="preserve">6. </w:t>
      </w:r>
      <w:r w:rsidRPr="00AC2C86">
        <w:rPr>
          <w:iCs/>
          <w:sz w:val="22"/>
          <w:lang w:val="en-GB"/>
        </w:rPr>
        <w:tab/>
      </w:r>
      <w:r w:rsidR="007E2D18" w:rsidRPr="00AC2C86">
        <w:rPr>
          <w:i/>
          <w:iCs/>
          <w:sz w:val="22"/>
          <w:lang w:val="en-GB"/>
        </w:rPr>
        <w:t>Invites</w:t>
      </w:r>
      <w:r w:rsidR="00AB3A46" w:rsidRPr="00AC2C86">
        <w:rPr>
          <w:i/>
          <w:iCs/>
          <w:sz w:val="22"/>
          <w:lang w:val="en-GB"/>
        </w:rPr>
        <w:t xml:space="preserve"> </w:t>
      </w:r>
      <w:r w:rsidRPr="00AC2C86">
        <w:rPr>
          <w:iCs/>
          <w:sz w:val="22"/>
          <w:lang w:val="en-GB"/>
        </w:rPr>
        <w:t>Contracting Parties, other Range</w:t>
      </w:r>
      <w:r w:rsidR="00AB3A46" w:rsidRPr="00AC2C86">
        <w:rPr>
          <w:iCs/>
          <w:sz w:val="22"/>
          <w:lang w:val="en-GB"/>
        </w:rPr>
        <w:t xml:space="preserve"> </w:t>
      </w:r>
      <w:r w:rsidRPr="00AC2C86">
        <w:rPr>
          <w:iCs/>
          <w:sz w:val="22"/>
          <w:lang w:val="en-GB"/>
        </w:rPr>
        <w:t>States and international partner organi</w:t>
      </w:r>
      <w:r w:rsidR="00AC2C86">
        <w:rPr>
          <w:iCs/>
          <w:sz w:val="22"/>
          <w:lang w:val="en-GB"/>
        </w:rPr>
        <w:t>s</w:t>
      </w:r>
      <w:r w:rsidRPr="00AC2C86">
        <w:rPr>
          <w:iCs/>
          <w:sz w:val="22"/>
          <w:lang w:val="en-GB"/>
        </w:rPr>
        <w:t>ations to set up coordination mechanisms to facilitate implementation of action plans for species which are not globally threatened</w:t>
      </w:r>
      <w:r w:rsidR="00AB3A46" w:rsidRPr="00AC2C86">
        <w:rPr>
          <w:iCs/>
          <w:sz w:val="22"/>
          <w:lang w:val="en-GB"/>
        </w:rPr>
        <w:t xml:space="preserve"> </w:t>
      </w:r>
      <w:r w:rsidR="007E2D18" w:rsidRPr="00AC2C86">
        <w:rPr>
          <w:sz w:val="22"/>
          <w:szCs w:val="22"/>
          <w:lang w:val="en-GB"/>
        </w:rPr>
        <w:t>or Near T</w:t>
      </w:r>
      <w:r w:rsidR="00066683" w:rsidRPr="00AC2C86">
        <w:rPr>
          <w:sz w:val="22"/>
          <w:szCs w:val="22"/>
          <w:lang w:val="en-GB"/>
        </w:rPr>
        <w:t>hreatened</w:t>
      </w:r>
      <w:r w:rsidRPr="00AC2C86">
        <w:rPr>
          <w:iCs/>
          <w:sz w:val="22"/>
          <w:lang w:val="en-GB"/>
        </w:rPr>
        <w:t>;</w:t>
      </w:r>
    </w:p>
    <w:p w:rsidR="00DB3F62" w:rsidRPr="00AC2C86" w:rsidRDefault="00DB3F62" w:rsidP="00F01B13">
      <w:pPr>
        <w:jc w:val="both"/>
        <w:rPr>
          <w:iCs/>
          <w:sz w:val="22"/>
          <w:lang w:val="en-GB"/>
        </w:rPr>
      </w:pPr>
    </w:p>
    <w:p w:rsidR="00DB3F62" w:rsidRPr="00AC2C86" w:rsidRDefault="00DB3F62" w:rsidP="00F01B13">
      <w:pPr>
        <w:jc w:val="both"/>
        <w:rPr>
          <w:iCs/>
          <w:sz w:val="22"/>
          <w:lang w:val="en-GB"/>
        </w:rPr>
      </w:pPr>
      <w:r w:rsidRPr="00AC2C86">
        <w:rPr>
          <w:iCs/>
          <w:sz w:val="22"/>
          <w:lang w:val="en-GB"/>
        </w:rPr>
        <w:t>7.</w:t>
      </w:r>
      <w:r w:rsidRPr="00AC2C86">
        <w:rPr>
          <w:iCs/>
          <w:sz w:val="22"/>
          <w:lang w:val="en-GB"/>
        </w:rPr>
        <w:tab/>
      </w:r>
      <w:r w:rsidRPr="00AC2C86">
        <w:rPr>
          <w:i/>
          <w:iCs/>
          <w:sz w:val="22"/>
          <w:lang w:val="en-GB"/>
        </w:rPr>
        <w:t>Calls upon</w:t>
      </w:r>
      <w:r w:rsidRPr="00AC2C86">
        <w:rPr>
          <w:iCs/>
          <w:sz w:val="22"/>
          <w:lang w:val="en-GB"/>
        </w:rPr>
        <w:t xml:space="preserve"> all Range States, relevant governmental and non-governmental organi</w:t>
      </w:r>
      <w:r w:rsidR="00496F55" w:rsidRPr="00AC2C86">
        <w:rPr>
          <w:iCs/>
          <w:sz w:val="22"/>
          <w:lang w:val="en-GB"/>
        </w:rPr>
        <w:t>s</w:t>
      </w:r>
      <w:r w:rsidRPr="00AC2C86">
        <w:rPr>
          <w:iCs/>
          <w:sz w:val="22"/>
          <w:lang w:val="en-GB"/>
        </w:rPr>
        <w:t xml:space="preserve">ations and bilateral and multilateral donors to provide assistance for the coordination and implementation of International Species Actions Plans and the Species Management Plan that have been adopted, in particular through active participation in and funding to AEWA Species Working Groups; </w:t>
      </w:r>
    </w:p>
    <w:p w:rsidR="00DB3F62" w:rsidRPr="00AC2C86" w:rsidRDefault="00DB3F62" w:rsidP="00F01B13">
      <w:pPr>
        <w:jc w:val="both"/>
        <w:rPr>
          <w:iCs/>
          <w:sz w:val="22"/>
          <w:lang w:val="en-GB"/>
        </w:rPr>
      </w:pPr>
    </w:p>
    <w:p w:rsidR="00DB3F62" w:rsidRPr="00AC2C86" w:rsidRDefault="00DB3F62" w:rsidP="009A1AEF">
      <w:pPr>
        <w:jc w:val="both"/>
        <w:rPr>
          <w:iCs/>
          <w:sz w:val="22"/>
          <w:lang w:val="en-GB"/>
        </w:rPr>
      </w:pPr>
      <w:r w:rsidRPr="00AC2C86">
        <w:rPr>
          <w:iCs/>
          <w:sz w:val="22"/>
          <w:lang w:val="en-GB"/>
        </w:rPr>
        <w:t>8.</w:t>
      </w:r>
      <w:r w:rsidRPr="00AC2C86">
        <w:rPr>
          <w:iCs/>
          <w:sz w:val="22"/>
          <w:lang w:val="en-GB"/>
        </w:rPr>
        <w:tab/>
      </w:r>
      <w:r w:rsidRPr="00AC2C86">
        <w:rPr>
          <w:i/>
          <w:iCs/>
          <w:sz w:val="22"/>
          <w:lang w:val="en-GB"/>
        </w:rPr>
        <w:t xml:space="preserve">Instructs </w:t>
      </w:r>
      <w:r w:rsidRPr="00AC2C86">
        <w:rPr>
          <w:iCs/>
          <w:sz w:val="22"/>
          <w:lang w:val="en-GB"/>
        </w:rPr>
        <w:t>the Secretariat to disseminate these International Single Species Action Plans and the Species Management Plan to relevant Parties and organi</w:t>
      </w:r>
      <w:r w:rsidR="00496F55" w:rsidRPr="00AC2C86">
        <w:rPr>
          <w:iCs/>
          <w:sz w:val="22"/>
          <w:lang w:val="en-GB"/>
        </w:rPr>
        <w:t>s</w:t>
      </w:r>
      <w:r w:rsidRPr="00AC2C86">
        <w:rPr>
          <w:iCs/>
          <w:sz w:val="22"/>
          <w:lang w:val="en-GB"/>
        </w:rPr>
        <w:t>ations, to monitor their implementation, and to report to the Meeting of the Parties as specified in paragraph 7.4 of the Agreement’s Action Plan and through the international review on the stage of preparation and implementation of single species action plans</w:t>
      </w:r>
      <w:r w:rsidR="004E47C6" w:rsidRPr="00AC2C86">
        <w:rPr>
          <w:iCs/>
          <w:sz w:val="22"/>
          <w:lang w:val="en-GB"/>
        </w:rPr>
        <w:t xml:space="preserve">; </w:t>
      </w:r>
    </w:p>
    <w:p w:rsidR="00DB3F62" w:rsidRPr="00AC2C86" w:rsidRDefault="00DB3F62" w:rsidP="009A1AEF">
      <w:pPr>
        <w:jc w:val="both"/>
        <w:rPr>
          <w:iCs/>
          <w:sz w:val="22"/>
          <w:lang w:val="en-GB"/>
        </w:rPr>
      </w:pPr>
    </w:p>
    <w:p w:rsidR="00DB3F62" w:rsidRPr="00AC2C86" w:rsidRDefault="00DB3F62" w:rsidP="009A1AEF">
      <w:pPr>
        <w:jc w:val="both"/>
        <w:rPr>
          <w:iCs/>
          <w:sz w:val="22"/>
          <w:lang w:val="en-GB"/>
        </w:rPr>
      </w:pPr>
      <w:r w:rsidRPr="00AC2C86">
        <w:rPr>
          <w:iCs/>
          <w:sz w:val="22"/>
          <w:lang w:val="en-GB"/>
        </w:rPr>
        <w:t>9.</w:t>
      </w:r>
      <w:r w:rsidRPr="00AC2C86">
        <w:rPr>
          <w:iCs/>
          <w:sz w:val="22"/>
          <w:lang w:val="en-GB"/>
        </w:rPr>
        <w:tab/>
      </w:r>
      <w:r w:rsidRPr="00AC2C86">
        <w:rPr>
          <w:i/>
          <w:iCs/>
          <w:sz w:val="22"/>
          <w:lang w:val="en-GB"/>
        </w:rPr>
        <w:t>Requests</w:t>
      </w:r>
      <w:r w:rsidRPr="00AC2C86">
        <w:rPr>
          <w:iCs/>
          <w:sz w:val="22"/>
          <w:lang w:val="en-GB"/>
        </w:rPr>
        <w:t xml:space="preserve"> the Technical Committee to revise the priority list </w:t>
      </w:r>
      <w:r w:rsidRPr="00AF36C2">
        <w:rPr>
          <w:iCs/>
          <w:sz w:val="22"/>
          <w:lang w:val="en-GB"/>
        </w:rPr>
        <w:t xml:space="preserve">for SSAPs </w:t>
      </w:r>
      <w:r w:rsidR="003845A1" w:rsidRPr="00AF36C2">
        <w:rPr>
          <w:iCs/>
          <w:sz w:val="22"/>
          <w:lang w:val="en-GB"/>
        </w:rPr>
        <w:t xml:space="preserve">at its first meeting </w:t>
      </w:r>
      <w:r w:rsidRPr="00AF36C2">
        <w:rPr>
          <w:iCs/>
          <w:sz w:val="22"/>
          <w:lang w:val="en-GB"/>
        </w:rPr>
        <w:t>after</w:t>
      </w:r>
      <w:r w:rsidRPr="00AC2C86">
        <w:rPr>
          <w:iCs/>
          <w:sz w:val="22"/>
          <w:lang w:val="en-GB"/>
        </w:rPr>
        <w:t xml:space="preserve"> each Meeting of the Parties in the light of approved changes to Table 1.</w:t>
      </w:r>
    </w:p>
    <w:p w:rsidR="00DB5481" w:rsidRPr="0078205F" w:rsidRDefault="0078205F" w:rsidP="0078205F">
      <w:pPr>
        <w:jc w:val="both"/>
        <w:rPr>
          <w:iCs/>
          <w:sz w:val="22"/>
        </w:rPr>
      </w:pPr>
      <w:r w:rsidRPr="00AC2C86">
        <w:rPr>
          <w:iCs/>
          <w:sz w:val="22"/>
          <w:lang w:val="en-GB"/>
        </w:rPr>
        <w:tab/>
      </w:r>
    </w:p>
    <w:sectPr w:rsidR="00DB5481" w:rsidRPr="0078205F" w:rsidSect="00C6716D">
      <w:headerReference w:type="default" r:id="rId11"/>
      <w:footerReference w:type="default" r:id="rId12"/>
      <w:footnotePr>
        <w:numFmt w:val="chicago"/>
      </w:footnotePr>
      <w:pgSz w:w="11907" w:h="16840" w:code="9"/>
      <w:pgMar w:top="1021" w:right="1134" w:bottom="851" w:left="1134"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6D" w:rsidRDefault="00C6716D">
      <w:r>
        <w:separator/>
      </w:r>
    </w:p>
  </w:endnote>
  <w:endnote w:type="continuationSeparator" w:id="0">
    <w:p w:rsidR="00C6716D" w:rsidRDefault="00C6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16D" w:rsidRDefault="00C6716D"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Pr="00DB3F62" w:rsidRDefault="00C6716D" w:rsidP="00D012E8">
    <w:pPr>
      <w:pStyle w:val="Footer"/>
      <w:framePr w:wrap="around" w:vAnchor="text" w:hAnchor="margin" w:xAlign="center" w:y="1"/>
      <w:rPr>
        <w:rStyle w:val="PageNumber"/>
        <w:lang w:val="en-GB"/>
      </w:rPr>
    </w:pPr>
    <w:r w:rsidRPr="00DB3F62">
      <w:rPr>
        <w:rStyle w:val="PageNumber"/>
        <w:lang w:val="en-GB"/>
      </w:rPr>
      <w:fldChar w:fldCharType="begin"/>
    </w:r>
    <w:r w:rsidRPr="002B3BAC">
      <w:rPr>
        <w:rStyle w:val="PageNumber"/>
        <w:lang w:val="en-GB"/>
      </w:rPr>
      <w:instrText xml:space="preserve">PAGE  </w:instrText>
    </w:r>
    <w:r w:rsidRPr="00DB3F62">
      <w:rPr>
        <w:rStyle w:val="PageNumber"/>
        <w:lang w:val="en-GB"/>
      </w:rPr>
      <w:fldChar w:fldCharType="separate"/>
    </w:r>
    <w:r w:rsidRPr="002B3BAC">
      <w:rPr>
        <w:rStyle w:val="PageNumber"/>
        <w:noProof/>
        <w:lang w:val="en-GB"/>
      </w:rPr>
      <w:t>1</w:t>
    </w:r>
    <w:r w:rsidRPr="00DB3F62">
      <w:rPr>
        <w:rStyle w:val="PageNumber"/>
        <w:lang w:val="en-GB"/>
      </w:rPr>
      <w:fldChar w:fldCharType="end"/>
    </w:r>
  </w:p>
  <w:p w:rsidR="00C6716D" w:rsidRPr="009B3A9A" w:rsidRDefault="00C6716D" w:rsidP="00BA57E8">
    <w:pPr>
      <w:jc w:val="right"/>
      <w:rPr>
        <w:i/>
        <w:sz w:val="16"/>
        <w:szCs w:val="16"/>
        <w:lang w:val="en-GB"/>
      </w:rPr>
    </w:pPr>
    <w:r w:rsidRPr="009B3A9A">
      <w:rPr>
        <w:i/>
        <w:sz w:val="16"/>
        <w:szCs w:val="16"/>
        <w:lang w:val="en-GB"/>
      </w:rPr>
      <w:t>4</w:t>
    </w:r>
    <w:r w:rsidRPr="009B3A9A">
      <w:rPr>
        <w:i/>
        <w:sz w:val="16"/>
        <w:szCs w:val="16"/>
        <w:vertAlign w:val="superscript"/>
        <w:lang w:val="en-GB"/>
      </w:rPr>
      <w:t>th</w:t>
    </w:r>
    <w:r w:rsidRPr="009B3A9A">
      <w:rPr>
        <w:i/>
        <w:sz w:val="16"/>
        <w:szCs w:val="16"/>
        <w:lang w:val="en-GB"/>
      </w:rPr>
      <w:t xml:space="preserve"> Session of the Meeting of the Parties</w:t>
    </w:r>
  </w:p>
  <w:p w:rsidR="00C6716D" w:rsidRPr="009B3A9A" w:rsidRDefault="00C6716D" w:rsidP="00BA57E8">
    <w:pPr>
      <w:tabs>
        <w:tab w:val="left" w:pos="525"/>
        <w:tab w:val="right" w:pos="9639"/>
      </w:tabs>
      <w:rPr>
        <w:i/>
        <w:sz w:val="16"/>
        <w:szCs w:val="16"/>
        <w:lang w:val="en-GB"/>
      </w:rPr>
    </w:pPr>
    <w:r>
      <w:rPr>
        <w:i/>
        <w:sz w:val="16"/>
        <w:szCs w:val="16"/>
        <w:lang w:val="en-GB"/>
      </w:rPr>
      <w:tab/>
    </w:r>
    <w:r>
      <w:rPr>
        <w:i/>
        <w:sz w:val="16"/>
        <w:szCs w:val="16"/>
        <w:lang w:val="en-GB"/>
      </w:rPr>
      <w:tab/>
    </w:r>
    <w:r w:rsidRPr="009B3A9A">
      <w:rPr>
        <w:i/>
        <w:sz w:val="16"/>
        <w:szCs w:val="16"/>
        <w:lang w:val="en-GB"/>
      </w:rPr>
      <w:t xml:space="preserve">15 – 19 September 2008, </w:t>
    </w:r>
    <w:smartTag w:uri="urn:schemas-microsoft-com:office:smarttags" w:element="place">
      <w:smartTag w:uri="urn:schemas-microsoft-com:office:smarttags" w:element="City">
        <w:r w:rsidRPr="009B3A9A">
          <w:rPr>
            <w:i/>
            <w:sz w:val="16"/>
            <w:szCs w:val="16"/>
            <w:lang w:val="en-GB"/>
          </w:rPr>
          <w:t>Antananarivo</w:t>
        </w:r>
      </w:smartTag>
      <w:r w:rsidRPr="009B3A9A">
        <w:rPr>
          <w:i/>
          <w:sz w:val="16"/>
          <w:szCs w:val="16"/>
          <w:lang w:val="en-GB"/>
        </w:rPr>
        <w:t xml:space="preserve">, </w:t>
      </w:r>
      <w:smartTag w:uri="urn:schemas-microsoft-com:office:smarttags" w:element="place">
        <w:r w:rsidRPr="009B3A9A">
          <w:rPr>
            <w:i/>
            <w:sz w:val="16"/>
            <w:szCs w:val="16"/>
            <w:lang w:val="en-GB"/>
          </w:rPr>
          <w:t>Madagascar</w:t>
        </w:r>
      </w:smartTag>
    </w:smartTag>
  </w:p>
  <w:p w:rsidR="00C6716D" w:rsidRDefault="00C67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Pr="005B2B9F" w:rsidRDefault="00C6716D" w:rsidP="004C78F9">
    <w:pPr>
      <w:jc w:val="center"/>
      <w:rPr>
        <w:szCs w:val="20"/>
        <w:lang w:val="en-GB"/>
      </w:rPr>
    </w:pPr>
    <w:r w:rsidRPr="005B2B9F">
      <w:rPr>
        <w:szCs w:val="20"/>
        <w:lang w:val="en-G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6D" w:rsidRDefault="00C6716D">
      <w:r>
        <w:separator/>
      </w:r>
    </w:p>
  </w:footnote>
  <w:footnote w:type="continuationSeparator" w:id="0">
    <w:p w:rsidR="00C6716D" w:rsidRDefault="00C6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766CC6" w:rsidRPr="00766CC6" w:rsidTr="002B45D7">
      <w:trPr>
        <w:trHeight w:val="2416"/>
      </w:trPr>
      <w:tc>
        <w:tcPr>
          <w:tcW w:w="1000" w:type="pct"/>
        </w:tcPr>
        <w:p w:rsidR="00766CC6" w:rsidRPr="00766CC6" w:rsidRDefault="00766CC6" w:rsidP="00766CC6">
          <w:pPr>
            <w:rPr>
              <w:sz w:val="24"/>
            </w:rPr>
          </w:pPr>
          <w:r w:rsidRPr="00766CC6">
            <w:rPr>
              <w:noProof/>
              <w:sz w:val="24"/>
            </w:rPr>
            <w:drawing>
              <wp:anchor distT="0" distB="0" distL="114300" distR="114300" simplePos="0" relativeHeight="251660288" behindDoc="1" locked="0" layoutInCell="1" allowOverlap="1" wp14:anchorId="2BB8487E" wp14:editId="57C1E03D">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766CC6" w:rsidRPr="00766CC6" w:rsidRDefault="00766CC6" w:rsidP="00766CC6">
          <w:pPr>
            <w:jc w:val="center"/>
            <w:rPr>
              <w:i/>
              <w:caps/>
              <w:sz w:val="22"/>
              <w:szCs w:val="22"/>
            </w:rPr>
          </w:pPr>
          <w:r w:rsidRPr="00766CC6">
            <w:rPr>
              <w:i/>
              <w:caps/>
              <w:sz w:val="22"/>
              <w:szCs w:val="22"/>
            </w:rPr>
            <w:t xml:space="preserve">Agreement on the Conservation of </w:t>
          </w:r>
        </w:p>
        <w:p w:rsidR="00766CC6" w:rsidRPr="00766CC6" w:rsidRDefault="00766CC6" w:rsidP="00766CC6">
          <w:pPr>
            <w:tabs>
              <w:tab w:val="left" w:pos="2415"/>
            </w:tabs>
            <w:jc w:val="center"/>
            <w:rPr>
              <w:i/>
              <w:caps/>
              <w:sz w:val="22"/>
              <w:szCs w:val="22"/>
            </w:rPr>
          </w:pPr>
          <w:r w:rsidRPr="00766CC6">
            <w:rPr>
              <w:i/>
              <w:caps/>
              <w:sz w:val="22"/>
              <w:szCs w:val="22"/>
            </w:rPr>
            <w:t>African-Eurasian Migratory Waterbirds</w:t>
          </w:r>
        </w:p>
        <w:p w:rsidR="00766CC6" w:rsidRPr="00766CC6" w:rsidRDefault="00766CC6" w:rsidP="00766CC6">
          <w:pPr>
            <w:tabs>
              <w:tab w:val="left" w:pos="2415"/>
            </w:tabs>
            <w:jc w:val="center"/>
            <w:rPr>
              <w:i/>
              <w:caps/>
              <w:sz w:val="22"/>
              <w:szCs w:val="22"/>
            </w:rPr>
          </w:pPr>
        </w:p>
        <w:p w:rsidR="00766CC6" w:rsidRPr="00766CC6" w:rsidRDefault="00766CC6" w:rsidP="00766CC6">
          <w:pPr>
            <w:spacing w:before="240"/>
            <w:jc w:val="center"/>
            <w:rPr>
              <w:b/>
              <w:bCs/>
              <w:caps/>
              <w:sz w:val="24"/>
              <w:szCs w:val="26"/>
              <w:lang w:val="en-GB"/>
            </w:rPr>
          </w:pPr>
          <w:r w:rsidRPr="00766CC6">
            <w:rPr>
              <w:b/>
              <w:bCs/>
              <w:sz w:val="24"/>
              <w:szCs w:val="26"/>
            </w:rPr>
            <w:t>5</w:t>
          </w:r>
          <w:r w:rsidRPr="00766CC6">
            <w:rPr>
              <w:b/>
              <w:bCs/>
              <w:sz w:val="24"/>
              <w:szCs w:val="26"/>
              <w:vertAlign w:val="superscript"/>
            </w:rPr>
            <w:t>th</w:t>
          </w:r>
          <w:r w:rsidRPr="00766CC6">
            <w:rPr>
              <w:b/>
              <w:bCs/>
              <w:sz w:val="24"/>
              <w:szCs w:val="26"/>
            </w:rPr>
            <w:t xml:space="preserve"> </w:t>
          </w:r>
          <w:r w:rsidRPr="00766CC6">
            <w:rPr>
              <w:b/>
              <w:bCs/>
              <w:caps/>
              <w:sz w:val="24"/>
              <w:szCs w:val="26"/>
              <w:lang w:val="en-GB"/>
            </w:rPr>
            <w:t>Session of the Meeting of the Parties</w:t>
          </w:r>
        </w:p>
        <w:p w:rsidR="00766CC6" w:rsidRPr="00766CC6" w:rsidRDefault="00766CC6" w:rsidP="00766CC6">
          <w:pPr>
            <w:tabs>
              <w:tab w:val="left" w:pos="2415"/>
            </w:tabs>
            <w:jc w:val="center"/>
            <w:rPr>
              <w:iCs/>
              <w:sz w:val="24"/>
            </w:rPr>
          </w:pPr>
          <w:r w:rsidRPr="00766CC6">
            <w:rPr>
              <w:iCs/>
              <w:sz w:val="24"/>
            </w:rPr>
            <w:t>14 – 18 May 2012, La Rochelle, France</w:t>
          </w:r>
        </w:p>
        <w:p w:rsidR="00766CC6" w:rsidRPr="00766CC6" w:rsidRDefault="00766CC6" w:rsidP="00766CC6">
          <w:pPr>
            <w:tabs>
              <w:tab w:val="left" w:pos="2415"/>
            </w:tabs>
            <w:jc w:val="center"/>
            <w:rPr>
              <w:i/>
              <w:iCs/>
              <w:sz w:val="24"/>
            </w:rPr>
          </w:pPr>
        </w:p>
        <w:p w:rsidR="00766CC6" w:rsidRPr="00766CC6" w:rsidRDefault="00766CC6" w:rsidP="00766CC6">
          <w:pPr>
            <w:tabs>
              <w:tab w:val="left" w:pos="2415"/>
            </w:tabs>
            <w:spacing w:before="240"/>
            <w:jc w:val="center"/>
            <w:rPr>
              <w:i/>
              <w:sz w:val="22"/>
            </w:rPr>
          </w:pPr>
          <w:r w:rsidRPr="00766CC6">
            <w:rPr>
              <w:i/>
              <w:sz w:val="22"/>
            </w:rPr>
            <w:t xml:space="preserve">“Migratory </w:t>
          </w:r>
          <w:proofErr w:type="spellStart"/>
          <w:r w:rsidRPr="00766CC6">
            <w:rPr>
              <w:i/>
              <w:sz w:val="22"/>
            </w:rPr>
            <w:t>waterbirds</w:t>
          </w:r>
          <w:proofErr w:type="spellEnd"/>
          <w:r w:rsidRPr="00766CC6">
            <w:rPr>
              <w:i/>
              <w:sz w:val="22"/>
            </w:rPr>
            <w:t xml:space="preserve"> and people - sharing wetlands”</w:t>
          </w:r>
        </w:p>
        <w:p w:rsidR="00766CC6" w:rsidRPr="00766CC6" w:rsidRDefault="00766CC6" w:rsidP="00766CC6">
          <w:pPr>
            <w:tabs>
              <w:tab w:val="left" w:pos="2415"/>
            </w:tabs>
            <w:jc w:val="center"/>
            <w:rPr>
              <w:sz w:val="24"/>
            </w:rPr>
          </w:pPr>
        </w:p>
      </w:tc>
      <w:tc>
        <w:tcPr>
          <w:tcW w:w="867" w:type="pct"/>
        </w:tcPr>
        <w:p w:rsidR="00766CC6" w:rsidRPr="00766CC6" w:rsidRDefault="00766CC6" w:rsidP="00766CC6">
          <w:pPr>
            <w:jc w:val="right"/>
            <w:rPr>
              <w:sz w:val="24"/>
            </w:rPr>
          </w:pPr>
          <w:r w:rsidRPr="00766CC6">
            <w:rPr>
              <w:noProof/>
              <w:sz w:val="24"/>
            </w:rPr>
            <w:drawing>
              <wp:anchor distT="0" distB="0" distL="114300" distR="114300" simplePos="0" relativeHeight="251659264" behindDoc="1" locked="0" layoutInCell="1" allowOverlap="1" wp14:anchorId="43C47587" wp14:editId="62DD8F10">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C6716D" w:rsidRDefault="00C6716D" w:rsidP="00B23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D" w:rsidRDefault="00C6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BF04C9"/>
    <w:multiLevelType w:val="hybridMultilevel"/>
    <w:tmpl w:val="F91EAB60"/>
    <w:lvl w:ilvl="0" w:tplc="04090017">
      <w:start w:val="1"/>
      <w:numFmt w:val="lowerLetter"/>
      <w:lvlText w:val="%1)"/>
      <w:lvlJc w:val="left"/>
      <w:pPr>
        <w:tabs>
          <w:tab w:val="num" w:pos="720"/>
        </w:tabs>
        <w:ind w:left="720" w:hanging="360"/>
      </w:pPr>
      <w:rPr>
        <w:rFonts w:cs="Times New Roman" w:hint="default"/>
      </w:rPr>
    </w:lvl>
    <w:lvl w:ilvl="1" w:tplc="DFF8D4BE">
      <w:start w:val="1"/>
      <w:numFmt w:val="lowerLetter"/>
      <w:lvlText w:val="(%2)"/>
      <w:lvlJc w:val="left"/>
      <w:pPr>
        <w:tabs>
          <w:tab w:val="num" w:pos="1440"/>
        </w:tabs>
        <w:ind w:left="1440" w:hanging="360"/>
      </w:pPr>
      <w:rPr>
        <w:rFonts w:cs="Times New Roman" w:hint="default"/>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F"/>
    <w:rsid w:val="00014A53"/>
    <w:rsid w:val="00016E7B"/>
    <w:rsid w:val="00041710"/>
    <w:rsid w:val="000464E5"/>
    <w:rsid w:val="00060494"/>
    <w:rsid w:val="0006129C"/>
    <w:rsid w:val="00066683"/>
    <w:rsid w:val="000822C6"/>
    <w:rsid w:val="000977BB"/>
    <w:rsid w:val="000A5A47"/>
    <w:rsid w:val="000A6649"/>
    <w:rsid w:val="000C5FFE"/>
    <w:rsid w:val="000D1DB2"/>
    <w:rsid w:val="000E153E"/>
    <w:rsid w:val="000F21C0"/>
    <w:rsid w:val="00104C13"/>
    <w:rsid w:val="00167D59"/>
    <w:rsid w:val="00182DCC"/>
    <w:rsid w:val="00186687"/>
    <w:rsid w:val="00196E67"/>
    <w:rsid w:val="001A00B6"/>
    <w:rsid w:val="001A0DCA"/>
    <w:rsid w:val="001B186D"/>
    <w:rsid w:val="001B4012"/>
    <w:rsid w:val="001D21F7"/>
    <w:rsid w:val="001D78D3"/>
    <w:rsid w:val="001E3607"/>
    <w:rsid w:val="001F1D9A"/>
    <w:rsid w:val="00207325"/>
    <w:rsid w:val="0021454E"/>
    <w:rsid w:val="0022464D"/>
    <w:rsid w:val="002250A6"/>
    <w:rsid w:val="002329DF"/>
    <w:rsid w:val="002368E7"/>
    <w:rsid w:val="00242CF9"/>
    <w:rsid w:val="00242EFE"/>
    <w:rsid w:val="00263393"/>
    <w:rsid w:val="0028286C"/>
    <w:rsid w:val="00286103"/>
    <w:rsid w:val="00291E17"/>
    <w:rsid w:val="002A3D00"/>
    <w:rsid w:val="002B3BAC"/>
    <w:rsid w:val="002C16D4"/>
    <w:rsid w:val="002C7760"/>
    <w:rsid w:val="002D2BEB"/>
    <w:rsid w:val="002E4C1F"/>
    <w:rsid w:val="002E6092"/>
    <w:rsid w:val="002E6D81"/>
    <w:rsid w:val="002F0141"/>
    <w:rsid w:val="002F7147"/>
    <w:rsid w:val="00303606"/>
    <w:rsid w:val="003072A9"/>
    <w:rsid w:val="003079F6"/>
    <w:rsid w:val="00312BA0"/>
    <w:rsid w:val="003209C2"/>
    <w:rsid w:val="003412DF"/>
    <w:rsid w:val="00353767"/>
    <w:rsid w:val="00370E84"/>
    <w:rsid w:val="00371633"/>
    <w:rsid w:val="00383FCF"/>
    <w:rsid w:val="003845A1"/>
    <w:rsid w:val="003943CD"/>
    <w:rsid w:val="003A3F99"/>
    <w:rsid w:val="003A596F"/>
    <w:rsid w:val="003B2918"/>
    <w:rsid w:val="003B4398"/>
    <w:rsid w:val="003C320A"/>
    <w:rsid w:val="003C62C0"/>
    <w:rsid w:val="003E0DB9"/>
    <w:rsid w:val="003E5C3F"/>
    <w:rsid w:val="00412899"/>
    <w:rsid w:val="004313BF"/>
    <w:rsid w:val="004370A6"/>
    <w:rsid w:val="004623B2"/>
    <w:rsid w:val="00482180"/>
    <w:rsid w:val="00482CCD"/>
    <w:rsid w:val="004857CA"/>
    <w:rsid w:val="00496F55"/>
    <w:rsid w:val="00497689"/>
    <w:rsid w:val="004B28F3"/>
    <w:rsid w:val="004B57A6"/>
    <w:rsid w:val="004B75C0"/>
    <w:rsid w:val="004C78F9"/>
    <w:rsid w:val="004E0A24"/>
    <w:rsid w:val="004E1731"/>
    <w:rsid w:val="004E47C6"/>
    <w:rsid w:val="004F4E6A"/>
    <w:rsid w:val="004F65A2"/>
    <w:rsid w:val="004F7990"/>
    <w:rsid w:val="005075F8"/>
    <w:rsid w:val="00517C62"/>
    <w:rsid w:val="005426DD"/>
    <w:rsid w:val="00550701"/>
    <w:rsid w:val="00567628"/>
    <w:rsid w:val="00575367"/>
    <w:rsid w:val="00580B3C"/>
    <w:rsid w:val="005970C7"/>
    <w:rsid w:val="005A5282"/>
    <w:rsid w:val="005B2B9F"/>
    <w:rsid w:val="005D3292"/>
    <w:rsid w:val="005D54ED"/>
    <w:rsid w:val="006075EE"/>
    <w:rsid w:val="006122CD"/>
    <w:rsid w:val="006248F6"/>
    <w:rsid w:val="00655CFA"/>
    <w:rsid w:val="00657A1D"/>
    <w:rsid w:val="0066074A"/>
    <w:rsid w:val="0066200A"/>
    <w:rsid w:val="00671511"/>
    <w:rsid w:val="00675199"/>
    <w:rsid w:val="00676AD4"/>
    <w:rsid w:val="0069010A"/>
    <w:rsid w:val="0069689B"/>
    <w:rsid w:val="006A1D69"/>
    <w:rsid w:val="006A36A7"/>
    <w:rsid w:val="006A4A6F"/>
    <w:rsid w:val="006A7535"/>
    <w:rsid w:val="006B6B98"/>
    <w:rsid w:val="006C5EED"/>
    <w:rsid w:val="006D1AB1"/>
    <w:rsid w:val="006D60BC"/>
    <w:rsid w:val="006F3443"/>
    <w:rsid w:val="00703647"/>
    <w:rsid w:val="00705777"/>
    <w:rsid w:val="00713916"/>
    <w:rsid w:val="00734B8A"/>
    <w:rsid w:val="00741B0B"/>
    <w:rsid w:val="00762F9A"/>
    <w:rsid w:val="00766CC6"/>
    <w:rsid w:val="007747EF"/>
    <w:rsid w:val="00777BD1"/>
    <w:rsid w:val="00780358"/>
    <w:rsid w:val="0078205F"/>
    <w:rsid w:val="00786AF1"/>
    <w:rsid w:val="0079698D"/>
    <w:rsid w:val="007C09C4"/>
    <w:rsid w:val="007E054A"/>
    <w:rsid w:val="007E1121"/>
    <w:rsid w:val="007E2D18"/>
    <w:rsid w:val="008115B4"/>
    <w:rsid w:val="008169A4"/>
    <w:rsid w:val="0082215E"/>
    <w:rsid w:val="008235E1"/>
    <w:rsid w:val="00826923"/>
    <w:rsid w:val="00843727"/>
    <w:rsid w:val="00844A13"/>
    <w:rsid w:val="00862948"/>
    <w:rsid w:val="008650A4"/>
    <w:rsid w:val="0087299B"/>
    <w:rsid w:val="00874818"/>
    <w:rsid w:val="00876350"/>
    <w:rsid w:val="00885C35"/>
    <w:rsid w:val="008B1B36"/>
    <w:rsid w:val="008B3285"/>
    <w:rsid w:val="008B72A5"/>
    <w:rsid w:val="008D305B"/>
    <w:rsid w:val="008E1645"/>
    <w:rsid w:val="008F0DEA"/>
    <w:rsid w:val="008F3CFA"/>
    <w:rsid w:val="008F4E75"/>
    <w:rsid w:val="00902927"/>
    <w:rsid w:val="00903E6E"/>
    <w:rsid w:val="009164F2"/>
    <w:rsid w:val="00922D73"/>
    <w:rsid w:val="0093539F"/>
    <w:rsid w:val="00957A46"/>
    <w:rsid w:val="00960705"/>
    <w:rsid w:val="0096757D"/>
    <w:rsid w:val="0096780E"/>
    <w:rsid w:val="009714FA"/>
    <w:rsid w:val="00983FBD"/>
    <w:rsid w:val="00987107"/>
    <w:rsid w:val="00990AB9"/>
    <w:rsid w:val="009A1AEF"/>
    <w:rsid w:val="009B2239"/>
    <w:rsid w:val="009B3A9A"/>
    <w:rsid w:val="009B653A"/>
    <w:rsid w:val="009C6280"/>
    <w:rsid w:val="009D14D1"/>
    <w:rsid w:val="009E0F5F"/>
    <w:rsid w:val="009E3956"/>
    <w:rsid w:val="009F2DAE"/>
    <w:rsid w:val="009F3584"/>
    <w:rsid w:val="009F77D3"/>
    <w:rsid w:val="00A13B54"/>
    <w:rsid w:val="00A32F06"/>
    <w:rsid w:val="00A34DC2"/>
    <w:rsid w:val="00A36A12"/>
    <w:rsid w:val="00A40D12"/>
    <w:rsid w:val="00A4540B"/>
    <w:rsid w:val="00A8419A"/>
    <w:rsid w:val="00A84DF2"/>
    <w:rsid w:val="00A86EF9"/>
    <w:rsid w:val="00AB3A46"/>
    <w:rsid w:val="00AC2C86"/>
    <w:rsid w:val="00AC55DC"/>
    <w:rsid w:val="00AE0B56"/>
    <w:rsid w:val="00AF36C2"/>
    <w:rsid w:val="00B04408"/>
    <w:rsid w:val="00B0727E"/>
    <w:rsid w:val="00B13FC2"/>
    <w:rsid w:val="00B237DA"/>
    <w:rsid w:val="00B30BE0"/>
    <w:rsid w:val="00B378E3"/>
    <w:rsid w:val="00B37E95"/>
    <w:rsid w:val="00B51BE8"/>
    <w:rsid w:val="00B56DEB"/>
    <w:rsid w:val="00B60B81"/>
    <w:rsid w:val="00B70453"/>
    <w:rsid w:val="00BA4B62"/>
    <w:rsid w:val="00BA57E8"/>
    <w:rsid w:val="00BA790F"/>
    <w:rsid w:val="00BB0FDF"/>
    <w:rsid w:val="00BB60C5"/>
    <w:rsid w:val="00C10107"/>
    <w:rsid w:val="00C16DC2"/>
    <w:rsid w:val="00C31A30"/>
    <w:rsid w:val="00C37179"/>
    <w:rsid w:val="00C645F5"/>
    <w:rsid w:val="00C6716D"/>
    <w:rsid w:val="00C72EF1"/>
    <w:rsid w:val="00C83EC9"/>
    <w:rsid w:val="00C9546F"/>
    <w:rsid w:val="00CA69E3"/>
    <w:rsid w:val="00CB1CAA"/>
    <w:rsid w:val="00CB20D0"/>
    <w:rsid w:val="00CC3F9D"/>
    <w:rsid w:val="00CC509F"/>
    <w:rsid w:val="00CC6CCD"/>
    <w:rsid w:val="00CE5F4E"/>
    <w:rsid w:val="00CF5F07"/>
    <w:rsid w:val="00D012E8"/>
    <w:rsid w:val="00D06DD6"/>
    <w:rsid w:val="00D23D56"/>
    <w:rsid w:val="00D255D8"/>
    <w:rsid w:val="00D334BC"/>
    <w:rsid w:val="00D42D58"/>
    <w:rsid w:val="00D43057"/>
    <w:rsid w:val="00D46E79"/>
    <w:rsid w:val="00D5502E"/>
    <w:rsid w:val="00D645AF"/>
    <w:rsid w:val="00D801A7"/>
    <w:rsid w:val="00DA2E04"/>
    <w:rsid w:val="00DB0554"/>
    <w:rsid w:val="00DB38E7"/>
    <w:rsid w:val="00DB3F62"/>
    <w:rsid w:val="00DB5481"/>
    <w:rsid w:val="00DB6FF8"/>
    <w:rsid w:val="00DC309F"/>
    <w:rsid w:val="00DD5AE1"/>
    <w:rsid w:val="00DE6C76"/>
    <w:rsid w:val="00DF26A5"/>
    <w:rsid w:val="00DF6DE8"/>
    <w:rsid w:val="00E02643"/>
    <w:rsid w:val="00E043A4"/>
    <w:rsid w:val="00E07B49"/>
    <w:rsid w:val="00E47446"/>
    <w:rsid w:val="00E527D1"/>
    <w:rsid w:val="00E55F1B"/>
    <w:rsid w:val="00E635A6"/>
    <w:rsid w:val="00E719DA"/>
    <w:rsid w:val="00E965A8"/>
    <w:rsid w:val="00EA033B"/>
    <w:rsid w:val="00EA173C"/>
    <w:rsid w:val="00EA1BA4"/>
    <w:rsid w:val="00EA3711"/>
    <w:rsid w:val="00EB133A"/>
    <w:rsid w:val="00EC24EB"/>
    <w:rsid w:val="00ED6FAC"/>
    <w:rsid w:val="00EE395C"/>
    <w:rsid w:val="00EE5DFB"/>
    <w:rsid w:val="00F01B13"/>
    <w:rsid w:val="00F14DB8"/>
    <w:rsid w:val="00F2754A"/>
    <w:rsid w:val="00F627E9"/>
    <w:rsid w:val="00F7569E"/>
    <w:rsid w:val="00F81B26"/>
    <w:rsid w:val="00F84D4A"/>
    <w:rsid w:val="00F85886"/>
    <w:rsid w:val="00F9632F"/>
    <w:rsid w:val="00FD40E2"/>
    <w:rsid w:val="00FE4106"/>
    <w:rsid w:val="00FE649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EF"/>
    <w:rPr>
      <w:sz w:val="20"/>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link w:val="Heading9Char"/>
    <w:uiPriority w:val="99"/>
    <w:qFormat/>
    <w:rsid w:val="007747EF"/>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B5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97B53"/>
    <w:rPr>
      <w:rFonts w:asciiTheme="majorHAnsi" w:eastAsiaTheme="majorEastAsia" w:hAnsiTheme="majorHAnsi" w:cstheme="majorBidi"/>
      <w:b/>
      <w:bCs/>
      <w:i/>
      <w:iCs/>
      <w:sz w:val="28"/>
      <w:szCs w:val="28"/>
      <w:lang w:val="en-US" w:eastAsia="en-US"/>
    </w:rPr>
  </w:style>
  <w:style w:type="character" w:customStyle="1" w:styleId="Heading9Char">
    <w:name w:val="Heading 9 Char"/>
    <w:basedOn w:val="DefaultParagraphFont"/>
    <w:link w:val="Heading9"/>
    <w:uiPriority w:val="9"/>
    <w:semiHidden/>
    <w:rsid w:val="00D97B53"/>
    <w:rPr>
      <w:rFonts w:asciiTheme="majorHAnsi" w:eastAsiaTheme="majorEastAsia" w:hAnsiTheme="majorHAnsi" w:cstheme="majorBidi"/>
      <w:lang w:val="en-US" w:eastAsia="en-US"/>
    </w:rPr>
  </w:style>
  <w:style w:type="paragraph" w:styleId="BalloonText">
    <w:name w:val="Balloon Text"/>
    <w:basedOn w:val="Normal"/>
    <w:link w:val="BalloonTextChar"/>
    <w:uiPriority w:val="99"/>
    <w:semiHidden/>
    <w:rsid w:val="007747EF"/>
    <w:rPr>
      <w:rFonts w:ascii="Tahoma" w:hAnsi="Tahoma" w:cs="Tahoma"/>
      <w:sz w:val="16"/>
      <w:szCs w:val="16"/>
    </w:rPr>
  </w:style>
  <w:style w:type="character" w:customStyle="1" w:styleId="BalloonTextChar">
    <w:name w:val="Balloon Text Char"/>
    <w:basedOn w:val="DefaultParagraphFont"/>
    <w:link w:val="BalloonText"/>
    <w:uiPriority w:val="99"/>
    <w:semiHidden/>
    <w:rsid w:val="00D97B53"/>
    <w:rPr>
      <w:sz w:val="0"/>
      <w:szCs w:val="0"/>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rsid w:val="00D97B53"/>
    <w:rPr>
      <w:sz w:val="20"/>
      <w:szCs w:val="24"/>
      <w:lang w:val="en-US" w:eastAsia="en-US"/>
    </w:rPr>
  </w:style>
  <w:style w:type="paragraph" w:styleId="Footer">
    <w:name w:val="footer"/>
    <w:basedOn w:val="Normal"/>
    <w:link w:val="FooterChar"/>
    <w:uiPriority w:val="99"/>
    <w:rsid w:val="00F627E9"/>
    <w:pPr>
      <w:tabs>
        <w:tab w:val="center" w:pos="4320"/>
        <w:tab w:val="right" w:pos="8640"/>
      </w:tabs>
    </w:pPr>
    <w:rPr>
      <w:lang w:val="de-DE" w:eastAsia="de-DE"/>
    </w:rPr>
  </w:style>
  <w:style w:type="character" w:customStyle="1" w:styleId="FooterChar">
    <w:name w:val="Footer Char"/>
    <w:basedOn w:val="DefaultParagraphFont"/>
    <w:link w:val="Footer"/>
    <w:uiPriority w:val="99"/>
    <w:locked/>
    <w:rsid w:val="004C78F9"/>
    <w:rPr>
      <w:sz w:val="24"/>
    </w:rPr>
  </w:style>
  <w:style w:type="paragraph" w:styleId="BodyText2">
    <w:name w:val="Body Text 2"/>
    <w:basedOn w:val="Normal"/>
    <w:link w:val="BodyText2Char"/>
    <w:uiPriority w:val="99"/>
    <w:rsid w:val="00F627E9"/>
    <w:rPr>
      <w:sz w:val="22"/>
      <w:lang w:val="en-GB"/>
    </w:rPr>
  </w:style>
  <w:style w:type="character" w:customStyle="1" w:styleId="BodyText2Char">
    <w:name w:val="Body Text 2 Char"/>
    <w:basedOn w:val="DefaultParagraphFont"/>
    <w:link w:val="BodyText2"/>
    <w:uiPriority w:val="99"/>
    <w:semiHidden/>
    <w:rsid w:val="00D97B53"/>
    <w:rPr>
      <w:sz w:val="20"/>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Cs w:val="20"/>
    </w:rPr>
  </w:style>
  <w:style w:type="character" w:customStyle="1" w:styleId="FootnoteTextChar">
    <w:name w:val="Footnote Text Char"/>
    <w:basedOn w:val="DefaultParagraphFont"/>
    <w:link w:val="FootnoteText"/>
    <w:uiPriority w:val="99"/>
    <w:semiHidden/>
    <w:rsid w:val="00D97B53"/>
    <w:rPr>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odyTextIndent">
    <w:name w:val="Body Text Indent"/>
    <w:basedOn w:val="Normal"/>
    <w:link w:val="BodyTextIndentChar"/>
    <w:uiPriority w:val="99"/>
    <w:rsid w:val="007747EF"/>
    <w:pPr>
      <w:keepNext/>
      <w:keepLines/>
      <w:ind w:left="720"/>
    </w:pPr>
    <w:rPr>
      <w:sz w:val="22"/>
    </w:rPr>
  </w:style>
  <w:style w:type="character" w:customStyle="1" w:styleId="BodyTextIndentChar">
    <w:name w:val="Body Text Indent Char"/>
    <w:basedOn w:val="DefaultParagraphFont"/>
    <w:link w:val="BodyTextIndent"/>
    <w:uiPriority w:val="99"/>
    <w:semiHidden/>
    <w:rsid w:val="00D97B53"/>
    <w:rPr>
      <w:sz w:val="20"/>
      <w:szCs w:val="24"/>
      <w:lang w:val="en-US" w:eastAsia="en-US"/>
    </w:rPr>
  </w:style>
  <w:style w:type="character" w:styleId="CommentReference">
    <w:name w:val="annotation reference"/>
    <w:basedOn w:val="DefaultParagraphFont"/>
    <w:uiPriority w:val="99"/>
    <w:semiHidden/>
    <w:rsid w:val="00F84D4A"/>
    <w:rPr>
      <w:rFonts w:cs="Times New Roman"/>
      <w:sz w:val="16"/>
    </w:rPr>
  </w:style>
  <w:style w:type="paragraph" w:styleId="CommentText">
    <w:name w:val="annotation text"/>
    <w:basedOn w:val="Normal"/>
    <w:link w:val="CommentTextChar"/>
    <w:uiPriority w:val="99"/>
    <w:semiHidden/>
    <w:rsid w:val="00F84D4A"/>
    <w:rPr>
      <w:szCs w:val="20"/>
    </w:rPr>
  </w:style>
  <w:style w:type="character" w:customStyle="1" w:styleId="CommentTextChar">
    <w:name w:val="Comment Text Char"/>
    <w:basedOn w:val="DefaultParagraphFont"/>
    <w:link w:val="CommentText"/>
    <w:uiPriority w:val="99"/>
    <w:semiHidden/>
    <w:rsid w:val="00D97B53"/>
    <w:rPr>
      <w:sz w:val="20"/>
      <w:szCs w:val="20"/>
      <w:lang w:val="en-US" w:eastAsia="en-US"/>
    </w:rPr>
  </w:style>
  <w:style w:type="paragraph" w:styleId="CommentSubject">
    <w:name w:val="annotation subject"/>
    <w:basedOn w:val="CommentText"/>
    <w:next w:val="CommentText"/>
    <w:link w:val="CommentSubjectChar"/>
    <w:uiPriority w:val="99"/>
    <w:semiHidden/>
    <w:rsid w:val="00F84D4A"/>
    <w:rPr>
      <w:b/>
      <w:bCs/>
    </w:rPr>
  </w:style>
  <w:style w:type="character" w:customStyle="1" w:styleId="CommentSubjectChar">
    <w:name w:val="Comment Subject Char"/>
    <w:basedOn w:val="CommentTextChar"/>
    <w:link w:val="CommentSubject"/>
    <w:uiPriority w:val="99"/>
    <w:semiHidden/>
    <w:rsid w:val="00D97B53"/>
    <w:rPr>
      <w:b/>
      <w:bCs/>
      <w:sz w:val="20"/>
      <w:szCs w:val="20"/>
      <w:lang w:val="en-US" w:eastAsia="en-US"/>
    </w:rPr>
  </w:style>
  <w:style w:type="table" w:customStyle="1" w:styleId="TableGrid1">
    <w:name w:val="Table Grid1"/>
    <w:uiPriority w:val="99"/>
    <w:rsid w:val="00E07B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D5AE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D97B53"/>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EF"/>
    <w:rPr>
      <w:sz w:val="20"/>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link w:val="Heading9Char"/>
    <w:uiPriority w:val="99"/>
    <w:qFormat/>
    <w:rsid w:val="007747EF"/>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B5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D97B53"/>
    <w:rPr>
      <w:rFonts w:asciiTheme="majorHAnsi" w:eastAsiaTheme="majorEastAsia" w:hAnsiTheme="majorHAnsi" w:cstheme="majorBidi"/>
      <w:b/>
      <w:bCs/>
      <w:i/>
      <w:iCs/>
      <w:sz w:val="28"/>
      <w:szCs w:val="28"/>
      <w:lang w:val="en-US" w:eastAsia="en-US"/>
    </w:rPr>
  </w:style>
  <w:style w:type="character" w:customStyle="1" w:styleId="Heading9Char">
    <w:name w:val="Heading 9 Char"/>
    <w:basedOn w:val="DefaultParagraphFont"/>
    <w:link w:val="Heading9"/>
    <w:uiPriority w:val="9"/>
    <w:semiHidden/>
    <w:rsid w:val="00D97B53"/>
    <w:rPr>
      <w:rFonts w:asciiTheme="majorHAnsi" w:eastAsiaTheme="majorEastAsia" w:hAnsiTheme="majorHAnsi" w:cstheme="majorBidi"/>
      <w:lang w:val="en-US" w:eastAsia="en-US"/>
    </w:rPr>
  </w:style>
  <w:style w:type="paragraph" w:styleId="BalloonText">
    <w:name w:val="Balloon Text"/>
    <w:basedOn w:val="Normal"/>
    <w:link w:val="BalloonTextChar"/>
    <w:uiPriority w:val="99"/>
    <w:semiHidden/>
    <w:rsid w:val="007747EF"/>
    <w:rPr>
      <w:rFonts w:ascii="Tahoma" w:hAnsi="Tahoma" w:cs="Tahoma"/>
      <w:sz w:val="16"/>
      <w:szCs w:val="16"/>
    </w:rPr>
  </w:style>
  <w:style w:type="character" w:customStyle="1" w:styleId="BalloonTextChar">
    <w:name w:val="Balloon Text Char"/>
    <w:basedOn w:val="DefaultParagraphFont"/>
    <w:link w:val="BalloonText"/>
    <w:uiPriority w:val="99"/>
    <w:semiHidden/>
    <w:rsid w:val="00D97B53"/>
    <w:rPr>
      <w:sz w:val="0"/>
      <w:szCs w:val="0"/>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rsid w:val="00D97B53"/>
    <w:rPr>
      <w:sz w:val="20"/>
      <w:szCs w:val="24"/>
      <w:lang w:val="en-US" w:eastAsia="en-US"/>
    </w:rPr>
  </w:style>
  <w:style w:type="paragraph" w:styleId="Footer">
    <w:name w:val="footer"/>
    <w:basedOn w:val="Normal"/>
    <w:link w:val="FooterChar"/>
    <w:uiPriority w:val="99"/>
    <w:rsid w:val="00F627E9"/>
    <w:pPr>
      <w:tabs>
        <w:tab w:val="center" w:pos="4320"/>
        <w:tab w:val="right" w:pos="8640"/>
      </w:tabs>
    </w:pPr>
    <w:rPr>
      <w:lang w:val="de-DE" w:eastAsia="de-DE"/>
    </w:rPr>
  </w:style>
  <w:style w:type="character" w:customStyle="1" w:styleId="FooterChar">
    <w:name w:val="Footer Char"/>
    <w:basedOn w:val="DefaultParagraphFont"/>
    <w:link w:val="Footer"/>
    <w:uiPriority w:val="99"/>
    <w:locked/>
    <w:rsid w:val="004C78F9"/>
    <w:rPr>
      <w:sz w:val="24"/>
    </w:rPr>
  </w:style>
  <w:style w:type="paragraph" w:styleId="BodyText2">
    <w:name w:val="Body Text 2"/>
    <w:basedOn w:val="Normal"/>
    <w:link w:val="BodyText2Char"/>
    <w:uiPriority w:val="99"/>
    <w:rsid w:val="00F627E9"/>
    <w:rPr>
      <w:sz w:val="22"/>
      <w:lang w:val="en-GB"/>
    </w:rPr>
  </w:style>
  <w:style w:type="character" w:customStyle="1" w:styleId="BodyText2Char">
    <w:name w:val="Body Text 2 Char"/>
    <w:basedOn w:val="DefaultParagraphFont"/>
    <w:link w:val="BodyText2"/>
    <w:uiPriority w:val="99"/>
    <w:semiHidden/>
    <w:rsid w:val="00D97B53"/>
    <w:rPr>
      <w:sz w:val="20"/>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Cs w:val="20"/>
    </w:rPr>
  </w:style>
  <w:style w:type="character" w:customStyle="1" w:styleId="FootnoteTextChar">
    <w:name w:val="Footnote Text Char"/>
    <w:basedOn w:val="DefaultParagraphFont"/>
    <w:link w:val="FootnoteText"/>
    <w:uiPriority w:val="99"/>
    <w:semiHidden/>
    <w:rsid w:val="00D97B53"/>
    <w:rPr>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odyTextIndent">
    <w:name w:val="Body Text Indent"/>
    <w:basedOn w:val="Normal"/>
    <w:link w:val="BodyTextIndentChar"/>
    <w:uiPriority w:val="99"/>
    <w:rsid w:val="007747EF"/>
    <w:pPr>
      <w:keepNext/>
      <w:keepLines/>
      <w:ind w:left="720"/>
    </w:pPr>
    <w:rPr>
      <w:sz w:val="22"/>
    </w:rPr>
  </w:style>
  <w:style w:type="character" w:customStyle="1" w:styleId="BodyTextIndentChar">
    <w:name w:val="Body Text Indent Char"/>
    <w:basedOn w:val="DefaultParagraphFont"/>
    <w:link w:val="BodyTextIndent"/>
    <w:uiPriority w:val="99"/>
    <w:semiHidden/>
    <w:rsid w:val="00D97B53"/>
    <w:rPr>
      <w:sz w:val="20"/>
      <w:szCs w:val="24"/>
      <w:lang w:val="en-US" w:eastAsia="en-US"/>
    </w:rPr>
  </w:style>
  <w:style w:type="character" w:styleId="CommentReference">
    <w:name w:val="annotation reference"/>
    <w:basedOn w:val="DefaultParagraphFont"/>
    <w:uiPriority w:val="99"/>
    <w:semiHidden/>
    <w:rsid w:val="00F84D4A"/>
    <w:rPr>
      <w:rFonts w:cs="Times New Roman"/>
      <w:sz w:val="16"/>
    </w:rPr>
  </w:style>
  <w:style w:type="paragraph" w:styleId="CommentText">
    <w:name w:val="annotation text"/>
    <w:basedOn w:val="Normal"/>
    <w:link w:val="CommentTextChar"/>
    <w:uiPriority w:val="99"/>
    <w:semiHidden/>
    <w:rsid w:val="00F84D4A"/>
    <w:rPr>
      <w:szCs w:val="20"/>
    </w:rPr>
  </w:style>
  <w:style w:type="character" w:customStyle="1" w:styleId="CommentTextChar">
    <w:name w:val="Comment Text Char"/>
    <w:basedOn w:val="DefaultParagraphFont"/>
    <w:link w:val="CommentText"/>
    <w:uiPriority w:val="99"/>
    <w:semiHidden/>
    <w:rsid w:val="00D97B53"/>
    <w:rPr>
      <w:sz w:val="20"/>
      <w:szCs w:val="20"/>
      <w:lang w:val="en-US" w:eastAsia="en-US"/>
    </w:rPr>
  </w:style>
  <w:style w:type="paragraph" w:styleId="CommentSubject">
    <w:name w:val="annotation subject"/>
    <w:basedOn w:val="CommentText"/>
    <w:next w:val="CommentText"/>
    <w:link w:val="CommentSubjectChar"/>
    <w:uiPriority w:val="99"/>
    <w:semiHidden/>
    <w:rsid w:val="00F84D4A"/>
    <w:rPr>
      <w:b/>
      <w:bCs/>
    </w:rPr>
  </w:style>
  <w:style w:type="character" w:customStyle="1" w:styleId="CommentSubjectChar">
    <w:name w:val="Comment Subject Char"/>
    <w:basedOn w:val="CommentTextChar"/>
    <w:link w:val="CommentSubject"/>
    <w:uiPriority w:val="99"/>
    <w:semiHidden/>
    <w:rsid w:val="00D97B53"/>
    <w:rPr>
      <w:b/>
      <w:bCs/>
      <w:sz w:val="20"/>
      <w:szCs w:val="20"/>
      <w:lang w:val="en-US" w:eastAsia="en-US"/>
    </w:rPr>
  </w:style>
  <w:style w:type="table" w:customStyle="1" w:styleId="TableGrid1">
    <w:name w:val="Table Grid1"/>
    <w:uiPriority w:val="99"/>
    <w:rsid w:val="00E07B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D5AE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D97B5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8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728</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 (UNEP/AEWA Secretariat)</cp:lastModifiedBy>
  <cp:revision>8</cp:revision>
  <cp:lastPrinted>2012-06-26T12:08:00Z</cp:lastPrinted>
  <dcterms:created xsi:type="dcterms:W3CDTF">2012-06-26T11:55:00Z</dcterms:created>
  <dcterms:modified xsi:type="dcterms:W3CDTF">2012-08-08T15:18:00Z</dcterms:modified>
</cp:coreProperties>
</file>