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8F" w:rsidRPr="0027541F" w:rsidRDefault="009C298F" w:rsidP="0082748A">
      <w:pPr>
        <w:pStyle w:val="Title"/>
        <w:rPr>
          <w:rStyle w:val="Emphasis"/>
        </w:rPr>
      </w:pPr>
      <w:bookmarkStart w:id="0" w:name="_GoBack"/>
      <w:bookmarkEnd w:id="0"/>
    </w:p>
    <w:p w:rsidR="009C298F" w:rsidRPr="00215507" w:rsidRDefault="00951900" w:rsidP="0082748A">
      <w:pPr>
        <w:pStyle w:val="Title"/>
        <w:rPr>
          <w:b w:val="0"/>
          <w:bCs w:val="0"/>
          <w:sz w:val="24"/>
          <w:lang w:val="en-GB"/>
        </w:rPr>
      </w:pPr>
      <w:r w:rsidRPr="00215507">
        <w:rPr>
          <w:b w:val="0"/>
          <w:bCs w:val="0"/>
          <w:sz w:val="24"/>
          <w:lang w:val="en-GB"/>
        </w:rPr>
        <w:t>RESOLUTION 5.26</w:t>
      </w:r>
      <w:r w:rsidR="00802C55" w:rsidRPr="00215507">
        <w:rPr>
          <w:rStyle w:val="FootnoteReference"/>
          <w:b w:val="0"/>
          <w:bCs w:val="0"/>
          <w:sz w:val="24"/>
          <w:lang w:val="en-GB"/>
        </w:rPr>
        <w:footnoteReference w:id="1"/>
      </w:r>
    </w:p>
    <w:p w:rsidR="009C298F" w:rsidRPr="00215507" w:rsidRDefault="009C298F" w:rsidP="0082748A">
      <w:pPr>
        <w:jc w:val="center"/>
        <w:rPr>
          <w:b/>
          <w:lang w:val="en-GB"/>
        </w:rPr>
      </w:pPr>
    </w:p>
    <w:p w:rsidR="009C298F" w:rsidRPr="00215507" w:rsidRDefault="008E5F98" w:rsidP="0082748A">
      <w:pPr>
        <w:pStyle w:val="Heading1"/>
        <w:numPr>
          <w:ilvl w:val="0"/>
          <w:numId w:val="0"/>
        </w:numPr>
        <w:jc w:val="center"/>
        <w:rPr>
          <w:b w:val="0"/>
        </w:rPr>
      </w:pPr>
      <w:r>
        <w:rPr>
          <w:bCs w:val="0"/>
        </w:rPr>
        <w:t>T</w:t>
      </w:r>
      <w:r w:rsidR="009C298F" w:rsidRPr="00215507">
        <w:rPr>
          <w:bCs w:val="0"/>
        </w:rPr>
        <w:t>RIBUTE TO THE ORGANISERS</w:t>
      </w:r>
    </w:p>
    <w:p w:rsidR="009C298F" w:rsidRDefault="009C298F" w:rsidP="0082748A">
      <w:pPr>
        <w:jc w:val="both"/>
        <w:rPr>
          <w:i/>
          <w:iCs/>
          <w:sz w:val="22"/>
          <w:szCs w:val="22"/>
          <w:lang w:val="en-GB"/>
        </w:rPr>
      </w:pPr>
    </w:p>
    <w:p w:rsidR="008E5F98" w:rsidRPr="00215507" w:rsidRDefault="008E5F98" w:rsidP="0082748A">
      <w:pPr>
        <w:jc w:val="both"/>
        <w:rPr>
          <w:i/>
          <w:iCs/>
          <w:sz w:val="22"/>
          <w:szCs w:val="22"/>
          <w:lang w:val="en-GB"/>
        </w:rPr>
      </w:pPr>
    </w:p>
    <w:p w:rsidR="009C298F" w:rsidRPr="00215507" w:rsidRDefault="009C298F" w:rsidP="0082748A">
      <w:pPr>
        <w:ind w:firstLine="720"/>
        <w:jc w:val="both"/>
        <w:rPr>
          <w:sz w:val="22"/>
          <w:szCs w:val="22"/>
          <w:lang w:val="en-GB"/>
        </w:rPr>
      </w:pPr>
      <w:r w:rsidRPr="00215507">
        <w:rPr>
          <w:i/>
          <w:iCs/>
          <w:sz w:val="22"/>
          <w:szCs w:val="22"/>
          <w:lang w:val="en-GB"/>
        </w:rPr>
        <w:t>Recalling</w:t>
      </w:r>
      <w:r w:rsidRPr="00215507">
        <w:rPr>
          <w:sz w:val="22"/>
          <w:szCs w:val="22"/>
          <w:lang w:val="en-GB"/>
        </w:rPr>
        <w:t xml:space="preserve"> the offer of the French Government to host the 5</w:t>
      </w:r>
      <w:r w:rsidRPr="00215507">
        <w:rPr>
          <w:sz w:val="22"/>
          <w:szCs w:val="22"/>
          <w:vertAlign w:val="superscript"/>
          <w:lang w:val="en-GB"/>
        </w:rPr>
        <w:t>th</w:t>
      </w:r>
      <w:r w:rsidRPr="00215507">
        <w:rPr>
          <w:sz w:val="22"/>
          <w:szCs w:val="22"/>
          <w:lang w:val="en-GB"/>
        </w:rPr>
        <w:t xml:space="preserve"> Session of the Meeting of Parties, which was accepted by the Meeting of the Parties at its 4</w:t>
      </w:r>
      <w:r w:rsidRPr="00215507">
        <w:rPr>
          <w:sz w:val="22"/>
          <w:szCs w:val="22"/>
          <w:vertAlign w:val="superscript"/>
          <w:lang w:val="en-GB"/>
        </w:rPr>
        <w:t>th</w:t>
      </w:r>
      <w:r w:rsidRPr="00215507">
        <w:rPr>
          <w:sz w:val="22"/>
          <w:szCs w:val="22"/>
          <w:lang w:val="en-GB"/>
        </w:rPr>
        <w:t xml:space="preserve"> Session with great appreciation,</w:t>
      </w:r>
    </w:p>
    <w:p w:rsidR="009C298F" w:rsidRPr="00215507" w:rsidRDefault="009C298F" w:rsidP="0082748A">
      <w:pPr>
        <w:ind w:firstLine="720"/>
        <w:jc w:val="both"/>
        <w:rPr>
          <w:sz w:val="22"/>
          <w:szCs w:val="22"/>
          <w:lang w:val="en-GB"/>
        </w:rPr>
      </w:pPr>
    </w:p>
    <w:p w:rsidR="009C298F" w:rsidRPr="00215507" w:rsidRDefault="009C298F" w:rsidP="0082748A">
      <w:pPr>
        <w:ind w:firstLine="720"/>
        <w:jc w:val="both"/>
        <w:rPr>
          <w:sz w:val="22"/>
          <w:szCs w:val="22"/>
          <w:lang w:val="en-GB"/>
        </w:rPr>
      </w:pPr>
      <w:r w:rsidRPr="00215507">
        <w:rPr>
          <w:i/>
          <w:iCs/>
          <w:sz w:val="22"/>
          <w:szCs w:val="22"/>
          <w:lang w:val="en-GB"/>
        </w:rPr>
        <w:t xml:space="preserve">Aware </w:t>
      </w:r>
      <w:r w:rsidRPr="00215507">
        <w:rPr>
          <w:sz w:val="22"/>
          <w:szCs w:val="22"/>
          <w:lang w:val="en-GB"/>
        </w:rPr>
        <w:t>of the effort, in particular, financial, undertaken in the organi</w:t>
      </w:r>
      <w:r w:rsidR="00951900" w:rsidRPr="00215507">
        <w:rPr>
          <w:sz w:val="22"/>
          <w:szCs w:val="22"/>
          <w:lang w:val="en-GB"/>
        </w:rPr>
        <w:t>s</w:t>
      </w:r>
      <w:r w:rsidRPr="00215507">
        <w:rPr>
          <w:sz w:val="22"/>
          <w:szCs w:val="22"/>
          <w:lang w:val="en-GB"/>
        </w:rPr>
        <w:t>ation of the current Session of the Meeting of the Parties by the French Government,</w:t>
      </w:r>
    </w:p>
    <w:p w:rsidR="009C298F" w:rsidRPr="00215507" w:rsidRDefault="009C298F" w:rsidP="0082748A">
      <w:pPr>
        <w:ind w:firstLine="720"/>
        <w:jc w:val="both"/>
        <w:rPr>
          <w:sz w:val="22"/>
          <w:szCs w:val="22"/>
          <w:lang w:val="en-GB"/>
        </w:rPr>
      </w:pPr>
    </w:p>
    <w:p w:rsidR="009C298F" w:rsidRPr="00215507" w:rsidRDefault="009C298F" w:rsidP="0082748A">
      <w:pPr>
        <w:ind w:firstLine="720"/>
        <w:jc w:val="both"/>
        <w:rPr>
          <w:sz w:val="22"/>
          <w:szCs w:val="22"/>
          <w:lang w:val="en-GB"/>
        </w:rPr>
      </w:pPr>
      <w:r w:rsidRPr="00215507">
        <w:rPr>
          <w:i/>
          <w:sz w:val="22"/>
          <w:szCs w:val="22"/>
          <w:lang w:val="en-GB"/>
        </w:rPr>
        <w:t>Also aware</w:t>
      </w:r>
      <w:r w:rsidRPr="00215507">
        <w:rPr>
          <w:sz w:val="22"/>
          <w:szCs w:val="22"/>
          <w:lang w:val="en-GB"/>
        </w:rPr>
        <w:t xml:space="preserve"> of the support to the current Session provided by various governmental organi</w:t>
      </w:r>
      <w:r w:rsidR="00951900" w:rsidRPr="00215507">
        <w:rPr>
          <w:sz w:val="22"/>
          <w:szCs w:val="22"/>
          <w:lang w:val="en-GB"/>
        </w:rPr>
        <w:t>s</w:t>
      </w:r>
      <w:r w:rsidRPr="00215507">
        <w:rPr>
          <w:sz w:val="22"/>
          <w:szCs w:val="22"/>
          <w:lang w:val="en-GB"/>
        </w:rPr>
        <w:t>ations, research institutions and non-governmental organi</w:t>
      </w:r>
      <w:r w:rsidR="00951900" w:rsidRPr="00215507">
        <w:rPr>
          <w:sz w:val="22"/>
          <w:szCs w:val="22"/>
          <w:lang w:val="en-GB"/>
        </w:rPr>
        <w:t>s</w:t>
      </w:r>
      <w:r w:rsidRPr="00215507">
        <w:rPr>
          <w:sz w:val="22"/>
          <w:szCs w:val="22"/>
          <w:lang w:val="en-GB"/>
        </w:rPr>
        <w:t>ations, in particular:</w:t>
      </w:r>
    </w:p>
    <w:p w:rsidR="009C298F" w:rsidRPr="00215507" w:rsidRDefault="009C298F" w:rsidP="0082748A">
      <w:pPr>
        <w:ind w:firstLine="720"/>
        <w:jc w:val="both"/>
        <w:rPr>
          <w:sz w:val="22"/>
          <w:szCs w:val="22"/>
          <w:lang w:val="en-GB"/>
        </w:rPr>
      </w:pPr>
    </w:p>
    <w:p w:rsidR="009C298F" w:rsidRPr="00215507" w:rsidRDefault="009C298F" w:rsidP="00951900">
      <w:pPr>
        <w:pStyle w:val="ListParagraph"/>
        <w:rPr>
          <w:sz w:val="22"/>
          <w:szCs w:val="22"/>
          <w:lang w:val="en-GB"/>
        </w:rPr>
      </w:pPr>
      <w:r w:rsidRPr="00215507">
        <w:rPr>
          <w:bCs/>
          <w:sz w:val="22"/>
          <w:szCs w:val="22"/>
          <w:lang w:val="en-GB"/>
        </w:rPr>
        <w:t>- Association nationale des chasseurs de gibier d'eau (ANCGE)</w:t>
      </w:r>
      <w:r w:rsidRPr="00215507">
        <w:rPr>
          <w:bCs/>
          <w:sz w:val="22"/>
          <w:szCs w:val="22"/>
          <w:lang w:val="en-GB"/>
        </w:rPr>
        <w:br/>
        <w:t>- Fédération nationale des chasseurs (FNC)</w:t>
      </w:r>
      <w:r w:rsidRPr="00215507">
        <w:rPr>
          <w:bCs/>
          <w:sz w:val="22"/>
          <w:szCs w:val="22"/>
          <w:lang w:val="en-GB"/>
        </w:rPr>
        <w:br/>
        <w:t>- France nature environnement (FNE)</w:t>
      </w:r>
      <w:r w:rsidRPr="00215507">
        <w:rPr>
          <w:bCs/>
          <w:sz w:val="22"/>
          <w:szCs w:val="22"/>
          <w:lang w:val="en-GB"/>
        </w:rPr>
        <w:br/>
        <w:t>- Ligue pour la protection des oiseaux (LPO)</w:t>
      </w:r>
      <w:r w:rsidRPr="00215507">
        <w:rPr>
          <w:bCs/>
          <w:sz w:val="22"/>
          <w:szCs w:val="22"/>
          <w:lang w:val="en-GB"/>
        </w:rPr>
        <w:br/>
        <w:t>- Office national de la chasse et de la faune sauvage</w:t>
      </w:r>
      <w:r w:rsidR="00487E7C" w:rsidRPr="00215507">
        <w:rPr>
          <w:bCs/>
          <w:sz w:val="22"/>
          <w:szCs w:val="22"/>
          <w:lang w:val="en-GB"/>
        </w:rPr>
        <w:t xml:space="preserve"> (</w:t>
      </w:r>
      <w:r w:rsidR="00013D24" w:rsidRPr="00215507">
        <w:rPr>
          <w:bCs/>
          <w:sz w:val="22"/>
          <w:szCs w:val="22"/>
          <w:lang w:val="en-GB"/>
        </w:rPr>
        <w:t>ONCFS</w:t>
      </w:r>
      <w:r w:rsidR="00487E7C" w:rsidRPr="00215507">
        <w:rPr>
          <w:bCs/>
          <w:sz w:val="22"/>
          <w:szCs w:val="22"/>
          <w:lang w:val="en-GB"/>
        </w:rPr>
        <w:t>)</w:t>
      </w:r>
      <w:r w:rsidR="00013D24" w:rsidRPr="00215507">
        <w:rPr>
          <w:bCs/>
          <w:sz w:val="22"/>
          <w:szCs w:val="22"/>
          <w:lang w:val="en-GB"/>
        </w:rPr>
        <w:t xml:space="preserve"> </w:t>
      </w:r>
      <w:r w:rsidRPr="00215507">
        <w:rPr>
          <w:bCs/>
          <w:sz w:val="22"/>
          <w:szCs w:val="22"/>
          <w:lang w:val="en-GB"/>
        </w:rPr>
        <w:br/>
        <w:t xml:space="preserve">- </w:t>
      </w:r>
      <w:hyperlink r:id="rId9" w:history="1">
        <w:r w:rsidRPr="00215507">
          <w:rPr>
            <w:sz w:val="22"/>
            <w:szCs w:val="22"/>
            <w:lang w:val="en-GB"/>
          </w:rPr>
          <w:t>Oiseaux Migrateurs du Paléarctique Occidental</w:t>
        </w:r>
      </w:hyperlink>
      <w:r w:rsidR="00487E7C" w:rsidRPr="00215507">
        <w:rPr>
          <w:sz w:val="22"/>
          <w:szCs w:val="22"/>
          <w:lang w:val="en-GB"/>
        </w:rPr>
        <w:t xml:space="preserve"> (</w:t>
      </w:r>
      <w:r w:rsidRPr="00215507">
        <w:rPr>
          <w:sz w:val="22"/>
          <w:szCs w:val="22"/>
          <w:lang w:val="en-GB"/>
        </w:rPr>
        <w:t>OMPO</w:t>
      </w:r>
      <w:r w:rsidR="00487E7C" w:rsidRPr="00215507">
        <w:rPr>
          <w:sz w:val="22"/>
          <w:szCs w:val="22"/>
          <w:lang w:val="en-GB"/>
        </w:rPr>
        <w:t>)</w:t>
      </w:r>
      <w:r w:rsidRPr="00215507">
        <w:rPr>
          <w:bCs/>
          <w:sz w:val="22"/>
          <w:szCs w:val="22"/>
          <w:lang w:val="en-GB"/>
        </w:rPr>
        <w:br/>
        <w:t xml:space="preserve">- Tour du </w:t>
      </w:r>
      <w:r w:rsidR="00013D24" w:rsidRPr="00215507">
        <w:rPr>
          <w:bCs/>
          <w:sz w:val="22"/>
          <w:szCs w:val="22"/>
          <w:lang w:val="en-GB"/>
        </w:rPr>
        <w:t>Valat</w:t>
      </w:r>
      <w:r w:rsidR="00951900" w:rsidRPr="00215507">
        <w:rPr>
          <w:bCs/>
          <w:sz w:val="22"/>
          <w:szCs w:val="22"/>
          <w:lang w:val="en-GB"/>
        </w:rPr>
        <w:t>,</w:t>
      </w:r>
      <w:r w:rsidR="00013D24" w:rsidRPr="00215507">
        <w:rPr>
          <w:bCs/>
          <w:sz w:val="22"/>
          <w:szCs w:val="22"/>
          <w:lang w:val="en-GB"/>
        </w:rPr>
        <w:t xml:space="preserve"> </w:t>
      </w:r>
      <w:r w:rsidRPr="00215507">
        <w:rPr>
          <w:bCs/>
          <w:sz w:val="22"/>
          <w:szCs w:val="22"/>
          <w:lang w:val="en-GB"/>
        </w:rPr>
        <w:br/>
      </w:r>
    </w:p>
    <w:p w:rsidR="009C298F" w:rsidRPr="00215507" w:rsidRDefault="009C298F" w:rsidP="0082748A">
      <w:pPr>
        <w:ind w:firstLine="720"/>
        <w:jc w:val="both"/>
        <w:rPr>
          <w:sz w:val="22"/>
          <w:szCs w:val="22"/>
          <w:lang w:val="en-GB"/>
        </w:rPr>
      </w:pPr>
      <w:r w:rsidRPr="00215507">
        <w:rPr>
          <w:i/>
          <w:iCs/>
          <w:sz w:val="22"/>
          <w:szCs w:val="22"/>
          <w:lang w:val="en-GB"/>
        </w:rPr>
        <w:t xml:space="preserve">Appreciating </w:t>
      </w:r>
      <w:r w:rsidRPr="00215507">
        <w:rPr>
          <w:iCs/>
          <w:sz w:val="22"/>
          <w:szCs w:val="22"/>
          <w:lang w:val="en-GB"/>
        </w:rPr>
        <w:t xml:space="preserve">the </w:t>
      </w:r>
      <w:r w:rsidRPr="00215507">
        <w:rPr>
          <w:sz w:val="22"/>
          <w:szCs w:val="22"/>
          <w:lang w:val="en-GB"/>
        </w:rPr>
        <w:t>financial support provided by the Government of the Federal Republic of Germany</w:t>
      </w:r>
      <w:r w:rsidR="00951900" w:rsidRPr="00215507">
        <w:rPr>
          <w:sz w:val="22"/>
          <w:szCs w:val="22"/>
          <w:lang w:val="en-GB"/>
        </w:rPr>
        <w:t xml:space="preserve"> </w:t>
      </w:r>
      <w:r w:rsidRPr="00215507">
        <w:rPr>
          <w:sz w:val="22"/>
          <w:szCs w:val="22"/>
          <w:lang w:val="en-GB"/>
        </w:rPr>
        <w:t>to facilitate the participation of as many Range States as possible,</w:t>
      </w:r>
    </w:p>
    <w:p w:rsidR="009C298F" w:rsidRPr="00215507" w:rsidRDefault="009C298F" w:rsidP="0082748A">
      <w:pPr>
        <w:ind w:firstLine="720"/>
        <w:jc w:val="both"/>
        <w:rPr>
          <w:sz w:val="22"/>
          <w:szCs w:val="22"/>
          <w:lang w:val="en-GB"/>
        </w:rPr>
      </w:pPr>
    </w:p>
    <w:p w:rsidR="009C298F" w:rsidRPr="00215507" w:rsidRDefault="009C298F" w:rsidP="0082748A">
      <w:pPr>
        <w:ind w:firstLine="720"/>
        <w:jc w:val="both"/>
        <w:rPr>
          <w:sz w:val="22"/>
          <w:szCs w:val="22"/>
          <w:lang w:val="en-GB"/>
        </w:rPr>
      </w:pPr>
      <w:r w:rsidRPr="00215507">
        <w:rPr>
          <w:i/>
          <w:iCs/>
          <w:sz w:val="22"/>
          <w:szCs w:val="22"/>
          <w:lang w:val="en-GB"/>
        </w:rPr>
        <w:t>Further appreciating</w:t>
      </w:r>
      <w:r w:rsidRPr="00215507">
        <w:rPr>
          <w:sz w:val="22"/>
          <w:szCs w:val="22"/>
          <w:lang w:val="en-GB"/>
        </w:rPr>
        <w:t xml:space="preserve"> the financial support provided by the Governments of France, the Federal Republic of Germany, Spain</w:t>
      </w:r>
      <w:r w:rsidR="00951900" w:rsidRPr="00215507">
        <w:rPr>
          <w:sz w:val="22"/>
          <w:szCs w:val="22"/>
          <w:lang w:val="en-GB"/>
        </w:rPr>
        <w:t xml:space="preserve"> and</w:t>
      </w:r>
      <w:r w:rsidRPr="00215507">
        <w:rPr>
          <w:sz w:val="22"/>
          <w:szCs w:val="22"/>
          <w:lang w:val="en-GB"/>
        </w:rPr>
        <w:t xml:space="preserve"> Switzerland</w:t>
      </w:r>
      <w:r w:rsidR="00951900" w:rsidRPr="00215507">
        <w:rPr>
          <w:sz w:val="22"/>
          <w:szCs w:val="22"/>
          <w:lang w:val="en-GB"/>
        </w:rPr>
        <w:t xml:space="preserve"> </w:t>
      </w:r>
      <w:r w:rsidRPr="00215507">
        <w:rPr>
          <w:sz w:val="22"/>
          <w:szCs w:val="22"/>
          <w:lang w:val="en-GB"/>
        </w:rPr>
        <w:t>for the logistical and substantial preparation of the current Session of the Meeting of Parties.</w:t>
      </w:r>
    </w:p>
    <w:p w:rsidR="009C298F" w:rsidRPr="00215507" w:rsidRDefault="009C298F" w:rsidP="0082748A">
      <w:pPr>
        <w:ind w:firstLine="720"/>
        <w:jc w:val="both"/>
        <w:rPr>
          <w:sz w:val="22"/>
          <w:szCs w:val="22"/>
          <w:lang w:val="en-GB"/>
        </w:rPr>
      </w:pPr>
    </w:p>
    <w:p w:rsidR="009C298F" w:rsidRPr="00215507" w:rsidRDefault="009C298F" w:rsidP="0082748A">
      <w:pPr>
        <w:ind w:firstLine="720"/>
        <w:jc w:val="both"/>
        <w:rPr>
          <w:sz w:val="22"/>
          <w:szCs w:val="22"/>
          <w:lang w:val="en-GB"/>
        </w:rPr>
      </w:pPr>
    </w:p>
    <w:p w:rsidR="009C298F" w:rsidRPr="00215507" w:rsidRDefault="009C298F" w:rsidP="0082748A">
      <w:pPr>
        <w:jc w:val="both"/>
        <w:rPr>
          <w:i/>
          <w:iCs/>
          <w:sz w:val="22"/>
          <w:szCs w:val="22"/>
          <w:lang w:val="en-GB"/>
        </w:rPr>
      </w:pPr>
      <w:r w:rsidRPr="00215507">
        <w:rPr>
          <w:i/>
          <w:iCs/>
          <w:sz w:val="22"/>
          <w:szCs w:val="22"/>
          <w:lang w:val="en-GB"/>
        </w:rPr>
        <w:t>The Meeting of the Parties:</w:t>
      </w:r>
    </w:p>
    <w:p w:rsidR="009C298F" w:rsidRPr="00215507" w:rsidRDefault="009C298F" w:rsidP="0082748A">
      <w:pPr>
        <w:jc w:val="both"/>
        <w:rPr>
          <w:sz w:val="22"/>
          <w:szCs w:val="22"/>
          <w:lang w:val="en-GB"/>
        </w:rPr>
      </w:pPr>
    </w:p>
    <w:p w:rsidR="009C298F" w:rsidRPr="00215507" w:rsidRDefault="009C298F" w:rsidP="0082748A">
      <w:pPr>
        <w:jc w:val="both"/>
        <w:rPr>
          <w:sz w:val="22"/>
          <w:szCs w:val="22"/>
          <w:lang w:val="en-GB"/>
        </w:rPr>
      </w:pPr>
      <w:r w:rsidRPr="00215507">
        <w:rPr>
          <w:iCs/>
          <w:sz w:val="22"/>
          <w:szCs w:val="22"/>
          <w:lang w:val="en-GB"/>
        </w:rPr>
        <w:t>1.</w:t>
      </w:r>
      <w:r w:rsidRPr="00215507">
        <w:rPr>
          <w:i/>
          <w:iCs/>
          <w:sz w:val="22"/>
          <w:szCs w:val="22"/>
          <w:lang w:val="en-GB"/>
        </w:rPr>
        <w:tab/>
        <w:t>Expresses</w:t>
      </w:r>
      <w:r w:rsidRPr="00215507">
        <w:rPr>
          <w:sz w:val="22"/>
          <w:szCs w:val="22"/>
          <w:lang w:val="en-GB"/>
        </w:rPr>
        <w:t xml:space="preserve"> its gratitude to the French Government for the arrangements and the important financial investment made to provide an excellent venue, facilities and services for the 5</w:t>
      </w:r>
      <w:r w:rsidRPr="00215507">
        <w:rPr>
          <w:sz w:val="22"/>
          <w:szCs w:val="22"/>
          <w:vertAlign w:val="superscript"/>
          <w:lang w:val="en-GB"/>
        </w:rPr>
        <w:t>th</w:t>
      </w:r>
      <w:r w:rsidRPr="00215507">
        <w:rPr>
          <w:sz w:val="22"/>
          <w:szCs w:val="22"/>
          <w:lang w:val="en-GB"/>
        </w:rPr>
        <w:t xml:space="preserve"> Session of the Meeting of the Parties;</w:t>
      </w:r>
    </w:p>
    <w:p w:rsidR="009C298F" w:rsidRPr="00215507" w:rsidRDefault="009C298F" w:rsidP="0082748A">
      <w:pPr>
        <w:jc w:val="both"/>
        <w:rPr>
          <w:sz w:val="22"/>
          <w:szCs w:val="22"/>
          <w:lang w:val="en-GB"/>
        </w:rPr>
      </w:pPr>
    </w:p>
    <w:p w:rsidR="009C298F" w:rsidRPr="00215507" w:rsidRDefault="009C298F" w:rsidP="0082748A">
      <w:pPr>
        <w:jc w:val="both"/>
        <w:rPr>
          <w:sz w:val="22"/>
          <w:szCs w:val="22"/>
          <w:lang w:val="en-GB"/>
        </w:rPr>
      </w:pPr>
      <w:r w:rsidRPr="00215507">
        <w:rPr>
          <w:sz w:val="22"/>
          <w:szCs w:val="22"/>
          <w:lang w:val="en-GB"/>
        </w:rPr>
        <w:t>2.</w:t>
      </w:r>
      <w:r w:rsidRPr="00215507">
        <w:rPr>
          <w:sz w:val="22"/>
          <w:szCs w:val="22"/>
          <w:lang w:val="en-GB"/>
        </w:rPr>
        <w:tab/>
      </w:r>
      <w:r w:rsidRPr="00215507">
        <w:rPr>
          <w:i/>
          <w:sz w:val="22"/>
          <w:szCs w:val="22"/>
          <w:lang w:val="en-GB"/>
        </w:rPr>
        <w:t>Also expresses</w:t>
      </w:r>
      <w:r w:rsidRPr="00215507">
        <w:rPr>
          <w:sz w:val="22"/>
          <w:szCs w:val="22"/>
          <w:lang w:val="en-GB"/>
        </w:rPr>
        <w:t xml:space="preserve"> its gratitude to the City of La Rochelle, </w:t>
      </w:r>
      <w:r w:rsidRPr="00215507">
        <w:rPr>
          <w:bCs/>
          <w:sz w:val="22"/>
          <w:szCs w:val="22"/>
          <w:lang w:val="en-GB"/>
        </w:rPr>
        <w:t>la Ligue pour la protection des oiseaux (LPO), l'Office national de la chasse et d</w:t>
      </w:r>
      <w:r w:rsidR="00013D24" w:rsidRPr="00215507">
        <w:rPr>
          <w:bCs/>
          <w:sz w:val="22"/>
          <w:szCs w:val="22"/>
          <w:lang w:val="en-GB"/>
        </w:rPr>
        <w:t>e la faune sauvage (ONCFS) and</w:t>
      </w:r>
      <w:r w:rsidRPr="00215507">
        <w:rPr>
          <w:bCs/>
          <w:sz w:val="22"/>
          <w:szCs w:val="22"/>
          <w:lang w:val="en-GB"/>
        </w:rPr>
        <w:t xml:space="preserve"> </w:t>
      </w:r>
      <w:r w:rsidR="00013D24" w:rsidRPr="00215507">
        <w:rPr>
          <w:bCs/>
          <w:sz w:val="22"/>
          <w:szCs w:val="22"/>
          <w:lang w:val="en-GB"/>
        </w:rPr>
        <w:t xml:space="preserve">la </w:t>
      </w:r>
      <w:r w:rsidRPr="00215507">
        <w:rPr>
          <w:bCs/>
          <w:sz w:val="22"/>
          <w:szCs w:val="22"/>
          <w:lang w:val="en-GB"/>
        </w:rPr>
        <w:t>Fédération départementale des chasseurs de la Charente-Maritime (FDC17)</w:t>
      </w:r>
      <w:r w:rsidRPr="00215507">
        <w:rPr>
          <w:b/>
          <w:bCs/>
          <w:sz w:val="22"/>
          <w:szCs w:val="22"/>
          <w:lang w:val="en-GB"/>
        </w:rPr>
        <w:t xml:space="preserve"> </w:t>
      </w:r>
      <w:r w:rsidRPr="00215507">
        <w:rPr>
          <w:sz w:val="22"/>
          <w:szCs w:val="22"/>
          <w:lang w:val="en-GB"/>
        </w:rPr>
        <w:t xml:space="preserve"> for all the additional support and services offered to the Meeting and the delegates;</w:t>
      </w:r>
    </w:p>
    <w:p w:rsidR="009C298F" w:rsidRPr="00215507" w:rsidRDefault="009C298F" w:rsidP="0082748A">
      <w:pPr>
        <w:jc w:val="both"/>
        <w:rPr>
          <w:sz w:val="22"/>
          <w:szCs w:val="22"/>
          <w:lang w:val="en-GB"/>
        </w:rPr>
        <w:sectPr w:rsidR="009C298F" w:rsidRPr="00215507" w:rsidSect="003F04EA">
          <w:footerReference w:type="even" r:id="rId10"/>
          <w:footerReference w:type="default" r:id="rId11"/>
          <w:headerReference w:type="first" r:id="rId12"/>
          <w:pgSz w:w="11907" w:h="16840" w:code="9"/>
          <w:pgMar w:top="1021" w:right="1134" w:bottom="851" w:left="1134" w:header="709" w:footer="709" w:gutter="0"/>
          <w:pgNumType w:start="2"/>
          <w:cols w:space="708"/>
          <w:titlePg/>
          <w:docGrid w:linePitch="360"/>
        </w:sectPr>
      </w:pPr>
    </w:p>
    <w:p w:rsidR="009C298F" w:rsidRPr="00215507" w:rsidRDefault="009C298F" w:rsidP="0082748A">
      <w:pPr>
        <w:jc w:val="both"/>
        <w:rPr>
          <w:sz w:val="22"/>
          <w:szCs w:val="22"/>
          <w:lang w:val="en-GB"/>
        </w:rPr>
      </w:pPr>
    </w:p>
    <w:p w:rsidR="009C298F" w:rsidRPr="00215507" w:rsidRDefault="009C298F" w:rsidP="0082748A">
      <w:pPr>
        <w:ind w:firstLine="720"/>
        <w:jc w:val="both"/>
        <w:rPr>
          <w:sz w:val="22"/>
          <w:szCs w:val="22"/>
          <w:lang w:val="en-GB"/>
        </w:rPr>
      </w:pPr>
    </w:p>
    <w:p w:rsidR="009C298F" w:rsidRPr="00215507" w:rsidRDefault="009C298F" w:rsidP="0082748A">
      <w:pPr>
        <w:jc w:val="both"/>
        <w:rPr>
          <w:sz w:val="22"/>
          <w:szCs w:val="22"/>
          <w:lang w:val="en-GB"/>
        </w:rPr>
      </w:pPr>
      <w:r w:rsidRPr="00215507">
        <w:rPr>
          <w:iCs/>
          <w:sz w:val="22"/>
          <w:szCs w:val="22"/>
          <w:lang w:val="en-GB"/>
        </w:rPr>
        <w:t>3.</w:t>
      </w:r>
      <w:r w:rsidRPr="00215507">
        <w:rPr>
          <w:i/>
          <w:iCs/>
          <w:sz w:val="22"/>
          <w:szCs w:val="22"/>
          <w:lang w:val="en-GB"/>
        </w:rPr>
        <w:tab/>
        <w:t xml:space="preserve">Expresses </w:t>
      </w:r>
      <w:r w:rsidRPr="00215507">
        <w:rPr>
          <w:iCs/>
          <w:sz w:val="22"/>
          <w:szCs w:val="22"/>
          <w:lang w:val="en-GB"/>
        </w:rPr>
        <w:t>its appreciation</w:t>
      </w:r>
      <w:r w:rsidRPr="00215507">
        <w:rPr>
          <w:i/>
          <w:iCs/>
          <w:sz w:val="22"/>
          <w:szCs w:val="22"/>
          <w:lang w:val="en-GB"/>
        </w:rPr>
        <w:t xml:space="preserve"> </w:t>
      </w:r>
      <w:r w:rsidRPr="00215507">
        <w:rPr>
          <w:iCs/>
          <w:sz w:val="22"/>
          <w:szCs w:val="22"/>
          <w:lang w:val="en-GB"/>
        </w:rPr>
        <w:t>to</w:t>
      </w:r>
      <w:r w:rsidRPr="00215507">
        <w:rPr>
          <w:sz w:val="22"/>
          <w:szCs w:val="22"/>
          <w:lang w:val="en-GB"/>
        </w:rPr>
        <w:t xml:space="preserve"> the Agreement's Secretariat </w:t>
      </w:r>
      <w:r w:rsidR="003F04EA" w:rsidRPr="00215507">
        <w:rPr>
          <w:sz w:val="22"/>
          <w:szCs w:val="22"/>
          <w:lang w:val="en-GB"/>
        </w:rPr>
        <w:t>for</w:t>
      </w:r>
      <w:r w:rsidRPr="00215507">
        <w:rPr>
          <w:sz w:val="22"/>
          <w:szCs w:val="22"/>
          <w:lang w:val="en-GB"/>
        </w:rPr>
        <w:t xml:space="preserve"> the preparation of the documents and logistics for the 5</w:t>
      </w:r>
      <w:r w:rsidRPr="00215507">
        <w:rPr>
          <w:sz w:val="22"/>
          <w:szCs w:val="22"/>
          <w:vertAlign w:val="superscript"/>
          <w:lang w:val="en-GB"/>
        </w:rPr>
        <w:t>th</w:t>
      </w:r>
      <w:r w:rsidRPr="00215507">
        <w:rPr>
          <w:sz w:val="22"/>
          <w:szCs w:val="22"/>
          <w:lang w:val="en-GB"/>
        </w:rPr>
        <w:t xml:space="preserve"> Session of the Meeting of the Parties to the Agreement; </w:t>
      </w:r>
    </w:p>
    <w:p w:rsidR="009C298F" w:rsidRPr="00215507" w:rsidRDefault="009C298F" w:rsidP="0082748A">
      <w:pPr>
        <w:ind w:firstLine="720"/>
        <w:jc w:val="both"/>
        <w:rPr>
          <w:sz w:val="22"/>
          <w:szCs w:val="22"/>
          <w:lang w:val="en-GB"/>
        </w:rPr>
      </w:pPr>
    </w:p>
    <w:p w:rsidR="009C298F" w:rsidRPr="00215507" w:rsidRDefault="009C298F" w:rsidP="0082748A">
      <w:pPr>
        <w:jc w:val="both"/>
        <w:rPr>
          <w:sz w:val="22"/>
          <w:szCs w:val="22"/>
          <w:lang w:val="en-GB"/>
        </w:rPr>
      </w:pPr>
      <w:r w:rsidRPr="00215507">
        <w:rPr>
          <w:iCs/>
          <w:sz w:val="22"/>
          <w:szCs w:val="22"/>
          <w:lang w:val="en-GB"/>
        </w:rPr>
        <w:t>4.</w:t>
      </w:r>
      <w:r w:rsidRPr="00215507">
        <w:rPr>
          <w:i/>
          <w:iCs/>
          <w:sz w:val="22"/>
          <w:szCs w:val="22"/>
          <w:lang w:val="en-GB"/>
        </w:rPr>
        <w:tab/>
        <w:t>Also expresses</w:t>
      </w:r>
      <w:r w:rsidRPr="00215507">
        <w:rPr>
          <w:sz w:val="22"/>
          <w:szCs w:val="22"/>
          <w:lang w:val="en-GB"/>
        </w:rPr>
        <w:t xml:space="preserve"> its appreciation for all the support of the g</w:t>
      </w:r>
      <w:r w:rsidR="00951900" w:rsidRPr="00215507">
        <w:rPr>
          <w:sz w:val="22"/>
          <w:szCs w:val="22"/>
          <w:lang w:val="en-GB"/>
        </w:rPr>
        <w:t>overnments, governmental organis</w:t>
      </w:r>
      <w:r w:rsidRPr="00215507">
        <w:rPr>
          <w:sz w:val="22"/>
          <w:szCs w:val="22"/>
          <w:lang w:val="en-GB"/>
        </w:rPr>
        <w:t>ations, research institutions and non-governmental</w:t>
      </w:r>
      <w:r w:rsidR="00951900" w:rsidRPr="00215507">
        <w:rPr>
          <w:sz w:val="22"/>
          <w:szCs w:val="22"/>
          <w:lang w:val="en-GB"/>
        </w:rPr>
        <w:t xml:space="preserve"> organis</w:t>
      </w:r>
      <w:r w:rsidRPr="00215507">
        <w:rPr>
          <w:sz w:val="22"/>
          <w:szCs w:val="22"/>
          <w:lang w:val="en-GB"/>
        </w:rPr>
        <w:t>ations listed above, which contributed to the preparation of the 5</w:t>
      </w:r>
      <w:r w:rsidRPr="00215507">
        <w:rPr>
          <w:sz w:val="22"/>
          <w:szCs w:val="22"/>
          <w:vertAlign w:val="superscript"/>
          <w:lang w:val="en-GB"/>
        </w:rPr>
        <w:t>th</w:t>
      </w:r>
      <w:r w:rsidRPr="00215507">
        <w:rPr>
          <w:sz w:val="22"/>
          <w:szCs w:val="22"/>
          <w:lang w:val="en-GB"/>
        </w:rPr>
        <w:t xml:space="preserve"> Meeting of the Parties, thus facilitating the particip</w:t>
      </w:r>
      <w:r w:rsidR="00951900" w:rsidRPr="00215507">
        <w:rPr>
          <w:sz w:val="22"/>
          <w:szCs w:val="22"/>
          <w:lang w:val="en-GB"/>
        </w:rPr>
        <w:t>ation of many Range States and/</w:t>
      </w:r>
      <w:r w:rsidRPr="00215507">
        <w:rPr>
          <w:sz w:val="22"/>
          <w:szCs w:val="22"/>
          <w:lang w:val="en-GB"/>
        </w:rPr>
        <w:t>or the logistical and substantial preparation of the current Session of the Meeting of Parties.</w:t>
      </w:r>
    </w:p>
    <w:p w:rsidR="009C298F" w:rsidRPr="00215507" w:rsidRDefault="009C298F" w:rsidP="0082748A">
      <w:pPr>
        <w:rPr>
          <w:lang w:val="en-GB"/>
        </w:rPr>
      </w:pPr>
    </w:p>
    <w:p w:rsidR="009C298F" w:rsidRPr="00215507" w:rsidRDefault="009C298F">
      <w:pPr>
        <w:rPr>
          <w:lang w:val="en-GB"/>
        </w:rPr>
      </w:pPr>
    </w:p>
    <w:sectPr w:rsidR="009C298F" w:rsidRPr="00215507" w:rsidSect="003F04EA">
      <w:headerReference w:type="first" r:id="rId13"/>
      <w:footerReference w:type="first" r:id="rId14"/>
      <w:pgSz w:w="11907" w:h="16840" w:code="9"/>
      <w:pgMar w:top="1021" w:right="1134" w:bottom="1440" w:left="1134" w:header="851" w:footer="851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55" w:rsidRDefault="00802C55" w:rsidP="0082748A">
      <w:r>
        <w:separator/>
      </w:r>
    </w:p>
  </w:endnote>
  <w:endnote w:type="continuationSeparator" w:id="0">
    <w:p w:rsidR="00802C55" w:rsidRDefault="00802C55" w:rsidP="0082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55" w:rsidRDefault="00802C55" w:rsidP="008F5D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2C55" w:rsidRDefault="00802C55" w:rsidP="008F5D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55" w:rsidRDefault="00802C55" w:rsidP="008F5D2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55" w:rsidRPr="003F04EA" w:rsidRDefault="00802C55" w:rsidP="0024103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3F04EA">
      <w:rPr>
        <w:rStyle w:val="PageNumber"/>
        <w:sz w:val="20"/>
        <w:szCs w:val="20"/>
      </w:rPr>
      <w:fldChar w:fldCharType="begin"/>
    </w:r>
    <w:r w:rsidRPr="003F04EA">
      <w:rPr>
        <w:rStyle w:val="PageNumber"/>
        <w:sz w:val="20"/>
        <w:szCs w:val="20"/>
      </w:rPr>
      <w:instrText xml:space="preserve">PAGE  </w:instrText>
    </w:r>
    <w:r w:rsidRPr="003F04EA">
      <w:rPr>
        <w:rStyle w:val="PageNumber"/>
        <w:sz w:val="20"/>
        <w:szCs w:val="20"/>
      </w:rPr>
      <w:fldChar w:fldCharType="separate"/>
    </w:r>
    <w:r w:rsidR="0027541F">
      <w:rPr>
        <w:rStyle w:val="PageNumber"/>
        <w:noProof/>
        <w:sz w:val="20"/>
        <w:szCs w:val="20"/>
      </w:rPr>
      <w:t>2</w:t>
    </w:r>
    <w:r w:rsidRPr="003F04EA">
      <w:rPr>
        <w:rStyle w:val="PageNumber"/>
        <w:sz w:val="20"/>
        <w:szCs w:val="20"/>
      </w:rPr>
      <w:fldChar w:fldCharType="end"/>
    </w:r>
  </w:p>
  <w:p w:rsidR="00802C55" w:rsidRDefault="00802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55" w:rsidRDefault="00802C55" w:rsidP="0082748A">
      <w:r>
        <w:separator/>
      </w:r>
    </w:p>
  </w:footnote>
  <w:footnote w:type="continuationSeparator" w:id="0">
    <w:p w:rsidR="00802C55" w:rsidRDefault="00802C55" w:rsidP="0082748A">
      <w:r>
        <w:continuationSeparator/>
      </w:r>
    </w:p>
  </w:footnote>
  <w:footnote w:id="1">
    <w:p w:rsidR="00802C55" w:rsidRPr="00802C55" w:rsidRDefault="00802C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02C55">
        <w:t>Please note that the number of this resolution has changed; it was previously AEWA/MOP5</w:t>
      </w:r>
      <w:r w:rsidR="00487E7C">
        <w:t xml:space="preserve"> </w:t>
      </w:r>
      <w:r w:rsidRPr="00802C55">
        <w:t>DR27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auto"/>
      </w:tblBorders>
      <w:tblLook w:val="0000" w:firstRow="0" w:lastRow="0" w:firstColumn="0" w:lastColumn="0" w:noHBand="0" w:noVBand="0"/>
    </w:tblPr>
    <w:tblGrid>
      <w:gridCol w:w="1971"/>
      <w:gridCol w:w="6175"/>
      <w:gridCol w:w="1709"/>
    </w:tblGrid>
    <w:tr w:rsidR="00802C55" w:rsidTr="00802C55">
      <w:trPr>
        <w:trHeight w:val="2416"/>
      </w:trPr>
      <w:tc>
        <w:tcPr>
          <w:tcW w:w="1000" w:type="pct"/>
        </w:tcPr>
        <w:p w:rsidR="00802C55" w:rsidRDefault="00802C55" w:rsidP="00802C55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41AA6B7" wp14:editId="2D7A82F0">
                <wp:simplePos x="0" y="0"/>
                <wp:positionH relativeFrom="column">
                  <wp:posOffset>-68580</wp:posOffset>
                </wp:positionH>
                <wp:positionV relativeFrom="paragraph">
                  <wp:posOffset>6985</wp:posOffset>
                </wp:positionV>
                <wp:extent cx="1076400" cy="896400"/>
                <wp:effectExtent l="0" t="0" r="0" b="0"/>
                <wp:wrapTight wrapText="bothSides">
                  <wp:wrapPolygon edited="0">
                    <wp:start x="0" y="0"/>
                    <wp:lineTo x="0" y="21125"/>
                    <wp:lineTo x="21027" y="21125"/>
                    <wp:lineTo x="21027" y="0"/>
                    <wp:lineTo x="0" y="0"/>
                  </wp:wrapPolygon>
                </wp:wrapTight>
                <wp:docPr id="1" name="Picture 1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400" cy="89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33" w:type="pct"/>
        </w:tcPr>
        <w:p w:rsidR="00802C55" w:rsidRPr="009E3956" w:rsidRDefault="00802C55" w:rsidP="00802C55">
          <w:pPr>
            <w:jc w:val="center"/>
            <w:rPr>
              <w:i/>
              <w:caps/>
              <w:sz w:val="22"/>
              <w:szCs w:val="22"/>
            </w:rPr>
          </w:pPr>
          <w:r w:rsidRPr="009E3956">
            <w:rPr>
              <w:i/>
              <w:caps/>
              <w:sz w:val="22"/>
              <w:szCs w:val="22"/>
            </w:rPr>
            <w:t xml:space="preserve">Agreement on the Conservation of </w:t>
          </w:r>
        </w:p>
        <w:p w:rsidR="00802C55" w:rsidRDefault="00802C55" w:rsidP="00802C55">
          <w:pPr>
            <w:tabs>
              <w:tab w:val="left" w:pos="2415"/>
            </w:tabs>
            <w:jc w:val="center"/>
            <w:rPr>
              <w:i/>
              <w:caps/>
              <w:sz w:val="22"/>
              <w:szCs w:val="22"/>
            </w:rPr>
          </w:pPr>
          <w:r w:rsidRPr="009E3956">
            <w:rPr>
              <w:i/>
              <w:caps/>
              <w:sz w:val="22"/>
              <w:szCs w:val="22"/>
            </w:rPr>
            <w:t>African-Eurasian Migratory Waterbirds</w:t>
          </w:r>
        </w:p>
        <w:p w:rsidR="00802C55" w:rsidRDefault="00802C55" w:rsidP="00802C55">
          <w:pPr>
            <w:tabs>
              <w:tab w:val="left" w:pos="2415"/>
            </w:tabs>
            <w:jc w:val="center"/>
            <w:rPr>
              <w:i/>
              <w:caps/>
              <w:sz w:val="22"/>
              <w:szCs w:val="22"/>
            </w:rPr>
          </w:pPr>
        </w:p>
        <w:p w:rsidR="00802C55" w:rsidRPr="00C15FF5" w:rsidRDefault="00802C55" w:rsidP="00802C55">
          <w:pPr>
            <w:pStyle w:val="BodyText2"/>
            <w:spacing w:before="240"/>
            <w:jc w:val="center"/>
            <w:rPr>
              <w:b/>
              <w:bCs/>
              <w:caps/>
              <w:szCs w:val="26"/>
            </w:rPr>
          </w:pPr>
          <w:r w:rsidRPr="00C15FF5">
            <w:rPr>
              <w:b/>
              <w:bCs/>
              <w:szCs w:val="26"/>
              <w:lang w:val="en-US"/>
            </w:rPr>
            <w:t>5</w:t>
          </w:r>
          <w:r w:rsidRPr="00C15FF5">
            <w:rPr>
              <w:b/>
              <w:bCs/>
              <w:szCs w:val="26"/>
              <w:vertAlign w:val="superscript"/>
              <w:lang w:val="en-US"/>
            </w:rPr>
            <w:t>th</w:t>
          </w:r>
          <w:r w:rsidRPr="00C15FF5">
            <w:rPr>
              <w:b/>
              <w:bCs/>
              <w:szCs w:val="26"/>
              <w:lang w:val="en-US"/>
            </w:rPr>
            <w:t xml:space="preserve"> </w:t>
          </w:r>
          <w:r w:rsidRPr="00C15FF5">
            <w:rPr>
              <w:b/>
              <w:bCs/>
              <w:caps/>
              <w:szCs w:val="26"/>
            </w:rPr>
            <w:t>Session of the Meeting of the Parties</w:t>
          </w:r>
        </w:p>
        <w:p w:rsidR="00802C55" w:rsidRPr="00C15FF5" w:rsidRDefault="00802C55" w:rsidP="00802C55">
          <w:pPr>
            <w:tabs>
              <w:tab w:val="left" w:pos="2415"/>
            </w:tabs>
            <w:jc w:val="center"/>
            <w:rPr>
              <w:iCs/>
            </w:rPr>
          </w:pPr>
          <w:r w:rsidRPr="00C15FF5">
            <w:rPr>
              <w:iCs/>
            </w:rPr>
            <w:t>14 – 18 May 2012, La Rochelle, France</w:t>
          </w:r>
        </w:p>
        <w:p w:rsidR="00802C55" w:rsidRDefault="00802C55" w:rsidP="00802C55">
          <w:pPr>
            <w:tabs>
              <w:tab w:val="left" w:pos="2415"/>
            </w:tabs>
            <w:jc w:val="center"/>
            <w:rPr>
              <w:i/>
              <w:iCs/>
            </w:rPr>
          </w:pPr>
        </w:p>
        <w:p w:rsidR="00802C55" w:rsidRPr="00C15FF5" w:rsidRDefault="00802C55" w:rsidP="00802C55">
          <w:pPr>
            <w:tabs>
              <w:tab w:val="left" w:pos="2415"/>
            </w:tabs>
            <w:spacing w:before="240"/>
            <w:jc w:val="center"/>
            <w:rPr>
              <w:i/>
              <w:sz w:val="22"/>
            </w:rPr>
          </w:pPr>
          <w:r w:rsidRPr="00C15FF5">
            <w:rPr>
              <w:i/>
              <w:sz w:val="22"/>
            </w:rPr>
            <w:t>“Migratory waterbirds and people - sharing wetlands”</w:t>
          </w:r>
        </w:p>
        <w:p w:rsidR="00802C55" w:rsidRPr="007E1121" w:rsidRDefault="00802C55" w:rsidP="00802C55">
          <w:pPr>
            <w:tabs>
              <w:tab w:val="left" w:pos="2415"/>
            </w:tabs>
            <w:jc w:val="center"/>
          </w:pPr>
        </w:p>
      </w:tc>
      <w:tc>
        <w:tcPr>
          <w:tcW w:w="867" w:type="pct"/>
        </w:tcPr>
        <w:p w:rsidR="00802C55" w:rsidRDefault="00802C55" w:rsidP="00802C55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FFDFD77" wp14:editId="5DF1949F">
                <wp:simplePos x="0" y="0"/>
                <wp:positionH relativeFrom="column">
                  <wp:posOffset>457835</wp:posOffset>
                </wp:positionH>
                <wp:positionV relativeFrom="paragraph">
                  <wp:posOffset>-2540</wp:posOffset>
                </wp:positionV>
                <wp:extent cx="646430" cy="1533525"/>
                <wp:effectExtent l="0" t="0" r="1270" b="9525"/>
                <wp:wrapTight wrapText="bothSides">
                  <wp:wrapPolygon edited="0">
                    <wp:start x="0" y="0"/>
                    <wp:lineTo x="0" y="21466"/>
                    <wp:lineTo x="21006" y="21466"/>
                    <wp:lineTo x="21006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aewa-mop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430" cy="153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02C55" w:rsidRDefault="00802C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55" w:rsidRDefault="00802C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0AB"/>
    <w:multiLevelType w:val="hybridMultilevel"/>
    <w:tmpl w:val="D40C5CCE"/>
    <w:lvl w:ilvl="0" w:tplc="B7F84D9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</w:pPr>
      <w:rPr>
        <w:rFonts w:ascii="Garamond" w:hAnsi="Garamond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8A"/>
    <w:rsid w:val="00013D24"/>
    <w:rsid w:val="00021733"/>
    <w:rsid w:val="00052481"/>
    <w:rsid w:val="000D4326"/>
    <w:rsid w:val="000F77A4"/>
    <w:rsid w:val="00127C76"/>
    <w:rsid w:val="00175505"/>
    <w:rsid w:val="0021454E"/>
    <w:rsid w:val="00215507"/>
    <w:rsid w:val="002401A3"/>
    <w:rsid w:val="0024103A"/>
    <w:rsid w:val="00253062"/>
    <w:rsid w:val="0027541F"/>
    <w:rsid w:val="002B1CD6"/>
    <w:rsid w:val="003F04EA"/>
    <w:rsid w:val="00487E7C"/>
    <w:rsid w:val="004C2DD2"/>
    <w:rsid w:val="00506C8D"/>
    <w:rsid w:val="00547635"/>
    <w:rsid w:val="00555416"/>
    <w:rsid w:val="005E0667"/>
    <w:rsid w:val="00604F36"/>
    <w:rsid w:val="006116F3"/>
    <w:rsid w:val="00644611"/>
    <w:rsid w:val="00651B7B"/>
    <w:rsid w:val="00654522"/>
    <w:rsid w:val="00687AD3"/>
    <w:rsid w:val="006C7262"/>
    <w:rsid w:val="00710EB5"/>
    <w:rsid w:val="00735514"/>
    <w:rsid w:val="00767716"/>
    <w:rsid w:val="007B5F38"/>
    <w:rsid w:val="007B6EAA"/>
    <w:rsid w:val="007E1121"/>
    <w:rsid w:val="00802C55"/>
    <w:rsid w:val="0082748A"/>
    <w:rsid w:val="00840521"/>
    <w:rsid w:val="008E5F98"/>
    <w:rsid w:val="008F5D2C"/>
    <w:rsid w:val="00951900"/>
    <w:rsid w:val="009C298F"/>
    <w:rsid w:val="009E3956"/>
    <w:rsid w:val="00A67976"/>
    <w:rsid w:val="00AD16A2"/>
    <w:rsid w:val="00AD6487"/>
    <w:rsid w:val="00AE4CF8"/>
    <w:rsid w:val="00B43C75"/>
    <w:rsid w:val="00B91F77"/>
    <w:rsid w:val="00B96F0A"/>
    <w:rsid w:val="00C02BF9"/>
    <w:rsid w:val="00C23E8F"/>
    <w:rsid w:val="00C27CDF"/>
    <w:rsid w:val="00C417BD"/>
    <w:rsid w:val="00C72EF1"/>
    <w:rsid w:val="00C9766F"/>
    <w:rsid w:val="00CA3A92"/>
    <w:rsid w:val="00CE1FE2"/>
    <w:rsid w:val="00CF181B"/>
    <w:rsid w:val="00CF5765"/>
    <w:rsid w:val="00D022F9"/>
    <w:rsid w:val="00D72ECF"/>
    <w:rsid w:val="00D801A7"/>
    <w:rsid w:val="00D8590D"/>
    <w:rsid w:val="00E84CE3"/>
    <w:rsid w:val="00EF3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2748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48A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74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545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748A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748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AF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8274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748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274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748A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2748A"/>
    <w:rPr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2748A"/>
    <w:rPr>
      <w:rFonts w:ascii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8274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2748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2748A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82748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2748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2748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27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74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04F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4F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4F3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4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4F36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E1FE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5452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locked/>
    <w:rsid w:val="000217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2748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48A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74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545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748A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748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AF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8274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748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274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748A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2748A"/>
    <w:rPr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2748A"/>
    <w:rPr>
      <w:rFonts w:ascii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8274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2748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2748A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82748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2748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2748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27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74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04F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4F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4F3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4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4F36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E1FE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5452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locked/>
    <w:rsid w:val="000217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ogle.de/url?sa=t&amp;rct=j&amp;q=OMPO+%2B+conservation&amp;source=web&amp;cd=1&amp;ved=0CDIQFjAA&amp;url=http%3A%2F%2Fwww.ompo.org%2F&amp;ei=NWBnT7efKYnT0QWq-p3jAQ&amp;usg=AFQjCNHMmvP_LYR6rFBkfiLFuxscoMRjBg&amp;cad=rja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DC5C-0311-4339-99D3-89B4F55C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RESOLUTION 5</vt:lpstr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RESOLUTION 5</dc:title>
  <dc:creator>Marco BarbieriAEWA (UNEP/AEWA Secretariat)</dc:creator>
  <cp:lastModifiedBy>Jolanta Kremer (UNEP/AEWA Secretariat)</cp:lastModifiedBy>
  <cp:revision>7</cp:revision>
  <cp:lastPrinted>2011-11-24T07:47:00Z</cp:lastPrinted>
  <dcterms:created xsi:type="dcterms:W3CDTF">2012-06-22T15:56:00Z</dcterms:created>
  <dcterms:modified xsi:type="dcterms:W3CDTF">2012-09-13T12:17:00Z</dcterms:modified>
</cp:coreProperties>
</file>