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01" w:rsidRPr="00B44226" w:rsidRDefault="006D2501" w:rsidP="00FA38F4">
      <w:pPr>
        <w:jc w:val="center"/>
        <w:rPr>
          <w:rStyle w:val="Emphasis"/>
          <w:lang w:val="en-GB"/>
        </w:rPr>
      </w:pPr>
    </w:p>
    <w:p w:rsidR="006D2501" w:rsidRPr="00B44226" w:rsidRDefault="006D2501" w:rsidP="00C523B9">
      <w:pPr>
        <w:jc w:val="center"/>
        <w:rPr>
          <w:lang w:val="en-GB"/>
        </w:rPr>
      </w:pPr>
      <w:r w:rsidRPr="00B44226">
        <w:rPr>
          <w:lang w:val="en-GB"/>
        </w:rPr>
        <w:t xml:space="preserve">RESOLUTION </w:t>
      </w:r>
      <w:r w:rsidR="00C523B9" w:rsidRPr="00B44226">
        <w:rPr>
          <w:lang w:val="en-GB"/>
        </w:rPr>
        <w:t>5.1</w:t>
      </w:r>
    </w:p>
    <w:p w:rsidR="00C523B9" w:rsidRPr="00B44226" w:rsidRDefault="00C523B9" w:rsidP="00C523B9">
      <w:pPr>
        <w:jc w:val="center"/>
        <w:rPr>
          <w:lang w:val="en-GB"/>
        </w:rPr>
      </w:pPr>
    </w:p>
    <w:p w:rsidR="006D2501" w:rsidRPr="00B44226" w:rsidRDefault="006D2501" w:rsidP="00FA38F4">
      <w:pPr>
        <w:jc w:val="center"/>
        <w:rPr>
          <w:b/>
          <w:lang w:val="en-GB"/>
        </w:rPr>
      </w:pPr>
      <w:r w:rsidRPr="00B44226">
        <w:rPr>
          <w:b/>
          <w:lang w:val="en-GB"/>
        </w:rPr>
        <w:t>NATIONAL REPORTING AND ONLINE REPORTING SYSTEM</w:t>
      </w:r>
    </w:p>
    <w:p w:rsidR="006D2501" w:rsidRPr="00B44226" w:rsidRDefault="006D2501" w:rsidP="00FA38F4">
      <w:pPr>
        <w:rPr>
          <w:lang w:val="en-GB"/>
        </w:rPr>
      </w:pPr>
    </w:p>
    <w:p w:rsidR="006D2501" w:rsidRPr="00B44226" w:rsidRDefault="006D2501" w:rsidP="00FA38F4">
      <w:pPr>
        <w:rPr>
          <w:lang w:val="en-GB"/>
        </w:rPr>
      </w:pPr>
    </w:p>
    <w:p w:rsidR="006D2501" w:rsidRPr="00B44226" w:rsidRDefault="006D2501" w:rsidP="00167BA7">
      <w:pPr>
        <w:pStyle w:val="Heading1"/>
        <w:numPr>
          <w:ilvl w:val="0"/>
          <w:numId w:val="0"/>
        </w:numPr>
        <w:ind w:firstLine="720"/>
        <w:jc w:val="both"/>
        <w:rPr>
          <w:b w:val="0"/>
          <w:sz w:val="22"/>
          <w:szCs w:val="22"/>
        </w:rPr>
      </w:pPr>
      <w:r w:rsidRPr="00B44226">
        <w:rPr>
          <w:b w:val="0"/>
          <w:i/>
          <w:sz w:val="22"/>
          <w:szCs w:val="22"/>
        </w:rPr>
        <w:t>Recalling</w:t>
      </w:r>
      <w:r w:rsidR="008E2FBC" w:rsidRPr="00B44226">
        <w:rPr>
          <w:b w:val="0"/>
          <w:i/>
          <w:sz w:val="22"/>
          <w:szCs w:val="22"/>
        </w:rPr>
        <w:t xml:space="preserve"> </w:t>
      </w:r>
      <w:r w:rsidRPr="00B44226">
        <w:rPr>
          <w:b w:val="0"/>
          <w:iCs/>
          <w:sz w:val="22"/>
          <w:szCs w:val="22"/>
        </w:rPr>
        <w:t>Resolution 1.3 on establishment of a triennial national report format,</w:t>
      </w:r>
    </w:p>
    <w:p w:rsidR="006D2501" w:rsidRPr="00B44226" w:rsidRDefault="006D2501" w:rsidP="00097E55">
      <w:pPr>
        <w:rPr>
          <w:sz w:val="22"/>
          <w:szCs w:val="22"/>
          <w:lang w:val="en-GB" w:eastAsia="en-US"/>
        </w:rPr>
      </w:pPr>
    </w:p>
    <w:p w:rsidR="006D2501" w:rsidRPr="00B44226" w:rsidRDefault="006D2501" w:rsidP="00097E55">
      <w:pPr>
        <w:ind w:firstLine="720"/>
        <w:jc w:val="both"/>
        <w:rPr>
          <w:sz w:val="22"/>
          <w:szCs w:val="22"/>
          <w:lang w:val="en-GB"/>
        </w:rPr>
      </w:pPr>
      <w:r w:rsidRPr="00B44226">
        <w:rPr>
          <w:i/>
          <w:iCs/>
          <w:sz w:val="22"/>
          <w:szCs w:val="22"/>
          <w:lang w:val="en-GB"/>
        </w:rPr>
        <w:t xml:space="preserve">Noting </w:t>
      </w:r>
      <w:r w:rsidRPr="00B44226">
        <w:rPr>
          <w:sz w:val="22"/>
          <w:szCs w:val="22"/>
          <w:lang w:val="en-GB"/>
        </w:rPr>
        <w:t>that the 6</w:t>
      </w:r>
      <w:r w:rsidRPr="00B44226">
        <w:rPr>
          <w:sz w:val="22"/>
          <w:szCs w:val="22"/>
          <w:vertAlign w:val="superscript"/>
          <w:lang w:val="en-GB"/>
        </w:rPr>
        <w:t>th</w:t>
      </w:r>
      <w:r w:rsidR="00937D37" w:rsidRPr="00B44226">
        <w:rPr>
          <w:sz w:val="22"/>
          <w:szCs w:val="22"/>
          <w:lang w:val="en-GB"/>
        </w:rPr>
        <w:t xml:space="preserve"> M</w:t>
      </w:r>
      <w:r w:rsidRPr="00B44226">
        <w:rPr>
          <w:sz w:val="22"/>
          <w:szCs w:val="22"/>
          <w:lang w:val="en-GB"/>
        </w:rPr>
        <w:t>eeting of the Technical Committee recommended the development of an online reporting facility as a tool for better harmoni</w:t>
      </w:r>
      <w:r w:rsidR="00B44226">
        <w:rPr>
          <w:sz w:val="22"/>
          <w:szCs w:val="22"/>
          <w:lang w:val="en-GB"/>
        </w:rPr>
        <w:t>s</w:t>
      </w:r>
      <w:r w:rsidRPr="00B44226">
        <w:rPr>
          <w:sz w:val="22"/>
          <w:szCs w:val="22"/>
          <w:lang w:val="en-GB"/>
        </w:rPr>
        <w:t>ation of the AEWA reporting templates,</w:t>
      </w:r>
    </w:p>
    <w:p w:rsidR="006D2501" w:rsidRPr="00B44226" w:rsidRDefault="006D2501" w:rsidP="00167BA7">
      <w:pPr>
        <w:pStyle w:val="Heading1"/>
        <w:numPr>
          <w:ilvl w:val="0"/>
          <w:numId w:val="0"/>
        </w:numPr>
        <w:jc w:val="both"/>
        <w:rPr>
          <w:sz w:val="22"/>
          <w:szCs w:val="22"/>
        </w:rPr>
      </w:pPr>
    </w:p>
    <w:p w:rsidR="006D2501" w:rsidRPr="00B44226" w:rsidRDefault="006D2501" w:rsidP="00097E55">
      <w:pPr>
        <w:ind w:firstLine="720"/>
        <w:jc w:val="both"/>
        <w:rPr>
          <w:sz w:val="22"/>
          <w:szCs w:val="22"/>
          <w:lang w:val="en-GB"/>
        </w:rPr>
      </w:pPr>
      <w:r w:rsidRPr="00B44226">
        <w:rPr>
          <w:i/>
          <w:sz w:val="22"/>
          <w:szCs w:val="22"/>
          <w:lang w:val="en-GB"/>
        </w:rPr>
        <w:t>Recalling</w:t>
      </w:r>
      <w:r w:rsidRPr="00B44226">
        <w:rPr>
          <w:sz w:val="22"/>
          <w:szCs w:val="22"/>
          <w:lang w:val="en-GB"/>
        </w:rPr>
        <w:t xml:space="preserve"> Resolution 3.5, which instructed the Secretariat to develop an online national report format in close cooperation with the Technical Committee and the Convention on Migratory Species (CMS) Secretariat, while seeking to advance the harmoni</w:t>
      </w:r>
      <w:r w:rsidR="00B44226">
        <w:rPr>
          <w:sz w:val="22"/>
          <w:szCs w:val="22"/>
          <w:lang w:val="en-GB"/>
        </w:rPr>
        <w:t>s</w:t>
      </w:r>
      <w:r w:rsidRPr="00B44226">
        <w:rPr>
          <w:sz w:val="22"/>
          <w:szCs w:val="22"/>
          <w:lang w:val="en-GB"/>
        </w:rPr>
        <w:t>ation of reporting with other international biodiversity agreements, and to submit it for approval to MOP4,</w:t>
      </w:r>
    </w:p>
    <w:p w:rsidR="006D2501" w:rsidRPr="00B44226" w:rsidRDefault="006D2501" w:rsidP="00097E55">
      <w:pPr>
        <w:ind w:firstLine="720"/>
        <w:jc w:val="both"/>
        <w:rPr>
          <w:sz w:val="22"/>
          <w:szCs w:val="22"/>
          <w:lang w:val="en-GB"/>
        </w:rPr>
      </w:pPr>
    </w:p>
    <w:p w:rsidR="006D2501" w:rsidRPr="00B44226" w:rsidRDefault="006D2501" w:rsidP="00097E55">
      <w:pPr>
        <w:ind w:firstLine="720"/>
        <w:jc w:val="both"/>
        <w:rPr>
          <w:sz w:val="22"/>
          <w:szCs w:val="22"/>
          <w:lang w:val="en-GB"/>
        </w:rPr>
      </w:pPr>
      <w:r w:rsidRPr="00B44226">
        <w:rPr>
          <w:i/>
          <w:sz w:val="22"/>
          <w:szCs w:val="22"/>
          <w:lang w:val="en-GB"/>
        </w:rPr>
        <w:t>Recalling</w:t>
      </w:r>
      <w:r w:rsidRPr="00B44226">
        <w:rPr>
          <w:sz w:val="22"/>
          <w:szCs w:val="22"/>
          <w:lang w:val="en-GB"/>
        </w:rPr>
        <w:t xml:space="preserve"> Resolution 4.7, which adopted and approved the use of the online national report format for reporting by the Contracting Parties to future MOPs and urged </w:t>
      </w:r>
      <w:r w:rsidRPr="00B44226">
        <w:rPr>
          <w:iCs/>
          <w:sz w:val="22"/>
          <w:szCs w:val="22"/>
          <w:lang w:val="en-GB"/>
        </w:rPr>
        <w:t>Contracting Parties to utili</w:t>
      </w:r>
      <w:r w:rsidR="00B44226">
        <w:rPr>
          <w:iCs/>
          <w:sz w:val="22"/>
          <w:szCs w:val="22"/>
          <w:lang w:val="en-GB"/>
        </w:rPr>
        <w:t>s</w:t>
      </w:r>
      <w:r w:rsidRPr="00B44226">
        <w:rPr>
          <w:iCs/>
          <w:sz w:val="22"/>
          <w:szCs w:val="22"/>
          <w:lang w:val="en-GB"/>
        </w:rPr>
        <w:t>e the online national reporting facility to report to each MOP as thoroughly as possible, as well as to provide feedback on the lessons learned as a result of the use of the online reporting,</w:t>
      </w:r>
    </w:p>
    <w:p w:rsidR="006D2501" w:rsidRPr="00B44226" w:rsidRDefault="006D2501" w:rsidP="00097E55">
      <w:pPr>
        <w:ind w:firstLine="720"/>
        <w:jc w:val="both"/>
        <w:rPr>
          <w:sz w:val="22"/>
          <w:szCs w:val="22"/>
          <w:lang w:val="en-GB"/>
        </w:rPr>
      </w:pPr>
    </w:p>
    <w:p w:rsidR="006D2501" w:rsidRPr="00B44226" w:rsidRDefault="006D2501" w:rsidP="00097E55">
      <w:pPr>
        <w:ind w:firstLine="720"/>
        <w:jc w:val="both"/>
        <w:rPr>
          <w:sz w:val="22"/>
          <w:szCs w:val="22"/>
          <w:lang w:val="en-GB"/>
        </w:rPr>
      </w:pPr>
      <w:r w:rsidRPr="00B44226">
        <w:rPr>
          <w:i/>
          <w:sz w:val="22"/>
          <w:szCs w:val="22"/>
          <w:lang w:val="en-GB"/>
        </w:rPr>
        <w:t xml:space="preserve">Further </w:t>
      </w:r>
      <w:r w:rsidR="002B70C3">
        <w:rPr>
          <w:i/>
          <w:sz w:val="22"/>
          <w:szCs w:val="22"/>
          <w:lang w:val="en-GB"/>
        </w:rPr>
        <w:t>r</w:t>
      </w:r>
      <w:r w:rsidRPr="00B44226">
        <w:rPr>
          <w:i/>
          <w:sz w:val="22"/>
          <w:szCs w:val="22"/>
          <w:lang w:val="en-GB"/>
        </w:rPr>
        <w:t>ecalling</w:t>
      </w:r>
      <w:r w:rsidRPr="00B44226">
        <w:rPr>
          <w:sz w:val="22"/>
          <w:szCs w:val="22"/>
          <w:lang w:val="en-GB"/>
        </w:rPr>
        <w:t xml:space="preserve"> Resolution 4.7, which requested UNEP to continue with the implementation of its project on “</w:t>
      </w:r>
      <w:r w:rsidRPr="00B44226">
        <w:rPr>
          <w:i/>
          <w:sz w:val="22"/>
          <w:szCs w:val="22"/>
          <w:lang w:val="en-GB"/>
        </w:rPr>
        <w:t>Strengthening the Implementation of the Biodiversity-related Conventions through the Strategic Use of Information: Knowledge Management among MEAs</w:t>
      </w:r>
      <w:r w:rsidRPr="00B44226">
        <w:rPr>
          <w:sz w:val="22"/>
          <w:szCs w:val="22"/>
          <w:lang w:val="en-GB"/>
        </w:rPr>
        <w:t xml:space="preserve">” with additional initiatives, which </w:t>
      </w:r>
      <w:r w:rsidRPr="00B44226">
        <w:rPr>
          <w:i/>
          <w:sz w:val="22"/>
          <w:szCs w:val="22"/>
          <w:lang w:val="en-GB"/>
        </w:rPr>
        <w:t>inter alia</w:t>
      </w:r>
      <w:r w:rsidRPr="00B44226">
        <w:rPr>
          <w:sz w:val="22"/>
          <w:szCs w:val="22"/>
          <w:lang w:val="en-GB"/>
        </w:rPr>
        <w:t xml:space="preserve"> would assist in the development of analytical and synthesis tools for information provided via the online national reporting facility and which requested the donor community to provide financial resources to enable the Secretariat to continue working in collaboration with UNEP and the UNEP World Conservation Monitoring Centre (UNEP-WCMC) to implement activities intended to strengthen the online format for national reporting,</w:t>
      </w:r>
    </w:p>
    <w:p w:rsidR="006D2501" w:rsidRPr="00B44226" w:rsidRDefault="006D2501" w:rsidP="00097E55">
      <w:pPr>
        <w:ind w:firstLine="720"/>
        <w:jc w:val="both"/>
        <w:rPr>
          <w:i/>
          <w:sz w:val="22"/>
          <w:szCs w:val="22"/>
          <w:lang w:val="en-GB"/>
        </w:rPr>
      </w:pPr>
    </w:p>
    <w:p w:rsidR="006D2501" w:rsidRPr="00B44226" w:rsidRDefault="006D2501" w:rsidP="00097E55">
      <w:pPr>
        <w:ind w:firstLine="720"/>
        <w:jc w:val="both"/>
        <w:rPr>
          <w:sz w:val="22"/>
          <w:szCs w:val="22"/>
          <w:lang w:val="en-GB"/>
        </w:rPr>
      </w:pPr>
      <w:r w:rsidRPr="00B44226">
        <w:rPr>
          <w:i/>
          <w:sz w:val="22"/>
          <w:szCs w:val="22"/>
          <w:lang w:val="en-GB"/>
        </w:rPr>
        <w:t>Reaffirming</w:t>
      </w:r>
      <w:r w:rsidRPr="00B44226">
        <w:rPr>
          <w:sz w:val="22"/>
          <w:szCs w:val="22"/>
          <w:lang w:val="en-GB"/>
        </w:rPr>
        <w:t xml:space="preserve"> that a versatile online national reporting facility would ease the reporting burden for the Contracting Parties and should therefore increase the rate of submission of national reports, as well as provid</w:t>
      </w:r>
      <w:r w:rsidR="00C523B9" w:rsidRPr="00B44226">
        <w:rPr>
          <w:sz w:val="22"/>
          <w:szCs w:val="22"/>
          <w:lang w:val="en-GB"/>
        </w:rPr>
        <w:t>e</w:t>
      </w:r>
      <w:r w:rsidRPr="00B44226">
        <w:rPr>
          <w:sz w:val="22"/>
          <w:szCs w:val="22"/>
          <w:lang w:val="en-GB"/>
        </w:rPr>
        <w:t xml:space="preserve"> a basis for assessment and monitoring of national and international implementation and for identifying gaps,</w:t>
      </w:r>
    </w:p>
    <w:p w:rsidR="006D2501" w:rsidRPr="00B44226" w:rsidRDefault="006D2501" w:rsidP="00097E55">
      <w:pPr>
        <w:jc w:val="both"/>
        <w:rPr>
          <w:sz w:val="22"/>
          <w:szCs w:val="22"/>
          <w:lang w:val="en-GB"/>
        </w:rPr>
      </w:pPr>
    </w:p>
    <w:p w:rsidR="006D2501" w:rsidRPr="00B44226" w:rsidRDefault="006D2501" w:rsidP="00097E55">
      <w:pPr>
        <w:ind w:firstLine="720"/>
        <w:jc w:val="both"/>
        <w:rPr>
          <w:sz w:val="22"/>
          <w:szCs w:val="22"/>
          <w:lang w:val="en-GB"/>
        </w:rPr>
      </w:pPr>
      <w:r w:rsidRPr="00B44226">
        <w:rPr>
          <w:i/>
          <w:sz w:val="22"/>
          <w:szCs w:val="22"/>
          <w:lang w:val="en-GB"/>
        </w:rPr>
        <w:t xml:space="preserve">Acknowledging </w:t>
      </w:r>
      <w:r w:rsidRPr="00B44226">
        <w:rPr>
          <w:sz w:val="22"/>
          <w:szCs w:val="22"/>
          <w:lang w:val="en-GB"/>
        </w:rPr>
        <w:t xml:space="preserve">the work carried out by the Secretariat, the Technical Committee and the UNEP-WCMC in both revising and enhancing the national report format for online application and in developing the Online Reporting System (ORS) in the context of the </w:t>
      </w:r>
      <w:r w:rsidRPr="00B44226">
        <w:rPr>
          <w:i/>
          <w:sz w:val="22"/>
          <w:szCs w:val="22"/>
          <w:lang w:val="en-GB"/>
        </w:rPr>
        <w:t>UNEP DELC Knowledge Management Project</w:t>
      </w:r>
      <w:r w:rsidRPr="00B44226">
        <w:rPr>
          <w:sz w:val="22"/>
          <w:szCs w:val="22"/>
          <w:lang w:val="en-GB"/>
        </w:rPr>
        <w:t xml:space="preserve">, which </w:t>
      </w:r>
      <w:r w:rsidR="005B638E" w:rsidRPr="00B44226">
        <w:rPr>
          <w:sz w:val="22"/>
          <w:szCs w:val="22"/>
          <w:lang w:val="en-GB"/>
        </w:rPr>
        <w:t>was</w:t>
      </w:r>
      <w:r w:rsidR="00CB6F9A" w:rsidRPr="00B44226">
        <w:rPr>
          <w:sz w:val="22"/>
          <w:szCs w:val="22"/>
          <w:lang w:val="en-GB"/>
        </w:rPr>
        <w:t xml:space="preserve"> </w:t>
      </w:r>
      <w:r w:rsidRPr="00B44226">
        <w:rPr>
          <w:sz w:val="22"/>
          <w:szCs w:val="22"/>
          <w:lang w:val="en-GB"/>
        </w:rPr>
        <w:t xml:space="preserve">the web-based electronic platform used for reporting to MOP5, while </w:t>
      </w:r>
      <w:r w:rsidRPr="00B44226">
        <w:rPr>
          <w:i/>
          <w:sz w:val="22"/>
          <w:szCs w:val="22"/>
          <w:lang w:val="en-GB"/>
        </w:rPr>
        <w:t>also acknowledging</w:t>
      </w:r>
      <w:r w:rsidRPr="00B44226">
        <w:rPr>
          <w:sz w:val="22"/>
          <w:szCs w:val="22"/>
          <w:lang w:val="en-GB"/>
        </w:rPr>
        <w:t xml:space="preserve"> the ongoing work of the UNEP Initiative on </w:t>
      </w:r>
      <w:r w:rsidRPr="00B44226">
        <w:rPr>
          <w:i/>
          <w:sz w:val="22"/>
          <w:szCs w:val="22"/>
          <w:lang w:val="en-GB"/>
        </w:rPr>
        <w:t>Information and Knowledge Management (IKM) for Multilateral Environmental Agreements (MEAs)</w:t>
      </w:r>
      <w:r w:rsidRPr="00B44226">
        <w:rPr>
          <w:sz w:val="22"/>
          <w:szCs w:val="22"/>
          <w:lang w:val="en-GB"/>
        </w:rPr>
        <w:t xml:space="preserve"> in facilitating the knowledge</w:t>
      </w:r>
      <w:r w:rsidR="00C523B9" w:rsidRPr="00B44226">
        <w:rPr>
          <w:sz w:val="22"/>
          <w:szCs w:val="22"/>
          <w:lang w:val="en-GB"/>
        </w:rPr>
        <w:t>-</w:t>
      </w:r>
      <w:r w:rsidRPr="00B44226">
        <w:rPr>
          <w:sz w:val="22"/>
          <w:szCs w:val="22"/>
          <w:lang w:val="en-GB"/>
        </w:rPr>
        <w:t>sharing and collaboration on the topic of online national reporting amongst MEAs, including exploring technical options for common reporting and analytical tools for national reporting to MEAs</w:t>
      </w:r>
      <w:r w:rsidR="002161F4" w:rsidRPr="00B44226">
        <w:rPr>
          <w:sz w:val="22"/>
          <w:szCs w:val="22"/>
          <w:lang w:val="en-GB"/>
        </w:rPr>
        <w:t>,</w:t>
      </w:r>
    </w:p>
    <w:p w:rsidR="006D2501" w:rsidRPr="00B44226" w:rsidRDefault="006D2501" w:rsidP="00097E55">
      <w:pPr>
        <w:ind w:firstLine="720"/>
        <w:jc w:val="both"/>
        <w:rPr>
          <w:sz w:val="22"/>
          <w:szCs w:val="22"/>
          <w:lang w:val="en-GB"/>
        </w:rPr>
      </w:pPr>
    </w:p>
    <w:p w:rsidR="006D2501" w:rsidRPr="00B44226" w:rsidRDefault="0090698C" w:rsidP="00A151BF">
      <w:pPr>
        <w:ind w:firstLine="720"/>
        <w:jc w:val="both"/>
        <w:rPr>
          <w:sz w:val="22"/>
          <w:szCs w:val="22"/>
          <w:lang w:val="en-GB"/>
        </w:rPr>
      </w:pPr>
      <w:r w:rsidRPr="00B44226">
        <w:rPr>
          <w:i/>
          <w:sz w:val="22"/>
          <w:szCs w:val="22"/>
          <w:lang w:val="en-GB"/>
        </w:rPr>
        <w:t>Noting</w:t>
      </w:r>
      <w:r w:rsidR="006D2501" w:rsidRPr="00B44226">
        <w:rPr>
          <w:sz w:val="22"/>
          <w:szCs w:val="22"/>
          <w:lang w:val="en-GB"/>
        </w:rPr>
        <w:t xml:space="preserve"> that 13 national reports </w:t>
      </w:r>
      <w:r w:rsidR="005B638E" w:rsidRPr="00B44226">
        <w:rPr>
          <w:sz w:val="22"/>
          <w:szCs w:val="22"/>
          <w:lang w:val="en-GB"/>
        </w:rPr>
        <w:t>(21%</w:t>
      </w:r>
      <w:r w:rsidR="006007EA" w:rsidRPr="00B44226">
        <w:rPr>
          <w:sz w:val="22"/>
          <w:szCs w:val="22"/>
          <w:lang w:val="en-GB"/>
        </w:rPr>
        <w:t xml:space="preserve"> of due reports</w:t>
      </w:r>
      <w:r w:rsidR="005B638E" w:rsidRPr="00B44226">
        <w:rPr>
          <w:sz w:val="22"/>
          <w:szCs w:val="22"/>
          <w:lang w:val="en-GB"/>
        </w:rPr>
        <w:t xml:space="preserve">) </w:t>
      </w:r>
      <w:r w:rsidR="006D2501" w:rsidRPr="00B44226">
        <w:rPr>
          <w:sz w:val="22"/>
          <w:szCs w:val="22"/>
          <w:lang w:val="en-GB"/>
        </w:rPr>
        <w:t>were submitted to MOP5 using the ORS by the official deadline of 14 January 2012 and 30 were submitted after the official deadline, but by the cut-off date of 2</w:t>
      </w:r>
      <w:r w:rsidR="001E1E0A" w:rsidRPr="00B44226">
        <w:rPr>
          <w:sz w:val="22"/>
          <w:szCs w:val="22"/>
          <w:lang w:val="en-GB"/>
        </w:rPr>
        <w:t>3</w:t>
      </w:r>
      <w:r w:rsidR="006D2501" w:rsidRPr="00B44226">
        <w:rPr>
          <w:sz w:val="22"/>
          <w:szCs w:val="22"/>
          <w:lang w:val="en-GB"/>
        </w:rPr>
        <w:t xml:space="preserve"> February 2012 for inclusion into the group of reports for analysis</w:t>
      </w:r>
      <w:r w:rsidR="00B44226">
        <w:rPr>
          <w:sz w:val="22"/>
          <w:szCs w:val="22"/>
          <w:lang w:val="en-GB"/>
        </w:rPr>
        <w:t>,</w:t>
      </w:r>
      <w:r w:rsidR="00EC0F9B" w:rsidRPr="00B44226">
        <w:rPr>
          <w:sz w:val="22"/>
          <w:szCs w:val="22"/>
          <w:lang w:val="en-GB"/>
        </w:rPr>
        <w:t xml:space="preserve"> and</w:t>
      </w:r>
      <w:r w:rsidR="00B44226">
        <w:rPr>
          <w:sz w:val="22"/>
          <w:szCs w:val="22"/>
          <w:lang w:val="en-GB"/>
        </w:rPr>
        <w:t>,</w:t>
      </w:r>
      <w:r w:rsidR="00EC0F9B" w:rsidRPr="00B44226">
        <w:rPr>
          <w:sz w:val="22"/>
          <w:szCs w:val="22"/>
          <w:lang w:val="en-GB"/>
        </w:rPr>
        <w:t xml:space="preserve"> that</w:t>
      </w:r>
      <w:r w:rsidR="00CB6F9A" w:rsidRPr="00B44226">
        <w:rPr>
          <w:sz w:val="22"/>
          <w:szCs w:val="22"/>
          <w:lang w:val="en-GB"/>
        </w:rPr>
        <w:t xml:space="preserve"> </w:t>
      </w:r>
      <w:r w:rsidR="00EC0F9B" w:rsidRPr="00B44226">
        <w:rPr>
          <w:sz w:val="22"/>
          <w:szCs w:val="22"/>
          <w:lang w:val="en-GB"/>
        </w:rPr>
        <w:t>i</w:t>
      </w:r>
      <w:r w:rsidR="006D2501" w:rsidRPr="00B44226">
        <w:rPr>
          <w:sz w:val="22"/>
          <w:szCs w:val="22"/>
          <w:lang w:val="en-GB"/>
        </w:rPr>
        <w:t>n total</w:t>
      </w:r>
      <w:r w:rsidR="00B44226">
        <w:rPr>
          <w:sz w:val="22"/>
          <w:szCs w:val="22"/>
          <w:lang w:val="en-GB"/>
        </w:rPr>
        <w:t>,</w:t>
      </w:r>
      <w:r w:rsidR="006D2501" w:rsidRPr="00B44226">
        <w:rPr>
          <w:sz w:val="22"/>
          <w:szCs w:val="22"/>
          <w:lang w:val="en-GB"/>
        </w:rPr>
        <w:t xml:space="preserve"> 69 % of </w:t>
      </w:r>
      <w:r w:rsidR="006007EA" w:rsidRPr="00B44226">
        <w:rPr>
          <w:sz w:val="22"/>
          <w:szCs w:val="22"/>
          <w:lang w:val="en-GB"/>
        </w:rPr>
        <w:t xml:space="preserve">due </w:t>
      </w:r>
      <w:r w:rsidR="006D2501" w:rsidRPr="00B44226">
        <w:rPr>
          <w:sz w:val="22"/>
          <w:szCs w:val="22"/>
          <w:lang w:val="en-GB"/>
        </w:rPr>
        <w:lastRenderedPageBreak/>
        <w:t xml:space="preserve">national reports were submitted in time through the ORS to be included in the analysis of national reports prepared by UNEP-WCMC as detailed in </w:t>
      </w:r>
      <w:r w:rsidR="00EC0F9B" w:rsidRPr="00B44226">
        <w:rPr>
          <w:sz w:val="22"/>
          <w:szCs w:val="22"/>
          <w:lang w:val="en-GB"/>
        </w:rPr>
        <w:t>document AEWA/MOP</w:t>
      </w:r>
      <w:r w:rsidR="006D2501" w:rsidRPr="00B44226">
        <w:rPr>
          <w:sz w:val="22"/>
          <w:szCs w:val="22"/>
          <w:lang w:val="en-GB"/>
        </w:rPr>
        <w:t xml:space="preserve"> 5.</w:t>
      </w:r>
      <w:r w:rsidR="00C523B9" w:rsidRPr="00B44226">
        <w:rPr>
          <w:sz w:val="22"/>
          <w:szCs w:val="22"/>
          <w:lang w:val="en-GB"/>
        </w:rPr>
        <w:t>13,</w:t>
      </w:r>
    </w:p>
    <w:p w:rsidR="00C523B9" w:rsidRPr="00B44226" w:rsidRDefault="00C523B9" w:rsidP="00A151BF">
      <w:pPr>
        <w:ind w:firstLine="720"/>
        <w:jc w:val="both"/>
        <w:rPr>
          <w:sz w:val="22"/>
          <w:szCs w:val="22"/>
          <w:lang w:val="en-GB"/>
        </w:rPr>
      </w:pPr>
    </w:p>
    <w:p w:rsidR="006D2501" w:rsidRPr="00B44226" w:rsidRDefault="0090698C" w:rsidP="00A151BF">
      <w:pPr>
        <w:ind w:firstLine="720"/>
        <w:jc w:val="both"/>
        <w:rPr>
          <w:sz w:val="22"/>
          <w:szCs w:val="22"/>
          <w:lang w:val="en-GB"/>
        </w:rPr>
      </w:pPr>
      <w:r w:rsidRPr="00B44226">
        <w:rPr>
          <w:i/>
          <w:sz w:val="22"/>
          <w:szCs w:val="22"/>
          <w:lang w:val="en-GB"/>
        </w:rPr>
        <w:t>Aware</w:t>
      </w:r>
      <w:r w:rsidR="006007EA" w:rsidRPr="00B44226">
        <w:rPr>
          <w:sz w:val="22"/>
          <w:szCs w:val="22"/>
          <w:lang w:val="en-GB"/>
        </w:rPr>
        <w:t xml:space="preserve"> of the </w:t>
      </w:r>
      <w:r w:rsidR="00791E66" w:rsidRPr="00B44226">
        <w:rPr>
          <w:sz w:val="22"/>
          <w:szCs w:val="22"/>
          <w:lang w:val="en-GB"/>
        </w:rPr>
        <w:t xml:space="preserve">predominantly </w:t>
      </w:r>
      <w:r w:rsidR="006007EA" w:rsidRPr="00B44226">
        <w:rPr>
          <w:sz w:val="22"/>
          <w:szCs w:val="22"/>
          <w:lang w:val="en-GB"/>
        </w:rPr>
        <w:t>late submission of national reports in this</w:t>
      </w:r>
      <w:r w:rsidR="00B44226">
        <w:rPr>
          <w:sz w:val="22"/>
          <w:szCs w:val="22"/>
          <w:lang w:val="en-GB"/>
        </w:rPr>
        <w:t>,</w:t>
      </w:r>
      <w:r w:rsidR="006007EA" w:rsidRPr="00B44226">
        <w:rPr>
          <w:sz w:val="22"/>
          <w:szCs w:val="22"/>
          <w:lang w:val="en-GB"/>
        </w:rPr>
        <w:t xml:space="preserve"> as well as in previous reporting cycles, which poses a challenge </w:t>
      </w:r>
      <w:r w:rsidR="00C523B9" w:rsidRPr="00B44226">
        <w:rPr>
          <w:sz w:val="22"/>
          <w:szCs w:val="22"/>
          <w:lang w:val="en-GB"/>
        </w:rPr>
        <w:t>regarding</w:t>
      </w:r>
      <w:r w:rsidR="006007EA" w:rsidRPr="00B44226">
        <w:rPr>
          <w:sz w:val="22"/>
          <w:szCs w:val="22"/>
          <w:lang w:val="en-GB"/>
        </w:rPr>
        <w:t xml:space="preserve"> the timely production </w:t>
      </w:r>
      <w:r w:rsidR="00791E66" w:rsidRPr="00B44226">
        <w:rPr>
          <w:sz w:val="22"/>
          <w:szCs w:val="22"/>
          <w:lang w:val="en-GB"/>
        </w:rPr>
        <w:t xml:space="preserve">and submission to </w:t>
      </w:r>
      <w:r w:rsidR="00C523B9" w:rsidRPr="00B44226">
        <w:rPr>
          <w:sz w:val="22"/>
          <w:szCs w:val="22"/>
          <w:lang w:val="en-GB"/>
        </w:rPr>
        <w:t xml:space="preserve">the </w:t>
      </w:r>
      <w:r w:rsidR="00791E66" w:rsidRPr="00B44226">
        <w:rPr>
          <w:sz w:val="22"/>
          <w:szCs w:val="22"/>
          <w:lang w:val="en-GB"/>
        </w:rPr>
        <w:t xml:space="preserve">MOP </w:t>
      </w:r>
      <w:r w:rsidR="006007EA" w:rsidRPr="00B44226">
        <w:rPr>
          <w:sz w:val="22"/>
          <w:szCs w:val="22"/>
          <w:lang w:val="en-GB"/>
        </w:rPr>
        <w:t xml:space="preserve">of </w:t>
      </w:r>
      <w:r w:rsidR="00C523B9" w:rsidRPr="00B44226">
        <w:rPr>
          <w:sz w:val="22"/>
          <w:szCs w:val="22"/>
          <w:lang w:val="en-GB"/>
        </w:rPr>
        <w:t xml:space="preserve">the </w:t>
      </w:r>
      <w:r w:rsidR="00791E66" w:rsidRPr="00B44226">
        <w:rPr>
          <w:sz w:val="22"/>
          <w:szCs w:val="22"/>
          <w:lang w:val="en-GB"/>
        </w:rPr>
        <w:t xml:space="preserve">analysis and summary of information provided by Contracting Parties through their national reports. </w:t>
      </w:r>
    </w:p>
    <w:p w:rsidR="006007EA" w:rsidRPr="00B44226" w:rsidRDefault="006007EA" w:rsidP="00A151BF">
      <w:pPr>
        <w:ind w:firstLine="720"/>
        <w:jc w:val="both"/>
        <w:rPr>
          <w:sz w:val="22"/>
          <w:szCs w:val="22"/>
          <w:lang w:val="en-GB"/>
        </w:rPr>
      </w:pPr>
    </w:p>
    <w:p w:rsidR="006D2501" w:rsidRPr="00B44226" w:rsidRDefault="006D2501" w:rsidP="00097E55">
      <w:pPr>
        <w:jc w:val="both"/>
        <w:rPr>
          <w:i/>
          <w:iCs/>
          <w:sz w:val="22"/>
          <w:szCs w:val="22"/>
          <w:lang w:val="en-GB"/>
        </w:rPr>
      </w:pPr>
    </w:p>
    <w:p w:rsidR="006D2501" w:rsidRPr="00B44226" w:rsidRDefault="006D2501" w:rsidP="00097E55">
      <w:pPr>
        <w:jc w:val="both"/>
        <w:rPr>
          <w:sz w:val="22"/>
          <w:szCs w:val="22"/>
          <w:lang w:val="en-GB"/>
        </w:rPr>
      </w:pPr>
      <w:r w:rsidRPr="00B44226">
        <w:rPr>
          <w:i/>
          <w:iCs/>
          <w:sz w:val="22"/>
          <w:szCs w:val="22"/>
          <w:lang w:val="en-GB"/>
        </w:rPr>
        <w:t>The Meeting of the Parties</w:t>
      </w:r>
      <w:r w:rsidRPr="00B44226">
        <w:rPr>
          <w:sz w:val="22"/>
          <w:szCs w:val="22"/>
          <w:lang w:val="en-GB"/>
        </w:rPr>
        <w:t>:</w:t>
      </w:r>
    </w:p>
    <w:p w:rsidR="006D2501" w:rsidRPr="00B44226" w:rsidRDefault="006D2501" w:rsidP="00097E55">
      <w:pPr>
        <w:jc w:val="both"/>
        <w:rPr>
          <w:sz w:val="22"/>
          <w:szCs w:val="22"/>
          <w:lang w:val="en-GB"/>
        </w:rPr>
      </w:pPr>
    </w:p>
    <w:p w:rsidR="006D2501" w:rsidRPr="00B44226" w:rsidRDefault="006D2501" w:rsidP="00097E55">
      <w:pPr>
        <w:tabs>
          <w:tab w:val="num" w:pos="720"/>
        </w:tabs>
        <w:jc w:val="both"/>
        <w:rPr>
          <w:sz w:val="22"/>
          <w:szCs w:val="22"/>
          <w:lang w:val="en-GB"/>
        </w:rPr>
      </w:pPr>
      <w:r w:rsidRPr="00B44226">
        <w:rPr>
          <w:sz w:val="22"/>
          <w:szCs w:val="22"/>
          <w:lang w:val="en-GB"/>
        </w:rPr>
        <w:t>1.</w:t>
      </w:r>
      <w:r w:rsidRPr="00B44226">
        <w:rPr>
          <w:i/>
          <w:sz w:val="22"/>
          <w:szCs w:val="22"/>
          <w:lang w:val="en-GB"/>
        </w:rPr>
        <w:tab/>
        <w:t xml:space="preserve">Congratulates </w:t>
      </w:r>
      <w:r w:rsidRPr="00B44226">
        <w:rPr>
          <w:sz w:val="22"/>
          <w:szCs w:val="22"/>
          <w:lang w:val="en-GB"/>
        </w:rPr>
        <w:t>the UNEP World Conservation Monitoring Centre and the UNEP/AEWA Secretariat for developing the Online Reporting System (ORS) as a generic web-based electronic platform for online national reporting for MEAs under the UNEP-led “</w:t>
      </w:r>
      <w:r w:rsidRPr="00B44226">
        <w:rPr>
          <w:i/>
          <w:sz w:val="22"/>
          <w:szCs w:val="22"/>
          <w:lang w:val="en-GB"/>
        </w:rPr>
        <w:t>Knowledge Management project for MEAs</w:t>
      </w:r>
      <w:r w:rsidRPr="00B44226">
        <w:rPr>
          <w:sz w:val="22"/>
          <w:szCs w:val="22"/>
          <w:lang w:val="en-GB"/>
        </w:rPr>
        <w:t>”;</w:t>
      </w:r>
    </w:p>
    <w:p w:rsidR="006D2501" w:rsidRPr="00B44226" w:rsidRDefault="006D2501" w:rsidP="00097E55">
      <w:pPr>
        <w:tabs>
          <w:tab w:val="num" w:pos="720"/>
        </w:tabs>
        <w:jc w:val="both"/>
        <w:rPr>
          <w:sz w:val="22"/>
          <w:szCs w:val="22"/>
          <w:lang w:val="en-GB"/>
        </w:rPr>
      </w:pPr>
    </w:p>
    <w:p w:rsidR="006D2501" w:rsidRPr="00B44226" w:rsidRDefault="006D2501" w:rsidP="00A539BC">
      <w:pPr>
        <w:tabs>
          <w:tab w:val="num" w:pos="720"/>
        </w:tabs>
        <w:jc w:val="both"/>
        <w:rPr>
          <w:sz w:val="22"/>
          <w:szCs w:val="22"/>
          <w:lang w:val="en-GB"/>
        </w:rPr>
      </w:pPr>
      <w:r w:rsidRPr="00B44226">
        <w:rPr>
          <w:sz w:val="22"/>
          <w:szCs w:val="22"/>
          <w:lang w:val="en-GB"/>
        </w:rPr>
        <w:t>2.</w:t>
      </w:r>
      <w:r w:rsidRPr="00B44226">
        <w:rPr>
          <w:sz w:val="22"/>
          <w:szCs w:val="22"/>
          <w:lang w:val="en-GB"/>
        </w:rPr>
        <w:tab/>
      </w:r>
      <w:r w:rsidRPr="00B44226">
        <w:rPr>
          <w:i/>
          <w:sz w:val="22"/>
          <w:szCs w:val="22"/>
          <w:lang w:val="en-GB"/>
        </w:rPr>
        <w:t>Recogni</w:t>
      </w:r>
      <w:r w:rsidR="00B44226">
        <w:rPr>
          <w:i/>
          <w:sz w:val="22"/>
          <w:szCs w:val="22"/>
          <w:lang w:val="en-GB"/>
        </w:rPr>
        <w:t>s</w:t>
      </w:r>
      <w:r w:rsidRPr="00B44226">
        <w:rPr>
          <w:i/>
          <w:sz w:val="22"/>
          <w:szCs w:val="22"/>
          <w:lang w:val="en-GB"/>
        </w:rPr>
        <w:t>es</w:t>
      </w:r>
      <w:r w:rsidRPr="00B44226">
        <w:rPr>
          <w:sz w:val="22"/>
          <w:szCs w:val="22"/>
          <w:lang w:val="en-GB"/>
        </w:rPr>
        <w:t xml:space="preserve"> that the reporting process to </w:t>
      </w:r>
      <w:r w:rsidR="00B44226">
        <w:rPr>
          <w:sz w:val="22"/>
          <w:szCs w:val="22"/>
          <w:lang w:val="en-GB"/>
        </w:rPr>
        <w:t xml:space="preserve">the </w:t>
      </w:r>
      <w:r w:rsidRPr="00B44226">
        <w:rPr>
          <w:sz w:val="22"/>
          <w:szCs w:val="22"/>
          <w:lang w:val="en-GB"/>
        </w:rPr>
        <w:t>AEWA MOP5 was the first use of the Online Reporting System (ORS) developed by UNEP-WCMC and that further resources are needed to develop the analytical component of the system as well as to maintain the ORS and to provide training for national respondents for future reporting cycles;</w:t>
      </w:r>
    </w:p>
    <w:p w:rsidR="006D2501" w:rsidRPr="00B44226" w:rsidRDefault="006D2501" w:rsidP="00A539BC">
      <w:pPr>
        <w:tabs>
          <w:tab w:val="num" w:pos="720"/>
        </w:tabs>
        <w:jc w:val="both"/>
        <w:rPr>
          <w:i/>
          <w:sz w:val="22"/>
          <w:szCs w:val="22"/>
          <w:lang w:val="en-GB"/>
        </w:rPr>
      </w:pPr>
    </w:p>
    <w:p w:rsidR="006D2501" w:rsidRPr="00B44226" w:rsidRDefault="006D2501" w:rsidP="00A539BC">
      <w:pPr>
        <w:tabs>
          <w:tab w:val="num" w:pos="720"/>
        </w:tabs>
        <w:jc w:val="both"/>
        <w:rPr>
          <w:sz w:val="22"/>
          <w:szCs w:val="22"/>
          <w:lang w:val="en-GB"/>
        </w:rPr>
      </w:pPr>
      <w:r w:rsidRPr="00B44226">
        <w:rPr>
          <w:sz w:val="22"/>
          <w:szCs w:val="22"/>
          <w:lang w:val="en-GB"/>
        </w:rPr>
        <w:t>3.</w:t>
      </w:r>
      <w:r w:rsidRPr="00B44226">
        <w:rPr>
          <w:i/>
          <w:sz w:val="22"/>
          <w:szCs w:val="22"/>
          <w:lang w:val="en-GB"/>
        </w:rPr>
        <w:tab/>
        <w:t>Recommends</w:t>
      </w:r>
      <w:r w:rsidR="00740511" w:rsidRPr="00B44226">
        <w:rPr>
          <w:i/>
          <w:sz w:val="22"/>
          <w:szCs w:val="22"/>
          <w:lang w:val="en-GB"/>
        </w:rPr>
        <w:t xml:space="preserve"> </w:t>
      </w:r>
      <w:r w:rsidRPr="00B44226">
        <w:rPr>
          <w:sz w:val="22"/>
          <w:szCs w:val="22"/>
          <w:lang w:val="en-GB"/>
        </w:rPr>
        <w:t>that the use of the ORS as a tool for online national reporting is considered for adoption by the Secretariats of CMS, its other instruments and potentially other MEAs, in order to provide a strong basis for harmoni</w:t>
      </w:r>
      <w:r w:rsidR="00B44226">
        <w:rPr>
          <w:sz w:val="22"/>
          <w:szCs w:val="22"/>
          <w:lang w:val="en-GB"/>
        </w:rPr>
        <w:t>s</w:t>
      </w:r>
      <w:r w:rsidRPr="00B44226">
        <w:rPr>
          <w:sz w:val="22"/>
          <w:szCs w:val="22"/>
          <w:lang w:val="en-GB"/>
        </w:rPr>
        <w:t>ation and enable future cost</w:t>
      </w:r>
      <w:r w:rsidR="00A360CE" w:rsidRPr="00B44226">
        <w:rPr>
          <w:sz w:val="22"/>
          <w:szCs w:val="22"/>
          <w:lang w:val="en-GB"/>
        </w:rPr>
        <w:t>-</w:t>
      </w:r>
      <w:r w:rsidRPr="00B44226">
        <w:rPr>
          <w:sz w:val="22"/>
          <w:szCs w:val="22"/>
          <w:lang w:val="en-GB"/>
        </w:rPr>
        <w:t>sharing</w:t>
      </w:r>
      <w:r w:rsidR="00B44226">
        <w:rPr>
          <w:sz w:val="22"/>
          <w:szCs w:val="22"/>
          <w:lang w:val="en-GB"/>
        </w:rPr>
        <w:t>,</w:t>
      </w:r>
      <w:r w:rsidRPr="00B44226">
        <w:rPr>
          <w:sz w:val="22"/>
          <w:szCs w:val="22"/>
          <w:lang w:val="en-GB"/>
        </w:rPr>
        <w:t xml:space="preserve"> both in terms of the maintenance and further development of the ORS as well as with regard to training and capacity</w:t>
      </w:r>
      <w:r w:rsidR="00A360CE" w:rsidRPr="00B44226">
        <w:rPr>
          <w:sz w:val="22"/>
          <w:szCs w:val="22"/>
          <w:lang w:val="en-GB"/>
        </w:rPr>
        <w:t>-</w:t>
      </w:r>
      <w:r w:rsidRPr="00B44226">
        <w:rPr>
          <w:sz w:val="22"/>
          <w:szCs w:val="22"/>
          <w:lang w:val="en-GB"/>
        </w:rPr>
        <w:t>building measures associated with online reporting amongst MEAs;</w:t>
      </w:r>
    </w:p>
    <w:p w:rsidR="006D2501" w:rsidRPr="00B44226" w:rsidRDefault="006D2501" w:rsidP="00A539BC">
      <w:pPr>
        <w:tabs>
          <w:tab w:val="num" w:pos="720"/>
        </w:tabs>
        <w:jc w:val="both"/>
        <w:rPr>
          <w:i/>
          <w:iCs/>
          <w:sz w:val="22"/>
          <w:szCs w:val="22"/>
          <w:lang w:val="en-GB"/>
        </w:rPr>
      </w:pPr>
    </w:p>
    <w:p w:rsidR="006D2501" w:rsidRPr="00B44226" w:rsidRDefault="006D2501" w:rsidP="00A539BC">
      <w:pPr>
        <w:tabs>
          <w:tab w:val="num" w:pos="720"/>
        </w:tabs>
        <w:jc w:val="both"/>
        <w:rPr>
          <w:sz w:val="22"/>
          <w:szCs w:val="22"/>
          <w:lang w:val="en-GB"/>
        </w:rPr>
      </w:pPr>
      <w:r w:rsidRPr="00B44226">
        <w:rPr>
          <w:iCs/>
          <w:sz w:val="22"/>
          <w:szCs w:val="22"/>
          <w:lang w:val="en-GB"/>
        </w:rPr>
        <w:t>4.</w:t>
      </w:r>
      <w:r w:rsidRPr="00B44226">
        <w:rPr>
          <w:i/>
          <w:iCs/>
          <w:sz w:val="22"/>
          <w:szCs w:val="22"/>
          <w:lang w:val="en-GB"/>
        </w:rPr>
        <w:tab/>
        <w:t>Requests</w:t>
      </w:r>
      <w:r w:rsidRPr="00B44226">
        <w:rPr>
          <w:iCs/>
          <w:sz w:val="22"/>
          <w:szCs w:val="22"/>
          <w:lang w:val="en-GB"/>
        </w:rPr>
        <w:t xml:space="preserve"> UNEP </w:t>
      </w:r>
      <w:r w:rsidRPr="00B44226">
        <w:rPr>
          <w:sz w:val="22"/>
          <w:szCs w:val="22"/>
          <w:lang w:val="en-GB"/>
        </w:rPr>
        <w:t>to build on the successful outcomes of projects such as the “</w:t>
      </w:r>
      <w:r w:rsidRPr="00B44226">
        <w:rPr>
          <w:i/>
          <w:sz w:val="22"/>
          <w:szCs w:val="22"/>
          <w:lang w:val="en-GB"/>
        </w:rPr>
        <w:t xml:space="preserve">Strengthening the Implementation of the Biodiversity-related Conventions through the Strategic Use of Information: Knowledge Management among MEAs” </w:t>
      </w:r>
      <w:r w:rsidRPr="00B44226">
        <w:rPr>
          <w:sz w:val="22"/>
          <w:szCs w:val="22"/>
          <w:lang w:val="en-GB"/>
        </w:rPr>
        <w:t xml:space="preserve">with additional initiatives to support online national reporting, which would assist in the development of analytical and synthesis tools for information provided via the Online Reporting System (ORS); </w:t>
      </w:r>
    </w:p>
    <w:p w:rsidR="006D2501" w:rsidRPr="00B44226" w:rsidRDefault="006D2501" w:rsidP="00A539BC">
      <w:pPr>
        <w:tabs>
          <w:tab w:val="num" w:pos="720"/>
        </w:tabs>
        <w:jc w:val="both"/>
        <w:rPr>
          <w:i/>
          <w:sz w:val="22"/>
          <w:szCs w:val="22"/>
          <w:lang w:val="en-GB"/>
        </w:rPr>
      </w:pPr>
    </w:p>
    <w:p w:rsidR="006D2501" w:rsidRPr="00B44226" w:rsidRDefault="006D2501" w:rsidP="00A539BC">
      <w:pPr>
        <w:tabs>
          <w:tab w:val="num" w:pos="720"/>
        </w:tabs>
        <w:jc w:val="both"/>
        <w:rPr>
          <w:sz w:val="22"/>
          <w:szCs w:val="22"/>
          <w:lang w:val="en-GB"/>
        </w:rPr>
      </w:pPr>
      <w:r w:rsidRPr="00B44226">
        <w:rPr>
          <w:sz w:val="22"/>
          <w:szCs w:val="22"/>
          <w:lang w:val="en-GB"/>
        </w:rPr>
        <w:t>5.</w:t>
      </w:r>
      <w:r w:rsidRPr="00B44226">
        <w:rPr>
          <w:i/>
          <w:sz w:val="22"/>
          <w:szCs w:val="22"/>
          <w:lang w:val="en-GB"/>
        </w:rPr>
        <w:tab/>
        <w:t>Further</w:t>
      </w:r>
      <w:r w:rsidR="00740511" w:rsidRPr="00B44226">
        <w:rPr>
          <w:i/>
          <w:sz w:val="22"/>
          <w:szCs w:val="22"/>
          <w:lang w:val="en-GB"/>
        </w:rPr>
        <w:t xml:space="preserve"> </w:t>
      </w:r>
      <w:r w:rsidR="001E1E0A" w:rsidRPr="00B44226">
        <w:rPr>
          <w:i/>
          <w:sz w:val="22"/>
          <w:szCs w:val="22"/>
          <w:lang w:val="en-GB"/>
        </w:rPr>
        <w:t>encourages</w:t>
      </w:r>
      <w:r w:rsidR="00740511" w:rsidRPr="00B44226">
        <w:rPr>
          <w:i/>
          <w:sz w:val="22"/>
          <w:szCs w:val="22"/>
          <w:lang w:val="en-GB"/>
        </w:rPr>
        <w:t xml:space="preserve"> </w:t>
      </w:r>
      <w:r w:rsidRPr="00B44226">
        <w:rPr>
          <w:sz w:val="22"/>
          <w:szCs w:val="22"/>
          <w:lang w:val="en-GB"/>
        </w:rPr>
        <w:t>the donor community to provide financial resources to enable the Secretariat to continue working in collaboration with UNEP and UNEP-WCMC to implement activities intended to strengthen the online format for national reporting, such as developing the analytical tool component of the ORS;</w:t>
      </w:r>
    </w:p>
    <w:p w:rsidR="006D2501" w:rsidRPr="00B44226" w:rsidRDefault="006D2501" w:rsidP="00A539BC">
      <w:pPr>
        <w:tabs>
          <w:tab w:val="num" w:pos="720"/>
        </w:tabs>
        <w:jc w:val="both"/>
        <w:rPr>
          <w:i/>
          <w:sz w:val="22"/>
          <w:szCs w:val="22"/>
          <w:lang w:val="en-GB"/>
        </w:rPr>
      </w:pPr>
    </w:p>
    <w:p w:rsidR="006D2501" w:rsidRPr="00B44226" w:rsidRDefault="006D2501" w:rsidP="00A539BC">
      <w:pPr>
        <w:tabs>
          <w:tab w:val="num" w:pos="720"/>
        </w:tabs>
        <w:jc w:val="both"/>
        <w:rPr>
          <w:sz w:val="22"/>
          <w:szCs w:val="22"/>
          <w:lang w:val="en-GB"/>
        </w:rPr>
      </w:pPr>
      <w:r w:rsidRPr="00B44226">
        <w:rPr>
          <w:sz w:val="22"/>
          <w:szCs w:val="22"/>
          <w:lang w:val="en-GB"/>
        </w:rPr>
        <w:t>6.</w:t>
      </w:r>
      <w:r w:rsidRPr="00B44226">
        <w:rPr>
          <w:i/>
          <w:sz w:val="22"/>
          <w:szCs w:val="22"/>
          <w:lang w:val="en-GB"/>
        </w:rPr>
        <w:tab/>
        <w:t xml:space="preserve">Further </w:t>
      </w:r>
      <w:r w:rsidR="001E1E0A" w:rsidRPr="00B44226">
        <w:rPr>
          <w:i/>
          <w:sz w:val="22"/>
          <w:szCs w:val="22"/>
          <w:lang w:val="en-GB"/>
        </w:rPr>
        <w:t>r</w:t>
      </w:r>
      <w:r w:rsidRPr="00B44226">
        <w:rPr>
          <w:i/>
          <w:sz w:val="22"/>
          <w:szCs w:val="22"/>
          <w:lang w:val="en-GB"/>
        </w:rPr>
        <w:t>equests</w:t>
      </w:r>
      <w:r w:rsidRPr="00B44226">
        <w:rPr>
          <w:sz w:val="22"/>
          <w:szCs w:val="22"/>
          <w:lang w:val="en-GB"/>
        </w:rPr>
        <w:t xml:space="preserve"> the Secretariat to seek to work with UNEP-WCMC to advance the further development of the ORS and to enhance the inter-operability of the ORS with systems used for national reporting of other </w:t>
      </w:r>
      <w:r w:rsidR="00672438" w:rsidRPr="00B44226">
        <w:rPr>
          <w:sz w:val="22"/>
          <w:szCs w:val="22"/>
          <w:lang w:val="en-GB"/>
        </w:rPr>
        <w:t>relevant Multilateral Environmental Agreements</w:t>
      </w:r>
      <w:r w:rsidRPr="00B44226">
        <w:rPr>
          <w:sz w:val="22"/>
          <w:szCs w:val="22"/>
          <w:lang w:val="en-GB"/>
        </w:rPr>
        <w:t>;</w:t>
      </w:r>
    </w:p>
    <w:p w:rsidR="006D2501" w:rsidRPr="00B44226" w:rsidRDefault="006D2501" w:rsidP="00A539BC">
      <w:pPr>
        <w:tabs>
          <w:tab w:val="num" w:pos="720"/>
        </w:tabs>
        <w:jc w:val="both"/>
        <w:rPr>
          <w:i/>
          <w:iCs/>
          <w:sz w:val="22"/>
          <w:szCs w:val="22"/>
          <w:lang w:val="en-GB"/>
        </w:rPr>
      </w:pPr>
    </w:p>
    <w:p w:rsidR="005B638E" w:rsidRPr="00B44226" w:rsidRDefault="006F64BF" w:rsidP="00A539BC">
      <w:pPr>
        <w:tabs>
          <w:tab w:val="num" w:pos="720"/>
        </w:tabs>
        <w:jc w:val="both"/>
        <w:rPr>
          <w:sz w:val="22"/>
          <w:szCs w:val="22"/>
          <w:lang w:val="en-GB"/>
        </w:rPr>
      </w:pPr>
      <w:r w:rsidRPr="00B44226">
        <w:rPr>
          <w:iCs/>
          <w:sz w:val="22"/>
          <w:szCs w:val="22"/>
          <w:lang w:val="en-GB"/>
        </w:rPr>
        <w:t>7</w:t>
      </w:r>
      <w:r w:rsidR="006D2501" w:rsidRPr="00B44226">
        <w:rPr>
          <w:i/>
          <w:iCs/>
          <w:sz w:val="22"/>
          <w:szCs w:val="22"/>
          <w:lang w:val="en-GB"/>
        </w:rPr>
        <w:t>.</w:t>
      </w:r>
      <w:r w:rsidR="006D2501" w:rsidRPr="00B44226">
        <w:rPr>
          <w:i/>
          <w:iCs/>
          <w:sz w:val="22"/>
          <w:szCs w:val="22"/>
          <w:lang w:val="en-GB"/>
        </w:rPr>
        <w:tab/>
        <w:t>Instructs</w:t>
      </w:r>
      <w:r w:rsidR="006D2501" w:rsidRPr="00B44226">
        <w:rPr>
          <w:sz w:val="22"/>
          <w:szCs w:val="22"/>
          <w:lang w:val="en-GB"/>
        </w:rPr>
        <w:t xml:space="preserve"> the</w:t>
      </w:r>
      <w:r w:rsidR="008E2FBC" w:rsidRPr="00B44226">
        <w:rPr>
          <w:sz w:val="22"/>
          <w:szCs w:val="22"/>
          <w:lang w:val="en-GB"/>
        </w:rPr>
        <w:t xml:space="preserve"> </w:t>
      </w:r>
      <w:r w:rsidR="006D2501" w:rsidRPr="00B44226">
        <w:rPr>
          <w:sz w:val="22"/>
          <w:szCs w:val="22"/>
          <w:lang w:val="en-GB"/>
        </w:rPr>
        <w:t>Secretariat to report progress on this activity to each meeting of the Standing Committee</w:t>
      </w:r>
      <w:r w:rsidR="005B638E" w:rsidRPr="00B44226">
        <w:rPr>
          <w:sz w:val="22"/>
          <w:szCs w:val="22"/>
          <w:lang w:val="en-GB"/>
        </w:rPr>
        <w:t>;</w:t>
      </w:r>
    </w:p>
    <w:p w:rsidR="005B638E" w:rsidRPr="00B44226" w:rsidRDefault="005B638E" w:rsidP="00A539BC">
      <w:pPr>
        <w:tabs>
          <w:tab w:val="num" w:pos="720"/>
        </w:tabs>
        <w:jc w:val="both"/>
        <w:rPr>
          <w:sz w:val="22"/>
          <w:szCs w:val="22"/>
          <w:lang w:val="en-GB"/>
        </w:rPr>
      </w:pPr>
    </w:p>
    <w:p w:rsidR="006D2501" w:rsidRPr="00B44226" w:rsidRDefault="006F64BF" w:rsidP="00A539BC">
      <w:pPr>
        <w:tabs>
          <w:tab w:val="num" w:pos="720"/>
        </w:tabs>
        <w:jc w:val="both"/>
        <w:rPr>
          <w:sz w:val="22"/>
          <w:szCs w:val="22"/>
          <w:lang w:val="en-GB"/>
        </w:rPr>
      </w:pPr>
      <w:r w:rsidRPr="00B44226">
        <w:rPr>
          <w:sz w:val="22"/>
          <w:szCs w:val="22"/>
          <w:lang w:val="en-GB"/>
        </w:rPr>
        <w:t>8</w:t>
      </w:r>
      <w:r w:rsidR="005B638E" w:rsidRPr="00B44226">
        <w:rPr>
          <w:sz w:val="22"/>
          <w:szCs w:val="22"/>
          <w:lang w:val="en-GB"/>
        </w:rPr>
        <w:t>.</w:t>
      </w:r>
      <w:r w:rsidR="005B638E" w:rsidRPr="00B44226">
        <w:rPr>
          <w:sz w:val="22"/>
          <w:szCs w:val="22"/>
          <w:lang w:val="en-GB"/>
        </w:rPr>
        <w:tab/>
      </w:r>
      <w:r w:rsidR="001E1E0A" w:rsidRPr="00B44226">
        <w:rPr>
          <w:i/>
          <w:sz w:val="22"/>
          <w:szCs w:val="22"/>
          <w:lang w:val="en-GB"/>
        </w:rPr>
        <w:t>Decides</w:t>
      </w:r>
      <w:r w:rsidR="00740511" w:rsidRPr="00B44226">
        <w:rPr>
          <w:i/>
          <w:sz w:val="22"/>
          <w:szCs w:val="22"/>
          <w:lang w:val="en-GB"/>
        </w:rPr>
        <w:t xml:space="preserve"> </w:t>
      </w:r>
      <w:r w:rsidR="005B638E" w:rsidRPr="00B44226">
        <w:rPr>
          <w:sz w:val="22"/>
          <w:szCs w:val="22"/>
          <w:lang w:val="en-GB"/>
        </w:rPr>
        <w:t>that the deadline for submission of national reports by Contracting Parties to the 6</w:t>
      </w:r>
      <w:r w:rsidR="0090698C" w:rsidRPr="00B44226">
        <w:rPr>
          <w:sz w:val="22"/>
          <w:szCs w:val="22"/>
          <w:vertAlign w:val="superscript"/>
          <w:lang w:val="en-GB"/>
        </w:rPr>
        <w:t>th</w:t>
      </w:r>
      <w:r w:rsidR="00A33E4D">
        <w:rPr>
          <w:sz w:val="22"/>
          <w:szCs w:val="22"/>
          <w:vertAlign w:val="superscript"/>
          <w:lang w:val="en-GB"/>
        </w:rPr>
        <w:t xml:space="preserve"> </w:t>
      </w:r>
      <w:bookmarkStart w:id="0" w:name="_GoBack"/>
      <w:bookmarkEnd w:id="0"/>
      <w:r w:rsidR="00A360CE" w:rsidRPr="00B44226">
        <w:rPr>
          <w:sz w:val="22"/>
          <w:szCs w:val="22"/>
          <w:lang w:val="en-GB"/>
        </w:rPr>
        <w:t>S</w:t>
      </w:r>
      <w:r w:rsidR="005B638E" w:rsidRPr="00B44226">
        <w:rPr>
          <w:sz w:val="22"/>
          <w:szCs w:val="22"/>
          <w:lang w:val="en-GB"/>
        </w:rPr>
        <w:t xml:space="preserve">ession of the Meeting of the Parties shall be 180 days before the </w:t>
      </w:r>
      <w:r w:rsidR="006007EA" w:rsidRPr="00B44226">
        <w:rPr>
          <w:sz w:val="22"/>
          <w:szCs w:val="22"/>
          <w:lang w:val="en-GB"/>
        </w:rPr>
        <w:t xml:space="preserve">opening </w:t>
      </w:r>
      <w:r w:rsidR="005B638E" w:rsidRPr="00B44226">
        <w:rPr>
          <w:sz w:val="22"/>
          <w:szCs w:val="22"/>
          <w:lang w:val="en-GB"/>
        </w:rPr>
        <w:t>date of MOP6.</w:t>
      </w:r>
    </w:p>
    <w:p w:rsidR="006D2501" w:rsidRPr="00B44226" w:rsidRDefault="006D2501" w:rsidP="00097E55">
      <w:pPr>
        <w:jc w:val="both"/>
        <w:rPr>
          <w:i/>
          <w:iCs/>
          <w:sz w:val="22"/>
          <w:szCs w:val="22"/>
          <w:lang w:val="en-GB"/>
        </w:rPr>
      </w:pPr>
    </w:p>
    <w:p w:rsidR="006D2501" w:rsidRPr="00B44226" w:rsidRDefault="006D2501" w:rsidP="00097E55">
      <w:pPr>
        <w:rPr>
          <w:lang w:val="en-GB"/>
        </w:rPr>
      </w:pPr>
    </w:p>
    <w:sectPr w:rsidR="006D2501" w:rsidRPr="00B44226" w:rsidSect="00C523B9">
      <w:footerReference w:type="even" r:id="rId8"/>
      <w:footerReference w:type="default" r:id="rId9"/>
      <w:headerReference w:type="first" r:id="rId10"/>
      <w:pgSz w:w="11907" w:h="16840" w:code="9"/>
      <w:pgMar w:top="102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13" w:rsidRDefault="00677113">
      <w:r>
        <w:separator/>
      </w:r>
    </w:p>
  </w:endnote>
  <w:endnote w:type="continuationSeparator" w:id="0">
    <w:p w:rsidR="00677113" w:rsidRDefault="0067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B9" w:rsidRDefault="004C373F" w:rsidP="001D21F7">
    <w:pPr>
      <w:pStyle w:val="Footer"/>
      <w:framePr w:wrap="around" w:vAnchor="text" w:hAnchor="margin" w:xAlign="right" w:y="1"/>
      <w:rPr>
        <w:rStyle w:val="PageNumber"/>
      </w:rPr>
    </w:pPr>
    <w:r>
      <w:rPr>
        <w:rStyle w:val="PageNumber"/>
      </w:rPr>
      <w:fldChar w:fldCharType="begin"/>
    </w:r>
    <w:r w:rsidR="00C523B9">
      <w:rPr>
        <w:rStyle w:val="PageNumber"/>
      </w:rPr>
      <w:instrText xml:space="preserve">PAGE  </w:instrText>
    </w:r>
    <w:r>
      <w:rPr>
        <w:rStyle w:val="PageNumber"/>
      </w:rPr>
      <w:fldChar w:fldCharType="end"/>
    </w:r>
  </w:p>
  <w:p w:rsidR="00C523B9" w:rsidRDefault="00C523B9" w:rsidP="00E026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B9" w:rsidRPr="00E23ADF" w:rsidRDefault="004C373F" w:rsidP="00E23ADF">
    <w:pPr>
      <w:pStyle w:val="Footer"/>
      <w:jc w:val="center"/>
      <w:rPr>
        <w:sz w:val="20"/>
        <w:szCs w:val="20"/>
      </w:rPr>
    </w:pPr>
    <w:r w:rsidRPr="00E23ADF">
      <w:rPr>
        <w:sz w:val="20"/>
        <w:szCs w:val="20"/>
      </w:rPr>
      <w:fldChar w:fldCharType="begin"/>
    </w:r>
    <w:r w:rsidR="00C523B9" w:rsidRPr="00E23ADF">
      <w:rPr>
        <w:sz w:val="20"/>
        <w:szCs w:val="20"/>
      </w:rPr>
      <w:instrText xml:space="preserve"> PAGE   \* MERGEFORMAT </w:instrText>
    </w:r>
    <w:r w:rsidRPr="00E23ADF">
      <w:rPr>
        <w:sz w:val="20"/>
        <w:szCs w:val="20"/>
      </w:rPr>
      <w:fldChar w:fldCharType="separate"/>
    </w:r>
    <w:r w:rsidR="00A33E4D">
      <w:rPr>
        <w:noProof/>
        <w:sz w:val="20"/>
        <w:szCs w:val="20"/>
      </w:rPr>
      <w:t>2</w:t>
    </w:r>
    <w:r w:rsidRPr="00E23AD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13" w:rsidRDefault="00677113">
      <w:r>
        <w:separator/>
      </w:r>
    </w:p>
  </w:footnote>
  <w:footnote w:type="continuationSeparator" w:id="0">
    <w:p w:rsidR="00677113" w:rsidRDefault="00677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auto"/>
      </w:tblBorders>
      <w:tblLook w:val="0000" w:firstRow="0" w:lastRow="0" w:firstColumn="0" w:lastColumn="0" w:noHBand="0" w:noVBand="0"/>
    </w:tblPr>
    <w:tblGrid>
      <w:gridCol w:w="1971"/>
      <w:gridCol w:w="6175"/>
      <w:gridCol w:w="1709"/>
    </w:tblGrid>
    <w:tr w:rsidR="00B44226" w:rsidRPr="00A33E4D" w:rsidTr="00CA74CD">
      <w:trPr>
        <w:trHeight w:val="2416"/>
      </w:trPr>
      <w:tc>
        <w:tcPr>
          <w:tcW w:w="1000" w:type="pct"/>
        </w:tcPr>
        <w:p w:rsidR="00B44226" w:rsidRDefault="00B44226" w:rsidP="00CA74CD">
          <w:r>
            <w:rPr>
              <w:noProof/>
              <w:lang w:val="en-US" w:eastAsia="en-US"/>
            </w:rPr>
            <w:drawing>
              <wp:anchor distT="0" distB="0" distL="114300" distR="114300" simplePos="0" relativeHeight="251660288" behindDoc="1" locked="0" layoutInCell="1" allowOverlap="1" wp14:anchorId="58BC2A49" wp14:editId="45AF1161">
                <wp:simplePos x="0" y="0"/>
                <wp:positionH relativeFrom="column">
                  <wp:posOffset>-68580</wp:posOffset>
                </wp:positionH>
                <wp:positionV relativeFrom="paragraph">
                  <wp:posOffset>6985</wp:posOffset>
                </wp:positionV>
                <wp:extent cx="1076400" cy="896400"/>
                <wp:effectExtent l="0" t="0" r="0" b="0"/>
                <wp:wrapTight wrapText="bothSides">
                  <wp:wrapPolygon edited="0">
                    <wp:start x="0" y="0"/>
                    <wp:lineTo x="0" y="21125"/>
                    <wp:lineTo x="21027" y="21125"/>
                    <wp:lineTo x="21027" y="0"/>
                    <wp:lineTo x="0" y="0"/>
                  </wp:wrapPolygon>
                </wp:wrapTight>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4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3" w:type="pct"/>
        </w:tcPr>
        <w:p w:rsidR="00B44226" w:rsidRPr="00B44226" w:rsidRDefault="00B44226" w:rsidP="00CA74CD">
          <w:pPr>
            <w:jc w:val="center"/>
            <w:rPr>
              <w:i/>
              <w:caps/>
              <w:sz w:val="22"/>
              <w:szCs w:val="22"/>
              <w:lang w:val="en-US"/>
            </w:rPr>
          </w:pPr>
          <w:r w:rsidRPr="00B44226">
            <w:rPr>
              <w:i/>
              <w:caps/>
              <w:sz w:val="22"/>
              <w:szCs w:val="22"/>
              <w:lang w:val="en-US"/>
            </w:rPr>
            <w:t xml:space="preserve">Agreement on the Conservation of </w:t>
          </w:r>
        </w:p>
        <w:p w:rsidR="00B44226" w:rsidRPr="00B44226" w:rsidRDefault="00B44226" w:rsidP="00CA74CD">
          <w:pPr>
            <w:tabs>
              <w:tab w:val="left" w:pos="2415"/>
            </w:tabs>
            <w:jc w:val="center"/>
            <w:rPr>
              <w:i/>
              <w:caps/>
              <w:sz w:val="22"/>
              <w:szCs w:val="22"/>
              <w:lang w:val="en-US"/>
            </w:rPr>
          </w:pPr>
          <w:r w:rsidRPr="00B44226">
            <w:rPr>
              <w:i/>
              <w:caps/>
              <w:sz w:val="22"/>
              <w:szCs w:val="22"/>
              <w:lang w:val="en-US"/>
            </w:rPr>
            <w:t>African-Eurasian Migratory Waterbirds</w:t>
          </w:r>
        </w:p>
        <w:p w:rsidR="00B44226" w:rsidRPr="00B44226" w:rsidRDefault="00B44226" w:rsidP="00CA74CD">
          <w:pPr>
            <w:tabs>
              <w:tab w:val="left" w:pos="2415"/>
            </w:tabs>
            <w:jc w:val="center"/>
            <w:rPr>
              <w:i/>
              <w:caps/>
              <w:sz w:val="22"/>
              <w:szCs w:val="22"/>
              <w:lang w:val="en-US"/>
            </w:rPr>
          </w:pPr>
        </w:p>
        <w:p w:rsidR="00B44226" w:rsidRPr="00C15FF5" w:rsidRDefault="00B44226" w:rsidP="00CA74CD">
          <w:pPr>
            <w:pStyle w:val="BodyText2"/>
            <w:spacing w:before="240"/>
            <w:jc w:val="center"/>
            <w:rPr>
              <w:b/>
              <w:bCs/>
              <w:caps/>
              <w:szCs w:val="26"/>
            </w:rPr>
          </w:pPr>
          <w:r w:rsidRPr="00C15FF5">
            <w:rPr>
              <w:b/>
              <w:bCs/>
              <w:szCs w:val="26"/>
              <w:lang w:val="en-US"/>
            </w:rPr>
            <w:t>5</w:t>
          </w:r>
          <w:r w:rsidRPr="00C15FF5">
            <w:rPr>
              <w:b/>
              <w:bCs/>
              <w:szCs w:val="26"/>
              <w:vertAlign w:val="superscript"/>
              <w:lang w:val="en-US"/>
            </w:rPr>
            <w:t>th</w:t>
          </w:r>
          <w:r w:rsidRPr="00C15FF5">
            <w:rPr>
              <w:b/>
              <w:bCs/>
              <w:szCs w:val="26"/>
              <w:lang w:val="en-US"/>
            </w:rPr>
            <w:t xml:space="preserve"> </w:t>
          </w:r>
          <w:r w:rsidRPr="00C15FF5">
            <w:rPr>
              <w:b/>
              <w:bCs/>
              <w:caps/>
              <w:szCs w:val="26"/>
            </w:rPr>
            <w:t>Session of the Meeting of the Parties</w:t>
          </w:r>
        </w:p>
        <w:p w:rsidR="00B44226" w:rsidRPr="00B44226" w:rsidRDefault="00B44226" w:rsidP="00CA74CD">
          <w:pPr>
            <w:tabs>
              <w:tab w:val="left" w:pos="2415"/>
            </w:tabs>
            <w:jc w:val="center"/>
            <w:rPr>
              <w:iCs/>
              <w:lang w:val="en-US"/>
            </w:rPr>
          </w:pPr>
          <w:r w:rsidRPr="00B44226">
            <w:rPr>
              <w:iCs/>
              <w:lang w:val="en-US"/>
            </w:rPr>
            <w:t>14 – 18 May 2012, La Rochelle, France</w:t>
          </w:r>
        </w:p>
        <w:p w:rsidR="00B44226" w:rsidRPr="00B44226" w:rsidRDefault="00B44226" w:rsidP="00CA74CD">
          <w:pPr>
            <w:tabs>
              <w:tab w:val="left" w:pos="2415"/>
            </w:tabs>
            <w:jc w:val="center"/>
            <w:rPr>
              <w:i/>
              <w:iCs/>
              <w:lang w:val="en-US"/>
            </w:rPr>
          </w:pPr>
        </w:p>
        <w:p w:rsidR="00B44226" w:rsidRPr="00B44226" w:rsidRDefault="00B44226" w:rsidP="00CA74CD">
          <w:pPr>
            <w:tabs>
              <w:tab w:val="left" w:pos="2415"/>
            </w:tabs>
            <w:spacing w:before="240"/>
            <w:jc w:val="center"/>
            <w:rPr>
              <w:i/>
              <w:sz w:val="22"/>
              <w:lang w:val="en-US"/>
            </w:rPr>
          </w:pPr>
          <w:r w:rsidRPr="00B44226">
            <w:rPr>
              <w:i/>
              <w:sz w:val="22"/>
              <w:lang w:val="en-US"/>
            </w:rPr>
            <w:t>“Migratory waterbirds and people - sharing wetlands”</w:t>
          </w:r>
        </w:p>
        <w:p w:rsidR="00B44226" w:rsidRPr="00B44226" w:rsidRDefault="00B44226" w:rsidP="00CA74CD">
          <w:pPr>
            <w:tabs>
              <w:tab w:val="left" w:pos="2415"/>
            </w:tabs>
            <w:jc w:val="center"/>
            <w:rPr>
              <w:lang w:val="en-US"/>
            </w:rPr>
          </w:pPr>
        </w:p>
      </w:tc>
      <w:tc>
        <w:tcPr>
          <w:tcW w:w="867" w:type="pct"/>
        </w:tcPr>
        <w:p w:rsidR="00B44226" w:rsidRPr="00B44226" w:rsidRDefault="00B44226" w:rsidP="00CA74CD">
          <w:pPr>
            <w:jc w:val="right"/>
            <w:rPr>
              <w:lang w:val="en-US"/>
            </w:rPr>
          </w:pPr>
          <w:r>
            <w:rPr>
              <w:noProof/>
              <w:lang w:val="en-US" w:eastAsia="en-US"/>
            </w:rPr>
            <w:drawing>
              <wp:anchor distT="0" distB="0" distL="114300" distR="114300" simplePos="0" relativeHeight="251659264" behindDoc="1" locked="0" layoutInCell="1" allowOverlap="1" wp14:anchorId="2E85C305" wp14:editId="5C9758AD">
                <wp:simplePos x="0" y="0"/>
                <wp:positionH relativeFrom="column">
                  <wp:posOffset>457835</wp:posOffset>
                </wp:positionH>
                <wp:positionV relativeFrom="paragraph">
                  <wp:posOffset>-2540</wp:posOffset>
                </wp:positionV>
                <wp:extent cx="646430" cy="1533525"/>
                <wp:effectExtent l="0" t="0" r="1270" b="9525"/>
                <wp:wrapTight wrapText="bothSides">
                  <wp:wrapPolygon edited="0">
                    <wp:start x="0" y="0"/>
                    <wp:lineTo x="0" y="21466"/>
                    <wp:lineTo x="21006" y="21466"/>
                    <wp:lineTo x="210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1533525"/>
                        </a:xfrm>
                        <a:prstGeom prst="rect">
                          <a:avLst/>
                        </a:prstGeom>
                      </pic:spPr>
                    </pic:pic>
                  </a:graphicData>
                </a:graphic>
                <wp14:sizeRelH relativeFrom="page">
                  <wp14:pctWidth>0</wp14:pctWidth>
                </wp14:sizeRelH>
                <wp14:sizeRelV relativeFrom="page">
                  <wp14:pctHeight>0</wp14:pctHeight>
                </wp14:sizeRelV>
              </wp:anchor>
            </w:drawing>
          </w:r>
        </w:p>
      </w:tc>
    </w:tr>
  </w:tbl>
  <w:p w:rsidR="00C523B9" w:rsidRDefault="00C52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1F1"/>
    <w:multiLevelType w:val="hybridMultilevel"/>
    <w:tmpl w:val="58261D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65685A"/>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2">
    <w:nsid w:val="0B2B3513"/>
    <w:multiLevelType w:val="hybridMultilevel"/>
    <w:tmpl w:val="77A21066"/>
    <w:lvl w:ilvl="0" w:tplc="985C9592">
      <w:start w:val="1"/>
      <w:numFmt w:val="lowerLetter"/>
      <w:lvlText w:val="%1)"/>
      <w:lvlJc w:val="left"/>
      <w:pPr>
        <w:ind w:left="862"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3">
    <w:nsid w:val="0CB07FD6"/>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4">
    <w:nsid w:val="0D482CEE"/>
    <w:multiLevelType w:val="hybridMultilevel"/>
    <w:tmpl w:val="8D16043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7162453E">
      <w:start w:val="3"/>
      <w:numFmt w:val="lowerLetter"/>
      <w:lvlText w:val="%3)"/>
      <w:lvlJc w:val="left"/>
      <w:pPr>
        <w:tabs>
          <w:tab w:val="num" w:pos="1980"/>
        </w:tabs>
        <w:ind w:left="1980" w:hanging="360"/>
      </w:pPr>
      <w:rPr>
        <w:rFonts w:cs="Times New Roman" w:hint="default"/>
        <w:b w:val="0"/>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1702557"/>
    <w:multiLevelType w:val="hybridMultilevel"/>
    <w:tmpl w:val="65AAB5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F75EB5"/>
    <w:multiLevelType w:val="hybridMultilevel"/>
    <w:tmpl w:val="0492BDB4"/>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7">
    <w:nsid w:val="12CA7C87"/>
    <w:multiLevelType w:val="hybridMultilevel"/>
    <w:tmpl w:val="1A64CE68"/>
    <w:lvl w:ilvl="0" w:tplc="EF16C51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DD3609"/>
    <w:multiLevelType w:val="hybridMultilevel"/>
    <w:tmpl w:val="41D27626"/>
    <w:lvl w:ilvl="0" w:tplc="04090019">
      <w:start w:val="1"/>
      <w:numFmt w:val="lowerLetter"/>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9">
    <w:nsid w:val="1D4D4F4B"/>
    <w:multiLevelType w:val="hybridMultilevel"/>
    <w:tmpl w:val="6F5CB430"/>
    <w:lvl w:ilvl="0" w:tplc="E1422156">
      <w:start w:val="1"/>
      <w:numFmt w:val="decimal"/>
      <w:lvlText w:val="%1."/>
      <w:lvlJc w:val="left"/>
      <w:pPr>
        <w:tabs>
          <w:tab w:val="num" w:pos="735"/>
        </w:tabs>
        <w:ind w:left="735" w:hanging="375"/>
      </w:pPr>
      <w:rPr>
        <w:rFonts w:ascii="Times New Roman" w:hAnsi="Times New Roman" w:cs="Times New Roman" w:hint="default"/>
        <w:sz w:val="24"/>
        <w:szCs w:val="24"/>
      </w:rPr>
    </w:lvl>
    <w:lvl w:ilvl="1" w:tplc="04090017">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sz w:val="24"/>
        <w:szCs w:val="24"/>
      </w:rPr>
    </w:lvl>
    <w:lvl w:ilvl="3" w:tplc="04090017">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BA0A0F2">
      <w:start w:val="1"/>
      <w:numFmt w:val="low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0785CCB"/>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1">
    <w:nsid w:val="223515BE"/>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2">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74954"/>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4">
    <w:nsid w:val="2BD959A9"/>
    <w:multiLevelType w:val="hybridMultilevel"/>
    <w:tmpl w:val="679C57A4"/>
    <w:lvl w:ilvl="0" w:tplc="40A422C0">
      <w:start w:val="1"/>
      <w:numFmt w:val="low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5">
    <w:nsid w:val="2E47045F"/>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6">
    <w:nsid w:val="30FA3648"/>
    <w:multiLevelType w:val="hybridMultilevel"/>
    <w:tmpl w:val="B4F6C7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1477899"/>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8">
    <w:nsid w:val="424F2516"/>
    <w:multiLevelType w:val="hybridMultilevel"/>
    <w:tmpl w:val="9CC6E06A"/>
    <w:lvl w:ilvl="0" w:tplc="04090017">
      <w:start w:val="1"/>
      <w:numFmt w:val="lowerLetter"/>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9">
    <w:nsid w:val="433913B8"/>
    <w:multiLevelType w:val="hybridMultilevel"/>
    <w:tmpl w:val="6DB076C2"/>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616A0D"/>
    <w:multiLevelType w:val="hybridMultilevel"/>
    <w:tmpl w:val="98A450B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C7F705A"/>
    <w:multiLevelType w:val="hybridMultilevel"/>
    <w:tmpl w:val="F59C1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234D5"/>
    <w:multiLevelType w:val="multilevel"/>
    <w:tmpl w:val="3142128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4EF30BA1"/>
    <w:multiLevelType w:val="hybridMultilevel"/>
    <w:tmpl w:val="B3FAF030"/>
    <w:lvl w:ilvl="0" w:tplc="4CB885E8">
      <w:start w:val="1"/>
      <w:numFmt w:val="lowerLetter"/>
      <w:lvlText w:val="%1."/>
      <w:lvlJc w:val="left"/>
      <w:pPr>
        <w:ind w:left="1222" w:hanging="360"/>
      </w:pPr>
      <w:rPr>
        <w:rFonts w:cs="Times New Roman" w:hint="default"/>
      </w:rPr>
    </w:lvl>
    <w:lvl w:ilvl="1" w:tplc="04090019" w:tentative="1">
      <w:start w:val="1"/>
      <w:numFmt w:val="lowerLetter"/>
      <w:lvlText w:val="%2."/>
      <w:lvlJc w:val="left"/>
      <w:pPr>
        <w:ind w:left="1942" w:hanging="360"/>
      </w:pPr>
      <w:rPr>
        <w:rFonts w:cs="Times New Roman"/>
      </w:rPr>
    </w:lvl>
    <w:lvl w:ilvl="2" w:tplc="0409001B" w:tentative="1">
      <w:start w:val="1"/>
      <w:numFmt w:val="lowerRoman"/>
      <w:lvlText w:val="%3."/>
      <w:lvlJc w:val="right"/>
      <w:pPr>
        <w:ind w:left="2662" w:hanging="180"/>
      </w:pPr>
      <w:rPr>
        <w:rFonts w:cs="Times New Roman"/>
      </w:rPr>
    </w:lvl>
    <w:lvl w:ilvl="3" w:tplc="0409000F" w:tentative="1">
      <w:start w:val="1"/>
      <w:numFmt w:val="decimal"/>
      <w:lvlText w:val="%4."/>
      <w:lvlJc w:val="left"/>
      <w:pPr>
        <w:ind w:left="3382" w:hanging="360"/>
      </w:pPr>
      <w:rPr>
        <w:rFonts w:cs="Times New Roman"/>
      </w:rPr>
    </w:lvl>
    <w:lvl w:ilvl="4" w:tplc="04090019" w:tentative="1">
      <w:start w:val="1"/>
      <w:numFmt w:val="lowerLetter"/>
      <w:lvlText w:val="%5."/>
      <w:lvlJc w:val="left"/>
      <w:pPr>
        <w:ind w:left="4102" w:hanging="360"/>
      </w:pPr>
      <w:rPr>
        <w:rFonts w:cs="Times New Roman"/>
      </w:rPr>
    </w:lvl>
    <w:lvl w:ilvl="5" w:tplc="0409001B" w:tentative="1">
      <w:start w:val="1"/>
      <w:numFmt w:val="lowerRoman"/>
      <w:lvlText w:val="%6."/>
      <w:lvlJc w:val="right"/>
      <w:pPr>
        <w:ind w:left="4822" w:hanging="180"/>
      </w:pPr>
      <w:rPr>
        <w:rFonts w:cs="Times New Roman"/>
      </w:rPr>
    </w:lvl>
    <w:lvl w:ilvl="6" w:tplc="0409000F" w:tentative="1">
      <w:start w:val="1"/>
      <w:numFmt w:val="decimal"/>
      <w:lvlText w:val="%7."/>
      <w:lvlJc w:val="left"/>
      <w:pPr>
        <w:ind w:left="5542" w:hanging="360"/>
      </w:pPr>
      <w:rPr>
        <w:rFonts w:cs="Times New Roman"/>
      </w:rPr>
    </w:lvl>
    <w:lvl w:ilvl="7" w:tplc="04090019" w:tentative="1">
      <w:start w:val="1"/>
      <w:numFmt w:val="lowerLetter"/>
      <w:lvlText w:val="%8."/>
      <w:lvlJc w:val="left"/>
      <w:pPr>
        <w:ind w:left="6262" w:hanging="360"/>
      </w:pPr>
      <w:rPr>
        <w:rFonts w:cs="Times New Roman"/>
      </w:rPr>
    </w:lvl>
    <w:lvl w:ilvl="8" w:tplc="0409001B" w:tentative="1">
      <w:start w:val="1"/>
      <w:numFmt w:val="lowerRoman"/>
      <w:lvlText w:val="%9."/>
      <w:lvlJc w:val="right"/>
      <w:pPr>
        <w:ind w:left="6982" w:hanging="180"/>
      </w:pPr>
      <w:rPr>
        <w:rFonts w:cs="Times New Roman"/>
      </w:rPr>
    </w:lvl>
  </w:abstractNum>
  <w:abstractNum w:abstractNumId="24">
    <w:nsid w:val="4FDA1CCA"/>
    <w:multiLevelType w:val="hybridMultilevel"/>
    <w:tmpl w:val="78B88C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6B104D"/>
    <w:multiLevelType w:val="multilevel"/>
    <w:tmpl w:val="3142128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53F402A2"/>
    <w:multiLevelType w:val="hybridMultilevel"/>
    <w:tmpl w:val="765AF3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6316D0E"/>
    <w:multiLevelType w:val="multilevel"/>
    <w:tmpl w:val="32566F1E"/>
    <w:lvl w:ilvl="0">
      <w:start w:val="1"/>
      <w:numFmt w:val="decimal"/>
      <w:lvlRestart w:val="0"/>
      <w:pStyle w:val="Heading1"/>
      <w:lvlText w:val="%1"/>
      <w:lvlJc w:val="left"/>
      <w:pPr>
        <w:tabs>
          <w:tab w:val="num" w:pos="360"/>
        </w:tabs>
      </w:pPr>
      <w:rPr>
        <w:rFonts w:ascii="Garamond" w:hAnsi="Garamond" w:cs="Times New Roman" w:hint="default"/>
        <w:b/>
        <w:i w:val="0"/>
        <w:sz w:val="24"/>
      </w:rPr>
    </w:lvl>
    <w:lvl w:ilvl="1">
      <w:start w:val="1"/>
      <w:numFmt w:val="decimal"/>
      <w:pStyle w:val="Heading2"/>
      <w:lvlText w:val="%1.%2"/>
      <w:lvlJc w:val="left"/>
      <w:pPr>
        <w:tabs>
          <w:tab w:val="num" w:pos="720"/>
        </w:tabs>
        <w:ind w:left="360" w:hanging="360"/>
      </w:pPr>
      <w:rPr>
        <w:rFonts w:ascii="Garamond" w:hAnsi="Garamond" w:cs="Times New Roman" w:hint="default"/>
        <w:b/>
        <w:i w:val="0"/>
        <w:sz w:val="24"/>
      </w:rPr>
    </w:lvl>
    <w:lvl w:ilvl="2">
      <w:start w:val="1"/>
      <w:numFmt w:val="decimal"/>
      <w:lvlText w:val="%1.%2.%3"/>
      <w:lvlJc w:val="left"/>
      <w:pPr>
        <w:tabs>
          <w:tab w:val="num" w:pos="1080"/>
        </w:tabs>
        <w:ind w:left="720" w:hanging="360"/>
      </w:pPr>
      <w:rPr>
        <w:rFonts w:ascii="Garamond" w:hAnsi="Garamond" w:cs="Times New Roman" w:hint="default"/>
        <w:b w:val="0"/>
        <w:i w:val="0"/>
        <w:sz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8">
    <w:nsid w:val="5A3A2F80"/>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29">
    <w:nsid w:val="5CBB3AAE"/>
    <w:multiLevelType w:val="hybridMultilevel"/>
    <w:tmpl w:val="DD1E8AE6"/>
    <w:lvl w:ilvl="0" w:tplc="0409000F">
      <w:start w:val="1"/>
      <w:numFmt w:val="decimal"/>
      <w:lvlText w:val="%1."/>
      <w:lvlJc w:val="left"/>
      <w:pPr>
        <w:ind w:left="1582" w:hanging="360"/>
      </w:pPr>
      <w:rPr>
        <w:rFonts w:cs="Times New Roman"/>
      </w:rPr>
    </w:lvl>
    <w:lvl w:ilvl="1" w:tplc="04090019" w:tentative="1">
      <w:start w:val="1"/>
      <w:numFmt w:val="lowerLetter"/>
      <w:lvlText w:val="%2."/>
      <w:lvlJc w:val="left"/>
      <w:pPr>
        <w:ind w:left="2302" w:hanging="360"/>
      </w:pPr>
      <w:rPr>
        <w:rFonts w:cs="Times New Roman"/>
      </w:rPr>
    </w:lvl>
    <w:lvl w:ilvl="2" w:tplc="0409001B" w:tentative="1">
      <w:start w:val="1"/>
      <w:numFmt w:val="lowerRoman"/>
      <w:lvlText w:val="%3."/>
      <w:lvlJc w:val="right"/>
      <w:pPr>
        <w:ind w:left="3022" w:hanging="180"/>
      </w:pPr>
      <w:rPr>
        <w:rFonts w:cs="Times New Roman"/>
      </w:rPr>
    </w:lvl>
    <w:lvl w:ilvl="3" w:tplc="0409000F" w:tentative="1">
      <w:start w:val="1"/>
      <w:numFmt w:val="decimal"/>
      <w:lvlText w:val="%4."/>
      <w:lvlJc w:val="left"/>
      <w:pPr>
        <w:ind w:left="3742" w:hanging="360"/>
      </w:pPr>
      <w:rPr>
        <w:rFonts w:cs="Times New Roman"/>
      </w:rPr>
    </w:lvl>
    <w:lvl w:ilvl="4" w:tplc="04090019" w:tentative="1">
      <w:start w:val="1"/>
      <w:numFmt w:val="lowerLetter"/>
      <w:lvlText w:val="%5."/>
      <w:lvlJc w:val="left"/>
      <w:pPr>
        <w:ind w:left="4462" w:hanging="360"/>
      </w:pPr>
      <w:rPr>
        <w:rFonts w:cs="Times New Roman"/>
      </w:rPr>
    </w:lvl>
    <w:lvl w:ilvl="5" w:tplc="0409001B" w:tentative="1">
      <w:start w:val="1"/>
      <w:numFmt w:val="lowerRoman"/>
      <w:lvlText w:val="%6."/>
      <w:lvlJc w:val="right"/>
      <w:pPr>
        <w:ind w:left="5182" w:hanging="180"/>
      </w:pPr>
      <w:rPr>
        <w:rFonts w:cs="Times New Roman"/>
      </w:rPr>
    </w:lvl>
    <w:lvl w:ilvl="6" w:tplc="0409000F" w:tentative="1">
      <w:start w:val="1"/>
      <w:numFmt w:val="decimal"/>
      <w:lvlText w:val="%7."/>
      <w:lvlJc w:val="left"/>
      <w:pPr>
        <w:ind w:left="5902" w:hanging="360"/>
      </w:pPr>
      <w:rPr>
        <w:rFonts w:cs="Times New Roman"/>
      </w:rPr>
    </w:lvl>
    <w:lvl w:ilvl="7" w:tplc="04090019" w:tentative="1">
      <w:start w:val="1"/>
      <w:numFmt w:val="lowerLetter"/>
      <w:lvlText w:val="%8."/>
      <w:lvlJc w:val="left"/>
      <w:pPr>
        <w:ind w:left="6622" w:hanging="360"/>
      </w:pPr>
      <w:rPr>
        <w:rFonts w:cs="Times New Roman"/>
      </w:rPr>
    </w:lvl>
    <w:lvl w:ilvl="8" w:tplc="0409001B" w:tentative="1">
      <w:start w:val="1"/>
      <w:numFmt w:val="lowerRoman"/>
      <w:lvlText w:val="%9."/>
      <w:lvlJc w:val="right"/>
      <w:pPr>
        <w:ind w:left="7342" w:hanging="180"/>
      </w:pPr>
      <w:rPr>
        <w:rFonts w:cs="Times New Roman"/>
      </w:rPr>
    </w:lvl>
  </w:abstractNum>
  <w:abstractNum w:abstractNumId="30">
    <w:nsid w:val="5D0B3D3B"/>
    <w:multiLevelType w:val="hybridMultilevel"/>
    <w:tmpl w:val="10445DFA"/>
    <w:lvl w:ilvl="0" w:tplc="04090019">
      <w:start w:val="1"/>
      <w:numFmt w:val="lowerLetter"/>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31">
    <w:nsid w:val="60277BDB"/>
    <w:multiLevelType w:val="hybridMultilevel"/>
    <w:tmpl w:val="38B4A0A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4835189"/>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33">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193602"/>
    <w:multiLevelType w:val="hybridMultilevel"/>
    <w:tmpl w:val="7020DF7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25921F0"/>
    <w:multiLevelType w:val="hybridMultilevel"/>
    <w:tmpl w:val="152464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522AC6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4140190"/>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37">
    <w:nsid w:val="7C6E5258"/>
    <w:multiLevelType w:val="hybridMultilevel"/>
    <w:tmpl w:val="7DD287FE"/>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D51579C"/>
    <w:multiLevelType w:val="multilevel"/>
    <w:tmpl w:val="8FF64E0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6"/>
  </w:num>
  <w:num w:numId="4">
    <w:abstractNumId w:val="33"/>
  </w:num>
  <w:num w:numId="5">
    <w:abstractNumId w:val="27"/>
  </w:num>
  <w:num w:numId="6">
    <w:abstractNumId w:val="4"/>
  </w:num>
  <w:num w:numId="7">
    <w:abstractNumId w:val="37"/>
  </w:num>
  <w:num w:numId="8">
    <w:abstractNumId w:val="19"/>
  </w:num>
  <w:num w:numId="9">
    <w:abstractNumId w:val="11"/>
  </w:num>
  <w:num w:numId="10">
    <w:abstractNumId w:val="8"/>
  </w:num>
  <w:num w:numId="11">
    <w:abstractNumId w:val="6"/>
  </w:num>
  <w:num w:numId="12">
    <w:abstractNumId w:val="30"/>
  </w:num>
  <w:num w:numId="13">
    <w:abstractNumId w:val="18"/>
  </w:num>
  <w:num w:numId="14">
    <w:abstractNumId w:val="29"/>
  </w:num>
  <w:num w:numId="15">
    <w:abstractNumId w:val="23"/>
  </w:num>
  <w:num w:numId="16">
    <w:abstractNumId w:val="9"/>
  </w:num>
  <w:num w:numId="17">
    <w:abstractNumId w:val="31"/>
  </w:num>
  <w:num w:numId="18">
    <w:abstractNumId w:val="20"/>
  </w:num>
  <w:num w:numId="19">
    <w:abstractNumId w:val="14"/>
  </w:num>
  <w:num w:numId="20">
    <w:abstractNumId w:val="2"/>
  </w:num>
  <w:num w:numId="21">
    <w:abstractNumId w:val="24"/>
  </w:num>
  <w:num w:numId="22">
    <w:abstractNumId w:val="35"/>
  </w:num>
  <w:num w:numId="23">
    <w:abstractNumId w:val="32"/>
  </w:num>
  <w:num w:numId="24">
    <w:abstractNumId w:val="36"/>
  </w:num>
  <w:num w:numId="25">
    <w:abstractNumId w:val="10"/>
  </w:num>
  <w:num w:numId="26">
    <w:abstractNumId w:val="13"/>
  </w:num>
  <w:num w:numId="27">
    <w:abstractNumId w:val="28"/>
  </w:num>
  <w:num w:numId="28">
    <w:abstractNumId w:val="17"/>
  </w:num>
  <w:num w:numId="29">
    <w:abstractNumId w:val="15"/>
  </w:num>
  <w:num w:numId="30">
    <w:abstractNumId w:val="1"/>
  </w:num>
  <w:num w:numId="31">
    <w:abstractNumId w:val="3"/>
  </w:num>
  <w:num w:numId="32">
    <w:abstractNumId w:val="0"/>
  </w:num>
  <w:num w:numId="33">
    <w:abstractNumId w:val="5"/>
  </w:num>
  <w:num w:numId="34">
    <w:abstractNumId w:val="22"/>
  </w:num>
  <w:num w:numId="35">
    <w:abstractNumId w:val="25"/>
  </w:num>
  <w:num w:numId="36">
    <w:abstractNumId w:val="38"/>
  </w:num>
  <w:num w:numId="37">
    <w:abstractNumId w:val="21"/>
  </w:num>
  <w:num w:numId="38">
    <w:abstractNumId w:val="1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1"/>
    <w:rsid w:val="00001541"/>
    <w:rsid w:val="0000567C"/>
    <w:rsid w:val="00016612"/>
    <w:rsid w:val="00016E7B"/>
    <w:rsid w:val="000375C2"/>
    <w:rsid w:val="00060494"/>
    <w:rsid w:val="0006129C"/>
    <w:rsid w:val="00076A09"/>
    <w:rsid w:val="0009186C"/>
    <w:rsid w:val="000977BB"/>
    <w:rsid w:val="00097E55"/>
    <w:rsid w:val="000A2F0B"/>
    <w:rsid w:val="000A5A47"/>
    <w:rsid w:val="000D3009"/>
    <w:rsid w:val="000D4F56"/>
    <w:rsid w:val="000E153E"/>
    <w:rsid w:val="001024AC"/>
    <w:rsid w:val="00104C13"/>
    <w:rsid w:val="00120E5F"/>
    <w:rsid w:val="00145E99"/>
    <w:rsid w:val="001466F1"/>
    <w:rsid w:val="00147B09"/>
    <w:rsid w:val="00147DF3"/>
    <w:rsid w:val="00151551"/>
    <w:rsid w:val="001524B5"/>
    <w:rsid w:val="00167BA7"/>
    <w:rsid w:val="00167D59"/>
    <w:rsid w:val="00174F9D"/>
    <w:rsid w:val="00182DCC"/>
    <w:rsid w:val="00186687"/>
    <w:rsid w:val="0018695A"/>
    <w:rsid w:val="0019217E"/>
    <w:rsid w:val="00196E67"/>
    <w:rsid w:val="001A00B6"/>
    <w:rsid w:val="001B186D"/>
    <w:rsid w:val="001B1D40"/>
    <w:rsid w:val="001B1FA1"/>
    <w:rsid w:val="001C4F6C"/>
    <w:rsid w:val="001D21F7"/>
    <w:rsid w:val="001D511A"/>
    <w:rsid w:val="001D7C9B"/>
    <w:rsid w:val="001E1E0A"/>
    <w:rsid w:val="001E72CB"/>
    <w:rsid w:val="001F1D9A"/>
    <w:rsid w:val="002035C7"/>
    <w:rsid w:val="00207325"/>
    <w:rsid w:val="002161F4"/>
    <w:rsid w:val="002318FA"/>
    <w:rsid w:val="00233788"/>
    <w:rsid w:val="0024024F"/>
    <w:rsid w:val="00245F6D"/>
    <w:rsid w:val="00286103"/>
    <w:rsid w:val="002962F8"/>
    <w:rsid w:val="002A3D00"/>
    <w:rsid w:val="002B43B9"/>
    <w:rsid w:val="002B70C3"/>
    <w:rsid w:val="002D1CC3"/>
    <w:rsid w:val="002E4C1F"/>
    <w:rsid w:val="002E6092"/>
    <w:rsid w:val="002F0141"/>
    <w:rsid w:val="002F7147"/>
    <w:rsid w:val="00303606"/>
    <w:rsid w:val="003072A9"/>
    <w:rsid w:val="00312BA0"/>
    <w:rsid w:val="003155B9"/>
    <w:rsid w:val="003209C2"/>
    <w:rsid w:val="003412DF"/>
    <w:rsid w:val="00343971"/>
    <w:rsid w:val="00353767"/>
    <w:rsid w:val="00365117"/>
    <w:rsid w:val="00383FCF"/>
    <w:rsid w:val="003A4612"/>
    <w:rsid w:val="003A596F"/>
    <w:rsid w:val="003A6C16"/>
    <w:rsid w:val="003B05C0"/>
    <w:rsid w:val="003B2918"/>
    <w:rsid w:val="003B4398"/>
    <w:rsid w:val="003C320A"/>
    <w:rsid w:val="003E0DB9"/>
    <w:rsid w:val="00407D1C"/>
    <w:rsid w:val="0041261A"/>
    <w:rsid w:val="004149C5"/>
    <w:rsid w:val="004313BF"/>
    <w:rsid w:val="004370A6"/>
    <w:rsid w:val="00444A2F"/>
    <w:rsid w:val="004623B2"/>
    <w:rsid w:val="00472453"/>
    <w:rsid w:val="0047253B"/>
    <w:rsid w:val="00496AB2"/>
    <w:rsid w:val="00497689"/>
    <w:rsid w:val="004B57A6"/>
    <w:rsid w:val="004B698D"/>
    <w:rsid w:val="004B75C0"/>
    <w:rsid w:val="004C373F"/>
    <w:rsid w:val="004F4E6A"/>
    <w:rsid w:val="004F71B1"/>
    <w:rsid w:val="00505D70"/>
    <w:rsid w:val="00506DB1"/>
    <w:rsid w:val="00517C62"/>
    <w:rsid w:val="00536EF5"/>
    <w:rsid w:val="005426DD"/>
    <w:rsid w:val="00567628"/>
    <w:rsid w:val="00575367"/>
    <w:rsid w:val="00575BB6"/>
    <w:rsid w:val="005816D2"/>
    <w:rsid w:val="005968DD"/>
    <w:rsid w:val="005970C7"/>
    <w:rsid w:val="00597F8D"/>
    <w:rsid w:val="005B638E"/>
    <w:rsid w:val="005C3A78"/>
    <w:rsid w:val="005D4501"/>
    <w:rsid w:val="005D50B5"/>
    <w:rsid w:val="005D54ED"/>
    <w:rsid w:val="005F11C9"/>
    <w:rsid w:val="005F25EE"/>
    <w:rsid w:val="006007EA"/>
    <w:rsid w:val="006075EE"/>
    <w:rsid w:val="006122CD"/>
    <w:rsid w:val="00614C8C"/>
    <w:rsid w:val="00630325"/>
    <w:rsid w:val="00650283"/>
    <w:rsid w:val="00657A1D"/>
    <w:rsid w:val="006638FF"/>
    <w:rsid w:val="00666333"/>
    <w:rsid w:val="00672438"/>
    <w:rsid w:val="00677113"/>
    <w:rsid w:val="0069010A"/>
    <w:rsid w:val="006A4A6F"/>
    <w:rsid w:val="006A6B51"/>
    <w:rsid w:val="006B6B98"/>
    <w:rsid w:val="006C4AD5"/>
    <w:rsid w:val="006D2501"/>
    <w:rsid w:val="006D28F3"/>
    <w:rsid w:val="006D5B59"/>
    <w:rsid w:val="006F64BF"/>
    <w:rsid w:val="0070257F"/>
    <w:rsid w:val="00703647"/>
    <w:rsid w:val="00704B4A"/>
    <w:rsid w:val="00721E31"/>
    <w:rsid w:val="0072561A"/>
    <w:rsid w:val="00740511"/>
    <w:rsid w:val="0076106B"/>
    <w:rsid w:val="00776D32"/>
    <w:rsid w:val="00786AF1"/>
    <w:rsid w:val="00791E66"/>
    <w:rsid w:val="007934EB"/>
    <w:rsid w:val="007956BF"/>
    <w:rsid w:val="007967F7"/>
    <w:rsid w:val="0079698D"/>
    <w:rsid w:val="007A7DEC"/>
    <w:rsid w:val="007D3410"/>
    <w:rsid w:val="007E054A"/>
    <w:rsid w:val="007E1121"/>
    <w:rsid w:val="007E5503"/>
    <w:rsid w:val="00806BB8"/>
    <w:rsid w:val="008115B4"/>
    <w:rsid w:val="0082215E"/>
    <w:rsid w:val="008235E1"/>
    <w:rsid w:val="00842D33"/>
    <w:rsid w:val="008650A4"/>
    <w:rsid w:val="00875FA4"/>
    <w:rsid w:val="0087707B"/>
    <w:rsid w:val="008B3285"/>
    <w:rsid w:val="008B56F2"/>
    <w:rsid w:val="008C04CB"/>
    <w:rsid w:val="008D305B"/>
    <w:rsid w:val="008E2FBC"/>
    <w:rsid w:val="008F0DEA"/>
    <w:rsid w:val="008F155A"/>
    <w:rsid w:val="008F4E75"/>
    <w:rsid w:val="008F673B"/>
    <w:rsid w:val="00903E6E"/>
    <w:rsid w:val="0090698C"/>
    <w:rsid w:val="00915632"/>
    <w:rsid w:val="009164F2"/>
    <w:rsid w:val="009200AB"/>
    <w:rsid w:val="00937D37"/>
    <w:rsid w:val="00941610"/>
    <w:rsid w:val="0095479F"/>
    <w:rsid w:val="00960705"/>
    <w:rsid w:val="0096757D"/>
    <w:rsid w:val="0096780E"/>
    <w:rsid w:val="00990AB9"/>
    <w:rsid w:val="00994E8A"/>
    <w:rsid w:val="009C5610"/>
    <w:rsid w:val="009E320C"/>
    <w:rsid w:val="009F47B1"/>
    <w:rsid w:val="009F5D73"/>
    <w:rsid w:val="009F6DE5"/>
    <w:rsid w:val="00A0753F"/>
    <w:rsid w:val="00A13B54"/>
    <w:rsid w:val="00A151BF"/>
    <w:rsid w:val="00A33E4D"/>
    <w:rsid w:val="00A360CE"/>
    <w:rsid w:val="00A36A12"/>
    <w:rsid w:val="00A43C8F"/>
    <w:rsid w:val="00A539BC"/>
    <w:rsid w:val="00A71968"/>
    <w:rsid w:val="00A84DF2"/>
    <w:rsid w:val="00A86EF9"/>
    <w:rsid w:val="00AB0108"/>
    <w:rsid w:val="00AC55DC"/>
    <w:rsid w:val="00AC5ACD"/>
    <w:rsid w:val="00AD7D5F"/>
    <w:rsid w:val="00AE0401"/>
    <w:rsid w:val="00B04408"/>
    <w:rsid w:val="00B10D26"/>
    <w:rsid w:val="00B10E59"/>
    <w:rsid w:val="00B30BE0"/>
    <w:rsid w:val="00B37692"/>
    <w:rsid w:val="00B37E95"/>
    <w:rsid w:val="00B44226"/>
    <w:rsid w:val="00B56DEB"/>
    <w:rsid w:val="00B61FA1"/>
    <w:rsid w:val="00B65481"/>
    <w:rsid w:val="00B71F68"/>
    <w:rsid w:val="00B75C88"/>
    <w:rsid w:val="00BA2B02"/>
    <w:rsid w:val="00BA790F"/>
    <w:rsid w:val="00BB60C5"/>
    <w:rsid w:val="00BB60D2"/>
    <w:rsid w:val="00BC0CC1"/>
    <w:rsid w:val="00BC1F70"/>
    <w:rsid w:val="00BC5339"/>
    <w:rsid w:val="00BD17AE"/>
    <w:rsid w:val="00BD6807"/>
    <w:rsid w:val="00BE634D"/>
    <w:rsid w:val="00BF2D97"/>
    <w:rsid w:val="00BF6F6E"/>
    <w:rsid w:val="00C061F0"/>
    <w:rsid w:val="00C10107"/>
    <w:rsid w:val="00C152CC"/>
    <w:rsid w:val="00C31A30"/>
    <w:rsid w:val="00C37179"/>
    <w:rsid w:val="00C523B9"/>
    <w:rsid w:val="00C645F5"/>
    <w:rsid w:val="00C72EF1"/>
    <w:rsid w:val="00C7674C"/>
    <w:rsid w:val="00C80D6A"/>
    <w:rsid w:val="00C83EC9"/>
    <w:rsid w:val="00CB1CAA"/>
    <w:rsid w:val="00CB6F9A"/>
    <w:rsid w:val="00CC0413"/>
    <w:rsid w:val="00CC3D4A"/>
    <w:rsid w:val="00CC3F9D"/>
    <w:rsid w:val="00CC509F"/>
    <w:rsid w:val="00CC56B3"/>
    <w:rsid w:val="00CD299A"/>
    <w:rsid w:val="00CE532C"/>
    <w:rsid w:val="00CF3301"/>
    <w:rsid w:val="00CF5F07"/>
    <w:rsid w:val="00D23FE7"/>
    <w:rsid w:val="00D42017"/>
    <w:rsid w:val="00D527D9"/>
    <w:rsid w:val="00D5283A"/>
    <w:rsid w:val="00D801A7"/>
    <w:rsid w:val="00DA10FE"/>
    <w:rsid w:val="00DA2E04"/>
    <w:rsid w:val="00DA3C79"/>
    <w:rsid w:val="00DB6FF8"/>
    <w:rsid w:val="00DC2AA8"/>
    <w:rsid w:val="00DC77C5"/>
    <w:rsid w:val="00DD42FD"/>
    <w:rsid w:val="00DD7124"/>
    <w:rsid w:val="00DE4D41"/>
    <w:rsid w:val="00DE6C76"/>
    <w:rsid w:val="00DF26A5"/>
    <w:rsid w:val="00DF3A7E"/>
    <w:rsid w:val="00E02643"/>
    <w:rsid w:val="00E043A4"/>
    <w:rsid w:val="00E23ADF"/>
    <w:rsid w:val="00E5162C"/>
    <w:rsid w:val="00E547E1"/>
    <w:rsid w:val="00E55F1B"/>
    <w:rsid w:val="00E719DA"/>
    <w:rsid w:val="00E7226C"/>
    <w:rsid w:val="00E75CF8"/>
    <w:rsid w:val="00E87E46"/>
    <w:rsid w:val="00E965A8"/>
    <w:rsid w:val="00EA1BA4"/>
    <w:rsid w:val="00EB38A4"/>
    <w:rsid w:val="00EC038F"/>
    <w:rsid w:val="00EC0F9B"/>
    <w:rsid w:val="00EE02FE"/>
    <w:rsid w:val="00F011FA"/>
    <w:rsid w:val="00F42807"/>
    <w:rsid w:val="00F627E9"/>
    <w:rsid w:val="00F659DB"/>
    <w:rsid w:val="00F81B26"/>
    <w:rsid w:val="00F81EEA"/>
    <w:rsid w:val="00F85886"/>
    <w:rsid w:val="00F90B9F"/>
    <w:rsid w:val="00FA38F4"/>
    <w:rsid w:val="00FA6D32"/>
    <w:rsid w:val="00FD42D6"/>
    <w:rsid w:val="00FE4106"/>
    <w:rsid w:val="00FF604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55"/>
    <w:rPr>
      <w:sz w:val="24"/>
      <w:szCs w:val="24"/>
      <w:lang w:val="de-DE" w:eastAsia="de-DE"/>
    </w:rPr>
  </w:style>
  <w:style w:type="paragraph" w:styleId="Heading1">
    <w:name w:val="heading 1"/>
    <w:basedOn w:val="Normal"/>
    <w:next w:val="Normal"/>
    <w:link w:val="Heading1Char"/>
    <w:uiPriority w:val="99"/>
    <w:qFormat/>
    <w:rsid w:val="008F0DEA"/>
    <w:pPr>
      <w:keepNext/>
      <w:numPr>
        <w:numId w:val="5"/>
      </w:numPr>
      <w:outlineLvl w:val="0"/>
    </w:pPr>
    <w:rPr>
      <w:b/>
      <w:bCs/>
      <w:lang w:val="en-GB" w:eastAsia="en-US"/>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Arial" w:hAnsi="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5FA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875FA4"/>
    <w:rPr>
      <w:rFonts w:ascii="Cambria" w:hAnsi="Cambria" w:cs="Times New Roman"/>
      <w:b/>
      <w:bCs/>
      <w:i/>
      <w:iCs/>
      <w:sz w:val="28"/>
      <w:szCs w:val="28"/>
      <w:lang w:val="en-US" w:eastAsia="en-US"/>
    </w:rPr>
  </w:style>
  <w:style w:type="paragraph" w:styleId="Header">
    <w:name w:val="header"/>
    <w:basedOn w:val="Normal"/>
    <w:link w:val="HeaderChar"/>
    <w:uiPriority w:val="99"/>
    <w:rsid w:val="00F627E9"/>
    <w:pPr>
      <w:tabs>
        <w:tab w:val="center" w:pos="4320"/>
        <w:tab w:val="right" w:pos="8640"/>
      </w:tabs>
    </w:pPr>
    <w:rPr>
      <w:lang w:val="en-US" w:eastAsia="en-US"/>
    </w:rPr>
  </w:style>
  <w:style w:type="character" w:customStyle="1" w:styleId="HeaderChar">
    <w:name w:val="Header Char"/>
    <w:basedOn w:val="DefaultParagraphFont"/>
    <w:link w:val="Header"/>
    <w:uiPriority w:val="99"/>
    <w:semiHidden/>
    <w:locked/>
    <w:rsid w:val="00875FA4"/>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75FA4"/>
    <w:rPr>
      <w:rFonts w:cs="Times New Roman"/>
      <w:sz w:val="24"/>
      <w:szCs w:val="24"/>
      <w:lang w:val="en-US" w:eastAsia="en-US"/>
    </w:rPr>
  </w:style>
  <w:style w:type="paragraph" w:styleId="BodyText2">
    <w:name w:val="Body Text 2"/>
    <w:basedOn w:val="Normal"/>
    <w:link w:val="BodyText2Char"/>
    <w:rsid w:val="00F627E9"/>
    <w:rPr>
      <w:lang w:val="en-GB" w:eastAsia="en-US"/>
    </w:rPr>
  </w:style>
  <w:style w:type="character" w:customStyle="1" w:styleId="BodyText2Char">
    <w:name w:val="Body Text 2 Char"/>
    <w:basedOn w:val="DefaultParagraphFont"/>
    <w:link w:val="BodyText2"/>
    <w:uiPriority w:val="99"/>
    <w:semiHidden/>
    <w:locked/>
    <w:rsid w:val="00875FA4"/>
    <w:rPr>
      <w:rFonts w:cs="Times New Roman"/>
      <w:sz w:val="24"/>
      <w:szCs w:val="24"/>
      <w:lang w:val="en-US" w:eastAsia="en-US"/>
    </w:rPr>
  </w:style>
  <w:style w:type="table" w:styleId="TableGrid">
    <w:name w:val="Table Grid"/>
    <w:basedOn w:val="TableNormal"/>
    <w:uiPriority w:val="99"/>
    <w:rsid w:val="008F0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lang w:val="en-US" w:eastAsia="en-US"/>
    </w:rPr>
  </w:style>
  <w:style w:type="character" w:customStyle="1" w:styleId="FootnoteTextChar">
    <w:name w:val="Footnote Text Char"/>
    <w:basedOn w:val="DefaultParagraphFont"/>
    <w:link w:val="FootnoteText"/>
    <w:uiPriority w:val="99"/>
    <w:semiHidden/>
    <w:locked/>
    <w:rsid w:val="00875FA4"/>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BalloonText">
    <w:name w:val="Balloon Text"/>
    <w:basedOn w:val="Normal"/>
    <w:link w:val="BalloonTextChar"/>
    <w:uiPriority w:val="99"/>
    <w:rsid w:val="00B61FA1"/>
    <w:rPr>
      <w:rFonts w:ascii="Tahoma" w:hAnsi="Tahoma" w:cs="Tahoma"/>
      <w:sz w:val="16"/>
      <w:szCs w:val="16"/>
      <w:lang w:val="en-US" w:eastAsia="en-US"/>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ListParagraph">
    <w:name w:val="List Paragraph"/>
    <w:basedOn w:val="Normal"/>
    <w:uiPriority w:val="99"/>
    <w:qFormat/>
    <w:rsid w:val="0070257F"/>
    <w:pPr>
      <w:ind w:left="720"/>
    </w:pPr>
    <w:rPr>
      <w:lang w:val="en-US" w:eastAsia="en-US"/>
    </w:rPr>
  </w:style>
  <w:style w:type="paragraph" w:styleId="BodyTextIndent2">
    <w:name w:val="Body Text Indent 2"/>
    <w:basedOn w:val="Normal"/>
    <w:link w:val="BodyTextIndent2Char"/>
    <w:uiPriority w:val="99"/>
    <w:rsid w:val="0024024F"/>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rPr>
      <w:lang w:val="en-US" w:eastAsia="en-US"/>
    </w:r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8C04CB"/>
    <w:rPr>
      <w:rFonts w:cs="Times New Roman"/>
      <w:sz w:val="16"/>
      <w:szCs w:val="16"/>
    </w:rPr>
  </w:style>
  <w:style w:type="paragraph" w:styleId="BodyText3">
    <w:name w:val="Body Text 3"/>
    <w:basedOn w:val="Normal"/>
    <w:link w:val="BodyText3Char"/>
    <w:uiPriority w:val="99"/>
    <w:rsid w:val="008C04CB"/>
    <w:pPr>
      <w:spacing w:after="120"/>
    </w:pPr>
    <w:rPr>
      <w:sz w:val="16"/>
      <w:szCs w:val="16"/>
      <w:lang w:val="en-US" w:eastAsia="en-US"/>
    </w:rPr>
  </w:style>
  <w:style w:type="character" w:customStyle="1" w:styleId="BodyText3Char">
    <w:name w:val="Body Text 3 Char"/>
    <w:basedOn w:val="DefaultParagraphFont"/>
    <w:link w:val="BodyText3"/>
    <w:uiPriority w:val="99"/>
    <w:semiHidden/>
    <w:locked/>
    <w:rsid w:val="008C04CB"/>
    <w:rPr>
      <w:rFonts w:cs="Times New Roman"/>
      <w:sz w:val="16"/>
      <w:szCs w:val="16"/>
      <w:lang w:val="en-US" w:eastAsia="en-US" w:bidi="ar-SA"/>
    </w:rPr>
  </w:style>
  <w:style w:type="paragraph" w:styleId="CommentText">
    <w:name w:val="annotation text"/>
    <w:basedOn w:val="Normal"/>
    <w:link w:val="CommentTextChar"/>
    <w:uiPriority w:val="99"/>
    <w:semiHidden/>
    <w:rsid w:val="00097E55"/>
    <w:rPr>
      <w:sz w:val="20"/>
      <w:szCs w:val="20"/>
    </w:rPr>
  </w:style>
  <w:style w:type="character" w:customStyle="1" w:styleId="CommentTextChar">
    <w:name w:val="Comment Text Char"/>
    <w:basedOn w:val="DefaultParagraphFont"/>
    <w:link w:val="CommentText"/>
    <w:uiPriority w:val="99"/>
    <w:semiHidden/>
    <w:locked/>
    <w:rsid w:val="00097E55"/>
    <w:rPr>
      <w:rFonts w:eastAsia="Times New Roman" w:cs="Times New Roman"/>
      <w:lang w:val="de-DE" w:eastAsia="de-DE" w:bidi="ar-SA"/>
    </w:rPr>
  </w:style>
  <w:style w:type="paragraph" w:styleId="CommentSubject">
    <w:name w:val="annotation subject"/>
    <w:basedOn w:val="CommentText"/>
    <w:next w:val="CommentText"/>
    <w:link w:val="CommentSubjectChar"/>
    <w:uiPriority w:val="99"/>
    <w:semiHidden/>
    <w:rsid w:val="00FD42D6"/>
    <w:rPr>
      <w:b/>
      <w:bCs/>
    </w:rPr>
  </w:style>
  <w:style w:type="character" w:customStyle="1" w:styleId="CommentSubjectChar">
    <w:name w:val="Comment Subject Char"/>
    <w:basedOn w:val="CommentTextChar"/>
    <w:link w:val="CommentSubject"/>
    <w:uiPriority w:val="99"/>
    <w:semiHidden/>
    <w:rsid w:val="007B52F5"/>
    <w:rPr>
      <w:rFonts w:eastAsia="Times New Roman" w:cs="Times New Roman"/>
      <w:b/>
      <w:bCs/>
      <w:sz w:val="20"/>
      <w:szCs w:val="20"/>
      <w:lang w:val="de-DE" w:eastAsia="de-DE" w:bidi="ar-SA"/>
    </w:rPr>
  </w:style>
  <w:style w:type="character" w:styleId="Emphasis">
    <w:name w:val="Emphasis"/>
    <w:basedOn w:val="DefaultParagraphFont"/>
    <w:qFormat/>
    <w:locked/>
    <w:rsid w:val="004126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55"/>
    <w:rPr>
      <w:sz w:val="24"/>
      <w:szCs w:val="24"/>
      <w:lang w:val="de-DE" w:eastAsia="de-DE"/>
    </w:rPr>
  </w:style>
  <w:style w:type="paragraph" w:styleId="Heading1">
    <w:name w:val="heading 1"/>
    <w:basedOn w:val="Normal"/>
    <w:next w:val="Normal"/>
    <w:link w:val="Heading1Char"/>
    <w:uiPriority w:val="99"/>
    <w:qFormat/>
    <w:rsid w:val="008F0DEA"/>
    <w:pPr>
      <w:keepNext/>
      <w:numPr>
        <w:numId w:val="5"/>
      </w:numPr>
      <w:outlineLvl w:val="0"/>
    </w:pPr>
    <w:rPr>
      <w:b/>
      <w:bCs/>
      <w:lang w:val="en-GB" w:eastAsia="en-US"/>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Arial" w:hAnsi="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5FA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875FA4"/>
    <w:rPr>
      <w:rFonts w:ascii="Cambria" w:hAnsi="Cambria" w:cs="Times New Roman"/>
      <w:b/>
      <w:bCs/>
      <w:i/>
      <w:iCs/>
      <w:sz w:val="28"/>
      <w:szCs w:val="28"/>
      <w:lang w:val="en-US" w:eastAsia="en-US"/>
    </w:rPr>
  </w:style>
  <w:style w:type="paragraph" w:styleId="Header">
    <w:name w:val="header"/>
    <w:basedOn w:val="Normal"/>
    <w:link w:val="HeaderChar"/>
    <w:uiPriority w:val="99"/>
    <w:rsid w:val="00F627E9"/>
    <w:pPr>
      <w:tabs>
        <w:tab w:val="center" w:pos="4320"/>
        <w:tab w:val="right" w:pos="8640"/>
      </w:tabs>
    </w:pPr>
    <w:rPr>
      <w:lang w:val="en-US" w:eastAsia="en-US"/>
    </w:rPr>
  </w:style>
  <w:style w:type="character" w:customStyle="1" w:styleId="HeaderChar">
    <w:name w:val="Header Char"/>
    <w:basedOn w:val="DefaultParagraphFont"/>
    <w:link w:val="Header"/>
    <w:uiPriority w:val="99"/>
    <w:semiHidden/>
    <w:locked/>
    <w:rsid w:val="00875FA4"/>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75FA4"/>
    <w:rPr>
      <w:rFonts w:cs="Times New Roman"/>
      <w:sz w:val="24"/>
      <w:szCs w:val="24"/>
      <w:lang w:val="en-US" w:eastAsia="en-US"/>
    </w:rPr>
  </w:style>
  <w:style w:type="paragraph" w:styleId="BodyText2">
    <w:name w:val="Body Text 2"/>
    <w:basedOn w:val="Normal"/>
    <w:link w:val="BodyText2Char"/>
    <w:rsid w:val="00F627E9"/>
    <w:rPr>
      <w:lang w:val="en-GB" w:eastAsia="en-US"/>
    </w:rPr>
  </w:style>
  <w:style w:type="character" w:customStyle="1" w:styleId="BodyText2Char">
    <w:name w:val="Body Text 2 Char"/>
    <w:basedOn w:val="DefaultParagraphFont"/>
    <w:link w:val="BodyText2"/>
    <w:uiPriority w:val="99"/>
    <w:semiHidden/>
    <w:locked/>
    <w:rsid w:val="00875FA4"/>
    <w:rPr>
      <w:rFonts w:cs="Times New Roman"/>
      <w:sz w:val="24"/>
      <w:szCs w:val="24"/>
      <w:lang w:val="en-US" w:eastAsia="en-US"/>
    </w:rPr>
  </w:style>
  <w:style w:type="table" w:styleId="TableGrid">
    <w:name w:val="Table Grid"/>
    <w:basedOn w:val="TableNormal"/>
    <w:uiPriority w:val="99"/>
    <w:rsid w:val="008F0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lang w:val="en-US" w:eastAsia="en-US"/>
    </w:rPr>
  </w:style>
  <w:style w:type="character" w:customStyle="1" w:styleId="FootnoteTextChar">
    <w:name w:val="Footnote Text Char"/>
    <w:basedOn w:val="DefaultParagraphFont"/>
    <w:link w:val="FootnoteText"/>
    <w:uiPriority w:val="99"/>
    <w:semiHidden/>
    <w:locked/>
    <w:rsid w:val="00875FA4"/>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BalloonText">
    <w:name w:val="Balloon Text"/>
    <w:basedOn w:val="Normal"/>
    <w:link w:val="BalloonTextChar"/>
    <w:uiPriority w:val="99"/>
    <w:rsid w:val="00B61FA1"/>
    <w:rPr>
      <w:rFonts w:ascii="Tahoma" w:hAnsi="Tahoma" w:cs="Tahoma"/>
      <w:sz w:val="16"/>
      <w:szCs w:val="16"/>
      <w:lang w:val="en-US" w:eastAsia="en-US"/>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ListParagraph">
    <w:name w:val="List Paragraph"/>
    <w:basedOn w:val="Normal"/>
    <w:uiPriority w:val="99"/>
    <w:qFormat/>
    <w:rsid w:val="0070257F"/>
    <w:pPr>
      <w:ind w:left="720"/>
    </w:pPr>
    <w:rPr>
      <w:lang w:val="en-US" w:eastAsia="en-US"/>
    </w:rPr>
  </w:style>
  <w:style w:type="paragraph" w:styleId="BodyTextIndent2">
    <w:name w:val="Body Text Indent 2"/>
    <w:basedOn w:val="Normal"/>
    <w:link w:val="BodyTextIndent2Char"/>
    <w:uiPriority w:val="99"/>
    <w:rsid w:val="0024024F"/>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rPr>
      <w:lang w:val="en-US" w:eastAsia="en-US"/>
    </w:r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8C04CB"/>
    <w:rPr>
      <w:rFonts w:cs="Times New Roman"/>
      <w:sz w:val="16"/>
      <w:szCs w:val="16"/>
    </w:rPr>
  </w:style>
  <w:style w:type="paragraph" w:styleId="BodyText3">
    <w:name w:val="Body Text 3"/>
    <w:basedOn w:val="Normal"/>
    <w:link w:val="BodyText3Char"/>
    <w:uiPriority w:val="99"/>
    <w:rsid w:val="008C04CB"/>
    <w:pPr>
      <w:spacing w:after="120"/>
    </w:pPr>
    <w:rPr>
      <w:sz w:val="16"/>
      <w:szCs w:val="16"/>
      <w:lang w:val="en-US" w:eastAsia="en-US"/>
    </w:rPr>
  </w:style>
  <w:style w:type="character" w:customStyle="1" w:styleId="BodyText3Char">
    <w:name w:val="Body Text 3 Char"/>
    <w:basedOn w:val="DefaultParagraphFont"/>
    <w:link w:val="BodyText3"/>
    <w:uiPriority w:val="99"/>
    <w:semiHidden/>
    <w:locked/>
    <w:rsid w:val="008C04CB"/>
    <w:rPr>
      <w:rFonts w:cs="Times New Roman"/>
      <w:sz w:val="16"/>
      <w:szCs w:val="16"/>
      <w:lang w:val="en-US" w:eastAsia="en-US" w:bidi="ar-SA"/>
    </w:rPr>
  </w:style>
  <w:style w:type="paragraph" w:styleId="CommentText">
    <w:name w:val="annotation text"/>
    <w:basedOn w:val="Normal"/>
    <w:link w:val="CommentTextChar"/>
    <w:uiPriority w:val="99"/>
    <w:semiHidden/>
    <w:rsid w:val="00097E55"/>
    <w:rPr>
      <w:sz w:val="20"/>
      <w:szCs w:val="20"/>
    </w:rPr>
  </w:style>
  <w:style w:type="character" w:customStyle="1" w:styleId="CommentTextChar">
    <w:name w:val="Comment Text Char"/>
    <w:basedOn w:val="DefaultParagraphFont"/>
    <w:link w:val="CommentText"/>
    <w:uiPriority w:val="99"/>
    <w:semiHidden/>
    <w:locked/>
    <w:rsid w:val="00097E55"/>
    <w:rPr>
      <w:rFonts w:eastAsia="Times New Roman" w:cs="Times New Roman"/>
      <w:lang w:val="de-DE" w:eastAsia="de-DE" w:bidi="ar-SA"/>
    </w:rPr>
  </w:style>
  <w:style w:type="paragraph" w:styleId="CommentSubject">
    <w:name w:val="annotation subject"/>
    <w:basedOn w:val="CommentText"/>
    <w:next w:val="CommentText"/>
    <w:link w:val="CommentSubjectChar"/>
    <w:uiPriority w:val="99"/>
    <w:semiHidden/>
    <w:rsid w:val="00FD42D6"/>
    <w:rPr>
      <w:b/>
      <w:bCs/>
    </w:rPr>
  </w:style>
  <w:style w:type="character" w:customStyle="1" w:styleId="CommentSubjectChar">
    <w:name w:val="Comment Subject Char"/>
    <w:basedOn w:val="CommentTextChar"/>
    <w:link w:val="CommentSubject"/>
    <w:uiPriority w:val="99"/>
    <w:semiHidden/>
    <w:rsid w:val="007B52F5"/>
    <w:rPr>
      <w:rFonts w:eastAsia="Times New Roman" w:cs="Times New Roman"/>
      <w:b/>
      <w:bCs/>
      <w:sz w:val="20"/>
      <w:szCs w:val="20"/>
      <w:lang w:val="de-DE" w:eastAsia="de-DE" w:bidi="ar-SA"/>
    </w:rPr>
  </w:style>
  <w:style w:type="character" w:styleId="Emphasis">
    <w:name w:val="Emphasis"/>
    <w:basedOn w:val="DefaultParagraphFont"/>
    <w:qFormat/>
    <w:locked/>
    <w:rsid w:val="00412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77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Catherine Lehmann (UNEP/AEWA Secretariat)</cp:lastModifiedBy>
  <cp:revision>4</cp:revision>
  <cp:lastPrinted>2011-11-09T09:43:00Z</cp:lastPrinted>
  <dcterms:created xsi:type="dcterms:W3CDTF">2012-06-22T11:53:00Z</dcterms:created>
  <dcterms:modified xsi:type="dcterms:W3CDTF">2012-07-19T14:27:00Z</dcterms:modified>
</cp:coreProperties>
</file>