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03F6" w14:textId="77777777" w:rsidR="00513421" w:rsidRPr="005F3C2E" w:rsidRDefault="00513421" w:rsidP="00016BC1">
      <w:pPr>
        <w:jc w:val="both"/>
        <w:rPr>
          <w:b/>
          <w:sz w:val="24"/>
          <w:szCs w:val="24"/>
          <w:lang w:val="fr-FR"/>
        </w:rPr>
      </w:pPr>
    </w:p>
    <w:p w14:paraId="447515AC" w14:textId="18FEA714" w:rsidR="00D01653" w:rsidRPr="005F3C2E" w:rsidRDefault="00D01653" w:rsidP="00016BC1">
      <w:pPr>
        <w:jc w:val="both"/>
        <w:rPr>
          <w:b/>
          <w:sz w:val="24"/>
          <w:szCs w:val="24"/>
          <w:lang w:val="fr-FR"/>
        </w:rPr>
        <w:sectPr w:rsidR="00D01653" w:rsidRPr="005F3C2E" w:rsidSect="003378F6">
          <w:headerReference w:type="default" r:id="rId7"/>
          <w:footerReference w:type="even" r:id="rId8"/>
          <w:footerReference w:type="default" r:id="rId9"/>
          <w:pgSz w:w="11907" w:h="16840" w:code="9"/>
          <w:pgMar w:top="1021" w:right="1134" w:bottom="851" w:left="1134" w:header="851" w:footer="851" w:gutter="0"/>
          <w:pgNumType w:start="1"/>
          <w:cols w:space="708"/>
        </w:sectPr>
      </w:pPr>
    </w:p>
    <w:p w14:paraId="1B081686" w14:textId="3D4613DF" w:rsidR="0082027A" w:rsidRPr="005F3C2E" w:rsidRDefault="0082027A" w:rsidP="00016BC1">
      <w:pPr>
        <w:jc w:val="both"/>
        <w:rPr>
          <w:b/>
          <w:sz w:val="24"/>
          <w:szCs w:val="24"/>
          <w:lang w:val="fr-FR"/>
        </w:rPr>
      </w:pPr>
    </w:p>
    <w:p w14:paraId="67FF6D6A" w14:textId="40A227FB" w:rsidR="003378F6" w:rsidRPr="005F3C2E" w:rsidRDefault="005F3C2E" w:rsidP="00016BC1">
      <w:pPr>
        <w:jc w:val="center"/>
        <w:rPr>
          <w:b/>
          <w:sz w:val="24"/>
          <w:szCs w:val="24"/>
          <w:lang w:val="fr-FR"/>
        </w:rPr>
      </w:pPr>
      <w:r>
        <w:rPr>
          <w:b/>
          <w:sz w:val="24"/>
          <w:szCs w:val="24"/>
          <w:lang w:val="fr-FR"/>
        </w:rPr>
        <w:t>AVANT-PROJET DE</w:t>
      </w:r>
      <w:r w:rsidR="003378F6" w:rsidRPr="005F3C2E">
        <w:rPr>
          <w:b/>
          <w:sz w:val="24"/>
          <w:szCs w:val="24"/>
          <w:lang w:val="fr-FR"/>
        </w:rPr>
        <w:t xml:space="preserve"> R</w:t>
      </w:r>
      <w:r>
        <w:rPr>
          <w:b/>
          <w:sz w:val="24"/>
          <w:szCs w:val="24"/>
          <w:lang w:val="fr-FR"/>
        </w:rPr>
        <w:t>AP</w:t>
      </w:r>
      <w:r w:rsidR="003378F6" w:rsidRPr="005F3C2E">
        <w:rPr>
          <w:b/>
          <w:sz w:val="24"/>
          <w:szCs w:val="24"/>
          <w:lang w:val="fr-FR"/>
        </w:rPr>
        <w:t xml:space="preserve">PORT </w:t>
      </w:r>
      <w:r>
        <w:rPr>
          <w:b/>
          <w:sz w:val="24"/>
          <w:szCs w:val="24"/>
          <w:lang w:val="fr-FR"/>
        </w:rPr>
        <w:t>DE LA</w:t>
      </w:r>
      <w:r w:rsidR="003378F6" w:rsidRPr="005F3C2E">
        <w:rPr>
          <w:b/>
          <w:sz w:val="24"/>
          <w:szCs w:val="24"/>
          <w:lang w:val="fr-FR"/>
        </w:rPr>
        <w:t xml:space="preserve"> </w:t>
      </w:r>
      <w:r w:rsidR="00E86E06" w:rsidRPr="005F3C2E">
        <w:rPr>
          <w:b/>
          <w:sz w:val="24"/>
          <w:szCs w:val="24"/>
          <w:lang w:val="fr-FR"/>
        </w:rPr>
        <w:t>8</w:t>
      </w:r>
      <w:r>
        <w:rPr>
          <w:b/>
          <w:sz w:val="24"/>
          <w:szCs w:val="24"/>
          <w:vertAlign w:val="superscript"/>
          <w:lang w:val="fr-FR"/>
        </w:rPr>
        <w:t>e</w:t>
      </w:r>
      <w:r w:rsidR="003378F6" w:rsidRPr="005F3C2E">
        <w:rPr>
          <w:b/>
          <w:sz w:val="24"/>
          <w:szCs w:val="24"/>
          <w:vertAlign w:val="superscript"/>
          <w:lang w:val="fr-FR"/>
        </w:rPr>
        <w:t xml:space="preserve"> </w:t>
      </w:r>
      <w:r w:rsidR="003378F6" w:rsidRPr="005F3C2E">
        <w:rPr>
          <w:b/>
          <w:sz w:val="24"/>
          <w:szCs w:val="24"/>
          <w:lang w:val="fr-FR"/>
        </w:rPr>
        <w:t xml:space="preserve">SESSION </w:t>
      </w:r>
      <w:r>
        <w:rPr>
          <w:b/>
          <w:sz w:val="24"/>
          <w:szCs w:val="24"/>
          <w:lang w:val="fr-FR"/>
        </w:rPr>
        <w:t>DE LA RÉUNION DES</w:t>
      </w:r>
      <w:r w:rsidR="003378F6" w:rsidRPr="005F3C2E">
        <w:rPr>
          <w:b/>
          <w:sz w:val="24"/>
          <w:szCs w:val="24"/>
          <w:lang w:val="fr-FR"/>
        </w:rPr>
        <w:t xml:space="preserve"> PARTIES (MOP</w:t>
      </w:r>
      <w:r w:rsidR="00E86E06" w:rsidRPr="005F3C2E">
        <w:rPr>
          <w:b/>
          <w:sz w:val="24"/>
          <w:szCs w:val="24"/>
          <w:lang w:val="fr-FR"/>
        </w:rPr>
        <w:t>8</w:t>
      </w:r>
      <w:r w:rsidR="003378F6" w:rsidRPr="005F3C2E">
        <w:rPr>
          <w:b/>
          <w:sz w:val="24"/>
          <w:szCs w:val="24"/>
          <w:lang w:val="fr-FR"/>
        </w:rPr>
        <w:t>)</w:t>
      </w:r>
    </w:p>
    <w:p w14:paraId="4D155E7D" w14:textId="3F77150B" w:rsidR="003378F6" w:rsidRPr="005F3C2E" w:rsidRDefault="005F3C2E" w:rsidP="00016BC1">
      <w:pPr>
        <w:jc w:val="center"/>
        <w:rPr>
          <w:b/>
          <w:sz w:val="24"/>
          <w:szCs w:val="24"/>
          <w:lang w:val="fr-FR"/>
        </w:rPr>
      </w:pPr>
      <w:r>
        <w:rPr>
          <w:b/>
          <w:sz w:val="24"/>
          <w:szCs w:val="24"/>
          <w:lang w:val="fr-FR"/>
        </w:rPr>
        <w:t>DE L</w:t>
      </w:r>
      <w:r w:rsidR="00804AC9">
        <w:rPr>
          <w:b/>
          <w:sz w:val="24"/>
          <w:szCs w:val="24"/>
          <w:lang w:val="fr-FR"/>
        </w:rPr>
        <w:t>’</w:t>
      </w:r>
      <w:r>
        <w:rPr>
          <w:b/>
          <w:sz w:val="24"/>
          <w:szCs w:val="24"/>
          <w:lang w:val="fr-FR"/>
        </w:rPr>
        <w:t>ACCORD SUR LA CONSERVATION DES OISEAUX D</w:t>
      </w:r>
      <w:r w:rsidR="00804AC9">
        <w:rPr>
          <w:b/>
          <w:sz w:val="24"/>
          <w:szCs w:val="24"/>
          <w:lang w:val="fr-FR"/>
        </w:rPr>
        <w:t>’</w:t>
      </w:r>
      <w:r>
        <w:rPr>
          <w:b/>
          <w:sz w:val="24"/>
          <w:szCs w:val="24"/>
          <w:lang w:val="fr-FR"/>
        </w:rPr>
        <w:t>EAU MIGRATEURS D</w:t>
      </w:r>
      <w:r w:rsidR="00804AC9">
        <w:rPr>
          <w:b/>
          <w:sz w:val="24"/>
          <w:szCs w:val="24"/>
          <w:lang w:val="fr-FR"/>
        </w:rPr>
        <w:t>’</w:t>
      </w:r>
      <w:r>
        <w:rPr>
          <w:b/>
          <w:sz w:val="24"/>
          <w:szCs w:val="24"/>
          <w:lang w:val="fr-FR"/>
        </w:rPr>
        <w:t>AFRIQUE-EURASIE</w:t>
      </w:r>
      <w:r w:rsidR="003378F6" w:rsidRPr="005F3C2E">
        <w:rPr>
          <w:b/>
          <w:sz w:val="24"/>
          <w:szCs w:val="24"/>
          <w:lang w:val="fr-FR"/>
        </w:rPr>
        <w:t xml:space="preserve"> (AEWA),</w:t>
      </w:r>
    </w:p>
    <w:p w14:paraId="2054E447" w14:textId="5B28ED26" w:rsidR="0011193C" w:rsidRPr="005F3C2E" w:rsidRDefault="00E86E06" w:rsidP="00016BC1">
      <w:pPr>
        <w:jc w:val="center"/>
        <w:rPr>
          <w:b/>
          <w:sz w:val="24"/>
          <w:szCs w:val="24"/>
          <w:lang w:val="fr-FR"/>
        </w:rPr>
      </w:pPr>
      <w:r w:rsidRPr="005F3C2E">
        <w:rPr>
          <w:b/>
          <w:sz w:val="24"/>
          <w:szCs w:val="24"/>
          <w:lang w:val="fr-FR"/>
        </w:rPr>
        <w:t>26</w:t>
      </w:r>
      <w:r w:rsidR="003378F6" w:rsidRPr="005F3C2E">
        <w:rPr>
          <w:b/>
          <w:sz w:val="24"/>
          <w:szCs w:val="24"/>
          <w:lang w:val="fr-FR"/>
        </w:rPr>
        <w:t>–</w:t>
      </w:r>
      <w:r w:rsidRPr="005F3C2E">
        <w:rPr>
          <w:b/>
          <w:sz w:val="24"/>
          <w:szCs w:val="24"/>
          <w:lang w:val="fr-FR"/>
        </w:rPr>
        <w:t>30</w:t>
      </w:r>
      <w:r w:rsidR="003378F6" w:rsidRPr="005F3C2E">
        <w:rPr>
          <w:b/>
          <w:sz w:val="24"/>
          <w:szCs w:val="24"/>
          <w:lang w:val="fr-FR"/>
        </w:rPr>
        <w:t xml:space="preserve"> </w:t>
      </w:r>
      <w:r w:rsidRPr="005F3C2E">
        <w:rPr>
          <w:b/>
          <w:sz w:val="24"/>
          <w:szCs w:val="24"/>
          <w:lang w:val="fr-FR"/>
        </w:rPr>
        <w:t>SEPTEMBR</w:t>
      </w:r>
      <w:r w:rsidR="005F3C2E">
        <w:rPr>
          <w:b/>
          <w:sz w:val="24"/>
          <w:szCs w:val="24"/>
          <w:lang w:val="fr-FR"/>
        </w:rPr>
        <w:t>E</w:t>
      </w:r>
      <w:r w:rsidR="003378F6" w:rsidRPr="005F3C2E">
        <w:rPr>
          <w:b/>
          <w:sz w:val="24"/>
          <w:szCs w:val="24"/>
          <w:lang w:val="fr-FR"/>
        </w:rPr>
        <w:t xml:space="preserve"> 20</w:t>
      </w:r>
      <w:r w:rsidRPr="005F3C2E">
        <w:rPr>
          <w:b/>
          <w:sz w:val="24"/>
          <w:szCs w:val="24"/>
          <w:lang w:val="fr-FR"/>
        </w:rPr>
        <w:t>22</w:t>
      </w:r>
      <w:r w:rsidR="003378F6" w:rsidRPr="005F3C2E">
        <w:rPr>
          <w:b/>
          <w:sz w:val="24"/>
          <w:szCs w:val="24"/>
          <w:lang w:val="fr-FR"/>
        </w:rPr>
        <w:t xml:space="preserve">, </w:t>
      </w:r>
      <w:r w:rsidRPr="005F3C2E">
        <w:rPr>
          <w:b/>
          <w:sz w:val="24"/>
          <w:szCs w:val="24"/>
          <w:lang w:val="fr-FR"/>
        </w:rPr>
        <w:t>BUDAPEST</w:t>
      </w:r>
      <w:r w:rsidR="003378F6" w:rsidRPr="005F3C2E">
        <w:rPr>
          <w:b/>
          <w:sz w:val="24"/>
          <w:szCs w:val="24"/>
          <w:lang w:val="fr-FR"/>
        </w:rPr>
        <w:t xml:space="preserve">, </w:t>
      </w:r>
      <w:r w:rsidRPr="005F3C2E">
        <w:rPr>
          <w:b/>
          <w:sz w:val="24"/>
          <w:szCs w:val="24"/>
          <w:lang w:val="fr-FR"/>
        </w:rPr>
        <w:t>H</w:t>
      </w:r>
      <w:r w:rsidR="005F3C2E">
        <w:rPr>
          <w:b/>
          <w:sz w:val="24"/>
          <w:szCs w:val="24"/>
          <w:lang w:val="fr-FR"/>
        </w:rPr>
        <w:t>O</w:t>
      </w:r>
      <w:r w:rsidRPr="005F3C2E">
        <w:rPr>
          <w:b/>
          <w:sz w:val="24"/>
          <w:szCs w:val="24"/>
          <w:lang w:val="fr-FR"/>
        </w:rPr>
        <w:t>NGR</w:t>
      </w:r>
      <w:r w:rsidR="005F3C2E">
        <w:rPr>
          <w:b/>
          <w:sz w:val="24"/>
          <w:szCs w:val="24"/>
          <w:lang w:val="fr-FR"/>
        </w:rPr>
        <w:t>IE</w:t>
      </w:r>
    </w:p>
    <w:p w14:paraId="25988A54" w14:textId="77777777" w:rsidR="003378F6" w:rsidRPr="005F3C2E" w:rsidRDefault="003378F6" w:rsidP="00016BC1">
      <w:pPr>
        <w:jc w:val="both"/>
        <w:rPr>
          <w:b/>
          <w:sz w:val="24"/>
          <w:szCs w:val="24"/>
          <w:lang w:val="fr-FR"/>
        </w:rPr>
      </w:pPr>
    </w:p>
    <w:p w14:paraId="613A37D0" w14:textId="142EE7C7" w:rsidR="00FC16B9" w:rsidRPr="005F3C2E" w:rsidRDefault="005F3C2E" w:rsidP="00016BC1">
      <w:pPr>
        <w:pBdr>
          <w:top w:val="single" w:sz="4" w:space="1" w:color="auto"/>
          <w:left w:val="single" w:sz="4" w:space="4" w:color="auto"/>
          <w:bottom w:val="single" w:sz="4" w:space="1" w:color="auto"/>
          <w:right w:val="single" w:sz="4" w:space="4" w:color="auto"/>
        </w:pBdr>
        <w:jc w:val="both"/>
        <w:rPr>
          <w:b/>
          <w:sz w:val="24"/>
          <w:szCs w:val="24"/>
          <w:lang w:val="fr-FR"/>
        </w:rPr>
      </w:pPr>
      <w:r>
        <w:rPr>
          <w:b/>
          <w:sz w:val="24"/>
          <w:szCs w:val="24"/>
          <w:lang w:val="fr-FR"/>
        </w:rPr>
        <w:t>JOUR</w:t>
      </w:r>
      <w:r w:rsidR="00FC16B9" w:rsidRPr="005F3C2E">
        <w:rPr>
          <w:b/>
          <w:sz w:val="24"/>
          <w:szCs w:val="24"/>
          <w:lang w:val="fr-FR"/>
        </w:rPr>
        <w:t xml:space="preserve"> 1 </w:t>
      </w:r>
      <w:r>
        <w:rPr>
          <w:b/>
          <w:sz w:val="24"/>
          <w:szCs w:val="24"/>
          <w:lang w:val="fr-FR"/>
        </w:rPr>
        <w:t xml:space="preserve">SESSION </w:t>
      </w:r>
      <w:r w:rsidR="00851374" w:rsidRPr="005F3C2E">
        <w:rPr>
          <w:b/>
          <w:sz w:val="24"/>
          <w:szCs w:val="24"/>
          <w:lang w:val="fr-FR"/>
        </w:rPr>
        <w:t>PL</w:t>
      </w:r>
      <w:r>
        <w:rPr>
          <w:b/>
          <w:sz w:val="24"/>
          <w:szCs w:val="24"/>
          <w:lang w:val="fr-FR"/>
        </w:rPr>
        <w:t>É</w:t>
      </w:r>
      <w:r w:rsidR="00851374" w:rsidRPr="005F3C2E">
        <w:rPr>
          <w:b/>
          <w:sz w:val="24"/>
          <w:szCs w:val="24"/>
          <w:lang w:val="fr-FR"/>
        </w:rPr>
        <w:t>N</w:t>
      </w:r>
      <w:r>
        <w:rPr>
          <w:b/>
          <w:sz w:val="24"/>
          <w:szCs w:val="24"/>
          <w:lang w:val="fr-FR"/>
        </w:rPr>
        <w:t>IÈRE</w:t>
      </w:r>
      <w:r w:rsidR="00851374" w:rsidRPr="005F3C2E">
        <w:rPr>
          <w:b/>
          <w:sz w:val="24"/>
          <w:szCs w:val="24"/>
          <w:lang w:val="fr-FR"/>
        </w:rPr>
        <w:t xml:space="preserve"> </w:t>
      </w:r>
      <w:r w:rsidR="00FC16B9" w:rsidRPr="005F3C2E">
        <w:rPr>
          <w:b/>
          <w:sz w:val="24"/>
          <w:szCs w:val="24"/>
          <w:lang w:val="fr-FR"/>
        </w:rPr>
        <w:t xml:space="preserve">– </w:t>
      </w:r>
      <w:r w:rsidR="006810BE">
        <w:rPr>
          <w:b/>
          <w:sz w:val="24"/>
          <w:szCs w:val="24"/>
          <w:lang w:val="fr-FR"/>
        </w:rPr>
        <w:t>MARDI</w:t>
      </w:r>
      <w:r w:rsidR="00E86E06" w:rsidRPr="005F3C2E">
        <w:rPr>
          <w:b/>
          <w:sz w:val="24"/>
          <w:szCs w:val="24"/>
          <w:lang w:val="fr-FR"/>
        </w:rPr>
        <w:t xml:space="preserve"> 27</w:t>
      </w:r>
      <w:r w:rsidR="00FC16B9" w:rsidRPr="005F3C2E">
        <w:rPr>
          <w:b/>
          <w:sz w:val="24"/>
          <w:szCs w:val="24"/>
          <w:lang w:val="fr-FR"/>
        </w:rPr>
        <w:t xml:space="preserve"> </w:t>
      </w:r>
      <w:r w:rsidR="00E86E06" w:rsidRPr="005F3C2E">
        <w:rPr>
          <w:b/>
          <w:sz w:val="24"/>
          <w:szCs w:val="24"/>
          <w:lang w:val="fr-FR"/>
        </w:rPr>
        <w:t>SEPTEMBR</w:t>
      </w:r>
      <w:r w:rsidR="006810BE">
        <w:rPr>
          <w:b/>
          <w:sz w:val="24"/>
          <w:szCs w:val="24"/>
          <w:lang w:val="fr-FR"/>
        </w:rPr>
        <w:t>E</w:t>
      </w:r>
      <w:r w:rsidR="00FC16B9" w:rsidRPr="005F3C2E">
        <w:rPr>
          <w:b/>
          <w:sz w:val="24"/>
          <w:szCs w:val="24"/>
          <w:lang w:val="fr-FR"/>
        </w:rPr>
        <w:t xml:space="preserve"> 20</w:t>
      </w:r>
      <w:r w:rsidR="00E86E06" w:rsidRPr="005F3C2E">
        <w:rPr>
          <w:b/>
          <w:sz w:val="24"/>
          <w:szCs w:val="24"/>
          <w:lang w:val="fr-FR"/>
        </w:rPr>
        <w:t>22</w:t>
      </w:r>
      <w:r w:rsidR="00CE6AF6" w:rsidRPr="005F3C2E">
        <w:rPr>
          <w:b/>
          <w:sz w:val="24"/>
          <w:szCs w:val="24"/>
          <w:lang w:val="fr-FR"/>
        </w:rPr>
        <w:t xml:space="preserve"> (</w:t>
      </w:r>
      <w:r w:rsidR="006810BE">
        <w:rPr>
          <w:b/>
          <w:sz w:val="24"/>
          <w:szCs w:val="24"/>
          <w:lang w:val="fr-FR"/>
        </w:rPr>
        <w:t xml:space="preserve">de </w:t>
      </w:r>
      <w:r w:rsidR="00CE6AF6" w:rsidRPr="005F3C2E">
        <w:rPr>
          <w:b/>
          <w:sz w:val="24"/>
          <w:szCs w:val="24"/>
          <w:lang w:val="fr-FR"/>
        </w:rPr>
        <w:t>09</w:t>
      </w:r>
      <w:r w:rsidR="006810BE">
        <w:rPr>
          <w:b/>
          <w:sz w:val="24"/>
          <w:szCs w:val="24"/>
          <w:lang w:val="fr-FR"/>
        </w:rPr>
        <w:t>h</w:t>
      </w:r>
      <w:r w:rsidR="00CE6AF6" w:rsidRPr="005F3C2E">
        <w:rPr>
          <w:b/>
          <w:sz w:val="24"/>
          <w:szCs w:val="24"/>
          <w:lang w:val="fr-FR"/>
        </w:rPr>
        <w:t xml:space="preserve">00 </w:t>
      </w:r>
      <w:r w:rsidR="006810BE">
        <w:rPr>
          <w:b/>
          <w:sz w:val="24"/>
          <w:szCs w:val="24"/>
          <w:lang w:val="fr-FR"/>
        </w:rPr>
        <w:t>à</w:t>
      </w:r>
      <w:r w:rsidR="00CE6AF6" w:rsidRPr="005F3C2E">
        <w:rPr>
          <w:b/>
          <w:sz w:val="24"/>
          <w:szCs w:val="24"/>
          <w:lang w:val="fr-FR"/>
        </w:rPr>
        <w:t xml:space="preserve"> 16</w:t>
      </w:r>
      <w:r w:rsidR="006810BE">
        <w:rPr>
          <w:b/>
          <w:sz w:val="24"/>
          <w:szCs w:val="24"/>
          <w:lang w:val="fr-FR"/>
        </w:rPr>
        <w:t>h</w:t>
      </w:r>
      <w:r w:rsidR="00CE6AF6" w:rsidRPr="005F3C2E">
        <w:rPr>
          <w:b/>
          <w:sz w:val="24"/>
          <w:szCs w:val="24"/>
          <w:lang w:val="fr-FR"/>
        </w:rPr>
        <w:t>30)</w:t>
      </w:r>
    </w:p>
    <w:p w14:paraId="67D6C8E0" w14:textId="77777777" w:rsidR="00851374" w:rsidRPr="005F3C2E" w:rsidRDefault="00851374" w:rsidP="007C3195">
      <w:pPr>
        <w:jc w:val="both"/>
        <w:rPr>
          <w:b/>
          <w:sz w:val="24"/>
          <w:szCs w:val="24"/>
          <w:lang w:val="fr-FR"/>
        </w:rPr>
      </w:pPr>
    </w:p>
    <w:p w14:paraId="19A3338C" w14:textId="00A1BF8A" w:rsidR="007C3195" w:rsidRPr="005F3C2E" w:rsidRDefault="006810BE" w:rsidP="007C3195">
      <w:pPr>
        <w:jc w:val="both"/>
        <w:rPr>
          <w:b/>
          <w:sz w:val="24"/>
          <w:szCs w:val="24"/>
          <w:lang w:val="fr-FR"/>
        </w:rPr>
      </w:pPr>
      <w:r>
        <w:rPr>
          <w:b/>
          <w:sz w:val="24"/>
          <w:szCs w:val="24"/>
          <w:lang w:val="fr-FR"/>
        </w:rPr>
        <w:t xml:space="preserve">Point </w:t>
      </w:r>
      <w:r w:rsidR="007C3195" w:rsidRPr="005F3C2E">
        <w:rPr>
          <w:b/>
          <w:sz w:val="24"/>
          <w:szCs w:val="24"/>
          <w:lang w:val="fr-FR"/>
        </w:rPr>
        <w:t>1</w:t>
      </w:r>
      <w:r>
        <w:rPr>
          <w:b/>
          <w:sz w:val="24"/>
          <w:szCs w:val="24"/>
          <w:lang w:val="fr-FR"/>
        </w:rPr>
        <w:t xml:space="preserve"> de l</w:t>
      </w:r>
      <w:r w:rsidR="00804AC9">
        <w:rPr>
          <w:b/>
          <w:sz w:val="24"/>
          <w:szCs w:val="24"/>
          <w:lang w:val="fr-FR"/>
        </w:rPr>
        <w:t>’</w:t>
      </w:r>
      <w:r>
        <w:rPr>
          <w:b/>
          <w:sz w:val="24"/>
          <w:szCs w:val="24"/>
          <w:lang w:val="fr-FR"/>
        </w:rPr>
        <w:t>ordre du jour</w:t>
      </w:r>
      <w:r w:rsidR="007C3195" w:rsidRPr="005F3C2E">
        <w:rPr>
          <w:b/>
          <w:sz w:val="24"/>
          <w:szCs w:val="24"/>
          <w:lang w:val="fr-FR"/>
        </w:rPr>
        <w:t>. O</w:t>
      </w:r>
      <w:r>
        <w:rPr>
          <w:b/>
          <w:sz w:val="24"/>
          <w:szCs w:val="24"/>
          <w:lang w:val="fr-FR"/>
        </w:rPr>
        <w:t>uverture de la Réunion</w:t>
      </w:r>
    </w:p>
    <w:p w14:paraId="24FD48AB" w14:textId="77777777" w:rsidR="007C3195" w:rsidRPr="005F3C2E" w:rsidRDefault="007C3195" w:rsidP="007C3195">
      <w:pPr>
        <w:jc w:val="both"/>
        <w:rPr>
          <w:sz w:val="24"/>
          <w:szCs w:val="24"/>
          <w:lang w:val="fr-FR"/>
        </w:rPr>
      </w:pPr>
    </w:p>
    <w:p w14:paraId="23D9948D" w14:textId="65415F14" w:rsidR="007C3195" w:rsidRPr="005F3C2E" w:rsidRDefault="00210D52" w:rsidP="00114307">
      <w:pPr>
        <w:jc w:val="both"/>
        <w:rPr>
          <w:rFonts w:eastAsia="Times New Roman"/>
          <w:sz w:val="24"/>
          <w:szCs w:val="24"/>
          <w:lang w:val="fr-FR" w:eastAsia="en-GB"/>
        </w:rPr>
      </w:pPr>
      <w:r w:rsidRPr="005F3C2E">
        <w:rPr>
          <w:bCs/>
          <w:sz w:val="24"/>
          <w:szCs w:val="24"/>
          <w:lang w:val="fr-FR"/>
        </w:rPr>
        <w:t>1.</w:t>
      </w:r>
      <w:r w:rsidRPr="005F3C2E">
        <w:rPr>
          <w:b/>
          <w:sz w:val="24"/>
          <w:szCs w:val="24"/>
          <w:lang w:val="fr-FR"/>
        </w:rPr>
        <w:t xml:space="preserve"> </w:t>
      </w:r>
      <w:r w:rsidR="007C3195" w:rsidRPr="005F3C2E">
        <w:rPr>
          <w:b/>
          <w:sz w:val="24"/>
          <w:szCs w:val="24"/>
          <w:lang w:val="fr-FR"/>
        </w:rPr>
        <w:t>M</w:t>
      </w:r>
      <w:r w:rsidR="006810BE">
        <w:rPr>
          <w:b/>
          <w:sz w:val="24"/>
          <w:szCs w:val="24"/>
          <w:lang w:val="fr-FR"/>
        </w:rPr>
        <w:t>me</w:t>
      </w:r>
      <w:r w:rsidR="007C3195" w:rsidRPr="005F3C2E">
        <w:rPr>
          <w:b/>
          <w:sz w:val="24"/>
          <w:szCs w:val="24"/>
          <w:lang w:val="fr-FR"/>
        </w:rPr>
        <w:t xml:space="preserve"> Flora Mokgohloa</w:t>
      </w:r>
      <w:r w:rsidR="00851374" w:rsidRPr="005F3C2E">
        <w:rPr>
          <w:b/>
          <w:sz w:val="24"/>
          <w:szCs w:val="24"/>
          <w:lang w:val="fr-FR"/>
        </w:rPr>
        <w:t xml:space="preserve">, </w:t>
      </w:r>
      <w:r w:rsidR="006810BE">
        <w:rPr>
          <w:b/>
          <w:sz w:val="24"/>
          <w:szCs w:val="24"/>
          <w:lang w:val="fr-FR"/>
        </w:rPr>
        <w:t>Afrique du Sud</w:t>
      </w:r>
      <w:r w:rsidR="007C3195" w:rsidRPr="005F3C2E">
        <w:rPr>
          <w:b/>
          <w:sz w:val="24"/>
          <w:szCs w:val="24"/>
          <w:lang w:val="fr-FR"/>
        </w:rPr>
        <w:t xml:space="preserve">, </w:t>
      </w:r>
      <w:r w:rsidR="006810BE">
        <w:rPr>
          <w:b/>
          <w:sz w:val="24"/>
          <w:szCs w:val="24"/>
          <w:lang w:val="fr-FR"/>
        </w:rPr>
        <w:t>Présidente de la</w:t>
      </w:r>
      <w:r w:rsidR="007C3195" w:rsidRPr="005F3C2E">
        <w:rPr>
          <w:b/>
          <w:sz w:val="24"/>
          <w:szCs w:val="24"/>
          <w:lang w:val="fr-FR"/>
        </w:rPr>
        <w:t xml:space="preserve"> MOP7 (Durban, </w:t>
      </w:r>
      <w:r w:rsidR="006810BE">
        <w:rPr>
          <w:b/>
          <w:sz w:val="24"/>
          <w:szCs w:val="24"/>
          <w:lang w:val="fr-FR"/>
        </w:rPr>
        <w:t>Afrique du Sud</w:t>
      </w:r>
      <w:r w:rsidR="007C3195" w:rsidRPr="005F3C2E">
        <w:rPr>
          <w:b/>
          <w:sz w:val="24"/>
          <w:szCs w:val="24"/>
          <w:lang w:val="fr-FR"/>
        </w:rPr>
        <w:t xml:space="preserve">, 2018) </w:t>
      </w:r>
      <w:r w:rsidR="006810BE">
        <w:rPr>
          <w:b/>
          <w:sz w:val="24"/>
          <w:szCs w:val="24"/>
          <w:lang w:val="fr-FR"/>
        </w:rPr>
        <w:t xml:space="preserve"> </w:t>
      </w:r>
      <w:r w:rsidR="007C3195" w:rsidRPr="005F3C2E">
        <w:rPr>
          <w:bCs/>
          <w:sz w:val="24"/>
          <w:szCs w:val="24"/>
          <w:lang w:val="fr-FR"/>
        </w:rPr>
        <w:t>a</w:t>
      </w:r>
      <w:r w:rsidR="006810BE">
        <w:rPr>
          <w:bCs/>
          <w:sz w:val="24"/>
          <w:szCs w:val="24"/>
          <w:lang w:val="fr-FR"/>
        </w:rPr>
        <w:t>ssure la présidence jusqu</w:t>
      </w:r>
      <w:r w:rsidR="00804AC9">
        <w:rPr>
          <w:bCs/>
          <w:sz w:val="24"/>
          <w:szCs w:val="24"/>
          <w:lang w:val="fr-FR"/>
        </w:rPr>
        <w:t>’</w:t>
      </w:r>
      <w:r w:rsidR="006810BE">
        <w:rPr>
          <w:bCs/>
          <w:sz w:val="24"/>
          <w:szCs w:val="24"/>
          <w:lang w:val="fr-FR"/>
        </w:rPr>
        <w:t>à ce que le Président et le Vice-président de la</w:t>
      </w:r>
      <w:r w:rsidR="007C3195" w:rsidRPr="005F3C2E">
        <w:rPr>
          <w:bCs/>
          <w:sz w:val="24"/>
          <w:szCs w:val="24"/>
          <w:lang w:val="fr-FR"/>
        </w:rPr>
        <w:t xml:space="preserve"> MOP8 </w:t>
      </w:r>
      <w:r w:rsidR="006810BE">
        <w:rPr>
          <w:bCs/>
          <w:sz w:val="24"/>
          <w:szCs w:val="24"/>
          <w:lang w:val="fr-FR"/>
        </w:rPr>
        <w:t>aient été élus</w:t>
      </w:r>
      <w:r w:rsidR="007C3195" w:rsidRPr="005F3C2E">
        <w:rPr>
          <w:bCs/>
          <w:sz w:val="24"/>
          <w:szCs w:val="24"/>
          <w:lang w:val="fr-FR"/>
        </w:rPr>
        <w:t xml:space="preserve">. </w:t>
      </w:r>
      <w:r w:rsidR="006810BE">
        <w:rPr>
          <w:bCs/>
          <w:sz w:val="24"/>
          <w:szCs w:val="24"/>
          <w:lang w:val="fr-FR"/>
        </w:rPr>
        <w:t>Elle félicite le gouvernement de la Hongrie</w:t>
      </w:r>
      <w:r w:rsidR="007C3195" w:rsidRPr="005F3C2E">
        <w:rPr>
          <w:sz w:val="24"/>
          <w:szCs w:val="24"/>
          <w:lang w:val="fr-FR"/>
        </w:rPr>
        <w:t xml:space="preserve"> </w:t>
      </w:r>
      <w:r w:rsidR="006810BE">
        <w:rPr>
          <w:sz w:val="24"/>
          <w:szCs w:val="24"/>
          <w:lang w:val="fr-FR"/>
        </w:rPr>
        <w:t>pour avoir accueilli la</w:t>
      </w:r>
      <w:r w:rsidR="007C3195" w:rsidRPr="005F3C2E">
        <w:rPr>
          <w:sz w:val="24"/>
          <w:szCs w:val="24"/>
          <w:lang w:val="fr-FR"/>
        </w:rPr>
        <w:t xml:space="preserve"> MOP8 </w:t>
      </w:r>
      <w:r w:rsidR="006810BE">
        <w:rPr>
          <w:sz w:val="24"/>
          <w:szCs w:val="24"/>
          <w:lang w:val="fr-FR"/>
        </w:rPr>
        <w:t>et rappelle</w:t>
      </w:r>
      <w:r w:rsidR="007C3195" w:rsidRPr="005F3C2E">
        <w:rPr>
          <w:sz w:val="24"/>
          <w:szCs w:val="24"/>
          <w:lang w:val="fr-FR"/>
        </w:rPr>
        <w:t xml:space="preserve"> </w:t>
      </w:r>
      <w:r w:rsidR="006810BE">
        <w:rPr>
          <w:sz w:val="24"/>
          <w:szCs w:val="24"/>
          <w:lang w:val="fr-FR"/>
        </w:rPr>
        <w:t>les</w:t>
      </w:r>
      <w:r w:rsidR="007C3195" w:rsidRPr="005F3C2E">
        <w:rPr>
          <w:sz w:val="24"/>
          <w:szCs w:val="24"/>
          <w:lang w:val="fr-FR"/>
        </w:rPr>
        <w:t xml:space="preserve"> 14 R</w:t>
      </w:r>
      <w:r w:rsidR="006810BE">
        <w:rPr>
          <w:sz w:val="24"/>
          <w:szCs w:val="24"/>
          <w:lang w:val="fr-FR"/>
        </w:rPr>
        <w:t>é</w:t>
      </w:r>
      <w:r w:rsidR="007C3195" w:rsidRPr="005F3C2E">
        <w:rPr>
          <w:sz w:val="24"/>
          <w:szCs w:val="24"/>
          <w:lang w:val="fr-FR"/>
        </w:rPr>
        <w:t xml:space="preserve">solutions </w:t>
      </w:r>
      <w:r w:rsidR="006810BE">
        <w:rPr>
          <w:sz w:val="24"/>
          <w:szCs w:val="24"/>
          <w:lang w:val="fr-FR"/>
        </w:rPr>
        <w:t>qui avaient été approuvées lors de la</w:t>
      </w:r>
      <w:r w:rsidR="007C3195" w:rsidRPr="005F3C2E">
        <w:rPr>
          <w:sz w:val="24"/>
          <w:szCs w:val="24"/>
          <w:lang w:val="fr-FR"/>
        </w:rPr>
        <w:t xml:space="preserve"> MOP7</w:t>
      </w:r>
      <w:r w:rsidR="006810BE">
        <w:rPr>
          <w:sz w:val="24"/>
          <w:szCs w:val="24"/>
          <w:lang w:val="fr-FR"/>
        </w:rPr>
        <w:t xml:space="preserve">, sous le thème </w:t>
      </w:r>
      <w:r w:rsidR="006810BE">
        <w:rPr>
          <w:i/>
          <w:iCs/>
          <w:sz w:val="24"/>
          <w:szCs w:val="24"/>
          <w:lang w:val="fr-FR"/>
        </w:rPr>
        <w:t>Par-delà</w:t>
      </w:r>
      <w:r w:rsidR="00114307" w:rsidRPr="005F3C2E">
        <w:rPr>
          <w:i/>
          <w:iCs/>
          <w:sz w:val="24"/>
          <w:szCs w:val="24"/>
          <w:lang w:val="fr-FR"/>
        </w:rPr>
        <w:t xml:space="preserve"> 2020</w:t>
      </w:r>
      <w:r w:rsidR="006810BE">
        <w:rPr>
          <w:i/>
          <w:iCs/>
          <w:sz w:val="24"/>
          <w:szCs w:val="24"/>
          <w:lang w:val="fr-FR"/>
        </w:rPr>
        <w:t> </w:t>
      </w:r>
      <w:r w:rsidR="00114307" w:rsidRPr="005F3C2E">
        <w:rPr>
          <w:i/>
          <w:iCs/>
          <w:sz w:val="24"/>
          <w:szCs w:val="24"/>
          <w:lang w:val="fr-FR"/>
        </w:rPr>
        <w:t>:</w:t>
      </w:r>
      <w:r w:rsidR="007C3195" w:rsidRPr="005F3C2E">
        <w:rPr>
          <w:sz w:val="24"/>
          <w:szCs w:val="24"/>
          <w:lang w:val="fr-FR"/>
        </w:rPr>
        <w:t xml:space="preserve"> </w:t>
      </w:r>
      <w:r w:rsidR="006810BE">
        <w:rPr>
          <w:sz w:val="24"/>
          <w:szCs w:val="24"/>
          <w:lang w:val="fr-FR"/>
        </w:rPr>
        <w:t>Façonner la</w:t>
      </w:r>
      <w:r w:rsidR="007C3195" w:rsidRPr="005F3C2E">
        <w:rPr>
          <w:i/>
          <w:iCs/>
          <w:sz w:val="24"/>
          <w:szCs w:val="24"/>
          <w:lang w:val="fr-FR"/>
        </w:rPr>
        <w:t xml:space="preserve"> conservation </w:t>
      </w:r>
      <w:r w:rsidR="006810BE">
        <w:rPr>
          <w:i/>
          <w:iCs/>
          <w:sz w:val="24"/>
          <w:szCs w:val="24"/>
          <w:lang w:val="fr-FR"/>
        </w:rPr>
        <w:t>des voies de migration pour l</w:t>
      </w:r>
      <w:r w:rsidR="00804AC9">
        <w:rPr>
          <w:i/>
          <w:iCs/>
          <w:sz w:val="24"/>
          <w:szCs w:val="24"/>
          <w:lang w:val="fr-FR"/>
        </w:rPr>
        <w:t>’</w:t>
      </w:r>
      <w:r w:rsidR="006810BE">
        <w:rPr>
          <w:i/>
          <w:iCs/>
          <w:sz w:val="24"/>
          <w:szCs w:val="24"/>
          <w:lang w:val="fr-FR"/>
        </w:rPr>
        <w:t>avenir</w:t>
      </w:r>
      <w:r w:rsidR="007C3195" w:rsidRPr="005F3C2E">
        <w:rPr>
          <w:sz w:val="24"/>
          <w:szCs w:val="24"/>
          <w:lang w:val="fr-FR"/>
        </w:rPr>
        <w:t xml:space="preserve">, </w:t>
      </w:r>
      <w:r w:rsidR="00D35A68">
        <w:rPr>
          <w:sz w:val="24"/>
          <w:szCs w:val="24"/>
          <w:lang w:val="fr-FR"/>
        </w:rPr>
        <w:t>y compris l</w:t>
      </w:r>
      <w:r w:rsidR="00804AC9">
        <w:rPr>
          <w:sz w:val="24"/>
          <w:szCs w:val="24"/>
          <w:lang w:val="fr-FR"/>
        </w:rPr>
        <w:t>’</w:t>
      </w:r>
      <w:r w:rsidR="00D35A68">
        <w:rPr>
          <w:sz w:val="24"/>
          <w:szCs w:val="24"/>
          <w:lang w:val="fr-FR"/>
        </w:rPr>
        <w:t>adoption et la mise en œuvre du Plan stratégique</w:t>
      </w:r>
      <w:r w:rsidR="007C3195" w:rsidRPr="005F3C2E">
        <w:rPr>
          <w:sz w:val="24"/>
          <w:szCs w:val="24"/>
          <w:lang w:val="fr-FR"/>
        </w:rPr>
        <w:t xml:space="preserve"> 2019-2027 </w:t>
      </w:r>
      <w:r w:rsidR="00D35A68">
        <w:rPr>
          <w:sz w:val="24"/>
          <w:szCs w:val="24"/>
          <w:lang w:val="fr-FR"/>
        </w:rPr>
        <w:t>de l</w:t>
      </w:r>
      <w:r w:rsidR="00804AC9">
        <w:rPr>
          <w:sz w:val="24"/>
          <w:szCs w:val="24"/>
          <w:lang w:val="fr-FR"/>
        </w:rPr>
        <w:t>’</w:t>
      </w:r>
      <w:r w:rsidR="007C3195" w:rsidRPr="005F3C2E">
        <w:rPr>
          <w:sz w:val="24"/>
          <w:szCs w:val="24"/>
          <w:lang w:val="fr-FR"/>
        </w:rPr>
        <w:t xml:space="preserve">AEWA </w:t>
      </w:r>
      <w:r w:rsidR="00D35A68">
        <w:rPr>
          <w:sz w:val="24"/>
          <w:szCs w:val="24"/>
          <w:lang w:val="fr-FR"/>
        </w:rPr>
        <w:t>et du</w:t>
      </w:r>
      <w:r w:rsidR="007C3195" w:rsidRPr="005F3C2E">
        <w:rPr>
          <w:sz w:val="24"/>
          <w:szCs w:val="24"/>
          <w:lang w:val="fr-FR"/>
        </w:rPr>
        <w:t xml:space="preserve"> Plan </w:t>
      </w:r>
      <w:r w:rsidR="00D35A68">
        <w:rPr>
          <w:sz w:val="24"/>
          <w:szCs w:val="24"/>
          <w:lang w:val="fr-FR"/>
        </w:rPr>
        <w:t>d</w:t>
      </w:r>
      <w:r w:rsidR="00804AC9">
        <w:rPr>
          <w:sz w:val="24"/>
          <w:szCs w:val="24"/>
          <w:lang w:val="fr-FR"/>
        </w:rPr>
        <w:t>’</w:t>
      </w:r>
      <w:r w:rsidR="00D35A68">
        <w:rPr>
          <w:sz w:val="24"/>
          <w:szCs w:val="24"/>
          <w:lang w:val="fr-FR"/>
        </w:rPr>
        <w:t>a</w:t>
      </w:r>
      <w:r w:rsidR="007C3195" w:rsidRPr="005F3C2E">
        <w:rPr>
          <w:sz w:val="24"/>
          <w:szCs w:val="24"/>
          <w:lang w:val="fr-FR"/>
        </w:rPr>
        <w:t xml:space="preserve">ction </w:t>
      </w:r>
      <w:r w:rsidR="00D35A68">
        <w:rPr>
          <w:sz w:val="24"/>
          <w:szCs w:val="24"/>
          <w:lang w:val="fr-FR"/>
        </w:rPr>
        <w:t>pour l</w:t>
      </w:r>
      <w:r w:rsidR="00804AC9">
        <w:rPr>
          <w:sz w:val="24"/>
          <w:szCs w:val="24"/>
          <w:lang w:val="fr-FR"/>
        </w:rPr>
        <w:t>’</w:t>
      </w:r>
      <w:r w:rsidR="007C3195" w:rsidRPr="005F3C2E">
        <w:rPr>
          <w:sz w:val="24"/>
          <w:szCs w:val="24"/>
          <w:lang w:val="fr-FR"/>
        </w:rPr>
        <w:t>Afri</w:t>
      </w:r>
      <w:r w:rsidR="00D35A68">
        <w:rPr>
          <w:sz w:val="24"/>
          <w:szCs w:val="24"/>
          <w:lang w:val="fr-FR"/>
        </w:rPr>
        <w:t>que</w:t>
      </w:r>
      <w:r w:rsidR="007C3195" w:rsidRPr="005F3C2E">
        <w:rPr>
          <w:sz w:val="24"/>
          <w:szCs w:val="24"/>
          <w:lang w:val="fr-FR"/>
        </w:rPr>
        <w:t xml:space="preserve">. </w:t>
      </w:r>
      <w:r w:rsidR="00D35A68">
        <w:rPr>
          <w:sz w:val="24"/>
          <w:szCs w:val="24"/>
          <w:lang w:val="fr-FR"/>
        </w:rPr>
        <w:t>Elle souligne les efforts déployés par l</w:t>
      </w:r>
      <w:r w:rsidR="00804AC9">
        <w:rPr>
          <w:sz w:val="24"/>
          <w:szCs w:val="24"/>
          <w:lang w:val="fr-FR"/>
        </w:rPr>
        <w:t>’</w:t>
      </w:r>
      <w:r w:rsidR="00D35A68">
        <w:rPr>
          <w:sz w:val="24"/>
          <w:szCs w:val="24"/>
          <w:lang w:val="fr-FR"/>
        </w:rPr>
        <w:t>Afrique du Sud et</w:t>
      </w:r>
      <w:r w:rsidR="007C3195" w:rsidRPr="005F3C2E">
        <w:rPr>
          <w:sz w:val="24"/>
          <w:szCs w:val="24"/>
          <w:lang w:val="fr-FR"/>
        </w:rPr>
        <w:t xml:space="preserve"> </w:t>
      </w:r>
      <w:r w:rsidR="00D35A68">
        <w:rPr>
          <w:sz w:val="24"/>
          <w:szCs w:val="24"/>
          <w:lang w:val="fr-FR"/>
        </w:rPr>
        <w:t>l</w:t>
      </w:r>
      <w:r w:rsidR="00804AC9">
        <w:rPr>
          <w:sz w:val="24"/>
          <w:szCs w:val="24"/>
          <w:lang w:val="fr-FR"/>
        </w:rPr>
        <w:t>’</w:t>
      </w:r>
      <w:r w:rsidR="00D35A68">
        <w:rPr>
          <w:sz w:val="24"/>
          <w:szCs w:val="24"/>
          <w:lang w:val="fr-FR"/>
        </w:rPr>
        <w:t>É</w:t>
      </w:r>
      <w:r w:rsidR="00CE6AF6" w:rsidRPr="005F3C2E">
        <w:rPr>
          <w:sz w:val="24"/>
          <w:szCs w:val="24"/>
          <w:lang w:val="fr-FR"/>
        </w:rPr>
        <w:t>thiopi</w:t>
      </w:r>
      <w:r w:rsidR="00D35A68">
        <w:rPr>
          <w:sz w:val="24"/>
          <w:szCs w:val="24"/>
          <w:lang w:val="fr-FR"/>
        </w:rPr>
        <w:t>e pour protéger</w:t>
      </w:r>
      <w:r w:rsidR="007C3195" w:rsidRPr="005F3C2E">
        <w:rPr>
          <w:sz w:val="24"/>
          <w:szCs w:val="24"/>
          <w:lang w:val="fr-FR"/>
        </w:rPr>
        <w:t xml:space="preserve"> </w:t>
      </w:r>
      <w:r w:rsidR="00D35A68">
        <w:rPr>
          <w:sz w:val="24"/>
          <w:szCs w:val="24"/>
          <w:lang w:val="fr-FR"/>
        </w:rPr>
        <w:t>le Râle à miroir</w:t>
      </w:r>
      <w:r w:rsidRPr="005F3C2E">
        <w:rPr>
          <w:sz w:val="24"/>
          <w:szCs w:val="24"/>
          <w:lang w:val="fr-FR"/>
        </w:rPr>
        <w:t xml:space="preserve"> (</w:t>
      </w:r>
      <w:r w:rsidRPr="005F3C2E">
        <w:rPr>
          <w:rFonts w:eastAsia="Times New Roman"/>
          <w:i/>
          <w:iCs/>
          <w:sz w:val="24"/>
          <w:szCs w:val="24"/>
          <w:lang w:val="fr-FR" w:eastAsia="en-GB"/>
        </w:rPr>
        <w:t>Sarothrura ayresi</w:t>
      </w:r>
      <w:r w:rsidRPr="005F3C2E">
        <w:rPr>
          <w:rFonts w:eastAsia="Times New Roman"/>
          <w:sz w:val="24"/>
          <w:szCs w:val="24"/>
          <w:lang w:val="fr-FR" w:eastAsia="en-GB"/>
        </w:rPr>
        <w:t>)</w:t>
      </w:r>
      <w:r w:rsidR="007C3195" w:rsidRPr="005F3C2E">
        <w:rPr>
          <w:sz w:val="24"/>
          <w:szCs w:val="24"/>
          <w:lang w:val="fr-FR"/>
        </w:rPr>
        <w:t xml:space="preserve">, </w:t>
      </w:r>
      <w:r w:rsidR="00D35A68">
        <w:rPr>
          <w:sz w:val="24"/>
          <w:szCs w:val="24"/>
          <w:lang w:val="fr-FR"/>
        </w:rPr>
        <w:t xml:space="preserve">espèce gravement menacée, ainsi que le </w:t>
      </w:r>
      <w:r w:rsidR="007C3195" w:rsidRPr="005F3C2E">
        <w:rPr>
          <w:sz w:val="24"/>
          <w:szCs w:val="24"/>
          <w:lang w:val="fr-FR"/>
        </w:rPr>
        <w:t>part</w:t>
      </w:r>
      <w:r w:rsidR="00D35A68">
        <w:rPr>
          <w:sz w:val="24"/>
          <w:szCs w:val="24"/>
          <w:lang w:val="fr-FR"/>
        </w:rPr>
        <w:t>e</w:t>
      </w:r>
      <w:r w:rsidR="007C3195" w:rsidRPr="005F3C2E">
        <w:rPr>
          <w:sz w:val="24"/>
          <w:szCs w:val="24"/>
          <w:lang w:val="fr-FR"/>
        </w:rPr>
        <w:t>n</w:t>
      </w:r>
      <w:r w:rsidR="00D35A68">
        <w:rPr>
          <w:sz w:val="24"/>
          <w:szCs w:val="24"/>
          <w:lang w:val="fr-FR"/>
        </w:rPr>
        <w:t>ariat entre l</w:t>
      </w:r>
      <w:r w:rsidR="00804AC9">
        <w:rPr>
          <w:sz w:val="24"/>
          <w:szCs w:val="24"/>
          <w:lang w:val="fr-FR"/>
        </w:rPr>
        <w:t>’</w:t>
      </w:r>
      <w:r w:rsidR="007C3195" w:rsidRPr="005F3C2E">
        <w:rPr>
          <w:sz w:val="24"/>
          <w:szCs w:val="24"/>
          <w:lang w:val="fr-FR"/>
        </w:rPr>
        <w:t xml:space="preserve">AEWA </w:t>
      </w:r>
      <w:r w:rsidR="00D35A68">
        <w:rPr>
          <w:sz w:val="24"/>
          <w:szCs w:val="24"/>
          <w:lang w:val="fr-FR"/>
        </w:rPr>
        <w:t>et la Convention du courant de</w:t>
      </w:r>
      <w:r w:rsidR="007C3195" w:rsidRPr="005F3C2E">
        <w:rPr>
          <w:sz w:val="24"/>
          <w:szCs w:val="24"/>
          <w:lang w:val="fr-FR"/>
        </w:rPr>
        <w:t xml:space="preserve"> Benguela.</w:t>
      </w:r>
    </w:p>
    <w:p w14:paraId="6D24A330" w14:textId="77777777" w:rsidR="007C3195" w:rsidRPr="005F3C2E" w:rsidRDefault="007C3195" w:rsidP="007C3195">
      <w:pPr>
        <w:jc w:val="both"/>
        <w:rPr>
          <w:sz w:val="24"/>
          <w:szCs w:val="24"/>
          <w:lang w:val="fr-FR"/>
        </w:rPr>
      </w:pPr>
    </w:p>
    <w:p w14:paraId="31954A98" w14:textId="65072D3C" w:rsidR="007C3195" w:rsidRPr="005F3C2E" w:rsidRDefault="007C3195" w:rsidP="007C3195">
      <w:pPr>
        <w:jc w:val="both"/>
        <w:rPr>
          <w:sz w:val="24"/>
          <w:szCs w:val="24"/>
          <w:lang w:val="fr-FR"/>
        </w:rPr>
      </w:pPr>
      <w:r w:rsidRPr="005F3C2E">
        <w:rPr>
          <w:sz w:val="24"/>
          <w:szCs w:val="24"/>
          <w:lang w:val="fr-FR"/>
        </w:rPr>
        <w:t>2.</w:t>
      </w:r>
      <w:r w:rsidRPr="005F3C2E">
        <w:rPr>
          <w:b/>
          <w:bCs/>
          <w:sz w:val="24"/>
          <w:szCs w:val="24"/>
          <w:lang w:val="fr-FR"/>
        </w:rPr>
        <w:t xml:space="preserve"> </w:t>
      </w:r>
      <w:r w:rsidR="00D35A68">
        <w:rPr>
          <w:b/>
          <w:bCs/>
          <w:sz w:val="24"/>
          <w:szCs w:val="24"/>
          <w:lang w:val="fr-FR"/>
        </w:rPr>
        <w:t>M.</w:t>
      </w:r>
      <w:r w:rsidRPr="005F3C2E">
        <w:rPr>
          <w:b/>
          <w:bCs/>
          <w:sz w:val="24"/>
          <w:szCs w:val="24"/>
          <w:lang w:val="fr-FR"/>
        </w:rPr>
        <w:t xml:space="preserve"> Zsolt Semjén, </w:t>
      </w:r>
      <w:r w:rsidR="00D35A68">
        <w:rPr>
          <w:b/>
          <w:bCs/>
          <w:sz w:val="24"/>
          <w:szCs w:val="24"/>
          <w:lang w:val="fr-FR"/>
        </w:rPr>
        <w:t xml:space="preserve">Vice-premier </w:t>
      </w:r>
      <w:r w:rsidR="004813A8">
        <w:rPr>
          <w:b/>
          <w:bCs/>
          <w:sz w:val="24"/>
          <w:szCs w:val="24"/>
          <w:lang w:val="fr-FR"/>
        </w:rPr>
        <w:t>M</w:t>
      </w:r>
      <w:r w:rsidR="00D35A68">
        <w:rPr>
          <w:b/>
          <w:bCs/>
          <w:sz w:val="24"/>
          <w:szCs w:val="24"/>
          <w:lang w:val="fr-FR"/>
        </w:rPr>
        <w:t>inistre de la</w:t>
      </w:r>
      <w:r w:rsidRPr="005F3C2E">
        <w:rPr>
          <w:b/>
          <w:bCs/>
          <w:sz w:val="24"/>
          <w:szCs w:val="24"/>
          <w:lang w:val="fr-FR"/>
        </w:rPr>
        <w:t xml:space="preserve"> H</w:t>
      </w:r>
      <w:r w:rsidR="00D35A68">
        <w:rPr>
          <w:b/>
          <w:bCs/>
          <w:sz w:val="24"/>
          <w:szCs w:val="24"/>
          <w:lang w:val="fr-FR"/>
        </w:rPr>
        <w:t>ongrie</w:t>
      </w:r>
      <w:r w:rsidRPr="005F3C2E">
        <w:rPr>
          <w:b/>
          <w:bCs/>
          <w:sz w:val="24"/>
          <w:szCs w:val="24"/>
          <w:lang w:val="fr-FR"/>
        </w:rPr>
        <w:t xml:space="preserve">, </w:t>
      </w:r>
      <w:r w:rsidR="00D35A68" w:rsidRPr="00D35A68">
        <w:rPr>
          <w:sz w:val="24"/>
          <w:szCs w:val="24"/>
          <w:lang w:val="fr-FR"/>
        </w:rPr>
        <w:t>exprime sa joie d</w:t>
      </w:r>
      <w:r w:rsidR="00804AC9">
        <w:rPr>
          <w:sz w:val="24"/>
          <w:szCs w:val="24"/>
          <w:lang w:val="fr-FR"/>
        </w:rPr>
        <w:t>’</w:t>
      </w:r>
      <w:r w:rsidR="00D35A68" w:rsidRPr="00D35A68">
        <w:rPr>
          <w:sz w:val="24"/>
          <w:szCs w:val="24"/>
          <w:lang w:val="fr-FR"/>
        </w:rPr>
        <w:t>accueillir la</w:t>
      </w:r>
      <w:r w:rsidRPr="005F3C2E">
        <w:rPr>
          <w:sz w:val="24"/>
          <w:szCs w:val="24"/>
          <w:lang w:val="fr-FR"/>
        </w:rPr>
        <w:t xml:space="preserve"> </w:t>
      </w:r>
      <w:r w:rsidR="00D35A68">
        <w:rPr>
          <w:sz w:val="24"/>
          <w:szCs w:val="24"/>
          <w:lang w:val="fr-FR"/>
        </w:rPr>
        <w:t>MOP8 de l</w:t>
      </w:r>
      <w:r w:rsidR="00804AC9">
        <w:rPr>
          <w:sz w:val="24"/>
          <w:szCs w:val="24"/>
          <w:lang w:val="fr-FR"/>
        </w:rPr>
        <w:t>’</w:t>
      </w:r>
      <w:r w:rsidRPr="005F3C2E">
        <w:rPr>
          <w:sz w:val="24"/>
          <w:szCs w:val="24"/>
          <w:lang w:val="fr-FR"/>
        </w:rPr>
        <w:t xml:space="preserve">AEWA, </w:t>
      </w:r>
      <w:r w:rsidR="00D35A68">
        <w:rPr>
          <w:sz w:val="24"/>
          <w:szCs w:val="24"/>
          <w:lang w:val="fr-FR"/>
        </w:rPr>
        <w:t>en faisant remarquer que la</w:t>
      </w:r>
      <w:r w:rsidRPr="005F3C2E">
        <w:rPr>
          <w:sz w:val="24"/>
          <w:szCs w:val="24"/>
          <w:lang w:val="fr-FR"/>
        </w:rPr>
        <w:t xml:space="preserve"> conservation </w:t>
      </w:r>
      <w:r w:rsidR="00D35A68">
        <w:rPr>
          <w:sz w:val="24"/>
          <w:szCs w:val="24"/>
          <w:lang w:val="fr-FR"/>
        </w:rPr>
        <w:t>des oiseaux d</w:t>
      </w:r>
      <w:r w:rsidR="00804AC9">
        <w:rPr>
          <w:sz w:val="24"/>
          <w:szCs w:val="24"/>
          <w:lang w:val="fr-FR"/>
        </w:rPr>
        <w:t>’</w:t>
      </w:r>
      <w:r w:rsidR="00D35A68">
        <w:rPr>
          <w:sz w:val="24"/>
          <w:szCs w:val="24"/>
          <w:lang w:val="fr-FR"/>
        </w:rPr>
        <w:t>eau est une priorité pour la</w:t>
      </w:r>
      <w:r w:rsidRPr="005F3C2E">
        <w:rPr>
          <w:sz w:val="24"/>
          <w:szCs w:val="24"/>
          <w:lang w:val="fr-FR"/>
        </w:rPr>
        <w:t xml:space="preserve"> H</w:t>
      </w:r>
      <w:r w:rsidR="00D35A68">
        <w:rPr>
          <w:sz w:val="24"/>
          <w:szCs w:val="24"/>
          <w:lang w:val="fr-FR"/>
        </w:rPr>
        <w:t>ongrie</w:t>
      </w:r>
      <w:r w:rsidRPr="005F3C2E">
        <w:rPr>
          <w:sz w:val="24"/>
          <w:szCs w:val="24"/>
          <w:lang w:val="fr-FR"/>
        </w:rPr>
        <w:t xml:space="preserve">. </w:t>
      </w:r>
      <w:r w:rsidR="00D35A68">
        <w:rPr>
          <w:sz w:val="24"/>
          <w:szCs w:val="24"/>
          <w:lang w:val="fr-FR"/>
        </w:rPr>
        <w:t>Il fait référence au rôle historique de la Hongrie dans la</w:t>
      </w:r>
      <w:r w:rsidRPr="005F3C2E">
        <w:rPr>
          <w:sz w:val="24"/>
          <w:szCs w:val="24"/>
          <w:lang w:val="fr-FR"/>
        </w:rPr>
        <w:t xml:space="preserve"> conserv</w:t>
      </w:r>
      <w:r w:rsidR="00D35A68">
        <w:rPr>
          <w:sz w:val="24"/>
          <w:szCs w:val="24"/>
          <w:lang w:val="fr-FR"/>
        </w:rPr>
        <w:t>ation de</w:t>
      </w:r>
      <w:r w:rsidRPr="005F3C2E">
        <w:rPr>
          <w:sz w:val="24"/>
          <w:szCs w:val="24"/>
          <w:lang w:val="fr-FR"/>
        </w:rPr>
        <w:t xml:space="preserve"> </w:t>
      </w:r>
      <w:r w:rsidR="00D35A68">
        <w:rPr>
          <w:sz w:val="24"/>
          <w:szCs w:val="24"/>
          <w:lang w:val="fr-FR"/>
        </w:rPr>
        <w:t>la dernière population restante de</w:t>
      </w:r>
      <w:r w:rsidRPr="005F3C2E">
        <w:rPr>
          <w:sz w:val="24"/>
          <w:szCs w:val="24"/>
          <w:lang w:val="fr-FR"/>
        </w:rPr>
        <w:t xml:space="preserve"> Gr</w:t>
      </w:r>
      <w:r w:rsidR="00867D3E">
        <w:rPr>
          <w:sz w:val="24"/>
          <w:szCs w:val="24"/>
          <w:lang w:val="fr-FR"/>
        </w:rPr>
        <w:t>ande Aigrette</w:t>
      </w:r>
      <w:r w:rsidR="00210D52" w:rsidRPr="005F3C2E">
        <w:rPr>
          <w:sz w:val="24"/>
          <w:szCs w:val="24"/>
          <w:lang w:val="fr-FR"/>
        </w:rPr>
        <w:t xml:space="preserve"> (</w:t>
      </w:r>
      <w:r w:rsidR="00210D52" w:rsidRPr="005F3C2E">
        <w:rPr>
          <w:i/>
          <w:iCs/>
          <w:sz w:val="24"/>
          <w:szCs w:val="24"/>
          <w:lang w:val="fr-FR"/>
        </w:rPr>
        <w:t>Ardea alba</w:t>
      </w:r>
      <w:r w:rsidR="00210D52" w:rsidRPr="005F3C2E">
        <w:rPr>
          <w:sz w:val="24"/>
          <w:szCs w:val="24"/>
          <w:lang w:val="fr-FR"/>
        </w:rPr>
        <w:t>)</w:t>
      </w:r>
      <w:r w:rsidRPr="005F3C2E">
        <w:rPr>
          <w:sz w:val="24"/>
          <w:szCs w:val="24"/>
          <w:lang w:val="fr-FR"/>
        </w:rPr>
        <w:t xml:space="preserve"> </w:t>
      </w:r>
      <w:r w:rsidR="00867D3E">
        <w:rPr>
          <w:sz w:val="24"/>
          <w:szCs w:val="24"/>
          <w:lang w:val="fr-FR"/>
        </w:rPr>
        <w:t>e</w:t>
      </w:r>
      <w:r w:rsidRPr="005F3C2E">
        <w:rPr>
          <w:sz w:val="24"/>
          <w:szCs w:val="24"/>
          <w:lang w:val="fr-FR"/>
        </w:rPr>
        <w:t>n Europe</w:t>
      </w:r>
      <w:r w:rsidR="00851374" w:rsidRPr="005F3C2E">
        <w:rPr>
          <w:sz w:val="24"/>
          <w:szCs w:val="24"/>
          <w:lang w:val="fr-FR"/>
        </w:rPr>
        <w:t xml:space="preserve">, </w:t>
      </w:r>
      <w:r w:rsidR="00867D3E">
        <w:rPr>
          <w:sz w:val="24"/>
          <w:szCs w:val="24"/>
          <w:lang w:val="fr-FR"/>
        </w:rPr>
        <w:t>notant que cette espèce est, depuis, devenue un symbole de la</w:t>
      </w:r>
      <w:r w:rsidRPr="005F3C2E">
        <w:rPr>
          <w:sz w:val="24"/>
          <w:szCs w:val="24"/>
          <w:lang w:val="fr-FR"/>
        </w:rPr>
        <w:t xml:space="preserve"> conservation </w:t>
      </w:r>
      <w:r w:rsidR="00867D3E">
        <w:rPr>
          <w:sz w:val="24"/>
          <w:szCs w:val="24"/>
          <w:lang w:val="fr-FR"/>
        </w:rPr>
        <w:t>de la nature en</w:t>
      </w:r>
      <w:r w:rsidRPr="005F3C2E">
        <w:rPr>
          <w:sz w:val="24"/>
          <w:szCs w:val="24"/>
          <w:lang w:val="fr-FR"/>
        </w:rPr>
        <w:t xml:space="preserve"> H</w:t>
      </w:r>
      <w:r w:rsidR="00867D3E">
        <w:rPr>
          <w:sz w:val="24"/>
          <w:szCs w:val="24"/>
          <w:lang w:val="fr-FR"/>
        </w:rPr>
        <w:t>ongrie</w:t>
      </w:r>
      <w:r w:rsidRPr="005F3C2E">
        <w:rPr>
          <w:sz w:val="24"/>
          <w:szCs w:val="24"/>
          <w:lang w:val="fr-FR"/>
        </w:rPr>
        <w:t xml:space="preserve">. </w:t>
      </w:r>
      <w:r w:rsidR="00867D3E">
        <w:rPr>
          <w:sz w:val="24"/>
          <w:szCs w:val="24"/>
          <w:lang w:val="fr-FR"/>
        </w:rPr>
        <w:t xml:space="preserve">Il souligne en outre la création, en </w:t>
      </w:r>
      <w:r w:rsidRPr="005F3C2E">
        <w:rPr>
          <w:sz w:val="24"/>
          <w:szCs w:val="24"/>
          <w:lang w:val="fr-FR"/>
        </w:rPr>
        <w:t>2021</w:t>
      </w:r>
      <w:r w:rsidR="00867D3E">
        <w:rPr>
          <w:sz w:val="24"/>
          <w:szCs w:val="24"/>
          <w:lang w:val="fr-FR"/>
        </w:rPr>
        <w:t>,</w:t>
      </w:r>
      <w:r w:rsidRPr="005F3C2E">
        <w:rPr>
          <w:sz w:val="24"/>
          <w:szCs w:val="24"/>
          <w:lang w:val="fr-FR"/>
        </w:rPr>
        <w:t xml:space="preserve"> </w:t>
      </w:r>
      <w:r w:rsidR="00867D3E">
        <w:rPr>
          <w:sz w:val="24"/>
          <w:szCs w:val="24"/>
          <w:lang w:val="fr-FR"/>
        </w:rPr>
        <w:t>de la Réserve de biosphère transfrontalière</w:t>
      </w:r>
      <w:r w:rsidRPr="005F3C2E">
        <w:rPr>
          <w:sz w:val="24"/>
          <w:szCs w:val="24"/>
          <w:lang w:val="fr-FR"/>
        </w:rPr>
        <w:t xml:space="preserve"> Mura-Dráva-Danube</w:t>
      </w:r>
      <w:r w:rsidR="00210D52" w:rsidRPr="005F3C2E">
        <w:rPr>
          <w:sz w:val="24"/>
          <w:szCs w:val="24"/>
          <w:lang w:val="fr-FR"/>
        </w:rPr>
        <w:t>, co</w:t>
      </w:r>
      <w:r w:rsidR="00867D3E">
        <w:rPr>
          <w:sz w:val="24"/>
          <w:szCs w:val="24"/>
          <w:lang w:val="fr-FR"/>
        </w:rPr>
        <w:t>uvrant p</w:t>
      </w:r>
      <w:r w:rsidR="00322828">
        <w:rPr>
          <w:sz w:val="24"/>
          <w:szCs w:val="24"/>
          <w:lang w:val="fr-FR"/>
        </w:rPr>
        <w:t>rès</w:t>
      </w:r>
      <w:r w:rsidR="00867D3E">
        <w:rPr>
          <w:sz w:val="24"/>
          <w:szCs w:val="24"/>
          <w:lang w:val="fr-FR"/>
        </w:rPr>
        <w:t xml:space="preserve"> d</w:t>
      </w:r>
      <w:r w:rsidR="00804AC9">
        <w:rPr>
          <w:sz w:val="24"/>
          <w:szCs w:val="24"/>
          <w:lang w:val="fr-FR"/>
        </w:rPr>
        <w:t>’</w:t>
      </w:r>
      <w:r w:rsidR="00867D3E">
        <w:rPr>
          <w:sz w:val="24"/>
          <w:szCs w:val="24"/>
          <w:lang w:val="fr-FR"/>
        </w:rPr>
        <w:t>un million d</w:t>
      </w:r>
      <w:r w:rsidR="00804AC9">
        <w:rPr>
          <w:sz w:val="24"/>
          <w:szCs w:val="24"/>
          <w:lang w:val="fr-FR"/>
        </w:rPr>
        <w:t>’</w:t>
      </w:r>
      <w:r w:rsidR="00867D3E">
        <w:rPr>
          <w:sz w:val="24"/>
          <w:szCs w:val="24"/>
          <w:lang w:val="fr-FR"/>
        </w:rPr>
        <w:t>hectares</w:t>
      </w:r>
      <w:r w:rsidR="00210D52" w:rsidRPr="005F3C2E">
        <w:rPr>
          <w:sz w:val="24"/>
          <w:szCs w:val="24"/>
          <w:lang w:val="fr-FR"/>
        </w:rPr>
        <w:t>,</w:t>
      </w:r>
      <w:r w:rsidRPr="005F3C2E">
        <w:rPr>
          <w:sz w:val="24"/>
          <w:szCs w:val="24"/>
          <w:lang w:val="fr-FR"/>
        </w:rPr>
        <w:t xml:space="preserve"> </w:t>
      </w:r>
      <w:r w:rsidR="00867D3E">
        <w:rPr>
          <w:sz w:val="24"/>
          <w:szCs w:val="24"/>
          <w:lang w:val="fr-FR"/>
        </w:rPr>
        <w:t>par l</w:t>
      </w:r>
      <w:r w:rsidR="00804AC9">
        <w:rPr>
          <w:sz w:val="24"/>
          <w:szCs w:val="24"/>
          <w:lang w:val="fr-FR"/>
        </w:rPr>
        <w:t>’</w:t>
      </w:r>
      <w:r w:rsidRPr="005F3C2E">
        <w:rPr>
          <w:sz w:val="24"/>
          <w:szCs w:val="24"/>
          <w:lang w:val="fr-FR"/>
        </w:rPr>
        <w:t>Au</w:t>
      </w:r>
      <w:r w:rsidR="00867D3E">
        <w:rPr>
          <w:sz w:val="24"/>
          <w:szCs w:val="24"/>
          <w:lang w:val="fr-FR"/>
        </w:rPr>
        <w:t>triche</w:t>
      </w:r>
      <w:r w:rsidRPr="005F3C2E">
        <w:rPr>
          <w:sz w:val="24"/>
          <w:szCs w:val="24"/>
          <w:lang w:val="fr-FR"/>
        </w:rPr>
        <w:t xml:space="preserve">, </w:t>
      </w:r>
      <w:r w:rsidR="00867D3E">
        <w:rPr>
          <w:sz w:val="24"/>
          <w:szCs w:val="24"/>
          <w:lang w:val="fr-FR"/>
        </w:rPr>
        <w:t xml:space="preserve">la </w:t>
      </w:r>
      <w:r w:rsidRPr="005F3C2E">
        <w:rPr>
          <w:sz w:val="24"/>
          <w:szCs w:val="24"/>
          <w:lang w:val="fr-FR"/>
        </w:rPr>
        <w:t>Croati</w:t>
      </w:r>
      <w:r w:rsidR="00867D3E">
        <w:rPr>
          <w:sz w:val="24"/>
          <w:szCs w:val="24"/>
          <w:lang w:val="fr-FR"/>
        </w:rPr>
        <w:t>e</w:t>
      </w:r>
      <w:r w:rsidRPr="005F3C2E">
        <w:rPr>
          <w:sz w:val="24"/>
          <w:szCs w:val="24"/>
          <w:lang w:val="fr-FR"/>
        </w:rPr>
        <w:t>,</w:t>
      </w:r>
      <w:r w:rsidR="00210D52" w:rsidRPr="005F3C2E">
        <w:rPr>
          <w:sz w:val="24"/>
          <w:szCs w:val="24"/>
          <w:lang w:val="fr-FR"/>
        </w:rPr>
        <w:t xml:space="preserve"> </w:t>
      </w:r>
      <w:r w:rsidR="00867D3E">
        <w:rPr>
          <w:sz w:val="24"/>
          <w:szCs w:val="24"/>
          <w:lang w:val="fr-FR"/>
        </w:rPr>
        <w:t xml:space="preserve">la </w:t>
      </w:r>
      <w:r w:rsidR="00210D52" w:rsidRPr="005F3C2E">
        <w:rPr>
          <w:sz w:val="24"/>
          <w:szCs w:val="24"/>
          <w:lang w:val="fr-FR"/>
        </w:rPr>
        <w:t>H</w:t>
      </w:r>
      <w:r w:rsidR="00867D3E">
        <w:rPr>
          <w:sz w:val="24"/>
          <w:szCs w:val="24"/>
          <w:lang w:val="fr-FR"/>
        </w:rPr>
        <w:t>ongrie</w:t>
      </w:r>
      <w:r w:rsidR="00210D52" w:rsidRPr="005F3C2E">
        <w:rPr>
          <w:sz w:val="24"/>
          <w:szCs w:val="24"/>
          <w:lang w:val="fr-FR"/>
        </w:rPr>
        <w:t>,</w:t>
      </w:r>
      <w:r w:rsidRPr="005F3C2E">
        <w:rPr>
          <w:sz w:val="24"/>
          <w:szCs w:val="24"/>
          <w:lang w:val="fr-FR"/>
        </w:rPr>
        <w:t xml:space="preserve"> </w:t>
      </w:r>
      <w:r w:rsidR="00867D3E">
        <w:rPr>
          <w:sz w:val="24"/>
          <w:szCs w:val="24"/>
          <w:lang w:val="fr-FR"/>
        </w:rPr>
        <w:t xml:space="preserve">la </w:t>
      </w:r>
      <w:r w:rsidRPr="005F3C2E">
        <w:rPr>
          <w:sz w:val="24"/>
          <w:szCs w:val="24"/>
          <w:lang w:val="fr-FR"/>
        </w:rPr>
        <w:t>Serbi</w:t>
      </w:r>
      <w:r w:rsidR="00867D3E">
        <w:rPr>
          <w:sz w:val="24"/>
          <w:szCs w:val="24"/>
          <w:lang w:val="fr-FR"/>
        </w:rPr>
        <w:t>e</w:t>
      </w:r>
      <w:r w:rsidRPr="005F3C2E">
        <w:rPr>
          <w:sz w:val="24"/>
          <w:szCs w:val="24"/>
          <w:lang w:val="fr-FR"/>
        </w:rPr>
        <w:t xml:space="preserve"> </w:t>
      </w:r>
      <w:r w:rsidR="00867D3E">
        <w:rPr>
          <w:sz w:val="24"/>
          <w:szCs w:val="24"/>
          <w:lang w:val="fr-FR"/>
        </w:rPr>
        <w:t>et la</w:t>
      </w:r>
      <w:r w:rsidRPr="005F3C2E">
        <w:rPr>
          <w:sz w:val="24"/>
          <w:szCs w:val="24"/>
          <w:lang w:val="fr-FR"/>
        </w:rPr>
        <w:t xml:space="preserve"> Slov</w:t>
      </w:r>
      <w:r w:rsidR="00867D3E">
        <w:rPr>
          <w:sz w:val="24"/>
          <w:szCs w:val="24"/>
          <w:lang w:val="fr-FR"/>
        </w:rPr>
        <w:t>énie</w:t>
      </w:r>
      <w:r w:rsidRPr="005F3C2E">
        <w:rPr>
          <w:sz w:val="24"/>
          <w:szCs w:val="24"/>
          <w:lang w:val="fr-FR"/>
        </w:rPr>
        <w:t xml:space="preserve">. </w:t>
      </w:r>
      <w:r w:rsidR="00867D3E">
        <w:rPr>
          <w:sz w:val="24"/>
          <w:szCs w:val="24"/>
          <w:lang w:val="fr-FR"/>
        </w:rPr>
        <w:t>Les oiseaux d</w:t>
      </w:r>
      <w:r w:rsidR="00804AC9">
        <w:rPr>
          <w:sz w:val="24"/>
          <w:szCs w:val="24"/>
          <w:lang w:val="fr-FR"/>
        </w:rPr>
        <w:t>’</w:t>
      </w:r>
      <w:r w:rsidR="00867D3E">
        <w:rPr>
          <w:sz w:val="24"/>
          <w:szCs w:val="24"/>
          <w:lang w:val="fr-FR"/>
        </w:rPr>
        <w:t>eau migrateurs sont confrontés à des menaces importantes, et la disponibilité de zones protégées non perturbées le long de leurs voies de migration est notre responsabilité commune</w:t>
      </w:r>
      <w:r w:rsidRPr="005F3C2E">
        <w:rPr>
          <w:sz w:val="24"/>
          <w:szCs w:val="24"/>
          <w:lang w:val="fr-FR"/>
        </w:rPr>
        <w:t>.</w:t>
      </w:r>
    </w:p>
    <w:p w14:paraId="475B8142" w14:textId="77777777" w:rsidR="007C3195" w:rsidRPr="005F3C2E" w:rsidRDefault="007C3195" w:rsidP="007C3195">
      <w:pPr>
        <w:jc w:val="both"/>
        <w:rPr>
          <w:sz w:val="24"/>
          <w:szCs w:val="24"/>
          <w:lang w:val="fr-FR"/>
        </w:rPr>
      </w:pPr>
    </w:p>
    <w:p w14:paraId="1C7AAB3A" w14:textId="4A63F2D0" w:rsidR="007C3195" w:rsidRPr="005F3C2E" w:rsidRDefault="007C3195" w:rsidP="007C3195">
      <w:pPr>
        <w:jc w:val="both"/>
        <w:rPr>
          <w:bCs/>
          <w:sz w:val="24"/>
          <w:szCs w:val="24"/>
          <w:lang w:val="fr-FR"/>
        </w:rPr>
      </w:pPr>
      <w:r w:rsidRPr="005F3C2E">
        <w:rPr>
          <w:sz w:val="24"/>
          <w:szCs w:val="24"/>
          <w:lang w:val="fr-FR"/>
        </w:rPr>
        <w:t>3.</w:t>
      </w:r>
      <w:r w:rsidRPr="005F3C2E">
        <w:rPr>
          <w:b/>
          <w:bCs/>
          <w:sz w:val="24"/>
          <w:szCs w:val="24"/>
          <w:lang w:val="fr-FR"/>
        </w:rPr>
        <w:t xml:space="preserve"> M</w:t>
      </w:r>
      <w:r w:rsidR="00867D3E">
        <w:rPr>
          <w:b/>
          <w:bCs/>
          <w:sz w:val="24"/>
          <w:szCs w:val="24"/>
          <w:lang w:val="fr-FR"/>
        </w:rPr>
        <w:t>me</w:t>
      </w:r>
      <w:r w:rsidRPr="005F3C2E">
        <w:rPr>
          <w:b/>
          <w:bCs/>
          <w:sz w:val="24"/>
          <w:szCs w:val="24"/>
          <w:lang w:val="fr-FR"/>
        </w:rPr>
        <w:t xml:space="preserve"> Amy Fraenkel, </w:t>
      </w:r>
      <w:r w:rsidR="00867D3E">
        <w:rPr>
          <w:b/>
          <w:bCs/>
          <w:sz w:val="24"/>
          <w:szCs w:val="24"/>
          <w:lang w:val="fr-FR"/>
        </w:rPr>
        <w:t>Secrétaire exécutive de la</w:t>
      </w:r>
      <w:r w:rsidRPr="005F3C2E">
        <w:rPr>
          <w:b/>
          <w:sz w:val="24"/>
          <w:szCs w:val="24"/>
          <w:lang w:val="fr-FR"/>
        </w:rPr>
        <w:t xml:space="preserve"> Convention </w:t>
      </w:r>
      <w:r w:rsidR="005D0AE5">
        <w:rPr>
          <w:b/>
          <w:sz w:val="24"/>
          <w:szCs w:val="24"/>
          <w:lang w:val="fr-FR"/>
        </w:rPr>
        <w:t>sur les espèces migratrices</w:t>
      </w:r>
      <w:r w:rsidRPr="005F3C2E">
        <w:rPr>
          <w:bCs/>
          <w:sz w:val="24"/>
          <w:szCs w:val="24"/>
          <w:lang w:val="fr-FR"/>
        </w:rPr>
        <w:t xml:space="preserve"> </w:t>
      </w:r>
      <w:r w:rsidR="00DF5C73" w:rsidRPr="005F3C2E">
        <w:rPr>
          <w:bCs/>
          <w:sz w:val="24"/>
          <w:szCs w:val="24"/>
          <w:lang w:val="fr-FR"/>
        </w:rPr>
        <w:t xml:space="preserve">(CMS) </w:t>
      </w:r>
      <w:r w:rsidR="005D0AE5">
        <w:rPr>
          <w:bCs/>
          <w:sz w:val="24"/>
          <w:szCs w:val="24"/>
          <w:lang w:val="fr-FR"/>
        </w:rPr>
        <w:t>fait remarquer que le travail politique et technique de l</w:t>
      </w:r>
      <w:r w:rsidR="00804AC9">
        <w:rPr>
          <w:bCs/>
          <w:sz w:val="24"/>
          <w:szCs w:val="24"/>
          <w:lang w:val="fr-FR"/>
        </w:rPr>
        <w:t>’</w:t>
      </w:r>
      <w:r w:rsidRPr="005F3C2E">
        <w:rPr>
          <w:sz w:val="24"/>
          <w:szCs w:val="24"/>
          <w:lang w:val="fr-FR"/>
        </w:rPr>
        <w:t xml:space="preserve">AEWA </w:t>
      </w:r>
      <w:r w:rsidR="00322828">
        <w:rPr>
          <w:sz w:val="24"/>
          <w:szCs w:val="24"/>
          <w:lang w:val="fr-FR"/>
        </w:rPr>
        <w:t xml:space="preserve">a </w:t>
      </w:r>
      <w:r w:rsidRPr="005F3C2E">
        <w:rPr>
          <w:sz w:val="24"/>
          <w:szCs w:val="24"/>
          <w:lang w:val="fr-FR"/>
        </w:rPr>
        <w:t>contribu</w:t>
      </w:r>
      <w:r w:rsidR="00322828">
        <w:rPr>
          <w:sz w:val="24"/>
          <w:szCs w:val="24"/>
          <w:lang w:val="fr-FR"/>
        </w:rPr>
        <w:t>é</w:t>
      </w:r>
      <w:r w:rsidR="005D0AE5">
        <w:rPr>
          <w:sz w:val="24"/>
          <w:szCs w:val="24"/>
          <w:lang w:val="fr-FR"/>
        </w:rPr>
        <w:t xml:space="preserve"> à la mise en œuvre de la</w:t>
      </w:r>
      <w:r w:rsidRPr="005F3C2E">
        <w:rPr>
          <w:sz w:val="24"/>
          <w:szCs w:val="24"/>
          <w:lang w:val="fr-FR"/>
        </w:rPr>
        <w:t xml:space="preserve"> </w:t>
      </w:r>
      <w:r w:rsidR="00DF5C73" w:rsidRPr="005F3C2E">
        <w:rPr>
          <w:sz w:val="24"/>
          <w:szCs w:val="24"/>
          <w:lang w:val="fr-FR"/>
        </w:rPr>
        <w:t>CMS</w:t>
      </w:r>
      <w:r w:rsidRPr="005F3C2E">
        <w:rPr>
          <w:sz w:val="24"/>
          <w:szCs w:val="24"/>
          <w:lang w:val="fr-FR"/>
        </w:rPr>
        <w:t>,</w:t>
      </w:r>
      <w:r w:rsidR="00DF5C73" w:rsidRPr="005F3C2E">
        <w:rPr>
          <w:sz w:val="24"/>
          <w:szCs w:val="24"/>
          <w:lang w:val="fr-FR"/>
        </w:rPr>
        <w:t xml:space="preserve"> </w:t>
      </w:r>
      <w:r w:rsidR="005D0AE5">
        <w:rPr>
          <w:sz w:val="24"/>
          <w:szCs w:val="24"/>
          <w:lang w:val="fr-FR"/>
        </w:rPr>
        <w:t xml:space="preserve">ainsi que de la Convention de </w:t>
      </w:r>
      <w:r w:rsidRPr="005F3C2E">
        <w:rPr>
          <w:sz w:val="24"/>
          <w:szCs w:val="24"/>
          <w:lang w:val="fr-FR"/>
        </w:rPr>
        <w:t>Ramsar</w:t>
      </w:r>
      <w:r w:rsidR="00210D52" w:rsidRPr="005F3C2E">
        <w:rPr>
          <w:sz w:val="24"/>
          <w:szCs w:val="24"/>
          <w:lang w:val="fr-FR"/>
        </w:rPr>
        <w:t xml:space="preserve"> </w:t>
      </w:r>
      <w:r w:rsidR="005D0AE5">
        <w:rPr>
          <w:sz w:val="24"/>
          <w:szCs w:val="24"/>
          <w:lang w:val="fr-FR"/>
        </w:rPr>
        <w:t>sur les zones humides</w:t>
      </w:r>
      <w:r w:rsidR="00210D52" w:rsidRPr="005F3C2E">
        <w:rPr>
          <w:sz w:val="24"/>
          <w:szCs w:val="24"/>
          <w:lang w:val="fr-FR"/>
        </w:rPr>
        <w:t>,</w:t>
      </w:r>
      <w:r w:rsidRPr="005F3C2E">
        <w:rPr>
          <w:sz w:val="24"/>
          <w:szCs w:val="24"/>
          <w:lang w:val="fr-FR"/>
        </w:rPr>
        <w:t xml:space="preserve"> </w:t>
      </w:r>
      <w:r w:rsidR="005D0AE5">
        <w:rPr>
          <w:sz w:val="24"/>
          <w:szCs w:val="24"/>
          <w:lang w:val="fr-FR"/>
        </w:rPr>
        <w:t>et de la</w:t>
      </w:r>
      <w:r w:rsidRPr="005F3C2E">
        <w:rPr>
          <w:sz w:val="24"/>
          <w:szCs w:val="24"/>
          <w:lang w:val="fr-FR"/>
        </w:rPr>
        <w:t xml:space="preserve"> </w:t>
      </w:r>
      <w:r w:rsidR="00210D52" w:rsidRPr="005F3C2E">
        <w:rPr>
          <w:sz w:val="24"/>
          <w:szCs w:val="24"/>
          <w:lang w:val="fr-FR"/>
        </w:rPr>
        <w:t xml:space="preserve">Convention </w:t>
      </w:r>
      <w:r w:rsidR="005D0AE5">
        <w:rPr>
          <w:sz w:val="24"/>
          <w:szCs w:val="24"/>
          <w:lang w:val="fr-FR"/>
        </w:rPr>
        <w:t>sur la diversité biologique</w:t>
      </w:r>
      <w:r w:rsidR="00210D52" w:rsidRPr="005F3C2E">
        <w:rPr>
          <w:sz w:val="24"/>
          <w:szCs w:val="24"/>
          <w:lang w:val="fr-FR"/>
        </w:rPr>
        <w:t xml:space="preserve"> (CD</w:t>
      </w:r>
      <w:r w:rsidR="005D0AE5">
        <w:rPr>
          <w:sz w:val="24"/>
          <w:szCs w:val="24"/>
          <w:lang w:val="fr-FR"/>
        </w:rPr>
        <w:t>B</w:t>
      </w:r>
      <w:r w:rsidR="00210D52" w:rsidRPr="005F3C2E">
        <w:rPr>
          <w:sz w:val="24"/>
          <w:szCs w:val="24"/>
          <w:lang w:val="fr-FR"/>
        </w:rPr>
        <w:t>)</w:t>
      </w:r>
      <w:r w:rsidRPr="005F3C2E">
        <w:rPr>
          <w:sz w:val="24"/>
          <w:szCs w:val="24"/>
          <w:lang w:val="fr-FR"/>
        </w:rPr>
        <w:t xml:space="preserve">. </w:t>
      </w:r>
      <w:r w:rsidR="005D0AE5">
        <w:rPr>
          <w:sz w:val="24"/>
          <w:szCs w:val="24"/>
          <w:lang w:val="fr-FR"/>
        </w:rPr>
        <w:t>Elle souligne les nombreux domaines de coopération entre l</w:t>
      </w:r>
      <w:r w:rsidR="00804AC9">
        <w:rPr>
          <w:sz w:val="24"/>
          <w:szCs w:val="24"/>
          <w:lang w:val="fr-FR"/>
        </w:rPr>
        <w:t>’</w:t>
      </w:r>
      <w:r w:rsidRPr="005F3C2E">
        <w:rPr>
          <w:sz w:val="24"/>
          <w:szCs w:val="24"/>
          <w:lang w:val="fr-FR"/>
        </w:rPr>
        <w:t xml:space="preserve">AEWA </w:t>
      </w:r>
      <w:r w:rsidR="005D0AE5">
        <w:rPr>
          <w:sz w:val="24"/>
          <w:szCs w:val="24"/>
          <w:lang w:val="fr-FR"/>
        </w:rPr>
        <w:t>et la</w:t>
      </w:r>
      <w:r w:rsidRPr="005F3C2E">
        <w:rPr>
          <w:sz w:val="24"/>
          <w:szCs w:val="24"/>
          <w:lang w:val="fr-FR"/>
        </w:rPr>
        <w:t xml:space="preserve"> CMS</w:t>
      </w:r>
      <w:r w:rsidR="00851374" w:rsidRPr="005F3C2E">
        <w:rPr>
          <w:sz w:val="24"/>
          <w:szCs w:val="24"/>
          <w:lang w:val="fr-FR"/>
        </w:rPr>
        <w:t>,</w:t>
      </w:r>
      <w:r w:rsidRPr="005F3C2E">
        <w:rPr>
          <w:sz w:val="24"/>
          <w:szCs w:val="24"/>
          <w:lang w:val="fr-FR"/>
        </w:rPr>
        <w:t xml:space="preserve"> </w:t>
      </w:r>
      <w:r w:rsidR="005D0AE5">
        <w:rPr>
          <w:sz w:val="24"/>
          <w:szCs w:val="24"/>
          <w:lang w:val="fr-FR"/>
        </w:rPr>
        <w:t>notamment sur le saturnisme et la grippe aviaire</w:t>
      </w:r>
      <w:r w:rsidR="00DF5C73" w:rsidRPr="005F3C2E">
        <w:rPr>
          <w:sz w:val="24"/>
          <w:szCs w:val="24"/>
          <w:lang w:val="fr-FR"/>
        </w:rPr>
        <w:t>,</w:t>
      </w:r>
      <w:r w:rsidRPr="005F3C2E">
        <w:rPr>
          <w:sz w:val="24"/>
          <w:szCs w:val="24"/>
          <w:lang w:val="fr-FR"/>
        </w:rPr>
        <w:t xml:space="preserve"> </w:t>
      </w:r>
      <w:r w:rsidR="005D0AE5">
        <w:rPr>
          <w:sz w:val="24"/>
          <w:szCs w:val="24"/>
          <w:lang w:val="fr-FR"/>
        </w:rPr>
        <w:t>ainsi que la réalisation de campagnes réussies</w:t>
      </w:r>
      <w:r w:rsidRPr="005F3C2E">
        <w:rPr>
          <w:sz w:val="24"/>
          <w:szCs w:val="24"/>
          <w:lang w:val="fr-FR"/>
        </w:rPr>
        <w:t xml:space="preserve"> </w:t>
      </w:r>
      <w:r w:rsidR="005D0AE5">
        <w:rPr>
          <w:sz w:val="24"/>
          <w:szCs w:val="24"/>
          <w:lang w:val="fr-FR"/>
        </w:rPr>
        <w:t>pour la Journée mondiale des oiseaux migrateurs</w:t>
      </w:r>
      <w:r w:rsidRPr="005F3C2E">
        <w:rPr>
          <w:sz w:val="24"/>
          <w:szCs w:val="24"/>
          <w:lang w:val="fr-FR"/>
        </w:rPr>
        <w:t xml:space="preserve">. </w:t>
      </w:r>
      <w:r w:rsidR="005D0AE5">
        <w:rPr>
          <w:sz w:val="24"/>
          <w:szCs w:val="24"/>
          <w:lang w:val="fr-FR"/>
        </w:rPr>
        <w:t>Sur le plan pratique</w:t>
      </w:r>
      <w:r w:rsidRPr="005F3C2E">
        <w:rPr>
          <w:sz w:val="24"/>
          <w:szCs w:val="24"/>
          <w:lang w:val="fr-FR"/>
        </w:rPr>
        <w:t xml:space="preserve">, </w:t>
      </w:r>
      <w:r w:rsidR="005D0AE5">
        <w:rPr>
          <w:sz w:val="24"/>
          <w:szCs w:val="24"/>
          <w:lang w:val="fr-FR"/>
        </w:rPr>
        <w:t>l</w:t>
      </w:r>
      <w:r w:rsidR="00804AC9">
        <w:rPr>
          <w:sz w:val="24"/>
          <w:szCs w:val="24"/>
          <w:lang w:val="fr-FR"/>
        </w:rPr>
        <w:t>’</w:t>
      </w:r>
      <w:r w:rsidRPr="005F3C2E">
        <w:rPr>
          <w:sz w:val="24"/>
          <w:szCs w:val="24"/>
          <w:lang w:val="fr-FR"/>
        </w:rPr>
        <w:t xml:space="preserve">AEWA </w:t>
      </w:r>
      <w:r w:rsidR="005D0AE5">
        <w:rPr>
          <w:sz w:val="24"/>
          <w:szCs w:val="24"/>
          <w:lang w:val="fr-FR"/>
        </w:rPr>
        <w:t>et la</w:t>
      </w:r>
      <w:r w:rsidRPr="005F3C2E">
        <w:rPr>
          <w:sz w:val="24"/>
          <w:szCs w:val="24"/>
          <w:lang w:val="fr-FR"/>
        </w:rPr>
        <w:t xml:space="preserve"> CMS </w:t>
      </w:r>
      <w:r w:rsidR="005D0AE5">
        <w:rPr>
          <w:sz w:val="24"/>
          <w:szCs w:val="24"/>
          <w:lang w:val="fr-FR"/>
        </w:rPr>
        <w:t>ont</w:t>
      </w:r>
      <w:r w:rsidRPr="005F3C2E">
        <w:rPr>
          <w:sz w:val="24"/>
          <w:szCs w:val="24"/>
          <w:lang w:val="fr-FR"/>
        </w:rPr>
        <w:t xml:space="preserve"> invest</w:t>
      </w:r>
      <w:r w:rsidR="005D0AE5">
        <w:rPr>
          <w:sz w:val="24"/>
          <w:szCs w:val="24"/>
          <w:lang w:val="fr-FR"/>
        </w:rPr>
        <w:t>i dans une Unité commune de communication</w:t>
      </w:r>
      <w:r w:rsidR="00851374" w:rsidRPr="005F3C2E">
        <w:rPr>
          <w:sz w:val="24"/>
          <w:szCs w:val="24"/>
          <w:lang w:val="fr-FR"/>
        </w:rPr>
        <w:t>,</w:t>
      </w:r>
      <w:r w:rsidRPr="005F3C2E">
        <w:rPr>
          <w:sz w:val="24"/>
          <w:szCs w:val="24"/>
          <w:lang w:val="fr-FR"/>
        </w:rPr>
        <w:t xml:space="preserve"> </w:t>
      </w:r>
      <w:r w:rsidR="005D0AE5">
        <w:rPr>
          <w:sz w:val="24"/>
          <w:szCs w:val="24"/>
          <w:lang w:val="fr-FR"/>
        </w:rPr>
        <w:t>entre autres domaines de</w:t>
      </w:r>
      <w:r w:rsidRPr="005F3C2E">
        <w:rPr>
          <w:sz w:val="24"/>
          <w:szCs w:val="24"/>
          <w:lang w:val="fr-FR"/>
        </w:rPr>
        <w:t xml:space="preserve"> synerg</w:t>
      </w:r>
      <w:r w:rsidR="005D0AE5">
        <w:rPr>
          <w:sz w:val="24"/>
          <w:szCs w:val="24"/>
          <w:lang w:val="fr-FR"/>
        </w:rPr>
        <w:t>ie</w:t>
      </w:r>
      <w:r w:rsidRPr="005F3C2E">
        <w:rPr>
          <w:sz w:val="24"/>
          <w:szCs w:val="24"/>
          <w:lang w:val="fr-FR"/>
        </w:rPr>
        <w:t>.</w:t>
      </w:r>
    </w:p>
    <w:p w14:paraId="29079947" w14:textId="77777777" w:rsidR="007C3195" w:rsidRPr="005F3C2E" w:rsidRDefault="007C3195" w:rsidP="007C3195">
      <w:pPr>
        <w:jc w:val="both"/>
        <w:rPr>
          <w:sz w:val="24"/>
          <w:szCs w:val="24"/>
          <w:lang w:val="fr-FR"/>
        </w:rPr>
      </w:pPr>
    </w:p>
    <w:p w14:paraId="238FFE07" w14:textId="49830707" w:rsidR="007C3195" w:rsidRPr="005F3C2E" w:rsidRDefault="007C3195" w:rsidP="007C3195">
      <w:pPr>
        <w:jc w:val="both"/>
        <w:rPr>
          <w:bCs/>
          <w:sz w:val="24"/>
          <w:szCs w:val="24"/>
          <w:lang w:val="fr-FR"/>
        </w:rPr>
      </w:pPr>
      <w:r w:rsidRPr="005F3C2E">
        <w:rPr>
          <w:bCs/>
          <w:sz w:val="24"/>
          <w:szCs w:val="24"/>
          <w:lang w:val="fr-FR"/>
        </w:rPr>
        <w:t>4.</w:t>
      </w:r>
      <w:r w:rsidRPr="005F3C2E">
        <w:rPr>
          <w:b/>
          <w:sz w:val="24"/>
          <w:szCs w:val="24"/>
          <w:lang w:val="fr-FR"/>
        </w:rPr>
        <w:t xml:space="preserve"> M</w:t>
      </w:r>
      <w:r w:rsidR="005D0AE5">
        <w:rPr>
          <w:b/>
          <w:sz w:val="24"/>
          <w:szCs w:val="24"/>
          <w:lang w:val="fr-FR"/>
        </w:rPr>
        <w:t>me</w:t>
      </w:r>
      <w:r w:rsidRPr="005F3C2E">
        <w:rPr>
          <w:b/>
          <w:sz w:val="24"/>
          <w:szCs w:val="24"/>
          <w:lang w:val="fr-FR"/>
        </w:rPr>
        <w:t xml:space="preserve"> Inger Andersen, </w:t>
      </w:r>
      <w:r w:rsidR="005D0AE5">
        <w:rPr>
          <w:b/>
          <w:sz w:val="24"/>
          <w:szCs w:val="24"/>
          <w:lang w:val="fr-FR"/>
        </w:rPr>
        <w:t>Directrice exécutive d</w:t>
      </w:r>
      <w:r w:rsidR="00F13E0C">
        <w:rPr>
          <w:b/>
          <w:sz w:val="24"/>
          <w:szCs w:val="24"/>
          <w:lang w:val="fr-FR"/>
        </w:rPr>
        <w:t>u Programme des Nations Unies pour l</w:t>
      </w:r>
      <w:r w:rsidR="00804AC9">
        <w:rPr>
          <w:b/>
          <w:sz w:val="24"/>
          <w:szCs w:val="24"/>
          <w:lang w:val="fr-FR"/>
        </w:rPr>
        <w:t>’</w:t>
      </w:r>
      <w:r w:rsidR="00F13E0C">
        <w:rPr>
          <w:b/>
          <w:sz w:val="24"/>
          <w:szCs w:val="24"/>
          <w:lang w:val="fr-FR"/>
        </w:rPr>
        <w:t>E</w:t>
      </w:r>
      <w:r w:rsidRPr="005F3C2E">
        <w:rPr>
          <w:b/>
          <w:sz w:val="24"/>
          <w:szCs w:val="24"/>
          <w:lang w:val="fr-FR"/>
        </w:rPr>
        <w:t>nviron</w:t>
      </w:r>
      <w:r w:rsidR="00F13E0C">
        <w:rPr>
          <w:b/>
          <w:sz w:val="24"/>
          <w:szCs w:val="24"/>
          <w:lang w:val="fr-FR"/>
        </w:rPr>
        <w:t>ne</w:t>
      </w:r>
      <w:r w:rsidRPr="005F3C2E">
        <w:rPr>
          <w:b/>
          <w:sz w:val="24"/>
          <w:szCs w:val="24"/>
          <w:lang w:val="fr-FR"/>
        </w:rPr>
        <w:t xml:space="preserve">ment, </w:t>
      </w:r>
      <w:r w:rsidR="00F13E0C">
        <w:rPr>
          <w:bCs/>
          <w:sz w:val="24"/>
          <w:szCs w:val="24"/>
          <w:lang w:val="fr-FR"/>
        </w:rPr>
        <w:t>dans un message vidéo</w:t>
      </w:r>
      <w:r w:rsidRPr="005F3C2E">
        <w:rPr>
          <w:bCs/>
          <w:sz w:val="24"/>
          <w:szCs w:val="24"/>
          <w:lang w:val="fr-FR"/>
        </w:rPr>
        <w:t xml:space="preserve">, </w:t>
      </w:r>
      <w:r w:rsidR="00F13E0C">
        <w:rPr>
          <w:bCs/>
          <w:sz w:val="24"/>
          <w:szCs w:val="24"/>
          <w:lang w:val="fr-FR"/>
        </w:rPr>
        <w:t>fait l</w:t>
      </w:r>
      <w:r w:rsidR="00804AC9">
        <w:rPr>
          <w:bCs/>
          <w:sz w:val="24"/>
          <w:szCs w:val="24"/>
          <w:lang w:val="fr-FR"/>
        </w:rPr>
        <w:t>’</w:t>
      </w:r>
      <w:r w:rsidR="00F13E0C">
        <w:rPr>
          <w:bCs/>
          <w:sz w:val="24"/>
          <w:szCs w:val="24"/>
          <w:lang w:val="fr-FR"/>
        </w:rPr>
        <w:t>éloge des excellents résultats</w:t>
      </w:r>
      <w:r w:rsidRPr="005F3C2E">
        <w:rPr>
          <w:bCs/>
          <w:sz w:val="24"/>
          <w:szCs w:val="24"/>
          <w:lang w:val="fr-FR"/>
        </w:rPr>
        <w:t xml:space="preserve"> </w:t>
      </w:r>
      <w:r w:rsidR="00F13E0C">
        <w:rPr>
          <w:bCs/>
          <w:sz w:val="24"/>
          <w:szCs w:val="24"/>
          <w:lang w:val="fr-FR"/>
        </w:rPr>
        <w:t>de l</w:t>
      </w:r>
      <w:r w:rsidR="00804AC9">
        <w:rPr>
          <w:bCs/>
          <w:sz w:val="24"/>
          <w:szCs w:val="24"/>
          <w:lang w:val="fr-FR"/>
        </w:rPr>
        <w:t>’</w:t>
      </w:r>
      <w:r w:rsidRPr="005F3C2E">
        <w:rPr>
          <w:bCs/>
          <w:sz w:val="24"/>
          <w:szCs w:val="24"/>
          <w:lang w:val="fr-FR"/>
        </w:rPr>
        <w:t>AEWA</w:t>
      </w:r>
      <w:r w:rsidR="00F13E0C">
        <w:rPr>
          <w:bCs/>
          <w:sz w:val="24"/>
          <w:szCs w:val="24"/>
          <w:lang w:val="fr-FR"/>
        </w:rPr>
        <w:t xml:space="preserve"> en matière de</w:t>
      </w:r>
      <w:r w:rsidRPr="005F3C2E">
        <w:rPr>
          <w:bCs/>
          <w:sz w:val="24"/>
          <w:szCs w:val="24"/>
          <w:lang w:val="fr-FR"/>
        </w:rPr>
        <w:t xml:space="preserve"> conserv</w:t>
      </w:r>
      <w:r w:rsidR="00F13E0C">
        <w:rPr>
          <w:bCs/>
          <w:sz w:val="24"/>
          <w:szCs w:val="24"/>
          <w:lang w:val="fr-FR"/>
        </w:rPr>
        <w:t>ation des zones humides et des</w:t>
      </w:r>
      <w:r w:rsidRPr="005F3C2E">
        <w:rPr>
          <w:bCs/>
          <w:sz w:val="24"/>
          <w:szCs w:val="24"/>
          <w:lang w:val="fr-FR"/>
        </w:rPr>
        <w:t xml:space="preserve"> habitats, </w:t>
      </w:r>
      <w:r w:rsidR="00F13E0C">
        <w:rPr>
          <w:bCs/>
          <w:sz w:val="24"/>
          <w:szCs w:val="24"/>
          <w:lang w:val="fr-FR"/>
        </w:rPr>
        <w:t>soulignant la nécessité de se consacrer à la</w:t>
      </w:r>
      <w:r w:rsidRPr="005F3C2E">
        <w:rPr>
          <w:bCs/>
          <w:sz w:val="24"/>
          <w:szCs w:val="24"/>
          <w:lang w:val="fr-FR"/>
        </w:rPr>
        <w:t xml:space="preserve"> conservation </w:t>
      </w:r>
      <w:r w:rsidR="00F13E0C">
        <w:rPr>
          <w:bCs/>
          <w:sz w:val="24"/>
          <w:szCs w:val="24"/>
          <w:lang w:val="fr-FR"/>
        </w:rPr>
        <w:t>des voies de migration, de l</w:t>
      </w:r>
      <w:r w:rsidR="00804AC9">
        <w:rPr>
          <w:bCs/>
          <w:sz w:val="24"/>
          <w:szCs w:val="24"/>
          <w:lang w:val="fr-FR"/>
        </w:rPr>
        <w:t>’</w:t>
      </w:r>
      <w:r w:rsidRPr="005F3C2E">
        <w:rPr>
          <w:bCs/>
          <w:sz w:val="24"/>
          <w:szCs w:val="24"/>
          <w:lang w:val="fr-FR"/>
        </w:rPr>
        <w:t>Arcti</w:t>
      </w:r>
      <w:r w:rsidR="00F13E0C">
        <w:rPr>
          <w:bCs/>
          <w:sz w:val="24"/>
          <w:szCs w:val="24"/>
          <w:lang w:val="fr-FR"/>
        </w:rPr>
        <w:t>que à l</w:t>
      </w:r>
      <w:r w:rsidR="00804AC9">
        <w:rPr>
          <w:bCs/>
          <w:sz w:val="24"/>
          <w:szCs w:val="24"/>
          <w:lang w:val="fr-FR"/>
        </w:rPr>
        <w:t>’</w:t>
      </w:r>
      <w:r w:rsidR="00F13E0C">
        <w:rPr>
          <w:bCs/>
          <w:sz w:val="24"/>
          <w:szCs w:val="24"/>
          <w:lang w:val="fr-FR"/>
        </w:rPr>
        <w:t>Afrique du Sud</w:t>
      </w:r>
      <w:r w:rsidR="00DF5C73" w:rsidRPr="005F3C2E">
        <w:rPr>
          <w:bCs/>
          <w:sz w:val="24"/>
          <w:szCs w:val="24"/>
          <w:lang w:val="fr-FR"/>
        </w:rPr>
        <w:t>,</w:t>
      </w:r>
      <w:r w:rsidRPr="005F3C2E">
        <w:rPr>
          <w:bCs/>
          <w:sz w:val="24"/>
          <w:szCs w:val="24"/>
          <w:lang w:val="fr-FR"/>
        </w:rPr>
        <w:t xml:space="preserve"> </w:t>
      </w:r>
      <w:r w:rsidR="00F13E0C">
        <w:rPr>
          <w:bCs/>
          <w:sz w:val="24"/>
          <w:szCs w:val="24"/>
          <w:lang w:val="fr-FR"/>
        </w:rPr>
        <w:t>en insistant sur l</w:t>
      </w:r>
      <w:r w:rsidR="00804AC9">
        <w:rPr>
          <w:bCs/>
          <w:sz w:val="24"/>
          <w:szCs w:val="24"/>
          <w:lang w:val="fr-FR"/>
        </w:rPr>
        <w:t>’</w:t>
      </w:r>
      <w:r w:rsidR="00F13E0C">
        <w:rPr>
          <w:bCs/>
          <w:sz w:val="24"/>
          <w:szCs w:val="24"/>
          <w:lang w:val="fr-FR"/>
        </w:rPr>
        <w:t xml:space="preserve">importance </w:t>
      </w:r>
      <w:r w:rsidR="00F13E0C">
        <w:rPr>
          <w:bCs/>
          <w:sz w:val="24"/>
          <w:szCs w:val="24"/>
          <w:lang w:val="fr-FR"/>
        </w:rPr>
        <w:lastRenderedPageBreak/>
        <w:t>de l</w:t>
      </w:r>
      <w:r w:rsidR="00804AC9">
        <w:rPr>
          <w:bCs/>
          <w:sz w:val="24"/>
          <w:szCs w:val="24"/>
          <w:lang w:val="fr-FR"/>
        </w:rPr>
        <w:t>’</w:t>
      </w:r>
      <w:r w:rsidR="00F13E0C">
        <w:rPr>
          <w:bCs/>
          <w:sz w:val="24"/>
          <w:szCs w:val="24"/>
          <w:lang w:val="fr-FR"/>
        </w:rPr>
        <w:t>approche</w:t>
      </w:r>
      <w:r w:rsidRPr="005F3C2E">
        <w:rPr>
          <w:bCs/>
          <w:sz w:val="24"/>
          <w:szCs w:val="24"/>
          <w:lang w:val="fr-FR"/>
        </w:rPr>
        <w:t xml:space="preserve"> </w:t>
      </w:r>
      <w:r w:rsidR="00F13E0C">
        <w:rPr>
          <w:bCs/>
          <w:sz w:val="24"/>
          <w:szCs w:val="24"/>
          <w:lang w:val="fr-FR"/>
        </w:rPr>
        <w:t>é</w:t>
      </w:r>
      <w:r w:rsidRPr="005F3C2E">
        <w:rPr>
          <w:bCs/>
          <w:sz w:val="24"/>
          <w:szCs w:val="24"/>
          <w:lang w:val="fr-FR"/>
        </w:rPr>
        <w:t>cosyst</w:t>
      </w:r>
      <w:r w:rsidR="00F13E0C">
        <w:rPr>
          <w:bCs/>
          <w:sz w:val="24"/>
          <w:szCs w:val="24"/>
          <w:lang w:val="fr-FR"/>
        </w:rPr>
        <w:t>é</w:t>
      </w:r>
      <w:r w:rsidRPr="005F3C2E">
        <w:rPr>
          <w:bCs/>
          <w:sz w:val="24"/>
          <w:szCs w:val="24"/>
          <w:lang w:val="fr-FR"/>
        </w:rPr>
        <w:t>m</w:t>
      </w:r>
      <w:r w:rsidR="00F13E0C">
        <w:rPr>
          <w:bCs/>
          <w:sz w:val="24"/>
          <w:szCs w:val="24"/>
          <w:lang w:val="fr-FR"/>
        </w:rPr>
        <w:t>ique</w:t>
      </w:r>
      <w:r w:rsidRPr="005F3C2E">
        <w:rPr>
          <w:bCs/>
          <w:sz w:val="24"/>
          <w:szCs w:val="24"/>
          <w:lang w:val="fr-FR"/>
        </w:rPr>
        <w:t xml:space="preserve"> </w:t>
      </w:r>
      <w:r w:rsidR="00F13E0C">
        <w:rPr>
          <w:bCs/>
          <w:sz w:val="24"/>
          <w:szCs w:val="24"/>
          <w:lang w:val="fr-FR"/>
        </w:rPr>
        <w:t>de la</w:t>
      </w:r>
      <w:r w:rsidRPr="005F3C2E">
        <w:rPr>
          <w:bCs/>
          <w:sz w:val="24"/>
          <w:szCs w:val="24"/>
          <w:lang w:val="fr-FR"/>
        </w:rPr>
        <w:t xml:space="preserve"> conservation. </w:t>
      </w:r>
      <w:r w:rsidR="00F13E0C">
        <w:rPr>
          <w:bCs/>
          <w:sz w:val="24"/>
          <w:szCs w:val="24"/>
          <w:lang w:val="fr-FR"/>
        </w:rPr>
        <w:t>L</w:t>
      </w:r>
      <w:r w:rsidR="00804AC9">
        <w:rPr>
          <w:bCs/>
          <w:sz w:val="24"/>
          <w:szCs w:val="24"/>
          <w:lang w:val="fr-FR"/>
        </w:rPr>
        <w:t>’</w:t>
      </w:r>
      <w:r w:rsidRPr="005F3C2E">
        <w:rPr>
          <w:bCs/>
          <w:sz w:val="24"/>
          <w:szCs w:val="24"/>
          <w:lang w:val="fr-FR"/>
        </w:rPr>
        <w:t>AEWA a</w:t>
      </w:r>
      <w:r w:rsidR="00F13E0C">
        <w:rPr>
          <w:bCs/>
          <w:sz w:val="24"/>
          <w:szCs w:val="24"/>
          <w:lang w:val="fr-FR"/>
        </w:rPr>
        <w:t xml:space="preserve"> un rôle</w:t>
      </w:r>
      <w:r w:rsidRPr="005F3C2E">
        <w:rPr>
          <w:bCs/>
          <w:sz w:val="24"/>
          <w:szCs w:val="24"/>
          <w:lang w:val="fr-FR"/>
        </w:rPr>
        <w:t xml:space="preserve"> important </w:t>
      </w:r>
      <w:r w:rsidR="00F13E0C">
        <w:rPr>
          <w:bCs/>
          <w:sz w:val="24"/>
          <w:szCs w:val="24"/>
          <w:lang w:val="fr-FR"/>
        </w:rPr>
        <w:t>à jouer dans la résolution de la triple crise planétaire</w:t>
      </w:r>
      <w:r w:rsidRPr="005F3C2E">
        <w:rPr>
          <w:bCs/>
          <w:sz w:val="24"/>
          <w:szCs w:val="24"/>
          <w:lang w:val="fr-FR"/>
        </w:rPr>
        <w:t xml:space="preserve"> </w:t>
      </w:r>
      <w:r w:rsidR="00F13E0C">
        <w:rPr>
          <w:bCs/>
          <w:sz w:val="24"/>
          <w:szCs w:val="24"/>
          <w:lang w:val="fr-FR"/>
        </w:rPr>
        <w:t>du changement climatique</w:t>
      </w:r>
      <w:r w:rsidRPr="005F3C2E">
        <w:rPr>
          <w:bCs/>
          <w:sz w:val="24"/>
          <w:szCs w:val="24"/>
          <w:lang w:val="fr-FR"/>
        </w:rPr>
        <w:t xml:space="preserve">, </w:t>
      </w:r>
      <w:r w:rsidR="00F13E0C">
        <w:rPr>
          <w:bCs/>
          <w:sz w:val="24"/>
          <w:szCs w:val="24"/>
          <w:lang w:val="fr-FR"/>
        </w:rPr>
        <w:t>de la perte de biodiversité</w:t>
      </w:r>
      <w:r w:rsidR="00851374" w:rsidRPr="005F3C2E">
        <w:rPr>
          <w:bCs/>
          <w:sz w:val="24"/>
          <w:szCs w:val="24"/>
          <w:lang w:val="fr-FR"/>
        </w:rPr>
        <w:t>,</w:t>
      </w:r>
      <w:r w:rsidRPr="005F3C2E">
        <w:rPr>
          <w:bCs/>
          <w:sz w:val="24"/>
          <w:szCs w:val="24"/>
          <w:lang w:val="fr-FR"/>
        </w:rPr>
        <w:t xml:space="preserve"> </w:t>
      </w:r>
      <w:r w:rsidR="00F13E0C">
        <w:rPr>
          <w:bCs/>
          <w:sz w:val="24"/>
          <w:szCs w:val="24"/>
          <w:lang w:val="fr-FR"/>
        </w:rPr>
        <w:t xml:space="preserve">et de la </w:t>
      </w:r>
      <w:r w:rsidRPr="005F3C2E">
        <w:rPr>
          <w:bCs/>
          <w:sz w:val="24"/>
          <w:szCs w:val="24"/>
          <w:lang w:val="fr-FR"/>
        </w:rPr>
        <w:t xml:space="preserve">pollution </w:t>
      </w:r>
      <w:r w:rsidR="00F13E0C">
        <w:rPr>
          <w:bCs/>
          <w:sz w:val="24"/>
          <w:szCs w:val="24"/>
          <w:lang w:val="fr-FR"/>
        </w:rPr>
        <w:t>et des déchets</w:t>
      </w:r>
      <w:r w:rsidRPr="005F3C2E">
        <w:rPr>
          <w:bCs/>
          <w:sz w:val="24"/>
          <w:szCs w:val="24"/>
          <w:lang w:val="fr-FR"/>
        </w:rPr>
        <w:t>.</w:t>
      </w:r>
    </w:p>
    <w:p w14:paraId="66112616" w14:textId="77777777" w:rsidR="007C3195" w:rsidRPr="005F3C2E" w:rsidRDefault="007C3195" w:rsidP="007C3195">
      <w:pPr>
        <w:jc w:val="both"/>
        <w:rPr>
          <w:sz w:val="24"/>
          <w:szCs w:val="24"/>
          <w:lang w:val="fr-FR"/>
        </w:rPr>
      </w:pPr>
    </w:p>
    <w:p w14:paraId="70488E89" w14:textId="7237FA69" w:rsidR="001916F2" w:rsidRPr="005F3C2E" w:rsidRDefault="007C3195" w:rsidP="007C3195">
      <w:pPr>
        <w:jc w:val="both"/>
        <w:rPr>
          <w:sz w:val="24"/>
          <w:szCs w:val="24"/>
          <w:lang w:val="fr-FR"/>
        </w:rPr>
      </w:pPr>
      <w:r w:rsidRPr="005F3C2E">
        <w:rPr>
          <w:sz w:val="24"/>
          <w:szCs w:val="24"/>
          <w:lang w:val="fr-FR"/>
        </w:rPr>
        <w:t>5.</w:t>
      </w:r>
      <w:r w:rsidRPr="005F3C2E">
        <w:rPr>
          <w:b/>
          <w:bCs/>
          <w:sz w:val="24"/>
          <w:szCs w:val="24"/>
          <w:lang w:val="fr-FR"/>
        </w:rPr>
        <w:t xml:space="preserve"> </w:t>
      </w:r>
      <w:r w:rsidR="00F13E0C">
        <w:rPr>
          <w:b/>
          <w:bCs/>
          <w:sz w:val="24"/>
          <w:szCs w:val="24"/>
          <w:lang w:val="fr-FR"/>
        </w:rPr>
        <w:t>M.</w:t>
      </w:r>
      <w:r w:rsidRPr="005F3C2E">
        <w:rPr>
          <w:b/>
          <w:bCs/>
          <w:sz w:val="24"/>
          <w:szCs w:val="24"/>
          <w:lang w:val="fr-FR"/>
        </w:rPr>
        <w:t xml:space="preserve"> Jacques Trouvilliez</w:t>
      </w:r>
      <w:r w:rsidRPr="00F13E0C">
        <w:rPr>
          <w:b/>
          <w:bCs/>
          <w:sz w:val="24"/>
          <w:szCs w:val="24"/>
          <w:lang w:val="fr-FR"/>
        </w:rPr>
        <w:t xml:space="preserve">, </w:t>
      </w:r>
      <w:r w:rsidR="00F13E0C" w:rsidRPr="00F13E0C">
        <w:rPr>
          <w:b/>
          <w:bCs/>
          <w:sz w:val="24"/>
          <w:szCs w:val="24"/>
          <w:lang w:val="fr-FR"/>
        </w:rPr>
        <w:t>Secrétaire exécutif de l</w:t>
      </w:r>
      <w:r w:rsidR="00804AC9">
        <w:rPr>
          <w:b/>
          <w:bCs/>
          <w:sz w:val="24"/>
          <w:szCs w:val="24"/>
          <w:lang w:val="fr-FR"/>
        </w:rPr>
        <w:t>’</w:t>
      </w:r>
      <w:r w:rsidRPr="00F13E0C">
        <w:rPr>
          <w:b/>
          <w:bCs/>
          <w:sz w:val="24"/>
          <w:szCs w:val="24"/>
          <w:lang w:val="fr-FR"/>
        </w:rPr>
        <w:t>AEWA</w:t>
      </w:r>
      <w:r w:rsidRPr="005F3C2E">
        <w:rPr>
          <w:b/>
          <w:sz w:val="24"/>
          <w:szCs w:val="24"/>
          <w:lang w:val="fr-FR"/>
        </w:rPr>
        <w:t>,</w:t>
      </w:r>
      <w:r w:rsidRPr="005F3C2E">
        <w:rPr>
          <w:bCs/>
          <w:sz w:val="24"/>
          <w:szCs w:val="24"/>
          <w:lang w:val="fr-FR"/>
        </w:rPr>
        <w:t xml:space="preserve"> </w:t>
      </w:r>
      <w:r w:rsidR="00F13E0C">
        <w:rPr>
          <w:bCs/>
          <w:sz w:val="24"/>
          <w:szCs w:val="24"/>
          <w:lang w:val="fr-FR"/>
        </w:rPr>
        <w:t>remercie le</w:t>
      </w:r>
      <w:r w:rsidRPr="005F3C2E">
        <w:rPr>
          <w:sz w:val="24"/>
          <w:szCs w:val="24"/>
          <w:lang w:val="fr-FR"/>
        </w:rPr>
        <w:t xml:space="preserve"> </w:t>
      </w:r>
      <w:r w:rsidR="00F13E0C">
        <w:rPr>
          <w:sz w:val="24"/>
          <w:szCs w:val="24"/>
          <w:lang w:val="fr-FR"/>
        </w:rPr>
        <w:t>g</w:t>
      </w:r>
      <w:r w:rsidRPr="005F3C2E">
        <w:rPr>
          <w:sz w:val="24"/>
          <w:szCs w:val="24"/>
          <w:lang w:val="fr-FR"/>
        </w:rPr>
        <w:t>o</w:t>
      </w:r>
      <w:r w:rsidR="00F13E0C">
        <w:rPr>
          <w:sz w:val="24"/>
          <w:szCs w:val="24"/>
          <w:lang w:val="fr-FR"/>
        </w:rPr>
        <w:t>u</w:t>
      </w:r>
      <w:r w:rsidRPr="005F3C2E">
        <w:rPr>
          <w:sz w:val="24"/>
          <w:szCs w:val="24"/>
          <w:lang w:val="fr-FR"/>
        </w:rPr>
        <w:t>vern</w:t>
      </w:r>
      <w:r w:rsidR="00F13E0C">
        <w:rPr>
          <w:sz w:val="24"/>
          <w:szCs w:val="24"/>
          <w:lang w:val="fr-FR"/>
        </w:rPr>
        <w:t>e</w:t>
      </w:r>
      <w:r w:rsidRPr="005F3C2E">
        <w:rPr>
          <w:sz w:val="24"/>
          <w:szCs w:val="24"/>
          <w:lang w:val="fr-FR"/>
        </w:rPr>
        <w:t xml:space="preserve">ment </w:t>
      </w:r>
      <w:r w:rsidR="00F13E0C">
        <w:rPr>
          <w:sz w:val="24"/>
          <w:szCs w:val="24"/>
          <w:lang w:val="fr-FR"/>
        </w:rPr>
        <w:t>de la</w:t>
      </w:r>
      <w:r w:rsidRPr="005F3C2E">
        <w:rPr>
          <w:sz w:val="24"/>
          <w:szCs w:val="24"/>
          <w:lang w:val="fr-FR"/>
        </w:rPr>
        <w:t xml:space="preserve"> H</w:t>
      </w:r>
      <w:r w:rsidR="00F13E0C">
        <w:rPr>
          <w:sz w:val="24"/>
          <w:szCs w:val="24"/>
          <w:lang w:val="fr-FR"/>
        </w:rPr>
        <w:t>ongrie</w:t>
      </w:r>
      <w:r w:rsidRPr="005F3C2E">
        <w:rPr>
          <w:sz w:val="24"/>
          <w:szCs w:val="24"/>
          <w:lang w:val="fr-FR"/>
        </w:rPr>
        <w:t xml:space="preserve"> </w:t>
      </w:r>
      <w:r w:rsidR="00CB0B51">
        <w:rPr>
          <w:sz w:val="24"/>
          <w:szCs w:val="24"/>
          <w:lang w:val="fr-FR"/>
        </w:rPr>
        <w:t>d</w:t>
      </w:r>
      <w:r w:rsidR="00804AC9">
        <w:rPr>
          <w:sz w:val="24"/>
          <w:szCs w:val="24"/>
          <w:lang w:val="fr-FR"/>
        </w:rPr>
        <w:t>’</w:t>
      </w:r>
      <w:r w:rsidR="00CB0B51">
        <w:rPr>
          <w:sz w:val="24"/>
          <w:szCs w:val="24"/>
          <w:lang w:val="fr-FR"/>
        </w:rPr>
        <w:t>accueillir la</w:t>
      </w:r>
      <w:r w:rsidRPr="005F3C2E">
        <w:rPr>
          <w:sz w:val="24"/>
          <w:szCs w:val="24"/>
          <w:lang w:val="fr-FR"/>
        </w:rPr>
        <w:t xml:space="preserve"> MOP8</w:t>
      </w:r>
      <w:r w:rsidR="00CF12F8" w:rsidRPr="005F3C2E">
        <w:rPr>
          <w:sz w:val="24"/>
          <w:szCs w:val="24"/>
          <w:lang w:val="fr-FR"/>
        </w:rPr>
        <w:t xml:space="preserve">, </w:t>
      </w:r>
      <w:r w:rsidR="00CB0B51">
        <w:rPr>
          <w:sz w:val="24"/>
          <w:szCs w:val="24"/>
          <w:lang w:val="fr-FR"/>
        </w:rPr>
        <w:t>malgré les défis posés par la pandémie de</w:t>
      </w:r>
      <w:r w:rsidR="00CF12F8" w:rsidRPr="005F3C2E">
        <w:rPr>
          <w:sz w:val="24"/>
          <w:szCs w:val="24"/>
          <w:lang w:val="fr-FR"/>
        </w:rPr>
        <w:t xml:space="preserve"> </w:t>
      </w:r>
      <w:r w:rsidR="00114307" w:rsidRPr="005F3C2E">
        <w:rPr>
          <w:sz w:val="24"/>
          <w:szCs w:val="24"/>
          <w:lang w:val="fr-FR"/>
        </w:rPr>
        <w:t>COVID-19</w:t>
      </w:r>
      <w:r w:rsidR="00CF12F8" w:rsidRPr="005F3C2E">
        <w:rPr>
          <w:sz w:val="24"/>
          <w:szCs w:val="24"/>
          <w:lang w:val="fr-FR"/>
        </w:rPr>
        <w:t xml:space="preserve">. </w:t>
      </w:r>
      <w:r w:rsidR="00CB0B51">
        <w:rPr>
          <w:sz w:val="24"/>
          <w:szCs w:val="24"/>
          <w:lang w:val="fr-FR"/>
        </w:rPr>
        <w:t>Il remercie également les membres du Comité permanent (StC) de l</w:t>
      </w:r>
      <w:r w:rsidR="00804AC9">
        <w:rPr>
          <w:sz w:val="24"/>
          <w:szCs w:val="24"/>
          <w:lang w:val="fr-FR"/>
        </w:rPr>
        <w:t>’</w:t>
      </w:r>
      <w:r w:rsidR="00DF5C73" w:rsidRPr="005F3C2E">
        <w:rPr>
          <w:sz w:val="24"/>
          <w:szCs w:val="24"/>
          <w:lang w:val="fr-FR"/>
        </w:rPr>
        <w:t>AEWA</w:t>
      </w:r>
      <w:r w:rsidRPr="005F3C2E">
        <w:rPr>
          <w:sz w:val="24"/>
          <w:szCs w:val="24"/>
          <w:lang w:val="fr-FR"/>
        </w:rPr>
        <w:t xml:space="preserve"> </w:t>
      </w:r>
      <w:r w:rsidR="00CB0B51">
        <w:rPr>
          <w:sz w:val="24"/>
          <w:szCs w:val="24"/>
          <w:lang w:val="fr-FR"/>
        </w:rPr>
        <w:t>d</w:t>
      </w:r>
      <w:r w:rsidR="00804AC9">
        <w:rPr>
          <w:sz w:val="24"/>
          <w:szCs w:val="24"/>
          <w:lang w:val="fr-FR"/>
        </w:rPr>
        <w:t>’</w:t>
      </w:r>
      <w:r w:rsidR="00CB0B51">
        <w:rPr>
          <w:sz w:val="24"/>
          <w:szCs w:val="24"/>
          <w:lang w:val="fr-FR"/>
        </w:rPr>
        <w:t>avoir aidé et conseillé le</w:t>
      </w:r>
      <w:r w:rsidRPr="005F3C2E">
        <w:rPr>
          <w:sz w:val="24"/>
          <w:szCs w:val="24"/>
          <w:lang w:val="fr-FR"/>
        </w:rPr>
        <w:t xml:space="preserve"> Secr</w:t>
      </w:r>
      <w:r w:rsidR="00CB0B51">
        <w:rPr>
          <w:sz w:val="24"/>
          <w:szCs w:val="24"/>
          <w:lang w:val="fr-FR"/>
        </w:rPr>
        <w:t>é</w:t>
      </w:r>
      <w:r w:rsidRPr="005F3C2E">
        <w:rPr>
          <w:sz w:val="24"/>
          <w:szCs w:val="24"/>
          <w:lang w:val="fr-FR"/>
        </w:rPr>
        <w:t>tariat</w:t>
      </w:r>
      <w:r w:rsidR="00CF12F8" w:rsidRPr="005F3C2E">
        <w:rPr>
          <w:sz w:val="24"/>
          <w:szCs w:val="24"/>
          <w:lang w:val="fr-FR"/>
        </w:rPr>
        <w:t xml:space="preserve"> </w:t>
      </w:r>
      <w:r w:rsidR="00CB0B51">
        <w:rPr>
          <w:sz w:val="24"/>
          <w:szCs w:val="24"/>
          <w:lang w:val="fr-FR"/>
        </w:rPr>
        <w:t>lors de la préparation de la réunion</w:t>
      </w:r>
      <w:r w:rsidRPr="005F3C2E">
        <w:rPr>
          <w:sz w:val="24"/>
          <w:szCs w:val="24"/>
          <w:lang w:val="fr-FR"/>
        </w:rPr>
        <w:t>.</w:t>
      </w:r>
      <w:r w:rsidR="00CF12F8" w:rsidRPr="005F3C2E">
        <w:rPr>
          <w:sz w:val="24"/>
          <w:szCs w:val="24"/>
          <w:lang w:val="fr-FR"/>
        </w:rPr>
        <w:t xml:space="preserve"> </w:t>
      </w:r>
      <w:r w:rsidR="00CB0B51">
        <w:rPr>
          <w:sz w:val="24"/>
          <w:szCs w:val="24"/>
          <w:lang w:val="fr-FR"/>
        </w:rPr>
        <w:t>Il insiste sur le fait que si la mise en œuvre de l</w:t>
      </w:r>
      <w:r w:rsidR="00804AC9">
        <w:rPr>
          <w:sz w:val="24"/>
          <w:szCs w:val="24"/>
          <w:lang w:val="fr-FR"/>
        </w:rPr>
        <w:t>’</w:t>
      </w:r>
      <w:r w:rsidR="00CF12F8" w:rsidRPr="005F3C2E">
        <w:rPr>
          <w:sz w:val="24"/>
          <w:szCs w:val="24"/>
          <w:lang w:val="fr-FR"/>
        </w:rPr>
        <w:t>AEWA contribu</w:t>
      </w:r>
      <w:r w:rsidR="00CB0B51">
        <w:rPr>
          <w:sz w:val="24"/>
          <w:szCs w:val="24"/>
          <w:lang w:val="fr-FR"/>
        </w:rPr>
        <w:t>e de façon significative</w:t>
      </w:r>
      <w:r w:rsidR="00CF12F8" w:rsidRPr="005F3C2E">
        <w:rPr>
          <w:sz w:val="24"/>
          <w:szCs w:val="24"/>
          <w:lang w:val="fr-FR"/>
        </w:rPr>
        <w:t xml:space="preserve"> </w:t>
      </w:r>
      <w:r w:rsidR="00CB0B51">
        <w:rPr>
          <w:sz w:val="24"/>
          <w:szCs w:val="24"/>
          <w:lang w:val="fr-FR"/>
        </w:rPr>
        <w:t>à la réalisation des priorités clés</w:t>
      </w:r>
      <w:r w:rsidR="00CF12F8" w:rsidRPr="005F3C2E">
        <w:rPr>
          <w:sz w:val="24"/>
          <w:szCs w:val="24"/>
          <w:lang w:val="fr-FR"/>
        </w:rPr>
        <w:t xml:space="preserve"> </w:t>
      </w:r>
      <w:r w:rsidR="00CB0B51">
        <w:rPr>
          <w:sz w:val="24"/>
          <w:szCs w:val="24"/>
          <w:lang w:val="fr-FR"/>
        </w:rPr>
        <w:t>d</w:t>
      </w:r>
      <w:r w:rsidR="00804AC9">
        <w:rPr>
          <w:sz w:val="24"/>
          <w:szCs w:val="24"/>
          <w:lang w:val="fr-FR"/>
        </w:rPr>
        <w:t>’</w:t>
      </w:r>
      <w:r w:rsidR="00CB0B51">
        <w:rPr>
          <w:sz w:val="24"/>
          <w:szCs w:val="24"/>
          <w:lang w:val="fr-FR"/>
        </w:rPr>
        <w:t>autres AEM, notamment le Cadre mondial pour la biodiversité pour l</w:t>
      </w:r>
      <w:r w:rsidR="00804AC9">
        <w:rPr>
          <w:sz w:val="24"/>
          <w:szCs w:val="24"/>
          <w:lang w:val="fr-FR"/>
        </w:rPr>
        <w:t>’</w:t>
      </w:r>
      <w:r w:rsidR="00CB0B51">
        <w:rPr>
          <w:sz w:val="24"/>
          <w:szCs w:val="24"/>
          <w:lang w:val="fr-FR"/>
        </w:rPr>
        <w:t>après 2020</w:t>
      </w:r>
      <w:r w:rsidR="00CF12F8" w:rsidRPr="005F3C2E">
        <w:rPr>
          <w:sz w:val="24"/>
          <w:szCs w:val="24"/>
          <w:lang w:val="fr-FR"/>
        </w:rPr>
        <w:t>,</w:t>
      </w:r>
      <w:r w:rsidR="00DF5C73" w:rsidRPr="005F3C2E">
        <w:rPr>
          <w:sz w:val="24"/>
          <w:szCs w:val="24"/>
          <w:lang w:val="fr-FR"/>
        </w:rPr>
        <w:t xml:space="preserve"> </w:t>
      </w:r>
      <w:r w:rsidR="00CB0B51">
        <w:rPr>
          <w:sz w:val="24"/>
          <w:szCs w:val="24"/>
          <w:lang w:val="fr-FR"/>
        </w:rPr>
        <w:t>des ressources supplémentaires sont nécessaires pour aider à la mise en œuvre du Plan stratégique et du Plan d</w:t>
      </w:r>
      <w:r w:rsidR="00804AC9">
        <w:rPr>
          <w:sz w:val="24"/>
          <w:szCs w:val="24"/>
          <w:lang w:val="fr-FR"/>
        </w:rPr>
        <w:t>’</w:t>
      </w:r>
      <w:r w:rsidR="00CB0B51">
        <w:rPr>
          <w:sz w:val="24"/>
          <w:szCs w:val="24"/>
          <w:lang w:val="fr-FR"/>
        </w:rPr>
        <w:t>action pour l</w:t>
      </w:r>
      <w:r w:rsidR="00804AC9">
        <w:rPr>
          <w:sz w:val="24"/>
          <w:szCs w:val="24"/>
          <w:lang w:val="fr-FR"/>
        </w:rPr>
        <w:t>’</w:t>
      </w:r>
      <w:r w:rsidR="00CB0B51">
        <w:rPr>
          <w:sz w:val="24"/>
          <w:szCs w:val="24"/>
          <w:lang w:val="fr-FR"/>
        </w:rPr>
        <w:t>Afrique de l</w:t>
      </w:r>
      <w:r w:rsidR="00804AC9">
        <w:rPr>
          <w:sz w:val="24"/>
          <w:szCs w:val="24"/>
          <w:lang w:val="fr-FR"/>
        </w:rPr>
        <w:t>’</w:t>
      </w:r>
      <w:r w:rsidR="00CF12F8" w:rsidRPr="005F3C2E">
        <w:rPr>
          <w:sz w:val="24"/>
          <w:szCs w:val="24"/>
          <w:lang w:val="fr-FR"/>
        </w:rPr>
        <w:t xml:space="preserve">AEWA. </w:t>
      </w:r>
      <w:r w:rsidR="00CB0B51">
        <w:rPr>
          <w:sz w:val="24"/>
          <w:szCs w:val="24"/>
          <w:lang w:val="fr-FR"/>
        </w:rPr>
        <w:t>Le</w:t>
      </w:r>
      <w:r w:rsidR="001916F2" w:rsidRPr="005F3C2E">
        <w:rPr>
          <w:sz w:val="24"/>
          <w:szCs w:val="24"/>
          <w:lang w:val="fr-FR"/>
        </w:rPr>
        <w:t xml:space="preserve"> Secr</w:t>
      </w:r>
      <w:r w:rsidR="00CB0B51">
        <w:rPr>
          <w:sz w:val="24"/>
          <w:szCs w:val="24"/>
          <w:lang w:val="fr-FR"/>
        </w:rPr>
        <w:t>é</w:t>
      </w:r>
      <w:r w:rsidR="001916F2" w:rsidRPr="005F3C2E">
        <w:rPr>
          <w:sz w:val="24"/>
          <w:szCs w:val="24"/>
          <w:lang w:val="fr-FR"/>
        </w:rPr>
        <w:t>tariat</w:t>
      </w:r>
      <w:r w:rsidRPr="005F3C2E">
        <w:rPr>
          <w:sz w:val="24"/>
          <w:szCs w:val="24"/>
          <w:lang w:val="fr-FR"/>
        </w:rPr>
        <w:t xml:space="preserve"> </w:t>
      </w:r>
      <w:r w:rsidR="00CB0B51">
        <w:rPr>
          <w:sz w:val="24"/>
          <w:szCs w:val="24"/>
          <w:lang w:val="fr-FR"/>
        </w:rPr>
        <w:t>ne peut travailler efficacement que si les États coopèrent</w:t>
      </w:r>
      <w:r w:rsidRPr="005F3C2E">
        <w:rPr>
          <w:sz w:val="24"/>
          <w:szCs w:val="24"/>
          <w:lang w:val="fr-FR"/>
        </w:rPr>
        <w:t xml:space="preserve"> </w:t>
      </w:r>
      <w:r w:rsidR="00CB0B51">
        <w:rPr>
          <w:sz w:val="24"/>
          <w:szCs w:val="24"/>
          <w:lang w:val="fr-FR"/>
        </w:rPr>
        <w:t>et si la société civile comprend les défis</w:t>
      </w:r>
      <w:r w:rsidRPr="005F3C2E">
        <w:rPr>
          <w:sz w:val="24"/>
          <w:szCs w:val="24"/>
          <w:lang w:val="fr-FR"/>
        </w:rPr>
        <w:t xml:space="preserve">, </w:t>
      </w:r>
      <w:r w:rsidR="00710A12">
        <w:rPr>
          <w:sz w:val="24"/>
          <w:szCs w:val="24"/>
          <w:lang w:val="fr-FR"/>
        </w:rPr>
        <w:t xml:space="preserve">la </w:t>
      </w:r>
      <w:r w:rsidRPr="005F3C2E">
        <w:rPr>
          <w:sz w:val="24"/>
          <w:szCs w:val="24"/>
          <w:lang w:val="fr-FR"/>
        </w:rPr>
        <w:t>communicatio</w:t>
      </w:r>
      <w:r w:rsidR="001916F2" w:rsidRPr="005F3C2E">
        <w:rPr>
          <w:sz w:val="24"/>
          <w:szCs w:val="24"/>
          <w:lang w:val="fr-FR"/>
        </w:rPr>
        <w:t>n</w:t>
      </w:r>
      <w:r w:rsidRPr="005F3C2E">
        <w:rPr>
          <w:sz w:val="24"/>
          <w:szCs w:val="24"/>
          <w:lang w:val="fr-FR"/>
        </w:rPr>
        <w:t xml:space="preserve"> </w:t>
      </w:r>
      <w:r w:rsidR="00710A12">
        <w:rPr>
          <w:sz w:val="24"/>
          <w:szCs w:val="24"/>
          <w:lang w:val="fr-FR"/>
        </w:rPr>
        <w:t>est donc essentielle</w:t>
      </w:r>
      <w:r w:rsidRPr="005F3C2E">
        <w:rPr>
          <w:sz w:val="24"/>
          <w:szCs w:val="24"/>
          <w:lang w:val="fr-FR"/>
        </w:rPr>
        <w:t>.</w:t>
      </w:r>
      <w:r w:rsidR="003D66C9" w:rsidRPr="005F3C2E">
        <w:rPr>
          <w:sz w:val="24"/>
          <w:szCs w:val="24"/>
          <w:lang w:val="fr-FR"/>
        </w:rPr>
        <w:t xml:space="preserve"> </w:t>
      </w:r>
      <w:r w:rsidR="00710A12">
        <w:rPr>
          <w:sz w:val="24"/>
          <w:szCs w:val="24"/>
          <w:lang w:val="fr-FR"/>
        </w:rPr>
        <w:t>Le</w:t>
      </w:r>
      <w:r w:rsidR="003D66C9" w:rsidRPr="005F3C2E">
        <w:rPr>
          <w:sz w:val="24"/>
          <w:szCs w:val="24"/>
          <w:lang w:val="fr-FR"/>
        </w:rPr>
        <w:t xml:space="preserve"> format</w:t>
      </w:r>
      <w:r w:rsidR="00710A12">
        <w:rPr>
          <w:sz w:val="24"/>
          <w:szCs w:val="24"/>
          <w:lang w:val="fr-FR"/>
        </w:rPr>
        <w:t xml:space="preserve"> condensé de la</w:t>
      </w:r>
      <w:r w:rsidR="003D66C9" w:rsidRPr="005F3C2E">
        <w:rPr>
          <w:sz w:val="24"/>
          <w:szCs w:val="24"/>
          <w:lang w:val="fr-FR"/>
        </w:rPr>
        <w:t xml:space="preserve"> MOP8 </w:t>
      </w:r>
      <w:r w:rsidR="00710A12">
        <w:rPr>
          <w:sz w:val="24"/>
          <w:szCs w:val="24"/>
          <w:lang w:val="fr-FR"/>
        </w:rPr>
        <w:t>apportera des défis supplémentaires, mais l</w:t>
      </w:r>
      <w:r w:rsidR="00804AC9">
        <w:rPr>
          <w:sz w:val="24"/>
          <w:szCs w:val="24"/>
          <w:lang w:val="fr-FR"/>
        </w:rPr>
        <w:t>’</w:t>
      </w:r>
      <w:r w:rsidR="00710A12">
        <w:rPr>
          <w:sz w:val="24"/>
          <w:szCs w:val="24"/>
          <w:lang w:val="fr-FR"/>
        </w:rPr>
        <w:t>enthousiasme et l</w:t>
      </w:r>
      <w:r w:rsidR="00804AC9">
        <w:rPr>
          <w:sz w:val="24"/>
          <w:szCs w:val="24"/>
          <w:lang w:val="fr-FR"/>
        </w:rPr>
        <w:t>’</w:t>
      </w:r>
      <w:r w:rsidR="00710A12">
        <w:rPr>
          <w:sz w:val="24"/>
          <w:szCs w:val="24"/>
          <w:lang w:val="fr-FR"/>
        </w:rPr>
        <w:t>engagement garantissent</w:t>
      </w:r>
      <w:r w:rsidR="003D66C9" w:rsidRPr="005F3C2E">
        <w:rPr>
          <w:sz w:val="24"/>
          <w:szCs w:val="24"/>
          <w:lang w:val="fr-FR"/>
        </w:rPr>
        <w:t xml:space="preserve"> </w:t>
      </w:r>
      <w:r w:rsidR="00710A12">
        <w:rPr>
          <w:sz w:val="24"/>
          <w:szCs w:val="24"/>
          <w:lang w:val="fr-FR"/>
        </w:rPr>
        <w:t>l</w:t>
      </w:r>
      <w:r w:rsidR="00804AC9">
        <w:rPr>
          <w:sz w:val="24"/>
          <w:szCs w:val="24"/>
          <w:lang w:val="fr-FR"/>
        </w:rPr>
        <w:t>’</w:t>
      </w:r>
      <w:r w:rsidR="003D66C9" w:rsidRPr="005F3C2E">
        <w:rPr>
          <w:sz w:val="24"/>
          <w:szCs w:val="24"/>
          <w:lang w:val="fr-FR"/>
        </w:rPr>
        <w:t xml:space="preserve">adoption </w:t>
      </w:r>
      <w:r w:rsidR="00710A12">
        <w:rPr>
          <w:sz w:val="24"/>
          <w:szCs w:val="24"/>
          <w:lang w:val="fr-FR"/>
        </w:rPr>
        <w:t>d</w:t>
      </w:r>
      <w:r w:rsidR="00804AC9">
        <w:rPr>
          <w:sz w:val="24"/>
          <w:szCs w:val="24"/>
          <w:lang w:val="fr-FR"/>
        </w:rPr>
        <w:t>’</w:t>
      </w:r>
      <w:r w:rsidR="00710A12">
        <w:rPr>
          <w:sz w:val="24"/>
          <w:szCs w:val="24"/>
          <w:lang w:val="fr-FR"/>
        </w:rPr>
        <w:t>un train de Résolutions solide à la fin de la</w:t>
      </w:r>
      <w:r w:rsidR="003D66C9" w:rsidRPr="005F3C2E">
        <w:rPr>
          <w:sz w:val="24"/>
          <w:szCs w:val="24"/>
          <w:lang w:val="fr-FR"/>
        </w:rPr>
        <w:t xml:space="preserve"> </w:t>
      </w:r>
      <w:r w:rsidR="00710A12">
        <w:rPr>
          <w:sz w:val="24"/>
          <w:szCs w:val="24"/>
          <w:lang w:val="fr-FR"/>
        </w:rPr>
        <w:t>réunion</w:t>
      </w:r>
      <w:r w:rsidR="003D66C9" w:rsidRPr="005F3C2E">
        <w:rPr>
          <w:sz w:val="24"/>
          <w:szCs w:val="24"/>
          <w:lang w:val="fr-FR"/>
        </w:rPr>
        <w:t>.</w:t>
      </w:r>
    </w:p>
    <w:p w14:paraId="1CA7C63D" w14:textId="77777777" w:rsidR="001916F2" w:rsidRPr="005F3C2E" w:rsidRDefault="001916F2" w:rsidP="007C3195">
      <w:pPr>
        <w:jc w:val="both"/>
        <w:rPr>
          <w:sz w:val="24"/>
          <w:szCs w:val="24"/>
          <w:lang w:val="fr-FR"/>
        </w:rPr>
      </w:pPr>
    </w:p>
    <w:p w14:paraId="56EB587B" w14:textId="349260F6" w:rsidR="007C3195" w:rsidRPr="005F3C2E" w:rsidRDefault="007C3195" w:rsidP="007C3195">
      <w:pPr>
        <w:jc w:val="both"/>
        <w:rPr>
          <w:sz w:val="24"/>
          <w:szCs w:val="24"/>
          <w:lang w:val="fr-FR"/>
        </w:rPr>
      </w:pPr>
      <w:r w:rsidRPr="005F3C2E">
        <w:rPr>
          <w:sz w:val="24"/>
          <w:szCs w:val="24"/>
          <w:lang w:val="fr-FR"/>
        </w:rPr>
        <w:t>6.</w:t>
      </w:r>
      <w:r w:rsidRPr="005F3C2E">
        <w:rPr>
          <w:b/>
          <w:bCs/>
          <w:sz w:val="24"/>
          <w:szCs w:val="24"/>
          <w:lang w:val="fr-FR"/>
        </w:rPr>
        <w:t xml:space="preserve"> </w:t>
      </w:r>
      <w:r w:rsidR="00710A12">
        <w:rPr>
          <w:b/>
          <w:bCs/>
          <w:sz w:val="24"/>
          <w:szCs w:val="24"/>
          <w:lang w:val="fr-FR"/>
        </w:rPr>
        <w:t>Le</w:t>
      </w:r>
      <w:r w:rsidRPr="005F3C2E">
        <w:rPr>
          <w:b/>
          <w:bCs/>
          <w:sz w:val="24"/>
          <w:szCs w:val="24"/>
          <w:lang w:val="fr-FR"/>
        </w:rPr>
        <w:t xml:space="preserve"> </w:t>
      </w:r>
      <w:r w:rsidR="00710A12">
        <w:rPr>
          <w:b/>
          <w:bCs/>
          <w:sz w:val="24"/>
          <w:szCs w:val="24"/>
          <w:lang w:val="fr-FR"/>
        </w:rPr>
        <w:t xml:space="preserve">Président </w:t>
      </w:r>
      <w:r w:rsidR="00710A12">
        <w:rPr>
          <w:sz w:val="24"/>
          <w:szCs w:val="24"/>
          <w:lang w:val="fr-FR"/>
        </w:rPr>
        <w:t>remercie tous les orateurs</w:t>
      </w:r>
      <w:r w:rsidRPr="005F3C2E">
        <w:rPr>
          <w:sz w:val="24"/>
          <w:szCs w:val="24"/>
          <w:lang w:val="fr-FR"/>
        </w:rPr>
        <w:t xml:space="preserve"> </w:t>
      </w:r>
      <w:r w:rsidR="00710A12">
        <w:rPr>
          <w:sz w:val="24"/>
          <w:szCs w:val="24"/>
          <w:lang w:val="fr-FR"/>
        </w:rPr>
        <w:t>de leurs remarques préliminaires</w:t>
      </w:r>
      <w:r w:rsidRPr="005F3C2E">
        <w:rPr>
          <w:sz w:val="24"/>
          <w:szCs w:val="24"/>
          <w:lang w:val="fr-FR"/>
        </w:rPr>
        <w:t xml:space="preserve">, </w:t>
      </w:r>
      <w:r w:rsidR="00710A12">
        <w:rPr>
          <w:sz w:val="24"/>
          <w:szCs w:val="24"/>
          <w:lang w:val="fr-FR"/>
        </w:rPr>
        <w:t>a</w:t>
      </w:r>
      <w:r w:rsidR="00EC6339">
        <w:rPr>
          <w:sz w:val="24"/>
          <w:szCs w:val="24"/>
          <w:lang w:val="fr-FR"/>
        </w:rPr>
        <w:t>vant qu</w:t>
      </w:r>
      <w:r w:rsidR="00804AC9">
        <w:rPr>
          <w:sz w:val="24"/>
          <w:szCs w:val="24"/>
          <w:lang w:val="fr-FR"/>
        </w:rPr>
        <w:t>’</w:t>
      </w:r>
      <w:r w:rsidR="00710A12">
        <w:rPr>
          <w:sz w:val="24"/>
          <w:szCs w:val="24"/>
          <w:lang w:val="fr-FR"/>
        </w:rPr>
        <w:t>une</w:t>
      </w:r>
      <w:r w:rsidRPr="005F3C2E">
        <w:rPr>
          <w:sz w:val="24"/>
          <w:szCs w:val="24"/>
          <w:lang w:val="fr-FR"/>
        </w:rPr>
        <w:t xml:space="preserve"> vid</w:t>
      </w:r>
      <w:r w:rsidR="00710A12">
        <w:rPr>
          <w:sz w:val="24"/>
          <w:szCs w:val="24"/>
          <w:lang w:val="fr-FR"/>
        </w:rPr>
        <w:t>é</w:t>
      </w:r>
      <w:r w:rsidRPr="005F3C2E">
        <w:rPr>
          <w:sz w:val="24"/>
          <w:szCs w:val="24"/>
          <w:lang w:val="fr-FR"/>
        </w:rPr>
        <w:t xml:space="preserve">o </w:t>
      </w:r>
      <w:r w:rsidR="00710A12">
        <w:rPr>
          <w:sz w:val="24"/>
          <w:szCs w:val="24"/>
          <w:lang w:val="fr-FR"/>
        </w:rPr>
        <w:t>montrant des Grues cendrées</w:t>
      </w:r>
      <w:r w:rsidR="00DF5C73" w:rsidRPr="005F3C2E">
        <w:rPr>
          <w:sz w:val="24"/>
          <w:szCs w:val="24"/>
          <w:lang w:val="fr-FR"/>
        </w:rPr>
        <w:t xml:space="preserve"> (</w:t>
      </w:r>
      <w:r w:rsidR="00DF5C73" w:rsidRPr="005F3C2E">
        <w:rPr>
          <w:i/>
          <w:iCs/>
          <w:sz w:val="24"/>
          <w:szCs w:val="24"/>
          <w:lang w:val="fr-FR"/>
        </w:rPr>
        <w:t>Grus</w:t>
      </w:r>
      <w:r w:rsidR="00DF5C73" w:rsidRPr="005F3C2E">
        <w:rPr>
          <w:sz w:val="24"/>
          <w:szCs w:val="24"/>
          <w:lang w:val="fr-FR"/>
        </w:rPr>
        <w:t>)</w:t>
      </w:r>
      <w:r w:rsidRPr="005F3C2E">
        <w:rPr>
          <w:sz w:val="24"/>
          <w:szCs w:val="24"/>
          <w:lang w:val="fr-FR"/>
        </w:rPr>
        <w:t xml:space="preserve"> </w:t>
      </w:r>
      <w:r w:rsidR="00710A12">
        <w:rPr>
          <w:sz w:val="24"/>
          <w:szCs w:val="24"/>
          <w:lang w:val="fr-FR"/>
        </w:rPr>
        <w:t>e</w:t>
      </w:r>
      <w:r w:rsidRPr="005F3C2E">
        <w:rPr>
          <w:sz w:val="24"/>
          <w:szCs w:val="24"/>
          <w:lang w:val="fr-FR"/>
        </w:rPr>
        <w:t>n H</w:t>
      </w:r>
      <w:r w:rsidR="00710A12">
        <w:rPr>
          <w:sz w:val="24"/>
          <w:szCs w:val="24"/>
          <w:lang w:val="fr-FR"/>
        </w:rPr>
        <w:t>ongrie</w:t>
      </w:r>
      <w:r w:rsidRPr="005F3C2E">
        <w:rPr>
          <w:sz w:val="24"/>
          <w:szCs w:val="24"/>
          <w:lang w:val="fr-FR"/>
        </w:rPr>
        <w:t xml:space="preserve"> </w:t>
      </w:r>
      <w:r w:rsidR="00710A12">
        <w:rPr>
          <w:sz w:val="24"/>
          <w:szCs w:val="24"/>
          <w:lang w:val="fr-FR"/>
        </w:rPr>
        <w:t>s</w:t>
      </w:r>
      <w:r w:rsidR="00EC6339">
        <w:rPr>
          <w:sz w:val="24"/>
          <w:szCs w:val="24"/>
          <w:lang w:val="fr-FR"/>
        </w:rPr>
        <w:t>oi</w:t>
      </w:r>
      <w:r w:rsidR="00710A12">
        <w:rPr>
          <w:sz w:val="24"/>
          <w:szCs w:val="24"/>
          <w:lang w:val="fr-FR"/>
        </w:rPr>
        <w:t>t projetée</w:t>
      </w:r>
      <w:r w:rsidRPr="005F3C2E">
        <w:rPr>
          <w:sz w:val="24"/>
          <w:szCs w:val="24"/>
          <w:lang w:val="fr-FR"/>
        </w:rPr>
        <w:t xml:space="preserve">. </w:t>
      </w:r>
    </w:p>
    <w:p w14:paraId="1DAE4DB6" w14:textId="77777777" w:rsidR="007C3195" w:rsidRPr="005F3C2E" w:rsidRDefault="007C3195" w:rsidP="007C3195">
      <w:pPr>
        <w:jc w:val="both"/>
        <w:rPr>
          <w:sz w:val="24"/>
          <w:szCs w:val="24"/>
          <w:lang w:val="fr-FR"/>
        </w:rPr>
      </w:pPr>
    </w:p>
    <w:p w14:paraId="42E80F97" w14:textId="18C2A433" w:rsidR="007C3195" w:rsidRPr="005F3C2E" w:rsidRDefault="00EC6339" w:rsidP="007C3195">
      <w:pPr>
        <w:jc w:val="both"/>
        <w:rPr>
          <w:b/>
          <w:sz w:val="24"/>
          <w:szCs w:val="24"/>
          <w:lang w:val="fr-FR"/>
        </w:rPr>
      </w:pPr>
      <w:r>
        <w:rPr>
          <w:b/>
          <w:sz w:val="24"/>
          <w:szCs w:val="24"/>
          <w:lang w:val="fr-FR"/>
        </w:rPr>
        <w:t>Point 2 de l</w:t>
      </w:r>
      <w:r w:rsidR="00804AC9">
        <w:rPr>
          <w:b/>
          <w:sz w:val="24"/>
          <w:szCs w:val="24"/>
          <w:lang w:val="fr-FR"/>
        </w:rPr>
        <w:t>’</w:t>
      </w:r>
      <w:r>
        <w:rPr>
          <w:b/>
          <w:sz w:val="24"/>
          <w:szCs w:val="24"/>
          <w:lang w:val="fr-FR"/>
        </w:rPr>
        <w:t>ordre du jour</w:t>
      </w:r>
      <w:r w:rsidR="007C3195" w:rsidRPr="005F3C2E">
        <w:rPr>
          <w:b/>
          <w:sz w:val="24"/>
          <w:szCs w:val="24"/>
          <w:lang w:val="fr-FR"/>
        </w:rPr>
        <w:t xml:space="preserve">. Adoption </w:t>
      </w:r>
      <w:r>
        <w:rPr>
          <w:b/>
          <w:sz w:val="24"/>
          <w:szCs w:val="24"/>
          <w:lang w:val="fr-FR"/>
        </w:rPr>
        <w:t>du Règlement intérieur</w:t>
      </w:r>
    </w:p>
    <w:p w14:paraId="5BAAF0D7" w14:textId="77777777" w:rsidR="007C3195" w:rsidRPr="005F3C2E" w:rsidRDefault="007C3195" w:rsidP="007C3195">
      <w:pPr>
        <w:jc w:val="both"/>
        <w:rPr>
          <w:sz w:val="24"/>
          <w:szCs w:val="24"/>
          <w:lang w:val="fr-FR"/>
        </w:rPr>
      </w:pPr>
    </w:p>
    <w:p w14:paraId="65838869" w14:textId="69C1ECDF" w:rsidR="001916F2" w:rsidRPr="005F3C2E" w:rsidRDefault="007C3195" w:rsidP="007C3195">
      <w:pPr>
        <w:jc w:val="both"/>
        <w:rPr>
          <w:iCs/>
          <w:sz w:val="24"/>
          <w:szCs w:val="24"/>
          <w:lang w:val="fr-FR"/>
        </w:rPr>
      </w:pPr>
      <w:r w:rsidRPr="005F3C2E">
        <w:rPr>
          <w:sz w:val="24"/>
          <w:szCs w:val="24"/>
          <w:lang w:val="fr-FR"/>
        </w:rPr>
        <w:t xml:space="preserve">7. </w:t>
      </w:r>
      <w:r w:rsidR="00EC6339">
        <w:rPr>
          <w:sz w:val="24"/>
          <w:szCs w:val="24"/>
          <w:lang w:val="fr-FR"/>
        </w:rPr>
        <w:t>Le</w:t>
      </w:r>
      <w:r w:rsidRPr="005F3C2E">
        <w:rPr>
          <w:sz w:val="24"/>
          <w:szCs w:val="24"/>
          <w:lang w:val="fr-FR"/>
        </w:rPr>
        <w:t xml:space="preserve"> </w:t>
      </w:r>
      <w:r w:rsidR="00EC6339">
        <w:rPr>
          <w:b/>
          <w:sz w:val="24"/>
          <w:szCs w:val="24"/>
          <w:lang w:val="fr-FR"/>
        </w:rPr>
        <w:t xml:space="preserve">Président </w:t>
      </w:r>
      <w:r w:rsidRPr="005F3C2E">
        <w:rPr>
          <w:sz w:val="24"/>
          <w:szCs w:val="24"/>
          <w:lang w:val="fr-FR"/>
        </w:rPr>
        <w:t>r</w:t>
      </w:r>
      <w:r w:rsidR="00EC6339">
        <w:rPr>
          <w:sz w:val="24"/>
          <w:szCs w:val="24"/>
          <w:lang w:val="fr-FR"/>
        </w:rPr>
        <w:t>appelle à la</w:t>
      </w:r>
      <w:r w:rsidRPr="005F3C2E">
        <w:rPr>
          <w:sz w:val="24"/>
          <w:szCs w:val="24"/>
          <w:lang w:val="fr-FR"/>
        </w:rPr>
        <w:t xml:space="preserve"> </w:t>
      </w:r>
      <w:r w:rsidR="00EC6339">
        <w:rPr>
          <w:sz w:val="24"/>
          <w:szCs w:val="24"/>
          <w:lang w:val="fr-FR"/>
        </w:rPr>
        <w:t>Réunion le</w:t>
      </w:r>
      <w:r w:rsidRPr="005F3C2E">
        <w:rPr>
          <w:sz w:val="24"/>
          <w:szCs w:val="24"/>
          <w:lang w:val="fr-FR"/>
        </w:rPr>
        <w:t xml:space="preserve"> </w:t>
      </w:r>
      <w:r w:rsidR="00EC6339">
        <w:rPr>
          <w:sz w:val="24"/>
          <w:szCs w:val="24"/>
          <w:lang w:val="fr-FR"/>
        </w:rPr>
        <w:t>d</w:t>
      </w:r>
      <w:r w:rsidRPr="005F3C2E">
        <w:rPr>
          <w:sz w:val="24"/>
          <w:szCs w:val="24"/>
          <w:lang w:val="fr-FR"/>
        </w:rPr>
        <w:t xml:space="preserve">ocument AEWA/MOP 8.2 </w:t>
      </w:r>
      <w:r w:rsidRPr="005F3C2E">
        <w:rPr>
          <w:i/>
          <w:sz w:val="24"/>
          <w:szCs w:val="24"/>
          <w:lang w:val="fr-FR"/>
        </w:rPr>
        <w:t>R</w:t>
      </w:r>
      <w:r w:rsidR="00EC6339">
        <w:rPr>
          <w:i/>
          <w:sz w:val="24"/>
          <w:szCs w:val="24"/>
          <w:lang w:val="fr-FR"/>
        </w:rPr>
        <w:t>èglement intérieur</w:t>
      </w:r>
      <w:r w:rsidR="001916F2" w:rsidRPr="005F3C2E">
        <w:rPr>
          <w:iCs/>
          <w:sz w:val="24"/>
          <w:szCs w:val="24"/>
          <w:lang w:val="fr-FR"/>
        </w:rPr>
        <w:t xml:space="preserve"> </w:t>
      </w:r>
      <w:r w:rsidR="00EC6339">
        <w:rPr>
          <w:iCs/>
          <w:sz w:val="24"/>
          <w:szCs w:val="24"/>
          <w:lang w:val="fr-FR"/>
        </w:rPr>
        <w:t>et</w:t>
      </w:r>
      <w:r w:rsidR="001916F2" w:rsidRPr="005F3C2E">
        <w:rPr>
          <w:iCs/>
          <w:sz w:val="24"/>
          <w:szCs w:val="24"/>
          <w:lang w:val="fr-FR"/>
        </w:rPr>
        <w:t xml:space="preserve"> </w:t>
      </w:r>
      <w:r w:rsidR="00344762">
        <w:rPr>
          <w:iCs/>
          <w:sz w:val="24"/>
          <w:szCs w:val="24"/>
          <w:lang w:val="fr-FR"/>
        </w:rPr>
        <w:t xml:space="preserve">donne la parole </w:t>
      </w:r>
      <w:r w:rsidR="00C27EAB">
        <w:rPr>
          <w:iCs/>
          <w:sz w:val="24"/>
          <w:szCs w:val="24"/>
          <w:lang w:val="fr-FR"/>
        </w:rPr>
        <w:t>aux participants</w:t>
      </w:r>
      <w:r w:rsidR="00344762">
        <w:rPr>
          <w:iCs/>
          <w:sz w:val="24"/>
          <w:szCs w:val="24"/>
          <w:lang w:val="fr-FR"/>
        </w:rPr>
        <w:t xml:space="preserve"> pour formuler des commentaires</w:t>
      </w:r>
      <w:r w:rsidR="001916F2" w:rsidRPr="005F3C2E">
        <w:rPr>
          <w:iCs/>
          <w:sz w:val="24"/>
          <w:szCs w:val="24"/>
          <w:lang w:val="fr-FR"/>
        </w:rPr>
        <w:t xml:space="preserve"> o</w:t>
      </w:r>
      <w:r w:rsidR="00344762">
        <w:rPr>
          <w:iCs/>
          <w:sz w:val="24"/>
          <w:szCs w:val="24"/>
          <w:lang w:val="fr-FR"/>
        </w:rPr>
        <w:t>u proposer des amendements</w:t>
      </w:r>
      <w:r w:rsidR="001916F2" w:rsidRPr="005F3C2E">
        <w:rPr>
          <w:iCs/>
          <w:sz w:val="24"/>
          <w:szCs w:val="24"/>
          <w:lang w:val="fr-FR"/>
        </w:rPr>
        <w:t>.</w:t>
      </w:r>
    </w:p>
    <w:p w14:paraId="7D3A9D5E" w14:textId="77777777" w:rsidR="001916F2" w:rsidRPr="005F3C2E" w:rsidRDefault="001916F2" w:rsidP="007C3195">
      <w:pPr>
        <w:jc w:val="both"/>
        <w:rPr>
          <w:i/>
          <w:sz w:val="24"/>
          <w:szCs w:val="24"/>
          <w:lang w:val="fr-FR"/>
        </w:rPr>
      </w:pPr>
    </w:p>
    <w:p w14:paraId="47E651E7" w14:textId="7872DC7F" w:rsidR="007C3195" w:rsidRPr="005F3C2E" w:rsidRDefault="001916F2" w:rsidP="007C3195">
      <w:pPr>
        <w:jc w:val="both"/>
        <w:rPr>
          <w:iCs/>
          <w:sz w:val="24"/>
          <w:szCs w:val="24"/>
          <w:lang w:val="fr-FR"/>
        </w:rPr>
      </w:pPr>
      <w:r w:rsidRPr="005F3C2E">
        <w:rPr>
          <w:iCs/>
          <w:sz w:val="24"/>
          <w:szCs w:val="24"/>
          <w:lang w:val="fr-FR"/>
        </w:rPr>
        <w:t xml:space="preserve">8. </w:t>
      </w:r>
      <w:r w:rsidR="00344762">
        <w:rPr>
          <w:iCs/>
          <w:sz w:val="24"/>
          <w:szCs w:val="24"/>
          <w:lang w:val="fr-FR"/>
        </w:rPr>
        <w:t>Aucune demande de ce genre n</w:t>
      </w:r>
      <w:r w:rsidR="00804AC9">
        <w:rPr>
          <w:iCs/>
          <w:sz w:val="24"/>
          <w:szCs w:val="24"/>
          <w:lang w:val="fr-FR"/>
        </w:rPr>
        <w:t>’</w:t>
      </w:r>
      <w:r w:rsidR="00344762">
        <w:rPr>
          <w:iCs/>
          <w:sz w:val="24"/>
          <w:szCs w:val="24"/>
          <w:lang w:val="fr-FR"/>
        </w:rPr>
        <w:t>ayant été formulée par l</w:t>
      </w:r>
      <w:r w:rsidR="00C27EAB">
        <w:rPr>
          <w:iCs/>
          <w:sz w:val="24"/>
          <w:szCs w:val="24"/>
          <w:lang w:val="fr-FR"/>
        </w:rPr>
        <w:t>es participants</w:t>
      </w:r>
      <w:r w:rsidR="00DF5C73" w:rsidRPr="005F3C2E">
        <w:rPr>
          <w:iCs/>
          <w:sz w:val="24"/>
          <w:szCs w:val="24"/>
          <w:lang w:val="fr-FR"/>
        </w:rPr>
        <w:t>,</w:t>
      </w:r>
      <w:r w:rsidRPr="005F3C2E">
        <w:rPr>
          <w:iCs/>
          <w:sz w:val="24"/>
          <w:szCs w:val="24"/>
          <w:lang w:val="fr-FR"/>
        </w:rPr>
        <w:t xml:space="preserve"> </w:t>
      </w:r>
      <w:r w:rsidR="00344762">
        <w:rPr>
          <w:iCs/>
          <w:sz w:val="24"/>
          <w:szCs w:val="24"/>
          <w:lang w:val="fr-FR"/>
        </w:rPr>
        <w:t>la</w:t>
      </w:r>
      <w:r w:rsidRPr="005F3C2E">
        <w:rPr>
          <w:iCs/>
          <w:sz w:val="24"/>
          <w:szCs w:val="24"/>
          <w:lang w:val="fr-FR"/>
        </w:rPr>
        <w:t xml:space="preserve"> </w:t>
      </w:r>
      <w:r w:rsidRPr="005F3C2E">
        <w:rPr>
          <w:b/>
          <w:bCs/>
          <w:iCs/>
          <w:sz w:val="24"/>
          <w:szCs w:val="24"/>
          <w:lang w:val="fr-FR"/>
        </w:rPr>
        <w:t>MOP</w:t>
      </w:r>
      <w:r w:rsidRPr="005F3C2E">
        <w:rPr>
          <w:iCs/>
          <w:sz w:val="24"/>
          <w:szCs w:val="24"/>
          <w:lang w:val="fr-FR"/>
        </w:rPr>
        <w:t xml:space="preserve"> adopte</w:t>
      </w:r>
      <w:r w:rsidR="00344762">
        <w:rPr>
          <w:iCs/>
          <w:sz w:val="24"/>
          <w:szCs w:val="24"/>
          <w:lang w:val="fr-FR"/>
        </w:rPr>
        <w:t xml:space="preserve"> le Règlement intérieur sans</w:t>
      </w:r>
      <w:r w:rsidRPr="005F3C2E">
        <w:rPr>
          <w:iCs/>
          <w:sz w:val="24"/>
          <w:szCs w:val="24"/>
          <w:lang w:val="fr-FR"/>
        </w:rPr>
        <w:t xml:space="preserve"> amend</w:t>
      </w:r>
      <w:r w:rsidR="00344762">
        <w:rPr>
          <w:iCs/>
          <w:sz w:val="24"/>
          <w:szCs w:val="24"/>
          <w:lang w:val="fr-FR"/>
        </w:rPr>
        <w:t>e</w:t>
      </w:r>
      <w:r w:rsidRPr="005F3C2E">
        <w:rPr>
          <w:iCs/>
          <w:sz w:val="24"/>
          <w:szCs w:val="24"/>
          <w:lang w:val="fr-FR"/>
        </w:rPr>
        <w:t>ment</w:t>
      </w:r>
      <w:r w:rsidR="00344762">
        <w:rPr>
          <w:iCs/>
          <w:sz w:val="24"/>
          <w:szCs w:val="24"/>
          <w:lang w:val="fr-FR"/>
        </w:rPr>
        <w:t>s</w:t>
      </w:r>
      <w:r w:rsidRPr="005F3C2E">
        <w:rPr>
          <w:iCs/>
          <w:sz w:val="24"/>
          <w:szCs w:val="24"/>
          <w:lang w:val="fr-FR"/>
        </w:rPr>
        <w:t>.</w:t>
      </w:r>
    </w:p>
    <w:p w14:paraId="69E0F70A" w14:textId="77777777" w:rsidR="007C3195" w:rsidRPr="005F3C2E" w:rsidRDefault="007C3195" w:rsidP="007C3195">
      <w:pPr>
        <w:jc w:val="both"/>
        <w:rPr>
          <w:b/>
          <w:sz w:val="24"/>
          <w:szCs w:val="24"/>
          <w:lang w:val="fr-FR"/>
        </w:rPr>
      </w:pPr>
    </w:p>
    <w:p w14:paraId="76721897" w14:textId="364BA499" w:rsidR="007C3195" w:rsidRPr="005F3C2E" w:rsidRDefault="00344762" w:rsidP="007C3195">
      <w:pPr>
        <w:jc w:val="both"/>
        <w:rPr>
          <w:b/>
          <w:sz w:val="24"/>
          <w:szCs w:val="24"/>
          <w:lang w:val="fr-FR"/>
        </w:rPr>
      </w:pPr>
      <w:r>
        <w:rPr>
          <w:b/>
          <w:sz w:val="24"/>
          <w:szCs w:val="24"/>
          <w:lang w:val="fr-FR"/>
        </w:rPr>
        <w:t>Point 3 de l</w:t>
      </w:r>
      <w:r w:rsidR="00804AC9">
        <w:rPr>
          <w:b/>
          <w:sz w:val="24"/>
          <w:szCs w:val="24"/>
          <w:lang w:val="fr-FR"/>
        </w:rPr>
        <w:t>’</w:t>
      </w:r>
      <w:r>
        <w:rPr>
          <w:b/>
          <w:sz w:val="24"/>
          <w:szCs w:val="24"/>
          <w:lang w:val="fr-FR"/>
        </w:rPr>
        <w:t>ordre du jour</w:t>
      </w:r>
      <w:r w:rsidR="007C3195" w:rsidRPr="005F3C2E">
        <w:rPr>
          <w:b/>
          <w:sz w:val="24"/>
          <w:szCs w:val="24"/>
          <w:lang w:val="fr-FR"/>
        </w:rPr>
        <w:t xml:space="preserve"> 3. </w:t>
      </w:r>
      <w:r>
        <w:rPr>
          <w:b/>
          <w:sz w:val="24"/>
          <w:szCs w:val="24"/>
          <w:lang w:val="fr-FR"/>
        </w:rPr>
        <w:t>É</w:t>
      </w:r>
      <w:r w:rsidR="007C3195" w:rsidRPr="005F3C2E">
        <w:rPr>
          <w:b/>
          <w:sz w:val="24"/>
          <w:szCs w:val="24"/>
          <w:lang w:val="fr-FR"/>
        </w:rPr>
        <w:t xml:space="preserve">lection </w:t>
      </w:r>
      <w:r>
        <w:rPr>
          <w:b/>
          <w:sz w:val="24"/>
          <w:szCs w:val="24"/>
          <w:lang w:val="fr-FR"/>
        </w:rPr>
        <w:t>du Bureau</w:t>
      </w:r>
    </w:p>
    <w:p w14:paraId="12265085" w14:textId="77777777" w:rsidR="007C3195" w:rsidRPr="005F3C2E" w:rsidRDefault="007C3195" w:rsidP="007C3195">
      <w:pPr>
        <w:jc w:val="both"/>
        <w:rPr>
          <w:sz w:val="24"/>
          <w:szCs w:val="24"/>
          <w:lang w:val="fr-FR"/>
        </w:rPr>
      </w:pPr>
    </w:p>
    <w:p w14:paraId="62EBB4F0" w14:textId="4006783D" w:rsidR="007C3195" w:rsidRPr="005F3C2E" w:rsidRDefault="003D66C9" w:rsidP="007C3195">
      <w:pPr>
        <w:jc w:val="both"/>
        <w:rPr>
          <w:b/>
          <w:iCs/>
          <w:sz w:val="24"/>
          <w:szCs w:val="24"/>
          <w:lang w:val="fr-FR"/>
        </w:rPr>
      </w:pPr>
      <w:r w:rsidRPr="005F3C2E">
        <w:rPr>
          <w:sz w:val="24"/>
          <w:szCs w:val="24"/>
          <w:lang w:val="fr-FR"/>
        </w:rPr>
        <w:t>9</w:t>
      </w:r>
      <w:r w:rsidR="007C3195" w:rsidRPr="005F3C2E">
        <w:rPr>
          <w:sz w:val="24"/>
          <w:szCs w:val="24"/>
          <w:lang w:val="fr-FR"/>
        </w:rPr>
        <w:t xml:space="preserve">. </w:t>
      </w:r>
      <w:r w:rsidR="00344762" w:rsidRPr="00344762">
        <w:rPr>
          <w:b/>
          <w:bCs/>
          <w:sz w:val="24"/>
          <w:szCs w:val="24"/>
          <w:lang w:val="fr-FR"/>
        </w:rPr>
        <w:t>En tant que présidente de la MOP7, l</w:t>
      </w:r>
      <w:r w:rsidR="00804AC9">
        <w:rPr>
          <w:b/>
          <w:bCs/>
          <w:sz w:val="24"/>
          <w:szCs w:val="24"/>
          <w:lang w:val="fr-FR"/>
        </w:rPr>
        <w:t>’</w:t>
      </w:r>
      <w:r w:rsidR="00344762" w:rsidRPr="00344762">
        <w:rPr>
          <w:b/>
          <w:bCs/>
          <w:sz w:val="24"/>
          <w:szCs w:val="24"/>
          <w:lang w:val="fr-FR"/>
        </w:rPr>
        <w:t>Afrique du Sud</w:t>
      </w:r>
      <w:r w:rsidR="00344762">
        <w:rPr>
          <w:sz w:val="24"/>
          <w:szCs w:val="24"/>
          <w:lang w:val="fr-FR"/>
        </w:rPr>
        <w:t xml:space="preserve"> </w:t>
      </w:r>
      <w:r w:rsidR="007C3195" w:rsidRPr="005F3C2E">
        <w:rPr>
          <w:sz w:val="24"/>
          <w:szCs w:val="24"/>
          <w:lang w:val="fr-FR"/>
        </w:rPr>
        <w:t>r</w:t>
      </w:r>
      <w:r w:rsidR="00344762">
        <w:rPr>
          <w:sz w:val="24"/>
          <w:szCs w:val="24"/>
          <w:lang w:val="fr-FR"/>
        </w:rPr>
        <w:t>appelle</w:t>
      </w:r>
      <w:r w:rsidR="007C3195" w:rsidRPr="005F3C2E">
        <w:rPr>
          <w:sz w:val="24"/>
          <w:szCs w:val="24"/>
          <w:lang w:val="fr-FR"/>
        </w:rPr>
        <w:t xml:space="preserve"> </w:t>
      </w:r>
      <w:r w:rsidR="00344762">
        <w:rPr>
          <w:sz w:val="24"/>
          <w:szCs w:val="24"/>
          <w:lang w:val="fr-FR"/>
        </w:rPr>
        <w:t xml:space="preserve">que, conformément </w:t>
      </w:r>
      <w:r w:rsidR="00C27EAB">
        <w:rPr>
          <w:sz w:val="24"/>
          <w:szCs w:val="24"/>
          <w:lang w:val="fr-FR"/>
        </w:rPr>
        <w:t>à l</w:t>
      </w:r>
      <w:r w:rsidR="00804AC9">
        <w:rPr>
          <w:sz w:val="24"/>
          <w:szCs w:val="24"/>
          <w:lang w:val="fr-FR"/>
        </w:rPr>
        <w:t>’</w:t>
      </w:r>
      <w:r w:rsidR="00C27EAB">
        <w:rPr>
          <w:sz w:val="24"/>
          <w:szCs w:val="24"/>
          <w:lang w:val="fr-FR"/>
        </w:rPr>
        <w:t>article</w:t>
      </w:r>
      <w:r w:rsidR="007C3195" w:rsidRPr="005F3C2E">
        <w:rPr>
          <w:sz w:val="24"/>
          <w:szCs w:val="24"/>
          <w:lang w:val="fr-FR"/>
        </w:rPr>
        <w:t xml:space="preserve"> 21</w:t>
      </w:r>
      <w:r w:rsidR="00C27EAB">
        <w:rPr>
          <w:sz w:val="24"/>
          <w:szCs w:val="24"/>
          <w:lang w:val="fr-FR"/>
        </w:rPr>
        <w:t xml:space="preserve"> du Règlement intérieur</w:t>
      </w:r>
      <w:r w:rsidR="007C3195" w:rsidRPr="005F3C2E">
        <w:rPr>
          <w:sz w:val="24"/>
          <w:szCs w:val="24"/>
          <w:lang w:val="fr-FR"/>
        </w:rPr>
        <w:t xml:space="preserve">, </w:t>
      </w:r>
      <w:r w:rsidR="00C27EAB">
        <w:rPr>
          <w:sz w:val="24"/>
          <w:szCs w:val="24"/>
          <w:lang w:val="fr-FR"/>
        </w:rPr>
        <w:t>un Président et un ou plusieurs Vice-présidents de la</w:t>
      </w:r>
      <w:r w:rsidR="00804376" w:rsidRPr="005F3C2E">
        <w:rPr>
          <w:sz w:val="24"/>
          <w:szCs w:val="24"/>
          <w:lang w:val="fr-FR"/>
        </w:rPr>
        <w:t xml:space="preserve"> MOP8 </w:t>
      </w:r>
      <w:r w:rsidR="00C27EAB">
        <w:rPr>
          <w:sz w:val="24"/>
          <w:szCs w:val="24"/>
          <w:lang w:val="fr-FR"/>
        </w:rPr>
        <w:t>doivent être élus. Elle indique que le</w:t>
      </w:r>
      <w:r w:rsidR="007C3195" w:rsidRPr="005F3C2E">
        <w:rPr>
          <w:b/>
          <w:iCs/>
          <w:sz w:val="24"/>
          <w:szCs w:val="24"/>
          <w:lang w:val="fr-FR"/>
        </w:rPr>
        <w:t xml:space="preserve"> Bureau </w:t>
      </w:r>
      <w:r w:rsidR="00C27EAB">
        <w:rPr>
          <w:b/>
          <w:iCs/>
          <w:sz w:val="24"/>
          <w:szCs w:val="24"/>
          <w:lang w:val="fr-FR"/>
        </w:rPr>
        <w:t>de la</w:t>
      </w:r>
      <w:r w:rsidR="007C3195" w:rsidRPr="005F3C2E">
        <w:rPr>
          <w:b/>
          <w:iCs/>
          <w:sz w:val="24"/>
          <w:szCs w:val="24"/>
          <w:lang w:val="fr-FR"/>
        </w:rPr>
        <w:t xml:space="preserve"> MOP8</w:t>
      </w:r>
      <w:r w:rsidR="007C3195" w:rsidRPr="005F3C2E">
        <w:rPr>
          <w:bCs/>
          <w:iCs/>
          <w:sz w:val="24"/>
          <w:szCs w:val="24"/>
          <w:lang w:val="fr-FR"/>
        </w:rPr>
        <w:t xml:space="preserve"> a propos</w:t>
      </w:r>
      <w:r w:rsidR="00C27EAB">
        <w:rPr>
          <w:bCs/>
          <w:iCs/>
          <w:sz w:val="24"/>
          <w:szCs w:val="24"/>
          <w:lang w:val="fr-FR"/>
        </w:rPr>
        <w:t>é</w:t>
      </w:r>
      <w:r w:rsidR="007C3195" w:rsidRPr="005F3C2E">
        <w:rPr>
          <w:bCs/>
          <w:iCs/>
          <w:sz w:val="24"/>
          <w:szCs w:val="24"/>
          <w:lang w:val="fr-FR"/>
        </w:rPr>
        <w:t xml:space="preserve"> </w:t>
      </w:r>
      <w:r w:rsidR="00C27EAB">
        <w:rPr>
          <w:bCs/>
          <w:iCs/>
          <w:sz w:val="24"/>
          <w:szCs w:val="24"/>
          <w:lang w:val="fr-FR"/>
        </w:rPr>
        <w:t xml:space="preserve">la </w:t>
      </w:r>
      <w:r w:rsidR="007C3195" w:rsidRPr="005F3C2E">
        <w:rPr>
          <w:bCs/>
          <w:iCs/>
          <w:sz w:val="24"/>
          <w:szCs w:val="24"/>
          <w:lang w:val="fr-FR"/>
        </w:rPr>
        <w:t>H</w:t>
      </w:r>
      <w:r w:rsidR="00C27EAB">
        <w:rPr>
          <w:bCs/>
          <w:iCs/>
          <w:sz w:val="24"/>
          <w:szCs w:val="24"/>
          <w:lang w:val="fr-FR"/>
        </w:rPr>
        <w:t>o</w:t>
      </w:r>
      <w:r w:rsidR="007C3195" w:rsidRPr="005F3C2E">
        <w:rPr>
          <w:bCs/>
          <w:iCs/>
          <w:sz w:val="24"/>
          <w:szCs w:val="24"/>
          <w:lang w:val="fr-FR"/>
        </w:rPr>
        <w:t>ngr</w:t>
      </w:r>
      <w:r w:rsidR="00C27EAB">
        <w:rPr>
          <w:bCs/>
          <w:iCs/>
          <w:sz w:val="24"/>
          <w:szCs w:val="24"/>
          <w:lang w:val="fr-FR"/>
        </w:rPr>
        <w:t>ie comme Président</w:t>
      </w:r>
      <w:r w:rsidR="00DF5C73" w:rsidRPr="005F3C2E">
        <w:rPr>
          <w:bCs/>
          <w:iCs/>
          <w:sz w:val="24"/>
          <w:szCs w:val="24"/>
          <w:lang w:val="fr-FR"/>
        </w:rPr>
        <w:t xml:space="preserve">. </w:t>
      </w:r>
      <w:r w:rsidR="00C27EAB">
        <w:rPr>
          <w:bCs/>
          <w:iCs/>
          <w:sz w:val="24"/>
          <w:szCs w:val="24"/>
          <w:lang w:val="fr-FR"/>
        </w:rPr>
        <w:t>Elle donne la parole aux participants pour d</w:t>
      </w:r>
      <w:r w:rsidR="00804AC9">
        <w:rPr>
          <w:bCs/>
          <w:iCs/>
          <w:sz w:val="24"/>
          <w:szCs w:val="24"/>
          <w:lang w:val="fr-FR"/>
        </w:rPr>
        <w:t>’</w:t>
      </w:r>
      <w:r w:rsidR="00C27EAB">
        <w:rPr>
          <w:bCs/>
          <w:iCs/>
          <w:sz w:val="24"/>
          <w:szCs w:val="24"/>
          <w:lang w:val="fr-FR"/>
        </w:rPr>
        <w:t>éventuelles nominations supplémentaires, mais aucune n</w:t>
      </w:r>
      <w:r w:rsidR="00804AC9">
        <w:rPr>
          <w:bCs/>
          <w:iCs/>
          <w:sz w:val="24"/>
          <w:szCs w:val="24"/>
          <w:lang w:val="fr-FR"/>
        </w:rPr>
        <w:t>’</w:t>
      </w:r>
      <w:r w:rsidR="00C27EAB">
        <w:rPr>
          <w:bCs/>
          <w:iCs/>
          <w:sz w:val="24"/>
          <w:szCs w:val="24"/>
          <w:lang w:val="fr-FR"/>
        </w:rPr>
        <w:t>est proposée</w:t>
      </w:r>
      <w:r w:rsidR="00DF5C73" w:rsidRPr="005F3C2E">
        <w:rPr>
          <w:bCs/>
          <w:iCs/>
          <w:sz w:val="24"/>
          <w:szCs w:val="24"/>
          <w:lang w:val="fr-FR"/>
        </w:rPr>
        <w:t>.</w:t>
      </w:r>
    </w:p>
    <w:p w14:paraId="078944FD" w14:textId="77777777" w:rsidR="007C3195" w:rsidRPr="005F3C2E" w:rsidRDefault="007C3195" w:rsidP="007C3195">
      <w:pPr>
        <w:jc w:val="both"/>
        <w:rPr>
          <w:bCs/>
          <w:iCs/>
          <w:sz w:val="24"/>
          <w:szCs w:val="24"/>
          <w:lang w:val="fr-FR"/>
        </w:rPr>
      </w:pPr>
    </w:p>
    <w:p w14:paraId="382863AB" w14:textId="5FB0BC2D" w:rsidR="007C3195" w:rsidRPr="005F3C2E" w:rsidRDefault="007C3195" w:rsidP="007C3195">
      <w:pPr>
        <w:jc w:val="both"/>
        <w:rPr>
          <w:sz w:val="24"/>
          <w:szCs w:val="24"/>
          <w:lang w:val="fr-FR"/>
        </w:rPr>
      </w:pPr>
      <w:r w:rsidRPr="005F3C2E">
        <w:rPr>
          <w:sz w:val="24"/>
          <w:szCs w:val="24"/>
          <w:lang w:val="fr-FR"/>
        </w:rPr>
        <w:t xml:space="preserve">10. </w:t>
      </w:r>
      <w:r w:rsidR="00C27EAB">
        <w:rPr>
          <w:sz w:val="24"/>
          <w:szCs w:val="24"/>
          <w:lang w:val="fr-FR"/>
        </w:rPr>
        <w:t>La</w:t>
      </w:r>
      <w:r w:rsidRPr="005F3C2E">
        <w:rPr>
          <w:sz w:val="24"/>
          <w:szCs w:val="24"/>
          <w:lang w:val="fr-FR"/>
        </w:rPr>
        <w:t xml:space="preserve"> </w:t>
      </w:r>
      <w:r w:rsidRPr="005F3C2E">
        <w:rPr>
          <w:b/>
          <w:sz w:val="24"/>
          <w:szCs w:val="24"/>
          <w:lang w:val="fr-FR"/>
        </w:rPr>
        <w:t>MOP</w:t>
      </w:r>
      <w:r w:rsidRPr="005F3C2E">
        <w:rPr>
          <w:sz w:val="24"/>
          <w:szCs w:val="24"/>
          <w:lang w:val="fr-FR"/>
        </w:rPr>
        <w:t xml:space="preserve"> </w:t>
      </w:r>
      <w:r w:rsidR="00C27EAB">
        <w:rPr>
          <w:sz w:val="24"/>
          <w:szCs w:val="24"/>
          <w:lang w:val="fr-FR"/>
        </w:rPr>
        <w:t>élit</w:t>
      </w:r>
      <w:r w:rsidRPr="005F3C2E">
        <w:rPr>
          <w:sz w:val="24"/>
          <w:szCs w:val="24"/>
          <w:lang w:val="fr-FR"/>
        </w:rPr>
        <w:t xml:space="preserve"> </w:t>
      </w:r>
      <w:r w:rsidR="00C27EAB">
        <w:rPr>
          <w:sz w:val="24"/>
          <w:szCs w:val="24"/>
          <w:lang w:val="fr-FR"/>
        </w:rPr>
        <w:t>par</w:t>
      </w:r>
      <w:r w:rsidRPr="005F3C2E">
        <w:rPr>
          <w:sz w:val="24"/>
          <w:szCs w:val="24"/>
          <w:lang w:val="fr-FR"/>
        </w:rPr>
        <w:t xml:space="preserve"> acclamation </w:t>
      </w:r>
      <w:r w:rsidR="00C27EAB">
        <w:rPr>
          <w:sz w:val="24"/>
          <w:szCs w:val="24"/>
          <w:lang w:val="fr-FR"/>
        </w:rPr>
        <w:t xml:space="preserve">la </w:t>
      </w:r>
      <w:r w:rsidRPr="005F3C2E">
        <w:rPr>
          <w:sz w:val="24"/>
          <w:szCs w:val="24"/>
          <w:lang w:val="fr-FR"/>
        </w:rPr>
        <w:t>H</w:t>
      </w:r>
      <w:r w:rsidR="00C27EAB">
        <w:rPr>
          <w:sz w:val="24"/>
          <w:szCs w:val="24"/>
          <w:lang w:val="fr-FR"/>
        </w:rPr>
        <w:t>ongrie en tant que Président</w:t>
      </w:r>
      <w:r w:rsidR="00804376" w:rsidRPr="005F3C2E">
        <w:rPr>
          <w:sz w:val="24"/>
          <w:szCs w:val="24"/>
          <w:lang w:val="fr-FR"/>
        </w:rPr>
        <w:t>.</w:t>
      </w:r>
    </w:p>
    <w:p w14:paraId="00847516" w14:textId="77777777" w:rsidR="007C3195" w:rsidRPr="005F3C2E" w:rsidRDefault="007C3195" w:rsidP="007C3195">
      <w:pPr>
        <w:jc w:val="both"/>
        <w:rPr>
          <w:sz w:val="24"/>
          <w:szCs w:val="24"/>
          <w:lang w:val="fr-FR"/>
        </w:rPr>
      </w:pPr>
    </w:p>
    <w:p w14:paraId="748C77EC" w14:textId="4070E97F" w:rsidR="007C3195" w:rsidRPr="005F3C2E" w:rsidRDefault="007C3195" w:rsidP="007C3195">
      <w:pPr>
        <w:jc w:val="both"/>
        <w:rPr>
          <w:sz w:val="24"/>
          <w:szCs w:val="24"/>
          <w:lang w:val="fr-FR"/>
        </w:rPr>
      </w:pPr>
      <w:r w:rsidRPr="005F3C2E">
        <w:rPr>
          <w:sz w:val="24"/>
          <w:szCs w:val="24"/>
          <w:lang w:val="fr-FR"/>
        </w:rPr>
        <w:t xml:space="preserve">11. </w:t>
      </w:r>
      <w:r w:rsidR="00C27EAB">
        <w:rPr>
          <w:sz w:val="24"/>
          <w:szCs w:val="24"/>
          <w:lang w:val="fr-FR"/>
        </w:rPr>
        <w:t>Prenant sa place sur l</w:t>
      </w:r>
      <w:r w:rsidR="00804AC9">
        <w:rPr>
          <w:sz w:val="24"/>
          <w:szCs w:val="24"/>
          <w:lang w:val="fr-FR"/>
        </w:rPr>
        <w:t>’</w:t>
      </w:r>
      <w:r w:rsidR="00C27EAB">
        <w:rPr>
          <w:sz w:val="24"/>
          <w:szCs w:val="24"/>
          <w:lang w:val="fr-FR"/>
        </w:rPr>
        <w:t>estrade</w:t>
      </w:r>
      <w:r w:rsidRPr="005F3C2E">
        <w:rPr>
          <w:sz w:val="24"/>
          <w:szCs w:val="24"/>
          <w:lang w:val="fr-FR"/>
        </w:rPr>
        <w:t xml:space="preserve">, </w:t>
      </w:r>
      <w:r w:rsidR="001B0020">
        <w:rPr>
          <w:sz w:val="24"/>
          <w:szCs w:val="24"/>
          <w:lang w:val="fr-FR"/>
        </w:rPr>
        <w:t>le</w:t>
      </w:r>
      <w:r w:rsidRPr="005F3C2E">
        <w:rPr>
          <w:sz w:val="24"/>
          <w:szCs w:val="24"/>
          <w:lang w:val="fr-FR"/>
        </w:rPr>
        <w:t xml:space="preserve"> </w:t>
      </w:r>
      <w:r w:rsidRPr="005F3C2E">
        <w:rPr>
          <w:b/>
          <w:bCs/>
          <w:sz w:val="24"/>
          <w:szCs w:val="24"/>
          <w:lang w:val="fr-FR"/>
        </w:rPr>
        <w:t>repr</w:t>
      </w:r>
      <w:r w:rsidR="001B0020">
        <w:rPr>
          <w:b/>
          <w:bCs/>
          <w:sz w:val="24"/>
          <w:szCs w:val="24"/>
          <w:lang w:val="fr-FR"/>
        </w:rPr>
        <w:t>é</w:t>
      </w:r>
      <w:r w:rsidRPr="005F3C2E">
        <w:rPr>
          <w:b/>
          <w:bCs/>
          <w:sz w:val="24"/>
          <w:szCs w:val="24"/>
          <w:lang w:val="fr-FR"/>
        </w:rPr>
        <w:t>senta</w:t>
      </w:r>
      <w:r w:rsidR="001B0020">
        <w:rPr>
          <w:b/>
          <w:bCs/>
          <w:sz w:val="24"/>
          <w:szCs w:val="24"/>
          <w:lang w:val="fr-FR"/>
        </w:rPr>
        <w:t>n</w:t>
      </w:r>
      <w:r w:rsidRPr="005F3C2E">
        <w:rPr>
          <w:b/>
          <w:bCs/>
          <w:sz w:val="24"/>
          <w:szCs w:val="24"/>
          <w:lang w:val="fr-FR"/>
        </w:rPr>
        <w:t>t</w:t>
      </w:r>
      <w:r w:rsidR="001B0020">
        <w:rPr>
          <w:b/>
          <w:bCs/>
          <w:sz w:val="24"/>
          <w:szCs w:val="24"/>
          <w:lang w:val="fr-FR"/>
        </w:rPr>
        <w:t xml:space="preserve"> de la</w:t>
      </w:r>
      <w:r w:rsidRPr="005F3C2E">
        <w:rPr>
          <w:sz w:val="24"/>
          <w:szCs w:val="24"/>
          <w:lang w:val="fr-FR"/>
        </w:rPr>
        <w:t xml:space="preserve"> </w:t>
      </w:r>
      <w:r w:rsidRPr="005F3C2E">
        <w:rPr>
          <w:b/>
          <w:bCs/>
          <w:sz w:val="24"/>
          <w:szCs w:val="24"/>
          <w:lang w:val="fr-FR"/>
        </w:rPr>
        <w:t>H</w:t>
      </w:r>
      <w:r w:rsidR="001B0020">
        <w:rPr>
          <w:b/>
          <w:bCs/>
          <w:sz w:val="24"/>
          <w:szCs w:val="24"/>
          <w:lang w:val="fr-FR"/>
        </w:rPr>
        <w:t>o</w:t>
      </w:r>
      <w:r w:rsidRPr="005F3C2E">
        <w:rPr>
          <w:b/>
          <w:bCs/>
          <w:sz w:val="24"/>
          <w:szCs w:val="24"/>
          <w:lang w:val="fr-FR"/>
        </w:rPr>
        <w:t>ngr</w:t>
      </w:r>
      <w:r w:rsidR="001B0020">
        <w:rPr>
          <w:b/>
          <w:bCs/>
          <w:sz w:val="24"/>
          <w:szCs w:val="24"/>
          <w:lang w:val="fr-FR"/>
        </w:rPr>
        <w:t>ie</w:t>
      </w:r>
      <w:r w:rsidRPr="005F3C2E">
        <w:rPr>
          <w:b/>
          <w:bCs/>
          <w:sz w:val="24"/>
          <w:szCs w:val="24"/>
          <w:lang w:val="fr-FR"/>
        </w:rPr>
        <w:t>, M</w:t>
      </w:r>
      <w:r w:rsidR="001B0020">
        <w:rPr>
          <w:b/>
          <w:bCs/>
          <w:sz w:val="24"/>
          <w:szCs w:val="24"/>
          <w:lang w:val="fr-FR"/>
        </w:rPr>
        <w:t>.</w:t>
      </w:r>
      <w:r w:rsidRPr="005F3C2E">
        <w:rPr>
          <w:b/>
          <w:bCs/>
          <w:sz w:val="24"/>
          <w:szCs w:val="24"/>
          <w:lang w:val="fr-FR"/>
        </w:rPr>
        <w:t xml:space="preserve"> Levente Kőrösi</w:t>
      </w:r>
      <w:r w:rsidRPr="005F3C2E">
        <w:rPr>
          <w:sz w:val="24"/>
          <w:szCs w:val="24"/>
          <w:lang w:val="fr-FR"/>
        </w:rPr>
        <w:t xml:space="preserve">, </w:t>
      </w:r>
      <w:r w:rsidRPr="005F3C2E">
        <w:rPr>
          <w:b/>
          <w:bCs/>
          <w:sz w:val="24"/>
          <w:szCs w:val="24"/>
          <w:lang w:val="fr-FR"/>
        </w:rPr>
        <w:t>Ministr</w:t>
      </w:r>
      <w:r w:rsidR="001B0020">
        <w:rPr>
          <w:b/>
          <w:bCs/>
          <w:sz w:val="24"/>
          <w:szCs w:val="24"/>
          <w:lang w:val="fr-FR"/>
        </w:rPr>
        <w:t>e</w:t>
      </w:r>
      <w:r w:rsidRPr="005F3C2E">
        <w:rPr>
          <w:b/>
          <w:bCs/>
          <w:sz w:val="24"/>
          <w:szCs w:val="24"/>
          <w:lang w:val="fr-FR"/>
        </w:rPr>
        <w:t xml:space="preserve"> </w:t>
      </w:r>
      <w:r w:rsidR="001B0020">
        <w:rPr>
          <w:b/>
          <w:bCs/>
          <w:sz w:val="24"/>
          <w:szCs w:val="24"/>
          <w:lang w:val="fr-FR"/>
        </w:rPr>
        <w:t>de l</w:t>
      </w:r>
      <w:r w:rsidR="00804AC9">
        <w:rPr>
          <w:b/>
          <w:bCs/>
          <w:sz w:val="24"/>
          <w:szCs w:val="24"/>
          <w:lang w:val="fr-FR"/>
        </w:rPr>
        <w:t>’</w:t>
      </w:r>
      <w:r w:rsidRPr="005F3C2E">
        <w:rPr>
          <w:b/>
          <w:bCs/>
          <w:sz w:val="24"/>
          <w:szCs w:val="24"/>
          <w:lang w:val="fr-FR"/>
        </w:rPr>
        <w:t>Agriculture,</w:t>
      </w:r>
      <w:r w:rsidRPr="005F3C2E">
        <w:rPr>
          <w:sz w:val="24"/>
          <w:szCs w:val="24"/>
          <w:lang w:val="fr-FR"/>
        </w:rPr>
        <w:t xml:space="preserve"> </w:t>
      </w:r>
      <w:r w:rsidR="001B0020">
        <w:rPr>
          <w:sz w:val="24"/>
          <w:szCs w:val="24"/>
          <w:lang w:val="fr-FR"/>
        </w:rPr>
        <w:t>remercie la Réunion</w:t>
      </w:r>
      <w:r w:rsidRPr="005F3C2E">
        <w:rPr>
          <w:sz w:val="24"/>
          <w:szCs w:val="24"/>
          <w:lang w:val="fr-FR"/>
        </w:rPr>
        <w:t xml:space="preserve"> </w:t>
      </w:r>
      <w:r w:rsidR="001B0020">
        <w:rPr>
          <w:sz w:val="24"/>
          <w:szCs w:val="24"/>
          <w:lang w:val="fr-FR"/>
        </w:rPr>
        <w:t>d</w:t>
      </w:r>
      <w:r w:rsidR="00804AC9">
        <w:rPr>
          <w:sz w:val="24"/>
          <w:szCs w:val="24"/>
          <w:lang w:val="fr-FR"/>
        </w:rPr>
        <w:t>’</w:t>
      </w:r>
      <w:r w:rsidR="001B0020">
        <w:rPr>
          <w:sz w:val="24"/>
          <w:szCs w:val="24"/>
          <w:lang w:val="fr-FR"/>
        </w:rPr>
        <w:t>avoir élu la</w:t>
      </w:r>
      <w:r w:rsidRPr="005F3C2E">
        <w:rPr>
          <w:sz w:val="24"/>
          <w:szCs w:val="24"/>
          <w:lang w:val="fr-FR"/>
        </w:rPr>
        <w:t xml:space="preserve"> </w:t>
      </w:r>
      <w:r w:rsidR="00114307" w:rsidRPr="005F3C2E">
        <w:rPr>
          <w:sz w:val="24"/>
          <w:szCs w:val="24"/>
          <w:lang w:val="fr-FR"/>
        </w:rPr>
        <w:t>H</w:t>
      </w:r>
      <w:r w:rsidR="001B0020">
        <w:rPr>
          <w:sz w:val="24"/>
          <w:szCs w:val="24"/>
          <w:lang w:val="fr-FR"/>
        </w:rPr>
        <w:t>ongrie à la présidence de la</w:t>
      </w:r>
      <w:r w:rsidR="00804376" w:rsidRPr="005F3C2E">
        <w:rPr>
          <w:sz w:val="24"/>
          <w:szCs w:val="24"/>
          <w:lang w:val="fr-FR"/>
        </w:rPr>
        <w:t xml:space="preserve"> MOP8</w:t>
      </w:r>
      <w:r w:rsidRPr="005F3C2E">
        <w:rPr>
          <w:sz w:val="24"/>
          <w:szCs w:val="24"/>
          <w:lang w:val="fr-FR"/>
        </w:rPr>
        <w:t xml:space="preserve">. </w:t>
      </w:r>
      <w:r w:rsidR="001B0020">
        <w:rPr>
          <w:sz w:val="24"/>
          <w:szCs w:val="24"/>
          <w:lang w:val="fr-FR"/>
        </w:rPr>
        <w:t>Il rend hommage au travail de</w:t>
      </w:r>
      <w:r w:rsidRPr="005F3C2E">
        <w:rPr>
          <w:sz w:val="24"/>
          <w:szCs w:val="24"/>
          <w:lang w:val="fr-FR"/>
        </w:rPr>
        <w:t xml:space="preserve"> M</w:t>
      </w:r>
      <w:r w:rsidR="001B0020">
        <w:rPr>
          <w:sz w:val="24"/>
          <w:szCs w:val="24"/>
          <w:lang w:val="fr-FR"/>
        </w:rPr>
        <w:t>.</w:t>
      </w:r>
      <w:r w:rsidRPr="005F3C2E">
        <w:rPr>
          <w:sz w:val="24"/>
          <w:szCs w:val="24"/>
          <w:lang w:val="fr-FR"/>
        </w:rPr>
        <w:t xml:space="preserve"> Zolt</w:t>
      </w:r>
      <w:r w:rsidR="002F3A5B" w:rsidRPr="005F3C2E">
        <w:rPr>
          <w:sz w:val="24"/>
          <w:szCs w:val="24"/>
          <w:lang w:val="fr-FR"/>
        </w:rPr>
        <w:t>á</w:t>
      </w:r>
      <w:r w:rsidRPr="005F3C2E">
        <w:rPr>
          <w:sz w:val="24"/>
          <w:szCs w:val="24"/>
          <w:lang w:val="fr-FR"/>
        </w:rPr>
        <w:t>n Czir</w:t>
      </w:r>
      <w:r w:rsidR="002F3A5B" w:rsidRPr="005F3C2E">
        <w:rPr>
          <w:sz w:val="24"/>
          <w:szCs w:val="24"/>
          <w:lang w:val="fr-FR"/>
        </w:rPr>
        <w:t>á</w:t>
      </w:r>
      <w:r w:rsidRPr="005F3C2E">
        <w:rPr>
          <w:sz w:val="24"/>
          <w:szCs w:val="24"/>
          <w:lang w:val="fr-FR"/>
        </w:rPr>
        <w:t xml:space="preserve">k, </w:t>
      </w:r>
      <w:r w:rsidR="001B0020">
        <w:rPr>
          <w:sz w:val="24"/>
          <w:szCs w:val="24"/>
          <w:lang w:val="fr-FR"/>
        </w:rPr>
        <w:t>ancien Point focal national de l</w:t>
      </w:r>
      <w:r w:rsidR="00804AC9">
        <w:rPr>
          <w:sz w:val="24"/>
          <w:szCs w:val="24"/>
          <w:lang w:val="fr-FR"/>
        </w:rPr>
        <w:t>’</w:t>
      </w:r>
      <w:r w:rsidRPr="005F3C2E">
        <w:rPr>
          <w:sz w:val="24"/>
          <w:szCs w:val="24"/>
          <w:lang w:val="fr-FR"/>
        </w:rPr>
        <w:t xml:space="preserve">AEWA </w:t>
      </w:r>
      <w:r w:rsidR="001B0020">
        <w:rPr>
          <w:sz w:val="24"/>
          <w:szCs w:val="24"/>
          <w:lang w:val="fr-FR"/>
        </w:rPr>
        <w:t>de la Hongrie</w:t>
      </w:r>
      <w:r w:rsidRPr="005F3C2E">
        <w:rPr>
          <w:sz w:val="24"/>
          <w:szCs w:val="24"/>
          <w:lang w:val="fr-FR"/>
        </w:rPr>
        <w:t xml:space="preserve">, </w:t>
      </w:r>
      <w:r w:rsidR="001B0020">
        <w:rPr>
          <w:sz w:val="24"/>
          <w:szCs w:val="24"/>
          <w:lang w:val="fr-FR"/>
        </w:rPr>
        <w:t xml:space="preserve"> malheureusement décédé en mars</w:t>
      </w:r>
      <w:r w:rsidRPr="005F3C2E">
        <w:rPr>
          <w:sz w:val="24"/>
          <w:szCs w:val="24"/>
          <w:lang w:val="fr-FR"/>
        </w:rPr>
        <w:t xml:space="preserve"> 202</w:t>
      </w:r>
      <w:r w:rsidR="00114307" w:rsidRPr="005F3C2E">
        <w:rPr>
          <w:sz w:val="24"/>
          <w:szCs w:val="24"/>
          <w:lang w:val="fr-FR"/>
        </w:rPr>
        <w:t>1</w:t>
      </w:r>
      <w:r w:rsidRPr="005F3C2E">
        <w:rPr>
          <w:sz w:val="24"/>
          <w:szCs w:val="24"/>
          <w:lang w:val="fr-FR"/>
        </w:rPr>
        <w:t xml:space="preserve">, </w:t>
      </w:r>
      <w:r w:rsidR="00322828">
        <w:rPr>
          <w:sz w:val="24"/>
          <w:szCs w:val="24"/>
          <w:lang w:val="fr-FR"/>
        </w:rPr>
        <w:t xml:space="preserve">et </w:t>
      </w:r>
      <w:r w:rsidR="001B0020">
        <w:rPr>
          <w:sz w:val="24"/>
          <w:szCs w:val="24"/>
          <w:lang w:val="fr-FR"/>
        </w:rPr>
        <w:t>qui s</w:t>
      </w:r>
      <w:r w:rsidR="00804AC9">
        <w:rPr>
          <w:sz w:val="24"/>
          <w:szCs w:val="24"/>
          <w:lang w:val="fr-FR"/>
        </w:rPr>
        <w:t>’</w:t>
      </w:r>
      <w:r w:rsidR="001B0020">
        <w:rPr>
          <w:sz w:val="24"/>
          <w:szCs w:val="24"/>
          <w:lang w:val="fr-FR"/>
        </w:rPr>
        <w:t>est beaucoup impliqué dans la</w:t>
      </w:r>
      <w:r w:rsidRPr="005F3C2E">
        <w:rPr>
          <w:sz w:val="24"/>
          <w:szCs w:val="24"/>
          <w:lang w:val="fr-FR"/>
        </w:rPr>
        <w:t xml:space="preserve"> pr</w:t>
      </w:r>
      <w:r w:rsidR="001B0020">
        <w:rPr>
          <w:sz w:val="24"/>
          <w:szCs w:val="24"/>
          <w:lang w:val="fr-FR"/>
        </w:rPr>
        <w:t>é</w:t>
      </w:r>
      <w:r w:rsidRPr="005F3C2E">
        <w:rPr>
          <w:sz w:val="24"/>
          <w:szCs w:val="24"/>
          <w:lang w:val="fr-FR"/>
        </w:rPr>
        <w:t xml:space="preserve">paration </w:t>
      </w:r>
      <w:r w:rsidR="001B0020">
        <w:rPr>
          <w:sz w:val="24"/>
          <w:szCs w:val="24"/>
          <w:lang w:val="fr-FR"/>
        </w:rPr>
        <w:t>de la présente</w:t>
      </w:r>
      <w:r w:rsidRPr="005F3C2E">
        <w:rPr>
          <w:sz w:val="24"/>
          <w:szCs w:val="24"/>
          <w:lang w:val="fr-FR"/>
        </w:rPr>
        <w:t xml:space="preserve"> </w:t>
      </w:r>
      <w:r w:rsidR="001B0020">
        <w:rPr>
          <w:sz w:val="24"/>
          <w:szCs w:val="24"/>
          <w:lang w:val="fr-FR"/>
        </w:rPr>
        <w:t>Réunion</w:t>
      </w:r>
      <w:r w:rsidRPr="005F3C2E">
        <w:rPr>
          <w:sz w:val="24"/>
          <w:szCs w:val="24"/>
          <w:lang w:val="fr-FR"/>
        </w:rPr>
        <w:t>.</w:t>
      </w:r>
    </w:p>
    <w:p w14:paraId="74CD54C2" w14:textId="04399598" w:rsidR="00804376" w:rsidRPr="005F3C2E" w:rsidRDefault="00804376" w:rsidP="007C3195">
      <w:pPr>
        <w:jc w:val="both"/>
        <w:rPr>
          <w:sz w:val="24"/>
          <w:szCs w:val="24"/>
          <w:lang w:val="fr-FR"/>
        </w:rPr>
      </w:pPr>
    </w:p>
    <w:p w14:paraId="302C9DCB" w14:textId="6A3489A3" w:rsidR="00804376" w:rsidRPr="005F3C2E" w:rsidRDefault="00804376" w:rsidP="007C3195">
      <w:pPr>
        <w:jc w:val="both"/>
        <w:rPr>
          <w:sz w:val="24"/>
          <w:szCs w:val="24"/>
          <w:lang w:val="fr-FR"/>
        </w:rPr>
      </w:pPr>
      <w:r w:rsidRPr="005F3C2E">
        <w:rPr>
          <w:sz w:val="24"/>
          <w:szCs w:val="24"/>
          <w:lang w:val="fr-FR"/>
        </w:rPr>
        <w:t xml:space="preserve">12. </w:t>
      </w:r>
      <w:r w:rsidR="001B0020">
        <w:rPr>
          <w:sz w:val="24"/>
          <w:szCs w:val="24"/>
          <w:lang w:val="fr-FR"/>
        </w:rPr>
        <w:t>Le Président</w:t>
      </w:r>
      <w:r w:rsidRPr="005F3C2E">
        <w:rPr>
          <w:sz w:val="24"/>
          <w:szCs w:val="24"/>
          <w:lang w:val="fr-FR"/>
        </w:rPr>
        <w:t xml:space="preserve"> </w:t>
      </w:r>
      <w:r w:rsidR="001B0020">
        <w:rPr>
          <w:sz w:val="24"/>
          <w:szCs w:val="24"/>
          <w:lang w:val="fr-FR"/>
        </w:rPr>
        <w:t>mentionne que le</w:t>
      </w:r>
      <w:r w:rsidRPr="005F3C2E">
        <w:rPr>
          <w:b/>
          <w:iCs/>
          <w:sz w:val="24"/>
          <w:szCs w:val="24"/>
          <w:lang w:val="fr-FR"/>
        </w:rPr>
        <w:t xml:space="preserve"> Bureau </w:t>
      </w:r>
      <w:r w:rsidR="001B0020">
        <w:rPr>
          <w:b/>
          <w:iCs/>
          <w:sz w:val="24"/>
          <w:szCs w:val="24"/>
          <w:lang w:val="fr-FR"/>
        </w:rPr>
        <w:t>de la</w:t>
      </w:r>
      <w:r w:rsidRPr="005F3C2E">
        <w:rPr>
          <w:b/>
          <w:iCs/>
          <w:sz w:val="24"/>
          <w:szCs w:val="24"/>
          <w:lang w:val="fr-FR"/>
        </w:rPr>
        <w:t xml:space="preserve"> MOP8</w:t>
      </w:r>
      <w:r w:rsidRPr="005F3C2E">
        <w:rPr>
          <w:bCs/>
          <w:iCs/>
          <w:sz w:val="24"/>
          <w:szCs w:val="24"/>
          <w:lang w:val="fr-FR"/>
        </w:rPr>
        <w:t xml:space="preserve"> a propos</w:t>
      </w:r>
      <w:r w:rsidR="001B0020">
        <w:rPr>
          <w:bCs/>
          <w:iCs/>
          <w:sz w:val="24"/>
          <w:szCs w:val="24"/>
          <w:lang w:val="fr-FR"/>
        </w:rPr>
        <w:t>é l</w:t>
      </w:r>
      <w:r w:rsidR="00804AC9">
        <w:rPr>
          <w:bCs/>
          <w:iCs/>
          <w:sz w:val="24"/>
          <w:szCs w:val="24"/>
          <w:lang w:val="fr-FR"/>
        </w:rPr>
        <w:t>’</w:t>
      </w:r>
      <w:r w:rsidR="001B0020">
        <w:rPr>
          <w:bCs/>
          <w:iCs/>
          <w:sz w:val="24"/>
          <w:szCs w:val="24"/>
          <w:lang w:val="fr-FR"/>
        </w:rPr>
        <w:t>Afrique du Sud en tant que Vice-président</w:t>
      </w:r>
      <w:r w:rsidRPr="005F3C2E">
        <w:rPr>
          <w:bCs/>
          <w:iCs/>
          <w:sz w:val="24"/>
          <w:szCs w:val="24"/>
          <w:lang w:val="fr-FR"/>
        </w:rPr>
        <w:t xml:space="preserve">. </w:t>
      </w:r>
      <w:r w:rsidR="001B0020">
        <w:rPr>
          <w:bCs/>
          <w:iCs/>
          <w:sz w:val="24"/>
          <w:szCs w:val="24"/>
          <w:lang w:val="fr-FR"/>
        </w:rPr>
        <w:t>Il donne la parole aux participants</w:t>
      </w:r>
      <w:r w:rsidRPr="005F3C2E">
        <w:rPr>
          <w:bCs/>
          <w:iCs/>
          <w:sz w:val="24"/>
          <w:szCs w:val="24"/>
          <w:lang w:val="fr-FR"/>
        </w:rPr>
        <w:t xml:space="preserve"> </w:t>
      </w:r>
      <w:r w:rsidR="001B0020">
        <w:rPr>
          <w:bCs/>
          <w:iCs/>
          <w:sz w:val="24"/>
          <w:szCs w:val="24"/>
          <w:lang w:val="fr-FR"/>
        </w:rPr>
        <w:t>pour d</w:t>
      </w:r>
      <w:r w:rsidR="00804AC9">
        <w:rPr>
          <w:bCs/>
          <w:iCs/>
          <w:sz w:val="24"/>
          <w:szCs w:val="24"/>
          <w:lang w:val="fr-FR"/>
        </w:rPr>
        <w:t>’</w:t>
      </w:r>
      <w:r w:rsidR="001B0020">
        <w:rPr>
          <w:bCs/>
          <w:iCs/>
          <w:sz w:val="24"/>
          <w:szCs w:val="24"/>
          <w:lang w:val="fr-FR"/>
        </w:rPr>
        <w:t>éventuelles nominations supplémentaires, mais aucune n</w:t>
      </w:r>
      <w:r w:rsidR="00804AC9">
        <w:rPr>
          <w:bCs/>
          <w:iCs/>
          <w:sz w:val="24"/>
          <w:szCs w:val="24"/>
          <w:lang w:val="fr-FR"/>
        </w:rPr>
        <w:t>’</w:t>
      </w:r>
      <w:r w:rsidR="001B0020">
        <w:rPr>
          <w:bCs/>
          <w:iCs/>
          <w:sz w:val="24"/>
          <w:szCs w:val="24"/>
          <w:lang w:val="fr-FR"/>
        </w:rPr>
        <w:t>est proposée</w:t>
      </w:r>
      <w:r w:rsidRPr="005F3C2E">
        <w:rPr>
          <w:bCs/>
          <w:iCs/>
          <w:sz w:val="24"/>
          <w:szCs w:val="24"/>
          <w:lang w:val="fr-FR"/>
        </w:rPr>
        <w:t>.</w:t>
      </w:r>
    </w:p>
    <w:p w14:paraId="4BE19C02" w14:textId="1D485E66" w:rsidR="007C3195" w:rsidRPr="005F3C2E" w:rsidRDefault="007C3195" w:rsidP="007C3195">
      <w:pPr>
        <w:jc w:val="both"/>
        <w:rPr>
          <w:sz w:val="24"/>
          <w:szCs w:val="24"/>
          <w:lang w:val="fr-FR"/>
        </w:rPr>
      </w:pPr>
    </w:p>
    <w:p w14:paraId="49D6BDFF" w14:textId="65BE8D47" w:rsidR="00804376" w:rsidRPr="005F3C2E" w:rsidRDefault="00804376" w:rsidP="00804376">
      <w:pPr>
        <w:jc w:val="both"/>
        <w:rPr>
          <w:sz w:val="24"/>
          <w:szCs w:val="24"/>
          <w:lang w:val="fr-FR"/>
        </w:rPr>
      </w:pPr>
      <w:r w:rsidRPr="005F3C2E">
        <w:rPr>
          <w:sz w:val="24"/>
          <w:szCs w:val="24"/>
          <w:lang w:val="fr-FR"/>
        </w:rPr>
        <w:t xml:space="preserve">13. </w:t>
      </w:r>
      <w:r w:rsidR="001B0020">
        <w:rPr>
          <w:sz w:val="24"/>
          <w:szCs w:val="24"/>
          <w:lang w:val="fr-FR"/>
        </w:rPr>
        <w:t>La</w:t>
      </w:r>
      <w:r w:rsidRPr="005F3C2E">
        <w:rPr>
          <w:sz w:val="24"/>
          <w:szCs w:val="24"/>
          <w:lang w:val="fr-FR"/>
        </w:rPr>
        <w:t xml:space="preserve"> </w:t>
      </w:r>
      <w:r w:rsidRPr="005F3C2E">
        <w:rPr>
          <w:b/>
          <w:sz w:val="24"/>
          <w:szCs w:val="24"/>
          <w:lang w:val="fr-FR"/>
        </w:rPr>
        <w:t>MOP</w:t>
      </w:r>
      <w:r w:rsidRPr="005F3C2E">
        <w:rPr>
          <w:sz w:val="24"/>
          <w:szCs w:val="24"/>
          <w:lang w:val="fr-FR"/>
        </w:rPr>
        <w:t xml:space="preserve"> </w:t>
      </w:r>
      <w:r w:rsidR="001B0020">
        <w:rPr>
          <w:sz w:val="24"/>
          <w:szCs w:val="24"/>
          <w:lang w:val="fr-FR"/>
        </w:rPr>
        <w:t>élit</w:t>
      </w:r>
      <w:r w:rsidRPr="005F3C2E">
        <w:rPr>
          <w:sz w:val="24"/>
          <w:szCs w:val="24"/>
          <w:lang w:val="fr-FR"/>
        </w:rPr>
        <w:t xml:space="preserve"> </w:t>
      </w:r>
      <w:r w:rsidR="001B0020">
        <w:rPr>
          <w:sz w:val="24"/>
          <w:szCs w:val="24"/>
          <w:lang w:val="fr-FR"/>
        </w:rPr>
        <w:t>par</w:t>
      </w:r>
      <w:r w:rsidRPr="005F3C2E">
        <w:rPr>
          <w:sz w:val="24"/>
          <w:szCs w:val="24"/>
          <w:lang w:val="fr-FR"/>
        </w:rPr>
        <w:t xml:space="preserve"> acclamation </w:t>
      </w:r>
      <w:r w:rsidR="001B0020">
        <w:rPr>
          <w:sz w:val="24"/>
          <w:szCs w:val="24"/>
          <w:lang w:val="fr-FR"/>
        </w:rPr>
        <w:t>l</w:t>
      </w:r>
      <w:r w:rsidR="00804AC9">
        <w:rPr>
          <w:sz w:val="24"/>
          <w:szCs w:val="24"/>
          <w:lang w:val="fr-FR"/>
        </w:rPr>
        <w:t>’</w:t>
      </w:r>
      <w:r w:rsidR="001B0020">
        <w:rPr>
          <w:sz w:val="24"/>
          <w:szCs w:val="24"/>
          <w:lang w:val="fr-FR"/>
        </w:rPr>
        <w:t>Afrique du Sud en tant que Vice-président</w:t>
      </w:r>
      <w:r w:rsidRPr="005F3C2E">
        <w:rPr>
          <w:sz w:val="24"/>
          <w:szCs w:val="24"/>
          <w:lang w:val="fr-FR"/>
        </w:rPr>
        <w:t>.</w:t>
      </w:r>
    </w:p>
    <w:p w14:paraId="7C5A3868" w14:textId="4E43C35E" w:rsidR="00804376" w:rsidRPr="005F3C2E" w:rsidRDefault="00804376" w:rsidP="007C3195">
      <w:pPr>
        <w:jc w:val="both"/>
        <w:rPr>
          <w:sz w:val="24"/>
          <w:szCs w:val="24"/>
          <w:lang w:val="fr-FR"/>
        </w:rPr>
      </w:pPr>
    </w:p>
    <w:p w14:paraId="292AE719" w14:textId="2E0032BD" w:rsidR="007C3195" w:rsidRPr="005F3C2E" w:rsidRDefault="001B0020" w:rsidP="007C3195">
      <w:pPr>
        <w:jc w:val="both"/>
        <w:rPr>
          <w:b/>
          <w:sz w:val="24"/>
          <w:szCs w:val="24"/>
          <w:lang w:val="fr-FR"/>
        </w:rPr>
      </w:pPr>
      <w:r>
        <w:rPr>
          <w:b/>
          <w:sz w:val="24"/>
          <w:szCs w:val="24"/>
          <w:lang w:val="fr-FR"/>
        </w:rPr>
        <w:t>Point 4 de l</w:t>
      </w:r>
      <w:r w:rsidR="00804AC9">
        <w:rPr>
          <w:b/>
          <w:sz w:val="24"/>
          <w:szCs w:val="24"/>
          <w:lang w:val="fr-FR"/>
        </w:rPr>
        <w:t>’</w:t>
      </w:r>
      <w:r>
        <w:rPr>
          <w:b/>
          <w:sz w:val="24"/>
          <w:szCs w:val="24"/>
          <w:lang w:val="fr-FR"/>
        </w:rPr>
        <w:t>ordre du jour</w:t>
      </w:r>
      <w:r w:rsidR="007C3195" w:rsidRPr="005F3C2E">
        <w:rPr>
          <w:b/>
          <w:sz w:val="24"/>
          <w:szCs w:val="24"/>
          <w:lang w:val="fr-FR"/>
        </w:rPr>
        <w:t xml:space="preserve"> 4. Adoption </w:t>
      </w:r>
      <w:r>
        <w:rPr>
          <w:b/>
          <w:sz w:val="24"/>
          <w:szCs w:val="24"/>
          <w:lang w:val="fr-FR"/>
        </w:rPr>
        <w:t>de l</w:t>
      </w:r>
      <w:r w:rsidR="00804AC9">
        <w:rPr>
          <w:b/>
          <w:sz w:val="24"/>
          <w:szCs w:val="24"/>
          <w:lang w:val="fr-FR"/>
        </w:rPr>
        <w:t>’</w:t>
      </w:r>
      <w:r>
        <w:rPr>
          <w:b/>
          <w:sz w:val="24"/>
          <w:szCs w:val="24"/>
          <w:lang w:val="fr-FR"/>
        </w:rPr>
        <w:t>ordre du jour et du p</w:t>
      </w:r>
      <w:r w:rsidR="007C3195" w:rsidRPr="005F3C2E">
        <w:rPr>
          <w:b/>
          <w:sz w:val="24"/>
          <w:szCs w:val="24"/>
          <w:lang w:val="fr-FR"/>
        </w:rPr>
        <w:t>rogramme</w:t>
      </w:r>
      <w:r>
        <w:rPr>
          <w:b/>
          <w:sz w:val="24"/>
          <w:szCs w:val="24"/>
          <w:lang w:val="fr-FR"/>
        </w:rPr>
        <w:t xml:space="preserve"> de travail</w:t>
      </w:r>
    </w:p>
    <w:p w14:paraId="6DF072E9" w14:textId="77777777" w:rsidR="007C3195" w:rsidRPr="005F3C2E" w:rsidRDefault="007C3195" w:rsidP="007C3195">
      <w:pPr>
        <w:jc w:val="both"/>
        <w:rPr>
          <w:sz w:val="24"/>
          <w:szCs w:val="24"/>
          <w:lang w:val="fr-FR"/>
        </w:rPr>
      </w:pPr>
    </w:p>
    <w:p w14:paraId="3C7543C4" w14:textId="43AE5B5A" w:rsidR="007C3195" w:rsidRPr="005F3C2E" w:rsidRDefault="007C3195" w:rsidP="007C3195">
      <w:pPr>
        <w:jc w:val="both"/>
        <w:rPr>
          <w:sz w:val="24"/>
          <w:szCs w:val="24"/>
          <w:lang w:val="fr-FR"/>
        </w:rPr>
      </w:pPr>
      <w:r w:rsidRPr="005F3C2E">
        <w:rPr>
          <w:sz w:val="24"/>
          <w:szCs w:val="24"/>
          <w:lang w:val="fr-FR"/>
        </w:rPr>
        <w:t>1</w:t>
      </w:r>
      <w:r w:rsidR="00114307" w:rsidRPr="005F3C2E">
        <w:rPr>
          <w:sz w:val="24"/>
          <w:szCs w:val="24"/>
          <w:lang w:val="fr-FR"/>
        </w:rPr>
        <w:t>4</w:t>
      </w:r>
      <w:r w:rsidRPr="005F3C2E">
        <w:rPr>
          <w:sz w:val="24"/>
          <w:szCs w:val="24"/>
          <w:lang w:val="fr-FR"/>
        </w:rPr>
        <w:t xml:space="preserve">. </w:t>
      </w:r>
      <w:r w:rsidR="005E2B81">
        <w:rPr>
          <w:sz w:val="24"/>
          <w:szCs w:val="24"/>
          <w:lang w:val="fr-FR"/>
        </w:rPr>
        <w:t>Le</w:t>
      </w:r>
      <w:r w:rsidRPr="005F3C2E">
        <w:rPr>
          <w:sz w:val="24"/>
          <w:szCs w:val="24"/>
          <w:lang w:val="fr-FR"/>
        </w:rPr>
        <w:t xml:space="preserve"> </w:t>
      </w:r>
      <w:r w:rsidR="005E2B81">
        <w:rPr>
          <w:b/>
          <w:sz w:val="24"/>
          <w:szCs w:val="24"/>
          <w:lang w:val="fr-FR"/>
        </w:rPr>
        <w:t xml:space="preserve">Président </w:t>
      </w:r>
      <w:r w:rsidR="00F9133C" w:rsidRPr="005F3C2E">
        <w:rPr>
          <w:sz w:val="24"/>
          <w:szCs w:val="24"/>
          <w:lang w:val="fr-FR"/>
        </w:rPr>
        <w:t>r</w:t>
      </w:r>
      <w:r w:rsidR="005E2B81">
        <w:rPr>
          <w:sz w:val="24"/>
          <w:szCs w:val="24"/>
          <w:lang w:val="fr-FR"/>
        </w:rPr>
        <w:t>appelle aux participants les</w:t>
      </w:r>
      <w:r w:rsidRPr="005F3C2E">
        <w:rPr>
          <w:sz w:val="24"/>
          <w:szCs w:val="24"/>
          <w:lang w:val="fr-FR"/>
        </w:rPr>
        <w:t xml:space="preserve"> </w:t>
      </w:r>
      <w:r w:rsidR="005E2B81">
        <w:rPr>
          <w:sz w:val="24"/>
          <w:szCs w:val="24"/>
          <w:lang w:val="fr-FR"/>
        </w:rPr>
        <w:t>d</w:t>
      </w:r>
      <w:r w:rsidRPr="005F3C2E">
        <w:rPr>
          <w:sz w:val="24"/>
          <w:szCs w:val="24"/>
          <w:lang w:val="fr-FR"/>
        </w:rPr>
        <w:t xml:space="preserve">ocuments AEWA/MOP 8.3 </w:t>
      </w:r>
      <w:r w:rsidR="005E2B81">
        <w:rPr>
          <w:i/>
          <w:sz w:val="24"/>
          <w:szCs w:val="24"/>
          <w:lang w:val="fr-FR"/>
        </w:rPr>
        <w:t>Ordre du jour provisoire</w:t>
      </w:r>
      <w:r w:rsidRPr="005F3C2E">
        <w:rPr>
          <w:sz w:val="24"/>
          <w:szCs w:val="24"/>
          <w:lang w:val="fr-FR"/>
        </w:rPr>
        <w:t xml:space="preserve"> </w:t>
      </w:r>
      <w:r w:rsidR="005E2B81">
        <w:rPr>
          <w:sz w:val="24"/>
          <w:szCs w:val="24"/>
          <w:lang w:val="fr-FR"/>
        </w:rPr>
        <w:t>et</w:t>
      </w:r>
      <w:r w:rsidRPr="005F3C2E">
        <w:rPr>
          <w:sz w:val="24"/>
          <w:szCs w:val="24"/>
          <w:lang w:val="fr-FR"/>
        </w:rPr>
        <w:t xml:space="preserve"> AEWA/MOP 8.4 Rev.2 </w:t>
      </w:r>
      <w:r w:rsidR="005E2B81">
        <w:rPr>
          <w:i/>
          <w:sz w:val="24"/>
          <w:szCs w:val="24"/>
          <w:lang w:val="fr-FR"/>
        </w:rPr>
        <w:t>Ordre du jour provisoire annoté et programme provisoire de la Réunion</w:t>
      </w:r>
      <w:r w:rsidR="00F9133C" w:rsidRPr="005F3C2E">
        <w:rPr>
          <w:sz w:val="24"/>
          <w:szCs w:val="24"/>
          <w:lang w:val="fr-FR"/>
        </w:rPr>
        <w:t xml:space="preserve">. </w:t>
      </w:r>
      <w:r w:rsidR="005E2B81">
        <w:rPr>
          <w:sz w:val="24"/>
          <w:szCs w:val="24"/>
          <w:lang w:val="fr-FR"/>
        </w:rPr>
        <w:t>Il donne la parole aux participants pour formuler des commentaires</w:t>
      </w:r>
      <w:r w:rsidR="00F9133C" w:rsidRPr="005F3C2E">
        <w:rPr>
          <w:sz w:val="24"/>
          <w:szCs w:val="24"/>
          <w:lang w:val="fr-FR"/>
        </w:rPr>
        <w:t xml:space="preserve"> </w:t>
      </w:r>
      <w:r w:rsidR="005E2B81">
        <w:rPr>
          <w:sz w:val="24"/>
          <w:szCs w:val="24"/>
          <w:lang w:val="fr-FR"/>
        </w:rPr>
        <w:t xml:space="preserve">et proposer des amendements à </w:t>
      </w:r>
      <w:r w:rsidR="005E2B81">
        <w:rPr>
          <w:sz w:val="24"/>
          <w:szCs w:val="24"/>
          <w:lang w:val="fr-FR"/>
        </w:rPr>
        <w:lastRenderedPageBreak/>
        <w:t>l</w:t>
      </w:r>
      <w:r w:rsidR="00804AC9">
        <w:rPr>
          <w:sz w:val="24"/>
          <w:szCs w:val="24"/>
          <w:lang w:val="fr-FR"/>
        </w:rPr>
        <w:t>’</w:t>
      </w:r>
      <w:r w:rsidR="005E2B81">
        <w:rPr>
          <w:sz w:val="24"/>
          <w:szCs w:val="24"/>
          <w:lang w:val="fr-FR"/>
        </w:rPr>
        <w:t>ordre du jour provisoire</w:t>
      </w:r>
      <w:r w:rsidR="00F9133C" w:rsidRPr="005F3C2E">
        <w:rPr>
          <w:sz w:val="24"/>
          <w:szCs w:val="24"/>
          <w:lang w:val="fr-FR"/>
        </w:rPr>
        <w:t xml:space="preserve">, </w:t>
      </w:r>
      <w:r w:rsidR="005E2B81">
        <w:rPr>
          <w:sz w:val="24"/>
          <w:szCs w:val="24"/>
          <w:lang w:val="fr-FR"/>
        </w:rPr>
        <w:t>et les invite à indiquer</w:t>
      </w:r>
      <w:r w:rsidR="00C54042" w:rsidRPr="005F3C2E">
        <w:rPr>
          <w:sz w:val="24"/>
          <w:szCs w:val="24"/>
          <w:lang w:val="fr-FR"/>
        </w:rPr>
        <w:t xml:space="preserve"> </w:t>
      </w:r>
      <w:r w:rsidR="005E2B81">
        <w:rPr>
          <w:sz w:val="24"/>
          <w:szCs w:val="24"/>
          <w:lang w:val="fr-FR"/>
        </w:rPr>
        <w:t>s</w:t>
      </w:r>
      <w:r w:rsidR="00804AC9">
        <w:rPr>
          <w:sz w:val="24"/>
          <w:szCs w:val="24"/>
          <w:lang w:val="fr-FR"/>
        </w:rPr>
        <w:t>’</w:t>
      </w:r>
      <w:r w:rsidR="005E2B81">
        <w:rPr>
          <w:sz w:val="24"/>
          <w:szCs w:val="24"/>
          <w:lang w:val="fr-FR"/>
        </w:rPr>
        <w:t xml:space="preserve">ils souhaitent soulever </w:t>
      </w:r>
      <w:r w:rsidR="007456CC">
        <w:rPr>
          <w:sz w:val="24"/>
          <w:szCs w:val="24"/>
          <w:lang w:val="fr-FR"/>
        </w:rPr>
        <w:t>des questions dans le cadre du point</w:t>
      </w:r>
      <w:r w:rsidR="00C54042" w:rsidRPr="005F3C2E">
        <w:rPr>
          <w:sz w:val="24"/>
          <w:szCs w:val="24"/>
          <w:lang w:val="fr-FR"/>
        </w:rPr>
        <w:t xml:space="preserve"> 34</w:t>
      </w:r>
      <w:r w:rsidR="007456CC">
        <w:rPr>
          <w:sz w:val="24"/>
          <w:szCs w:val="24"/>
          <w:lang w:val="fr-FR"/>
        </w:rPr>
        <w:t xml:space="preserve"> de l</w:t>
      </w:r>
      <w:r w:rsidR="00804AC9">
        <w:rPr>
          <w:sz w:val="24"/>
          <w:szCs w:val="24"/>
          <w:lang w:val="fr-FR"/>
        </w:rPr>
        <w:t>’</w:t>
      </w:r>
      <w:r w:rsidR="007456CC">
        <w:rPr>
          <w:sz w:val="24"/>
          <w:szCs w:val="24"/>
          <w:lang w:val="fr-FR"/>
        </w:rPr>
        <w:t>ordre du jour</w:t>
      </w:r>
      <w:r w:rsidR="002C55A9" w:rsidRPr="005F3C2E">
        <w:rPr>
          <w:sz w:val="24"/>
          <w:szCs w:val="24"/>
          <w:lang w:val="fr-FR"/>
        </w:rPr>
        <w:t>.</w:t>
      </w:r>
      <w:r w:rsidRPr="005F3C2E">
        <w:rPr>
          <w:sz w:val="24"/>
          <w:szCs w:val="24"/>
          <w:lang w:val="fr-FR"/>
        </w:rPr>
        <w:t xml:space="preserve"> </w:t>
      </w:r>
      <w:r w:rsidR="007456CC">
        <w:rPr>
          <w:sz w:val="24"/>
          <w:szCs w:val="24"/>
          <w:lang w:val="fr-FR"/>
        </w:rPr>
        <w:t>Questions diverses</w:t>
      </w:r>
      <w:r w:rsidRPr="005F3C2E">
        <w:rPr>
          <w:sz w:val="24"/>
          <w:szCs w:val="24"/>
          <w:lang w:val="fr-FR"/>
        </w:rPr>
        <w:t xml:space="preserve">. </w:t>
      </w:r>
    </w:p>
    <w:p w14:paraId="79B57810" w14:textId="77777777" w:rsidR="007C3195" w:rsidRPr="005F3C2E" w:rsidRDefault="007C3195" w:rsidP="007C3195">
      <w:pPr>
        <w:jc w:val="both"/>
        <w:rPr>
          <w:sz w:val="24"/>
          <w:szCs w:val="24"/>
          <w:lang w:val="fr-FR"/>
        </w:rPr>
      </w:pPr>
    </w:p>
    <w:p w14:paraId="41CBF10D" w14:textId="1E4BCD4A" w:rsidR="007C3195" w:rsidRPr="005F3C2E" w:rsidRDefault="007C3195" w:rsidP="007C3195">
      <w:pPr>
        <w:jc w:val="both"/>
        <w:rPr>
          <w:sz w:val="24"/>
          <w:szCs w:val="24"/>
          <w:lang w:val="fr-FR"/>
        </w:rPr>
      </w:pPr>
      <w:r w:rsidRPr="005F3C2E">
        <w:rPr>
          <w:sz w:val="24"/>
          <w:szCs w:val="24"/>
          <w:lang w:val="fr-FR"/>
        </w:rPr>
        <w:t>1</w:t>
      </w:r>
      <w:r w:rsidR="00114307" w:rsidRPr="005F3C2E">
        <w:rPr>
          <w:sz w:val="24"/>
          <w:szCs w:val="24"/>
          <w:lang w:val="fr-FR"/>
        </w:rPr>
        <w:t>5</w:t>
      </w:r>
      <w:r w:rsidRPr="005F3C2E">
        <w:rPr>
          <w:sz w:val="24"/>
          <w:szCs w:val="24"/>
          <w:lang w:val="fr-FR"/>
        </w:rPr>
        <w:t xml:space="preserve">. </w:t>
      </w:r>
      <w:r w:rsidRPr="005F3C2E">
        <w:rPr>
          <w:b/>
          <w:bCs/>
          <w:sz w:val="24"/>
          <w:szCs w:val="24"/>
          <w:lang w:val="fr-FR"/>
        </w:rPr>
        <w:t>BirdLife International</w:t>
      </w:r>
      <w:r w:rsidR="00C54042" w:rsidRPr="005F3C2E">
        <w:rPr>
          <w:b/>
          <w:bCs/>
          <w:sz w:val="24"/>
          <w:szCs w:val="24"/>
          <w:lang w:val="fr-FR"/>
        </w:rPr>
        <w:t xml:space="preserve"> </w:t>
      </w:r>
      <w:r w:rsidR="007456CC">
        <w:rPr>
          <w:sz w:val="24"/>
          <w:szCs w:val="24"/>
          <w:lang w:val="fr-FR"/>
        </w:rPr>
        <w:t xml:space="preserve">fait part de son souhait de </w:t>
      </w:r>
      <w:r w:rsidRPr="005F3C2E">
        <w:rPr>
          <w:sz w:val="24"/>
          <w:szCs w:val="24"/>
          <w:lang w:val="fr-FR"/>
        </w:rPr>
        <w:t>pr</w:t>
      </w:r>
      <w:r w:rsidR="007456CC">
        <w:rPr>
          <w:sz w:val="24"/>
          <w:szCs w:val="24"/>
          <w:lang w:val="fr-FR"/>
        </w:rPr>
        <w:t>é</w:t>
      </w:r>
      <w:r w:rsidRPr="005F3C2E">
        <w:rPr>
          <w:sz w:val="24"/>
          <w:szCs w:val="24"/>
          <w:lang w:val="fr-FR"/>
        </w:rPr>
        <w:t>sent</w:t>
      </w:r>
      <w:r w:rsidR="007456CC">
        <w:rPr>
          <w:sz w:val="24"/>
          <w:szCs w:val="24"/>
          <w:lang w:val="fr-FR"/>
        </w:rPr>
        <w:t>er à la</w:t>
      </w:r>
      <w:r w:rsidRPr="005F3C2E">
        <w:rPr>
          <w:sz w:val="24"/>
          <w:szCs w:val="24"/>
          <w:lang w:val="fr-FR"/>
        </w:rPr>
        <w:t xml:space="preserve"> MOP </w:t>
      </w:r>
      <w:r w:rsidR="007456CC">
        <w:rPr>
          <w:sz w:val="24"/>
          <w:szCs w:val="24"/>
          <w:lang w:val="fr-FR"/>
        </w:rPr>
        <w:t>une mise à jour des conclusions de son dernier rapport sur l</w:t>
      </w:r>
      <w:r w:rsidR="00804AC9">
        <w:rPr>
          <w:sz w:val="24"/>
          <w:szCs w:val="24"/>
          <w:lang w:val="fr-FR"/>
        </w:rPr>
        <w:t>’</w:t>
      </w:r>
      <w:r w:rsidR="007456CC">
        <w:rPr>
          <w:sz w:val="24"/>
          <w:szCs w:val="24"/>
          <w:lang w:val="fr-FR"/>
        </w:rPr>
        <w:t>état des oiseaux du monde</w:t>
      </w:r>
      <w:r w:rsidRPr="005F3C2E">
        <w:rPr>
          <w:sz w:val="24"/>
          <w:szCs w:val="24"/>
          <w:lang w:val="fr-FR"/>
        </w:rPr>
        <w:t>.</w:t>
      </w:r>
    </w:p>
    <w:p w14:paraId="3C4FCF39" w14:textId="77777777" w:rsidR="00F9133C" w:rsidRPr="005F3C2E" w:rsidRDefault="00F9133C" w:rsidP="007C3195">
      <w:pPr>
        <w:jc w:val="both"/>
        <w:rPr>
          <w:sz w:val="24"/>
          <w:szCs w:val="24"/>
          <w:lang w:val="fr-FR"/>
        </w:rPr>
      </w:pPr>
    </w:p>
    <w:p w14:paraId="6CCDA2EB" w14:textId="2F9D5AD1" w:rsidR="00F9133C" w:rsidRPr="005F3C2E" w:rsidRDefault="00F9133C" w:rsidP="00F9133C">
      <w:pPr>
        <w:jc w:val="both"/>
        <w:rPr>
          <w:sz w:val="24"/>
          <w:szCs w:val="24"/>
          <w:lang w:val="fr-FR"/>
        </w:rPr>
      </w:pPr>
      <w:r w:rsidRPr="005F3C2E">
        <w:rPr>
          <w:sz w:val="24"/>
          <w:szCs w:val="24"/>
          <w:lang w:val="fr-FR"/>
        </w:rPr>
        <w:t>1</w:t>
      </w:r>
      <w:r w:rsidR="00114307" w:rsidRPr="005F3C2E">
        <w:rPr>
          <w:sz w:val="24"/>
          <w:szCs w:val="24"/>
          <w:lang w:val="fr-FR"/>
        </w:rPr>
        <w:t>6</w:t>
      </w:r>
      <w:r w:rsidRPr="005F3C2E">
        <w:rPr>
          <w:sz w:val="24"/>
          <w:szCs w:val="24"/>
          <w:lang w:val="fr-FR"/>
        </w:rPr>
        <w:t xml:space="preserve">. </w:t>
      </w:r>
      <w:r w:rsidR="007456CC">
        <w:rPr>
          <w:sz w:val="24"/>
          <w:szCs w:val="24"/>
          <w:lang w:val="fr-FR"/>
        </w:rPr>
        <w:t>La</w:t>
      </w:r>
      <w:r w:rsidRPr="005F3C2E">
        <w:rPr>
          <w:sz w:val="24"/>
          <w:szCs w:val="24"/>
          <w:lang w:val="fr-FR"/>
        </w:rPr>
        <w:t xml:space="preserve"> </w:t>
      </w:r>
      <w:r w:rsidRPr="005F3C2E">
        <w:rPr>
          <w:b/>
          <w:bCs/>
          <w:sz w:val="24"/>
          <w:szCs w:val="24"/>
          <w:lang w:val="fr-FR"/>
        </w:rPr>
        <w:t>MOP</w:t>
      </w:r>
      <w:r w:rsidRPr="005F3C2E">
        <w:rPr>
          <w:sz w:val="24"/>
          <w:szCs w:val="24"/>
          <w:lang w:val="fr-FR"/>
        </w:rPr>
        <w:t xml:space="preserve"> adopte</w:t>
      </w:r>
      <w:r w:rsidR="007456CC">
        <w:rPr>
          <w:sz w:val="24"/>
          <w:szCs w:val="24"/>
          <w:lang w:val="fr-FR"/>
        </w:rPr>
        <w:t xml:space="preserve"> l</w:t>
      </w:r>
      <w:r w:rsidR="00804AC9">
        <w:rPr>
          <w:sz w:val="24"/>
          <w:szCs w:val="24"/>
          <w:lang w:val="fr-FR"/>
        </w:rPr>
        <w:t>’</w:t>
      </w:r>
      <w:r w:rsidR="007456CC">
        <w:rPr>
          <w:sz w:val="24"/>
          <w:szCs w:val="24"/>
          <w:lang w:val="fr-FR"/>
        </w:rPr>
        <w:t>ordre du jour provisoire contenu dans le</w:t>
      </w:r>
      <w:r w:rsidRPr="005F3C2E">
        <w:rPr>
          <w:sz w:val="24"/>
          <w:szCs w:val="24"/>
          <w:lang w:val="fr-FR"/>
        </w:rPr>
        <w:t xml:space="preserve"> </w:t>
      </w:r>
      <w:r w:rsidR="007456CC">
        <w:rPr>
          <w:sz w:val="24"/>
          <w:szCs w:val="24"/>
          <w:lang w:val="fr-FR"/>
        </w:rPr>
        <w:t>d</w:t>
      </w:r>
      <w:r w:rsidRPr="005F3C2E">
        <w:rPr>
          <w:sz w:val="24"/>
          <w:szCs w:val="24"/>
          <w:lang w:val="fr-FR"/>
        </w:rPr>
        <w:t xml:space="preserve">ocument AEWA/MOP 8.3 </w:t>
      </w:r>
      <w:r w:rsidR="007456CC">
        <w:rPr>
          <w:sz w:val="24"/>
          <w:szCs w:val="24"/>
          <w:lang w:val="fr-FR"/>
        </w:rPr>
        <w:t xml:space="preserve">et prend note de la demande de </w:t>
      </w:r>
      <w:r w:rsidRPr="005F3C2E">
        <w:rPr>
          <w:sz w:val="24"/>
          <w:szCs w:val="24"/>
          <w:lang w:val="fr-FR"/>
        </w:rPr>
        <w:t>BirdLife International.</w:t>
      </w:r>
    </w:p>
    <w:p w14:paraId="1DA1E9C4" w14:textId="77777777" w:rsidR="00F9133C" w:rsidRPr="005F3C2E" w:rsidRDefault="00F9133C" w:rsidP="007C3195">
      <w:pPr>
        <w:jc w:val="both"/>
        <w:rPr>
          <w:sz w:val="24"/>
          <w:szCs w:val="24"/>
          <w:lang w:val="fr-FR"/>
        </w:rPr>
      </w:pPr>
    </w:p>
    <w:p w14:paraId="47EB67A6" w14:textId="3A95D0E5" w:rsidR="007C3195" w:rsidRPr="005F3C2E" w:rsidRDefault="00F9133C" w:rsidP="007C3195">
      <w:pPr>
        <w:jc w:val="both"/>
        <w:rPr>
          <w:sz w:val="24"/>
          <w:szCs w:val="24"/>
          <w:lang w:val="fr-FR"/>
        </w:rPr>
      </w:pPr>
      <w:r w:rsidRPr="005F3C2E">
        <w:rPr>
          <w:sz w:val="24"/>
          <w:szCs w:val="24"/>
          <w:lang w:val="fr-FR"/>
        </w:rPr>
        <w:t>1</w:t>
      </w:r>
      <w:r w:rsidR="00114307" w:rsidRPr="005F3C2E">
        <w:rPr>
          <w:sz w:val="24"/>
          <w:szCs w:val="24"/>
          <w:lang w:val="fr-FR"/>
        </w:rPr>
        <w:t>7</w:t>
      </w:r>
      <w:r w:rsidRPr="005F3C2E">
        <w:rPr>
          <w:sz w:val="24"/>
          <w:szCs w:val="24"/>
          <w:lang w:val="fr-FR"/>
        </w:rPr>
        <w:t xml:space="preserve">. </w:t>
      </w:r>
      <w:r w:rsidR="007456CC">
        <w:rPr>
          <w:sz w:val="24"/>
          <w:szCs w:val="24"/>
          <w:lang w:val="fr-FR"/>
        </w:rPr>
        <w:t>Le</w:t>
      </w:r>
      <w:r w:rsidRPr="005F3C2E">
        <w:rPr>
          <w:sz w:val="24"/>
          <w:szCs w:val="24"/>
          <w:lang w:val="fr-FR"/>
        </w:rPr>
        <w:t xml:space="preserve"> </w:t>
      </w:r>
      <w:r w:rsidRPr="005F3C2E">
        <w:rPr>
          <w:b/>
          <w:bCs/>
          <w:sz w:val="24"/>
          <w:szCs w:val="24"/>
          <w:lang w:val="fr-FR"/>
        </w:rPr>
        <w:t>Secr</w:t>
      </w:r>
      <w:r w:rsidR="007456CC">
        <w:rPr>
          <w:b/>
          <w:bCs/>
          <w:sz w:val="24"/>
          <w:szCs w:val="24"/>
          <w:lang w:val="fr-FR"/>
        </w:rPr>
        <w:t>é</w:t>
      </w:r>
      <w:r w:rsidRPr="005F3C2E">
        <w:rPr>
          <w:b/>
          <w:bCs/>
          <w:sz w:val="24"/>
          <w:szCs w:val="24"/>
          <w:lang w:val="fr-FR"/>
        </w:rPr>
        <w:t>tariat</w:t>
      </w:r>
      <w:r w:rsidRPr="005F3C2E">
        <w:rPr>
          <w:sz w:val="24"/>
          <w:szCs w:val="24"/>
          <w:lang w:val="fr-FR"/>
        </w:rPr>
        <w:t xml:space="preserve"> (Sergey Dereliev, </w:t>
      </w:r>
      <w:r w:rsidR="007456CC">
        <w:rPr>
          <w:sz w:val="24"/>
          <w:szCs w:val="24"/>
          <w:lang w:val="fr-FR"/>
        </w:rPr>
        <w:t>Chef de l</w:t>
      </w:r>
      <w:r w:rsidR="00804AC9">
        <w:rPr>
          <w:sz w:val="24"/>
          <w:szCs w:val="24"/>
          <w:lang w:val="fr-FR"/>
        </w:rPr>
        <w:t>’</w:t>
      </w:r>
      <w:r w:rsidR="007456CC">
        <w:rPr>
          <w:sz w:val="24"/>
          <w:szCs w:val="24"/>
          <w:lang w:val="fr-FR"/>
        </w:rPr>
        <w:t xml:space="preserve">Unité </w:t>
      </w:r>
      <w:r w:rsidRPr="005F3C2E">
        <w:rPr>
          <w:sz w:val="24"/>
          <w:szCs w:val="24"/>
          <w:lang w:val="fr-FR"/>
        </w:rPr>
        <w:t xml:space="preserve">Science, </w:t>
      </w:r>
      <w:r w:rsidR="007456CC">
        <w:rPr>
          <w:sz w:val="24"/>
          <w:szCs w:val="24"/>
          <w:lang w:val="fr-FR"/>
        </w:rPr>
        <w:t>Mise en œuvre et Conformité</w:t>
      </w:r>
      <w:r w:rsidRPr="005F3C2E">
        <w:rPr>
          <w:sz w:val="24"/>
          <w:szCs w:val="24"/>
          <w:lang w:val="fr-FR"/>
        </w:rPr>
        <w:t>) pr</w:t>
      </w:r>
      <w:r w:rsidR="007456CC">
        <w:rPr>
          <w:sz w:val="24"/>
          <w:szCs w:val="24"/>
          <w:lang w:val="fr-FR"/>
        </w:rPr>
        <w:t>é</w:t>
      </w:r>
      <w:r w:rsidRPr="005F3C2E">
        <w:rPr>
          <w:sz w:val="24"/>
          <w:szCs w:val="24"/>
          <w:lang w:val="fr-FR"/>
        </w:rPr>
        <w:t xml:space="preserve">sente </w:t>
      </w:r>
      <w:r w:rsidR="007456CC">
        <w:rPr>
          <w:sz w:val="24"/>
          <w:szCs w:val="24"/>
          <w:lang w:val="fr-FR"/>
        </w:rPr>
        <w:t>des détails supplémentaires sur</w:t>
      </w:r>
      <w:r w:rsidRPr="005F3C2E">
        <w:rPr>
          <w:sz w:val="24"/>
          <w:szCs w:val="24"/>
          <w:lang w:val="fr-FR"/>
        </w:rPr>
        <w:t xml:space="preserve"> </w:t>
      </w:r>
      <w:r w:rsidR="007456CC">
        <w:rPr>
          <w:sz w:val="24"/>
          <w:szCs w:val="24"/>
          <w:lang w:val="fr-FR"/>
        </w:rPr>
        <w:t>le programme de la</w:t>
      </w:r>
      <w:r w:rsidRPr="005F3C2E">
        <w:rPr>
          <w:sz w:val="24"/>
          <w:szCs w:val="24"/>
          <w:lang w:val="fr-FR"/>
        </w:rPr>
        <w:t xml:space="preserve"> MOP8 </w:t>
      </w:r>
      <w:r w:rsidR="007456CC">
        <w:rPr>
          <w:sz w:val="24"/>
          <w:szCs w:val="24"/>
          <w:lang w:val="fr-FR"/>
        </w:rPr>
        <w:t>proposé</w:t>
      </w:r>
      <w:r w:rsidRPr="005F3C2E">
        <w:rPr>
          <w:sz w:val="24"/>
          <w:szCs w:val="24"/>
          <w:lang w:val="fr-FR"/>
        </w:rPr>
        <w:t xml:space="preserve">, </w:t>
      </w:r>
      <w:r w:rsidR="007456CC">
        <w:rPr>
          <w:sz w:val="24"/>
          <w:szCs w:val="24"/>
          <w:lang w:val="fr-FR"/>
        </w:rPr>
        <w:t>qui comprend une journée</w:t>
      </w:r>
      <w:r w:rsidRPr="005F3C2E">
        <w:rPr>
          <w:sz w:val="24"/>
          <w:szCs w:val="24"/>
          <w:lang w:val="fr-FR"/>
        </w:rPr>
        <w:t xml:space="preserve"> </w:t>
      </w:r>
      <w:r w:rsidR="007456CC">
        <w:rPr>
          <w:sz w:val="24"/>
          <w:szCs w:val="24"/>
          <w:lang w:val="fr-FR"/>
        </w:rPr>
        <w:t>dédiée aux évènements parallèles</w:t>
      </w:r>
      <w:r w:rsidR="00114307" w:rsidRPr="005F3C2E">
        <w:rPr>
          <w:sz w:val="24"/>
          <w:szCs w:val="24"/>
          <w:lang w:val="fr-FR"/>
        </w:rPr>
        <w:t xml:space="preserve">, </w:t>
      </w:r>
      <w:r w:rsidR="00FE03F3">
        <w:rPr>
          <w:sz w:val="24"/>
          <w:szCs w:val="24"/>
          <w:lang w:val="fr-FR"/>
        </w:rPr>
        <w:t>et le</w:t>
      </w:r>
      <w:r w:rsidR="00114307" w:rsidRPr="005F3C2E">
        <w:rPr>
          <w:sz w:val="24"/>
          <w:szCs w:val="24"/>
          <w:lang w:val="fr-FR"/>
        </w:rPr>
        <w:t xml:space="preserve"> workflow</w:t>
      </w:r>
      <w:r w:rsidR="00FE03F3">
        <w:rPr>
          <w:sz w:val="24"/>
          <w:szCs w:val="24"/>
          <w:lang w:val="fr-FR"/>
        </w:rPr>
        <w:t xml:space="preserve"> documentaire pendant la Réunion</w:t>
      </w:r>
      <w:r w:rsidR="00114307" w:rsidRPr="005F3C2E">
        <w:rPr>
          <w:sz w:val="24"/>
          <w:szCs w:val="24"/>
          <w:lang w:val="fr-FR"/>
        </w:rPr>
        <w:t>.</w:t>
      </w:r>
    </w:p>
    <w:p w14:paraId="2CE2F262" w14:textId="77777777" w:rsidR="007C3195" w:rsidRPr="005F3C2E" w:rsidRDefault="007C3195" w:rsidP="007C3195">
      <w:pPr>
        <w:jc w:val="both"/>
        <w:rPr>
          <w:sz w:val="24"/>
          <w:szCs w:val="24"/>
          <w:lang w:val="fr-FR"/>
        </w:rPr>
      </w:pPr>
    </w:p>
    <w:p w14:paraId="19796189" w14:textId="4663EC56" w:rsidR="007C3195" w:rsidRPr="005F3C2E" w:rsidRDefault="00FE03F3" w:rsidP="007C3195">
      <w:pPr>
        <w:jc w:val="both"/>
        <w:rPr>
          <w:b/>
          <w:sz w:val="24"/>
          <w:szCs w:val="24"/>
          <w:lang w:val="fr-FR"/>
        </w:rPr>
      </w:pPr>
      <w:r>
        <w:rPr>
          <w:b/>
          <w:sz w:val="24"/>
          <w:szCs w:val="24"/>
          <w:lang w:val="fr-FR"/>
        </w:rPr>
        <w:t>Point 5 de l</w:t>
      </w:r>
      <w:r w:rsidR="00804AC9">
        <w:rPr>
          <w:b/>
          <w:sz w:val="24"/>
          <w:szCs w:val="24"/>
          <w:lang w:val="fr-FR"/>
        </w:rPr>
        <w:t>’</w:t>
      </w:r>
      <w:r>
        <w:rPr>
          <w:b/>
          <w:sz w:val="24"/>
          <w:szCs w:val="24"/>
          <w:lang w:val="fr-FR"/>
        </w:rPr>
        <w:t>ordre du jour</w:t>
      </w:r>
      <w:r w:rsidR="007C3195" w:rsidRPr="005F3C2E">
        <w:rPr>
          <w:b/>
          <w:sz w:val="24"/>
          <w:szCs w:val="24"/>
          <w:lang w:val="fr-FR"/>
        </w:rPr>
        <w:t xml:space="preserve">. </w:t>
      </w:r>
      <w:r>
        <w:rPr>
          <w:b/>
          <w:sz w:val="24"/>
          <w:szCs w:val="24"/>
          <w:lang w:val="fr-FR"/>
        </w:rPr>
        <w:t>Constitution de la Commission de vérification des pouvoirs et des Comités de session</w:t>
      </w:r>
    </w:p>
    <w:p w14:paraId="609F86A1" w14:textId="77777777" w:rsidR="007C3195" w:rsidRPr="005F3C2E" w:rsidRDefault="007C3195" w:rsidP="007C3195">
      <w:pPr>
        <w:jc w:val="both"/>
        <w:rPr>
          <w:sz w:val="24"/>
          <w:szCs w:val="24"/>
          <w:lang w:val="fr-FR"/>
        </w:rPr>
      </w:pPr>
    </w:p>
    <w:p w14:paraId="62FCC1BA" w14:textId="4B10B52D" w:rsidR="007C3195" w:rsidRPr="005F3C2E" w:rsidRDefault="007C3195" w:rsidP="007C3195">
      <w:pPr>
        <w:jc w:val="both"/>
        <w:rPr>
          <w:sz w:val="24"/>
          <w:szCs w:val="24"/>
          <w:lang w:val="fr-FR"/>
        </w:rPr>
      </w:pPr>
      <w:r w:rsidRPr="005F3C2E">
        <w:rPr>
          <w:sz w:val="24"/>
          <w:szCs w:val="24"/>
          <w:lang w:val="fr-FR"/>
        </w:rPr>
        <w:t>1</w:t>
      </w:r>
      <w:r w:rsidR="00114307" w:rsidRPr="005F3C2E">
        <w:rPr>
          <w:sz w:val="24"/>
          <w:szCs w:val="24"/>
          <w:lang w:val="fr-FR"/>
        </w:rPr>
        <w:t>8</w:t>
      </w:r>
      <w:r w:rsidRPr="005F3C2E">
        <w:rPr>
          <w:sz w:val="24"/>
          <w:szCs w:val="24"/>
          <w:lang w:val="fr-FR"/>
        </w:rPr>
        <w:t xml:space="preserve">. </w:t>
      </w:r>
      <w:r w:rsidR="00FE03F3">
        <w:rPr>
          <w:sz w:val="24"/>
          <w:szCs w:val="24"/>
          <w:lang w:val="fr-FR"/>
        </w:rPr>
        <w:t>Le</w:t>
      </w:r>
      <w:r w:rsidRPr="005F3C2E">
        <w:rPr>
          <w:sz w:val="24"/>
          <w:szCs w:val="24"/>
          <w:lang w:val="fr-FR"/>
        </w:rPr>
        <w:t xml:space="preserve"> </w:t>
      </w:r>
      <w:r w:rsidR="00FE03F3">
        <w:rPr>
          <w:b/>
          <w:sz w:val="24"/>
          <w:szCs w:val="24"/>
          <w:lang w:val="fr-FR"/>
        </w:rPr>
        <w:t xml:space="preserve">Président </w:t>
      </w:r>
      <w:r w:rsidRPr="005F3C2E">
        <w:rPr>
          <w:sz w:val="24"/>
          <w:szCs w:val="24"/>
          <w:lang w:val="fr-FR"/>
        </w:rPr>
        <w:t>r</w:t>
      </w:r>
      <w:r w:rsidR="00FE03F3">
        <w:rPr>
          <w:sz w:val="24"/>
          <w:szCs w:val="24"/>
          <w:lang w:val="fr-FR"/>
        </w:rPr>
        <w:t>appelle que la constitution d</w:t>
      </w:r>
      <w:r w:rsidR="00804AC9">
        <w:rPr>
          <w:sz w:val="24"/>
          <w:szCs w:val="24"/>
          <w:lang w:val="fr-FR"/>
        </w:rPr>
        <w:t>’</w:t>
      </w:r>
      <w:r w:rsidR="00FE03F3">
        <w:rPr>
          <w:sz w:val="24"/>
          <w:szCs w:val="24"/>
          <w:lang w:val="fr-FR"/>
        </w:rPr>
        <w:t xml:space="preserve">une </w:t>
      </w:r>
      <w:r w:rsidR="003225DF">
        <w:rPr>
          <w:sz w:val="24"/>
          <w:szCs w:val="24"/>
          <w:lang w:val="fr-FR"/>
        </w:rPr>
        <w:t>C</w:t>
      </w:r>
      <w:r w:rsidR="00FE03F3">
        <w:rPr>
          <w:sz w:val="24"/>
          <w:szCs w:val="24"/>
          <w:lang w:val="fr-FR"/>
        </w:rPr>
        <w:t>ommission de vérification des pouvoirs est une exigence en vertu de l</w:t>
      </w:r>
      <w:r w:rsidR="00804AC9">
        <w:rPr>
          <w:sz w:val="24"/>
          <w:szCs w:val="24"/>
          <w:lang w:val="fr-FR"/>
        </w:rPr>
        <w:t>’</w:t>
      </w:r>
      <w:r w:rsidR="00FE03F3">
        <w:rPr>
          <w:sz w:val="24"/>
          <w:szCs w:val="24"/>
          <w:lang w:val="fr-FR"/>
        </w:rPr>
        <w:t>article 19 du Règlement intérieur</w:t>
      </w:r>
      <w:r w:rsidRPr="005F3C2E">
        <w:rPr>
          <w:sz w:val="24"/>
          <w:szCs w:val="24"/>
          <w:lang w:val="fr-FR"/>
        </w:rPr>
        <w:t xml:space="preserve">. </w:t>
      </w:r>
      <w:r w:rsidR="00FE03F3">
        <w:rPr>
          <w:sz w:val="24"/>
          <w:szCs w:val="24"/>
          <w:lang w:val="fr-FR"/>
        </w:rPr>
        <w:t xml:space="preserve">Il invite les participants à présenter des </w:t>
      </w:r>
      <w:r w:rsidR="003225DF">
        <w:rPr>
          <w:sz w:val="24"/>
          <w:szCs w:val="24"/>
          <w:lang w:val="fr-FR"/>
        </w:rPr>
        <w:t>candidats et signale que le Secrétariat aidera la Commission dans son travail</w:t>
      </w:r>
      <w:r w:rsidRPr="005F3C2E">
        <w:rPr>
          <w:sz w:val="24"/>
          <w:szCs w:val="24"/>
          <w:lang w:val="fr-FR"/>
        </w:rPr>
        <w:t>.</w:t>
      </w:r>
    </w:p>
    <w:p w14:paraId="15A0E459" w14:textId="77777777" w:rsidR="007C3195" w:rsidRPr="005F3C2E" w:rsidRDefault="007C3195" w:rsidP="007C3195">
      <w:pPr>
        <w:jc w:val="both"/>
        <w:rPr>
          <w:sz w:val="24"/>
          <w:szCs w:val="24"/>
          <w:lang w:val="fr-FR"/>
        </w:rPr>
      </w:pPr>
    </w:p>
    <w:p w14:paraId="5864F3C3" w14:textId="2FD50F7E" w:rsidR="007C3195" w:rsidRPr="005F3C2E" w:rsidRDefault="007C3195" w:rsidP="007C3195">
      <w:pPr>
        <w:jc w:val="both"/>
        <w:rPr>
          <w:sz w:val="24"/>
          <w:szCs w:val="24"/>
          <w:lang w:val="fr-FR"/>
        </w:rPr>
      </w:pPr>
      <w:r w:rsidRPr="005F3C2E">
        <w:rPr>
          <w:sz w:val="24"/>
          <w:szCs w:val="24"/>
          <w:lang w:val="fr-FR"/>
        </w:rPr>
        <w:t>1</w:t>
      </w:r>
      <w:r w:rsidR="00114307" w:rsidRPr="005F3C2E">
        <w:rPr>
          <w:sz w:val="24"/>
          <w:szCs w:val="24"/>
          <w:lang w:val="fr-FR"/>
        </w:rPr>
        <w:t>9</w:t>
      </w:r>
      <w:r w:rsidRPr="005F3C2E">
        <w:rPr>
          <w:sz w:val="24"/>
          <w:szCs w:val="24"/>
          <w:lang w:val="fr-FR"/>
        </w:rPr>
        <w:t xml:space="preserve">. </w:t>
      </w:r>
      <w:r w:rsidR="003225DF">
        <w:rPr>
          <w:sz w:val="24"/>
          <w:szCs w:val="24"/>
          <w:lang w:val="fr-FR"/>
        </w:rPr>
        <w:t>La</w:t>
      </w:r>
      <w:r w:rsidRPr="005F3C2E">
        <w:rPr>
          <w:sz w:val="24"/>
          <w:szCs w:val="24"/>
          <w:lang w:val="fr-FR"/>
        </w:rPr>
        <w:t xml:space="preserve"> </w:t>
      </w:r>
      <w:r w:rsidR="003225DF">
        <w:rPr>
          <w:b/>
          <w:bCs/>
          <w:sz w:val="24"/>
          <w:szCs w:val="24"/>
          <w:lang w:val="fr-FR"/>
        </w:rPr>
        <w:t>République tchèque</w:t>
      </w:r>
      <w:r w:rsidR="00BE190B" w:rsidRPr="005F3C2E">
        <w:rPr>
          <w:b/>
          <w:bCs/>
          <w:sz w:val="24"/>
          <w:szCs w:val="24"/>
          <w:lang w:val="fr-FR"/>
        </w:rPr>
        <w:t>,</w:t>
      </w:r>
      <w:r w:rsidRPr="005F3C2E">
        <w:rPr>
          <w:b/>
          <w:bCs/>
          <w:sz w:val="24"/>
          <w:szCs w:val="24"/>
          <w:lang w:val="fr-FR"/>
        </w:rPr>
        <w:t xml:space="preserve"> </w:t>
      </w:r>
      <w:r w:rsidR="00BE190B" w:rsidRPr="005F3C2E">
        <w:rPr>
          <w:b/>
          <w:bCs/>
          <w:sz w:val="24"/>
          <w:szCs w:val="24"/>
          <w:lang w:val="fr-FR"/>
        </w:rPr>
        <w:t>s</w:t>
      </w:r>
      <w:r w:rsidR="00804AC9">
        <w:rPr>
          <w:b/>
          <w:bCs/>
          <w:sz w:val="24"/>
          <w:szCs w:val="24"/>
          <w:lang w:val="fr-FR"/>
        </w:rPr>
        <w:t>’</w:t>
      </w:r>
      <w:r w:rsidR="003225DF">
        <w:rPr>
          <w:b/>
          <w:bCs/>
          <w:sz w:val="24"/>
          <w:szCs w:val="24"/>
          <w:lang w:val="fr-FR"/>
        </w:rPr>
        <w:t>exprimant au nom de</w:t>
      </w:r>
      <w:r w:rsidR="00BE190B" w:rsidRPr="005F3C2E">
        <w:rPr>
          <w:b/>
          <w:bCs/>
          <w:sz w:val="24"/>
          <w:szCs w:val="24"/>
          <w:lang w:val="fr-FR"/>
        </w:rPr>
        <w:t xml:space="preserve"> </w:t>
      </w:r>
      <w:r w:rsidR="003225DF">
        <w:rPr>
          <w:b/>
          <w:bCs/>
          <w:sz w:val="24"/>
          <w:szCs w:val="24"/>
          <w:lang w:val="fr-FR"/>
        </w:rPr>
        <w:t>l</w:t>
      </w:r>
      <w:r w:rsidR="00804AC9">
        <w:rPr>
          <w:b/>
          <w:bCs/>
          <w:sz w:val="24"/>
          <w:szCs w:val="24"/>
          <w:lang w:val="fr-FR"/>
        </w:rPr>
        <w:t>’</w:t>
      </w:r>
      <w:r w:rsidR="003225DF">
        <w:rPr>
          <w:b/>
          <w:bCs/>
          <w:sz w:val="24"/>
          <w:szCs w:val="24"/>
          <w:lang w:val="fr-FR"/>
        </w:rPr>
        <w:t>U</w:t>
      </w:r>
      <w:r w:rsidR="00BE190B" w:rsidRPr="005F3C2E">
        <w:rPr>
          <w:b/>
          <w:bCs/>
          <w:sz w:val="24"/>
          <w:szCs w:val="24"/>
          <w:lang w:val="fr-FR"/>
        </w:rPr>
        <w:t xml:space="preserve">E </w:t>
      </w:r>
      <w:r w:rsidR="003225DF">
        <w:rPr>
          <w:b/>
          <w:bCs/>
          <w:sz w:val="24"/>
          <w:szCs w:val="24"/>
          <w:lang w:val="fr-FR"/>
        </w:rPr>
        <w:t>et de ses États membres</w:t>
      </w:r>
      <w:r w:rsidR="00BE190B" w:rsidRPr="005F3C2E">
        <w:rPr>
          <w:b/>
          <w:bCs/>
          <w:sz w:val="24"/>
          <w:szCs w:val="24"/>
          <w:lang w:val="fr-FR"/>
        </w:rPr>
        <w:t>,</w:t>
      </w:r>
      <w:r w:rsidR="00BE190B" w:rsidRPr="005F3C2E">
        <w:rPr>
          <w:sz w:val="24"/>
          <w:szCs w:val="24"/>
          <w:lang w:val="fr-FR"/>
        </w:rPr>
        <w:t xml:space="preserve"> </w:t>
      </w:r>
      <w:r w:rsidR="003225DF">
        <w:rPr>
          <w:sz w:val="24"/>
          <w:szCs w:val="24"/>
          <w:lang w:val="fr-FR"/>
        </w:rPr>
        <w:t>propose</w:t>
      </w:r>
      <w:r w:rsidRPr="005F3C2E">
        <w:rPr>
          <w:sz w:val="24"/>
          <w:szCs w:val="24"/>
          <w:lang w:val="fr-FR"/>
        </w:rPr>
        <w:t xml:space="preserve"> </w:t>
      </w:r>
      <w:r w:rsidR="003225DF">
        <w:rPr>
          <w:sz w:val="24"/>
          <w:szCs w:val="24"/>
          <w:lang w:val="fr-FR"/>
        </w:rPr>
        <w:t>la République tchèque et la France en tant que membres de la Commission</w:t>
      </w:r>
      <w:r w:rsidRPr="005F3C2E">
        <w:rPr>
          <w:sz w:val="24"/>
          <w:szCs w:val="24"/>
          <w:lang w:val="fr-FR"/>
        </w:rPr>
        <w:t xml:space="preserve">, </w:t>
      </w:r>
      <w:r w:rsidR="003225DF">
        <w:rPr>
          <w:sz w:val="24"/>
          <w:szCs w:val="24"/>
          <w:lang w:val="fr-FR"/>
        </w:rPr>
        <w:t>tandis que l</w:t>
      </w:r>
      <w:r w:rsidR="00804AC9">
        <w:rPr>
          <w:sz w:val="24"/>
          <w:szCs w:val="24"/>
          <w:lang w:val="fr-FR"/>
        </w:rPr>
        <w:t>’</w:t>
      </w:r>
      <w:r w:rsidRPr="005F3C2E">
        <w:rPr>
          <w:b/>
          <w:bCs/>
          <w:sz w:val="24"/>
          <w:szCs w:val="24"/>
          <w:lang w:val="fr-FR"/>
        </w:rPr>
        <w:t>Eswatini</w:t>
      </w:r>
      <w:r w:rsidR="00BE190B" w:rsidRPr="005F3C2E">
        <w:rPr>
          <w:b/>
          <w:bCs/>
          <w:sz w:val="24"/>
          <w:szCs w:val="24"/>
          <w:lang w:val="fr-FR"/>
        </w:rPr>
        <w:t>, s</w:t>
      </w:r>
      <w:r w:rsidR="00804AC9">
        <w:rPr>
          <w:b/>
          <w:bCs/>
          <w:sz w:val="24"/>
          <w:szCs w:val="24"/>
          <w:lang w:val="fr-FR"/>
        </w:rPr>
        <w:t>’</w:t>
      </w:r>
      <w:r w:rsidR="003225DF">
        <w:rPr>
          <w:b/>
          <w:bCs/>
          <w:sz w:val="24"/>
          <w:szCs w:val="24"/>
          <w:lang w:val="fr-FR"/>
        </w:rPr>
        <w:t>exprimant au nom du Groupe Afrique</w:t>
      </w:r>
      <w:r w:rsidR="00BE190B" w:rsidRPr="005F3C2E">
        <w:rPr>
          <w:b/>
          <w:bCs/>
          <w:sz w:val="24"/>
          <w:szCs w:val="24"/>
          <w:lang w:val="fr-FR"/>
        </w:rPr>
        <w:t>,</w:t>
      </w:r>
      <w:r w:rsidRPr="005F3C2E">
        <w:rPr>
          <w:sz w:val="24"/>
          <w:szCs w:val="24"/>
          <w:lang w:val="fr-FR"/>
        </w:rPr>
        <w:t xml:space="preserve"> </w:t>
      </w:r>
      <w:r w:rsidR="003225DF">
        <w:rPr>
          <w:sz w:val="24"/>
          <w:szCs w:val="24"/>
          <w:lang w:val="fr-FR"/>
        </w:rPr>
        <w:t>propose</w:t>
      </w:r>
      <w:r w:rsidRPr="005F3C2E">
        <w:rPr>
          <w:sz w:val="24"/>
          <w:szCs w:val="24"/>
          <w:lang w:val="fr-FR"/>
        </w:rPr>
        <w:t xml:space="preserve"> Madagascar</w:t>
      </w:r>
      <w:r w:rsidR="00BE190B" w:rsidRPr="005F3C2E">
        <w:rPr>
          <w:sz w:val="24"/>
          <w:szCs w:val="24"/>
          <w:lang w:val="fr-FR"/>
        </w:rPr>
        <w:t xml:space="preserve">, </w:t>
      </w:r>
      <w:r w:rsidR="003225DF">
        <w:rPr>
          <w:sz w:val="24"/>
          <w:szCs w:val="24"/>
          <w:lang w:val="fr-FR"/>
        </w:rPr>
        <w:t xml:space="preserve">le </w:t>
      </w:r>
      <w:r w:rsidRPr="005F3C2E">
        <w:rPr>
          <w:sz w:val="24"/>
          <w:szCs w:val="24"/>
          <w:lang w:val="fr-FR"/>
        </w:rPr>
        <w:t>M</w:t>
      </w:r>
      <w:r w:rsidR="003225DF">
        <w:rPr>
          <w:sz w:val="24"/>
          <w:szCs w:val="24"/>
          <w:lang w:val="fr-FR"/>
        </w:rPr>
        <w:t>a</w:t>
      </w:r>
      <w:r w:rsidRPr="005F3C2E">
        <w:rPr>
          <w:sz w:val="24"/>
          <w:szCs w:val="24"/>
          <w:lang w:val="fr-FR"/>
        </w:rPr>
        <w:t>roc</w:t>
      </w:r>
      <w:r w:rsidR="00BE190B" w:rsidRPr="005F3C2E">
        <w:rPr>
          <w:sz w:val="24"/>
          <w:szCs w:val="24"/>
          <w:lang w:val="fr-FR"/>
        </w:rPr>
        <w:t xml:space="preserve"> </w:t>
      </w:r>
      <w:r w:rsidR="003225DF">
        <w:rPr>
          <w:sz w:val="24"/>
          <w:szCs w:val="24"/>
          <w:lang w:val="fr-FR"/>
        </w:rPr>
        <w:t>et le</w:t>
      </w:r>
      <w:r w:rsidR="00BE190B" w:rsidRPr="005F3C2E">
        <w:rPr>
          <w:sz w:val="24"/>
          <w:szCs w:val="24"/>
          <w:lang w:val="fr-FR"/>
        </w:rPr>
        <w:t xml:space="preserve"> Zimbabwe</w:t>
      </w:r>
      <w:r w:rsidRPr="005F3C2E">
        <w:rPr>
          <w:sz w:val="24"/>
          <w:szCs w:val="24"/>
          <w:lang w:val="fr-FR"/>
        </w:rPr>
        <w:t xml:space="preserve">. </w:t>
      </w:r>
      <w:r w:rsidR="003225DF">
        <w:rPr>
          <w:sz w:val="24"/>
          <w:szCs w:val="24"/>
          <w:lang w:val="fr-FR"/>
        </w:rPr>
        <w:t>Aucune autre proposition n</w:t>
      </w:r>
      <w:r w:rsidR="00804AC9">
        <w:rPr>
          <w:sz w:val="24"/>
          <w:szCs w:val="24"/>
          <w:lang w:val="fr-FR"/>
        </w:rPr>
        <w:t>’</w:t>
      </w:r>
      <w:r w:rsidR="003225DF">
        <w:rPr>
          <w:sz w:val="24"/>
          <w:szCs w:val="24"/>
          <w:lang w:val="fr-FR"/>
        </w:rPr>
        <w:t>est soumise</w:t>
      </w:r>
      <w:r w:rsidRPr="005F3C2E">
        <w:rPr>
          <w:sz w:val="24"/>
          <w:szCs w:val="24"/>
          <w:lang w:val="fr-FR"/>
        </w:rPr>
        <w:t>.</w:t>
      </w:r>
    </w:p>
    <w:p w14:paraId="33E859FB" w14:textId="77777777" w:rsidR="007C3195" w:rsidRPr="005F3C2E" w:rsidRDefault="007C3195" w:rsidP="007C3195">
      <w:pPr>
        <w:jc w:val="both"/>
        <w:rPr>
          <w:sz w:val="24"/>
          <w:szCs w:val="24"/>
          <w:lang w:val="fr-FR"/>
        </w:rPr>
      </w:pPr>
      <w:r w:rsidRPr="005F3C2E">
        <w:rPr>
          <w:sz w:val="24"/>
          <w:szCs w:val="24"/>
          <w:lang w:val="fr-FR"/>
        </w:rPr>
        <w:t xml:space="preserve"> </w:t>
      </w:r>
    </w:p>
    <w:p w14:paraId="73D0B95D" w14:textId="17FAC96D" w:rsidR="007C3195" w:rsidRPr="005F3C2E" w:rsidRDefault="00114307" w:rsidP="007C3195">
      <w:pPr>
        <w:jc w:val="both"/>
        <w:rPr>
          <w:sz w:val="24"/>
          <w:szCs w:val="24"/>
          <w:lang w:val="fr-FR"/>
        </w:rPr>
      </w:pPr>
      <w:r w:rsidRPr="005F3C2E">
        <w:rPr>
          <w:sz w:val="24"/>
          <w:szCs w:val="24"/>
          <w:lang w:val="fr-FR"/>
        </w:rPr>
        <w:t>20</w:t>
      </w:r>
      <w:r w:rsidR="007C3195" w:rsidRPr="005F3C2E">
        <w:rPr>
          <w:sz w:val="24"/>
          <w:szCs w:val="24"/>
          <w:lang w:val="fr-FR"/>
        </w:rPr>
        <w:t xml:space="preserve">. </w:t>
      </w:r>
      <w:r w:rsidR="003225DF">
        <w:rPr>
          <w:sz w:val="24"/>
          <w:szCs w:val="24"/>
          <w:lang w:val="fr-FR"/>
        </w:rPr>
        <w:t>La</w:t>
      </w:r>
      <w:r w:rsidR="007C3195" w:rsidRPr="005F3C2E">
        <w:rPr>
          <w:sz w:val="24"/>
          <w:szCs w:val="24"/>
          <w:lang w:val="fr-FR"/>
        </w:rPr>
        <w:t xml:space="preserve"> </w:t>
      </w:r>
      <w:r w:rsidR="007C3195" w:rsidRPr="005F3C2E">
        <w:rPr>
          <w:b/>
          <w:sz w:val="24"/>
          <w:szCs w:val="24"/>
          <w:lang w:val="fr-FR"/>
        </w:rPr>
        <w:t>MOP</w:t>
      </w:r>
      <w:r w:rsidR="007C3195" w:rsidRPr="005F3C2E">
        <w:rPr>
          <w:sz w:val="24"/>
          <w:szCs w:val="24"/>
          <w:lang w:val="fr-FR"/>
        </w:rPr>
        <w:t xml:space="preserve"> appro</w:t>
      </w:r>
      <w:r w:rsidR="003225DF">
        <w:rPr>
          <w:sz w:val="24"/>
          <w:szCs w:val="24"/>
          <w:lang w:val="fr-FR"/>
        </w:rPr>
        <w:t>uve par</w:t>
      </w:r>
      <w:r w:rsidR="007C3195" w:rsidRPr="005F3C2E">
        <w:rPr>
          <w:sz w:val="24"/>
          <w:szCs w:val="24"/>
          <w:lang w:val="fr-FR"/>
        </w:rPr>
        <w:t xml:space="preserve"> consensus </w:t>
      </w:r>
      <w:r w:rsidR="003225DF">
        <w:rPr>
          <w:sz w:val="24"/>
          <w:szCs w:val="24"/>
          <w:lang w:val="fr-FR"/>
        </w:rPr>
        <w:t>la mise en place d</w:t>
      </w:r>
      <w:r w:rsidR="00804AC9">
        <w:rPr>
          <w:sz w:val="24"/>
          <w:szCs w:val="24"/>
          <w:lang w:val="fr-FR"/>
        </w:rPr>
        <w:t>’</w:t>
      </w:r>
      <w:r w:rsidR="003225DF">
        <w:rPr>
          <w:sz w:val="24"/>
          <w:szCs w:val="24"/>
          <w:lang w:val="fr-FR"/>
        </w:rPr>
        <w:t>une Commission de vérification des pouvoirs</w:t>
      </w:r>
      <w:r w:rsidR="007C3195" w:rsidRPr="005F3C2E">
        <w:rPr>
          <w:sz w:val="24"/>
          <w:szCs w:val="24"/>
          <w:lang w:val="fr-FR"/>
        </w:rPr>
        <w:t xml:space="preserve"> </w:t>
      </w:r>
      <w:r w:rsidR="003225DF">
        <w:rPr>
          <w:sz w:val="24"/>
          <w:szCs w:val="24"/>
          <w:lang w:val="fr-FR"/>
        </w:rPr>
        <w:t>composée de la République tchèque</w:t>
      </w:r>
      <w:r w:rsidR="007C3195" w:rsidRPr="005F3C2E">
        <w:rPr>
          <w:sz w:val="24"/>
          <w:szCs w:val="24"/>
          <w:lang w:val="fr-FR"/>
        </w:rPr>
        <w:t xml:space="preserve">, </w:t>
      </w:r>
      <w:r w:rsidR="00100C8F">
        <w:rPr>
          <w:sz w:val="24"/>
          <w:szCs w:val="24"/>
          <w:lang w:val="fr-FR"/>
        </w:rPr>
        <w:t xml:space="preserve">de la </w:t>
      </w:r>
      <w:r w:rsidR="007C3195" w:rsidRPr="005F3C2E">
        <w:rPr>
          <w:sz w:val="24"/>
          <w:szCs w:val="24"/>
          <w:lang w:val="fr-FR"/>
        </w:rPr>
        <w:t xml:space="preserve">France, </w:t>
      </w:r>
      <w:r w:rsidR="00100C8F">
        <w:rPr>
          <w:sz w:val="24"/>
          <w:szCs w:val="24"/>
          <w:lang w:val="fr-FR"/>
        </w:rPr>
        <w:t xml:space="preserve">de </w:t>
      </w:r>
      <w:r w:rsidR="007C3195" w:rsidRPr="005F3C2E">
        <w:rPr>
          <w:sz w:val="24"/>
          <w:szCs w:val="24"/>
          <w:lang w:val="fr-FR"/>
        </w:rPr>
        <w:t>Madagascar</w:t>
      </w:r>
      <w:r w:rsidR="00BE190B" w:rsidRPr="005F3C2E">
        <w:rPr>
          <w:sz w:val="24"/>
          <w:szCs w:val="24"/>
          <w:lang w:val="fr-FR"/>
        </w:rPr>
        <w:t xml:space="preserve">, </w:t>
      </w:r>
      <w:r w:rsidR="00100C8F">
        <w:rPr>
          <w:sz w:val="24"/>
          <w:szCs w:val="24"/>
          <w:lang w:val="fr-FR"/>
        </w:rPr>
        <w:t xml:space="preserve">du </w:t>
      </w:r>
      <w:r w:rsidR="007C3195" w:rsidRPr="005F3C2E">
        <w:rPr>
          <w:sz w:val="24"/>
          <w:szCs w:val="24"/>
          <w:lang w:val="fr-FR"/>
        </w:rPr>
        <w:t>M</w:t>
      </w:r>
      <w:r w:rsidR="00100C8F">
        <w:rPr>
          <w:sz w:val="24"/>
          <w:szCs w:val="24"/>
          <w:lang w:val="fr-FR"/>
        </w:rPr>
        <w:t>a</w:t>
      </w:r>
      <w:r w:rsidR="007C3195" w:rsidRPr="005F3C2E">
        <w:rPr>
          <w:sz w:val="24"/>
          <w:szCs w:val="24"/>
          <w:lang w:val="fr-FR"/>
        </w:rPr>
        <w:t>roc</w:t>
      </w:r>
      <w:r w:rsidR="00BE190B" w:rsidRPr="005F3C2E">
        <w:rPr>
          <w:sz w:val="24"/>
          <w:szCs w:val="24"/>
          <w:lang w:val="fr-FR"/>
        </w:rPr>
        <w:t xml:space="preserve"> </w:t>
      </w:r>
      <w:r w:rsidR="00100C8F">
        <w:rPr>
          <w:sz w:val="24"/>
          <w:szCs w:val="24"/>
          <w:lang w:val="fr-FR"/>
        </w:rPr>
        <w:t>et du</w:t>
      </w:r>
      <w:r w:rsidR="00BE190B" w:rsidRPr="005F3C2E">
        <w:rPr>
          <w:sz w:val="24"/>
          <w:szCs w:val="24"/>
          <w:lang w:val="fr-FR"/>
        </w:rPr>
        <w:t xml:space="preserve"> Zimbabwe</w:t>
      </w:r>
      <w:r w:rsidR="007C3195" w:rsidRPr="005F3C2E">
        <w:rPr>
          <w:sz w:val="24"/>
          <w:szCs w:val="24"/>
          <w:lang w:val="fr-FR"/>
        </w:rPr>
        <w:t xml:space="preserve">, </w:t>
      </w:r>
      <w:r w:rsidR="00100C8F">
        <w:rPr>
          <w:sz w:val="24"/>
          <w:szCs w:val="24"/>
          <w:lang w:val="fr-FR"/>
        </w:rPr>
        <w:t>avec l</w:t>
      </w:r>
      <w:r w:rsidR="00804AC9">
        <w:rPr>
          <w:sz w:val="24"/>
          <w:szCs w:val="24"/>
          <w:lang w:val="fr-FR"/>
        </w:rPr>
        <w:t>’</w:t>
      </w:r>
      <w:r w:rsidR="00100C8F">
        <w:rPr>
          <w:sz w:val="24"/>
          <w:szCs w:val="24"/>
          <w:lang w:val="fr-FR"/>
        </w:rPr>
        <w:t>aide du</w:t>
      </w:r>
      <w:r w:rsidR="007C3195" w:rsidRPr="005F3C2E">
        <w:rPr>
          <w:sz w:val="24"/>
          <w:szCs w:val="24"/>
          <w:lang w:val="fr-FR"/>
        </w:rPr>
        <w:t xml:space="preserve"> Secr</w:t>
      </w:r>
      <w:r w:rsidR="00100C8F">
        <w:rPr>
          <w:sz w:val="24"/>
          <w:szCs w:val="24"/>
          <w:lang w:val="fr-FR"/>
        </w:rPr>
        <w:t>é</w:t>
      </w:r>
      <w:r w:rsidR="007C3195" w:rsidRPr="005F3C2E">
        <w:rPr>
          <w:sz w:val="24"/>
          <w:szCs w:val="24"/>
          <w:lang w:val="fr-FR"/>
        </w:rPr>
        <w:t>tariat</w:t>
      </w:r>
      <w:r w:rsidR="00593D2D" w:rsidRPr="005F3C2E">
        <w:rPr>
          <w:sz w:val="24"/>
          <w:szCs w:val="24"/>
          <w:lang w:val="fr-FR"/>
        </w:rPr>
        <w:t>.</w:t>
      </w:r>
    </w:p>
    <w:p w14:paraId="2964140E" w14:textId="77777777" w:rsidR="007C3195" w:rsidRPr="005F3C2E" w:rsidRDefault="007C3195" w:rsidP="007C3195">
      <w:pPr>
        <w:jc w:val="both"/>
        <w:rPr>
          <w:sz w:val="24"/>
          <w:szCs w:val="24"/>
          <w:lang w:val="fr-FR"/>
        </w:rPr>
      </w:pPr>
    </w:p>
    <w:p w14:paraId="355CD48C" w14:textId="6C1E51F7" w:rsidR="009813CF" w:rsidRPr="005F3C2E" w:rsidRDefault="00114307" w:rsidP="007C3195">
      <w:pPr>
        <w:jc w:val="both"/>
        <w:rPr>
          <w:sz w:val="24"/>
          <w:szCs w:val="24"/>
          <w:lang w:val="fr-FR"/>
        </w:rPr>
      </w:pPr>
      <w:r w:rsidRPr="005F3C2E">
        <w:rPr>
          <w:sz w:val="24"/>
          <w:szCs w:val="24"/>
          <w:lang w:val="fr-FR"/>
        </w:rPr>
        <w:t>21</w:t>
      </w:r>
      <w:r w:rsidR="007C3195" w:rsidRPr="005F3C2E">
        <w:rPr>
          <w:sz w:val="24"/>
          <w:szCs w:val="24"/>
          <w:lang w:val="fr-FR"/>
        </w:rPr>
        <w:t xml:space="preserve">. </w:t>
      </w:r>
      <w:r w:rsidR="00100C8F">
        <w:rPr>
          <w:sz w:val="24"/>
          <w:szCs w:val="24"/>
          <w:lang w:val="fr-FR"/>
        </w:rPr>
        <w:t>Le</w:t>
      </w:r>
      <w:r w:rsidR="007C3195" w:rsidRPr="005F3C2E">
        <w:rPr>
          <w:sz w:val="24"/>
          <w:szCs w:val="24"/>
          <w:lang w:val="fr-FR"/>
        </w:rPr>
        <w:t xml:space="preserve"> </w:t>
      </w:r>
      <w:r w:rsidR="00100C8F">
        <w:rPr>
          <w:b/>
          <w:sz w:val="24"/>
          <w:szCs w:val="24"/>
          <w:lang w:val="fr-FR"/>
        </w:rPr>
        <w:t xml:space="preserve">Président </w:t>
      </w:r>
      <w:r w:rsidR="007C3195" w:rsidRPr="005F3C2E">
        <w:rPr>
          <w:sz w:val="24"/>
          <w:szCs w:val="24"/>
          <w:lang w:val="fr-FR"/>
        </w:rPr>
        <w:t>r</w:t>
      </w:r>
      <w:r w:rsidR="00100C8F">
        <w:rPr>
          <w:sz w:val="24"/>
          <w:szCs w:val="24"/>
          <w:lang w:val="fr-FR"/>
        </w:rPr>
        <w:t>appelle</w:t>
      </w:r>
      <w:r w:rsidR="007C3195" w:rsidRPr="005F3C2E">
        <w:rPr>
          <w:sz w:val="24"/>
          <w:szCs w:val="24"/>
          <w:lang w:val="fr-FR"/>
        </w:rPr>
        <w:t xml:space="preserve"> </w:t>
      </w:r>
      <w:r w:rsidR="00100C8F">
        <w:rPr>
          <w:sz w:val="24"/>
          <w:szCs w:val="24"/>
          <w:lang w:val="fr-FR"/>
        </w:rPr>
        <w:t>qu</w:t>
      </w:r>
      <w:r w:rsidR="00804AC9">
        <w:rPr>
          <w:sz w:val="24"/>
          <w:szCs w:val="24"/>
          <w:lang w:val="fr-FR"/>
        </w:rPr>
        <w:t>’</w:t>
      </w:r>
      <w:r w:rsidR="00100C8F">
        <w:rPr>
          <w:sz w:val="24"/>
          <w:szCs w:val="24"/>
          <w:lang w:val="fr-FR"/>
        </w:rPr>
        <w:t>habituellement, la MOP de l</w:t>
      </w:r>
      <w:r w:rsidR="00804AC9">
        <w:rPr>
          <w:sz w:val="24"/>
          <w:szCs w:val="24"/>
          <w:lang w:val="fr-FR"/>
        </w:rPr>
        <w:t>’</w:t>
      </w:r>
      <w:r w:rsidRPr="005F3C2E">
        <w:rPr>
          <w:sz w:val="24"/>
          <w:szCs w:val="24"/>
          <w:lang w:val="fr-FR"/>
        </w:rPr>
        <w:t xml:space="preserve">AEWA </w:t>
      </w:r>
      <w:r w:rsidR="004813A8">
        <w:rPr>
          <w:sz w:val="24"/>
          <w:szCs w:val="24"/>
          <w:lang w:val="fr-FR"/>
        </w:rPr>
        <w:t>met en place</w:t>
      </w:r>
      <w:r w:rsidR="00100C8F">
        <w:rPr>
          <w:sz w:val="24"/>
          <w:szCs w:val="24"/>
          <w:lang w:val="fr-FR"/>
        </w:rPr>
        <w:t xml:space="preserve"> deux groupes de travail de session </w:t>
      </w:r>
      <w:r w:rsidR="007C3195" w:rsidRPr="005F3C2E">
        <w:rPr>
          <w:sz w:val="24"/>
          <w:szCs w:val="24"/>
          <w:lang w:val="fr-FR"/>
        </w:rPr>
        <w:t xml:space="preserve">: </w:t>
      </w:r>
      <w:r w:rsidR="00100C8F">
        <w:rPr>
          <w:sz w:val="24"/>
          <w:szCs w:val="24"/>
          <w:lang w:val="fr-FR"/>
        </w:rPr>
        <w:t>l</w:t>
      </w:r>
      <w:r w:rsidR="00804AC9">
        <w:rPr>
          <w:sz w:val="24"/>
          <w:szCs w:val="24"/>
          <w:lang w:val="fr-FR"/>
        </w:rPr>
        <w:t>’</w:t>
      </w:r>
      <w:r w:rsidR="00100C8F">
        <w:rPr>
          <w:sz w:val="24"/>
          <w:szCs w:val="24"/>
          <w:lang w:val="fr-FR"/>
        </w:rPr>
        <w:t>un</w:t>
      </w:r>
      <w:r w:rsidR="007C3195" w:rsidRPr="005F3C2E">
        <w:rPr>
          <w:sz w:val="24"/>
          <w:szCs w:val="24"/>
          <w:lang w:val="fr-FR"/>
        </w:rPr>
        <w:t xml:space="preserve"> (WG1) </w:t>
      </w:r>
      <w:r w:rsidR="00100C8F">
        <w:rPr>
          <w:sz w:val="24"/>
          <w:szCs w:val="24"/>
          <w:lang w:val="fr-FR"/>
        </w:rPr>
        <w:t>traitant des questions s</w:t>
      </w:r>
      <w:r w:rsidR="007C3195" w:rsidRPr="005F3C2E">
        <w:rPr>
          <w:sz w:val="24"/>
          <w:szCs w:val="24"/>
          <w:lang w:val="fr-FR"/>
        </w:rPr>
        <w:t>cientifi</w:t>
      </w:r>
      <w:r w:rsidR="00100C8F">
        <w:rPr>
          <w:sz w:val="24"/>
          <w:szCs w:val="24"/>
          <w:lang w:val="fr-FR"/>
        </w:rPr>
        <w:t>ques et techniques et l</w:t>
      </w:r>
      <w:r w:rsidR="00804AC9">
        <w:rPr>
          <w:sz w:val="24"/>
          <w:szCs w:val="24"/>
          <w:lang w:val="fr-FR"/>
        </w:rPr>
        <w:t>’</w:t>
      </w:r>
      <w:r w:rsidR="00100C8F">
        <w:rPr>
          <w:sz w:val="24"/>
          <w:szCs w:val="24"/>
          <w:lang w:val="fr-FR"/>
        </w:rPr>
        <w:t>autre</w:t>
      </w:r>
      <w:r w:rsidR="007C3195" w:rsidRPr="005F3C2E">
        <w:rPr>
          <w:sz w:val="24"/>
          <w:szCs w:val="24"/>
          <w:lang w:val="fr-FR"/>
        </w:rPr>
        <w:t xml:space="preserve"> (WG2) </w:t>
      </w:r>
      <w:r w:rsidR="00100C8F">
        <w:rPr>
          <w:sz w:val="24"/>
          <w:szCs w:val="24"/>
          <w:lang w:val="fr-FR"/>
        </w:rPr>
        <w:t>traitant des questions financières et a</w:t>
      </w:r>
      <w:r w:rsidR="007C3195" w:rsidRPr="005F3C2E">
        <w:rPr>
          <w:sz w:val="24"/>
          <w:szCs w:val="24"/>
          <w:lang w:val="fr-FR"/>
        </w:rPr>
        <w:t>dministrative</w:t>
      </w:r>
      <w:r w:rsidR="00100C8F">
        <w:rPr>
          <w:sz w:val="24"/>
          <w:szCs w:val="24"/>
          <w:lang w:val="fr-FR"/>
        </w:rPr>
        <w:t>s</w:t>
      </w:r>
      <w:r w:rsidR="007C3195" w:rsidRPr="005F3C2E">
        <w:rPr>
          <w:sz w:val="24"/>
          <w:szCs w:val="24"/>
          <w:lang w:val="fr-FR"/>
        </w:rPr>
        <w:t xml:space="preserve">. </w:t>
      </w:r>
      <w:r w:rsidR="00100C8F">
        <w:rPr>
          <w:sz w:val="24"/>
          <w:szCs w:val="24"/>
          <w:lang w:val="fr-FR"/>
        </w:rPr>
        <w:t xml:space="preserve">Il </w:t>
      </w:r>
      <w:r w:rsidR="009813CF" w:rsidRPr="005F3C2E">
        <w:rPr>
          <w:sz w:val="24"/>
          <w:szCs w:val="24"/>
          <w:lang w:val="fr-FR"/>
        </w:rPr>
        <w:t>propose</w:t>
      </w:r>
      <w:r w:rsidR="00100C8F">
        <w:rPr>
          <w:sz w:val="24"/>
          <w:szCs w:val="24"/>
          <w:lang w:val="fr-FR"/>
        </w:rPr>
        <w:t xml:space="preserve"> d</w:t>
      </w:r>
      <w:r w:rsidR="004813A8">
        <w:rPr>
          <w:sz w:val="24"/>
          <w:szCs w:val="24"/>
          <w:lang w:val="fr-FR"/>
        </w:rPr>
        <w:t>e mettre en place</w:t>
      </w:r>
      <w:r w:rsidR="00100C8F">
        <w:rPr>
          <w:sz w:val="24"/>
          <w:szCs w:val="24"/>
          <w:lang w:val="fr-FR"/>
        </w:rPr>
        <w:t xml:space="preserve"> ce genre de groupes de travail </w:t>
      </w:r>
      <w:r w:rsidR="00322828">
        <w:rPr>
          <w:sz w:val="24"/>
          <w:szCs w:val="24"/>
          <w:lang w:val="fr-FR"/>
        </w:rPr>
        <w:t>à</w:t>
      </w:r>
      <w:r w:rsidR="00100C8F">
        <w:rPr>
          <w:sz w:val="24"/>
          <w:szCs w:val="24"/>
          <w:lang w:val="fr-FR"/>
        </w:rPr>
        <w:t xml:space="preserve"> cette</w:t>
      </w:r>
      <w:r w:rsidR="009813CF" w:rsidRPr="005F3C2E">
        <w:rPr>
          <w:sz w:val="24"/>
          <w:szCs w:val="24"/>
          <w:lang w:val="fr-FR"/>
        </w:rPr>
        <w:t xml:space="preserve"> 8</w:t>
      </w:r>
      <w:r w:rsidR="00100C8F">
        <w:rPr>
          <w:sz w:val="24"/>
          <w:szCs w:val="24"/>
          <w:vertAlign w:val="superscript"/>
          <w:lang w:val="fr-FR"/>
        </w:rPr>
        <w:t>e</w:t>
      </w:r>
      <w:r w:rsidR="009813CF" w:rsidRPr="005F3C2E">
        <w:rPr>
          <w:sz w:val="24"/>
          <w:szCs w:val="24"/>
          <w:lang w:val="fr-FR"/>
        </w:rPr>
        <w:t xml:space="preserve"> session </w:t>
      </w:r>
      <w:r w:rsidR="00100C8F">
        <w:rPr>
          <w:sz w:val="24"/>
          <w:szCs w:val="24"/>
          <w:lang w:val="fr-FR"/>
        </w:rPr>
        <w:t xml:space="preserve">de la </w:t>
      </w:r>
      <w:r w:rsidR="009813CF" w:rsidRPr="005F3C2E">
        <w:rPr>
          <w:sz w:val="24"/>
          <w:szCs w:val="24"/>
          <w:lang w:val="fr-FR"/>
        </w:rPr>
        <w:t>MOP.</w:t>
      </w:r>
    </w:p>
    <w:p w14:paraId="1416F64F" w14:textId="77777777" w:rsidR="009813CF" w:rsidRPr="005F3C2E" w:rsidRDefault="009813CF" w:rsidP="007C3195">
      <w:pPr>
        <w:jc w:val="both"/>
        <w:rPr>
          <w:sz w:val="24"/>
          <w:szCs w:val="24"/>
          <w:lang w:val="fr-FR"/>
        </w:rPr>
      </w:pPr>
    </w:p>
    <w:p w14:paraId="27FD6C16" w14:textId="24B078A9" w:rsidR="009813CF" w:rsidRPr="005F3C2E" w:rsidRDefault="009813CF" w:rsidP="007C3195">
      <w:pPr>
        <w:jc w:val="both"/>
        <w:rPr>
          <w:sz w:val="24"/>
          <w:szCs w:val="24"/>
          <w:lang w:val="fr-FR"/>
        </w:rPr>
      </w:pPr>
      <w:r w:rsidRPr="003D2382">
        <w:rPr>
          <w:sz w:val="24"/>
          <w:szCs w:val="24"/>
          <w:lang w:val="fr-FR"/>
        </w:rPr>
        <w:t xml:space="preserve">22. </w:t>
      </w:r>
      <w:r w:rsidR="004813A8" w:rsidRPr="003D2382">
        <w:rPr>
          <w:sz w:val="24"/>
          <w:szCs w:val="24"/>
          <w:lang w:val="fr-FR"/>
        </w:rPr>
        <w:t>La</w:t>
      </w:r>
      <w:r w:rsidRPr="003D2382">
        <w:rPr>
          <w:sz w:val="24"/>
          <w:szCs w:val="24"/>
          <w:lang w:val="fr-FR"/>
        </w:rPr>
        <w:t xml:space="preserve"> </w:t>
      </w:r>
      <w:r w:rsidRPr="003D2382">
        <w:rPr>
          <w:b/>
          <w:bCs/>
          <w:sz w:val="24"/>
          <w:szCs w:val="24"/>
          <w:lang w:val="fr-FR"/>
        </w:rPr>
        <w:t>MOP</w:t>
      </w:r>
      <w:r w:rsidRPr="003D2382">
        <w:rPr>
          <w:sz w:val="24"/>
          <w:szCs w:val="24"/>
          <w:lang w:val="fr-FR"/>
        </w:rPr>
        <w:t xml:space="preserve"> appro</w:t>
      </w:r>
      <w:r w:rsidR="004813A8" w:rsidRPr="003D2382">
        <w:rPr>
          <w:sz w:val="24"/>
          <w:szCs w:val="24"/>
          <w:lang w:val="fr-FR"/>
        </w:rPr>
        <w:t>u</w:t>
      </w:r>
      <w:r w:rsidRPr="003D2382">
        <w:rPr>
          <w:sz w:val="24"/>
          <w:szCs w:val="24"/>
          <w:lang w:val="fr-FR"/>
        </w:rPr>
        <w:t>ve</w:t>
      </w:r>
      <w:r w:rsidR="004813A8" w:rsidRPr="003D2382">
        <w:rPr>
          <w:sz w:val="24"/>
          <w:szCs w:val="24"/>
          <w:lang w:val="fr-FR"/>
        </w:rPr>
        <w:t xml:space="preserve"> la mise en place des deux groupes de travail</w:t>
      </w:r>
      <w:r w:rsidRPr="003D2382">
        <w:rPr>
          <w:sz w:val="24"/>
          <w:szCs w:val="24"/>
          <w:lang w:val="fr-FR"/>
        </w:rPr>
        <w:t>.</w:t>
      </w:r>
    </w:p>
    <w:p w14:paraId="7460C519" w14:textId="77777777" w:rsidR="007C3195" w:rsidRPr="005F3C2E" w:rsidRDefault="007C3195" w:rsidP="007C3195">
      <w:pPr>
        <w:jc w:val="both"/>
        <w:rPr>
          <w:sz w:val="24"/>
          <w:szCs w:val="24"/>
          <w:lang w:val="fr-FR"/>
        </w:rPr>
      </w:pPr>
    </w:p>
    <w:p w14:paraId="3F76389B" w14:textId="326875F0" w:rsidR="007C3195" w:rsidRPr="005F3C2E" w:rsidRDefault="00114307" w:rsidP="007C3195">
      <w:pPr>
        <w:jc w:val="both"/>
        <w:rPr>
          <w:sz w:val="24"/>
          <w:szCs w:val="24"/>
          <w:lang w:val="fr-FR"/>
        </w:rPr>
      </w:pPr>
      <w:r w:rsidRPr="005F3C2E">
        <w:rPr>
          <w:sz w:val="24"/>
          <w:szCs w:val="24"/>
          <w:lang w:val="fr-FR"/>
        </w:rPr>
        <w:t>2</w:t>
      </w:r>
      <w:r w:rsidR="009813CF" w:rsidRPr="005F3C2E">
        <w:rPr>
          <w:sz w:val="24"/>
          <w:szCs w:val="24"/>
          <w:lang w:val="fr-FR"/>
        </w:rPr>
        <w:t>3</w:t>
      </w:r>
      <w:r w:rsidR="007C3195" w:rsidRPr="005F3C2E">
        <w:rPr>
          <w:sz w:val="24"/>
          <w:szCs w:val="24"/>
          <w:lang w:val="fr-FR"/>
        </w:rPr>
        <w:t xml:space="preserve">. </w:t>
      </w:r>
      <w:r w:rsidR="004813A8">
        <w:rPr>
          <w:sz w:val="24"/>
          <w:szCs w:val="24"/>
          <w:lang w:val="fr-FR"/>
        </w:rPr>
        <w:t>La</w:t>
      </w:r>
      <w:r w:rsidR="007C3195" w:rsidRPr="005F3C2E">
        <w:rPr>
          <w:sz w:val="24"/>
          <w:szCs w:val="24"/>
          <w:lang w:val="fr-FR"/>
        </w:rPr>
        <w:t xml:space="preserve"> </w:t>
      </w:r>
      <w:r w:rsidR="007C3195" w:rsidRPr="005F3C2E">
        <w:rPr>
          <w:b/>
          <w:sz w:val="24"/>
          <w:szCs w:val="24"/>
          <w:lang w:val="fr-FR"/>
        </w:rPr>
        <w:t>MOP</w:t>
      </w:r>
      <w:r w:rsidR="007C3195" w:rsidRPr="005F3C2E">
        <w:rPr>
          <w:sz w:val="24"/>
          <w:szCs w:val="24"/>
          <w:lang w:val="fr-FR"/>
        </w:rPr>
        <w:t xml:space="preserve"> </w:t>
      </w:r>
      <w:r w:rsidR="00333EE0">
        <w:rPr>
          <w:sz w:val="24"/>
          <w:szCs w:val="24"/>
          <w:lang w:val="fr-FR"/>
        </w:rPr>
        <w:t>élit</w:t>
      </w:r>
      <w:r w:rsidR="007C3195" w:rsidRPr="005F3C2E">
        <w:rPr>
          <w:sz w:val="24"/>
          <w:szCs w:val="24"/>
          <w:lang w:val="fr-FR"/>
        </w:rPr>
        <w:t xml:space="preserve"> </w:t>
      </w:r>
      <w:r w:rsidR="004813A8">
        <w:rPr>
          <w:sz w:val="24"/>
          <w:szCs w:val="24"/>
          <w:lang w:val="fr-FR"/>
        </w:rPr>
        <w:t>les Présidents</w:t>
      </w:r>
      <w:r w:rsidR="007C3195" w:rsidRPr="005F3C2E">
        <w:rPr>
          <w:sz w:val="24"/>
          <w:szCs w:val="24"/>
          <w:lang w:val="fr-FR"/>
        </w:rPr>
        <w:t xml:space="preserve"> </w:t>
      </w:r>
      <w:r w:rsidR="004813A8">
        <w:rPr>
          <w:sz w:val="24"/>
          <w:szCs w:val="24"/>
          <w:lang w:val="fr-FR"/>
        </w:rPr>
        <w:t>et</w:t>
      </w:r>
      <w:r w:rsidR="007C3195" w:rsidRPr="005F3C2E">
        <w:rPr>
          <w:sz w:val="24"/>
          <w:szCs w:val="24"/>
          <w:lang w:val="fr-FR"/>
        </w:rPr>
        <w:t xml:space="preserve"> Vice-</w:t>
      </w:r>
      <w:r w:rsidR="004813A8">
        <w:rPr>
          <w:sz w:val="24"/>
          <w:szCs w:val="24"/>
          <w:lang w:val="fr-FR"/>
        </w:rPr>
        <w:t>présidents</w:t>
      </w:r>
      <w:r w:rsidR="007C3195" w:rsidRPr="005F3C2E">
        <w:rPr>
          <w:sz w:val="24"/>
          <w:szCs w:val="24"/>
          <w:lang w:val="fr-FR"/>
        </w:rPr>
        <w:t xml:space="preserve"> </w:t>
      </w:r>
      <w:r w:rsidR="004813A8">
        <w:rPr>
          <w:sz w:val="24"/>
          <w:szCs w:val="24"/>
          <w:lang w:val="fr-FR"/>
        </w:rPr>
        <w:t>des deux groupes de travail comme suit </w:t>
      </w:r>
      <w:r w:rsidR="00BE190B" w:rsidRPr="005F3C2E">
        <w:rPr>
          <w:sz w:val="24"/>
          <w:szCs w:val="24"/>
          <w:lang w:val="fr-FR"/>
        </w:rPr>
        <w:t>:</w:t>
      </w:r>
      <w:r w:rsidR="007C3195" w:rsidRPr="005F3C2E">
        <w:rPr>
          <w:sz w:val="24"/>
          <w:szCs w:val="24"/>
          <w:lang w:val="fr-FR"/>
        </w:rPr>
        <w:t xml:space="preserve"> </w:t>
      </w:r>
      <w:r w:rsidR="004813A8">
        <w:rPr>
          <w:sz w:val="24"/>
          <w:szCs w:val="24"/>
          <w:lang w:val="fr-FR"/>
        </w:rPr>
        <w:t>Président du groupe de travail sur les questions financières et a</w:t>
      </w:r>
      <w:r w:rsidR="007C3195" w:rsidRPr="005F3C2E">
        <w:rPr>
          <w:sz w:val="24"/>
          <w:szCs w:val="24"/>
          <w:lang w:val="fr-FR"/>
        </w:rPr>
        <w:t>dministrative</w:t>
      </w:r>
      <w:r w:rsidR="004813A8">
        <w:rPr>
          <w:sz w:val="24"/>
          <w:szCs w:val="24"/>
          <w:lang w:val="fr-FR"/>
        </w:rPr>
        <w:t>s</w:t>
      </w:r>
      <w:r w:rsidR="00BE190B" w:rsidRPr="005F3C2E">
        <w:rPr>
          <w:sz w:val="24"/>
          <w:szCs w:val="24"/>
          <w:lang w:val="fr-FR"/>
        </w:rPr>
        <w:t xml:space="preserve"> –</w:t>
      </w:r>
      <w:r w:rsidR="007C3195" w:rsidRPr="005F3C2E">
        <w:rPr>
          <w:sz w:val="24"/>
          <w:szCs w:val="24"/>
          <w:lang w:val="fr-FR"/>
        </w:rPr>
        <w:t xml:space="preserve"> </w:t>
      </w:r>
      <w:r w:rsidR="004813A8">
        <w:rPr>
          <w:sz w:val="24"/>
          <w:szCs w:val="24"/>
          <w:lang w:val="fr-FR"/>
        </w:rPr>
        <w:t>le Royaume-Uni</w:t>
      </w:r>
      <w:r w:rsidR="007C3195" w:rsidRPr="005F3C2E">
        <w:rPr>
          <w:sz w:val="24"/>
          <w:szCs w:val="24"/>
          <w:lang w:val="fr-FR"/>
        </w:rPr>
        <w:t>, repr</w:t>
      </w:r>
      <w:r w:rsidR="004813A8">
        <w:rPr>
          <w:sz w:val="24"/>
          <w:szCs w:val="24"/>
          <w:lang w:val="fr-FR"/>
        </w:rPr>
        <w:t>é</w:t>
      </w:r>
      <w:r w:rsidR="007C3195" w:rsidRPr="005F3C2E">
        <w:rPr>
          <w:sz w:val="24"/>
          <w:szCs w:val="24"/>
          <w:lang w:val="fr-FR"/>
        </w:rPr>
        <w:t>sent</w:t>
      </w:r>
      <w:r w:rsidR="004813A8">
        <w:rPr>
          <w:sz w:val="24"/>
          <w:szCs w:val="24"/>
          <w:lang w:val="fr-FR"/>
        </w:rPr>
        <w:t>é par</w:t>
      </w:r>
      <w:r w:rsidR="007C3195" w:rsidRPr="005F3C2E">
        <w:rPr>
          <w:sz w:val="24"/>
          <w:szCs w:val="24"/>
          <w:lang w:val="fr-FR"/>
        </w:rPr>
        <w:t xml:space="preserve"> M</w:t>
      </w:r>
      <w:r w:rsidR="004813A8">
        <w:rPr>
          <w:sz w:val="24"/>
          <w:szCs w:val="24"/>
          <w:lang w:val="fr-FR"/>
        </w:rPr>
        <w:t>.</w:t>
      </w:r>
      <w:r w:rsidR="007C3195" w:rsidRPr="005F3C2E">
        <w:rPr>
          <w:sz w:val="24"/>
          <w:szCs w:val="24"/>
          <w:lang w:val="fr-FR"/>
        </w:rPr>
        <w:t xml:space="preserve"> Simon Mackown, </w:t>
      </w:r>
      <w:r w:rsidR="004813A8">
        <w:rPr>
          <w:sz w:val="24"/>
          <w:szCs w:val="24"/>
          <w:lang w:val="fr-FR"/>
        </w:rPr>
        <w:t>l</w:t>
      </w:r>
      <w:r w:rsidR="00804AC9">
        <w:rPr>
          <w:sz w:val="24"/>
          <w:szCs w:val="24"/>
          <w:lang w:val="fr-FR"/>
        </w:rPr>
        <w:t>’</w:t>
      </w:r>
      <w:r w:rsidR="004813A8">
        <w:rPr>
          <w:sz w:val="24"/>
          <w:szCs w:val="24"/>
          <w:lang w:val="fr-FR"/>
        </w:rPr>
        <w:t>Oug</w:t>
      </w:r>
      <w:r w:rsidR="007C3195" w:rsidRPr="005F3C2E">
        <w:rPr>
          <w:sz w:val="24"/>
          <w:szCs w:val="24"/>
          <w:lang w:val="fr-FR"/>
        </w:rPr>
        <w:t>anda</w:t>
      </w:r>
      <w:r w:rsidR="00BE190B" w:rsidRPr="005F3C2E">
        <w:rPr>
          <w:sz w:val="24"/>
          <w:szCs w:val="24"/>
          <w:lang w:val="fr-FR"/>
        </w:rPr>
        <w:t xml:space="preserve"> </w:t>
      </w:r>
      <w:r w:rsidR="004813A8">
        <w:rPr>
          <w:sz w:val="24"/>
          <w:szCs w:val="24"/>
          <w:lang w:val="fr-FR"/>
        </w:rPr>
        <w:t>faisant office de</w:t>
      </w:r>
      <w:r w:rsidR="00BE190B" w:rsidRPr="005F3C2E">
        <w:rPr>
          <w:sz w:val="24"/>
          <w:szCs w:val="24"/>
          <w:lang w:val="fr-FR"/>
        </w:rPr>
        <w:t xml:space="preserve"> Vice-</w:t>
      </w:r>
      <w:r w:rsidR="004813A8">
        <w:rPr>
          <w:sz w:val="24"/>
          <w:szCs w:val="24"/>
          <w:lang w:val="fr-FR"/>
        </w:rPr>
        <w:t>président</w:t>
      </w:r>
      <w:r w:rsidR="00BE190B" w:rsidRPr="005F3C2E">
        <w:rPr>
          <w:sz w:val="24"/>
          <w:szCs w:val="24"/>
          <w:lang w:val="fr-FR"/>
        </w:rPr>
        <w:t>;</w:t>
      </w:r>
      <w:r w:rsidR="007C3195" w:rsidRPr="005F3C2E">
        <w:rPr>
          <w:sz w:val="24"/>
          <w:szCs w:val="24"/>
          <w:lang w:val="fr-FR"/>
        </w:rPr>
        <w:t xml:space="preserve"> </w:t>
      </w:r>
      <w:r w:rsidR="004813A8">
        <w:rPr>
          <w:sz w:val="24"/>
          <w:szCs w:val="24"/>
          <w:lang w:val="fr-FR"/>
        </w:rPr>
        <w:t>Président du groupe de travail sur les questions scientifiques et techniques</w:t>
      </w:r>
      <w:r w:rsidR="00BE190B" w:rsidRPr="005F3C2E">
        <w:rPr>
          <w:sz w:val="24"/>
          <w:szCs w:val="24"/>
          <w:lang w:val="fr-FR"/>
        </w:rPr>
        <w:t xml:space="preserve"> – </w:t>
      </w:r>
      <w:r w:rsidR="004813A8">
        <w:rPr>
          <w:sz w:val="24"/>
          <w:szCs w:val="24"/>
          <w:lang w:val="fr-FR"/>
        </w:rPr>
        <w:t xml:space="preserve">la </w:t>
      </w:r>
      <w:r w:rsidR="00BE190B" w:rsidRPr="005F3C2E">
        <w:rPr>
          <w:sz w:val="24"/>
          <w:szCs w:val="24"/>
          <w:lang w:val="fr-FR"/>
        </w:rPr>
        <w:t>H</w:t>
      </w:r>
      <w:r w:rsidR="004813A8">
        <w:rPr>
          <w:sz w:val="24"/>
          <w:szCs w:val="24"/>
          <w:lang w:val="fr-FR"/>
        </w:rPr>
        <w:t>ongrie</w:t>
      </w:r>
      <w:r w:rsidR="00BE190B" w:rsidRPr="005F3C2E">
        <w:rPr>
          <w:sz w:val="24"/>
          <w:szCs w:val="24"/>
          <w:lang w:val="fr-FR"/>
        </w:rPr>
        <w:t>, repr</w:t>
      </w:r>
      <w:r w:rsidR="004813A8">
        <w:rPr>
          <w:sz w:val="24"/>
          <w:szCs w:val="24"/>
          <w:lang w:val="fr-FR"/>
        </w:rPr>
        <w:t>é</w:t>
      </w:r>
      <w:r w:rsidR="00BE190B" w:rsidRPr="005F3C2E">
        <w:rPr>
          <w:sz w:val="24"/>
          <w:szCs w:val="24"/>
          <w:lang w:val="fr-FR"/>
        </w:rPr>
        <w:t>sent</w:t>
      </w:r>
      <w:r w:rsidR="004813A8">
        <w:rPr>
          <w:sz w:val="24"/>
          <w:szCs w:val="24"/>
          <w:lang w:val="fr-FR"/>
        </w:rPr>
        <w:t>é</w:t>
      </w:r>
      <w:r w:rsidR="00BE190B" w:rsidRPr="005F3C2E">
        <w:rPr>
          <w:sz w:val="24"/>
          <w:szCs w:val="24"/>
          <w:lang w:val="fr-FR"/>
        </w:rPr>
        <w:t>e</w:t>
      </w:r>
      <w:r w:rsidR="004813A8">
        <w:rPr>
          <w:sz w:val="24"/>
          <w:szCs w:val="24"/>
          <w:lang w:val="fr-FR"/>
        </w:rPr>
        <w:t xml:space="preserve"> par</w:t>
      </w:r>
      <w:r w:rsidR="007C3195" w:rsidRPr="005F3C2E">
        <w:rPr>
          <w:sz w:val="24"/>
          <w:szCs w:val="24"/>
          <w:lang w:val="fr-FR"/>
        </w:rPr>
        <w:t xml:space="preserve"> M</w:t>
      </w:r>
      <w:r w:rsidR="004813A8">
        <w:rPr>
          <w:sz w:val="24"/>
          <w:szCs w:val="24"/>
          <w:lang w:val="fr-FR"/>
        </w:rPr>
        <w:t>.</w:t>
      </w:r>
      <w:r w:rsidR="007C3195" w:rsidRPr="005F3C2E">
        <w:rPr>
          <w:sz w:val="24"/>
          <w:szCs w:val="24"/>
          <w:lang w:val="fr-FR"/>
        </w:rPr>
        <w:t xml:space="preserve"> Andras Schmidt, </w:t>
      </w:r>
      <w:r w:rsidR="004813A8">
        <w:rPr>
          <w:sz w:val="24"/>
          <w:szCs w:val="24"/>
          <w:lang w:val="fr-FR"/>
        </w:rPr>
        <w:t>l</w:t>
      </w:r>
      <w:r w:rsidR="00804AC9">
        <w:rPr>
          <w:sz w:val="24"/>
          <w:szCs w:val="24"/>
          <w:lang w:val="fr-FR"/>
        </w:rPr>
        <w:t>’</w:t>
      </w:r>
      <w:r w:rsidR="004813A8">
        <w:rPr>
          <w:sz w:val="24"/>
          <w:szCs w:val="24"/>
          <w:lang w:val="fr-FR"/>
        </w:rPr>
        <w:t>É</w:t>
      </w:r>
      <w:r w:rsidR="00BE190B" w:rsidRPr="005F3C2E">
        <w:rPr>
          <w:sz w:val="24"/>
          <w:szCs w:val="24"/>
          <w:lang w:val="fr-FR"/>
        </w:rPr>
        <w:t>gypt</w:t>
      </w:r>
      <w:r w:rsidR="004813A8">
        <w:rPr>
          <w:sz w:val="24"/>
          <w:szCs w:val="24"/>
          <w:lang w:val="fr-FR"/>
        </w:rPr>
        <w:t>e</w:t>
      </w:r>
      <w:r w:rsidR="00BE190B" w:rsidRPr="005F3C2E">
        <w:rPr>
          <w:sz w:val="24"/>
          <w:szCs w:val="24"/>
          <w:lang w:val="fr-FR"/>
        </w:rPr>
        <w:t xml:space="preserve"> </w:t>
      </w:r>
      <w:r w:rsidR="004813A8">
        <w:rPr>
          <w:sz w:val="24"/>
          <w:szCs w:val="24"/>
          <w:lang w:val="fr-FR"/>
        </w:rPr>
        <w:t xml:space="preserve">faisant office de </w:t>
      </w:r>
      <w:r w:rsidR="007C3195" w:rsidRPr="005F3C2E">
        <w:rPr>
          <w:sz w:val="24"/>
          <w:szCs w:val="24"/>
          <w:lang w:val="fr-FR"/>
        </w:rPr>
        <w:t>Vice-</w:t>
      </w:r>
      <w:r w:rsidR="004813A8">
        <w:rPr>
          <w:sz w:val="24"/>
          <w:szCs w:val="24"/>
          <w:lang w:val="fr-FR"/>
        </w:rPr>
        <w:t>président</w:t>
      </w:r>
      <w:r w:rsidR="007C3195" w:rsidRPr="005F3C2E">
        <w:rPr>
          <w:sz w:val="24"/>
          <w:szCs w:val="24"/>
          <w:lang w:val="fr-FR"/>
        </w:rPr>
        <w:t>.</w:t>
      </w:r>
      <w:r w:rsidR="00E24F20" w:rsidRPr="005F3C2E">
        <w:rPr>
          <w:sz w:val="24"/>
          <w:szCs w:val="24"/>
          <w:lang w:val="fr-FR"/>
        </w:rPr>
        <w:t xml:space="preserve"> </w:t>
      </w:r>
      <w:r w:rsidR="004813A8">
        <w:rPr>
          <w:sz w:val="24"/>
          <w:szCs w:val="24"/>
          <w:lang w:val="fr-FR"/>
        </w:rPr>
        <w:t>Ces</w:t>
      </w:r>
      <w:r w:rsidR="00E24F20" w:rsidRPr="005F3C2E">
        <w:rPr>
          <w:sz w:val="24"/>
          <w:szCs w:val="24"/>
          <w:lang w:val="fr-FR"/>
        </w:rPr>
        <w:t xml:space="preserve"> Parties </w:t>
      </w:r>
      <w:r w:rsidR="004813A8">
        <w:rPr>
          <w:sz w:val="24"/>
          <w:szCs w:val="24"/>
          <w:lang w:val="fr-FR"/>
        </w:rPr>
        <w:t>avaient précédemment fait part au</w:t>
      </w:r>
      <w:r w:rsidR="00E24F20" w:rsidRPr="005F3C2E">
        <w:rPr>
          <w:sz w:val="24"/>
          <w:szCs w:val="24"/>
          <w:lang w:val="fr-FR"/>
        </w:rPr>
        <w:t xml:space="preserve"> Bureau </w:t>
      </w:r>
      <w:r w:rsidR="004813A8">
        <w:rPr>
          <w:sz w:val="24"/>
          <w:szCs w:val="24"/>
          <w:lang w:val="fr-FR"/>
        </w:rPr>
        <w:t>de la</w:t>
      </w:r>
      <w:r w:rsidR="00E24F20" w:rsidRPr="005F3C2E">
        <w:rPr>
          <w:sz w:val="24"/>
          <w:szCs w:val="24"/>
          <w:lang w:val="fr-FR"/>
        </w:rPr>
        <w:t xml:space="preserve"> MOP8 </w:t>
      </w:r>
      <w:r w:rsidR="004813A8">
        <w:rPr>
          <w:sz w:val="24"/>
          <w:szCs w:val="24"/>
          <w:lang w:val="fr-FR"/>
        </w:rPr>
        <w:t>de leur intérêt à cet égard</w:t>
      </w:r>
      <w:r w:rsidR="00E24F20" w:rsidRPr="005F3C2E">
        <w:rPr>
          <w:sz w:val="24"/>
          <w:szCs w:val="24"/>
          <w:lang w:val="fr-FR"/>
        </w:rPr>
        <w:t xml:space="preserve">. </w:t>
      </w:r>
      <w:r w:rsidR="004813A8">
        <w:rPr>
          <w:sz w:val="24"/>
          <w:szCs w:val="24"/>
          <w:lang w:val="fr-FR"/>
        </w:rPr>
        <w:t>Aucune autre</w:t>
      </w:r>
      <w:r w:rsidR="00E24F20" w:rsidRPr="005F3C2E">
        <w:rPr>
          <w:sz w:val="24"/>
          <w:szCs w:val="24"/>
          <w:lang w:val="fr-FR"/>
        </w:rPr>
        <w:t xml:space="preserve"> </w:t>
      </w:r>
      <w:r w:rsidR="004813A8">
        <w:rPr>
          <w:sz w:val="24"/>
          <w:szCs w:val="24"/>
          <w:lang w:val="fr-FR"/>
        </w:rPr>
        <w:t>candidature n</w:t>
      </w:r>
      <w:r w:rsidR="00804AC9">
        <w:rPr>
          <w:sz w:val="24"/>
          <w:szCs w:val="24"/>
          <w:lang w:val="fr-FR"/>
        </w:rPr>
        <w:t>’</w:t>
      </w:r>
      <w:r w:rsidR="004813A8">
        <w:rPr>
          <w:sz w:val="24"/>
          <w:szCs w:val="24"/>
          <w:lang w:val="fr-FR"/>
        </w:rPr>
        <w:t>a été reçue</w:t>
      </w:r>
      <w:r w:rsidR="00E24F20" w:rsidRPr="005F3C2E">
        <w:rPr>
          <w:sz w:val="24"/>
          <w:szCs w:val="24"/>
          <w:lang w:val="fr-FR"/>
        </w:rPr>
        <w:t>.</w:t>
      </w:r>
    </w:p>
    <w:p w14:paraId="35667B22" w14:textId="77777777" w:rsidR="007C3195" w:rsidRPr="005F3C2E" w:rsidRDefault="007C3195" w:rsidP="007C3195">
      <w:pPr>
        <w:jc w:val="both"/>
        <w:rPr>
          <w:sz w:val="24"/>
          <w:szCs w:val="24"/>
          <w:lang w:val="fr-FR"/>
        </w:rPr>
      </w:pPr>
    </w:p>
    <w:p w14:paraId="378EA59D" w14:textId="367CDC01" w:rsidR="007C3195" w:rsidRPr="005F3C2E" w:rsidRDefault="004813A8" w:rsidP="007C3195">
      <w:pPr>
        <w:jc w:val="both"/>
        <w:rPr>
          <w:b/>
          <w:sz w:val="24"/>
          <w:szCs w:val="24"/>
          <w:lang w:val="fr-FR"/>
        </w:rPr>
      </w:pPr>
      <w:r>
        <w:rPr>
          <w:b/>
          <w:sz w:val="24"/>
          <w:szCs w:val="24"/>
          <w:lang w:val="fr-FR"/>
        </w:rPr>
        <w:t>Point</w:t>
      </w:r>
      <w:r w:rsidR="007C3195" w:rsidRPr="005F3C2E">
        <w:rPr>
          <w:b/>
          <w:sz w:val="24"/>
          <w:szCs w:val="24"/>
          <w:lang w:val="fr-FR"/>
        </w:rPr>
        <w:t xml:space="preserve"> 6</w:t>
      </w:r>
      <w:r>
        <w:rPr>
          <w:b/>
          <w:sz w:val="24"/>
          <w:szCs w:val="24"/>
          <w:lang w:val="fr-FR"/>
        </w:rPr>
        <w:t xml:space="preserve"> de l</w:t>
      </w:r>
      <w:r w:rsidR="00804AC9">
        <w:rPr>
          <w:b/>
          <w:sz w:val="24"/>
          <w:szCs w:val="24"/>
          <w:lang w:val="fr-FR"/>
        </w:rPr>
        <w:t>’</w:t>
      </w:r>
      <w:r>
        <w:rPr>
          <w:b/>
          <w:sz w:val="24"/>
          <w:szCs w:val="24"/>
          <w:lang w:val="fr-FR"/>
        </w:rPr>
        <w:t>ordre du jour</w:t>
      </w:r>
      <w:r w:rsidR="007C3195" w:rsidRPr="005F3C2E">
        <w:rPr>
          <w:b/>
          <w:sz w:val="24"/>
          <w:szCs w:val="24"/>
          <w:lang w:val="fr-FR"/>
        </w:rPr>
        <w:t xml:space="preserve">. Admission </w:t>
      </w:r>
      <w:r>
        <w:rPr>
          <w:b/>
          <w:sz w:val="24"/>
          <w:szCs w:val="24"/>
          <w:lang w:val="fr-FR"/>
        </w:rPr>
        <w:t>des observateurs</w:t>
      </w:r>
    </w:p>
    <w:p w14:paraId="76743ED7" w14:textId="77777777" w:rsidR="007C3195" w:rsidRPr="005F3C2E" w:rsidRDefault="007C3195" w:rsidP="007C3195">
      <w:pPr>
        <w:jc w:val="both"/>
        <w:rPr>
          <w:sz w:val="24"/>
          <w:szCs w:val="24"/>
          <w:lang w:val="fr-FR"/>
        </w:rPr>
      </w:pPr>
    </w:p>
    <w:p w14:paraId="649BB0E5" w14:textId="73F53E95" w:rsidR="007C3195" w:rsidRPr="005F3C2E" w:rsidRDefault="00114307" w:rsidP="007C3195">
      <w:pPr>
        <w:pStyle w:val="Default"/>
        <w:jc w:val="both"/>
        <w:rPr>
          <w:lang w:val="fr-FR"/>
        </w:rPr>
      </w:pPr>
      <w:r w:rsidRPr="005F3C2E">
        <w:rPr>
          <w:lang w:val="fr-FR"/>
        </w:rPr>
        <w:t>2</w:t>
      </w:r>
      <w:r w:rsidR="00E24F20" w:rsidRPr="005F3C2E">
        <w:rPr>
          <w:lang w:val="fr-FR"/>
        </w:rPr>
        <w:t>4</w:t>
      </w:r>
      <w:r w:rsidR="007C3195" w:rsidRPr="005F3C2E">
        <w:rPr>
          <w:lang w:val="fr-FR"/>
        </w:rPr>
        <w:t xml:space="preserve">. </w:t>
      </w:r>
      <w:r w:rsidR="005D52EF">
        <w:rPr>
          <w:lang w:val="fr-FR"/>
        </w:rPr>
        <w:t>Le</w:t>
      </w:r>
      <w:r w:rsidR="007C3195" w:rsidRPr="005F3C2E">
        <w:rPr>
          <w:lang w:val="fr-FR"/>
        </w:rPr>
        <w:t xml:space="preserve"> </w:t>
      </w:r>
      <w:r w:rsidR="005D52EF">
        <w:rPr>
          <w:b/>
          <w:lang w:val="fr-FR"/>
        </w:rPr>
        <w:t xml:space="preserve">Président </w:t>
      </w:r>
      <w:r w:rsidR="005D52EF">
        <w:rPr>
          <w:lang w:val="fr-FR"/>
        </w:rPr>
        <w:t>présente le</w:t>
      </w:r>
      <w:r w:rsidR="007C3195" w:rsidRPr="005F3C2E">
        <w:rPr>
          <w:lang w:val="fr-FR"/>
        </w:rPr>
        <w:t xml:space="preserve"> </w:t>
      </w:r>
      <w:r w:rsidR="005D52EF">
        <w:rPr>
          <w:lang w:val="fr-FR"/>
        </w:rPr>
        <w:t>d</w:t>
      </w:r>
      <w:r w:rsidR="007C3195" w:rsidRPr="005F3C2E">
        <w:rPr>
          <w:lang w:val="fr-FR"/>
        </w:rPr>
        <w:t xml:space="preserve">ocument AEWA/MOP 8.5 </w:t>
      </w:r>
      <w:r w:rsidR="007C3195" w:rsidRPr="005F3C2E">
        <w:rPr>
          <w:i/>
          <w:lang w:val="fr-FR"/>
        </w:rPr>
        <w:t xml:space="preserve">Admission </w:t>
      </w:r>
      <w:r w:rsidR="005D52EF">
        <w:rPr>
          <w:i/>
          <w:lang w:val="fr-FR"/>
        </w:rPr>
        <w:t>des observateurs</w:t>
      </w:r>
      <w:r w:rsidR="007C3195" w:rsidRPr="005F3C2E">
        <w:rPr>
          <w:lang w:val="fr-FR"/>
        </w:rPr>
        <w:t xml:space="preserve">. </w:t>
      </w:r>
      <w:r w:rsidR="005D52EF">
        <w:rPr>
          <w:lang w:val="fr-FR"/>
        </w:rPr>
        <w:t>Celui-ci énumère les États de l</w:t>
      </w:r>
      <w:r w:rsidR="00804AC9">
        <w:rPr>
          <w:lang w:val="fr-FR"/>
        </w:rPr>
        <w:t>’</w:t>
      </w:r>
      <w:r w:rsidR="005D52EF">
        <w:rPr>
          <w:lang w:val="fr-FR"/>
        </w:rPr>
        <w:t>aire de répartition non-Parties</w:t>
      </w:r>
      <w:r w:rsidR="007C3195" w:rsidRPr="005F3C2E">
        <w:rPr>
          <w:lang w:val="fr-FR"/>
        </w:rPr>
        <w:t xml:space="preserve">, </w:t>
      </w:r>
      <w:r w:rsidR="005D52EF">
        <w:rPr>
          <w:lang w:val="fr-FR"/>
        </w:rPr>
        <w:t>les organisations i</w:t>
      </w:r>
      <w:r w:rsidR="007C3195" w:rsidRPr="005F3C2E">
        <w:rPr>
          <w:lang w:val="fr-FR"/>
        </w:rPr>
        <w:t>ntergo</w:t>
      </w:r>
      <w:r w:rsidR="005D52EF">
        <w:rPr>
          <w:lang w:val="fr-FR"/>
        </w:rPr>
        <w:t>u</w:t>
      </w:r>
      <w:r w:rsidR="007C3195" w:rsidRPr="005F3C2E">
        <w:rPr>
          <w:lang w:val="fr-FR"/>
        </w:rPr>
        <w:t>vern</w:t>
      </w:r>
      <w:r w:rsidR="005D52EF">
        <w:rPr>
          <w:lang w:val="fr-FR"/>
        </w:rPr>
        <w:t>e</w:t>
      </w:r>
      <w:r w:rsidR="007C3195" w:rsidRPr="005F3C2E">
        <w:rPr>
          <w:lang w:val="fr-FR"/>
        </w:rPr>
        <w:t>mental</w:t>
      </w:r>
      <w:r w:rsidR="005D52EF">
        <w:rPr>
          <w:lang w:val="fr-FR"/>
        </w:rPr>
        <w:t>es</w:t>
      </w:r>
      <w:r w:rsidR="007C3195" w:rsidRPr="005F3C2E">
        <w:rPr>
          <w:lang w:val="fr-FR"/>
        </w:rPr>
        <w:t xml:space="preserve">, </w:t>
      </w:r>
      <w:r w:rsidR="005D52EF">
        <w:rPr>
          <w:lang w:val="fr-FR"/>
        </w:rPr>
        <w:t>les ONG i</w:t>
      </w:r>
      <w:r w:rsidR="007C3195" w:rsidRPr="005F3C2E">
        <w:rPr>
          <w:lang w:val="fr-FR"/>
        </w:rPr>
        <w:t>nternational</w:t>
      </w:r>
      <w:r w:rsidR="005D52EF">
        <w:rPr>
          <w:lang w:val="fr-FR"/>
        </w:rPr>
        <w:t>es</w:t>
      </w:r>
      <w:r w:rsidR="007C3195" w:rsidRPr="005F3C2E">
        <w:rPr>
          <w:lang w:val="fr-FR"/>
        </w:rPr>
        <w:t xml:space="preserve">, </w:t>
      </w:r>
      <w:r w:rsidR="005D52EF">
        <w:rPr>
          <w:lang w:val="fr-FR"/>
        </w:rPr>
        <w:t>les ONG n</w:t>
      </w:r>
      <w:r w:rsidR="007C3195" w:rsidRPr="005F3C2E">
        <w:rPr>
          <w:lang w:val="fr-FR"/>
        </w:rPr>
        <w:t>ational</w:t>
      </w:r>
      <w:r w:rsidR="005D52EF">
        <w:rPr>
          <w:lang w:val="fr-FR"/>
        </w:rPr>
        <w:t>es</w:t>
      </w:r>
      <w:r w:rsidR="007C3195" w:rsidRPr="005F3C2E">
        <w:rPr>
          <w:lang w:val="fr-FR"/>
        </w:rPr>
        <w:t xml:space="preserve"> </w:t>
      </w:r>
      <w:r w:rsidR="005D52EF">
        <w:rPr>
          <w:lang w:val="fr-FR"/>
        </w:rPr>
        <w:t>et les autres observateurs</w:t>
      </w:r>
      <w:r w:rsidR="007C3195" w:rsidRPr="005F3C2E">
        <w:rPr>
          <w:lang w:val="fr-FR"/>
        </w:rPr>
        <w:t xml:space="preserve">. </w:t>
      </w:r>
      <w:r w:rsidR="005D52EF">
        <w:rPr>
          <w:lang w:val="fr-FR"/>
        </w:rPr>
        <w:t>Il invite les participants à intervenir</w:t>
      </w:r>
      <w:r w:rsidR="007C3195" w:rsidRPr="005F3C2E">
        <w:rPr>
          <w:lang w:val="fr-FR"/>
        </w:rPr>
        <w:t>.</w:t>
      </w:r>
    </w:p>
    <w:p w14:paraId="43DE2585" w14:textId="77777777" w:rsidR="007C3195" w:rsidRPr="005F3C2E" w:rsidRDefault="007C3195" w:rsidP="007C3195">
      <w:pPr>
        <w:pStyle w:val="Default"/>
        <w:jc w:val="both"/>
        <w:rPr>
          <w:lang w:val="fr-FR"/>
        </w:rPr>
      </w:pPr>
    </w:p>
    <w:p w14:paraId="3C524179" w14:textId="6FDAB984" w:rsidR="007C3195" w:rsidRPr="005F3C2E" w:rsidRDefault="00114307" w:rsidP="007C3195">
      <w:pPr>
        <w:jc w:val="both"/>
        <w:rPr>
          <w:sz w:val="24"/>
          <w:szCs w:val="24"/>
          <w:lang w:val="fr-FR"/>
        </w:rPr>
      </w:pPr>
      <w:r w:rsidRPr="005F3C2E">
        <w:rPr>
          <w:sz w:val="24"/>
          <w:szCs w:val="24"/>
          <w:lang w:val="fr-FR"/>
        </w:rPr>
        <w:t>2</w:t>
      </w:r>
      <w:r w:rsidR="00E24F20" w:rsidRPr="005F3C2E">
        <w:rPr>
          <w:sz w:val="24"/>
          <w:szCs w:val="24"/>
          <w:lang w:val="fr-FR"/>
        </w:rPr>
        <w:t>5</w:t>
      </w:r>
      <w:r w:rsidR="007C3195" w:rsidRPr="005F3C2E">
        <w:rPr>
          <w:sz w:val="24"/>
          <w:szCs w:val="24"/>
          <w:lang w:val="fr-FR"/>
        </w:rPr>
        <w:t xml:space="preserve">. </w:t>
      </w:r>
      <w:r w:rsidR="00E3760F">
        <w:rPr>
          <w:sz w:val="24"/>
          <w:szCs w:val="24"/>
          <w:lang w:val="fr-FR"/>
        </w:rPr>
        <w:t>Personne ne s</w:t>
      </w:r>
      <w:r w:rsidR="00804AC9">
        <w:rPr>
          <w:sz w:val="24"/>
          <w:szCs w:val="24"/>
          <w:lang w:val="fr-FR"/>
        </w:rPr>
        <w:t>’</w:t>
      </w:r>
      <w:r w:rsidR="00333EE0">
        <w:rPr>
          <w:sz w:val="24"/>
          <w:szCs w:val="24"/>
          <w:lang w:val="fr-FR"/>
        </w:rPr>
        <w:t>étant</w:t>
      </w:r>
      <w:r w:rsidR="00E3760F">
        <w:rPr>
          <w:sz w:val="24"/>
          <w:szCs w:val="24"/>
          <w:lang w:val="fr-FR"/>
        </w:rPr>
        <w:t xml:space="preserve"> exprimé</w:t>
      </w:r>
      <w:r w:rsidR="007C3195" w:rsidRPr="005F3C2E">
        <w:rPr>
          <w:sz w:val="24"/>
          <w:szCs w:val="24"/>
          <w:lang w:val="fr-FR"/>
        </w:rPr>
        <w:t xml:space="preserve">, </w:t>
      </w:r>
      <w:r w:rsidR="00E3760F">
        <w:rPr>
          <w:sz w:val="24"/>
          <w:szCs w:val="24"/>
          <w:lang w:val="fr-FR"/>
        </w:rPr>
        <w:t>conformément aux articles 6 et 7 du Règlement intérieur, la</w:t>
      </w:r>
      <w:r w:rsidR="007C3195" w:rsidRPr="005F3C2E">
        <w:rPr>
          <w:sz w:val="24"/>
          <w:szCs w:val="24"/>
          <w:lang w:val="fr-FR"/>
        </w:rPr>
        <w:t xml:space="preserve"> </w:t>
      </w:r>
      <w:r w:rsidR="007C3195" w:rsidRPr="005F3C2E">
        <w:rPr>
          <w:b/>
          <w:sz w:val="24"/>
          <w:szCs w:val="24"/>
          <w:lang w:val="fr-FR"/>
        </w:rPr>
        <w:t>MOP</w:t>
      </w:r>
      <w:r w:rsidR="007C3195" w:rsidRPr="005F3C2E">
        <w:rPr>
          <w:sz w:val="24"/>
          <w:szCs w:val="24"/>
          <w:lang w:val="fr-FR"/>
        </w:rPr>
        <w:t xml:space="preserve"> d</w:t>
      </w:r>
      <w:r w:rsidR="00E3760F">
        <w:rPr>
          <w:sz w:val="24"/>
          <w:szCs w:val="24"/>
          <w:lang w:val="fr-FR"/>
        </w:rPr>
        <w:t>é</w:t>
      </w:r>
      <w:r w:rsidR="007C3195" w:rsidRPr="005F3C2E">
        <w:rPr>
          <w:sz w:val="24"/>
          <w:szCs w:val="24"/>
          <w:lang w:val="fr-FR"/>
        </w:rPr>
        <w:t>cide</w:t>
      </w:r>
      <w:r w:rsidR="00E3760F">
        <w:rPr>
          <w:sz w:val="24"/>
          <w:szCs w:val="24"/>
          <w:lang w:val="fr-FR"/>
        </w:rPr>
        <w:t xml:space="preserve"> par</w:t>
      </w:r>
      <w:r w:rsidR="007C3195" w:rsidRPr="005F3C2E">
        <w:rPr>
          <w:sz w:val="24"/>
          <w:szCs w:val="24"/>
          <w:lang w:val="fr-FR"/>
        </w:rPr>
        <w:t xml:space="preserve"> consensus </w:t>
      </w:r>
      <w:r w:rsidR="00E3760F">
        <w:rPr>
          <w:sz w:val="24"/>
          <w:szCs w:val="24"/>
          <w:lang w:val="fr-FR"/>
        </w:rPr>
        <w:t>d</w:t>
      </w:r>
      <w:r w:rsidR="00804AC9">
        <w:rPr>
          <w:sz w:val="24"/>
          <w:szCs w:val="24"/>
          <w:lang w:val="fr-FR"/>
        </w:rPr>
        <w:t>’</w:t>
      </w:r>
      <w:r w:rsidR="00E3760F">
        <w:rPr>
          <w:sz w:val="24"/>
          <w:szCs w:val="24"/>
          <w:lang w:val="fr-FR"/>
        </w:rPr>
        <w:t>admettre</w:t>
      </w:r>
      <w:r w:rsidR="007C3195" w:rsidRPr="005F3C2E">
        <w:rPr>
          <w:sz w:val="24"/>
          <w:szCs w:val="24"/>
          <w:lang w:val="fr-FR"/>
        </w:rPr>
        <w:t xml:space="preserve"> </w:t>
      </w:r>
      <w:r w:rsidR="00E3760F">
        <w:rPr>
          <w:sz w:val="24"/>
          <w:szCs w:val="24"/>
          <w:lang w:val="fr-FR"/>
        </w:rPr>
        <w:t>en tant qu</w:t>
      </w:r>
      <w:r w:rsidR="00804AC9">
        <w:rPr>
          <w:sz w:val="24"/>
          <w:szCs w:val="24"/>
          <w:lang w:val="fr-FR"/>
        </w:rPr>
        <w:t>’</w:t>
      </w:r>
      <w:r w:rsidR="00E3760F">
        <w:rPr>
          <w:sz w:val="24"/>
          <w:szCs w:val="24"/>
          <w:lang w:val="fr-FR"/>
        </w:rPr>
        <w:t>observateurs tous les pays</w:t>
      </w:r>
      <w:r w:rsidR="007C3195" w:rsidRPr="005F3C2E">
        <w:rPr>
          <w:sz w:val="24"/>
          <w:szCs w:val="24"/>
          <w:lang w:val="fr-FR"/>
        </w:rPr>
        <w:t xml:space="preserve"> </w:t>
      </w:r>
      <w:r w:rsidR="00E3760F">
        <w:rPr>
          <w:sz w:val="24"/>
          <w:szCs w:val="24"/>
          <w:lang w:val="fr-FR"/>
        </w:rPr>
        <w:t>et</w:t>
      </w:r>
      <w:r w:rsidR="007C3195" w:rsidRPr="005F3C2E">
        <w:rPr>
          <w:sz w:val="24"/>
          <w:szCs w:val="24"/>
          <w:lang w:val="fr-FR"/>
        </w:rPr>
        <w:t xml:space="preserve"> organisations </w:t>
      </w:r>
      <w:r w:rsidR="00E3760F">
        <w:rPr>
          <w:sz w:val="24"/>
          <w:szCs w:val="24"/>
          <w:lang w:val="fr-FR"/>
        </w:rPr>
        <w:t>énumérés dans le</w:t>
      </w:r>
      <w:r w:rsidR="007C3195" w:rsidRPr="005F3C2E">
        <w:rPr>
          <w:sz w:val="24"/>
          <w:szCs w:val="24"/>
          <w:lang w:val="fr-FR"/>
        </w:rPr>
        <w:t xml:space="preserve"> document AEWA/MOP 8.5.</w:t>
      </w:r>
    </w:p>
    <w:p w14:paraId="3AA696D9" w14:textId="77777777" w:rsidR="007C3195" w:rsidRPr="005F3C2E" w:rsidRDefault="007C3195" w:rsidP="007C3195">
      <w:pPr>
        <w:jc w:val="both"/>
        <w:rPr>
          <w:sz w:val="24"/>
          <w:szCs w:val="24"/>
          <w:lang w:val="fr-FR"/>
        </w:rPr>
      </w:pPr>
    </w:p>
    <w:p w14:paraId="23F5DF25" w14:textId="26D0C6BB" w:rsidR="007C3195" w:rsidRPr="005F3C2E" w:rsidRDefault="00E3760F" w:rsidP="007C3195">
      <w:pPr>
        <w:jc w:val="both"/>
        <w:rPr>
          <w:b/>
          <w:sz w:val="24"/>
          <w:szCs w:val="24"/>
          <w:lang w:val="fr-FR"/>
        </w:rPr>
      </w:pPr>
      <w:r>
        <w:rPr>
          <w:b/>
          <w:sz w:val="24"/>
          <w:szCs w:val="24"/>
          <w:lang w:val="fr-FR"/>
        </w:rPr>
        <w:t>Point 7 de l</w:t>
      </w:r>
      <w:r w:rsidR="00804AC9">
        <w:rPr>
          <w:b/>
          <w:sz w:val="24"/>
          <w:szCs w:val="24"/>
          <w:lang w:val="fr-FR"/>
        </w:rPr>
        <w:t>’</w:t>
      </w:r>
      <w:r>
        <w:rPr>
          <w:b/>
          <w:sz w:val="24"/>
          <w:szCs w:val="24"/>
          <w:lang w:val="fr-FR"/>
        </w:rPr>
        <w:t>ordre du jour</w:t>
      </w:r>
      <w:r w:rsidR="007C3195" w:rsidRPr="005F3C2E">
        <w:rPr>
          <w:b/>
          <w:sz w:val="24"/>
          <w:szCs w:val="24"/>
          <w:lang w:val="fr-FR"/>
        </w:rPr>
        <w:t xml:space="preserve">. </w:t>
      </w:r>
      <w:r>
        <w:rPr>
          <w:b/>
          <w:sz w:val="24"/>
          <w:szCs w:val="24"/>
          <w:lang w:val="fr-FR"/>
        </w:rPr>
        <w:t>Déclarations liminaires</w:t>
      </w:r>
    </w:p>
    <w:p w14:paraId="2A7E5FE4" w14:textId="77777777" w:rsidR="007C3195" w:rsidRPr="005F3C2E" w:rsidRDefault="007C3195" w:rsidP="007C3195">
      <w:pPr>
        <w:jc w:val="both"/>
        <w:rPr>
          <w:sz w:val="24"/>
          <w:szCs w:val="24"/>
          <w:lang w:val="fr-FR"/>
        </w:rPr>
      </w:pPr>
    </w:p>
    <w:p w14:paraId="4D317250" w14:textId="5C6E422F" w:rsidR="007C3195" w:rsidRPr="005F3C2E" w:rsidRDefault="00114307" w:rsidP="007C3195">
      <w:pPr>
        <w:jc w:val="both"/>
        <w:rPr>
          <w:sz w:val="24"/>
          <w:szCs w:val="24"/>
          <w:lang w:val="fr-FR"/>
        </w:rPr>
      </w:pPr>
      <w:r w:rsidRPr="005F3C2E">
        <w:rPr>
          <w:sz w:val="24"/>
          <w:szCs w:val="24"/>
          <w:lang w:val="fr-FR"/>
        </w:rPr>
        <w:t>2</w:t>
      </w:r>
      <w:r w:rsidR="00E24F20" w:rsidRPr="005F3C2E">
        <w:rPr>
          <w:sz w:val="24"/>
          <w:szCs w:val="24"/>
          <w:lang w:val="fr-FR"/>
        </w:rPr>
        <w:t>6</w:t>
      </w:r>
      <w:r w:rsidR="007C3195" w:rsidRPr="005F3C2E">
        <w:rPr>
          <w:sz w:val="24"/>
          <w:szCs w:val="24"/>
          <w:lang w:val="fr-FR"/>
        </w:rPr>
        <w:t xml:space="preserve">. </w:t>
      </w:r>
      <w:r w:rsidR="00E3760F">
        <w:rPr>
          <w:sz w:val="24"/>
          <w:szCs w:val="24"/>
          <w:lang w:val="fr-FR"/>
        </w:rPr>
        <w:t>Le</w:t>
      </w:r>
      <w:r w:rsidR="007C3195" w:rsidRPr="005F3C2E">
        <w:rPr>
          <w:sz w:val="24"/>
          <w:szCs w:val="24"/>
          <w:lang w:val="fr-FR"/>
        </w:rPr>
        <w:t xml:space="preserve"> </w:t>
      </w:r>
      <w:r w:rsidR="00E3760F">
        <w:rPr>
          <w:b/>
          <w:sz w:val="24"/>
          <w:szCs w:val="24"/>
          <w:lang w:val="fr-FR"/>
        </w:rPr>
        <w:t>Président</w:t>
      </w:r>
      <w:r w:rsidR="007C3195" w:rsidRPr="005F3C2E">
        <w:rPr>
          <w:sz w:val="24"/>
          <w:szCs w:val="24"/>
          <w:lang w:val="fr-FR"/>
        </w:rPr>
        <w:t xml:space="preserve"> </w:t>
      </w:r>
      <w:r w:rsidR="00E3760F">
        <w:rPr>
          <w:sz w:val="24"/>
          <w:szCs w:val="24"/>
          <w:lang w:val="fr-FR"/>
        </w:rPr>
        <w:t>mentionne que les déclarations liminaires écrites</w:t>
      </w:r>
      <w:r w:rsidR="007C3195" w:rsidRPr="005F3C2E">
        <w:rPr>
          <w:sz w:val="24"/>
          <w:szCs w:val="24"/>
          <w:lang w:val="fr-FR"/>
        </w:rPr>
        <w:t xml:space="preserve"> </w:t>
      </w:r>
      <w:r w:rsidR="00E3760F">
        <w:rPr>
          <w:sz w:val="24"/>
          <w:szCs w:val="24"/>
          <w:lang w:val="fr-FR"/>
        </w:rPr>
        <w:t>des</w:t>
      </w:r>
      <w:r w:rsidR="007C3195" w:rsidRPr="005F3C2E">
        <w:rPr>
          <w:sz w:val="24"/>
          <w:szCs w:val="24"/>
          <w:lang w:val="fr-FR"/>
        </w:rPr>
        <w:t xml:space="preserve"> Parties</w:t>
      </w:r>
      <w:r w:rsidR="00E3760F">
        <w:rPr>
          <w:sz w:val="24"/>
          <w:szCs w:val="24"/>
          <w:lang w:val="fr-FR"/>
        </w:rPr>
        <w:t xml:space="preserve"> contractantes, des Éta</w:t>
      </w:r>
      <w:r w:rsidR="00D46064">
        <w:rPr>
          <w:sz w:val="24"/>
          <w:szCs w:val="24"/>
          <w:lang w:val="fr-FR"/>
        </w:rPr>
        <w:t>t</w:t>
      </w:r>
      <w:r w:rsidR="00E3760F">
        <w:rPr>
          <w:sz w:val="24"/>
          <w:szCs w:val="24"/>
          <w:lang w:val="fr-FR"/>
        </w:rPr>
        <w:t>s de l</w:t>
      </w:r>
      <w:r w:rsidR="00804AC9">
        <w:rPr>
          <w:sz w:val="24"/>
          <w:szCs w:val="24"/>
          <w:lang w:val="fr-FR"/>
        </w:rPr>
        <w:t>’</w:t>
      </w:r>
      <w:r w:rsidR="00E3760F">
        <w:rPr>
          <w:sz w:val="24"/>
          <w:szCs w:val="24"/>
          <w:lang w:val="fr-FR"/>
        </w:rPr>
        <w:t>aire de répartition non-Parties</w:t>
      </w:r>
      <w:r w:rsidR="00E24F20" w:rsidRPr="005F3C2E">
        <w:rPr>
          <w:sz w:val="24"/>
          <w:szCs w:val="24"/>
          <w:lang w:val="fr-FR"/>
        </w:rPr>
        <w:t>,</w:t>
      </w:r>
      <w:r w:rsidR="007C3195" w:rsidRPr="005F3C2E">
        <w:rPr>
          <w:sz w:val="24"/>
          <w:szCs w:val="24"/>
          <w:lang w:val="fr-FR"/>
        </w:rPr>
        <w:t xml:space="preserve"> </w:t>
      </w:r>
      <w:r w:rsidR="00D46064">
        <w:rPr>
          <w:sz w:val="24"/>
          <w:szCs w:val="24"/>
          <w:lang w:val="fr-FR"/>
        </w:rPr>
        <w:t xml:space="preserve">des organisations </w:t>
      </w:r>
      <w:r w:rsidR="007C3195" w:rsidRPr="005F3C2E">
        <w:rPr>
          <w:sz w:val="24"/>
          <w:szCs w:val="24"/>
          <w:lang w:val="fr-FR"/>
        </w:rPr>
        <w:t>intergo</w:t>
      </w:r>
      <w:r w:rsidR="00D46064">
        <w:rPr>
          <w:sz w:val="24"/>
          <w:szCs w:val="24"/>
          <w:lang w:val="fr-FR"/>
        </w:rPr>
        <w:t>u</w:t>
      </w:r>
      <w:r w:rsidR="007C3195" w:rsidRPr="005F3C2E">
        <w:rPr>
          <w:sz w:val="24"/>
          <w:szCs w:val="24"/>
          <w:lang w:val="fr-FR"/>
        </w:rPr>
        <w:t>vern</w:t>
      </w:r>
      <w:r w:rsidR="00D46064">
        <w:rPr>
          <w:sz w:val="24"/>
          <w:szCs w:val="24"/>
          <w:lang w:val="fr-FR"/>
        </w:rPr>
        <w:t>e</w:t>
      </w:r>
      <w:r w:rsidR="007C3195" w:rsidRPr="005F3C2E">
        <w:rPr>
          <w:sz w:val="24"/>
          <w:szCs w:val="24"/>
          <w:lang w:val="fr-FR"/>
        </w:rPr>
        <w:t>mental</w:t>
      </w:r>
      <w:r w:rsidR="00D46064">
        <w:rPr>
          <w:sz w:val="24"/>
          <w:szCs w:val="24"/>
          <w:lang w:val="fr-FR"/>
        </w:rPr>
        <w:t>es</w:t>
      </w:r>
      <w:r w:rsidR="007C3195" w:rsidRPr="005F3C2E">
        <w:rPr>
          <w:sz w:val="24"/>
          <w:szCs w:val="24"/>
          <w:lang w:val="fr-FR"/>
        </w:rPr>
        <w:t xml:space="preserve"> </w:t>
      </w:r>
      <w:r w:rsidR="00D46064">
        <w:rPr>
          <w:sz w:val="24"/>
          <w:szCs w:val="24"/>
          <w:lang w:val="fr-FR"/>
        </w:rPr>
        <w:t xml:space="preserve">et </w:t>
      </w:r>
      <w:r w:rsidR="007C3195" w:rsidRPr="005F3C2E">
        <w:rPr>
          <w:sz w:val="24"/>
          <w:szCs w:val="24"/>
          <w:lang w:val="fr-FR"/>
        </w:rPr>
        <w:t>non-go</w:t>
      </w:r>
      <w:r w:rsidR="00D46064">
        <w:rPr>
          <w:sz w:val="24"/>
          <w:szCs w:val="24"/>
          <w:lang w:val="fr-FR"/>
        </w:rPr>
        <w:t>u</w:t>
      </w:r>
      <w:r w:rsidR="007C3195" w:rsidRPr="005F3C2E">
        <w:rPr>
          <w:sz w:val="24"/>
          <w:szCs w:val="24"/>
          <w:lang w:val="fr-FR"/>
        </w:rPr>
        <w:t>vern</w:t>
      </w:r>
      <w:r w:rsidR="00D46064">
        <w:rPr>
          <w:sz w:val="24"/>
          <w:szCs w:val="24"/>
          <w:lang w:val="fr-FR"/>
        </w:rPr>
        <w:t>e</w:t>
      </w:r>
      <w:r w:rsidR="007C3195" w:rsidRPr="005F3C2E">
        <w:rPr>
          <w:sz w:val="24"/>
          <w:szCs w:val="24"/>
          <w:lang w:val="fr-FR"/>
        </w:rPr>
        <w:t>mental</w:t>
      </w:r>
      <w:r w:rsidR="00D46064">
        <w:rPr>
          <w:sz w:val="24"/>
          <w:szCs w:val="24"/>
          <w:lang w:val="fr-FR"/>
        </w:rPr>
        <w:t>es</w:t>
      </w:r>
      <w:r w:rsidR="007C3195" w:rsidRPr="005F3C2E">
        <w:rPr>
          <w:sz w:val="24"/>
          <w:szCs w:val="24"/>
          <w:lang w:val="fr-FR"/>
        </w:rPr>
        <w:t xml:space="preserve"> </w:t>
      </w:r>
      <w:r w:rsidR="00D46064">
        <w:rPr>
          <w:sz w:val="24"/>
          <w:szCs w:val="24"/>
          <w:lang w:val="fr-FR"/>
        </w:rPr>
        <w:t>ser</w:t>
      </w:r>
      <w:r w:rsidR="00333EE0">
        <w:rPr>
          <w:sz w:val="24"/>
          <w:szCs w:val="24"/>
          <w:lang w:val="fr-FR"/>
        </w:rPr>
        <w:t>ont</w:t>
      </w:r>
      <w:r w:rsidR="00D46064">
        <w:rPr>
          <w:sz w:val="24"/>
          <w:szCs w:val="24"/>
          <w:lang w:val="fr-FR"/>
        </w:rPr>
        <w:t xml:space="preserve"> publiées </w:t>
      </w:r>
      <w:r w:rsidR="00333EE0">
        <w:rPr>
          <w:sz w:val="24"/>
          <w:szCs w:val="24"/>
          <w:lang w:val="fr-FR"/>
        </w:rPr>
        <w:t>s</w:t>
      </w:r>
      <w:r w:rsidR="00D46064">
        <w:rPr>
          <w:sz w:val="24"/>
          <w:szCs w:val="24"/>
          <w:lang w:val="fr-FR"/>
        </w:rPr>
        <w:t>ur la page Web de la</w:t>
      </w:r>
      <w:r w:rsidR="00BE190B" w:rsidRPr="005F3C2E">
        <w:rPr>
          <w:sz w:val="24"/>
          <w:szCs w:val="24"/>
          <w:lang w:val="fr-FR"/>
        </w:rPr>
        <w:t xml:space="preserve"> MOP8 </w:t>
      </w:r>
      <w:r w:rsidR="00D46064">
        <w:rPr>
          <w:sz w:val="24"/>
          <w:szCs w:val="24"/>
          <w:lang w:val="fr-FR"/>
        </w:rPr>
        <w:t>et figurer</w:t>
      </w:r>
      <w:r w:rsidR="00333EE0">
        <w:rPr>
          <w:sz w:val="24"/>
          <w:szCs w:val="24"/>
          <w:lang w:val="fr-FR"/>
        </w:rPr>
        <w:t>ont</w:t>
      </w:r>
      <w:r w:rsidR="00D46064">
        <w:rPr>
          <w:sz w:val="24"/>
          <w:szCs w:val="24"/>
          <w:lang w:val="fr-FR"/>
        </w:rPr>
        <w:t xml:space="preserve"> également dans le compte rendu de la Réunion</w:t>
      </w:r>
      <w:r w:rsidR="007C3195" w:rsidRPr="005F3C2E">
        <w:rPr>
          <w:sz w:val="24"/>
          <w:szCs w:val="24"/>
          <w:lang w:val="fr-FR"/>
        </w:rPr>
        <w:t xml:space="preserve">. </w:t>
      </w:r>
    </w:p>
    <w:p w14:paraId="7CFB41A6" w14:textId="77777777" w:rsidR="007C3195" w:rsidRPr="005F3C2E" w:rsidRDefault="007C3195" w:rsidP="007C3195">
      <w:pPr>
        <w:jc w:val="both"/>
        <w:rPr>
          <w:bCs/>
          <w:iCs/>
          <w:sz w:val="24"/>
          <w:szCs w:val="24"/>
          <w:lang w:val="fr-FR"/>
        </w:rPr>
      </w:pPr>
    </w:p>
    <w:p w14:paraId="4E126E4C" w14:textId="5FC1C9D6" w:rsidR="007C3195" w:rsidRPr="005F3C2E" w:rsidRDefault="00114307" w:rsidP="007C3195">
      <w:pPr>
        <w:pStyle w:val="NormalWeb"/>
        <w:spacing w:before="0" w:beforeAutospacing="0" w:after="0" w:afterAutospacing="0"/>
        <w:jc w:val="both"/>
        <w:rPr>
          <w:color w:val="000000"/>
          <w:lang w:val="fr-FR"/>
        </w:rPr>
      </w:pPr>
      <w:r w:rsidRPr="005F3C2E">
        <w:rPr>
          <w:color w:val="000000"/>
          <w:lang w:val="fr-FR"/>
        </w:rPr>
        <w:t>2</w:t>
      </w:r>
      <w:r w:rsidR="00E24F20" w:rsidRPr="005F3C2E">
        <w:rPr>
          <w:color w:val="000000"/>
          <w:lang w:val="fr-FR"/>
        </w:rPr>
        <w:t>7</w:t>
      </w:r>
      <w:r w:rsidR="007C3195" w:rsidRPr="005F3C2E">
        <w:rPr>
          <w:color w:val="000000"/>
          <w:lang w:val="fr-FR"/>
        </w:rPr>
        <w:t>.</w:t>
      </w:r>
      <w:r w:rsidR="007C3195" w:rsidRPr="005F3C2E">
        <w:rPr>
          <w:b/>
          <w:bCs/>
          <w:color w:val="000000"/>
          <w:lang w:val="fr-FR"/>
        </w:rPr>
        <w:t xml:space="preserve"> </w:t>
      </w:r>
      <w:r w:rsidR="00D46064">
        <w:rPr>
          <w:color w:val="000000"/>
          <w:lang w:val="fr-FR"/>
        </w:rPr>
        <w:t xml:space="preserve">La </w:t>
      </w:r>
      <w:r w:rsidR="00D46064">
        <w:rPr>
          <w:b/>
          <w:bCs/>
          <w:color w:val="000000"/>
          <w:lang w:val="fr-FR"/>
        </w:rPr>
        <w:t>République tchèque</w:t>
      </w:r>
      <w:r w:rsidR="007C3195" w:rsidRPr="005F3C2E">
        <w:rPr>
          <w:b/>
          <w:bCs/>
          <w:color w:val="000000"/>
          <w:lang w:val="fr-FR"/>
        </w:rPr>
        <w:t>, s</w:t>
      </w:r>
      <w:r w:rsidR="00804AC9">
        <w:rPr>
          <w:b/>
          <w:bCs/>
          <w:color w:val="000000"/>
          <w:lang w:val="fr-FR"/>
        </w:rPr>
        <w:t>’</w:t>
      </w:r>
      <w:r w:rsidR="00D46064">
        <w:rPr>
          <w:b/>
          <w:bCs/>
          <w:color w:val="000000"/>
          <w:lang w:val="fr-FR"/>
        </w:rPr>
        <w:t>exprimant au nom de l</w:t>
      </w:r>
      <w:r w:rsidR="00804AC9">
        <w:rPr>
          <w:b/>
          <w:bCs/>
          <w:color w:val="000000"/>
          <w:lang w:val="fr-FR"/>
        </w:rPr>
        <w:t>’</w:t>
      </w:r>
      <w:r w:rsidR="00D46064">
        <w:rPr>
          <w:b/>
          <w:bCs/>
          <w:color w:val="000000"/>
          <w:lang w:val="fr-FR"/>
        </w:rPr>
        <w:t>UE et de ses États membres</w:t>
      </w:r>
      <w:r w:rsidR="007C3195" w:rsidRPr="005F3C2E">
        <w:rPr>
          <w:color w:val="000000"/>
          <w:lang w:val="fr-FR"/>
        </w:rPr>
        <w:t xml:space="preserve">, </w:t>
      </w:r>
      <w:r w:rsidR="00D46064">
        <w:rPr>
          <w:color w:val="000000"/>
          <w:lang w:val="fr-FR"/>
        </w:rPr>
        <w:t>fait la déclaration suivante </w:t>
      </w:r>
      <w:r w:rsidR="007C3195" w:rsidRPr="005F3C2E">
        <w:rPr>
          <w:color w:val="000000"/>
          <w:lang w:val="fr-FR"/>
        </w:rPr>
        <w:t>:</w:t>
      </w:r>
    </w:p>
    <w:p w14:paraId="341E3027" w14:textId="77777777" w:rsidR="007C3195" w:rsidRPr="005F3C2E" w:rsidRDefault="007C3195" w:rsidP="0098210C">
      <w:pPr>
        <w:pStyle w:val="NormalWeb"/>
        <w:spacing w:before="0" w:beforeAutospacing="0" w:after="0" w:afterAutospacing="0"/>
        <w:jc w:val="both"/>
        <w:rPr>
          <w:lang w:val="fr-FR"/>
        </w:rPr>
      </w:pPr>
      <w:r w:rsidRPr="005F3C2E">
        <w:rPr>
          <w:lang w:val="fr-FR"/>
        </w:rPr>
        <w:t> </w:t>
      </w:r>
    </w:p>
    <w:p w14:paraId="56EA5204" w14:textId="51EDE428" w:rsidR="00D46064" w:rsidRDefault="00D46064" w:rsidP="0098210C">
      <w:pPr>
        <w:pStyle w:val="NormalWeb"/>
        <w:spacing w:before="0" w:beforeAutospacing="0" w:after="0" w:afterAutospacing="0"/>
        <w:ind w:left="851"/>
        <w:jc w:val="both"/>
        <w:rPr>
          <w:color w:val="000000"/>
          <w:lang w:val="fr-FR"/>
        </w:rPr>
      </w:pPr>
      <w:r>
        <w:rPr>
          <w:color w:val="000000"/>
          <w:lang w:val="fr-FR"/>
        </w:rPr>
        <w:t>« </w:t>
      </w:r>
      <w:r w:rsidRPr="00D46064">
        <w:rPr>
          <w:color w:val="000000"/>
          <w:lang w:val="fr-FR"/>
        </w:rPr>
        <w:t>Tout d</w:t>
      </w:r>
      <w:r w:rsidR="00804AC9">
        <w:rPr>
          <w:color w:val="000000"/>
          <w:lang w:val="fr-FR"/>
        </w:rPr>
        <w:t>’</w:t>
      </w:r>
      <w:r w:rsidRPr="00D46064">
        <w:rPr>
          <w:color w:val="000000"/>
          <w:lang w:val="fr-FR"/>
        </w:rPr>
        <w:t>abord, nous voudrions saluer l</w:t>
      </w:r>
      <w:r w:rsidR="00804AC9">
        <w:rPr>
          <w:color w:val="000000"/>
          <w:lang w:val="fr-FR"/>
        </w:rPr>
        <w:t>’</w:t>
      </w:r>
      <w:r w:rsidRPr="00D46064">
        <w:rPr>
          <w:color w:val="000000"/>
          <w:lang w:val="fr-FR"/>
        </w:rPr>
        <w:t>adhésion à l</w:t>
      </w:r>
      <w:r w:rsidR="00804AC9">
        <w:rPr>
          <w:color w:val="000000"/>
          <w:lang w:val="fr-FR"/>
        </w:rPr>
        <w:t>’</w:t>
      </w:r>
      <w:r w:rsidRPr="00D46064">
        <w:rPr>
          <w:color w:val="000000"/>
          <w:lang w:val="fr-FR"/>
        </w:rPr>
        <w:t>Accord de la République du Cameroun et l</w:t>
      </w:r>
      <w:r w:rsidR="00804AC9">
        <w:rPr>
          <w:color w:val="000000"/>
          <w:lang w:val="fr-FR"/>
        </w:rPr>
        <w:t>’</w:t>
      </w:r>
      <w:r w:rsidRPr="00D46064">
        <w:rPr>
          <w:color w:val="000000"/>
          <w:lang w:val="fr-FR"/>
        </w:rPr>
        <w:t>annonce du Royaume d</w:t>
      </w:r>
      <w:r w:rsidR="00804AC9">
        <w:rPr>
          <w:color w:val="000000"/>
          <w:lang w:val="fr-FR"/>
        </w:rPr>
        <w:t>’</w:t>
      </w:r>
      <w:r w:rsidRPr="00D46064">
        <w:rPr>
          <w:color w:val="000000"/>
          <w:lang w:val="fr-FR"/>
        </w:rPr>
        <w:t>Arabie Saoudite de son intention d</w:t>
      </w:r>
      <w:r w:rsidR="00804AC9">
        <w:rPr>
          <w:color w:val="000000"/>
          <w:lang w:val="fr-FR"/>
        </w:rPr>
        <w:t>’</w:t>
      </w:r>
      <w:r w:rsidRPr="00D46064">
        <w:rPr>
          <w:color w:val="000000"/>
          <w:lang w:val="fr-FR"/>
        </w:rPr>
        <w:t>adhérer à l</w:t>
      </w:r>
      <w:r w:rsidR="00804AC9">
        <w:rPr>
          <w:color w:val="000000"/>
          <w:lang w:val="fr-FR"/>
        </w:rPr>
        <w:t>’</w:t>
      </w:r>
      <w:r w:rsidRPr="00D46064">
        <w:rPr>
          <w:color w:val="000000"/>
          <w:lang w:val="fr-FR"/>
        </w:rPr>
        <w:t>Accord. Nous aimerions remercier le gouvernement de la Hongrie pour sa générosité et son hospitalité en accueillant cette Réunion et pour l</w:t>
      </w:r>
      <w:r w:rsidR="00804AC9">
        <w:rPr>
          <w:color w:val="000000"/>
          <w:lang w:val="fr-FR"/>
        </w:rPr>
        <w:t>’</w:t>
      </w:r>
      <w:r w:rsidRPr="00D46064">
        <w:rPr>
          <w:color w:val="000000"/>
          <w:lang w:val="fr-FR"/>
        </w:rPr>
        <w:t>accueil très chaleureux que nous avons tous reçu des autorités locales et des habitants de la belle ville de Budapest. En même temps, nous voudrions exprimer nos remerciements et nos félicitations au Secrétariat, au Comité technique et au Comité permanent pour leur excellent travail de préparation de cette Réunion.</w:t>
      </w:r>
    </w:p>
    <w:p w14:paraId="3B39A5FA" w14:textId="4CD30818" w:rsidR="007C3195" w:rsidRPr="005F3C2E" w:rsidRDefault="007C3195" w:rsidP="0098210C">
      <w:pPr>
        <w:pStyle w:val="NormalWeb"/>
        <w:spacing w:before="0" w:beforeAutospacing="0" w:after="0" w:afterAutospacing="0"/>
        <w:ind w:left="851"/>
        <w:jc w:val="both"/>
        <w:rPr>
          <w:lang w:val="fr-FR"/>
        </w:rPr>
      </w:pPr>
      <w:r w:rsidRPr="005F3C2E">
        <w:rPr>
          <w:color w:val="000000"/>
          <w:lang w:val="fr-FR"/>
        </w:rPr>
        <w:t xml:space="preserve"> </w:t>
      </w:r>
    </w:p>
    <w:p w14:paraId="1FEA905A" w14:textId="292D9638" w:rsidR="007C3195" w:rsidRDefault="00D46064" w:rsidP="0098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eastAsia="Times New Roman"/>
          <w:sz w:val="24"/>
          <w:szCs w:val="24"/>
          <w:lang w:val="fr-FR" w:eastAsia="cs-CZ"/>
        </w:rPr>
      </w:pPr>
      <w:r w:rsidRPr="00D46064">
        <w:rPr>
          <w:rFonts w:eastAsia="Times New Roman"/>
          <w:sz w:val="24"/>
          <w:szCs w:val="24"/>
          <w:lang w:val="fr-FR" w:eastAsia="cs-CZ"/>
        </w:rPr>
        <w:t>Nous nous réunissons dans une période difficile - la pandémie de COVID a touché notre planète entière, affectant non seulement les régions et les pays individuels, mais aussi la vie de chacun d</w:t>
      </w:r>
      <w:r w:rsidR="00804AC9">
        <w:rPr>
          <w:rFonts w:eastAsia="Times New Roman"/>
          <w:sz w:val="24"/>
          <w:szCs w:val="24"/>
          <w:lang w:val="fr-FR" w:eastAsia="cs-CZ"/>
        </w:rPr>
        <w:t>’</w:t>
      </w:r>
      <w:r w:rsidRPr="00D46064">
        <w:rPr>
          <w:rFonts w:eastAsia="Times New Roman"/>
          <w:sz w:val="24"/>
          <w:szCs w:val="24"/>
          <w:lang w:val="fr-FR" w:eastAsia="cs-CZ"/>
        </w:rPr>
        <w:t>entre nous. Nous sommes témoins du fait que la mondialisation peut également être source de défis. D</w:t>
      </w:r>
      <w:r w:rsidR="00804AC9">
        <w:rPr>
          <w:rFonts w:eastAsia="Times New Roman"/>
          <w:sz w:val="24"/>
          <w:szCs w:val="24"/>
          <w:lang w:val="fr-FR" w:eastAsia="cs-CZ"/>
        </w:rPr>
        <w:t>’</w:t>
      </w:r>
      <w:r w:rsidRPr="00D46064">
        <w:rPr>
          <w:rFonts w:eastAsia="Times New Roman"/>
          <w:sz w:val="24"/>
          <w:szCs w:val="24"/>
          <w:lang w:val="fr-FR" w:eastAsia="cs-CZ"/>
        </w:rPr>
        <w:t>autre part, il est devenu évident que la coopération internationale est cruciale pour résoudre les situations de crise dans divers domaines d</w:t>
      </w:r>
      <w:r w:rsidR="00804AC9">
        <w:rPr>
          <w:rFonts w:eastAsia="Times New Roman"/>
          <w:sz w:val="24"/>
          <w:szCs w:val="24"/>
          <w:lang w:val="fr-FR" w:eastAsia="cs-CZ"/>
        </w:rPr>
        <w:t>’</w:t>
      </w:r>
      <w:r w:rsidRPr="00D46064">
        <w:rPr>
          <w:rFonts w:eastAsia="Times New Roman"/>
          <w:sz w:val="24"/>
          <w:szCs w:val="24"/>
          <w:lang w:val="fr-FR" w:eastAsia="cs-CZ"/>
        </w:rPr>
        <w:t>activité humaine. Nous continuons à croire que la coopération internationale est également cruciale pour la conservation de la nature, y compris la protection des habitats, des espèces et des écosystèmes entiers. La protection de la nature et des ressources naturelles devrait faire partie intégrante de la politique de l</w:t>
      </w:r>
      <w:r w:rsidR="00804AC9">
        <w:rPr>
          <w:rFonts w:eastAsia="Times New Roman"/>
          <w:sz w:val="24"/>
          <w:szCs w:val="24"/>
          <w:lang w:val="fr-FR" w:eastAsia="cs-CZ"/>
        </w:rPr>
        <w:t>’</w:t>
      </w:r>
      <w:r w:rsidRPr="00D46064">
        <w:rPr>
          <w:rFonts w:eastAsia="Times New Roman"/>
          <w:sz w:val="24"/>
          <w:szCs w:val="24"/>
          <w:lang w:val="fr-FR" w:eastAsia="cs-CZ"/>
        </w:rPr>
        <w:t>État, elle devrait faire partie intégrante de l</w:t>
      </w:r>
      <w:r w:rsidR="00804AC9">
        <w:rPr>
          <w:rFonts w:eastAsia="Times New Roman"/>
          <w:sz w:val="24"/>
          <w:szCs w:val="24"/>
          <w:lang w:val="fr-FR" w:eastAsia="cs-CZ"/>
        </w:rPr>
        <w:t>’</w:t>
      </w:r>
      <w:r w:rsidRPr="00D46064">
        <w:rPr>
          <w:rFonts w:eastAsia="Times New Roman"/>
          <w:sz w:val="24"/>
          <w:szCs w:val="24"/>
          <w:lang w:val="fr-FR" w:eastAsia="cs-CZ"/>
        </w:rPr>
        <w:t>éducation et de la vie des gens, et non pas être une superstructure qui n</w:t>
      </w:r>
      <w:r w:rsidR="00804AC9">
        <w:rPr>
          <w:rFonts w:eastAsia="Times New Roman"/>
          <w:sz w:val="24"/>
          <w:szCs w:val="24"/>
          <w:lang w:val="fr-FR" w:eastAsia="cs-CZ"/>
        </w:rPr>
        <w:t>’</w:t>
      </w:r>
      <w:r w:rsidRPr="00D46064">
        <w:rPr>
          <w:rFonts w:eastAsia="Times New Roman"/>
          <w:sz w:val="24"/>
          <w:szCs w:val="24"/>
          <w:lang w:val="fr-FR" w:eastAsia="cs-CZ"/>
        </w:rPr>
        <w:t>entre en jeu qu</w:t>
      </w:r>
      <w:r w:rsidR="00804AC9">
        <w:rPr>
          <w:rFonts w:eastAsia="Times New Roman"/>
          <w:sz w:val="24"/>
          <w:szCs w:val="24"/>
          <w:lang w:val="fr-FR" w:eastAsia="cs-CZ"/>
        </w:rPr>
        <w:t>’</w:t>
      </w:r>
      <w:r w:rsidRPr="00D46064">
        <w:rPr>
          <w:rFonts w:eastAsia="Times New Roman"/>
          <w:sz w:val="24"/>
          <w:szCs w:val="24"/>
          <w:lang w:val="fr-FR" w:eastAsia="cs-CZ"/>
        </w:rPr>
        <w:t>en cas de crise.</w:t>
      </w:r>
    </w:p>
    <w:p w14:paraId="09CF5FBB" w14:textId="77777777" w:rsidR="00D46064" w:rsidRPr="005F3C2E" w:rsidRDefault="00D46064" w:rsidP="0098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eastAsia="Times New Roman"/>
          <w:sz w:val="24"/>
          <w:szCs w:val="24"/>
          <w:lang w:val="fr-FR" w:eastAsia="cs-CZ"/>
        </w:rPr>
      </w:pPr>
    </w:p>
    <w:p w14:paraId="03C177AF" w14:textId="6C156C97" w:rsidR="007C3195" w:rsidRDefault="00C81327" w:rsidP="0098210C">
      <w:pPr>
        <w:pStyle w:val="HTMLPreformatted"/>
        <w:ind w:left="851"/>
        <w:jc w:val="both"/>
        <w:rPr>
          <w:rStyle w:val="y2iqfc"/>
          <w:rFonts w:ascii="Times New Roman" w:eastAsia="Times" w:hAnsi="Times New Roman" w:cs="Times New Roman"/>
          <w:sz w:val="24"/>
          <w:szCs w:val="24"/>
          <w:lang w:val="fr-FR" w:eastAsia="en-US"/>
        </w:rPr>
      </w:pPr>
      <w:r w:rsidRPr="00C81327">
        <w:rPr>
          <w:rStyle w:val="y2iqfc"/>
          <w:rFonts w:ascii="Times New Roman" w:eastAsia="Times" w:hAnsi="Times New Roman" w:cs="Times New Roman"/>
          <w:sz w:val="24"/>
          <w:szCs w:val="24"/>
          <w:lang w:val="fr-FR" w:eastAsia="en-US"/>
        </w:rPr>
        <w:t>Pour la protection des oiseaux d</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eau, qui font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objet de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accord AEWA, la conservation de leurs habitats - c</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 xml:space="preserve">est-à-dire des zones humides - est essentielle. Malheureusement, nous constatons la </w:t>
      </w:r>
      <w:r w:rsidR="00333EE0">
        <w:rPr>
          <w:rStyle w:val="y2iqfc"/>
          <w:rFonts w:ascii="Times New Roman" w:eastAsia="Times" w:hAnsi="Times New Roman" w:cs="Times New Roman"/>
          <w:sz w:val="24"/>
          <w:szCs w:val="24"/>
          <w:lang w:val="fr-FR" w:eastAsia="en-US"/>
        </w:rPr>
        <w:t>poursuite</w:t>
      </w:r>
      <w:r w:rsidRPr="00C81327">
        <w:rPr>
          <w:rStyle w:val="y2iqfc"/>
          <w:rFonts w:ascii="Times New Roman" w:eastAsia="Times" w:hAnsi="Times New Roman" w:cs="Times New Roman"/>
          <w:sz w:val="24"/>
          <w:szCs w:val="24"/>
          <w:lang w:val="fr-FR" w:eastAsia="en-US"/>
        </w:rPr>
        <w:t xml:space="preserve"> des tendances négatives dans de nombreuses régions, les zones humides continuent de diminuer et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état global de la biodiversité se détériore. Les représentants des États membres de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UE présents à cette réunion se sont engagés à assurer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avenir des oiseaux d</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eau migrateurs, un groupe d</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animaux dont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existence dépend directement de la coopération internationale. Les oiseaux d</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eau font partie intégrante de la biodiversité de la planète ; leurs voies de migration relient nos pays et nous rappellent nos responsabilités communes.</w:t>
      </w:r>
    </w:p>
    <w:p w14:paraId="23CE3DCD" w14:textId="77777777" w:rsidR="00C81327" w:rsidRPr="005F3C2E" w:rsidRDefault="00C81327" w:rsidP="0098210C">
      <w:pPr>
        <w:pStyle w:val="HTMLPreformatted"/>
        <w:ind w:left="851"/>
        <w:jc w:val="both"/>
        <w:rPr>
          <w:rStyle w:val="y2iqfc"/>
          <w:rFonts w:ascii="Times New Roman" w:hAnsi="Times New Roman" w:cs="Times New Roman"/>
          <w:sz w:val="24"/>
          <w:szCs w:val="24"/>
          <w:lang w:val="fr-FR"/>
        </w:rPr>
      </w:pPr>
    </w:p>
    <w:p w14:paraId="30192A39" w14:textId="4DFEA237" w:rsidR="007C3195" w:rsidRPr="005F3C2E" w:rsidRDefault="00C81327" w:rsidP="0098210C">
      <w:pPr>
        <w:pStyle w:val="HTMLPreformatted"/>
        <w:ind w:left="851"/>
        <w:jc w:val="both"/>
        <w:rPr>
          <w:rStyle w:val="y2iqfc"/>
          <w:rFonts w:ascii="Times New Roman" w:hAnsi="Times New Roman" w:cs="Times New Roman"/>
          <w:sz w:val="24"/>
          <w:szCs w:val="24"/>
          <w:lang w:val="fr-FR"/>
        </w:rPr>
      </w:pPr>
      <w:r w:rsidRPr="00C81327">
        <w:rPr>
          <w:rStyle w:val="y2iqfc"/>
          <w:rFonts w:ascii="Times New Roman" w:hAnsi="Times New Roman" w:cs="Times New Roman"/>
          <w:sz w:val="24"/>
          <w:szCs w:val="24"/>
          <w:lang w:val="fr-FR"/>
        </w:rPr>
        <w:t>Profitons de cette semaine pour discuter et approuver des mesures qui nous aideront. En tant qu</w:t>
      </w:r>
      <w:r w:rsidR="00804AC9">
        <w:rPr>
          <w:rStyle w:val="y2iqfc"/>
          <w:rFonts w:ascii="Times New Roman" w:hAnsi="Times New Roman" w:cs="Times New Roman"/>
          <w:sz w:val="24"/>
          <w:szCs w:val="24"/>
          <w:lang w:val="fr-FR"/>
        </w:rPr>
        <w:t>’</w:t>
      </w:r>
      <w:r w:rsidRPr="00C81327">
        <w:rPr>
          <w:rStyle w:val="y2iqfc"/>
          <w:rFonts w:ascii="Times New Roman" w:hAnsi="Times New Roman" w:cs="Times New Roman"/>
          <w:sz w:val="24"/>
          <w:szCs w:val="24"/>
          <w:lang w:val="fr-FR"/>
        </w:rPr>
        <w:t>États membres de l</w:t>
      </w:r>
      <w:r w:rsidR="00804AC9">
        <w:rPr>
          <w:rStyle w:val="y2iqfc"/>
          <w:rFonts w:ascii="Times New Roman" w:hAnsi="Times New Roman" w:cs="Times New Roman"/>
          <w:sz w:val="24"/>
          <w:szCs w:val="24"/>
          <w:lang w:val="fr-FR"/>
        </w:rPr>
        <w:t>’</w:t>
      </w:r>
      <w:r w:rsidRPr="00C81327">
        <w:rPr>
          <w:rStyle w:val="y2iqfc"/>
          <w:rFonts w:ascii="Times New Roman" w:hAnsi="Times New Roman" w:cs="Times New Roman"/>
          <w:sz w:val="24"/>
          <w:szCs w:val="24"/>
          <w:lang w:val="fr-FR"/>
        </w:rPr>
        <w:t>UE, nous nous engageons à mener cette semaine une discussion constructive qui contribuera à assurer l</w:t>
      </w:r>
      <w:r w:rsidR="00804AC9">
        <w:rPr>
          <w:rStyle w:val="y2iqfc"/>
          <w:rFonts w:ascii="Times New Roman" w:hAnsi="Times New Roman" w:cs="Times New Roman"/>
          <w:sz w:val="24"/>
          <w:szCs w:val="24"/>
          <w:lang w:val="fr-FR"/>
        </w:rPr>
        <w:t>’</w:t>
      </w:r>
      <w:r w:rsidRPr="00C81327">
        <w:rPr>
          <w:rStyle w:val="y2iqfc"/>
          <w:rFonts w:ascii="Times New Roman" w:hAnsi="Times New Roman" w:cs="Times New Roman"/>
          <w:sz w:val="24"/>
          <w:szCs w:val="24"/>
          <w:lang w:val="fr-FR"/>
        </w:rPr>
        <w:t>avenir des oiseaux d</w:t>
      </w:r>
      <w:r w:rsidR="00804AC9">
        <w:rPr>
          <w:rStyle w:val="y2iqfc"/>
          <w:rFonts w:ascii="Times New Roman" w:hAnsi="Times New Roman" w:cs="Times New Roman"/>
          <w:sz w:val="24"/>
          <w:szCs w:val="24"/>
          <w:lang w:val="fr-FR"/>
        </w:rPr>
        <w:t>’</w:t>
      </w:r>
      <w:r w:rsidRPr="00C81327">
        <w:rPr>
          <w:rStyle w:val="y2iqfc"/>
          <w:rFonts w:ascii="Times New Roman" w:hAnsi="Times New Roman" w:cs="Times New Roman"/>
          <w:sz w:val="24"/>
          <w:szCs w:val="24"/>
          <w:lang w:val="fr-FR"/>
        </w:rPr>
        <w:t>eau, leur conservation et leur utilisation durable.</w:t>
      </w:r>
      <w:r>
        <w:rPr>
          <w:rStyle w:val="y2iqfc"/>
          <w:rFonts w:ascii="Times New Roman" w:hAnsi="Times New Roman" w:cs="Times New Roman"/>
          <w:sz w:val="24"/>
          <w:szCs w:val="24"/>
          <w:lang w:val="fr-FR"/>
        </w:rPr>
        <w:t> »</w:t>
      </w:r>
    </w:p>
    <w:p w14:paraId="5075A8A5" w14:textId="77777777" w:rsidR="007C3195" w:rsidRPr="005F3C2E" w:rsidRDefault="007C3195" w:rsidP="0098210C">
      <w:pPr>
        <w:jc w:val="both"/>
        <w:rPr>
          <w:bCs/>
          <w:iCs/>
          <w:sz w:val="24"/>
          <w:szCs w:val="24"/>
          <w:lang w:val="fr-FR"/>
        </w:rPr>
      </w:pPr>
    </w:p>
    <w:p w14:paraId="4CD396E9" w14:textId="2FD82512" w:rsidR="007C3195" w:rsidRPr="005F3C2E" w:rsidRDefault="00114307" w:rsidP="007C3195">
      <w:pPr>
        <w:jc w:val="both"/>
        <w:rPr>
          <w:bCs/>
          <w:iCs/>
          <w:sz w:val="24"/>
          <w:szCs w:val="24"/>
          <w:lang w:val="fr-FR"/>
        </w:rPr>
      </w:pPr>
      <w:r w:rsidRPr="005F3C2E">
        <w:rPr>
          <w:bCs/>
          <w:iCs/>
          <w:sz w:val="24"/>
          <w:szCs w:val="24"/>
          <w:lang w:val="fr-FR"/>
        </w:rPr>
        <w:t>2</w:t>
      </w:r>
      <w:r w:rsidR="008A2B25" w:rsidRPr="005F3C2E">
        <w:rPr>
          <w:bCs/>
          <w:iCs/>
          <w:sz w:val="24"/>
          <w:szCs w:val="24"/>
          <w:lang w:val="fr-FR"/>
        </w:rPr>
        <w:t>8</w:t>
      </w:r>
      <w:r w:rsidR="007C3195" w:rsidRPr="00C81327">
        <w:rPr>
          <w:b/>
          <w:iCs/>
          <w:sz w:val="24"/>
          <w:szCs w:val="24"/>
          <w:lang w:val="fr-FR"/>
        </w:rPr>
        <w:t>.</w:t>
      </w:r>
      <w:r w:rsidR="00C81327" w:rsidRPr="00C81327">
        <w:rPr>
          <w:b/>
          <w:iCs/>
          <w:sz w:val="24"/>
          <w:szCs w:val="24"/>
          <w:lang w:val="fr-FR"/>
        </w:rPr>
        <w:t> L</w:t>
      </w:r>
      <w:r w:rsidR="00804AC9">
        <w:rPr>
          <w:b/>
          <w:iCs/>
          <w:sz w:val="24"/>
          <w:szCs w:val="24"/>
          <w:lang w:val="fr-FR"/>
        </w:rPr>
        <w:t>’</w:t>
      </w:r>
      <w:r w:rsidR="007C3195" w:rsidRPr="00C81327">
        <w:rPr>
          <w:b/>
          <w:iCs/>
          <w:sz w:val="24"/>
          <w:szCs w:val="24"/>
          <w:lang w:val="fr-FR"/>
        </w:rPr>
        <w:t>Eswatini</w:t>
      </w:r>
      <w:r w:rsidR="007C3195" w:rsidRPr="005F3C2E">
        <w:rPr>
          <w:b/>
          <w:bCs/>
          <w:iCs/>
          <w:sz w:val="24"/>
          <w:szCs w:val="24"/>
          <w:lang w:val="fr-FR"/>
        </w:rPr>
        <w:t>, s</w:t>
      </w:r>
      <w:r w:rsidR="00804AC9">
        <w:rPr>
          <w:b/>
          <w:bCs/>
          <w:iCs/>
          <w:sz w:val="24"/>
          <w:szCs w:val="24"/>
          <w:lang w:val="fr-FR"/>
        </w:rPr>
        <w:t>’</w:t>
      </w:r>
      <w:r w:rsidR="00C81327">
        <w:rPr>
          <w:b/>
          <w:bCs/>
          <w:iCs/>
          <w:sz w:val="24"/>
          <w:szCs w:val="24"/>
          <w:lang w:val="fr-FR"/>
        </w:rPr>
        <w:t xml:space="preserve">exprimant au nom du </w:t>
      </w:r>
      <w:r w:rsidR="00BE190B" w:rsidRPr="005F3C2E">
        <w:rPr>
          <w:b/>
          <w:bCs/>
          <w:iCs/>
          <w:sz w:val="24"/>
          <w:szCs w:val="24"/>
          <w:lang w:val="fr-FR"/>
        </w:rPr>
        <w:t>G</w:t>
      </w:r>
      <w:r w:rsidR="007C3195" w:rsidRPr="005F3C2E">
        <w:rPr>
          <w:b/>
          <w:bCs/>
          <w:iCs/>
          <w:sz w:val="24"/>
          <w:szCs w:val="24"/>
          <w:lang w:val="fr-FR"/>
        </w:rPr>
        <w:t>roup</w:t>
      </w:r>
      <w:r w:rsidR="00C81327">
        <w:rPr>
          <w:b/>
          <w:bCs/>
          <w:iCs/>
          <w:sz w:val="24"/>
          <w:szCs w:val="24"/>
          <w:lang w:val="fr-FR"/>
        </w:rPr>
        <w:t>e Afrique</w:t>
      </w:r>
      <w:r w:rsidR="007C3195" w:rsidRPr="005F3C2E">
        <w:rPr>
          <w:bCs/>
          <w:iCs/>
          <w:sz w:val="24"/>
          <w:szCs w:val="24"/>
          <w:lang w:val="fr-FR"/>
        </w:rPr>
        <w:t xml:space="preserve">, </w:t>
      </w:r>
      <w:r w:rsidR="00C81327">
        <w:rPr>
          <w:bCs/>
          <w:iCs/>
          <w:sz w:val="24"/>
          <w:szCs w:val="24"/>
          <w:lang w:val="fr-FR"/>
        </w:rPr>
        <w:t>fait la déclaration suivante </w:t>
      </w:r>
      <w:r w:rsidR="007C3195" w:rsidRPr="005F3C2E">
        <w:rPr>
          <w:bCs/>
          <w:iCs/>
          <w:sz w:val="24"/>
          <w:szCs w:val="24"/>
          <w:lang w:val="fr-FR"/>
        </w:rPr>
        <w:t xml:space="preserve">: </w:t>
      </w:r>
    </w:p>
    <w:p w14:paraId="6C5141BB" w14:textId="77777777" w:rsidR="007C3195" w:rsidRPr="005F3C2E" w:rsidRDefault="007C3195" w:rsidP="007C3195">
      <w:pPr>
        <w:spacing w:line="276" w:lineRule="auto"/>
        <w:jc w:val="both"/>
        <w:rPr>
          <w:sz w:val="24"/>
          <w:szCs w:val="24"/>
          <w:lang w:val="fr-FR"/>
        </w:rPr>
      </w:pPr>
    </w:p>
    <w:p w14:paraId="177B2954" w14:textId="553FDD8B" w:rsidR="007C3195" w:rsidRDefault="00C81327" w:rsidP="0098210C">
      <w:pPr>
        <w:ind w:left="851" w:hanging="2"/>
        <w:jc w:val="both"/>
        <w:rPr>
          <w:sz w:val="24"/>
          <w:szCs w:val="24"/>
          <w:lang w:val="fr-FR"/>
        </w:rPr>
      </w:pPr>
      <w:r>
        <w:rPr>
          <w:sz w:val="24"/>
          <w:szCs w:val="24"/>
          <w:lang w:val="fr-FR"/>
        </w:rPr>
        <w:t>« </w:t>
      </w:r>
      <w:r w:rsidRPr="00C81327">
        <w:rPr>
          <w:sz w:val="24"/>
          <w:szCs w:val="24"/>
          <w:lang w:val="fr-FR"/>
        </w:rPr>
        <w:t>L</w:t>
      </w:r>
      <w:r w:rsidR="00804AC9">
        <w:rPr>
          <w:sz w:val="24"/>
          <w:szCs w:val="24"/>
          <w:lang w:val="fr-FR"/>
        </w:rPr>
        <w:t>’</w:t>
      </w:r>
      <w:r w:rsidRPr="00C81327">
        <w:rPr>
          <w:sz w:val="24"/>
          <w:szCs w:val="24"/>
          <w:lang w:val="fr-FR"/>
        </w:rPr>
        <w:t>Afrique félicite le gouvernement de la Hongrie et son peuple pour leur hospitalité et leur accueil de la MOP8, et remercie l</w:t>
      </w:r>
      <w:r w:rsidR="00804AC9">
        <w:rPr>
          <w:sz w:val="24"/>
          <w:szCs w:val="24"/>
          <w:lang w:val="fr-FR"/>
        </w:rPr>
        <w:t>’</w:t>
      </w:r>
      <w:r w:rsidRPr="00C81327">
        <w:rPr>
          <w:sz w:val="24"/>
          <w:szCs w:val="24"/>
          <w:lang w:val="fr-FR"/>
        </w:rPr>
        <w:t>Afrique du Sud d</w:t>
      </w:r>
      <w:r w:rsidR="00804AC9">
        <w:rPr>
          <w:sz w:val="24"/>
          <w:szCs w:val="24"/>
          <w:lang w:val="fr-FR"/>
        </w:rPr>
        <w:t>’</w:t>
      </w:r>
      <w:r w:rsidRPr="00C81327">
        <w:rPr>
          <w:sz w:val="24"/>
          <w:szCs w:val="24"/>
          <w:lang w:val="fr-FR"/>
        </w:rPr>
        <w:t>avoir accueilli avec succès la MOP7 en 2018. En tant que région, l</w:t>
      </w:r>
      <w:r w:rsidR="00804AC9">
        <w:rPr>
          <w:sz w:val="24"/>
          <w:szCs w:val="24"/>
          <w:lang w:val="fr-FR"/>
        </w:rPr>
        <w:t>’</w:t>
      </w:r>
      <w:r w:rsidRPr="00C81327">
        <w:rPr>
          <w:sz w:val="24"/>
          <w:szCs w:val="24"/>
          <w:lang w:val="fr-FR"/>
        </w:rPr>
        <w:t>Afrique se réjouit de travailler en étroite collaboration avec le gouvernement de la Hongrie en tant qu</w:t>
      </w:r>
      <w:r w:rsidR="00804AC9">
        <w:rPr>
          <w:sz w:val="24"/>
          <w:szCs w:val="24"/>
          <w:lang w:val="fr-FR"/>
        </w:rPr>
        <w:t>’</w:t>
      </w:r>
      <w:r w:rsidRPr="00C81327">
        <w:rPr>
          <w:sz w:val="24"/>
          <w:szCs w:val="24"/>
          <w:lang w:val="fr-FR"/>
        </w:rPr>
        <w:t>hôte et Président de la MOP8 de l</w:t>
      </w:r>
      <w:r w:rsidR="00804AC9">
        <w:rPr>
          <w:sz w:val="24"/>
          <w:szCs w:val="24"/>
          <w:lang w:val="fr-FR"/>
        </w:rPr>
        <w:t>’</w:t>
      </w:r>
      <w:r w:rsidRPr="00C81327">
        <w:rPr>
          <w:sz w:val="24"/>
          <w:szCs w:val="24"/>
          <w:lang w:val="fr-FR"/>
        </w:rPr>
        <w:t xml:space="preserve">AEWA, et </w:t>
      </w:r>
      <w:r w:rsidRPr="00C81327">
        <w:rPr>
          <w:sz w:val="24"/>
          <w:szCs w:val="24"/>
          <w:lang w:val="fr-FR"/>
        </w:rPr>
        <w:lastRenderedPageBreak/>
        <w:t>reconnaît avec satisfaction le travail intersession du Comité permanent, du Comité technique et du Secrétariat de l</w:t>
      </w:r>
      <w:r w:rsidR="00804AC9">
        <w:rPr>
          <w:sz w:val="24"/>
          <w:szCs w:val="24"/>
          <w:lang w:val="fr-FR"/>
        </w:rPr>
        <w:t>’</w:t>
      </w:r>
      <w:r w:rsidRPr="00C81327">
        <w:rPr>
          <w:sz w:val="24"/>
          <w:szCs w:val="24"/>
          <w:lang w:val="fr-FR"/>
        </w:rPr>
        <w:t>AEWA en préparation de cette Réunion</w:t>
      </w:r>
      <w:r>
        <w:rPr>
          <w:sz w:val="24"/>
          <w:szCs w:val="24"/>
          <w:lang w:val="fr-FR"/>
        </w:rPr>
        <w:t>.</w:t>
      </w:r>
    </w:p>
    <w:p w14:paraId="4698A7DE" w14:textId="77777777" w:rsidR="00C81327" w:rsidRPr="005F3C2E" w:rsidRDefault="00C81327" w:rsidP="0098210C">
      <w:pPr>
        <w:ind w:left="851" w:hanging="2"/>
        <w:jc w:val="both"/>
        <w:rPr>
          <w:sz w:val="24"/>
          <w:szCs w:val="24"/>
          <w:lang w:val="fr-FR"/>
        </w:rPr>
      </w:pPr>
    </w:p>
    <w:p w14:paraId="6AED45FE" w14:textId="35F65AAA" w:rsidR="007C3195" w:rsidRPr="005F3C2E" w:rsidRDefault="00E83C05" w:rsidP="0098210C">
      <w:pPr>
        <w:ind w:left="851" w:hanging="2"/>
        <w:jc w:val="both"/>
        <w:rPr>
          <w:sz w:val="24"/>
          <w:szCs w:val="24"/>
          <w:lang w:val="fr-FR"/>
        </w:rPr>
      </w:pPr>
      <w:r w:rsidRPr="00E83C05">
        <w:rPr>
          <w:sz w:val="24"/>
          <w:szCs w:val="24"/>
          <w:lang w:val="fr-FR"/>
        </w:rPr>
        <w:t xml:space="preserve">Les Parties contractantes se réunissent lors de la MOP8 sous un thème clairement </w:t>
      </w:r>
      <w:r w:rsidR="00333EE0">
        <w:rPr>
          <w:sz w:val="24"/>
          <w:szCs w:val="24"/>
          <w:lang w:val="fr-FR"/>
        </w:rPr>
        <w:t>réfléchi</w:t>
      </w:r>
      <w:r w:rsidRPr="00E83C05">
        <w:rPr>
          <w:sz w:val="24"/>
          <w:szCs w:val="24"/>
          <w:lang w:val="fr-FR"/>
        </w:rPr>
        <w:t xml:space="preserve"> et opportun : renforcer la conservation des voies de migration dans un monde en mutation. Au cours des quatre prochains jours de la Réunion, les Parties contractantes de la région africaine feront collectivement et individuellement des recommandations à l</w:t>
      </w:r>
      <w:r w:rsidR="00804AC9">
        <w:rPr>
          <w:sz w:val="24"/>
          <w:szCs w:val="24"/>
          <w:lang w:val="fr-FR"/>
        </w:rPr>
        <w:t>’</w:t>
      </w:r>
      <w:r w:rsidRPr="00E83C05">
        <w:rPr>
          <w:sz w:val="24"/>
          <w:szCs w:val="24"/>
          <w:lang w:val="fr-FR"/>
        </w:rPr>
        <w:t>attention de la MOP, basées sur ce qu</w:t>
      </w:r>
      <w:r w:rsidR="00804AC9">
        <w:rPr>
          <w:sz w:val="24"/>
          <w:szCs w:val="24"/>
          <w:lang w:val="fr-FR"/>
        </w:rPr>
        <w:t>’</w:t>
      </w:r>
      <w:r w:rsidRPr="00E83C05">
        <w:rPr>
          <w:sz w:val="24"/>
          <w:szCs w:val="24"/>
          <w:lang w:val="fr-FR"/>
        </w:rPr>
        <w:t xml:space="preserve">elles considèrent être les meilleures approches pour garantir </w:t>
      </w:r>
      <w:r w:rsidR="00333EE0">
        <w:rPr>
          <w:sz w:val="24"/>
          <w:szCs w:val="24"/>
          <w:lang w:val="fr-FR"/>
        </w:rPr>
        <w:t>la protection de</w:t>
      </w:r>
      <w:r w:rsidRPr="00E83C05">
        <w:rPr>
          <w:sz w:val="24"/>
          <w:szCs w:val="24"/>
          <w:lang w:val="fr-FR"/>
        </w:rPr>
        <w:t xml:space="preserve"> l</w:t>
      </w:r>
      <w:r w:rsidR="00804AC9">
        <w:rPr>
          <w:sz w:val="24"/>
          <w:szCs w:val="24"/>
          <w:lang w:val="fr-FR"/>
        </w:rPr>
        <w:t>’</w:t>
      </w:r>
      <w:r w:rsidRPr="00E83C05">
        <w:rPr>
          <w:sz w:val="24"/>
          <w:szCs w:val="24"/>
          <w:lang w:val="fr-FR"/>
        </w:rPr>
        <w:t>intégrité des habitats et des voies de migration pour les espèces de l</w:t>
      </w:r>
      <w:r w:rsidR="00804AC9">
        <w:rPr>
          <w:sz w:val="24"/>
          <w:szCs w:val="24"/>
          <w:lang w:val="fr-FR"/>
        </w:rPr>
        <w:t>’</w:t>
      </w:r>
      <w:r w:rsidRPr="00E83C05">
        <w:rPr>
          <w:sz w:val="24"/>
          <w:szCs w:val="24"/>
          <w:lang w:val="fr-FR"/>
        </w:rPr>
        <w:t xml:space="preserve">AEWA et </w:t>
      </w:r>
      <w:r w:rsidR="00333EE0">
        <w:rPr>
          <w:sz w:val="24"/>
          <w:szCs w:val="24"/>
          <w:lang w:val="fr-FR"/>
        </w:rPr>
        <w:t>le renforcement de</w:t>
      </w:r>
      <w:r w:rsidRPr="00E83C05">
        <w:rPr>
          <w:sz w:val="24"/>
          <w:szCs w:val="24"/>
          <w:lang w:val="fr-FR"/>
        </w:rPr>
        <w:t xml:space="preserve"> leur conservation. Atteindre ce but nécessite des efforts collectifs et individuels de la part des Parties contractantes.</w:t>
      </w:r>
    </w:p>
    <w:p w14:paraId="2BA3103E" w14:textId="77777777" w:rsidR="007C3195" w:rsidRPr="005F3C2E" w:rsidRDefault="007C3195" w:rsidP="0098210C">
      <w:pPr>
        <w:ind w:left="851" w:hanging="2"/>
        <w:jc w:val="both"/>
        <w:rPr>
          <w:sz w:val="24"/>
          <w:szCs w:val="24"/>
          <w:lang w:val="fr-FR"/>
        </w:rPr>
      </w:pPr>
    </w:p>
    <w:p w14:paraId="29B2F4D0" w14:textId="15AE6CF1" w:rsidR="007C3195" w:rsidRPr="005F3C2E" w:rsidRDefault="00E83C05" w:rsidP="0098210C">
      <w:pPr>
        <w:ind w:left="851" w:hanging="2"/>
        <w:jc w:val="both"/>
        <w:rPr>
          <w:sz w:val="24"/>
          <w:szCs w:val="24"/>
          <w:lang w:val="fr-FR"/>
        </w:rPr>
      </w:pPr>
      <w:r w:rsidRPr="00E83C05">
        <w:rPr>
          <w:sz w:val="24"/>
          <w:szCs w:val="24"/>
          <w:lang w:val="fr-FR"/>
        </w:rPr>
        <w:t>L</w:t>
      </w:r>
      <w:r w:rsidR="00804AC9">
        <w:rPr>
          <w:sz w:val="24"/>
          <w:szCs w:val="24"/>
          <w:lang w:val="fr-FR"/>
        </w:rPr>
        <w:t>’</w:t>
      </w:r>
      <w:r w:rsidRPr="00E83C05">
        <w:rPr>
          <w:sz w:val="24"/>
          <w:szCs w:val="24"/>
          <w:lang w:val="fr-FR"/>
        </w:rPr>
        <w:t>Afrique reconnaît l</w:t>
      </w:r>
      <w:r w:rsidR="00804AC9">
        <w:rPr>
          <w:sz w:val="24"/>
          <w:szCs w:val="24"/>
          <w:lang w:val="fr-FR"/>
        </w:rPr>
        <w:t>’</w:t>
      </w:r>
      <w:r w:rsidRPr="00E83C05">
        <w:rPr>
          <w:sz w:val="24"/>
          <w:szCs w:val="24"/>
          <w:lang w:val="fr-FR"/>
        </w:rPr>
        <w:t>importance de l</w:t>
      </w:r>
      <w:r w:rsidR="00804AC9">
        <w:rPr>
          <w:sz w:val="24"/>
          <w:szCs w:val="24"/>
          <w:lang w:val="fr-FR"/>
        </w:rPr>
        <w:t>’</w:t>
      </w:r>
      <w:r w:rsidRPr="00E83C05">
        <w:rPr>
          <w:sz w:val="24"/>
          <w:szCs w:val="24"/>
          <w:lang w:val="fr-FR"/>
        </w:rPr>
        <w:t>AEWA et sa contribution à la conservation et à la protection des oiseaux d</w:t>
      </w:r>
      <w:r w:rsidR="00804AC9">
        <w:rPr>
          <w:sz w:val="24"/>
          <w:szCs w:val="24"/>
          <w:lang w:val="fr-FR"/>
        </w:rPr>
        <w:t>’</w:t>
      </w:r>
      <w:r w:rsidRPr="00E83C05">
        <w:rPr>
          <w:sz w:val="24"/>
          <w:szCs w:val="24"/>
          <w:lang w:val="fr-FR"/>
        </w:rPr>
        <w:t>eau migrateurs et de leurs habitats, notamment ceux d</w:t>
      </w:r>
      <w:r w:rsidR="00804AC9">
        <w:rPr>
          <w:sz w:val="24"/>
          <w:szCs w:val="24"/>
          <w:lang w:val="fr-FR"/>
        </w:rPr>
        <w:t>’</w:t>
      </w:r>
      <w:r w:rsidRPr="00E83C05">
        <w:rPr>
          <w:sz w:val="24"/>
          <w:szCs w:val="24"/>
          <w:lang w:val="fr-FR"/>
        </w:rPr>
        <w:t>intérêt mondial. En outre, la coopération et le partenariat entre les Parties contractantes et les régions, avec le soutien du Secrétariat de l</w:t>
      </w:r>
      <w:r w:rsidR="00804AC9">
        <w:rPr>
          <w:sz w:val="24"/>
          <w:szCs w:val="24"/>
          <w:lang w:val="fr-FR"/>
        </w:rPr>
        <w:t>’</w:t>
      </w:r>
      <w:r w:rsidRPr="00E83C05">
        <w:rPr>
          <w:sz w:val="24"/>
          <w:szCs w:val="24"/>
          <w:lang w:val="fr-FR"/>
        </w:rPr>
        <w:t>AEWA, se sont avérés efficaces, bien qu</w:t>
      </w:r>
      <w:r w:rsidR="00804AC9">
        <w:rPr>
          <w:sz w:val="24"/>
          <w:szCs w:val="24"/>
          <w:lang w:val="fr-FR"/>
        </w:rPr>
        <w:t>’</w:t>
      </w:r>
      <w:r w:rsidRPr="00E83C05">
        <w:rPr>
          <w:sz w:val="24"/>
          <w:szCs w:val="24"/>
          <w:lang w:val="fr-FR"/>
        </w:rPr>
        <w:t>ils aient besoin d</w:t>
      </w:r>
      <w:r w:rsidR="00804AC9">
        <w:rPr>
          <w:sz w:val="24"/>
          <w:szCs w:val="24"/>
          <w:lang w:val="fr-FR"/>
        </w:rPr>
        <w:t>’</w:t>
      </w:r>
      <w:r w:rsidRPr="00E83C05">
        <w:rPr>
          <w:sz w:val="24"/>
          <w:szCs w:val="24"/>
          <w:lang w:val="fr-FR"/>
        </w:rPr>
        <w:t>être renforcés et améliorés. L</w:t>
      </w:r>
      <w:r w:rsidR="00804AC9">
        <w:rPr>
          <w:sz w:val="24"/>
          <w:szCs w:val="24"/>
          <w:lang w:val="fr-FR"/>
        </w:rPr>
        <w:t>’</w:t>
      </w:r>
      <w:r w:rsidRPr="00E83C05">
        <w:rPr>
          <w:sz w:val="24"/>
          <w:szCs w:val="24"/>
          <w:lang w:val="fr-FR"/>
        </w:rPr>
        <w:t xml:space="preserve">Afrique apprécie également le soutien et la contribution des organisations non gouvernementales et des partenaires </w:t>
      </w:r>
      <w:r w:rsidR="00333EE0">
        <w:rPr>
          <w:sz w:val="24"/>
          <w:szCs w:val="24"/>
          <w:lang w:val="fr-FR"/>
        </w:rPr>
        <w:t>dans l</w:t>
      </w:r>
      <w:r w:rsidR="00804AC9">
        <w:rPr>
          <w:sz w:val="24"/>
          <w:szCs w:val="24"/>
          <w:lang w:val="fr-FR"/>
        </w:rPr>
        <w:t>’</w:t>
      </w:r>
      <w:r w:rsidR="00333EE0">
        <w:rPr>
          <w:sz w:val="24"/>
          <w:szCs w:val="24"/>
          <w:lang w:val="fr-FR"/>
        </w:rPr>
        <w:t>avancement des</w:t>
      </w:r>
      <w:r w:rsidRPr="00E83C05">
        <w:rPr>
          <w:sz w:val="24"/>
          <w:szCs w:val="24"/>
          <w:lang w:val="fr-FR"/>
        </w:rPr>
        <w:t xml:space="preserve"> objectifs et </w:t>
      </w:r>
      <w:r w:rsidR="00333EE0">
        <w:rPr>
          <w:sz w:val="24"/>
          <w:szCs w:val="24"/>
          <w:lang w:val="fr-FR"/>
        </w:rPr>
        <w:t xml:space="preserve">de </w:t>
      </w:r>
      <w:r w:rsidRPr="00E83C05">
        <w:rPr>
          <w:sz w:val="24"/>
          <w:szCs w:val="24"/>
          <w:lang w:val="fr-FR"/>
        </w:rPr>
        <w:t>la mise en œuvre de l</w:t>
      </w:r>
      <w:r w:rsidR="00804AC9">
        <w:rPr>
          <w:sz w:val="24"/>
          <w:szCs w:val="24"/>
          <w:lang w:val="fr-FR"/>
        </w:rPr>
        <w:t>’</w:t>
      </w:r>
      <w:r w:rsidRPr="00E83C05">
        <w:rPr>
          <w:sz w:val="24"/>
          <w:szCs w:val="24"/>
          <w:lang w:val="fr-FR"/>
        </w:rPr>
        <w:t>AEWA.</w:t>
      </w:r>
      <w:r w:rsidR="007C3195" w:rsidRPr="005F3C2E">
        <w:rPr>
          <w:sz w:val="24"/>
          <w:szCs w:val="24"/>
          <w:lang w:val="fr-FR"/>
        </w:rPr>
        <w:t xml:space="preserve"> </w:t>
      </w:r>
    </w:p>
    <w:p w14:paraId="5166A4AE" w14:textId="77777777" w:rsidR="007C3195" w:rsidRPr="005F3C2E" w:rsidRDefault="007C3195" w:rsidP="0098210C">
      <w:pPr>
        <w:ind w:left="851" w:hanging="2"/>
        <w:jc w:val="both"/>
        <w:rPr>
          <w:sz w:val="24"/>
          <w:szCs w:val="24"/>
          <w:lang w:val="fr-FR"/>
        </w:rPr>
      </w:pPr>
    </w:p>
    <w:p w14:paraId="69C88E3C" w14:textId="3C76B7FD" w:rsidR="007C3195" w:rsidRPr="005F3C2E" w:rsidRDefault="00E83C05" w:rsidP="0098210C">
      <w:pPr>
        <w:ind w:left="851" w:hanging="2"/>
        <w:jc w:val="both"/>
        <w:rPr>
          <w:sz w:val="24"/>
          <w:szCs w:val="24"/>
          <w:lang w:val="fr-FR"/>
        </w:rPr>
      </w:pPr>
      <w:r w:rsidRPr="00E83C05">
        <w:rPr>
          <w:sz w:val="24"/>
          <w:szCs w:val="24"/>
          <w:lang w:val="fr-FR"/>
        </w:rPr>
        <w:t>Il est de la plus haute importance que toutes les Parties contractantes soient en mesure de mettre en œuvre efficacement l</w:t>
      </w:r>
      <w:r w:rsidR="00804AC9">
        <w:rPr>
          <w:sz w:val="24"/>
          <w:szCs w:val="24"/>
          <w:lang w:val="fr-FR"/>
        </w:rPr>
        <w:t>’</w:t>
      </w:r>
      <w:r w:rsidRPr="00E83C05">
        <w:rPr>
          <w:sz w:val="24"/>
          <w:szCs w:val="24"/>
          <w:lang w:val="fr-FR"/>
        </w:rPr>
        <w:t>Accord et ses activités connexes au niveau national. L</w:t>
      </w:r>
      <w:r w:rsidR="00804AC9">
        <w:rPr>
          <w:sz w:val="24"/>
          <w:szCs w:val="24"/>
          <w:lang w:val="fr-FR"/>
        </w:rPr>
        <w:t>’</w:t>
      </w:r>
      <w:r w:rsidRPr="00E83C05">
        <w:rPr>
          <w:sz w:val="24"/>
          <w:szCs w:val="24"/>
          <w:lang w:val="fr-FR"/>
        </w:rPr>
        <w:t>Afrique réitère donc la nécessité de mobiliser des ressources financières adéquates à cette fin, comme convenu lors des précédentes MOP. Nous notons avec inquiétude qu</w:t>
      </w:r>
      <w:r w:rsidR="00804AC9">
        <w:rPr>
          <w:sz w:val="24"/>
          <w:szCs w:val="24"/>
          <w:lang w:val="fr-FR"/>
        </w:rPr>
        <w:t>’</w:t>
      </w:r>
      <w:r w:rsidRPr="00E83C05">
        <w:rPr>
          <w:sz w:val="24"/>
          <w:szCs w:val="24"/>
          <w:lang w:val="fr-FR"/>
        </w:rPr>
        <w:t>un écart substantiel existe toujours dans le financement des activités de l</w:t>
      </w:r>
      <w:r w:rsidR="00804AC9">
        <w:rPr>
          <w:sz w:val="24"/>
          <w:szCs w:val="24"/>
          <w:lang w:val="fr-FR"/>
        </w:rPr>
        <w:t>’</w:t>
      </w:r>
      <w:r w:rsidRPr="00E83C05">
        <w:rPr>
          <w:sz w:val="24"/>
          <w:szCs w:val="24"/>
          <w:lang w:val="fr-FR"/>
        </w:rPr>
        <w:t>Accord</w:t>
      </w:r>
      <w:r>
        <w:rPr>
          <w:sz w:val="24"/>
          <w:szCs w:val="24"/>
          <w:lang w:val="fr-FR"/>
        </w:rPr>
        <w:t>.</w:t>
      </w:r>
      <w:r w:rsidR="007C3195" w:rsidRPr="005F3C2E">
        <w:rPr>
          <w:sz w:val="24"/>
          <w:szCs w:val="24"/>
          <w:lang w:val="fr-FR"/>
        </w:rPr>
        <w:t xml:space="preserve"> </w:t>
      </w:r>
    </w:p>
    <w:p w14:paraId="4E058AA2" w14:textId="77777777" w:rsidR="007C3195" w:rsidRPr="005F3C2E" w:rsidRDefault="007C3195" w:rsidP="0098210C">
      <w:pPr>
        <w:ind w:left="851" w:hanging="2"/>
        <w:jc w:val="both"/>
        <w:rPr>
          <w:sz w:val="24"/>
          <w:szCs w:val="24"/>
          <w:lang w:val="fr-FR"/>
        </w:rPr>
      </w:pPr>
    </w:p>
    <w:p w14:paraId="45A445D6" w14:textId="3D418EEC" w:rsidR="007C3195" w:rsidRPr="005F3C2E" w:rsidRDefault="00E83C05" w:rsidP="0098210C">
      <w:pPr>
        <w:ind w:left="851" w:hanging="2"/>
        <w:jc w:val="both"/>
        <w:rPr>
          <w:sz w:val="24"/>
          <w:szCs w:val="24"/>
          <w:lang w:val="fr-FR"/>
        </w:rPr>
      </w:pPr>
      <w:r w:rsidRPr="00E83C05">
        <w:rPr>
          <w:sz w:val="24"/>
          <w:szCs w:val="24"/>
          <w:lang w:val="fr-FR"/>
        </w:rPr>
        <w:t>L</w:t>
      </w:r>
      <w:r w:rsidR="00804AC9">
        <w:rPr>
          <w:sz w:val="24"/>
          <w:szCs w:val="24"/>
          <w:lang w:val="fr-FR"/>
        </w:rPr>
        <w:t>’</w:t>
      </w:r>
      <w:r w:rsidRPr="00E83C05">
        <w:rPr>
          <w:sz w:val="24"/>
          <w:szCs w:val="24"/>
          <w:lang w:val="fr-FR"/>
        </w:rPr>
        <w:t>Afrique et les autres régions sont conscientes des situations économiques auxquelles sont confrontés les pays développés et en développement, notamment en raison de la pandémie de COVID19. Cependant, la mise en œuvre de cet Accord peut être rendue plus efficace par la fourniture d</w:t>
      </w:r>
      <w:r w:rsidR="00804AC9">
        <w:rPr>
          <w:sz w:val="24"/>
          <w:szCs w:val="24"/>
          <w:lang w:val="fr-FR"/>
        </w:rPr>
        <w:t>’</w:t>
      </w:r>
      <w:r w:rsidRPr="00E83C05">
        <w:rPr>
          <w:sz w:val="24"/>
          <w:szCs w:val="24"/>
          <w:lang w:val="fr-FR"/>
        </w:rPr>
        <w:t>une assistance à certains États de l</w:t>
      </w:r>
      <w:r w:rsidR="00804AC9">
        <w:rPr>
          <w:sz w:val="24"/>
          <w:szCs w:val="24"/>
          <w:lang w:val="fr-FR"/>
        </w:rPr>
        <w:t>’</w:t>
      </w:r>
      <w:r w:rsidRPr="00E83C05">
        <w:rPr>
          <w:sz w:val="24"/>
          <w:szCs w:val="24"/>
          <w:lang w:val="fr-FR"/>
        </w:rPr>
        <w:t>aire de répartition, pour la formation et le renforcement des capacités, l</w:t>
      </w:r>
      <w:r w:rsidR="00804AC9">
        <w:rPr>
          <w:sz w:val="24"/>
          <w:szCs w:val="24"/>
          <w:lang w:val="fr-FR"/>
        </w:rPr>
        <w:t>’</w:t>
      </w:r>
      <w:r w:rsidRPr="00E83C05">
        <w:rPr>
          <w:sz w:val="24"/>
          <w:szCs w:val="24"/>
          <w:lang w:val="fr-FR"/>
        </w:rPr>
        <w:t>amélioration du partenariat, la mise en œuvre, la recherche et la surveillance des espèces d</w:t>
      </w:r>
      <w:r w:rsidR="00804AC9">
        <w:rPr>
          <w:sz w:val="24"/>
          <w:szCs w:val="24"/>
          <w:lang w:val="fr-FR"/>
        </w:rPr>
        <w:t>’</w:t>
      </w:r>
      <w:r w:rsidRPr="00E83C05">
        <w:rPr>
          <w:sz w:val="24"/>
          <w:szCs w:val="24"/>
          <w:lang w:val="fr-FR"/>
        </w:rPr>
        <w:t>oiseaux d</w:t>
      </w:r>
      <w:r w:rsidR="00804AC9">
        <w:rPr>
          <w:sz w:val="24"/>
          <w:szCs w:val="24"/>
          <w:lang w:val="fr-FR"/>
        </w:rPr>
        <w:t>’</w:t>
      </w:r>
      <w:r w:rsidRPr="00E83C05">
        <w:rPr>
          <w:sz w:val="24"/>
          <w:szCs w:val="24"/>
          <w:lang w:val="fr-FR"/>
        </w:rPr>
        <w:t>eau migrateurs et de leurs habitats, pour la protection et la gestion de ces habitats ainsi que pour la création ou l</w:t>
      </w:r>
      <w:r w:rsidR="00804AC9">
        <w:rPr>
          <w:sz w:val="24"/>
          <w:szCs w:val="24"/>
          <w:lang w:val="fr-FR"/>
        </w:rPr>
        <w:t>’</w:t>
      </w:r>
      <w:r w:rsidRPr="00E83C05">
        <w:rPr>
          <w:sz w:val="24"/>
          <w:szCs w:val="24"/>
          <w:lang w:val="fr-FR"/>
        </w:rPr>
        <w:t xml:space="preserve">amélioration des institutions scientifiques et administratives </w:t>
      </w:r>
      <w:r w:rsidR="00333EE0">
        <w:rPr>
          <w:sz w:val="24"/>
          <w:szCs w:val="24"/>
          <w:lang w:val="fr-FR"/>
        </w:rPr>
        <w:t>chargées de</w:t>
      </w:r>
      <w:r w:rsidRPr="00E83C05">
        <w:rPr>
          <w:sz w:val="24"/>
          <w:szCs w:val="24"/>
          <w:lang w:val="fr-FR"/>
        </w:rPr>
        <w:t xml:space="preserve"> la mise en œuvre de cet Accord. Nous reconnaissons également le rôle du budget principal comme étant un élément essentiel pour promouvoir la mise en œuvre globale de l</w:t>
      </w:r>
      <w:r w:rsidR="00804AC9">
        <w:rPr>
          <w:sz w:val="24"/>
          <w:szCs w:val="24"/>
          <w:lang w:val="fr-FR"/>
        </w:rPr>
        <w:t>’</w:t>
      </w:r>
      <w:r w:rsidRPr="00E83C05">
        <w:rPr>
          <w:sz w:val="24"/>
          <w:szCs w:val="24"/>
          <w:lang w:val="fr-FR"/>
        </w:rPr>
        <w:t>Accord. À cette fin, l</w:t>
      </w:r>
      <w:r w:rsidR="00804AC9">
        <w:rPr>
          <w:sz w:val="24"/>
          <w:szCs w:val="24"/>
          <w:lang w:val="fr-FR"/>
        </w:rPr>
        <w:t>’</w:t>
      </w:r>
      <w:r w:rsidRPr="00E83C05">
        <w:rPr>
          <w:sz w:val="24"/>
          <w:szCs w:val="24"/>
          <w:lang w:val="fr-FR"/>
        </w:rPr>
        <w:t>Afrique considère qu</w:t>
      </w:r>
      <w:r w:rsidR="00804AC9">
        <w:rPr>
          <w:sz w:val="24"/>
          <w:szCs w:val="24"/>
          <w:lang w:val="fr-FR"/>
        </w:rPr>
        <w:t>’</w:t>
      </w:r>
      <w:r w:rsidRPr="00E83C05">
        <w:rPr>
          <w:sz w:val="24"/>
          <w:szCs w:val="24"/>
          <w:lang w:val="fr-FR"/>
        </w:rPr>
        <w:t>il est crucial que le budget principal prévoie des dispositions appropriées pour le soutien à la mise en œuvre - notamment en veillant à ce que le Secrétariat de l</w:t>
      </w:r>
      <w:r w:rsidR="00804AC9">
        <w:rPr>
          <w:sz w:val="24"/>
          <w:szCs w:val="24"/>
          <w:lang w:val="fr-FR"/>
        </w:rPr>
        <w:t>’</w:t>
      </w:r>
      <w:r w:rsidRPr="00E83C05">
        <w:rPr>
          <w:sz w:val="24"/>
          <w:szCs w:val="24"/>
          <w:lang w:val="fr-FR"/>
        </w:rPr>
        <w:t xml:space="preserve">AEWA dispose des capacités adéquates pour soutenir les efforts de mise en œuvre </w:t>
      </w:r>
      <w:r w:rsidR="00333EE0">
        <w:rPr>
          <w:sz w:val="24"/>
          <w:szCs w:val="24"/>
          <w:lang w:val="fr-FR"/>
        </w:rPr>
        <w:t>de la part des</w:t>
      </w:r>
      <w:r w:rsidRPr="00E83C05">
        <w:rPr>
          <w:sz w:val="24"/>
          <w:szCs w:val="24"/>
          <w:lang w:val="fr-FR"/>
        </w:rPr>
        <w:t xml:space="preserve"> Parties contractantes.</w:t>
      </w:r>
    </w:p>
    <w:p w14:paraId="4A180C8A" w14:textId="77777777" w:rsidR="007C3195" w:rsidRPr="005F3C2E" w:rsidRDefault="007C3195" w:rsidP="0098210C">
      <w:pPr>
        <w:ind w:left="851" w:hanging="2"/>
        <w:jc w:val="both"/>
        <w:rPr>
          <w:sz w:val="24"/>
          <w:szCs w:val="24"/>
          <w:lang w:val="fr-FR"/>
        </w:rPr>
      </w:pPr>
    </w:p>
    <w:p w14:paraId="17A5F642" w14:textId="1BBECFC4" w:rsidR="007C3195" w:rsidRPr="005F3C2E" w:rsidRDefault="00E83C05" w:rsidP="0098210C">
      <w:pPr>
        <w:ind w:left="851" w:hanging="2"/>
        <w:jc w:val="both"/>
        <w:rPr>
          <w:sz w:val="24"/>
          <w:szCs w:val="24"/>
          <w:lang w:val="fr-FR"/>
        </w:rPr>
      </w:pPr>
      <w:r w:rsidRPr="00E83C05">
        <w:rPr>
          <w:sz w:val="24"/>
          <w:szCs w:val="24"/>
          <w:lang w:val="fr-FR"/>
        </w:rPr>
        <w:t>Reconnaissant l</w:t>
      </w:r>
      <w:r w:rsidR="00804AC9">
        <w:rPr>
          <w:sz w:val="24"/>
          <w:szCs w:val="24"/>
          <w:lang w:val="fr-FR"/>
        </w:rPr>
        <w:t>’</w:t>
      </w:r>
      <w:r w:rsidRPr="00E83C05">
        <w:rPr>
          <w:sz w:val="24"/>
          <w:szCs w:val="24"/>
          <w:lang w:val="fr-FR"/>
        </w:rPr>
        <w:t xml:space="preserve">importance du Secrétariat </w:t>
      </w:r>
      <w:r w:rsidR="00333EE0">
        <w:rPr>
          <w:sz w:val="24"/>
          <w:szCs w:val="24"/>
          <w:lang w:val="fr-FR"/>
        </w:rPr>
        <w:t xml:space="preserve">en matière de focalisation </w:t>
      </w:r>
      <w:r w:rsidRPr="00E83C05">
        <w:rPr>
          <w:sz w:val="24"/>
          <w:szCs w:val="24"/>
          <w:lang w:val="fr-FR"/>
        </w:rPr>
        <w:t xml:space="preserve">sur les priorités et </w:t>
      </w:r>
      <w:r w:rsidR="00333EE0">
        <w:rPr>
          <w:sz w:val="24"/>
          <w:szCs w:val="24"/>
          <w:lang w:val="fr-FR"/>
        </w:rPr>
        <w:t>de</w:t>
      </w:r>
      <w:r w:rsidRPr="00E83C05">
        <w:rPr>
          <w:sz w:val="24"/>
          <w:szCs w:val="24"/>
          <w:lang w:val="fr-FR"/>
        </w:rPr>
        <w:t xml:space="preserve"> collecte de fonds, </w:t>
      </w:r>
      <w:r w:rsidR="00333EE0">
        <w:rPr>
          <w:sz w:val="24"/>
          <w:szCs w:val="24"/>
          <w:lang w:val="fr-FR"/>
        </w:rPr>
        <w:t>ainsi que de soutien actif d</w:t>
      </w:r>
      <w:r w:rsidRPr="00E83C05">
        <w:rPr>
          <w:sz w:val="24"/>
          <w:szCs w:val="24"/>
          <w:lang w:val="fr-FR"/>
        </w:rPr>
        <w:t>es efforts de mobilisation des ressources financières en vue de la mise en œuvre réussie de l</w:t>
      </w:r>
      <w:r w:rsidR="00804AC9">
        <w:rPr>
          <w:sz w:val="24"/>
          <w:szCs w:val="24"/>
          <w:lang w:val="fr-FR"/>
        </w:rPr>
        <w:t>’</w:t>
      </w:r>
      <w:r w:rsidRPr="00E83C05">
        <w:rPr>
          <w:sz w:val="24"/>
          <w:szCs w:val="24"/>
          <w:lang w:val="fr-FR"/>
        </w:rPr>
        <w:t>Accord, l</w:t>
      </w:r>
      <w:r w:rsidR="00804AC9">
        <w:rPr>
          <w:sz w:val="24"/>
          <w:szCs w:val="24"/>
          <w:lang w:val="fr-FR"/>
        </w:rPr>
        <w:t>’</w:t>
      </w:r>
      <w:r w:rsidRPr="00E83C05">
        <w:rPr>
          <w:sz w:val="24"/>
          <w:szCs w:val="24"/>
          <w:lang w:val="fr-FR"/>
        </w:rPr>
        <w:t>Afrique est d</w:t>
      </w:r>
      <w:r w:rsidR="00804AC9">
        <w:rPr>
          <w:sz w:val="24"/>
          <w:szCs w:val="24"/>
          <w:lang w:val="fr-FR"/>
        </w:rPr>
        <w:t>’</w:t>
      </w:r>
      <w:r w:rsidRPr="00E83C05">
        <w:rPr>
          <w:sz w:val="24"/>
          <w:szCs w:val="24"/>
          <w:lang w:val="fr-FR"/>
        </w:rPr>
        <w:t xml:space="preserve">avis que le Secrétariat devrait être activement impliqué dans les activités de collecte de fonds, avec un personnel </w:t>
      </w:r>
      <w:r w:rsidR="00333EE0">
        <w:rPr>
          <w:sz w:val="24"/>
          <w:szCs w:val="24"/>
          <w:lang w:val="fr-FR"/>
        </w:rPr>
        <w:t>consacré</w:t>
      </w:r>
      <w:r w:rsidRPr="00E83C05">
        <w:rPr>
          <w:sz w:val="24"/>
          <w:szCs w:val="24"/>
          <w:lang w:val="fr-FR"/>
        </w:rPr>
        <w:t xml:space="preserve"> au sein du Secrétariat </w:t>
      </w:r>
      <w:r w:rsidR="00333EE0">
        <w:rPr>
          <w:sz w:val="24"/>
          <w:szCs w:val="24"/>
          <w:lang w:val="fr-FR"/>
        </w:rPr>
        <w:t>à l</w:t>
      </w:r>
      <w:r w:rsidR="00804AC9">
        <w:rPr>
          <w:sz w:val="24"/>
          <w:szCs w:val="24"/>
          <w:lang w:val="fr-FR"/>
        </w:rPr>
        <w:t>’</w:t>
      </w:r>
      <w:r w:rsidR="00333EE0">
        <w:rPr>
          <w:sz w:val="24"/>
          <w:szCs w:val="24"/>
          <w:lang w:val="fr-FR"/>
        </w:rPr>
        <w:t>exercice de</w:t>
      </w:r>
      <w:r w:rsidRPr="00E83C05">
        <w:rPr>
          <w:sz w:val="24"/>
          <w:szCs w:val="24"/>
          <w:lang w:val="fr-FR"/>
        </w:rPr>
        <w:t xml:space="preserve"> cette fonction. Par conséquent</w:t>
      </w:r>
      <w:r>
        <w:rPr>
          <w:sz w:val="24"/>
          <w:szCs w:val="24"/>
          <w:lang w:val="fr-FR"/>
        </w:rPr>
        <w:t xml:space="preserve"> </w:t>
      </w:r>
      <w:r w:rsidR="007C3195" w:rsidRPr="005F3C2E">
        <w:rPr>
          <w:sz w:val="24"/>
          <w:szCs w:val="24"/>
          <w:lang w:val="fr-FR"/>
        </w:rPr>
        <w:t>:</w:t>
      </w:r>
    </w:p>
    <w:p w14:paraId="54E4F993" w14:textId="77777777" w:rsidR="007C3195" w:rsidRPr="005F3C2E" w:rsidRDefault="007C3195" w:rsidP="0098210C">
      <w:pPr>
        <w:ind w:left="851" w:hanging="2"/>
        <w:jc w:val="both"/>
        <w:rPr>
          <w:sz w:val="24"/>
          <w:szCs w:val="24"/>
          <w:lang w:val="fr-FR"/>
        </w:rPr>
      </w:pPr>
    </w:p>
    <w:p w14:paraId="5E25B7F0" w14:textId="20A7C1FA" w:rsidR="00F9403A" w:rsidRDefault="00F9403A" w:rsidP="0098210C">
      <w:pPr>
        <w:pStyle w:val="ListParagraph"/>
        <w:numPr>
          <w:ilvl w:val="0"/>
          <w:numId w:val="23"/>
        </w:numPr>
        <w:suppressAutoHyphens/>
        <w:ind w:leftChars="389" w:left="1134" w:hanging="278"/>
        <w:jc w:val="both"/>
        <w:textDirection w:val="btLr"/>
        <w:textAlignment w:val="top"/>
        <w:outlineLvl w:val="0"/>
        <w:rPr>
          <w:lang w:val="fr-FR"/>
        </w:rPr>
      </w:pPr>
      <w:r>
        <w:rPr>
          <w:lang w:val="fr-FR"/>
        </w:rPr>
        <w:t>Nous demandons</w:t>
      </w:r>
      <w:r w:rsidRPr="00F9403A">
        <w:rPr>
          <w:lang w:val="fr-FR"/>
        </w:rPr>
        <w:t xml:space="preserve"> au Secrétaire exécutif d</w:t>
      </w:r>
      <w:r w:rsidR="00804AC9">
        <w:rPr>
          <w:lang w:val="fr-FR"/>
        </w:rPr>
        <w:t>’</w:t>
      </w:r>
      <w:r w:rsidRPr="00F9403A">
        <w:rPr>
          <w:lang w:val="fr-FR"/>
        </w:rPr>
        <w:t>accorder la priorité aux activités de collecte de fonds afin de mobiliser des fonds pour permettre, notamment  aux pays en développement qui sont Parties contractantes à l</w:t>
      </w:r>
      <w:r w:rsidR="00804AC9">
        <w:rPr>
          <w:lang w:val="fr-FR"/>
        </w:rPr>
        <w:t>’</w:t>
      </w:r>
      <w:r w:rsidRPr="00F9403A">
        <w:rPr>
          <w:lang w:val="fr-FR"/>
        </w:rPr>
        <w:t>AEWA, dont la majorité se trouve en Afrique, de mettre en œuvre l</w:t>
      </w:r>
      <w:r w:rsidR="00804AC9">
        <w:rPr>
          <w:lang w:val="fr-FR"/>
        </w:rPr>
        <w:t>’</w:t>
      </w:r>
      <w:r w:rsidRPr="00F9403A">
        <w:rPr>
          <w:lang w:val="fr-FR"/>
        </w:rPr>
        <w:t>Accord au niveau national, d</w:t>
      </w:r>
      <w:r w:rsidR="00804AC9">
        <w:rPr>
          <w:lang w:val="fr-FR"/>
        </w:rPr>
        <w:t>’</w:t>
      </w:r>
      <w:r w:rsidRPr="00F9403A">
        <w:rPr>
          <w:lang w:val="fr-FR"/>
        </w:rPr>
        <w:t>identifier les partenariats potentiels qui contribueront à la mise en œuvre de l</w:t>
      </w:r>
      <w:r w:rsidR="00804AC9">
        <w:rPr>
          <w:lang w:val="fr-FR"/>
        </w:rPr>
        <w:t>’</w:t>
      </w:r>
      <w:r w:rsidRPr="00F9403A">
        <w:rPr>
          <w:lang w:val="fr-FR"/>
        </w:rPr>
        <w:t>Accord au niveau national, et de mettre ces informations à la disposition des Parties, y compris le montant des fonds collectés et les mécanismes d</w:t>
      </w:r>
      <w:r w:rsidR="00804AC9">
        <w:rPr>
          <w:lang w:val="fr-FR"/>
        </w:rPr>
        <w:t>’</w:t>
      </w:r>
      <w:r w:rsidRPr="00F9403A">
        <w:rPr>
          <w:lang w:val="fr-FR"/>
        </w:rPr>
        <w:t>accès à ces fonds</w:t>
      </w:r>
      <w:r>
        <w:rPr>
          <w:lang w:val="fr-FR"/>
        </w:rPr>
        <w:t> ;</w:t>
      </w:r>
    </w:p>
    <w:p w14:paraId="1D7CA8F1" w14:textId="76859237" w:rsidR="007C3195" w:rsidRPr="005F3C2E" w:rsidRDefault="00F9403A" w:rsidP="0098210C">
      <w:pPr>
        <w:pStyle w:val="ListParagraph"/>
        <w:numPr>
          <w:ilvl w:val="0"/>
          <w:numId w:val="23"/>
        </w:numPr>
        <w:suppressAutoHyphens/>
        <w:ind w:leftChars="389" w:left="1134" w:hanging="278"/>
        <w:jc w:val="both"/>
        <w:textDirection w:val="btLr"/>
        <w:textAlignment w:val="top"/>
        <w:outlineLvl w:val="0"/>
        <w:rPr>
          <w:lang w:val="fr-FR"/>
        </w:rPr>
      </w:pPr>
      <w:r w:rsidRPr="00F9403A">
        <w:rPr>
          <w:lang w:val="fr-FR"/>
        </w:rPr>
        <w:lastRenderedPageBreak/>
        <w:t>Nous demandons en outre au Secrétaire exécutif de renforcer les synergies avec d</w:t>
      </w:r>
      <w:r w:rsidR="00804AC9">
        <w:rPr>
          <w:lang w:val="fr-FR"/>
        </w:rPr>
        <w:t>’</w:t>
      </w:r>
      <w:r w:rsidRPr="00F9403A">
        <w:rPr>
          <w:lang w:val="fr-FR"/>
        </w:rPr>
        <w:t>autres Accords environnementaux multilatéraux pertinents tels que la CDB, la Convention de Ramsar et la CCNUCC, en vue d</w:t>
      </w:r>
      <w:r w:rsidR="00804AC9">
        <w:rPr>
          <w:lang w:val="fr-FR"/>
        </w:rPr>
        <w:t>’</w:t>
      </w:r>
      <w:r w:rsidRPr="00F9403A">
        <w:rPr>
          <w:lang w:val="fr-FR"/>
        </w:rPr>
        <w:t>améliorer le partage des ressources techniques et financières pour mettre en œuvre l</w:t>
      </w:r>
      <w:r w:rsidR="00804AC9">
        <w:rPr>
          <w:lang w:val="fr-FR"/>
        </w:rPr>
        <w:t>’</w:t>
      </w:r>
      <w:r w:rsidRPr="00F9403A">
        <w:rPr>
          <w:lang w:val="fr-FR"/>
        </w:rPr>
        <w:t>Accord, évitant ainsi la duplication des efforts et augmentant la visibilité et la reconnaissance de l</w:t>
      </w:r>
      <w:r w:rsidR="00804AC9">
        <w:rPr>
          <w:lang w:val="fr-FR"/>
        </w:rPr>
        <w:t>’</w:t>
      </w:r>
      <w:r w:rsidRPr="00F9403A">
        <w:rPr>
          <w:lang w:val="fr-FR"/>
        </w:rPr>
        <w:t>Accord</w:t>
      </w:r>
      <w:r>
        <w:rPr>
          <w:lang w:val="fr-FR"/>
        </w:rPr>
        <w:t xml:space="preserve"> </w:t>
      </w:r>
      <w:r w:rsidR="007C3195" w:rsidRPr="005F3C2E">
        <w:rPr>
          <w:lang w:val="fr-FR"/>
        </w:rPr>
        <w:t>;</w:t>
      </w:r>
    </w:p>
    <w:p w14:paraId="5269E204" w14:textId="325F806A" w:rsidR="007C3195" w:rsidRPr="005F3C2E" w:rsidRDefault="00F9403A" w:rsidP="0098210C">
      <w:pPr>
        <w:pStyle w:val="ListParagraph"/>
        <w:numPr>
          <w:ilvl w:val="0"/>
          <w:numId w:val="23"/>
        </w:numPr>
        <w:suppressAutoHyphens/>
        <w:ind w:leftChars="389" w:left="1134" w:hanging="278"/>
        <w:jc w:val="both"/>
        <w:textDirection w:val="btLr"/>
        <w:textAlignment w:val="top"/>
        <w:outlineLvl w:val="0"/>
        <w:rPr>
          <w:lang w:val="fr-FR"/>
        </w:rPr>
      </w:pPr>
      <w:r w:rsidRPr="00F9403A">
        <w:rPr>
          <w:lang w:val="fr-FR"/>
        </w:rPr>
        <w:t>Nous encourageons les Parties contractantes développées et les autres Parties en mesure de le faire, et invitons les autres gouvernements, les institutions financières et les autres partenaires, à augmenter leurs contributions au financement de la mise en œuvre des activités du Plan stratégique 2019-2027 et du Plan d</w:t>
      </w:r>
      <w:r w:rsidR="00804AC9">
        <w:rPr>
          <w:lang w:val="fr-FR"/>
        </w:rPr>
        <w:t>’</w:t>
      </w:r>
      <w:r w:rsidRPr="00F9403A">
        <w:rPr>
          <w:lang w:val="fr-FR"/>
        </w:rPr>
        <w:t>action pour l</w:t>
      </w:r>
      <w:r w:rsidR="00804AC9">
        <w:rPr>
          <w:lang w:val="fr-FR"/>
        </w:rPr>
        <w:t>’</w:t>
      </w:r>
      <w:r w:rsidRPr="00F9403A">
        <w:rPr>
          <w:lang w:val="fr-FR"/>
        </w:rPr>
        <w:t>Afrique 2019-2027 de l</w:t>
      </w:r>
      <w:r w:rsidR="00804AC9">
        <w:rPr>
          <w:lang w:val="fr-FR"/>
        </w:rPr>
        <w:t>’</w:t>
      </w:r>
      <w:r w:rsidRPr="00F9403A">
        <w:rPr>
          <w:lang w:val="fr-FR"/>
        </w:rPr>
        <w:t xml:space="preserve">AEWA au niveau national </w:t>
      </w:r>
      <w:r w:rsidR="00F84A84">
        <w:rPr>
          <w:lang w:val="fr-FR"/>
        </w:rPr>
        <w:t>dans</w:t>
      </w:r>
      <w:r w:rsidRPr="00F9403A">
        <w:rPr>
          <w:lang w:val="fr-FR"/>
        </w:rPr>
        <w:t xml:space="preserve"> les pays en développement, notamment en renforçant les capacités pour améliorer la mise en œuvre</w:t>
      </w:r>
      <w:r w:rsidR="007C3195" w:rsidRPr="005F3C2E">
        <w:rPr>
          <w:lang w:val="fr-FR"/>
        </w:rPr>
        <w:t>.</w:t>
      </w:r>
    </w:p>
    <w:p w14:paraId="4310A3B2" w14:textId="77777777" w:rsidR="007C3195" w:rsidRPr="005F3C2E" w:rsidRDefault="007C3195" w:rsidP="0098210C">
      <w:pPr>
        <w:pBdr>
          <w:top w:val="nil"/>
          <w:left w:val="nil"/>
          <w:bottom w:val="nil"/>
          <w:right w:val="nil"/>
          <w:between w:val="nil"/>
        </w:pBdr>
        <w:ind w:left="851" w:hanging="2"/>
        <w:jc w:val="both"/>
        <w:rPr>
          <w:rFonts w:eastAsia="Arial Narrow"/>
          <w:color w:val="000000"/>
          <w:sz w:val="24"/>
          <w:szCs w:val="24"/>
          <w:lang w:val="fr-FR"/>
        </w:rPr>
      </w:pPr>
    </w:p>
    <w:p w14:paraId="7064C13F" w14:textId="0491F53F" w:rsidR="007C3195" w:rsidRPr="005F3C2E" w:rsidRDefault="00771813" w:rsidP="0098210C">
      <w:pPr>
        <w:pBdr>
          <w:top w:val="nil"/>
          <w:left w:val="nil"/>
          <w:bottom w:val="nil"/>
          <w:right w:val="nil"/>
          <w:between w:val="nil"/>
        </w:pBdr>
        <w:ind w:left="851" w:hanging="2"/>
        <w:jc w:val="both"/>
        <w:rPr>
          <w:color w:val="000000"/>
          <w:sz w:val="24"/>
          <w:szCs w:val="24"/>
          <w:lang w:val="fr-FR"/>
        </w:rPr>
      </w:pPr>
      <w:r w:rsidRPr="00771813">
        <w:rPr>
          <w:sz w:val="24"/>
          <w:szCs w:val="24"/>
          <w:lang w:val="fr-FR"/>
        </w:rPr>
        <w:t>Les Parties contractantes de la région africaine encouragent les Parties à envisager une intégration de leurs activités prioritaires de l</w:t>
      </w:r>
      <w:r w:rsidR="00804AC9">
        <w:rPr>
          <w:sz w:val="24"/>
          <w:szCs w:val="24"/>
          <w:lang w:val="fr-FR"/>
        </w:rPr>
        <w:t>’</w:t>
      </w:r>
      <w:r w:rsidRPr="00771813">
        <w:rPr>
          <w:sz w:val="24"/>
          <w:szCs w:val="24"/>
          <w:lang w:val="fr-FR"/>
        </w:rPr>
        <w:t>AEWA dans leurs stratégies et plans d</w:t>
      </w:r>
      <w:r w:rsidR="00804AC9">
        <w:rPr>
          <w:sz w:val="24"/>
          <w:szCs w:val="24"/>
          <w:lang w:val="fr-FR"/>
        </w:rPr>
        <w:t>’</w:t>
      </w:r>
      <w:r w:rsidRPr="00771813">
        <w:rPr>
          <w:sz w:val="24"/>
          <w:szCs w:val="24"/>
          <w:lang w:val="fr-FR"/>
        </w:rPr>
        <w:t>action nationaux pour la biodiversité révisés/actualisés, dans le cadre du processus visant à faciliter l</w:t>
      </w:r>
      <w:r w:rsidR="00804AC9">
        <w:rPr>
          <w:sz w:val="24"/>
          <w:szCs w:val="24"/>
          <w:lang w:val="fr-FR"/>
        </w:rPr>
        <w:t>’</w:t>
      </w:r>
      <w:r w:rsidRPr="00771813">
        <w:rPr>
          <w:sz w:val="24"/>
          <w:szCs w:val="24"/>
          <w:lang w:val="fr-FR"/>
        </w:rPr>
        <w:t>obtention d</w:t>
      </w:r>
      <w:r w:rsidR="00804AC9">
        <w:rPr>
          <w:sz w:val="24"/>
          <w:szCs w:val="24"/>
          <w:lang w:val="fr-FR"/>
        </w:rPr>
        <w:t>’</w:t>
      </w:r>
      <w:r w:rsidRPr="00771813">
        <w:rPr>
          <w:sz w:val="24"/>
          <w:szCs w:val="24"/>
          <w:lang w:val="fr-FR"/>
        </w:rPr>
        <w:t>un soutien financier par le biais des mécanismes de financement mondiaux disponibles</w:t>
      </w:r>
      <w:r w:rsidR="007C3195" w:rsidRPr="005F3C2E">
        <w:rPr>
          <w:color w:val="000000"/>
          <w:sz w:val="24"/>
          <w:szCs w:val="24"/>
          <w:lang w:val="fr-FR"/>
        </w:rPr>
        <w:t>.</w:t>
      </w:r>
    </w:p>
    <w:p w14:paraId="64568911" w14:textId="77777777" w:rsidR="007C3195" w:rsidRPr="005F3C2E" w:rsidRDefault="007C3195" w:rsidP="0098210C">
      <w:pPr>
        <w:pBdr>
          <w:top w:val="nil"/>
          <w:left w:val="nil"/>
          <w:bottom w:val="nil"/>
          <w:right w:val="nil"/>
          <w:between w:val="nil"/>
        </w:pBdr>
        <w:ind w:left="851"/>
        <w:jc w:val="both"/>
        <w:rPr>
          <w:sz w:val="24"/>
          <w:szCs w:val="24"/>
          <w:lang w:val="fr-FR"/>
        </w:rPr>
      </w:pPr>
    </w:p>
    <w:p w14:paraId="66D542B1" w14:textId="3995781D" w:rsidR="007C3195" w:rsidRPr="005F3C2E" w:rsidRDefault="00771813" w:rsidP="0098210C">
      <w:pPr>
        <w:pBdr>
          <w:top w:val="nil"/>
          <w:left w:val="nil"/>
          <w:bottom w:val="nil"/>
          <w:right w:val="nil"/>
          <w:between w:val="nil"/>
        </w:pBdr>
        <w:ind w:left="851" w:hanging="2"/>
        <w:jc w:val="both"/>
        <w:rPr>
          <w:color w:val="000000"/>
          <w:sz w:val="24"/>
          <w:szCs w:val="24"/>
          <w:lang w:val="fr-FR"/>
        </w:rPr>
      </w:pPr>
      <w:r w:rsidRPr="00771813">
        <w:rPr>
          <w:sz w:val="24"/>
          <w:szCs w:val="24"/>
          <w:lang w:val="fr-FR"/>
        </w:rPr>
        <w:t>Les Parties contractantes de la région africaine s</w:t>
      </w:r>
      <w:r w:rsidR="00804AC9">
        <w:rPr>
          <w:sz w:val="24"/>
          <w:szCs w:val="24"/>
          <w:lang w:val="fr-FR"/>
        </w:rPr>
        <w:t>’</w:t>
      </w:r>
      <w:r w:rsidRPr="00771813">
        <w:rPr>
          <w:sz w:val="24"/>
          <w:szCs w:val="24"/>
          <w:lang w:val="fr-FR"/>
        </w:rPr>
        <w:t>engagent à renforcer la mise en œuvre de l</w:t>
      </w:r>
      <w:r w:rsidR="00804AC9">
        <w:rPr>
          <w:sz w:val="24"/>
          <w:szCs w:val="24"/>
          <w:lang w:val="fr-FR"/>
        </w:rPr>
        <w:t>’</w:t>
      </w:r>
      <w:r w:rsidRPr="00771813">
        <w:rPr>
          <w:sz w:val="24"/>
          <w:szCs w:val="24"/>
          <w:lang w:val="fr-FR"/>
        </w:rPr>
        <w:t>AEWA et se réjouissent du leadership du gouvernement de la Hongrie et de la participation active des délégations présentes, pour une 8ème session de la Réunion des Parties couronnée de succès</w:t>
      </w:r>
      <w:r w:rsidR="007C3195" w:rsidRPr="005F3C2E">
        <w:rPr>
          <w:color w:val="000000"/>
          <w:sz w:val="24"/>
          <w:szCs w:val="24"/>
          <w:lang w:val="fr-FR"/>
        </w:rPr>
        <w:t>.</w:t>
      </w:r>
      <w:r>
        <w:rPr>
          <w:color w:val="000000"/>
          <w:sz w:val="24"/>
          <w:szCs w:val="24"/>
          <w:lang w:val="fr-FR"/>
        </w:rPr>
        <w:t> »</w:t>
      </w:r>
    </w:p>
    <w:p w14:paraId="1E6C6143" w14:textId="77777777" w:rsidR="007C3195" w:rsidRPr="005F3C2E" w:rsidRDefault="007C3195" w:rsidP="007C3195">
      <w:pPr>
        <w:jc w:val="both"/>
        <w:rPr>
          <w:bCs/>
          <w:iCs/>
          <w:sz w:val="24"/>
          <w:szCs w:val="24"/>
          <w:lang w:val="fr-FR"/>
        </w:rPr>
      </w:pPr>
    </w:p>
    <w:p w14:paraId="3EDBFC77" w14:textId="13D0EC89" w:rsidR="007C3195" w:rsidRPr="005F3C2E" w:rsidRDefault="007C3195" w:rsidP="007C3195">
      <w:pPr>
        <w:rPr>
          <w:rFonts w:eastAsia="Times New Roman"/>
          <w:sz w:val="24"/>
          <w:szCs w:val="24"/>
          <w:lang w:val="fr-FR" w:eastAsia="en-GB"/>
        </w:rPr>
      </w:pPr>
      <w:r w:rsidRPr="005F3C2E">
        <w:rPr>
          <w:bCs/>
          <w:iCs/>
          <w:sz w:val="24"/>
          <w:szCs w:val="24"/>
          <w:lang w:val="fr-FR"/>
        </w:rPr>
        <w:t>2</w:t>
      </w:r>
      <w:r w:rsidR="008A2B25" w:rsidRPr="005F3C2E">
        <w:rPr>
          <w:bCs/>
          <w:iCs/>
          <w:sz w:val="24"/>
          <w:szCs w:val="24"/>
          <w:lang w:val="fr-FR"/>
        </w:rPr>
        <w:t>9</w:t>
      </w:r>
      <w:r w:rsidRPr="005F3C2E">
        <w:rPr>
          <w:bCs/>
          <w:iCs/>
          <w:sz w:val="24"/>
          <w:szCs w:val="24"/>
          <w:lang w:val="fr-FR"/>
        </w:rPr>
        <w:t xml:space="preserve">. </w:t>
      </w:r>
      <w:r w:rsidR="00771813" w:rsidRPr="00771813">
        <w:rPr>
          <w:b/>
          <w:iCs/>
          <w:sz w:val="24"/>
          <w:szCs w:val="24"/>
          <w:lang w:val="fr-FR"/>
        </w:rPr>
        <w:t>L</w:t>
      </w:r>
      <w:r w:rsidR="00804AC9">
        <w:rPr>
          <w:b/>
          <w:iCs/>
          <w:sz w:val="24"/>
          <w:szCs w:val="24"/>
          <w:lang w:val="fr-FR"/>
        </w:rPr>
        <w:t>’</w:t>
      </w:r>
      <w:r w:rsidRPr="005F3C2E">
        <w:rPr>
          <w:b/>
          <w:iCs/>
          <w:sz w:val="24"/>
          <w:szCs w:val="24"/>
          <w:lang w:val="fr-FR"/>
        </w:rPr>
        <w:t xml:space="preserve">Ukraine </w:t>
      </w:r>
      <w:r w:rsidR="00771813">
        <w:rPr>
          <w:bCs/>
          <w:iCs/>
          <w:sz w:val="24"/>
          <w:szCs w:val="24"/>
          <w:lang w:val="fr-FR"/>
        </w:rPr>
        <w:t>fait la déclaration suivante </w:t>
      </w:r>
      <w:r w:rsidRPr="005F3C2E">
        <w:rPr>
          <w:bCs/>
          <w:iCs/>
          <w:sz w:val="24"/>
          <w:szCs w:val="24"/>
          <w:lang w:val="fr-FR"/>
        </w:rPr>
        <w:t xml:space="preserve">: </w:t>
      </w:r>
    </w:p>
    <w:p w14:paraId="187132C1" w14:textId="77777777" w:rsidR="007C3195" w:rsidRPr="005F3C2E" w:rsidRDefault="007C3195" w:rsidP="007C3195">
      <w:pPr>
        <w:jc w:val="both"/>
        <w:rPr>
          <w:bCs/>
          <w:iCs/>
          <w:sz w:val="24"/>
          <w:szCs w:val="24"/>
          <w:lang w:val="fr-FR"/>
        </w:rPr>
      </w:pPr>
    </w:p>
    <w:p w14:paraId="49B4E191" w14:textId="2DD32918" w:rsidR="007C3195" w:rsidRPr="005F3C2E" w:rsidRDefault="00771813" w:rsidP="007C3195">
      <w:pPr>
        <w:ind w:left="851"/>
        <w:jc w:val="both"/>
        <w:rPr>
          <w:bCs/>
          <w:iCs/>
          <w:sz w:val="24"/>
          <w:szCs w:val="24"/>
          <w:lang w:val="fr-FR"/>
        </w:rPr>
      </w:pPr>
      <w:r>
        <w:rPr>
          <w:bCs/>
          <w:iCs/>
          <w:sz w:val="24"/>
          <w:szCs w:val="24"/>
          <w:lang w:val="fr-FR"/>
        </w:rPr>
        <w:t>« </w:t>
      </w:r>
      <w:r w:rsidRPr="00771813">
        <w:rPr>
          <w:bCs/>
          <w:iCs/>
          <w:sz w:val="24"/>
          <w:szCs w:val="24"/>
          <w:lang w:val="fr-FR"/>
        </w:rPr>
        <w:t>Je vous remercie de me donner l</w:t>
      </w:r>
      <w:r w:rsidR="00804AC9">
        <w:rPr>
          <w:bCs/>
          <w:iCs/>
          <w:sz w:val="24"/>
          <w:szCs w:val="24"/>
          <w:lang w:val="fr-FR"/>
        </w:rPr>
        <w:t>’</w:t>
      </w:r>
      <w:r w:rsidRPr="00771813">
        <w:rPr>
          <w:bCs/>
          <w:iCs/>
          <w:sz w:val="24"/>
          <w:szCs w:val="24"/>
          <w:lang w:val="fr-FR"/>
        </w:rPr>
        <w:t>occasion de m</w:t>
      </w:r>
      <w:r w:rsidR="00804AC9">
        <w:rPr>
          <w:bCs/>
          <w:iCs/>
          <w:sz w:val="24"/>
          <w:szCs w:val="24"/>
          <w:lang w:val="fr-FR"/>
        </w:rPr>
        <w:t>’</w:t>
      </w:r>
      <w:r w:rsidRPr="00771813">
        <w:rPr>
          <w:bCs/>
          <w:iCs/>
          <w:sz w:val="24"/>
          <w:szCs w:val="24"/>
          <w:lang w:val="fr-FR"/>
        </w:rPr>
        <w:t>adresser à vous lors de cette Réunion des Parties à l</w:t>
      </w:r>
      <w:r w:rsidR="00804AC9">
        <w:rPr>
          <w:bCs/>
          <w:iCs/>
          <w:sz w:val="24"/>
          <w:szCs w:val="24"/>
          <w:lang w:val="fr-FR"/>
        </w:rPr>
        <w:t>’</w:t>
      </w:r>
      <w:r w:rsidRPr="00771813">
        <w:rPr>
          <w:bCs/>
          <w:iCs/>
          <w:sz w:val="24"/>
          <w:szCs w:val="24"/>
          <w:lang w:val="fr-FR"/>
        </w:rPr>
        <w:t>AEWA. Aujourd</w:t>
      </w:r>
      <w:r w:rsidR="00804AC9">
        <w:rPr>
          <w:bCs/>
          <w:iCs/>
          <w:sz w:val="24"/>
          <w:szCs w:val="24"/>
          <w:lang w:val="fr-FR"/>
        </w:rPr>
        <w:t>’</w:t>
      </w:r>
      <w:r w:rsidRPr="00771813">
        <w:rPr>
          <w:bCs/>
          <w:iCs/>
          <w:sz w:val="24"/>
          <w:szCs w:val="24"/>
          <w:lang w:val="fr-FR"/>
        </w:rPr>
        <w:t xml:space="preserve">hui, une guerre à grande échelle, non provoquée et injustifiée, </w:t>
      </w:r>
      <w:r w:rsidR="00F84A84">
        <w:rPr>
          <w:bCs/>
          <w:iCs/>
          <w:sz w:val="24"/>
          <w:szCs w:val="24"/>
          <w:lang w:val="fr-FR"/>
        </w:rPr>
        <w:t>a été lancée</w:t>
      </w:r>
      <w:r w:rsidRPr="00771813">
        <w:rPr>
          <w:bCs/>
          <w:iCs/>
          <w:sz w:val="24"/>
          <w:szCs w:val="24"/>
          <w:lang w:val="fr-FR"/>
        </w:rPr>
        <w:t xml:space="preserve"> par la Russie contre l</w:t>
      </w:r>
      <w:r w:rsidR="00804AC9">
        <w:rPr>
          <w:bCs/>
          <w:iCs/>
          <w:sz w:val="24"/>
          <w:szCs w:val="24"/>
          <w:lang w:val="fr-FR"/>
        </w:rPr>
        <w:t>’</w:t>
      </w:r>
      <w:r w:rsidRPr="00771813">
        <w:rPr>
          <w:bCs/>
          <w:iCs/>
          <w:sz w:val="24"/>
          <w:szCs w:val="24"/>
          <w:lang w:val="fr-FR"/>
        </w:rPr>
        <w:t>Ukraine. Comme il a été dit à plusieurs reprises, l</w:t>
      </w:r>
      <w:r w:rsidR="00804AC9">
        <w:rPr>
          <w:bCs/>
          <w:iCs/>
          <w:sz w:val="24"/>
          <w:szCs w:val="24"/>
          <w:lang w:val="fr-FR"/>
        </w:rPr>
        <w:t>’</w:t>
      </w:r>
      <w:r w:rsidRPr="00771813">
        <w:rPr>
          <w:bCs/>
          <w:iCs/>
          <w:sz w:val="24"/>
          <w:szCs w:val="24"/>
          <w:lang w:val="fr-FR"/>
        </w:rPr>
        <w:t>attaque actuelle de la Russie contre l</w:t>
      </w:r>
      <w:r w:rsidR="00804AC9">
        <w:rPr>
          <w:bCs/>
          <w:iCs/>
          <w:sz w:val="24"/>
          <w:szCs w:val="24"/>
          <w:lang w:val="fr-FR"/>
        </w:rPr>
        <w:t>’</w:t>
      </w:r>
      <w:r w:rsidRPr="00771813">
        <w:rPr>
          <w:bCs/>
          <w:iCs/>
          <w:sz w:val="24"/>
          <w:szCs w:val="24"/>
          <w:lang w:val="fr-FR"/>
        </w:rPr>
        <w:t>Ukraine est également une attaque contre l</w:t>
      </w:r>
      <w:r w:rsidR="00804AC9">
        <w:rPr>
          <w:bCs/>
          <w:iCs/>
          <w:sz w:val="24"/>
          <w:szCs w:val="24"/>
          <w:lang w:val="fr-FR"/>
        </w:rPr>
        <w:t>’</w:t>
      </w:r>
      <w:r w:rsidRPr="00771813">
        <w:rPr>
          <w:bCs/>
          <w:iCs/>
          <w:sz w:val="24"/>
          <w:szCs w:val="24"/>
          <w:lang w:val="fr-FR"/>
        </w:rPr>
        <w:t>environnement. En raison de l</w:t>
      </w:r>
      <w:r w:rsidR="00804AC9">
        <w:rPr>
          <w:bCs/>
          <w:iCs/>
          <w:sz w:val="24"/>
          <w:szCs w:val="24"/>
          <w:lang w:val="fr-FR"/>
        </w:rPr>
        <w:t>’</w:t>
      </w:r>
      <w:r w:rsidRPr="00771813">
        <w:rPr>
          <w:bCs/>
          <w:iCs/>
          <w:sz w:val="24"/>
          <w:szCs w:val="24"/>
          <w:lang w:val="fr-FR"/>
        </w:rPr>
        <w:t>invasion étrangère, notre patrimoine naturel est progressivement endommagé. La Russie continue de détruire les habitats naturels, source de biodiversité, malgré son adhésion à la Convention sur la diversité biologique et à d</w:t>
      </w:r>
      <w:r w:rsidR="00804AC9">
        <w:rPr>
          <w:bCs/>
          <w:iCs/>
          <w:sz w:val="24"/>
          <w:szCs w:val="24"/>
          <w:lang w:val="fr-FR"/>
        </w:rPr>
        <w:t>’</w:t>
      </w:r>
      <w:r w:rsidRPr="00771813">
        <w:rPr>
          <w:bCs/>
          <w:iCs/>
          <w:sz w:val="24"/>
          <w:szCs w:val="24"/>
          <w:lang w:val="fr-FR"/>
        </w:rPr>
        <w:t>autres traités internationaux relatifs à la biodiversité. Il faudra de nombreuses années pour les restaurer, y compris en ce qui concerne les espèces rares et menacées</w:t>
      </w:r>
      <w:r w:rsidR="007C3195" w:rsidRPr="005F3C2E">
        <w:rPr>
          <w:bCs/>
          <w:iCs/>
          <w:sz w:val="24"/>
          <w:szCs w:val="24"/>
          <w:lang w:val="fr-FR"/>
        </w:rPr>
        <w:t>.</w:t>
      </w:r>
    </w:p>
    <w:p w14:paraId="3B3E4E25" w14:textId="77777777" w:rsidR="007C3195" w:rsidRPr="005F3C2E" w:rsidRDefault="007C3195" w:rsidP="007C3195">
      <w:pPr>
        <w:ind w:left="851"/>
        <w:jc w:val="both"/>
        <w:rPr>
          <w:bCs/>
          <w:iCs/>
          <w:sz w:val="24"/>
          <w:szCs w:val="24"/>
          <w:lang w:val="fr-FR"/>
        </w:rPr>
      </w:pPr>
    </w:p>
    <w:p w14:paraId="6048AC71" w14:textId="4BBA6B28" w:rsidR="007C3195" w:rsidRPr="005F3C2E" w:rsidRDefault="00771813" w:rsidP="007C3195">
      <w:pPr>
        <w:ind w:left="851"/>
        <w:jc w:val="both"/>
        <w:rPr>
          <w:bCs/>
          <w:iCs/>
          <w:sz w:val="24"/>
          <w:szCs w:val="24"/>
          <w:lang w:val="fr-FR"/>
        </w:rPr>
      </w:pPr>
      <w:r w:rsidRPr="00771813">
        <w:rPr>
          <w:bCs/>
          <w:iCs/>
          <w:sz w:val="24"/>
          <w:szCs w:val="24"/>
          <w:lang w:val="fr-FR"/>
        </w:rPr>
        <w:t>À ce jour, plus de la moitié des sites Ramsar en Ukraine ont été touchés par l</w:t>
      </w:r>
      <w:r w:rsidR="00804AC9">
        <w:rPr>
          <w:bCs/>
          <w:iCs/>
          <w:sz w:val="24"/>
          <w:szCs w:val="24"/>
          <w:lang w:val="fr-FR"/>
        </w:rPr>
        <w:t>’</w:t>
      </w:r>
      <w:r w:rsidR="00F84A84">
        <w:rPr>
          <w:bCs/>
          <w:iCs/>
          <w:sz w:val="24"/>
          <w:szCs w:val="24"/>
          <w:lang w:val="fr-FR"/>
        </w:rPr>
        <w:t xml:space="preserve">agression de </w:t>
      </w:r>
      <w:r w:rsidRPr="00771813">
        <w:rPr>
          <w:bCs/>
          <w:iCs/>
          <w:sz w:val="24"/>
          <w:szCs w:val="24"/>
          <w:lang w:val="fr-FR"/>
        </w:rPr>
        <w:t>la force armée russe, y compris les sites situés sur les côtes de la mer Noire et de la mer d</w:t>
      </w:r>
      <w:r w:rsidR="00804AC9">
        <w:rPr>
          <w:bCs/>
          <w:iCs/>
          <w:sz w:val="24"/>
          <w:szCs w:val="24"/>
          <w:lang w:val="fr-FR"/>
        </w:rPr>
        <w:t>’</w:t>
      </w:r>
      <w:r w:rsidRPr="00771813">
        <w:rPr>
          <w:bCs/>
          <w:iCs/>
          <w:sz w:val="24"/>
          <w:szCs w:val="24"/>
          <w:lang w:val="fr-FR"/>
        </w:rPr>
        <w:t>Azov, ainsi que les parties inférieures des fleuves Dni</w:t>
      </w:r>
      <w:r w:rsidR="00F84A84">
        <w:rPr>
          <w:bCs/>
          <w:iCs/>
          <w:sz w:val="24"/>
          <w:szCs w:val="24"/>
          <w:lang w:val="fr-FR"/>
        </w:rPr>
        <w:t>e</w:t>
      </w:r>
      <w:r w:rsidRPr="00771813">
        <w:rPr>
          <w:bCs/>
          <w:iCs/>
          <w:sz w:val="24"/>
          <w:szCs w:val="24"/>
          <w:lang w:val="fr-FR"/>
        </w:rPr>
        <w:t>pr et Danube. Plus de 20 réserves naturelles et de biosphère et parcs nationaux ont subi des pertes en raison de l</w:t>
      </w:r>
      <w:r w:rsidR="00804AC9">
        <w:rPr>
          <w:bCs/>
          <w:iCs/>
          <w:sz w:val="24"/>
          <w:szCs w:val="24"/>
          <w:lang w:val="fr-FR"/>
        </w:rPr>
        <w:t>’</w:t>
      </w:r>
      <w:r w:rsidRPr="00771813">
        <w:rPr>
          <w:bCs/>
          <w:iCs/>
          <w:sz w:val="24"/>
          <w:szCs w:val="24"/>
          <w:lang w:val="fr-FR"/>
        </w:rPr>
        <w:t>agression russe. Les sites Ramsar sont des endroits bien connus qui abritent un grand nombre d</w:t>
      </w:r>
      <w:r w:rsidR="00804AC9">
        <w:rPr>
          <w:bCs/>
          <w:iCs/>
          <w:sz w:val="24"/>
          <w:szCs w:val="24"/>
          <w:lang w:val="fr-FR"/>
        </w:rPr>
        <w:t>’</w:t>
      </w:r>
      <w:r w:rsidRPr="00771813">
        <w:rPr>
          <w:bCs/>
          <w:iCs/>
          <w:sz w:val="24"/>
          <w:szCs w:val="24"/>
          <w:lang w:val="fr-FR"/>
        </w:rPr>
        <w:t>espèces d</w:t>
      </w:r>
      <w:r w:rsidR="00804AC9">
        <w:rPr>
          <w:bCs/>
          <w:iCs/>
          <w:sz w:val="24"/>
          <w:szCs w:val="24"/>
          <w:lang w:val="fr-FR"/>
        </w:rPr>
        <w:t>’</w:t>
      </w:r>
      <w:r w:rsidRPr="00771813">
        <w:rPr>
          <w:bCs/>
          <w:iCs/>
          <w:sz w:val="24"/>
          <w:szCs w:val="24"/>
          <w:lang w:val="fr-FR"/>
        </w:rPr>
        <w:t>oiseaux d</w:t>
      </w:r>
      <w:r w:rsidR="00804AC9">
        <w:rPr>
          <w:bCs/>
          <w:iCs/>
          <w:sz w:val="24"/>
          <w:szCs w:val="24"/>
          <w:lang w:val="fr-FR"/>
        </w:rPr>
        <w:t>’</w:t>
      </w:r>
      <w:r w:rsidRPr="00771813">
        <w:rPr>
          <w:bCs/>
          <w:iCs/>
          <w:sz w:val="24"/>
          <w:szCs w:val="24"/>
          <w:lang w:val="fr-FR"/>
        </w:rPr>
        <w:t>eau.</w:t>
      </w:r>
      <w:r w:rsidR="007C3195" w:rsidRPr="005F3C2E">
        <w:rPr>
          <w:bCs/>
          <w:iCs/>
          <w:sz w:val="24"/>
          <w:szCs w:val="24"/>
          <w:lang w:val="fr-FR"/>
        </w:rPr>
        <w:t xml:space="preserve"> </w:t>
      </w:r>
    </w:p>
    <w:p w14:paraId="5F0C646F" w14:textId="77777777" w:rsidR="007C3195" w:rsidRPr="005F3C2E" w:rsidRDefault="007C3195" w:rsidP="007C3195">
      <w:pPr>
        <w:ind w:left="851"/>
        <w:jc w:val="both"/>
        <w:rPr>
          <w:bCs/>
          <w:iCs/>
          <w:sz w:val="24"/>
          <w:szCs w:val="24"/>
          <w:lang w:val="fr-FR"/>
        </w:rPr>
      </w:pPr>
    </w:p>
    <w:p w14:paraId="393B1BDC" w14:textId="4F23A90A" w:rsidR="007C3195" w:rsidRPr="005F3C2E" w:rsidRDefault="002A1751" w:rsidP="007C3195">
      <w:pPr>
        <w:ind w:left="851"/>
        <w:jc w:val="both"/>
        <w:rPr>
          <w:bCs/>
          <w:iCs/>
          <w:sz w:val="24"/>
          <w:szCs w:val="24"/>
          <w:lang w:val="fr-FR"/>
        </w:rPr>
      </w:pPr>
      <w:r w:rsidRPr="002A1751">
        <w:rPr>
          <w:bCs/>
          <w:iCs/>
          <w:sz w:val="24"/>
          <w:szCs w:val="24"/>
          <w:lang w:val="fr-FR"/>
        </w:rPr>
        <w:t xml:space="preserve">Selon les estimations, </w:t>
      </w:r>
      <w:r w:rsidR="00F84A84">
        <w:rPr>
          <w:bCs/>
          <w:iCs/>
          <w:sz w:val="24"/>
          <w:szCs w:val="24"/>
          <w:lang w:val="fr-FR"/>
        </w:rPr>
        <w:t>un</w:t>
      </w:r>
      <w:r w:rsidRPr="002A1751">
        <w:rPr>
          <w:bCs/>
          <w:iCs/>
          <w:sz w:val="24"/>
          <w:szCs w:val="24"/>
          <w:lang w:val="fr-FR"/>
        </w:rPr>
        <w:t xml:space="preserve"> territoire d</w:t>
      </w:r>
      <w:r w:rsidR="00804AC9">
        <w:rPr>
          <w:bCs/>
          <w:iCs/>
          <w:sz w:val="24"/>
          <w:szCs w:val="24"/>
          <w:lang w:val="fr-FR"/>
        </w:rPr>
        <w:t>’</w:t>
      </w:r>
      <w:r w:rsidRPr="002A1751">
        <w:rPr>
          <w:bCs/>
          <w:iCs/>
          <w:sz w:val="24"/>
          <w:szCs w:val="24"/>
          <w:lang w:val="fr-FR"/>
        </w:rPr>
        <w:t>environ 900 sites protégés d</w:t>
      </w:r>
      <w:r w:rsidR="00804AC9">
        <w:rPr>
          <w:bCs/>
          <w:iCs/>
          <w:sz w:val="24"/>
          <w:szCs w:val="24"/>
          <w:lang w:val="fr-FR"/>
        </w:rPr>
        <w:t>’</w:t>
      </w:r>
      <w:r w:rsidRPr="002A1751">
        <w:rPr>
          <w:bCs/>
          <w:iCs/>
          <w:sz w:val="24"/>
          <w:szCs w:val="24"/>
          <w:lang w:val="fr-FR"/>
        </w:rPr>
        <w:t>une superficie de plus d</w:t>
      </w:r>
      <w:r w:rsidR="00804AC9">
        <w:rPr>
          <w:bCs/>
          <w:iCs/>
          <w:sz w:val="24"/>
          <w:szCs w:val="24"/>
          <w:lang w:val="fr-FR"/>
        </w:rPr>
        <w:t>’</w:t>
      </w:r>
      <w:r w:rsidRPr="002A1751">
        <w:rPr>
          <w:bCs/>
          <w:iCs/>
          <w:sz w:val="24"/>
          <w:szCs w:val="24"/>
          <w:lang w:val="fr-FR"/>
        </w:rPr>
        <w:t>un million d</w:t>
      </w:r>
      <w:r w:rsidR="00804AC9">
        <w:rPr>
          <w:bCs/>
          <w:iCs/>
          <w:sz w:val="24"/>
          <w:szCs w:val="24"/>
          <w:lang w:val="fr-FR"/>
        </w:rPr>
        <w:t>’</w:t>
      </w:r>
      <w:r w:rsidRPr="002A1751">
        <w:rPr>
          <w:bCs/>
          <w:iCs/>
          <w:sz w:val="24"/>
          <w:szCs w:val="24"/>
          <w:lang w:val="fr-FR"/>
        </w:rPr>
        <w:t>hectares a été affecté par la guerre, dont 200 sites du Réseau Emeraude d</w:t>
      </w:r>
      <w:r w:rsidR="00804AC9">
        <w:rPr>
          <w:bCs/>
          <w:iCs/>
          <w:sz w:val="24"/>
          <w:szCs w:val="24"/>
          <w:lang w:val="fr-FR"/>
        </w:rPr>
        <w:t>’</w:t>
      </w:r>
      <w:r w:rsidRPr="002A1751">
        <w:rPr>
          <w:bCs/>
          <w:iCs/>
          <w:sz w:val="24"/>
          <w:szCs w:val="24"/>
          <w:lang w:val="fr-FR"/>
        </w:rPr>
        <w:t>une superficie de 2,9 millions d</w:t>
      </w:r>
      <w:r w:rsidR="00804AC9">
        <w:rPr>
          <w:bCs/>
          <w:iCs/>
          <w:sz w:val="24"/>
          <w:szCs w:val="24"/>
          <w:lang w:val="fr-FR"/>
        </w:rPr>
        <w:t>’</w:t>
      </w:r>
      <w:r w:rsidRPr="002A1751">
        <w:rPr>
          <w:bCs/>
          <w:iCs/>
          <w:sz w:val="24"/>
          <w:szCs w:val="24"/>
          <w:lang w:val="fr-FR"/>
        </w:rPr>
        <w:t>hectares, dont beaucoup fournissent des habitats importants pour les oiseaux d</w:t>
      </w:r>
      <w:r w:rsidR="00804AC9">
        <w:rPr>
          <w:bCs/>
          <w:iCs/>
          <w:sz w:val="24"/>
          <w:szCs w:val="24"/>
          <w:lang w:val="fr-FR"/>
        </w:rPr>
        <w:t>’</w:t>
      </w:r>
      <w:r w:rsidRPr="002A1751">
        <w:rPr>
          <w:bCs/>
          <w:iCs/>
          <w:sz w:val="24"/>
          <w:szCs w:val="24"/>
          <w:lang w:val="fr-FR"/>
        </w:rPr>
        <w:t>eau. Cette guerre en cours sur le continent européen constitue une menace existentielle pour le monde et entraîne des défis sans précédent et d</w:t>
      </w:r>
      <w:r w:rsidR="00F84A84">
        <w:rPr>
          <w:bCs/>
          <w:iCs/>
          <w:sz w:val="24"/>
          <w:szCs w:val="24"/>
          <w:lang w:val="fr-FR"/>
        </w:rPr>
        <w:t>e longue durée</w:t>
      </w:r>
      <w:r w:rsidRPr="002A1751">
        <w:rPr>
          <w:bCs/>
          <w:iCs/>
          <w:sz w:val="24"/>
          <w:szCs w:val="24"/>
          <w:lang w:val="fr-FR"/>
        </w:rPr>
        <w:t xml:space="preserve"> pour l</w:t>
      </w:r>
      <w:r w:rsidR="00804AC9">
        <w:rPr>
          <w:bCs/>
          <w:iCs/>
          <w:sz w:val="24"/>
          <w:szCs w:val="24"/>
          <w:lang w:val="fr-FR"/>
        </w:rPr>
        <w:t>’</w:t>
      </w:r>
      <w:r w:rsidRPr="002A1751">
        <w:rPr>
          <w:bCs/>
          <w:iCs/>
          <w:sz w:val="24"/>
          <w:szCs w:val="24"/>
          <w:lang w:val="fr-FR"/>
        </w:rPr>
        <w:t>environnement et l</w:t>
      </w:r>
      <w:r w:rsidR="00804AC9">
        <w:rPr>
          <w:bCs/>
          <w:iCs/>
          <w:sz w:val="24"/>
          <w:szCs w:val="24"/>
          <w:lang w:val="fr-FR"/>
        </w:rPr>
        <w:t>’</w:t>
      </w:r>
      <w:r w:rsidRPr="002A1751">
        <w:rPr>
          <w:bCs/>
          <w:iCs/>
          <w:sz w:val="24"/>
          <w:szCs w:val="24"/>
          <w:lang w:val="fr-FR"/>
        </w:rPr>
        <w:t>habitat humain</w:t>
      </w:r>
      <w:r>
        <w:rPr>
          <w:bCs/>
          <w:iCs/>
          <w:sz w:val="24"/>
          <w:szCs w:val="24"/>
          <w:lang w:val="fr-FR"/>
        </w:rPr>
        <w:t>.</w:t>
      </w:r>
    </w:p>
    <w:p w14:paraId="2BA89992" w14:textId="5C00A152" w:rsidR="007C3195" w:rsidRPr="005F3C2E" w:rsidRDefault="002A1751" w:rsidP="007C3195">
      <w:pPr>
        <w:ind w:left="851"/>
        <w:jc w:val="both"/>
        <w:rPr>
          <w:bCs/>
          <w:iCs/>
          <w:sz w:val="24"/>
          <w:szCs w:val="24"/>
          <w:lang w:val="fr-FR"/>
        </w:rPr>
      </w:pPr>
      <w:r w:rsidRPr="002A1751">
        <w:rPr>
          <w:bCs/>
          <w:iCs/>
          <w:sz w:val="24"/>
          <w:szCs w:val="24"/>
          <w:lang w:val="fr-FR"/>
        </w:rPr>
        <w:t>Conformément à la résolution de l</w:t>
      </w:r>
      <w:r w:rsidR="00804AC9">
        <w:rPr>
          <w:bCs/>
          <w:iCs/>
          <w:sz w:val="24"/>
          <w:szCs w:val="24"/>
          <w:lang w:val="fr-FR"/>
        </w:rPr>
        <w:t>’</w:t>
      </w:r>
      <w:r w:rsidRPr="002A1751">
        <w:rPr>
          <w:bCs/>
          <w:iCs/>
          <w:sz w:val="24"/>
          <w:szCs w:val="24"/>
          <w:lang w:val="fr-FR"/>
        </w:rPr>
        <w:t>Assemblée générale de l</w:t>
      </w:r>
      <w:r w:rsidR="00804AC9">
        <w:rPr>
          <w:bCs/>
          <w:iCs/>
          <w:sz w:val="24"/>
          <w:szCs w:val="24"/>
          <w:lang w:val="fr-FR"/>
        </w:rPr>
        <w:t>’</w:t>
      </w:r>
      <w:r w:rsidRPr="002A1751">
        <w:rPr>
          <w:bCs/>
          <w:iCs/>
          <w:sz w:val="24"/>
          <w:szCs w:val="24"/>
          <w:lang w:val="fr-FR"/>
        </w:rPr>
        <w:t xml:space="preserve">ONU </w:t>
      </w:r>
      <w:r>
        <w:rPr>
          <w:bCs/>
          <w:iCs/>
          <w:sz w:val="24"/>
          <w:szCs w:val="24"/>
          <w:lang w:val="fr-FR"/>
        </w:rPr>
        <w:t>« </w:t>
      </w:r>
      <w:r w:rsidRPr="002A1751">
        <w:rPr>
          <w:bCs/>
          <w:iCs/>
          <w:sz w:val="24"/>
          <w:szCs w:val="24"/>
          <w:lang w:val="fr-FR"/>
        </w:rPr>
        <w:t>Agression contre l</w:t>
      </w:r>
      <w:r w:rsidR="00804AC9">
        <w:rPr>
          <w:bCs/>
          <w:iCs/>
          <w:sz w:val="24"/>
          <w:szCs w:val="24"/>
          <w:lang w:val="fr-FR"/>
        </w:rPr>
        <w:t>’</w:t>
      </w:r>
      <w:r w:rsidRPr="002A1751">
        <w:rPr>
          <w:bCs/>
          <w:iCs/>
          <w:sz w:val="24"/>
          <w:szCs w:val="24"/>
          <w:lang w:val="fr-FR"/>
        </w:rPr>
        <w:t>Ukraine</w:t>
      </w:r>
      <w:r>
        <w:rPr>
          <w:bCs/>
          <w:iCs/>
          <w:sz w:val="24"/>
          <w:szCs w:val="24"/>
          <w:lang w:val="fr-FR"/>
        </w:rPr>
        <w:t> »</w:t>
      </w:r>
      <w:r w:rsidRPr="002A1751">
        <w:rPr>
          <w:bCs/>
          <w:iCs/>
          <w:sz w:val="24"/>
          <w:szCs w:val="24"/>
          <w:lang w:val="fr-FR"/>
        </w:rPr>
        <w:t>, adoptée par les États membres de l</w:t>
      </w:r>
      <w:r w:rsidR="00804AC9">
        <w:rPr>
          <w:bCs/>
          <w:iCs/>
          <w:sz w:val="24"/>
          <w:szCs w:val="24"/>
          <w:lang w:val="fr-FR"/>
        </w:rPr>
        <w:t>’</w:t>
      </w:r>
      <w:r w:rsidRPr="002A1751">
        <w:rPr>
          <w:bCs/>
          <w:iCs/>
          <w:sz w:val="24"/>
          <w:szCs w:val="24"/>
          <w:lang w:val="fr-FR"/>
        </w:rPr>
        <w:t>ONU, notre délégation appelle à la poursuite de nos efforts conjoints, en vue de mettre un terme à cette agression afin que le monde entier puisse se sentir plus en sécurité, et que la faune et les oiseaux d</w:t>
      </w:r>
      <w:r w:rsidR="00804AC9">
        <w:rPr>
          <w:bCs/>
          <w:iCs/>
          <w:sz w:val="24"/>
          <w:szCs w:val="24"/>
          <w:lang w:val="fr-FR"/>
        </w:rPr>
        <w:t>’</w:t>
      </w:r>
      <w:r w:rsidRPr="002A1751">
        <w:rPr>
          <w:bCs/>
          <w:iCs/>
          <w:sz w:val="24"/>
          <w:szCs w:val="24"/>
          <w:lang w:val="fr-FR"/>
        </w:rPr>
        <w:t>eau soient mieux préservés pour nous et pour les générations futures</w:t>
      </w:r>
      <w:r w:rsidR="007C3195" w:rsidRPr="005F3C2E">
        <w:rPr>
          <w:bCs/>
          <w:iCs/>
          <w:sz w:val="24"/>
          <w:szCs w:val="24"/>
          <w:lang w:val="fr-FR"/>
        </w:rPr>
        <w:t xml:space="preserve">. </w:t>
      </w:r>
    </w:p>
    <w:p w14:paraId="7E1836EC" w14:textId="77777777" w:rsidR="007C3195" w:rsidRPr="005F3C2E" w:rsidRDefault="007C3195" w:rsidP="007C3195">
      <w:pPr>
        <w:ind w:left="851"/>
        <w:jc w:val="both"/>
        <w:rPr>
          <w:bCs/>
          <w:iCs/>
          <w:sz w:val="24"/>
          <w:szCs w:val="24"/>
          <w:lang w:val="fr-FR"/>
        </w:rPr>
      </w:pPr>
    </w:p>
    <w:p w14:paraId="0200077B" w14:textId="52A2C416" w:rsidR="007C3195" w:rsidRPr="005F3C2E" w:rsidRDefault="002A1751" w:rsidP="007C3195">
      <w:pPr>
        <w:ind w:left="851"/>
        <w:jc w:val="both"/>
        <w:rPr>
          <w:bCs/>
          <w:iCs/>
          <w:sz w:val="24"/>
          <w:szCs w:val="24"/>
          <w:lang w:val="fr-FR"/>
        </w:rPr>
      </w:pPr>
      <w:r w:rsidRPr="002A1751">
        <w:rPr>
          <w:bCs/>
          <w:iCs/>
          <w:sz w:val="24"/>
          <w:szCs w:val="24"/>
          <w:lang w:val="fr-FR"/>
        </w:rPr>
        <w:t>Malgré la guerre, l</w:t>
      </w:r>
      <w:r w:rsidR="00804AC9">
        <w:rPr>
          <w:bCs/>
          <w:iCs/>
          <w:sz w:val="24"/>
          <w:szCs w:val="24"/>
          <w:lang w:val="fr-FR"/>
        </w:rPr>
        <w:t>’</w:t>
      </w:r>
      <w:r w:rsidRPr="002A1751">
        <w:rPr>
          <w:bCs/>
          <w:iCs/>
          <w:sz w:val="24"/>
          <w:szCs w:val="24"/>
          <w:lang w:val="fr-FR"/>
        </w:rPr>
        <w:t>Ukraine continue de s</w:t>
      </w:r>
      <w:r w:rsidR="00804AC9">
        <w:rPr>
          <w:bCs/>
          <w:iCs/>
          <w:sz w:val="24"/>
          <w:szCs w:val="24"/>
          <w:lang w:val="fr-FR"/>
        </w:rPr>
        <w:t>’</w:t>
      </w:r>
      <w:r w:rsidRPr="002A1751">
        <w:rPr>
          <w:bCs/>
          <w:iCs/>
          <w:sz w:val="24"/>
          <w:szCs w:val="24"/>
          <w:lang w:val="fr-FR"/>
        </w:rPr>
        <w:t>engager à mettre en œuvre l</w:t>
      </w:r>
      <w:r w:rsidR="00804AC9">
        <w:rPr>
          <w:bCs/>
          <w:iCs/>
          <w:sz w:val="24"/>
          <w:szCs w:val="24"/>
          <w:lang w:val="fr-FR"/>
        </w:rPr>
        <w:t>’</w:t>
      </w:r>
      <w:r w:rsidRPr="002A1751">
        <w:rPr>
          <w:bCs/>
          <w:iCs/>
          <w:sz w:val="24"/>
          <w:szCs w:val="24"/>
          <w:lang w:val="fr-FR"/>
        </w:rPr>
        <w:t>AEWA et d</w:t>
      </w:r>
      <w:r w:rsidR="00804AC9">
        <w:rPr>
          <w:bCs/>
          <w:iCs/>
          <w:sz w:val="24"/>
          <w:szCs w:val="24"/>
          <w:lang w:val="fr-FR"/>
        </w:rPr>
        <w:t>’</w:t>
      </w:r>
      <w:r w:rsidRPr="002A1751">
        <w:rPr>
          <w:bCs/>
          <w:iCs/>
          <w:sz w:val="24"/>
          <w:szCs w:val="24"/>
          <w:lang w:val="fr-FR"/>
        </w:rPr>
        <w:t>autres traités internationaux relatifs à la biodiversité</w:t>
      </w:r>
      <w:r w:rsidR="007C3195" w:rsidRPr="005F3C2E">
        <w:rPr>
          <w:bCs/>
          <w:iCs/>
          <w:sz w:val="24"/>
          <w:szCs w:val="24"/>
          <w:lang w:val="fr-FR"/>
        </w:rPr>
        <w:t>.</w:t>
      </w:r>
      <w:r>
        <w:rPr>
          <w:bCs/>
          <w:iCs/>
          <w:sz w:val="24"/>
          <w:szCs w:val="24"/>
          <w:lang w:val="fr-FR"/>
        </w:rPr>
        <w:t> »</w:t>
      </w:r>
    </w:p>
    <w:p w14:paraId="562BA404" w14:textId="77777777" w:rsidR="007C3195" w:rsidRPr="005F3C2E" w:rsidRDefault="007C3195" w:rsidP="007C3195">
      <w:pPr>
        <w:jc w:val="both"/>
        <w:rPr>
          <w:bCs/>
          <w:iCs/>
          <w:sz w:val="24"/>
          <w:szCs w:val="24"/>
          <w:lang w:val="fr-FR"/>
        </w:rPr>
      </w:pPr>
    </w:p>
    <w:p w14:paraId="63401F58" w14:textId="4E469348" w:rsidR="007C3195" w:rsidRPr="005F3C2E" w:rsidRDefault="00610770" w:rsidP="007C3195">
      <w:pPr>
        <w:jc w:val="both"/>
        <w:rPr>
          <w:bCs/>
          <w:iCs/>
          <w:sz w:val="24"/>
          <w:szCs w:val="24"/>
          <w:lang w:val="fr-FR"/>
        </w:rPr>
      </w:pPr>
      <w:r w:rsidRPr="00B565EA">
        <w:rPr>
          <w:bCs/>
          <w:iCs/>
          <w:sz w:val="24"/>
          <w:szCs w:val="24"/>
          <w:lang w:val="fr-FR"/>
        </w:rPr>
        <w:t>30</w:t>
      </w:r>
      <w:r w:rsidR="007C3195" w:rsidRPr="00B565EA">
        <w:rPr>
          <w:bCs/>
          <w:iCs/>
          <w:sz w:val="24"/>
          <w:szCs w:val="24"/>
          <w:lang w:val="fr-FR"/>
        </w:rPr>
        <w:t xml:space="preserve">. </w:t>
      </w:r>
      <w:r w:rsidR="00322828" w:rsidRPr="00B565EA">
        <w:rPr>
          <w:bCs/>
          <w:iCs/>
          <w:sz w:val="24"/>
          <w:szCs w:val="24"/>
          <w:lang w:val="fr-FR"/>
        </w:rPr>
        <w:t>Le</w:t>
      </w:r>
      <w:r w:rsidR="007C3195" w:rsidRPr="00B565EA">
        <w:rPr>
          <w:bCs/>
          <w:iCs/>
          <w:sz w:val="24"/>
          <w:szCs w:val="24"/>
          <w:lang w:val="fr-FR"/>
        </w:rPr>
        <w:t xml:space="preserve"> </w:t>
      </w:r>
      <w:r w:rsidR="00322828" w:rsidRPr="00B565EA">
        <w:rPr>
          <w:b/>
          <w:iCs/>
          <w:sz w:val="24"/>
          <w:szCs w:val="24"/>
          <w:lang w:val="fr-FR"/>
        </w:rPr>
        <w:t xml:space="preserve">Président </w:t>
      </w:r>
      <w:r w:rsidR="00322828" w:rsidRPr="00B565EA">
        <w:rPr>
          <w:bCs/>
          <w:iCs/>
          <w:sz w:val="24"/>
          <w:szCs w:val="24"/>
          <w:lang w:val="fr-FR"/>
        </w:rPr>
        <w:t>mentionne</w:t>
      </w:r>
      <w:r w:rsidR="007C3195" w:rsidRPr="00B565EA">
        <w:rPr>
          <w:bCs/>
          <w:iCs/>
          <w:sz w:val="24"/>
          <w:szCs w:val="24"/>
          <w:lang w:val="fr-FR"/>
        </w:rPr>
        <w:t xml:space="preserve"> </w:t>
      </w:r>
      <w:r w:rsidR="00322828" w:rsidRPr="00B565EA">
        <w:rPr>
          <w:bCs/>
          <w:iCs/>
          <w:sz w:val="24"/>
          <w:szCs w:val="24"/>
          <w:lang w:val="fr-FR"/>
        </w:rPr>
        <w:t>que deux États de l</w:t>
      </w:r>
      <w:r w:rsidR="00804AC9" w:rsidRPr="00B565EA">
        <w:rPr>
          <w:bCs/>
          <w:iCs/>
          <w:sz w:val="24"/>
          <w:szCs w:val="24"/>
          <w:lang w:val="fr-FR"/>
        </w:rPr>
        <w:t>’</w:t>
      </w:r>
      <w:r w:rsidR="00322828" w:rsidRPr="00B565EA">
        <w:rPr>
          <w:bCs/>
          <w:iCs/>
          <w:sz w:val="24"/>
          <w:szCs w:val="24"/>
          <w:lang w:val="fr-FR"/>
        </w:rPr>
        <w:t xml:space="preserve">aire de répartition non-Parties, présents en tant </w:t>
      </w:r>
      <w:r w:rsidR="00322828" w:rsidRPr="00E73335">
        <w:rPr>
          <w:bCs/>
          <w:iCs/>
          <w:sz w:val="24"/>
          <w:szCs w:val="24"/>
          <w:lang w:val="fr-FR"/>
        </w:rPr>
        <w:t>qu</w:t>
      </w:r>
      <w:r w:rsidR="00804AC9">
        <w:rPr>
          <w:bCs/>
          <w:iCs/>
          <w:sz w:val="24"/>
          <w:szCs w:val="24"/>
          <w:lang w:val="fr-FR"/>
        </w:rPr>
        <w:t>’</w:t>
      </w:r>
      <w:r w:rsidR="00322828" w:rsidRPr="00E73335">
        <w:rPr>
          <w:bCs/>
          <w:iCs/>
          <w:sz w:val="24"/>
          <w:szCs w:val="24"/>
          <w:lang w:val="fr-FR"/>
        </w:rPr>
        <w:t>observateurs, le Cameroun (qui a récemment adhéré à l</w:t>
      </w:r>
      <w:r w:rsidR="00804AC9">
        <w:rPr>
          <w:bCs/>
          <w:iCs/>
          <w:sz w:val="24"/>
          <w:szCs w:val="24"/>
          <w:lang w:val="fr-FR"/>
        </w:rPr>
        <w:t>’</w:t>
      </w:r>
      <w:r w:rsidR="00322828" w:rsidRPr="00E73335">
        <w:rPr>
          <w:bCs/>
          <w:iCs/>
          <w:sz w:val="24"/>
          <w:szCs w:val="24"/>
          <w:lang w:val="fr-FR"/>
        </w:rPr>
        <w:t>AEWA</w:t>
      </w:r>
      <w:r w:rsidR="00E73335" w:rsidRPr="00E73335">
        <w:rPr>
          <w:bCs/>
          <w:iCs/>
          <w:sz w:val="24"/>
          <w:szCs w:val="24"/>
          <w:lang w:val="fr-FR"/>
        </w:rPr>
        <w:t>, de sorte que l</w:t>
      </w:r>
      <w:r w:rsidR="00804AC9">
        <w:rPr>
          <w:bCs/>
          <w:iCs/>
          <w:sz w:val="24"/>
          <w:szCs w:val="24"/>
          <w:lang w:val="fr-FR"/>
        </w:rPr>
        <w:t>’</w:t>
      </w:r>
      <w:r w:rsidR="00E73335" w:rsidRPr="00E73335">
        <w:rPr>
          <w:bCs/>
          <w:iCs/>
          <w:sz w:val="24"/>
          <w:szCs w:val="24"/>
          <w:lang w:val="fr-FR"/>
        </w:rPr>
        <w:t>Accord y entrera en vigueur le 1</w:t>
      </w:r>
      <w:r w:rsidR="00E73335" w:rsidRPr="00E73335">
        <w:rPr>
          <w:bCs/>
          <w:iCs/>
          <w:sz w:val="24"/>
          <w:szCs w:val="24"/>
          <w:vertAlign w:val="superscript"/>
          <w:lang w:val="fr-FR"/>
        </w:rPr>
        <w:t>er</w:t>
      </w:r>
      <w:r w:rsidR="00E73335" w:rsidRPr="00E73335">
        <w:rPr>
          <w:bCs/>
          <w:iCs/>
          <w:sz w:val="24"/>
          <w:szCs w:val="24"/>
          <w:lang w:val="fr-FR"/>
        </w:rPr>
        <w:t xml:space="preserve"> octobre 2022, juste après la clôture de la MOP8) et le Royaume d</w:t>
      </w:r>
      <w:r w:rsidR="00804AC9">
        <w:rPr>
          <w:bCs/>
          <w:iCs/>
          <w:sz w:val="24"/>
          <w:szCs w:val="24"/>
          <w:lang w:val="fr-FR"/>
        </w:rPr>
        <w:t>’</w:t>
      </w:r>
      <w:r w:rsidR="00E73335" w:rsidRPr="00E73335">
        <w:rPr>
          <w:bCs/>
          <w:iCs/>
          <w:sz w:val="24"/>
          <w:szCs w:val="24"/>
          <w:lang w:val="fr-FR"/>
        </w:rPr>
        <w:t xml:space="preserve">Arabie </w:t>
      </w:r>
      <w:r w:rsidR="00BE1FDD">
        <w:rPr>
          <w:bCs/>
          <w:iCs/>
          <w:sz w:val="24"/>
          <w:szCs w:val="24"/>
          <w:lang w:val="fr-FR"/>
        </w:rPr>
        <w:t>S</w:t>
      </w:r>
      <w:r w:rsidR="00E73335" w:rsidRPr="00E73335">
        <w:rPr>
          <w:bCs/>
          <w:iCs/>
          <w:sz w:val="24"/>
          <w:szCs w:val="24"/>
          <w:lang w:val="fr-FR"/>
        </w:rPr>
        <w:t>aoudite, ont demandé à faire de brèves déclarations</w:t>
      </w:r>
      <w:r w:rsidR="00E73335">
        <w:rPr>
          <w:bCs/>
          <w:iCs/>
          <w:sz w:val="24"/>
          <w:szCs w:val="24"/>
          <w:lang w:val="fr-FR"/>
        </w:rPr>
        <w:t>.</w:t>
      </w:r>
    </w:p>
    <w:p w14:paraId="2DFF6769" w14:textId="77777777" w:rsidR="007C3195" w:rsidRPr="005F3C2E" w:rsidRDefault="007C3195" w:rsidP="007C3195">
      <w:pPr>
        <w:jc w:val="both"/>
        <w:rPr>
          <w:bCs/>
          <w:iCs/>
          <w:sz w:val="24"/>
          <w:szCs w:val="24"/>
          <w:lang w:val="fr-FR"/>
        </w:rPr>
      </w:pPr>
    </w:p>
    <w:p w14:paraId="3A2EE4F6" w14:textId="4325AC61" w:rsidR="007C3195" w:rsidRPr="005F3C2E" w:rsidRDefault="00114307" w:rsidP="007C3195">
      <w:pPr>
        <w:jc w:val="both"/>
        <w:rPr>
          <w:bCs/>
          <w:iCs/>
          <w:sz w:val="24"/>
          <w:szCs w:val="24"/>
          <w:lang w:val="fr-FR"/>
        </w:rPr>
      </w:pPr>
      <w:r w:rsidRPr="005F3C2E">
        <w:rPr>
          <w:bCs/>
          <w:iCs/>
          <w:sz w:val="24"/>
          <w:szCs w:val="24"/>
          <w:lang w:val="fr-FR"/>
        </w:rPr>
        <w:t>3</w:t>
      </w:r>
      <w:r w:rsidR="00610770" w:rsidRPr="005F3C2E">
        <w:rPr>
          <w:bCs/>
          <w:iCs/>
          <w:sz w:val="24"/>
          <w:szCs w:val="24"/>
          <w:lang w:val="fr-FR"/>
        </w:rPr>
        <w:t>1</w:t>
      </w:r>
      <w:r w:rsidR="007C3195" w:rsidRPr="005F3C2E">
        <w:rPr>
          <w:bCs/>
          <w:iCs/>
          <w:sz w:val="24"/>
          <w:szCs w:val="24"/>
          <w:lang w:val="fr-FR"/>
        </w:rPr>
        <w:t xml:space="preserve">. </w:t>
      </w:r>
      <w:r w:rsidR="00E73335">
        <w:rPr>
          <w:b/>
          <w:iCs/>
          <w:sz w:val="24"/>
          <w:szCs w:val="24"/>
          <w:lang w:val="fr-FR"/>
        </w:rPr>
        <w:t>Son Excellence</w:t>
      </w:r>
      <w:r w:rsidR="007C3195" w:rsidRPr="005F3C2E">
        <w:rPr>
          <w:b/>
          <w:iCs/>
          <w:sz w:val="24"/>
          <w:szCs w:val="24"/>
          <w:lang w:val="fr-FR"/>
        </w:rPr>
        <w:t xml:space="preserve"> M</w:t>
      </w:r>
      <w:r w:rsidR="00E73335">
        <w:rPr>
          <w:b/>
          <w:iCs/>
          <w:sz w:val="24"/>
          <w:szCs w:val="24"/>
          <w:lang w:val="fr-FR"/>
        </w:rPr>
        <w:t>.</w:t>
      </w:r>
      <w:r w:rsidR="007C3195" w:rsidRPr="005F3C2E">
        <w:rPr>
          <w:b/>
          <w:iCs/>
          <w:sz w:val="24"/>
          <w:szCs w:val="24"/>
          <w:lang w:val="fr-FR"/>
        </w:rPr>
        <w:t xml:space="preserve"> Jules Doret Ndongo, Ministr</w:t>
      </w:r>
      <w:r w:rsidR="00E73335">
        <w:rPr>
          <w:b/>
          <w:iCs/>
          <w:sz w:val="24"/>
          <w:szCs w:val="24"/>
          <w:lang w:val="fr-FR"/>
        </w:rPr>
        <w:t>e</w:t>
      </w:r>
      <w:r w:rsidR="007C3195" w:rsidRPr="005F3C2E">
        <w:rPr>
          <w:b/>
          <w:iCs/>
          <w:sz w:val="24"/>
          <w:szCs w:val="24"/>
          <w:lang w:val="fr-FR"/>
        </w:rPr>
        <w:t xml:space="preserve"> </w:t>
      </w:r>
      <w:r w:rsidR="00E73335">
        <w:rPr>
          <w:b/>
          <w:iCs/>
          <w:sz w:val="24"/>
          <w:szCs w:val="24"/>
          <w:lang w:val="fr-FR"/>
        </w:rPr>
        <w:t xml:space="preserve">des </w:t>
      </w:r>
      <w:r w:rsidR="007C3195" w:rsidRPr="005F3C2E">
        <w:rPr>
          <w:b/>
          <w:iCs/>
          <w:sz w:val="24"/>
          <w:szCs w:val="24"/>
          <w:lang w:val="fr-FR"/>
        </w:rPr>
        <w:t>For</w:t>
      </w:r>
      <w:r w:rsidR="00E73335">
        <w:rPr>
          <w:b/>
          <w:iCs/>
          <w:sz w:val="24"/>
          <w:szCs w:val="24"/>
          <w:lang w:val="fr-FR"/>
        </w:rPr>
        <w:t>êts et de la Faune</w:t>
      </w:r>
      <w:r w:rsidR="007C3195" w:rsidRPr="005F3C2E">
        <w:rPr>
          <w:b/>
          <w:iCs/>
          <w:sz w:val="24"/>
          <w:szCs w:val="24"/>
          <w:lang w:val="fr-FR"/>
        </w:rPr>
        <w:t xml:space="preserve"> </w:t>
      </w:r>
      <w:r w:rsidR="00E73335">
        <w:rPr>
          <w:b/>
          <w:iCs/>
          <w:sz w:val="24"/>
          <w:szCs w:val="24"/>
          <w:lang w:val="fr-FR"/>
        </w:rPr>
        <w:t xml:space="preserve">du </w:t>
      </w:r>
      <w:r w:rsidR="007C3195" w:rsidRPr="005F3C2E">
        <w:rPr>
          <w:b/>
          <w:iCs/>
          <w:sz w:val="24"/>
          <w:szCs w:val="24"/>
          <w:lang w:val="fr-FR"/>
        </w:rPr>
        <w:t>Camero</w:t>
      </w:r>
      <w:r w:rsidR="00E73335">
        <w:rPr>
          <w:b/>
          <w:iCs/>
          <w:sz w:val="24"/>
          <w:szCs w:val="24"/>
          <w:lang w:val="fr-FR"/>
        </w:rPr>
        <w:t>u</w:t>
      </w:r>
      <w:r w:rsidR="007C3195" w:rsidRPr="005F3C2E">
        <w:rPr>
          <w:b/>
          <w:iCs/>
          <w:sz w:val="24"/>
          <w:szCs w:val="24"/>
          <w:lang w:val="fr-FR"/>
        </w:rPr>
        <w:t xml:space="preserve">n </w:t>
      </w:r>
      <w:r w:rsidR="007C3195" w:rsidRPr="005F3C2E">
        <w:rPr>
          <w:bCs/>
          <w:iCs/>
          <w:sz w:val="24"/>
          <w:szCs w:val="24"/>
          <w:lang w:val="fr-FR"/>
        </w:rPr>
        <w:t>expr</w:t>
      </w:r>
      <w:r w:rsidR="00E73335">
        <w:rPr>
          <w:bCs/>
          <w:iCs/>
          <w:sz w:val="24"/>
          <w:szCs w:val="24"/>
          <w:lang w:val="fr-FR"/>
        </w:rPr>
        <w:t>ime sa sincère</w:t>
      </w:r>
      <w:r w:rsidR="007C3195" w:rsidRPr="005F3C2E">
        <w:rPr>
          <w:bCs/>
          <w:iCs/>
          <w:sz w:val="24"/>
          <w:szCs w:val="24"/>
          <w:lang w:val="fr-FR"/>
        </w:rPr>
        <w:t xml:space="preserve"> gratitude </w:t>
      </w:r>
      <w:r w:rsidR="00E73335">
        <w:rPr>
          <w:bCs/>
          <w:iCs/>
          <w:sz w:val="24"/>
          <w:szCs w:val="24"/>
          <w:lang w:val="fr-FR"/>
        </w:rPr>
        <w:t>pour l</w:t>
      </w:r>
      <w:r w:rsidR="00804AC9">
        <w:rPr>
          <w:bCs/>
          <w:iCs/>
          <w:sz w:val="24"/>
          <w:szCs w:val="24"/>
          <w:lang w:val="fr-FR"/>
        </w:rPr>
        <w:t>’</w:t>
      </w:r>
      <w:r w:rsidR="00E73335">
        <w:rPr>
          <w:bCs/>
          <w:iCs/>
          <w:sz w:val="24"/>
          <w:szCs w:val="24"/>
          <w:lang w:val="fr-FR"/>
        </w:rPr>
        <w:t>admission du</w:t>
      </w:r>
      <w:r w:rsidR="007C3195" w:rsidRPr="005F3C2E">
        <w:rPr>
          <w:bCs/>
          <w:iCs/>
          <w:sz w:val="24"/>
          <w:szCs w:val="24"/>
          <w:lang w:val="fr-FR"/>
        </w:rPr>
        <w:t xml:space="preserve"> Camero</w:t>
      </w:r>
      <w:r w:rsidR="00E73335">
        <w:rPr>
          <w:bCs/>
          <w:iCs/>
          <w:sz w:val="24"/>
          <w:szCs w:val="24"/>
          <w:lang w:val="fr-FR"/>
        </w:rPr>
        <w:t>u</w:t>
      </w:r>
      <w:r w:rsidR="007C3195" w:rsidRPr="005F3C2E">
        <w:rPr>
          <w:bCs/>
          <w:iCs/>
          <w:sz w:val="24"/>
          <w:szCs w:val="24"/>
          <w:lang w:val="fr-FR"/>
        </w:rPr>
        <w:t xml:space="preserve">n </w:t>
      </w:r>
      <w:r w:rsidR="00E73335">
        <w:rPr>
          <w:bCs/>
          <w:iCs/>
          <w:sz w:val="24"/>
          <w:szCs w:val="24"/>
          <w:lang w:val="fr-FR"/>
        </w:rPr>
        <w:t xml:space="preserve">en tant que </w:t>
      </w:r>
      <w:r w:rsidR="007C3195" w:rsidRPr="005F3C2E">
        <w:rPr>
          <w:bCs/>
          <w:iCs/>
          <w:sz w:val="24"/>
          <w:szCs w:val="24"/>
          <w:lang w:val="fr-FR"/>
        </w:rPr>
        <w:t>Part</w:t>
      </w:r>
      <w:r w:rsidR="00E73335">
        <w:rPr>
          <w:bCs/>
          <w:iCs/>
          <w:sz w:val="24"/>
          <w:szCs w:val="24"/>
          <w:lang w:val="fr-FR"/>
        </w:rPr>
        <w:t>ie</w:t>
      </w:r>
      <w:r w:rsidR="007C3195" w:rsidRPr="005F3C2E">
        <w:rPr>
          <w:bCs/>
          <w:iCs/>
          <w:sz w:val="24"/>
          <w:szCs w:val="24"/>
          <w:lang w:val="fr-FR"/>
        </w:rPr>
        <w:t xml:space="preserve"> </w:t>
      </w:r>
      <w:r w:rsidR="00E73335">
        <w:rPr>
          <w:bCs/>
          <w:iCs/>
          <w:sz w:val="24"/>
          <w:szCs w:val="24"/>
          <w:lang w:val="fr-FR"/>
        </w:rPr>
        <w:t>contractante à l</w:t>
      </w:r>
      <w:r w:rsidR="00804AC9">
        <w:rPr>
          <w:bCs/>
          <w:iCs/>
          <w:sz w:val="24"/>
          <w:szCs w:val="24"/>
          <w:lang w:val="fr-FR"/>
        </w:rPr>
        <w:t>’</w:t>
      </w:r>
      <w:r w:rsidR="007C3195" w:rsidRPr="005F3C2E">
        <w:rPr>
          <w:bCs/>
          <w:iCs/>
          <w:sz w:val="24"/>
          <w:szCs w:val="24"/>
          <w:lang w:val="fr-FR"/>
        </w:rPr>
        <w:t xml:space="preserve">AEWA. </w:t>
      </w:r>
      <w:r w:rsidR="00BE1FDD" w:rsidRPr="00BE1FDD">
        <w:rPr>
          <w:bCs/>
          <w:iCs/>
          <w:sz w:val="24"/>
          <w:szCs w:val="24"/>
          <w:lang w:val="fr-FR"/>
        </w:rPr>
        <w:t>Le processus d</w:t>
      </w:r>
      <w:r w:rsidR="00804AC9">
        <w:rPr>
          <w:bCs/>
          <w:iCs/>
          <w:sz w:val="24"/>
          <w:szCs w:val="24"/>
          <w:lang w:val="fr-FR"/>
        </w:rPr>
        <w:t>’</w:t>
      </w:r>
      <w:r w:rsidR="00BE1FDD" w:rsidRPr="00BE1FDD">
        <w:rPr>
          <w:bCs/>
          <w:iCs/>
          <w:sz w:val="24"/>
          <w:szCs w:val="24"/>
          <w:lang w:val="fr-FR"/>
        </w:rPr>
        <w:t>adhésion a été le résultat du travail acharné de nombreux acteurs. Le Cameroun dispos</w:t>
      </w:r>
      <w:r w:rsidR="00594CC1">
        <w:rPr>
          <w:bCs/>
          <w:iCs/>
          <w:sz w:val="24"/>
          <w:szCs w:val="24"/>
          <w:lang w:val="fr-FR"/>
        </w:rPr>
        <w:t>e</w:t>
      </w:r>
      <w:r w:rsidR="00BE1FDD" w:rsidRPr="00BE1FDD">
        <w:rPr>
          <w:bCs/>
          <w:iCs/>
          <w:sz w:val="24"/>
          <w:szCs w:val="24"/>
          <w:lang w:val="fr-FR"/>
        </w:rPr>
        <w:t xml:space="preserve"> d</w:t>
      </w:r>
      <w:r w:rsidR="00804AC9">
        <w:rPr>
          <w:bCs/>
          <w:iCs/>
          <w:sz w:val="24"/>
          <w:szCs w:val="24"/>
          <w:lang w:val="fr-FR"/>
        </w:rPr>
        <w:t>’</w:t>
      </w:r>
      <w:r w:rsidR="00BE1FDD" w:rsidRPr="00BE1FDD">
        <w:rPr>
          <w:bCs/>
          <w:iCs/>
          <w:sz w:val="24"/>
          <w:szCs w:val="24"/>
          <w:lang w:val="fr-FR"/>
        </w:rPr>
        <w:t>un vaste réseau d</w:t>
      </w:r>
      <w:r w:rsidR="00804AC9">
        <w:rPr>
          <w:bCs/>
          <w:iCs/>
          <w:sz w:val="24"/>
          <w:szCs w:val="24"/>
          <w:lang w:val="fr-FR"/>
        </w:rPr>
        <w:t>’</w:t>
      </w:r>
      <w:r w:rsidR="00BE1FDD" w:rsidRPr="00BE1FDD">
        <w:rPr>
          <w:bCs/>
          <w:iCs/>
          <w:sz w:val="24"/>
          <w:szCs w:val="24"/>
          <w:lang w:val="fr-FR"/>
        </w:rPr>
        <w:t>aires protégées et de 64 sites où les oiseaux d</w:t>
      </w:r>
      <w:r w:rsidR="00804AC9">
        <w:rPr>
          <w:bCs/>
          <w:iCs/>
          <w:sz w:val="24"/>
          <w:szCs w:val="24"/>
          <w:lang w:val="fr-FR"/>
        </w:rPr>
        <w:t>’</w:t>
      </w:r>
      <w:r w:rsidR="00BE1FDD" w:rsidRPr="00BE1FDD">
        <w:rPr>
          <w:bCs/>
          <w:iCs/>
          <w:sz w:val="24"/>
          <w:szCs w:val="24"/>
          <w:lang w:val="fr-FR"/>
        </w:rPr>
        <w:t xml:space="preserve">eau </w:t>
      </w:r>
      <w:r w:rsidR="00594CC1">
        <w:rPr>
          <w:bCs/>
          <w:iCs/>
          <w:sz w:val="24"/>
          <w:szCs w:val="24"/>
          <w:lang w:val="fr-FR"/>
        </w:rPr>
        <w:t>sont</w:t>
      </w:r>
      <w:r w:rsidR="00BE1FDD" w:rsidRPr="00BE1FDD">
        <w:rPr>
          <w:bCs/>
          <w:iCs/>
          <w:sz w:val="24"/>
          <w:szCs w:val="24"/>
          <w:lang w:val="fr-FR"/>
        </w:rPr>
        <w:t xml:space="preserve"> surveillés ; les oiseaux </w:t>
      </w:r>
      <w:r w:rsidR="00594CC1">
        <w:rPr>
          <w:bCs/>
          <w:iCs/>
          <w:sz w:val="24"/>
          <w:szCs w:val="24"/>
          <w:lang w:val="fr-FR"/>
        </w:rPr>
        <w:t>sont</w:t>
      </w:r>
      <w:r w:rsidR="00BE1FDD" w:rsidRPr="00BE1FDD">
        <w:rPr>
          <w:bCs/>
          <w:iCs/>
          <w:sz w:val="24"/>
          <w:szCs w:val="24"/>
          <w:lang w:val="fr-FR"/>
        </w:rPr>
        <w:t xml:space="preserve"> un excellent indicateur de la santé de l</w:t>
      </w:r>
      <w:r w:rsidR="00804AC9">
        <w:rPr>
          <w:bCs/>
          <w:iCs/>
          <w:sz w:val="24"/>
          <w:szCs w:val="24"/>
          <w:lang w:val="fr-FR"/>
        </w:rPr>
        <w:t>’</w:t>
      </w:r>
      <w:r w:rsidR="00BE1FDD" w:rsidRPr="00BE1FDD">
        <w:rPr>
          <w:bCs/>
          <w:iCs/>
          <w:sz w:val="24"/>
          <w:szCs w:val="24"/>
          <w:lang w:val="fr-FR"/>
        </w:rPr>
        <w:t>environnement, ainsi qu</w:t>
      </w:r>
      <w:r w:rsidR="00804AC9">
        <w:rPr>
          <w:bCs/>
          <w:iCs/>
          <w:sz w:val="24"/>
          <w:szCs w:val="24"/>
          <w:lang w:val="fr-FR"/>
        </w:rPr>
        <w:t>’</w:t>
      </w:r>
      <w:r w:rsidR="00BE1FDD" w:rsidRPr="00BE1FDD">
        <w:rPr>
          <w:bCs/>
          <w:iCs/>
          <w:sz w:val="24"/>
          <w:szCs w:val="24"/>
          <w:lang w:val="fr-FR"/>
        </w:rPr>
        <w:t>une ressource importante pour le tourisme au Cameroun. L</w:t>
      </w:r>
      <w:r w:rsidR="00804AC9">
        <w:rPr>
          <w:bCs/>
          <w:iCs/>
          <w:sz w:val="24"/>
          <w:szCs w:val="24"/>
          <w:lang w:val="fr-FR"/>
        </w:rPr>
        <w:t>’</w:t>
      </w:r>
      <w:r w:rsidR="00BE1FDD" w:rsidRPr="00BE1FDD">
        <w:rPr>
          <w:bCs/>
          <w:iCs/>
          <w:sz w:val="24"/>
          <w:szCs w:val="24"/>
          <w:lang w:val="fr-FR"/>
        </w:rPr>
        <w:t>AEWA offre au Cameroun une opportunité d</w:t>
      </w:r>
      <w:r w:rsidR="00804AC9">
        <w:rPr>
          <w:bCs/>
          <w:iCs/>
          <w:sz w:val="24"/>
          <w:szCs w:val="24"/>
          <w:lang w:val="fr-FR"/>
        </w:rPr>
        <w:t>’</w:t>
      </w:r>
      <w:r w:rsidR="00BE1FDD" w:rsidRPr="00BE1FDD">
        <w:rPr>
          <w:bCs/>
          <w:iCs/>
          <w:sz w:val="24"/>
          <w:szCs w:val="24"/>
          <w:lang w:val="fr-FR"/>
        </w:rPr>
        <w:t>améliorer la conservation des oiseaux d</w:t>
      </w:r>
      <w:r w:rsidR="00804AC9">
        <w:rPr>
          <w:bCs/>
          <w:iCs/>
          <w:sz w:val="24"/>
          <w:szCs w:val="24"/>
          <w:lang w:val="fr-FR"/>
        </w:rPr>
        <w:t>’</w:t>
      </w:r>
      <w:r w:rsidR="00BE1FDD" w:rsidRPr="00BE1FDD">
        <w:rPr>
          <w:bCs/>
          <w:iCs/>
          <w:sz w:val="24"/>
          <w:szCs w:val="24"/>
          <w:lang w:val="fr-FR"/>
        </w:rPr>
        <w:t>eau migrateurs et de leurs habitats dans le pays</w:t>
      </w:r>
      <w:r w:rsidR="007C3195" w:rsidRPr="005F3C2E">
        <w:rPr>
          <w:bCs/>
          <w:iCs/>
          <w:sz w:val="24"/>
          <w:szCs w:val="24"/>
          <w:lang w:val="fr-FR"/>
        </w:rPr>
        <w:t>.</w:t>
      </w:r>
    </w:p>
    <w:p w14:paraId="34128596" w14:textId="77777777" w:rsidR="007C3195" w:rsidRPr="005F3C2E" w:rsidRDefault="007C3195" w:rsidP="007C3195">
      <w:pPr>
        <w:jc w:val="both"/>
        <w:rPr>
          <w:bCs/>
          <w:iCs/>
          <w:sz w:val="24"/>
          <w:szCs w:val="24"/>
          <w:lang w:val="fr-FR"/>
        </w:rPr>
      </w:pPr>
    </w:p>
    <w:p w14:paraId="6EC6DCBD" w14:textId="54B9E967" w:rsidR="00141ED0" w:rsidRDefault="00610770" w:rsidP="00141ED0">
      <w:pPr>
        <w:jc w:val="both"/>
        <w:rPr>
          <w:bCs/>
          <w:iCs/>
          <w:sz w:val="24"/>
          <w:szCs w:val="24"/>
          <w:lang w:val="fr-FR"/>
        </w:rPr>
      </w:pPr>
      <w:r w:rsidRPr="005F3C2E">
        <w:rPr>
          <w:bCs/>
          <w:iCs/>
          <w:sz w:val="24"/>
          <w:szCs w:val="24"/>
          <w:lang w:val="fr-FR"/>
        </w:rPr>
        <w:t>32</w:t>
      </w:r>
      <w:r w:rsidR="007C3195" w:rsidRPr="005F3C2E">
        <w:rPr>
          <w:bCs/>
          <w:iCs/>
          <w:sz w:val="24"/>
          <w:szCs w:val="24"/>
          <w:lang w:val="fr-FR"/>
        </w:rPr>
        <w:t>.</w:t>
      </w:r>
      <w:r w:rsidR="007C3195" w:rsidRPr="005F3C2E">
        <w:rPr>
          <w:b/>
          <w:iCs/>
          <w:sz w:val="24"/>
          <w:szCs w:val="24"/>
          <w:lang w:val="fr-FR"/>
        </w:rPr>
        <w:t xml:space="preserve"> Mohammed Shobrak</w:t>
      </w:r>
      <w:r w:rsidR="007C3195" w:rsidRPr="005F3C2E">
        <w:rPr>
          <w:bCs/>
          <w:iCs/>
          <w:sz w:val="24"/>
          <w:szCs w:val="24"/>
          <w:lang w:val="fr-FR"/>
        </w:rPr>
        <w:t xml:space="preserve">, </w:t>
      </w:r>
      <w:r w:rsidR="007C3195" w:rsidRPr="005F3C2E">
        <w:rPr>
          <w:b/>
          <w:iCs/>
          <w:sz w:val="24"/>
          <w:szCs w:val="24"/>
          <w:lang w:val="fr-FR"/>
        </w:rPr>
        <w:t>repr</w:t>
      </w:r>
      <w:r w:rsidR="00BE1FDD">
        <w:rPr>
          <w:b/>
          <w:iCs/>
          <w:sz w:val="24"/>
          <w:szCs w:val="24"/>
          <w:lang w:val="fr-FR"/>
        </w:rPr>
        <w:t>é</w:t>
      </w:r>
      <w:r w:rsidR="007C3195" w:rsidRPr="005F3C2E">
        <w:rPr>
          <w:b/>
          <w:iCs/>
          <w:sz w:val="24"/>
          <w:szCs w:val="24"/>
          <w:lang w:val="fr-FR"/>
        </w:rPr>
        <w:t>senta</w:t>
      </w:r>
      <w:r w:rsidR="00BE1FDD">
        <w:rPr>
          <w:b/>
          <w:iCs/>
          <w:sz w:val="24"/>
          <w:szCs w:val="24"/>
          <w:lang w:val="fr-FR"/>
        </w:rPr>
        <w:t>n</w:t>
      </w:r>
      <w:r w:rsidR="007C3195" w:rsidRPr="005F3C2E">
        <w:rPr>
          <w:b/>
          <w:iCs/>
          <w:sz w:val="24"/>
          <w:szCs w:val="24"/>
          <w:lang w:val="fr-FR"/>
        </w:rPr>
        <w:t xml:space="preserve">t </w:t>
      </w:r>
      <w:r w:rsidR="00BE1FDD">
        <w:rPr>
          <w:b/>
          <w:iCs/>
          <w:sz w:val="24"/>
          <w:szCs w:val="24"/>
          <w:lang w:val="fr-FR"/>
        </w:rPr>
        <w:t>du Royaume d</w:t>
      </w:r>
      <w:r w:rsidR="00804AC9">
        <w:rPr>
          <w:b/>
          <w:iCs/>
          <w:sz w:val="24"/>
          <w:szCs w:val="24"/>
          <w:lang w:val="fr-FR"/>
        </w:rPr>
        <w:t>’</w:t>
      </w:r>
      <w:r w:rsidR="00BE1FDD">
        <w:rPr>
          <w:b/>
          <w:iCs/>
          <w:sz w:val="24"/>
          <w:szCs w:val="24"/>
          <w:lang w:val="fr-FR"/>
        </w:rPr>
        <w:t>Arabie Saoudite</w:t>
      </w:r>
      <w:r w:rsidR="007C3195" w:rsidRPr="005F3C2E">
        <w:rPr>
          <w:bCs/>
          <w:iCs/>
          <w:sz w:val="24"/>
          <w:szCs w:val="24"/>
          <w:lang w:val="fr-FR"/>
        </w:rPr>
        <w:t xml:space="preserve"> </w:t>
      </w:r>
      <w:r w:rsidR="00CC07AC" w:rsidRPr="00CC07AC">
        <w:rPr>
          <w:bCs/>
          <w:iCs/>
          <w:sz w:val="24"/>
          <w:szCs w:val="24"/>
          <w:lang w:val="fr-FR"/>
        </w:rPr>
        <w:t>donn</w:t>
      </w:r>
      <w:r w:rsidR="00CC07AC">
        <w:rPr>
          <w:bCs/>
          <w:iCs/>
          <w:sz w:val="24"/>
          <w:szCs w:val="24"/>
          <w:lang w:val="fr-FR"/>
        </w:rPr>
        <w:t>e</w:t>
      </w:r>
      <w:r w:rsidR="00CC07AC" w:rsidRPr="00CC07AC">
        <w:rPr>
          <w:bCs/>
          <w:iCs/>
          <w:sz w:val="24"/>
          <w:szCs w:val="24"/>
          <w:lang w:val="fr-FR"/>
        </w:rPr>
        <w:t xml:space="preserve"> à la MOP les dernières informations concernant l</w:t>
      </w:r>
      <w:r w:rsidR="00804AC9">
        <w:rPr>
          <w:bCs/>
          <w:iCs/>
          <w:sz w:val="24"/>
          <w:szCs w:val="24"/>
          <w:lang w:val="fr-FR"/>
        </w:rPr>
        <w:t>’</w:t>
      </w:r>
      <w:r w:rsidR="00CC07AC" w:rsidRPr="00CC07AC">
        <w:rPr>
          <w:bCs/>
          <w:iCs/>
          <w:sz w:val="24"/>
          <w:szCs w:val="24"/>
          <w:lang w:val="fr-FR"/>
        </w:rPr>
        <w:t>adhésion prochaine du Royaume à l</w:t>
      </w:r>
      <w:r w:rsidR="00804AC9">
        <w:rPr>
          <w:bCs/>
          <w:iCs/>
          <w:sz w:val="24"/>
          <w:szCs w:val="24"/>
          <w:lang w:val="fr-FR"/>
        </w:rPr>
        <w:t>’</w:t>
      </w:r>
      <w:r w:rsidR="00CC07AC" w:rsidRPr="00CC07AC">
        <w:rPr>
          <w:bCs/>
          <w:iCs/>
          <w:sz w:val="24"/>
          <w:szCs w:val="24"/>
          <w:lang w:val="fr-FR"/>
        </w:rPr>
        <w:t>AEWA. L</w:t>
      </w:r>
      <w:r w:rsidR="00804AC9">
        <w:rPr>
          <w:bCs/>
          <w:iCs/>
          <w:sz w:val="24"/>
          <w:szCs w:val="24"/>
          <w:lang w:val="fr-FR"/>
        </w:rPr>
        <w:t>’</w:t>
      </w:r>
      <w:r w:rsidR="00CC07AC" w:rsidRPr="00CC07AC">
        <w:rPr>
          <w:bCs/>
          <w:iCs/>
          <w:sz w:val="24"/>
          <w:szCs w:val="24"/>
          <w:lang w:val="fr-FR"/>
        </w:rPr>
        <w:t>Autorité chargée de la faune en Arabie Saoudite travaille déjà en étroite collaboration avec le Secrétariat de l</w:t>
      </w:r>
      <w:r w:rsidR="00804AC9">
        <w:rPr>
          <w:bCs/>
          <w:iCs/>
          <w:sz w:val="24"/>
          <w:szCs w:val="24"/>
          <w:lang w:val="fr-FR"/>
        </w:rPr>
        <w:t>’</w:t>
      </w:r>
      <w:r w:rsidR="00CC07AC" w:rsidRPr="00CC07AC">
        <w:rPr>
          <w:bCs/>
          <w:iCs/>
          <w:sz w:val="24"/>
          <w:szCs w:val="24"/>
          <w:lang w:val="fr-FR"/>
        </w:rPr>
        <w:t>AEWA sur la conservation des espèces de l</w:t>
      </w:r>
      <w:r w:rsidR="00804AC9">
        <w:rPr>
          <w:bCs/>
          <w:iCs/>
          <w:sz w:val="24"/>
          <w:szCs w:val="24"/>
          <w:lang w:val="fr-FR"/>
        </w:rPr>
        <w:t>’</w:t>
      </w:r>
      <w:r w:rsidR="00CC07AC" w:rsidRPr="00CC07AC">
        <w:rPr>
          <w:bCs/>
          <w:iCs/>
          <w:sz w:val="24"/>
          <w:szCs w:val="24"/>
          <w:lang w:val="fr-FR"/>
        </w:rPr>
        <w:t>AEWA, et l</w:t>
      </w:r>
      <w:r w:rsidR="00804AC9">
        <w:rPr>
          <w:bCs/>
          <w:iCs/>
          <w:sz w:val="24"/>
          <w:szCs w:val="24"/>
          <w:lang w:val="fr-FR"/>
        </w:rPr>
        <w:t>’</w:t>
      </w:r>
      <w:r w:rsidR="00CC07AC" w:rsidRPr="00CC07AC">
        <w:rPr>
          <w:bCs/>
          <w:iCs/>
          <w:sz w:val="24"/>
          <w:szCs w:val="24"/>
          <w:lang w:val="fr-FR"/>
        </w:rPr>
        <w:t>approbation de l</w:t>
      </w:r>
      <w:r w:rsidR="00804AC9">
        <w:rPr>
          <w:bCs/>
          <w:iCs/>
          <w:sz w:val="24"/>
          <w:szCs w:val="24"/>
          <w:lang w:val="fr-FR"/>
        </w:rPr>
        <w:t>’</w:t>
      </w:r>
      <w:r w:rsidR="00CC07AC" w:rsidRPr="00CC07AC">
        <w:rPr>
          <w:bCs/>
          <w:iCs/>
          <w:sz w:val="24"/>
          <w:szCs w:val="24"/>
          <w:lang w:val="fr-FR"/>
        </w:rPr>
        <w:t>Accord était déjà acquise pour une adhésion imminente. La législation sur la chasse est mise en œuvre selon des normes élevées, avec un système unique de gibecières. La législation a débouché sur une zone d</w:t>
      </w:r>
      <w:r w:rsidR="00804AC9">
        <w:rPr>
          <w:bCs/>
          <w:iCs/>
          <w:sz w:val="24"/>
          <w:szCs w:val="24"/>
          <w:lang w:val="fr-FR"/>
        </w:rPr>
        <w:t>’</w:t>
      </w:r>
      <w:r w:rsidR="00CC07AC" w:rsidRPr="00CC07AC">
        <w:rPr>
          <w:bCs/>
          <w:iCs/>
          <w:sz w:val="24"/>
          <w:szCs w:val="24"/>
          <w:lang w:val="fr-FR"/>
        </w:rPr>
        <w:t xml:space="preserve">interdiction de </w:t>
      </w:r>
      <w:r w:rsidR="00594CC1">
        <w:rPr>
          <w:bCs/>
          <w:iCs/>
          <w:sz w:val="24"/>
          <w:szCs w:val="24"/>
          <w:lang w:val="fr-FR"/>
        </w:rPr>
        <w:t xml:space="preserve">la </w:t>
      </w:r>
      <w:r w:rsidR="00CC07AC" w:rsidRPr="00CC07AC">
        <w:rPr>
          <w:bCs/>
          <w:iCs/>
          <w:sz w:val="24"/>
          <w:szCs w:val="24"/>
          <w:lang w:val="fr-FR"/>
        </w:rPr>
        <w:t>chasse le long de tout le littoral, s</w:t>
      </w:r>
      <w:r w:rsidR="00804AC9">
        <w:rPr>
          <w:bCs/>
          <w:iCs/>
          <w:sz w:val="24"/>
          <w:szCs w:val="24"/>
          <w:lang w:val="fr-FR"/>
        </w:rPr>
        <w:t>’</w:t>
      </w:r>
      <w:r w:rsidR="00CC07AC" w:rsidRPr="00CC07AC">
        <w:rPr>
          <w:bCs/>
          <w:iCs/>
          <w:sz w:val="24"/>
          <w:szCs w:val="24"/>
          <w:lang w:val="fr-FR"/>
        </w:rPr>
        <w:t>étendant jusqu</w:t>
      </w:r>
      <w:r w:rsidR="00804AC9">
        <w:rPr>
          <w:bCs/>
          <w:iCs/>
          <w:sz w:val="24"/>
          <w:szCs w:val="24"/>
          <w:lang w:val="fr-FR"/>
        </w:rPr>
        <w:t>’</w:t>
      </w:r>
      <w:r w:rsidR="00CC07AC" w:rsidRPr="00CC07AC">
        <w:rPr>
          <w:bCs/>
          <w:iCs/>
          <w:sz w:val="24"/>
          <w:szCs w:val="24"/>
          <w:lang w:val="fr-FR"/>
        </w:rPr>
        <w:t>à 20 km à l</w:t>
      </w:r>
      <w:r w:rsidR="00804AC9">
        <w:rPr>
          <w:bCs/>
          <w:iCs/>
          <w:sz w:val="24"/>
          <w:szCs w:val="24"/>
          <w:lang w:val="fr-FR"/>
        </w:rPr>
        <w:t>’</w:t>
      </w:r>
      <w:r w:rsidR="00CC07AC" w:rsidRPr="00CC07AC">
        <w:rPr>
          <w:bCs/>
          <w:iCs/>
          <w:sz w:val="24"/>
          <w:szCs w:val="24"/>
          <w:lang w:val="fr-FR"/>
        </w:rPr>
        <w:t>intérieur des terres. L</w:t>
      </w:r>
      <w:r w:rsidR="00804AC9">
        <w:rPr>
          <w:bCs/>
          <w:iCs/>
          <w:sz w:val="24"/>
          <w:szCs w:val="24"/>
          <w:lang w:val="fr-FR"/>
        </w:rPr>
        <w:t>’</w:t>
      </w:r>
      <w:r w:rsidR="00CC07AC" w:rsidRPr="00CC07AC">
        <w:rPr>
          <w:bCs/>
          <w:iCs/>
          <w:sz w:val="24"/>
          <w:szCs w:val="24"/>
          <w:lang w:val="fr-FR"/>
        </w:rPr>
        <w:t>Arabie Saoudite</w:t>
      </w:r>
      <w:r w:rsidR="00594CC1">
        <w:rPr>
          <w:bCs/>
          <w:iCs/>
          <w:sz w:val="24"/>
          <w:szCs w:val="24"/>
          <w:lang w:val="fr-FR"/>
        </w:rPr>
        <w:t>, qui</w:t>
      </w:r>
      <w:r w:rsidR="00CC07AC" w:rsidRPr="00CC07AC">
        <w:rPr>
          <w:bCs/>
          <w:iCs/>
          <w:sz w:val="24"/>
          <w:szCs w:val="24"/>
          <w:lang w:val="fr-FR"/>
        </w:rPr>
        <w:t xml:space="preserve"> poss</w:t>
      </w:r>
      <w:r w:rsidR="00594CC1">
        <w:rPr>
          <w:bCs/>
          <w:iCs/>
          <w:sz w:val="24"/>
          <w:szCs w:val="24"/>
          <w:lang w:val="fr-FR"/>
        </w:rPr>
        <w:t>è</w:t>
      </w:r>
      <w:r w:rsidR="00CC07AC" w:rsidRPr="00CC07AC">
        <w:rPr>
          <w:bCs/>
          <w:iCs/>
          <w:sz w:val="24"/>
          <w:szCs w:val="24"/>
          <w:lang w:val="fr-FR"/>
        </w:rPr>
        <w:t>de un réseau étendu et en expansion de sites protégés, y compris des zones marines, a pour objectif d</w:t>
      </w:r>
      <w:r w:rsidR="00804AC9">
        <w:rPr>
          <w:bCs/>
          <w:iCs/>
          <w:sz w:val="24"/>
          <w:szCs w:val="24"/>
          <w:lang w:val="fr-FR"/>
        </w:rPr>
        <w:t>’</w:t>
      </w:r>
      <w:r w:rsidR="00CC07AC" w:rsidRPr="00CC07AC">
        <w:rPr>
          <w:bCs/>
          <w:iCs/>
          <w:sz w:val="24"/>
          <w:szCs w:val="24"/>
          <w:lang w:val="fr-FR"/>
        </w:rPr>
        <w:t>atténuer les menaces pesant sur les espèces de l</w:t>
      </w:r>
      <w:r w:rsidR="00804AC9">
        <w:rPr>
          <w:bCs/>
          <w:iCs/>
          <w:sz w:val="24"/>
          <w:szCs w:val="24"/>
          <w:lang w:val="fr-FR"/>
        </w:rPr>
        <w:t>’</w:t>
      </w:r>
      <w:r w:rsidR="00CC07AC" w:rsidRPr="00CC07AC">
        <w:rPr>
          <w:bCs/>
          <w:iCs/>
          <w:sz w:val="24"/>
          <w:szCs w:val="24"/>
          <w:lang w:val="fr-FR"/>
        </w:rPr>
        <w:t>AEWA, notamment en minimisant l</w:t>
      </w:r>
      <w:r w:rsidR="00804AC9">
        <w:rPr>
          <w:bCs/>
          <w:iCs/>
          <w:sz w:val="24"/>
          <w:szCs w:val="24"/>
          <w:lang w:val="fr-FR"/>
        </w:rPr>
        <w:t>’</w:t>
      </w:r>
      <w:r w:rsidR="00CC07AC" w:rsidRPr="00CC07AC">
        <w:rPr>
          <w:bCs/>
          <w:iCs/>
          <w:sz w:val="24"/>
          <w:szCs w:val="24"/>
          <w:lang w:val="fr-FR"/>
        </w:rPr>
        <w:t>impact des lignes électriques</w:t>
      </w:r>
      <w:r w:rsidR="00CC07AC">
        <w:rPr>
          <w:bCs/>
          <w:iCs/>
          <w:sz w:val="24"/>
          <w:szCs w:val="24"/>
          <w:lang w:val="fr-FR"/>
        </w:rPr>
        <w:t>.</w:t>
      </w:r>
    </w:p>
    <w:p w14:paraId="201A7865" w14:textId="77777777" w:rsidR="00CC07AC" w:rsidRPr="005F3C2E" w:rsidRDefault="00CC07AC" w:rsidP="00141ED0">
      <w:pPr>
        <w:jc w:val="both"/>
        <w:rPr>
          <w:sz w:val="24"/>
          <w:szCs w:val="24"/>
          <w:lang w:val="fr-FR"/>
        </w:rPr>
      </w:pPr>
    </w:p>
    <w:p w14:paraId="5E0F307A" w14:textId="23AA9C8A" w:rsidR="00141ED0" w:rsidRPr="005F3C2E" w:rsidRDefault="00CC07AC" w:rsidP="00141ED0">
      <w:pPr>
        <w:jc w:val="both"/>
        <w:rPr>
          <w:b/>
          <w:sz w:val="24"/>
          <w:szCs w:val="24"/>
          <w:lang w:val="fr-FR"/>
        </w:rPr>
      </w:pPr>
      <w:r>
        <w:rPr>
          <w:b/>
          <w:sz w:val="24"/>
          <w:szCs w:val="24"/>
          <w:lang w:val="fr-FR"/>
        </w:rPr>
        <w:t>Point 9 de l</w:t>
      </w:r>
      <w:r w:rsidR="00804AC9">
        <w:rPr>
          <w:b/>
          <w:sz w:val="24"/>
          <w:szCs w:val="24"/>
          <w:lang w:val="fr-FR"/>
        </w:rPr>
        <w:t>’</w:t>
      </w:r>
      <w:r>
        <w:rPr>
          <w:b/>
          <w:sz w:val="24"/>
          <w:szCs w:val="24"/>
          <w:lang w:val="fr-FR"/>
        </w:rPr>
        <w:t>ordre du jour</w:t>
      </w:r>
      <w:r w:rsidR="00141ED0" w:rsidRPr="005F3C2E">
        <w:rPr>
          <w:b/>
          <w:sz w:val="24"/>
          <w:szCs w:val="24"/>
          <w:lang w:val="fr-FR"/>
        </w:rPr>
        <w:t>. R</w:t>
      </w:r>
      <w:r>
        <w:rPr>
          <w:b/>
          <w:sz w:val="24"/>
          <w:szCs w:val="24"/>
          <w:lang w:val="fr-FR"/>
        </w:rPr>
        <w:t>a</w:t>
      </w:r>
      <w:r w:rsidR="00141ED0" w:rsidRPr="005F3C2E">
        <w:rPr>
          <w:b/>
          <w:sz w:val="24"/>
          <w:szCs w:val="24"/>
          <w:lang w:val="fr-FR"/>
        </w:rPr>
        <w:t>p</w:t>
      </w:r>
      <w:r>
        <w:rPr>
          <w:b/>
          <w:sz w:val="24"/>
          <w:szCs w:val="24"/>
          <w:lang w:val="fr-FR"/>
        </w:rPr>
        <w:t>p</w:t>
      </w:r>
      <w:r w:rsidR="00141ED0" w:rsidRPr="005F3C2E">
        <w:rPr>
          <w:b/>
          <w:sz w:val="24"/>
          <w:szCs w:val="24"/>
          <w:lang w:val="fr-FR"/>
        </w:rPr>
        <w:t>orts</w:t>
      </w:r>
    </w:p>
    <w:p w14:paraId="07C38EDE" w14:textId="77777777" w:rsidR="00141ED0" w:rsidRPr="005F3C2E" w:rsidRDefault="00141ED0" w:rsidP="00141ED0">
      <w:pPr>
        <w:jc w:val="both"/>
        <w:rPr>
          <w:sz w:val="24"/>
          <w:szCs w:val="24"/>
          <w:lang w:val="fr-FR"/>
        </w:rPr>
      </w:pPr>
    </w:p>
    <w:p w14:paraId="744C8641" w14:textId="123BB46D" w:rsidR="00141ED0" w:rsidRPr="005F3C2E" w:rsidRDefault="00141ED0" w:rsidP="00141ED0">
      <w:pPr>
        <w:jc w:val="both"/>
        <w:rPr>
          <w:b/>
          <w:sz w:val="24"/>
          <w:szCs w:val="24"/>
          <w:lang w:val="fr-FR"/>
        </w:rPr>
      </w:pPr>
      <w:r w:rsidRPr="005F3C2E">
        <w:rPr>
          <w:b/>
          <w:sz w:val="24"/>
          <w:szCs w:val="24"/>
          <w:lang w:val="fr-FR"/>
        </w:rPr>
        <w:t xml:space="preserve">a. </w:t>
      </w:r>
      <w:r w:rsidR="00CC07AC">
        <w:rPr>
          <w:b/>
          <w:sz w:val="24"/>
          <w:szCs w:val="24"/>
          <w:lang w:val="fr-FR"/>
        </w:rPr>
        <w:t>Comité permanent</w:t>
      </w:r>
    </w:p>
    <w:p w14:paraId="36C760E0" w14:textId="77777777" w:rsidR="00141ED0" w:rsidRPr="005F3C2E" w:rsidRDefault="00141ED0" w:rsidP="00141ED0">
      <w:pPr>
        <w:jc w:val="both"/>
        <w:rPr>
          <w:sz w:val="24"/>
          <w:szCs w:val="24"/>
          <w:lang w:val="fr-FR"/>
        </w:rPr>
      </w:pPr>
    </w:p>
    <w:p w14:paraId="19DC558F" w14:textId="67EF0D0E" w:rsidR="00141ED0" w:rsidRPr="005F3C2E" w:rsidRDefault="00610770" w:rsidP="00141ED0">
      <w:pPr>
        <w:jc w:val="both"/>
        <w:rPr>
          <w:sz w:val="24"/>
          <w:szCs w:val="24"/>
          <w:lang w:val="fr-FR"/>
        </w:rPr>
      </w:pPr>
      <w:r w:rsidRPr="005F3C2E">
        <w:rPr>
          <w:sz w:val="24"/>
          <w:szCs w:val="24"/>
          <w:lang w:val="fr-FR"/>
        </w:rPr>
        <w:t>33</w:t>
      </w:r>
      <w:r w:rsidR="00141ED0" w:rsidRPr="005F3C2E">
        <w:rPr>
          <w:sz w:val="24"/>
          <w:szCs w:val="24"/>
          <w:lang w:val="fr-FR"/>
        </w:rPr>
        <w:t xml:space="preserve">. </w:t>
      </w:r>
      <w:r w:rsidR="00CC07AC">
        <w:rPr>
          <w:sz w:val="24"/>
          <w:szCs w:val="24"/>
          <w:lang w:val="fr-FR"/>
        </w:rPr>
        <w:t>Le</w:t>
      </w:r>
      <w:r w:rsidR="00141ED0" w:rsidRPr="005F3C2E">
        <w:rPr>
          <w:sz w:val="24"/>
          <w:szCs w:val="24"/>
          <w:lang w:val="fr-FR"/>
        </w:rPr>
        <w:t xml:space="preserve"> </w:t>
      </w:r>
      <w:r w:rsidR="00CC07AC">
        <w:rPr>
          <w:b/>
          <w:sz w:val="24"/>
          <w:szCs w:val="24"/>
          <w:lang w:val="fr-FR"/>
        </w:rPr>
        <w:t>Président du Comité permanent</w:t>
      </w:r>
      <w:r w:rsidR="00141ED0" w:rsidRPr="005F3C2E">
        <w:rPr>
          <w:b/>
          <w:sz w:val="24"/>
          <w:szCs w:val="24"/>
          <w:lang w:val="fr-FR"/>
        </w:rPr>
        <w:t xml:space="preserve">, </w:t>
      </w:r>
      <w:r w:rsidR="00CC07AC">
        <w:rPr>
          <w:b/>
          <w:sz w:val="24"/>
          <w:szCs w:val="24"/>
          <w:lang w:val="fr-FR"/>
        </w:rPr>
        <w:t>le Royaume Uni</w:t>
      </w:r>
      <w:r w:rsidR="00141ED0" w:rsidRPr="005F3C2E">
        <w:rPr>
          <w:b/>
          <w:sz w:val="24"/>
          <w:szCs w:val="24"/>
          <w:lang w:val="fr-FR"/>
        </w:rPr>
        <w:t xml:space="preserve">, </w:t>
      </w:r>
      <w:r w:rsidR="00141ED0" w:rsidRPr="005F3C2E">
        <w:rPr>
          <w:bCs/>
          <w:sz w:val="24"/>
          <w:szCs w:val="24"/>
          <w:lang w:val="fr-FR"/>
        </w:rPr>
        <w:t>repr</w:t>
      </w:r>
      <w:r w:rsidR="00CC07AC">
        <w:rPr>
          <w:bCs/>
          <w:sz w:val="24"/>
          <w:szCs w:val="24"/>
          <w:lang w:val="fr-FR"/>
        </w:rPr>
        <w:t>é</w:t>
      </w:r>
      <w:r w:rsidR="00141ED0" w:rsidRPr="005F3C2E">
        <w:rPr>
          <w:bCs/>
          <w:sz w:val="24"/>
          <w:szCs w:val="24"/>
          <w:lang w:val="fr-FR"/>
        </w:rPr>
        <w:t>sent</w:t>
      </w:r>
      <w:r w:rsidR="00CC07AC">
        <w:rPr>
          <w:bCs/>
          <w:sz w:val="24"/>
          <w:szCs w:val="24"/>
          <w:lang w:val="fr-FR"/>
        </w:rPr>
        <w:t xml:space="preserve">é par </w:t>
      </w:r>
      <w:r w:rsidR="00141ED0" w:rsidRPr="005F3C2E">
        <w:rPr>
          <w:bCs/>
          <w:sz w:val="24"/>
          <w:szCs w:val="24"/>
          <w:lang w:val="fr-FR"/>
        </w:rPr>
        <w:t>M</w:t>
      </w:r>
      <w:r w:rsidR="00CC07AC">
        <w:rPr>
          <w:bCs/>
          <w:sz w:val="24"/>
          <w:szCs w:val="24"/>
          <w:lang w:val="fr-FR"/>
        </w:rPr>
        <w:t>.</w:t>
      </w:r>
      <w:r w:rsidR="00141ED0" w:rsidRPr="005F3C2E">
        <w:rPr>
          <w:bCs/>
          <w:sz w:val="24"/>
          <w:szCs w:val="24"/>
          <w:lang w:val="fr-FR"/>
        </w:rPr>
        <w:t xml:space="preserve"> Simon Mackown,</w:t>
      </w:r>
      <w:r w:rsidR="00141ED0" w:rsidRPr="005F3C2E">
        <w:rPr>
          <w:sz w:val="24"/>
          <w:szCs w:val="24"/>
          <w:lang w:val="fr-FR"/>
        </w:rPr>
        <w:t xml:space="preserve"> pr</w:t>
      </w:r>
      <w:r w:rsidR="00CC07AC">
        <w:rPr>
          <w:sz w:val="24"/>
          <w:szCs w:val="24"/>
          <w:lang w:val="fr-FR"/>
        </w:rPr>
        <w:t>é</w:t>
      </w:r>
      <w:r w:rsidR="00141ED0" w:rsidRPr="005F3C2E">
        <w:rPr>
          <w:sz w:val="24"/>
          <w:szCs w:val="24"/>
          <w:lang w:val="fr-FR"/>
        </w:rPr>
        <w:t>sente</w:t>
      </w:r>
      <w:r w:rsidR="00CC07AC">
        <w:rPr>
          <w:sz w:val="24"/>
          <w:szCs w:val="24"/>
          <w:lang w:val="fr-FR"/>
        </w:rPr>
        <w:t xml:space="preserve"> le d</w:t>
      </w:r>
      <w:r w:rsidR="00141ED0" w:rsidRPr="005F3C2E">
        <w:rPr>
          <w:sz w:val="24"/>
          <w:szCs w:val="24"/>
          <w:lang w:val="fr-FR"/>
        </w:rPr>
        <w:t xml:space="preserve">ocument AEWA/MOP 8.6 </w:t>
      </w:r>
      <w:r w:rsidR="00141ED0" w:rsidRPr="005F3C2E">
        <w:rPr>
          <w:i/>
          <w:sz w:val="24"/>
          <w:szCs w:val="24"/>
          <w:lang w:val="fr-FR"/>
        </w:rPr>
        <w:t>R</w:t>
      </w:r>
      <w:r w:rsidR="00CC07AC">
        <w:rPr>
          <w:i/>
          <w:sz w:val="24"/>
          <w:szCs w:val="24"/>
          <w:lang w:val="fr-FR"/>
        </w:rPr>
        <w:t>ap</w:t>
      </w:r>
      <w:r w:rsidR="00141ED0" w:rsidRPr="005F3C2E">
        <w:rPr>
          <w:i/>
          <w:sz w:val="24"/>
          <w:szCs w:val="24"/>
          <w:lang w:val="fr-FR"/>
        </w:rPr>
        <w:t xml:space="preserve">port </w:t>
      </w:r>
      <w:r w:rsidR="00CC07AC">
        <w:rPr>
          <w:i/>
          <w:sz w:val="24"/>
          <w:szCs w:val="24"/>
          <w:lang w:val="fr-FR"/>
        </w:rPr>
        <w:t>du Comité permanent</w:t>
      </w:r>
      <w:r w:rsidR="00141ED0" w:rsidRPr="005F3C2E">
        <w:rPr>
          <w:sz w:val="24"/>
          <w:szCs w:val="24"/>
          <w:lang w:val="fr-FR"/>
        </w:rPr>
        <w:t>.</w:t>
      </w:r>
    </w:p>
    <w:p w14:paraId="34CAFCCE" w14:textId="77777777" w:rsidR="00141ED0" w:rsidRPr="005F3C2E" w:rsidRDefault="00141ED0" w:rsidP="00141ED0">
      <w:pPr>
        <w:jc w:val="both"/>
        <w:rPr>
          <w:sz w:val="24"/>
          <w:szCs w:val="24"/>
          <w:lang w:val="fr-FR"/>
        </w:rPr>
      </w:pPr>
    </w:p>
    <w:p w14:paraId="6A514AF7" w14:textId="7B3BF645" w:rsidR="00141ED0" w:rsidRPr="005F3C2E" w:rsidRDefault="00610770" w:rsidP="00141ED0">
      <w:pPr>
        <w:jc w:val="both"/>
        <w:rPr>
          <w:sz w:val="24"/>
          <w:szCs w:val="24"/>
          <w:lang w:val="fr-FR"/>
        </w:rPr>
      </w:pPr>
      <w:r w:rsidRPr="005F3C2E">
        <w:rPr>
          <w:sz w:val="24"/>
          <w:szCs w:val="24"/>
          <w:lang w:val="fr-FR"/>
        </w:rPr>
        <w:t>34</w:t>
      </w:r>
      <w:r w:rsidR="00141ED0" w:rsidRPr="005F3C2E">
        <w:rPr>
          <w:sz w:val="24"/>
          <w:szCs w:val="24"/>
          <w:lang w:val="fr-FR"/>
        </w:rPr>
        <w:t xml:space="preserve">. </w:t>
      </w:r>
      <w:r w:rsidR="00CC07AC">
        <w:rPr>
          <w:sz w:val="24"/>
          <w:szCs w:val="24"/>
          <w:lang w:val="fr-FR"/>
        </w:rPr>
        <w:t>La</w:t>
      </w:r>
      <w:r w:rsidR="00141ED0" w:rsidRPr="005F3C2E">
        <w:rPr>
          <w:sz w:val="24"/>
          <w:szCs w:val="24"/>
          <w:lang w:val="fr-FR"/>
        </w:rPr>
        <w:t xml:space="preserve"> </w:t>
      </w:r>
      <w:r w:rsidR="00141ED0" w:rsidRPr="005F3C2E">
        <w:rPr>
          <w:b/>
          <w:sz w:val="24"/>
          <w:szCs w:val="24"/>
          <w:lang w:val="fr-FR"/>
        </w:rPr>
        <w:t>MOP</w:t>
      </w:r>
      <w:r w:rsidR="00141ED0" w:rsidRPr="005F3C2E">
        <w:rPr>
          <w:sz w:val="24"/>
          <w:szCs w:val="24"/>
          <w:lang w:val="fr-FR"/>
        </w:rPr>
        <w:t xml:space="preserve"> </w:t>
      </w:r>
      <w:r w:rsidR="00CC07AC">
        <w:rPr>
          <w:sz w:val="24"/>
          <w:szCs w:val="24"/>
          <w:lang w:val="fr-FR"/>
        </w:rPr>
        <w:t>prend note</w:t>
      </w:r>
      <w:r w:rsidR="00141ED0" w:rsidRPr="005F3C2E">
        <w:rPr>
          <w:sz w:val="24"/>
          <w:szCs w:val="24"/>
          <w:lang w:val="fr-FR"/>
        </w:rPr>
        <w:t xml:space="preserve"> </w:t>
      </w:r>
      <w:r w:rsidR="00CC07AC">
        <w:rPr>
          <w:sz w:val="24"/>
          <w:szCs w:val="24"/>
          <w:lang w:val="fr-FR"/>
        </w:rPr>
        <w:t xml:space="preserve">du rapport </w:t>
      </w:r>
      <w:r w:rsidR="00141ED0" w:rsidRPr="005F3C2E">
        <w:rPr>
          <w:sz w:val="24"/>
          <w:szCs w:val="24"/>
          <w:lang w:val="fr-FR"/>
        </w:rPr>
        <w:t xml:space="preserve">; </w:t>
      </w:r>
      <w:r w:rsidR="00CC07AC">
        <w:rPr>
          <w:sz w:val="24"/>
          <w:szCs w:val="24"/>
          <w:lang w:val="fr-FR"/>
        </w:rPr>
        <w:t xml:space="preserve">les participants ne posent aucune </w:t>
      </w:r>
      <w:r w:rsidR="00141ED0" w:rsidRPr="005F3C2E">
        <w:rPr>
          <w:sz w:val="24"/>
          <w:szCs w:val="24"/>
          <w:lang w:val="fr-FR"/>
        </w:rPr>
        <w:t>question</w:t>
      </w:r>
      <w:r w:rsidR="00CC07AC">
        <w:rPr>
          <w:sz w:val="24"/>
          <w:szCs w:val="24"/>
          <w:lang w:val="fr-FR"/>
        </w:rPr>
        <w:t xml:space="preserve"> et ne font aucun commentaire</w:t>
      </w:r>
      <w:r w:rsidR="00141ED0" w:rsidRPr="005F3C2E">
        <w:rPr>
          <w:sz w:val="24"/>
          <w:szCs w:val="24"/>
          <w:lang w:val="fr-FR"/>
        </w:rPr>
        <w:t>.</w:t>
      </w:r>
    </w:p>
    <w:p w14:paraId="4BB5E7A8" w14:textId="77777777" w:rsidR="00141ED0" w:rsidRPr="005F3C2E" w:rsidRDefault="00141ED0" w:rsidP="00141ED0">
      <w:pPr>
        <w:jc w:val="both"/>
        <w:rPr>
          <w:sz w:val="24"/>
          <w:szCs w:val="24"/>
          <w:lang w:val="fr-FR"/>
        </w:rPr>
      </w:pPr>
    </w:p>
    <w:p w14:paraId="1C84F086" w14:textId="6A91FB7C" w:rsidR="00141ED0" w:rsidRPr="005F3C2E" w:rsidRDefault="00141ED0" w:rsidP="00141ED0">
      <w:pPr>
        <w:jc w:val="both"/>
        <w:rPr>
          <w:b/>
          <w:sz w:val="24"/>
          <w:szCs w:val="24"/>
          <w:lang w:val="fr-FR"/>
        </w:rPr>
      </w:pPr>
      <w:r w:rsidRPr="005F3C2E">
        <w:rPr>
          <w:b/>
          <w:sz w:val="24"/>
          <w:szCs w:val="24"/>
          <w:lang w:val="fr-FR"/>
        </w:rPr>
        <w:t xml:space="preserve">b. </w:t>
      </w:r>
      <w:r w:rsidR="00CC07AC">
        <w:rPr>
          <w:b/>
          <w:sz w:val="24"/>
          <w:szCs w:val="24"/>
          <w:lang w:val="fr-FR"/>
        </w:rPr>
        <w:t>Comité technique</w:t>
      </w:r>
    </w:p>
    <w:p w14:paraId="330C0C03" w14:textId="77777777" w:rsidR="00141ED0" w:rsidRPr="005F3C2E" w:rsidRDefault="00141ED0" w:rsidP="00141ED0">
      <w:pPr>
        <w:jc w:val="both"/>
        <w:rPr>
          <w:sz w:val="24"/>
          <w:szCs w:val="24"/>
          <w:lang w:val="fr-FR"/>
        </w:rPr>
      </w:pPr>
    </w:p>
    <w:p w14:paraId="7035A5EE" w14:textId="5E8161B0" w:rsidR="00141ED0" w:rsidRPr="005F3C2E" w:rsidRDefault="00610770" w:rsidP="00141ED0">
      <w:pPr>
        <w:tabs>
          <w:tab w:val="left" w:pos="1134"/>
        </w:tabs>
        <w:jc w:val="both"/>
        <w:rPr>
          <w:sz w:val="24"/>
          <w:szCs w:val="24"/>
          <w:lang w:val="fr-FR"/>
        </w:rPr>
      </w:pPr>
      <w:r w:rsidRPr="005F3C2E">
        <w:rPr>
          <w:sz w:val="24"/>
          <w:szCs w:val="24"/>
          <w:lang w:val="fr-FR"/>
        </w:rPr>
        <w:t>35</w:t>
      </w:r>
      <w:r w:rsidR="00141ED0" w:rsidRPr="005F3C2E">
        <w:rPr>
          <w:sz w:val="24"/>
          <w:szCs w:val="24"/>
          <w:lang w:val="fr-FR"/>
        </w:rPr>
        <w:t xml:space="preserve">. </w:t>
      </w:r>
      <w:r w:rsidR="00CC07AC">
        <w:rPr>
          <w:sz w:val="24"/>
          <w:szCs w:val="24"/>
          <w:lang w:val="fr-FR"/>
        </w:rPr>
        <w:t>Le</w:t>
      </w:r>
      <w:r w:rsidR="00141ED0" w:rsidRPr="005F3C2E">
        <w:rPr>
          <w:sz w:val="24"/>
          <w:szCs w:val="24"/>
          <w:lang w:val="fr-FR"/>
        </w:rPr>
        <w:t xml:space="preserve"> </w:t>
      </w:r>
      <w:r w:rsidR="00CC07AC">
        <w:rPr>
          <w:b/>
          <w:sz w:val="24"/>
          <w:szCs w:val="24"/>
          <w:lang w:val="fr-FR"/>
        </w:rPr>
        <w:t>Président du Comité technique</w:t>
      </w:r>
      <w:r w:rsidR="00141ED0" w:rsidRPr="005F3C2E">
        <w:rPr>
          <w:sz w:val="24"/>
          <w:szCs w:val="24"/>
          <w:lang w:val="fr-FR"/>
        </w:rPr>
        <w:t xml:space="preserve">, </w:t>
      </w:r>
      <w:r w:rsidR="00CC07AC">
        <w:rPr>
          <w:sz w:val="24"/>
          <w:szCs w:val="24"/>
          <w:lang w:val="fr-FR"/>
        </w:rPr>
        <w:t>M</w:t>
      </w:r>
      <w:r w:rsidR="00233CDA">
        <w:rPr>
          <w:sz w:val="24"/>
          <w:szCs w:val="24"/>
          <w:lang w:val="fr-FR"/>
        </w:rPr>
        <w:t>me</w:t>
      </w:r>
      <w:r w:rsidR="00141ED0" w:rsidRPr="005F3C2E">
        <w:rPr>
          <w:sz w:val="24"/>
          <w:szCs w:val="24"/>
          <w:lang w:val="fr-FR"/>
        </w:rPr>
        <w:t xml:space="preserve"> Ruth Cromie, pr</w:t>
      </w:r>
      <w:r w:rsidR="00CC07AC">
        <w:rPr>
          <w:sz w:val="24"/>
          <w:szCs w:val="24"/>
          <w:lang w:val="fr-FR"/>
        </w:rPr>
        <w:t>é</w:t>
      </w:r>
      <w:r w:rsidR="00141ED0" w:rsidRPr="005F3C2E">
        <w:rPr>
          <w:sz w:val="24"/>
          <w:szCs w:val="24"/>
          <w:lang w:val="fr-FR"/>
        </w:rPr>
        <w:t xml:space="preserve">sente </w:t>
      </w:r>
      <w:r w:rsidR="00CC07AC">
        <w:rPr>
          <w:sz w:val="24"/>
          <w:szCs w:val="24"/>
          <w:lang w:val="fr-FR"/>
        </w:rPr>
        <w:t>le d</w:t>
      </w:r>
      <w:r w:rsidR="00141ED0" w:rsidRPr="005F3C2E">
        <w:rPr>
          <w:sz w:val="24"/>
          <w:szCs w:val="24"/>
          <w:lang w:val="fr-FR"/>
        </w:rPr>
        <w:t xml:space="preserve">ocument UNEP/AEWA/MOP 8.7 </w:t>
      </w:r>
      <w:r w:rsidR="00141ED0" w:rsidRPr="005F3C2E">
        <w:rPr>
          <w:i/>
          <w:sz w:val="24"/>
          <w:szCs w:val="24"/>
          <w:lang w:val="fr-FR"/>
        </w:rPr>
        <w:t>R</w:t>
      </w:r>
      <w:r w:rsidR="00CC07AC">
        <w:rPr>
          <w:i/>
          <w:sz w:val="24"/>
          <w:szCs w:val="24"/>
          <w:lang w:val="fr-FR"/>
        </w:rPr>
        <w:t>ap</w:t>
      </w:r>
      <w:r w:rsidR="00141ED0" w:rsidRPr="005F3C2E">
        <w:rPr>
          <w:i/>
          <w:sz w:val="24"/>
          <w:szCs w:val="24"/>
          <w:lang w:val="fr-FR"/>
        </w:rPr>
        <w:t xml:space="preserve">port </w:t>
      </w:r>
      <w:r w:rsidR="00CC07AC">
        <w:rPr>
          <w:i/>
          <w:sz w:val="24"/>
          <w:szCs w:val="24"/>
          <w:lang w:val="fr-FR"/>
        </w:rPr>
        <w:t>du Comité technique</w:t>
      </w:r>
      <w:r w:rsidR="00141ED0" w:rsidRPr="005F3C2E">
        <w:rPr>
          <w:sz w:val="24"/>
          <w:szCs w:val="24"/>
          <w:lang w:val="fr-FR"/>
        </w:rPr>
        <w:t xml:space="preserve"> </w:t>
      </w:r>
      <w:r w:rsidR="00233CDA">
        <w:rPr>
          <w:sz w:val="24"/>
          <w:szCs w:val="24"/>
          <w:lang w:val="fr-FR"/>
        </w:rPr>
        <w:t>qui décrit les activités du Comité</w:t>
      </w:r>
      <w:r w:rsidR="00141ED0" w:rsidRPr="005F3C2E">
        <w:rPr>
          <w:sz w:val="24"/>
          <w:szCs w:val="24"/>
          <w:lang w:val="fr-FR"/>
        </w:rPr>
        <w:t xml:space="preserve"> </w:t>
      </w:r>
      <w:r w:rsidR="00233CDA">
        <w:rPr>
          <w:sz w:val="24"/>
          <w:szCs w:val="24"/>
          <w:lang w:val="fr-FR"/>
        </w:rPr>
        <w:t>au cours de la période triennale depuis la</w:t>
      </w:r>
      <w:r w:rsidR="00141ED0" w:rsidRPr="005F3C2E">
        <w:rPr>
          <w:sz w:val="24"/>
          <w:szCs w:val="24"/>
          <w:lang w:val="fr-FR"/>
        </w:rPr>
        <w:t xml:space="preserve"> MOP 7.</w:t>
      </w:r>
    </w:p>
    <w:p w14:paraId="552B894E" w14:textId="77777777" w:rsidR="00141ED0" w:rsidRPr="005F3C2E" w:rsidRDefault="00141ED0" w:rsidP="00141ED0">
      <w:pPr>
        <w:jc w:val="both"/>
        <w:rPr>
          <w:sz w:val="24"/>
          <w:szCs w:val="24"/>
          <w:lang w:val="fr-FR"/>
        </w:rPr>
      </w:pPr>
    </w:p>
    <w:p w14:paraId="42DFACD4" w14:textId="4663BDCF" w:rsidR="00233CDA" w:rsidRPr="005F3C2E" w:rsidRDefault="00610770" w:rsidP="00233CDA">
      <w:pPr>
        <w:jc w:val="both"/>
        <w:rPr>
          <w:sz w:val="24"/>
          <w:szCs w:val="24"/>
          <w:lang w:val="fr-FR"/>
        </w:rPr>
      </w:pPr>
      <w:r w:rsidRPr="005F3C2E">
        <w:rPr>
          <w:sz w:val="24"/>
          <w:szCs w:val="24"/>
          <w:lang w:val="fr-FR"/>
        </w:rPr>
        <w:t>36</w:t>
      </w:r>
      <w:r w:rsidR="00141ED0" w:rsidRPr="005F3C2E">
        <w:rPr>
          <w:sz w:val="24"/>
          <w:szCs w:val="24"/>
          <w:lang w:val="fr-FR"/>
        </w:rPr>
        <w:t xml:space="preserve">. </w:t>
      </w:r>
      <w:r w:rsidR="00233CDA">
        <w:rPr>
          <w:sz w:val="24"/>
          <w:szCs w:val="24"/>
          <w:lang w:val="fr-FR"/>
        </w:rPr>
        <w:t>La</w:t>
      </w:r>
      <w:r w:rsidR="00141ED0" w:rsidRPr="005F3C2E">
        <w:rPr>
          <w:sz w:val="24"/>
          <w:szCs w:val="24"/>
          <w:lang w:val="fr-FR"/>
        </w:rPr>
        <w:t xml:space="preserve"> </w:t>
      </w:r>
      <w:r w:rsidR="00141ED0" w:rsidRPr="005F3C2E">
        <w:rPr>
          <w:b/>
          <w:sz w:val="24"/>
          <w:szCs w:val="24"/>
          <w:lang w:val="fr-FR"/>
        </w:rPr>
        <w:t>MOP</w:t>
      </w:r>
      <w:r w:rsidR="00141ED0" w:rsidRPr="005F3C2E">
        <w:rPr>
          <w:sz w:val="24"/>
          <w:szCs w:val="24"/>
          <w:lang w:val="fr-FR"/>
        </w:rPr>
        <w:t xml:space="preserve"> </w:t>
      </w:r>
      <w:r w:rsidR="00233CDA">
        <w:rPr>
          <w:sz w:val="24"/>
          <w:szCs w:val="24"/>
          <w:lang w:val="fr-FR"/>
        </w:rPr>
        <w:t xml:space="preserve">prend note du rapport </w:t>
      </w:r>
      <w:r w:rsidR="00141ED0" w:rsidRPr="005F3C2E">
        <w:rPr>
          <w:sz w:val="24"/>
          <w:szCs w:val="24"/>
          <w:lang w:val="fr-FR"/>
        </w:rPr>
        <w:t xml:space="preserve">; </w:t>
      </w:r>
      <w:r w:rsidR="00233CDA">
        <w:rPr>
          <w:sz w:val="24"/>
          <w:szCs w:val="24"/>
          <w:lang w:val="fr-FR"/>
        </w:rPr>
        <w:t xml:space="preserve">les participants ne posent aucune </w:t>
      </w:r>
      <w:r w:rsidR="00233CDA" w:rsidRPr="005F3C2E">
        <w:rPr>
          <w:sz w:val="24"/>
          <w:szCs w:val="24"/>
          <w:lang w:val="fr-FR"/>
        </w:rPr>
        <w:t>question</w:t>
      </w:r>
      <w:r w:rsidR="00233CDA">
        <w:rPr>
          <w:sz w:val="24"/>
          <w:szCs w:val="24"/>
          <w:lang w:val="fr-FR"/>
        </w:rPr>
        <w:t xml:space="preserve"> et ne font aucun commentaire</w:t>
      </w:r>
      <w:r w:rsidR="00233CDA" w:rsidRPr="005F3C2E">
        <w:rPr>
          <w:sz w:val="24"/>
          <w:szCs w:val="24"/>
          <w:lang w:val="fr-FR"/>
        </w:rPr>
        <w:t>.</w:t>
      </w:r>
    </w:p>
    <w:p w14:paraId="023F5A45" w14:textId="19F609C6" w:rsidR="00141ED0" w:rsidRPr="005F3C2E" w:rsidRDefault="00141ED0" w:rsidP="00141ED0">
      <w:pPr>
        <w:jc w:val="both"/>
        <w:rPr>
          <w:sz w:val="24"/>
          <w:szCs w:val="24"/>
          <w:lang w:val="fr-FR"/>
        </w:rPr>
      </w:pPr>
      <w:r w:rsidRPr="005F3C2E">
        <w:rPr>
          <w:sz w:val="24"/>
          <w:szCs w:val="24"/>
          <w:lang w:val="fr-FR"/>
        </w:rPr>
        <w:t>.</w:t>
      </w:r>
    </w:p>
    <w:p w14:paraId="5376AFE1" w14:textId="77777777" w:rsidR="00141ED0" w:rsidRPr="005F3C2E" w:rsidRDefault="00141ED0" w:rsidP="00141ED0">
      <w:pPr>
        <w:jc w:val="both"/>
        <w:rPr>
          <w:sz w:val="24"/>
          <w:szCs w:val="24"/>
          <w:lang w:val="fr-FR"/>
        </w:rPr>
      </w:pPr>
    </w:p>
    <w:p w14:paraId="0B462808" w14:textId="72960010" w:rsidR="00141ED0" w:rsidRPr="005F3C2E" w:rsidRDefault="00610770" w:rsidP="00141ED0">
      <w:pPr>
        <w:tabs>
          <w:tab w:val="left" w:pos="1134"/>
        </w:tabs>
        <w:jc w:val="both"/>
        <w:rPr>
          <w:sz w:val="24"/>
          <w:szCs w:val="24"/>
          <w:lang w:val="fr-FR"/>
        </w:rPr>
      </w:pPr>
      <w:r w:rsidRPr="005F3C2E">
        <w:rPr>
          <w:sz w:val="24"/>
          <w:szCs w:val="24"/>
          <w:lang w:val="fr-FR"/>
        </w:rPr>
        <w:t>37</w:t>
      </w:r>
      <w:r w:rsidR="00141ED0" w:rsidRPr="005F3C2E">
        <w:rPr>
          <w:sz w:val="24"/>
          <w:szCs w:val="24"/>
          <w:lang w:val="fr-FR"/>
        </w:rPr>
        <w:t xml:space="preserve">. </w:t>
      </w:r>
      <w:r w:rsidR="00233CDA">
        <w:rPr>
          <w:sz w:val="24"/>
          <w:szCs w:val="24"/>
          <w:lang w:val="fr-FR"/>
        </w:rPr>
        <w:t>Le</w:t>
      </w:r>
      <w:r w:rsidR="00141ED0" w:rsidRPr="005F3C2E">
        <w:rPr>
          <w:sz w:val="24"/>
          <w:szCs w:val="24"/>
          <w:lang w:val="fr-FR"/>
        </w:rPr>
        <w:t xml:space="preserve"> </w:t>
      </w:r>
      <w:r w:rsidR="00233CDA">
        <w:rPr>
          <w:b/>
          <w:bCs/>
          <w:sz w:val="24"/>
          <w:szCs w:val="24"/>
          <w:lang w:val="fr-FR"/>
        </w:rPr>
        <w:t xml:space="preserve">Président </w:t>
      </w:r>
      <w:r w:rsidR="00233CDA">
        <w:rPr>
          <w:sz w:val="24"/>
          <w:szCs w:val="24"/>
          <w:lang w:val="fr-FR"/>
        </w:rPr>
        <w:t>remercie Mme</w:t>
      </w:r>
      <w:r w:rsidR="00141ED0" w:rsidRPr="005F3C2E">
        <w:rPr>
          <w:sz w:val="24"/>
          <w:szCs w:val="24"/>
          <w:lang w:val="fr-FR"/>
        </w:rPr>
        <w:t xml:space="preserve"> Cromie, </w:t>
      </w:r>
      <w:r w:rsidR="00233CDA">
        <w:rPr>
          <w:sz w:val="24"/>
          <w:szCs w:val="24"/>
          <w:lang w:val="fr-FR"/>
        </w:rPr>
        <w:t>Présidente sortante du TC</w:t>
      </w:r>
      <w:r w:rsidR="00141ED0" w:rsidRPr="005F3C2E">
        <w:rPr>
          <w:sz w:val="24"/>
          <w:szCs w:val="24"/>
          <w:lang w:val="fr-FR"/>
        </w:rPr>
        <w:t xml:space="preserve">, </w:t>
      </w:r>
      <w:r w:rsidR="00233CDA">
        <w:rPr>
          <w:sz w:val="24"/>
          <w:szCs w:val="24"/>
          <w:lang w:val="fr-FR"/>
        </w:rPr>
        <w:t>pour son travail efficace et fructueux</w:t>
      </w:r>
      <w:r w:rsidR="00141ED0" w:rsidRPr="005F3C2E">
        <w:rPr>
          <w:sz w:val="24"/>
          <w:szCs w:val="24"/>
          <w:lang w:val="fr-FR"/>
        </w:rPr>
        <w:t>.</w:t>
      </w:r>
    </w:p>
    <w:p w14:paraId="1D7A647E" w14:textId="77777777" w:rsidR="00141ED0" w:rsidRPr="005F3C2E" w:rsidRDefault="00141ED0" w:rsidP="00141ED0">
      <w:pPr>
        <w:jc w:val="both"/>
        <w:rPr>
          <w:sz w:val="24"/>
          <w:szCs w:val="24"/>
          <w:lang w:val="fr-FR"/>
        </w:rPr>
      </w:pPr>
    </w:p>
    <w:p w14:paraId="7B6E0857" w14:textId="639F5F19" w:rsidR="00141ED0" w:rsidRPr="005F3C2E" w:rsidRDefault="00141ED0" w:rsidP="00141ED0">
      <w:pPr>
        <w:jc w:val="both"/>
        <w:rPr>
          <w:b/>
          <w:sz w:val="24"/>
          <w:szCs w:val="24"/>
          <w:lang w:val="fr-FR"/>
        </w:rPr>
      </w:pPr>
      <w:r w:rsidRPr="005F3C2E">
        <w:rPr>
          <w:b/>
          <w:sz w:val="24"/>
          <w:szCs w:val="24"/>
          <w:lang w:val="fr-FR"/>
        </w:rPr>
        <w:t>c. D</w:t>
      </w:r>
      <w:r w:rsidR="00233CDA">
        <w:rPr>
          <w:b/>
          <w:sz w:val="24"/>
          <w:szCs w:val="24"/>
          <w:lang w:val="fr-FR"/>
        </w:rPr>
        <w:t>é</w:t>
      </w:r>
      <w:r w:rsidRPr="005F3C2E">
        <w:rPr>
          <w:b/>
          <w:sz w:val="24"/>
          <w:szCs w:val="24"/>
          <w:lang w:val="fr-FR"/>
        </w:rPr>
        <w:t>posita</w:t>
      </w:r>
      <w:r w:rsidR="00233CDA">
        <w:rPr>
          <w:b/>
          <w:sz w:val="24"/>
          <w:szCs w:val="24"/>
          <w:lang w:val="fr-FR"/>
        </w:rPr>
        <w:t>ire</w:t>
      </w:r>
    </w:p>
    <w:p w14:paraId="4742F840" w14:textId="77777777" w:rsidR="00141ED0" w:rsidRPr="005F3C2E" w:rsidRDefault="00141ED0" w:rsidP="00141ED0">
      <w:pPr>
        <w:jc w:val="both"/>
        <w:rPr>
          <w:sz w:val="24"/>
          <w:szCs w:val="24"/>
          <w:lang w:val="fr-FR"/>
        </w:rPr>
      </w:pPr>
    </w:p>
    <w:p w14:paraId="6F3A98D2" w14:textId="45E1BECD" w:rsidR="00141ED0" w:rsidRPr="005F3C2E" w:rsidRDefault="00610770" w:rsidP="00141ED0">
      <w:pPr>
        <w:tabs>
          <w:tab w:val="left" w:pos="1134"/>
        </w:tabs>
        <w:jc w:val="both"/>
        <w:rPr>
          <w:sz w:val="24"/>
          <w:szCs w:val="24"/>
          <w:lang w:val="fr-FR"/>
        </w:rPr>
      </w:pPr>
      <w:r w:rsidRPr="005F3C2E">
        <w:rPr>
          <w:sz w:val="24"/>
          <w:szCs w:val="24"/>
          <w:lang w:val="fr-FR"/>
        </w:rPr>
        <w:lastRenderedPageBreak/>
        <w:t>38</w:t>
      </w:r>
      <w:r w:rsidR="00141ED0" w:rsidRPr="005F3C2E">
        <w:rPr>
          <w:sz w:val="24"/>
          <w:szCs w:val="24"/>
          <w:lang w:val="fr-FR"/>
        </w:rPr>
        <w:t xml:space="preserve">. </w:t>
      </w:r>
      <w:r w:rsidR="00233CDA" w:rsidRPr="00233CDA">
        <w:rPr>
          <w:b/>
          <w:bCs/>
          <w:sz w:val="24"/>
          <w:szCs w:val="24"/>
          <w:lang w:val="fr-FR"/>
        </w:rPr>
        <w:t>Les Pays-Bas</w:t>
      </w:r>
      <w:r w:rsidR="00141ED0" w:rsidRPr="005F3C2E">
        <w:rPr>
          <w:bCs/>
          <w:sz w:val="24"/>
          <w:szCs w:val="24"/>
          <w:lang w:val="fr-FR"/>
        </w:rPr>
        <w:t>, repr</w:t>
      </w:r>
      <w:r w:rsidR="00233CDA">
        <w:rPr>
          <w:bCs/>
          <w:sz w:val="24"/>
          <w:szCs w:val="24"/>
          <w:lang w:val="fr-FR"/>
        </w:rPr>
        <w:t>ésentés par la Point focal de l</w:t>
      </w:r>
      <w:r w:rsidR="00804AC9">
        <w:rPr>
          <w:bCs/>
          <w:sz w:val="24"/>
          <w:szCs w:val="24"/>
          <w:lang w:val="fr-FR"/>
        </w:rPr>
        <w:t>’</w:t>
      </w:r>
      <w:r w:rsidR="00141ED0" w:rsidRPr="005F3C2E">
        <w:rPr>
          <w:sz w:val="24"/>
          <w:szCs w:val="24"/>
          <w:lang w:val="fr-FR"/>
        </w:rPr>
        <w:t>AEWA, M</w:t>
      </w:r>
      <w:r w:rsidR="00233CDA">
        <w:rPr>
          <w:sz w:val="24"/>
          <w:szCs w:val="24"/>
          <w:lang w:val="fr-FR"/>
        </w:rPr>
        <w:t>.</w:t>
      </w:r>
      <w:r w:rsidR="00141ED0" w:rsidRPr="005F3C2E">
        <w:rPr>
          <w:sz w:val="24"/>
          <w:szCs w:val="24"/>
          <w:lang w:val="fr-FR"/>
        </w:rPr>
        <w:t xml:space="preserve"> Nick Warmelink, </w:t>
      </w:r>
      <w:r w:rsidR="00233CDA">
        <w:rPr>
          <w:sz w:val="24"/>
          <w:szCs w:val="24"/>
          <w:lang w:val="fr-FR"/>
        </w:rPr>
        <w:t>présente le</w:t>
      </w:r>
      <w:r w:rsidR="00141ED0" w:rsidRPr="005F3C2E">
        <w:rPr>
          <w:sz w:val="24"/>
          <w:szCs w:val="24"/>
          <w:lang w:val="fr-FR"/>
        </w:rPr>
        <w:t xml:space="preserve"> </w:t>
      </w:r>
      <w:r w:rsidR="00233CDA">
        <w:rPr>
          <w:sz w:val="24"/>
          <w:szCs w:val="24"/>
          <w:lang w:val="fr-FR"/>
        </w:rPr>
        <w:t>d</w:t>
      </w:r>
      <w:r w:rsidR="00141ED0" w:rsidRPr="005F3C2E">
        <w:rPr>
          <w:sz w:val="24"/>
          <w:szCs w:val="24"/>
          <w:lang w:val="fr-FR"/>
        </w:rPr>
        <w:t xml:space="preserve">ocument UNEP/AEWA/MOP 8.8 </w:t>
      </w:r>
      <w:r w:rsidR="00141ED0" w:rsidRPr="005F3C2E">
        <w:rPr>
          <w:i/>
          <w:sz w:val="24"/>
          <w:szCs w:val="24"/>
          <w:lang w:val="fr-FR"/>
        </w:rPr>
        <w:t>R</w:t>
      </w:r>
      <w:r w:rsidR="00233CDA">
        <w:rPr>
          <w:i/>
          <w:sz w:val="24"/>
          <w:szCs w:val="24"/>
          <w:lang w:val="fr-FR"/>
        </w:rPr>
        <w:t>ap</w:t>
      </w:r>
      <w:r w:rsidR="00141ED0" w:rsidRPr="005F3C2E">
        <w:rPr>
          <w:i/>
          <w:sz w:val="24"/>
          <w:szCs w:val="24"/>
          <w:lang w:val="fr-FR"/>
        </w:rPr>
        <w:t xml:space="preserve">port </w:t>
      </w:r>
      <w:r w:rsidR="00233CDA">
        <w:rPr>
          <w:i/>
          <w:sz w:val="24"/>
          <w:szCs w:val="24"/>
          <w:lang w:val="fr-FR"/>
        </w:rPr>
        <w:t>du Dépositaire</w:t>
      </w:r>
      <w:r w:rsidR="00141ED0" w:rsidRPr="005F3C2E">
        <w:rPr>
          <w:sz w:val="24"/>
          <w:szCs w:val="24"/>
          <w:lang w:val="fr-FR"/>
        </w:rPr>
        <w:t>.</w:t>
      </w:r>
    </w:p>
    <w:p w14:paraId="3605ADDF" w14:textId="77777777" w:rsidR="00141ED0" w:rsidRPr="005F3C2E" w:rsidRDefault="00141ED0" w:rsidP="00141ED0">
      <w:pPr>
        <w:tabs>
          <w:tab w:val="left" w:pos="1134"/>
        </w:tabs>
        <w:jc w:val="both"/>
        <w:rPr>
          <w:sz w:val="24"/>
          <w:szCs w:val="24"/>
          <w:lang w:val="fr-FR"/>
        </w:rPr>
      </w:pPr>
    </w:p>
    <w:p w14:paraId="12EC07FA" w14:textId="7B759B11" w:rsidR="00141ED0" w:rsidRPr="005F3C2E" w:rsidRDefault="00610770" w:rsidP="00141ED0">
      <w:pPr>
        <w:tabs>
          <w:tab w:val="left" w:pos="1134"/>
        </w:tabs>
        <w:jc w:val="both"/>
        <w:rPr>
          <w:sz w:val="24"/>
          <w:szCs w:val="24"/>
          <w:lang w:val="fr-FR"/>
        </w:rPr>
      </w:pPr>
      <w:r w:rsidRPr="005F3C2E">
        <w:rPr>
          <w:sz w:val="24"/>
          <w:szCs w:val="24"/>
          <w:lang w:val="fr-FR"/>
        </w:rPr>
        <w:t>39</w:t>
      </w:r>
      <w:r w:rsidR="00141ED0" w:rsidRPr="005F3C2E">
        <w:rPr>
          <w:sz w:val="24"/>
          <w:szCs w:val="24"/>
          <w:lang w:val="fr-FR"/>
        </w:rPr>
        <w:t xml:space="preserve">. </w:t>
      </w:r>
      <w:r w:rsidR="00233CDA">
        <w:rPr>
          <w:sz w:val="24"/>
          <w:szCs w:val="24"/>
          <w:lang w:val="fr-FR"/>
        </w:rPr>
        <w:t>La</w:t>
      </w:r>
      <w:r w:rsidR="00233CDA" w:rsidRPr="005F3C2E">
        <w:rPr>
          <w:sz w:val="24"/>
          <w:szCs w:val="24"/>
          <w:lang w:val="fr-FR"/>
        </w:rPr>
        <w:t xml:space="preserve"> </w:t>
      </w:r>
      <w:r w:rsidR="00233CDA" w:rsidRPr="005F3C2E">
        <w:rPr>
          <w:b/>
          <w:sz w:val="24"/>
          <w:szCs w:val="24"/>
          <w:lang w:val="fr-FR"/>
        </w:rPr>
        <w:t>MOP</w:t>
      </w:r>
      <w:r w:rsidR="00233CDA" w:rsidRPr="005F3C2E">
        <w:rPr>
          <w:sz w:val="24"/>
          <w:szCs w:val="24"/>
          <w:lang w:val="fr-FR"/>
        </w:rPr>
        <w:t xml:space="preserve"> </w:t>
      </w:r>
      <w:r w:rsidR="00233CDA">
        <w:rPr>
          <w:sz w:val="24"/>
          <w:szCs w:val="24"/>
          <w:lang w:val="fr-FR"/>
        </w:rPr>
        <w:t>prend note</w:t>
      </w:r>
      <w:r w:rsidR="00233CDA" w:rsidRPr="005F3C2E">
        <w:rPr>
          <w:sz w:val="24"/>
          <w:szCs w:val="24"/>
          <w:lang w:val="fr-FR"/>
        </w:rPr>
        <w:t xml:space="preserve"> </w:t>
      </w:r>
      <w:r w:rsidR="00233CDA">
        <w:rPr>
          <w:sz w:val="24"/>
          <w:szCs w:val="24"/>
          <w:lang w:val="fr-FR"/>
        </w:rPr>
        <w:t xml:space="preserve">du rapport </w:t>
      </w:r>
      <w:r w:rsidR="00233CDA" w:rsidRPr="005F3C2E">
        <w:rPr>
          <w:sz w:val="24"/>
          <w:szCs w:val="24"/>
          <w:lang w:val="fr-FR"/>
        </w:rPr>
        <w:t xml:space="preserve">; </w:t>
      </w:r>
      <w:r w:rsidR="00233CDA">
        <w:rPr>
          <w:sz w:val="24"/>
          <w:szCs w:val="24"/>
          <w:lang w:val="fr-FR"/>
        </w:rPr>
        <w:t xml:space="preserve">les participants ne posent aucune </w:t>
      </w:r>
      <w:r w:rsidR="00233CDA" w:rsidRPr="005F3C2E">
        <w:rPr>
          <w:sz w:val="24"/>
          <w:szCs w:val="24"/>
          <w:lang w:val="fr-FR"/>
        </w:rPr>
        <w:t>question</w:t>
      </w:r>
      <w:r w:rsidR="00233CDA">
        <w:rPr>
          <w:sz w:val="24"/>
          <w:szCs w:val="24"/>
          <w:lang w:val="fr-FR"/>
        </w:rPr>
        <w:t xml:space="preserve"> et ne font aucun commentaire</w:t>
      </w:r>
      <w:r w:rsidR="00141ED0" w:rsidRPr="005F3C2E">
        <w:rPr>
          <w:sz w:val="24"/>
          <w:szCs w:val="24"/>
          <w:lang w:val="fr-FR"/>
        </w:rPr>
        <w:t>.</w:t>
      </w:r>
    </w:p>
    <w:p w14:paraId="03FAABA2" w14:textId="77777777" w:rsidR="00141ED0" w:rsidRPr="005F3C2E" w:rsidRDefault="00141ED0" w:rsidP="00141ED0">
      <w:pPr>
        <w:tabs>
          <w:tab w:val="left" w:pos="1134"/>
        </w:tabs>
        <w:jc w:val="both"/>
        <w:rPr>
          <w:sz w:val="24"/>
          <w:szCs w:val="24"/>
          <w:lang w:val="fr-FR"/>
        </w:rPr>
      </w:pPr>
    </w:p>
    <w:p w14:paraId="429726F7" w14:textId="7D58C8B3" w:rsidR="00141ED0" w:rsidRPr="005F3C2E" w:rsidRDefault="00141ED0" w:rsidP="00141ED0">
      <w:pPr>
        <w:jc w:val="both"/>
        <w:rPr>
          <w:b/>
          <w:sz w:val="24"/>
          <w:szCs w:val="24"/>
          <w:lang w:val="fr-FR"/>
        </w:rPr>
      </w:pPr>
      <w:r w:rsidRPr="005F3C2E">
        <w:rPr>
          <w:b/>
          <w:sz w:val="24"/>
          <w:szCs w:val="24"/>
          <w:lang w:val="fr-FR"/>
        </w:rPr>
        <w:t>d. Secr</w:t>
      </w:r>
      <w:r w:rsidR="00233CDA">
        <w:rPr>
          <w:b/>
          <w:sz w:val="24"/>
          <w:szCs w:val="24"/>
          <w:lang w:val="fr-FR"/>
        </w:rPr>
        <w:t>é</w:t>
      </w:r>
      <w:r w:rsidRPr="005F3C2E">
        <w:rPr>
          <w:b/>
          <w:sz w:val="24"/>
          <w:szCs w:val="24"/>
          <w:lang w:val="fr-FR"/>
        </w:rPr>
        <w:t>tariat</w:t>
      </w:r>
    </w:p>
    <w:p w14:paraId="3BBEA5A7" w14:textId="77777777" w:rsidR="00141ED0" w:rsidRPr="005F3C2E" w:rsidRDefault="00141ED0" w:rsidP="00141ED0">
      <w:pPr>
        <w:jc w:val="both"/>
        <w:rPr>
          <w:sz w:val="24"/>
          <w:szCs w:val="24"/>
          <w:lang w:val="fr-FR"/>
        </w:rPr>
      </w:pPr>
    </w:p>
    <w:p w14:paraId="1BE5BBEE" w14:textId="0448DED4" w:rsidR="00141ED0" w:rsidRPr="005F3C2E" w:rsidRDefault="00997C5D" w:rsidP="00141ED0">
      <w:pPr>
        <w:jc w:val="both"/>
        <w:rPr>
          <w:sz w:val="24"/>
          <w:szCs w:val="24"/>
          <w:lang w:val="fr-FR"/>
        </w:rPr>
      </w:pPr>
      <w:r w:rsidRPr="005F3C2E">
        <w:rPr>
          <w:sz w:val="24"/>
          <w:szCs w:val="24"/>
          <w:lang w:val="fr-FR"/>
        </w:rPr>
        <w:t>40</w:t>
      </w:r>
      <w:r w:rsidR="00141ED0" w:rsidRPr="005F3C2E">
        <w:rPr>
          <w:sz w:val="24"/>
          <w:szCs w:val="24"/>
          <w:lang w:val="fr-FR"/>
        </w:rPr>
        <w:t xml:space="preserve">. </w:t>
      </w:r>
      <w:r w:rsidR="00233CDA">
        <w:rPr>
          <w:sz w:val="24"/>
          <w:szCs w:val="24"/>
          <w:lang w:val="fr-FR"/>
        </w:rPr>
        <w:t>Le</w:t>
      </w:r>
      <w:r w:rsidR="00141ED0" w:rsidRPr="005F3C2E">
        <w:rPr>
          <w:sz w:val="24"/>
          <w:szCs w:val="24"/>
          <w:lang w:val="fr-FR"/>
        </w:rPr>
        <w:t xml:space="preserve"> </w:t>
      </w:r>
      <w:r w:rsidR="00233CDA">
        <w:rPr>
          <w:b/>
          <w:sz w:val="24"/>
          <w:szCs w:val="24"/>
          <w:lang w:val="fr-FR"/>
        </w:rPr>
        <w:t>Secrétaire exécutif</w:t>
      </w:r>
      <w:r w:rsidR="00141ED0" w:rsidRPr="005F3C2E">
        <w:rPr>
          <w:sz w:val="24"/>
          <w:szCs w:val="24"/>
          <w:lang w:val="fr-FR"/>
        </w:rPr>
        <w:t xml:space="preserve"> (</w:t>
      </w:r>
      <w:r w:rsidR="00233CDA">
        <w:rPr>
          <w:sz w:val="24"/>
          <w:szCs w:val="24"/>
          <w:lang w:val="fr-FR"/>
        </w:rPr>
        <w:t>M.</w:t>
      </w:r>
      <w:r w:rsidR="00141ED0" w:rsidRPr="005F3C2E">
        <w:rPr>
          <w:sz w:val="24"/>
          <w:szCs w:val="24"/>
          <w:lang w:val="fr-FR"/>
        </w:rPr>
        <w:t xml:space="preserve"> Jacques Trouvilliez) pr</w:t>
      </w:r>
      <w:r w:rsidR="00233CDA">
        <w:rPr>
          <w:sz w:val="24"/>
          <w:szCs w:val="24"/>
          <w:lang w:val="fr-FR"/>
        </w:rPr>
        <w:t>é</w:t>
      </w:r>
      <w:r w:rsidR="00141ED0" w:rsidRPr="005F3C2E">
        <w:rPr>
          <w:sz w:val="24"/>
          <w:szCs w:val="24"/>
          <w:lang w:val="fr-FR"/>
        </w:rPr>
        <w:t>sente</w:t>
      </w:r>
      <w:r w:rsidR="00233CDA">
        <w:rPr>
          <w:sz w:val="24"/>
          <w:szCs w:val="24"/>
          <w:lang w:val="fr-FR"/>
        </w:rPr>
        <w:t xml:space="preserve"> le d</w:t>
      </w:r>
      <w:r w:rsidR="00141ED0" w:rsidRPr="005F3C2E">
        <w:rPr>
          <w:sz w:val="24"/>
          <w:szCs w:val="24"/>
          <w:lang w:val="fr-FR"/>
        </w:rPr>
        <w:t xml:space="preserve">ocument AEWA/MOP 8.9 </w:t>
      </w:r>
      <w:r w:rsidR="00141ED0" w:rsidRPr="005F3C2E">
        <w:rPr>
          <w:i/>
          <w:sz w:val="24"/>
          <w:szCs w:val="24"/>
          <w:lang w:val="fr-FR"/>
        </w:rPr>
        <w:t>R</w:t>
      </w:r>
      <w:r w:rsidR="00233CDA">
        <w:rPr>
          <w:i/>
          <w:sz w:val="24"/>
          <w:szCs w:val="24"/>
          <w:lang w:val="fr-FR"/>
        </w:rPr>
        <w:t>ap</w:t>
      </w:r>
      <w:r w:rsidR="00141ED0" w:rsidRPr="005F3C2E">
        <w:rPr>
          <w:i/>
          <w:sz w:val="24"/>
          <w:szCs w:val="24"/>
          <w:lang w:val="fr-FR"/>
        </w:rPr>
        <w:t xml:space="preserve">port </w:t>
      </w:r>
      <w:r w:rsidR="00233CDA">
        <w:rPr>
          <w:i/>
          <w:sz w:val="24"/>
          <w:szCs w:val="24"/>
          <w:lang w:val="fr-FR"/>
        </w:rPr>
        <w:t>du</w:t>
      </w:r>
      <w:r w:rsidR="00141ED0" w:rsidRPr="005F3C2E">
        <w:rPr>
          <w:i/>
          <w:sz w:val="24"/>
          <w:szCs w:val="24"/>
          <w:lang w:val="fr-FR"/>
        </w:rPr>
        <w:t xml:space="preserve"> Secr</w:t>
      </w:r>
      <w:r w:rsidR="00233CDA">
        <w:rPr>
          <w:i/>
          <w:sz w:val="24"/>
          <w:szCs w:val="24"/>
          <w:lang w:val="fr-FR"/>
        </w:rPr>
        <w:t>é</w:t>
      </w:r>
      <w:r w:rsidR="00141ED0" w:rsidRPr="005F3C2E">
        <w:rPr>
          <w:i/>
          <w:sz w:val="24"/>
          <w:szCs w:val="24"/>
          <w:lang w:val="fr-FR"/>
        </w:rPr>
        <w:t>tariat</w:t>
      </w:r>
      <w:r w:rsidR="00141ED0" w:rsidRPr="005F3C2E">
        <w:rPr>
          <w:sz w:val="24"/>
          <w:szCs w:val="24"/>
          <w:lang w:val="fr-FR"/>
        </w:rPr>
        <w:t>.</w:t>
      </w:r>
    </w:p>
    <w:p w14:paraId="57675F25" w14:textId="77777777" w:rsidR="00141ED0" w:rsidRPr="005F3C2E" w:rsidRDefault="00141ED0" w:rsidP="00141ED0">
      <w:pPr>
        <w:tabs>
          <w:tab w:val="left" w:pos="1134"/>
        </w:tabs>
        <w:jc w:val="both"/>
        <w:rPr>
          <w:sz w:val="24"/>
          <w:szCs w:val="24"/>
          <w:lang w:val="fr-FR"/>
        </w:rPr>
      </w:pPr>
    </w:p>
    <w:p w14:paraId="33B9E56F" w14:textId="69CAD874" w:rsidR="00141ED0" w:rsidRPr="005F3C2E" w:rsidRDefault="00997C5D" w:rsidP="00141ED0">
      <w:pPr>
        <w:tabs>
          <w:tab w:val="left" w:pos="1134"/>
        </w:tabs>
        <w:jc w:val="both"/>
        <w:rPr>
          <w:sz w:val="24"/>
          <w:szCs w:val="24"/>
          <w:lang w:val="fr-FR"/>
        </w:rPr>
      </w:pPr>
      <w:r w:rsidRPr="005F3C2E">
        <w:rPr>
          <w:sz w:val="24"/>
          <w:szCs w:val="24"/>
          <w:lang w:val="fr-FR"/>
        </w:rPr>
        <w:t>41</w:t>
      </w:r>
      <w:r w:rsidR="00141ED0" w:rsidRPr="005F3C2E">
        <w:rPr>
          <w:sz w:val="24"/>
          <w:szCs w:val="24"/>
          <w:lang w:val="fr-FR"/>
        </w:rPr>
        <w:t xml:space="preserve">. </w:t>
      </w:r>
      <w:r w:rsidR="00233CDA">
        <w:rPr>
          <w:sz w:val="24"/>
          <w:szCs w:val="24"/>
          <w:lang w:val="fr-FR"/>
        </w:rPr>
        <w:t>La</w:t>
      </w:r>
      <w:r w:rsidR="00233CDA" w:rsidRPr="005F3C2E">
        <w:rPr>
          <w:sz w:val="24"/>
          <w:szCs w:val="24"/>
          <w:lang w:val="fr-FR"/>
        </w:rPr>
        <w:t xml:space="preserve"> </w:t>
      </w:r>
      <w:r w:rsidR="00233CDA" w:rsidRPr="005F3C2E">
        <w:rPr>
          <w:b/>
          <w:sz w:val="24"/>
          <w:szCs w:val="24"/>
          <w:lang w:val="fr-FR"/>
        </w:rPr>
        <w:t>MOP</w:t>
      </w:r>
      <w:r w:rsidR="00233CDA" w:rsidRPr="005F3C2E">
        <w:rPr>
          <w:sz w:val="24"/>
          <w:szCs w:val="24"/>
          <w:lang w:val="fr-FR"/>
        </w:rPr>
        <w:t xml:space="preserve"> </w:t>
      </w:r>
      <w:r w:rsidR="00233CDA">
        <w:rPr>
          <w:sz w:val="24"/>
          <w:szCs w:val="24"/>
          <w:lang w:val="fr-FR"/>
        </w:rPr>
        <w:t>prend note</w:t>
      </w:r>
      <w:r w:rsidR="00233CDA" w:rsidRPr="005F3C2E">
        <w:rPr>
          <w:sz w:val="24"/>
          <w:szCs w:val="24"/>
          <w:lang w:val="fr-FR"/>
        </w:rPr>
        <w:t xml:space="preserve"> </w:t>
      </w:r>
      <w:r w:rsidR="00233CDA">
        <w:rPr>
          <w:sz w:val="24"/>
          <w:szCs w:val="24"/>
          <w:lang w:val="fr-FR"/>
        </w:rPr>
        <w:t xml:space="preserve">du rapport </w:t>
      </w:r>
      <w:r w:rsidR="00233CDA" w:rsidRPr="005F3C2E">
        <w:rPr>
          <w:sz w:val="24"/>
          <w:szCs w:val="24"/>
          <w:lang w:val="fr-FR"/>
        </w:rPr>
        <w:t xml:space="preserve">; </w:t>
      </w:r>
      <w:r w:rsidR="00233CDA">
        <w:rPr>
          <w:sz w:val="24"/>
          <w:szCs w:val="24"/>
          <w:lang w:val="fr-FR"/>
        </w:rPr>
        <w:t xml:space="preserve">les participants ne posent aucune </w:t>
      </w:r>
      <w:r w:rsidR="00233CDA" w:rsidRPr="005F3C2E">
        <w:rPr>
          <w:sz w:val="24"/>
          <w:szCs w:val="24"/>
          <w:lang w:val="fr-FR"/>
        </w:rPr>
        <w:t>question</w:t>
      </w:r>
      <w:r w:rsidR="00233CDA">
        <w:rPr>
          <w:sz w:val="24"/>
          <w:szCs w:val="24"/>
          <w:lang w:val="fr-FR"/>
        </w:rPr>
        <w:t xml:space="preserve"> et ne font aucun commentaire.</w:t>
      </w:r>
    </w:p>
    <w:p w14:paraId="7DA3A8BD" w14:textId="77777777" w:rsidR="00141ED0" w:rsidRPr="005F3C2E" w:rsidRDefault="00141ED0" w:rsidP="00141ED0">
      <w:pPr>
        <w:jc w:val="both"/>
        <w:rPr>
          <w:sz w:val="24"/>
          <w:szCs w:val="24"/>
          <w:lang w:val="fr-FR"/>
        </w:rPr>
      </w:pPr>
    </w:p>
    <w:p w14:paraId="0A8D5D90" w14:textId="538A8234" w:rsidR="00141ED0" w:rsidRPr="005F3C2E" w:rsidRDefault="00141ED0" w:rsidP="00141ED0">
      <w:pPr>
        <w:jc w:val="both"/>
        <w:rPr>
          <w:b/>
          <w:sz w:val="24"/>
          <w:szCs w:val="24"/>
          <w:lang w:val="fr-FR"/>
        </w:rPr>
      </w:pPr>
      <w:r w:rsidRPr="005F3C2E">
        <w:rPr>
          <w:b/>
          <w:sz w:val="24"/>
          <w:szCs w:val="24"/>
          <w:lang w:val="fr-FR"/>
        </w:rPr>
        <w:t xml:space="preserve">e. </w:t>
      </w:r>
      <w:r w:rsidR="00233CDA">
        <w:rPr>
          <w:b/>
          <w:sz w:val="24"/>
          <w:szCs w:val="24"/>
          <w:lang w:val="fr-FR"/>
        </w:rPr>
        <w:t>PNUE</w:t>
      </w:r>
    </w:p>
    <w:p w14:paraId="6C4B1D60" w14:textId="77777777" w:rsidR="00141ED0" w:rsidRPr="005F3C2E" w:rsidRDefault="00141ED0" w:rsidP="00141ED0">
      <w:pPr>
        <w:jc w:val="both"/>
        <w:rPr>
          <w:sz w:val="24"/>
          <w:szCs w:val="24"/>
          <w:lang w:val="fr-FR"/>
        </w:rPr>
      </w:pPr>
    </w:p>
    <w:p w14:paraId="18B2D155" w14:textId="38A1C351" w:rsidR="00141ED0" w:rsidRPr="005F3C2E" w:rsidRDefault="00997C5D" w:rsidP="00141ED0">
      <w:pPr>
        <w:tabs>
          <w:tab w:val="left" w:pos="1134"/>
        </w:tabs>
        <w:jc w:val="both"/>
        <w:rPr>
          <w:iCs/>
          <w:sz w:val="24"/>
          <w:szCs w:val="24"/>
          <w:lang w:val="fr-FR"/>
        </w:rPr>
      </w:pPr>
      <w:r w:rsidRPr="005F3C2E">
        <w:rPr>
          <w:sz w:val="24"/>
          <w:szCs w:val="24"/>
          <w:lang w:val="fr-FR"/>
        </w:rPr>
        <w:t>42</w:t>
      </w:r>
      <w:r w:rsidR="00141ED0" w:rsidRPr="005F3C2E">
        <w:rPr>
          <w:sz w:val="24"/>
          <w:szCs w:val="24"/>
          <w:lang w:val="fr-FR"/>
        </w:rPr>
        <w:t xml:space="preserve">. </w:t>
      </w:r>
      <w:r w:rsidR="00233CDA">
        <w:rPr>
          <w:b/>
          <w:sz w:val="24"/>
          <w:szCs w:val="24"/>
          <w:lang w:val="fr-FR"/>
        </w:rPr>
        <w:t>Le Président</w:t>
      </w:r>
      <w:r w:rsidR="00141ED0" w:rsidRPr="005F3C2E">
        <w:rPr>
          <w:sz w:val="24"/>
          <w:szCs w:val="24"/>
          <w:lang w:val="fr-FR"/>
        </w:rPr>
        <w:t xml:space="preserve"> re</w:t>
      </w:r>
      <w:r w:rsidR="00233CDA">
        <w:rPr>
          <w:sz w:val="24"/>
          <w:szCs w:val="24"/>
          <w:lang w:val="fr-FR"/>
        </w:rPr>
        <w:t>nvoie les</w:t>
      </w:r>
      <w:r w:rsidR="00141ED0" w:rsidRPr="005F3C2E">
        <w:rPr>
          <w:sz w:val="24"/>
          <w:szCs w:val="24"/>
          <w:lang w:val="fr-FR"/>
        </w:rPr>
        <w:t xml:space="preserve"> participants </w:t>
      </w:r>
      <w:r w:rsidR="00233CDA">
        <w:rPr>
          <w:sz w:val="24"/>
          <w:szCs w:val="24"/>
          <w:lang w:val="fr-FR"/>
        </w:rPr>
        <w:t>au</w:t>
      </w:r>
      <w:r w:rsidR="00141ED0" w:rsidRPr="005F3C2E">
        <w:rPr>
          <w:sz w:val="24"/>
          <w:szCs w:val="24"/>
          <w:lang w:val="fr-FR"/>
        </w:rPr>
        <w:t xml:space="preserve"> </w:t>
      </w:r>
      <w:r w:rsidR="00233CDA">
        <w:rPr>
          <w:sz w:val="24"/>
          <w:szCs w:val="24"/>
          <w:lang w:val="fr-FR"/>
        </w:rPr>
        <w:t>d</w:t>
      </w:r>
      <w:r w:rsidR="00141ED0" w:rsidRPr="005F3C2E">
        <w:rPr>
          <w:sz w:val="24"/>
          <w:szCs w:val="24"/>
          <w:lang w:val="fr-FR"/>
        </w:rPr>
        <w:t xml:space="preserve">ocument AEWA/MOP 8.10 </w:t>
      </w:r>
      <w:r w:rsidR="00141ED0" w:rsidRPr="005F3C2E">
        <w:rPr>
          <w:i/>
          <w:sz w:val="24"/>
          <w:szCs w:val="24"/>
          <w:lang w:val="fr-FR"/>
        </w:rPr>
        <w:t>R</w:t>
      </w:r>
      <w:r w:rsidR="00233CDA">
        <w:rPr>
          <w:i/>
          <w:sz w:val="24"/>
          <w:szCs w:val="24"/>
          <w:lang w:val="fr-FR"/>
        </w:rPr>
        <w:t>a</w:t>
      </w:r>
      <w:r w:rsidR="00141ED0" w:rsidRPr="005F3C2E">
        <w:rPr>
          <w:i/>
          <w:sz w:val="24"/>
          <w:szCs w:val="24"/>
          <w:lang w:val="fr-FR"/>
        </w:rPr>
        <w:t>p</w:t>
      </w:r>
      <w:r w:rsidR="00233CDA">
        <w:rPr>
          <w:i/>
          <w:sz w:val="24"/>
          <w:szCs w:val="24"/>
          <w:lang w:val="fr-FR"/>
        </w:rPr>
        <w:t>p</w:t>
      </w:r>
      <w:r w:rsidR="00141ED0" w:rsidRPr="005F3C2E">
        <w:rPr>
          <w:i/>
          <w:sz w:val="24"/>
          <w:szCs w:val="24"/>
          <w:lang w:val="fr-FR"/>
        </w:rPr>
        <w:t xml:space="preserve">ort </w:t>
      </w:r>
      <w:r w:rsidR="00233CDA">
        <w:rPr>
          <w:i/>
          <w:sz w:val="24"/>
          <w:szCs w:val="24"/>
          <w:lang w:val="fr-FR"/>
        </w:rPr>
        <w:t>du Programme des Nations Unies pour l</w:t>
      </w:r>
      <w:r w:rsidR="00804AC9">
        <w:rPr>
          <w:i/>
          <w:sz w:val="24"/>
          <w:szCs w:val="24"/>
          <w:lang w:val="fr-FR"/>
        </w:rPr>
        <w:t>’</w:t>
      </w:r>
      <w:r w:rsidR="00233CDA">
        <w:rPr>
          <w:i/>
          <w:sz w:val="24"/>
          <w:szCs w:val="24"/>
          <w:lang w:val="fr-FR"/>
        </w:rPr>
        <w:t>Environnement</w:t>
      </w:r>
      <w:r w:rsidR="00141ED0" w:rsidRPr="005F3C2E">
        <w:rPr>
          <w:i/>
          <w:sz w:val="24"/>
          <w:szCs w:val="24"/>
          <w:lang w:val="fr-FR"/>
        </w:rPr>
        <w:t xml:space="preserve"> (</w:t>
      </w:r>
      <w:r w:rsidR="00233CDA">
        <w:rPr>
          <w:i/>
          <w:sz w:val="24"/>
          <w:szCs w:val="24"/>
          <w:lang w:val="fr-FR"/>
        </w:rPr>
        <w:t>PNUE</w:t>
      </w:r>
      <w:r w:rsidR="00141ED0" w:rsidRPr="005F3C2E">
        <w:rPr>
          <w:i/>
          <w:sz w:val="24"/>
          <w:szCs w:val="24"/>
          <w:lang w:val="fr-FR"/>
        </w:rPr>
        <w:t xml:space="preserve">) </w:t>
      </w:r>
      <w:r w:rsidR="00233CDA">
        <w:rPr>
          <w:i/>
          <w:sz w:val="24"/>
          <w:szCs w:val="24"/>
          <w:lang w:val="fr-FR"/>
        </w:rPr>
        <w:t>à la</w:t>
      </w:r>
      <w:r w:rsidR="00141ED0" w:rsidRPr="005F3C2E">
        <w:rPr>
          <w:i/>
          <w:sz w:val="24"/>
          <w:szCs w:val="24"/>
          <w:lang w:val="fr-FR"/>
        </w:rPr>
        <w:t xml:space="preserve"> 8</w:t>
      </w:r>
      <w:r w:rsidR="00233CDA" w:rsidRPr="00233CDA">
        <w:rPr>
          <w:i/>
          <w:sz w:val="24"/>
          <w:szCs w:val="24"/>
          <w:vertAlign w:val="superscript"/>
          <w:lang w:val="fr-FR"/>
        </w:rPr>
        <w:t>e</w:t>
      </w:r>
      <w:r w:rsidR="00233CDA">
        <w:rPr>
          <w:i/>
          <w:sz w:val="24"/>
          <w:szCs w:val="24"/>
          <w:lang w:val="fr-FR"/>
        </w:rPr>
        <w:t xml:space="preserve"> s</w:t>
      </w:r>
      <w:r w:rsidR="00141ED0" w:rsidRPr="005F3C2E">
        <w:rPr>
          <w:i/>
          <w:sz w:val="24"/>
          <w:szCs w:val="24"/>
          <w:lang w:val="fr-FR"/>
        </w:rPr>
        <w:t xml:space="preserve">ession </w:t>
      </w:r>
      <w:r w:rsidR="00233CDA">
        <w:rPr>
          <w:i/>
          <w:sz w:val="24"/>
          <w:szCs w:val="24"/>
          <w:lang w:val="fr-FR"/>
        </w:rPr>
        <w:t>de la Réunion des</w:t>
      </w:r>
      <w:r w:rsidR="00141ED0" w:rsidRPr="005F3C2E">
        <w:rPr>
          <w:i/>
          <w:sz w:val="24"/>
          <w:szCs w:val="24"/>
          <w:lang w:val="fr-FR"/>
        </w:rPr>
        <w:t xml:space="preserve"> Parties</w:t>
      </w:r>
      <w:r w:rsidR="00141ED0" w:rsidRPr="005F3C2E">
        <w:rPr>
          <w:iCs/>
          <w:sz w:val="24"/>
          <w:szCs w:val="24"/>
          <w:lang w:val="fr-FR"/>
        </w:rPr>
        <w:t xml:space="preserve"> </w:t>
      </w:r>
      <w:r w:rsidR="00233CDA">
        <w:rPr>
          <w:iCs/>
          <w:sz w:val="24"/>
          <w:szCs w:val="24"/>
          <w:lang w:val="fr-FR"/>
        </w:rPr>
        <w:t>et</w:t>
      </w:r>
      <w:r w:rsidR="00141ED0" w:rsidRPr="005F3C2E">
        <w:rPr>
          <w:iCs/>
          <w:sz w:val="24"/>
          <w:szCs w:val="24"/>
          <w:lang w:val="fr-FR"/>
        </w:rPr>
        <w:t xml:space="preserve"> informe</w:t>
      </w:r>
      <w:r w:rsidR="00233CDA">
        <w:rPr>
          <w:iCs/>
          <w:sz w:val="24"/>
          <w:szCs w:val="24"/>
          <w:lang w:val="fr-FR"/>
        </w:rPr>
        <w:t xml:space="preserve"> la Réunion que ce rapport ne sera pas présenté oralement</w:t>
      </w:r>
      <w:r w:rsidR="00141ED0" w:rsidRPr="005F3C2E">
        <w:rPr>
          <w:iCs/>
          <w:sz w:val="24"/>
          <w:szCs w:val="24"/>
          <w:lang w:val="fr-FR"/>
        </w:rPr>
        <w:t>.</w:t>
      </w:r>
    </w:p>
    <w:p w14:paraId="1F155B42" w14:textId="77777777" w:rsidR="00141ED0" w:rsidRPr="005F3C2E" w:rsidRDefault="00141ED0" w:rsidP="00141ED0">
      <w:pPr>
        <w:tabs>
          <w:tab w:val="left" w:pos="1134"/>
        </w:tabs>
        <w:jc w:val="both"/>
        <w:rPr>
          <w:sz w:val="24"/>
          <w:szCs w:val="24"/>
          <w:lang w:val="fr-FR"/>
        </w:rPr>
      </w:pPr>
    </w:p>
    <w:p w14:paraId="115AC15B" w14:textId="7592B823" w:rsidR="00141ED0" w:rsidRPr="005F3C2E" w:rsidRDefault="00F77C7D" w:rsidP="00141ED0">
      <w:pPr>
        <w:tabs>
          <w:tab w:val="left" w:pos="1134"/>
        </w:tabs>
        <w:jc w:val="both"/>
        <w:rPr>
          <w:sz w:val="24"/>
          <w:szCs w:val="24"/>
          <w:lang w:val="fr-FR"/>
        </w:rPr>
      </w:pPr>
      <w:r w:rsidRPr="005F3C2E">
        <w:rPr>
          <w:sz w:val="24"/>
          <w:szCs w:val="24"/>
          <w:lang w:val="fr-FR"/>
        </w:rPr>
        <w:t>43</w:t>
      </w:r>
      <w:r w:rsidR="00141ED0" w:rsidRPr="005F3C2E">
        <w:rPr>
          <w:sz w:val="24"/>
          <w:szCs w:val="24"/>
          <w:lang w:val="fr-FR"/>
        </w:rPr>
        <w:t xml:space="preserve">. </w:t>
      </w:r>
      <w:r w:rsidR="00D2249F">
        <w:rPr>
          <w:sz w:val="24"/>
          <w:szCs w:val="24"/>
          <w:lang w:val="fr-FR"/>
        </w:rPr>
        <w:t>La</w:t>
      </w:r>
      <w:r w:rsidR="00141ED0" w:rsidRPr="005F3C2E">
        <w:rPr>
          <w:sz w:val="24"/>
          <w:szCs w:val="24"/>
          <w:lang w:val="fr-FR"/>
        </w:rPr>
        <w:t xml:space="preserve"> </w:t>
      </w:r>
      <w:r w:rsidR="00141ED0" w:rsidRPr="005F3C2E">
        <w:rPr>
          <w:b/>
          <w:sz w:val="24"/>
          <w:szCs w:val="24"/>
          <w:lang w:val="fr-FR"/>
        </w:rPr>
        <w:t>MOP</w:t>
      </w:r>
      <w:r w:rsidR="00141ED0" w:rsidRPr="005F3C2E">
        <w:rPr>
          <w:sz w:val="24"/>
          <w:szCs w:val="24"/>
          <w:lang w:val="fr-FR"/>
        </w:rPr>
        <w:t xml:space="preserve"> </w:t>
      </w:r>
      <w:r w:rsidR="00D2249F">
        <w:rPr>
          <w:sz w:val="24"/>
          <w:szCs w:val="24"/>
          <w:lang w:val="fr-FR"/>
        </w:rPr>
        <w:t xml:space="preserve">prend note du rapport écrit </w:t>
      </w:r>
      <w:r w:rsidR="00141ED0" w:rsidRPr="005F3C2E">
        <w:rPr>
          <w:sz w:val="24"/>
          <w:szCs w:val="24"/>
          <w:lang w:val="fr-FR"/>
        </w:rPr>
        <w:t xml:space="preserve">; </w:t>
      </w:r>
      <w:r w:rsidR="00D2249F">
        <w:rPr>
          <w:sz w:val="24"/>
          <w:szCs w:val="24"/>
          <w:lang w:val="fr-FR"/>
        </w:rPr>
        <w:t>les participants ne posent aucune question et ne font aucun commentaire</w:t>
      </w:r>
      <w:r w:rsidR="00141ED0" w:rsidRPr="005F3C2E">
        <w:rPr>
          <w:sz w:val="24"/>
          <w:szCs w:val="24"/>
          <w:lang w:val="fr-FR"/>
        </w:rPr>
        <w:t>.</w:t>
      </w:r>
    </w:p>
    <w:p w14:paraId="61B87362" w14:textId="771DA492" w:rsidR="00141ED0" w:rsidRPr="005F3C2E" w:rsidRDefault="00141ED0" w:rsidP="00141ED0">
      <w:pPr>
        <w:jc w:val="both"/>
        <w:rPr>
          <w:sz w:val="24"/>
          <w:szCs w:val="24"/>
          <w:lang w:val="fr-FR"/>
        </w:rPr>
      </w:pPr>
    </w:p>
    <w:p w14:paraId="1836FCDE" w14:textId="6E785FC0" w:rsidR="00921403" w:rsidRPr="005F3C2E" w:rsidRDefault="00D2249F" w:rsidP="00921403">
      <w:pPr>
        <w:jc w:val="both"/>
        <w:rPr>
          <w:sz w:val="24"/>
          <w:szCs w:val="24"/>
          <w:lang w:val="fr-FR"/>
        </w:rPr>
      </w:pPr>
      <w:r>
        <w:rPr>
          <w:b/>
          <w:sz w:val="24"/>
          <w:szCs w:val="24"/>
          <w:lang w:val="fr-FR"/>
        </w:rPr>
        <w:t>Point</w:t>
      </w:r>
      <w:r w:rsidR="00921403" w:rsidRPr="005F3C2E">
        <w:rPr>
          <w:b/>
          <w:sz w:val="24"/>
          <w:szCs w:val="24"/>
          <w:lang w:val="fr-FR"/>
        </w:rPr>
        <w:t xml:space="preserve"> 10</w:t>
      </w:r>
      <w:r>
        <w:rPr>
          <w:b/>
          <w:sz w:val="24"/>
          <w:szCs w:val="24"/>
          <w:lang w:val="fr-FR"/>
        </w:rPr>
        <w:t xml:space="preserve"> de l</w:t>
      </w:r>
      <w:r w:rsidR="00804AC9">
        <w:rPr>
          <w:b/>
          <w:sz w:val="24"/>
          <w:szCs w:val="24"/>
          <w:lang w:val="fr-FR"/>
        </w:rPr>
        <w:t>’</w:t>
      </w:r>
      <w:r>
        <w:rPr>
          <w:b/>
          <w:sz w:val="24"/>
          <w:szCs w:val="24"/>
          <w:lang w:val="fr-FR"/>
        </w:rPr>
        <w:t>ordre du jour</w:t>
      </w:r>
      <w:r w:rsidR="00921403" w:rsidRPr="005F3C2E">
        <w:rPr>
          <w:b/>
          <w:sz w:val="24"/>
          <w:szCs w:val="24"/>
          <w:lang w:val="fr-FR"/>
        </w:rPr>
        <w:t>. R</w:t>
      </w:r>
      <w:r>
        <w:rPr>
          <w:b/>
          <w:sz w:val="24"/>
          <w:szCs w:val="24"/>
          <w:lang w:val="fr-FR"/>
        </w:rPr>
        <w:t>ap</w:t>
      </w:r>
      <w:r w:rsidR="00921403" w:rsidRPr="005F3C2E">
        <w:rPr>
          <w:b/>
          <w:sz w:val="24"/>
          <w:szCs w:val="24"/>
          <w:lang w:val="fr-FR"/>
        </w:rPr>
        <w:t xml:space="preserve">port </w:t>
      </w:r>
      <w:r>
        <w:rPr>
          <w:b/>
          <w:sz w:val="24"/>
          <w:szCs w:val="24"/>
          <w:lang w:val="fr-FR"/>
        </w:rPr>
        <w:t>sur la mise en œuvre du Plan stratégique 2019-2027 de l</w:t>
      </w:r>
      <w:r w:rsidR="00804AC9">
        <w:rPr>
          <w:b/>
          <w:sz w:val="24"/>
          <w:szCs w:val="24"/>
          <w:lang w:val="fr-FR"/>
        </w:rPr>
        <w:t>’</w:t>
      </w:r>
      <w:r w:rsidR="00921403" w:rsidRPr="005F3C2E">
        <w:rPr>
          <w:b/>
          <w:sz w:val="24"/>
          <w:szCs w:val="24"/>
          <w:lang w:val="fr-FR"/>
        </w:rPr>
        <w:t>AEWA</w:t>
      </w:r>
    </w:p>
    <w:p w14:paraId="47A175F4" w14:textId="77777777" w:rsidR="00921403" w:rsidRPr="005F3C2E" w:rsidRDefault="00921403" w:rsidP="00141ED0">
      <w:pPr>
        <w:jc w:val="both"/>
        <w:rPr>
          <w:sz w:val="24"/>
          <w:szCs w:val="24"/>
          <w:lang w:val="fr-FR"/>
        </w:rPr>
      </w:pPr>
    </w:p>
    <w:p w14:paraId="6D7AE7F0" w14:textId="14678CDB" w:rsidR="00921403" w:rsidRPr="005F3C2E" w:rsidRDefault="00F77C7D" w:rsidP="00921403">
      <w:pPr>
        <w:pStyle w:val="Default"/>
        <w:jc w:val="both"/>
        <w:rPr>
          <w:lang w:val="fr-FR"/>
        </w:rPr>
      </w:pPr>
      <w:r w:rsidRPr="005F3C2E">
        <w:rPr>
          <w:lang w:val="fr-FR"/>
        </w:rPr>
        <w:t>44</w:t>
      </w:r>
      <w:r w:rsidR="00921403" w:rsidRPr="005F3C2E">
        <w:rPr>
          <w:lang w:val="fr-FR"/>
        </w:rPr>
        <w:t xml:space="preserve">. </w:t>
      </w:r>
      <w:r w:rsidR="00D2249F">
        <w:rPr>
          <w:lang w:val="fr-FR"/>
        </w:rPr>
        <w:t>Au nom du</w:t>
      </w:r>
      <w:r w:rsidR="00921403" w:rsidRPr="005F3C2E">
        <w:rPr>
          <w:lang w:val="fr-FR"/>
        </w:rPr>
        <w:t xml:space="preserve"> </w:t>
      </w:r>
      <w:r w:rsidR="00D2249F">
        <w:rPr>
          <w:b/>
          <w:bCs/>
          <w:lang w:val="fr-FR"/>
        </w:rPr>
        <w:t>Comité permanent</w:t>
      </w:r>
      <w:r w:rsidR="00921403" w:rsidRPr="005F3C2E">
        <w:rPr>
          <w:lang w:val="fr-FR"/>
        </w:rPr>
        <w:t xml:space="preserve">, </w:t>
      </w:r>
      <w:r w:rsidR="00D2249F">
        <w:rPr>
          <w:lang w:val="fr-FR"/>
        </w:rPr>
        <w:t>le</w:t>
      </w:r>
      <w:r w:rsidR="00921403" w:rsidRPr="005F3C2E">
        <w:rPr>
          <w:lang w:val="fr-FR"/>
        </w:rPr>
        <w:t xml:space="preserve"> </w:t>
      </w:r>
      <w:r w:rsidR="00921403" w:rsidRPr="005F3C2E">
        <w:rPr>
          <w:b/>
          <w:lang w:val="fr-FR"/>
        </w:rPr>
        <w:t>Secr</w:t>
      </w:r>
      <w:r w:rsidR="00D2249F">
        <w:rPr>
          <w:b/>
          <w:lang w:val="fr-FR"/>
        </w:rPr>
        <w:t>é</w:t>
      </w:r>
      <w:r w:rsidR="00921403" w:rsidRPr="005F3C2E">
        <w:rPr>
          <w:b/>
          <w:lang w:val="fr-FR"/>
        </w:rPr>
        <w:t>tariat</w:t>
      </w:r>
      <w:r w:rsidR="00921403" w:rsidRPr="005F3C2E">
        <w:rPr>
          <w:lang w:val="fr-FR"/>
        </w:rPr>
        <w:t xml:space="preserve"> (M</w:t>
      </w:r>
      <w:r w:rsidR="00D2249F">
        <w:rPr>
          <w:lang w:val="fr-FR"/>
        </w:rPr>
        <w:t>.</w:t>
      </w:r>
      <w:r w:rsidR="00921403" w:rsidRPr="005F3C2E">
        <w:rPr>
          <w:lang w:val="fr-FR"/>
        </w:rPr>
        <w:t xml:space="preserve"> Sergey Dereliev, </w:t>
      </w:r>
      <w:r w:rsidR="00D2249F">
        <w:rPr>
          <w:lang w:val="fr-FR"/>
        </w:rPr>
        <w:t>Chef de l</w:t>
      </w:r>
      <w:r w:rsidR="00804AC9">
        <w:rPr>
          <w:lang w:val="fr-FR"/>
        </w:rPr>
        <w:t>’</w:t>
      </w:r>
      <w:r w:rsidR="00D2249F">
        <w:rPr>
          <w:lang w:val="fr-FR"/>
        </w:rPr>
        <w:t xml:space="preserve">Unité </w:t>
      </w:r>
      <w:r w:rsidR="00921403" w:rsidRPr="005F3C2E">
        <w:rPr>
          <w:lang w:val="fr-FR"/>
        </w:rPr>
        <w:t xml:space="preserve">Science, </w:t>
      </w:r>
      <w:r w:rsidR="00D2249F">
        <w:rPr>
          <w:lang w:val="fr-FR"/>
        </w:rPr>
        <w:t>Mise en œuvre et la Conformité</w:t>
      </w:r>
      <w:r w:rsidR="00921403" w:rsidRPr="005F3C2E">
        <w:rPr>
          <w:lang w:val="fr-FR"/>
        </w:rPr>
        <w:t>) pr</w:t>
      </w:r>
      <w:r w:rsidR="00D2249F">
        <w:rPr>
          <w:lang w:val="fr-FR"/>
        </w:rPr>
        <w:t>é</w:t>
      </w:r>
      <w:r w:rsidR="00921403" w:rsidRPr="005F3C2E">
        <w:rPr>
          <w:lang w:val="fr-FR"/>
        </w:rPr>
        <w:t>sente</w:t>
      </w:r>
      <w:r w:rsidR="00D2249F">
        <w:rPr>
          <w:lang w:val="fr-FR"/>
        </w:rPr>
        <w:t xml:space="preserve"> le d</w:t>
      </w:r>
      <w:r w:rsidR="00921403" w:rsidRPr="005F3C2E">
        <w:rPr>
          <w:lang w:val="fr-FR"/>
        </w:rPr>
        <w:t xml:space="preserve">ocument AEWA/MOP 8.11 </w:t>
      </w:r>
      <w:r w:rsidR="00161719">
        <w:rPr>
          <w:bCs/>
          <w:i/>
          <w:lang w:val="fr-FR"/>
        </w:rPr>
        <w:t xml:space="preserve">Rapport </w:t>
      </w:r>
      <w:r w:rsidR="0020532A">
        <w:rPr>
          <w:bCs/>
          <w:i/>
          <w:lang w:val="fr-FR"/>
        </w:rPr>
        <w:t>d</w:t>
      </w:r>
      <w:r w:rsidR="00804AC9">
        <w:rPr>
          <w:bCs/>
          <w:i/>
          <w:lang w:val="fr-FR"/>
        </w:rPr>
        <w:t>’</w:t>
      </w:r>
      <w:r w:rsidR="0020532A">
        <w:rPr>
          <w:bCs/>
          <w:i/>
          <w:lang w:val="fr-FR"/>
        </w:rPr>
        <w:t>avancement de la</w:t>
      </w:r>
      <w:r w:rsidR="00D2249F">
        <w:rPr>
          <w:bCs/>
          <w:i/>
          <w:lang w:val="fr-FR"/>
        </w:rPr>
        <w:t xml:space="preserve"> mise en œuvre du Plan stratégique 2019-2027 de l</w:t>
      </w:r>
      <w:r w:rsidR="00804AC9">
        <w:rPr>
          <w:bCs/>
          <w:i/>
          <w:lang w:val="fr-FR"/>
        </w:rPr>
        <w:t>’</w:t>
      </w:r>
      <w:r w:rsidR="00921403" w:rsidRPr="005F3C2E">
        <w:rPr>
          <w:bCs/>
          <w:i/>
          <w:lang w:val="fr-FR"/>
        </w:rPr>
        <w:t>AEWA</w:t>
      </w:r>
      <w:r w:rsidR="00921403" w:rsidRPr="005F3C2E">
        <w:rPr>
          <w:lang w:val="fr-FR"/>
        </w:rPr>
        <w:t>.</w:t>
      </w:r>
    </w:p>
    <w:p w14:paraId="1F20D74E" w14:textId="77777777" w:rsidR="00921403" w:rsidRPr="005F3C2E" w:rsidRDefault="00921403" w:rsidP="00921403">
      <w:pPr>
        <w:pStyle w:val="Default"/>
        <w:jc w:val="both"/>
        <w:rPr>
          <w:lang w:val="fr-FR"/>
        </w:rPr>
      </w:pPr>
    </w:p>
    <w:p w14:paraId="2EA4CE58" w14:textId="46829072" w:rsidR="004E3DB7" w:rsidRPr="005F3C2E" w:rsidRDefault="00F77C7D" w:rsidP="00921403">
      <w:pPr>
        <w:pStyle w:val="Default"/>
        <w:jc w:val="both"/>
        <w:rPr>
          <w:lang w:val="fr-FR"/>
        </w:rPr>
      </w:pPr>
      <w:r w:rsidRPr="005F3C2E">
        <w:rPr>
          <w:lang w:val="fr-FR"/>
        </w:rPr>
        <w:t>45</w:t>
      </w:r>
      <w:r w:rsidR="00921403" w:rsidRPr="005F3C2E">
        <w:rPr>
          <w:lang w:val="fr-FR"/>
        </w:rPr>
        <w:t xml:space="preserve">. </w:t>
      </w:r>
      <w:r w:rsidR="00D2249F">
        <w:rPr>
          <w:lang w:val="fr-FR"/>
        </w:rPr>
        <w:t>La</w:t>
      </w:r>
      <w:r w:rsidR="00921403" w:rsidRPr="005F3C2E">
        <w:rPr>
          <w:lang w:val="fr-FR"/>
        </w:rPr>
        <w:t xml:space="preserve"> </w:t>
      </w:r>
      <w:r w:rsidR="00D2249F">
        <w:rPr>
          <w:b/>
          <w:bCs/>
          <w:lang w:val="fr-FR"/>
        </w:rPr>
        <w:t>République tchèque</w:t>
      </w:r>
      <w:r w:rsidR="00921403" w:rsidRPr="005F3C2E">
        <w:rPr>
          <w:b/>
          <w:bCs/>
          <w:lang w:val="fr-FR"/>
        </w:rPr>
        <w:t xml:space="preserve">, </w:t>
      </w:r>
      <w:r w:rsidR="00D2249F">
        <w:rPr>
          <w:b/>
          <w:bCs/>
          <w:lang w:val="fr-FR"/>
        </w:rPr>
        <w:t>s</w:t>
      </w:r>
      <w:r w:rsidR="00804AC9">
        <w:rPr>
          <w:b/>
          <w:bCs/>
          <w:lang w:val="fr-FR"/>
        </w:rPr>
        <w:t>’</w:t>
      </w:r>
      <w:r w:rsidR="00D2249F">
        <w:rPr>
          <w:b/>
          <w:bCs/>
          <w:lang w:val="fr-FR"/>
        </w:rPr>
        <w:t>exprimant au nom de l</w:t>
      </w:r>
      <w:r w:rsidR="00804AC9">
        <w:rPr>
          <w:b/>
          <w:bCs/>
          <w:lang w:val="fr-FR"/>
        </w:rPr>
        <w:t>’</w:t>
      </w:r>
      <w:r w:rsidR="00D2249F">
        <w:rPr>
          <w:b/>
          <w:bCs/>
          <w:lang w:val="fr-FR"/>
        </w:rPr>
        <w:t>UE et de ses États membres</w:t>
      </w:r>
      <w:r w:rsidR="00921403" w:rsidRPr="005F3C2E">
        <w:rPr>
          <w:lang w:val="fr-FR"/>
        </w:rPr>
        <w:t xml:space="preserve">, </w:t>
      </w:r>
      <w:r w:rsidR="00D2249F">
        <w:rPr>
          <w:lang w:val="fr-FR"/>
        </w:rPr>
        <w:t>fait la déclaration suivante </w:t>
      </w:r>
      <w:r w:rsidR="004E3DB7" w:rsidRPr="005F3C2E">
        <w:rPr>
          <w:lang w:val="fr-FR"/>
        </w:rPr>
        <w:t>:</w:t>
      </w:r>
    </w:p>
    <w:p w14:paraId="4B763C45" w14:textId="77777777" w:rsidR="004E3DB7" w:rsidRPr="005F3C2E" w:rsidRDefault="004E3DB7" w:rsidP="00921403">
      <w:pPr>
        <w:pStyle w:val="Default"/>
        <w:jc w:val="both"/>
        <w:rPr>
          <w:lang w:val="fr-FR"/>
        </w:rPr>
      </w:pPr>
    </w:p>
    <w:p w14:paraId="11F3127D" w14:textId="30C338FB" w:rsidR="004E3DB7" w:rsidRPr="005F3C2E" w:rsidRDefault="00161719" w:rsidP="004E3DB7">
      <w:pPr>
        <w:ind w:left="720"/>
        <w:jc w:val="both"/>
        <w:rPr>
          <w:rFonts w:eastAsia="Calibri"/>
          <w:color w:val="000000"/>
          <w:sz w:val="24"/>
          <w:szCs w:val="24"/>
          <w:lang w:val="fr-FR"/>
        </w:rPr>
      </w:pPr>
      <w:r>
        <w:rPr>
          <w:rFonts w:eastAsia="Calibri"/>
          <w:color w:val="000000"/>
          <w:sz w:val="24"/>
          <w:szCs w:val="24"/>
          <w:lang w:val="fr-FR"/>
        </w:rPr>
        <w:t>« </w:t>
      </w:r>
      <w:r w:rsidRPr="00161719">
        <w:rPr>
          <w:rFonts w:eastAsia="Calibri"/>
          <w:color w:val="000000"/>
          <w:sz w:val="24"/>
          <w:szCs w:val="24"/>
          <w:lang w:val="fr-FR"/>
        </w:rPr>
        <w:t>L</w:t>
      </w:r>
      <w:r w:rsidR="00804AC9">
        <w:rPr>
          <w:rFonts w:eastAsia="Calibri"/>
          <w:color w:val="000000"/>
          <w:sz w:val="24"/>
          <w:szCs w:val="24"/>
          <w:lang w:val="fr-FR"/>
        </w:rPr>
        <w:t>’</w:t>
      </w:r>
      <w:r w:rsidRPr="00161719">
        <w:rPr>
          <w:rFonts w:eastAsia="Calibri"/>
          <w:color w:val="000000"/>
          <w:sz w:val="24"/>
          <w:szCs w:val="24"/>
          <w:lang w:val="fr-FR"/>
        </w:rPr>
        <w:t>UE et ses États membres prennent note du rapport et soutiennent l</w:t>
      </w:r>
      <w:r w:rsidR="00804AC9">
        <w:rPr>
          <w:rFonts w:eastAsia="Calibri"/>
          <w:color w:val="000000"/>
          <w:sz w:val="24"/>
          <w:szCs w:val="24"/>
          <w:lang w:val="fr-FR"/>
        </w:rPr>
        <w:t>’</w:t>
      </w:r>
      <w:r w:rsidRPr="00161719">
        <w:rPr>
          <w:rFonts w:eastAsia="Calibri"/>
          <w:color w:val="000000"/>
          <w:sz w:val="24"/>
          <w:szCs w:val="24"/>
          <w:lang w:val="fr-FR"/>
        </w:rPr>
        <w:t>adoption des parties pertinentes de la Résolution. Compte tenu de l</w:t>
      </w:r>
      <w:r w:rsidR="00804AC9">
        <w:rPr>
          <w:rFonts w:eastAsia="Calibri"/>
          <w:color w:val="000000"/>
          <w:sz w:val="24"/>
          <w:szCs w:val="24"/>
          <w:lang w:val="fr-FR"/>
        </w:rPr>
        <w:t>’</w:t>
      </w:r>
      <w:r w:rsidRPr="00161719">
        <w:rPr>
          <w:rFonts w:eastAsia="Calibri"/>
          <w:color w:val="000000"/>
          <w:sz w:val="24"/>
          <w:szCs w:val="24"/>
          <w:lang w:val="fr-FR"/>
        </w:rPr>
        <w:t>important</w:t>
      </w:r>
      <w:r w:rsidR="00594CC1">
        <w:rPr>
          <w:rFonts w:eastAsia="Calibri"/>
          <w:color w:val="000000"/>
          <w:sz w:val="24"/>
          <w:szCs w:val="24"/>
          <w:lang w:val="fr-FR"/>
        </w:rPr>
        <w:t>e lacune dans la</w:t>
      </w:r>
      <w:r w:rsidRPr="00161719">
        <w:rPr>
          <w:rFonts w:eastAsia="Calibri"/>
          <w:color w:val="000000"/>
          <w:sz w:val="24"/>
          <w:szCs w:val="24"/>
          <w:lang w:val="fr-FR"/>
        </w:rPr>
        <w:t xml:space="preserve"> mise en œuvre et des progrès limités dans la réalisation des objectifs du Plan stratégique, l</w:t>
      </w:r>
      <w:r w:rsidR="00804AC9">
        <w:rPr>
          <w:rFonts w:eastAsia="Calibri"/>
          <w:color w:val="000000"/>
          <w:sz w:val="24"/>
          <w:szCs w:val="24"/>
          <w:lang w:val="fr-FR"/>
        </w:rPr>
        <w:t>’</w:t>
      </w:r>
      <w:r w:rsidRPr="00161719">
        <w:rPr>
          <w:rFonts w:eastAsia="Calibri"/>
          <w:color w:val="000000"/>
          <w:sz w:val="24"/>
          <w:szCs w:val="24"/>
          <w:lang w:val="fr-FR"/>
        </w:rPr>
        <w:t>UE et ses États membres soutiennent fermement les recommandations sur l</w:t>
      </w:r>
      <w:r w:rsidR="00804AC9">
        <w:rPr>
          <w:rFonts w:eastAsia="Calibri"/>
          <w:color w:val="000000"/>
          <w:sz w:val="24"/>
          <w:szCs w:val="24"/>
          <w:lang w:val="fr-FR"/>
        </w:rPr>
        <w:t>’</w:t>
      </w:r>
      <w:r w:rsidRPr="00161719">
        <w:rPr>
          <w:rFonts w:eastAsia="Calibri"/>
          <w:color w:val="000000"/>
          <w:sz w:val="24"/>
          <w:szCs w:val="24"/>
          <w:lang w:val="fr-FR"/>
        </w:rPr>
        <w:t xml:space="preserve">avancement de la mise en œuvre du Plan stratégique contenues dans le </w:t>
      </w:r>
      <w:r w:rsidRPr="00161719">
        <w:rPr>
          <w:rFonts w:eastAsia="Calibri"/>
          <w:i/>
          <w:iCs/>
          <w:color w:val="000000"/>
          <w:sz w:val="24"/>
          <w:szCs w:val="24"/>
          <w:lang w:val="fr-FR"/>
        </w:rPr>
        <w:t xml:space="preserve">Rapport </w:t>
      </w:r>
      <w:r w:rsidR="0020532A">
        <w:rPr>
          <w:rFonts w:eastAsia="Calibri"/>
          <w:i/>
          <w:iCs/>
          <w:color w:val="000000"/>
          <w:sz w:val="24"/>
          <w:szCs w:val="24"/>
          <w:lang w:val="fr-FR"/>
        </w:rPr>
        <w:t>d</w:t>
      </w:r>
      <w:r w:rsidR="00804AC9">
        <w:rPr>
          <w:rFonts w:eastAsia="Calibri"/>
          <w:i/>
          <w:iCs/>
          <w:color w:val="000000"/>
          <w:sz w:val="24"/>
          <w:szCs w:val="24"/>
          <w:lang w:val="fr-FR"/>
        </w:rPr>
        <w:t>’</w:t>
      </w:r>
      <w:r w:rsidR="0020532A">
        <w:rPr>
          <w:rFonts w:eastAsia="Calibri"/>
          <w:i/>
          <w:iCs/>
          <w:color w:val="000000"/>
          <w:sz w:val="24"/>
          <w:szCs w:val="24"/>
          <w:lang w:val="fr-FR"/>
        </w:rPr>
        <w:t>avancement de la</w:t>
      </w:r>
      <w:r w:rsidRPr="00161719">
        <w:rPr>
          <w:rFonts w:eastAsia="Calibri"/>
          <w:i/>
          <w:iCs/>
          <w:color w:val="000000"/>
          <w:sz w:val="24"/>
          <w:szCs w:val="24"/>
          <w:lang w:val="fr-FR"/>
        </w:rPr>
        <w:t xml:space="preserve"> mise en œuvre du Plan stratégique 2019-2027 de l</w:t>
      </w:r>
      <w:r w:rsidR="00804AC9">
        <w:rPr>
          <w:rFonts w:eastAsia="Calibri"/>
          <w:i/>
          <w:iCs/>
          <w:color w:val="000000"/>
          <w:sz w:val="24"/>
          <w:szCs w:val="24"/>
          <w:lang w:val="fr-FR"/>
        </w:rPr>
        <w:t>’</w:t>
      </w:r>
      <w:r w:rsidRPr="00161719">
        <w:rPr>
          <w:rFonts w:eastAsia="Calibri"/>
          <w:i/>
          <w:iCs/>
          <w:color w:val="000000"/>
          <w:sz w:val="24"/>
          <w:szCs w:val="24"/>
          <w:lang w:val="fr-FR"/>
        </w:rPr>
        <w:t>AEWA (Doc. AEWA/MOP8.11)</w:t>
      </w:r>
      <w:r>
        <w:rPr>
          <w:rFonts w:eastAsia="Calibri"/>
          <w:i/>
          <w:iCs/>
          <w:color w:val="000000"/>
          <w:sz w:val="24"/>
          <w:szCs w:val="24"/>
          <w:lang w:val="fr-FR"/>
        </w:rPr>
        <w:t>.</w:t>
      </w:r>
    </w:p>
    <w:p w14:paraId="3518FCB5" w14:textId="77777777" w:rsidR="004E3DB7" w:rsidRPr="005F3C2E" w:rsidRDefault="004E3DB7" w:rsidP="004E3DB7">
      <w:pPr>
        <w:ind w:left="1080"/>
        <w:jc w:val="both"/>
        <w:rPr>
          <w:rFonts w:eastAsia="Calibri"/>
          <w:color w:val="000000"/>
          <w:sz w:val="24"/>
          <w:szCs w:val="24"/>
          <w:lang w:val="fr-FR"/>
        </w:rPr>
      </w:pPr>
    </w:p>
    <w:p w14:paraId="1AA3878B" w14:textId="4E7093E6" w:rsidR="004E3DB7" w:rsidRPr="005F3C2E" w:rsidRDefault="0020532A" w:rsidP="004E3DB7">
      <w:pPr>
        <w:ind w:left="720"/>
        <w:jc w:val="both"/>
        <w:rPr>
          <w:rFonts w:eastAsia="Calibri"/>
          <w:sz w:val="24"/>
          <w:szCs w:val="24"/>
          <w:lang w:val="fr-FR"/>
        </w:rPr>
      </w:pPr>
      <w:r w:rsidRPr="0020532A">
        <w:rPr>
          <w:rFonts w:eastAsia="Calibri"/>
          <w:sz w:val="24"/>
          <w:szCs w:val="24"/>
          <w:lang w:val="fr-FR"/>
        </w:rPr>
        <w:t>L</w:t>
      </w:r>
      <w:r w:rsidR="00804AC9">
        <w:rPr>
          <w:rFonts w:eastAsia="Calibri"/>
          <w:sz w:val="24"/>
          <w:szCs w:val="24"/>
          <w:lang w:val="fr-FR"/>
        </w:rPr>
        <w:t>’</w:t>
      </w:r>
      <w:r w:rsidRPr="0020532A">
        <w:rPr>
          <w:rFonts w:eastAsia="Calibri"/>
          <w:sz w:val="24"/>
          <w:szCs w:val="24"/>
          <w:lang w:val="fr-FR"/>
        </w:rPr>
        <w:t>UE et ses États membres soutiennent l</w:t>
      </w:r>
      <w:r w:rsidR="00804AC9">
        <w:rPr>
          <w:rFonts w:eastAsia="Calibri"/>
          <w:sz w:val="24"/>
          <w:szCs w:val="24"/>
          <w:lang w:val="fr-FR"/>
        </w:rPr>
        <w:t>’</w:t>
      </w:r>
      <w:r w:rsidRPr="0020532A">
        <w:rPr>
          <w:rFonts w:eastAsia="Calibri"/>
          <w:sz w:val="24"/>
          <w:szCs w:val="24"/>
          <w:lang w:val="fr-FR"/>
        </w:rPr>
        <w:t>adoption de la partie pertinente de l</w:t>
      </w:r>
      <w:r w:rsidR="00804AC9">
        <w:rPr>
          <w:rFonts w:eastAsia="Calibri"/>
          <w:sz w:val="24"/>
          <w:szCs w:val="24"/>
          <w:lang w:val="fr-FR"/>
        </w:rPr>
        <w:t>’</w:t>
      </w:r>
      <w:r w:rsidRPr="0020532A">
        <w:rPr>
          <w:rFonts w:eastAsia="Calibri"/>
          <w:sz w:val="24"/>
          <w:szCs w:val="24"/>
          <w:lang w:val="fr-FR"/>
        </w:rPr>
        <w:t>avant-projet de Résolution et proposent d</w:t>
      </w:r>
      <w:r w:rsidR="00804AC9">
        <w:rPr>
          <w:rFonts w:eastAsia="Calibri"/>
          <w:sz w:val="24"/>
          <w:szCs w:val="24"/>
          <w:lang w:val="fr-FR"/>
        </w:rPr>
        <w:t>’</w:t>
      </w:r>
      <w:r w:rsidRPr="0020532A">
        <w:rPr>
          <w:rFonts w:eastAsia="Calibri"/>
          <w:sz w:val="24"/>
          <w:szCs w:val="24"/>
          <w:lang w:val="fr-FR"/>
        </w:rPr>
        <w:t>inclure une référence aux conclusions et recommandations du document AEWA/MOP 8.11 dans la partie pertinente de la Résolution 8.3</w:t>
      </w:r>
      <w:r w:rsidR="004E3DB7" w:rsidRPr="005F3C2E">
        <w:rPr>
          <w:rFonts w:eastAsia="Calibri"/>
          <w:sz w:val="24"/>
          <w:szCs w:val="24"/>
          <w:lang w:val="fr-FR"/>
        </w:rPr>
        <w:t>.</w:t>
      </w:r>
      <w:r>
        <w:rPr>
          <w:rFonts w:eastAsia="Calibri"/>
          <w:sz w:val="24"/>
          <w:szCs w:val="24"/>
          <w:lang w:val="fr-FR"/>
        </w:rPr>
        <w:t> »</w:t>
      </w:r>
    </w:p>
    <w:p w14:paraId="29B3C972" w14:textId="77777777" w:rsidR="00921403" w:rsidRPr="005F3C2E" w:rsidRDefault="00921403" w:rsidP="00921403">
      <w:pPr>
        <w:pStyle w:val="Default"/>
        <w:jc w:val="both"/>
        <w:rPr>
          <w:lang w:val="fr-FR"/>
        </w:rPr>
      </w:pPr>
    </w:p>
    <w:p w14:paraId="7143D36F" w14:textId="2C07E6B7" w:rsidR="00921403" w:rsidRPr="005F3C2E" w:rsidRDefault="00D15AFD" w:rsidP="00921403">
      <w:pPr>
        <w:pStyle w:val="Default"/>
        <w:jc w:val="both"/>
        <w:rPr>
          <w:lang w:val="fr-FR"/>
        </w:rPr>
      </w:pPr>
      <w:r w:rsidRPr="005F3C2E">
        <w:rPr>
          <w:lang w:val="fr-FR"/>
        </w:rPr>
        <w:t>46</w:t>
      </w:r>
      <w:r w:rsidR="00921403" w:rsidRPr="005F3C2E">
        <w:rPr>
          <w:lang w:val="fr-FR"/>
        </w:rPr>
        <w:t xml:space="preserve">. </w:t>
      </w:r>
      <w:r w:rsidR="0020532A" w:rsidRPr="0020532A">
        <w:rPr>
          <w:lang w:val="fr-FR"/>
        </w:rPr>
        <w:t>En l</w:t>
      </w:r>
      <w:r w:rsidR="00804AC9">
        <w:rPr>
          <w:lang w:val="fr-FR"/>
        </w:rPr>
        <w:t>’</w:t>
      </w:r>
      <w:r w:rsidR="0020532A" w:rsidRPr="0020532A">
        <w:rPr>
          <w:lang w:val="fr-FR"/>
        </w:rPr>
        <w:t>absence d</w:t>
      </w:r>
      <w:r w:rsidR="00804AC9">
        <w:rPr>
          <w:lang w:val="fr-FR"/>
        </w:rPr>
        <w:t>’</w:t>
      </w:r>
      <w:r w:rsidR="0020532A" w:rsidRPr="0020532A">
        <w:rPr>
          <w:lang w:val="fr-FR"/>
        </w:rPr>
        <w:t>autres commentaires ou questions des participants, la MOP prend note du document et de la déclaration</w:t>
      </w:r>
      <w:r w:rsidR="0020532A">
        <w:rPr>
          <w:lang w:val="fr-FR"/>
        </w:rPr>
        <w:t>.</w:t>
      </w:r>
    </w:p>
    <w:p w14:paraId="52132BEE" w14:textId="77777777" w:rsidR="00921403" w:rsidRPr="005F3C2E" w:rsidRDefault="00921403" w:rsidP="00921403">
      <w:pPr>
        <w:jc w:val="both"/>
        <w:rPr>
          <w:sz w:val="24"/>
          <w:szCs w:val="24"/>
          <w:lang w:val="fr-FR"/>
        </w:rPr>
      </w:pPr>
    </w:p>
    <w:p w14:paraId="3F6CE3E4" w14:textId="6DB0B2F1" w:rsidR="00921403" w:rsidRPr="005F3C2E" w:rsidRDefault="0020532A" w:rsidP="00921403">
      <w:pPr>
        <w:jc w:val="both"/>
        <w:rPr>
          <w:b/>
          <w:sz w:val="24"/>
          <w:szCs w:val="24"/>
          <w:lang w:val="fr-FR"/>
        </w:rPr>
      </w:pPr>
      <w:r>
        <w:rPr>
          <w:b/>
          <w:sz w:val="24"/>
          <w:szCs w:val="24"/>
          <w:lang w:val="fr-FR"/>
        </w:rPr>
        <w:t>Point</w:t>
      </w:r>
      <w:r w:rsidR="00921403" w:rsidRPr="005F3C2E">
        <w:rPr>
          <w:b/>
          <w:sz w:val="24"/>
          <w:szCs w:val="24"/>
          <w:lang w:val="fr-FR"/>
        </w:rPr>
        <w:t xml:space="preserve"> 11</w:t>
      </w:r>
      <w:r>
        <w:rPr>
          <w:b/>
          <w:sz w:val="24"/>
          <w:szCs w:val="24"/>
          <w:lang w:val="fr-FR"/>
        </w:rPr>
        <w:t xml:space="preserve"> de l</w:t>
      </w:r>
      <w:r w:rsidR="00804AC9">
        <w:rPr>
          <w:b/>
          <w:sz w:val="24"/>
          <w:szCs w:val="24"/>
          <w:lang w:val="fr-FR"/>
        </w:rPr>
        <w:t>’</w:t>
      </w:r>
      <w:r>
        <w:rPr>
          <w:b/>
          <w:sz w:val="24"/>
          <w:szCs w:val="24"/>
          <w:lang w:val="fr-FR"/>
        </w:rPr>
        <w:t>ordre du jour</w:t>
      </w:r>
      <w:r w:rsidR="00921403" w:rsidRPr="005F3C2E">
        <w:rPr>
          <w:b/>
          <w:sz w:val="24"/>
          <w:szCs w:val="24"/>
          <w:lang w:val="fr-FR"/>
        </w:rPr>
        <w:t>. R</w:t>
      </w:r>
      <w:r>
        <w:rPr>
          <w:b/>
          <w:sz w:val="24"/>
          <w:szCs w:val="24"/>
          <w:lang w:val="fr-FR"/>
        </w:rPr>
        <w:t>ap</w:t>
      </w:r>
      <w:r w:rsidR="00921403" w:rsidRPr="005F3C2E">
        <w:rPr>
          <w:b/>
          <w:sz w:val="24"/>
          <w:szCs w:val="24"/>
          <w:lang w:val="fr-FR"/>
        </w:rPr>
        <w:t xml:space="preserve">port </w:t>
      </w:r>
      <w:r>
        <w:rPr>
          <w:b/>
          <w:sz w:val="24"/>
          <w:szCs w:val="24"/>
          <w:lang w:val="fr-FR"/>
        </w:rPr>
        <w:t>sur la mise en œuvre de l</w:t>
      </w:r>
      <w:r w:rsidR="00804AC9">
        <w:rPr>
          <w:b/>
          <w:sz w:val="24"/>
          <w:szCs w:val="24"/>
          <w:lang w:val="fr-FR"/>
        </w:rPr>
        <w:t>’</w:t>
      </w:r>
      <w:r>
        <w:rPr>
          <w:b/>
          <w:sz w:val="24"/>
          <w:szCs w:val="24"/>
          <w:lang w:val="fr-FR"/>
        </w:rPr>
        <w:t>Initiative africaine et du</w:t>
      </w:r>
      <w:r w:rsidR="00921403" w:rsidRPr="005F3C2E">
        <w:rPr>
          <w:b/>
          <w:sz w:val="24"/>
          <w:szCs w:val="24"/>
          <w:lang w:val="fr-FR"/>
        </w:rPr>
        <w:t xml:space="preserve"> Plan </w:t>
      </w:r>
      <w:r>
        <w:rPr>
          <w:b/>
          <w:sz w:val="24"/>
          <w:szCs w:val="24"/>
          <w:lang w:val="fr-FR"/>
        </w:rPr>
        <w:t>d</w:t>
      </w:r>
      <w:r w:rsidR="00804AC9">
        <w:rPr>
          <w:b/>
          <w:sz w:val="24"/>
          <w:szCs w:val="24"/>
          <w:lang w:val="fr-FR"/>
        </w:rPr>
        <w:t>’</w:t>
      </w:r>
      <w:r>
        <w:rPr>
          <w:b/>
          <w:sz w:val="24"/>
          <w:szCs w:val="24"/>
          <w:lang w:val="fr-FR"/>
        </w:rPr>
        <w:t>a</w:t>
      </w:r>
      <w:r w:rsidR="00921403" w:rsidRPr="005F3C2E">
        <w:rPr>
          <w:b/>
          <w:sz w:val="24"/>
          <w:szCs w:val="24"/>
          <w:lang w:val="fr-FR"/>
        </w:rPr>
        <w:t>ction 2019 – 2027</w:t>
      </w:r>
      <w:r w:rsidR="00271CC5">
        <w:rPr>
          <w:b/>
          <w:sz w:val="24"/>
          <w:szCs w:val="24"/>
          <w:lang w:val="fr-FR"/>
        </w:rPr>
        <w:t xml:space="preserve"> pour l</w:t>
      </w:r>
      <w:r w:rsidR="00804AC9">
        <w:rPr>
          <w:b/>
          <w:sz w:val="24"/>
          <w:szCs w:val="24"/>
          <w:lang w:val="fr-FR"/>
        </w:rPr>
        <w:t>’</w:t>
      </w:r>
      <w:r w:rsidR="00271CC5">
        <w:rPr>
          <w:b/>
          <w:sz w:val="24"/>
          <w:szCs w:val="24"/>
          <w:lang w:val="fr-FR"/>
        </w:rPr>
        <w:t>Afrique</w:t>
      </w:r>
    </w:p>
    <w:p w14:paraId="4F6F65DD" w14:textId="77777777" w:rsidR="00921403" w:rsidRPr="005F3C2E" w:rsidRDefault="00921403" w:rsidP="00921403">
      <w:pPr>
        <w:jc w:val="both"/>
        <w:rPr>
          <w:sz w:val="24"/>
          <w:szCs w:val="24"/>
          <w:lang w:val="fr-FR"/>
        </w:rPr>
      </w:pPr>
    </w:p>
    <w:p w14:paraId="7FA3A66C" w14:textId="6DDC7F8F" w:rsidR="00921403" w:rsidRPr="005F3C2E" w:rsidRDefault="00D15AFD" w:rsidP="00921403">
      <w:pPr>
        <w:jc w:val="both"/>
        <w:rPr>
          <w:sz w:val="24"/>
          <w:szCs w:val="24"/>
          <w:lang w:val="fr-FR"/>
        </w:rPr>
      </w:pPr>
      <w:r w:rsidRPr="005F3C2E">
        <w:rPr>
          <w:sz w:val="24"/>
          <w:szCs w:val="24"/>
          <w:lang w:val="fr-FR"/>
        </w:rPr>
        <w:t>47</w:t>
      </w:r>
      <w:r w:rsidR="00921403" w:rsidRPr="005F3C2E">
        <w:rPr>
          <w:sz w:val="24"/>
          <w:szCs w:val="24"/>
          <w:lang w:val="fr-FR"/>
        </w:rPr>
        <w:t xml:space="preserve">. </w:t>
      </w:r>
      <w:r w:rsidR="00271CC5">
        <w:rPr>
          <w:sz w:val="24"/>
          <w:szCs w:val="24"/>
          <w:lang w:val="fr-FR"/>
        </w:rPr>
        <w:t>Le</w:t>
      </w:r>
      <w:r w:rsidR="00921403" w:rsidRPr="005F3C2E">
        <w:rPr>
          <w:sz w:val="24"/>
          <w:szCs w:val="24"/>
          <w:lang w:val="fr-FR"/>
        </w:rPr>
        <w:t xml:space="preserve"> </w:t>
      </w:r>
      <w:r w:rsidR="00921403" w:rsidRPr="005F3C2E">
        <w:rPr>
          <w:b/>
          <w:sz w:val="24"/>
          <w:szCs w:val="24"/>
          <w:lang w:val="fr-FR"/>
        </w:rPr>
        <w:t>Secr</w:t>
      </w:r>
      <w:r w:rsidR="00271CC5">
        <w:rPr>
          <w:b/>
          <w:sz w:val="24"/>
          <w:szCs w:val="24"/>
          <w:lang w:val="fr-FR"/>
        </w:rPr>
        <w:t>é</w:t>
      </w:r>
      <w:r w:rsidR="00921403" w:rsidRPr="005F3C2E">
        <w:rPr>
          <w:b/>
          <w:sz w:val="24"/>
          <w:szCs w:val="24"/>
          <w:lang w:val="fr-FR"/>
        </w:rPr>
        <w:t>tariat</w:t>
      </w:r>
      <w:r w:rsidR="00921403" w:rsidRPr="005F3C2E">
        <w:rPr>
          <w:sz w:val="24"/>
          <w:szCs w:val="24"/>
          <w:lang w:val="fr-FR"/>
        </w:rPr>
        <w:t xml:space="preserve"> (M</w:t>
      </w:r>
      <w:r w:rsidR="00271CC5">
        <w:rPr>
          <w:sz w:val="24"/>
          <w:szCs w:val="24"/>
          <w:lang w:val="fr-FR"/>
        </w:rPr>
        <w:t>me</w:t>
      </w:r>
      <w:r w:rsidR="00921403" w:rsidRPr="005F3C2E">
        <w:rPr>
          <w:sz w:val="24"/>
          <w:szCs w:val="24"/>
          <w:lang w:val="fr-FR"/>
        </w:rPr>
        <w:t xml:space="preserve"> Evelyn Moloko, Coordinat</w:t>
      </w:r>
      <w:r w:rsidR="00271CC5">
        <w:rPr>
          <w:sz w:val="24"/>
          <w:szCs w:val="24"/>
          <w:lang w:val="fr-FR"/>
        </w:rPr>
        <w:t>rice de l</w:t>
      </w:r>
      <w:r w:rsidR="00804AC9">
        <w:rPr>
          <w:sz w:val="24"/>
          <w:szCs w:val="24"/>
          <w:lang w:val="fr-FR"/>
        </w:rPr>
        <w:t>’</w:t>
      </w:r>
      <w:r w:rsidR="00271CC5">
        <w:rPr>
          <w:sz w:val="24"/>
          <w:szCs w:val="24"/>
          <w:lang w:val="fr-FR"/>
        </w:rPr>
        <w:t>Initiative africaine</w:t>
      </w:r>
      <w:r w:rsidR="00921403" w:rsidRPr="005F3C2E">
        <w:rPr>
          <w:sz w:val="24"/>
          <w:szCs w:val="24"/>
          <w:lang w:val="fr-FR"/>
        </w:rPr>
        <w:t>) pr</w:t>
      </w:r>
      <w:r w:rsidR="00271CC5">
        <w:rPr>
          <w:sz w:val="24"/>
          <w:szCs w:val="24"/>
          <w:lang w:val="fr-FR"/>
        </w:rPr>
        <w:t>é</w:t>
      </w:r>
      <w:r w:rsidR="00921403" w:rsidRPr="005F3C2E">
        <w:rPr>
          <w:sz w:val="24"/>
          <w:szCs w:val="24"/>
          <w:lang w:val="fr-FR"/>
        </w:rPr>
        <w:t xml:space="preserve">sente </w:t>
      </w:r>
      <w:r w:rsidR="00271CC5">
        <w:rPr>
          <w:sz w:val="24"/>
          <w:szCs w:val="24"/>
          <w:lang w:val="fr-FR"/>
        </w:rPr>
        <w:t>les dernières informations sur</w:t>
      </w:r>
      <w:r w:rsidR="00921403" w:rsidRPr="005F3C2E">
        <w:rPr>
          <w:sz w:val="24"/>
          <w:szCs w:val="24"/>
          <w:lang w:val="fr-FR"/>
        </w:rPr>
        <w:t xml:space="preserve"> </w:t>
      </w:r>
      <w:r w:rsidR="00271CC5">
        <w:rPr>
          <w:i/>
          <w:sz w:val="24"/>
          <w:szCs w:val="24"/>
          <w:lang w:val="fr-FR"/>
        </w:rPr>
        <w:t>la mise en œuvre de l</w:t>
      </w:r>
      <w:r w:rsidR="00804AC9">
        <w:rPr>
          <w:i/>
          <w:sz w:val="24"/>
          <w:szCs w:val="24"/>
          <w:lang w:val="fr-FR"/>
        </w:rPr>
        <w:t>’</w:t>
      </w:r>
      <w:r w:rsidR="00271CC5">
        <w:rPr>
          <w:i/>
          <w:sz w:val="24"/>
          <w:szCs w:val="24"/>
          <w:lang w:val="fr-FR"/>
        </w:rPr>
        <w:t>Initiative africaine</w:t>
      </w:r>
      <w:r w:rsidR="00921403" w:rsidRPr="005F3C2E">
        <w:rPr>
          <w:i/>
          <w:sz w:val="24"/>
          <w:szCs w:val="24"/>
          <w:lang w:val="fr-FR"/>
        </w:rPr>
        <w:t xml:space="preserve"> </w:t>
      </w:r>
      <w:r w:rsidR="00271CC5">
        <w:rPr>
          <w:i/>
          <w:sz w:val="24"/>
          <w:szCs w:val="24"/>
          <w:lang w:val="fr-FR"/>
        </w:rPr>
        <w:t>et du Plan d</w:t>
      </w:r>
      <w:r w:rsidR="00804AC9">
        <w:rPr>
          <w:i/>
          <w:sz w:val="24"/>
          <w:szCs w:val="24"/>
          <w:lang w:val="fr-FR"/>
        </w:rPr>
        <w:t>’</w:t>
      </w:r>
      <w:r w:rsidR="00271CC5">
        <w:rPr>
          <w:i/>
          <w:sz w:val="24"/>
          <w:szCs w:val="24"/>
          <w:lang w:val="fr-FR"/>
        </w:rPr>
        <w:t>action</w:t>
      </w:r>
      <w:r w:rsidR="00921403" w:rsidRPr="005F3C2E">
        <w:rPr>
          <w:i/>
          <w:sz w:val="24"/>
          <w:szCs w:val="24"/>
          <w:lang w:val="fr-FR"/>
        </w:rPr>
        <w:t xml:space="preserve"> 2019-2027</w:t>
      </w:r>
      <w:r w:rsidR="00271CC5">
        <w:rPr>
          <w:i/>
          <w:sz w:val="24"/>
          <w:szCs w:val="24"/>
          <w:lang w:val="fr-FR"/>
        </w:rPr>
        <w:t xml:space="preserve"> </w:t>
      </w:r>
      <w:r w:rsidR="009769DA">
        <w:rPr>
          <w:i/>
          <w:sz w:val="24"/>
          <w:szCs w:val="24"/>
          <w:lang w:val="fr-FR"/>
        </w:rPr>
        <w:t>de l</w:t>
      </w:r>
      <w:r w:rsidR="00804AC9">
        <w:rPr>
          <w:i/>
          <w:sz w:val="24"/>
          <w:szCs w:val="24"/>
          <w:lang w:val="fr-FR"/>
        </w:rPr>
        <w:t>’</w:t>
      </w:r>
      <w:r w:rsidR="009769DA">
        <w:rPr>
          <w:i/>
          <w:sz w:val="24"/>
          <w:szCs w:val="24"/>
          <w:lang w:val="fr-FR"/>
        </w:rPr>
        <w:t xml:space="preserve">AEWA </w:t>
      </w:r>
      <w:r w:rsidR="00271CC5">
        <w:rPr>
          <w:i/>
          <w:sz w:val="24"/>
          <w:szCs w:val="24"/>
          <w:lang w:val="fr-FR"/>
        </w:rPr>
        <w:t>pour l</w:t>
      </w:r>
      <w:r w:rsidR="00804AC9">
        <w:rPr>
          <w:i/>
          <w:sz w:val="24"/>
          <w:szCs w:val="24"/>
          <w:lang w:val="fr-FR"/>
        </w:rPr>
        <w:t>’</w:t>
      </w:r>
      <w:r w:rsidR="00271CC5">
        <w:rPr>
          <w:i/>
          <w:sz w:val="24"/>
          <w:szCs w:val="24"/>
          <w:lang w:val="fr-FR"/>
        </w:rPr>
        <w:t>Afrique</w:t>
      </w:r>
      <w:r w:rsidR="00921403" w:rsidRPr="005F3C2E">
        <w:rPr>
          <w:sz w:val="24"/>
          <w:szCs w:val="24"/>
          <w:lang w:val="fr-FR"/>
        </w:rPr>
        <w:t>.</w:t>
      </w:r>
    </w:p>
    <w:p w14:paraId="443486F4" w14:textId="77777777" w:rsidR="00921403" w:rsidRPr="005F3C2E" w:rsidRDefault="00921403" w:rsidP="00921403">
      <w:pPr>
        <w:jc w:val="both"/>
        <w:rPr>
          <w:sz w:val="24"/>
          <w:szCs w:val="24"/>
          <w:lang w:val="fr-FR"/>
        </w:rPr>
      </w:pPr>
    </w:p>
    <w:p w14:paraId="2E2A1316" w14:textId="560C7AD2" w:rsidR="00921403" w:rsidRPr="005F3C2E" w:rsidRDefault="00D15AFD" w:rsidP="00921403">
      <w:pPr>
        <w:jc w:val="both"/>
        <w:rPr>
          <w:rFonts w:eastAsia="Times New Roman"/>
          <w:sz w:val="24"/>
          <w:szCs w:val="24"/>
          <w:lang w:val="fr-FR" w:eastAsia="fr-FR"/>
        </w:rPr>
      </w:pPr>
      <w:r w:rsidRPr="005F3C2E">
        <w:rPr>
          <w:sz w:val="24"/>
          <w:szCs w:val="24"/>
          <w:lang w:val="fr-FR"/>
        </w:rPr>
        <w:t>48</w:t>
      </w:r>
      <w:r w:rsidR="00921403" w:rsidRPr="005F3C2E">
        <w:rPr>
          <w:sz w:val="24"/>
          <w:szCs w:val="24"/>
          <w:lang w:val="fr-FR"/>
        </w:rPr>
        <w:t xml:space="preserve">. </w:t>
      </w:r>
      <w:r w:rsidR="00921403" w:rsidRPr="005F3C2E">
        <w:rPr>
          <w:rFonts w:eastAsia="Times New Roman"/>
          <w:b/>
          <w:bCs/>
          <w:sz w:val="24"/>
          <w:szCs w:val="24"/>
          <w:lang w:val="fr-FR"/>
        </w:rPr>
        <w:t>M</w:t>
      </w:r>
      <w:r w:rsidR="00271CC5">
        <w:rPr>
          <w:rFonts w:eastAsia="Times New Roman"/>
          <w:b/>
          <w:bCs/>
          <w:sz w:val="24"/>
          <w:szCs w:val="24"/>
          <w:lang w:val="fr-FR"/>
        </w:rPr>
        <w:t>me</w:t>
      </w:r>
      <w:r w:rsidR="00921403" w:rsidRPr="005F3C2E">
        <w:rPr>
          <w:rFonts w:eastAsia="Times New Roman"/>
          <w:b/>
          <w:bCs/>
          <w:sz w:val="24"/>
          <w:szCs w:val="24"/>
          <w:lang w:val="fr-FR"/>
        </w:rPr>
        <w:t xml:space="preserve"> Clémence Deschamps</w:t>
      </w:r>
      <w:r w:rsidR="00CE6AF6" w:rsidRPr="005F3C2E">
        <w:rPr>
          <w:rFonts w:eastAsia="Times New Roman"/>
          <w:b/>
          <w:bCs/>
          <w:sz w:val="24"/>
          <w:szCs w:val="24"/>
          <w:lang w:val="fr-FR"/>
        </w:rPr>
        <w:t>,</w:t>
      </w:r>
      <w:r w:rsidR="00921403" w:rsidRPr="005F3C2E">
        <w:rPr>
          <w:rFonts w:eastAsia="Times New Roman"/>
          <w:b/>
          <w:bCs/>
          <w:sz w:val="24"/>
          <w:szCs w:val="24"/>
          <w:lang w:val="fr-FR" w:eastAsia="fr-FR"/>
        </w:rPr>
        <w:t xml:space="preserve"> </w:t>
      </w:r>
      <w:r w:rsidR="00271CC5">
        <w:rPr>
          <w:rFonts w:eastAsia="Times New Roman"/>
          <w:b/>
          <w:bCs/>
          <w:sz w:val="24"/>
          <w:szCs w:val="24"/>
          <w:lang w:val="fr-FR" w:eastAsia="fr-FR"/>
        </w:rPr>
        <w:t>Chef de projet</w:t>
      </w:r>
      <w:r w:rsidR="00921403" w:rsidRPr="005F3C2E">
        <w:rPr>
          <w:rFonts w:eastAsia="Times New Roman"/>
          <w:b/>
          <w:bCs/>
          <w:sz w:val="24"/>
          <w:szCs w:val="24"/>
          <w:lang w:val="fr-FR" w:eastAsia="fr-FR"/>
        </w:rPr>
        <w:t xml:space="preserve">, </w:t>
      </w:r>
      <w:r w:rsidR="00271CC5">
        <w:rPr>
          <w:rFonts w:eastAsia="Times New Roman"/>
          <w:b/>
          <w:bCs/>
          <w:sz w:val="24"/>
          <w:szCs w:val="24"/>
          <w:lang w:val="fr-FR" w:eastAsia="fr-FR"/>
        </w:rPr>
        <w:t>Unité de Soutien Technique</w:t>
      </w:r>
      <w:r w:rsidR="00921403" w:rsidRPr="005F3C2E">
        <w:rPr>
          <w:rFonts w:eastAsia="Times New Roman"/>
          <w:b/>
          <w:bCs/>
          <w:sz w:val="24"/>
          <w:szCs w:val="24"/>
          <w:lang w:val="fr-FR" w:eastAsia="fr-FR"/>
        </w:rPr>
        <w:t xml:space="preserve"> (</w:t>
      </w:r>
      <w:r w:rsidR="00271CC5">
        <w:rPr>
          <w:rFonts w:eastAsia="Times New Roman"/>
          <w:b/>
          <w:bCs/>
          <w:sz w:val="24"/>
          <w:szCs w:val="24"/>
          <w:lang w:val="fr-FR" w:eastAsia="fr-FR"/>
        </w:rPr>
        <w:t>UST</w:t>
      </w:r>
      <w:r w:rsidR="00921403" w:rsidRPr="005F3C2E">
        <w:rPr>
          <w:rFonts w:eastAsia="Times New Roman"/>
          <w:b/>
          <w:bCs/>
          <w:sz w:val="24"/>
          <w:szCs w:val="24"/>
          <w:lang w:val="fr-FR" w:eastAsia="fr-FR"/>
        </w:rPr>
        <w:t xml:space="preserve">) </w:t>
      </w:r>
      <w:r w:rsidR="00271CC5">
        <w:rPr>
          <w:rFonts w:eastAsia="Times New Roman"/>
          <w:b/>
          <w:bCs/>
          <w:sz w:val="24"/>
          <w:szCs w:val="24"/>
          <w:lang w:val="fr-FR" w:eastAsia="fr-FR"/>
        </w:rPr>
        <w:t>de l</w:t>
      </w:r>
      <w:r w:rsidR="00804AC9">
        <w:rPr>
          <w:rFonts w:eastAsia="Times New Roman"/>
          <w:b/>
          <w:bCs/>
          <w:sz w:val="24"/>
          <w:szCs w:val="24"/>
          <w:lang w:val="fr-FR" w:eastAsia="fr-FR"/>
        </w:rPr>
        <w:t>’</w:t>
      </w:r>
      <w:r w:rsidR="00271CC5">
        <w:rPr>
          <w:rFonts w:eastAsia="Times New Roman"/>
          <w:b/>
          <w:bCs/>
          <w:sz w:val="24"/>
          <w:szCs w:val="24"/>
          <w:lang w:val="fr-FR" w:eastAsia="fr-FR"/>
        </w:rPr>
        <w:t>Initiative africaine de l</w:t>
      </w:r>
      <w:r w:rsidR="00804AC9">
        <w:rPr>
          <w:rFonts w:eastAsia="Times New Roman"/>
          <w:b/>
          <w:bCs/>
          <w:sz w:val="24"/>
          <w:szCs w:val="24"/>
          <w:lang w:val="fr-FR" w:eastAsia="fr-FR"/>
        </w:rPr>
        <w:t>’</w:t>
      </w:r>
      <w:r w:rsidR="00921403" w:rsidRPr="005F3C2E">
        <w:rPr>
          <w:rFonts w:eastAsia="Times New Roman"/>
          <w:b/>
          <w:bCs/>
          <w:sz w:val="24"/>
          <w:szCs w:val="24"/>
          <w:lang w:val="fr-FR" w:eastAsia="fr-FR"/>
        </w:rPr>
        <w:t>AEWA</w:t>
      </w:r>
      <w:r w:rsidR="00921403" w:rsidRPr="005F3C2E">
        <w:rPr>
          <w:rFonts w:eastAsia="Times New Roman"/>
          <w:sz w:val="24"/>
          <w:szCs w:val="24"/>
          <w:lang w:val="fr-FR" w:eastAsia="fr-FR"/>
        </w:rPr>
        <w:t xml:space="preserve"> pr</w:t>
      </w:r>
      <w:r w:rsidR="00271CC5">
        <w:rPr>
          <w:rFonts w:eastAsia="Times New Roman"/>
          <w:sz w:val="24"/>
          <w:szCs w:val="24"/>
          <w:lang w:val="fr-FR" w:eastAsia="fr-FR"/>
        </w:rPr>
        <w:t>é</w:t>
      </w:r>
      <w:r w:rsidR="00921403" w:rsidRPr="005F3C2E">
        <w:rPr>
          <w:rFonts w:eastAsia="Times New Roman"/>
          <w:sz w:val="24"/>
          <w:szCs w:val="24"/>
          <w:lang w:val="fr-FR" w:eastAsia="fr-FR"/>
        </w:rPr>
        <w:t xml:space="preserve">sente </w:t>
      </w:r>
      <w:r w:rsidR="00271CC5">
        <w:rPr>
          <w:rFonts w:eastAsia="Times New Roman"/>
          <w:sz w:val="24"/>
          <w:szCs w:val="24"/>
          <w:lang w:val="fr-FR" w:eastAsia="fr-FR"/>
        </w:rPr>
        <w:t xml:space="preserve">des informations </w:t>
      </w:r>
      <w:r w:rsidR="00921403" w:rsidRPr="005F3C2E">
        <w:rPr>
          <w:rFonts w:eastAsia="Times New Roman"/>
          <w:sz w:val="24"/>
          <w:szCs w:val="24"/>
          <w:lang w:val="fr-FR" w:eastAsia="fr-FR"/>
        </w:rPr>
        <w:t>compl</w:t>
      </w:r>
      <w:r w:rsidR="00271CC5">
        <w:rPr>
          <w:rFonts w:eastAsia="Times New Roman"/>
          <w:sz w:val="24"/>
          <w:szCs w:val="24"/>
          <w:lang w:val="fr-FR" w:eastAsia="fr-FR"/>
        </w:rPr>
        <w:t>é</w:t>
      </w:r>
      <w:r w:rsidR="00921403" w:rsidRPr="005F3C2E">
        <w:rPr>
          <w:rFonts w:eastAsia="Times New Roman"/>
          <w:sz w:val="24"/>
          <w:szCs w:val="24"/>
          <w:lang w:val="fr-FR" w:eastAsia="fr-FR"/>
        </w:rPr>
        <w:t>menta</w:t>
      </w:r>
      <w:r w:rsidR="00271CC5">
        <w:rPr>
          <w:rFonts w:eastAsia="Times New Roman"/>
          <w:sz w:val="24"/>
          <w:szCs w:val="24"/>
          <w:lang w:val="fr-FR" w:eastAsia="fr-FR"/>
        </w:rPr>
        <w:t>ires</w:t>
      </w:r>
      <w:r w:rsidR="00921403" w:rsidRPr="005F3C2E">
        <w:rPr>
          <w:rFonts w:eastAsia="Times New Roman"/>
          <w:sz w:val="24"/>
          <w:szCs w:val="24"/>
          <w:lang w:val="fr-FR" w:eastAsia="fr-FR"/>
        </w:rPr>
        <w:t xml:space="preserve"> </w:t>
      </w:r>
      <w:r w:rsidR="00271CC5">
        <w:rPr>
          <w:rFonts w:eastAsia="Times New Roman"/>
          <w:sz w:val="24"/>
          <w:szCs w:val="24"/>
          <w:lang w:val="fr-FR" w:eastAsia="fr-FR"/>
        </w:rPr>
        <w:t>sur le travail</w:t>
      </w:r>
      <w:r w:rsidR="00921403" w:rsidRPr="005F3C2E">
        <w:rPr>
          <w:rFonts w:eastAsia="Times New Roman"/>
          <w:sz w:val="24"/>
          <w:szCs w:val="24"/>
          <w:lang w:val="fr-FR" w:eastAsia="fr-FR"/>
        </w:rPr>
        <w:t xml:space="preserve"> </w:t>
      </w:r>
      <w:r w:rsidR="00271CC5">
        <w:rPr>
          <w:rFonts w:eastAsia="Times New Roman"/>
          <w:sz w:val="24"/>
          <w:szCs w:val="24"/>
          <w:lang w:val="fr-FR" w:eastAsia="fr-FR"/>
        </w:rPr>
        <w:t>de l</w:t>
      </w:r>
      <w:r w:rsidR="00804AC9">
        <w:rPr>
          <w:rFonts w:eastAsia="Times New Roman"/>
          <w:sz w:val="24"/>
          <w:szCs w:val="24"/>
          <w:lang w:val="fr-FR" w:eastAsia="fr-FR"/>
        </w:rPr>
        <w:t>’</w:t>
      </w:r>
      <w:r w:rsidR="00271CC5">
        <w:rPr>
          <w:rFonts w:eastAsia="Times New Roman"/>
          <w:sz w:val="24"/>
          <w:szCs w:val="24"/>
          <w:lang w:val="fr-FR" w:eastAsia="fr-FR"/>
        </w:rPr>
        <w:t>UST</w:t>
      </w:r>
      <w:r w:rsidR="00921403" w:rsidRPr="005F3C2E">
        <w:rPr>
          <w:rFonts w:eastAsia="Times New Roman"/>
          <w:sz w:val="24"/>
          <w:szCs w:val="24"/>
          <w:lang w:val="fr-FR" w:eastAsia="fr-FR"/>
        </w:rPr>
        <w:t xml:space="preserve">, </w:t>
      </w:r>
      <w:r w:rsidR="00271CC5">
        <w:rPr>
          <w:rFonts w:eastAsia="Times New Roman"/>
          <w:sz w:val="24"/>
          <w:szCs w:val="24"/>
          <w:lang w:val="fr-FR" w:eastAsia="fr-FR"/>
        </w:rPr>
        <w:t xml:space="preserve"> établi à la</w:t>
      </w:r>
      <w:r w:rsidR="00921403" w:rsidRPr="005F3C2E">
        <w:rPr>
          <w:rFonts w:eastAsia="Times New Roman"/>
          <w:sz w:val="24"/>
          <w:szCs w:val="24"/>
          <w:lang w:val="fr-FR" w:eastAsia="fr-FR"/>
        </w:rPr>
        <w:t xml:space="preserve"> Tour du Valat, France, </w:t>
      </w:r>
      <w:r w:rsidR="00271CC5">
        <w:rPr>
          <w:rFonts w:eastAsia="Times New Roman"/>
          <w:sz w:val="24"/>
          <w:szCs w:val="24"/>
          <w:lang w:val="fr-FR" w:eastAsia="fr-FR"/>
        </w:rPr>
        <w:t>avec le soutien du ministère de la Transition écologique</w:t>
      </w:r>
      <w:r w:rsidR="00921403" w:rsidRPr="005F3C2E">
        <w:rPr>
          <w:rFonts w:eastAsia="Times New Roman"/>
          <w:sz w:val="24"/>
          <w:szCs w:val="24"/>
          <w:lang w:val="fr-FR" w:eastAsia="fr-FR"/>
        </w:rPr>
        <w:t>, France.</w:t>
      </w:r>
    </w:p>
    <w:p w14:paraId="15F17101" w14:textId="6A88E2F1" w:rsidR="00921403" w:rsidRPr="005F3C2E" w:rsidRDefault="00921403" w:rsidP="00921403">
      <w:pPr>
        <w:jc w:val="both"/>
        <w:rPr>
          <w:rFonts w:eastAsia="Times New Roman"/>
          <w:sz w:val="24"/>
          <w:szCs w:val="24"/>
          <w:lang w:val="fr-FR" w:eastAsia="fr-FR"/>
        </w:rPr>
      </w:pPr>
    </w:p>
    <w:p w14:paraId="6667B046" w14:textId="6C4542A0" w:rsidR="00D3610D" w:rsidRPr="005F3C2E" w:rsidRDefault="00D15AFD" w:rsidP="00921403">
      <w:pPr>
        <w:jc w:val="both"/>
        <w:rPr>
          <w:sz w:val="24"/>
          <w:szCs w:val="24"/>
          <w:lang w:val="fr-FR"/>
        </w:rPr>
      </w:pPr>
      <w:r w:rsidRPr="005F3C2E">
        <w:rPr>
          <w:rFonts w:eastAsia="Times New Roman"/>
          <w:sz w:val="24"/>
          <w:szCs w:val="24"/>
          <w:lang w:val="fr-FR" w:eastAsia="fr-FR"/>
        </w:rPr>
        <w:t>49</w:t>
      </w:r>
      <w:r w:rsidR="00921403" w:rsidRPr="005F3C2E">
        <w:rPr>
          <w:rFonts w:eastAsia="Times New Roman"/>
          <w:sz w:val="24"/>
          <w:szCs w:val="24"/>
          <w:lang w:val="fr-FR" w:eastAsia="fr-FR"/>
        </w:rPr>
        <w:t>.</w:t>
      </w:r>
      <w:r w:rsidR="00F60B21" w:rsidRPr="005F3C2E">
        <w:rPr>
          <w:rFonts w:eastAsia="Times New Roman"/>
          <w:sz w:val="24"/>
          <w:szCs w:val="24"/>
          <w:lang w:val="fr-FR" w:eastAsia="fr-FR"/>
        </w:rPr>
        <w:t xml:space="preserve"> </w:t>
      </w:r>
      <w:r w:rsidR="00271CC5">
        <w:rPr>
          <w:rFonts w:eastAsia="Times New Roman"/>
          <w:sz w:val="24"/>
          <w:szCs w:val="24"/>
          <w:lang w:val="fr-FR" w:eastAsia="fr-FR"/>
        </w:rPr>
        <w:t>La</w:t>
      </w:r>
      <w:r w:rsidR="00F60B21" w:rsidRPr="005F3C2E">
        <w:rPr>
          <w:rFonts w:eastAsia="Times New Roman"/>
          <w:b/>
          <w:bCs/>
          <w:sz w:val="24"/>
          <w:szCs w:val="24"/>
          <w:lang w:val="fr-FR" w:eastAsia="fr-FR"/>
        </w:rPr>
        <w:t xml:space="preserve"> MOP</w:t>
      </w:r>
      <w:r w:rsidR="00F60B21" w:rsidRPr="005F3C2E">
        <w:rPr>
          <w:rFonts w:eastAsia="Times New Roman"/>
          <w:sz w:val="24"/>
          <w:szCs w:val="24"/>
          <w:lang w:val="fr-FR" w:eastAsia="fr-FR"/>
        </w:rPr>
        <w:t xml:space="preserve"> </w:t>
      </w:r>
      <w:r w:rsidR="00271CC5">
        <w:rPr>
          <w:rFonts w:eastAsia="Times New Roman"/>
          <w:sz w:val="24"/>
          <w:szCs w:val="24"/>
          <w:lang w:val="fr-FR" w:eastAsia="fr-FR"/>
        </w:rPr>
        <w:t xml:space="preserve">prend </w:t>
      </w:r>
      <w:r w:rsidR="00F60B21" w:rsidRPr="005F3C2E">
        <w:rPr>
          <w:rFonts w:eastAsia="Times New Roman"/>
          <w:sz w:val="24"/>
          <w:szCs w:val="24"/>
          <w:lang w:val="fr-FR" w:eastAsia="fr-FR"/>
        </w:rPr>
        <w:t xml:space="preserve">note </w:t>
      </w:r>
      <w:r w:rsidR="00271CC5">
        <w:rPr>
          <w:rFonts w:eastAsia="Times New Roman"/>
          <w:sz w:val="24"/>
          <w:szCs w:val="24"/>
          <w:lang w:val="fr-FR" w:eastAsia="fr-FR"/>
        </w:rPr>
        <w:t>du</w:t>
      </w:r>
      <w:r w:rsidR="00F60B21" w:rsidRPr="005F3C2E">
        <w:rPr>
          <w:rFonts w:eastAsia="Times New Roman"/>
          <w:sz w:val="24"/>
          <w:szCs w:val="24"/>
          <w:lang w:val="fr-FR" w:eastAsia="fr-FR"/>
        </w:rPr>
        <w:t xml:space="preserve"> document </w:t>
      </w:r>
      <w:r w:rsidR="00271CC5">
        <w:rPr>
          <w:rFonts w:eastAsia="Times New Roman"/>
          <w:sz w:val="24"/>
          <w:szCs w:val="24"/>
          <w:lang w:val="fr-FR" w:eastAsia="fr-FR"/>
        </w:rPr>
        <w:t>et des</w:t>
      </w:r>
      <w:r w:rsidR="00F60B21" w:rsidRPr="005F3C2E">
        <w:rPr>
          <w:rFonts w:eastAsia="Times New Roman"/>
          <w:sz w:val="24"/>
          <w:szCs w:val="24"/>
          <w:lang w:val="fr-FR" w:eastAsia="fr-FR"/>
        </w:rPr>
        <w:t xml:space="preserve"> pr</w:t>
      </w:r>
      <w:r w:rsidR="00271CC5">
        <w:rPr>
          <w:rFonts w:eastAsia="Times New Roman"/>
          <w:sz w:val="24"/>
          <w:szCs w:val="24"/>
          <w:lang w:val="fr-FR" w:eastAsia="fr-FR"/>
        </w:rPr>
        <w:t>é</w:t>
      </w:r>
      <w:r w:rsidR="00F60B21" w:rsidRPr="005F3C2E">
        <w:rPr>
          <w:rFonts w:eastAsia="Times New Roman"/>
          <w:sz w:val="24"/>
          <w:szCs w:val="24"/>
          <w:lang w:val="fr-FR" w:eastAsia="fr-FR"/>
        </w:rPr>
        <w:t>sentations</w:t>
      </w:r>
      <w:r w:rsidR="00271CC5">
        <w:rPr>
          <w:rFonts w:eastAsia="Times New Roman"/>
          <w:sz w:val="24"/>
          <w:szCs w:val="24"/>
          <w:lang w:val="fr-FR" w:eastAsia="fr-FR"/>
        </w:rPr>
        <w:t xml:space="preserve"> </w:t>
      </w:r>
      <w:r w:rsidR="00F60B21" w:rsidRPr="005F3C2E">
        <w:rPr>
          <w:rFonts w:eastAsia="Times New Roman"/>
          <w:sz w:val="24"/>
          <w:szCs w:val="24"/>
          <w:lang w:val="fr-FR" w:eastAsia="fr-FR"/>
        </w:rPr>
        <w:t xml:space="preserve">; </w:t>
      </w:r>
      <w:r w:rsidR="00271CC5">
        <w:rPr>
          <w:sz w:val="24"/>
          <w:szCs w:val="24"/>
          <w:lang w:val="fr-FR"/>
        </w:rPr>
        <w:t>les participants ne posent aucune question et ne font aucun commentaire</w:t>
      </w:r>
      <w:r w:rsidR="00D3610D" w:rsidRPr="005F3C2E">
        <w:rPr>
          <w:rFonts w:eastAsia="Times New Roman"/>
          <w:sz w:val="24"/>
          <w:szCs w:val="24"/>
          <w:lang w:val="fr-FR" w:eastAsia="fr-FR"/>
        </w:rPr>
        <w:t>.</w:t>
      </w:r>
    </w:p>
    <w:p w14:paraId="7AA032B9" w14:textId="77777777" w:rsidR="00141ED0" w:rsidRPr="005F3C2E" w:rsidRDefault="00141ED0" w:rsidP="005D7050">
      <w:pPr>
        <w:jc w:val="both"/>
        <w:rPr>
          <w:b/>
          <w:sz w:val="24"/>
          <w:szCs w:val="24"/>
          <w:lang w:val="fr-FR"/>
        </w:rPr>
      </w:pPr>
    </w:p>
    <w:p w14:paraId="4D12B0A6" w14:textId="6B84E58B" w:rsidR="005D7050" w:rsidRPr="005F3C2E" w:rsidRDefault="00271CC5" w:rsidP="005D7050">
      <w:pPr>
        <w:jc w:val="both"/>
        <w:rPr>
          <w:b/>
          <w:sz w:val="24"/>
          <w:szCs w:val="24"/>
          <w:lang w:val="fr-FR"/>
        </w:rPr>
      </w:pPr>
      <w:r>
        <w:rPr>
          <w:b/>
          <w:sz w:val="24"/>
          <w:szCs w:val="24"/>
          <w:lang w:val="fr-FR"/>
        </w:rPr>
        <w:t>Point 12 de l</w:t>
      </w:r>
      <w:r w:rsidR="00804AC9">
        <w:rPr>
          <w:b/>
          <w:sz w:val="24"/>
          <w:szCs w:val="24"/>
          <w:lang w:val="fr-FR"/>
        </w:rPr>
        <w:t>’</w:t>
      </w:r>
      <w:r>
        <w:rPr>
          <w:b/>
          <w:sz w:val="24"/>
          <w:szCs w:val="24"/>
          <w:lang w:val="fr-FR"/>
        </w:rPr>
        <w:t>ordre du jour</w:t>
      </w:r>
      <w:r w:rsidR="005D7050" w:rsidRPr="005F3C2E">
        <w:rPr>
          <w:b/>
          <w:sz w:val="24"/>
          <w:szCs w:val="24"/>
          <w:lang w:val="fr-FR"/>
        </w:rPr>
        <w:t>. Analys</w:t>
      </w:r>
      <w:r>
        <w:rPr>
          <w:b/>
          <w:sz w:val="24"/>
          <w:szCs w:val="24"/>
          <w:lang w:val="fr-FR"/>
        </w:rPr>
        <w:t>e</w:t>
      </w:r>
      <w:r w:rsidR="005D7050" w:rsidRPr="005F3C2E">
        <w:rPr>
          <w:b/>
          <w:sz w:val="24"/>
          <w:szCs w:val="24"/>
          <w:lang w:val="fr-FR"/>
        </w:rPr>
        <w:t xml:space="preserve"> </w:t>
      </w:r>
      <w:r>
        <w:rPr>
          <w:b/>
          <w:sz w:val="24"/>
          <w:szCs w:val="24"/>
          <w:lang w:val="fr-FR"/>
        </w:rPr>
        <w:t>et</w:t>
      </w:r>
      <w:r w:rsidR="005D7050" w:rsidRPr="005F3C2E">
        <w:rPr>
          <w:b/>
          <w:sz w:val="24"/>
          <w:szCs w:val="24"/>
          <w:lang w:val="fr-FR"/>
        </w:rPr>
        <w:t xml:space="preserve"> </w:t>
      </w:r>
      <w:r>
        <w:rPr>
          <w:b/>
          <w:sz w:val="24"/>
          <w:szCs w:val="24"/>
          <w:lang w:val="fr-FR"/>
        </w:rPr>
        <w:t>s</w:t>
      </w:r>
      <w:r w:rsidR="005D7050" w:rsidRPr="005F3C2E">
        <w:rPr>
          <w:b/>
          <w:sz w:val="24"/>
          <w:szCs w:val="24"/>
          <w:lang w:val="fr-FR"/>
        </w:rPr>
        <w:t>ynth</w:t>
      </w:r>
      <w:r>
        <w:rPr>
          <w:b/>
          <w:sz w:val="24"/>
          <w:szCs w:val="24"/>
          <w:lang w:val="fr-FR"/>
        </w:rPr>
        <w:t>èse</w:t>
      </w:r>
      <w:r w:rsidR="005D7050" w:rsidRPr="005F3C2E">
        <w:rPr>
          <w:b/>
          <w:sz w:val="24"/>
          <w:szCs w:val="24"/>
          <w:lang w:val="fr-FR"/>
        </w:rPr>
        <w:t xml:space="preserve"> </w:t>
      </w:r>
      <w:r>
        <w:rPr>
          <w:b/>
          <w:sz w:val="24"/>
          <w:szCs w:val="24"/>
          <w:lang w:val="fr-FR"/>
        </w:rPr>
        <w:t xml:space="preserve">des </w:t>
      </w:r>
      <w:r w:rsidR="009A57AC">
        <w:rPr>
          <w:b/>
          <w:sz w:val="24"/>
          <w:szCs w:val="24"/>
          <w:lang w:val="fr-FR"/>
        </w:rPr>
        <w:t>r</w:t>
      </w:r>
      <w:r>
        <w:rPr>
          <w:b/>
          <w:sz w:val="24"/>
          <w:szCs w:val="24"/>
          <w:lang w:val="fr-FR"/>
        </w:rPr>
        <w:t>apports nationaux</w:t>
      </w:r>
    </w:p>
    <w:p w14:paraId="610FB156" w14:textId="77777777" w:rsidR="005D7050" w:rsidRPr="005F3C2E" w:rsidRDefault="005D7050" w:rsidP="005D7050">
      <w:pPr>
        <w:pStyle w:val="Default"/>
        <w:jc w:val="both"/>
        <w:rPr>
          <w:lang w:val="fr-FR"/>
        </w:rPr>
      </w:pPr>
    </w:p>
    <w:p w14:paraId="321312B3" w14:textId="5F9D3269" w:rsidR="005D7050" w:rsidRPr="005F3C2E" w:rsidRDefault="00D15AFD" w:rsidP="005D7050">
      <w:pPr>
        <w:jc w:val="both"/>
        <w:rPr>
          <w:sz w:val="24"/>
          <w:szCs w:val="24"/>
          <w:lang w:val="fr-FR"/>
        </w:rPr>
      </w:pPr>
      <w:r w:rsidRPr="005F3C2E">
        <w:rPr>
          <w:sz w:val="24"/>
          <w:szCs w:val="24"/>
          <w:lang w:val="fr-FR"/>
        </w:rPr>
        <w:t>50</w:t>
      </w:r>
      <w:r w:rsidR="00584E42" w:rsidRPr="005F3C2E">
        <w:rPr>
          <w:sz w:val="24"/>
          <w:szCs w:val="24"/>
          <w:lang w:val="fr-FR"/>
        </w:rPr>
        <w:t xml:space="preserve">. </w:t>
      </w:r>
      <w:r w:rsidR="00517E11" w:rsidRPr="005F3C2E">
        <w:rPr>
          <w:b/>
          <w:bCs/>
          <w:sz w:val="24"/>
          <w:szCs w:val="24"/>
          <w:lang w:val="fr-FR"/>
        </w:rPr>
        <w:t>M</w:t>
      </w:r>
      <w:r w:rsidR="00271CC5">
        <w:rPr>
          <w:b/>
          <w:bCs/>
          <w:sz w:val="24"/>
          <w:szCs w:val="24"/>
          <w:lang w:val="fr-FR"/>
        </w:rPr>
        <w:t>me</w:t>
      </w:r>
      <w:r w:rsidR="00517E11" w:rsidRPr="005F3C2E">
        <w:rPr>
          <w:b/>
          <w:bCs/>
          <w:sz w:val="24"/>
          <w:szCs w:val="24"/>
          <w:lang w:val="fr-FR"/>
        </w:rPr>
        <w:t xml:space="preserve"> Aude Caromel</w:t>
      </w:r>
      <w:r w:rsidR="005D7050" w:rsidRPr="005F3C2E">
        <w:rPr>
          <w:b/>
          <w:bCs/>
          <w:sz w:val="24"/>
          <w:szCs w:val="24"/>
          <w:lang w:val="fr-FR"/>
        </w:rPr>
        <w:t>,</w:t>
      </w:r>
      <w:r w:rsidR="005D7050" w:rsidRPr="005F3C2E">
        <w:rPr>
          <w:b/>
          <w:sz w:val="24"/>
          <w:szCs w:val="24"/>
          <w:lang w:val="fr-FR"/>
        </w:rPr>
        <w:t xml:space="preserve"> </w:t>
      </w:r>
      <w:r w:rsidR="00271CC5">
        <w:rPr>
          <w:b/>
          <w:sz w:val="24"/>
          <w:szCs w:val="24"/>
          <w:lang w:val="fr-FR"/>
        </w:rPr>
        <w:t>Administratrice de p</w:t>
      </w:r>
      <w:r w:rsidR="00517E11" w:rsidRPr="005F3C2E">
        <w:rPr>
          <w:b/>
          <w:sz w:val="24"/>
          <w:szCs w:val="24"/>
          <w:lang w:val="fr-FR"/>
        </w:rPr>
        <w:t>rogramme,</w:t>
      </w:r>
      <w:r w:rsidR="005D7050" w:rsidRPr="005F3C2E">
        <w:rPr>
          <w:b/>
          <w:sz w:val="24"/>
          <w:szCs w:val="24"/>
          <w:lang w:val="fr-FR"/>
        </w:rPr>
        <w:t xml:space="preserve"> Programme</w:t>
      </w:r>
      <w:r w:rsidR="009A57AC">
        <w:rPr>
          <w:b/>
          <w:sz w:val="24"/>
          <w:szCs w:val="24"/>
          <w:lang w:val="fr-FR"/>
        </w:rPr>
        <w:t xml:space="preserve"> sur les espèces</w:t>
      </w:r>
      <w:r w:rsidR="005D7050" w:rsidRPr="005F3C2E">
        <w:rPr>
          <w:b/>
          <w:sz w:val="24"/>
          <w:szCs w:val="24"/>
          <w:lang w:val="fr-FR"/>
        </w:rPr>
        <w:t xml:space="preserve">, </w:t>
      </w:r>
      <w:r w:rsidR="009A57AC">
        <w:rPr>
          <w:b/>
          <w:sz w:val="24"/>
          <w:szCs w:val="24"/>
          <w:lang w:val="fr-FR"/>
        </w:rPr>
        <w:t>PNUE</w:t>
      </w:r>
      <w:r w:rsidR="005D7050" w:rsidRPr="005F3C2E">
        <w:rPr>
          <w:b/>
          <w:sz w:val="24"/>
          <w:szCs w:val="24"/>
          <w:lang w:val="fr-FR"/>
        </w:rPr>
        <w:t>-WCMC</w:t>
      </w:r>
      <w:r w:rsidR="005D7050" w:rsidRPr="005F3C2E">
        <w:rPr>
          <w:sz w:val="24"/>
          <w:szCs w:val="24"/>
          <w:lang w:val="fr-FR"/>
        </w:rPr>
        <w:t>, pr</w:t>
      </w:r>
      <w:r w:rsidR="009A57AC">
        <w:rPr>
          <w:sz w:val="24"/>
          <w:szCs w:val="24"/>
          <w:lang w:val="fr-FR"/>
        </w:rPr>
        <w:t>é</w:t>
      </w:r>
      <w:r w:rsidR="005D7050" w:rsidRPr="005F3C2E">
        <w:rPr>
          <w:sz w:val="24"/>
          <w:szCs w:val="24"/>
          <w:lang w:val="fr-FR"/>
        </w:rPr>
        <w:t>sente</w:t>
      </w:r>
      <w:r w:rsidR="009A57AC">
        <w:rPr>
          <w:sz w:val="24"/>
          <w:szCs w:val="24"/>
          <w:lang w:val="fr-FR"/>
        </w:rPr>
        <w:t xml:space="preserve"> le</w:t>
      </w:r>
      <w:r w:rsidR="005D7050" w:rsidRPr="005F3C2E">
        <w:rPr>
          <w:sz w:val="24"/>
          <w:szCs w:val="24"/>
          <w:lang w:val="fr-FR"/>
        </w:rPr>
        <w:t xml:space="preserve"> </w:t>
      </w:r>
      <w:r w:rsidR="009A57AC">
        <w:rPr>
          <w:sz w:val="24"/>
          <w:szCs w:val="24"/>
          <w:lang w:val="fr-FR"/>
        </w:rPr>
        <w:t>d</w:t>
      </w:r>
      <w:r w:rsidR="005D7050" w:rsidRPr="005F3C2E">
        <w:rPr>
          <w:sz w:val="24"/>
          <w:szCs w:val="24"/>
          <w:lang w:val="fr-FR"/>
        </w:rPr>
        <w:t xml:space="preserve">ocument AEWA/MOP </w:t>
      </w:r>
      <w:r w:rsidR="00E26200" w:rsidRPr="005F3C2E">
        <w:rPr>
          <w:sz w:val="24"/>
          <w:szCs w:val="24"/>
          <w:lang w:val="fr-FR"/>
        </w:rPr>
        <w:t>8</w:t>
      </w:r>
      <w:r w:rsidR="005D7050" w:rsidRPr="005F3C2E">
        <w:rPr>
          <w:sz w:val="24"/>
          <w:szCs w:val="24"/>
          <w:lang w:val="fr-FR"/>
        </w:rPr>
        <w:t>.1</w:t>
      </w:r>
      <w:r w:rsidR="00E26200" w:rsidRPr="005F3C2E">
        <w:rPr>
          <w:sz w:val="24"/>
          <w:szCs w:val="24"/>
          <w:lang w:val="fr-FR"/>
        </w:rPr>
        <w:t>3</w:t>
      </w:r>
      <w:r w:rsidR="005D7050" w:rsidRPr="005F3C2E">
        <w:rPr>
          <w:sz w:val="24"/>
          <w:szCs w:val="24"/>
          <w:lang w:val="fr-FR"/>
        </w:rPr>
        <w:t xml:space="preserve"> </w:t>
      </w:r>
      <w:r w:rsidR="005D7050" w:rsidRPr="005F3C2E">
        <w:rPr>
          <w:bCs/>
          <w:i/>
          <w:sz w:val="24"/>
          <w:szCs w:val="24"/>
          <w:lang w:val="fr-FR"/>
        </w:rPr>
        <w:t>Analys</w:t>
      </w:r>
      <w:r w:rsidR="009A57AC">
        <w:rPr>
          <w:bCs/>
          <w:i/>
          <w:sz w:val="24"/>
          <w:szCs w:val="24"/>
          <w:lang w:val="fr-FR"/>
        </w:rPr>
        <w:t>e</w:t>
      </w:r>
      <w:r w:rsidR="005D7050" w:rsidRPr="005F3C2E">
        <w:rPr>
          <w:bCs/>
          <w:i/>
          <w:sz w:val="24"/>
          <w:szCs w:val="24"/>
          <w:lang w:val="fr-FR"/>
        </w:rPr>
        <w:t xml:space="preserve"> </w:t>
      </w:r>
      <w:r w:rsidR="009A57AC">
        <w:rPr>
          <w:bCs/>
          <w:i/>
          <w:sz w:val="24"/>
          <w:szCs w:val="24"/>
          <w:lang w:val="fr-FR"/>
        </w:rPr>
        <w:t>des rapports nationaux de l</w:t>
      </w:r>
      <w:r w:rsidR="00804AC9">
        <w:rPr>
          <w:bCs/>
          <w:i/>
          <w:sz w:val="24"/>
          <w:szCs w:val="24"/>
          <w:lang w:val="fr-FR"/>
        </w:rPr>
        <w:t>’</w:t>
      </w:r>
      <w:r w:rsidR="005D7050" w:rsidRPr="005F3C2E">
        <w:rPr>
          <w:bCs/>
          <w:i/>
          <w:sz w:val="24"/>
          <w:szCs w:val="24"/>
          <w:lang w:val="fr-FR"/>
        </w:rPr>
        <w:t xml:space="preserve">AEWA </w:t>
      </w:r>
      <w:r w:rsidR="009A57AC">
        <w:rPr>
          <w:bCs/>
          <w:i/>
          <w:sz w:val="24"/>
          <w:szCs w:val="24"/>
          <w:lang w:val="fr-FR"/>
        </w:rPr>
        <w:t xml:space="preserve">pour la période triennale </w:t>
      </w:r>
      <w:r w:rsidR="00E26200" w:rsidRPr="005F3C2E">
        <w:rPr>
          <w:bCs/>
          <w:i/>
          <w:sz w:val="24"/>
          <w:szCs w:val="24"/>
          <w:lang w:val="fr-FR"/>
        </w:rPr>
        <w:t>2018</w:t>
      </w:r>
      <w:r w:rsidR="005D7050" w:rsidRPr="005F3C2E">
        <w:rPr>
          <w:bCs/>
          <w:i/>
          <w:sz w:val="24"/>
          <w:szCs w:val="24"/>
          <w:lang w:val="fr-FR"/>
        </w:rPr>
        <w:t>-20</w:t>
      </w:r>
      <w:r w:rsidR="00E26200" w:rsidRPr="005F3C2E">
        <w:rPr>
          <w:bCs/>
          <w:i/>
          <w:sz w:val="24"/>
          <w:szCs w:val="24"/>
          <w:lang w:val="fr-FR"/>
        </w:rPr>
        <w:t>20</w:t>
      </w:r>
      <w:r w:rsidR="005D7050" w:rsidRPr="005F3C2E">
        <w:rPr>
          <w:bCs/>
          <w:sz w:val="24"/>
          <w:szCs w:val="24"/>
          <w:lang w:val="fr-FR"/>
        </w:rPr>
        <w:t>.</w:t>
      </w:r>
    </w:p>
    <w:p w14:paraId="1A61FA16" w14:textId="77777777" w:rsidR="00D419CD" w:rsidRPr="005F3C2E" w:rsidRDefault="00D419CD" w:rsidP="005D7050">
      <w:pPr>
        <w:jc w:val="both"/>
        <w:rPr>
          <w:sz w:val="24"/>
          <w:szCs w:val="24"/>
          <w:lang w:val="fr-FR"/>
        </w:rPr>
      </w:pPr>
    </w:p>
    <w:p w14:paraId="147E1D1F" w14:textId="5C3220C5" w:rsidR="00F47754" w:rsidRPr="005F3C2E" w:rsidRDefault="00D15AFD" w:rsidP="00F47754">
      <w:pPr>
        <w:jc w:val="both"/>
        <w:rPr>
          <w:sz w:val="24"/>
          <w:szCs w:val="24"/>
          <w:lang w:val="fr-FR"/>
        </w:rPr>
      </w:pPr>
      <w:r w:rsidRPr="005F3C2E">
        <w:rPr>
          <w:sz w:val="24"/>
          <w:szCs w:val="24"/>
          <w:lang w:val="fr-FR"/>
        </w:rPr>
        <w:t>51</w:t>
      </w:r>
      <w:r w:rsidR="00D419CD" w:rsidRPr="005F3C2E">
        <w:rPr>
          <w:sz w:val="24"/>
          <w:szCs w:val="24"/>
          <w:lang w:val="fr-FR"/>
        </w:rPr>
        <w:t xml:space="preserve">. </w:t>
      </w:r>
      <w:r w:rsidR="009A57AC">
        <w:rPr>
          <w:sz w:val="24"/>
          <w:szCs w:val="24"/>
          <w:lang w:val="fr-FR"/>
        </w:rPr>
        <w:t>Le</w:t>
      </w:r>
      <w:r w:rsidR="00F47754" w:rsidRPr="005F3C2E">
        <w:rPr>
          <w:sz w:val="24"/>
          <w:szCs w:val="24"/>
          <w:lang w:val="fr-FR"/>
        </w:rPr>
        <w:t xml:space="preserve"> </w:t>
      </w:r>
      <w:r w:rsidR="009A57AC">
        <w:rPr>
          <w:b/>
          <w:bCs/>
          <w:sz w:val="24"/>
          <w:szCs w:val="24"/>
          <w:lang w:val="fr-FR"/>
        </w:rPr>
        <w:t>Président</w:t>
      </w:r>
      <w:r w:rsidR="00F47754" w:rsidRPr="005F3C2E">
        <w:rPr>
          <w:sz w:val="24"/>
          <w:szCs w:val="24"/>
          <w:lang w:val="fr-FR"/>
        </w:rPr>
        <w:t xml:space="preserve"> </w:t>
      </w:r>
      <w:r w:rsidR="009A57AC">
        <w:rPr>
          <w:sz w:val="24"/>
          <w:szCs w:val="24"/>
          <w:lang w:val="fr-FR"/>
        </w:rPr>
        <w:t>mentionne que le</w:t>
      </w:r>
      <w:r w:rsidR="00F47754" w:rsidRPr="005F3C2E">
        <w:rPr>
          <w:sz w:val="24"/>
          <w:szCs w:val="24"/>
          <w:lang w:val="fr-FR"/>
        </w:rPr>
        <w:t xml:space="preserve"> </w:t>
      </w:r>
      <w:r w:rsidR="009A57AC">
        <w:rPr>
          <w:sz w:val="24"/>
          <w:szCs w:val="24"/>
          <w:lang w:val="fr-FR"/>
        </w:rPr>
        <w:t>d</w:t>
      </w:r>
      <w:r w:rsidR="00F47754" w:rsidRPr="005F3C2E">
        <w:rPr>
          <w:sz w:val="24"/>
          <w:szCs w:val="24"/>
          <w:lang w:val="fr-FR"/>
        </w:rPr>
        <w:t xml:space="preserve">ocument AEWA/MOP 8.14 </w:t>
      </w:r>
      <w:r w:rsidR="009A57AC">
        <w:rPr>
          <w:i/>
          <w:iCs/>
          <w:sz w:val="24"/>
          <w:szCs w:val="24"/>
          <w:lang w:val="fr-FR"/>
        </w:rPr>
        <w:t>Projet de format pour les rapports nationaux sur la mise en œuvre de l</w:t>
      </w:r>
      <w:r w:rsidR="00804AC9">
        <w:rPr>
          <w:i/>
          <w:iCs/>
          <w:sz w:val="24"/>
          <w:szCs w:val="24"/>
          <w:lang w:val="fr-FR"/>
        </w:rPr>
        <w:t>’</w:t>
      </w:r>
      <w:r w:rsidR="00F47754" w:rsidRPr="005F3C2E">
        <w:rPr>
          <w:i/>
          <w:iCs/>
          <w:sz w:val="24"/>
          <w:szCs w:val="24"/>
          <w:lang w:val="fr-FR"/>
        </w:rPr>
        <w:t>AEWA 2021-2024</w:t>
      </w:r>
      <w:r w:rsidR="00F47754" w:rsidRPr="005F3C2E">
        <w:rPr>
          <w:sz w:val="24"/>
          <w:szCs w:val="24"/>
          <w:lang w:val="fr-FR"/>
        </w:rPr>
        <w:t xml:space="preserve"> </w:t>
      </w:r>
      <w:r w:rsidR="009A57AC">
        <w:rPr>
          <w:sz w:val="24"/>
          <w:szCs w:val="24"/>
          <w:lang w:val="fr-FR"/>
        </w:rPr>
        <w:t>d</w:t>
      </w:r>
      <w:r w:rsidR="009769DA">
        <w:rPr>
          <w:sz w:val="24"/>
          <w:szCs w:val="24"/>
          <w:lang w:val="fr-FR"/>
        </w:rPr>
        <w:t>evra</w:t>
      </w:r>
      <w:r w:rsidR="009A57AC">
        <w:rPr>
          <w:sz w:val="24"/>
          <w:szCs w:val="24"/>
          <w:lang w:val="fr-FR"/>
        </w:rPr>
        <w:t xml:space="preserve"> être examiné par le groupe de travail Scientifique et Technique</w:t>
      </w:r>
      <w:r w:rsidR="00F47754" w:rsidRPr="005F3C2E">
        <w:rPr>
          <w:sz w:val="24"/>
          <w:szCs w:val="24"/>
          <w:lang w:val="fr-FR"/>
        </w:rPr>
        <w:t>.</w:t>
      </w:r>
    </w:p>
    <w:p w14:paraId="7098B8EA" w14:textId="2DFAEF5B" w:rsidR="00D419CD" w:rsidRPr="005F3C2E" w:rsidRDefault="00D419CD" w:rsidP="00F47754">
      <w:pPr>
        <w:jc w:val="both"/>
        <w:rPr>
          <w:sz w:val="24"/>
          <w:szCs w:val="24"/>
          <w:lang w:val="fr-FR"/>
        </w:rPr>
      </w:pPr>
    </w:p>
    <w:p w14:paraId="0DDD512E" w14:textId="2C9952A8" w:rsidR="00D419CD" w:rsidRPr="005F3C2E" w:rsidRDefault="00D15AFD" w:rsidP="00D419CD">
      <w:pPr>
        <w:jc w:val="both"/>
        <w:rPr>
          <w:bCs/>
          <w:sz w:val="24"/>
          <w:szCs w:val="24"/>
          <w:lang w:val="fr-FR"/>
        </w:rPr>
      </w:pPr>
      <w:r w:rsidRPr="005F3C2E">
        <w:rPr>
          <w:sz w:val="24"/>
          <w:szCs w:val="24"/>
          <w:lang w:val="fr-FR"/>
        </w:rPr>
        <w:t>52</w:t>
      </w:r>
      <w:r w:rsidR="00D419CD" w:rsidRPr="005F3C2E">
        <w:rPr>
          <w:sz w:val="24"/>
          <w:szCs w:val="24"/>
          <w:lang w:val="fr-FR"/>
        </w:rPr>
        <w:t xml:space="preserve">. </w:t>
      </w:r>
      <w:r w:rsidR="009A57AC">
        <w:rPr>
          <w:sz w:val="24"/>
          <w:szCs w:val="24"/>
          <w:lang w:val="fr-FR"/>
        </w:rPr>
        <w:t>La</w:t>
      </w:r>
      <w:r w:rsidR="00D419CD" w:rsidRPr="005F3C2E">
        <w:rPr>
          <w:sz w:val="24"/>
          <w:szCs w:val="24"/>
          <w:lang w:val="fr-FR"/>
        </w:rPr>
        <w:t xml:space="preserve"> </w:t>
      </w:r>
      <w:r w:rsidR="00D419CD" w:rsidRPr="005F3C2E">
        <w:rPr>
          <w:b/>
          <w:bCs/>
          <w:sz w:val="24"/>
          <w:szCs w:val="24"/>
          <w:lang w:val="fr-FR"/>
        </w:rPr>
        <w:t>MOP</w:t>
      </w:r>
      <w:r w:rsidR="00F60B21" w:rsidRPr="005F3C2E">
        <w:rPr>
          <w:sz w:val="24"/>
          <w:szCs w:val="24"/>
          <w:lang w:val="fr-FR"/>
        </w:rPr>
        <w:t xml:space="preserve"> </w:t>
      </w:r>
      <w:r w:rsidR="009A57AC">
        <w:rPr>
          <w:sz w:val="24"/>
          <w:szCs w:val="24"/>
          <w:lang w:val="fr-FR"/>
        </w:rPr>
        <w:t>prend</w:t>
      </w:r>
      <w:r w:rsidR="00F60B21" w:rsidRPr="005F3C2E">
        <w:rPr>
          <w:sz w:val="24"/>
          <w:szCs w:val="24"/>
          <w:lang w:val="fr-FR"/>
        </w:rPr>
        <w:t xml:space="preserve"> note </w:t>
      </w:r>
      <w:r w:rsidR="009A57AC">
        <w:rPr>
          <w:sz w:val="24"/>
          <w:szCs w:val="24"/>
          <w:lang w:val="fr-FR"/>
        </w:rPr>
        <w:t>de l</w:t>
      </w:r>
      <w:r w:rsidR="00804AC9">
        <w:rPr>
          <w:sz w:val="24"/>
          <w:szCs w:val="24"/>
          <w:lang w:val="fr-FR"/>
        </w:rPr>
        <w:t>’</w:t>
      </w:r>
      <w:r w:rsidR="00F60B21" w:rsidRPr="005F3C2E">
        <w:rPr>
          <w:sz w:val="24"/>
          <w:szCs w:val="24"/>
          <w:lang w:val="fr-FR"/>
        </w:rPr>
        <w:t>analys</w:t>
      </w:r>
      <w:r w:rsidR="009A57AC">
        <w:rPr>
          <w:sz w:val="24"/>
          <w:szCs w:val="24"/>
          <w:lang w:val="fr-FR"/>
        </w:rPr>
        <w:t xml:space="preserve">e </w:t>
      </w:r>
      <w:r w:rsidR="00D419CD" w:rsidRPr="005F3C2E">
        <w:rPr>
          <w:sz w:val="24"/>
          <w:szCs w:val="24"/>
          <w:lang w:val="fr-FR"/>
        </w:rPr>
        <w:t xml:space="preserve">; </w:t>
      </w:r>
      <w:r w:rsidR="009A57AC">
        <w:rPr>
          <w:sz w:val="24"/>
          <w:szCs w:val="24"/>
          <w:lang w:val="fr-FR"/>
        </w:rPr>
        <w:t>les participants ne posent aucune question et ne font aucun commentaire</w:t>
      </w:r>
      <w:r w:rsidR="00D419CD" w:rsidRPr="005F3C2E">
        <w:rPr>
          <w:sz w:val="24"/>
          <w:szCs w:val="24"/>
          <w:lang w:val="fr-FR"/>
        </w:rPr>
        <w:t>.</w:t>
      </w:r>
    </w:p>
    <w:p w14:paraId="799346D4" w14:textId="77777777" w:rsidR="005D7050" w:rsidRPr="005F3C2E" w:rsidRDefault="005D7050" w:rsidP="005D7050">
      <w:pPr>
        <w:jc w:val="both"/>
        <w:rPr>
          <w:sz w:val="24"/>
          <w:szCs w:val="24"/>
          <w:lang w:val="fr-FR"/>
        </w:rPr>
      </w:pPr>
    </w:p>
    <w:p w14:paraId="2EB248B4" w14:textId="17C4A198" w:rsidR="00E26200" w:rsidRPr="005F3C2E" w:rsidRDefault="009A57AC" w:rsidP="005D7050">
      <w:pPr>
        <w:jc w:val="both"/>
        <w:rPr>
          <w:b/>
          <w:sz w:val="24"/>
          <w:szCs w:val="24"/>
          <w:lang w:val="fr-FR"/>
        </w:rPr>
      </w:pPr>
      <w:r>
        <w:rPr>
          <w:b/>
          <w:sz w:val="24"/>
          <w:szCs w:val="24"/>
          <w:lang w:val="fr-FR"/>
        </w:rPr>
        <w:t xml:space="preserve">Point </w:t>
      </w:r>
      <w:r w:rsidR="005D7050" w:rsidRPr="005F3C2E">
        <w:rPr>
          <w:b/>
          <w:sz w:val="24"/>
          <w:szCs w:val="24"/>
          <w:lang w:val="fr-FR"/>
        </w:rPr>
        <w:t>13</w:t>
      </w:r>
      <w:r>
        <w:rPr>
          <w:b/>
          <w:sz w:val="24"/>
          <w:szCs w:val="24"/>
          <w:lang w:val="fr-FR"/>
        </w:rPr>
        <w:t xml:space="preserve"> de l</w:t>
      </w:r>
      <w:r w:rsidR="00804AC9">
        <w:rPr>
          <w:b/>
          <w:sz w:val="24"/>
          <w:szCs w:val="24"/>
          <w:lang w:val="fr-FR"/>
        </w:rPr>
        <w:t>’</w:t>
      </w:r>
      <w:r>
        <w:rPr>
          <w:b/>
          <w:sz w:val="24"/>
          <w:szCs w:val="24"/>
          <w:lang w:val="fr-FR"/>
        </w:rPr>
        <w:t>ordre du jour</w:t>
      </w:r>
      <w:r w:rsidR="005D7050" w:rsidRPr="005F3C2E">
        <w:rPr>
          <w:b/>
          <w:sz w:val="24"/>
          <w:szCs w:val="24"/>
          <w:lang w:val="fr-FR"/>
        </w:rPr>
        <w:t>.</w:t>
      </w:r>
      <w:r w:rsidR="00E26200" w:rsidRPr="005F3C2E">
        <w:rPr>
          <w:b/>
          <w:sz w:val="24"/>
          <w:szCs w:val="24"/>
          <w:lang w:val="fr-FR"/>
        </w:rPr>
        <w:t xml:space="preserve"> Analys</w:t>
      </w:r>
      <w:r>
        <w:rPr>
          <w:b/>
          <w:sz w:val="24"/>
          <w:szCs w:val="24"/>
          <w:lang w:val="fr-FR"/>
        </w:rPr>
        <w:t>e</w:t>
      </w:r>
      <w:r w:rsidR="00E26200" w:rsidRPr="005F3C2E">
        <w:rPr>
          <w:b/>
          <w:sz w:val="24"/>
          <w:szCs w:val="24"/>
          <w:lang w:val="fr-FR"/>
        </w:rPr>
        <w:t xml:space="preserve"> </w:t>
      </w:r>
      <w:r>
        <w:rPr>
          <w:b/>
          <w:sz w:val="24"/>
          <w:szCs w:val="24"/>
          <w:lang w:val="fr-FR"/>
        </w:rPr>
        <w:t>et s</w:t>
      </w:r>
      <w:r w:rsidR="00E26200" w:rsidRPr="005F3C2E">
        <w:rPr>
          <w:b/>
          <w:sz w:val="24"/>
          <w:szCs w:val="24"/>
          <w:lang w:val="fr-FR"/>
        </w:rPr>
        <w:t>ynth</w:t>
      </w:r>
      <w:r>
        <w:rPr>
          <w:b/>
          <w:sz w:val="24"/>
          <w:szCs w:val="24"/>
          <w:lang w:val="fr-FR"/>
        </w:rPr>
        <w:t>è</w:t>
      </w:r>
      <w:r w:rsidR="00E26200" w:rsidRPr="005F3C2E">
        <w:rPr>
          <w:b/>
          <w:sz w:val="24"/>
          <w:szCs w:val="24"/>
          <w:lang w:val="fr-FR"/>
        </w:rPr>
        <w:t>s</w:t>
      </w:r>
      <w:r>
        <w:rPr>
          <w:b/>
          <w:sz w:val="24"/>
          <w:szCs w:val="24"/>
          <w:lang w:val="fr-FR"/>
        </w:rPr>
        <w:t>e</w:t>
      </w:r>
      <w:r w:rsidR="00E26200" w:rsidRPr="005F3C2E">
        <w:rPr>
          <w:b/>
          <w:sz w:val="24"/>
          <w:szCs w:val="24"/>
          <w:lang w:val="fr-FR"/>
        </w:rPr>
        <w:t xml:space="preserve"> </w:t>
      </w:r>
      <w:r>
        <w:rPr>
          <w:b/>
          <w:sz w:val="24"/>
          <w:szCs w:val="24"/>
          <w:lang w:val="fr-FR"/>
        </w:rPr>
        <w:t xml:space="preserve">des rapports sur la mise en œuvre du </w:t>
      </w:r>
      <w:r w:rsidR="00E26200" w:rsidRPr="005F3C2E">
        <w:rPr>
          <w:b/>
          <w:sz w:val="24"/>
          <w:szCs w:val="24"/>
          <w:lang w:val="fr-FR"/>
        </w:rPr>
        <w:t xml:space="preserve">Plan </w:t>
      </w:r>
      <w:r>
        <w:rPr>
          <w:b/>
          <w:sz w:val="24"/>
          <w:szCs w:val="24"/>
          <w:lang w:val="fr-FR"/>
        </w:rPr>
        <w:t>d</w:t>
      </w:r>
      <w:r w:rsidR="00804AC9">
        <w:rPr>
          <w:b/>
          <w:sz w:val="24"/>
          <w:szCs w:val="24"/>
          <w:lang w:val="fr-FR"/>
        </w:rPr>
        <w:t>’</w:t>
      </w:r>
      <w:r>
        <w:rPr>
          <w:b/>
          <w:sz w:val="24"/>
          <w:szCs w:val="24"/>
          <w:lang w:val="fr-FR"/>
        </w:rPr>
        <w:t>action pour l</w:t>
      </w:r>
      <w:r w:rsidR="00804AC9">
        <w:rPr>
          <w:b/>
          <w:sz w:val="24"/>
          <w:szCs w:val="24"/>
          <w:lang w:val="fr-FR"/>
        </w:rPr>
        <w:t>’</w:t>
      </w:r>
      <w:r>
        <w:rPr>
          <w:b/>
          <w:sz w:val="24"/>
          <w:szCs w:val="24"/>
          <w:lang w:val="fr-FR"/>
        </w:rPr>
        <w:t>Afrique</w:t>
      </w:r>
      <w:r w:rsidR="00E26200" w:rsidRPr="005F3C2E">
        <w:rPr>
          <w:b/>
          <w:sz w:val="24"/>
          <w:szCs w:val="24"/>
          <w:lang w:val="fr-FR"/>
        </w:rPr>
        <w:t xml:space="preserve"> (PoAA)</w:t>
      </w:r>
    </w:p>
    <w:p w14:paraId="5EBAA961" w14:textId="2346542C" w:rsidR="00E26200" w:rsidRPr="005F3C2E" w:rsidRDefault="00E26200" w:rsidP="005D7050">
      <w:pPr>
        <w:jc w:val="both"/>
        <w:rPr>
          <w:bCs/>
          <w:sz w:val="24"/>
          <w:szCs w:val="24"/>
          <w:lang w:val="fr-FR"/>
        </w:rPr>
      </w:pPr>
    </w:p>
    <w:p w14:paraId="5C17EBC8" w14:textId="14A8A675" w:rsidR="00E26200" w:rsidRPr="005F3C2E" w:rsidRDefault="00D15AFD" w:rsidP="005D7050">
      <w:pPr>
        <w:jc w:val="both"/>
        <w:rPr>
          <w:sz w:val="24"/>
          <w:szCs w:val="24"/>
          <w:lang w:val="fr-FR"/>
        </w:rPr>
      </w:pPr>
      <w:r w:rsidRPr="005F3C2E">
        <w:rPr>
          <w:bCs/>
          <w:sz w:val="24"/>
          <w:szCs w:val="24"/>
          <w:lang w:val="fr-FR"/>
        </w:rPr>
        <w:t>53</w:t>
      </w:r>
      <w:r w:rsidR="00E26200" w:rsidRPr="005F3C2E">
        <w:rPr>
          <w:bCs/>
          <w:sz w:val="24"/>
          <w:szCs w:val="24"/>
          <w:lang w:val="fr-FR"/>
        </w:rPr>
        <w:t>.</w:t>
      </w:r>
      <w:r w:rsidR="00517E11" w:rsidRPr="005F3C2E">
        <w:rPr>
          <w:sz w:val="24"/>
          <w:szCs w:val="24"/>
          <w:lang w:val="fr-FR"/>
        </w:rPr>
        <w:t xml:space="preserve"> </w:t>
      </w:r>
      <w:r w:rsidR="00517E11" w:rsidRPr="005F3C2E">
        <w:rPr>
          <w:b/>
          <w:bCs/>
          <w:sz w:val="24"/>
          <w:szCs w:val="24"/>
          <w:lang w:val="fr-FR"/>
        </w:rPr>
        <w:t>M</w:t>
      </w:r>
      <w:r w:rsidR="009A57AC">
        <w:rPr>
          <w:b/>
          <w:bCs/>
          <w:sz w:val="24"/>
          <w:szCs w:val="24"/>
          <w:lang w:val="fr-FR"/>
        </w:rPr>
        <w:t>me</w:t>
      </w:r>
      <w:r w:rsidR="00517E11" w:rsidRPr="005F3C2E">
        <w:rPr>
          <w:b/>
          <w:bCs/>
          <w:sz w:val="24"/>
          <w:szCs w:val="24"/>
          <w:lang w:val="fr-FR"/>
        </w:rPr>
        <w:t xml:space="preserve"> Ciara Safford,</w:t>
      </w:r>
      <w:r w:rsidR="00517E11" w:rsidRPr="005F3C2E">
        <w:rPr>
          <w:sz w:val="24"/>
          <w:szCs w:val="24"/>
          <w:lang w:val="fr-FR"/>
        </w:rPr>
        <w:t xml:space="preserve"> </w:t>
      </w:r>
      <w:r w:rsidR="009A57AC" w:rsidRPr="009769DA">
        <w:rPr>
          <w:b/>
          <w:bCs/>
          <w:sz w:val="24"/>
          <w:szCs w:val="24"/>
          <w:lang w:val="fr-FR"/>
        </w:rPr>
        <w:t>Administratrice de pro</w:t>
      </w:r>
      <w:r w:rsidR="00517E11" w:rsidRPr="009769DA">
        <w:rPr>
          <w:b/>
          <w:bCs/>
          <w:sz w:val="24"/>
          <w:szCs w:val="24"/>
          <w:lang w:val="fr-FR"/>
        </w:rPr>
        <w:t>gramme</w:t>
      </w:r>
      <w:r w:rsidR="00517E11" w:rsidRPr="005F3C2E">
        <w:rPr>
          <w:b/>
          <w:sz w:val="24"/>
          <w:szCs w:val="24"/>
          <w:lang w:val="fr-FR"/>
        </w:rPr>
        <w:t>, Programme</w:t>
      </w:r>
      <w:r w:rsidR="009769DA">
        <w:rPr>
          <w:b/>
          <w:sz w:val="24"/>
          <w:szCs w:val="24"/>
          <w:lang w:val="fr-FR"/>
        </w:rPr>
        <w:t xml:space="preserve"> sur les espèces</w:t>
      </w:r>
      <w:r w:rsidR="00517E11" w:rsidRPr="005F3C2E">
        <w:rPr>
          <w:b/>
          <w:sz w:val="24"/>
          <w:szCs w:val="24"/>
          <w:lang w:val="fr-FR"/>
        </w:rPr>
        <w:t xml:space="preserve">, </w:t>
      </w:r>
      <w:r w:rsidR="009769DA">
        <w:rPr>
          <w:b/>
          <w:sz w:val="24"/>
          <w:szCs w:val="24"/>
          <w:lang w:val="fr-FR"/>
        </w:rPr>
        <w:t>PNUE</w:t>
      </w:r>
      <w:r w:rsidR="00517E11" w:rsidRPr="005F3C2E">
        <w:rPr>
          <w:b/>
          <w:sz w:val="24"/>
          <w:szCs w:val="24"/>
          <w:lang w:val="fr-FR"/>
        </w:rPr>
        <w:t>-WCMC</w:t>
      </w:r>
      <w:r w:rsidR="00517E11" w:rsidRPr="005F3C2E">
        <w:rPr>
          <w:sz w:val="24"/>
          <w:szCs w:val="24"/>
          <w:lang w:val="fr-FR"/>
        </w:rPr>
        <w:t>, pr</w:t>
      </w:r>
      <w:r w:rsidR="009769DA">
        <w:rPr>
          <w:sz w:val="24"/>
          <w:szCs w:val="24"/>
          <w:lang w:val="fr-FR"/>
        </w:rPr>
        <w:t>é</w:t>
      </w:r>
      <w:r w:rsidR="00517E11" w:rsidRPr="005F3C2E">
        <w:rPr>
          <w:sz w:val="24"/>
          <w:szCs w:val="24"/>
          <w:lang w:val="fr-FR"/>
        </w:rPr>
        <w:t>sente</w:t>
      </w:r>
      <w:r w:rsidR="009769DA">
        <w:rPr>
          <w:sz w:val="24"/>
          <w:szCs w:val="24"/>
          <w:lang w:val="fr-FR"/>
        </w:rPr>
        <w:t xml:space="preserve"> le d</w:t>
      </w:r>
      <w:r w:rsidR="00517E11" w:rsidRPr="005F3C2E">
        <w:rPr>
          <w:sz w:val="24"/>
          <w:szCs w:val="24"/>
          <w:lang w:val="fr-FR"/>
        </w:rPr>
        <w:t>ocument AEWA/MOP 8.15</w:t>
      </w:r>
      <w:r w:rsidR="00F47754" w:rsidRPr="005F3C2E">
        <w:rPr>
          <w:sz w:val="24"/>
          <w:szCs w:val="24"/>
          <w:lang w:val="fr-FR"/>
        </w:rPr>
        <w:t xml:space="preserve"> </w:t>
      </w:r>
      <w:r w:rsidR="00F47754" w:rsidRPr="005F3C2E">
        <w:rPr>
          <w:i/>
          <w:iCs/>
          <w:sz w:val="24"/>
          <w:szCs w:val="24"/>
          <w:lang w:val="fr-FR"/>
        </w:rPr>
        <w:t>Analys</w:t>
      </w:r>
      <w:r w:rsidR="009769DA">
        <w:rPr>
          <w:i/>
          <w:iCs/>
          <w:sz w:val="24"/>
          <w:szCs w:val="24"/>
          <w:lang w:val="fr-FR"/>
        </w:rPr>
        <w:t>e</w:t>
      </w:r>
      <w:r w:rsidR="00F47754" w:rsidRPr="005F3C2E">
        <w:rPr>
          <w:i/>
          <w:iCs/>
          <w:sz w:val="24"/>
          <w:szCs w:val="24"/>
          <w:lang w:val="fr-FR"/>
        </w:rPr>
        <w:t xml:space="preserve"> </w:t>
      </w:r>
      <w:r w:rsidR="009769DA">
        <w:rPr>
          <w:i/>
          <w:iCs/>
          <w:sz w:val="24"/>
          <w:szCs w:val="24"/>
          <w:lang w:val="fr-FR"/>
        </w:rPr>
        <w:t>des rapports nationaux sur la mise en œuvre du Plan d</w:t>
      </w:r>
      <w:r w:rsidR="00804AC9">
        <w:rPr>
          <w:i/>
          <w:iCs/>
          <w:sz w:val="24"/>
          <w:szCs w:val="24"/>
          <w:lang w:val="fr-FR"/>
        </w:rPr>
        <w:t>’</w:t>
      </w:r>
      <w:r w:rsidR="009769DA">
        <w:rPr>
          <w:i/>
          <w:iCs/>
          <w:sz w:val="24"/>
          <w:szCs w:val="24"/>
          <w:lang w:val="fr-FR"/>
        </w:rPr>
        <w:t>action de l</w:t>
      </w:r>
      <w:r w:rsidR="00804AC9">
        <w:rPr>
          <w:i/>
          <w:iCs/>
          <w:sz w:val="24"/>
          <w:szCs w:val="24"/>
          <w:lang w:val="fr-FR"/>
        </w:rPr>
        <w:t>’</w:t>
      </w:r>
      <w:r w:rsidR="009769DA">
        <w:rPr>
          <w:i/>
          <w:iCs/>
          <w:sz w:val="24"/>
          <w:szCs w:val="24"/>
          <w:lang w:val="fr-FR"/>
        </w:rPr>
        <w:t>AEWA pour l</w:t>
      </w:r>
      <w:r w:rsidR="00804AC9">
        <w:rPr>
          <w:i/>
          <w:iCs/>
          <w:sz w:val="24"/>
          <w:szCs w:val="24"/>
          <w:lang w:val="fr-FR"/>
        </w:rPr>
        <w:t>’</w:t>
      </w:r>
      <w:r w:rsidR="009769DA">
        <w:rPr>
          <w:i/>
          <w:iCs/>
          <w:sz w:val="24"/>
          <w:szCs w:val="24"/>
          <w:lang w:val="fr-FR"/>
        </w:rPr>
        <w:t>Afrique pour la période</w:t>
      </w:r>
      <w:r w:rsidR="00F47754" w:rsidRPr="005F3C2E">
        <w:rPr>
          <w:i/>
          <w:iCs/>
          <w:sz w:val="24"/>
          <w:szCs w:val="24"/>
          <w:lang w:val="fr-FR"/>
        </w:rPr>
        <w:t xml:space="preserve"> 2019-2020</w:t>
      </w:r>
      <w:r w:rsidR="00F47754" w:rsidRPr="005F3C2E">
        <w:rPr>
          <w:sz w:val="24"/>
          <w:szCs w:val="24"/>
          <w:lang w:val="fr-FR"/>
        </w:rPr>
        <w:t>.</w:t>
      </w:r>
    </w:p>
    <w:p w14:paraId="741383CD" w14:textId="2BB437B3" w:rsidR="00F47754" w:rsidRPr="005F3C2E" w:rsidRDefault="00F47754" w:rsidP="005D7050">
      <w:pPr>
        <w:jc w:val="both"/>
        <w:rPr>
          <w:sz w:val="24"/>
          <w:szCs w:val="24"/>
          <w:lang w:val="fr-FR"/>
        </w:rPr>
      </w:pPr>
    </w:p>
    <w:p w14:paraId="0AD56C97" w14:textId="0870AC23" w:rsidR="00F47754" w:rsidRPr="005F3C2E" w:rsidRDefault="00D15AFD" w:rsidP="005D7050">
      <w:pPr>
        <w:jc w:val="both"/>
        <w:rPr>
          <w:sz w:val="24"/>
          <w:szCs w:val="24"/>
          <w:lang w:val="fr-FR"/>
        </w:rPr>
      </w:pPr>
      <w:r w:rsidRPr="005F3C2E">
        <w:rPr>
          <w:sz w:val="24"/>
          <w:szCs w:val="24"/>
          <w:lang w:val="fr-FR"/>
        </w:rPr>
        <w:t>54</w:t>
      </w:r>
      <w:r w:rsidR="00D419CD" w:rsidRPr="005F3C2E">
        <w:rPr>
          <w:sz w:val="24"/>
          <w:szCs w:val="24"/>
          <w:lang w:val="fr-FR"/>
        </w:rPr>
        <w:t xml:space="preserve">. </w:t>
      </w:r>
      <w:r w:rsidR="009769DA">
        <w:rPr>
          <w:sz w:val="24"/>
          <w:szCs w:val="24"/>
          <w:lang w:val="fr-FR"/>
        </w:rPr>
        <w:t>Le</w:t>
      </w:r>
      <w:r w:rsidR="00F47754" w:rsidRPr="005F3C2E">
        <w:rPr>
          <w:sz w:val="24"/>
          <w:szCs w:val="24"/>
          <w:lang w:val="fr-FR"/>
        </w:rPr>
        <w:t xml:space="preserve"> </w:t>
      </w:r>
      <w:r w:rsidR="009769DA">
        <w:rPr>
          <w:b/>
          <w:bCs/>
          <w:sz w:val="24"/>
          <w:szCs w:val="24"/>
          <w:lang w:val="fr-FR"/>
        </w:rPr>
        <w:t xml:space="preserve">Président </w:t>
      </w:r>
      <w:r w:rsidR="009769DA">
        <w:rPr>
          <w:sz w:val="24"/>
          <w:szCs w:val="24"/>
          <w:lang w:val="fr-FR"/>
        </w:rPr>
        <w:t>mentionne que le</w:t>
      </w:r>
      <w:r w:rsidR="00F47754" w:rsidRPr="005F3C2E">
        <w:rPr>
          <w:sz w:val="24"/>
          <w:szCs w:val="24"/>
          <w:lang w:val="fr-FR"/>
        </w:rPr>
        <w:t xml:space="preserve"> </w:t>
      </w:r>
      <w:r w:rsidR="009769DA">
        <w:rPr>
          <w:sz w:val="24"/>
          <w:szCs w:val="24"/>
          <w:lang w:val="fr-FR"/>
        </w:rPr>
        <w:t>d</w:t>
      </w:r>
      <w:r w:rsidR="00F47754" w:rsidRPr="005F3C2E">
        <w:rPr>
          <w:sz w:val="24"/>
          <w:szCs w:val="24"/>
          <w:lang w:val="fr-FR"/>
        </w:rPr>
        <w:t xml:space="preserve">ocument AEWA/MOP 8.16 </w:t>
      </w:r>
      <w:r w:rsidR="009769DA">
        <w:rPr>
          <w:i/>
          <w:iCs/>
          <w:sz w:val="24"/>
          <w:szCs w:val="24"/>
          <w:lang w:val="fr-FR"/>
        </w:rPr>
        <w:t>Projet de format pour le module de rapport national</w:t>
      </w:r>
      <w:r w:rsidR="00F47754" w:rsidRPr="005F3C2E">
        <w:rPr>
          <w:i/>
          <w:iCs/>
          <w:sz w:val="24"/>
          <w:szCs w:val="24"/>
          <w:lang w:val="fr-FR"/>
        </w:rPr>
        <w:t xml:space="preserve"> </w:t>
      </w:r>
      <w:r w:rsidR="009769DA">
        <w:rPr>
          <w:i/>
          <w:iCs/>
          <w:sz w:val="24"/>
          <w:szCs w:val="24"/>
          <w:lang w:val="fr-FR"/>
        </w:rPr>
        <w:t>sur la mise en œuvre du Plan d</w:t>
      </w:r>
      <w:r w:rsidR="00804AC9">
        <w:rPr>
          <w:i/>
          <w:iCs/>
          <w:sz w:val="24"/>
          <w:szCs w:val="24"/>
          <w:lang w:val="fr-FR"/>
        </w:rPr>
        <w:t>’</w:t>
      </w:r>
      <w:r w:rsidR="009769DA">
        <w:rPr>
          <w:i/>
          <w:iCs/>
          <w:sz w:val="24"/>
          <w:szCs w:val="24"/>
          <w:lang w:val="fr-FR"/>
        </w:rPr>
        <w:t>action 2021-2024 de l</w:t>
      </w:r>
      <w:r w:rsidR="00804AC9">
        <w:rPr>
          <w:i/>
          <w:iCs/>
          <w:sz w:val="24"/>
          <w:szCs w:val="24"/>
          <w:lang w:val="fr-FR"/>
        </w:rPr>
        <w:t>’</w:t>
      </w:r>
      <w:r w:rsidR="009769DA">
        <w:rPr>
          <w:i/>
          <w:iCs/>
          <w:sz w:val="24"/>
          <w:szCs w:val="24"/>
          <w:lang w:val="fr-FR"/>
        </w:rPr>
        <w:t>AEWA pour l</w:t>
      </w:r>
      <w:r w:rsidR="00804AC9">
        <w:rPr>
          <w:i/>
          <w:iCs/>
          <w:sz w:val="24"/>
          <w:szCs w:val="24"/>
          <w:lang w:val="fr-FR"/>
        </w:rPr>
        <w:t>’</w:t>
      </w:r>
      <w:r w:rsidR="009769DA">
        <w:rPr>
          <w:i/>
          <w:iCs/>
          <w:sz w:val="24"/>
          <w:szCs w:val="24"/>
          <w:lang w:val="fr-FR"/>
        </w:rPr>
        <w:t>Afrique</w:t>
      </w:r>
      <w:r w:rsidR="00F47754" w:rsidRPr="005F3C2E">
        <w:rPr>
          <w:sz w:val="24"/>
          <w:szCs w:val="24"/>
          <w:lang w:val="fr-FR"/>
        </w:rPr>
        <w:t xml:space="preserve"> </w:t>
      </w:r>
      <w:r w:rsidR="009769DA">
        <w:rPr>
          <w:sz w:val="24"/>
          <w:szCs w:val="24"/>
          <w:lang w:val="fr-FR"/>
        </w:rPr>
        <w:t xml:space="preserve">devra être examiné par le groupe de travail </w:t>
      </w:r>
      <w:r w:rsidR="00F47754" w:rsidRPr="005F3C2E">
        <w:rPr>
          <w:sz w:val="24"/>
          <w:szCs w:val="24"/>
          <w:lang w:val="fr-FR"/>
        </w:rPr>
        <w:t>Scientifi</w:t>
      </w:r>
      <w:r w:rsidR="009769DA">
        <w:rPr>
          <w:sz w:val="24"/>
          <w:szCs w:val="24"/>
          <w:lang w:val="fr-FR"/>
        </w:rPr>
        <w:t>que et T</w:t>
      </w:r>
      <w:r w:rsidR="00F47754" w:rsidRPr="005F3C2E">
        <w:rPr>
          <w:sz w:val="24"/>
          <w:szCs w:val="24"/>
          <w:lang w:val="fr-FR"/>
        </w:rPr>
        <w:t>echni</w:t>
      </w:r>
      <w:r w:rsidR="009769DA">
        <w:rPr>
          <w:sz w:val="24"/>
          <w:szCs w:val="24"/>
          <w:lang w:val="fr-FR"/>
        </w:rPr>
        <w:t>que</w:t>
      </w:r>
      <w:r w:rsidR="00F47754" w:rsidRPr="005F3C2E">
        <w:rPr>
          <w:sz w:val="24"/>
          <w:szCs w:val="24"/>
          <w:lang w:val="fr-FR"/>
        </w:rPr>
        <w:t>.</w:t>
      </w:r>
    </w:p>
    <w:p w14:paraId="280F8786" w14:textId="76CEFADD" w:rsidR="00D419CD" w:rsidRPr="005F3C2E" w:rsidRDefault="00D419CD" w:rsidP="005D7050">
      <w:pPr>
        <w:jc w:val="both"/>
        <w:rPr>
          <w:sz w:val="24"/>
          <w:szCs w:val="24"/>
          <w:lang w:val="fr-FR"/>
        </w:rPr>
      </w:pPr>
    </w:p>
    <w:p w14:paraId="7D7AF2A8" w14:textId="6B97EE1A" w:rsidR="00D419CD" w:rsidRPr="005F3C2E" w:rsidRDefault="00D15AFD" w:rsidP="005D7050">
      <w:pPr>
        <w:jc w:val="both"/>
        <w:rPr>
          <w:bCs/>
          <w:sz w:val="24"/>
          <w:szCs w:val="24"/>
          <w:lang w:val="fr-FR"/>
        </w:rPr>
      </w:pPr>
      <w:r w:rsidRPr="005C122E">
        <w:rPr>
          <w:sz w:val="24"/>
          <w:szCs w:val="24"/>
          <w:lang w:val="fr-FR"/>
        </w:rPr>
        <w:t>55</w:t>
      </w:r>
      <w:r w:rsidR="00D419CD" w:rsidRPr="005C122E">
        <w:rPr>
          <w:sz w:val="24"/>
          <w:szCs w:val="24"/>
          <w:lang w:val="fr-FR"/>
        </w:rPr>
        <w:t xml:space="preserve">. </w:t>
      </w:r>
      <w:r w:rsidR="00F84A84" w:rsidRPr="005C122E">
        <w:rPr>
          <w:sz w:val="24"/>
          <w:szCs w:val="24"/>
          <w:lang w:val="fr-FR"/>
        </w:rPr>
        <w:t xml:space="preserve">La </w:t>
      </w:r>
      <w:r w:rsidR="00F84A84" w:rsidRPr="005C122E">
        <w:rPr>
          <w:b/>
          <w:bCs/>
          <w:sz w:val="24"/>
          <w:szCs w:val="24"/>
          <w:lang w:val="fr-FR"/>
        </w:rPr>
        <w:t>MOP</w:t>
      </w:r>
      <w:r w:rsidR="00F84A84" w:rsidRPr="005C122E">
        <w:rPr>
          <w:sz w:val="24"/>
          <w:szCs w:val="24"/>
          <w:lang w:val="fr-FR"/>
        </w:rPr>
        <w:t xml:space="preserve"> prend note de l</w:t>
      </w:r>
      <w:r w:rsidR="00804AC9" w:rsidRPr="005C122E">
        <w:rPr>
          <w:sz w:val="24"/>
          <w:szCs w:val="24"/>
          <w:lang w:val="fr-FR"/>
        </w:rPr>
        <w:t>’</w:t>
      </w:r>
      <w:r w:rsidR="00F84A84" w:rsidRPr="005C122E">
        <w:rPr>
          <w:sz w:val="24"/>
          <w:szCs w:val="24"/>
          <w:lang w:val="fr-FR"/>
        </w:rPr>
        <w:t>analyse ; les participants ne posent aucune question et ne font aucun commentaire</w:t>
      </w:r>
      <w:r w:rsidR="00D419CD" w:rsidRPr="005C122E">
        <w:rPr>
          <w:sz w:val="24"/>
          <w:szCs w:val="24"/>
          <w:lang w:val="fr-FR"/>
        </w:rPr>
        <w:t>.</w:t>
      </w:r>
    </w:p>
    <w:p w14:paraId="0FA7E528" w14:textId="77777777" w:rsidR="00E26200" w:rsidRPr="005F3C2E" w:rsidRDefault="00E26200" w:rsidP="005D7050">
      <w:pPr>
        <w:jc w:val="both"/>
        <w:rPr>
          <w:bCs/>
          <w:sz w:val="24"/>
          <w:szCs w:val="24"/>
          <w:lang w:val="fr-FR"/>
        </w:rPr>
      </w:pPr>
    </w:p>
    <w:p w14:paraId="22111985" w14:textId="395B1A4B" w:rsidR="005D7050" w:rsidRPr="005F3C2E" w:rsidRDefault="00F84A84" w:rsidP="005D7050">
      <w:pPr>
        <w:jc w:val="both"/>
        <w:rPr>
          <w:b/>
          <w:sz w:val="24"/>
          <w:szCs w:val="24"/>
          <w:lang w:val="fr-FR"/>
        </w:rPr>
      </w:pPr>
      <w:r>
        <w:rPr>
          <w:b/>
          <w:sz w:val="24"/>
          <w:szCs w:val="24"/>
          <w:lang w:val="fr-FR"/>
        </w:rPr>
        <w:t>Point 14 de l</w:t>
      </w:r>
      <w:r w:rsidR="00804AC9">
        <w:rPr>
          <w:b/>
          <w:sz w:val="24"/>
          <w:szCs w:val="24"/>
          <w:lang w:val="fr-FR"/>
        </w:rPr>
        <w:t>’</w:t>
      </w:r>
      <w:r>
        <w:rPr>
          <w:b/>
          <w:sz w:val="24"/>
          <w:szCs w:val="24"/>
          <w:lang w:val="fr-FR"/>
        </w:rPr>
        <w:t>ordre du jour</w:t>
      </w:r>
      <w:r w:rsidR="00714211" w:rsidRPr="005F3C2E">
        <w:rPr>
          <w:b/>
          <w:sz w:val="24"/>
          <w:szCs w:val="24"/>
          <w:lang w:val="fr-FR"/>
        </w:rPr>
        <w:t xml:space="preserve">. </w:t>
      </w:r>
      <w:r w:rsidR="005D7050" w:rsidRPr="005F3C2E">
        <w:rPr>
          <w:b/>
          <w:sz w:val="24"/>
          <w:szCs w:val="24"/>
          <w:lang w:val="fr-FR"/>
        </w:rPr>
        <w:t>R</w:t>
      </w:r>
      <w:r>
        <w:rPr>
          <w:b/>
          <w:sz w:val="24"/>
          <w:szCs w:val="24"/>
          <w:lang w:val="fr-FR"/>
        </w:rPr>
        <w:t>ap</w:t>
      </w:r>
      <w:r w:rsidR="005D7050" w:rsidRPr="005F3C2E">
        <w:rPr>
          <w:b/>
          <w:sz w:val="24"/>
          <w:szCs w:val="24"/>
          <w:lang w:val="fr-FR"/>
        </w:rPr>
        <w:t xml:space="preserve">port </w:t>
      </w:r>
      <w:r w:rsidR="00A9398B">
        <w:rPr>
          <w:b/>
          <w:sz w:val="24"/>
          <w:szCs w:val="24"/>
          <w:lang w:val="fr-FR"/>
        </w:rPr>
        <w:t>sur la c</w:t>
      </w:r>
      <w:r w:rsidR="00714211" w:rsidRPr="005F3C2E">
        <w:rPr>
          <w:b/>
          <w:sz w:val="24"/>
          <w:szCs w:val="24"/>
          <w:lang w:val="fr-FR"/>
        </w:rPr>
        <w:t>ommunication</w:t>
      </w:r>
    </w:p>
    <w:p w14:paraId="2A3821F8" w14:textId="77777777" w:rsidR="001B17B8" w:rsidRPr="005F3C2E" w:rsidRDefault="001B17B8" w:rsidP="005D7050">
      <w:pPr>
        <w:jc w:val="both"/>
        <w:rPr>
          <w:b/>
          <w:sz w:val="24"/>
          <w:szCs w:val="24"/>
          <w:lang w:val="fr-FR"/>
        </w:rPr>
      </w:pPr>
    </w:p>
    <w:p w14:paraId="6AAE3D77" w14:textId="568DB6E5" w:rsidR="0001295F" w:rsidRPr="005F3C2E" w:rsidRDefault="00D15AFD" w:rsidP="0001295F">
      <w:pPr>
        <w:jc w:val="both"/>
        <w:rPr>
          <w:sz w:val="24"/>
          <w:szCs w:val="24"/>
          <w:lang w:val="fr-FR"/>
        </w:rPr>
      </w:pPr>
      <w:r w:rsidRPr="005F3C2E">
        <w:rPr>
          <w:sz w:val="24"/>
          <w:szCs w:val="24"/>
          <w:lang w:val="fr-FR"/>
        </w:rPr>
        <w:t>56</w:t>
      </w:r>
      <w:r w:rsidR="0001295F" w:rsidRPr="005F3C2E">
        <w:rPr>
          <w:sz w:val="24"/>
          <w:szCs w:val="24"/>
          <w:lang w:val="fr-FR"/>
        </w:rPr>
        <w:t xml:space="preserve">. </w:t>
      </w:r>
      <w:r w:rsidR="0001295F" w:rsidRPr="005F3C2E">
        <w:rPr>
          <w:rFonts w:eastAsia="Times New Roman"/>
          <w:b/>
          <w:bCs/>
          <w:sz w:val="24"/>
          <w:szCs w:val="24"/>
          <w:lang w:val="fr-FR" w:eastAsia="en-GB"/>
        </w:rPr>
        <w:t>M</w:t>
      </w:r>
      <w:r w:rsidR="00A9398B">
        <w:rPr>
          <w:rFonts w:eastAsia="Times New Roman"/>
          <w:b/>
          <w:bCs/>
          <w:sz w:val="24"/>
          <w:szCs w:val="24"/>
          <w:lang w:val="fr-FR" w:eastAsia="en-GB"/>
        </w:rPr>
        <w:t>.</w:t>
      </w:r>
      <w:r w:rsidR="0001295F" w:rsidRPr="005F3C2E">
        <w:rPr>
          <w:rFonts w:eastAsia="Times New Roman"/>
          <w:b/>
          <w:bCs/>
          <w:sz w:val="24"/>
          <w:szCs w:val="24"/>
          <w:lang w:val="fr-FR" w:eastAsia="en-GB"/>
        </w:rPr>
        <w:t xml:space="preserve"> Aydin Bahramlouian, Coordinat</w:t>
      </w:r>
      <w:r w:rsidR="00A9398B">
        <w:rPr>
          <w:rFonts w:eastAsia="Times New Roman"/>
          <w:b/>
          <w:bCs/>
          <w:sz w:val="24"/>
          <w:szCs w:val="24"/>
          <w:lang w:val="fr-FR" w:eastAsia="en-GB"/>
        </w:rPr>
        <w:t>eu</w:t>
      </w:r>
      <w:r w:rsidR="0001295F" w:rsidRPr="005F3C2E">
        <w:rPr>
          <w:rFonts w:eastAsia="Times New Roman"/>
          <w:b/>
          <w:bCs/>
          <w:sz w:val="24"/>
          <w:szCs w:val="24"/>
          <w:lang w:val="fr-FR" w:eastAsia="en-GB"/>
        </w:rPr>
        <w:t xml:space="preserve">r, </w:t>
      </w:r>
      <w:r w:rsidR="00A9398B">
        <w:rPr>
          <w:rFonts w:eastAsia="Times New Roman"/>
          <w:b/>
          <w:bCs/>
          <w:sz w:val="24"/>
          <w:szCs w:val="24"/>
          <w:lang w:val="fr-FR" w:eastAsia="en-GB"/>
        </w:rPr>
        <w:t xml:space="preserve">Unité commune </w:t>
      </w:r>
      <w:r w:rsidR="009F4B2C" w:rsidRPr="005F3C2E">
        <w:rPr>
          <w:rFonts w:eastAsia="Times New Roman"/>
          <w:b/>
          <w:bCs/>
          <w:sz w:val="24"/>
          <w:szCs w:val="24"/>
          <w:lang w:val="fr-FR" w:eastAsia="en-GB"/>
        </w:rPr>
        <w:t xml:space="preserve">CMS/AEWA </w:t>
      </w:r>
      <w:r w:rsidR="00A9398B">
        <w:rPr>
          <w:rFonts w:eastAsia="Times New Roman"/>
          <w:b/>
          <w:bCs/>
          <w:sz w:val="24"/>
          <w:szCs w:val="24"/>
          <w:lang w:val="fr-FR" w:eastAsia="en-GB"/>
        </w:rPr>
        <w:t>chargée de la gestion de l</w:t>
      </w:r>
      <w:r w:rsidR="00804AC9">
        <w:rPr>
          <w:rFonts w:eastAsia="Times New Roman"/>
          <w:b/>
          <w:bCs/>
          <w:sz w:val="24"/>
          <w:szCs w:val="24"/>
          <w:lang w:val="fr-FR" w:eastAsia="en-GB"/>
        </w:rPr>
        <w:t>’</w:t>
      </w:r>
      <w:r w:rsidR="00A9398B">
        <w:rPr>
          <w:rFonts w:eastAsia="Times New Roman"/>
          <w:b/>
          <w:bCs/>
          <w:sz w:val="24"/>
          <w:szCs w:val="24"/>
          <w:lang w:val="fr-FR" w:eastAsia="en-GB"/>
        </w:rPr>
        <w:t>information, de la c</w:t>
      </w:r>
      <w:r w:rsidR="009F4B2C" w:rsidRPr="005F3C2E">
        <w:rPr>
          <w:rFonts w:eastAsia="Times New Roman"/>
          <w:b/>
          <w:bCs/>
          <w:sz w:val="24"/>
          <w:szCs w:val="24"/>
          <w:lang w:val="fr-FR" w:eastAsia="en-GB"/>
        </w:rPr>
        <w:t xml:space="preserve">ommunication </w:t>
      </w:r>
      <w:r w:rsidR="00A9398B">
        <w:rPr>
          <w:rFonts w:eastAsia="Times New Roman"/>
          <w:b/>
          <w:bCs/>
          <w:sz w:val="24"/>
          <w:szCs w:val="24"/>
          <w:lang w:val="fr-FR" w:eastAsia="en-GB"/>
        </w:rPr>
        <w:t>et de la sensibilisation</w:t>
      </w:r>
      <w:r w:rsidR="009F4B2C" w:rsidRPr="005F3C2E">
        <w:rPr>
          <w:rFonts w:eastAsia="Times New Roman"/>
          <w:b/>
          <w:bCs/>
          <w:sz w:val="24"/>
          <w:szCs w:val="24"/>
          <w:lang w:val="fr-FR" w:eastAsia="en-GB"/>
        </w:rPr>
        <w:t xml:space="preserve"> (IMCA)</w:t>
      </w:r>
      <w:r w:rsidR="0001295F" w:rsidRPr="005F3C2E">
        <w:rPr>
          <w:rFonts w:eastAsia="Times New Roman"/>
          <w:sz w:val="24"/>
          <w:szCs w:val="24"/>
          <w:lang w:val="fr-FR" w:eastAsia="en-GB"/>
        </w:rPr>
        <w:t>,</w:t>
      </w:r>
      <w:r w:rsidR="0001295F" w:rsidRPr="005F3C2E">
        <w:rPr>
          <w:sz w:val="24"/>
          <w:szCs w:val="24"/>
          <w:lang w:val="fr-FR"/>
        </w:rPr>
        <w:t xml:space="preserve"> pr</w:t>
      </w:r>
      <w:r w:rsidR="00A9398B">
        <w:rPr>
          <w:sz w:val="24"/>
          <w:szCs w:val="24"/>
          <w:lang w:val="fr-FR"/>
        </w:rPr>
        <w:t>é</w:t>
      </w:r>
      <w:r w:rsidR="0001295F" w:rsidRPr="005F3C2E">
        <w:rPr>
          <w:sz w:val="24"/>
          <w:szCs w:val="24"/>
          <w:lang w:val="fr-FR"/>
        </w:rPr>
        <w:t>sente</w:t>
      </w:r>
      <w:r w:rsidR="00A9398B">
        <w:rPr>
          <w:sz w:val="24"/>
          <w:szCs w:val="24"/>
          <w:lang w:val="fr-FR"/>
        </w:rPr>
        <w:t xml:space="preserve"> le d</w:t>
      </w:r>
      <w:r w:rsidR="0001295F" w:rsidRPr="005F3C2E">
        <w:rPr>
          <w:sz w:val="24"/>
          <w:szCs w:val="24"/>
          <w:lang w:val="fr-FR"/>
        </w:rPr>
        <w:t xml:space="preserve">ocument AEWA/MOP 8.18 </w:t>
      </w:r>
      <w:r w:rsidR="0001295F" w:rsidRPr="005F3C2E">
        <w:rPr>
          <w:i/>
          <w:iCs/>
          <w:sz w:val="24"/>
          <w:szCs w:val="24"/>
          <w:lang w:val="fr-FR"/>
        </w:rPr>
        <w:t>R</w:t>
      </w:r>
      <w:r w:rsidR="00A9398B">
        <w:rPr>
          <w:i/>
          <w:iCs/>
          <w:sz w:val="24"/>
          <w:szCs w:val="24"/>
          <w:lang w:val="fr-FR"/>
        </w:rPr>
        <w:t>ap</w:t>
      </w:r>
      <w:r w:rsidR="0001295F" w:rsidRPr="005F3C2E">
        <w:rPr>
          <w:i/>
          <w:iCs/>
          <w:sz w:val="24"/>
          <w:szCs w:val="24"/>
          <w:lang w:val="fr-FR"/>
        </w:rPr>
        <w:t xml:space="preserve">port </w:t>
      </w:r>
      <w:r w:rsidR="00A9398B">
        <w:rPr>
          <w:i/>
          <w:iCs/>
          <w:sz w:val="24"/>
          <w:szCs w:val="24"/>
          <w:lang w:val="fr-FR"/>
        </w:rPr>
        <w:t>sur l</w:t>
      </w:r>
      <w:r w:rsidR="00804AC9">
        <w:rPr>
          <w:i/>
          <w:iCs/>
          <w:sz w:val="24"/>
          <w:szCs w:val="24"/>
          <w:lang w:val="fr-FR"/>
        </w:rPr>
        <w:t>’</w:t>
      </w:r>
      <w:r w:rsidR="00A9398B">
        <w:rPr>
          <w:i/>
          <w:iCs/>
          <w:sz w:val="24"/>
          <w:szCs w:val="24"/>
          <w:lang w:val="fr-FR"/>
        </w:rPr>
        <w:t>Unité commune</w:t>
      </w:r>
      <w:r w:rsidR="0001295F" w:rsidRPr="005F3C2E">
        <w:rPr>
          <w:i/>
          <w:iCs/>
          <w:sz w:val="24"/>
          <w:szCs w:val="24"/>
          <w:lang w:val="fr-FR"/>
        </w:rPr>
        <w:t xml:space="preserve"> CMS/AEWA </w:t>
      </w:r>
      <w:r w:rsidR="00A9398B">
        <w:rPr>
          <w:i/>
          <w:iCs/>
          <w:sz w:val="24"/>
          <w:szCs w:val="24"/>
          <w:lang w:val="fr-FR"/>
        </w:rPr>
        <w:t>chargée de la gestion de l</w:t>
      </w:r>
      <w:r w:rsidR="00804AC9">
        <w:rPr>
          <w:i/>
          <w:iCs/>
          <w:sz w:val="24"/>
          <w:szCs w:val="24"/>
          <w:lang w:val="fr-FR"/>
        </w:rPr>
        <w:t>’</w:t>
      </w:r>
      <w:r w:rsidR="00A9398B">
        <w:rPr>
          <w:i/>
          <w:iCs/>
          <w:sz w:val="24"/>
          <w:szCs w:val="24"/>
          <w:lang w:val="fr-FR"/>
        </w:rPr>
        <w:t>i</w:t>
      </w:r>
      <w:r w:rsidR="0001295F" w:rsidRPr="005F3C2E">
        <w:rPr>
          <w:i/>
          <w:iCs/>
          <w:sz w:val="24"/>
          <w:szCs w:val="24"/>
          <w:lang w:val="fr-FR"/>
        </w:rPr>
        <w:t xml:space="preserve">nformation, </w:t>
      </w:r>
      <w:r w:rsidR="00A9398B">
        <w:rPr>
          <w:i/>
          <w:iCs/>
          <w:sz w:val="24"/>
          <w:szCs w:val="24"/>
          <w:lang w:val="fr-FR"/>
        </w:rPr>
        <w:t>de la c</w:t>
      </w:r>
      <w:r w:rsidR="0001295F" w:rsidRPr="005F3C2E">
        <w:rPr>
          <w:i/>
          <w:iCs/>
          <w:sz w:val="24"/>
          <w:szCs w:val="24"/>
          <w:lang w:val="fr-FR"/>
        </w:rPr>
        <w:t xml:space="preserve">ommunication </w:t>
      </w:r>
      <w:r w:rsidR="00A9398B">
        <w:rPr>
          <w:i/>
          <w:iCs/>
          <w:sz w:val="24"/>
          <w:szCs w:val="24"/>
          <w:lang w:val="fr-FR"/>
        </w:rPr>
        <w:t>et de la sensibilisation</w:t>
      </w:r>
      <w:r w:rsidR="0001295F" w:rsidRPr="005F3C2E">
        <w:rPr>
          <w:sz w:val="24"/>
          <w:szCs w:val="24"/>
          <w:lang w:val="fr-FR"/>
        </w:rPr>
        <w:t>.</w:t>
      </w:r>
    </w:p>
    <w:p w14:paraId="1F387AD4" w14:textId="77777777" w:rsidR="00523203" w:rsidRPr="005F3C2E" w:rsidRDefault="00523203" w:rsidP="0001295F">
      <w:pPr>
        <w:jc w:val="both"/>
        <w:rPr>
          <w:sz w:val="24"/>
          <w:szCs w:val="24"/>
          <w:lang w:val="fr-FR"/>
        </w:rPr>
      </w:pPr>
    </w:p>
    <w:p w14:paraId="0DD5A89A" w14:textId="33405BD1" w:rsidR="00714211" w:rsidRPr="005F3C2E" w:rsidRDefault="00D15AFD" w:rsidP="00AE184E">
      <w:pPr>
        <w:jc w:val="both"/>
        <w:rPr>
          <w:sz w:val="24"/>
          <w:szCs w:val="24"/>
          <w:lang w:val="fr-FR"/>
        </w:rPr>
      </w:pPr>
      <w:r w:rsidRPr="005F3C2E">
        <w:rPr>
          <w:bCs/>
          <w:sz w:val="24"/>
          <w:szCs w:val="24"/>
          <w:lang w:val="fr-FR"/>
        </w:rPr>
        <w:t>57</w:t>
      </w:r>
      <w:r w:rsidR="001B17B8" w:rsidRPr="005F3C2E">
        <w:rPr>
          <w:bCs/>
          <w:sz w:val="24"/>
          <w:szCs w:val="24"/>
          <w:lang w:val="fr-FR"/>
        </w:rPr>
        <w:t xml:space="preserve">. </w:t>
      </w:r>
      <w:r w:rsidR="001B17B8" w:rsidRPr="005F3C2E">
        <w:rPr>
          <w:b/>
          <w:sz w:val="24"/>
          <w:szCs w:val="24"/>
          <w:lang w:val="fr-FR"/>
        </w:rPr>
        <w:t>M</w:t>
      </w:r>
      <w:r w:rsidR="00A9398B">
        <w:rPr>
          <w:b/>
          <w:sz w:val="24"/>
          <w:szCs w:val="24"/>
          <w:lang w:val="fr-FR"/>
        </w:rPr>
        <w:t>.</w:t>
      </w:r>
      <w:r w:rsidR="001B17B8" w:rsidRPr="005F3C2E">
        <w:rPr>
          <w:b/>
          <w:sz w:val="24"/>
          <w:szCs w:val="24"/>
          <w:lang w:val="fr-FR"/>
        </w:rPr>
        <w:t xml:space="preserve"> Florian Keil, </w:t>
      </w:r>
      <w:r w:rsidR="00A9398B">
        <w:rPr>
          <w:b/>
          <w:sz w:val="24"/>
          <w:szCs w:val="24"/>
          <w:lang w:val="fr-FR"/>
        </w:rPr>
        <w:t xml:space="preserve">Administrateur </w:t>
      </w:r>
      <w:r w:rsidR="00951918">
        <w:rPr>
          <w:b/>
          <w:sz w:val="24"/>
          <w:szCs w:val="24"/>
          <w:lang w:val="fr-FR"/>
        </w:rPr>
        <w:t>chargé de l</w:t>
      </w:r>
      <w:r w:rsidR="00804AC9">
        <w:rPr>
          <w:b/>
          <w:sz w:val="24"/>
          <w:szCs w:val="24"/>
          <w:lang w:val="fr-FR"/>
        </w:rPr>
        <w:t>’</w:t>
      </w:r>
      <w:r w:rsidR="00951918">
        <w:rPr>
          <w:b/>
          <w:sz w:val="24"/>
          <w:szCs w:val="24"/>
          <w:lang w:val="fr-FR"/>
        </w:rPr>
        <w:t>i</w:t>
      </w:r>
      <w:r w:rsidR="001B17B8" w:rsidRPr="005F3C2E">
        <w:rPr>
          <w:b/>
          <w:sz w:val="24"/>
          <w:szCs w:val="24"/>
          <w:lang w:val="fr-FR"/>
        </w:rPr>
        <w:t xml:space="preserve">nformation, </w:t>
      </w:r>
      <w:r w:rsidR="00951918">
        <w:rPr>
          <w:b/>
          <w:sz w:val="24"/>
          <w:szCs w:val="24"/>
          <w:lang w:val="fr-FR"/>
        </w:rPr>
        <w:t xml:space="preserve">Unité </w:t>
      </w:r>
      <w:r w:rsidR="001B17B8" w:rsidRPr="005F3C2E">
        <w:rPr>
          <w:rFonts w:eastAsia="Times New Roman"/>
          <w:b/>
          <w:bCs/>
          <w:sz w:val="24"/>
          <w:szCs w:val="24"/>
          <w:lang w:val="fr-FR" w:eastAsia="en-GB"/>
        </w:rPr>
        <w:t>IMCA</w:t>
      </w:r>
      <w:r w:rsidR="009F4B2C" w:rsidRPr="005F3C2E">
        <w:rPr>
          <w:rFonts w:eastAsia="Times New Roman"/>
          <w:b/>
          <w:bCs/>
          <w:sz w:val="24"/>
          <w:szCs w:val="24"/>
          <w:lang w:val="fr-FR" w:eastAsia="en-GB"/>
        </w:rPr>
        <w:t>,</w:t>
      </w:r>
      <w:r w:rsidR="001B17B8" w:rsidRPr="005F3C2E">
        <w:rPr>
          <w:rFonts w:eastAsia="Times New Roman"/>
          <w:sz w:val="24"/>
          <w:szCs w:val="24"/>
          <w:lang w:val="fr-FR" w:eastAsia="en-GB"/>
        </w:rPr>
        <w:t xml:space="preserve"> pr</w:t>
      </w:r>
      <w:r w:rsidR="00951918">
        <w:rPr>
          <w:rFonts w:eastAsia="Times New Roman"/>
          <w:sz w:val="24"/>
          <w:szCs w:val="24"/>
          <w:lang w:val="fr-FR" w:eastAsia="en-GB"/>
        </w:rPr>
        <w:t>é</w:t>
      </w:r>
      <w:r w:rsidR="001B17B8" w:rsidRPr="005F3C2E">
        <w:rPr>
          <w:rFonts w:eastAsia="Times New Roman"/>
          <w:sz w:val="24"/>
          <w:szCs w:val="24"/>
          <w:lang w:val="fr-FR" w:eastAsia="en-GB"/>
        </w:rPr>
        <w:t>sente</w:t>
      </w:r>
      <w:r w:rsidR="00951918">
        <w:rPr>
          <w:rFonts w:eastAsia="Times New Roman"/>
          <w:sz w:val="24"/>
          <w:szCs w:val="24"/>
          <w:lang w:val="fr-FR" w:eastAsia="en-GB"/>
        </w:rPr>
        <w:t xml:space="preserve"> le d</w:t>
      </w:r>
      <w:r w:rsidR="001B17B8" w:rsidRPr="005F3C2E">
        <w:rPr>
          <w:sz w:val="24"/>
          <w:szCs w:val="24"/>
          <w:lang w:val="fr-FR"/>
        </w:rPr>
        <w:t xml:space="preserve">ocument AEWA/MOP 8.17 </w:t>
      </w:r>
      <w:r w:rsidR="001B17B8" w:rsidRPr="005F3C2E">
        <w:rPr>
          <w:i/>
          <w:iCs/>
          <w:sz w:val="24"/>
          <w:szCs w:val="24"/>
          <w:lang w:val="fr-FR"/>
        </w:rPr>
        <w:t>R</w:t>
      </w:r>
      <w:r w:rsidR="00951918">
        <w:rPr>
          <w:i/>
          <w:iCs/>
          <w:sz w:val="24"/>
          <w:szCs w:val="24"/>
          <w:lang w:val="fr-FR"/>
        </w:rPr>
        <w:t>ap</w:t>
      </w:r>
      <w:r w:rsidR="001B17B8" w:rsidRPr="005F3C2E">
        <w:rPr>
          <w:i/>
          <w:iCs/>
          <w:sz w:val="24"/>
          <w:szCs w:val="24"/>
          <w:lang w:val="fr-FR"/>
        </w:rPr>
        <w:t xml:space="preserve">port </w:t>
      </w:r>
      <w:r w:rsidR="00951918">
        <w:rPr>
          <w:i/>
          <w:iCs/>
          <w:sz w:val="24"/>
          <w:szCs w:val="24"/>
          <w:lang w:val="fr-FR"/>
        </w:rPr>
        <w:t>sur la mise en œuvre de la Stratégie de communication de l</w:t>
      </w:r>
      <w:r w:rsidR="00804AC9">
        <w:rPr>
          <w:i/>
          <w:iCs/>
          <w:sz w:val="24"/>
          <w:szCs w:val="24"/>
          <w:lang w:val="fr-FR"/>
        </w:rPr>
        <w:t>’</w:t>
      </w:r>
      <w:r w:rsidR="001B17B8" w:rsidRPr="005F3C2E">
        <w:rPr>
          <w:i/>
          <w:iCs/>
          <w:sz w:val="24"/>
          <w:szCs w:val="24"/>
          <w:lang w:val="fr-FR"/>
        </w:rPr>
        <w:t>AEWA</w:t>
      </w:r>
      <w:r w:rsidR="00130316" w:rsidRPr="005F3C2E">
        <w:rPr>
          <w:sz w:val="24"/>
          <w:szCs w:val="24"/>
          <w:lang w:val="fr-FR"/>
        </w:rPr>
        <w:t>.</w:t>
      </w:r>
    </w:p>
    <w:p w14:paraId="43DDB24F" w14:textId="77777777" w:rsidR="00DB15F7" w:rsidRPr="005F3C2E" w:rsidRDefault="00DB15F7" w:rsidP="00DB15F7">
      <w:pPr>
        <w:jc w:val="both"/>
        <w:rPr>
          <w:sz w:val="24"/>
          <w:szCs w:val="24"/>
          <w:lang w:val="fr-FR"/>
        </w:rPr>
      </w:pPr>
    </w:p>
    <w:p w14:paraId="7873A63E" w14:textId="42606543" w:rsidR="00951918" w:rsidRDefault="00D15AFD" w:rsidP="005D7050">
      <w:pPr>
        <w:jc w:val="both"/>
        <w:rPr>
          <w:b/>
          <w:bCs/>
          <w:sz w:val="24"/>
          <w:szCs w:val="24"/>
          <w:lang w:val="fr-FR"/>
        </w:rPr>
      </w:pPr>
      <w:r w:rsidRPr="005F3C2E">
        <w:rPr>
          <w:sz w:val="24"/>
          <w:szCs w:val="24"/>
          <w:lang w:val="fr-FR"/>
        </w:rPr>
        <w:t>58</w:t>
      </w:r>
      <w:r w:rsidR="00DB15F7" w:rsidRPr="005F3C2E">
        <w:rPr>
          <w:sz w:val="24"/>
          <w:szCs w:val="24"/>
          <w:lang w:val="fr-FR"/>
        </w:rPr>
        <w:t xml:space="preserve">. </w:t>
      </w:r>
      <w:r w:rsidR="00951918">
        <w:rPr>
          <w:sz w:val="24"/>
          <w:szCs w:val="24"/>
          <w:lang w:val="fr-FR"/>
        </w:rPr>
        <w:t>La</w:t>
      </w:r>
      <w:r w:rsidR="00D3610D" w:rsidRPr="005F3C2E">
        <w:rPr>
          <w:sz w:val="24"/>
          <w:szCs w:val="24"/>
          <w:lang w:val="fr-FR"/>
        </w:rPr>
        <w:t xml:space="preserve"> </w:t>
      </w:r>
      <w:r w:rsidR="00D3610D" w:rsidRPr="005F3C2E">
        <w:rPr>
          <w:b/>
          <w:bCs/>
          <w:sz w:val="24"/>
          <w:szCs w:val="24"/>
          <w:lang w:val="fr-FR"/>
        </w:rPr>
        <w:t>MOP</w:t>
      </w:r>
      <w:r w:rsidR="00D3610D" w:rsidRPr="005F3C2E">
        <w:rPr>
          <w:sz w:val="24"/>
          <w:szCs w:val="24"/>
          <w:lang w:val="fr-FR"/>
        </w:rPr>
        <w:t xml:space="preserve"> </w:t>
      </w:r>
      <w:r w:rsidR="00951918">
        <w:rPr>
          <w:sz w:val="24"/>
          <w:szCs w:val="24"/>
          <w:lang w:val="fr-FR"/>
        </w:rPr>
        <w:t xml:space="preserve">prend </w:t>
      </w:r>
      <w:r w:rsidR="00D3610D" w:rsidRPr="005F3C2E">
        <w:rPr>
          <w:sz w:val="24"/>
          <w:szCs w:val="24"/>
          <w:lang w:val="fr-FR"/>
        </w:rPr>
        <w:t>note</w:t>
      </w:r>
      <w:r w:rsidR="00DB15F7" w:rsidRPr="005F3C2E">
        <w:rPr>
          <w:sz w:val="24"/>
          <w:szCs w:val="24"/>
          <w:lang w:val="fr-FR"/>
        </w:rPr>
        <w:t xml:space="preserve"> </w:t>
      </w:r>
      <w:r w:rsidR="00951918">
        <w:rPr>
          <w:sz w:val="24"/>
          <w:szCs w:val="24"/>
          <w:lang w:val="fr-FR"/>
        </w:rPr>
        <w:t xml:space="preserve">des </w:t>
      </w:r>
      <w:r w:rsidR="00D3610D" w:rsidRPr="005F3C2E">
        <w:rPr>
          <w:sz w:val="24"/>
          <w:szCs w:val="24"/>
          <w:lang w:val="fr-FR"/>
        </w:rPr>
        <w:t xml:space="preserve">documents </w:t>
      </w:r>
      <w:r w:rsidR="00951918">
        <w:rPr>
          <w:sz w:val="24"/>
          <w:szCs w:val="24"/>
          <w:lang w:val="fr-FR"/>
        </w:rPr>
        <w:t xml:space="preserve">et </w:t>
      </w:r>
      <w:r w:rsidR="00D3610D" w:rsidRPr="005F3C2E">
        <w:rPr>
          <w:sz w:val="24"/>
          <w:szCs w:val="24"/>
          <w:lang w:val="fr-FR"/>
        </w:rPr>
        <w:t>pr</w:t>
      </w:r>
      <w:r w:rsidR="00951918">
        <w:rPr>
          <w:sz w:val="24"/>
          <w:szCs w:val="24"/>
          <w:lang w:val="fr-FR"/>
        </w:rPr>
        <w:t>é</w:t>
      </w:r>
      <w:r w:rsidR="00D3610D" w:rsidRPr="005F3C2E">
        <w:rPr>
          <w:sz w:val="24"/>
          <w:szCs w:val="24"/>
          <w:lang w:val="fr-FR"/>
        </w:rPr>
        <w:t>sentations</w:t>
      </w:r>
      <w:r w:rsidR="00951918">
        <w:rPr>
          <w:sz w:val="24"/>
          <w:szCs w:val="24"/>
          <w:lang w:val="fr-FR"/>
        </w:rPr>
        <w:t xml:space="preserve"> </w:t>
      </w:r>
      <w:r w:rsidR="00DB15F7" w:rsidRPr="005F3C2E">
        <w:rPr>
          <w:sz w:val="24"/>
          <w:szCs w:val="24"/>
          <w:lang w:val="fr-FR"/>
        </w:rPr>
        <w:t xml:space="preserve">; </w:t>
      </w:r>
      <w:r w:rsidR="00951918">
        <w:rPr>
          <w:sz w:val="24"/>
          <w:szCs w:val="24"/>
          <w:lang w:val="fr-FR"/>
        </w:rPr>
        <w:t>les participants ne posent aucune question et ne font aucun commentaire</w:t>
      </w:r>
      <w:r w:rsidR="00951918" w:rsidRPr="005F3C2E">
        <w:rPr>
          <w:b/>
          <w:bCs/>
          <w:sz w:val="24"/>
          <w:szCs w:val="24"/>
          <w:lang w:val="fr-FR"/>
        </w:rPr>
        <w:t xml:space="preserve"> </w:t>
      </w:r>
    </w:p>
    <w:p w14:paraId="0C460F9A" w14:textId="77777777" w:rsidR="00951918" w:rsidRDefault="00951918" w:rsidP="005D7050">
      <w:pPr>
        <w:jc w:val="both"/>
        <w:rPr>
          <w:b/>
          <w:bCs/>
          <w:sz w:val="24"/>
          <w:szCs w:val="24"/>
          <w:lang w:val="fr-FR"/>
        </w:rPr>
      </w:pPr>
    </w:p>
    <w:p w14:paraId="4C6913BC" w14:textId="458721D5" w:rsidR="005D7050" w:rsidRPr="005F3C2E" w:rsidRDefault="00951918" w:rsidP="005D7050">
      <w:pPr>
        <w:jc w:val="both"/>
        <w:rPr>
          <w:sz w:val="24"/>
          <w:szCs w:val="24"/>
          <w:lang w:val="fr-FR"/>
        </w:rPr>
      </w:pPr>
      <w:r>
        <w:rPr>
          <w:b/>
          <w:bCs/>
          <w:sz w:val="24"/>
          <w:szCs w:val="24"/>
          <w:lang w:val="fr-FR"/>
        </w:rPr>
        <w:t>Point</w:t>
      </w:r>
      <w:r w:rsidR="00714211" w:rsidRPr="005F3C2E">
        <w:rPr>
          <w:b/>
          <w:bCs/>
          <w:sz w:val="24"/>
          <w:szCs w:val="24"/>
          <w:lang w:val="fr-FR"/>
        </w:rPr>
        <w:t xml:space="preserve"> 15</w:t>
      </w:r>
      <w:r>
        <w:rPr>
          <w:b/>
          <w:bCs/>
          <w:sz w:val="24"/>
          <w:szCs w:val="24"/>
          <w:lang w:val="fr-FR"/>
        </w:rPr>
        <w:t xml:space="preserve"> de l</w:t>
      </w:r>
      <w:r w:rsidR="00804AC9">
        <w:rPr>
          <w:b/>
          <w:bCs/>
          <w:sz w:val="24"/>
          <w:szCs w:val="24"/>
          <w:lang w:val="fr-FR"/>
        </w:rPr>
        <w:t>’</w:t>
      </w:r>
      <w:r>
        <w:rPr>
          <w:b/>
          <w:bCs/>
          <w:sz w:val="24"/>
          <w:szCs w:val="24"/>
          <w:lang w:val="fr-FR"/>
        </w:rPr>
        <w:t>ordre du jour</w:t>
      </w:r>
      <w:r w:rsidR="00714211" w:rsidRPr="00951918">
        <w:rPr>
          <w:b/>
          <w:bCs/>
          <w:sz w:val="24"/>
          <w:szCs w:val="24"/>
          <w:lang w:val="fr-FR"/>
        </w:rPr>
        <w:t xml:space="preserve">. </w:t>
      </w:r>
      <w:r w:rsidRPr="00951918">
        <w:rPr>
          <w:b/>
          <w:bCs/>
          <w:sz w:val="24"/>
          <w:szCs w:val="24"/>
          <w:lang w:val="fr-FR"/>
        </w:rPr>
        <w:t>Rapport sur l</w:t>
      </w:r>
      <w:r w:rsidR="00804AC9">
        <w:rPr>
          <w:b/>
          <w:bCs/>
          <w:sz w:val="24"/>
          <w:szCs w:val="24"/>
          <w:lang w:val="fr-FR"/>
        </w:rPr>
        <w:t>’</w:t>
      </w:r>
      <w:r w:rsidRPr="00951918">
        <w:rPr>
          <w:b/>
          <w:bCs/>
          <w:sz w:val="24"/>
          <w:szCs w:val="24"/>
          <w:lang w:val="fr-FR"/>
        </w:rPr>
        <w:t>état de conservation</w:t>
      </w:r>
      <w:r w:rsidR="00714211" w:rsidRPr="005F3C2E">
        <w:rPr>
          <w:b/>
          <w:sz w:val="24"/>
          <w:szCs w:val="24"/>
          <w:lang w:val="fr-FR"/>
        </w:rPr>
        <w:t>, 8</w:t>
      </w:r>
      <w:r>
        <w:rPr>
          <w:b/>
          <w:sz w:val="24"/>
          <w:szCs w:val="24"/>
          <w:vertAlign w:val="superscript"/>
          <w:lang w:val="fr-FR"/>
        </w:rPr>
        <w:t>e</w:t>
      </w:r>
      <w:r w:rsidR="00714211" w:rsidRPr="005F3C2E">
        <w:rPr>
          <w:b/>
          <w:sz w:val="24"/>
          <w:szCs w:val="24"/>
          <w:lang w:val="fr-FR"/>
        </w:rPr>
        <w:t xml:space="preserve"> </w:t>
      </w:r>
      <w:r>
        <w:rPr>
          <w:b/>
          <w:sz w:val="24"/>
          <w:szCs w:val="24"/>
          <w:lang w:val="fr-FR"/>
        </w:rPr>
        <w:t>É</w:t>
      </w:r>
      <w:r w:rsidR="00714211" w:rsidRPr="005F3C2E">
        <w:rPr>
          <w:b/>
          <w:sz w:val="24"/>
          <w:szCs w:val="24"/>
          <w:lang w:val="fr-FR"/>
        </w:rPr>
        <w:t>dition (CSR8)</w:t>
      </w:r>
    </w:p>
    <w:p w14:paraId="7626F85F" w14:textId="3B6B0C1D" w:rsidR="005D7050" w:rsidRPr="005F3C2E" w:rsidRDefault="005D7050" w:rsidP="005D7050">
      <w:pPr>
        <w:jc w:val="both"/>
        <w:rPr>
          <w:sz w:val="24"/>
          <w:szCs w:val="24"/>
          <w:lang w:val="fr-FR"/>
        </w:rPr>
      </w:pPr>
    </w:p>
    <w:p w14:paraId="14BC8516" w14:textId="69FB8941" w:rsidR="00714211" w:rsidRPr="005F3C2E" w:rsidRDefault="00D15AFD" w:rsidP="005D7050">
      <w:pPr>
        <w:jc w:val="both"/>
        <w:rPr>
          <w:sz w:val="24"/>
          <w:szCs w:val="24"/>
          <w:lang w:val="fr-FR"/>
        </w:rPr>
      </w:pPr>
      <w:r w:rsidRPr="005F3C2E">
        <w:rPr>
          <w:sz w:val="24"/>
          <w:szCs w:val="24"/>
          <w:lang w:val="fr-FR"/>
        </w:rPr>
        <w:t>59</w:t>
      </w:r>
      <w:r w:rsidR="00714211" w:rsidRPr="005F3C2E">
        <w:rPr>
          <w:sz w:val="24"/>
          <w:szCs w:val="24"/>
          <w:lang w:val="fr-FR"/>
        </w:rPr>
        <w:t>.</w:t>
      </w:r>
      <w:r w:rsidR="0076622B" w:rsidRPr="005F3C2E">
        <w:rPr>
          <w:sz w:val="24"/>
          <w:szCs w:val="24"/>
          <w:lang w:val="fr-FR"/>
        </w:rPr>
        <w:t xml:space="preserve"> </w:t>
      </w:r>
      <w:r w:rsidR="00951918" w:rsidRPr="00951918">
        <w:rPr>
          <w:b/>
          <w:bCs/>
          <w:sz w:val="24"/>
          <w:szCs w:val="24"/>
          <w:lang w:val="fr-FR"/>
        </w:rPr>
        <w:t>M.</w:t>
      </w:r>
      <w:r w:rsidR="0076622B" w:rsidRPr="005F3C2E">
        <w:rPr>
          <w:b/>
          <w:bCs/>
          <w:sz w:val="24"/>
          <w:szCs w:val="24"/>
          <w:lang w:val="fr-FR"/>
        </w:rPr>
        <w:t xml:space="preserve"> Szabolcs Nagy, Wetlands International, </w:t>
      </w:r>
      <w:r w:rsidR="00951918">
        <w:rPr>
          <w:b/>
          <w:bCs/>
          <w:sz w:val="24"/>
          <w:szCs w:val="24"/>
          <w:lang w:val="fr-FR"/>
        </w:rPr>
        <w:t>rédacteur en chef de la</w:t>
      </w:r>
      <w:r w:rsidR="0076622B" w:rsidRPr="005F3C2E">
        <w:rPr>
          <w:b/>
          <w:bCs/>
          <w:sz w:val="24"/>
          <w:szCs w:val="24"/>
          <w:lang w:val="fr-FR"/>
        </w:rPr>
        <w:t xml:space="preserve"> 8</w:t>
      </w:r>
      <w:r w:rsidR="00951918">
        <w:rPr>
          <w:b/>
          <w:bCs/>
          <w:sz w:val="24"/>
          <w:szCs w:val="24"/>
          <w:vertAlign w:val="superscript"/>
          <w:lang w:val="fr-FR"/>
        </w:rPr>
        <w:t>e</w:t>
      </w:r>
      <w:r w:rsidR="0076622B" w:rsidRPr="005F3C2E">
        <w:rPr>
          <w:b/>
          <w:bCs/>
          <w:sz w:val="24"/>
          <w:szCs w:val="24"/>
          <w:lang w:val="fr-FR"/>
        </w:rPr>
        <w:t xml:space="preserve"> Edition </w:t>
      </w:r>
      <w:r w:rsidR="00951918">
        <w:rPr>
          <w:b/>
          <w:bCs/>
          <w:sz w:val="24"/>
          <w:szCs w:val="24"/>
          <w:lang w:val="fr-FR"/>
        </w:rPr>
        <w:t>du Rapport sur l</w:t>
      </w:r>
      <w:r w:rsidR="00804AC9">
        <w:rPr>
          <w:b/>
          <w:bCs/>
          <w:sz w:val="24"/>
          <w:szCs w:val="24"/>
          <w:lang w:val="fr-FR"/>
        </w:rPr>
        <w:t>’</w:t>
      </w:r>
      <w:r w:rsidR="00951918">
        <w:rPr>
          <w:b/>
          <w:bCs/>
          <w:sz w:val="24"/>
          <w:szCs w:val="24"/>
          <w:lang w:val="fr-FR"/>
        </w:rPr>
        <w:t>État de c</w:t>
      </w:r>
      <w:r w:rsidR="0076622B" w:rsidRPr="005F3C2E">
        <w:rPr>
          <w:b/>
          <w:bCs/>
          <w:sz w:val="24"/>
          <w:szCs w:val="24"/>
          <w:lang w:val="fr-FR"/>
        </w:rPr>
        <w:t>onservation</w:t>
      </w:r>
      <w:r w:rsidR="0076622B" w:rsidRPr="005F3C2E">
        <w:rPr>
          <w:sz w:val="24"/>
          <w:szCs w:val="24"/>
          <w:lang w:val="fr-FR"/>
        </w:rPr>
        <w:t xml:space="preserve"> </w:t>
      </w:r>
      <w:r w:rsidR="00DB15F7" w:rsidRPr="005F3C2E">
        <w:rPr>
          <w:sz w:val="24"/>
          <w:szCs w:val="24"/>
          <w:lang w:val="fr-FR"/>
        </w:rPr>
        <w:t xml:space="preserve">(CSR8) </w:t>
      </w:r>
      <w:r w:rsidR="0076622B" w:rsidRPr="005F3C2E">
        <w:rPr>
          <w:sz w:val="24"/>
          <w:szCs w:val="24"/>
          <w:lang w:val="fr-FR"/>
        </w:rPr>
        <w:t>pr</w:t>
      </w:r>
      <w:r w:rsidR="00951918">
        <w:rPr>
          <w:sz w:val="24"/>
          <w:szCs w:val="24"/>
          <w:lang w:val="fr-FR"/>
        </w:rPr>
        <w:t>é</w:t>
      </w:r>
      <w:r w:rsidR="0076622B" w:rsidRPr="005F3C2E">
        <w:rPr>
          <w:sz w:val="24"/>
          <w:szCs w:val="24"/>
          <w:lang w:val="fr-FR"/>
        </w:rPr>
        <w:t>sente</w:t>
      </w:r>
      <w:r w:rsidR="00951918">
        <w:rPr>
          <w:sz w:val="24"/>
          <w:szCs w:val="24"/>
          <w:lang w:val="fr-FR"/>
        </w:rPr>
        <w:t xml:space="preserve"> le d</w:t>
      </w:r>
      <w:r w:rsidR="0076622B" w:rsidRPr="005F3C2E">
        <w:rPr>
          <w:sz w:val="24"/>
          <w:szCs w:val="24"/>
          <w:lang w:val="fr-FR"/>
        </w:rPr>
        <w:t xml:space="preserve">ocument AEWA/MOP 8.19 </w:t>
      </w:r>
      <w:r w:rsidR="0076622B" w:rsidRPr="005F3C2E">
        <w:rPr>
          <w:i/>
          <w:iCs/>
          <w:sz w:val="24"/>
          <w:szCs w:val="24"/>
          <w:lang w:val="fr-FR"/>
        </w:rPr>
        <w:t>R</w:t>
      </w:r>
      <w:r w:rsidR="00951918">
        <w:rPr>
          <w:i/>
          <w:iCs/>
          <w:sz w:val="24"/>
          <w:szCs w:val="24"/>
          <w:lang w:val="fr-FR"/>
        </w:rPr>
        <w:t>a</w:t>
      </w:r>
      <w:r w:rsidR="0076622B" w:rsidRPr="005F3C2E">
        <w:rPr>
          <w:i/>
          <w:iCs/>
          <w:sz w:val="24"/>
          <w:szCs w:val="24"/>
          <w:lang w:val="fr-FR"/>
        </w:rPr>
        <w:t>p</w:t>
      </w:r>
      <w:r w:rsidR="00951918">
        <w:rPr>
          <w:i/>
          <w:iCs/>
          <w:sz w:val="24"/>
          <w:szCs w:val="24"/>
          <w:lang w:val="fr-FR"/>
        </w:rPr>
        <w:t>p</w:t>
      </w:r>
      <w:r w:rsidR="0076622B" w:rsidRPr="005F3C2E">
        <w:rPr>
          <w:i/>
          <w:iCs/>
          <w:sz w:val="24"/>
          <w:szCs w:val="24"/>
          <w:lang w:val="fr-FR"/>
        </w:rPr>
        <w:t xml:space="preserve">ort </w:t>
      </w:r>
      <w:r w:rsidR="00951918">
        <w:rPr>
          <w:i/>
          <w:iCs/>
          <w:sz w:val="24"/>
          <w:szCs w:val="24"/>
          <w:lang w:val="fr-FR"/>
        </w:rPr>
        <w:t>sur l</w:t>
      </w:r>
      <w:r w:rsidR="00804AC9">
        <w:rPr>
          <w:i/>
          <w:iCs/>
          <w:sz w:val="24"/>
          <w:szCs w:val="24"/>
          <w:lang w:val="fr-FR"/>
        </w:rPr>
        <w:t>’</w:t>
      </w:r>
      <w:r w:rsidR="00951918">
        <w:rPr>
          <w:i/>
          <w:iCs/>
          <w:sz w:val="24"/>
          <w:szCs w:val="24"/>
          <w:lang w:val="fr-FR"/>
        </w:rPr>
        <w:t>état de c</w:t>
      </w:r>
      <w:r w:rsidR="0076622B" w:rsidRPr="005F3C2E">
        <w:rPr>
          <w:i/>
          <w:iCs/>
          <w:sz w:val="24"/>
          <w:szCs w:val="24"/>
          <w:lang w:val="fr-FR"/>
        </w:rPr>
        <w:t xml:space="preserve">onservation </w:t>
      </w:r>
      <w:r w:rsidR="00BA4B34">
        <w:rPr>
          <w:i/>
          <w:iCs/>
          <w:sz w:val="24"/>
          <w:szCs w:val="24"/>
          <w:lang w:val="fr-FR"/>
        </w:rPr>
        <w:t>des oiseaux d</w:t>
      </w:r>
      <w:r w:rsidR="00804AC9">
        <w:rPr>
          <w:i/>
          <w:iCs/>
          <w:sz w:val="24"/>
          <w:szCs w:val="24"/>
          <w:lang w:val="fr-FR"/>
        </w:rPr>
        <w:t>’</w:t>
      </w:r>
      <w:r w:rsidR="00BA4B34">
        <w:rPr>
          <w:i/>
          <w:iCs/>
          <w:sz w:val="24"/>
          <w:szCs w:val="24"/>
          <w:lang w:val="fr-FR"/>
        </w:rPr>
        <w:t>eau migrateurs dans la zone de l</w:t>
      </w:r>
      <w:r w:rsidR="00804AC9">
        <w:rPr>
          <w:i/>
          <w:iCs/>
          <w:sz w:val="24"/>
          <w:szCs w:val="24"/>
          <w:lang w:val="fr-FR"/>
        </w:rPr>
        <w:t>’’</w:t>
      </w:r>
      <w:r w:rsidR="00BA4B34">
        <w:rPr>
          <w:i/>
          <w:iCs/>
          <w:sz w:val="24"/>
          <w:szCs w:val="24"/>
          <w:lang w:val="fr-FR"/>
        </w:rPr>
        <w:t xml:space="preserve"> Accord</w:t>
      </w:r>
      <w:r w:rsidR="0076622B" w:rsidRPr="005F3C2E">
        <w:rPr>
          <w:i/>
          <w:iCs/>
          <w:sz w:val="24"/>
          <w:szCs w:val="24"/>
          <w:lang w:val="fr-FR"/>
        </w:rPr>
        <w:t xml:space="preserve"> </w:t>
      </w:r>
      <w:r w:rsidR="00BA4B34">
        <w:rPr>
          <w:i/>
          <w:iCs/>
          <w:sz w:val="24"/>
          <w:szCs w:val="24"/>
          <w:lang w:val="fr-FR"/>
        </w:rPr>
        <w:t>–</w:t>
      </w:r>
      <w:r w:rsidR="0076622B" w:rsidRPr="005F3C2E">
        <w:rPr>
          <w:i/>
          <w:iCs/>
          <w:sz w:val="24"/>
          <w:szCs w:val="24"/>
          <w:lang w:val="fr-FR"/>
        </w:rPr>
        <w:t xml:space="preserve"> 8</w:t>
      </w:r>
      <w:r w:rsidR="00BA4B34">
        <w:rPr>
          <w:i/>
          <w:iCs/>
          <w:sz w:val="24"/>
          <w:szCs w:val="24"/>
          <w:vertAlign w:val="superscript"/>
          <w:lang w:val="fr-FR"/>
        </w:rPr>
        <w:t>e</w:t>
      </w:r>
      <w:r w:rsidR="0076622B" w:rsidRPr="005F3C2E">
        <w:rPr>
          <w:i/>
          <w:iCs/>
          <w:sz w:val="24"/>
          <w:szCs w:val="24"/>
          <w:lang w:val="fr-FR"/>
        </w:rPr>
        <w:t xml:space="preserve"> </w:t>
      </w:r>
      <w:r w:rsidR="00BA4B34">
        <w:rPr>
          <w:i/>
          <w:iCs/>
          <w:sz w:val="24"/>
          <w:szCs w:val="24"/>
          <w:lang w:val="fr-FR"/>
        </w:rPr>
        <w:t>É</w:t>
      </w:r>
      <w:r w:rsidR="0076622B" w:rsidRPr="005F3C2E">
        <w:rPr>
          <w:i/>
          <w:iCs/>
          <w:sz w:val="24"/>
          <w:szCs w:val="24"/>
          <w:lang w:val="fr-FR"/>
        </w:rPr>
        <w:t>dition</w:t>
      </w:r>
      <w:r w:rsidR="0076622B" w:rsidRPr="005F3C2E">
        <w:rPr>
          <w:sz w:val="24"/>
          <w:szCs w:val="24"/>
          <w:lang w:val="fr-FR"/>
        </w:rPr>
        <w:t>.</w:t>
      </w:r>
    </w:p>
    <w:p w14:paraId="6268FDAE" w14:textId="75091EB2" w:rsidR="00DB15F7" w:rsidRPr="005F3C2E" w:rsidRDefault="00DB15F7" w:rsidP="005D7050">
      <w:pPr>
        <w:jc w:val="both"/>
        <w:rPr>
          <w:sz w:val="24"/>
          <w:szCs w:val="24"/>
          <w:lang w:val="fr-FR"/>
        </w:rPr>
      </w:pPr>
    </w:p>
    <w:p w14:paraId="79EB8839" w14:textId="55C2ACAB" w:rsidR="00F04811" w:rsidRPr="005F3C2E" w:rsidRDefault="00D15AFD" w:rsidP="005D7050">
      <w:pPr>
        <w:jc w:val="both"/>
        <w:rPr>
          <w:sz w:val="24"/>
          <w:szCs w:val="24"/>
          <w:lang w:val="fr-FR"/>
        </w:rPr>
      </w:pPr>
      <w:r w:rsidRPr="005F3C2E">
        <w:rPr>
          <w:sz w:val="24"/>
          <w:szCs w:val="24"/>
          <w:lang w:val="fr-FR"/>
        </w:rPr>
        <w:t>60</w:t>
      </w:r>
      <w:r w:rsidR="00005156" w:rsidRPr="005F3C2E">
        <w:rPr>
          <w:sz w:val="24"/>
          <w:szCs w:val="24"/>
          <w:lang w:val="fr-FR"/>
        </w:rPr>
        <w:t>.</w:t>
      </w:r>
      <w:r w:rsidR="00005156" w:rsidRPr="005F3C2E">
        <w:rPr>
          <w:b/>
          <w:bCs/>
          <w:sz w:val="24"/>
          <w:szCs w:val="24"/>
          <w:lang w:val="fr-FR"/>
        </w:rPr>
        <w:t xml:space="preserve"> </w:t>
      </w:r>
      <w:r w:rsidR="00BA4B34">
        <w:rPr>
          <w:b/>
          <w:bCs/>
          <w:sz w:val="24"/>
          <w:szCs w:val="24"/>
          <w:lang w:val="fr-FR"/>
        </w:rPr>
        <w:t>M.</w:t>
      </w:r>
      <w:r w:rsidR="00F04811" w:rsidRPr="005F3C2E">
        <w:rPr>
          <w:b/>
          <w:bCs/>
          <w:sz w:val="24"/>
          <w:szCs w:val="24"/>
          <w:lang w:val="fr-FR"/>
        </w:rPr>
        <w:t xml:space="preserve"> Nagy</w:t>
      </w:r>
      <w:r w:rsidR="00F04811" w:rsidRPr="005F3C2E">
        <w:rPr>
          <w:sz w:val="24"/>
          <w:szCs w:val="24"/>
          <w:lang w:val="fr-FR"/>
        </w:rPr>
        <w:t xml:space="preserve"> </w:t>
      </w:r>
      <w:r w:rsidR="00BA4B34" w:rsidRPr="00BA4B34">
        <w:rPr>
          <w:sz w:val="24"/>
          <w:szCs w:val="24"/>
          <w:lang w:val="fr-FR"/>
        </w:rPr>
        <w:t>conclut en attirant l</w:t>
      </w:r>
      <w:r w:rsidR="00804AC9">
        <w:rPr>
          <w:sz w:val="24"/>
          <w:szCs w:val="24"/>
          <w:lang w:val="fr-FR"/>
        </w:rPr>
        <w:t>’</w:t>
      </w:r>
      <w:r w:rsidR="00BA4B34" w:rsidRPr="00BA4B34">
        <w:rPr>
          <w:sz w:val="24"/>
          <w:szCs w:val="24"/>
          <w:lang w:val="fr-FR"/>
        </w:rPr>
        <w:t>attention de la Réunion sur le résumé du CSR8, présenté de manière attrayante, qui a été inclus dans le dossier d</w:t>
      </w:r>
      <w:r w:rsidR="00804AC9">
        <w:rPr>
          <w:sz w:val="24"/>
          <w:szCs w:val="24"/>
          <w:lang w:val="fr-FR"/>
        </w:rPr>
        <w:t>’</w:t>
      </w:r>
      <w:r w:rsidR="00BA4B34" w:rsidRPr="00BA4B34">
        <w:rPr>
          <w:sz w:val="24"/>
          <w:szCs w:val="24"/>
          <w:lang w:val="fr-FR"/>
        </w:rPr>
        <w:t>inscription des délégués de la MOP8</w:t>
      </w:r>
      <w:r w:rsidR="00F04811" w:rsidRPr="005F3C2E">
        <w:rPr>
          <w:sz w:val="24"/>
          <w:szCs w:val="24"/>
          <w:lang w:val="fr-FR"/>
        </w:rPr>
        <w:t>.</w:t>
      </w:r>
    </w:p>
    <w:p w14:paraId="5EC1A405" w14:textId="45BE3C91" w:rsidR="00F04811" w:rsidRPr="005F3C2E" w:rsidRDefault="00F04811" w:rsidP="005D7050">
      <w:pPr>
        <w:jc w:val="both"/>
        <w:rPr>
          <w:sz w:val="24"/>
          <w:szCs w:val="24"/>
          <w:lang w:val="fr-FR"/>
        </w:rPr>
      </w:pPr>
    </w:p>
    <w:p w14:paraId="0FE8DBEF" w14:textId="3A45D8F4" w:rsidR="00F04811" w:rsidRPr="005F3C2E" w:rsidRDefault="00D15AFD" w:rsidP="005D7050">
      <w:pPr>
        <w:jc w:val="both"/>
        <w:rPr>
          <w:sz w:val="24"/>
          <w:szCs w:val="24"/>
          <w:lang w:val="fr-FR"/>
        </w:rPr>
      </w:pPr>
      <w:r w:rsidRPr="005F3C2E">
        <w:rPr>
          <w:sz w:val="24"/>
          <w:szCs w:val="24"/>
          <w:lang w:val="fr-FR"/>
        </w:rPr>
        <w:t>61</w:t>
      </w:r>
      <w:r w:rsidR="00005156" w:rsidRPr="005F3C2E">
        <w:rPr>
          <w:sz w:val="24"/>
          <w:szCs w:val="24"/>
          <w:lang w:val="fr-FR"/>
        </w:rPr>
        <w:t xml:space="preserve">. </w:t>
      </w:r>
      <w:r w:rsidR="00BA4B34">
        <w:rPr>
          <w:sz w:val="24"/>
          <w:szCs w:val="24"/>
          <w:lang w:val="fr-FR"/>
        </w:rPr>
        <w:t>Le</w:t>
      </w:r>
      <w:r w:rsidR="00523203" w:rsidRPr="005F3C2E">
        <w:rPr>
          <w:sz w:val="24"/>
          <w:szCs w:val="24"/>
          <w:lang w:val="fr-FR"/>
        </w:rPr>
        <w:t xml:space="preserve"> </w:t>
      </w:r>
      <w:r w:rsidR="00BA4B34">
        <w:rPr>
          <w:b/>
          <w:bCs/>
          <w:sz w:val="24"/>
          <w:szCs w:val="24"/>
          <w:lang w:val="fr-FR"/>
        </w:rPr>
        <w:t>Président</w:t>
      </w:r>
      <w:r w:rsidR="00523203" w:rsidRPr="005F3C2E">
        <w:rPr>
          <w:sz w:val="24"/>
          <w:szCs w:val="24"/>
          <w:lang w:val="fr-FR"/>
        </w:rPr>
        <w:t xml:space="preserve"> invite</w:t>
      </w:r>
      <w:r w:rsidR="00BA4B34">
        <w:rPr>
          <w:sz w:val="24"/>
          <w:szCs w:val="24"/>
          <w:lang w:val="fr-FR"/>
        </w:rPr>
        <w:t xml:space="preserve"> les participants à faire des </w:t>
      </w:r>
      <w:r w:rsidR="00523203" w:rsidRPr="005F3C2E">
        <w:rPr>
          <w:sz w:val="24"/>
          <w:szCs w:val="24"/>
          <w:lang w:val="fr-FR"/>
        </w:rPr>
        <w:t>c</w:t>
      </w:r>
      <w:r w:rsidR="00F04811" w:rsidRPr="005F3C2E">
        <w:rPr>
          <w:sz w:val="24"/>
          <w:szCs w:val="24"/>
          <w:lang w:val="fr-FR"/>
        </w:rPr>
        <w:t>omment</w:t>
      </w:r>
      <w:r w:rsidR="00BA4B34">
        <w:rPr>
          <w:sz w:val="24"/>
          <w:szCs w:val="24"/>
          <w:lang w:val="fr-FR"/>
        </w:rPr>
        <w:t>aires ou à poser des</w:t>
      </w:r>
      <w:r w:rsidR="00F04811" w:rsidRPr="005F3C2E">
        <w:rPr>
          <w:sz w:val="24"/>
          <w:szCs w:val="24"/>
          <w:lang w:val="fr-FR"/>
        </w:rPr>
        <w:t xml:space="preserve"> questions</w:t>
      </w:r>
      <w:r w:rsidR="00523203" w:rsidRPr="005F3C2E">
        <w:rPr>
          <w:sz w:val="24"/>
          <w:szCs w:val="24"/>
          <w:lang w:val="fr-FR"/>
        </w:rPr>
        <w:t>.</w:t>
      </w:r>
    </w:p>
    <w:p w14:paraId="21979F57" w14:textId="50C8912A" w:rsidR="00F04811" w:rsidRPr="005F3C2E" w:rsidRDefault="00F04811" w:rsidP="005D7050">
      <w:pPr>
        <w:jc w:val="both"/>
        <w:rPr>
          <w:sz w:val="24"/>
          <w:szCs w:val="24"/>
          <w:lang w:val="fr-FR"/>
        </w:rPr>
      </w:pPr>
    </w:p>
    <w:p w14:paraId="3975D9D1" w14:textId="0BEBD616" w:rsidR="00F04811" w:rsidRPr="005F3C2E" w:rsidRDefault="00D15AFD" w:rsidP="005D7050">
      <w:pPr>
        <w:jc w:val="both"/>
        <w:rPr>
          <w:sz w:val="24"/>
          <w:szCs w:val="24"/>
          <w:lang w:val="fr-FR"/>
        </w:rPr>
      </w:pPr>
      <w:r w:rsidRPr="005F3C2E">
        <w:rPr>
          <w:sz w:val="24"/>
          <w:szCs w:val="24"/>
          <w:lang w:val="fr-FR"/>
        </w:rPr>
        <w:t>62</w:t>
      </w:r>
      <w:r w:rsidR="00005156" w:rsidRPr="005F3C2E">
        <w:rPr>
          <w:sz w:val="24"/>
          <w:szCs w:val="24"/>
          <w:lang w:val="fr-FR"/>
        </w:rPr>
        <w:t xml:space="preserve">. </w:t>
      </w:r>
      <w:r w:rsidR="00F04811" w:rsidRPr="005F3C2E">
        <w:rPr>
          <w:b/>
          <w:bCs/>
          <w:sz w:val="24"/>
          <w:szCs w:val="24"/>
          <w:lang w:val="fr-FR"/>
        </w:rPr>
        <w:t>Mauri</w:t>
      </w:r>
      <w:r w:rsidR="00BA4B34">
        <w:rPr>
          <w:b/>
          <w:bCs/>
          <w:sz w:val="24"/>
          <w:szCs w:val="24"/>
          <w:lang w:val="fr-FR"/>
        </w:rPr>
        <w:t>ce</w:t>
      </w:r>
      <w:r w:rsidR="006E4CD6" w:rsidRPr="005F3C2E">
        <w:rPr>
          <w:sz w:val="24"/>
          <w:szCs w:val="24"/>
          <w:lang w:val="fr-FR"/>
        </w:rPr>
        <w:t xml:space="preserve"> </w:t>
      </w:r>
      <w:r w:rsidR="00BA4B34">
        <w:rPr>
          <w:sz w:val="24"/>
          <w:szCs w:val="24"/>
          <w:lang w:val="fr-FR"/>
        </w:rPr>
        <w:t>fait remarquer</w:t>
      </w:r>
      <w:r w:rsidR="006E4CD6" w:rsidRPr="005F3C2E">
        <w:rPr>
          <w:sz w:val="24"/>
          <w:szCs w:val="24"/>
          <w:lang w:val="fr-FR"/>
        </w:rPr>
        <w:t xml:space="preserve"> </w:t>
      </w:r>
      <w:r w:rsidR="0018227C" w:rsidRPr="0018227C">
        <w:rPr>
          <w:sz w:val="24"/>
          <w:szCs w:val="24"/>
          <w:lang w:val="fr-FR"/>
        </w:rPr>
        <w:t>que le CSR8 mettait en évidence les lacunes au niveau de la mise en œuvre en Afrique de l</w:t>
      </w:r>
      <w:r w:rsidR="00804AC9">
        <w:rPr>
          <w:sz w:val="24"/>
          <w:szCs w:val="24"/>
          <w:lang w:val="fr-FR"/>
        </w:rPr>
        <w:t>’</w:t>
      </w:r>
      <w:r w:rsidR="0018227C" w:rsidRPr="0018227C">
        <w:rPr>
          <w:sz w:val="24"/>
          <w:szCs w:val="24"/>
          <w:lang w:val="fr-FR"/>
        </w:rPr>
        <w:t>Est et dans les îles de l</w:t>
      </w:r>
      <w:r w:rsidR="00804AC9">
        <w:rPr>
          <w:sz w:val="24"/>
          <w:szCs w:val="24"/>
          <w:lang w:val="fr-FR"/>
        </w:rPr>
        <w:t>’</w:t>
      </w:r>
      <w:r w:rsidR="0018227C" w:rsidRPr="0018227C">
        <w:rPr>
          <w:sz w:val="24"/>
          <w:szCs w:val="24"/>
          <w:lang w:val="fr-FR"/>
        </w:rPr>
        <w:t>océan Indien et a souhaité exprimer ses remerciements au Secrétariat pour son aide à l</w:t>
      </w:r>
      <w:r w:rsidR="00804AC9">
        <w:rPr>
          <w:sz w:val="24"/>
          <w:szCs w:val="24"/>
          <w:lang w:val="fr-FR"/>
        </w:rPr>
        <w:t>’</w:t>
      </w:r>
      <w:r w:rsidR="0018227C" w:rsidRPr="0018227C">
        <w:rPr>
          <w:sz w:val="24"/>
          <w:szCs w:val="24"/>
          <w:lang w:val="fr-FR"/>
        </w:rPr>
        <w:t>organisation d</w:t>
      </w:r>
      <w:r w:rsidR="00804AC9">
        <w:rPr>
          <w:sz w:val="24"/>
          <w:szCs w:val="24"/>
          <w:lang w:val="fr-FR"/>
        </w:rPr>
        <w:t>’</w:t>
      </w:r>
      <w:r w:rsidR="0018227C" w:rsidRPr="0018227C">
        <w:rPr>
          <w:sz w:val="24"/>
          <w:szCs w:val="24"/>
          <w:lang w:val="fr-FR"/>
        </w:rPr>
        <w:t xml:space="preserve">un atelier de renforcement des capacités qui se tiendra dans la région en février 2023. Cela permettra une </w:t>
      </w:r>
      <w:r w:rsidR="009A4D5F">
        <w:rPr>
          <w:sz w:val="24"/>
          <w:szCs w:val="24"/>
          <w:lang w:val="fr-FR"/>
        </w:rPr>
        <w:t>« </w:t>
      </w:r>
      <w:r w:rsidR="0018227C" w:rsidRPr="0018227C">
        <w:rPr>
          <w:sz w:val="24"/>
          <w:szCs w:val="24"/>
          <w:lang w:val="fr-FR"/>
        </w:rPr>
        <w:t>formation des formateurs</w:t>
      </w:r>
      <w:r w:rsidR="009A4D5F">
        <w:rPr>
          <w:sz w:val="24"/>
          <w:szCs w:val="24"/>
          <w:lang w:val="fr-FR"/>
        </w:rPr>
        <w:t> »</w:t>
      </w:r>
      <w:r w:rsidR="0018227C" w:rsidRPr="0018227C">
        <w:rPr>
          <w:sz w:val="24"/>
          <w:szCs w:val="24"/>
          <w:lang w:val="fr-FR"/>
        </w:rPr>
        <w:t xml:space="preserve"> au sujet de la conservation de la voie de migration, </w:t>
      </w:r>
      <w:r w:rsidR="009A4D5F">
        <w:rPr>
          <w:sz w:val="24"/>
          <w:szCs w:val="24"/>
          <w:lang w:val="fr-FR"/>
        </w:rPr>
        <w:t>l</w:t>
      </w:r>
      <w:r w:rsidR="00804AC9">
        <w:rPr>
          <w:sz w:val="24"/>
          <w:szCs w:val="24"/>
          <w:lang w:val="fr-FR"/>
        </w:rPr>
        <w:t>’</w:t>
      </w:r>
      <w:r w:rsidR="009A4D5F">
        <w:rPr>
          <w:sz w:val="24"/>
          <w:szCs w:val="24"/>
          <w:lang w:val="fr-FR"/>
        </w:rPr>
        <w:t>accent étant mis sur</w:t>
      </w:r>
      <w:r w:rsidR="0018227C" w:rsidRPr="0018227C">
        <w:rPr>
          <w:sz w:val="24"/>
          <w:szCs w:val="24"/>
          <w:lang w:val="fr-FR"/>
        </w:rPr>
        <w:t xml:space="preserve"> les Comores, Madagascar, Maurice et les Seychelles. L</w:t>
      </w:r>
      <w:r w:rsidR="00804AC9">
        <w:rPr>
          <w:sz w:val="24"/>
          <w:szCs w:val="24"/>
          <w:lang w:val="fr-FR"/>
        </w:rPr>
        <w:t>’</w:t>
      </w:r>
      <w:r w:rsidR="0018227C" w:rsidRPr="0018227C">
        <w:rPr>
          <w:sz w:val="24"/>
          <w:szCs w:val="24"/>
          <w:lang w:val="fr-FR"/>
        </w:rPr>
        <w:t>atelier est accueilli par le gouvernement de Maurice. Il est prévu que l</w:t>
      </w:r>
      <w:r w:rsidR="00804AC9">
        <w:rPr>
          <w:sz w:val="24"/>
          <w:szCs w:val="24"/>
          <w:lang w:val="fr-FR"/>
        </w:rPr>
        <w:t>’</w:t>
      </w:r>
      <w:r w:rsidR="0018227C" w:rsidRPr="0018227C">
        <w:rPr>
          <w:sz w:val="24"/>
          <w:szCs w:val="24"/>
          <w:lang w:val="fr-FR"/>
        </w:rPr>
        <w:t>atelier renforce</w:t>
      </w:r>
      <w:r w:rsidR="005C122E">
        <w:rPr>
          <w:sz w:val="24"/>
          <w:szCs w:val="24"/>
          <w:lang w:val="fr-FR"/>
        </w:rPr>
        <w:t>ra</w:t>
      </w:r>
      <w:r w:rsidR="0018227C" w:rsidRPr="0018227C">
        <w:rPr>
          <w:sz w:val="24"/>
          <w:szCs w:val="24"/>
          <w:lang w:val="fr-FR"/>
        </w:rPr>
        <w:t xml:space="preserve"> considérablement la capacité du réseau technique de mise en œuvre de l</w:t>
      </w:r>
      <w:r w:rsidR="00804AC9">
        <w:rPr>
          <w:sz w:val="24"/>
          <w:szCs w:val="24"/>
          <w:lang w:val="fr-FR"/>
        </w:rPr>
        <w:t>’</w:t>
      </w:r>
      <w:r w:rsidR="0018227C" w:rsidRPr="0018227C">
        <w:rPr>
          <w:sz w:val="24"/>
          <w:szCs w:val="24"/>
          <w:lang w:val="fr-FR"/>
        </w:rPr>
        <w:t>AEWA dans les îles de l</w:t>
      </w:r>
      <w:r w:rsidR="00804AC9">
        <w:rPr>
          <w:sz w:val="24"/>
          <w:szCs w:val="24"/>
          <w:lang w:val="fr-FR"/>
        </w:rPr>
        <w:t>’</w:t>
      </w:r>
      <w:r w:rsidR="0018227C" w:rsidRPr="0018227C">
        <w:rPr>
          <w:sz w:val="24"/>
          <w:szCs w:val="24"/>
          <w:lang w:val="fr-FR"/>
        </w:rPr>
        <w:t>Océan Indien</w:t>
      </w:r>
      <w:r w:rsidR="00F04811" w:rsidRPr="005F3C2E">
        <w:rPr>
          <w:sz w:val="24"/>
          <w:szCs w:val="24"/>
          <w:lang w:val="fr-FR"/>
        </w:rPr>
        <w:t>.</w:t>
      </w:r>
    </w:p>
    <w:p w14:paraId="1010DA15" w14:textId="718B1524" w:rsidR="00F04811" w:rsidRPr="005F3C2E" w:rsidRDefault="00F04811" w:rsidP="005D7050">
      <w:pPr>
        <w:jc w:val="both"/>
        <w:rPr>
          <w:sz w:val="24"/>
          <w:szCs w:val="24"/>
          <w:lang w:val="fr-FR"/>
        </w:rPr>
      </w:pPr>
    </w:p>
    <w:p w14:paraId="4B8F8BC3" w14:textId="42AF7829" w:rsidR="00DB15F7" w:rsidRPr="005F3C2E" w:rsidRDefault="00D15AFD" w:rsidP="005D7050">
      <w:pPr>
        <w:jc w:val="both"/>
        <w:rPr>
          <w:sz w:val="24"/>
          <w:szCs w:val="24"/>
          <w:lang w:val="fr-FR"/>
        </w:rPr>
      </w:pPr>
      <w:r w:rsidRPr="005F3C2E">
        <w:rPr>
          <w:sz w:val="24"/>
          <w:szCs w:val="24"/>
          <w:lang w:val="fr-FR"/>
        </w:rPr>
        <w:t>63</w:t>
      </w:r>
      <w:r w:rsidR="00005156" w:rsidRPr="005F3C2E">
        <w:rPr>
          <w:sz w:val="24"/>
          <w:szCs w:val="24"/>
          <w:lang w:val="fr-FR"/>
        </w:rPr>
        <w:t xml:space="preserve">. </w:t>
      </w:r>
      <w:r w:rsidR="0018227C">
        <w:rPr>
          <w:sz w:val="24"/>
          <w:szCs w:val="24"/>
          <w:lang w:val="fr-FR"/>
        </w:rPr>
        <w:t>La</w:t>
      </w:r>
      <w:r w:rsidR="008705A1" w:rsidRPr="005F3C2E">
        <w:rPr>
          <w:b/>
          <w:bCs/>
          <w:sz w:val="24"/>
          <w:szCs w:val="24"/>
          <w:lang w:val="fr-FR"/>
        </w:rPr>
        <w:t xml:space="preserve"> MOP</w:t>
      </w:r>
      <w:r w:rsidR="008705A1" w:rsidRPr="005F3C2E">
        <w:rPr>
          <w:sz w:val="24"/>
          <w:szCs w:val="24"/>
          <w:lang w:val="fr-FR"/>
        </w:rPr>
        <w:t xml:space="preserve"> </w:t>
      </w:r>
      <w:r w:rsidR="0018227C">
        <w:rPr>
          <w:sz w:val="24"/>
          <w:szCs w:val="24"/>
          <w:lang w:val="fr-FR"/>
        </w:rPr>
        <w:t>prend</w:t>
      </w:r>
      <w:r w:rsidR="00005156" w:rsidRPr="005F3C2E">
        <w:rPr>
          <w:sz w:val="24"/>
          <w:szCs w:val="24"/>
          <w:lang w:val="fr-FR"/>
        </w:rPr>
        <w:t xml:space="preserve"> </w:t>
      </w:r>
      <w:r w:rsidR="008705A1" w:rsidRPr="005F3C2E">
        <w:rPr>
          <w:sz w:val="24"/>
          <w:szCs w:val="24"/>
          <w:lang w:val="fr-FR"/>
        </w:rPr>
        <w:t>note</w:t>
      </w:r>
      <w:r w:rsidR="00005156" w:rsidRPr="005F3C2E">
        <w:rPr>
          <w:sz w:val="24"/>
          <w:szCs w:val="24"/>
          <w:lang w:val="fr-FR"/>
        </w:rPr>
        <w:t xml:space="preserve"> </w:t>
      </w:r>
      <w:r w:rsidR="0018227C">
        <w:rPr>
          <w:sz w:val="24"/>
          <w:szCs w:val="24"/>
          <w:lang w:val="fr-FR"/>
        </w:rPr>
        <w:t>du</w:t>
      </w:r>
      <w:r w:rsidR="008705A1" w:rsidRPr="005F3C2E">
        <w:rPr>
          <w:sz w:val="24"/>
          <w:szCs w:val="24"/>
          <w:lang w:val="fr-FR"/>
        </w:rPr>
        <w:t xml:space="preserve"> </w:t>
      </w:r>
      <w:r w:rsidR="00D3610D" w:rsidRPr="005F3C2E">
        <w:rPr>
          <w:sz w:val="24"/>
          <w:szCs w:val="24"/>
          <w:lang w:val="fr-FR"/>
        </w:rPr>
        <w:t xml:space="preserve">document </w:t>
      </w:r>
      <w:r w:rsidR="0018227C">
        <w:rPr>
          <w:sz w:val="24"/>
          <w:szCs w:val="24"/>
          <w:lang w:val="fr-FR"/>
        </w:rPr>
        <w:t>et de la</w:t>
      </w:r>
      <w:r w:rsidR="00D3610D" w:rsidRPr="005F3C2E">
        <w:rPr>
          <w:sz w:val="24"/>
          <w:szCs w:val="24"/>
          <w:lang w:val="fr-FR"/>
        </w:rPr>
        <w:t xml:space="preserve"> pr</w:t>
      </w:r>
      <w:r w:rsidR="0018227C">
        <w:rPr>
          <w:sz w:val="24"/>
          <w:szCs w:val="24"/>
          <w:lang w:val="fr-FR"/>
        </w:rPr>
        <w:t>é</w:t>
      </w:r>
      <w:r w:rsidR="00D3610D" w:rsidRPr="005F3C2E">
        <w:rPr>
          <w:sz w:val="24"/>
          <w:szCs w:val="24"/>
          <w:lang w:val="fr-FR"/>
        </w:rPr>
        <w:t>sentation</w:t>
      </w:r>
      <w:r w:rsidR="00F04811" w:rsidRPr="005F3C2E">
        <w:rPr>
          <w:sz w:val="24"/>
          <w:szCs w:val="24"/>
          <w:lang w:val="fr-FR"/>
        </w:rPr>
        <w:t>.</w:t>
      </w:r>
    </w:p>
    <w:p w14:paraId="501355FD" w14:textId="77777777" w:rsidR="005D7050" w:rsidRPr="005F3C2E" w:rsidRDefault="005D7050" w:rsidP="005D7050">
      <w:pPr>
        <w:jc w:val="both"/>
        <w:rPr>
          <w:sz w:val="24"/>
          <w:szCs w:val="24"/>
          <w:lang w:val="fr-FR"/>
        </w:rPr>
      </w:pPr>
    </w:p>
    <w:p w14:paraId="10D69FF5" w14:textId="54E8711B" w:rsidR="005D7050" w:rsidRPr="005F3C2E" w:rsidRDefault="0018227C" w:rsidP="005D7050">
      <w:pPr>
        <w:jc w:val="both"/>
        <w:rPr>
          <w:b/>
          <w:sz w:val="24"/>
          <w:szCs w:val="24"/>
          <w:lang w:val="fr-FR"/>
        </w:rPr>
      </w:pPr>
      <w:r>
        <w:rPr>
          <w:b/>
          <w:sz w:val="24"/>
          <w:szCs w:val="24"/>
          <w:lang w:val="fr-FR"/>
        </w:rPr>
        <w:t xml:space="preserve">Point </w:t>
      </w:r>
      <w:r w:rsidR="005D7050" w:rsidRPr="005F3C2E">
        <w:rPr>
          <w:b/>
          <w:sz w:val="24"/>
          <w:szCs w:val="24"/>
          <w:lang w:val="fr-FR"/>
        </w:rPr>
        <w:t>1</w:t>
      </w:r>
      <w:r w:rsidR="00714211" w:rsidRPr="005F3C2E">
        <w:rPr>
          <w:b/>
          <w:sz w:val="24"/>
          <w:szCs w:val="24"/>
          <w:lang w:val="fr-FR"/>
        </w:rPr>
        <w:t>6</w:t>
      </w:r>
      <w:r>
        <w:rPr>
          <w:b/>
          <w:sz w:val="24"/>
          <w:szCs w:val="24"/>
          <w:lang w:val="fr-FR"/>
        </w:rPr>
        <w:t xml:space="preserve"> de l</w:t>
      </w:r>
      <w:r w:rsidR="00804AC9">
        <w:rPr>
          <w:b/>
          <w:sz w:val="24"/>
          <w:szCs w:val="24"/>
          <w:lang w:val="fr-FR"/>
        </w:rPr>
        <w:t>’</w:t>
      </w:r>
      <w:r>
        <w:rPr>
          <w:b/>
          <w:sz w:val="24"/>
          <w:szCs w:val="24"/>
          <w:lang w:val="fr-FR"/>
        </w:rPr>
        <w:t>ordre du jour</w:t>
      </w:r>
      <w:r w:rsidR="005D7050" w:rsidRPr="005F3C2E">
        <w:rPr>
          <w:b/>
          <w:sz w:val="24"/>
          <w:szCs w:val="24"/>
          <w:lang w:val="fr-FR"/>
        </w:rPr>
        <w:t xml:space="preserve">. </w:t>
      </w:r>
      <w:r>
        <w:rPr>
          <w:b/>
          <w:sz w:val="24"/>
          <w:szCs w:val="24"/>
          <w:lang w:val="fr-FR"/>
        </w:rPr>
        <w:t>Proc</w:t>
      </w:r>
      <w:r w:rsidR="009A4D5F">
        <w:rPr>
          <w:b/>
          <w:sz w:val="24"/>
          <w:szCs w:val="24"/>
          <w:lang w:val="fr-FR"/>
        </w:rPr>
        <w:t>édure</w:t>
      </w:r>
      <w:r>
        <w:rPr>
          <w:b/>
          <w:sz w:val="24"/>
          <w:szCs w:val="24"/>
          <w:lang w:val="fr-FR"/>
        </w:rPr>
        <w:t xml:space="preserve"> d</w:t>
      </w:r>
      <w:r w:rsidR="00804AC9">
        <w:rPr>
          <w:b/>
          <w:sz w:val="24"/>
          <w:szCs w:val="24"/>
          <w:lang w:val="fr-FR"/>
        </w:rPr>
        <w:t>’</w:t>
      </w:r>
      <w:r w:rsidR="009A4D5F">
        <w:rPr>
          <w:b/>
          <w:sz w:val="24"/>
          <w:szCs w:val="24"/>
          <w:lang w:val="fr-FR"/>
        </w:rPr>
        <w:t>évaluation</w:t>
      </w:r>
      <w:r>
        <w:rPr>
          <w:b/>
          <w:sz w:val="24"/>
          <w:szCs w:val="24"/>
          <w:lang w:val="fr-FR"/>
        </w:rPr>
        <w:t xml:space="preserve"> de la mise en œuvre </w:t>
      </w:r>
      <w:r w:rsidR="00F72DE3" w:rsidRPr="005F3C2E">
        <w:rPr>
          <w:b/>
          <w:sz w:val="24"/>
          <w:szCs w:val="24"/>
          <w:lang w:val="fr-FR"/>
        </w:rPr>
        <w:t>(IRP)</w:t>
      </w:r>
    </w:p>
    <w:p w14:paraId="14C333B4" w14:textId="77777777" w:rsidR="005D7050" w:rsidRPr="005F3C2E" w:rsidRDefault="005D7050" w:rsidP="005D7050">
      <w:pPr>
        <w:jc w:val="both"/>
        <w:rPr>
          <w:sz w:val="24"/>
          <w:szCs w:val="24"/>
          <w:lang w:val="fr-FR"/>
        </w:rPr>
      </w:pPr>
    </w:p>
    <w:p w14:paraId="4A18DB8F" w14:textId="4DD8A2FB" w:rsidR="00584E42" w:rsidRPr="005F3C2E" w:rsidRDefault="00D15AFD" w:rsidP="005D7050">
      <w:pPr>
        <w:jc w:val="both"/>
        <w:rPr>
          <w:sz w:val="24"/>
          <w:szCs w:val="24"/>
          <w:lang w:val="fr-FR"/>
        </w:rPr>
      </w:pPr>
      <w:r w:rsidRPr="005F3C2E">
        <w:rPr>
          <w:sz w:val="24"/>
          <w:szCs w:val="24"/>
          <w:lang w:val="fr-FR"/>
        </w:rPr>
        <w:t>64</w:t>
      </w:r>
      <w:r w:rsidR="00714211" w:rsidRPr="005F3C2E">
        <w:rPr>
          <w:sz w:val="24"/>
          <w:szCs w:val="24"/>
          <w:lang w:val="fr-FR"/>
        </w:rPr>
        <w:t>.</w:t>
      </w:r>
      <w:r w:rsidR="0076622B" w:rsidRPr="005F3C2E">
        <w:rPr>
          <w:sz w:val="24"/>
          <w:szCs w:val="24"/>
          <w:lang w:val="fr-FR"/>
        </w:rPr>
        <w:t xml:space="preserve"> </w:t>
      </w:r>
      <w:r w:rsidR="0018227C">
        <w:rPr>
          <w:sz w:val="24"/>
          <w:szCs w:val="24"/>
          <w:lang w:val="fr-FR"/>
        </w:rPr>
        <w:t>Le</w:t>
      </w:r>
      <w:r w:rsidR="0076622B" w:rsidRPr="005F3C2E">
        <w:rPr>
          <w:sz w:val="24"/>
          <w:szCs w:val="24"/>
          <w:lang w:val="fr-FR"/>
        </w:rPr>
        <w:t xml:space="preserve"> </w:t>
      </w:r>
      <w:r w:rsidR="0076622B" w:rsidRPr="005F3C2E">
        <w:rPr>
          <w:b/>
          <w:sz w:val="24"/>
          <w:szCs w:val="24"/>
          <w:lang w:val="fr-FR"/>
        </w:rPr>
        <w:t>Secr</w:t>
      </w:r>
      <w:r w:rsidR="0018227C">
        <w:rPr>
          <w:b/>
          <w:sz w:val="24"/>
          <w:szCs w:val="24"/>
          <w:lang w:val="fr-FR"/>
        </w:rPr>
        <w:t>é</w:t>
      </w:r>
      <w:r w:rsidR="0076622B" w:rsidRPr="005F3C2E">
        <w:rPr>
          <w:b/>
          <w:sz w:val="24"/>
          <w:szCs w:val="24"/>
          <w:lang w:val="fr-FR"/>
        </w:rPr>
        <w:t>tariat</w:t>
      </w:r>
      <w:r w:rsidR="0076622B" w:rsidRPr="005F3C2E">
        <w:rPr>
          <w:sz w:val="24"/>
          <w:szCs w:val="24"/>
          <w:lang w:val="fr-FR"/>
        </w:rPr>
        <w:t xml:space="preserve"> (M</w:t>
      </w:r>
      <w:r w:rsidR="0018227C">
        <w:rPr>
          <w:sz w:val="24"/>
          <w:szCs w:val="24"/>
          <w:lang w:val="fr-FR"/>
        </w:rPr>
        <w:t>.</w:t>
      </w:r>
      <w:r w:rsidR="0076622B" w:rsidRPr="005F3C2E">
        <w:rPr>
          <w:sz w:val="24"/>
          <w:szCs w:val="24"/>
          <w:lang w:val="fr-FR"/>
        </w:rPr>
        <w:t xml:space="preserve"> Sergey Dereliev, </w:t>
      </w:r>
      <w:r w:rsidR="0018227C">
        <w:rPr>
          <w:sz w:val="24"/>
          <w:szCs w:val="24"/>
          <w:lang w:val="fr-FR"/>
        </w:rPr>
        <w:t>Chef de l</w:t>
      </w:r>
      <w:r w:rsidR="00804AC9">
        <w:rPr>
          <w:sz w:val="24"/>
          <w:szCs w:val="24"/>
          <w:lang w:val="fr-FR"/>
        </w:rPr>
        <w:t>’</w:t>
      </w:r>
      <w:r w:rsidR="0018227C">
        <w:rPr>
          <w:sz w:val="24"/>
          <w:szCs w:val="24"/>
          <w:lang w:val="fr-FR"/>
        </w:rPr>
        <w:t>Unité</w:t>
      </w:r>
      <w:r w:rsidR="0076622B" w:rsidRPr="005F3C2E">
        <w:rPr>
          <w:sz w:val="24"/>
          <w:szCs w:val="24"/>
          <w:lang w:val="fr-FR"/>
        </w:rPr>
        <w:t xml:space="preserve"> Science, </w:t>
      </w:r>
      <w:r w:rsidR="0018227C">
        <w:rPr>
          <w:sz w:val="24"/>
          <w:szCs w:val="24"/>
          <w:lang w:val="fr-FR"/>
        </w:rPr>
        <w:t>Mise en œuvre et</w:t>
      </w:r>
      <w:r w:rsidR="0076622B" w:rsidRPr="005F3C2E">
        <w:rPr>
          <w:sz w:val="24"/>
          <w:szCs w:val="24"/>
          <w:lang w:val="fr-FR"/>
        </w:rPr>
        <w:t xml:space="preserve"> Co</w:t>
      </w:r>
      <w:r w:rsidR="0018227C">
        <w:rPr>
          <w:sz w:val="24"/>
          <w:szCs w:val="24"/>
          <w:lang w:val="fr-FR"/>
        </w:rPr>
        <w:t>nformité</w:t>
      </w:r>
      <w:r w:rsidR="0076622B" w:rsidRPr="005F3C2E">
        <w:rPr>
          <w:sz w:val="24"/>
          <w:szCs w:val="24"/>
          <w:lang w:val="fr-FR"/>
        </w:rPr>
        <w:t>) pr</w:t>
      </w:r>
      <w:r w:rsidR="0018227C">
        <w:rPr>
          <w:sz w:val="24"/>
          <w:szCs w:val="24"/>
          <w:lang w:val="fr-FR"/>
        </w:rPr>
        <w:t>é</w:t>
      </w:r>
      <w:r w:rsidR="0076622B" w:rsidRPr="005F3C2E">
        <w:rPr>
          <w:sz w:val="24"/>
          <w:szCs w:val="24"/>
          <w:lang w:val="fr-FR"/>
        </w:rPr>
        <w:t>sente</w:t>
      </w:r>
      <w:r w:rsidR="0018227C">
        <w:rPr>
          <w:sz w:val="24"/>
          <w:szCs w:val="24"/>
          <w:lang w:val="fr-FR"/>
        </w:rPr>
        <w:t xml:space="preserve"> le d</w:t>
      </w:r>
      <w:r w:rsidR="0076622B" w:rsidRPr="005F3C2E">
        <w:rPr>
          <w:sz w:val="24"/>
          <w:szCs w:val="24"/>
          <w:lang w:val="fr-FR"/>
        </w:rPr>
        <w:t xml:space="preserve">ocument AEWA/MOP 8.20 </w:t>
      </w:r>
      <w:r w:rsidR="0076622B" w:rsidRPr="005F3C2E">
        <w:rPr>
          <w:i/>
          <w:iCs/>
          <w:sz w:val="24"/>
          <w:szCs w:val="24"/>
          <w:lang w:val="fr-FR"/>
        </w:rPr>
        <w:t>R</w:t>
      </w:r>
      <w:r w:rsidR="0018227C">
        <w:rPr>
          <w:i/>
          <w:iCs/>
          <w:sz w:val="24"/>
          <w:szCs w:val="24"/>
          <w:lang w:val="fr-FR"/>
        </w:rPr>
        <w:t>ap</w:t>
      </w:r>
      <w:r w:rsidR="0076622B" w:rsidRPr="005F3C2E">
        <w:rPr>
          <w:i/>
          <w:iCs/>
          <w:sz w:val="24"/>
          <w:szCs w:val="24"/>
          <w:lang w:val="fr-FR"/>
        </w:rPr>
        <w:t xml:space="preserve">port </w:t>
      </w:r>
      <w:r w:rsidR="0018227C">
        <w:rPr>
          <w:i/>
          <w:iCs/>
          <w:sz w:val="24"/>
          <w:szCs w:val="24"/>
          <w:lang w:val="fr-FR"/>
        </w:rPr>
        <w:t>sur le processus d</w:t>
      </w:r>
      <w:r w:rsidR="00804AC9">
        <w:rPr>
          <w:i/>
          <w:iCs/>
          <w:sz w:val="24"/>
          <w:szCs w:val="24"/>
          <w:lang w:val="fr-FR"/>
        </w:rPr>
        <w:t>’</w:t>
      </w:r>
      <w:r w:rsidR="0018227C">
        <w:rPr>
          <w:i/>
          <w:iCs/>
          <w:sz w:val="24"/>
          <w:szCs w:val="24"/>
          <w:lang w:val="fr-FR"/>
        </w:rPr>
        <w:t>examen de la mise en œuvre à la</w:t>
      </w:r>
      <w:r w:rsidR="0076622B" w:rsidRPr="005F3C2E">
        <w:rPr>
          <w:i/>
          <w:iCs/>
          <w:sz w:val="24"/>
          <w:szCs w:val="24"/>
          <w:lang w:val="fr-FR"/>
        </w:rPr>
        <w:t xml:space="preserve"> 8</w:t>
      </w:r>
      <w:r w:rsidR="0018227C">
        <w:rPr>
          <w:i/>
          <w:iCs/>
          <w:sz w:val="24"/>
          <w:szCs w:val="24"/>
          <w:vertAlign w:val="superscript"/>
          <w:lang w:val="fr-FR"/>
        </w:rPr>
        <w:t>e</w:t>
      </w:r>
      <w:r w:rsidR="0076622B" w:rsidRPr="005F3C2E">
        <w:rPr>
          <w:i/>
          <w:iCs/>
          <w:sz w:val="24"/>
          <w:szCs w:val="24"/>
          <w:lang w:val="fr-FR"/>
        </w:rPr>
        <w:t xml:space="preserve"> </w:t>
      </w:r>
      <w:r w:rsidR="0018227C">
        <w:rPr>
          <w:i/>
          <w:iCs/>
          <w:sz w:val="24"/>
          <w:szCs w:val="24"/>
          <w:lang w:val="fr-FR"/>
        </w:rPr>
        <w:t>s</w:t>
      </w:r>
      <w:r w:rsidR="0076622B" w:rsidRPr="005F3C2E">
        <w:rPr>
          <w:i/>
          <w:iCs/>
          <w:sz w:val="24"/>
          <w:szCs w:val="24"/>
          <w:lang w:val="fr-FR"/>
        </w:rPr>
        <w:t xml:space="preserve">ession </w:t>
      </w:r>
      <w:r w:rsidR="0018227C">
        <w:rPr>
          <w:i/>
          <w:iCs/>
          <w:sz w:val="24"/>
          <w:szCs w:val="24"/>
          <w:lang w:val="fr-FR"/>
        </w:rPr>
        <w:t>de la Réunion des</w:t>
      </w:r>
      <w:r w:rsidR="0076622B" w:rsidRPr="005F3C2E">
        <w:rPr>
          <w:i/>
          <w:iCs/>
          <w:sz w:val="24"/>
          <w:szCs w:val="24"/>
          <w:lang w:val="fr-FR"/>
        </w:rPr>
        <w:t xml:space="preserve"> Parties</w:t>
      </w:r>
      <w:r w:rsidR="00F70D61" w:rsidRPr="005F3C2E">
        <w:rPr>
          <w:sz w:val="24"/>
          <w:szCs w:val="24"/>
          <w:lang w:val="fr-FR"/>
        </w:rPr>
        <w:t>.</w:t>
      </w:r>
    </w:p>
    <w:p w14:paraId="3B64ABD2" w14:textId="20206691" w:rsidR="003F75AA" w:rsidRPr="005F3C2E" w:rsidRDefault="003F75AA" w:rsidP="005D7050">
      <w:pPr>
        <w:jc w:val="both"/>
        <w:rPr>
          <w:sz w:val="24"/>
          <w:szCs w:val="24"/>
          <w:lang w:val="fr-FR"/>
        </w:rPr>
      </w:pPr>
    </w:p>
    <w:p w14:paraId="160B82E6" w14:textId="1F701522" w:rsidR="003F75AA" w:rsidRPr="005F3C2E" w:rsidRDefault="00D15AFD" w:rsidP="005D7050">
      <w:pPr>
        <w:jc w:val="both"/>
        <w:rPr>
          <w:sz w:val="24"/>
          <w:szCs w:val="24"/>
          <w:lang w:val="fr-FR"/>
        </w:rPr>
      </w:pPr>
      <w:r w:rsidRPr="005F3C2E">
        <w:rPr>
          <w:sz w:val="24"/>
          <w:szCs w:val="24"/>
          <w:lang w:val="fr-FR"/>
        </w:rPr>
        <w:t>65</w:t>
      </w:r>
      <w:r w:rsidR="00C165E7" w:rsidRPr="005F3C2E">
        <w:rPr>
          <w:sz w:val="24"/>
          <w:szCs w:val="24"/>
          <w:lang w:val="fr-FR"/>
        </w:rPr>
        <w:t xml:space="preserve">. </w:t>
      </w:r>
      <w:r w:rsidR="00F16D8C" w:rsidRPr="00F16D8C">
        <w:rPr>
          <w:sz w:val="24"/>
          <w:szCs w:val="24"/>
          <w:lang w:val="fr-FR"/>
        </w:rPr>
        <w:t xml:space="preserve">En plus des informations présentées dans le document, </w:t>
      </w:r>
      <w:r w:rsidR="00F16D8C" w:rsidRPr="00F16D8C">
        <w:rPr>
          <w:b/>
          <w:bCs/>
          <w:sz w:val="24"/>
          <w:szCs w:val="24"/>
          <w:lang w:val="fr-FR"/>
        </w:rPr>
        <w:t>M. Dereliev</w:t>
      </w:r>
      <w:r w:rsidR="00F16D8C" w:rsidRPr="00F16D8C">
        <w:rPr>
          <w:sz w:val="24"/>
          <w:szCs w:val="24"/>
          <w:lang w:val="fr-FR"/>
        </w:rPr>
        <w:t xml:space="preserve"> mentionne que le Secrétariat de l</w:t>
      </w:r>
      <w:r w:rsidR="00804AC9">
        <w:rPr>
          <w:sz w:val="24"/>
          <w:szCs w:val="24"/>
          <w:lang w:val="fr-FR"/>
        </w:rPr>
        <w:t>’</w:t>
      </w:r>
      <w:r w:rsidR="00F16D8C" w:rsidRPr="00F16D8C">
        <w:rPr>
          <w:sz w:val="24"/>
          <w:szCs w:val="24"/>
          <w:lang w:val="fr-FR"/>
        </w:rPr>
        <w:t>AEWA a récemment entrepris une mission d</w:t>
      </w:r>
      <w:r w:rsidR="00804AC9">
        <w:rPr>
          <w:sz w:val="24"/>
          <w:szCs w:val="24"/>
          <w:lang w:val="fr-FR"/>
        </w:rPr>
        <w:t>’</w:t>
      </w:r>
      <w:r w:rsidR="00F16D8C" w:rsidRPr="00F16D8C">
        <w:rPr>
          <w:sz w:val="24"/>
          <w:szCs w:val="24"/>
          <w:lang w:val="fr-FR"/>
        </w:rPr>
        <w:t>évaluation conjointe sur le terrain en Albanie, avec les Secrétariats de la Convention de Berne et de la CMS. Deux autres dossiers pour lesquels des missions étaient prévues incluaient ceux du Kenya et de la Tunisie. Le gouvernement du Portugal a refusé de s</w:t>
      </w:r>
      <w:r w:rsidR="00804AC9">
        <w:rPr>
          <w:sz w:val="24"/>
          <w:szCs w:val="24"/>
          <w:lang w:val="fr-FR"/>
        </w:rPr>
        <w:t>’</w:t>
      </w:r>
      <w:r w:rsidR="00F16D8C" w:rsidRPr="00F16D8C">
        <w:rPr>
          <w:sz w:val="24"/>
          <w:szCs w:val="24"/>
          <w:lang w:val="fr-FR"/>
        </w:rPr>
        <w:t>engager auprès du StC en ce qui concerne le dossier relatif au projet d</w:t>
      </w:r>
      <w:r w:rsidR="00804AC9">
        <w:rPr>
          <w:sz w:val="24"/>
          <w:szCs w:val="24"/>
          <w:lang w:val="fr-FR"/>
        </w:rPr>
        <w:t>’</w:t>
      </w:r>
      <w:r w:rsidR="00F16D8C" w:rsidRPr="00F16D8C">
        <w:rPr>
          <w:sz w:val="24"/>
          <w:szCs w:val="24"/>
          <w:lang w:val="fr-FR"/>
        </w:rPr>
        <w:t>aéroport dans l</w:t>
      </w:r>
      <w:r w:rsidR="00804AC9">
        <w:rPr>
          <w:sz w:val="24"/>
          <w:szCs w:val="24"/>
          <w:lang w:val="fr-FR"/>
        </w:rPr>
        <w:t>’</w:t>
      </w:r>
      <w:r w:rsidR="00F16D8C" w:rsidRPr="00F16D8C">
        <w:rPr>
          <w:sz w:val="24"/>
          <w:szCs w:val="24"/>
          <w:lang w:val="fr-FR"/>
        </w:rPr>
        <w:t xml:space="preserve">estuaire du Tage. Il souligne la capacité très limitée du Secrétariat pour soutenir suffisamment le StC </w:t>
      </w:r>
      <w:r w:rsidR="009A1426">
        <w:rPr>
          <w:sz w:val="24"/>
          <w:szCs w:val="24"/>
          <w:lang w:val="fr-FR"/>
        </w:rPr>
        <w:t>en ce qui concerne</w:t>
      </w:r>
      <w:r w:rsidR="00F16D8C" w:rsidRPr="00F16D8C">
        <w:rPr>
          <w:sz w:val="24"/>
          <w:szCs w:val="24"/>
          <w:lang w:val="fr-FR"/>
        </w:rPr>
        <w:t xml:space="preserve"> </w:t>
      </w:r>
      <w:r w:rsidR="009A1426">
        <w:rPr>
          <w:sz w:val="24"/>
          <w:szCs w:val="24"/>
          <w:lang w:val="fr-FR"/>
        </w:rPr>
        <w:t>l</w:t>
      </w:r>
      <w:r w:rsidR="00804AC9">
        <w:rPr>
          <w:sz w:val="24"/>
          <w:szCs w:val="24"/>
          <w:lang w:val="fr-FR"/>
        </w:rPr>
        <w:t>’</w:t>
      </w:r>
      <w:r w:rsidR="00F16D8C" w:rsidRPr="00F16D8C">
        <w:rPr>
          <w:sz w:val="24"/>
          <w:szCs w:val="24"/>
          <w:lang w:val="fr-FR"/>
        </w:rPr>
        <w:t>IRP, mais fait remarquer que l</w:t>
      </w:r>
      <w:r w:rsidR="00804AC9">
        <w:rPr>
          <w:sz w:val="24"/>
          <w:szCs w:val="24"/>
          <w:lang w:val="fr-FR"/>
        </w:rPr>
        <w:t>’</w:t>
      </w:r>
      <w:r w:rsidR="00F16D8C" w:rsidRPr="00F16D8C">
        <w:rPr>
          <w:sz w:val="24"/>
          <w:szCs w:val="24"/>
          <w:lang w:val="fr-FR"/>
        </w:rPr>
        <w:t>un des scénarios budgétaires pour la prochaine période triennale prévoit un poste d</w:t>
      </w:r>
      <w:r w:rsidR="00804AC9">
        <w:rPr>
          <w:sz w:val="24"/>
          <w:szCs w:val="24"/>
          <w:lang w:val="fr-FR"/>
        </w:rPr>
        <w:t>’</w:t>
      </w:r>
      <w:r w:rsidR="00F16D8C">
        <w:rPr>
          <w:sz w:val="24"/>
          <w:szCs w:val="24"/>
          <w:lang w:val="fr-FR"/>
        </w:rPr>
        <w:t>Agent</w:t>
      </w:r>
      <w:r w:rsidR="00F16D8C" w:rsidRPr="00F16D8C">
        <w:rPr>
          <w:sz w:val="24"/>
          <w:szCs w:val="24"/>
          <w:lang w:val="fr-FR"/>
        </w:rPr>
        <w:t xml:space="preserve"> de la conformité qui comblerait ce manque de capacité.</w:t>
      </w:r>
    </w:p>
    <w:p w14:paraId="25B628DF" w14:textId="584AC342" w:rsidR="008705A1" w:rsidRPr="005F3C2E" w:rsidRDefault="008705A1" w:rsidP="005D7050">
      <w:pPr>
        <w:jc w:val="both"/>
        <w:rPr>
          <w:sz w:val="24"/>
          <w:szCs w:val="24"/>
          <w:lang w:val="fr-FR"/>
        </w:rPr>
      </w:pPr>
    </w:p>
    <w:p w14:paraId="4731A96C" w14:textId="2CF2C48A" w:rsidR="008705A1" w:rsidRPr="005F3C2E" w:rsidRDefault="00D15AFD" w:rsidP="005D7050">
      <w:pPr>
        <w:jc w:val="both"/>
        <w:rPr>
          <w:sz w:val="24"/>
          <w:szCs w:val="24"/>
          <w:lang w:val="fr-FR"/>
        </w:rPr>
      </w:pPr>
      <w:r w:rsidRPr="005F3C2E">
        <w:rPr>
          <w:sz w:val="24"/>
          <w:szCs w:val="24"/>
          <w:lang w:val="fr-FR"/>
        </w:rPr>
        <w:t>66</w:t>
      </w:r>
      <w:r w:rsidR="00C165E7" w:rsidRPr="005F3C2E">
        <w:rPr>
          <w:sz w:val="24"/>
          <w:szCs w:val="24"/>
          <w:lang w:val="fr-FR"/>
        </w:rPr>
        <w:t xml:space="preserve">. </w:t>
      </w:r>
      <w:r w:rsidR="00F16D8C">
        <w:rPr>
          <w:sz w:val="24"/>
          <w:szCs w:val="24"/>
          <w:lang w:val="fr-FR"/>
        </w:rPr>
        <w:t>Le</w:t>
      </w:r>
      <w:r w:rsidR="008705A1" w:rsidRPr="005F3C2E">
        <w:rPr>
          <w:sz w:val="24"/>
          <w:szCs w:val="24"/>
          <w:lang w:val="fr-FR"/>
        </w:rPr>
        <w:t xml:space="preserve"> </w:t>
      </w:r>
      <w:r w:rsidR="00F16D8C">
        <w:rPr>
          <w:b/>
          <w:bCs/>
          <w:sz w:val="24"/>
          <w:szCs w:val="24"/>
          <w:lang w:val="fr-FR"/>
        </w:rPr>
        <w:t>Président</w:t>
      </w:r>
      <w:r w:rsidR="008705A1" w:rsidRPr="005F3C2E">
        <w:rPr>
          <w:sz w:val="24"/>
          <w:szCs w:val="24"/>
          <w:lang w:val="fr-FR"/>
        </w:rPr>
        <w:t xml:space="preserve"> </w:t>
      </w:r>
      <w:r w:rsidR="00F16D8C">
        <w:rPr>
          <w:sz w:val="24"/>
          <w:szCs w:val="24"/>
          <w:lang w:val="fr-FR"/>
        </w:rPr>
        <w:t xml:space="preserve">donne la parole aux participants pour faire des </w:t>
      </w:r>
      <w:r w:rsidR="008705A1" w:rsidRPr="005F3C2E">
        <w:rPr>
          <w:sz w:val="24"/>
          <w:szCs w:val="24"/>
          <w:lang w:val="fr-FR"/>
        </w:rPr>
        <w:t>comment</w:t>
      </w:r>
      <w:r w:rsidR="00F16D8C">
        <w:rPr>
          <w:sz w:val="24"/>
          <w:szCs w:val="24"/>
          <w:lang w:val="fr-FR"/>
        </w:rPr>
        <w:t>aire</w:t>
      </w:r>
      <w:r w:rsidR="008705A1" w:rsidRPr="005F3C2E">
        <w:rPr>
          <w:sz w:val="24"/>
          <w:szCs w:val="24"/>
          <w:lang w:val="fr-FR"/>
        </w:rPr>
        <w:t xml:space="preserve">s </w:t>
      </w:r>
      <w:r w:rsidR="00F16D8C">
        <w:rPr>
          <w:sz w:val="24"/>
          <w:szCs w:val="24"/>
          <w:lang w:val="fr-FR"/>
        </w:rPr>
        <w:t xml:space="preserve">et poser des </w:t>
      </w:r>
      <w:r w:rsidR="008705A1" w:rsidRPr="005F3C2E">
        <w:rPr>
          <w:sz w:val="24"/>
          <w:szCs w:val="24"/>
          <w:lang w:val="fr-FR"/>
        </w:rPr>
        <w:t>questions.</w:t>
      </w:r>
    </w:p>
    <w:p w14:paraId="6F49ACE3" w14:textId="787A775F" w:rsidR="00D8031A" w:rsidRPr="005F3C2E" w:rsidRDefault="00D8031A" w:rsidP="005D7050">
      <w:pPr>
        <w:jc w:val="both"/>
        <w:rPr>
          <w:sz w:val="24"/>
          <w:szCs w:val="24"/>
          <w:lang w:val="fr-FR"/>
        </w:rPr>
      </w:pPr>
    </w:p>
    <w:p w14:paraId="6B7D29D9" w14:textId="39DC49C2" w:rsidR="001C6869" w:rsidRPr="009A4D5F" w:rsidRDefault="00D15AFD" w:rsidP="002A4FC0">
      <w:pPr>
        <w:jc w:val="both"/>
        <w:rPr>
          <w:sz w:val="24"/>
          <w:szCs w:val="24"/>
          <w:lang w:val="fr-FR"/>
        </w:rPr>
      </w:pPr>
      <w:r w:rsidRPr="005F3C2E">
        <w:rPr>
          <w:sz w:val="24"/>
          <w:szCs w:val="24"/>
          <w:lang w:val="fr-FR"/>
        </w:rPr>
        <w:t>67</w:t>
      </w:r>
      <w:r w:rsidR="00C165E7" w:rsidRPr="005F3C2E">
        <w:rPr>
          <w:sz w:val="24"/>
          <w:szCs w:val="24"/>
          <w:lang w:val="fr-FR"/>
        </w:rPr>
        <w:t xml:space="preserve">. </w:t>
      </w:r>
      <w:r w:rsidR="009A4D5F" w:rsidRPr="009A4D5F">
        <w:rPr>
          <w:b/>
          <w:bCs/>
          <w:sz w:val="24"/>
          <w:szCs w:val="24"/>
          <w:lang w:val="fr-FR"/>
        </w:rPr>
        <w:t>L</w:t>
      </w:r>
      <w:r w:rsidR="00804AC9">
        <w:rPr>
          <w:b/>
          <w:bCs/>
          <w:sz w:val="24"/>
          <w:szCs w:val="24"/>
          <w:lang w:val="fr-FR"/>
        </w:rPr>
        <w:t>’</w:t>
      </w:r>
      <w:r w:rsidR="009A4D5F" w:rsidRPr="009A4D5F">
        <w:rPr>
          <w:b/>
          <w:bCs/>
          <w:sz w:val="24"/>
          <w:szCs w:val="24"/>
          <w:lang w:val="fr-FR"/>
        </w:rPr>
        <w:t xml:space="preserve">Allemagne </w:t>
      </w:r>
      <w:r w:rsidR="009A4D5F" w:rsidRPr="009A4D5F">
        <w:rPr>
          <w:sz w:val="24"/>
          <w:szCs w:val="24"/>
          <w:lang w:val="fr-FR"/>
        </w:rPr>
        <w:t>souligne qu</w:t>
      </w:r>
      <w:r w:rsidR="00804AC9">
        <w:rPr>
          <w:sz w:val="24"/>
          <w:szCs w:val="24"/>
          <w:lang w:val="fr-FR"/>
        </w:rPr>
        <w:t>’</w:t>
      </w:r>
      <w:r w:rsidR="009A4D5F" w:rsidRPr="009A4D5F">
        <w:rPr>
          <w:sz w:val="24"/>
          <w:szCs w:val="24"/>
          <w:lang w:val="fr-FR"/>
        </w:rPr>
        <w:t>elle a attiré l</w:t>
      </w:r>
      <w:r w:rsidR="00804AC9">
        <w:rPr>
          <w:sz w:val="24"/>
          <w:szCs w:val="24"/>
          <w:lang w:val="fr-FR"/>
        </w:rPr>
        <w:t>’</w:t>
      </w:r>
      <w:r w:rsidR="009A4D5F" w:rsidRPr="009A4D5F">
        <w:rPr>
          <w:sz w:val="24"/>
          <w:szCs w:val="24"/>
          <w:lang w:val="fr-FR"/>
        </w:rPr>
        <w:t>attention du Secrétariat, plus d</w:t>
      </w:r>
      <w:r w:rsidR="00804AC9">
        <w:rPr>
          <w:sz w:val="24"/>
          <w:szCs w:val="24"/>
          <w:lang w:val="fr-FR"/>
        </w:rPr>
        <w:t>’</w:t>
      </w:r>
      <w:r w:rsidR="009A4D5F" w:rsidRPr="009A4D5F">
        <w:rPr>
          <w:sz w:val="24"/>
          <w:szCs w:val="24"/>
          <w:lang w:val="fr-FR"/>
        </w:rPr>
        <w:t>un an auparavant, sur le fait que l</w:t>
      </w:r>
      <w:r w:rsidR="00804AC9">
        <w:rPr>
          <w:sz w:val="24"/>
          <w:szCs w:val="24"/>
          <w:lang w:val="fr-FR"/>
        </w:rPr>
        <w:t>’</w:t>
      </w:r>
      <w:r w:rsidR="009A4D5F" w:rsidRPr="009A4D5F">
        <w:rPr>
          <w:sz w:val="24"/>
          <w:szCs w:val="24"/>
          <w:lang w:val="fr-FR"/>
        </w:rPr>
        <w:t>Allemagne prenait très au sérieux le dossier relatif au Cygne siffleur et qu</w:t>
      </w:r>
      <w:r w:rsidR="00804AC9">
        <w:rPr>
          <w:sz w:val="24"/>
          <w:szCs w:val="24"/>
          <w:lang w:val="fr-FR"/>
        </w:rPr>
        <w:t>’</w:t>
      </w:r>
      <w:r w:rsidR="009A4D5F" w:rsidRPr="009A4D5F">
        <w:rPr>
          <w:sz w:val="24"/>
          <w:szCs w:val="24"/>
          <w:lang w:val="fr-FR"/>
        </w:rPr>
        <w:t>elle avait déjà investi quelque 1,8 million d</w:t>
      </w:r>
      <w:r w:rsidR="00804AC9">
        <w:rPr>
          <w:sz w:val="24"/>
          <w:szCs w:val="24"/>
          <w:lang w:val="fr-FR"/>
        </w:rPr>
        <w:t>’</w:t>
      </w:r>
      <w:r w:rsidR="009A4D5F" w:rsidRPr="009A4D5F">
        <w:rPr>
          <w:sz w:val="24"/>
          <w:szCs w:val="24"/>
          <w:lang w:val="fr-FR"/>
        </w:rPr>
        <w:t>euros dans un projet correspondant, avec la participation étroite de NABU, l</w:t>
      </w:r>
      <w:r w:rsidR="00804AC9">
        <w:rPr>
          <w:sz w:val="24"/>
          <w:szCs w:val="24"/>
          <w:lang w:val="fr-FR"/>
        </w:rPr>
        <w:t>’</w:t>
      </w:r>
      <w:r w:rsidR="009A4D5F" w:rsidRPr="009A4D5F">
        <w:rPr>
          <w:sz w:val="24"/>
          <w:szCs w:val="24"/>
          <w:lang w:val="fr-FR"/>
        </w:rPr>
        <w:t>une des p</w:t>
      </w:r>
      <w:r w:rsidR="009A4D5F">
        <w:rPr>
          <w:sz w:val="24"/>
          <w:szCs w:val="24"/>
          <w:lang w:val="fr-FR"/>
        </w:rPr>
        <w:t>rincipales</w:t>
      </w:r>
      <w:r w:rsidR="009A4D5F" w:rsidRPr="009A4D5F">
        <w:rPr>
          <w:sz w:val="24"/>
          <w:szCs w:val="24"/>
          <w:lang w:val="fr-FR"/>
        </w:rPr>
        <w:t xml:space="preserve"> ONG allemandes pour la conservation des oiseaux et de la nature. Cela permettrait de garantir une contribution indépendante à l</w:t>
      </w:r>
      <w:r w:rsidR="00804AC9">
        <w:rPr>
          <w:sz w:val="24"/>
          <w:szCs w:val="24"/>
          <w:lang w:val="fr-FR"/>
        </w:rPr>
        <w:t>’</w:t>
      </w:r>
      <w:r w:rsidR="009A4D5F" w:rsidRPr="009A4D5F">
        <w:rPr>
          <w:sz w:val="24"/>
          <w:szCs w:val="24"/>
          <w:lang w:val="fr-FR"/>
        </w:rPr>
        <w:t>évaluation ultérieure du cas. De plus amples informations sont disponibles sur le site web suivant</w:t>
      </w:r>
      <w:r w:rsidR="009A4D5F">
        <w:rPr>
          <w:sz w:val="24"/>
          <w:szCs w:val="24"/>
          <w:lang w:val="fr-FR"/>
        </w:rPr>
        <w:t> :</w:t>
      </w:r>
    </w:p>
    <w:p w14:paraId="19C85DEB" w14:textId="08E3B99E" w:rsidR="008D610F" w:rsidRPr="005F3C2E" w:rsidRDefault="00AE6B96" w:rsidP="002A4FC0">
      <w:pPr>
        <w:jc w:val="both"/>
        <w:rPr>
          <w:rFonts w:eastAsia="Times New Roman"/>
          <w:sz w:val="24"/>
          <w:szCs w:val="24"/>
          <w:lang w:val="fr-FR" w:eastAsia="en-GB"/>
        </w:rPr>
      </w:pPr>
      <w:hyperlink r:id="rId10" w:history="1">
        <w:r w:rsidR="001C6869" w:rsidRPr="005F3C2E">
          <w:rPr>
            <w:rStyle w:val="Hyperlink"/>
            <w:rFonts w:eastAsia="Times New Roman"/>
            <w:sz w:val="24"/>
            <w:szCs w:val="24"/>
            <w:lang w:val="fr-FR" w:eastAsia="en-GB"/>
          </w:rPr>
          <w:t>https://biologischevielfalt.bfn.de/bundesprogramm/projekte/projektbeschreibungen/zwergschwan.html</w:t>
        </w:r>
      </w:hyperlink>
    </w:p>
    <w:p w14:paraId="010BDFA6" w14:textId="3F8F89F8" w:rsidR="004B0E29" w:rsidRPr="005F3C2E" w:rsidRDefault="004B0E29" w:rsidP="005D7050">
      <w:pPr>
        <w:jc w:val="both"/>
        <w:rPr>
          <w:sz w:val="24"/>
          <w:szCs w:val="24"/>
          <w:lang w:val="fr-FR"/>
        </w:rPr>
      </w:pPr>
    </w:p>
    <w:p w14:paraId="283E926D" w14:textId="58A982B7" w:rsidR="004B7DF7" w:rsidRPr="005F3C2E" w:rsidRDefault="00593A8C" w:rsidP="00F10B95">
      <w:pPr>
        <w:jc w:val="both"/>
        <w:rPr>
          <w:rFonts w:eastAsia="Times New Roman"/>
          <w:sz w:val="24"/>
          <w:szCs w:val="24"/>
          <w:lang w:val="fr-FR" w:eastAsia="en-GB"/>
        </w:rPr>
      </w:pPr>
      <w:r w:rsidRPr="005F3C2E">
        <w:rPr>
          <w:sz w:val="24"/>
          <w:szCs w:val="24"/>
          <w:lang w:val="fr-FR"/>
        </w:rPr>
        <w:t>68</w:t>
      </w:r>
      <w:r w:rsidR="00C165E7" w:rsidRPr="005F3C2E">
        <w:rPr>
          <w:sz w:val="24"/>
          <w:szCs w:val="24"/>
          <w:lang w:val="fr-FR"/>
        </w:rPr>
        <w:t>.</w:t>
      </w:r>
      <w:r w:rsidR="009A4D5F">
        <w:rPr>
          <w:sz w:val="24"/>
          <w:szCs w:val="24"/>
          <w:lang w:val="fr-FR"/>
        </w:rPr>
        <w:t xml:space="preserve"> La </w:t>
      </w:r>
      <w:r w:rsidR="004B0E29" w:rsidRPr="005F3C2E">
        <w:rPr>
          <w:b/>
          <w:bCs/>
          <w:sz w:val="24"/>
          <w:szCs w:val="24"/>
          <w:lang w:val="fr-FR"/>
        </w:rPr>
        <w:t>France</w:t>
      </w:r>
      <w:r w:rsidR="006F1D72" w:rsidRPr="005F3C2E">
        <w:rPr>
          <w:sz w:val="24"/>
          <w:szCs w:val="24"/>
          <w:lang w:val="fr-FR"/>
        </w:rPr>
        <w:t xml:space="preserve"> </w:t>
      </w:r>
      <w:r w:rsidR="009A1426" w:rsidRPr="009A1426">
        <w:rPr>
          <w:sz w:val="24"/>
          <w:szCs w:val="24"/>
          <w:lang w:val="fr-FR"/>
        </w:rPr>
        <w:t>remercie le Secrétariat pour les efforts déployés pour la traduction des documents. Néanmoins, contrairement au Règlement intérieur, un tiers des documents ne sont malheureusement pas encore traduits en français. De l</w:t>
      </w:r>
      <w:r w:rsidR="00804AC9">
        <w:rPr>
          <w:sz w:val="24"/>
          <w:szCs w:val="24"/>
          <w:lang w:val="fr-FR"/>
        </w:rPr>
        <w:t>’</w:t>
      </w:r>
      <w:r w:rsidR="009A1426" w:rsidRPr="009A1426">
        <w:rPr>
          <w:sz w:val="24"/>
          <w:szCs w:val="24"/>
          <w:lang w:val="fr-FR"/>
        </w:rPr>
        <w:t>avis de la France, cela porte préjudice aux travaux de la MOP. La France souhaite également fournir des informations sur le dossier IRP relatif à une proposition de parc éolien à Arjuzanx. Il n</w:t>
      </w:r>
      <w:r w:rsidR="00804AC9">
        <w:rPr>
          <w:sz w:val="24"/>
          <w:szCs w:val="24"/>
          <w:lang w:val="fr-FR"/>
        </w:rPr>
        <w:t>’</w:t>
      </w:r>
      <w:r w:rsidR="009A1426" w:rsidRPr="009A1426">
        <w:rPr>
          <w:sz w:val="24"/>
          <w:szCs w:val="24"/>
          <w:lang w:val="fr-FR"/>
        </w:rPr>
        <w:t>y a plus de proposition active de cette nature. Par ailleurs, la France a le plaisir d</w:t>
      </w:r>
      <w:r w:rsidR="00804AC9">
        <w:rPr>
          <w:sz w:val="24"/>
          <w:szCs w:val="24"/>
          <w:lang w:val="fr-FR"/>
        </w:rPr>
        <w:t>’</w:t>
      </w:r>
      <w:r w:rsidR="009A1426" w:rsidRPr="009A1426">
        <w:rPr>
          <w:sz w:val="24"/>
          <w:szCs w:val="24"/>
          <w:lang w:val="fr-FR"/>
        </w:rPr>
        <w:t>informer les Parties de la création de la réserve nationale d</w:t>
      </w:r>
      <w:r w:rsidR="00804AC9">
        <w:rPr>
          <w:sz w:val="24"/>
          <w:szCs w:val="24"/>
          <w:lang w:val="fr-FR"/>
        </w:rPr>
        <w:t>’</w:t>
      </w:r>
      <w:r w:rsidR="009A1426" w:rsidRPr="009A1426">
        <w:rPr>
          <w:sz w:val="24"/>
          <w:szCs w:val="24"/>
          <w:lang w:val="fr-FR"/>
        </w:rPr>
        <w:t>Arjuzanx, qui permettra de renforcer la protection du site, notamment en ce qui concerne la population hivernante de Grues cendrées</w:t>
      </w:r>
      <w:r w:rsidR="004B7DF7" w:rsidRPr="005F3C2E">
        <w:rPr>
          <w:rFonts w:eastAsia="Times New Roman"/>
          <w:sz w:val="24"/>
          <w:szCs w:val="24"/>
          <w:lang w:val="fr-FR" w:eastAsia="en-GB"/>
        </w:rPr>
        <w:t>.</w:t>
      </w:r>
    </w:p>
    <w:p w14:paraId="2EA8FFD1" w14:textId="246AD37D" w:rsidR="00C71EA0" w:rsidRPr="005F3C2E" w:rsidRDefault="00C71EA0" w:rsidP="005D7050">
      <w:pPr>
        <w:jc w:val="both"/>
        <w:rPr>
          <w:sz w:val="24"/>
          <w:szCs w:val="24"/>
          <w:lang w:val="fr-FR"/>
        </w:rPr>
      </w:pPr>
    </w:p>
    <w:p w14:paraId="31401EBB" w14:textId="4651D1B5" w:rsidR="00C71EA0" w:rsidRPr="005F3C2E" w:rsidRDefault="00F10B95" w:rsidP="005D7050">
      <w:pPr>
        <w:jc w:val="both"/>
        <w:rPr>
          <w:sz w:val="24"/>
          <w:szCs w:val="24"/>
          <w:lang w:val="fr-FR"/>
        </w:rPr>
      </w:pPr>
      <w:r w:rsidRPr="005F3C2E">
        <w:rPr>
          <w:sz w:val="24"/>
          <w:szCs w:val="24"/>
          <w:lang w:val="fr-FR"/>
        </w:rPr>
        <w:lastRenderedPageBreak/>
        <w:t>69</w:t>
      </w:r>
      <w:r w:rsidR="00C165E7" w:rsidRPr="005F3C2E">
        <w:rPr>
          <w:sz w:val="24"/>
          <w:szCs w:val="24"/>
          <w:lang w:val="fr-FR"/>
        </w:rPr>
        <w:t xml:space="preserve">. </w:t>
      </w:r>
      <w:r w:rsidR="009A1426" w:rsidRPr="009A1426">
        <w:rPr>
          <w:sz w:val="24"/>
          <w:szCs w:val="24"/>
          <w:lang w:val="fr-FR"/>
        </w:rPr>
        <w:t xml:space="preserve">Concernant la traduction, </w:t>
      </w:r>
      <w:r w:rsidR="009A1426" w:rsidRPr="009A1426">
        <w:rPr>
          <w:b/>
          <w:bCs/>
          <w:sz w:val="24"/>
          <w:szCs w:val="24"/>
          <w:lang w:val="fr-FR"/>
        </w:rPr>
        <w:t>le Secrétaire exécutif</w:t>
      </w:r>
      <w:r w:rsidR="009A1426" w:rsidRPr="009A1426">
        <w:rPr>
          <w:sz w:val="24"/>
          <w:szCs w:val="24"/>
          <w:lang w:val="fr-FR"/>
        </w:rPr>
        <w:t xml:space="preserve"> signale que pendant plus de dix ans, l</w:t>
      </w:r>
      <w:r w:rsidR="00804AC9">
        <w:rPr>
          <w:sz w:val="24"/>
          <w:szCs w:val="24"/>
          <w:lang w:val="fr-FR"/>
        </w:rPr>
        <w:t>’</w:t>
      </w:r>
      <w:r w:rsidR="009A1426" w:rsidRPr="009A1426">
        <w:rPr>
          <w:sz w:val="24"/>
          <w:szCs w:val="24"/>
          <w:lang w:val="fr-FR"/>
        </w:rPr>
        <w:t>AEWA a connu une évolution budgétaire à croissance zéro. Cela a exigé des réductions dans un certain nombre de postes de dépenses, y compris les services de traduction. Un aide supplémentaire pour la MOP8 a permis au Secrétariat de faire traduire le plus possible de documents, mais ne couvre pas les coûts de traduction de tous les documents, comme l</w:t>
      </w:r>
      <w:r w:rsidR="00804AC9">
        <w:rPr>
          <w:sz w:val="24"/>
          <w:szCs w:val="24"/>
          <w:lang w:val="fr-FR"/>
        </w:rPr>
        <w:t>’</w:t>
      </w:r>
      <w:r w:rsidR="009A1426" w:rsidRPr="009A1426">
        <w:rPr>
          <w:sz w:val="24"/>
          <w:szCs w:val="24"/>
          <w:lang w:val="fr-FR"/>
        </w:rPr>
        <w:t>exige le Règlement intérieur. Il propose de travailler aux côtés du gouvernement français dans le but d</w:t>
      </w:r>
      <w:r w:rsidR="00804AC9">
        <w:rPr>
          <w:sz w:val="24"/>
          <w:szCs w:val="24"/>
          <w:lang w:val="fr-FR"/>
        </w:rPr>
        <w:t>’</w:t>
      </w:r>
      <w:r w:rsidR="009A1426" w:rsidRPr="009A1426">
        <w:rPr>
          <w:sz w:val="24"/>
          <w:szCs w:val="24"/>
          <w:lang w:val="fr-FR"/>
        </w:rPr>
        <w:t>obtenir le financement nécessaire pour que cette situation s</w:t>
      </w:r>
      <w:r w:rsidR="00804AC9">
        <w:rPr>
          <w:sz w:val="24"/>
          <w:szCs w:val="24"/>
          <w:lang w:val="fr-FR"/>
        </w:rPr>
        <w:t>’</w:t>
      </w:r>
      <w:r w:rsidR="009A1426" w:rsidRPr="009A1426">
        <w:rPr>
          <w:sz w:val="24"/>
          <w:szCs w:val="24"/>
          <w:lang w:val="fr-FR"/>
        </w:rPr>
        <w:t>améliore</w:t>
      </w:r>
    </w:p>
    <w:p w14:paraId="1B3A0337" w14:textId="1B9A24EE" w:rsidR="00C71EA0" w:rsidRPr="005F3C2E" w:rsidRDefault="00C71EA0" w:rsidP="005D7050">
      <w:pPr>
        <w:jc w:val="both"/>
        <w:rPr>
          <w:sz w:val="24"/>
          <w:szCs w:val="24"/>
          <w:lang w:val="fr-FR"/>
        </w:rPr>
      </w:pPr>
    </w:p>
    <w:p w14:paraId="03879109" w14:textId="3399A2FE" w:rsidR="00C71EA0" w:rsidRPr="005F3C2E" w:rsidRDefault="00F10B95" w:rsidP="005D7050">
      <w:pPr>
        <w:jc w:val="both"/>
        <w:rPr>
          <w:sz w:val="24"/>
          <w:szCs w:val="24"/>
          <w:lang w:val="fr-FR"/>
        </w:rPr>
      </w:pPr>
      <w:r w:rsidRPr="005F3C2E">
        <w:rPr>
          <w:sz w:val="24"/>
          <w:szCs w:val="24"/>
          <w:lang w:val="fr-FR"/>
        </w:rPr>
        <w:t>70</w:t>
      </w:r>
      <w:r w:rsidR="00C165E7" w:rsidRPr="005F3C2E">
        <w:rPr>
          <w:sz w:val="24"/>
          <w:szCs w:val="24"/>
          <w:lang w:val="fr-FR"/>
        </w:rPr>
        <w:t xml:space="preserve">. </w:t>
      </w:r>
      <w:r w:rsidR="009A1426">
        <w:rPr>
          <w:sz w:val="24"/>
          <w:szCs w:val="24"/>
          <w:lang w:val="fr-FR"/>
        </w:rPr>
        <w:t>La</w:t>
      </w:r>
      <w:r w:rsidR="00C165E7" w:rsidRPr="005F3C2E">
        <w:rPr>
          <w:b/>
          <w:bCs/>
          <w:sz w:val="24"/>
          <w:szCs w:val="24"/>
          <w:lang w:val="fr-FR"/>
        </w:rPr>
        <w:t xml:space="preserve"> MOP</w:t>
      </w:r>
      <w:r w:rsidR="00C165E7" w:rsidRPr="005F3C2E">
        <w:rPr>
          <w:sz w:val="24"/>
          <w:szCs w:val="24"/>
          <w:lang w:val="fr-FR"/>
        </w:rPr>
        <w:t xml:space="preserve"> </w:t>
      </w:r>
      <w:r w:rsidR="009A1426">
        <w:rPr>
          <w:sz w:val="24"/>
          <w:szCs w:val="24"/>
          <w:lang w:val="fr-FR"/>
        </w:rPr>
        <w:t xml:space="preserve">prend </w:t>
      </w:r>
      <w:r w:rsidR="00D3610D" w:rsidRPr="005F3C2E">
        <w:rPr>
          <w:sz w:val="24"/>
          <w:szCs w:val="24"/>
          <w:lang w:val="fr-FR"/>
        </w:rPr>
        <w:t xml:space="preserve">note </w:t>
      </w:r>
      <w:r w:rsidR="009A1426">
        <w:rPr>
          <w:sz w:val="24"/>
          <w:szCs w:val="24"/>
          <w:lang w:val="fr-FR"/>
        </w:rPr>
        <w:t>du</w:t>
      </w:r>
      <w:r w:rsidR="00D3610D" w:rsidRPr="005F3C2E">
        <w:rPr>
          <w:sz w:val="24"/>
          <w:szCs w:val="24"/>
          <w:lang w:val="fr-FR"/>
        </w:rPr>
        <w:t xml:space="preserve"> document </w:t>
      </w:r>
      <w:r w:rsidR="009A1426">
        <w:rPr>
          <w:sz w:val="24"/>
          <w:szCs w:val="24"/>
          <w:lang w:val="fr-FR"/>
        </w:rPr>
        <w:t>et de la</w:t>
      </w:r>
      <w:r w:rsidR="00C165E7" w:rsidRPr="005F3C2E">
        <w:rPr>
          <w:sz w:val="24"/>
          <w:szCs w:val="24"/>
          <w:lang w:val="fr-FR"/>
        </w:rPr>
        <w:t xml:space="preserve"> </w:t>
      </w:r>
      <w:r w:rsidR="00D3610D" w:rsidRPr="005F3C2E">
        <w:rPr>
          <w:sz w:val="24"/>
          <w:szCs w:val="24"/>
          <w:lang w:val="fr-FR"/>
        </w:rPr>
        <w:t>pr</w:t>
      </w:r>
      <w:r w:rsidR="009A1426">
        <w:rPr>
          <w:sz w:val="24"/>
          <w:szCs w:val="24"/>
          <w:lang w:val="fr-FR"/>
        </w:rPr>
        <w:t>é</w:t>
      </w:r>
      <w:r w:rsidR="00D3610D" w:rsidRPr="005F3C2E">
        <w:rPr>
          <w:sz w:val="24"/>
          <w:szCs w:val="24"/>
          <w:lang w:val="fr-FR"/>
        </w:rPr>
        <w:t>sentation</w:t>
      </w:r>
      <w:r w:rsidR="00C71EA0" w:rsidRPr="005F3C2E">
        <w:rPr>
          <w:sz w:val="24"/>
          <w:szCs w:val="24"/>
          <w:lang w:val="fr-FR"/>
        </w:rPr>
        <w:t>.</w:t>
      </w:r>
    </w:p>
    <w:p w14:paraId="051E6650" w14:textId="77777777" w:rsidR="005D7050" w:rsidRPr="005F3C2E" w:rsidRDefault="005D7050" w:rsidP="005D7050">
      <w:pPr>
        <w:jc w:val="both"/>
        <w:rPr>
          <w:sz w:val="24"/>
          <w:szCs w:val="24"/>
          <w:lang w:val="fr-FR"/>
        </w:rPr>
      </w:pPr>
    </w:p>
    <w:p w14:paraId="3762D29F" w14:textId="73882E21" w:rsidR="005D7050" w:rsidRPr="005F3C2E" w:rsidRDefault="009A1426" w:rsidP="005D7050">
      <w:pPr>
        <w:jc w:val="both"/>
        <w:rPr>
          <w:b/>
          <w:sz w:val="24"/>
          <w:szCs w:val="24"/>
          <w:lang w:val="fr-FR"/>
        </w:rPr>
      </w:pPr>
      <w:r>
        <w:rPr>
          <w:b/>
          <w:sz w:val="24"/>
          <w:szCs w:val="24"/>
          <w:lang w:val="fr-FR"/>
        </w:rPr>
        <w:t xml:space="preserve">Point </w:t>
      </w:r>
      <w:r w:rsidR="00714211" w:rsidRPr="005F3C2E">
        <w:rPr>
          <w:b/>
          <w:sz w:val="24"/>
          <w:szCs w:val="24"/>
          <w:lang w:val="fr-FR"/>
        </w:rPr>
        <w:t>28</w:t>
      </w:r>
      <w:r>
        <w:rPr>
          <w:b/>
          <w:sz w:val="24"/>
          <w:szCs w:val="24"/>
          <w:lang w:val="fr-FR"/>
        </w:rPr>
        <w:t xml:space="preserve"> de l</w:t>
      </w:r>
      <w:r w:rsidR="00804AC9">
        <w:rPr>
          <w:b/>
          <w:sz w:val="24"/>
          <w:szCs w:val="24"/>
          <w:lang w:val="fr-FR"/>
        </w:rPr>
        <w:t>’</w:t>
      </w:r>
      <w:r>
        <w:rPr>
          <w:b/>
          <w:sz w:val="24"/>
          <w:szCs w:val="24"/>
          <w:lang w:val="fr-FR"/>
        </w:rPr>
        <w:t>ordre du jour</w:t>
      </w:r>
      <w:r w:rsidR="00714211" w:rsidRPr="005F3C2E">
        <w:rPr>
          <w:b/>
          <w:sz w:val="24"/>
          <w:szCs w:val="24"/>
          <w:lang w:val="fr-FR"/>
        </w:rPr>
        <w:t xml:space="preserve">. </w:t>
      </w:r>
      <w:r>
        <w:rPr>
          <w:b/>
          <w:sz w:val="24"/>
          <w:szCs w:val="24"/>
          <w:lang w:val="fr-FR"/>
        </w:rPr>
        <w:t>Dispositions i</w:t>
      </w:r>
      <w:r w:rsidR="00714211" w:rsidRPr="005F3C2E">
        <w:rPr>
          <w:b/>
          <w:sz w:val="24"/>
          <w:szCs w:val="24"/>
          <w:lang w:val="fr-FR"/>
        </w:rPr>
        <w:t>nstitution</w:t>
      </w:r>
      <w:r>
        <w:rPr>
          <w:b/>
          <w:sz w:val="24"/>
          <w:szCs w:val="24"/>
          <w:lang w:val="fr-FR"/>
        </w:rPr>
        <w:t>nelles</w:t>
      </w:r>
    </w:p>
    <w:p w14:paraId="56C6FDFB" w14:textId="2B0A7022" w:rsidR="00714211" w:rsidRPr="005F3C2E" w:rsidRDefault="00714211" w:rsidP="005D7050">
      <w:pPr>
        <w:jc w:val="both"/>
        <w:rPr>
          <w:b/>
          <w:sz w:val="24"/>
          <w:szCs w:val="24"/>
          <w:lang w:val="fr-FR"/>
        </w:rPr>
      </w:pPr>
    </w:p>
    <w:p w14:paraId="4A7C9C0C" w14:textId="550B39F4" w:rsidR="00714211" w:rsidRPr="005F3C2E" w:rsidRDefault="00840728" w:rsidP="00714211">
      <w:pPr>
        <w:pStyle w:val="ListParagraph"/>
        <w:numPr>
          <w:ilvl w:val="0"/>
          <w:numId w:val="16"/>
        </w:numPr>
        <w:jc w:val="both"/>
        <w:rPr>
          <w:b/>
          <w:bCs/>
          <w:lang w:val="fr-FR"/>
        </w:rPr>
      </w:pPr>
      <w:r>
        <w:rPr>
          <w:b/>
          <w:bCs/>
          <w:lang w:val="fr-FR"/>
        </w:rPr>
        <w:t>Comité permanent</w:t>
      </w:r>
    </w:p>
    <w:p w14:paraId="2B5B0C1C" w14:textId="29B3D38D" w:rsidR="00714211" w:rsidRPr="005F3C2E" w:rsidRDefault="00714211" w:rsidP="00714211">
      <w:pPr>
        <w:jc w:val="both"/>
        <w:rPr>
          <w:sz w:val="24"/>
          <w:szCs w:val="24"/>
          <w:lang w:val="fr-FR"/>
        </w:rPr>
      </w:pPr>
    </w:p>
    <w:p w14:paraId="72C784D6" w14:textId="1EAED6DB" w:rsidR="00714211" w:rsidRPr="005F3C2E" w:rsidRDefault="00F10B95" w:rsidP="00714211">
      <w:pPr>
        <w:jc w:val="both"/>
        <w:rPr>
          <w:sz w:val="24"/>
          <w:szCs w:val="24"/>
          <w:lang w:val="fr-FR"/>
        </w:rPr>
      </w:pPr>
      <w:r w:rsidRPr="005F3C2E">
        <w:rPr>
          <w:sz w:val="24"/>
          <w:szCs w:val="24"/>
          <w:lang w:val="fr-FR"/>
        </w:rPr>
        <w:t>71</w:t>
      </w:r>
      <w:r w:rsidR="00714211" w:rsidRPr="005F3C2E">
        <w:rPr>
          <w:sz w:val="24"/>
          <w:szCs w:val="24"/>
          <w:lang w:val="fr-FR"/>
        </w:rPr>
        <w:t>.</w:t>
      </w:r>
      <w:r w:rsidR="00F70D61" w:rsidRPr="005F3C2E">
        <w:rPr>
          <w:sz w:val="24"/>
          <w:szCs w:val="24"/>
          <w:lang w:val="fr-FR"/>
        </w:rPr>
        <w:t xml:space="preserve"> </w:t>
      </w:r>
      <w:r w:rsidR="00840728">
        <w:rPr>
          <w:sz w:val="24"/>
          <w:szCs w:val="24"/>
          <w:lang w:val="fr-FR"/>
        </w:rPr>
        <w:t>Le</w:t>
      </w:r>
      <w:r w:rsidR="00F70D61" w:rsidRPr="005F3C2E">
        <w:rPr>
          <w:sz w:val="24"/>
          <w:szCs w:val="24"/>
          <w:lang w:val="fr-FR"/>
        </w:rPr>
        <w:t xml:space="preserve"> </w:t>
      </w:r>
      <w:r w:rsidR="00840728">
        <w:rPr>
          <w:b/>
          <w:bCs/>
          <w:sz w:val="24"/>
          <w:szCs w:val="24"/>
          <w:lang w:val="fr-FR"/>
        </w:rPr>
        <w:t>Secrétaire exécutif</w:t>
      </w:r>
      <w:r w:rsidR="00F70D61" w:rsidRPr="005F3C2E">
        <w:rPr>
          <w:sz w:val="24"/>
          <w:szCs w:val="24"/>
          <w:lang w:val="fr-FR"/>
        </w:rPr>
        <w:t xml:space="preserve"> </w:t>
      </w:r>
      <w:r w:rsidR="00840728">
        <w:rPr>
          <w:sz w:val="24"/>
          <w:szCs w:val="24"/>
          <w:lang w:val="fr-FR"/>
        </w:rPr>
        <w:t>présente brièvement</w:t>
      </w:r>
      <w:r w:rsidR="00F70D61" w:rsidRPr="005F3C2E">
        <w:rPr>
          <w:sz w:val="24"/>
          <w:szCs w:val="24"/>
          <w:lang w:val="fr-FR"/>
        </w:rPr>
        <w:t xml:space="preserve"> </w:t>
      </w:r>
      <w:r w:rsidR="00840728">
        <w:rPr>
          <w:sz w:val="24"/>
          <w:szCs w:val="24"/>
          <w:lang w:val="fr-FR"/>
        </w:rPr>
        <w:t>l</w:t>
      </w:r>
      <w:r w:rsidR="00804AC9">
        <w:rPr>
          <w:sz w:val="24"/>
          <w:szCs w:val="24"/>
          <w:lang w:val="fr-FR"/>
        </w:rPr>
        <w:t>’</w:t>
      </w:r>
      <w:r w:rsidR="00840728">
        <w:rPr>
          <w:sz w:val="24"/>
          <w:szCs w:val="24"/>
          <w:lang w:val="fr-FR"/>
        </w:rPr>
        <w:t>avant-projet de Résolution</w:t>
      </w:r>
      <w:r w:rsidR="00F70D61" w:rsidRPr="005F3C2E">
        <w:rPr>
          <w:sz w:val="24"/>
          <w:szCs w:val="24"/>
          <w:lang w:val="fr-FR"/>
        </w:rPr>
        <w:t xml:space="preserve"> 8.10 </w:t>
      </w:r>
      <w:r w:rsidR="00840728">
        <w:rPr>
          <w:i/>
          <w:iCs/>
          <w:sz w:val="24"/>
          <w:szCs w:val="24"/>
          <w:lang w:val="fr-FR"/>
        </w:rPr>
        <w:t>Dispositions institutionnelles </w:t>
      </w:r>
      <w:r w:rsidR="00F70D61" w:rsidRPr="005F3C2E">
        <w:rPr>
          <w:i/>
          <w:iCs/>
          <w:sz w:val="24"/>
          <w:szCs w:val="24"/>
          <w:lang w:val="fr-FR"/>
        </w:rPr>
        <w:t xml:space="preserve">: </w:t>
      </w:r>
      <w:r w:rsidR="00840728">
        <w:rPr>
          <w:i/>
          <w:iCs/>
          <w:sz w:val="24"/>
          <w:szCs w:val="24"/>
          <w:lang w:val="fr-FR"/>
        </w:rPr>
        <w:t>Comité permanent</w:t>
      </w:r>
      <w:r w:rsidR="00C165E7" w:rsidRPr="005F3C2E">
        <w:rPr>
          <w:sz w:val="24"/>
          <w:szCs w:val="24"/>
          <w:lang w:val="fr-FR"/>
        </w:rPr>
        <w:t xml:space="preserve"> </w:t>
      </w:r>
      <w:r w:rsidR="00840728">
        <w:rPr>
          <w:sz w:val="24"/>
          <w:szCs w:val="24"/>
          <w:lang w:val="fr-FR"/>
        </w:rPr>
        <w:t xml:space="preserve">, </w:t>
      </w:r>
      <w:r w:rsidR="00840728" w:rsidRPr="00840728">
        <w:rPr>
          <w:sz w:val="24"/>
          <w:szCs w:val="24"/>
          <w:lang w:val="fr-FR"/>
        </w:rPr>
        <w:t>y compris la composition actuelle du StC, et a rappelle que les candidatures pour la composition du StC pendant la période triennale 2023-2025 seront demandées lors de la discussion plénière de l</w:t>
      </w:r>
      <w:r w:rsidR="00804AC9">
        <w:rPr>
          <w:sz w:val="24"/>
          <w:szCs w:val="24"/>
          <w:lang w:val="fr-FR"/>
        </w:rPr>
        <w:t>’</w:t>
      </w:r>
      <w:r w:rsidR="00840728" w:rsidRPr="00840728">
        <w:rPr>
          <w:sz w:val="24"/>
          <w:szCs w:val="24"/>
          <w:lang w:val="fr-FR"/>
        </w:rPr>
        <w:t>avant-projet de Résolution 8.10, le 30 septembre, et que les sous-régions respectives devraient se consulter sur leurs représentants pour la prochaine période triennale</w:t>
      </w:r>
      <w:r w:rsidR="001C0A32" w:rsidRPr="005F3C2E">
        <w:rPr>
          <w:sz w:val="24"/>
          <w:szCs w:val="24"/>
          <w:lang w:val="fr-FR"/>
        </w:rPr>
        <w:t>.</w:t>
      </w:r>
    </w:p>
    <w:p w14:paraId="57D160DC" w14:textId="77777777" w:rsidR="000A414C" w:rsidRPr="005F3C2E" w:rsidRDefault="000A414C" w:rsidP="000A414C">
      <w:pPr>
        <w:tabs>
          <w:tab w:val="left" w:pos="2414"/>
        </w:tabs>
        <w:jc w:val="both"/>
        <w:rPr>
          <w:sz w:val="24"/>
          <w:szCs w:val="24"/>
          <w:lang w:val="fr-FR"/>
        </w:rPr>
      </w:pPr>
    </w:p>
    <w:p w14:paraId="7BA91AD1" w14:textId="6A9BB061" w:rsidR="00714211" w:rsidRPr="005F3C2E" w:rsidRDefault="00F10B95" w:rsidP="003C48BD">
      <w:pPr>
        <w:jc w:val="both"/>
        <w:rPr>
          <w:sz w:val="24"/>
          <w:szCs w:val="24"/>
          <w:lang w:val="fr-FR"/>
        </w:rPr>
      </w:pPr>
      <w:r w:rsidRPr="005F3C2E">
        <w:rPr>
          <w:sz w:val="24"/>
          <w:szCs w:val="24"/>
          <w:lang w:val="fr-FR"/>
        </w:rPr>
        <w:t xml:space="preserve">72. </w:t>
      </w:r>
      <w:r w:rsidR="00840728" w:rsidRPr="00840728">
        <w:rPr>
          <w:sz w:val="24"/>
          <w:szCs w:val="24"/>
          <w:lang w:val="fr-FR"/>
        </w:rPr>
        <w:t xml:space="preserve">Le </w:t>
      </w:r>
      <w:r w:rsidR="00840728">
        <w:rPr>
          <w:b/>
          <w:bCs/>
          <w:sz w:val="24"/>
          <w:szCs w:val="24"/>
          <w:lang w:val="fr-FR"/>
        </w:rPr>
        <w:t>P</w:t>
      </w:r>
      <w:r w:rsidR="00840728" w:rsidRPr="00840728">
        <w:rPr>
          <w:b/>
          <w:bCs/>
          <w:sz w:val="24"/>
          <w:szCs w:val="24"/>
          <w:lang w:val="fr-FR"/>
        </w:rPr>
        <w:t>résident</w:t>
      </w:r>
      <w:r w:rsidR="00840728" w:rsidRPr="00840728">
        <w:rPr>
          <w:sz w:val="24"/>
          <w:szCs w:val="24"/>
          <w:lang w:val="fr-FR"/>
        </w:rPr>
        <w:t xml:space="preserve"> </w:t>
      </w:r>
      <w:r w:rsidR="005C122E">
        <w:rPr>
          <w:sz w:val="24"/>
          <w:szCs w:val="24"/>
          <w:lang w:val="fr-FR"/>
        </w:rPr>
        <w:t>signale</w:t>
      </w:r>
      <w:r w:rsidR="00840728" w:rsidRPr="00840728">
        <w:rPr>
          <w:sz w:val="24"/>
          <w:szCs w:val="24"/>
          <w:lang w:val="fr-FR"/>
        </w:rPr>
        <w:t xml:space="preserve"> qu</w:t>
      </w:r>
      <w:r w:rsidR="005C122E">
        <w:rPr>
          <w:sz w:val="24"/>
          <w:szCs w:val="24"/>
          <w:lang w:val="fr-FR"/>
        </w:rPr>
        <w:t>’une</w:t>
      </w:r>
      <w:r w:rsidR="00840728" w:rsidRPr="00840728">
        <w:rPr>
          <w:sz w:val="24"/>
          <w:szCs w:val="24"/>
          <w:lang w:val="fr-FR"/>
        </w:rPr>
        <w:t xml:space="preserve"> discussion approfondie sur ce point doit avoir lieu au sein du groupe de travail Scientifique et Technique, mais que les participants sont invités à formuler des commentaires généraux. En l</w:t>
      </w:r>
      <w:r w:rsidR="00804AC9">
        <w:rPr>
          <w:sz w:val="24"/>
          <w:szCs w:val="24"/>
          <w:lang w:val="fr-FR"/>
        </w:rPr>
        <w:t>’</w:t>
      </w:r>
      <w:r w:rsidR="00840728" w:rsidRPr="00840728">
        <w:rPr>
          <w:sz w:val="24"/>
          <w:szCs w:val="24"/>
          <w:lang w:val="fr-FR"/>
        </w:rPr>
        <w:t xml:space="preserve">absence de tels commentaires, les informations fournies par le Secrétaire exécutif </w:t>
      </w:r>
      <w:r w:rsidR="005C122E">
        <w:rPr>
          <w:sz w:val="24"/>
          <w:szCs w:val="24"/>
          <w:lang w:val="fr-FR"/>
        </w:rPr>
        <w:t>s</w:t>
      </w:r>
      <w:r w:rsidR="00840728" w:rsidRPr="00840728">
        <w:rPr>
          <w:sz w:val="24"/>
          <w:szCs w:val="24"/>
          <w:lang w:val="fr-FR"/>
        </w:rPr>
        <w:t>ont notées</w:t>
      </w:r>
    </w:p>
    <w:p w14:paraId="02AEB648" w14:textId="77777777" w:rsidR="00424032" w:rsidRPr="005F3C2E" w:rsidRDefault="00424032" w:rsidP="003C48BD">
      <w:pPr>
        <w:jc w:val="both"/>
        <w:rPr>
          <w:sz w:val="24"/>
          <w:szCs w:val="24"/>
          <w:lang w:val="fr-FR"/>
        </w:rPr>
      </w:pPr>
    </w:p>
    <w:p w14:paraId="768A75A3" w14:textId="2C4F326D" w:rsidR="00714211" w:rsidRPr="005F3C2E" w:rsidRDefault="00840728" w:rsidP="003C48BD">
      <w:pPr>
        <w:jc w:val="both"/>
        <w:rPr>
          <w:b/>
          <w:bCs/>
          <w:sz w:val="24"/>
          <w:szCs w:val="24"/>
          <w:lang w:val="fr-FR"/>
        </w:rPr>
      </w:pPr>
      <w:r>
        <w:rPr>
          <w:b/>
          <w:bCs/>
          <w:sz w:val="24"/>
          <w:szCs w:val="24"/>
          <w:lang w:val="fr-FR"/>
        </w:rPr>
        <w:t>Point</w:t>
      </w:r>
      <w:r w:rsidR="00714211" w:rsidRPr="005F3C2E">
        <w:rPr>
          <w:b/>
          <w:bCs/>
          <w:sz w:val="24"/>
          <w:szCs w:val="24"/>
          <w:lang w:val="fr-FR"/>
        </w:rPr>
        <w:t xml:space="preserve"> 29</w:t>
      </w:r>
      <w:r>
        <w:rPr>
          <w:b/>
          <w:bCs/>
          <w:sz w:val="24"/>
          <w:szCs w:val="24"/>
          <w:lang w:val="fr-FR"/>
        </w:rPr>
        <w:t xml:space="preserve"> de l</w:t>
      </w:r>
      <w:r w:rsidR="00804AC9">
        <w:rPr>
          <w:b/>
          <w:bCs/>
          <w:sz w:val="24"/>
          <w:szCs w:val="24"/>
          <w:lang w:val="fr-FR"/>
        </w:rPr>
        <w:t>’</w:t>
      </w:r>
      <w:r>
        <w:rPr>
          <w:b/>
          <w:bCs/>
          <w:sz w:val="24"/>
          <w:szCs w:val="24"/>
          <w:lang w:val="fr-FR"/>
        </w:rPr>
        <w:t>ordre du jour</w:t>
      </w:r>
      <w:r w:rsidR="00714211" w:rsidRPr="005F3C2E">
        <w:rPr>
          <w:b/>
          <w:bCs/>
          <w:sz w:val="24"/>
          <w:szCs w:val="24"/>
          <w:lang w:val="fr-FR"/>
        </w:rPr>
        <w:t xml:space="preserve">. </w:t>
      </w:r>
      <w:r>
        <w:rPr>
          <w:b/>
          <w:bCs/>
          <w:sz w:val="24"/>
          <w:szCs w:val="24"/>
          <w:lang w:val="fr-FR"/>
        </w:rPr>
        <w:t>Questions financières et a</w:t>
      </w:r>
      <w:r w:rsidR="00714211" w:rsidRPr="005F3C2E">
        <w:rPr>
          <w:b/>
          <w:bCs/>
          <w:sz w:val="24"/>
          <w:szCs w:val="24"/>
          <w:lang w:val="fr-FR"/>
        </w:rPr>
        <w:t>dministrative</w:t>
      </w:r>
      <w:r>
        <w:rPr>
          <w:b/>
          <w:bCs/>
          <w:sz w:val="24"/>
          <w:szCs w:val="24"/>
          <w:lang w:val="fr-FR"/>
        </w:rPr>
        <w:t>s</w:t>
      </w:r>
    </w:p>
    <w:p w14:paraId="11E34A15" w14:textId="579DB6E8" w:rsidR="00714211" w:rsidRPr="005F3C2E" w:rsidRDefault="00714211" w:rsidP="003C48BD">
      <w:pPr>
        <w:jc w:val="both"/>
        <w:rPr>
          <w:sz w:val="24"/>
          <w:szCs w:val="24"/>
          <w:lang w:val="fr-FR"/>
        </w:rPr>
      </w:pPr>
    </w:p>
    <w:p w14:paraId="148D3A33" w14:textId="65CA66FA" w:rsidR="00714211" w:rsidRPr="005F3C2E" w:rsidRDefault="00714211" w:rsidP="003C48BD">
      <w:pPr>
        <w:pStyle w:val="ListParagraph"/>
        <w:numPr>
          <w:ilvl w:val="0"/>
          <w:numId w:val="18"/>
        </w:numPr>
        <w:tabs>
          <w:tab w:val="left" w:pos="1276"/>
        </w:tabs>
        <w:jc w:val="both"/>
        <w:rPr>
          <w:iCs/>
          <w:lang w:val="fr-FR"/>
        </w:rPr>
      </w:pPr>
      <w:r w:rsidRPr="005F3C2E">
        <w:rPr>
          <w:b/>
          <w:bCs/>
          <w:iCs/>
          <w:lang w:val="fr-FR"/>
        </w:rPr>
        <w:t>R</w:t>
      </w:r>
      <w:r w:rsidR="00840728">
        <w:rPr>
          <w:b/>
          <w:bCs/>
          <w:iCs/>
          <w:lang w:val="fr-FR"/>
        </w:rPr>
        <w:t>ap</w:t>
      </w:r>
      <w:r w:rsidRPr="005F3C2E">
        <w:rPr>
          <w:b/>
          <w:bCs/>
          <w:iCs/>
          <w:lang w:val="fr-FR"/>
        </w:rPr>
        <w:t xml:space="preserve">port </w:t>
      </w:r>
      <w:r w:rsidR="00840728">
        <w:rPr>
          <w:b/>
          <w:bCs/>
          <w:iCs/>
          <w:lang w:val="fr-FR"/>
        </w:rPr>
        <w:t>du</w:t>
      </w:r>
      <w:r w:rsidRPr="005F3C2E">
        <w:rPr>
          <w:b/>
          <w:bCs/>
          <w:iCs/>
          <w:lang w:val="fr-FR"/>
        </w:rPr>
        <w:t xml:space="preserve"> Secr</w:t>
      </w:r>
      <w:r w:rsidR="00840728">
        <w:rPr>
          <w:b/>
          <w:bCs/>
          <w:iCs/>
          <w:lang w:val="fr-FR"/>
        </w:rPr>
        <w:t>é</w:t>
      </w:r>
      <w:r w:rsidRPr="005F3C2E">
        <w:rPr>
          <w:b/>
          <w:bCs/>
          <w:iCs/>
          <w:lang w:val="fr-FR"/>
        </w:rPr>
        <w:t xml:space="preserve">tariat </w:t>
      </w:r>
      <w:r w:rsidR="00840728">
        <w:rPr>
          <w:b/>
          <w:bCs/>
          <w:iCs/>
          <w:lang w:val="fr-FR"/>
        </w:rPr>
        <w:t>sur les questions financières et administratives</w:t>
      </w:r>
      <w:r w:rsidRPr="005F3C2E">
        <w:rPr>
          <w:b/>
          <w:bCs/>
          <w:iCs/>
          <w:lang w:val="fr-FR"/>
        </w:rPr>
        <w:t xml:space="preserve"> </w:t>
      </w:r>
      <w:r w:rsidR="00840728">
        <w:rPr>
          <w:b/>
          <w:bCs/>
          <w:iCs/>
          <w:lang w:val="fr-FR"/>
        </w:rPr>
        <w:t>e</w:t>
      </w:r>
      <w:r w:rsidRPr="005F3C2E">
        <w:rPr>
          <w:b/>
          <w:bCs/>
          <w:iCs/>
          <w:lang w:val="fr-FR"/>
        </w:rPr>
        <w:t xml:space="preserve">n 2019-2022 </w:t>
      </w:r>
      <w:r w:rsidRPr="005F3C2E">
        <w:rPr>
          <w:iCs/>
          <w:lang w:val="fr-FR"/>
        </w:rPr>
        <w:t>(Doc. AEWA/MOP 8.38 Rev.1)</w:t>
      </w:r>
    </w:p>
    <w:p w14:paraId="78C598C5" w14:textId="30360454" w:rsidR="00714211" w:rsidRPr="005F3C2E" w:rsidRDefault="00714211" w:rsidP="003C48BD">
      <w:pPr>
        <w:tabs>
          <w:tab w:val="left" w:pos="1276"/>
        </w:tabs>
        <w:jc w:val="both"/>
        <w:rPr>
          <w:iCs/>
          <w:sz w:val="24"/>
          <w:szCs w:val="24"/>
          <w:lang w:val="fr-FR"/>
        </w:rPr>
      </w:pPr>
    </w:p>
    <w:p w14:paraId="2350E6D4" w14:textId="02616C00" w:rsidR="00424032" w:rsidRPr="005F3C2E" w:rsidRDefault="00F10B95" w:rsidP="003C48BD">
      <w:pPr>
        <w:tabs>
          <w:tab w:val="left" w:pos="1276"/>
        </w:tabs>
        <w:jc w:val="both"/>
        <w:rPr>
          <w:sz w:val="24"/>
          <w:szCs w:val="24"/>
          <w:lang w:val="fr-FR" w:eastAsia="en-GB"/>
        </w:rPr>
      </w:pPr>
      <w:r w:rsidRPr="005F3C2E">
        <w:rPr>
          <w:iCs/>
          <w:sz w:val="24"/>
          <w:szCs w:val="24"/>
          <w:lang w:val="fr-FR"/>
        </w:rPr>
        <w:t>73</w:t>
      </w:r>
      <w:r w:rsidR="00714211" w:rsidRPr="005F3C2E">
        <w:rPr>
          <w:iCs/>
          <w:sz w:val="24"/>
          <w:szCs w:val="24"/>
          <w:lang w:val="fr-FR"/>
        </w:rPr>
        <w:t>.</w:t>
      </w:r>
      <w:r w:rsidR="00F70D61" w:rsidRPr="005F3C2E">
        <w:rPr>
          <w:iCs/>
          <w:sz w:val="24"/>
          <w:szCs w:val="24"/>
          <w:lang w:val="fr-FR"/>
        </w:rPr>
        <w:t xml:space="preserve"> </w:t>
      </w:r>
      <w:r w:rsidR="00ED7267">
        <w:rPr>
          <w:iCs/>
          <w:sz w:val="24"/>
          <w:szCs w:val="24"/>
          <w:lang w:val="fr-FR"/>
        </w:rPr>
        <w:t>Le</w:t>
      </w:r>
      <w:r w:rsidR="00F70D61" w:rsidRPr="005F3C2E">
        <w:rPr>
          <w:iCs/>
          <w:sz w:val="24"/>
          <w:szCs w:val="24"/>
          <w:lang w:val="fr-FR"/>
        </w:rPr>
        <w:t xml:space="preserve"> </w:t>
      </w:r>
      <w:r w:rsidR="00ED7267">
        <w:rPr>
          <w:b/>
          <w:bCs/>
          <w:iCs/>
          <w:sz w:val="24"/>
          <w:szCs w:val="24"/>
          <w:lang w:val="fr-FR"/>
        </w:rPr>
        <w:t>Secrétaire exécutif</w:t>
      </w:r>
      <w:r w:rsidR="00F70D61" w:rsidRPr="005F3C2E">
        <w:rPr>
          <w:iCs/>
          <w:sz w:val="24"/>
          <w:szCs w:val="24"/>
          <w:lang w:val="fr-FR"/>
        </w:rPr>
        <w:t xml:space="preserve"> pr</w:t>
      </w:r>
      <w:r w:rsidR="00ED7267">
        <w:rPr>
          <w:iCs/>
          <w:sz w:val="24"/>
          <w:szCs w:val="24"/>
          <w:lang w:val="fr-FR"/>
        </w:rPr>
        <w:t>é</w:t>
      </w:r>
      <w:r w:rsidR="00F70D61" w:rsidRPr="005F3C2E">
        <w:rPr>
          <w:iCs/>
          <w:sz w:val="24"/>
          <w:szCs w:val="24"/>
          <w:lang w:val="fr-FR"/>
        </w:rPr>
        <w:t>sente</w:t>
      </w:r>
      <w:r w:rsidR="00ED7267">
        <w:rPr>
          <w:iCs/>
          <w:sz w:val="24"/>
          <w:szCs w:val="24"/>
          <w:lang w:val="fr-FR"/>
        </w:rPr>
        <w:t xml:space="preserve"> le d</w:t>
      </w:r>
      <w:r w:rsidR="00F70D61" w:rsidRPr="005F3C2E">
        <w:rPr>
          <w:iCs/>
          <w:sz w:val="24"/>
          <w:szCs w:val="24"/>
          <w:lang w:val="fr-FR"/>
        </w:rPr>
        <w:t xml:space="preserve">ocument </w:t>
      </w:r>
      <w:r w:rsidR="00F70D61" w:rsidRPr="005F3C2E">
        <w:rPr>
          <w:sz w:val="24"/>
          <w:szCs w:val="24"/>
          <w:lang w:val="fr-FR"/>
        </w:rPr>
        <w:t xml:space="preserve">AEWA/MOP 8.38 Rev.1 </w:t>
      </w:r>
      <w:r w:rsidR="00F70D61" w:rsidRPr="005F3C2E">
        <w:rPr>
          <w:i/>
          <w:iCs/>
          <w:sz w:val="24"/>
          <w:szCs w:val="24"/>
          <w:lang w:val="fr-FR" w:eastAsia="en-GB"/>
        </w:rPr>
        <w:t>R</w:t>
      </w:r>
      <w:r w:rsidR="00ED7267">
        <w:rPr>
          <w:i/>
          <w:iCs/>
          <w:sz w:val="24"/>
          <w:szCs w:val="24"/>
          <w:lang w:val="fr-FR" w:eastAsia="en-GB"/>
        </w:rPr>
        <w:t>ap</w:t>
      </w:r>
      <w:r w:rsidR="00F70D61" w:rsidRPr="005F3C2E">
        <w:rPr>
          <w:i/>
          <w:iCs/>
          <w:sz w:val="24"/>
          <w:szCs w:val="24"/>
          <w:lang w:val="fr-FR" w:eastAsia="en-GB"/>
        </w:rPr>
        <w:t xml:space="preserve">port </w:t>
      </w:r>
      <w:r w:rsidR="00ED7267">
        <w:rPr>
          <w:i/>
          <w:iCs/>
          <w:sz w:val="24"/>
          <w:szCs w:val="24"/>
          <w:lang w:val="fr-FR" w:eastAsia="en-GB"/>
        </w:rPr>
        <w:t>du</w:t>
      </w:r>
      <w:r w:rsidR="00F70D61" w:rsidRPr="005F3C2E">
        <w:rPr>
          <w:i/>
          <w:iCs/>
          <w:sz w:val="24"/>
          <w:szCs w:val="24"/>
          <w:lang w:val="fr-FR" w:eastAsia="en-GB"/>
        </w:rPr>
        <w:t xml:space="preserve"> Secr</w:t>
      </w:r>
      <w:r w:rsidR="00ED7267">
        <w:rPr>
          <w:i/>
          <w:iCs/>
          <w:sz w:val="24"/>
          <w:szCs w:val="24"/>
          <w:lang w:val="fr-FR" w:eastAsia="en-GB"/>
        </w:rPr>
        <w:t>é</w:t>
      </w:r>
      <w:r w:rsidR="00F70D61" w:rsidRPr="005F3C2E">
        <w:rPr>
          <w:i/>
          <w:iCs/>
          <w:sz w:val="24"/>
          <w:szCs w:val="24"/>
          <w:lang w:val="fr-FR" w:eastAsia="en-GB"/>
        </w:rPr>
        <w:t xml:space="preserve">tariat </w:t>
      </w:r>
      <w:r w:rsidR="00ED7267">
        <w:rPr>
          <w:i/>
          <w:iCs/>
          <w:sz w:val="24"/>
          <w:szCs w:val="24"/>
          <w:lang w:val="fr-FR" w:eastAsia="en-GB"/>
        </w:rPr>
        <w:t>sur les questions financières et a</w:t>
      </w:r>
      <w:r w:rsidR="00F70D61" w:rsidRPr="005F3C2E">
        <w:rPr>
          <w:i/>
          <w:iCs/>
          <w:sz w:val="24"/>
          <w:szCs w:val="24"/>
          <w:lang w:val="fr-FR" w:eastAsia="en-GB"/>
        </w:rPr>
        <w:t>dministrative</w:t>
      </w:r>
      <w:r w:rsidR="00ED7267">
        <w:rPr>
          <w:i/>
          <w:iCs/>
          <w:sz w:val="24"/>
          <w:szCs w:val="24"/>
          <w:lang w:val="fr-FR" w:eastAsia="en-GB"/>
        </w:rPr>
        <w:t>s en</w:t>
      </w:r>
      <w:r w:rsidR="00F70D61" w:rsidRPr="005F3C2E">
        <w:rPr>
          <w:i/>
          <w:iCs/>
          <w:sz w:val="24"/>
          <w:szCs w:val="24"/>
          <w:lang w:val="fr-FR" w:eastAsia="en-GB"/>
        </w:rPr>
        <w:t xml:space="preserve"> 2019-2022</w:t>
      </w:r>
      <w:r w:rsidR="00F70D61" w:rsidRPr="005F3C2E">
        <w:rPr>
          <w:sz w:val="24"/>
          <w:szCs w:val="24"/>
          <w:lang w:val="fr-FR" w:eastAsia="en-GB"/>
        </w:rPr>
        <w:t>.</w:t>
      </w:r>
      <w:r w:rsidR="004B2EEE" w:rsidRPr="005F3C2E">
        <w:rPr>
          <w:sz w:val="24"/>
          <w:szCs w:val="24"/>
          <w:lang w:val="fr-FR" w:eastAsia="en-GB"/>
        </w:rPr>
        <w:t xml:space="preserve"> </w:t>
      </w:r>
      <w:r w:rsidR="00ED7267">
        <w:rPr>
          <w:sz w:val="24"/>
          <w:szCs w:val="24"/>
          <w:lang w:val="fr-FR" w:eastAsia="en-GB"/>
        </w:rPr>
        <w:t>Il</w:t>
      </w:r>
      <w:r w:rsidR="00424032" w:rsidRPr="005F3C2E">
        <w:rPr>
          <w:sz w:val="24"/>
          <w:szCs w:val="24"/>
          <w:lang w:val="fr-FR" w:eastAsia="en-GB"/>
        </w:rPr>
        <w:t xml:space="preserve"> conclu</w:t>
      </w:r>
      <w:r w:rsidR="00ED7267">
        <w:rPr>
          <w:sz w:val="24"/>
          <w:szCs w:val="24"/>
          <w:lang w:val="fr-FR" w:eastAsia="en-GB"/>
        </w:rPr>
        <w:t>t en remerciant les huit</w:t>
      </w:r>
      <w:r w:rsidR="00424032" w:rsidRPr="005F3C2E">
        <w:rPr>
          <w:sz w:val="24"/>
          <w:szCs w:val="24"/>
          <w:lang w:val="fr-FR" w:eastAsia="en-GB"/>
        </w:rPr>
        <w:t xml:space="preserve"> Parties </w:t>
      </w:r>
      <w:r w:rsidR="00ED7267">
        <w:rPr>
          <w:sz w:val="24"/>
          <w:szCs w:val="24"/>
          <w:lang w:val="fr-FR" w:eastAsia="en-GB"/>
        </w:rPr>
        <w:t>et l</w:t>
      </w:r>
      <w:r w:rsidR="00804AC9">
        <w:rPr>
          <w:sz w:val="24"/>
          <w:szCs w:val="24"/>
          <w:lang w:val="fr-FR" w:eastAsia="en-GB"/>
        </w:rPr>
        <w:t>’</w:t>
      </w:r>
      <w:r w:rsidR="00ED7267">
        <w:rPr>
          <w:sz w:val="24"/>
          <w:szCs w:val="24"/>
          <w:lang w:val="fr-FR" w:eastAsia="en-GB"/>
        </w:rPr>
        <w:t>ONG qui ont apporté des contributions volontaires supplémentaires</w:t>
      </w:r>
      <w:r w:rsidR="00424032" w:rsidRPr="005F3C2E">
        <w:rPr>
          <w:sz w:val="24"/>
          <w:szCs w:val="24"/>
          <w:lang w:val="fr-FR" w:eastAsia="en-GB"/>
        </w:rPr>
        <w:t xml:space="preserve"> </w:t>
      </w:r>
      <w:r w:rsidR="00ED7267">
        <w:rPr>
          <w:sz w:val="24"/>
          <w:szCs w:val="24"/>
          <w:lang w:val="fr-FR" w:eastAsia="en-GB"/>
        </w:rPr>
        <w:t>pour des</w:t>
      </w:r>
      <w:r w:rsidR="00424032" w:rsidRPr="005F3C2E">
        <w:rPr>
          <w:sz w:val="24"/>
          <w:szCs w:val="24"/>
          <w:lang w:val="fr-FR" w:eastAsia="en-GB"/>
        </w:rPr>
        <w:t xml:space="preserve"> activit</w:t>
      </w:r>
      <w:r w:rsidR="00ED7267">
        <w:rPr>
          <w:sz w:val="24"/>
          <w:szCs w:val="24"/>
          <w:lang w:val="fr-FR" w:eastAsia="en-GB"/>
        </w:rPr>
        <w:t>és générales</w:t>
      </w:r>
      <w:r w:rsidR="00424032" w:rsidRPr="005F3C2E">
        <w:rPr>
          <w:sz w:val="24"/>
          <w:szCs w:val="24"/>
          <w:lang w:val="fr-FR" w:eastAsia="en-GB"/>
        </w:rPr>
        <w:t xml:space="preserve">, </w:t>
      </w:r>
      <w:r w:rsidR="00ED7267">
        <w:rPr>
          <w:sz w:val="24"/>
          <w:szCs w:val="24"/>
          <w:lang w:val="fr-FR" w:eastAsia="en-GB"/>
        </w:rPr>
        <w:t>notamment la</w:t>
      </w:r>
      <w:r w:rsidR="00424032" w:rsidRPr="005F3C2E">
        <w:rPr>
          <w:sz w:val="24"/>
          <w:szCs w:val="24"/>
          <w:lang w:val="fr-FR" w:eastAsia="en-GB"/>
        </w:rPr>
        <w:t xml:space="preserve"> Croati</w:t>
      </w:r>
      <w:r w:rsidR="00ED7267">
        <w:rPr>
          <w:sz w:val="24"/>
          <w:szCs w:val="24"/>
          <w:lang w:val="fr-FR" w:eastAsia="en-GB"/>
        </w:rPr>
        <w:t>e</w:t>
      </w:r>
      <w:r w:rsidR="00424032" w:rsidRPr="005F3C2E">
        <w:rPr>
          <w:sz w:val="24"/>
          <w:szCs w:val="24"/>
          <w:lang w:val="fr-FR" w:eastAsia="en-GB"/>
        </w:rPr>
        <w:t xml:space="preserve">, </w:t>
      </w:r>
      <w:r w:rsidR="00ED7267">
        <w:rPr>
          <w:sz w:val="24"/>
          <w:szCs w:val="24"/>
          <w:lang w:val="fr-FR" w:eastAsia="en-GB"/>
        </w:rPr>
        <w:t xml:space="preserve">la </w:t>
      </w:r>
      <w:r w:rsidR="00424032" w:rsidRPr="005F3C2E">
        <w:rPr>
          <w:sz w:val="24"/>
          <w:szCs w:val="24"/>
          <w:lang w:val="fr-FR" w:eastAsia="en-GB"/>
        </w:rPr>
        <w:t>Finland</w:t>
      </w:r>
      <w:r w:rsidR="00ED7267">
        <w:rPr>
          <w:sz w:val="24"/>
          <w:szCs w:val="24"/>
          <w:lang w:val="fr-FR" w:eastAsia="en-GB"/>
        </w:rPr>
        <w:t>e</w:t>
      </w:r>
      <w:r w:rsidR="00424032" w:rsidRPr="005F3C2E">
        <w:rPr>
          <w:sz w:val="24"/>
          <w:szCs w:val="24"/>
          <w:lang w:val="fr-FR" w:eastAsia="en-GB"/>
        </w:rPr>
        <w:t xml:space="preserve">, </w:t>
      </w:r>
      <w:r w:rsidR="00ED7267">
        <w:rPr>
          <w:sz w:val="24"/>
          <w:szCs w:val="24"/>
          <w:lang w:val="fr-FR" w:eastAsia="en-GB"/>
        </w:rPr>
        <w:t>l</w:t>
      </w:r>
      <w:r w:rsidR="00804AC9">
        <w:rPr>
          <w:sz w:val="24"/>
          <w:szCs w:val="24"/>
          <w:lang w:val="fr-FR" w:eastAsia="en-GB"/>
        </w:rPr>
        <w:t>’</w:t>
      </w:r>
      <w:r w:rsidR="00ED7267">
        <w:rPr>
          <w:sz w:val="24"/>
          <w:szCs w:val="24"/>
          <w:lang w:val="fr-FR" w:eastAsia="en-GB"/>
        </w:rPr>
        <w:t>Allemagne</w:t>
      </w:r>
      <w:r w:rsidR="00424032" w:rsidRPr="005F3C2E">
        <w:rPr>
          <w:sz w:val="24"/>
          <w:szCs w:val="24"/>
          <w:lang w:val="fr-FR" w:eastAsia="en-GB"/>
        </w:rPr>
        <w:t xml:space="preserve">, </w:t>
      </w:r>
      <w:r w:rsidR="00ED7267">
        <w:rPr>
          <w:sz w:val="24"/>
          <w:szCs w:val="24"/>
          <w:lang w:val="fr-FR" w:eastAsia="en-GB"/>
        </w:rPr>
        <w:t xml:space="preserve">le </w:t>
      </w:r>
      <w:r w:rsidR="00424032" w:rsidRPr="005F3C2E">
        <w:rPr>
          <w:sz w:val="24"/>
          <w:szCs w:val="24"/>
          <w:lang w:val="fr-FR" w:eastAsia="en-GB"/>
        </w:rPr>
        <w:t xml:space="preserve">Luxembourg, </w:t>
      </w:r>
      <w:r w:rsidR="00ED7267">
        <w:rPr>
          <w:sz w:val="24"/>
          <w:szCs w:val="24"/>
          <w:lang w:val="fr-FR" w:eastAsia="en-GB"/>
        </w:rPr>
        <w:t>les Pays-Bas</w:t>
      </w:r>
      <w:r w:rsidR="00424032" w:rsidRPr="005F3C2E">
        <w:rPr>
          <w:sz w:val="24"/>
          <w:szCs w:val="24"/>
          <w:lang w:val="fr-FR" w:eastAsia="en-GB"/>
        </w:rPr>
        <w:t xml:space="preserve">, </w:t>
      </w:r>
      <w:r w:rsidR="00ED7267">
        <w:rPr>
          <w:sz w:val="24"/>
          <w:szCs w:val="24"/>
          <w:lang w:val="fr-FR" w:eastAsia="en-GB"/>
        </w:rPr>
        <w:t xml:space="preserve">la </w:t>
      </w:r>
      <w:r w:rsidR="00424032" w:rsidRPr="005F3C2E">
        <w:rPr>
          <w:sz w:val="24"/>
          <w:szCs w:val="24"/>
          <w:lang w:val="fr-FR" w:eastAsia="en-GB"/>
        </w:rPr>
        <w:t>Nor</w:t>
      </w:r>
      <w:r w:rsidR="00ED7267">
        <w:rPr>
          <w:sz w:val="24"/>
          <w:szCs w:val="24"/>
          <w:lang w:val="fr-FR" w:eastAsia="en-GB"/>
        </w:rPr>
        <w:t>vège</w:t>
      </w:r>
      <w:r w:rsidR="00424032" w:rsidRPr="005F3C2E">
        <w:rPr>
          <w:sz w:val="24"/>
          <w:szCs w:val="24"/>
          <w:lang w:val="fr-FR" w:eastAsia="en-GB"/>
        </w:rPr>
        <w:t xml:space="preserve">, </w:t>
      </w:r>
      <w:r w:rsidR="00ED7267">
        <w:rPr>
          <w:sz w:val="24"/>
          <w:szCs w:val="24"/>
          <w:lang w:val="fr-FR" w:eastAsia="en-GB"/>
        </w:rPr>
        <w:t xml:space="preserve">la </w:t>
      </w:r>
      <w:r w:rsidR="00424032" w:rsidRPr="005F3C2E">
        <w:rPr>
          <w:sz w:val="24"/>
          <w:szCs w:val="24"/>
          <w:lang w:val="fr-FR" w:eastAsia="en-GB"/>
        </w:rPr>
        <w:t>S</w:t>
      </w:r>
      <w:r w:rsidR="00ED7267">
        <w:rPr>
          <w:sz w:val="24"/>
          <w:szCs w:val="24"/>
          <w:lang w:val="fr-FR" w:eastAsia="en-GB"/>
        </w:rPr>
        <w:t>uisse</w:t>
      </w:r>
      <w:r w:rsidR="00424032" w:rsidRPr="005F3C2E">
        <w:rPr>
          <w:sz w:val="24"/>
          <w:szCs w:val="24"/>
          <w:lang w:val="fr-FR" w:eastAsia="en-GB"/>
        </w:rPr>
        <w:t xml:space="preserve">, </w:t>
      </w:r>
      <w:r w:rsidR="00ED7267">
        <w:rPr>
          <w:sz w:val="24"/>
          <w:szCs w:val="24"/>
          <w:lang w:val="fr-FR" w:eastAsia="en-GB"/>
        </w:rPr>
        <w:t>le Royaume-Uni</w:t>
      </w:r>
      <w:r w:rsidR="00424032" w:rsidRPr="005F3C2E">
        <w:rPr>
          <w:sz w:val="24"/>
          <w:szCs w:val="24"/>
          <w:lang w:val="fr-FR" w:eastAsia="en-GB"/>
        </w:rPr>
        <w:t xml:space="preserve">, </w:t>
      </w:r>
      <w:r w:rsidR="00ED7267">
        <w:rPr>
          <w:sz w:val="24"/>
          <w:szCs w:val="24"/>
          <w:lang w:val="fr-FR" w:eastAsia="en-GB"/>
        </w:rPr>
        <w:t>et la Société grecque d</w:t>
      </w:r>
      <w:r w:rsidR="00804AC9">
        <w:rPr>
          <w:sz w:val="24"/>
          <w:szCs w:val="24"/>
          <w:lang w:val="fr-FR" w:eastAsia="en-GB"/>
        </w:rPr>
        <w:t>’</w:t>
      </w:r>
      <w:r w:rsidR="00ED7267">
        <w:rPr>
          <w:sz w:val="24"/>
          <w:szCs w:val="24"/>
          <w:lang w:val="fr-FR" w:eastAsia="en-GB"/>
        </w:rPr>
        <w:t>ornithologie</w:t>
      </w:r>
      <w:r w:rsidR="00424032" w:rsidRPr="005F3C2E">
        <w:rPr>
          <w:sz w:val="24"/>
          <w:szCs w:val="24"/>
          <w:lang w:val="fr-FR" w:eastAsia="en-GB"/>
        </w:rPr>
        <w:t>.</w:t>
      </w:r>
    </w:p>
    <w:p w14:paraId="2A343730" w14:textId="77777777" w:rsidR="00714211" w:rsidRPr="005F3C2E" w:rsidRDefault="00714211" w:rsidP="003C48BD">
      <w:pPr>
        <w:tabs>
          <w:tab w:val="left" w:pos="1276"/>
        </w:tabs>
        <w:jc w:val="both"/>
        <w:rPr>
          <w:b/>
          <w:bCs/>
          <w:iCs/>
          <w:sz w:val="24"/>
          <w:szCs w:val="24"/>
          <w:lang w:val="fr-FR"/>
        </w:rPr>
      </w:pPr>
    </w:p>
    <w:p w14:paraId="587ED3B9" w14:textId="7A1D3E9F" w:rsidR="00714211" w:rsidRPr="005F3C2E" w:rsidRDefault="00ED7267" w:rsidP="003C48BD">
      <w:pPr>
        <w:pStyle w:val="ListParagraph"/>
        <w:numPr>
          <w:ilvl w:val="0"/>
          <w:numId w:val="18"/>
        </w:numPr>
        <w:tabs>
          <w:tab w:val="left" w:pos="1276"/>
        </w:tabs>
        <w:jc w:val="both"/>
        <w:rPr>
          <w:lang w:val="fr-FR"/>
        </w:rPr>
      </w:pPr>
      <w:r>
        <w:rPr>
          <w:b/>
          <w:bCs/>
          <w:iCs/>
          <w:lang w:val="fr-FR"/>
        </w:rPr>
        <w:t>Projet de budget</w:t>
      </w:r>
      <w:r w:rsidR="00714211" w:rsidRPr="005F3C2E">
        <w:rPr>
          <w:b/>
          <w:bCs/>
          <w:iCs/>
          <w:lang w:val="fr-FR"/>
        </w:rPr>
        <w:t xml:space="preserve"> </w:t>
      </w:r>
      <w:r>
        <w:rPr>
          <w:b/>
          <w:bCs/>
          <w:iCs/>
          <w:lang w:val="fr-FR"/>
        </w:rPr>
        <w:t xml:space="preserve">et Programme de travail du </w:t>
      </w:r>
      <w:r w:rsidR="00714211" w:rsidRPr="005F3C2E">
        <w:rPr>
          <w:b/>
          <w:bCs/>
          <w:iCs/>
          <w:lang w:val="fr-FR"/>
        </w:rPr>
        <w:t>Secr</w:t>
      </w:r>
      <w:r>
        <w:rPr>
          <w:b/>
          <w:bCs/>
          <w:iCs/>
          <w:lang w:val="fr-FR"/>
        </w:rPr>
        <w:t>é</w:t>
      </w:r>
      <w:r w:rsidR="00714211" w:rsidRPr="005F3C2E">
        <w:rPr>
          <w:b/>
          <w:bCs/>
          <w:iCs/>
          <w:lang w:val="fr-FR"/>
        </w:rPr>
        <w:t>tariat</w:t>
      </w:r>
      <w:r>
        <w:rPr>
          <w:b/>
          <w:bCs/>
          <w:iCs/>
          <w:lang w:val="fr-FR"/>
        </w:rPr>
        <w:t xml:space="preserve"> pour la période triennale </w:t>
      </w:r>
      <w:r w:rsidR="00714211" w:rsidRPr="005F3C2E">
        <w:rPr>
          <w:b/>
          <w:bCs/>
          <w:iCs/>
          <w:lang w:val="fr-FR"/>
        </w:rPr>
        <w:t xml:space="preserve">2023-2025 </w:t>
      </w:r>
    </w:p>
    <w:p w14:paraId="2819427A" w14:textId="77777777" w:rsidR="003E1229" w:rsidRPr="005F3C2E" w:rsidRDefault="003E1229" w:rsidP="003C48BD">
      <w:pPr>
        <w:jc w:val="both"/>
        <w:rPr>
          <w:sz w:val="24"/>
          <w:szCs w:val="24"/>
          <w:lang w:val="fr-FR"/>
        </w:rPr>
      </w:pPr>
    </w:p>
    <w:p w14:paraId="5D8EB0D6" w14:textId="15DB29ED" w:rsidR="005119F8" w:rsidRPr="005F3C2E" w:rsidRDefault="00F10B95" w:rsidP="0043215A">
      <w:pPr>
        <w:jc w:val="both"/>
        <w:rPr>
          <w:sz w:val="24"/>
          <w:szCs w:val="24"/>
          <w:lang w:val="fr-FR"/>
        </w:rPr>
      </w:pPr>
      <w:r w:rsidRPr="005F3C2E">
        <w:rPr>
          <w:sz w:val="24"/>
          <w:szCs w:val="24"/>
          <w:lang w:val="fr-FR"/>
        </w:rPr>
        <w:t>74</w:t>
      </w:r>
      <w:r w:rsidR="00714211" w:rsidRPr="005F3C2E">
        <w:rPr>
          <w:sz w:val="24"/>
          <w:szCs w:val="24"/>
          <w:lang w:val="fr-FR"/>
        </w:rPr>
        <w:t>.</w:t>
      </w:r>
      <w:r w:rsidR="00F70D61" w:rsidRPr="005F3C2E">
        <w:rPr>
          <w:sz w:val="24"/>
          <w:szCs w:val="24"/>
          <w:lang w:val="fr-FR"/>
        </w:rPr>
        <w:t xml:space="preserve"> </w:t>
      </w:r>
      <w:r w:rsidR="00B83E20">
        <w:rPr>
          <w:sz w:val="24"/>
          <w:szCs w:val="24"/>
          <w:lang w:val="fr-FR"/>
        </w:rPr>
        <w:t>Le</w:t>
      </w:r>
      <w:r w:rsidR="00F70D61" w:rsidRPr="005F3C2E">
        <w:rPr>
          <w:iCs/>
          <w:sz w:val="24"/>
          <w:szCs w:val="24"/>
          <w:lang w:val="fr-FR"/>
        </w:rPr>
        <w:t xml:space="preserve"> </w:t>
      </w:r>
      <w:r w:rsidR="00B83E20">
        <w:rPr>
          <w:b/>
          <w:bCs/>
          <w:iCs/>
          <w:sz w:val="24"/>
          <w:szCs w:val="24"/>
          <w:lang w:val="fr-FR"/>
        </w:rPr>
        <w:t>Secrétaire exécutif</w:t>
      </w:r>
      <w:r w:rsidR="00F70D61" w:rsidRPr="005F3C2E">
        <w:rPr>
          <w:iCs/>
          <w:sz w:val="24"/>
          <w:szCs w:val="24"/>
          <w:lang w:val="fr-FR"/>
        </w:rPr>
        <w:t xml:space="preserve"> pr</w:t>
      </w:r>
      <w:r w:rsidR="00B83E20">
        <w:rPr>
          <w:iCs/>
          <w:sz w:val="24"/>
          <w:szCs w:val="24"/>
          <w:lang w:val="fr-FR"/>
        </w:rPr>
        <w:t>é</w:t>
      </w:r>
      <w:r w:rsidR="00F70D61" w:rsidRPr="005F3C2E">
        <w:rPr>
          <w:iCs/>
          <w:sz w:val="24"/>
          <w:szCs w:val="24"/>
          <w:lang w:val="fr-FR"/>
        </w:rPr>
        <w:t>sente</w:t>
      </w:r>
      <w:r w:rsidR="00B83E20">
        <w:rPr>
          <w:iCs/>
          <w:sz w:val="24"/>
          <w:szCs w:val="24"/>
          <w:lang w:val="fr-FR"/>
        </w:rPr>
        <w:t xml:space="preserve"> le d</w:t>
      </w:r>
      <w:r w:rsidR="00F70D61" w:rsidRPr="005F3C2E">
        <w:rPr>
          <w:iCs/>
          <w:sz w:val="24"/>
          <w:szCs w:val="24"/>
          <w:lang w:val="fr-FR"/>
        </w:rPr>
        <w:t xml:space="preserve">ocument </w:t>
      </w:r>
      <w:r w:rsidR="00F70D61" w:rsidRPr="005F3C2E">
        <w:rPr>
          <w:sz w:val="24"/>
          <w:szCs w:val="24"/>
          <w:lang w:val="fr-FR"/>
        </w:rPr>
        <w:t>AEWA/MOP 8.39 Corr.1</w:t>
      </w:r>
      <w:r w:rsidR="003E1229" w:rsidRPr="005F3C2E">
        <w:rPr>
          <w:sz w:val="24"/>
          <w:szCs w:val="24"/>
          <w:lang w:val="fr-FR"/>
        </w:rPr>
        <w:t xml:space="preserve"> </w:t>
      </w:r>
      <w:r w:rsidR="00B83E20">
        <w:rPr>
          <w:i/>
          <w:iCs/>
          <w:sz w:val="24"/>
          <w:szCs w:val="24"/>
          <w:lang w:val="fr-FR" w:eastAsia="en-GB"/>
        </w:rPr>
        <w:t>Projet de</w:t>
      </w:r>
      <w:r w:rsidR="003E1229" w:rsidRPr="005F3C2E">
        <w:rPr>
          <w:i/>
          <w:iCs/>
          <w:sz w:val="24"/>
          <w:szCs w:val="24"/>
          <w:lang w:val="fr-FR" w:eastAsia="en-GB"/>
        </w:rPr>
        <w:t xml:space="preserve"> </w:t>
      </w:r>
      <w:r w:rsidR="00B83E20">
        <w:rPr>
          <w:i/>
          <w:iCs/>
          <w:sz w:val="24"/>
          <w:szCs w:val="24"/>
          <w:lang w:val="fr-FR" w:eastAsia="en-GB"/>
        </w:rPr>
        <w:t>b</w:t>
      </w:r>
      <w:r w:rsidR="003E1229" w:rsidRPr="005F3C2E">
        <w:rPr>
          <w:i/>
          <w:iCs/>
          <w:sz w:val="24"/>
          <w:szCs w:val="24"/>
          <w:lang w:val="fr-FR" w:eastAsia="en-GB"/>
        </w:rPr>
        <w:t xml:space="preserve">udget </w:t>
      </w:r>
      <w:r w:rsidR="00B83E20">
        <w:rPr>
          <w:i/>
          <w:iCs/>
          <w:sz w:val="24"/>
          <w:szCs w:val="24"/>
          <w:lang w:val="fr-FR" w:eastAsia="en-GB"/>
        </w:rPr>
        <w:t xml:space="preserve">et </w:t>
      </w:r>
      <w:r w:rsidR="005C122E">
        <w:rPr>
          <w:i/>
          <w:iCs/>
          <w:sz w:val="24"/>
          <w:szCs w:val="24"/>
          <w:lang w:val="fr-FR" w:eastAsia="en-GB"/>
        </w:rPr>
        <w:t xml:space="preserve">de </w:t>
      </w:r>
      <w:r w:rsidR="00B83E20">
        <w:rPr>
          <w:i/>
          <w:iCs/>
          <w:sz w:val="24"/>
          <w:szCs w:val="24"/>
          <w:lang w:val="fr-FR" w:eastAsia="en-GB"/>
        </w:rPr>
        <w:t xml:space="preserve">Programme de travail du </w:t>
      </w:r>
      <w:r w:rsidR="003E1229" w:rsidRPr="005F3C2E">
        <w:rPr>
          <w:i/>
          <w:iCs/>
          <w:sz w:val="24"/>
          <w:szCs w:val="24"/>
          <w:lang w:val="fr-FR" w:eastAsia="en-GB"/>
        </w:rPr>
        <w:t>Secr</w:t>
      </w:r>
      <w:r w:rsidR="00B83E20">
        <w:rPr>
          <w:i/>
          <w:iCs/>
          <w:sz w:val="24"/>
          <w:szCs w:val="24"/>
          <w:lang w:val="fr-FR" w:eastAsia="en-GB"/>
        </w:rPr>
        <w:t>é</w:t>
      </w:r>
      <w:r w:rsidR="003E1229" w:rsidRPr="005F3C2E">
        <w:rPr>
          <w:i/>
          <w:iCs/>
          <w:sz w:val="24"/>
          <w:szCs w:val="24"/>
          <w:lang w:val="fr-FR" w:eastAsia="en-GB"/>
        </w:rPr>
        <w:t>tariat</w:t>
      </w:r>
      <w:r w:rsidR="00B83E20">
        <w:rPr>
          <w:i/>
          <w:iCs/>
          <w:sz w:val="24"/>
          <w:szCs w:val="24"/>
          <w:lang w:val="fr-FR" w:eastAsia="en-GB"/>
        </w:rPr>
        <w:t xml:space="preserve"> pour la période triennale</w:t>
      </w:r>
      <w:r w:rsidR="003E1229" w:rsidRPr="005F3C2E">
        <w:rPr>
          <w:i/>
          <w:iCs/>
          <w:sz w:val="24"/>
          <w:szCs w:val="24"/>
          <w:lang w:val="fr-FR" w:eastAsia="en-GB"/>
        </w:rPr>
        <w:t xml:space="preserve"> 2023-2025</w:t>
      </w:r>
      <w:r w:rsidR="003E1229" w:rsidRPr="005F3C2E">
        <w:rPr>
          <w:sz w:val="24"/>
          <w:szCs w:val="24"/>
          <w:lang w:val="fr-FR"/>
        </w:rPr>
        <w:t>.</w:t>
      </w:r>
      <w:r w:rsidR="00424032" w:rsidRPr="005F3C2E">
        <w:rPr>
          <w:sz w:val="24"/>
          <w:szCs w:val="24"/>
          <w:lang w:val="fr-FR"/>
        </w:rPr>
        <w:t xml:space="preserve"> </w:t>
      </w:r>
      <w:r w:rsidR="00B83E20" w:rsidRPr="00B83E20">
        <w:rPr>
          <w:sz w:val="24"/>
          <w:szCs w:val="24"/>
          <w:lang w:val="fr-FR"/>
        </w:rPr>
        <w:t>Il résume chacun des quatre scénarios budgétaires potentiels contenus dans le document. En bref, ceux-ci pourraient être caractérisés comme suit :</w:t>
      </w:r>
    </w:p>
    <w:p w14:paraId="71894F4D" w14:textId="2FB49146" w:rsidR="003D4CAA" w:rsidRPr="005F3C2E" w:rsidRDefault="003D4CAA" w:rsidP="0043215A">
      <w:pPr>
        <w:pStyle w:val="ListParagraph"/>
        <w:numPr>
          <w:ilvl w:val="0"/>
          <w:numId w:val="22"/>
        </w:numPr>
        <w:jc w:val="both"/>
        <w:rPr>
          <w:lang w:val="fr-FR"/>
        </w:rPr>
      </w:pPr>
      <w:r w:rsidRPr="005F3C2E">
        <w:rPr>
          <w:lang w:val="fr-FR"/>
        </w:rPr>
        <w:t>Sc</w:t>
      </w:r>
      <w:r w:rsidR="00B83E20">
        <w:rPr>
          <w:lang w:val="fr-FR"/>
        </w:rPr>
        <w:t>é</w:t>
      </w:r>
      <w:r w:rsidRPr="005F3C2E">
        <w:rPr>
          <w:lang w:val="fr-FR"/>
        </w:rPr>
        <w:t xml:space="preserve">nario 1 – </w:t>
      </w:r>
      <w:r w:rsidR="00B83E20">
        <w:rPr>
          <w:lang w:val="fr-FR"/>
        </w:rPr>
        <w:t>croissance nominale zéro</w:t>
      </w:r>
    </w:p>
    <w:p w14:paraId="39419E84" w14:textId="718D4524" w:rsidR="003D4CAA" w:rsidRPr="005F3C2E" w:rsidRDefault="003D4CAA" w:rsidP="0043215A">
      <w:pPr>
        <w:pStyle w:val="ListParagraph"/>
        <w:numPr>
          <w:ilvl w:val="0"/>
          <w:numId w:val="22"/>
        </w:numPr>
        <w:jc w:val="both"/>
        <w:rPr>
          <w:lang w:val="fr-FR"/>
        </w:rPr>
      </w:pPr>
      <w:r w:rsidRPr="005F3C2E">
        <w:rPr>
          <w:lang w:val="fr-FR"/>
        </w:rPr>
        <w:t>Sc</w:t>
      </w:r>
      <w:r w:rsidR="00B83E20">
        <w:rPr>
          <w:lang w:val="fr-FR"/>
        </w:rPr>
        <w:t>é</w:t>
      </w:r>
      <w:r w:rsidRPr="005F3C2E">
        <w:rPr>
          <w:lang w:val="fr-FR"/>
        </w:rPr>
        <w:t xml:space="preserve">nario 2 – </w:t>
      </w:r>
      <w:r w:rsidR="00B83E20">
        <w:rPr>
          <w:lang w:val="fr-FR"/>
        </w:rPr>
        <w:t xml:space="preserve">croissance réelle </w:t>
      </w:r>
      <w:r w:rsidRPr="005F3C2E">
        <w:rPr>
          <w:lang w:val="fr-FR"/>
        </w:rPr>
        <w:t>z</w:t>
      </w:r>
      <w:r w:rsidR="00B83E20">
        <w:rPr>
          <w:lang w:val="fr-FR"/>
        </w:rPr>
        <w:t>é</w:t>
      </w:r>
      <w:r w:rsidRPr="005F3C2E">
        <w:rPr>
          <w:lang w:val="fr-FR"/>
        </w:rPr>
        <w:t>ro</w:t>
      </w:r>
    </w:p>
    <w:p w14:paraId="4EF633E4" w14:textId="08F086DE" w:rsidR="003D4CAA" w:rsidRPr="005F3C2E" w:rsidRDefault="003D4CAA" w:rsidP="0043215A">
      <w:pPr>
        <w:pStyle w:val="ListParagraph"/>
        <w:numPr>
          <w:ilvl w:val="0"/>
          <w:numId w:val="22"/>
        </w:numPr>
        <w:jc w:val="both"/>
        <w:rPr>
          <w:lang w:val="fr-FR"/>
        </w:rPr>
      </w:pPr>
      <w:r w:rsidRPr="005F3C2E">
        <w:rPr>
          <w:lang w:val="fr-FR"/>
        </w:rPr>
        <w:t>Sc</w:t>
      </w:r>
      <w:r w:rsidR="00B83E20">
        <w:rPr>
          <w:lang w:val="fr-FR"/>
        </w:rPr>
        <w:t>é</w:t>
      </w:r>
      <w:r w:rsidRPr="005F3C2E">
        <w:rPr>
          <w:lang w:val="fr-FR"/>
        </w:rPr>
        <w:t xml:space="preserve">nario 3 – </w:t>
      </w:r>
      <w:r w:rsidR="00B83E20">
        <w:rPr>
          <w:lang w:val="fr-FR"/>
        </w:rPr>
        <w:t>application des règles de l</w:t>
      </w:r>
      <w:r w:rsidR="00804AC9">
        <w:rPr>
          <w:lang w:val="fr-FR"/>
        </w:rPr>
        <w:t>’</w:t>
      </w:r>
      <w:r w:rsidR="00B83E20">
        <w:rPr>
          <w:lang w:val="fr-FR"/>
        </w:rPr>
        <w:t>ONU</w:t>
      </w:r>
      <w:r w:rsidRPr="005F3C2E">
        <w:rPr>
          <w:lang w:val="fr-FR"/>
        </w:rPr>
        <w:t xml:space="preserve"> </w:t>
      </w:r>
      <w:r w:rsidR="00B83E20">
        <w:rPr>
          <w:lang w:val="fr-FR"/>
        </w:rPr>
        <w:t xml:space="preserve">et </w:t>
      </w:r>
      <w:r w:rsidR="005C122E">
        <w:rPr>
          <w:lang w:val="fr-FR"/>
        </w:rPr>
        <w:t>garantie</w:t>
      </w:r>
      <w:r w:rsidR="00B83E20">
        <w:rPr>
          <w:lang w:val="fr-FR"/>
        </w:rPr>
        <w:t xml:space="preserve"> du poste d</w:t>
      </w:r>
      <w:r w:rsidR="00804AC9">
        <w:rPr>
          <w:lang w:val="fr-FR"/>
        </w:rPr>
        <w:t>’</w:t>
      </w:r>
      <w:r w:rsidR="00B83E20">
        <w:rPr>
          <w:lang w:val="fr-FR"/>
        </w:rPr>
        <w:t>Administrateur de l</w:t>
      </w:r>
      <w:r w:rsidR="00804AC9">
        <w:rPr>
          <w:lang w:val="fr-FR"/>
        </w:rPr>
        <w:t>’</w:t>
      </w:r>
      <w:r w:rsidR="00B83E20">
        <w:rPr>
          <w:lang w:val="fr-FR"/>
        </w:rPr>
        <w:t>Initiative africaine</w:t>
      </w:r>
    </w:p>
    <w:p w14:paraId="708F2AAE" w14:textId="2392954F" w:rsidR="003D4CAA" w:rsidRPr="005F3C2E" w:rsidRDefault="003D4CAA" w:rsidP="0043215A">
      <w:pPr>
        <w:pStyle w:val="ListParagraph"/>
        <w:numPr>
          <w:ilvl w:val="0"/>
          <w:numId w:val="22"/>
        </w:numPr>
        <w:jc w:val="both"/>
        <w:rPr>
          <w:lang w:val="fr-FR"/>
        </w:rPr>
      </w:pPr>
      <w:r w:rsidRPr="005F3C2E">
        <w:rPr>
          <w:lang w:val="fr-FR"/>
        </w:rPr>
        <w:t>Sc</w:t>
      </w:r>
      <w:r w:rsidR="00B83E20">
        <w:rPr>
          <w:lang w:val="fr-FR"/>
        </w:rPr>
        <w:t>é</w:t>
      </w:r>
      <w:r w:rsidRPr="005F3C2E">
        <w:rPr>
          <w:lang w:val="fr-FR"/>
        </w:rPr>
        <w:t xml:space="preserve">nario 4 – </w:t>
      </w:r>
      <w:r w:rsidR="005C122E">
        <w:rPr>
          <w:lang w:val="fr-FR"/>
        </w:rPr>
        <w:t>fourniture au</w:t>
      </w:r>
      <w:r w:rsidRPr="005F3C2E">
        <w:rPr>
          <w:lang w:val="fr-FR"/>
        </w:rPr>
        <w:t xml:space="preserve"> Secr</w:t>
      </w:r>
      <w:r w:rsidR="00804AC9">
        <w:rPr>
          <w:lang w:val="fr-FR"/>
        </w:rPr>
        <w:t>é</w:t>
      </w:r>
      <w:r w:rsidRPr="005F3C2E">
        <w:rPr>
          <w:lang w:val="fr-FR"/>
        </w:rPr>
        <w:t xml:space="preserve">tariat </w:t>
      </w:r>
      <w:r w:rsidR="00804AC9">
        <w:rPr>
          <w:lang w:val="fr-FR"/>
        </w:rPr>
        <w:t>des</w:t>
      </w:r>
      <w:r w:rsidRPr="005F3C2E">
        <w:rPr>
          <w:lang w:val="fr-FR"/>
        </w:rPr>
        <w:t xml:space="preserve"> re</w:t>
      </w:r>
      <w:r w:rsidR="00804AC9">
        <w:rPr>
          <w:lang w:val="fr-FR"/>
        </w:rPr>
        <w:t>s</w:t>
      </w:r>
      <w:r w:rsidRPr="005F3C2E">
        <w:rPr>
          <w:lang w:val="fr-FR"/>
        </w:rPr>
        <w:t xml:space="preserve">sources </w:t>
      </w:r>
      <w:r w:rsidR="00804AC9">
        <w:rPr>
          <w:lang w:val="fr-FR"/>
        </w:rPr>
        <w:t>nécessaires pour remplir son</w:t>
      </w:r>
      <w:r w:rsidRPr="005F3C2E">
        <w:rPr>
          <w:lang w:val="fr-FR"/>
        </w:rPr>
        <w:t xml:space="preserve"> mandat</w:t>
      </w:r>
    </w:p>
    <w:p w14:paraId="32F71CB9" w14:textId="4D15A160" w:rsidR="00B66D1B" w:rsidRPr="005F3C2E" w:rsidRDefault="00B66D1B" w:rsidP="0043215A">
      <w:pPr>
        <w:jc w:val="both"/>
        <w:rPr>
          <w:sz w:val="24"/>
          <w:szCs w:val="24"/>
          <w:lang w:val="fr-FR"/>
        </w:rPr>
      </w:pPr>
    </w:p>
    <w:p w14:paraId="3D3B6140" w14:textId="2562A386" w:rsidR="00B66D1B" w:rsidRDefault="00F10B95" w:rsidP="0043215A">
      <w:pPr>
        <w:jc w:val="both"/>
        <w:rPr>
          <w:sz w:val="24"/>
          <w:szCs w:val="24"/>
          <w:lang w:val="fr-FR"/>
        </w:rPr>
      </w:pPr>
      <w:r w:rsidRPr="005F3C2E">
        <w:rPr>
          <w:sz w:val="24"/>
          <w:szCs w:val="24"/>
          <w:lang w:val="fr-FR"/>
        </w:rPr>
        <w:t>75</w:t>
      </w:r>
      <w:r w:rsidR="00005156" w:rsidRPr="005F3C2E">
        <w:rPr>
          <w:sz w:val="24"/>
          <w:szCs w:val="24"/>
          <w:lang w:val="fr-FR"/>
        </w:rPr>
        <w:t xml:space="preserve">. </w:t>
      </w:r>
      <w:r w:rsidR="00804AC9" w:rsidRPr="00804AC9">
        <w:rPr>
          <w:sz w:val="24"/>
          <w:szCs w:val="24"/>
          <w:lang w:val="fr-FR"/>
        </w:rPr>
        <w:t xml:space="preserve">Le </w:t>
      </w:r>
      <w:r w:rsidR="00804AC9" w:rsidRPr="00804AC9">
        <w:rPr>
          <w:b/>
          <w:bCs/>
          <w:sz w:val="24"/>
          <w:szCs w:val="24"/>
          <w:lang w:val="fr-FR"/>
        </w:rPr>
        <w:t>Secrétaire exécutif</w:t>
      </w:r>
      <w:r w:rsidR="00804AC9" w:rsidRPr="00804AC9">
        <w:rPr>
          <w:sz w:val="24"/>
          <w:szCs w:val="24"/>
          <w:lang w:val="fr-FR"/>
        </w:rPr>
        <w:t xml:space="preserve"> souligne en outre que le document expose la méthode de calcul des contributions des Parties et montre exactement leur montant dans chaque scénario. En outre, le </w:t>
      </w:r>
      <w:r w:rsidR="00804AC9" w:rsidRPr="00804AC9">
        <w:rPr>
          <w:sz w:val="24"/>
          <w:szCs w:val="24"/>
          <w:lang w:val="fr-FR"/>
        </w:rPr>
        <w:lastRenderedPageBreak/>
        <w:t>document établit un lien clair entre le budget et le projet de Programme de travail du Secrétariat pour 2023-2025</w:t>
      </w:r>
    </w:p>
    <w:p w14:paraId="542807B2" w14:textId="77777777" w:rsidR="00804AC9" w:rsidRPr="005F3C2E" w:rsidRDefault="00804AC9" w:rsidP="0043215A">
      <w:pPr>
        <w:jc w:val="both"/>
        <w:rPr>
          <w:sz w:val="24"/>
          <w:szCs w:val="24"/>
          <w:lang w:val="fr-FR"/>
        </w:rPr>
      </w:pPr>
    </w:p>
    <w:p w14:paraId="55648A28" w14:textId="171B1288" w:rsidR="00273809" w:rsidRPr="005F3C2E" w:rsidRDefault="005F511C" w:rsidP="0043215A">
      <w:pPr>
        <w:jc w:val="both"/>
        <w:rPr>
          <w:sz w:val="24"/>
          <w:szCs w:val="24"/>
          <w:lang w:val="fr-FR"/>
        </w:rPr>
      </w:pPr>
      <w:r w:rsidRPr="005F3C2E">
        <w:rPr>
          <w:sz w:val="24"/>
          <w:szCs w:val="24"/>
          <w:lang w:val="fr-FR"/>
        </w:rPr>
        <w:t>76</w:t>
      </w:r>
      <w:r w:rsidR="00005156" w:rsidRPr="005F3C2E">
        <w:rPr>
          <w:sz w:val="24"/>
          <w:szCs w:val="24"/>
          <w:lang w:val="fr-FR"/>
        </w:rPr>
        <w:t xml:space="preserve">. </w:t>
      </w:r>
      <w:r w:rsidR="00804AC9">
        <w:rPr>
          <w:sz w:val="24"/>
          <w:szCs w:val="24"/>
          <w:lang w:val="fr-FR"/>
        </w:rPr>
        <w:t>Les participants ne pos</w:t>
      </w:r>
      <w:r w:rsidR="005C122E">
        <w:rPr>
          <w:sz w:val="24"/>
          <w:szCs w:val="24"/>
          <w:lang w:val="fr-FR"/>
        </w:rPr>
        <w:t>a</w:t>
      </w:r>
      <w:r w:rsidR="00804AC9">
        <w:rPr>
          <w:sz w:val="24"/>
          <w:szCs w:val="24"/>
          <w:lang w:val="fr-FR"/>
        </w:rPr>
        <w:t>nt pas de</w:t>
      </w:r>
      <w:r w:rsidR="003D4CAA" w:rsidRPr="005F3C2E">
        <w:rPr>
          <w:sz w:val="24"/>
          <w:szCs w:val="24"/>
          <w:lang w:val="fr-FR"/>
        </w:rPr>
        <w:t xml:space="preserve"> questions </w:t>
      </w:r>
      <w:r w:rsidR="00804AC9">
        <w:rPr>
          <w:sz w:val="24"/>
          <w:szCs w:val="24"/>
          <w:lang w:val="fr-FR"/>
        </w:rPr>
        <w:t>et ne f</w:t>
      </w:r>
      <w:r w:rsidR="005C122E">
        <w:rPr>
          <w:sz w:val="24"/>
          <w:szCs w:val="24"/>
          <w:lang w:val="fr-FR"/>
        </w:rPr>
        <w:t>aisant</w:t>
      </w:r>
      <w:r w:rsidR="00804AC9">
        <w:rPr>
          <w:sz w:val="24"/>
          <w:szCs w:val="24"/>
          <w:lang w:val="fr-FR"/>
        </w:rPr>
        <w:t xml:space="preserve"> pas de </w:t>
      </w:r>
      <w:r w:rsidR="003D4CAA" w:rsidRPr="005F3C2E">
        <w:rPr>
          <w:sz w:val="24"/>
          <w:szCs w:val="24"/>
          <w:lang w:val="fr-FR"/>
        </w:rPr>
        <w:t>comment</w:t>
      </w:r>
      <w:r w:rsidR="00804AC9">
        <w:rPr>
          <w:sz w:val="24"/>
          <w:szCs w:val="24"/>
          <w:lang w:val="fr-FR"/>
        </w:rPr>
        <w:t>aire</w:t>
      </w:r>
      <w:r w:rsidR="003D4CAA" w:rsidRPr="005F3C2E">
        <w:rPr>
          <w:sz w:val="24"/>
          <w:szCs w:val="24"/>
          <w:lang w:val="fr-FR"/>
        </w:rPr>
        <w:t xml:space="preserve">s, </w:t>
      </w:r>
      <w:r w:rsidR="00804AC9">
        <w:rPr>
          <w:sz w:val="24"/>
          <w:szCs w:val="24"/>
          <w:lang w:val="fr-FR"/>
        </w:rPr>
        <w:t>la</w:t>
      </w:r>
      <w:r w:rsidR="003D4CAA" w:rsidRPr="005F3C2E">
        <w:rPr>
          <w:sz w:val="24"/>
          <w:szCs w:val="24"/>
          <w:lang w:val="fr-FR"/>
        </w:rPr>
        <w:t xml:space="preserve"> </w:t>
      </w:r>
      <w:r w:rsidR="003D4CAA" w:rsidRPr="005F3C2E">
        <w:rPr>
          <w:b/>
          <w:bCs/>
          <w:sz w:val="24"/>
          <w:szCs w:val="24"/>
          <w:lang w:val="fr-FR"/>
        </w:rPr>
        <w:t>MOP</w:t>
      </w:r>
      <w:r w:rsidR="003D4CAA" w:rsidRPr="005F3C2E">
        <w:rPr>
          <w:sz w:val="24"/>
          <w:szCs w:val="24"/>
          <w:lang w:val="fr-FR"/>
        </w:rPr>
        <w:t xml:space="preserve"> </w:t>
      </w:r>
      <w:r w:rsidR="00804AC9">
        <w:rPr>
          <w:sz w:val="24"/>
          <w:szCs w:val="24"/>
          <w:lang w:val="fr-FR"/>
        </w:rPr>
        <w:t>prend</w:t>
      </w:r>
      <w:r w:rsidR="003D4CAA" w:rsidRPr="005F3C2E">
        <w:rPr>
          <w:sz w:val="24"/>
          <w:szCs w:val="24"/>
          <w:lang w:val="fr-FR"/>
        </w:rPr>
        <w:t xml:space="preserve"> note </w:t>
      </w:r>
      <w:r w:rsidR="00804AC9">
        <w:rPr>
          <w:sz w:val="24"/>
          <w:szCs w:val="24"/>
          <w:lang w:val="fr-FR"/>
        </w:rPr>
        <w:t>du</w:t>
      </w:r>
      <w:r w:rsidR="003D4CAA" w:rsidRPr="005F3C2E">
        <w:rPr>
          <w:sz w:val="24"/>
          <w:szCs w:val="24"/>
          <w:lang w:val="fr-FR"/>
        </w:rPr>
        <w:t xml:space="preserve"> document </w:t>
      </w:r>
      <w:r w:rsidR="00804AC9">
        <w:rPr>
          <w:sz w:val="24"/>
          <w:szCs w:val="24"/>
          <w:lang w:val="fr-FR"/>
        </w:rPr>
        <w:t>et de la</w:t>
      </w:r>
      <w:r w:rsidR="003D4CAA" w:rsidRPr="005F3C2E">
        <w:rPr>
          <w:sz w:val="24"/>
          <w:szCs w:val="24"/>
          <w:lang w:val="fr-FR"/>
        </w:rPr>
        <w:t xml:space="preserve"> pr</w:t>
      </w:r>
      <w:r w:rsidR="00804AC9">
        <w:rPr>
          <w:sz w:val="24"/>
          <w:szCs w:val="24"/>
          <w:lang w:val="fr-FR"/>
        </w:rPr>
        <w:t>é</w:t>
      </w:r>
      <w:r w:rsidR="003D4CAA" w:rsidRPr="005F3C2E">
        <w:rPr>
          <w:sz w:val="24"/>
          <w:szCs w:val="24"/>
          <w:lang w:val="fr-FR"/>
        </w:rPr>
        <w:t>sentation.</w:t>
      </w:r>
    </w:p>
    <w:p w14:paraId="2C0233E9" w14:textId="77777777" w:rsidR="005119F8" w:rsidRPr="005F3C2E" w:rsidRDefault="005119F8" w:rsidP="0043215A">
      <w:pPr>
        <w:jc w:val="both"/>
        <w:rPr>
          <w:sz w:val="24"/>
          <w:szCs w:val="24"/>
          <w:lang w:val="fr-FR"/>
        </w:rPr>
      </w:pPr>
    </w:p>
    <w:p w14:paraId="472B8733" w14:textId="113B8CB9" w:rsidR="003E1229" w:rsidRPr="005F3C2E" w:rsidRDefault="005F511C" w:rsidP="0043215A">
      <w:pPr>
        <w:jc w:val="both"/>
        <w:rPr>
          <w:bCs/>
          <w:iCs/>
          <w:sz w:val="24"/>
          <w:szCs w:val="24"/>
          <w:lang w:val="fr-FR"/>
        </w:rPr>
      </w:pPr>
      <w:r w:rsidRPr="005F3C2E">
        <w:rPr>
          <w:sz w:val="24"/>
          <w:szCs w:val="24"/>
          <w:lang w:val="fr-FR"/>
        </w:rPr>
        <w:t>77.</w:t>
      </w:r>
      <w:r w:rsidR="00005156" w:rsidRPr="005F3C2E">
        <w:rPr>
          <w:sz w:val="24"/>
          <w:szCs w:val="24"/>
          <w:lang w:val="fr-FR"/>
        </w:rPr>
        <w:t xml:space="preserve"> </w:t>
      </w:r>
      <w:r w:rsidR="00804AC9" w:rsidRPr="00804AC9">
        <w:rPr>
          <w:sz w:val="24"/>
          <w:szCs w:val="24"/>
          <w:lang w:val="fr-FR"/>
        </w:rPr>
        <w:t xml:space="preserve">Le </w:t>
      </w:r>
      <w:r w:rsidR="00804AC9" w:rsidRPr="00804AC9">
        <w:rPr>
          <w:b/>
          <w:bCs/>
          <w:sz w:val="24"/>
          <w:szCs w:val="24"/>
          <w:lang w:val="fr-FR"/>
        </w:rPr>
        <w:t>Président</w:t>
      </w:r>
      <w:r w:rsidR="00804AC9" w:rsidRPr="00804AC9">
        <w:rPr>
          <w:sz w:val="24"/>
          <w:szCs w:val="24"/>
          <w:lang w:val="fr-FR"/>
        </w:rPr>
        <w:t xml:space="preserve"> confirme que la session plénière est ajournée jusqu</w:t>
      </w:r>
      <w:r w:rsidR="00804AC9">
        <w:rPr>
          <w:sz w:val="24"/>
          <w:szCs w:val="24"/>
          <w:lang w:val="fr-FR"/>
        </w:rPr>
        <w:t>’</w:t>
      </w:r>
      <w:r w:rsidR="00804AC9" w:rsidRPr="00804AC9">
        <w:rPr>
          <w:sz w:val="24"/>
          <w:szCs w:val="24"/>
          <w:lang w:val="fr-FR"/>
        </w:rPr>
        <w:t xml:space="preserve">au matin du vendredi 30 septembre. Après une pause, les deux Comités de session </w:t>
      </w:r>
      <w:r w:rsidR="005C122E">
        <w:rPr>
          <w:sz w:val="24"/>
          <w:szCs w:val="24"/>
          <w:lang w:val="fr-FR"/>
        </w:rPr>
        <w:t>mis en place</w:t>
      </w:r>
      <w:r w:rsidR="00804AC9" w:rsidRPr="00804AC9">
        <w:rPr>
          <w:sz w:val="24"/>
          <w:szCs w:val="24"/>
          <w:lang w:val="fr-FR"/>
        </w:rPr>
        <w:t xml:space="preserve"> - le groupe de travail sur les questions financières et administratives et le groupe de travail sur les questions scientifiques et techniques - se réuniront pour leurs premières sessions de 16h30 à 18h00. Les groupes de travail poursuivront leurs travaux le mercredi 28 septembre pendant toute la journée, pour terminer à 18h00, ou décider de continuer à travailler sans interprète au-delà de cette heure</w:t>
      </w:r>
      <w:r w:rsidR="003E1229" w:rsidRPr="005F3C2E">
        <w:rPr>
          <w:bCs/>
          <w:iCs/>
          <w:sz w:val="24"/>
          <w:szCs w:val="24"/>
          <w:lang w:val="fr-FR"/>
        </w:rPr>
        <w:t>.</w:t>
      </w:r>
    </w:p>
    <w:p w14:paraId="49CCDA68" w14:textId="77777777" w:rsidR="004F33A4" w:rsidRPr="005F3C2E" w:rsidRDefault="004F33A4" w:rsidP="003E1229">
      <w:pPr>
        <w:rPr>
          <w:bCs/>
          <w:iCs/>
          <w:sz w:val="24"/>
          <w:szCs w:val="24"/>
          <w:lang w:val="fr-FR"/>
        </w:rPr>
      </w:pPr>
    </w:p>
    <w:p w14:paraId="3DECF97A" w14:textId="77777777" w:rsidR="003E1229" w:rsidRPr="005F3C2E" w:rsidRDefault="003E1229" w:rsidP="00714211">
      <w:pPr>
        <w:jc w:val="both"/>
        <w:rPr>
          <w:sz w:val="24"/>
          <w:szCs w:val="24"/>
          <w:lang w:val="fr-FR"/>
        </w:rPr>
      </w:pPr>
    </w:p>
    <w:sectPr w:rsidR="003E1229" w:rsidRPr="005F3C2E" w:rsidSect="00D01653">
      <w:headerReference w:type="default" r:id="rId11"/>
      <w:type w:val="continuous"/>
      <w:pgSz w:w="11907" w:h="16840" w:code="9"/>
      <w:pgMar w:top="1021" w:right="1134" w:bottom="851" w:left="1134" w:header="851" w:footer="851"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C72B" w14:textId="77777777" w:rsidR="0097494D" w:rsidRDefault="0097494D">
      <w:r>
        <w:separator/>
      </w:r>
    </w:p>
  </w:endnote>
  <w:endnote w:type="continuationSeparator" w:id="0">
    <w:p w14:paraId="259BBD4E" w14:textId="77777777" w:rsidR="0097494D" w:rsidRDefault="0097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ĝ嫠Ή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103E" w14:textId="77777777" w:rsidR="00A22168" w:rsidRDefault="00A22168" w:rsidP="00A5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F1C3C" w14:textId="77777777" w:rsidR="00A22168" w:rsidRDefault="00A22168" w:rsidP="003378F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D23635" w14:textId="77777777" w:rsidR="00A22168" w:rsidRDefault="00A22168" w:rsidP="003378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1615" w14:textId="77777777" w:rsidR="00A22168" w:rsidRDefault="00A22168" w:rsidP="00A5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856E77" w14:textId="77777777" w:rsidR="00A22168" w:rsidRDefault="00A22168" w:rsidP="00820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E40F" w14:textId="77777777" w:rsidR="0097494D" w:rsidRDefault="0097494D">
      <w:r>
        <w:separator/>
      </w:r>
    </w:p>
  </w:footnote>
  <w:footnote w:type="continuationSeparator" w:id="0">
    <w:p w14:paraId="11395BBD" w14:textId="77777777" w:rsidR="0097494D" w:rsidRDefault="00974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bottom w:val="single" w:sz="8" w:space="0" w:color="auto"/>
      </w:tblBorders>
      <w:tblLayout w:type="fixed"/>
      <w:tblLook w:val="0000" w:firstRow="0" w:lastRow="0" w:firstColumn="0" w:lastColumn="0" w:noHBand="0" w:noVBand="0"/>
    </w:tblPr>
    <w:tblGrid>
      <w:gridCol w:w="1980"/>
      <w:gridCol w:w="5940"/>
      <w:gridCol w:w="1800"/>
    </w:tblGrid>
    <w:tr w:rsidR="00A22168" w:rsidRPr="005745FB" w14:paraId="46B1DE36" w14:textId="77777777" w:rsidTr="00BC5F9C">
      <w:trPr>
        <w:trHeight w:val="1256"/>
      </w:trPr>
      <w:tc>
        <w:tcPr>
          <w:tcW w:w="1980" w:type="dxa"/>
        </w:tcPr>
        <w:p w14:paraId="7038B9F4" w14:textId="64F35D1E" w:rsidR="00A22168" w:rsidRPr="005745FB" w:rsidRDefault="00A22168" w:rsidP="00BC5F9C">
          <w:r>
            <w:rPr>
              <w:noProof/>
              <w:lang w:val="en-US"/>
            </w:rPr>
            <mc:AlternateContent>
              <mc:Choice Requires="wps">
                <w:drawing>
                  <wp:anchor distT="0" distB="0" distL="114300" distR="114300" simplePos="0" relativeHeight="251659264" behindDoc="0" locked="0" layoutInCell="1" allowOverlap="1" wp14:anchorId="6382164F" wp14:editId="000F45BF">
                    <wp:simplePos x="0" y="0"/>
                    <wp:positionH relativeFrom="column">
                      <wp:posOffset>-102870</wp:posOffset>
                    </wp:positionH>
                    <wp:positionV relativeFrom="paragraph">
                      <wp:posOffset>-6350</wp:posOffset>
                    </wp:positionV>
                    <wp:extent cx="1062990" cy="952500"/>
                    <wp:effectExtent l="0" t="0" r="381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607DE1F2" w14:textId="7BF07E24" w:rsidR="00A22168" w:rsidRDefault="00A22168" w:rsidP="00CC2318">
                                <w:r>
                                  <w:rPr>
                                    <w:noProof/>
                                    <w:lang w:val="en-US"/>
                                  </w:rPr>
                                  <w:drawing>
                                    <wp:inline distT="0" distB="0" distL="0" distR="0" wp14:anchorId="32F0F1ED" wp14:editId="30886752">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851DA61" w14:textId="77777777" w:rsidR="00A22168" w:rsidRDefault="00A22168" w:rsidP="00CC2318"/>
                              <w:p w14:paraId="5733906E" w14:textId="77777777" w:rsidR="00A22168" w:rsidRDefault="00A22168" w:rsidP="00CC2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2164F" id="_x0000_t202" coordsize="21600,21600" o:spt="202" path="m,l,21600r21600,l21600,xe">
                    <v:stroke joinstyle="miter"/>
                    <v:path gradientshapeok="t" o:connecttype="rect"/>
                  </v:shapetype>
                  <v:shape id="Text Box 1" o:spid="_x0000_s1026" type="#_x0000_t202" style="position:absolute;margin-left:-8.1pt;margin-top:-.5pt;width:83.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" filled="f" stroked="f">
                    <v:textbox>
                      <w:txbxContent>
                        <w:p w14:paraId="607DE1F2" w14:textId="7BF07E24" w:rsidR="00A22168" w:rsidRDefault="00A22168" w:rsidP="00CC2318">
                          <w:r>
                            <w:rPr>
                              <w:noProof/>
                              <w:lang w:val="en-US"/>
                            </w:rPr>
                            <w:drawing>
                              <wp:inline distT="0" distB="0" distL="0" distR="0" wp14:anchorId="32F0F1ED" wp14:editId="30886752">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851DA61" w14:textId="77777777" w:rsidR="00A22168" w:rsidRDefault="00A22168" w:rsidP="00CC2318"/>
                        <w:p w14:paraId="5733906E" w14:textId="77777777" w:rsidR="00A22168" w:rsidRDefault="00A22168" w:rsidP="00CC2318"/>
                      </w:txbxContent>
                    </v:textbox>
                  </v:shape>
                </w:pict>
              </mc:Fallback>
            </mc:AlternateContent>
          </w:r>
        </w:p>
      </w:tc>
      <w:tc>
        <w:tcPr>
          <w:tcW w:w="5940" w:type="dxa"/>
        </w:tcPr>
        <w:p w14:paraId="59A7587E" w14:textId="5949F67A" w:rsidR="00A22168" w:rsidRPr="005745FB" w:rsidRDefault="005F3C2E" w:rsidP="00BC5F9C">
          <w:pPr>
            <w:jc w:val="center"/>
          </w:pPr>
          <w:r w:rsidRPr="00932557">
            <w:rPr>
              <w:i/>
              <w:szCs w:val="22"/>
              <w:lang w:val="fr-FR"/>
            </w:rPr>
            <w:t>ACCORD SUR LA CONSERVATION DES OISEAUX D</w:t>
          </w:r>
          <w:r w:rsidR="00804AC9">
            <w:rPr>
              <w:i/>
              <w:szCs w:val="22"/>
              <w:lang w:val="fr-FR"/>
            </w:rPr>
            <w:t>’</w:t>
          </w:r>
          <w:r w:rsidRPr="00932557">
            <w:rPr>
              <w:i/>
              <w:szCs w:val="22"/>
              <w:lang w:val="fr-FR"/>
            </w:rPr>
            <w:t>EAU MIGRATEURS D</w:t>
          </w:r>
          <w:r w:rsidR="00804AC9">
            <w:rPr>
              <w:i/>
              <w:szCs w:val="22"/>
              <w:lang w:val="fr-FR"/>
            </w:rPr>
            <w:t>’</w:t>
          </w:r>
          <w:r w:rsidRPr="00932557">
            <w:rPr>
              <w:i/>
              <w:szCs w:val="22"/>
              <w:lang w:val="fr-FR"/>
            </w:rPr>
            <w:t>AFRIQUE-EURASIE</w:t>
          </w:r>
        </w:p>
      </w:tc>
      <w:tc>
        <w:tcPr>
          <w:tcW w:w="1800" w:type="dxa"/>
        </w:tcPr>
        <w:p w14:paraId="03FAC706" w14:textId="67483298" w:rsidR="00A22168" w:rsidRPr="005745FB" w:rsidRDefault="00A22168" w:rsidP="00BC5F9C">
          <w:pPr>
            <w:jc w:val="right"/>
          </w:pPr>
        </w:p>
      </w:tc>
    </w:tr>
    <w:tr w:rsidR="00A22168" w:rsidRPr="005745FB" w14:paraId="6D1F0171" w14:textId="77777777" w:rsidTr="00BC5F9C">
      <w:tc>
        <w:tcPr>
          <w:tcW w:w="9720" w:type="dxa"/>
          <w:gridSpan w:val="3"/>
        </w:tcPr>
        <w:p w14:paraId="30A69DD4" w14:textId="5F6DC4E0" w:rsidR="00A22168" w:rsidRPr="005745FB" w:rsidRDefault="005F3C2E" w:rsidP="00BC5F9C">
          <w:pPr>
            <w:pStyle w:val="BodyText2"/>
            <w:jc w:val="center"/>
            <w:rPr>
              <w:rFonts w:cs="Times New Roman"/>
              <w:b/>
              <w:bCs/>
              <w:caps/>
              <w:sz w:val="24"/>
            </w:rPr>
          </w:pPr>
          <w:r w:rsidRPr="00932557">
            <w:rPr>
              <w:b/>
              <w:bCs/>
              <w:sz w:val="26"/>
              <w:szCs w:val="26"/>
              <w:lang w:val="fr-FR"/>
            </w:rPr>
            <w:t>8</w:t>
          </w:r>
          <w:r w:rsidRPr="00932557">
            <w:rPr>
              <w:b/>
              <w:bCs/>
              <w:sz w:val="26"/>
              <w:szCs w:val="26"/>
              <w:vertAlign w:val="superscript"/>
              <w:lang w:val="fr-FR"/>
            </w:rPr>
            <w:t>e</w:t>
          </w:r>
          <w:r w:rsidRPr="00932557">
            <w:rPr>
              <w:b/>
              <w:bCs/>
              <w:sz w:val="26"/>
              <w:szCs w:val="26"/>
              <w:lang w:val="fr-FR"/>
            </w:rPr>
            <w:t xml:space="preserve"> SESSION DE LA RÉUNION DES PARTIES</w:t>
          </w:r>
        </w:p>
        <w:p w14:paraId="03018A30" w14:textId="5D87AEE5" w:rsidR="00A22168" w:rsidRPr="005745FB" w:rsidRDefault="005F3C2E" w:rsidP="00496E82">
          <w:pPr>
            <w:jc w:val="center"/>
          </w:pPr>
          <w:r w:rsidRPr="00932557">
            <w:rPr>
              <w:i/>
              <w:szCs w:val="22"/>
              <w:lang w:val="fr-FR"/>
            </w:rPr>
            <w:t>26 – 30 septembre 2022, Budapest, Hongrie</w:t>
          </w:r>
        </w:p>
      </w:tc>
    </w:tr>
    <w:tr w:rsidR="00A22168" w:rsidRPr="005745FB" w14:paraId="33CDA196" w14:textId="77777777" w:rsidTr="00BC5F9C">
      <w:trPr>
        <w:trHeight w:val="702"/>
      </w:trPr>
      <w:tc>
        <w:tcPr>
          <w:tcW w:w="9720" w:type="dxa"/>
          <w:gridSpan w:val="3"/>
          <w:vAlign w:val="center"/>
        </w:tcPr>
        <w:p w14:paraId="59873A1F" w14:textId="3D7619F2" w:rsidR="00A22168" w:rsidRPr="00E80063" w:rsidRDefault="005F3C2E" w:rsidP="00496E82">
          <w:pPr>
            <w:pStyle w:val="BodyText2"/>
            <w:jc w:val="center"/>
            <w:rPr>
              <w:rFonts w:cs="Times New Roman"/>
              <w:bCs/>
              <w:i/>
              <w:sz w:val="24"/>
              <w:lang w:val="en-US"/>
            </w:rPr>
          </w:pPr>
          <w:r w:rsidRPr="00932557">
            <w:rPr>
              <w:i/>
              <w:lang w:val="fr-FR"/>
            </w:rPr>
            <w:t>« Renforcer la</w:t>
          </w:r>
          <w:r w:rsidRPr="00932557">
            <w:rPr>
              <w:bCs/>
              <w:i/>
              <w:szCs w:val="22"/>
              <w:lang w:val="fr-FR"/>
            </w:rPr>
            <w:t xml:space="preserve"> conservation des voies de migration dans un monde en mutation »</w:t>
          </w:r>
        </w:p>
      </w:tc>
    </w:tr>
  </w:tbl>
  <w:p w14:paraId="07093E7F" w14:textId="77777777" w:rsidR="00A22168" w:rsidRDefault="00A2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19D" w14:textId="77777777" w:rsidR="00A22168" w:rsidRDefault="00A22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4C"/>
    <w:multiLevelType w:val="hybridMultilevel"/>
    <w:tmpl w:val="D0E0C32A"/>
    <w:lvl w:ilvl="0" w:tplc="3C8C373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6317C"/>
    <w:multiLevelType w:val="hybridMultilevel"/>
    <w:tmpl w:val="5C1AD4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F9978BF"/>
    <w:multiLevelType w:val="hybridMultilevel"/>
    <w:tmpl w:val="4DD2FF62"/>
    <w:lvl w:ilvl="0" w:tplc="186434AE">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515BE"/>
    <w:multiLevelType w:val="hybridMultilevel"/>
    <w:tmpl w:val="DBAE3C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3F828E6"/>
    <w:multiLevelType w:val="hybridMultilevel"/>
    <w:tmpl w:val="6C1A902C"/>
    <w:lvl w:ilvl="0" w:tplc="5764FE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2C7518"/>
    <w:multiLevelType w:val="hybridMultilevel"/>
    <w:tmpl w:val="0E7AD10C"/>
    <w:lvl w:ilvl="0" w:tplc="60D407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0D575E"/>
    <w:multiLevelType w:val="hybridMultilevel"/>
    <w:tmpl w:val="EBB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0255"/>
    <w:multiLevelType w:val="hybridMultilevel"/>
    <w:tmpl w:val="0A4EBD96"/>
    <w:lvl w:ilvl="0" w:tplc="508C8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44F3B"/>
    <w:multiLevelType w:val="hybridMultilevel"/>
    <w:tmpl w:val="AD48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432998"/>
    <w:multiLevelType w:val="hybridMultilevel"/>
    <w:tmpl w:val="A77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05DC1"/>
    <w:multiLevelType w:val="hybridMultilevel"/>
    <w:tmpl w:val="FC9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037C2"/>
    <w:multiLevelType w:val="hybridMultilevel"/>
    <w:tmpl w:val="BE3CBD8A"/>
    <w:lvl w:ilvl="0" w:tplc="6BFE635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57FB0206"/>
    <w:multiLevelType w:val="hybridMultilevel"/>
    <w:tmpl w:val="35C07516"/>
    <w:lvl w:ilvl="0" w:tplc="623E7B24">
      <w:start w:val="1"/>
      <w:numFmt w:val="lowerLetter"/>
      <w:lvlText w:val="%1."/>
      <w:lvlJc w:val="left"/>
      <w:pPr>
        <w:ind w:left="1282" w:hanging="420"/>
      </w:pPr>
      <w:rPr>
        <w:rFonts w:ascii="Times New Roman" w:eastAsia="Times" w:hAnsi="Times New Roman" w:cs="Times New Roman"/>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5C4103FF"/>
    <w:multiLevelType w:val="hybridMultilevel"/>
    <w:tmpl w:val="E4F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D60AE"/>
    <w:multiLevelType w:val="hybridMultilevel"/>
    <w:tmpl w:val="A0E4D836"/>
    <w:lvl w:ilvl="0" w:tplc="1AEE7904">
      <w:start w:val="1"/>
      <w:numFmt w:val="bullet"/>
      <w:lvlText w:val="•"/>
      <w:lvlJc w:val="left"/>
      <w:pPr>
        <w:tabs>
          <w:tab w:val="num" w:pos="720"/>
        </w:tabs>
        <w:ind w:left="720" w:hanging="360"/>
      </w:pPr>
      <w:rPr>
        <w:rFonts w:ascii="Arial" w:hAnsi="Arial" w:hint="default"/>
      </w:rPr>
    </w:lvl>
    <w:lvl w:ilvl="1" w:tplc="166C96E8" w:tentative="1">
      <w:start w:val="1"/>
      <w:numFmt w:val="bullet"/>
      <w:lvlText w:val="•"/>
      <w:lvlJc w:val="left"/>
      <w:pPr>
        <w:tabs>
          <w:tab w:val="num" w:pos="1440"/>
        </w:tabs>
        <w:ind w:left="1440" w:hanging="360"/>
      </w:pPr>
      <w:rPr>
        <w:rFonts w:ascii="Arial" w:hAnsi="Arial" w:hint="default"/>
      </w:rPr>
    </w:lvl>
    <w:lvl w:ilvl="2" w:tplc="A8289BFE" w:tentative="1">
      <w:start w:val="1"/>
      <w:numFmt w:val="bullet"/>
      <w:lvlText w:val="•"/>
      <w:lvlJc w:val="left"/>
      <w:pPr>
        <w:tabs>
          <w:tab w:val="num" w:pos="2160"/>
        </w:tabs>
        <w:ind w:left="2160" w:hanging="360"/>
      </w:pPr>
      <w:rPr>
        <w:rFonts w:ascii="Arial" w:hAnsi="Arial" w:hint="default"/>
      </w:rPr>
    </w:lvl>
    <w:lvl w:ilvl="3" w:tplc="C5CEE15A" w:tentative="1">
      <w:start w:val="1"/>
      <w:numFmt w:val="bullet"/>
      <w:lvlText w:val="•"/>
      <w:lvlJc w:val="left"/>
      <w:pPr>
        <w:tabs>
          <w:tab w:val="num" w:pos="2880"/>
        </w:tabs>
        <w:ind w:left="2880" w:hanging="360"/>
      </w:pPr>
      <w:rPr>
        <w:rFonts w:ascii="Arial" w:hAnsi="Arial" w:hint="default"/>
      </w:rPr>
    </w:lvl>
    <w:lvl w:ilvl="4" w:tplc="CC567588" w:tentative="1">
      <w:start w:val="1"/>
      <w:numFmt w:val="bullet"/>
      <w:lvlText w:val="•"/>
      <w:lvlJc w:val="left"/>
      <w:pPr>
        <w:tabs>
          <w:tab w:val="num" w:pos="3600"/>
        </w:tabs>
        <w:ind w:left="3600" w:hanging="360"/>
      </w:pPr>
      <w:rPr>
        <w:rFonts w:ascii="Arial" w:hAnsi="Arial" w:hint="default"/>
      </w:rPr>
    </w:lvl>
    <w:lvl w:ilvl="5" w:tplc="5C0253DA" w:tentative="1">
      <w:start w:val="1"/>
      <w:numFmt w:val="bullet"/>
      <w:lvlText w:val="•"/>
      <w:lvlJc w:val="left"/>
      <w:pPr>
        <w:tabs>
          <w:tab w:val="num" w:pos="4320"/>
        </w:tabs>
        <w:ind w:left="4320" w:hanging="360"/>
      </w:pPr>
      <w:rPr>
        <w:rFonts w:ascii="Arial" w:hAnsi="Arial" w:hint="default"/>
      </w:rPr>
    </w:lvl>
    <w:lvl w:ilvl="6" w:tplc="245A0ACA" w:tentative="1">
      <w:start w:val="1"/>
      <w:numFmt w:val="bullet"/>
      <w:lvlText w:val="•"/>
      <w:lvlJc w:val="left"/>
      <w:pPr>
        <w:tabs>
          <w:tab w:val="num" w:pos="5040"/>
        </w:tabs>
        <w:ind w:left="5040" w:hanging="360"/>
      </w:pPr>
      <w:rPr>
        <w:rFonts w:ascii="Arial" w:hAnsi="Arial" w:hint="default"/>
      </w:rPr>
    </w:lvl>
    <w:lvl w:ilvl="7" w:tplc="3CDE98CC" w:tentative="1">
      <w:start w:val="1"/>
      <w:numFmt w:val="bullet"/>
      <w:lvlText w:val="•"/>
      <w:lvlJc w:val="left"/>
      <w:pPr>
        <w:tabs>
          <w:tab w:val="num" w:pos="5760"/>
        </w:tabs>
        <w:ind w:left="5760" w:hanging="360"/>
      </w:pPr>
      <w:rPr>
        <w:rFonts w:ascii="Arial" w:hAnsi="Arial" w:hint="default"/>
      </w:rPr>
    </w:lvl>
    <w:lvl w:ilvl="8" w:tplc="7892E8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C60166"/>
    <w:multiLevelType w:val="hybridMultilevel"/>
    <w:tmpl w:val="BD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A62C3"/>
    <w:multiLevelType w:val="hybridMultilevel"/>
    <w:tmpl w:val="45D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55438"/>
    <w:multiLevelType w:val="hybridMultilevel"/>
    <w:tmpl w:val="7E1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52254"/>
    <w:multiLevelType w:val="hybridMultilevel"/>
    <w:tmpl w:val="32B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B1D94"/>
    <w:multiLevelType w:val="hybridMultilevel"/>
    <w:tmpl w:val="EB12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EF1944"/>
    <w:multiLevelType w:val="hybridMultilevel"/>
    <w:tmpl w:val="FC7E1F78"/>
    <w:lvl w:ilvl="0" w:tplc="FA38E648">
      <w:start w:val="14"/>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C5846"/>
    <w:multiLevelType w:val="hybridMultilevel"/>
    <w:tmpl w:val="9D2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F1F0F"/>
    <w:multiLevelType w:val="hybridMultilevel"/>
    <w:tmpl w:val="52167C6E"/>
    <w:lvl w:ilvl="0" w:tplc="F4785E50">
      <w:start w:val="1"/>
      <w:numFmt w:val="bullet"/>
      <w:lvlText w:val="•"/>
      <w:lvlJc w:val="left"/>
      <w:pPr>
        <w:tabs>
          <w:tab w:val="num" w:pos="720"/>
        </w:tabs>
        <w:ind w:left="720" w:hanging="360"/>
      </w:pPr>
      <w:rPr>
        <w:rFonts w:ascii="Arial" w:hAnsi="Arial" w:hint="default"/>
      </w:rPr>
    </w:lvl>
    <w:lvl w:ilvl="1" w:tplc="A2AAF1C0" w:tentative="1">
      <w:start w:val="1"/>
      <w:numFmt w:val="bullet"/>
      <w:lvlText w:val="•"/>
      <w:lvlJc w:val="left"/>
      <w:pPr>
        <w:tabs>
          <w:tab w:val="num" w:pos="1440"/>
        </w:tabs>
        <w:ind w:left="1440" w:hanging="360"/>
      </w:pPr>
      <w:rPr>
        <w:rFonts w:ascii="Arial" w:hAnsi="Arial" w:hint="default"/>
      </w:rPr>
    </w:lvl>
    <w:lvl w:ilvl="2" w:tplc="DE249076" w:tentative="1">
      <w:start w:val="1"/>
      <w:numFmt w:val="bullet"/>
      <w:lvlText w:val="•"/>
      <w:lvlJc w:val="left"/>
      <w:pPr>
        <w:tabs>
          <w:tab w:val="num" w:pos="2160"/>
        </w:tabs>
        <w:ind w:left="2160" w:hanging="360"/>
      </w:pPr>
      <w:rPr>
        <w:rFonts w:ascii="Arial" w:hAnsi="Arial" w:hint="default"/>
      </w:rPr>
    </w:lvl>
    <w:lvl w:ilvl="3" w:tplc="7926242A" w:tentative="1">
      <w:start w:val="1"/>
      <w:numFmt w:val="bullet"/>
      <w:lvlText w:val="•"/>
      <w:lvlJc w:val="left"/>
      <w:pPr>
        <w:tabs>
          <w:tab w:val="num" w:pos="2880"/>
        </w:tabs>
        <w:ind w:left="2880" w:hanging="360"/>
      </w:pPr>
      <w:rPr>
        <w:rFonts w:ascii="Arial" w:hAnsi="Arial" w:hint="default"/>
      </w:rPr>
    </w:lvl>
    <w:lvl w:ilvl="4" w:tplc="E1F88D48" w:tentative="1">
      <w:start w:val="1"/>
      <w:numFmt w:val="bullet"/>
      <w:lvlText w:val="•"/>
      <w:lvlJc w:val="left"/>
      <w:pPr>
        <w:tabs>
          <w:tab w:val="num" w:pos="3600"/>
        </w:tabs>
        <w:ind w:left="3600" w:hanging="360"/>
      </w:pPr>
      <w:rPr>
        <w:rFonts w:ascii="Arial" w:hAnsi="Arial" w:hint="default"/>
      </w:rPr>
    </w:lvl>
    <w:lvl w:ilvl="5" w:tplc="AAE488C2" w:tentative="1">
      <w:start w:val="1"/>
      <w:numFmt w:val="bullet"/>
      <w:lvlText w:val="•"/>
      <w:lvlJc w:val="left"/>
      <w:pPr>
        <w:tabs>
          <w:tab w:val="num" w:pos="4320"/>
        </w:tabs>
        <w:ind w:left="4320" w:hanging="360"/>
      </w:pPr>
      <w:rPr>
        <w:rFonts w:ascii="Arial" w:hAnsi="Arial" w:hint="default"/>
      </w:rPr>
    </w:lvl>
    <w:lvl w:ilvl="6" w:tplc="E7D44F5E" w:tentative="1">
      <w:start w:val="1"/>
      <w:numFmt w:val="bullet"/>
      <w:lvlText w:val="•"/>
      <w:lvlJc w:val="left"/>
      <w:pPr>
        <w:tabs>
          <w:tab w:val="num" w:pos="5040"/>
        </w:tabs>
        <w:ind w:left="5040" w:hanging="360"/>
      </w:pPr>
      <w:rPr>
        <w:rFonts w:ascii="Arial" w:hAnsi="Arial" w:hint="default"/>
      </w:rPr>
    </w:lvl>
    <w:lvl w:ilvl="7" w:tplc="39446E2E" w:tentative="1">
      <w:start w:val="1"/>
      <w:numFmt w:val="bullet"/>
      <w:lvlText w:val="•"/>
      <w:lvlJc w:val="left"/>
      <w:pPr>
        <w:tabs>
          <w:tab w:val="num" w:pos="5760"/>
        </w:tabs>
        <w:ind w:left="5760" w:hanging="360"/>
      </w:pPr>
      <w:rPr>
        <w:rFonts w:ascii="Arial" w:hAnsi="Arial" w:hint="default"/>
      </w:rPr>
    </w:lvl>
    <w:lvl w:ilvl="8" w:tplc="5EF2F3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BB0B33"/>
    <w:multiLevelType w:val="hybridMultilevel"/>
    <w:tmpl w:val="A4B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D1DC0"/>
    <w:multiLevelType w:val="hybridMultilevel"/>
    <w:tmpl w:val="2346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4"/>
  </w:num>
  <w:num w:numId="4">
    <w:abstractNumId w:val="22"/>
  </w:num>
  <w:num w:numId="5">
    <w:abstractNumId w:val="25"/>
  </w:num>
  <w:num w:numId="6">
    <w:abstractNumId w:val="10"/>
  </w:num>
  <w:num w:numId="7">
    <w:abstractNumId w:val="14"/>
  </w:num>
  <w:num w:numId="8">
    <w:abstractNumId w:val="1"/>
  </w:num>
  <w:num w:numId="9">
    <w:abstractNumId w:val="19"/>
  </w:num>
  <w:num w:numId="10">
    <w:abstractNumId w:val="20"/>
  </w:num>
  <w:num w:numId="11">
    <w:abstractNumId w:val="8"/>
  </w:num>
  <w:num w:numId="12">
    <w:abstractNumId w:val="3"/>
  </w:num>
  <w:num w:numId="13">
    <w:abstractNumId w:val="17"/>
  </w:num>
  <w:num w:numId="14">
    <w:abstractNumId w:val="6"/>
  </w:num>
  <w:num w:numId="15">
    <w:abstractNumId w:val="18"/>
  </w:num>
  <w:num w:numId="16">
    <w:abstractNumId w:val="11"/>
  </w:num>
  <w:num w:numId="17">
    <w:abstractNumId w:val="13"/>
  </w:num>
  <w:num w:numId="18">
    <w:abstractNumId w:val="4"/>
  </w:num>
  <w:num w:numId="19">
    <w:abstractNumId w:val="2"/>
  </w:num>
  <w:num w:numId="20">
    <w:abstractNumId w:val="23"/>
  </w:num>
  <w:num w:numId="21">
    <w:abstractNumId w:val="15"/>
  </w:num>
  <w:num w:numId="22">
    <w:abstractNumId w:val="9"/>
  </w:num>
  <w:num w:numId="23">
    <w:abstractNumId w:val="21"/>
  </w:num>
  <w:num w:numId="24">
    <w:abstractNumId w:val="0"/>
  </w:num>
  <w:num w:numId="25">
    <w:abstractNumId w:val="7"/>
  </w:num>
  <w:num w:numId="2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CE"/>
    <w:rsid w:val="000015FC"/>
    <w:rsid w:val="00002A54"/>
    <w:rsid w:val="00003C58"/>
    <w:rsid w:val="00005156"/>
    <w:rsid w:val="0001295F"/>
    <w:rsid w:val="00012ACA"/>
    <w:rsid w:val="00016BC1"/>
    <w:rsid w:val="00031250"/>
    <w:rsid w:val="0003499C"/>
    <w:rsid w:val="000349C5"/>
    <w:rsid w:val="000358B1"/>
    <w:rsid w:val="00036D40"/>
    <w:rsid w:val="00037126"/>
    <w:rsid w:val="00037B7D"/>
    <w:rsid w:val="0004392B"/>
    <w:rsid w:val="000456B4"/>
    <w:rsid w:val="00046D54"/>
    <w:rsid w:val="00050E60"/>
    <w:rsid w:val="000567D7"/>
    <w:rsid w:val="000764C8"/>
    <w:rsid w:val="00081953"/>
    <w:rsid w:val="000852F2"/>
    <w:rsid w:val="0008751A"/>
    <w:rsid w:val="00091F13"/>
    <w:rsid w:val="000920E7"/>
    <w:rsid w:val="000930F6"/>
    <w:rsid w:val="000965C4"/>
    <w:rsid w:val="00096AA5"/>
    <w:rsid w:val="000A414C"/>
    <w:rsid w:val="000A4380"/>
    <w:rsid w:val="000A7077"/>
    <w:rsid w:val="000A7CF9"/>
    <w:rsid w:val="000B3C11"/>
    <w:rsid w:val="000B46D0"/>
    <w:rsid w:val="000C2418"/>
    <w:rsid w:val="000C300E"/>
    <w:rsid w:val="000C360B"/>
    <w:rsid w:val="000C451C"/>
    <w:rsid w:val="000C6DE9"/>
    <w:rsid w:val="000C7627"/>
    <w:rsid w:val="000D6531"/>
    <w:rsid w:val="000E277D"/>
    <w:rsid w:val="000E3CF6"/>
    <w:rsid w:val="000E46CB"/>
    <w:rsid w:val="00100C8F"/>
    <w:rsid w:val="001012F7"/>
    <w:rsid w:val="00105422"/>
    <w:rsid w:val="00106DE5"/>
    <w:rsid w:val="0011193C"/>
    <w:rsid w:val="00111A1C"/>
    <w:rsid w:val="00114189"/>
    <w:rsid w:val="00114307"/>
    <w:rsid w:val="00117BFE"/>
    <w:rsid w:val="001253C6"/>
    <w:rsid w:val="001256CA"/>
    <w:rsid w:val="00130316"/>
    <w:rsid w:val="00140442"/>
    <w:rsid w:val="00141ED0"/>
    <w:rsid w:val="001459D6"/>
    <w:rsid w:val="00147552"/>
    <w:rsid w:val="00157F06"/>
    <w:rsid w:val="0016095F"/>
    <w:rsid w:val="00161719"/>
    <w:rsid w:val="00163FD0"/>
    <w:rsid w:val="00181ED9"/>
    <w:rsid w:val="0018227C"/>
    <w:rsid w:val="001836E1"/>
    <w:rsid w:val="0018782A"/>
    <w:rsid w:val="001916F2"/>
    <w:rsid w:val="00195E24"/>
    <w:rsid w:val="001B0020"/>
    <w:rsid w:val="001B17B8"/>
    <w:rsid w:val="001C0A32"/>
    <w:rsid w:val="001C0AFB"/>
    <w:rsid w:val="001C1A21"/>
    <w:rsid w:val="001C4371"/>
    <w:rsid w:val="001C6869"/>
    <w:rsid w:val="001E0C51"/>
    <w:rsid w:val="001E20F6"/>
    <w:rsid w:val="001E3FCB"/>
    <w:rsid w:val="001E66E2"/>
    <w:rsid w:val="001E7798"/>
    <w:rsid w:val="001F28AD"/>
    <w:rsid w:val="00202FA6"/>
    <w:rsid w:val="0020532A"/>
    <w:rsid w:val="00206001"/>
    <w:rsid w:val="002103C9"/>
    <w:rsid w:val="00210D52"/>
    <w:rsid w:val="002112B4"/>
    <w:rsid w:val="00212BBE"/>
    <w:rsid w:val="00222D5B"/>
    <w:rsid w:val="00232C0B"/>
    <w:rsid w:val="00233B92"/>
    <w:rsid w:val="00233CDA"/>
    <w:rsid w:val="00233E53"/>
    <w:rsid w:val="00234355"/>
    <w:rsid w:val="002408BD"/>
    <w:rsid w:val="00244BB0"/>
    <w:rsid w:val="0025462E"/>
    <w:rsid w:val="00256BC0"/>
    <w:rsid w:val="002654D0"/>
    <w:rsid w:val="00265FA0"/>
    <w:rsid w:val="00271CC5"/>
    <w:rsid w:val="00273809"/>
    <w:rsid w:val="00276E72"/>
    <w:rsid w:val="002776DA"/>
    <w:rsid w:val="002778D6"/>
    <w:rsid w:val="002826BC"/>
    <w:rsid w:val="00283E08"/>
    <w:rsid w:val="00285FA2"/>
    <w:rsid w:val="00287D11"/>
    <w:rsid w:val="002A048F"/>
    <w:rsid w:val="002A1751"/>
    <w:rsid w:val="002A29F1"/>
    <w:rsid w:val="002A4FC0"/>
    <w:rsid w:val="002A52D5"/>
    <w:rsid w:val="002B1F70"/>
    <w:rsid w:val="002C4BD9"/>
    <w:rsid w:val="002C4E34"/>
    <w:rsid w:val="002C55A9"/>
    <w:rsid w:val="002C7AB4"/>
    <w:rsid w:val="002D3186"/>
    <w:rsid w:val="002D39E6"/>
    <w:rsid w:val="002D5738"/>
    <w:rsid w:val="002E37B4"/>
    <w:rsid w:val="002E4767"/>
    <w:rsid w:val="002F1E00"/>
    <w:rsid w:val="002F3A5B"/>
    <w:rsid w:val="002F3A61"/>
    <w:rsid w:val="002F42FD"/>
    <w:rsid w:val="002F722E"/>
    <w:rsid w:val="00321E1A"/>
    <w:rsid w:val="003225DF"/>
    <w:rsid w:val="00322828"/>
    <w:rsid w:val="00323933"/>
    <w:rsid w:val="00333EE0"/>
    <w:rsid w:val="003378F6"/>
    <w:rsid w:val="00344762"/>
    <w:rsid w:val="00345E3C"/>
    <w:rsid w:val="0034772E"/>
    <w:rsid w:val="003477A2"/>
    <w:rsid w:val="00357899"/>
    <w:rsid w:val="003665C0"/>
    <w:rsid w:val="00374397"/>
    <w:rsid w:val="0038062D"/>
    <w:rsid w:val="00387CE0"/>
    <w:rsid w:val="00393EE1"/>
    <w:rsid w:val="00397C15"/>
    <w:rsid w:val="003A0099"/>
    <w:rsid w:val="003A2C35"/>
    <w:rsid w:val="003A4118"/>
    <w:rsid w:val="003B58BB"/>
    <w:rsid w:val="003B5BA1"/>
    <w:rsid w:val="003B6CD1"/>
    <w:rsid w:val="003C48BD"/>
    <w:rsid w:val="003D1282"/>
    <w:rsid w:val="003D2382"/>
    <w:rsid w:val="003D4CAA"/>
    <w:rsid w:val="003D61B4"/>
    <w:rsid w:val="003D66C9"/>
    <w:rsid w:val="003D6BFA"/>
    <w:rsid w:val="003E1229"/>
    <w:rsid w:val="003E402B"/>
    <w:rsid w:val="003F4966"/>
    <w:rsid w:val="003F75AA"/>
    <w:rsid w:val="0041122E"/>
    <w:rsid w:val="00412861"/>
    <w:rsid w:val="004171F2"/>
    <w:rsid w:val="00423E3B"/>
    <w:rsid w:val="00424032"/>
    <w:rsid w:val="00424AE0"/>
    <w:rsid w:val="0042565F"/>
    <w:rsid w:val="0043215A"/>
    <w:rsid w:val="00442792"/>
    <w:rsid w:val="004437D3"/>
    <w:rsid w:val="00446A11"/>
    <w:rsid w:val="004573BE"/>
    <w:rsid w:val="00461A7C"/>
    <w:rsid w:val="00462836"/>
    <w:rsid w:val="00464F9B"/>
    <w:rsid w:val="0047180E"/>
    <w:rsid w:val="004813A8"/>
    <w:rsid w:val="00496E82"/>
    <w:rsid w:val="004A1600"/>
    <w:rsid w:val="004A35FA"/>
    <w:rsid w:val="004B0E29"/>
    <w:rsid w:val="004B2EEE"/>
    <w:rsid w:val="004B42B6"/>
    <w:rsid w:val="004B7DF7"/>
    <w:rsid w:val="004C2558"/>
    <w:rsid w:val="004C3BB5"/>
    <w:rsid w:val="004C6599"/>
    <w:rsid w:val="004D33D3"/>
    <w:rsid w:val="004D62F1"/>
    <w:rsid w:val="004E3DB7"/>
    <w:rsid w:val="004E6D16"/>
    <w:rsid w:val="004E7E4F"/>
    <w:rsid w:val="004F094A"/>
    <w:rsid w:val="004F33A4"/>
    <w:rsid w:val="004F682B"/>
    <w:rsid w:val="005059DB"/>
    <w:rsid w:val="0051104C"/>
    <w:rsid w:val="005119F8"/>
    <w:rsid w:val="00513421"/>
    <w:rsid w:val="0051411B"/>
    <w:rsid w:val="0051436B"/>
    <w:rsid w:val="00517E11"/>
    <w:rsid w:val="00522022"/>
    <w:rsid w:val="00523203"/>
    <w:rsid w:val="00523462"/>
    <w:rsid w:val="00530C2B"/>
    <w:rsid w:val="00533816"/>
    <w:rsid w:val="00534E75"/>
    <w:rsid w:val="005369CF"/>
    <w:rsid w:val="0053752E"/>
    <w:rsid w:val="00542679"/>
    <w:rsid w:val="0054456A"/>
    <w:rsid w:val="00546F19"/>
    <w:rsid w:val="0055177D"/>
    <w:rsid w:val="00556850"/>
    <w:rsid w:val="0056259C"/>
    <w:rsid w:val="00565C49"/>
    <w:rsid w:val="0056610D"/>
    <w:rsid w:val="005745FB"/>
    <w:rsid w:val="00576080"/>
    <w:rsid w:val="00584E42"/>
    <w:rsid w:val="00591D4A"/>
    <w:rsid w:val="00593A8C"/>
    <w:rsid w:val="00593D2D"/>
    <w:rsid w:val="00594CC1"/>
    <w:rsid w:val="00597576"/>
    <w:rsid w:val="005A0377"/>
    <w:rsid w:val="005A1852"/>
    <w:rsid w:val="005A26B9"/>
    <w:rsid w:val="005A5021"/>
    <w:rsid w:val="005A782C"/>
    <w:rsid w:val="005B103D"/>
    <w:rsid w:val="005C122E"/>
    <w:rsid w:val="005C7308"/>
    <w:rsid w:val="005C7382"/>
    <w:rsid w:val="005D0AE5"/>
    <w:rsid w:val="005D34AE"/>
    <w:rsid w:val="005D39FA"/>
    <w:rsid w:val="005D52EF"/>
    <w:rsid w:val="005D7050"/>
    <w:rsid w:val="005D72ED"/>
    <w:rsid w:val="005D7C30"/>
    <w:rsid w:val="005E2B81"/>
    <w:rsid w:val="005F3C2E"/>
    <w:rsid w:val="005F511C"/>
    <w:rsid w:val="006039C1"/>
    <w:rsid w:val="006049B7"/>
    <w:rsid w:val="00610770"/>
    <w:rsid w:val="00611AD5"/>
    <w:rsid w:val="0061299F"/>
    <w:rsid w:val="00613C96"/>
    <w:rsid w:val="00616894"/>
    <w:rsid w:val="00622BC0"/>
    <w:rsid w:val="006243F0"/>
    <w:rsid w:val="006244D3"/>
    <w:rsid w:val="0063381B"/>
    <w:rsid w:val="00635051"/>
    <w:rsid w:val="00646635"/>
    <w:rsid w:val="00651B07"/>
    <w:rsid w:val="00655791"/>
    <w:rsid w:val="00662322"/>
    <w:rsid w:val="00663E5D"/>
    <w:rsid w:val="006810BE"/>
    <w:rsid w:val="00683198"/>
    <w:rsid w:val="006921FC"/>
    <w:rsid w:val="00692444"/>
    <w:rsid w:val="006974C0"/>
    <w:rsid w:val="006A1FE2"/>
    <w:rsid w:val="006A2312"/>
    <w:rsid w:val="006A41CE"/>
    <w:rsid w:val="006B40A7"/>
    <w:rsid w:val="006C23C9"/>
    <w:rsid w:val="006C5233"/>
    <w:rsid w:val="006C7EEC"/>
    <w:rsid w:val="006D704E"/>
    <w:rsid w:val="006E4CD6"/>
    <w:rsid w:val="006E7FD8"/>
    <w:rsid w:val="006F18A1"/>
    <w:rsid w:val="006F1D72"/>
    <w:rsid w:val="006F6DB2"/>
    <w:rsid w:val="007053FB"/>
    <w:rsid w:val="00707B73"/>
    <w:rsid w:val="00710A12"/>
    <w:rsid w:val="00714211"/>
    <w:rsid w:val="007146F1"/>
    <w:rsid w:val="00715209"/>
    <w:rsid w:val="00717C09"/>
    <w:rsid w:val="00731F34"/>
    <w:rsid w:val="00732A62"/>
    <w:rsid w:val="00735F5F"/>
    <w:rsid w:val="007441D6"/>
    <w:rsid w:val="007456CC"/>
    <w:rsid w:val="007474C1"/>
    <w:rsid w:val="007572A6"/>
    <w:rsid w:val="0076622B"/>
    <w:rsid w:val="00771813"/>
    <w:rsid w:val="007733BD"/>
    <w:rsid w:val="00773407"/>
    <w:rsid w:val="00777796"/>
    <w:rsid w:val="00777D2C"/>
    <w:rsid w:val="00781268"/>
    <w:rsid w:val="00783257"/>
    <w:rsid w:val="00783593"/>
    <w:rsid w:val="007869D7"/>
    <w:rsid w:val="007974CA"/>
    <w:rsid w:val="007A372D"/>
    <w:rsid w:val="007B4DFC"/>
    <w:rsid w:val="007B4EA3"/>
    <w:rsid w:val="007C0D17"/>
    <w:rsid w:val="007C181E"/>
    <w:rsid w:val="007C3195"/>
    <w:rsid w:val="007C335E"/>
    <w:rsid w:val="007C38CD"/>
    <w:rsid w:val="007C50C4"/>
    <w:rsid w:val="007D27A7"/>
    <w:rsid w:val="007D4493"/>
    <w:rsid w:val="007E192B"/>
    <w:rsid w:val="007F210A"/>
    <w:rsid w:val="007F24E1"/>
    <w:rsid w:val="008024C1"/>
    <w:rsid w:val="00802CDC"/>
    <w:rsid w:val="00804376"/>
    <w:rsid w:val="00804AC9"/>
    <w:rsid w:val="008070BA"/>
    <w:rsid w:val="008127B2"/>
    <w:rsid w:val="0081307D"/>
    <w:rsid w:val="0082027A"/>
    <w:rsid w:val="00821F7E"/>
    <w:rsid w:val="008334D9"/>
    <w:rsid w:val="00840728"/>
    <w:rsid w:val="008414ED"/>
    <w:rsid w:val="00841513"/>
    <w:rsid w:val="00843D91"/>
    <w:rsid w:val="00851374"/>
    <w:rsid w:val="00853254"/>
    <w:rsid w:val="00860869"/>
    <w:rsid w:val="00863055"/>
    <w:rsid w:val="00867D3E"/>
    <w:rsid w:val="008705A1"/>
    <w:rsid w:val="00884EA4"/>
    <w:rsid w:val="00890A6A"/>
    <w:rsid w:val="00892F6E"/>
    <w:rsid w:val="00894C1B"/>
    <w:rsid w:val="008A2B25"/>
    <w:rsid w:val="008A32B0"/>
    <w:rsid w:val="008B3D11"/>
    <w:rsid w:val="008B570F"/>
    <w:rsid w:val="008C217B"/>
    <w:rsid w:val="008C4A67"/>
    <w:rsid w:val="008D25E4"/>
    <w:rsid w:val="008D610F"/>
    <w:rsid w:val="008F0DC5"/>
    <w:rsid w:val="00901331"/>
    <w:rsid w:val="00901860"/>
    <w:rsid w:val="00901D88"/>
    <w:rsid w:val="009043CF"/>
    <w:rsid w:val="009064F2"/>
    <w:rsid w:val="00913334"/>
    <w:rsid w:val="00915C0F"/>
    <w:rsid w:val="009202D2"/>
    <w:rsid w:val="00921403"/>
    <w:rsid w:val="0092528A"/>
    <w:rsid w:val="00926992"/>
    <w:rsid w:val="0093527B"/>
    <w:rsid w:val="00936D1D"/>
    <w:rsid w:val="00941438"/>
    <w:rsid w:val="00947AF9"/>
    <w:rsid w:val="00950648"/>
    <w:rsid w:val="00950E99"/>
    <w:rsid w:val="00951918"/>
    <w:rsid w:val="009530D1"/>
    <w:rsid w:val="00961556"/>
    <w:rsid w:val="00965BC9"/>
    <w:rsid w:val="00966D47"/>
    <w:rsid w:val="00967772"/>
    <w:rsid w:val="00971A32"/>
    <w:rsid w:val="00973455"/>
    <w:rsid w:val="0097494D"/>
    <w:rsid w:val="009769DA"/>
    <w:rsid w:val="009775FB"/>
    <w:rsid w:val="009813CF"/>
    <w:rsid w:val="0098210C"/>
    <w:rsid w:val="00983469"/>
    <w:rsid w:val="009854C8"/>
    <w:rsid w:val="00990951"/>
    <w:rsid w:val="009956D3"/>
    <w:rsid w:val="0099579A"/>
    <w:rsid w:val="00997C5D"/>
    <w:rsid w:val="009A1426"/>
    <w:rsid w:val="009A294A"/>
    <w:rsid w:val="009A3191"/>
    <w:rsid w:val="009A4D5F"/>
    <w:rsid w:val="009A57AC"/>
    <w:rsid w:val="009C6ADD"/>
    <w:rsid w:val="009D66C5"/>
    <w:rsid w:val="009E223B"/>
    <w:rsid w:val="009E747C"/>
    <w:rsid w:val="009F4AD7"/>
    <w:rsid w:val="009F4B2C"/>
    <w:rsid w:val="00A000F9"/>
    <w:rsid w:val="00A0348C"/>
    <w:rsid w:val="00A07908"/>
    <w:rsid w:val="00A10645"/>
    <w:rsid w:val="00A115C3"/>
    <w:rsid w:val="00A120B8"/>
    <w:rsid w:val="00A147C2"/>
    <w:rsid w:val="00A22168"/>
    <w:rsid w:val="00A24037"/>
    <w:rsid w:val="00A25114"/>
    <w:rsid w:val="00A25E38"/>
    <w:rsid w:val="00A279F2"/>
    <w:rsid w:val="00A32B35"/>
    <w:rsid w:val="00A37CE7"/>
    <w:rsid w:val="00A44604"/>
    <w:rsid w:val="00A538D4"/>
    <w:rsid w:val="00A56D28"/>
    <w:rsid w:val="00A5775B"/>
    <w:rsid w:val="00A57888"/>
    <w:rsid w:val="00A62F8D"/>
    <w:rsid w:val="00A643B4"/>
    <w:rsid w:val="00A6491A"/>
    <w:rsid w:val="00A70489"/>
    <w:rsid w:val="00A72F23"/>
    <w:rsid w:val="00A74835"/>
    <w:rsid w:val="00A76DCD"/>
    <w:rsid w:val="00A8086E"/>
    <w:rsid w:val="00A840B3"/>
    <w:rsid w:val="00A84F13"/>
    <w:rsid w:val="00A85D32"/>
    <w:rsid w:val="00A9398B"/>
    <w:rsid w:val="00A956C3"/>
    <w:rsid w:val="00A95B34"/>
    <w:rsid w:val="00AA53CE"/>
    <w:rsid w:val="00AC0E2C"/>
    <w:rsid w:val="00AE184E"/>
    <w:rsid w:val="00AE2D6D"/>
    <w:rsid w:val="00AE6B96"/>
    <w:rsid w:val="00AF29FA"/>
    <w:rsid w:val="00AF4D45"/>
    <w:rsid w:val="00AF7B65"/>
    <w:rsid w:val="00B05E19"/>
    <w:rsid w:val="00B074EA"/>
    <w:rsid w:val="00B162F0"/>
    <w:rsid w:val="00B27959"/>
    <w:rsid w:val="00B41BA3"/>
    <w:rsid w:val="00B444B9"/>
    <w:rsid w:val="00B45A14"/>
    <w:rsid w:val="00B55017"/>
    <w:rsid w:val="00B565EA"/>
    <w:rsid w:val="00B64512"/>
    <w:rsid w:val="00B64D6F"/>
    <w:rsid w:val="00B66D1B"/>
    <w:rsid w:val="00B67E8E"/>
    <w:rsid w:val="00B83E20"/>
    <w:rsid w:val="00BA1847"/>
    <w:rsid w:val="00BA29B2"/>
    <w:rsid w:val="00BA2D5E"/>
    <w:rsid w:val="00BA4B34"/>
    <w:rsid w:val="00BB4B69"/>
    <w:rsid w:val="00BC23E0"/>
    <w:rsid w:val="00BC2D37"/>
    <w:rsid w:val="00BC5B9C"/>
    <w:rsid w:val="00BC5CF3"/>
    <w:rsid w:val="00BC5F9C"/>
    <w:rsid w:val="00BD3100"/>
    <w:rsid w:val="00BD3BEA"/>
    <w:rsid w:val="00BE190B"/>
    <w:rsid w:val="00BE1FDD"/>
    <w:rsid w:val="00BE6D71"/>
    <w:rsid w:val="00BF02D9"/>
    <w:rsid w:val="00BF2FA0"/>
    <w:rsid w:val="00C054EC"/>
    <w:rsid w:val="00C06123"/>
    <w:rsid w:val="00C12DDA"/>
    <w:rsid w:val="00C165E7"/>
    <w:rsid w:val="00C16B27"/>
    <w:rsid w:val="00C171FD"/>
    <w:rsid w:val="00C24E15"/>
    <w:rsid w:val="00C25AC6"/>
    <w:rsid w:val="00C27EAB"/>
    <w:rsid w:val="00C44746"/>
    <w:rsid w:val="00C54042"/>
    <w:rsid w:val="00C63975"/>
    <w:rsid w:val="00C7058A"/>
    <w:rsid w:val="00C71EA0"/>
    <w:rsid w:val="00C73C5F"/>
    <w:rsid w:val="00C81327"/>
    <w:rsid w:val="00C8176A"/>
    <w:rsid w:val="00C81990"/>
    <w:rsid w:val="00C830DD"/>
    <w:rsid w:val="00C936C4"/>
    <w:rsid w:val="00C975DE"/>
    <w:rsid w:val="00CA0FFB"/>
    <w:rsid w:val="00CA2931"/>
    <w:rsid w:val="00CA3F26"/>
    <w:rsid w:val="00CB0B51"/>
    <w:rsid w:val="00CB55F5"/>
    <w:rsid w:val="00CB64B3"/>
    <w:rsid w:val="00CB74A9"/>
    <w:rsid w:val="00CC07AC"/>
    <w:rsid w:val="00CC0D0F"/>
    <w:rsid w:val="00CC2318"/>
    <w:rsid w:val="00CC42C9"/>
    <w:rsid w:val="00CC45A0"/>
    <w:rsid w:val="00CD50E9"/>
    <w:rsid w:val="00CD6363"/>
    <w:rsid w:val="00CE2FD1"/>
    <w:rsid w:val="00CE6AF6"/>
    <w:rsid w:val="00CF12F8"/>
    <w:rsid w:val="00CF5E2E"/>
    <w:rsid w:val="00D01653"/>
    <w:rsid w:val="00D11DAE"/>
    <w:rsid w:val="00D15AFD"/>
    <w:rsid w:val="00D15B65"/>
    <w:rsid w:val="00D203E9"/>
    <w:rsid w:val="00D22364"/>
    <w:rsid w:val="00D2249F"/>
    <w:rsid w:val="00D27EB7"/>
    <w:rsid w:val="00D33AE1"/>
    <w:rsid w:val="00D35A68"/>
    <w:rsid w:val="00D3610D"/>
    <w:rsid w:val="00D36189"/>
    <w:rsid w:val="00D419CD"/>
    <w:rsid w:val="00D4387A"/>
    <w:rsid w:val="00D444D8"/>
    <w:rsid w:val="00D44EB3"/>
    <w:rsid w:val="00D46064"/>
    <w:rsid w:val="00D66015"/>
    <w:rsid w:val="00D661EE"/>
    <w:rsid w:val="00D70066"/>
    <w:rsid w:val="00D751E8"/>
    <w:rsid w:val="00D76270"/>
    <w:rsid w:val="00D77CE2"/>
    <w:rsid w:val="00D8031A"/>
    <w:rsid w:val="00D87A02"/>
    <w:rsid w:val="00D9018E"/>
    <w:rsid w:val="00D916DE"/>
    <w:rsid w:val="00D93C0E"/>
    <w:rsid w:val="00DA2BA4"/>
    <w:rsid w:val="00DA2E3A"/>
    <w:rsid w:val="00DA3A94"/>
    <w:rsid w:val="00DB15F7"/>
    <w:rsid w:val="00DB2472"/>
    <w:rsid w:val="00DC0E18"/>
    <w:rsid w:val="00DC1AAB"/>
    <w:rsid w:val="00DC48A4"/>
    <w:rsid w:val="00DC59FD"/>
    <w:rsid w:val="00DC76D9"/>
    <w:rsid w:val="00DD0B4F"/>
    <w:rsid w:val="00DD0BA4"/>
    <w:rsid w:val="00DD526D"/>
    <w:rsid w:val="00DD719B"/>
    <w:rsid w:val="00DE02C2"/>
    <w:rsid w:val="00DE40C6"/>
    <w:rsid w:val="00DF4E69"/>
    <w:rsid w:val="00DF5C73"/>
    <w:rsid w:val="00E0117A"/>
    <w:rsid w:val="00E158C9"/>
    <w:rsid w:val="00E220C9"/>
    <w:rsid w:val="00E24056"/>
    <w:rsid w:val="00E24C95"/>
    <w:rsid w:val="00E24F20"/>
    <w:rsid w:val="00E26200"/>
    <w:rsid w:val="00E3760F"/>
    <w:rsid w:val="00E41215"/>
    <w:rsid w:val="00E43C50"/>
    <w:rsid w:val="00E44EBC"/>
    <w:rsid w:val="00E46C07"/>
    <w:rsid w:val="00E61D54"/>
    <w:rsid w:val="00E731EA"/>
    <w:rsid w:val="00E73335"/>
    <w:rsid w:val="00E73DA1"/>
    <w:rsid w:val="00E80063"/>
    <w:rsid w:val="00E83C05"/>
    <w:rsid w:val="00E8491D"/>
    <w:rsid w:val="00E86E06"/>
    <w:rsid w:val="00E9034F"/>
    <w:rsid w:val="00E90BA1"/>
    <w:rsid w:val="00EA34A2"/>
    <w:rsid w:val="00EA4EF8"/>
    <w:rsid w:val="00EC6339"/>
    <w:rsid w:val="00ED2A0B"/>
    <w:rsid w:val="00ED3913"/>
    <w:rsid w:val="00ED7267"/>
    <w:rsid w:val="00EE0054"/>
    <w:rsid w:val="00EE330A"/>
    <w:rsid w:val="00F00D6C"/>
    <w:rsid w:val="00F04697"/>
    <w:rsid w:val="00F04811"/>
    <w:rsid w:val="00F04C02"/>
    <w:rsid w:val="00F10B95"/>
    <w:rsid w:val="00F13E0C"/>
    <w:rsid w:val="00F14EC4"/>
    <w:rsid w:val="00F16D8C"/>
    <w:rsid w:val="00F16F2A"/>
    <w:rsid w:val="00F27AD0"/>
    <w:rsid w:val="00F33021"/>
    <w:rsid w:val="00F374A3"/>
    <w:rsid w:val="00F4066D"/>
    <w:rsid w:val="00F41E9F"/>
    <w:rsid w:val="00F43CFD"/>
    <w:rsid w:val="00F47754"/>
    <w:rsid w:val="00F47AD9"/>
    <w:rsid w:val="00F503A0"/>
    <w:rsid w:val="00F532C3"/>
    <w:rsid w:val="00F60B21"/>
    <w:rsid w:val="00F611DB"/>
    <w:rsid w:val="00F61FD1"/>
    <w:rsid w:val="00F65C0F"/>
    <w:rsid w:val="00F70D61"/>
    <w:rsid w:val="00F71385"/>
    <w:rsid w:val="00F71CA8"/>
    <w:rsid w:val="00F72DE3"/>
    <w:rsid w:val="00F756A4"/>
    <w:rsid w:val="00F77C7D"/>
    <w:rsid w:val="00F84A84"/>
    <w:rsid w:val="00F85BB7"/>
    <w:rsid w:val="00F86E5C"/>
    <w:rsid w:val="00F9133C"/>
    <w:rsid w:val="00F9403A"/>
    <w:rsid w:val="00FA4944"/>
    <w:rsid w:val="00FA64B3"/>
    <w:rsid w:val="00FB1C3E"/>
    <w:rsid w:val="00FB6701"/>
    <w:rsid w:val="00FB7291"/>
    <w:rsid w:val="00FB7337"/>
    <w:rsid w:val="00FC0E65"/>
    <w:rsid w:val="00FC16B9"/>
    <w:rsid w:val="00FD0D7F"/>
    <w:rsid w:val="00FD1A44"/>
    <w:rsid w:val="00FE03F3"/>
    <w:rsid w:val="00FE45F3"/>
    <w:rsid w:val="00FE6E5F"/>
    <w:rsid w:val="00FF0345"/>
    <w:rsid w:val="00FF4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296627"/>
  <w14:defaultImageDpi w14:val="300"/>
  <w15:docId w15:val="{1E8A4294-FA85-2A42-99CC-2DA589E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qFormat/>
    <w:rsid w:val="00DF570E"/>
    <w:pPr>
      <w:keepNext/>
      <w:numPr>
        <w:numId w:val="1"/>
      </w:numPr>
      <w:outlineLvl w:val="0"/>
    </w:pPr>
    <w:rPr>
      <w:rFonts w:eastAsia="Times New Roman"/>
      <w:b/>
      <w:bCs/>
      <w:sz w:val="24"/>
      <w:szCs w:val="24"/>
    </w:rPr>
  </w:style>
  <w:style w:type="paragraph" w:styleId="Heading2">
    <w:name w:val="heading 2"/>
    <w:basedOn w:val="Normal"/>
    <w:next w:val="Normal"/>
    <w:qFormat/>
    <w:rsid w:val="00DF570E"/>
    <w:pPr>
      <w:keepNext/>
      <w:numPr>
        <w:ilvl w:val="1"/>
        <w:numId w:val="1"/>
      </w:numPr>
      <w:spacing w:before="240" w:after="60"/>
      <w:outlineLvl w:val="1"/>
    </w:pPr>
    <w:rPr>
      <w:rFonts w:ascii="Arial" w:eastAsia="Times New Roman" w:hAnsi="Arial"/>
      <w:b/>
      <w:bCs/>
      <w:i/>
      <w:iCs/>
      <w:sz w:val="28"/>
      <w:szCs w:val="28"/>
      <w:lang w:val="en-US"/>
    </w:rPr>
  </w:style>
  <w:style w:type="paragraph" w:styleId="Heading9">
    <w:name w:val="heading 9"/>
    <w:basedOn w:val="Normal"/>
    <w:next w:val="Normal"/>
    <w:link w:val="Heading9Char"/>
    <w:unhideWhenUsed/>
    <w:qFormat/>
    <w:rsid w:val="00F04C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F570E"/>
    <w:pPr>
      <w:tabs>
        <w:tab w:val="center" w:pos="4320"/>
        <w:tab w:val="right" w:pos="8640"/>
      </w:tabs>
    </w:pPr>
  </w:style>
  <w:style w:type="character" w:styleId="PageNumber">
    <w:name w:val="page number"/>
    <w:basedOn w:val="DefaultParagraphFont"/>
    <w:rsid w:val="00DF570E"/>
  </w:style>
  <w:style w:type="paragraph" w:styleId="CommentText">
    <w:name w:val="annotation text"/>
    <w:basedOn w:val="Normal"/>
    <w:semiHidden/>
    <w:rsid w:val="00F22195"/>
    <w:rPr>
      <w:sz w:val="20"/>
    </w:rPr>
  </w:style>
  <w:style w:type="paragraph" w:styleId="BalloonText">
    <w:name w:val="Balloon Text"/>
    <w:basedOn w:val="Normal"/>
    <w:semiHidden/>
    <w:rsid w:val="00A24037"/>
    <w:rPr>
      <w:rFonts w:ascii="Tahoma" w:hAnsi="Tahoma" w:cs="Tahoma"/>
      <w:sz w:val="16"/>
      <w:szCs w:val="16"/>
    </w:rPr>
  </w:style>
  <w:style w:type="character" w:styleId="CommentReference">
    <w:name w:val="annotation reference"/>
    <w:basedOn w:val="DefaultParagraphFont"/>
    <w:semiHidden/>
    <w:rsid w:val="006A2312"/>
    <w:rPr>
      <w:sz w:val="16"/>
      <w:szCs w:val="16"/>
    </w:rPr>
  </w:style>
  <w:style w:type="paragraph" w:styleId="CommentSubject">
    <w:name w:val="annotation subject"/>
    <w:basedOn w:val="CommentText"/>
    <w:next w:val="CommentText"/>
    <w:semiHidden/>
    <w:rsid w:val="006A2312"/>
    <w:rPr>
      <w:b/>
      <w:bCs/>
    </w:rPr>
  </w:style>
  <w:style w:type="paragraph" w:styleId="FootnoteText">
    <w:name w:val="footnote text"/>
    <w:basedOn w:val="Normal"/>
    <w:semiHidden/>
    <w:rsid w:val="00387CE0"/>
    <w:rPr>
      <w:sz w:val="20"/>
    </w:rPr>
  </w:style>
  <w:style w:type="character" w:styleId="FootnoteReference">
    <w:name w:val="footnote reference"/>
    <w:basedOn w:val="DefaultParagraphFont"/>
    <w:semiHidden/>
    <w:rsid w:val="00387CE0"/>
    <w:rPr>
      <w:vertAlign w:val="superscript"/>
    </w:rPr>
  </w:style>
  <w:style w:type="paragraph" w:styleId="Header">
    <w:name w:val="header"/>
    <w:basedOn w:val="Normal"/>
    <w:rsid w:val="005745FB"/>
    <w:pPr>
      <w:tabs>
        <w:tab w:val="center" w:pos="4536"/>
        <w:tab w:val="right" w:pos="9072"/>
      </w:tabs>
    </w:pPr>
  </w:style>
  <w:style w:type="paragraph" w:styleId="BodyText2">
    <w:name w:val="Body Text 2"/>
    <w:basedOn w:val="Normal"/>
    <w:rsid w:val="005745FB"/>
    <w:rPr>
      <w:rFonts w:eastAsia="Times New Roman" w:cs="Arial"/>
      <w:szCs w:val="24"/>
    </w:rPr>
  </w:style>
  <w:style w:type="paragraph" w:styleId="ListParagraph">
    <w:name w:val="List Paragraph"/>
    <w:basedOn w:val="Normal"/>
    <w:uiPriority w:val="34"/>
    <w:qFormat/>
    <w:rsid w:val="00C936C4"/>
    <w:pPr>
      <w:ind w:left="720"/>
    </w:pPr>
    <w:rPr>
      <w:rFonts w:eastAsia="Times New Roman"/>
      <w:sz w:val="24"/>
      <w:szCs w:val="24"/>
      <w:lang w:val="en-US"/>
    </w:rPr>
  </w:style>
  <w:style w:type="character" w:customStyle="1" w:styleId="st">
    <w:name w:val="st"/>
    <w:rsid w:val="00E220C9"/>
  </w:style>
  <w:style w:type="paragraph" w:customStyle="1" w:styleId="Default">
    <w:name w:val="Default"/>
    <w:rsid w:val="00157F06"/>
    <w:pPr>
      <w:widowControl w:val="0"/>
      <w:autoSpaceDE w:val="0"/>
      <w:autoSpaceDN w:val="0"/>
      <w:adjustRightInd w:val="0"/>
    </w:pPr>
    <w:rPr>
      <w:rFonts w:ascii="Times New Roman" w:hAnsi="Times New Roman"/>
      <w:color w:val="000000"/>
      <w:sz w:val="24"/>
      <w:szCs w:val="24"/>
      <w:lang w:val="en-US"/>
    </w:rPr>
  </w:style>
  <w:style w:type="paragraph" w:customStyle="1" w:styleId="Normal1">
    <w:name w:val="Normal1"/>
    <w:uiPriority w:val="99"/>
    <w:rsid w:val="009775FB"/>
    <w:rPr>
      <w:rFonts w:ascii="Times New Roman" w:eastAsia="Times New Roman" w:hAnsi="Times New Roman"/>
      <w:color w:val="000000"/>
      <w:sz w:val="24"/>
    </w:rPr>
  </w:style>
  <w:style w:type="character" w:customStyle="1" w:styleId="Heading9Char">
    <w:name w:val="Heading 9 Char"/>
    <w:basedOn w:val="DefaultParagraphFont"/>
    <w:link w:val="Heading9"/>
    <w:rsid w:val="00F04C02"/>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576080"/>
    <w:rPr>
      <w:b/>
      <w:bCs/>
    </w:rPr>
  </w:style>
  <w:style w:type="character" w:styleId="Emphasis">
    <w:name w:val="Emphasis"/>
    <w:basedOn w:val="DefaultParagraphFont"/>
    <w:uiPriority w:val="20"/>
    <w:qFormat/>
    <w:rsid w:val="007974CA"/>
    <w:rPr>
      <w:i/>
      <w:iCs/>
    </w:rPr>
  </w:style>
  <w:style w:type="character" w:styleId="Hyperlink">
    <w:name w:val="Hyperlink"/>
    <w:basedOn w:val="DefaultParagraphFont"/>
    <w:uiPriority w:val="99"/>
    <w:unhideWhenUsed/>
    <w:rsid w:val="008D610F"/>
    <w:rPr>
      <w:color w:val="0000FF"/>
      <w:u w:val="single"/>
    </w:rPr>
  </w:style>
  <w:style w:type="paragraph" w:styleId="NormalWeb">
    <w:name w:val="Normal (Web)"/>
    <w:basedOn w:val="Normal"/>
    <w:uiPriority w:val="99"/>
    <w:unhideWhenUsed/>
    <w:rsid w:val="007C3195"/>
    <w:pPr>
      <w:spacing w:before="100" w:beforeAutospacing="1" w:after="100" w:afterAutospacing="1"/>
    </w:pPr>
    <w:rPr>
      <w:rFonts w:eastAsia="Times New Roman"/>
      <w:sz w:val="24"/>
      <w:szCs w:val="24"/>
      <w:lang w:val="cs-CZ" w:eastAsia="cs-CZ"/>
    </w:rPr>
  </w:style>
  <w:style w:type="paragraph" w:styleId="HTMLPreformatted">
    <w:name w:val="HTML Preformatted"/>
    <w:basedOn w:val="Normal"/>
    <w:link w:val="HTMLPreformattedChar"/>
    <w:uiPriority w:val="99"/>
    <w:unhideWhenUsed/>
    <w:rsid w:val="007C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cs-CZ" w:eastAsia="cs-CZ"/>
    </w:rPr>
  </w:style>
  <w:style w:type="character" w:customStyle="1" w:styleId="HTMLPreformattedChar">
    <w:name w:val="HTML Preformatted Char"/>
    <w:basedOn w:val="DefaultParagraphFont"/>
    <w:link w:val="HTMLPreformatted"/>
    <w:uiPriority w:val="99"/>
    <w:rsid w:val="007C3195"/>
    <w:rPr>
      <w:rFonts w:ascii="Courier New" w:eastAsia="Times New Roman" w:hAnsi="Courier New" w:cs="Courier New"/>
      <w:lang w:val="cs-CZ" w:eastAsia="cs-CZ"/>
    </w:rPr>
  </w:style>
  <w:style w:type="character" w:customStyle="1" w:styleId="y2iqfc">
    <w:name w:val="y2iqfc"/>
    <w:basedOn w:val="DefaultParagraphFont"/>
    <w:rsid w:val="007C3195"/>
  </w:style>
  <w:style w:type="character" w:styleId="UnresolvedMention">
    <w:name w:val="Unresolved Mention"/>
    <w:basedOn w:val="DefaultParagraphFont"/>
    <w:uiPriority w:val="99"/>
    <w:semiHidden/>
    <w:unhideWhenUsed/>
    <w:rsid w:val="001C6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3580">
      <w:bodyDiv w:val="1"/>
      <w:marLeft w:val="0"/>
      <w:marRight w:val="0"/>
      <w:marTop w:val="0"/>
      <w:marBottom w:val="0"/>
      <w:divBdr>
        <w:top w:val="none" w:sz="0" w:space="0" w:color="auto"/>
        <w:left w:val="none" w:sz="0" w:space="0" w:color="auto"/>
        <w:bottom w:val="none" w:sz="0" w:space="0" w:color="auto"/>
        <w:right w:val="none" w:sz="0" w:space="0" w:color="auto"/>
      </w:divBdr>
    </w:div>
    <w:div w:id="208760429">
      <w:bodyDiv w:val="1"/>
      <w:marLeft w:val="0"/>
      <w:marRight w:val="0"/>
      <w:marTop w:val="0"/>
      <w:marBottom w:val="0"/>
      <w:divBdr>
        <w:top w:val="none" w:sz="0" w:space="0" w:color="auto"/>
        <w:left w:val="none" w:sz="0" w:space="0" w:color="auto"/>
        <w:bottom w:val="none" w:sz="0" w:space="0" w:color="auto"/>
        <w:right w:val="none" w:sz="0" w:space="0" w:color="auto"/>
      </w:divBdr>
    </w:div>
    <w:div w:id="402684189">
      <w:bodyDiv w:val="1"/>
      <w:marLeft w:val="0"/>
      <w:marRight w:val="0"/>
      <w:marTop w:val="0"/>
      <w:marBottom w:val="0"/>
      <w:divBdr>
        <w:top w:val="none" w:sz="0" w:space="0" w:color="auto"/>
        <w:left w:val="none" w:sz="0" w:space="0" w:color="auto"/>
        <w:bottom w:val="none" w:sz="0" w:space="0" w:color="auto"/>
        <w:right w:val="none" w:sz="0" w:space="0" w:color="auto"/>
      </w:divBdr>
    </w:div>
    <w:div w:id="876894677">
      <w:bodyDiv w:val="1"/>
      <w:marLeft w:val="0"/>
      <w:marRight w:val="0"/>
      <w:marTop w:val="0"/>
      <w:marBottom w:val="0"/>
      <w:divBdr>
        <w:top w:val="none" w:sz="0" w:space="0" w:color="auto"/>
        <w:left w:val="none" w:sz="0" w:space="0" w:color="auto"/>
        <w:bottom w:val="none" w:sz="0" w:space="0" w:color="auto"/>
        <w:right w:val="none" w:sz="0" w:space="0" w:color="auto"/>
      </w:divBdr>
    </w:div>
    <w:div w:id="892424006">
      <w:bodyDiv w:val="1"/>
      <w:marLeft w:val="0"/>
      <w:marRight w:val="0"/>
      <w:marTop w:val="0"/>
      <w:marBottom w:val="0"/>
      <w:divBdr>
        <w:top w:val="none" w:sz="0" w:space="0" w:color="auto"/>
        <w:left w:val="none" w:sz="0" w:space="0" w:color="auto"/>
        <w:bottom w:val="none" w:sz="0" w:space="0" w:color="auto"/>
        <w:right w:val="none" w:sz="0" w:space="0" w:color="auto"/>
      </w:divBdr>
    </w:div>
    <w:div w:id="1141965023">
      <w:bodyDiv w:val="1"/>
      <w:marLeft w:val="0"/>
      <w:marRight w:val="0"/>
      <w:marTop w:val="0"/>
      <w:marBottom w:val="0"/>
      <w:divBdr>
        <w:top w:val="none" w:sz="0" w:space="0" w:color="auto"/>
        <w:left w:val="none" w:sz="0" w:space="0" w:color="auto"/>
        <w:bottom w:val="none" w:sz="0" w:space="0" w:color="auto"/>
        <w:right w:val="none" w:sz="0" w:space="0" w:color="auto"/>
      </w:divBdr>
      <w:divsChild>
        <w:div w:id="985088126">
          <w:marLeft w:val="360"/>
          <w:marRight w:val="0"/>
          <w:marTop w:val="200"/>
          <w:marBottom w:val="0"/>
          <w:divBdr>
            <w:top w:val="none" w:sz="0" w:space="0" w:color="auto"/>
            <w:left w:val="none" w:sz="0" w:space="0" w:color="auto"/>
            <w:bottom w:val="none" w:sz="0" w:space="0" w:color="auto"/>
            <w:right w:val="none" w:sz="0" w:space="0" w:color="auto"/>
          </w:divBdr>
        </w:div>
        <w:div w:id="1468276132">
          <w:marLeft w:val="360"/>
          <w:marRight w:val="0"/>
          <w:marTop w:val="200"/>
          <w:marBottom w:val="0"/>
          <w:divBdr>
            <w:top w:val="none" w:sz="0" w:space="0" w:color="auto"/>
            <w:left w:val="none" w:sz="0" w:space="0" w:color="auto"/>
            <w:bottom w:val="none" w:sz="0" w:space="0" w:color="auto"/>
            <w:right w:val="none" w:sz="0" w:space="0" w:color="auto"/>
          </w:divBdr>
        </w:div>
        <w:div w:id="1396272931">
          <w:marLeft w:val="360"/>
          <w:marRight w:val="0"/>
          <w:marTop w:val="200"/>
          <w:marBottom w:val="0"/>
          <w:divBdr>
            <w:top w:val="none" w:sz="0" w:space="0" w:color="auto"/>
            <w:left w:val="none" w:sz="0" w:space="0" w:color="auto"/>
            <w:bottom w:val="none" w:sz="0" w:space="0" w:color="auto"/>
            <w:right w:val="none" w:sz="0" w:space="0" w:color="auto"/>
          </w:divBdr>
        </w:div>
        <w:div w:id="2067678178">
          <w:marLeft w:val="360"/>
          <w:marRight w:val="0"/>
          <w:marTop w:val="200"/>
          <w:marBottom w:val="0"/>
          <w:divBdr>
            <w:top w:val="none" w:sz="0" w:space="0" w:color="auto"/>
            <w:left w:val="none" w:sz="0" w:space="0" w:color="auto"/>
            <w:bottom w:val="none" w:sz="0" w:space="0" w:color="auto"/>
            <w:right w:val="none" w:sz="0" w:space="0" w:color="auto"/>
          </w:divBdr>
        </w:div>
        <w:div w:id="1247302944">
          <w:marLeft w:val="360"/>
          <w:marRight w:val="0"/>
          <w:marTop w:val="200"/>
          <w:marBottom w:val="0"/>
          <w:divBdr>
            <w:top w:val="none" w:sz="0" w:space="0" w:color="auto"/>
            <w:left w:val="none" w:sz="0" w:space="0" w:color="auto"/>
            <w:bottom w:val="none" w:sz="0" w:space="0" w:color="auto"/>
            <w:right w:val="none" w:sz="0" w:space="0" w:color="auto"/>
          </w:divBdr>
        </w:div>
      </w:divsChild>
    </w:div>
    <w:div w:id="1622154344">
      <w:bodyDiv w:val="1"/>
      <w:marLeft w:val="0"/>
      <w:marRight w:val="0"/>
      <w:marTop w:val="0"/>
      <w:marBottom w:val="0"/>
      <w:divBdr>
        <w:top w:val="none" w:sz="0" w:space="0" w:color="auto"/>
        <w:left w:val="none" w:sz="0" w:space="0" w:color="auto"/>
        <w:bottom w:val="none" w:sz="0" w:space="0" w:color="auto"/>
        <w:right w:val="none" w:sz="0" w:space="0" w:color="auto"/>
      </w:divBdr>
    </w:div>
    <w:div w:id="1709337459">
      <w:bodyDiv w:val="1"/>
      <w:marLeft w:val="0"/>
      <w:marRight w:val="0"/>
      <w:marTop w:val="0"/>
      <w:marBottom w:val="0"/>
      <w:divBdr>
        <w:top w:val="none" w:sz="0" w:space="0" w:color="auto"/>
        <w:left w:val="none" w:sz="0" w:space="0" w:color="auto"/>
        <w:bottom w:val="none" w:sz="0" w:space="0" w:color="auto"/>
        <w:right w:val="none" w:sz="0" w:space="0" w:color="auto"/>
      </w:divBdr>
    </w:div>
    <w:div w:id="1713262141">
      <w:bodyDiv w:val="1"/>
      <w:marLeft w:val="0"/>
      <w:marRight w:val="0"/>
      <w:marTop w:val="0"/>
      <w:marBottom w:val="0"/>
      <w:divBdr>
        <w:top w:val="none" w:sz="0" w:space="0" w:color="auto"/>
        <w:left w:val="none" w:sz="0" w:space="0" w:color="auto"/>
        <w:bottom w:val="none" w:sz="0" w:space="0" w:color="auto"/>
        <w:right w:val="none" w:sz="0" w:space="0" w:color="auto"/>
      </w:divBdr>
    </w:div>
    <w:div w:id="1892689741">
      <w:bodyDiv w:val="1"/>
      <w:marLeft w:val="0"/>
      <w:marRight w:val="0"/>
      <w:marTop w:val="0"/>
      <w:marBottom w:val="0"/>
      <w:divBdr>
        <w:top w:val="none" w:sz="0" w:space="0" w:color="auto"/>
        <w:left w:val="none" w:sz="0" w:space="0" w:color="auto"/>
        <w:bottom w:val="none" w:sz="0" w:space="0" w:color="auto"/>
        <w:right w:val="none" w:sz="0" w:space="0" w:color="auto"/>
      </w:divBdr>
      <w:divsChild>
        <w:div w:id="1357079945">
          <w:marLeft w:val="0"/>
          <w:marRight w:val="0"/>
          <w:marTop w:val="0"/>
          <w:marBottom w:val="0"/>
          <w:divBdr>
            <w:top w:val="none" w:sz="0" w:space="0" w:color="auto"/>
            <w:left w:val="none" w:sz="0" w:space="0" w:color="auto"/>
            <w:bottom w:val="none" w:sz="0" w:space="0" w:color="auto"/>
            <w:right w:val="none" w:sz="0" w:space="0" w:color="auto"/>
          </w:divBdr>
          <w:divsChild>
            <w:div w:id="821430296">
              <w:marLeft w:val="0"/>
              <w:marRight w:val="0"/>
              <w:marTop w:val="0"/>
              <w:marBottom w:val="0"/>
              <w:divBdr>
                <w:top w:val="none" w:sz="0" w:space="0" w:color="auto"/>
                <w:left w:val="none" w:sz="0" w:space="0" w:color="auto"/>
                <w:bottom w:val="none" w:sz="0" w:space="0" w:color="auto"/>
                <w:right w:val="none" w:sz="0" w:space="0" w:color="auto"/>
              </w:divBdr>
            </w:div>
            <w:div w:id="253634618">
              <w:marLeft w:val="0"/>
              <w:marRight w:val="0"/>
              <w:marTop w:val="0"/>
              <w:marBottom w:val="0"/>
              <w:divBdr>
                <w:top w:val="none" w:sz="0" w:space="0" w:color="auto"/>
                <w:left w:val="none" w:sz="0" w:space="0" w:color="auto"/>
                <w:bottom w:val="none" w:sz="0" w:space="0" w:color="auto"/>
                <w:right w:val="none" w:sz="0" w:space="0" w:color="auto"/>
              </w:divBdr>
            </w:div>
            <w:div w:id="1176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7228">
      <w:bodyDiv w:val="1"/>
      <w:marLeft w:val="0"/>
      <w:marRight w:val="0"/>
      <w:marTop w:val="0"/>
      <w:marBottom w:val="0"/>
      <w:divBdr>
        <w:top w:val="none" w:sz="0" w:space="0" w:color="auto"/>
        <w:left w:val="none" w:sz="0" w:space="0" w:color="auto"/>
        <w:bottom w:val="none" w:sz="0" w:space="0" w:color="auto"/>
        <w:right w:val="none" w:sz="0" w:space="0" w:color="auto"/>
      </w:divBdr>
    </w:div>
    <w:div w:id="2068842343">
      <w:bodyDiv w:val="1"/>
      <w:marLeft w:val="0"/>
      <w:marRight w:val="0"/>
      <w:marTop w:val="0"/>
      <w:marBottom w:val="0"/>
      <w:divBdr>
        <w:top w:val="none" w:sz="0" w:space="0" w:color="auto"/>
        <w:left w:val="none" w:sz="0" w:space="0" w:color="auto"/>
        <w:bottom w:val="none" w:sz="0" w:space="0" w:color="auto"/>
        <w:right w:val="none" w:sz="0" w:space="0" w:color="auto"/>
      </w:divBdr>
    </w:div>
    <w:div w:id="213131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biologischevielfalt.bfn.de/bundesprogramm/projekte/projektbeschreibungen/zwergschwan.html"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5696</Words>
  <Characters>30936</Characters>
  <Application>Microsoft Office Word</Application>
  <DocSecurity>4</DocSecurity>
  <Lines>257</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 item 1 Opening</vt:lpstr>
      <vt:lpstr>Agenda item 1 Opening</vt:lpstr>
    </vt:vector>
  </TitlesOfParts>
  <Company>DJEnvironmental</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 Opening</dc:title>
  <dc:subject/>
  <dc:creator>Tim Jones</dc:creator>
  <cp:keywords/>
  <cp:lastModifiedBy>Jeannine Dicken</cp:lastModifiedBy>
  <cp:revision>2</cp:revision>
  <cp:lastPrinted>2008-11-26T10:00:00Z</cp:lastPrinted>
  <dcterms:created xsi:type="dcterms:W3CDTF">2022-09-30T05:35:00Z</dcterms:created>
  <dcterms:modified xsi:type="dcterms:W3CDTF">2022-09-30T05:35:00Z</dcterms:modified>
</cp:coreProperties>
</file>