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800B" w14:textId="77777777" w:rsidR="0087707B" w:rsidRDefault="0087707B" w:rsidP="0087707B">
      <w:pPr>
        <w:ind w:left="-240"/>
        <w:jc w:val="center"/>
        <w:rPr>
          <w:b/>
          <w:sz w:val="22"/>
        </w:rPr>
      </w:pPr>
    </w:p>
    <w:p w14:paraId="49171CD5" w14:textId="77777777" w:rsidR="0087707B" w:rsidRPr="008A1F00" w:rsidRDefault="0087707B" w:rsidP="0087707B">
      <w:pPr>
        <w:ind w:left="-240"/>
        <w:jc w:val="center"/>
        <w:rPr>
          <w:b/>
          <w:i/>
          <w:iCs/>
        </w:rPr>
      </w:pPr>
      <w:r w:rsidRPr="008A1F00">
        <w:rPr>
          <w:b/>
        </w:rPr>
        <w:t>PROVISIONAL AGENDA</w:t>
      </w:r>
    </w:p>
    <w:p w14:paraId="16B9F45E" w14:textId="77777777" w:rsidR="0087707B" w:rsidRDefault="0087707B" w:rsidP="0087707B">
      <w:pPr>
        <w:ind w:left="-240"/>
        <w:rPr>
          <w:sz w:val="22"/>
        </w:rPr>
      </w:pPr>
    </w:p>
    <w:p w14:paraId="76E07D95" w14:textId="77777777" w:rsidR="00407D1C" w:rsidRDefault="00407D1C" w:rsidP="0087707B">
      <w:pPr>
        <w:ind w:left="-240"/>
        <w:rPr>
          <w:sz w:val="22"/>
        </w:rPr>
      </w:pPr>
    </w:p>
    <w:p w14:paraId="1D3EA941" w14:textId="346CC925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Opening of the </w:t>
      </w:r>
      <w:r w:rsidR="00007BA1">
        <w:rPr>
          <w:sz w:val="22"/>
        </w:rPr>
        <w:t>M</w:t>
      </w:r>
      <w:r w:rsidRPr="0087707B">
        <w:rPr>
          <w:sz w:val="22"/>
        </w:rPr>
        <w:t>eeting</w:t>
      </w:r>
    </w:p>
    <w:p w14:paraId="07EFDA4A" w14:textId="77777777" w:rsidR="0087707B" w:rsidRPr="0087707B" w:rsidRDefault="0087707B" w:rsidP="0087707B">
      <w:pPr>
        <w:ind w:left="142"/>
        <w:rPr>
          <w:sz w:val="22"/>
        </w:rPr>
      </w:pPr>
    </w:p>
    <w:p w14:paraId="1795FACA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Adoption of the Rules of Procedure</w:t>
      </w:r>
    </w:p>
    <w:p w14:paraId="6FC2C9CF" w14:textId="77777777" w:rsidR="0087707B" w:rsidRPr="0087707B" w:rsidRDefault="0087707B" w:rsidP="0087707B">
      <w:pPr>
        <w:ind w:left="142"/>
        <w:rPr>
          <w:sz w:val="22"/>
        </w:rPr>
      </w:pPr>
    </w:p>
    <w:p w14:paraId="1EC4ED68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Election of Officers</w:t>
      </w:r>
    </w:p>
    <w:p w14:paraId="03D47525" w14:textId="77777777" w:rsidR="0087707B" w:rsidRPr="0087707B" w:rsidRDefault="0087707B" w:rsidP="0087707B">
      <w:pPr>
        <w:ind w:left="142"/>
        <w:rPr>
          <w:sz w:val="22"/>
        </w:rPr>
      </w:pPr>
    </w:p>
    <w:p w14:paraId="089EAF10" w14:textId="1D6A6C5F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Adoption of the Agenda and </w:t>
      </w:r>
      <w:r w:rsidR="006E47B4">
        <w:rPr>
          <w:sz w:val="22"/>
        </w:rPr>
        <w:t>Meeting Schedule</w:t>
      </w:r>
    </w:p>
    <w:p w14:paraId="4AAEA924" w14:textId="77777777" w:rsidR="0087707B" w:rsidRPr="0087707B" w:rsidRDefault="0087707B" w:rsidP="0087707B">
      <w:pPr>
        <w:ind w:left="142"/>
        <w:rPr>
          <w:sz w:val="22"/>
        </w:rPr>
      </w:pPr>
    </w:p>
    <w:p w14:paraId="299BA9FD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Establishment of Credentials Committee and Sessional Committees</w:t>
      </w:r>
    </w:p>
    <w:p w14:paraId="53D51591" w14:textId="77777777" w:rsidR="0087707B" w:rsidRPr="0087707B" w:rsidRDefault="0087707B" w:rsidP="0087707B">
      <w:pPr>
        <w:ind w:left="142"/>
        <w:rPr>
          <w:sz w:val="22"/>
        </w:rPr>
      </w:pPr>
    </w:p>
    <w:p w14:paraId="30A94088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Admission of Observers</w:t>
      </w:r>
    </w:p>
    <w:p w14:paraId="681D679D" w14:textId="77777777" w:rsidR="0087707B" w:rsidRPr="0087707B" w:rsidRDefault="0087707B" w:rsidP="0087707B">
      <w:pPr>
        <w:ind w:left="142"/>
        <w:rPr>
          <w:sz w:val="22"/>
        </w:rPr>
      </w:pPr>
    </w:p>
    <w:p w14:paraId="4B1CD371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Opening Statements</w:t>
      </w:r>
    </w:p>
    <w:p w14:paraId="2BE874FD" w14:textId="77777777" w:rsidR="0087707B" w:rsidRPr="0087707B" w:rsidRDefault="0087707B" w:rsidP="0087707B">
      <w:pPr>
        <w:ind w:left="142"/>
        <w:rPr>
          <w:sz w:val="22"/>
        </w:rPr>
      </w:pPr>
    </w:p>
    <w:p w14:paraId="0FDCC6B6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AEWA </w:t>
      </w:r>
      <w:proofErr w:type="spellStart"/>
      <w:r w:rsidRPr="0087707B">
        <w:rPr>
          <w:sz w:val="22"/>
        </w:rPr>
        <w:t>Waterbird</w:t>
      </w:r>
      <w:proofErr w:type="spellEnd"/>
      <w:r w:rsidRPr="0087707B">
        <w:rPr>
          <w:sz w:val="22"/>
        </w:rPr>
        <w:t xml:space="preserve"> Conservation Award Presentation Ceremony</w:t>
      </w:r>
    </w:p>
    <w:p w14:paraId="23BFDB75" w14:textId="77777777" w:rsidR="0087707B" w:rsidRPr="0087707B" w:rsidRDefault="0087707B" w:rsidP="0087707B">
      <w:pPr>
        <w:ind w:left="142"/>
        <w:rPr>
          <w:sz w:val="22"/>
        </w:rPr>
      </w:pPr>
    </w:p>
    <w:p w14:paraId="1252D8D8" w14:textId="209361FE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Reports by</w:t>
      </w:r>
      <w:r w:rsidR="006E47B4">
        <w:rPr>
          <w:sz w:val="22"/>
        </w:rPr>
        <w:t>:</w:t>
      </w:r>
    </w:p>
    <w:p w14:paraId="0F5598EF" w14:textId="77777777" w:rsidR="0087707B" w:rsidRDefault="0087707B" w:rsidP="00CC339A">
      <w:pPr>
        <w:pStyle w:val="Listenabsatz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Standing Committee</w:t>
      </w:r>
    </w:p>
    <w:p w14:paraId="61D8C0B8" w14:textId="77777777" w:rsidR="0087707B" w:rsidRDefault="0087707B" w:rsidP="00CC339A">
      <w:pPr>
        <w:pStyle w:val="Listenabsatz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 xml:space="preserve">Technical Committee </w:t>
      </w:r>
    </w:p>
    <w:p w14:paraId="53664003" w14:textId="77777777" w:rsidR="0087707B" w:rsidRDefault="0087707B" w:rsidP="00CC339A">
      <w:pPr>
        <w:pStyle w:val="Listenabsatz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Depositary</w:t>
      </w:r>
    </w:p>
    <w:p w14:paraId="51A64FFF" w14:textId="140659CA" w:rsidR="002A208C" w:rsidRDefault="002A208C" w:rsidP="00CC339A">
      <w:pPr>
        <w:pStyle w:val="Listenabsatz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>
        <w:rPr>
          <w:sz w:val="22"/>
        </w:rPr>
        <w:t>Secretariat</w:t>
      </w:r>
    </w:p>
    <w:p w14:paraId="14B2A5E2" w14:textId="77777777" w:rsidR="0087707B" w:rsidRDefault="0087707B" w:rsidP="00CC339A">
      <w:pPr>
        <w:pStyle w:val="Listenabsatz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UNEP</w:t>
      </w:r>
    </w:p>
    <w:p w14:paraId="66B6248E" w14:textId="233E3BAA" w:rsidR="002A208C" w:rsidRDefault="002A208C" w:rsidP="002A208C">
      <w:pPr>
        <w:pStyle w:val="Listenabsatz"/>
        <w:ind w:left="862"/>
        <w:rPr>
          <w:sz w:val="22"/>
          <w:szCs w:val="22"/>
        </w:rPr>
      </w:pPr>
    </w:p>
    <w:p w14:paraId="31754A99" w14:textId="083E7100" w:rsidR="002A208C" w:rsidRDefault="008F1B4C" w:rsidP="002A208C">
      <w:pPr>
        <w:pStyle w:val="Listenabsatz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Common</w:t>
      </w:r>
      <w:r w:rsidR="002A208C">
        <w:rPr>
          <w:sz w:val="22"/>
          <w:szCs w:val="22"/>
        </w:rPr>
        <w:t xml:space="preserve"> CMS/AEWA Information Management, Communication and Awareness-raising </w:t>
      </w:r>
      <w:r w:rsidR="006E47B4">
        <w:rPr>
          <w:sz w:val="22"/>
          <w:szCs w:val="22"/>
        </w:rPr>
        <w:t>Team</w:t>
      </w:r>
    </w:p>
    <w:p w14:paraId="258092D3" w14:textId="77777777" w:rsidR="002A208C" w:rsidRPr="000E24E3" w:rsidRDefault="002A208C" w:rsidP="002A208C">
      <w:pPr>
        <w:pStyle w:val="Listenabsatz"/>
        <w:ind w:left="862"/>
        <w:rPr>
          <w:sz w:val="22"/>
          <w:szCs w:val="22"/>
        </w:rPr>
      </w:pPr>
    </w:p>
    <w:p w14:paraId="253AA755" w14:textId="546EC172" w:rsidR="0087707B" w:rsidRDefault="00027800" w:rsidP="0087707B">
      <w:pPr>
        <w:pStyle w:val="Listenabsatz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a. </w:t>
      </w:r>
      <w:r w:rsidR="00C851DB">
        <w:rPr>
          <w:sz w:val="22"/>
        </w:rPr>
        <w:t>Outcomes of the CMS COP11</w:t>
      </w:r>
      <w:r w:rsidR="0087707B" w:rsidRPr="0087707B">
        <w:rPr>
          <w:sz w:val="22"/>
        </w:rPr>
        <w:t xml:space="preserve"> </w:t>
      </w:r>
      <w:r w:rsidRPr="006E413E">
        <w:rPr>
          <w:sz w:val="22"/>
          <w:szCs w:val="22"/>
        </w:rPr>
        <w:t xml:space="preserve">and </w:t>
      </w:r>
      <w:r>
        <w:rPr>
          <w:sz w:val="22"/>
          <w:szCs w:val="22"/>
        </w:rPr>
        <w:t>O</w:t>
      </w:r>
      <w:r w:rsidRPr="006E413E">
        <w:rPr>
          <w:sz w:val="22"/>
          <w:szCs w:val="22"/>
        </w:rPr>
        <w:t xml:space="preserve">ther </w:t>
      </w:r>
      <w:r>
        <w:rPr>
          <w:sz w:val="22"/>
          <w:szCs w:val="22"/>
        </w:rPr>
        <w:t>D</w:t>
      </w:r>
      <w:r w:rsidRPr="006E413E">
        <w:rPr>
          <w:sz w:val="22"/>
          <w:szCs w:val="22"/>
        </w:rPr>
        <w:t xml:space="preserve">evelopments </w:t>
      </w:r>
      <w:r w:rsidR="0087707B" w:rsidRPr="0087707B">
        <w:rPr>
          <w:sz w:val="22"/>
        </w:rPr>
        <w:t xml:space="preserve">of </w:t>
      </w:r>
      <w:r w:rsidR="00007BA1">
        <w:rPr>
          <w:sz w:val="22"/>
        </w:rPr>
        <w:t>R</w:t>
      </w:r>
      <w:r w:rsidR="0087707B" w:rsidRPr="0087707B">
        <w:rPr>
          <w:sz w:val="22"/>
        </w:rPr>
        <w:t>elevance to AEWA</w:t>
      </w:r>
    </w:p>
    <w:p w14:paraId="7E364E97" w14:textId="539F210D" w:rsidR="00370975" w:rsidRDefault="00027800" w:rsidP="009503D9">
      <w:pPr>
        <w:pStyle w:val="Listenabsatz"/>
        <w:ind w:left="862"/>
        <w:rPr>
          <w:sz w:val="22"/>
        </w:rPr>
      </w:pPr>
      <w:r>
        <w:rPr>
          <w:sz w:val="22"/>
        </w:rPr>
        <w:t xml:space="preserve">b. </w:t>
      </w:r>
      <w:r>
        <w:rPr>
          <w:sz w:val="22"/>
          <w:szCs w:val="22"/>
        </w:rPr>
        <w:t xml:space="preserve">Outcomes of the </w:t>
      </w:r>
      <w:proofErr w:type="spellStart"/>
      <w:r>
        <w:rPr>
          <w:sz w:val="22"/>
          <w:szCs w:val="22"/>
        </w:rPr>
        <w:t>Ramsar</w:t>
      </w:r>
      <w:proofErr w:type="spellEnd"/>
      <w:r>
        <w:rPr>
          <w:sz w:val="22"/>
          <w:szCs w:val="22"/>
        </w:rPr>
        <w:t xml:space="preserve"> COP12 of Relevance to AEWA</w:t>
      </w:r>
    </w:p>
    <w:p w14:paraId="0239FEFC" w14:textId="77777777" w:rsidR="00027800" w:rsidRDefault="00027800" w:rsidP="009503D9">
      <w:pPr>
        <w:pStyle w:val="Listenabsatz"/>
        <w:ind w:left="862"/>
        <w:rPr>
          <w:sz w:val="22"/>
        </w:rPr>
      </w:pPr>
    </w:p>
    <w:p w14:paraId="52BD0784" w14:textId="77777777" w:rsidR="00370975" w:rsidRDefault="00370975" w:rsidP="00370975">
      <w:pPr>
        <w:pStyle w:val="Listenabsatz"/>
        <w:numPr>
          <w:ilvl w:val="0"/>
          <w:numId w:val="9"/>
        </w:numPr>
        <w:rPr>
          <w:sz w:val="22"/>
          <w:szCs w:val="22"/>
        </w:rPr>
      </w:pPr>
      <w:r w:rsidRPr="000E24E3">
        <w:rPr>
          <w:sz w:val="22"/>
          <w:szCs w:val="22"/>
        </w:rPr>
        <w:t xml:space="preserve">Implementation of the AEWA Plan of Action for Africa 2012 – 2017 </w:t>
      </w:r>
    </w:p>
    <w:p w14:paraId="4D353225" w14:textId="77777777" w:rsidR="002A208C" w:rsidRDefault="002A208C" w:rsidP="002A208C">
      <w:pPr>
        <w:pStyle w:val="Listenabsatz"/>
        <w:ind w:left="862"/>
        <w:rPr>
          <w:sz w:val="22"/>
        </w:rPr>
      </w:pPr>
    </w:p>
    <w:p w14:paraId="60C544E0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Implementation of the AEWA Strategic Plan</w:t>
      </w:r>
      <w:r w:rsidR="00C851DB">
        <w:rPr>
          <w:sz w:val="22"/>
        </w:rPr>
        <w:t xml:space="preserve"> 2009 - 2017</w:t>
      </w:r>
    </w:p>
    <w:p w14:paraId="0AF03D30" w14:textId="77777777" w:rsidR="0087707B" w:rsidRPr="0087707B" w:rsidRDefault="0087707B" w:rsidP="0087707B">
      <w:pPr>
        <w:ind w:left="142"/>
        <w:rPr>
          <w:sz w:val="22"/>
        </w:rPr>
      </w:pPr>
      <w:r w:rsidRPr="0087707B">
        <w:rPr>
          <w:sz w:val="22"/>
        </w:rPr>
        <w:tab/>
      </w:r>
    </w:p>
    <w:p w14:paraId="3D681EEC" w14:textId="76DCF1D8" w:rsidR="0087707B" w:rsidRPr="0087707B" w:rsidRDefault="006A414F" w:rsidP="0087707B">
      <w:pPr>
        <w:pStyle w:val="Listenabsatz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Analysis and </w:t>
      </w:r>
      <w:r w:rsidR="00007BA1">
        <w:rPr>
          <w:sz w:val="22"/>
        </w:rPr>
        <w:t>S</w:t>
      </w:r>
      <w:r>
        <w:rPr>
          <w:sz w:val="22"/>
        </w:rPr>
        <w:t xml:space="preserve">ynthesis of </w:t>
      </w:r>
      <w:r w:rsidR="00007BA1">
        <w:rPr>
          <w:sz w:val="22"/>
        </w:rPr>
        <w:t>N</w:t>
      </w:r>
      <w:r w:rsidR="0087707B" w:rsidRPr="0087707B">
        <w:rPr>
          <w:sz w:val="22"/>
        </w:rPr>
        <w:t xml:space="preserve">ational </w:t>
      </w:r>
      <w:r w:rsidR="00007BA1">
        <w:rPr>
          <w:sz w:val="22"/>
        </w:rPr>
        <w:t>R</w:t>
      </w:r>
      <w:r w:rsidR="0087707B" w:rsidRPr="0087707B">
        <w:rPr>
          <w:sz w:val="22"/>
        </w:rPr>
        <w:t xml:space="preserve">eports </w:t>
      </w:r>
    </w:p>
    <w:p w14:paraId="5E771E52" w14:textId="77777777" w:rsidR="0087707B" w:rsidRPr="0087707B" w:rsidRDefault="0087707B" w:rsidP="0087707B">
      <w:pPr>
        <w:ind w:left="142"/>
        <w:rPr>
          <w:sz w:val="22"/>
        </w:rPr>
      </w:pPr>
    </w:p>
    <w:p w14:paraId="1AD320C9" w14:textId="1536D2A6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International </w:t>
      </w:r>
      <w:r w:rsidR="00007BA1">
        <w:rPr>
          <w:sz w:val="22"/>
        </w:rPr>
        <w:t>R</w:t>
      </w:r>
      <w:r w:rsidRPr="0087707B">
        <w:rPr>
          <w:sz w:val="22"/>
        </w:rPr>
        <w:t>eviews</w:t>
      </w:r>
    </w:p>
    <w:p w14:paraId="309D6F33" w14:textId="77777777" w:rsidR="0087707B" w:rsidRPr="0087707B" w:rsidRDefault="0087707B" w:rsidP="0087707B">
      <w:pPr>
        <w:ind w:left="142"/>
        <w:rPr>
          <w:sz w:val="22"/>
        </w:rPr>
      </w:pPr>
    </w:p>
    <w:p w14:paraId="22BFC980" w14:textId="77777777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Implementation Review Process</w:t>
      </w:r>
    </w:p>
    <w:p w14:paraId="32A20267" w14:textId="77777777" w:rsidR="0087707B" w:rsidRPr="0087707B" w:rsidRDefault="0087707B" w:rsidP="0087707B">
      <w:pPr>
        <w:ind w:left="142"/>
        <w:rPr>
          <w:sz w:val="22"/>
        </w:rPr>
      </w:pPr>
    </w:p>
    <w:p w14:paraId="787A0354" w14:textId="499F66D5" w:rsidR="00370975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Report on the </w:t>
      </w:r>
      <w:r w:rsidR="00007BA1">
        <w:rPr>
          <w:sz w:val="22"/>
        </w:rPr>
        <w:t>I</w:t>
      </w:r>
      <w:r w:rsidRPr="0087707B">
        <w:rPr>
          <w:sz w:val="22"/>
        </w:rPr>
        <w:t xml:space="preserve">mplementation and </w:t>
      </w:r>
      <w:r w:rsidR="00007BA1">
        <w:rPr>
          <w:sz w:val="22"/>
        </w:rPr>
        <w:t>R</w:t>
      </w:r>
      <w:r w:rsidRPr="0087707B">
        <w:rPr>
          <w:sz w:val="22"/>
        </w:rPr>
        <w:t>evision of the AEWA International Implementation Tasks 20</w:t>
      </w:r>
      <w:r w:rsidR="002A208C">
        <w:rPr>
          <w:sz w:val="22"/>
        </w:rPr>
        <w:t>12</w:t>
      </w:r>
      <w:r w:rsidR="00007BA1">
        <w:rPr>
          <w:sz w:val="22"/>
        </w:rPr>
        <w:t xml:space="preserve"> </w:t>
      </w:r>
      <w:r w:rsidR="00370975">
        <w:rPr>
          <w:sz w:val="22"/>
        </w:rPr>
        <w:t>–</w:t>
      </w:r>
      <w:r w:rsidR="00007BA1">
        <w:rPr>
          <w:sz w:val="22"/>
        </w:rPr>
        <w:t xml:space="preserve"> </w:t>
      </w:r>
      <w:r w:rsidRPr="0087707B">
        <w:rPr>
          <w:sz w:val="22"/>
        </w:rPr>
        <w:t>201</w:t>
      </w:r>
      <w:r w:rsidR="002A208C">
        <w:rPr>
          <w:sz w:val="22"/>
        </w:rPr>
        <w:t>5</w:t>
      </w:r>
    </w:p>
    <w:p w14:paraId="0C42E72A" w14:textId="0338DD7D" w:rsidR="0087707B" w:rsidRPr="0087707B" w:rsidRDefault="0087707B" w:rsidP="009503D9">
      <w:pPr>
        <w:pStyle w:val="Listenabsatz"/>
        <w:ind w:left="862"/>
        <w:rPr>
          <w:sz w:val="22"/>
        </w:rPr>
      </w:pPr>
    </w:p>
    <w:p w14:paraId="552C18AF" w14:textId="77777777" w:rsidR="00370975" w:rsidRDefault="00370975" w:rsidP="00370975">
      <w:pPr>
        <w:pStyle w:val="Listenabsatz"/>
        <w:numPr>
          <w:ilvl w:val="0"/>
          <w:numId w:val="9"/>
        </w:numPr>
        <w:rPr>
          <w:sz w:val="22"/>
        </w:rPr>
      </w:pPr>
      <w:r w:rsidRPr="000E24E3">
        <w:rPr>
          <w:sz w:val="22"/>
          <w:szCs w:val="22"/>
        </w:rPr>
        <w:t>Financial</w:t>
      </w:r>
      <w:r w:rsidRPr="004F71B1">
        <w:rPr>
          <w:sz w:val="22"/>
        </w:rPr>
        <w:t xml:space="preserve"> and </w:t>
      </w:r>
      <w:r>
        <w:rPr>
          <w:sz w:val="22"/>
        </w:rPr>
        <w:t>A</w:t>
      </w:r>
      <w:r w:rsidRPr="004F71B1">
        <w:rPr>
          <w:sz w:val="22"/>
        </w:rPr>
        <w:t xml:space="preserve">dministrative </w:t>
      </w:r>
      <w:r>
        <w:rPr>
          <w:sz w:val="22"/>
        </w:rPr>
        <w:t>M</w:t>
      </w:r>
      <w:r w:rsidRPr="004F71B1">
        <w:rPr>
          <w:sz w:val="22"/>
        </w:rPr>
        <w:t>atters</w:t>
      </w:r>
    </w:p>
    <w:p w14:paraId="59F72485" w14:textId="77777777" w:rsidR="00370975" w:rsidRPr="004F71B1" w:rsidRDefault="00370975" w:rsidP="009503D9">
      <w:pPr>
        <w:pStyle w:val="Listenabsatz"/>
        <w:ind w:left="862"/>
        <w:rPr>
          <w:sz w:val="22"/>
        </w:rPr>
      </w:pPr>
    </w:p>
    <w:p w14:paraId="1EF2B8B3" w14:textId="4263FFDB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 on</w:t>
      </w:r>
      <w:r w:rsidR="00D6050C">
        <w:rPr>
          <w:sz w:val="22"/>
        </w:rPr>
        <w:t xml:space="preserve"> the </w:t>
      </w:r>
      <w:r w:rsidR="00007BA1">
        <w:rPr>
          <w:sz w:val="22"/>
        </w:rPr>
        <w:t>I</w:t>
      </w:r>
      <w:r w:rsidR="00D6050C">
        <w:rPr>
          <w:sz w:val="22"/>
        </w:rPr>
        <w:t xml:space="preserve">mplementation </w:t>
      </w:r>
      <w:r w:rsidRPr="0087707B">
        <w:rPr>
          <w:sz w:val="22"/>
        </w:rPr>
        <w:t>of the Communication Strategy</w:t>
      </w:r>
      <w:r w:rsidR="007729C0">
        <w:rPr>
          <w:sz w:val="22"/>
        </w:rPr>
        <w:t xml:space="preserve"> and </w:t>
      </w:r>
      <w:r w:rsidR="00007BA1">
        <w:rPr>
          <w:sz w:val="22"/>
        </w:rPr>
        <w:t>A</w:t>
      </w:r>
      <w:r w:rsidR="007729C0">
        <w:rPr>
          <w:sz w:val="22"/>
        </w:rPr>
        <w:t xml:space="preserve">doption of the </w:t>
      </w:r>
      <w:r w:rsidR="00007BA1">
        <w:rPr>
          <w:sz w:val="22"/>
        </w:rPr>
        <w:t>N</w:t>
      </w:r>
      <w:r w:rsidR="007729C0">
        <w:rPr>
          <w:sz w:val="22"/>
        </w:rPr>
        <w:t>ew Communication Strategy</w:t>
      </w:r>
    </w:p>
    <w:p w14:paraId="60A46000" w14:textId="77777777" w:rsidR="0087707B" w:rsidRPr="0087707B" w:rsidRDefault="0087707B" w:rsidP="0087707B">
      <w:pPr>
        <w:ind w:left="142"/>
        <w:rPr>
          <w:sz w:val="22"/>
        </w:rPr>
      </w:pPr>
    </w:p>
    <w:p w14:paraId="5581202D" w14:textId="115B5B5D" w:rsidR="0087707B" w:rsidRP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Proposals for </w:t>
      </w:r>
      <w:r w:rsidR="00007BA1">
        <w:rPr>
          <w:sz w:val="22"/>
        </w:rPr>
        <w:t>A</w:t>
      </w:r>
      <w:r w:rsidRPr="0087707B">
        <w:rPr>
          <w:sz w:val="22"/>
        </w:rPr>
        <w:t>mendments to the Agreement and/ or its Annexes</w:t>
      </w:r>
    </w:p>
    <w:p w14:paraId="55BC3065" w14:textId="77777777" w:rsidR="0087707B" w:rsidRPr="0087707B" w:rsidRDefault="0087707B" w:rsidP="0087707B">
      <w:pPr>
        <w:ind w:left="142"/>
        <w:rPr>
          <w:sz w:val="22"/>
        </w:rPr>
      </w:pPr>
    </w:p>
    <w:p w14:paraId="2F996890" w14:textId="22D9A6D3" w:rsid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Adoption of the </w:t>
      </w:r>
      <w:r w:rsidR="00007BA1">
        <w:rPr>
          <w:sz w:val="22"/>
        </w:rPr>
        <w:t>N</w:t>
      </w:r>
      <w:r w:rsidRPr="0087707B">
        <w:rPr>
          <w:sz w:val="22"/>
        </w:rPr>
        <w:t xml:space="preserve">ew Arabic </w:t>
      </w:r>
      <w:r w:rsidR="00007BA1">
        <w:rPr>
          <w:sz w:val="22"/>
        </w:rPr>
        <w:t>T</w:t>
      </w:r>
      <w:r w:rsidRPr="0087707B">
        <w:rPr>
          <w:sz w:val="22"/>
        </w:rPr>
        <w:t xml:space="preserve">ranslation of the Agreement </w:t>
      </w:r>
      <w:r w:rsidR="00007BA1">
        <w:rPr>
          <w:sz w:val="22"/>
        </w:rPr>
        <w:t>T</w:t>
      </w:r>
      <w:r w:rsidRPr="0087707B">
        <w:rPr>
          <w:sz w:val="22"/>
        </w:rPr>
        <w:t>ext</w:t>
      </w:r>
    </w:p>
    <w:p w14:paraId="6EBB4993" w14:textId="77777777" w:rsidR="002A208C" w:rsidRDefault="002A208C" w:rsidP="002A208C">
      <w:pPr>
        <w:pStyle w:val="Listenabsatz"/>
        <w:ind w:left="862"/>
        <w:rPr>
          <w:sz w:val="22"/>
        </w:rPr>
      </w:pPr>
    </w:p>
    <w:p w14:paraId="36865323" w14:textId="5E36933C" w:rsidR="002A208C" w:rsidRPr="0087707B" w:rsidRDefault="002A208C" w:rsidP="0087707B">
      <w:pPr>
        <w:pStyle w:val="Listenabsatz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Waterbird</w:t>
      </w:r>
      <w:proofErr w:type="spellEnd"/>
      <w:r>
        <w:rPr>
          <w:sz w:val="22"/>
        </w:rPr>
        <w:t xml:space="preserve"> Monitoring along the African-Eurasian Flyways</w:t>
      </w:r>
    </w:p>
    <w:p w14:paraId="2B4D15EF" w14:textId="77777777" w:rsidR="0087707B" w:rsidRPr="0087707B" w:rsidRDefault="0087707B" w:rsidP="0087707B">
      <w:pPr>
        <w:ind w:left="142"/>
        <w:rPr>
          <w:sz w:val="22"/>
        </w:rPr>
      </w:pPr>
    </w:p>
    <w:p w14:paraId="474F3F73" w14:textId="5913597D" w:rsidR="0087707B" w:rsidRDefault="0087707B" w:rsidP="0087707B">
      <w:pPr>
        <w:pStyle w:val="Listenabsatz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International Single Species </w:t>
      </w:r>
      <w:r w:rsidR="002A208C">
        <w:rPr>
          <w:sz w:val="22"/>
        </w:rPr>
        <w:t xml:space="preserve">and Multi-species </w:t>
      </w:r>
      <w:r w:rsidRPr="0087707B">
        <w:rPr>
          <w:sz w:val="22"/>
        </w:rPr>
        <w:t>Action Plans and Management Plans</w:t>
      </w:r>
    </w:p>
    <w:p w14:paraId="4641FF82" w14:textId="77777777" w:rsidR="006D129C" w:rsidRPr="000E24E3" w:rsidRDefault="006D129C" w:rsidP="0087530B">
      <w:pPr>
        <w:pStyle w:val="Listenabsatz"/>
        <w:rPr>
          <w:sz w:val="22"/>
          <w:szCs w:val="22"/>
        </w:rPr>
      </w:pPr>
    </w:p>
    <w:p w14:paraId="7C4DC387" w14:textId="6EA38A63" w:rsidR="000E24E3" w:rsidRPr="000E24E3" w:rsidRDefault="006D129C" w:rsidP="000E24E3">
      <w:pPr>
        <w:pStyle w:val="Listenabsatz"/>
        <w:numPr>
          <w:ilvl w:val="0"/>
          <w:numId w:val="9"/>
        </w:numPr>
        <w:rPr>
          <w:sz w:val="22"/>
          <w:szCs w:val="22"/>
        </w:rPr>
      </w:pPr>
      <w:r w:rsidRPr="000E24E3">
        <w:rPr>
          <w:sz w:val="22"/>
          <w:szCs w:val="22"/>
        </w:rPr>
        <w:t>Conservation Guidelines</w:t>
      </w:r>
      <w:r w:rsidR="002A208C">
        <w:rPr>
          <w:sz w:val="22"/>
          <w:szCs w:val="22"/>
        </w:rPr>
        <w:t>, Guidance and Definitions</w:t>
      </w:r>
    </w:p>
    <w:p w14:paraId="63C1CEB3" w14:textId="77777777" w:rsidR="000E24E3" w:rsidRPr="000E24E3" w:rsidRDefault="000E24E3" w:rsidP="000E24E3">
      <w:pPr>
        <w:pStyle w:val="Listenabsatz"/>
        <w:rPr>
          <w:color w:val="1F497D"/>
          <w:sz w:val="22"/>
          <w:szCs w:val="22"/>
        </w:rPr>
      </w:pPr>
    </w:p>
    <w:p w14:paraId="676D9C8F" w14:textId="30E3C495" w:rsidR="0087707B" w:rsidRPr="000E24E3" w:rsidRDefault="0087707B" w:rsidP="0087707B">
      <w:pPr>
        <w:pStyle w:val="Listenabsatz"/>
        <w:numPr>
          <w:ilvl w:val="0"/>
          <w:numId w:val="9"/>
        </w:numPr>
        <w:rPr>
          <w:sz w:val="22"/>
          <w:szCs w:val="22"/>
        </w:rPr>
      </w:pPr>
      <w:r w:rsidRPr="000E24E3">
        <w:rPr>
          <w:sz w:val="22"/>
          <w:szCs w:val="22"/>
        </w:rPr>
        <w:t xml:space="preserve">Issues </w:t>
      </w:r>
      <w:r w:rsidR="00007BA1" w:rsidRPr="000E24E3">
        <w:rPr>
          <w:sz w:val="22"/>
          <w:szCs w:val="22"/>
        </w:rPr>
        <w:t>A</w:t>
      </w:r>
      <w:r w:rsidRPr="000E24E3">
        <w:rPr>
          <w:sz w:val="22"/>
          <w:szCs w:val="22"/>
        </w:rPr>
        <w:t xml:space="preserve">ffecting the </w:t>
      </w:r>
      <w:r w:rsidR="00007BA1" w:rsidRPr="000E24E3">
        <w:rPr>
          <w:sz w:val="22"/>
          <w:szCs w:val="22"/>
        </w:rPr>
        <w:t>C</w:t>
      </w:r>
      <w:r w:rsidRPr="000E24E3">
        <w:rPr>
          <w:sz w:val="22"/>
          <w:szCs w:val="22"/>
        </w:rPr>
        <w:t xml:space="preserve">onservation </w:t>
      </w:r>
      <w:r w:rsidR="00007BA1" w:rsidRPr="000E24E3">
        <w:rPr>
          <w:sz w:val="22"/>
          <w:szCs w:val="22"/>
        </w:rPr>
        <w:t>S</w:t>
      </w:r>
      <w:r w:rsidRPr="000E24E3">
        <w:rPr>
          <w:sz w:val="22"/>
          <w:szCs w:val="22"/>
        </w:rPr>
        <w:t xml:space="preserve">tatus of </w:t>
      </w:r>
      <w:r w:rsidR="00007BA1" w:rsidRPr="000E24E3">
        <w:rPr>
          <w:sz w:val="22"/>
          <w:szCs w:val="22"/>
        </w:rPr>
        <w:t>M</w:t>
      </w:r>
      <w:r w:rsidRPr="000E24E3">
        <w:rPr>
          <w:sz w:val="22"/>
          <w:szCs w:val="22"/>
        </w:rPr>
        <w:t xml:space="preserve">igratory </w:t>
      </w:r>
      <w:proofErr w:type="spellStart"/>
      <w:r w:rsidR="00007BA1" w:rsidRPr="000E24E3">
        <w:rPr>
          <w:sz w:val="22"/>
          <w:szCs w:val="22"/>
        </w:rPr>
        <w:t>W</w:t>
      </w:r>
      <w:r w:rsidRPr="000E24E3">
        <w:rPr>
          <w:sz w:val="22"/>
          <w:szCs w:val="22"/>
        </w:rPr>
        <w:t>aterbirds</w:t>
      </w:r>
      <w:proofErr w:type="spellEnd"/>
      <w:r w:rsidRPr="000E24E3">
        <w:rPr>
          <w:sz w:val="22"/>
          <w:szCs w:val="22"/>
        </w:rPr>
        <w:t xml:space="preserve"> in the AEWA </w:t>
      </w:r>
      <w:r w:rsidR="00007BA1" w:rsidRPr="000E24E3">
        <w:rPr>
          <w:sz w:val="22"/>
          <w:szCs w:val="22"/>
        </w:rPr>
        <w:t>R</w:t>
      </w:r>
      <w:r w:rsidRPr="000E24E3">
        <w:rPr>
          <w:sz w:val="22"/>
          <w:szCs w:val="22"/>
        </w:rPr>
        <w:t>egion</w:t>
      </w:r>
    </w:p>
    <w:p w14:paraId="731C0E16" w14:textId="77777777" w:rsidR="0087707B" w:rsidRPr="000E24E3" w:rsidRDefault="0087707B" w:rsidP="0087707B">
      <w:pPr>
        <w:ind w:left="142"/>
        <w:rPr>
          <w:sz w:val="22"/>
          <w:szCs w:val="22"/>
        </w:rPr>
      </w:pPr>
    </w:p>
    <w:p w14:paraId="165550AA" w14:textId="2CF95994" w:rsidR="0087707B" w:rsidRPr="000E24E3" w:rsidRDefault="0087707B" w:rsidP="0087707B">
      <w:pPr>
        <w:pStyle w:val="Listenabsatz"/>
        <w:numPr>
          <w:ilvl w:val="0"/>
          <w:numId w:val="9"/>
        </w:numPr>
        <w:rPr>
          <w:sz w:val="22"/>
          <w:szCs w:val="22"/>
        </w:rPr>
      </w:pPr>
      <w:r w:rsidRPr="000E24E3">
        <w:rPr>
          <w:sz w:val="22"/>
          <w:szCs w:val="22"/>
        </w:rPr>
        <w:t xml:space="preserve">Institutional </w:t>
      </w:r>
      <w:r w:rsidR="00007BA1" w:rsidRPr="000E24E3">
        <w:rPr>
          <w:sz w:val="22"/>
          <w:szCs w:val="22"/>
        </w:rPr>
        <w:t>A</w:t>
      </w:r>
      <w:r w:rsidRPr="000E24E3">
        <w:rPr>
          <w:sz w:val="22"/>
          <w:szCs w:val="22"/>
        </w:rPr>
        <w:t>rrangements</w:t>
      </w:r>
    </w:p>
    <w:p w14:paraId="6204482C" w14:textId="77777777" w:rsidR="0087707B" w:rsidRPr="000E24E3" w:rsidRDefault="0087707B" w:rsidP="00AE32AA">
      <w:pPr>
        <w:pStyle w:val="Listenabsatz"/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0E24E3">
        <w:rPr>
          <w:sz w:val="22"/>
          <w:szCs w:val="22"/>
        </w:rPr>
        <w:t>Standing Committee</w:t>
      </w:r>
    </w:p>
    <w:p w14:paraId="5951A596" w14:textId="77777777" w:rsidR="0087707B" w:rsidRPr="000E24E3" w:rsidRDefault="0087707B" w:rsidP="00AE32AA">
      <w:pPr>
        <w:pStyle w:val="Listenabsatz"/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0E24E3">
        <w:rPr>
          <w:sz w:val="22"/>
          <w:szCs w:val="22"/>
        </w:rPr>
        <w:t>Technical Committee</w:t>
      </w:r>
    </w:p>
    <w:p w14:paraId="5D5ADDE4" w14:textId="77777777" w:rsidR="0087707B" w:rsidRPr="0087707B" w:rsidRDefault="0087707B" w:rsidP="0087707B">
      <w:pPr>
        <w:ind w:left="142"/>
        <w:rPr>
          <w:sz w:val="22"/>
        </w:rPr>
      </w:pPr>
    </w:p>
    <w:p w14:paraId="01FF59A9" w14:textId="3C7E5332" w:rsidR="0087707B" w:rsidRPr="004F71B1" w:rsidRDefault="0087707B" w:rsidP="004F71B1">
      <w:pPr>
        <w:pStyle w:val="Listenabsatz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Reports of </w:t>
      </w:r>
      <w:r w:rsidR="007D5ECD">
        <w:rPr>
          <w:sz w:val="22"/>
        </w:rPr>
        <w:t xml:space="preserve">the Credentials and </w:t>
      </w:r>
      <w:r w:rsidRPr="004F71B1">
        <w:rPr>
          <w:sz w:val="22"/>
        </w:rPr>
        <w:t>Sessional Committees</w:t>
      </w:r>
    </w:p>
    <w:p w14:paraId="3C1F561A" w14:textId="77777777" w:rsidR="0087707B" w:rsidRPr="0087707B" w:rsidRDefault="0087707B" w:rsidP="0087707B">
      <w:pPr>
        <w:ind w:left="142"/>
        <w:rPr>
          <w:sz w:val="22"/>
        </w:rPr>
      </w:pPr>
    </w:p>
    <w:p w14:paraId="1936F5A6" w14:textId="77777777" w:rsidR="0087707B" w:rsidRPr="004F71B1" w:rsidRDefault="0087707B" w:rsidP="004F71B1">
      <w:pPr>
        <w:pStyle w:val="Listenabsatz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Adoption of the Resolutions and Amendments to the Annexes of the Agreement</w:t>
      </w:r>
    </w:p>
    <w:p w14:paraId="6C7A8F62" w14:textId="77777777" w:rsidR="0087707B" w:rsidRPr="0087707B" w:rsidRDefault="0087707B" w:rsidP="0087707B">
      <w:pPr>
        <w:ind w:left="142"/>
        <w:rPr>
          <w:sz w:val="22"/>
        </w:rPr>
      </w:pPr>
    </w:p>
    <w:p w14:paraId="34DB97A4" w14:textId="37A8CFF4" w:rsidR="0087707B" w:rsidRPr="004F71B1" w:rsidRDefault="007729C0" w:rsidP="004F71B1">
      <w:pPr>
        <w:pStyle w:val="Listenabsatz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Date and </w:t>
      </w:r>
      <w:r w:rsidR="00007BA1">
        <w:rPr>
          <w:sz w:val="22"/>
        </w:rPr>
        <w:t>V</w:t>
      </w:r>
      <w:r>
        <w:rPr>
          <w:sz w:val="22"/>
        </w:rPr>
        <w:t xml:space="preserve">enue of the </w:t>
      </w:r>
      <w:r w:rsidR="00007BA1">
        <w:rPr>
          <w:sz w:val="22"/>
        </w:rPr>
        <w:t>7</w:t>
      </w:r>
      <w:r w:rsidR="00007BA1" w:rsidRPr="00276584">
        <w:rPr>
          <w:sz w:val="22"/>
          <w:vertAlign w:val="superscript"/>
        </w:rPr>
        <w:t>th</w:t>
      </w:r>
      <w:r w:rsidR="00007BA1">
        <w:rPr>
          <w:sz w:val="22"/>
        </w:rPr>
        <w:t xml:space="preserve"> Session of the</w:t>
      </w:r>
      <w:r w:rsidR="00007BA1" w:rsidRPr="004F71B1">
        <w:rPr>
          <w:sz w:val="22"/>
        </w:rPr>
        <w:t xml:space="preserve"> </w:t>
      </w:r>
      <w:r w:rsidR="0087707B" w:rsidRPr="004F71B1">
        <w:rPr>
          <w:sz w:val="22"/>
        </w:rPr>
        <w:t>Meeting of the Parties</w:t>
      </w:r>
    </w:p>
    <w:p w14:paraId="67553DED" w14:textId="77777777" w:rsidR="0087707B" w:rsidRPr="0087707B" w:rsidRDefault="0087707B" w:rsidP="0087707B">
      <w:pPr>
        <w:ind w:left="142"/>
        <w:rPr>
          <w:sz w:val="22"/>
        </w:rPr>
      </w:pPr>
    </w:p>
    <w:p w14:paraId="4C3594A6" w14:textId="77777777" w:rsidR="0087707B" w:rsidRPr="004F71B1" w:rsidRDefault="0087707B" w:rsidP="004F71B1">
      <w:pPr>
        <w:pStyle w:val="Listenabsatz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Adoption of the Report of the Meeting</w:t>
      </w:r>
    </w:p>
    <w:p w14:paraId="3E947F31" w14:textId="77777777" w:rsidR="0087707B" w:rsidRPr="0087707B" w:rsidRDefault="0087707B" w:rsidP="0087707B">
      <w:pPr>
        <w:ind w:left="142"/>
        <w:rPr>
          <w:sz w:val="22"/>
        </w:rPr>
      </w:pPr>
    </w:p>
    <w:p w14:paraId="61E0614D" w14:textId="623EA0DA" w:rsidR="0087707B" w:rsidRPr="004F71B1" w:rsidRDefault="0087707B" w:rsidP="004F71B1">
      <w:pPr>
        <w:pStyle w:val="Listenabsatz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Other </w:t>
      </w:r>
      <w:r w:rsidR="00007BA1">
        <w:rPr>
          <w:sz w:val="22"/>
        </w:rPr>
        <w:t>M</w:t>
      </w:r>
      <w:r w:rsidRPr="004F71B1">
        <w:rPr>
          <w:sz w:val="22"/>
        </w:rPr>
        <w:t>atters</w:t>
      </w:r>
    </w:p>
    <w:p w14:paraId="7801B364" w14:textId="77777777" w:rsidR="0087707B" w:rsidRPr="0087707B" w:rsidRDefault="0087707B" w:rsidP="0087707B">
      <w:pPr>
        <w:ind w:left="142"/>
        <w:rPr>
          <w:sz w:val="22"/>
        </w:rPr>
      </w:pPr>
    </w:p>
    <w:p w14:paraId="744BFD29" w14:textId="17ADA38A" w:rsidR="0087707B" w:rsidRPr="004F71B1" w:rsidRDefault="0087707B" w:rsidP="004F71B1">
      <w:pPr>
        <w:pStyle w:val="Listenabsatz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Closure of the </w:t>
      </w:r>
      <w:r w:rsidR="00007BA1">
        <w:rPr>
          <w:sz w:val="22"/>
        </w:rPr>
        <w:t>M</w:t>
      </w:r>
      <w:r w:rsidRPr="004F71B1">
        <w:rPr>
          <w:sz w:val="22"/>
        </w:rPr>
        <w:t>eeting</w:t>
      </w:r>
    </w:p>
    <w:p w14:paraId="223BF539" w14:textId="77777777" w:rsidR="0087707B" w:rsidRPr="0087707B" w:rsidRDefault="0087707B" w:rsidP="0087707B">
      <w:pPr>
        <w:ind w:left="142"/>
        <w:rPr>
          <w:sz w:val="22"/>
        </w:rPr>
      </w:pPr>
    </w:p>
    <w:p w14:paraId="713B51C3" w14:textId="77777777" w:rsidR="0087707B" w:rsidRPr="0087707B" w:rsidRDefault="0087707B" w:rsidP="0087707B">
      <w:pPr>
        <w:ind w:left="142"/>
        <w:rPr>
          <w:sz w:val="22"/>
        </w:rPr>
      </w:pPr>
    </w:p>
    <w:p w14:paraId="0BBC9FAD" w14:textId="77777777" w:rsidR="00C72EF1" w:rsidRPr="0087707B" w:rsidRDefault="00C72EF1" w:rsidP="0087707B">
      <w:pPr>
        <w:ind w:left="142"/>
        <w:rPr>
          <w:sz w:val="22"/>
        </w:rPr>
      </w:pPr>
    </w:p>
    <w:sectPr w:rsidR="00C72EF1" w:rsidRPr="0087707B" w:rsidSect="00BD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440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557E" w14:textId="77777777" w:rsidR="004C7C0E" w:rsidRDefault="004C7C0E">
      <w:r>
        <w:separator/>
      </w:r>
    </w:p>
  </w:endnote>
  <w:endnote w:type="continuationSeparator" w:id="0">
    <w:p w14:paraId="6C803028" w14:textId="77777777" w:rsidR="004C7C0E" w:rsidRDefault="004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DA57" w14:textId="77777777" w:rsidR="0087707B" w:rsidRDefault="0087707B" w:rsidP="001D21F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4E3358" w14:textId="77777777" w:rsidR="0087707B" w:rsidRDefault="0087707B" w:rsidP="00E0264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5388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CB5780" w14:textId="77777777" w:rsidR="0087530B" w:rsidRPr="00CC339A" w:rsidRDefault="0087530B">
        <w:pPr>
          <w:pStyle w:val="Fuzeile"/>
          <w:jc w:val="center"/>
          <w:rPr>
            <w:sz w:val="20"/>
            <w:szCs w:val="20"/>
          </w:rPr>
        </w:pPr>
        <w:r w:rsidRPr="00CC339A">
          <w:rPr>
            <w:sz w:val="20"/>
            <w:szCs w:val="20"/>
          </w:rPr>
          <w:fldChar w:fldCharType="begin"/>
        </w:r>
        <w:r w:rsidRPr="00CC339A">
          <w:rPr>
            <w:sz w:val="20"/>
            <w:szCs w:val="20"/>
          </w:rPr>
          <w:instrText xml:space="preserve"> PAGE   \* MERGEFORMAT </w:instrText>
        </w:r>
        <w:r w:rsidRPr="00CC339A">
          <w:rPr>
            <w:sz w:val="20"/>
            <w:szCs w:val="20"/>
          </w:rPr>
          <w:fldChar w:fldCharType="separate"/>
        </w:r>
        <w:r w:rsidR="00CC339A">
          <w:rPr>
            <w:noProof/>
            <w:sz w:val="20"/>
            <w:szCs w:val="20"/>
          </w:rPr>
          <w:t>2</w:t>
        </w:r>
        <w:r w:rsidRPr="00CC339A">
          <w:rPr>
            <w:noProof/>
            <w:sz w:val="20"/>
            <w:szCs w:val="20"/>
          </w:rPr>
          <w:fldChar w:fldCharType="end"/>
        </w:r>
      </w:p>
    </w:sdtContent>
  </w:sdt>
  <w:p w14:paraId="02E88B84" w14:textId="77777777" w:rsidR="0087707B" w:rsidRDefault="0087707B" w:rsidP="00651B9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50D68" w14:textId="77777777" w:rsidR="004C7C0E" w:rsidRDefault="004C7C0E">
      <w:r>
        <w:separator/>
      </w:r>
    </w:p>
  </w:footnote>
  <w:footnote w:type="continuationSeparator" w:id="0">
    <w:p w14:paraId="47117615" w14:textId="77777777" w:rsidR="004C7C0E" w:rsidRDefault="004C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6F0C" w14:textId="77777777" w:rsidR="00E906B0" w:rsidRDefault="00E906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8AEE" w14:textId="77777777" w:rsidR="00E906B0" w:rsidRDefault="00E906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87707B" w:rsidRPr="0087530B" w14:paraId="5ADA6E1D" w14:textId="77777777" w:rsidTr="0087707B">
      <w:trPr>
        <w:trHeight w:val="1256"/>
      </w:trPr>
      <w:tc>
        <w:tcPr>
          <w:tcW w:w="2406" w:type="dxa"/>
        </w:tcPr>
        <w:p w14:paraId="74857DF3" w14:textId="77777777" w:rsidR="0087707B" w:rsidRDefault="0087707B" w:rsidP="004B57A6">
          <w:r>
            <w:rPr>
              <w:noProof/>
              <w:lang w:val="de-DE" w:eastAsia="de-DE"/>
            </w:rPr>
            <w:drawing>
              <wp:inline distT="0" distB="0" distL="0" distR="0" wp14:anchorId="421D71D6" wp14:editId="10B5E854">
                <wp:extent cx="963168" cy="802640"/>
                <wp:effectExtent l="0" t="0" r="8890" b="0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48" cy="80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403DDAD3" w14:textId="77777777" w:rsidR="0087707B" w:rsidRPr="009503D9" w:rsidRDefault="0087707B" w:rsidP="005D54ED">
          <w:pPr>
            <w:jc w:val="center"/>
            <w:rPr>
              <w:i/>
              <w:caps/>
            </w:rPr>
          </w:pPr>
          <w:r w:rsidRPr="009503D9">
            <w:rPr>
              <w:i/>
              <w:caps/>
            </w:rPr>
            <w:t xml:space="preserve">Agreement on the Conservation of </w:t>
          </w:r>
        </w:p>
        <w:p w14:paraId="20009AC2" w14:textId="77777777" w:rsidR="0087707B" w:rsidRPr="007E1121" w:rsidRDefault="0087707B" w:rsidP="005D54ED">
          <w:pPr>
            <w:jc w:val="center"/>
          </w:pPr>
          <w:r w:rsidRPr="009503D9">
            <w:rPr>
              <w:i/>
              <w:caps/>
            </w:rPr>
            <w:t>African-Eurasian Migratory Waterbirds</w:t>
          </w:r>
        </w:p>
      </w:tc>
      <w:tc>
        <w:tcPr>
          <w:tcW w:w="2505" w:type="dxa"/>
        </w:tcPr>
        <w:p w14:paraId="523DD09A" w14:textId="2B65032E" w:rsidR="0087707B" w:rsidRPr="0087530B" w:rsidRDefault="0087707B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87530B">
            <w:rPr>
              <w:i/>
              <w:iCs/>
              <w:sz w:val="20"/>
              <w:szCs w:val="20"/>
            </w:rPr>
            <w:t xml:space="preserve">Doc: </w:t>
          </w:r>
          <w:r w:rsidRPr="0087530B">
            <w:rPr>
              <w:bCs/>
              <w:i/>
              <w:iCs/>
              <w:sz w:val="20"/>
              <w:szCs w:val="20"/>
            </w:rPr>
            <w:t xml:space="preserve">AEWA/MOP </w:t>
          </w:r>
          <w:r w:rsidR="00C851DB" w:rsidRPr="0087530B">
            <w:rPr>
              <w:bCs/>
              <w:i/>
              <w:iCs/>
              <w:sz w:val="20"/>
              <w:szCs w:val="20"/>
            </w:rPr>
            <w:t>6</w:t>
          </w:r>
          <w:r w:rsidRPr="0087530B">
            <w:rPr>
              <w:bCs/>
              <w:i/>
              <w:iCs/>
              <w:sz w:val="20"/>
              <w:szCs w:val="20"/>
            </w:rPr>
            <w:t>.</w:t>
          </w:r>
          <w:r w:rsidR="00704B4A" w:rsidRPr="0087530B">
            <w:rPr>
              <w:bCs/>
              <w:i/>
              <w:iCs/>
              <w:sz w:val="20"/>
              <w:szCs w:val="20"/>
            </w:rPr>
            <w:t>3</w:t>
          </w:r>
          <w:r w:rsidR="000C41F6">
            <w:rPr>
              <w:bCs/>
              <w:i/>
              <w:iCs/>
              <w:sz w:val="20"/>
              <w:szCs w:val="20"/>
            </w:rPr>
            <w:t xml:space="preserve"> Rev.</w:t>
          </w:r>
          <w:r w:rsidR="00651B9C">
            <w:rPr>
              <w:bCs/>
              <w:i/>
              <w:iCs/>
              <w:sz w:val="20"/>
              <w:szCs w:val="20"/>
            </w:rPr>
            <w:t>2</w:t>
          </w:r>
        </w:p>
        <w:p w14:paraId="287892C4" w14:textId="77777777" w:rsidR="0087707B" w:rsidRPr="0087530B" w:rsidRDefault="0087707B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87530B">
            <w:rPr>
              <w:i/>
              <w:iCs/>
              <w:sz w:val="20"/>
              <w:szCs w:val="20"/>
            </w:rPr>
            <w:t xml:space="preserve">Agenda item: </w:t>
          </w:r>
          <w:r w:rsidR="00704B4A" w:rsidRPr="0087530B">
            <w:rPr>
              <w:i/>
              <w:iCs/>
              <w:sz w:val="20"/>
              <w:szCs w:val="20"/>
            </w:rPr>
            <w:t>4</w:t>
          </w:r>
        </w:p>
        <w:p w14:paraId="34A3357B" w14:textId="77777777" w:rsidR="0087707B" w:rsidRPr="0087530B" w:rsidRDefault="0087707B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87530B">
            <w:rPr>
              <w:i/>
              <w:iCs/>
              <w:sz w:val="20"/>
              <w:szCs w:val="20"/>
            </w:rPr>
            <w:t xml:space="preserve">Original: </w:t>
          </w:r>
          <w:r w:rsidRPr="0087530B">
            <w:rPr>
              <w:bCs/>
              <w:i/>
              <w:iCs/>
              <w:sz w:val="20"/>
              <w:szCs w:val="20"/>
            </w:rPr>
            <w:t>English</w:t>
          </w:r>
        </w:p>
        <w:p w14:paraId="74478613" w14:textId="77777777" w:rsidR="0087707B" w:rsidRPr="0087530B" w:rsidRDefault="0087707B" w:rsidP="004B57A6">
          <w:pPr>
            <w:jc w:val="right"/>
            <w:rPr>
              <w:bCs/>
              <w:i/>
              <w:iCs/>
              <w:sz w:val="20"/>
              <w:szCs w:val="20"/>
            </w:rPr>
          </w:pPr>
        </w:p>
        <w:p w14:paraId="76EF714C" w14:textId="6E39CF44" w:rsidR="0087707B" w:rsidRPr="0087530B" w:rsidRDefault="0087707B" w:rsidP="00CC339A">
          <w:pPr>
            <w:jc w:val="right"/>
          </w:pPr>
          <w:r w:rsidRPr="0087530B">
            <w:rPr>
              <w:i/>
              <w:iCs/>
              <w:sz w:val="20"/>
              <w:szCs w:val="20"/>
            </w:rPr>
            <w:t xml:space="preserve">Date: </w:t>
          </w:r>
          <w:r w:rsidR="00651B9C">
            <w:rPr>
              <w:i/>
              <w:iCs/>
              <w:sz w:val="20"/>
              <w:szCs w:val="20"/>
            </w:rPr>
            <w:t>2</w:t>
          </w:r>
          <w:r w:rsidR="00CC339A">
            <w:rPr>
              <w:i/>
              <w:iCs/>
              <w:sz w:val="20"/>
              <w:szCs w:val="20"/>
            </w:rPr>
            <w:t>2</w:t>
          </w:r>
          <w:bookmarkStart w:id="0" w:name="_GoBack"/>
          <w:bookmarkEnd w:id="0"/>
          <w:r w:rsidR="00651B9C">
            <w:rPr>
              <w:i/>
              <w:iCs/>
              <w:sz w:val="20"/>
              <w:szCs w:val="20"/>
            </w:rPr>
            <w:t xml:space="preserve"> October</w:t>
          </w:r>
          <w:r w:rsidR="002A208C">
            <w:rPr>
              <w:i/>
              <w:iCs/>
              <w:sz w:val="20"/>
              <w:szCs w:val="20"/>
            </w:rPr>
            <w:t xml:space="preserve"> 2015</w:t>
          </w:r>
        </w:p>
      </w:tc>
    </w:tr>
    <w:tr w:rsidR="0087707B" w14:paraId="778F1240" w14:textId="77777777" w:rsidTr="0087707B">
      <w:tc>
        <w:tcPr>
          <w:tcW w:w="10491" w:type="dxa"/>
          <w:gridSpan w:val="3"/>
        </w:tcPr>
        <w:p w14:paraId="08BF31F8" w14:textId="77777777" w:rsidR="0087707B" w:rsidRPr="009503D9" w:rsidRDefault="00C851DB" w:rsidP="004B57A6">
          <w:pPr>
            <w:pStyle w:val="Textkrper2"/>
            <w:jc w:val="center"/>
            <w:rPr>
              <w:b/>
              <w:bCs/>
              <w:caps/>
              <w:sz w:val="26"/>
              <w:szCs w:val="26"/>
            </w:rPr>
          </w:pPr>
          <w:r w:rsidRPr="009503D9">
            <w:rPr>
              <w:b/>
              <w:bCs/>
              <w:sz w:val="26"/>
              <w:szCs w:val="26"/>
              <w:lang w:val="en-US"/>
            </w:rPr>
            <w:t>6</w:t>
          </w:r>
          <w:r w:rsidR="0087707B" w:rsidRPr="009503D9">
            <w:rPr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="0087707B" w:rsidRPr="009503D9">
            <w:rPr>
              <w:b/>
              <w:bCs/>
              <w:sz w:val="26"/>
              <w:szCs w:val="26"/>
              <w:lang w:val="en-US"/>
            </w:rPr>
            <w:t xml:space="preserve"> </w:t>
          </w:r>
          <w:r w:rsidR="0087707B" w:rsidRPr="009503D9">
            <w:rPr>
              <w:b/>
              <w:bCs/>
              <w:caps/>
              <w:sz w:val="26"/>
              <w:szCs w:val="26"/>
            </w:rPr>
            <w:t>Session of the Meeting of the Parties</w:t>
          </w:r>
        </w:p>
        <w:p w14:paraId="29ECABFF" w14:textId="2AF940D4" w:rsidR="0087707B" w:rsidRPr="009503D9" w:rsidRDefault="00C851DB" w:rsidP="00370975">
          <w:pPr>
            <w:jc w:val="center"/>
            <w:rPr>
              <w:i/>
              <w:sz w:val="22"/>
              <w:szCs w:val="22"/>
            </w:rPr>
          </w:pPr>
          <w:r w:rsidRPr="009503D9">
            <w:rPr>
              <w:i/>
              <w:iCs/>
              <w:sz w:val="26"/>
              <w:szCs w:val="26"/>
            </w:rPr>
            <w:t>9</w:t>
          </w:r>
          <w:r w:rsidR="00370975" w:rsidRPr="009503D9">
            <w:rPr>
              <w:i/>
              <w:iCs/>
              <w:sz w:val="26"/>
              <w:szCs w:val="26"/>
            </w:rPr>
            <w:t>-</w:t>
          </w:r>
          <w:r w:rsidRPr="009503D9">
            <w:rPr>
              <w:i/>
              <w:iCs/>
              <w:sz w:val="26"/>
              <w:szCs w:val="26"/>
            </w:rPr>
            <w:t>14 November</w:t>
          </w:r>
          <w:r w:rsidR="0087707B" w:rsidRPr="009503D9">
            <w:rPr>
              <w:i/>
              <w:iCs/>
              <w:sz w:val="26"/>
              <w:szCs w:val="26"/>
            </w:rPr>
            <w:t xml:space="preserve"> 20</w:t>
          </w:r>
          <w:r w:rsidRPr="009503D9">
            <w:rPr>
              <w:i/>
              <w:iCs/>
              <w:sz w:val="26"/>
              <w:szCs w:val="26"/>
            </w:rPr>
            <w:t>15</w:t>
          </w:r>
          <w:r w:rsidR="0087707B" w:rsidRPr="009503D9">
            <w:rPr>
              <w:i/>
              <w:iCs/>
              <w:sz w:val="26"/>
              <w:szCs w:val="26"/>
            </w:rPr>
            <w:t xml:space="preserve">, </w:t>
          </w:r>
          <w:r w:rsidRPr="009503D9">
            <w:rPr>
              <w:i/>
              <w:iCs/>
              <w:sz w:val="26"/>
              <w:szCs w:val="26"/>
            </w:rPr>
            <w:t>Bonn</w:t>
          </w:r>
          <w:r w:rsidR="0087707B" w:rsidRPr="009503D9">
            <w:rPr>
              <w:i/>
              <w:iCs/>
              <w:sz w:val="26"/>
              <w:szCs w:val="26"/>
            </w:rPr>
            <w:t xml:space="preserve">, </w:t>
          </w:r>
          <w:r w:rsidRPr="009503D9">
            <w:rPr>
              <w:i/>
              <w:iCs/>
              <w:sz w:val="26"/>
              <w:szCs w:val="26"/>
            </w:rPr>
            <w:t>Germany</w:t>
          </w:r>
        </w:p>
      </w:tc>
    </w:tr>
    <w:tr w:rsidR="0087707B" w14:paraId="3A0E944E" w14:textId="77777777" w:rsidTr="0087707B">
      <w:trPr>
        <w:trHeight w:val="702"/>
      </w:trPr>
      <w:tc>
        <w:tcPr>
          <w:tcW w:w="10491" w:type="dxa"/>
          <w:gridSpan w:val="3"/>
          <w:vAlign w:val="center"/>
        </w:tcPr>
        <w:p w14:paraId="46BC1F6E" w14:textId="38C63365" w:rsidR="0087707B" w:rsidRPr="009503D9" w:rsidRDefault="004934E9" w:rsidP="006A414F">
          <w:pPr>
            <w:pStyle w:val="Textkrper2"/>
            <w:jc w:val="center"/>
            <w:rPr>
              <w:bCs/>
              <w:i/>
              <w:lang w:val="en-US"/>
            </w:rPr>
          </w:pPr>
          <w:r w:rsidRPr="009503D9">
            <w:rPr>
              <w:i/>
            </w:rPr>
            <w:t>“</w:t>
          </w:r>
          <w:r w:rsidR="00C851DB" w:rsidRPr="009503D9">
            <w:rPr>
              <w:i/>
            </w:rPr>
            <w:t xml:space="preserve">Making </w:t>
          </w:r>
          <w:r w:rsidR="00007BA1" w:rsidRPr="009503D9">
            <w:rPr>
              <w:i/>
            </w:rPr>
            <w:t>F</w:t>
          </w:r>
          <w:r w:rsidR="00C851DB" w:rsidRPr="009503D9">
            <w:rPr>
              <w:i/>
            </w:rPr>
            <w:t xml:space="preserve">lyway </w:t>
          </w:r>
          <w:r w:rsidR="00007BA1" w:rsidRPr="009503D9">
            <w:rPr>
              <w:i/>
            </w:rPr>
            <w:t>C</w:t>
          </w:r>
          <w:r w:rsidR="00C851DB" w:rsidRPr="009503D9">
            <w:rPr>
              <w:i/>
            </w:rPr>
            <w:t xml:space="preserve">onservation </w:t>
          </w:r>
          <w:r w:rsidR="00007BA1" w:rsidRPr="009503D9">
            <w:rPr>
              <w:i/>
            </w:rPr>
            <w:t>H</w:t>
          </w:r>
          <w:r w:rsidR="00C851DB" w:rsidRPr="009503D9">
            <w:rPr>
              <w:i/>
            </w:rPr>
            <w:t>appen</w:t>
          </w:r>
          <w:r w:rsidRPr="009503D9">
            <w:rPr>
              <w:i/>
            </w:rPr>
            <w:t>”</w:t>
          </w:r>
        </w:p>
      </w:tc>
    </w:tr>
  </w:tbl>
  <w:p w14:paraId="5C5C49E7" w14:textId="77777777" w:rsidR="0087707B" w:rsidRDefault="008770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2F7634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1"/>
    <w:rsid w:val="00007BA1"/>
    <w:rsid w:val="00016E7B"/>
    <w:rsid w:val="00027800"/>
    <w:rsid w:val="00060494"/>
    <w:rsid w:val="0006129C"/>
    <w:rsid w:val="000977BB"/>
    <w:rsid w:val="000A5A47"/>
    <w:rsid w:val="000C1BD8"/>
    <w:rsid w:val="000C41F6"/>
    <w:rsid w:val="000E153E"/>
    <w:rsid w:val="000E24E3"/>
    <w:rsid w:val="00104C13"/>
    <w:rsid w:val="00167D59"/>
    <w:rsid w:val="00182DCC"/>
    <w:rsid w:val="00186687"/>
    <w:rsid w:val="00196E67"/>
    <w:rsid w:val="001A00B6"/>
    <w:rsid w:val="001B186D"/>
    <w:rsid w:val="001D21F7"/>
    <w:rsid w:val="001F1D9A"/>
    <w:rsid w:val="00207325"/>
    <w:rsid w:val="00276584"/>
    <w:rsid w:val="00284134"/>
    <w:rsid w:val="00286103"/>
    <w:rsid w:val="002A208C"/>
    <w:rsid w:val="002A3D00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53767"/>
    <w:rsid w:val="00365117"/>
    <w:rsid w:val="00370975"/>
    <w:rsid w:val="00383FCF"/>
    <w:rsid w:val="003A596F"/>
    <w:rsid w:val="003B2918"/>
    <w:rsid w:val="003B4398"/>
    <w:rsid w:val="003C320A"/>
    <w:rsid w:val="003E0DB9"/>
    <w:rsid w:val="00407D1C"/>
    <w:rsid w:val="004313BF"/>
    <w:rsid w:val="004370A6"/>
    <w:rsid w:val="004623B2"/>
    <w:rsid w:val="004934E9"/>
    <w:rsid w:val="00497689"/>
    <w:rsid w:val="004B57A6"/>
    <w:rsid w:val="004B75C0"/>
    <w:rsid w:val="004C7C0E"/>
    <w:rsid w:val="004F4E6A"/>
    <w:rsid w:val="004F71B1"/>
    <w:rsid w:val="00517C62"/>
    <w:rsid w:val="005426DD"/>
    <w:rsid w:val="00554839"/>
    <w:rsid w:val="00567628"/>
    <w:rsid w:val="00575367"/>
    <w:rsid w:val="005970C7"/>
    <w:rsid w:val="005D54ED"/>
    <w:rsid w:val="006075EE"/>
    <w:rsid w:val="006122CD"/>
    <w:rsid w:val="00651B9C"/>
    <w:rsid w:val="00657A1D"/>
    <w:rsid w:val="0069010A"/>
    <w:rsid w:val="006A28E4"/>
    <w:rsid w:val="006A414F"/>
    <w:rsid w:val="006A4A6F"/>
    <w:rsid w:val="006B6B98"/>
    <w:rsid w:val="006D129C"/>
    <w:rsid w:val="006E47B4"/>
    <w:rsid w:val="0070257F"/>
    <w:rsid w:val="00703647"/>
    <w:rsid w:val="00704B4A"/>
    <w:rsid w:val="007729C0"/>
    <w:rsid w:val="00786AF1"/>
    <w:rsid w:val="0079698D"/>
    <w:rsid w:val="007D5ECD"/>
    <w:rsid w:val="007E054A"/>
    <w:rsid w:val="007E1121"/>
    <w:rsid w:val="007F3096"/>
    <w:rsid w:val="008115B4"/>
    <w:rsid w:val="0082215E"/>
    <w:rsid w:val="008235E1"/>
    <w:rsid w:val="008650A4"/>
    <w:rsid w:val="0087530B"/>
    <w:rsid w:val="0087707B"/>
    <w:rsid w:val="008A1F00"/>
    <w:rsid w:val="008B3285"/>
    <w:rsid w:val="008D305B"/>
    <w:rsid w:val="008F0DEA"/>
    <w:rsid w:val="008F1B4C"/>
    <w:rsid w:val="008F4E75"/>
    <w:rsid w:val="00903E6E"/>
    <w:rsid w:val="009164F2"/>
    <w:rsid w:val="009503D9"/>
    <w:rsid w:val="00960705"/>
    <w:rsid w:val="0096757D"/>
    <w:rsid w:val="0096780E"/>
    <w:rsid w:val="00990AB9"/>
    <w:rsid w:val="009F6DE5"/>
    <w:rsid w:val="00A13B54"/>
    <w:rsid w:val="00A36A12"/>
    <w:rsid w:val="00A84DF2"/>
    <w:rsid w:val="00A86EF9"/>
    <w:rsid w:val="00AC55DC"/>
    <w:rsid w:val="00AE32AA"/>
    <w:rsid w:val="00B04408"/>
    <w:rsid w:val="00B30BE0"/>
    <w:rsid w:val="00B37E95"/>
    <w:rsid w:val="00B56DEB"/>
    <w:rsid w:val="00B61FA1"/>
    <w:rsid w:val="00BA790F"/>
    <w:rsid w:val="00BB60C5"/>
    <w:rsid w:val="00BD17AE"/>
    <w:rsid w:val="00C10107"/>
    <w:rsid w:val="00C31A30"/>
    <w:rsid w:val="00C37179"/>
    <w:rsid w:val="00C645F5"/>
    <w:rsid w:val="00C72EF1"/>
    <w:rsid w:val="00C83EC9"/>
    <w:rsid w:val="00C851DB"/>
    <w:rsid w:val="00CB1CAA"/>
    <w:rsid w:val="00CC339A"/>
    <w:rsid w:val="00CC3F9D"/>
    <w:rsid w:val="00CC509F"/>
    <w:rsid w:val="00CF5F07"/>
    <w:rsid w:val="00D6050C"/>
    <w:rsid w:val="00D801A7"/>
    <w:rsid w:val="00DA2E04"/>
    <w:rsid w:val="00DB6BE5"/>
    <w:rsid w:val="00DB6FF8"/>
    <w:rsid w:val="00DE6C76"/>
    <w:rsid w:val="00DF26A5"/>
    <w:rsid w:val="00E02643"/>
    <w:rsid w:val="00E043A4"/>
    <w:rsid w:val="00E55F1B"/>
    <w:rsid w:val="00E719DA"/>
    <w:rsid w:val="00E906B0"/>
    <w:rsid w:val="00E965A8"/>
    <w:rsid w:val="00EA1BA4"/>
    <w:rsid w:val="00EE49C3"/>
    <w:rsid w:val="00EF71D2"/>
    <w:rsid w:val="00F627E9"/>
    <w:rsid w:val="00F81B26"/>
    <w:rsid w:val="00F85886"/>
    <w:rsid w:val="00FC3C4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59B1B4"/>
  <w15:docId w15:val="{831E26A5-29ED-4D9C-AF90-9861306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25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27E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627E9"/>
    <w:pPr>
      <w:tabs>
        <w:tab w:val="center" w:pos="4320"/>
        <w:tab w:val="right" w:pos="8640"/>
      </w:tabs>
    </w:pPr>
  </w:style>
  <w:style w:type="paragraph" w:styleId="Textkrper2">
    <w:name w:val="Body Text 2"/>
    <w:basedOn w:val="Standard"/>
    <w:rsid w:val="00F627E9"/>
    <w:rPr>
      <w:lang w:val="en-GB"/>
    </w:rPr>
  </w:style>
  <w:style w:type="table" w:styleId="Tabellenraster">
    <w:name w:val="Table Grid"/>
    <w:basedOn w:val="NormaleTabelle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F0DE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F0DEA"/>
    <w:rPr>
      <w:vertAlign w:val="superscript"/>
    </w:rPr>
  </w:style>
  <w:style w:type="character" w:styleId="Seitenzahl">
    <w:name w:val="page number"/>
    <w:basedOn w:val="Absatz-Standardschriftart"/>
    <w:rsid w:val="008F0DEA"/>
  </w:style>
  <w:style w:type="paragraph" w:styleId="Sprechblasentext">
    <w:name w:val="Balloon Text"/>
    <w:basedOn w:val="Standard"/>
    <w:link w:val="SprechblasentextZchn"/>
    <w:rsid w:val="00B61F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1F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57F"/>
    <w:pPr>
      <w:ind w:left="720"/>
    </w:pPr>
  </w:style>
  <w:style w:type="character" w:styleId="Kommentarzeichen">
    <w:name w:val="annotation reference"/>
    <w:basedOn w:val="Absatz-Standardschriftart"/>
    <w:semiHidden/>
    <w:unhideWhenUsed/>
    <w:rsid w:val="006A41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A41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A414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A41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A414F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7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AEWA</cp:lastModifiedBy>
  <cp:revision>2</cp:revision>
  <cp:lastPrinted>2015-10-20T11:16:00Z</cp:lastPrinted>
  <dcterms:created xsi:type="dcterms:W3CDTF">2015-10-22T10:41:00Z</dcterms:created>
  <dcterms:modified xsi:type="dcterms:W3CDTF">2015-10-22T10:41:00Z</dcterms:modified>
</cp:coreProperties>
</file>