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4CE7C" w14:textId="77777777" w:rsidR="001366B6" w:rsidRDefault="001366B6" w:rsidP="00E20A56">
      <w:pPr>
        <w:jc w:val="center"/>
        <w:rPr>
          <w:b/>
          <w:szCs w:val="24"/>
        </w:rPr>
      </w:pPr>
    </w:p>
    <w:p w14:paraId="5BC5F942" w14:textId="77777777" w:rsidR="00E65C17" w:rsidRDefault="00E65C17" w:rsidP="00E20A56">
      <w:pPr>
        <w:jc w:val="center"/>
        <w:rPr>
          <w:b/>
          <w:szCs w:val="24"/>
        </w:rPr>
      </w:pPr>
    </w:p>
    <w:p w14:paraId="4F4ABCBB" w14:textId="3BC3E48E" w:rsidR="00E20A56" w:rsidRPr="00E70347" w:rsidRDefault="006751B1" w:rsidP="00E70347">
      <w:pPr>
        <w:jc w:val="center"/>
        <w:rPr>
          <w:b/>
          <w:szCs w:val="24"/>
          <w:lang w:val="fr-FR"/>
        </w:rPr>
      </w:pPr>
      <w:r>
        <w:rPr>
          <w:b/>
          <w:szCs w:val="24"/>
          <w:lang w:val="fr-FR"/>
        </w:rPr>
        <w:t>AVANT-</w:t>
      </w:r>
      <w:r w:rsidR="00E70347" w:rsidRPr="00E70347">
        <w:rPr>
          <w:b/>
          <w:szCs w:val="24"/>
          <w:lang w:val="fr-FR"/>
        </w:rPr>
        <w:t>PROJET DE PLAN D</w:t>
      </w:r>
      <w:r>
        <w:rPr>
          <w:b/>
          <w:szCs w:val="24"/>
          <w:lang w:val="fr-FR"/>
        </w:rPr>
        <w:t>’ACTION INTERNATIONAL RÉVISÉ</w:t>
      </w:r>
      <w:r w:rsidR="00E70347" w:rsidRPr="00E70347">
        <w:rPr>
          <w:b/>
          <w:szCs w:val="24"/>
          <w:lang w:val="fr-FR"/>
        </w:rPr>
        <w:t xml:space="preserve"> POUR LA </w:t>
      </w:r>
      <w:r w:rsidR="0007619A">
        <w:rPr>
          <w:b/>
          <w:color w:val="000000"/>
          <w:szCs w:val="24"/>
          <w:lang w:val="fr-FR"/>
        </w:rPr>
        <w:t>CONSERVATION DE L’IBIS CHAUVE</w:t>
      </w:r>
    </w:p>
    <w:p w14:paraId="01372110" w14:textId="77777777" w:rsidR="00E20A56" w:rsidRPr="00E65C17" w:rsidRDefault="00E20A56" w:rsidP="00E20A56">
      <w:pPr>
        <w:jc w:val="center"/>
        <w:rPr>
          <w:b/>
          <w:szCs w:val="24"/>
          <w:lang w:val="fr-FR"/>
        </w:rPr>
      </w:pPr>
    </w:p>
    <w:p w14:paraId="3AFC0F19" w14:textId="77777777" w:rsidR="00E20A56" w:rsidRPr="00E65C17" w:rsidRDefault="00E20A56" w:rsidP="00E20A56">
      <w:pPr>
        <w:jc w:val="both"/>
        <w:rPr>
          <w:b/>
          <w:lang w:val="fr-FR"/>
        </w:rPr>
      </w:pPr>
    </w:p>
    <w:p w14:paraId="72DBF2F8" w14:textId="77777777" w:rsidR="00E20A56" w:rsidRPr="00E65C17" w:rsidRDefault="00E20A56" w:rsidP="00E20A56">
      <w:pPr>
        <w:jc w:val="both"/>
        <w:rPr>
          <w:b/>
          <w:szCs w:val="24"/>
          <w:lang w:val="fr-FR"/>
        </w:rPr>
      </w:pPr>
      <w:r w:rsidRPr="00E65C17">
        <w:rPr>
          <w:b/>
          <w:szCs w:val="24"/>
          <w:lang w:val="fr-FR"/>
        </w:rPr>
        <w:t>Introduction</w:t>
      </w:r>
    </w:p>
    <w:p w14:paraId="7B0504EF" w14:textId="77777777" w:rsidR="00E20A56" w:rsidRPr="00E65C17" w:rsidRDefault="00E20A56" w:rsidP="00E20A56">
      <w:pPr>
        <w:jc w:val="both"/>
        <w:rPr>
          <w:szCs w:val="24"/>
          <w:lang w:val="fr-FR"/>
        </w:rPr>
      </w:pPr>
    </w:p>
    <w:p w14:paraId="0A9B33F2" w14:textId="18FACC96" w:rsidR="00E20A56" w:rsidRPr="00103B7C" w:rsidRDefault="00923075" w:rsidP="00E20A56">
      <w:pPr>
        <w:jc w:val="both"/>
        <w:rPr>
          <w:sz w:val="22"/>
          <w:szCs w:val="22"/>
          <w:lang w:val="fr-FR"/>
        </w:rPr>
      </w:pPr>
      <w:r w:rsidRPr="00103B7C">
        <w:rPr>
          <w:sz w:val="22"/>
          <w:szCs w:val="22"/>
          <w:lang w:val="fr-FR"/>
        </w:rPr>
        <w:t>Ce</w:t>
      </w:r>
      <w:r w:rsidR="006751B1" w:rsidRPr="00103B7C">
        <w:rPr>
          <w:sz w:val="22"/>
          <w:szCs w:val="22"/>
          <w:lang w:val="fr-FR"/>
        </w:rPr>
        <w:t xml:space="preserve">t avant-projet </w:t>
      </w:r>
      <w:r w:rsidR="00E70347" w:rsidRPr="00103B7C">
        <w:rPr>
          <w:sz w:val="22"/>
          <w:szCs w:val="22"/>
          <w:lang w:val="fr-FR"/>
        </w:rPr>
        <w:t>de Plan d</w:t>
      </w:r>
      <w:r w:rsidR="006751B1" w:rsidRPr="00103B7C">
        <w:rPr>
          <w:sz w:val="22"/>
          <w:szCs w:val="22"/>
          <w:lang w:val="fr-FR"/>
        </w:rPr>
        <w:t>’action international</w:t>
      </w:r>
      <w:r w:rsidR="00E20A56" w:rsidRPr="00103B7C">
        <w:rPr>
          <w:sz w:val="22"/>
          <w:szCs w:val="22"/>
          <w:lang w:val="fr-FR"/>
        </w:rPr>
        <w:t xml:space="preserve"> </w:t>
      </w:r>
      <w:r w:rsidR="006751B1" w:rsidRPr="00103B7C">
        <w:rPr>
          <w:sz w:val="22"/>
          <w:szCs w:val="22"/>
          <w:lang w:val="fr-FR"/>
        </w:rPr>
        <w:t xml:space="preserve">révisé </w:t>
      </w:r>
      <w:r w:rsidRPr="00103B7C">
        <w:rPr>
          <w:sz w:val="22"/>
          <w:szCs w:val="22"/>
          <w:lang w:val="fr-FR"/>
        </w:rPr>
        <w:t>pour la conservation de l’</w:t>
      </w:r>
      <w:r w:rsidR="0007619A" w:rsidRPr="00103B7C">
        <w:rPr>
          <w:sz w:val="22"/>
          <w:szCs w:val="22"/>
          <w:lang w:val="fr-FR"/>
        </w:rPr>
        <w:t>Ibis chauve</w:t>
      </w:r>
      <w:r w:rsidR="00E20A56" w:rsidRPr="00103B7C">
        <w:rPr>
          <w:sz w:val="22"/>
          <w:szCs w:val="22"/>
          <w:lang w:val="fr-FR"/>
        </w:rPr>
        <w:t xml:space="preserve"> (</w:t>
      </w:r>
      <w:r w:rsidR="00E20A56" w:rsidRPr="00103B7C">
        <w:rPr>
          <w:i/>
          <w:sz w:val="22"/>
          <w:szCs w:val="22"/>
          <w:lang w:val="fr-FR"/>
        </w:rPr>
        <w:t>Geronticus eremita</w:t>
      </w:r>
      <w:r w:rsidR="00E20A56" w:rsidRPr="00103B7C">
        <w:rPr>
          <w:sz w:val="22"/>
          <w:szCs w:val="22"/>
          <w:lang w:val="fr-FR"/>
        </w:rPr>
        <w:t xml:space="preserve">) </w:t>
      </w:r>
      <w:r w:rsidR="00E70347" w:rsidRPr="00103B7C">
        <w:rPr>
          <w:sz w:val="22"/>
          <w:szCs w:val="22"/>
          <w:lang w:val="fr-FR"/>
        </w:rPr>
        <w:t xml:space="preserve">a été </w:t>
      </w:r>
      <w:proofErr w:type="gramStart"/>
      <w:r w:rsidR="00E70347" w:rsidRPr="00103B7C">
        <w:rPr>
          <w:sz w:val="22"/>
          <w:szCs w:val="22"/>
          <w:lang w:val="fr-FR"/>
        </w:rPr>
        <w:t>co</w:t>
      </w:r>
      <w:r w:rsidR="00F03584" w:rsidRPr="00103B7C">
        <w:rPr>
          <w:sz w:val="22"/>
          <w:szCs w:val="22"/>
          <w:lang w:val="fr-FR"/>
        </w:rPr>
        <w:t>nsolidé</w:t>
      </w:r>
      <w:proofErr w:type="gramEnd"/>
      <w:r w:rsidR="00F03584" w:rsidRPr="00103B7C">
        <w:rPr>
          <w:sz w:val="22"/>
          <w:szCs w:val="22"/>
          <w:lang w:val="fr-FR"/>
        </w:rPr>
        <w:t xml:space="preserve"> au nom </w:t>
      </w:r>
      <w:r w:rsidR="00E70347" w:rsidRPr="00103B7C">
        <w:rPr>
          <w:sz w:val="22"/>
          <w:szCs w:val="22"/>
          <w:lang w:val="fr-FR"/>
        </w:rPr>
        <w:t xml:space="preserve">du </w:t>
      </w:r>
      <w:r w:rsidR="00C4325B" w:rsidRPr="00103B7C">
        <w:rPr>
          <w:sz w:val="22"/>
          <w:szCs w:val="22"/>
          <w:lang w:val="fr-FR"/>
        </w:rPr>
        <w:t>Groupe de travail international</w:t>
      </w:r>
      <w:r w:rsidR="00F03584" w:rsidRPr="00103B7C">
        <w:rPr>
          <w:sz w:val="22"/>
          <w:szCs w:val="22"/>
          <w:lang w:val="fr-FR"/>
        </w:rPr>
        <w:t xml:space="preserve"> sur l’</w:t>
      </w:r>
      <w:r w:rsidR="0007619A" w:rsidRPr="00103B7C">
        <w:rPr>
          <w:sz w:val="22"/>
          <w:szCs w:val="22"/>
          <w:lang w:val="fr-FR"/>
        </w:rPr>
        <w:t>Ibis chauve</w:t>
      </w:r>
      <w:r w:rsidR="00F03584" w:rsidRPr="00103B7C">
        <w:rPr>
          <w:sz w:val="22"/>
          <w:szCs w:val="22"/>
          <w:lang w:val="fr-FR"/>
        </w:rPr>
        <w:t xml:space="preserve"> (NBI IWG) de l’AEWA,</w:t>
      </w:r>
      <w:r w:rsidR="00C4325B" w:rsidRPr="00103B7C">
        <w:rPr>
          <w:sz w:val="22"/>
          <w:szCs w:val="22"/>
          <w:lang w:val="fr-FR"/>
        </w:rPr>
        <w:t xml:space="preserve"> par son coordinateu</w:t>
      </w:r>
      <w:r w:rsidR="00E20A56" w:rsidRPr="00103B7C">
        <w:rPr>
          <w:sz w:val="22"/>
          <w:szCs w:val="22"/>
          <w:lang w:val="fr-FR"/>
        </w:rPr>
        <w:t>r</w:t>
      </w:r>
      <w:r w:rsidR="00C4325B" w:rsidRPr="00103B7C">
        <w:rPr>
          <w:sz w:val="22"/>
          <w:szCs w:val="22"/>
          <w:lang w:val="fr-FR"/>
        </w:rPr>
        <w:t xml:space="preserve"> Dr</w:t>
      </w:r>
      <w:r w:rsidR="00F03584" w:rsidRPr="00103B7C">
        <w:rPr>
          <w:sz w:val="22"/>
          <w:szCs w:val="22"/>
          <w:lang w:val="fr-FR"/>
        </w:rPr>
        <w:t>.</w:t>
      </w:r>
      <w:r w:rsidR="00C4325B" w:rsidRPr="00103B7C">
        <w:rPr>
          <w:sz w:val="22"/>
          <w:szCs w:val="22"/>
          <w:lang w:val="fr-FR"/>
        </w:rPr>
        <w:t xml:space="preserve"> Chris Bowden (RSPB) et le Secré</w:t>
      </w:r>
      <w:r w:rsidR="00E20A56" w:rsidRPr="00103B7C">
        <w:rPr>
          <w:sz w:val="22"/>
          <w:szCs w:val="22"/>
          <w:lang w:val="fr-FR"/>
        </w:rPr>
        <w:t>tariat</w:t>
      </w:r>
      <w:r w:rsidR="00C4325B" w:rsidRPr="00103B7C">
        <w:rPr>
          <w:sz w:val="22"/>
          <w:szCs w:val="22"/>
          <w:lang w:val="fr-FR"/>
        </w:rPr>
        <w:t xml:space="preserve"> du PNUE/AEWA</w:t>
      </w:r>
      <w:r w:rsidR="00E20A56" w:rsidRPr="00103B7C">
        <w:rPr>
          <w:sz w:val="22"/>
          <w:szCs w:val="22"/>
          <w:lang w:val="fr-FR"/>
        </w:rPr>
        <w:t>.</w:t>
      </w:r>
    </w:p>
    <w:p w14:paraId="7F248CC6" w14:textId="77777777" w:rsidR="00E20A56" w:rsidRPr="00103B7C" w:rsidRDefault="00E20A56" w:rsidP="00E20A56">
      <w:pPr>
        <w:jc w:val="both"/>
        <w:rPr>
          <w:sz w:val="22"/>
          <w:szCs w:val="22"/>
          <w:lang w:val="fr-FR"/>
        </w:rPr>
      </w:pPr>
    </w:p>
    <w:p w14:paraId="38397B2C" w14:textId="0054EADE" w:rsidR="00E20A56" w:rsidRPr="00103B7C" w:rsidRDefault="00C4325B" w:rsidP="00E20A56">
      <w:pPr>
        <w:jc w:val="both"/>
        <w:rPr>
          <w:sz w:val="22"/>
          <w:szCs w:val="22"/>
          <w:lang w:val="fr-FR"/>
        </w:rPr>
      </w:pPr>
      <w:r w:rsidRPr="00103B7C">
        <w:rPr>
          <w:sz w:val="22"/>
          <w:szCs w:val="22"/>
          <w:lang w:val="fr-FR"/>
        </w:rPr>
        <w:t>L</w:t>
      </w:r>
      <w:r w:rsidR="00E20A56" w:rsidRPr="00103B7C">
        <w:rPr>
          <w:sz w:val="22"/>
          <w:szCs w:val="22"/>
          <w:lang w:val="fr-FR"/>
        </w:rPr>
        <w:t xml:space="preserve">e </w:t>
      </w:r>
      <w:r w:rsidR="00F03584" w:rsidRPr="00103B7C">
        <w:rPr>
          <w:sz w:val="22"/>
          <w:szCs w:val="22"/>
          <w:lang w:val="fr-FR"/>
        </w:rPr>
        <w:t>processus de révision du P</w:t>
      </w:r>
      <w:r w:rsidRPr="00103B7C">
        <w:rPr>
          <w:sz w:val="22"/>
          <w:szCs w:val="22"/>
          <w:lang w:val="fr-FR"/>
        </w:rPr>
        <w:t>lan d’action</w:t>
      </w:r>
      <w:r w:rsidR="00E20A56" w:rsidRPr="00103B7C">
        <w:rPr>
          <w:sz w:val="22"/>
          <w:szCs w:val="22"/>
          <w:lang w:val="fr-FR"/>
        </w:rPr>
        <w:t xml:space="preserve"> </w:t>
      </w:r>
      <w:r w:rsidRPr="00103B7C">
        <w:rPr>
          <w:sz w:val="22"/>
          <w:szCs w:val="22"/>
          <w:lang w:val="fr-FR"/>
        </w:rPr>
        <w:t xml:space="preserve">a commencé à la </w:t>
      </w:r>
      <w:r w:rsidR="00E20A56" w:rsidRPr="00103B7C">
        <w:rPr>
          <w:sz w:val="22"/>
          <w:szCs w:val="22"/>
          <w:lang w:val="fr-FR"/>
        </w:rPr>
        <w:t>1</w:t>
      </w:r>
      <w:r w:rsidRPr="00103B7C">
        <w:rPr>
          <w:sz w:val="22"/>
          <w:szCs w:val="22"/>
          <w:vertAlign w:val="superscript"/>
          <w:lang w:val="fr-FR"/>
        </w:rPr>
        <w:t>ère</w:t>
      </w:r>
      <w:r w:rsidR="00E20A56" w:rsidRPr="00103B7C">
        <w:rPr>
          <w:sz w:val="22"/>
          <w:szCs w:val="22"/>
          <w:lang w:val="fr-FR"/>
        </w:rPr>
        <w:t xml:space="preserve"> </w:t>
      </w:r>
      <w:r w:rsidRPr="00103B7C">
        <w:rPr>
          <w:sz w:val="22"/>
          <w:szCs w:val="22"/>
          <w:lang w:val="fr-FR"/>
        </w:rPr>
        <w:t xml:space="preserve">réunion du </w:t>
      </w:r>
      <w:r w:rsidR="0007619A" w:rsidRPr="00103B7C">
        <w:rPr>
          <w:sz w:val="22"/>
          <w:szCs w:val="22"/>
          <w:lang w:val="fr-FR"/>
        </w:rPr>
        <w:t xml:space="preserve">Groupe de </w:t>
      </w:r>
      <w:r w:rsidR="00F03584" w:rsidRPr="00103B7C">
        <w:rPr>
          <w:sz w:val="22"/>
          <w:szCs w:val="22"/>
          <w:lang w:val="fr-FR"/>
        </w:rPr>
        <w:t xml:space="preserve">travail international </w:t>
      </w:r>
      <w:r w:rsidR="0007619A" w:rsidRPr="00103B7C">
        <w:rPr>
          <w:sz w:val="22"/>
          <w:szCs w:val="22"/>
          <w:lang w:val="fr-FR"/>
        </w:rPr>
        <w:t>sur l’Ibis chauve</w:t>
      </w:r>
      <w:r w:rsidR="00E20A56" w:rsidRPr="00103B7C">
        <w:rPr>
          <w:sz w:val="22"/>
          <w:szCs w:val="22"/>
          <w:lang w:val="fr-FR"/>
        </w:rPr>
        <w:t xml:space="preserve"> </w:t>
      </w:r>
      <w:r w:rsidR="00F03584" w:rsidRPr="00103B7C">
        <w:rPr>
          <w:sz w:val="22"/>
          <w:szCs w:val="22"/>
          <w:lang w:val="fr-FR"/>
        </w:rPr>
        <w:t xml:space="preserve">de l’AEWA </w:t>
      </w:r>
      <w:r w:rsidRPr="00103B7C">
        <w:rPr>
          <w:sz w:val="22"/>
          <w:szCs w:val="22"/>
          <w:lang w:val="fr-FR"/>
        </w:rPr>
        <w:t>en novembre</w:t>
      </w:r>
      <w:r w:rsidR="00E20A56" w:rsidRPr="00103B7C">
        <w:rPr>
          <w:sz w:val="22"/>
          <w:szCs w:val="22"/>
          <w:lang w:val="fr-FR"/>
        </w:rPr>
        <w:t xml:space="preserve"> 2012</w:t>
      </w:r>
      <w:r w:rsidR="00F03584" w:rsidRPr="00103B7C">
        <w:rPr>
          <w:sz w:val="22"/>
          <w:szCs w:val="22"/>
          <w:lang w:val="fr-FR"/>
        </w:rPr>
        <w:t>, qui a été accueillie</w:t>
      </w:r>
      <w:r w:rsidRPr="00103B7C">
        <w:rPr>
          <w:sz w:val="22"/>
          <w:szCs w:val="22"/>
          <w:lang w:val="fr-FR"/>
        </w:rPr>
        <w:t xml:space="preserve"> par</w:t>
      </w:r>
      <w:r w:rsidR="00E20A56" w:rsidRPr="00103B7C">
        <w:rPr>
          <w:sz w:val="22"/>
          <w:szCs w:val="22"/>
          <w:lang w:val="fr-FR"/>
        </w:rPr>
        <w:t xml:space="preserve"> </w:t>
      </w:r>
      <w:r w:rsidR="00F03584" w:rsidRPr="00103B7C">
        <w:rPr>
          <w:sz w:val="22"/>
          <w:szCs w:val="22"/>
          <w:lang w:val="fr-FR"/>
        </w:rPr>
        <w:t>l’Autorité saoud</w:t>
      </w:r>
      <w:r w:rsidR="00260988" w:rsidRPr="00103B7C">
        <w:rPr>
          <w:sz w:val="22"/>
          <w:szCs w:val="22"/>
          <w:lang w:val="fr-FR"/>
        </w:rPr>
        <w:t xml:space="preserve">ienne de la vie </w:t>
      </w:r>
      <w:r w:rsidRPr="00103B7C">
        <w:rPr>
          <w:sz w:val="22"/>
          <w:szCs w:val="22"/>
          <w:lang w:val="fr-FR"/>
        </w:rPr>
        <w:t>sauvage et l’Université de Jazan</w:t>
      </w:r>
      <w:r w:rsidR="00E20A56" w:rsidRPr="00103B7C">
        <w:rPr>
          <w:sz w:val="22"/>
          <w:szCs w:val="22"/>
          <w:lang w:val="fr-FR"/>
        </w:rPr>
        <w:t xml:space="preserve">. </w:t>
      </w:r>
      <w:r w:rsidR="00F03584" w:rsidRPr="00103B7C">
        <w:rPr>
          <w:sz w:val="22"/>
          <w:szCs w:val="22"/>
          <w:lang w:val="fr-FR"/>
        </w:rPr>
        <w:t xml:space="preserve">Un premier </w:t>
      </w:r>
      <w:r w:rsidRPr="00103B7C">
        <w:rPr>
          <w:sz w:val="22"/>
          <w:szCs w:val="22"/>
          <w:lang w:val="fr-FR"/>
        </w:rPr>
        <w:t>projet</w:t>
      </w:r>
      <w:r w:rsidR="00F03584" w:rsidRPr="00103B7C">
        <w:rPr>
          <w:sz w:val="22"/>
          <w:szCs w:val="22"/>
          <w:lang w:val="fr-FR"/>
        </w:rPr>
        <w:t xml:space="preserve"> de texte</w:t>
      </w:r>
      <w:r w:rsidRPr="00103B7C">
        <w:rPr>
          <w:sz w:val="22"/>
          <w:szCs w:val="22"/>
          <w:lang w:val="fr-FR"/>
        </w:rPr>
        <w:t xml:space="preserve"> a é</w:t>
      </w:r>
      <w:bookmarkStart w:id="0" w:name="_GoBack"/>
      <w:bookmarkEnd w:id="0"/>
      <w:r w:rsidRPr="00103B7C">
        <w:rPr>
          <w:sz w:val="22"/>
          <w:szCs w:val="22"/>
          <w:lang w:val="fr-FR"/>
        </w:rPr>
        <w:t>té distribué au NBI IWG en octobre</w:t>
      </w:r>
      <w:r w:rsidR="00E20A56" w:rsidRPr="00103B7C">
        <w:rPr>
          <w:sz w:val="22"/>
          <w:szCs w:val="22"/>
          <w:lang w:val="fr-FR"/>
        </w:rPr>
        <w:t xml:space="preserve"> 2014. </w:t>
      </w:r>
      <w:r w:rsidRPr="00103B7C">
        <w:rPr>
          <w:sz w:val="22"/>
          <w:szCs w:val="22"/>
          <w:lang w:val="fr-FR"/>
        </w:rPr>
        <w:t>L</w:t>
      </w:r>
      <w:r w:rsidR="00E20A56" w:rsidRPr="00103B7C">
        <w:rPr>
          <w:sz w:val="22"/>
          <w:szCs w:val="22"/>
          <w:lang w:val="fr-FR"/>
        </w:rPr>
        <w:t xml:space="preserve">e </w:t>
      </w:r>
      <w:r w:rsidRPr="00103B7C">
        <w:rPr>
          <w:sz w:val="22"/>
          <w:szCs w:val="22"/>
          <w:lang w:val="fr-FR"/>
        </w:rPr>
        <w:t>Comité technique</w:t>
      </w:r>
      <w:r w:rsidR="00E20A56" w:rsidRPr="00103B7C">
        <w:rPr>
          <w:sz w:val="22"/>
          <w:szCs w:val="22"/>
          <w:lang w:val="fr-FR"/>
        </w:rPr>
        <w:t xml:space="preserve"> </w:t>
      </w:r>
      <w:r w:rsidRPr="00103B7C">
        <w:rPr>
          <w:sz w:val="22"/>
          <w:szCs w:val="22"/>
          <w:lang w:val="fr-FR"/>
        </w:rPr>
        <w:t>a exam</w:t>
      </w:r>
      <w:r w:rsidR="00F03584" w:rsidRPr="00103B7C">
        <w:rPr>
          <w:sz w:val="22"/>
          <w:szCs w:val="22"/>
          <w:lang w:val="fr-FR"/>
        </w:rPr>
        <w:t xml:space="preserve">iné le </w:t>
      </w:r>
      <w:r w:rsidRPr="00103B7C">
        <w:rPr>
          <w:sz w:val="22"/>
          <w:szCs w:val="22"/>
          <w:lang w:val="fr-FR"/>
        </w:rPr>
        <w:t xml:space="preserve">projet </w:t>
      </w:r>
      <w:r w:rsidR="00F03584" w:rsidRPr="00103B7C">
        <w:rPr>
          <w:sz w:val="22"/>
          <w:szCs w:val="22"/>
          <w:lang w:val="fr-FR"/>
        </w:rPr>
        <w:t xml:space="preserve">de texte </w:t>
      </w:r>
      <w:r w:rsidRPr="00103B7C">
        <w:rPr>
          <w:sz w:val="22"/>
          <w:szCs w:val="22"/>
          <w:lang w:val="fr-FR"/>
        </w:rPr>
        <w:t>révisé</w:t>
      </w:r>
      <w:r w:rsidR="00E20A56" w:rsidRPr="00103B7C">
        <w:rPr>
          <w:sz w:val="22"/>
          <w:szCs w:val="22"/>
          <w:lang w:val="fr-FR"/>
        </w:rPr>
        <w:t xml:space="preserve"> </w:t>
      </w:r>
      <w:r w:rsidRPr="00103B7C">
        <w:rPr>
          <w:sz w:val="22"/>
          <w:szCs w:val="22"/>
          <w:lang w:val="fr-FR"/>
        </w:rPr>
        <w:t xml:space="preserve">à sa réunion </w:t>
      </w:r>
      <w:r w:rsidR="00F03584" w:rsidRPr="00103B7C">
        <w:rPr>
          <w:sz w:val="22"/>
          <w:szCs w:val="22"/>
          <w:lang w:val="fr-FR"/>
        </w:rPr>
        <w:t>tenue en</w:t>
      </w:r>
      <w:r w:rsidRPr="00103B7C">
        <w:rPr>
          <w:sz w:val="22"/>
          <w:szCs w:val="22"/>
          <w:lang w:val="fr-FR"/>
        </w:rPr>
        <w:t xml:space="preserve"> mars</w:t>
      </w:r>
      <w:r w:rsidR="00E20A56" w:rsidRPr="00103B7C">
        <w:rPr>
          <w:sz w:val="22"/>
          <w:szCs w:val="22"/>
          <w:lang w:val="fr-FR"/>
        </w:rPr>
        <w:t xml:space="preserve"> 2015 </w:t>
      </w:r>
      <w:r w:rsidRPr="00103B7C">
        <w:rPr>
          <w:sz w:val="22"/>
          <w:szCs w:val="22"/>
          <w:lang w:val="fr-FR"/>
        </w:rPr>
        <w:t xml:space="preserve">et a suggéré des </w:t>
      </w:r>
      <w:r w:rsidR="00F03584" w:rsidRPr="00103B7C">
        <w:rPr>
          <w:sz w:val="22"/>
          <w:szCs w:val="22"/>
          <w:lang w:val="fr-FR"/>
        </w:rPr>
        <w:t>modifications</w:t>
      </w:r>
      <w:r w:rsidR="00E20A56" w:rsidRPr="00103B7C">
        <w:rPr>
          <w:sz w:val="22"/>
          <w:szCs w:val="22"/>
          <w:lang w:val="fr-FR"/>
        </w:rPr>
        <w:t xml:space="preserve"> </w:t>
      </w:r>
      <w:r w:rsidR="00F03584" w:rsidRPr="00103B7C">
        <w:rPr>
          <w:sz w:val="22"/>
          <w:szCs w:val="22"/>
          <w:lang w:val="fr-FR"/>
        </w:rPr>
        <w:t>qui ont été incorporée</w:t>
      </w:r>
      <w:r w:rsidRPr="00103B7C">
        <w:rPr>
          <w:sz w:val="22"/>
          <w:szCs w:val="22"/>
          <w:lang w:val="fr-FR"/>
        </w:rPr>
        <w:t>s</w:t>
      </w:r>
      <w:r w:rsidR="00F03584" w:rsidRPr="00103B7C">
        <w:rPr>
          <w:sz w:val="22"/>
          <w:szCs w:val="22"/>
          <w:lang w:val="fr-FR"/>
        </w:rPr>
        <w:t xml:space="preserve"> au texte</w:t>
      </w:r>
      <w:r w:rsidRPr="00103B7C">
        <w:rPr>
          <w:sz w:val="22"/>
          <w:szCs w:val="22"/>
          <w:lang w:val="fr-FR"/>
        </w:rPr>
        <w:t xml:space="preserve"> par les rédacteurs</w:t>
      </w:r>
      <w:r w:rsidR="00E20A56" w:rsidRPr="00103B7C">
        <w:rPr>
          <w:sz w:val="22"/>
          <w:szCs w:val="22"/>
          <w:lang w:val="fr-FR"/>
        </w:rPr>
        <w:t xml:space="preserve">. </w:t>
      </w:r>
      <w:r w:rsidRPr="00103B7C">
        <w:rPr>
          <w:sz w:val="22"/>
          <w:szCs w:val="22"/>
          <w:lang w:val="fr-FR"/>
        </w:rPr>
        <w:t>Le troisièm</w:t>
      </w:r>
      <w:r w:rsidR="00F03584" w:rsidRPr="00103B7C">
        <w:rPr>
          <w:sz w:val="22"/>
          <w:szCs w:val="22"/>
          <w:lang w:val="fr-FR"/>
        </w:rPr>
        <w:t xml:space="preserve">e </w:t>
      </w:r>
      <w:r w:rsidR="00F44B95" w:rsidRPr="00103B7C">
        <w:rPr>
          <w:sz w:val="22"/>
          <w:szCs w:val="22"/>
          <w:lang w:val="fr-FR"/>
        </w:rPr>
        <w:t>projet</w:t>
      </w:r>
      <w:r w:rsidR="00F03584" w:rsidRPr="00103B7C">
        <w:rPr>
          <w:sz w:val="22"/>
          <w:szCs w:val="22"/>
          <w:lang w:val="fr-FR"/>
        </w:rPr>
        <w:t xml:space="preserve"> de texte a été transmis</w:t>
      </w:r>
      <w:r w:rsidR="00F44B95" w:rsidRPr="00103B7C">
        <w:rPr>
          <w:sz w:val="22"/>
          <w:szCs w:val="22"/>
          <w:lang w:val="fr-FR"/>
        </w:rPr>
        <w:t xml:space="preserve"> aux</w:t>
      </w:r>
      <w:r w:rsidR="00E20A56" w:rsidRPr="00103B7C">
        <w:rPr>
          <w:sz w:val="22"/>
          <w:szCs w:val="22"/>
          <w:lang w:val="fr-FR"/>
        </w:rPr>
        <w:t xml:space="preserve"> </w:t>
      </w:r>
      <w:r w:rsidR="00F44B95" w:rsidRPr="00103B7C">
        <w:rPr>
          <w:sz w:val="22"/>
          <w:szCs w:val="22"/>
          <w:lang w:val="fr-FR"/>
        </w:rPr>
        <w:t>res</w:t>
      </w:r>
      <w:r w:rsidR="00F03584" w:rsidRPr="00103B7C">
        <w:rPr>
          <w:sz w:val="22"/>
          <w:szCs w:val="22"/>
          <w:lang w:val="fr-FR"/>
        </w:rPr>
        <w:t>ponsables gouvernementaux des É</w:t>
      </w:r>
      <w:r w:rsidR="00F44B95" w:rsidRPr="00103B7C">
        <w:rPr>
          <w:sz w:val="22"/>
          <w:szCs w:val="22"/>
          <w:lang w:val="fr-FR"/>
        </w:rPr>
        <w:t>tats de l’aire de ré</w:t>
      </w:r>
      <w:r w:rsidR="00F03584" w:rsidRPr="00103B7C">
        <w:rPr>
          <w:sz w:val="22"/>
          <w:szCs w:val="22"/>
          <w:lang w:val="fr-FR"/>
        </w:rPr>
        <w:t>partition de l’espèce</w:t>
      </w:r>
      <w:r w:rsidR="008D4C2E" w:rsidRPr="00103B7C">
        <w:rPr>
          <w:sz w:val="22"/>
          <w:szCs w:val="22"/>
          <w:lang w:val="fr-FR"/>
        </w:rPr>
        <w:t xml:space="preserve"> en avril 2015,</w:t>
      </w:r>
      <w:r w:rsidR="00F03584" w:rsidRPr="00103B7C">
        <w:rPr>
          <w:sz w:val="22"/>
          <w:szCs w:val="22"/>
          <w:lang w:val="fr-FR"/>
        </w:rPr>
        <w:t xml:space="preserve"> aux fins de </w:t>
      </w:r>
      <w:r w:rsidR="00E20A56" w:rsidRPr="00103B7C">
        <w:rPr>
          <w:sz w:val="22"/>
          <w:szCs w:val="22"/>
          <w:lang w:val="fr-FR"/>
        </w:rPr>
        <w:t xml:space="preserve">consultation </w:t>
      </w:r>
      <w:r w:rsidR="008D4C2E" w:rsidRPr="00103B7C">
        <w:rPr>
          <w:sz w:val="22"/>
          <w:szCs w:val="22"/>
          <w:lang w:val="fr-FR"/>
        </w:rPr>
        <w:t>officielle</w:t>
      </w:r>
      <w:r w:rsidR="00F03584" w:rsidRPr="00103B7C">
        <w:rPr>
          <w:sz w:val="22"/>
          <w:szCs w:val="22"/>
          <w:lang w:val="fr-FR"/>
        </w:rPr>
        <w:t>,</w:t>
      </w:r>
      <w:r w:rsidR="00E20A56" w:rsidRPr="00103B7C">
        <w:rPr>
          <w:sz w:val="22"/>
          <w:szCs w:val="22"/>
          <w:lang w:val="fr-FR"/>
        </w:rPr>
        <w:t xml:space="preserve"> </w:t>
      </w:r>
      <w:r w:rsidR="00F44B95" w:rsidRPr="00103B7C">
        <w:rPr>
          <w:sz w:val="22"/>
          <w:szCs w:val="22"/>
          <w:lang w:val="fr-FR"/>
        </w:rPr>
        <w:t xml:space="preserve">et a été </w:t>
      </w:r>
      <w:r w:rsidR="00E20A56" w:rsidRPr="00103B7C">
        <w:rPr>
          <w:sz w:val="22"/>
          <w:szCs w:val="22"/>
          <w:lang w:val="fr-FR"/>
        </w:rPr>
        <w:t>appro</w:t>
      </w:r>
      <w:r w:rsidR="00F44B95" w:rsidRPr="00103B7C">
        <w:rPr>
          <w:sz w:val="22"/>
          <w:szCs w:val="22"/>
          <w:lang w:val="fr-FR"/>
        </w:rPr>
        <w:t xml:space="preserve">uvé par le Comité permanent de l’AEWA à sa </w:t>
      </w:r>
      <w:r w:rsidR="00E20A56" w:rsidRPr="00103B7C">
        <w:rPr>
          <w:sz w:val="22"/>
          <w:szCs w:val="22"/>
          <w:lang w:val="fr-FR"/>
        </w:rPr>
        <w:t>10</w:t>
      </w:r>
      <w:r w:rsidR="00F44B95" w:rsidRPr="00103B7C">
        <w:rPr>
          <w:sz w:val="22"/>
          <w:szCs w:val="22"/>
          <w:vertAlign w:val="superscript"/>
          <w:lang w:val="fr-FR"/>
        </w:rPr>
        <w:t>ème</w:t>
      </w:r>
      <w:r w:rsidR="00E20A56" w:rsidRPr="00103B7C">
        <w:rPr>
          <w:sz w:val="22"/>
          <w:szCs w:val="22"/>
          <w:lang w:val="fr-FR"/>
        </w:rPr>
        <w:t xml:space="preserve"> </w:t>
      </w:r>
      <w:r w:rsidR="00F44B95" w:rsidRPr="00103B7C">
        <w:rPr>
          <w:sz w:val="22"/>
          <w:szCs w:val="22"/>
          <w:lang w:val="fr-FR"/>
        </w:rPr>
        <w:t>r</w:t>
      </w:r>
      <w:r w:rsidRPr="00103B7C">
        <w:rPr>
          <w:sz w:val="22"/>
          <w:szCs w:val="22"/>
          <w:lang w:val="fr-FR"/>
        </w:rPr>
        <w:t>éunion</w:t>
      </w:r>
      <w:r w:rsidR="00F44B95" w:rsidRPr="00103B7C">
        <w:rPr>
          <w:sz w:val="22"/>
          <w:szCs w:val="22"/>
          <w:lang w:val="fr-FR"/>
        </w:rPr>
        <w:t xml:space="preserve"> </w:t>
      </w:r>
      <w:r w:rsidR="00F03584" w:rsidRPr="00103B7C">
        <w:rPr>
          <w:sz w:val="22"/>
          <w:szCs w:val="22"/>
          <w:lang w:val="fr-FR"/>
        </w:rPr>
        <w:t xml:space="preserve">tenue </w:t>
      </w:r>
      <w:r w:rsidR="00F44B95" w:rsidRPr="00103B7C">
        <w:rPr>
          <w:sz w:val="22"/>
          <w:szCs w:val="22"/>
          <w:lang w:val="fr-FR"/>
        </w:rPr>
        <w:t>en juillet</w:t>
      </w:r>
      <w:r w:rsidR="008D4C2E" w:rsidRPr="00103B7C">
        <w:rPr>
          <w:sz w:val="22"/>
          <w:szCs w:val="22"/>
          <w:lang w:val="fr-FR"/>
        </w:rPr>
        <w:t xml:space="preserve"> 2015</w:t>
      </w:r>
      <w:r w:rsidR="00475B70" w:rsidRPr="00103B7C">
        <w:rPr>
          <w:sz w:val="22"/>
          <w:szCs w:val="22"/>
          <w:lang w:val="fr-FR"/>
        </w:rPr>
        <w:t xml:space="preserve"> pour le soumettre à l’examen de la Réunion des Parties</w:t>
      </w:r>
      <w:r w:rsidR="00F03584" w:rsidRPr="00103B7C">
        <w:rPr>
          <w:sz w:val="22"/>
          <w:szCs w:val="22"/>
          <w:lang w:val="fr-FR"/>
        </w:rPr>
        <w:t xml:space="preserve">, </w:t>
      </w:r>
      <w:r w:rsidR="00475B70" w:rsidRPr="00103B7C">
        <w:rPr>
          <w:sz w:val="22"/>
          <w:szCs w:val="22"/>
          <w:lang w:val="fr-FR"/>
        </w:rPr>
        <w:t>sous réserve de l’intégration des</w:t>
      </w:r>
      <w:r w:rsidR="00F44B95" w:rsidRPr="00103B7C">
        <w:rPr>
          <w:sz w:val="22"/>
          <w:szCs w:val="22"/>
          <w:lang w:val="fr-FR"/>
        </w:rPr>
        <w:t xml:space="preserve"> observations finales des</w:t>
      </w:r>
      <w:r w:rsidR="00E20A56" w:rsidRPr="00103B7C">
        <w:rPr>
          <w:sz w:val="22"/>
          <w:szCs w:val="22"/>
          <w:lang w:val="fr-FR"/>
        </w:rPr>
        <w:t xml:space="preserve"> </w:t>
      </w:r>
      <w:r w:rsidR="00F03584" w:rsidRPr="00103B7C">
        <w:rPr>
          <w:sz w:val="22"/>
          <w:szCs w:val="22"/>
          <w:lang w:val="fr-FR"/>
        </w:rPr>
        <w:t>É</w:t>
      </w:r>
      <w:r w:rsidR="00F44B95" w:rsidRPr="00103B7C">
        <w:rPr>
          <w:sz w:val="22"/>
          <w:szCs w:val="22"/>
          <w:lang w:val="fr-FR"/>
        </w:rPr>
        <w:t>tats de l’aire de répartition</w:t>
      </w:r>
      <w:r w:rsidR="008D4C2E" w:rsidRPr="00103B7C">
        <w:rPr>
          <w:sz w:val="22"/>
          <w:szCs w:val="22"/>
          <w:lang w:val="fr-FR"/>
        </w:rPr>
        <w:t>,</w:t>
      </w:r>
      <w:r w:rsidR="00E20A56" w:rsidRPr="00103B7C">
        <w:rPr>
          <w:sz w:val="22"/>
          <w:szCs w:val="22"/>
          <w:lang w:val="fr-FR"/>
        </w:rPr>
        <w:t xml:space="preserve"> </w:t>
      </w:r>
      <w:r w:rsidR="00F44B95" w:rsidRPr="00103B7C">
        <w:rPr>
          <w:sz w:val="22"/>
          <w:szCs w:val="22"/>
          <w:lang w:val="fr-FR"/>
        </w:rPr>
        <w:t>qui o</w:t>
      </w:r>
      <w:r w:rsidR="00475B70" w:rsidRPr="00103B7C">
        <w:rPr>
          <w:sz w:val="22"/>
          <w:szCs w:val="22"/>
          <w:lang w:val="fr-FR"/>
        </w:rPr>
        <w:t>nt été prises en compte dans ce</w:t>
      </w:r>
      <w:r w:rsidR="008D4C2E" w:rsidRPr="00103B7C">
        <w:rPr>
          <w:sz w:val="22"/>
          <w:szCs w:val="22"/>
          <w:lang w:val="fr-FR"/>
        </w:rPr>
        <w:t xml:space="preserve"> projet de texte définitif</w:t>
      </w:r>
      <w:r w:rsidR="00E20A56" w:rsidRPr="00103B7C">
        <w:rPr>
          <w:sz w:val="22"/>
          <w:szCs w:val="22"/>
          <w:lang w:val="fr-FR"/>
        </w:rPr>
        <w:t xml:space="preserve">. </w:t>
      </w:r>
    </w:p>
    <w:p w14:paraId="1037088D" w14:textId="77777777" w:rsidR="00E20A56" w:rsidRPr="00103B7C" w:rsidRDefault="00E20A56" w:rsidP="00E20A56">
      <w:pPr>
        <w:jc w:val="both"/>
        <w:rPr>
          <w:sz w:val="22"/>
          <w:szCs w:val="22"/>
          <w:lang w:val="fr-FR"/>
        </w:rPr>
      </w:pPr>
    </w:p>
    <w:p w14:paraId="2A4FBA3A" w14:textId="1BB0E59A" w:rsidR="00E20A56" w:rsidRPr="00F44B95" w:rsidRDefault="00B2114F" w:rsidP="00E20A56">
      <w:pPr>
        <w:jc w:val="both"/>
        <w:rPr>
          <w:b/>
          <w:szCs w:val="24"/>
          <w:lang w:val="fr-FR"/>
        </w:rPr>
      </w:pPr>
      <w:r>
        <w:rPr>
          <w:b/>
          <w:szCs w:val="24"/>
          <w:lang w:val="fr-FR"/>
        </w:rPr>
        <w:t xml:space="preserve">Action requise de la part de </w:t>
      </w:r>
      <w:r w:rsidR="00475B70">
        <w:rPr>
          <w:b/>
          <w:szCs w:val="24"/>
          <w:lang w:val="fr-FR"/>
        </w:rPr>
        <w:t>la</w:t>
      </w:r>
      <w:r w:rsidR="00F44B95" w:rsidRPr="00F44B95">
        <w:rPr>
          <w:b/>
          <w:szCs w:val="24"/>
          <w:lang w:val="fr-FR"/>
        </w:rPr>
        <w:t xml:space="preserve"> Réunion des Parties</w:t>
      </w:r>
    </w:p>
    <w:p w14:paraId="4FA814F7" w14:textId="77777777" w:rsidR="00E20A56" w:rsidRPr="00103B7C" w:rsidRDefault="00E20A56" w:rsidP="00E20A56">
      <w:pPr>
        <w:jc w:val="both"/>
        <w:rPr>
          <w:sz w:val="22"/>
          <w:szCs w:val="22"/>
          <w:lang w:val="fr-FR"/>
        </w:rPr>
      </w:pPr>
    </w:p>
    <w:p w14:paraId="7E393605" w14:textId="2C74A883" w:rsidR="00E20A56" w:rsidRPr="00103B7C" w:rsidRDefault="00F44B95" w:rsidP="00E20A56">
      <w:pPr>
        <w:jc w:val="both"/>
        <w:rPr>
          <w:sz w:val="22"/>
          <w:szCs w:val="22"/>
          <w:lang w:val="fr-FR"/>
        </w:rPr>
      </w:pPr>
      <w:r w:rsidRPr="00103B7C">
        <w:rPr>
          <w:sz w:val="22"/>
          <w:szCs w:val="22"/>
          <w:lang w:val="fr-FR"/>
        </w:rPr>
        <w:t>La</w:t>
      </w:r>
      <w:r w:rsidR="00E20A56" w:rsidRPr="00103B7C">
        <w:rPr>
          <w:sz w:val="22"/>
          <w:szCs w:val="22"/>
          <w:lang w:val="fr-FR"/>
        </w:rPr>
        <w:t xml:space="preserve"> </w:t>
      </w:r>
      <w:r w:rsidRPr="00103B7C">
        <w:rPr>
          <w:sz w:val="22"/>
          <w:szCs w:val="22"/>
          <w:lang w:val="fr-FR"/>
        </w:rPr>
        <w:t>Réunion des Parties e</w:t>
      </w:r>
      <w:r w:rsidR="00E20A56" w:rsidRPr="00103B7C">
        <w:rPr>
          <w:sz w:val="22"/>
          <w:szCs w:val="22"/>
          <w:lang w:val="fr-FR"/>
        </w:rPr>
        <w:t>s</w:t>
      </w:r>
      <w:r w:rsidRPr="00103B7C">
        <w:rPr>
          <w:sz w:val="22"/>
          <w:szCs w:val="22"/>
          <w:lang w:val="fr-FR"/>
        </w:rPr>
        <w:t>t</w:t>
      </w:r>
      <w:r w:rsidR="00E20A56" w:rsidRPr="00103B7C">
        <w:rPr>
          <w:sz w:val="22"/>
          <w:szCs w:val="22"/>
          <w:lang w:val="fr-FR"/>
        </w:rPr>
        <w:t xml:space="preserve"> </w:t>
      </w:r>
      <w:r w:rsidRPr="00103B7C">
        <w:rPr>
          <w:sz w:val="22"/>
          <w:szCs w:val="22"/>
          <w:lang w:val="fr-FR"/>
        </w:rPr>
        <w:t>invitée à examiner</w:t>
      </w:r>
      <w:r w:rsidR="006751B1" w:rsidRPr="00103B7C">
        <w:rPr>
          <w:sz w:val="22"/>
          <w:szCs w:val="22"/>
          <w:lang w:val="fr-FR"/>
        </w:rPr>
        <w:t xml:space="preserve"> cet avant-projet </w:t>
      </w:r>
      <w:r w:rsidR="00475B70" w:rsidRPr="00103B7C">
        <w:rPr>
          <w:sz w:val="22"/>
          <w:szCs w:val="22"/>
          <w:lang w:val="fr-FR"/>
        </w:rPr>
        <w:t xml:space="preserve">de Plan d’action international </w:t>
      </w:r>
      <w:r w:rsidR="006751B1" w:rsidRPr="00103B7C">
        <w:rPr>
          <w:sz w:val="22"/>
          <w:szCs w:val="22"/>
          <w:lang w:val="fr-FR"/>
        </w:rPr>
        <w:t xml:space="preserve">révisé </w:t>
      </w:r>
      <w:r w:rsidRPr="00103B7C">
        <w:rPr>
          <w:sz w:val="22"/>
          <w:szCs w:val="22"/>
          <w:lang w:val="fr-FR"/>
        </w:rPr>
        <w:t>et à l’</w:t>
      </w:r>
      <w:r w:rsidR="00E20A56" w:rsidRPr="00103B7C">
        <w:rPr>
          <w:sz w:val="22"/>
          <w:szCs w:val="22"/>
          <w:lang w:val="fr-FR"/>
        </w:rPr>
        <w:t>adopt</w:t>
      </w:r>
      <w:r w:rsidR="00475B70" w:rsidRPr="00103B7C">
        <w:rPr>
          <w:sz w:val="22"/>
          <w:szCs w:val="22"/>
          <w:lang w:val="fr-FR"/>
        </w:rPr>
        <w:t>er, afin de poursuivre sa mise en œuvre</w:t>
      </w:r>
      <w:r w:rsidR="00E20A56" w:rsidRPr="00103B7C">
        <w:rPr>
          <w:sz w:val="22"/>
          <w:szCs w:val="22"/>
          <w:lang w:val="fr-FR"/>
        </w:rPr>
        <w:t>.</w:t>
      </w:r>
    </w:p>
    <w:p w14:paraId="0A0B1307" w14:textId="77777777" w:rsidR="00E20A56" w:rsidRPr="00103B7C" w:rsidRDefault="00E20A56" w:rsidP="003844EF">
      <w:pPr>
        <w:pStyle w:val="BodyText"/>
        <w:rPr>
          <w:rFonts w:ascii="Times New Roman" w:hAnsi="Times New Roman"/>
          <w:i w:val="0"/>
          <w:noProof/>
          <w:sz w:val="22"/>
          <w:szCs w:val="22"/>
          <w:lang w:val="fr-FR"/>
        </w:rPr>
      </w:pPr>
    </w:p>
    <w:p w14:paraId="22FD027E" w14:textId="77777777" w:rsidR="00E20A56" w:rsidRPr="00103B7C" w:rsidRDefault="00E20A56" w:rsidP="003844EF">
      <w:pPr>
        <w:pStyle w:val="BodyText"/>
        <w:rPr>
          <w:rFonts w:ascii="Times New Roman" w:hAnsi="Times New Roman"/>
          <w:i w:val="0"/>
          <w:noProof/>
          <w:sz w:val="22"/>
          <w:szCs w:val="22"/>
          <w:lang w:val="fr-FR"/>
        </w:rPr>
      </w:pPr>
    </w:p>
    <w:p w14:paraId="5F556068" w14:textId="77777777" w:rsidR="00E20A56" w:rsidRPr="00F44B95" w:rsidRDefault="00E20A56" w:rsidP="003844EF">
      <w:pPr>
        <w:pStyle w:val="BodyText"/>
        <w:rPr>
          <w:rFonts w:ascii="Times New Roman" w:hAnsi="Times New Roman"/>
          <w:i w:val="0"/>
          <w:noProof/>
          <w:sz w:val="36"/>
          <w:szCs w:val="36"/>
          <w:lang w:val="fr-FR"/>
        </w:rPr>
      </w:pPr>
    </w:p>
    <w:p w14:paraId="115BA8DF" w14:textId="77777777" w:rsidR="00E20A56" w:rsidRPr="00F44B95" w:rsidRDefault="00E20A56" w:rsidP="003844EF">
      <w:pPr>
        <w:pStyle w:val="BodyText"/>
        <w:rPr>
          <w:rFonts w:ascii="Times New Roman" w:hAnsi="Times New Roman"/>
          <w:i w:val="0"/>
          <w:noProof/>
          <w:sz w:val="36"/>
          <w:szCs w:val="36"/>
          <w:lang w:val="fr-FR"/>
        </w:rPr>
      </w:pPr>
    </w:p>
    <w:p w14:paraId="19CCDE69" w14:textId="77777777" w:rsidR="00E20A56" w:rsidRPr="00F44B95" w:rsidRDefault="00E20A56" w:rsidP="003844EF">
      <w:pPr>
        <w:pStyle w:val="BodyText"/>
        <w:rPr>
          <w:rFonts w:ascii="Times New Roman" w:hAnsi="Times New Roman"/>
          <w:i w:val="0"/>
          <w:noProof/>
          <w:sz w:val="36"/>
          <w:szCs w:val="36"/>
          <w:lang w:val="fr-FR"/>
        </w:rPr>
      </w:pPr>
    </w:p>
    <w:p w14:paraId="637D1744" w14:textId="77777777" w:rsidR="00E20A56" w:rsidRPr="00F44B95" w:rsidRDefault="00E20A56" w:rsidP="003844EF">
      <w:pPr>
        <w:pStyle w:val="BodyText"/>
        <w:rPr>
          <w:rFonts w:ascii="Times New Roman" w:hAnsi="Times New Roman"/>
          <w:i w:val="0"/>
          <w:noProof/>
          <w:sz w:val="36"/>
          <w:szCs w:val="36"/>
          <w:lang w:val="fr-FR"/>
        </w:rPr>
      </w:pPr>
    </w:p>
    <w:p w14:paraId="50F28396" w14:textId="77777777" w:rsidR="00E20A56" w:rsidRPr="00F44B95" w:rsidRDefault="00E20A56" w:rsidP="003844EF">
      <w:pPr>
        <w:pStyle w:val="BodyText"/>
        <w:rPr>
          <w:rFonts w:ascii="Times New Roman" w:hAnsi="Times New Roman"/>
          <w:i w:val="0"/>
          <w:noProof/>
          <w:sz w:val="36"/>
          <w:szCs w:val="36"/>
          <w:lang w:val="fr-FR"/>
        </w:rPr>
      </w:pPr>
    </w:p>
    <w:p w14:paraId="31ACCDAA" w14:textId="77777777" w:rsidR="009B5EC9" w:rsidRDefault="009B5EC9" w:rsidP="003844EF">
      <w:pPr>
        <w:pStyle w:val="BodyText"/>
        <w:rPr>
          <w:rFonts w:ascii="Times New Roman" w:hAnsi="Times New Roman"/>
          <w:i w:val="0"/>
          <w:noProof/>
          <w:sz w:val="36"/>
          <w:szCs w:val="36"/>
          <w:lang w:val="fr-FR"/>
        </w:rPr>
        <w:sectPr w:rsidR="009B5EC9" w:rsidSect="003844EF">
          <w:headerReference w:type="default" r:id="rId8"/>
          <w:footerReference w:type="default" r:id="rId9"/>
          <w:headerReference w:type="first" r:id="rId10"/>
          <w:footerReference w:type="first" r:id="rId11"/>
          <w:footnotePr>
            <w:numRestart w:val="eachPage"/>
          </w:footnotePr>
          <w:pgSz w:w="11907" w:h="16840" w:code="9"/>
          <w:pgMar w:top="1559" w:right="992" w:bottom="1418" w:left="1418" w:header="720" w:footer="720" w:gutter="0"/>
          <w:pgNumType w:start="2"/>
          <w:cols w:space="720"/>
        </w:sectPr>
      </w:pPr>
    </w:p>
    <w:p w14:paraId="046A1D0D" w14:textId="16B82695" w:rsidR="00E20A56" w:rsidRPr="00F44B95" w:rsidRDefault="00E20A56" w:rsidP="003844EF">
      <w:pPr>
        <w:pStyle w:val="BodyText"/>
        <w:rPr>
          <w:rFonts w:ascii="Times New Roman" w:hAnsi="Times New Roman"/>
          <w:i w:val="0"/>
          <w:noProof/>
          <w:sz w:val="36"/>
          <w:szCs w:val="36"/>
          <w:lang w:val="fr-FR"/>
        </w:rPr>
      </w:pPr>
    </w:p>
    <w:p w14:paraId="0D31EFCC" w14:textId="1D76E881" w:rsidR="00E20A56" w:rsidRPr="00F44B95" w:rsidRDefault="00E20A56" w:rsidP="003844EF">
      <w:pPr>
        <w:pStyle w:val="BodyText"/>
        <w:rPr>
          <w:rFonts w:ascii="Times New Roman" w:hAnsi="Times New Roman"/>
          <w:i w:val="0"/>
          <w:noProof/>
          <w:sz w:val="36"/>
          <w:szCs w:val="36"/>
          <w:lang w:val="fr-FR"/>
        </w:rPr>
      </w:pPr>
    </w:p>
    <w:p w14:paraId="2D455091" w14:textId="15200FCE" w:rsidR="00E20A56" w:rsidRPr="00F44B95" w:rsidRDefault="00E20A56" w:rsidP="00417DBC">
      <w:pPr>
        <w:pStyle w:val="BodyText"/>
        <w:rPr>
          <w:rFonts w:ascii="Times New Roman" w:hAnsi="Times New Roman"/>
          <w:i w:val="0"/>
          <w:noProof/>
          <w:sz w:val="36"/>
          <w:szCs w:val="36"/>
          <w:lang w:val="fr-FR"/>
        </w:rPr>
      </w:pPr>
    </w:p>
    <w:p w14:paraId="56976167" w14:textId="787E0D12" w:rsidR="0085136A" w:rsidRPr="00F44B95" w:rsidRDefault="00F44B95" w:rsidP="002D20D6">
      <w:pPr>
        <w:pStyle w:val="BodyText"/>
        <w:jc w:val="center"/>
        <w:rPr>
          <w:rFonts w:ascii="Times New Roman" w:hAnsi="Times New Roman"/>
          <w:b/>
          <w:i w:val="0"/>
          <w:sz w:val="36"/>
          <w:szCs w:val="36"/>
          <w:lang w:val="fr-FR"/>
        </w:rPr>
      </w:pPr>
      <w:r w:rsidRPr="00F44B95">
        <w:rPr>
          <w:rFonts w:ascii="Times New Roman" w:hAnsi="Times New Roman"/>
          <w:i w:val="0"/>
          <w:noProof/>
          <w:sz w:val="36"/>
          <w:szCs w:val="36"/>
          <w:lang w:val="fr-FR"/>
        </w:rPr>
        <w:t>Accord sur la conservation</w:t>
      </w:r>
      <w:r>
        <w:rPr>
          <w:rFonts w:ascii="Times New Roman" w:hAnsi="Times New Roman"/>
          <w:i w:val="0"/>
          <w:noProof/>
          <w:sz w:val="36"/>
          <w:szCs w:val="36"/>
          <w:lang w:val="fr-FR"/>
        </w:rPr>
        <w:t xml:space="preserve"> des o</w:t>
      </w:r>
      <w:r w:rsidRPr="00F44B95">
        <w:rPr>
          <w:rFonts w:ascii="Times New Roman" w:hAnsi="Times New Roman"/>
          <w:i w:val="0"/>
          <w:noProof/>
          <w:sz w:val="36"/>
          <w:szCs w:val="36"/>
          <w:lang w:val="fr-FR"/>
        </w:rPr>
        <w:t>iseaux d’eau migrateurs d’Afrique-Eurasie</w:t>
      </w:r>
      <w:r w:rsidR="002D20D6" w:rsidRPr="00F44B95">
        <w:rPr>
          <w:rFonts w:ascii="Times New Roman" w:hAnsi="Times New Roman"/>
          <w:i w:val="0"/>
          <w:noProof/>
          <w:sz w:val="36"/>
          <w:szCs w:val="36"/>
          <w:lang w:val="fr-FR"/>
        </w:rPr>
        <w:t xml:space="preserve"> (AEWA)</w:t>
      </w:r>
    </w:p>
    <w:p w14:paraId="08807F84" w14:textId="77777777" w:rsidR="0085136A" w:rsidRPr="00F44B95" w:rsidRDefault="0085136A" w:rsidP="0085136A">
      <w:pPr>
        <w:pStyle w:val="BodyText"/>
        <w:jc w:val="center"/>
        <w:rPr>
          <w:rFonts w:ascii="Times New Roman" w:hAnsi="Times New Roman"/>
          <w:i w:val="0"/>
          <w:szCs w:val="24"/>
          <w:lang w:val="fr-FR"/>
        </w:rPr>
      </w:pPr>
    </w:p>
    <w:p w14:paraId="44A8AF4A" w14:textId="77777777" w:rsidR="0085136A" w:rsidRPr="00F44B95" w:rsidRDefault="0085136A" w:rsidP="0085136A">
      <w:pPr>
        <w:pStyle w:val="BodyText"/>
        <w:jc w:val="center"/>
        <w:rPr>
          <w:rFonts w:ascii="Times New Roman" w:hAnsi="Times New Roman"/>
          <w:i w:val="0"/>
          <w:szCs w:val="24"/>
          <w:lang w:val="fr-FR"/>
        </w:rPr>
      </w:pPr>
    </w:p>
    <w:p w14:paraId="1659768A" w14:textId="77777777" w:rsidR="0085136A" w:rsidRPr="00F44B95" w:rsidRDefault="0085136A" w:rsidP="0085136A">
      <w:pPr>
        <w:pStyle w:val="BodyText"/>
        <w:jc w:val="center"/>
        <w:rPr>
          <w:rFonts w:ascii="Times New Roman" w:hAnsi="Times New Roman"/>
          <w:i w:val="0"/>
          <w:szCs w:val="24"/>
          <w:lang w:val="fr-FR"/>
        </w:rPr>
      </w:pPr>
    </w:p>
    <w:p w14:paraId="012538A5" w14:textId="77777777" w:rsidR="0085136A" w:rsidRPr="00F44B95" w:rsidRDefault="0085136A" w:rsidP="008037CE">
      <w:pPr>
        <w:pStyle w:val="BodyText"/>
        <w:rPr>
          <w:rFonts w:ascii="Times New Roman" w:hAnsi="Times New Roman"/>
          <w:i w:val="0"/>
          <w:sz w:val="40"/>
          <w:szCs w:val="40"/>
          <w:lang w:val="fr-FR"/>
        </w:rPr>
      </w:pPr>
    </w:p>
    <w:p w14:paraId="0BFAC160" w14:textId="24C3C78E" w:rsidR="006E4955" w:rsidRPr="00F44B95" w:rsidRDefault="006751B1" w:rsidP="0085136A">
      <w:pPr>
        <w:pStyle w:val="BodyText"/>
        <w:jc w:val="center"/>
        <w:rPr>
          <w:rFonts w:ascii="Times New Roman" w:hAnsi="Times New Roman"/>
          <w:b/>
          <w:i w:val="0"/>
          <w:sz w:val="40"/>
          <w:szCs w:val="40"/>
          <w:lang w:val="fr-FR"/>
        </w:rPr>
      </w:pPr>
      <w:r>
        <w:rPr>
          <w:rFonts w:ascii="Times New Roman" w:hAnsi="Times New Roman"/>
          <w:b/>
          <w:i w:val="0"/>
          <w:sz w:val="40"/>
          <w:szCs w:val="40"/>
          <w:lang w:val="fr-FR"/>
        </w:rPr>
        <w:t>Avant-projet</w:t>
      </w:r>
      <w:r w:rsidR="00F44B95" w:rsidRPr="00F44B95">
        <w:rPr>
          <w:rFonts w:ascii="Times New Roman" w:hAnsi="Times New Roman"/>
          <w:b/>
          <w:i w:val="0"/>
          <w:sz w:val="40"/>
          <w:szCs w:val="40"/>
          <w:lang w:val="fr-FR"/>
        </w:rPr>
        <w:t xml:space="preserve"> de</w:t>
      </w:r>
      <w:r w:rsidR="006E4955" w:rsidRPr="00F44B95">
        <w:rPr>
          <w:rFonts w:ascii="Times New Roman" w:hAnsi="Times New Roman"/>
          <w:b/>
          <w:i w:val="0"/>
          <w:sz w:val="40"/>
          <w:szCs w:val="40"/>
          <w:lang w:val="fr-FR"/>
        </w:rPr>
        <w:t xml:space="preserve"> </w:t>
      </w:r>
    </w:p>
    <w:p w14:paraId="2DD93287" w14:textId="0F6656B3" w:rsidR="00B703A0" w:rsidRPr="00F44B95" w:rsidRDefault="00E70347" w:rsidP="0085136A">
      <w:pPr>
        <w:pStyle w:val="BodyText"/>
        <w:jc w:val="center"/>
        <w:rPr>
          <w:rFonts w:ascii="Times New Roman" w:hAnsi="Times New Roman"/>
          <w:b/>
          <w:i w:val="0"/>
          <w:sz w:val="40"/>
          <w:szCs w:val="40"/>
          <w:lang w:val="fr-FR"/>
        </w:rPr>
      </w:pPr>
      <w:r w:rsidRPr="00F44B95">
        <w:rPr>
          <w:rFonts w:ascii="Times New Roman" w:hAnsi="Times New Roman"/>
          <w:b/>
          <w:i w:val="0"/>
          <w:sz w:val="40"/>
          <w:szCs w:val="40"/>
          <w:lang w:val="fr-FR"/>
        </w:rPr>
        <w:t xml:space="preserve">Plan d’action international </w:t>
      </w:r>
      <w:r w:rsidR="006751B1">
        <w:rPr>
          <w:rFonts w:ascii="Times New Roman" w:hAnsi="Times New Roman"/>
          <w:b/>
          <w:i w:val="0"/>
          <w:sz w:val="40"/>
          <w:szCs w:val="40"/>
          <w:lang w:val="fr-FR"/>
        </w:rPr>
        <w:t xml:space="preserve">révisé </w:t>
      </w:r>
    </w:p>
    <w:p w14:paraId="0074424C" w14:textId="16FC2704" w:rsidR="005C4900" w:rsidRPr="00F44B95" w:rsidRDefault="00F44B95" w:rsidP="0085136A">
      <w:pPr>
        <w:pStyle w:val="BodyText"/>
        <w:jc w:val="center"/>
        <w:rPr>
          <w:rFonts w:ascii="Times New Roman" w:hAnsi="Times New Roman"/>
          <w:b/>
          <w:i w:val="0"/>
          <w:sz w:val="40"/>
          <w:szCs w:val="40"/>
          <w:lang w:val="fr-FR"/>
        </w:rPr>
      </w:pPr>
      <w:proofErr w:type="gramStart"/>
      <w:r>
        <w:rPr>
          <w:rFonts w:ascii="Times New Roman" w:hAnsi="Times New Roman"/>
          <w:b/>
          <w:i w:val="0"/>
          <w:sz w:val="40"/>
          <w:szCs w:val="40"/>
          <w:lang w:val="fr-FR"/>
        </w:rPr>
        <w:t>p</w:t>
      </w:r>
      <w:r w:rsidR="0007619A">
        <w:rPr>
          <w:rFonts w:ascii="Times New Roman" w:hAnsi="Times New Roman"/>
          <w:b/>
          <w:i w:val="0"/>
          <w:sz w:val="40"/>
          <w:szCs w:val="40"/>
          <w:lang w:val="fr-FR"/>
        </w:rPr>
        <w:t>our</w:t>
      </w:r>
      <w:proofErr w:type="gramEnd"/>
      <w:r w:rsidR="0007619A">
        <w:rPr>
          <w:rFonts w:ascii="Times New Roman" w:hAnsi="Times New Roman"/>
          <w:b/>
          <w:i w:val="0"/>
          <w:sz w:val="40"/>
          <w:szCs w:val="40"/>
          <w:lang w:val="fr-FR"/>
        </w:rPr>
        <w:t xml:space="preserve"> la conservation de l’Ibis chauve</w:t>
      </w:r>
      <w:r w:rsidR="00D05607" w:rsidRPr="00F44B95">
        <w:rPr>
          <w:rFonts w:ascii="Times New Roman" w:hAnsi="Times New Roman"/>
          <w:b/>
          <w:i w:val="0"/>
          <w:sz w:val="40"/>
          <w:szCs w:val="40"/>
          <w:lang w:val="fr-FR"/>
        </w:rPr>
        <w:t xml:space="preserve"> </w:t>
      </w:r>
    </w:p>
    <w:p w14:paraId="071FFFE5" w14:textId="77777777" w:rsidR="00311F9A" w:rsidRPr="00F44B95" w:rsidRDefault="00311F9A" w:rsidP="0085136A">
      <w:pPr>
        <w:pStyle w:val="BodyText"/>
        <w:jc w:val="center"/>
        <w:rPr>
          <w:rFonts w:ascii="Times New Roman" w:hAnsi="Times New Roman"/>
          <w:iCs/>
          <w:sz w:val="28"/>
          <w:szCs w:val="28"/>
          <w:lang w:val="fr-FR"/>
        </w:rPr>
      </w:pPr>
    </w:p>
    <w:p w14:paraId="71A89858" w14:textId="77777777" w:rsidR="00D05607" w:rsidRPr="00311F9A" w:rsidRDefault="00D05607" w:rsidP="0085136A">
      <w:pPr>
        <w:pStyle w:val="BodyText"/>
        <w:jc w:val="center"/>
        <w:rPr>
          <w:rFonts w:ascii="Times New Roman" w:hAnsi="Times New Roman"/>
          <w:i w:val="0"/>
          <w:sz w:val="28"/>
          <w:szCs w:val="28"/>
        </w:rPr>
      </w:pPr>
      <w:r w:rsidRPr="00311F9A">
        <w:rPr>
          <w:rFonts w:ascii="Times New Roman" w:hAnsi="Times New Roman"/>
          <w:iCs/>
          <w:sz w:val="28"/>
          <w:szCs w:val="28"/>
        </w:rPr>
        <w:t>Geronticus eremita</w:t>
      </w:r>
    </w:p>
    <w:p w14:paraId="711816B7" w14:textId="77777777" w:rsidR="0085136A" w:rsidRPr="00A46D1E" w:rsidRDefault="0085136A" w:rsidP="008037CE">
      <w:pPr>
        <w:pStyle w:val="BodyText"/>
        <w:rPr>
          <w:rFonts w:ascii="Times New Roman" w:hAnsi="Times New Roman"/>
          <w:b/>
          <w:i w:val="0"/>
          <w:szCs w:val="24"/>
        </w:rPr>
      </w:pPr>
    </w:p>
    <w:p w14:paraId="442C66A3" w14:textId="77777777" w:rsidR="0085136A" w:rsidRPr="00A46D1E" w:rsidRDefault="0085136A" w:rsidP="0085136A">
      <w:pPr>
        <w:pStyle w:val="BodyText"/>
        <w:jc w:val="center"/>
        <w:rPr>
          <w:rFonts w:ascii="Times New Roman" w:hAnsi="Times New Roman"/>
          <w:i w:val="0"/>
          <w:szCs w:val="24"/>
        </w:rPr>
      </w:pPr>
    </w:p>
    <w:p w14:paraId="766A544D" w14:textId="77777777" w:rsidR="0085136A" w:rsidRPr="00A46D1E" w:rsidRDefault="00E109D9" w:rsidP="0085136A">
      <w:pPr>
        <w:pStyle w:val="BodyText"/>
        <w:jc w:val="center"/>
        <w:rPr>
          <w:rFonts w:ascii="Times New Roman" w:hAnsi="Times New Roman"/>
          <w:i w:val="0"/>
          <w:szCs w:val="24"/>
        </w:rPr>
      </w:pPr>
      <w:r>
        <w:rPr>
          <w:rFonts w:ascii="Times New Roman" w:hAnsi="Times New Roman"/>
          <w:i w:val="0"/>
          <w:noProof/>
          <w:szCs w:val="24"/>
          <w:lang w:val="en-US"/>
        </w:rPr>
        <w:drawing>
          <wp:inline distT="0" distB="0" distL="0" distR="0" wp14:anchorId="2A46824D" wp14:editId="6E01854F">
            <wp:extent cx="4048125" cy="2695575"/>
            <wp:effectExtent l="19050" t="0" r="9525" b="0"/>
            <wp:docPr id="1" name="Picture 1" descr="1020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0562"/>
                    <pic:cNvPicPr>
                      <a:picLocks noChangeAspect="1" noChangeArrowheads="1"/>
                    </pic:cNvPicPr>
                  </pic:nvPicPr>
                  <pic:blipFill>
                    <a:blip r:embed="rId12" cstate="print"/>
                    <a:srcRect/>
                    <a:stretch>
                      <a:fillRect/>
                    </a:stretch>
                  </pic:blipFill>
                  <pic:spPr bwMode="auto">
                    <a:xfrm>
                      <a:off x="0" y="0"/>
                      <a:ext cx="4048125" cy="2695575"/>
                    </a:xfrm>
                    <a:prstGeom prst="rect">
                      <a:avLst/>
                    </a:prstGeom>
                    <a:noFill/>
                    <a:ln w="9525">
                      <a:noFill/>
                      <a:miter lim="800000"/>
                      <a:headEnd/>
                      <a:tailEnd/>
                    </a:ln>
                  </pic:spPr>
                </pic:pic>
              </a:graphicData>
            </a:graphic>
          </wp:inline>
        </w:drawing>
      </w:r>
    </w:p>
    <w:p w14:paraId="68310D0D" w14:textId="77777777" w:rsidR="0085136A" w:rsidRPr="00A46D1E" w:rsidRDefault="0085136A" w:rsidP="0085136A">
      <w:pPr>
        <w:pStyle w:val="BodyText"/>
        <w:jc w:val="center"/>
        <w:rPr>
          <w:rFonts w:ascii="Times New Roman" w:hAnsi="Times New Roman"/>
          <w:i w:val="0"/>
          <w:szCs w:val="24"/>
        </w:rPr>
      </w:pPr>
    </w:p>
    <w:p w14:paraId="3CCE87F6" w14:textId="77777777" w:rsidR="00AA317E" w:rsidRPr="00521237" w:rsidRDefault="00AA317E" w:rsidP="0085136A">
      <w:pPr>
        <w:pStyle w:val="BodyText"/>
        <w:jc w:val="center"/>
        <w:rPr>
          <w:rFonts w:ascii="Times New Roman" w:hAnsi="Times New Roman"/>
          <w:i w:val="0"/>
          <w:sz w:val="22"/>
          <w:szCs w:val="22"/>
        </w:rPr>
      </w:pPr>
    </w:p>
    <w:p w14:paraId="5A42B2D8" w14:textId="5A905E2D" w:rsidR="002D20D6" w:rsidRPr="00F44B95" w:rsidRDefault="00F44B95" w:rsidP="002D20D6">
      <w:pPr>
        <w:pStyle w:val="BodyText"/>
        <w:jc w:val="center"/>
        <w:rPr>
          <w:rFonts w:ascii="Times New Roman" w:hAnsi="Times New Roman"/>
          <w:b/>
          <w:i w:val="0"/>
          <w:sz w:val="22"/>
          <w:szCs w:val="22"/>
          <w:lang w:val="fr-FR"/>
        </w:rPr>
      </w:pPr>
      <w:r w:rsidRPr="00F44B95">
        <w:rPr>
          <w:rFonts w:ascii="Times New Roman" w:hAnsi="Times New Roman"/>
          <w:b/>
          <w:i w:val="0"/>
          <w:sz w:val="22"/>
          <w:szCs w:val="22"/>
          <w:lang w:val="fr-FR"/>
        </w:rPr>
        <w:t>Novemb</w:t>
      </w:r>
      <w:r w:rsidR="00D45B8D" w:rsidRPr="00F44B95">
        <w:rPr>
          <w:rFonts w:ascii="Times New Roman" w:hAnsi="Times New Roman"/>
          <w:b/>
          <w:i w:val="0"/>
          <w:sz w:val="22"/>
          <w:szCs w:val="22"/>
          <w:lang w:val="fr-FR"/>
        </w:rPr>
        <w:t>r</w:t>
      </w:r>
      <w:r w:rsidRPr="00F44B95">
        <w:rPr>
          <w:rFonts w:ascii="Times New Roman" w:hAnsi="Times New Roman"/>
          <w:b/>
          <w:i w:val="0"/>
          <w:sz w:val="22"/>
          <w:szCs w:val="22"/>
          <w:lang w:val="fr-FR"/>
        </w:rPr>
        <w:t>e 2015 (1. Ré</w:t>
      </w:r>
      <w:r w:rsidR="002D20D6" w:rsidRPr="00F44B95">
        <w:rPr>
          <w:rFonts w:ascii="Times New Roman" w:hAnsi="Times New Roman"/>
          <w:b/>
          <w:i w:val="0"/>
          <w:sz w:val="22"/>
          <w:szCs w:val="22"/>
          <w:lang w:val="fr-FR"/>
        </w:rPr>
        <w:t>vision)</w:t>
      </w:r>
    </w:p>
    <w:p w14:paraId="4BD3F770" w14:textId="77777777" w:rsidR="00EC0EDC" w:rsidRPr="00F44B95" w:rsidRDefault="00EC0EDC" w:rsidP="002D20D6">
      <w:pPr>
        <w:pStyle w:val="BodyText"/>
        <w:jc w:val="center"/>
        <w:rPr>
          <w:rFonts w:ascii="Times New Roman" w:hAnsi="Times New Roman"/>
          <w:b/>
          <w:i w:val="0"/>
          <w:sz w:val="22"/>
          <w:szCs w:val="22"/>
          <w:lang w:val="fr-FR"/>
        </w:rPr>
      </w:pPr>
    </w:p>
    <w:p w14:paraId="6EEB1840" w14:textId="77777777" w:rsidR="009E2A50" w:rsidRPr="00F44B95" w:rsidRDefault="009E2A50" w:rsidP="008037CE">
      <w:pPr>
        <w:pStyle w:val="BodyText"/>
        <w:rPr>
          <w:rFonts w:ascii="Times New Roman" w:hAnsi="Times New Roman"/>
          <w:i w:val="0"/>
          <w:sz w:val="22"/>
          <w:szCs w:val="22"/>
          <w:lang w:val="fr-FR"/>
        </w:rPr>
      </w:pPr>
    </w:p>
    <w:p w14:paraId="4C0E2FC2" w14:textId="77777777" w:rsidR="009E2A50" w:rsidRPr="00F44B95" w:rsidRDefault="009E2A50" w:rsidP="0085136A">
      <w:pPr>
        <w:pStyle w:val="BodyText"/>
        <w:jc w:val="center"/>
        <w:rPr>
          <w:rFonts w:ascii="Times New Roman" w:hAnsi="Times New Roman"/>
          <w:i w:val="0"/>
          <w:sz w:val="22"/>
          <w:szCs w:val="22"/>
          <w:lang w:val="fr-FR"/>
        </w:rPr>
      </w:pPr>
    </w:p>
    <w:p w14:paraId="574AFD84" w14:textId="3E9B0E7C" w:rsidR="002D20D6" w:rsidRPr="00F44B95" w:rsidRDefault="00F44B95" w:rsidP="0085136A">
      <w:pPr>
        <w:pStyle w:val="BodyText"/>
        <w:jc w:val="center"/>
        <w:rPr>
          <w:rFonts w:ascii="Times New Roman" w:hAnsi="Times New Roman"/>
          <w:sz w:val="22"/>
          <w:szCs w:val="22"/>
          <w:lang w:val="fr-FR"/>
        </w:rPr>
      </w:pPr>
      <w:r w:rsidRPr="00F44B95">
        <w:rPr>
          <w:rFonts w:ascii="Times New Roman" w:hAnsi="Times New Roman"/>
          <w:sz w:val="22"/>
          <w:szCs w:val="22"/>
          <w:lang w:val="fr-FR"/>
        </w:rPr>
        <w:t>Préparé par</w:t>
      </w:r>
      <w:r>
        <w:rPr>
          <w:rFonts w:ascii="Times New Roman" w:hAnsi="Times New Roman"/>
          <w:sz w:val="22"/>
          <w:szCs w:val="22"/>
          <w:lang w:val="fr-FR"/>
        </w:rPr>
        <w:t xml:space="preserve"> RSPB et le Secré</w:t>
      </w:r>
      <w:r w:rsidRPr="00F44B95">
        <w:rPr>
          <w:rFonts w:ascii="Times New Roman" w:hAnsi="Times New Roman"/>
          <w:sz w:val="22"/>
          <w:szCs w:val="22"/>
          <w:lang w:val="fr-FR"/>
        </w:rPr>
        <w:t xml:space="preserve">tariat </w:t>
      </w:r>
      <w:r>
        <w:rPr>
          <w:rFonts w:ascii="Times New Roman" w:hAnsi="Times New Roman"/>
          <w:sz w:val="22"/>
          <w:szCs w:val="22"/>
          <w:lang w:val="fr-FR"/>
        </w:rPr>
        <w:t xml:space="preserve">du </w:t>
      </w:r>
      <w:r w:rsidR="00C4325B" w:rsidRPr="00F44B95">
        <w:rPr>
          <w:rFonts w:ascii="Times New Roman" w:hAnsi="Times New Roman"/>
          <w:sz w:val="22"/>
          <w:szCs w:val="22"/>
          <w:lang w:val="fr-FR"/>
        </w:rPr>
        <w:t>PNUE</w:t>
      </w:r>
      <w:r w:rsidR="002E79E1" w:rsidRPr="00F44B95">
        <w:rPr>
          <w:rFonts w:ascii="Times New Roman" w:hAnsi="Times New Roman"/>
          <w:sz w:val="22"/>
          <w:szCs w:val="22"/>
          <w:lang w:val="fr-FR"/>
        </w:rPr>
        <w:t xml:space="preserve">/AEWA </w:t>
      </w:r>
    </w:p>
    <w:p w14:paraId="72EC9B33" w14:textId="77777777" w:rsidR="002D20D6" w:rsidRPr="00F44B95" w:rsidRDefault="002D20D6" w:rsidP="0085136A">
      <w:pPr>
        <w:pStyle w:val="BodyText"/>
        <w:jc w:val="center"/>
        <w:rPr>
          <w:rFonts w:ascii="Times New Roman" w:hAnsi="Times New Roman"/>
          <w:i w:val="0"/>
          <w:sz w:val="22"/>
          <w:szCs w:val="22"/>
          <w:lang w:val="fr-FR"/>
        </w:rPr>
      </w:pPr>
    </w:p>
    <w:p w14:paraId="7A0AE318" w14:textId="1F79300F" w:rsidR="002D20D6" w:rsidRPr="00F44B95" w:rsidRDefault="00F44B95" w:rsidP="0085136A">
      <w:pPr>
        <w:pStyle w:val="BodyText"/>
        <w:jc w:val="center"/>
        <w:rPr>
          <w:rFonts w:ascii="Times New Roman" w:hAnsi="Times New Roman"/>
          <w:sz w:val="22"/>
          <w:szCs w:val="22"/>
          <w:lang w:val="fr-FR"/>
        </w:rPr>
      </w:pPr>
      <w:r w:rsidRPr="00F44B95">
        <w:rPr>
          <w:rFonts w:ascii="Times New Roman" w:hAnsi="Times New Roman"/>
          <w:sz w:val="22"/>
          <w:szCs w:val="22"/>
          <w:lang w:val="fr-FR"/>
        </w:rPr>
        <w:t xml:space="preserve">Financé par </w:t>
      </w:r>
      <w:r w:rsidR="00B0085D">
        <w:rPr>
          <w:rFonts w:ascii="Times New Roman" w:hAnsi="Times New Roman"/>
          <w:sz w:val="22"/>
          <w:szCs w:val="22"/>
          <w:lang w:val="fr-FR"/>
        </w:rPr>
        <w:t>l’Autorité saoudi</w:t>
      </w:r>
      <w:r w:rsidR="00260988">
        <w:rPr>
          <w:rFonts w:ascii="Times New Roman" w:hAnsi="Times New Roman"/>
          <w:sz w:val="22"/>
          <w:szCs w:val="22"/>
          <w:lang w:val="fr-FR"/>
        </w:rPr>
        <w:t xml:space="preserve">enne de la vie </w:t>
      </w:r>
      <w:r w:rsidRPr="00F44B95">
        <w:rPr>
          <w:rFonts w:ascii="Times New Roman" w:hAnsi="Times New Roman"/>
          <w:sz w:val="22"/>
          <w:szCs w:val="22"/>
          <w:lang w:val="fr-FR"/>
        </w:rPr>
        <w:t xml:space="preserve">sauvage et </w:t>
      </w:r>
      <w:r w:rsidR="00354EEE" w:rsidRPr="00F44B95">
        <w:rPr>
          <w:rFonts w:ascii="Times New Roman" w:hAnsi="Times New Roman"/>
          <w:sz w:val="22"/>
          <w:szCs w:val="22"/>
          <w:lang w:val="fr-FR"/>
        </w:rPr>
        <w:t>RSPB</w:t>
      </w:r>
    </w:p>
    <w:p w14:paraId="0EB6FB65" w14:textId="77777777" w:rsidR="002D20D6" w:rsidRPr="00F44B95" w:rsidRDefault="002D20D6" w:rsidP="0085136A">
      <w:pPr>
        <w:pStyle w:val="BodyText"/>
        <w:jc w:val="center"/>
        <w:rPr>
          <w:rFonts w:ascii="Times New Roman" w:hAnsi="Times New Roman"/>
          <w:i w:val="0"/>
          <w:sz w:val="22"/>
          <w:szCs w:val="22"/>
          <w:lang w:val="fr-FR"/>
        </w:rPr>
      </w:pPr>
    </w:p>
    <w:p w14:paraId="000AD301" w14:textId="48226789" w:rsidR="006E4955" w:rsidRPr="008037CE" w:rsidRDefault="004A2C10" w:rsidP="008037CE">
      <w:pPr>
        <w:pStyle w:val="BodyText"/>
        <w:rPr>
          <w:rFonts w:ascii="Times New Roman" w:hAnsi="Times New Roman"/>
          <w:i w:val="0"/>
          <w:szCs w:val="24"/>
        </w:rPr>
      </w:pPr>
      <w:r w:rsidRPr="005875BA">
        <w:rPr>
          <w:rFonts w:ascii="Times New Roman" w:hAnsi="Times New Roman"/>
          <w:i w:val="0"/>
          <w:szCs w:val="24"/>
          <w:lang w:val="fr-FR"/>
        </w:rPr>
        <w:t xml:space="preserve">      </w:t>
      </w:r>
      <w:r w:rsidR="006E4631" w:rsidRPr="005875BA">
        <w:rPr>
          <w:rFonts w:ascii="Times New Roman" w:hAnsi="Times New Roman"/>
          <w:i w:val="0"/>
          <w:szCs w:val="24"/>
          <w:lang w:val="fr-FR"/>
        </w:rPr>
        <w:t xml:space="preserve">    </w:t>
      </w:r>
      <w:r w:rsidRPr="005875BA">
        <w:rPr>
          <w:rFonts w:ascii="Times New Roman" w:hAnsi="Times New Roman"/>
          <w:i w:val="0"/>
          <w:szCs w:val="24"/>
          <w:lang w:val="fr-FR"/>
        </w:rPr>
        <w:t xml:space="preserve">      </w:t>
      </w:r>
      <w:r w:rsidR="00E109D9">
        <w:rPr>
          <w:rFonts w:ascii="Times New Roman" w:hAnsi="Times New Roman"/>
          <w:i w:val="0"/>
          <w:noProof/>
          <w:szCs w:val="24"/>
          <w:lang w:val="en-US"/>
        </w:rPr>
        <w:drawing>
          <wp:inline distT="0" distB="0" distL="0" distR="0" wp14:anchorId="58DAC303" wp14:editId="5B783E3A">
            <wp:extent cx="419100" cy="419100"/>
            <wp:effectExtent l="19050" t="0" r="0" b="0"/>
            <wp:docPr id="2" name="Picture 1" descr="C:\Documents and Settings\chrisbowden\My Documents\Ibis\Papers Talks Press\Logos\SWC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risbowden\My Documents\Ibis\Papers Talks Press\Logos\SWC logo.tif"/>
                    <pic:cNvPicPr>
                      <a:picLocks noChangeAspect="1" noChangeArrowheads="1"/>
                    </pic:cNvPicPr>
                  </pic:nvPicPr>
                  <pic:blipFill>
                    <a:blip r:embed="rId13"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A46D1E">
        <w:rPr>
          <w:rFonts w:ascii="Times New Roman" w:hAnsi="Times New Roman"/>
          <w:i w:val="0"/>
          <w:szCs w:val="24"/>
        </w:rPr>
        <w:t xml:space="preserve">       </w:t>
      </w:r>
      <w:r w:rsidR="00BE355F" w:rsidRPr="00A46D1E">
        <w:rPr>
          <w:rFonts w:ascii="Times New Roman" w:hAnsi="Times New Roman"/>
          <w:i w:val="0"/>
          <w:szCs w:val="24"/>
        </w:rPr>
        <w:t xml:space="preserve"> </w:t>
      </w:r>
      <w:r w:rsidRPr="00A46D1E">
        <w:rPr>
          <w:rFonts w:ascii="Times New Roman" w:hAnsi="Times New Roman"/>
          <w:i w:val="0"/>
          <w:szCs w:val="24"/>
        </w:rPr>
        <w:t xml:space="preserve">    </w:t>
      </w:r>
      <w:r w:rsidR="00BE355F" w:rsidRPr="00A46D1E">
        <w:rPr>
          <w:rFonts w:ascii="Times New Roman" w:hAnsi="Times New Roman"/>
          <w:i w:val="0"/>
          <w:szCs w:val="24"/>
        </w:rPr>
        <w:t xml:space="preserve">     </w:t>
      </w:r>
      <w:r w:rsidR="00E109D9">
        <w:rPr>
          <w:rFonts w:ascii="Times New Roman" w:hAnsi="Times New Roman"/>
          <w:i w:val="0"/>
          <w:noProof/>
          <w:szCs w:val="24"/>
          <w:lang w:val="en-US"/>
        </w:rPr>
        <w:drawing>
          <wp:inline distT="0" distB="0" distL="0" distR="0" wp14:anchorId="2EF825BE" wp14:editId="00CCA85E">
            <wp:extent cx="542925" cy="542925"/>
            <wp:effectExtent l="19050" t="0" r="9525" b="0"/>
            <wp:docPr id="3" name="Picture 16" descr="Logo of Jazan Universit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of Jazan University"/>
                    <pic:cNvPicPr>
                      <a:picLocks noChangeAspect="1" noChangeArrowheads="1"/>
                    </pic:cNvPicPr>
                  </pic:nvPicPr>
                  <pic:blipFill>
                    <a:blip r:embed="rId15"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r w:rsidR="00BE355F" w:rsidRPr="00A46D1E">
        <w:rPr>
          <w:rFonts w:ascii="Times New Roman" w:hAnsi="Times New Roman"/>
          <w:i w:val="0"/>
          <w:szCs w:val="24"/>
        </w:rPr>
        <w:t xml:space="preserve">        </w:t>
      </w:r>
      <w:r w:rsidRPr="00A46D1E">
        <w:rPr>
          <w:rFonts w:ascii="Times New Roman" w:hAnsi="Times New Roman"/>
          <w:i w:val="0"/>
          <w:szCs w:val="24"/>
        </w:rPr>
        <w:t xml:space="preserve">           </w:t>
      </w:r>
      <w:r w:rsidR="006E4631" w:rsidRPr="00A46D1E">
        <w:rPr>
          <w:rFonts w:ascii="Times New Roman" w:hAnsi="Times New Roman"/>
          <w:i w:val="0"/>
          <w:szCs w:val="24"/>
        </w:rPr>
        <w:t xml:space="preserve">      </w:t>
      </w:r>
      <w:r w:rsidRPr="00A46D1E">
        <w:rPr>
          <w:rFonts w:ascii="Times New Roman" w:hAnsi="Times New Roman"/>
          <w:i w:val="0"/>
          <w:szCs w:val="24"/>
        </w:rPr>
        <w:t xml:space="preserve"> </w:t>
      </w:r>
      <w:r w:rsidR="00E109D9">
        <w:rPr>
          <w:rFonts w:ascii="Times New Roman" w:hAnsi="Times New Roman"/>
          <w:i w:val="0"/>
          <w:noProof/>
          <w:szCs w:val="24"/>
          <w:lang w:val="en-US"/>
        </w:rPr>
        <w:drawing>
          <wp:inline distT="0" distB="0" distL="0" distR="0" wp14:anchorId="4663D66B" wp14:editId="7F25B085">
            <wp:extent cx="676275" cy="447675"/>
            <wp:effectExtent l="19050" t="0" r="9525" b="0"/>
            <wp:docPr id="4" name="Picture 1" descr="cid:image003.gif@01CE799B.63EE5AA0">
              <a:hlinkClick xmlns:a="http://schemas.openxmlformats.org/drawingml/2006/main" r:id="rId16" tooltip="&quot;BirdLife International websit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gif@01CE799B.63EE5AA0"/>
                    <pic:cNvPicPr>
                      <a:picLocks noChangeAspect="1" noChangeArrowheads="1"/>
                    </pic:cNvPicPr>
                  </pic:nvPicPr>
                  <pic:blipFill>
                    <a:blip r:embed="rId17" cstate="print"/>
                    <a:srcRect/>
                    <a:stretch>
                      <a:fillRect/>
                    </a:stretch>
                  </pic:blipFill>
                  <pic:spPr bwMode="auto">
                    <a:xfrm>
                      <a:off x="0" y="0"/>
                      <a:ext cx="676275" cy="447675"/>
                    </a:xfrm>
                    <a:prstGeom prst="rect">
                      <a:avLst/>
                    </a:prstGeom>
                    <a:noFill/>
                    <a:ln w="9525">
                      <a:noFill/>
                      <a:miter lim="800000"/>
                      <a:headEnd/>
                      <a:tailEnd/>
                    </a:ln>
                  </pic:spPr>
                </pic:pic>
              </a:graphicData>
            </a:graphic>
          </wp:inline>
        </w:drawing>
      </w:r>
      <w:r w:rsidRPr="00A46D1E">
        <w:rPr>
          <w:rFonts w:ascii="Times New Roman" w:hAnsi="Times New Roman"/>
          <w:i w:val="0"/>
          <w:szCs w:val="24"/>
        </w:rPr>
        <w:t xml:space="preserve">         </w:t>
      </w:r>
      <w:r w:rsidR="006E4631" w:rsidRPr="00A46D1E">
        <w:rPr>
          <w:rFonts w:ascii="Times New Roman" w:hAnsi="Times New Roman"/>
          <w:i w:val="0"/>
          <w:szCs w:val="24"/>
        </w:rPr>
        <w:t xml:space="preserve"> </w:t>
      </w:r>
      <w:r w:rsidRPr="00A46D1E">
        <w:rPr>
          <w:rFonts w:ascii="Times New Roman" w:hAnsi="Times New Roman"/>
          <w:i w:val="0"/>
          <w:szCs w:val="24"/>
        </w:rPr>
        <w:t xml:space="preserve">   </w:t>
      </w:r>
      <w:r w:rsidR="00E109D9">
        <w:rPr>
          <w:rFonts w:ascii="Times New Roman" w:hAnsi="Times New Roman"/>
          <w:i w:val="0"/>
          <w:noProof/>
          <w:szCs w:val="24"/>
          <w:lang w:val="en-US"/>
        </w:rPr>
        <w:drawing>
          <wp:inline distT="0" distB="0" distL="0" distR="0" wp14:anchorId="63F1C7F7" wp14:editId="4D912D11">
            <wp:extent cx="838200" cy="390525"/>
            <wp:effectExtent l="19050" t="0" r="0" b="0"/>
            <wp:docPr id="5" name="Picture 4" descr="RSPB new logo (high r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PB new logo (high res).bmp"/>
                    <pic:cNvPicPr>
                      <a:picLocks noChangeAspect="1" noChangeArrowheads="1"/>
                    </pic:cNvPicPr>
                  </pic:nvPicPr>
                  <pic:blipFill>
                    <a:blip r:embed="rId18" cstate="print"/>
                    <a:srcRect/>
                    <a:stretch>
                      <a:fillRect/>
                    </a:stretch>
                  </pic:blipFill>
                  <pic:spPr bwMode="auto">
                    <a:xfrm>
                      <a:off x="0" y="0"/>
                      <a:ext cx="838200" cy="390525"/>
                    </a:xfrm>
                    <a:prstGeom prst="rect">
                      <a:avLst/>
                    </a:prstGeom>
                    <a:noFill/>
                    <a:ln w="9525">
                      <a:noFill/>
                      <a:miter lim="800000"/>
                      <a:headEnd/>
                      <a:tailEnd/>
                    </a:ln>
                  </pic:spPr>
                </pic:pic>
              </a:graphicData>
            </a:graphic>
          </wp:inline>
        </w:drawing>
      </w:r>
    </w:p>
    <w:p w14:paraId="341C4B22" w14:textId="072E5910" w:rsidR="00342215" w:rsidRPr="006751B1" w:rsidRDefault="00D43DE7" w:rsidP="008037CE">
      <w:pPr>
        <w:rPr>
          <w:b/>
          <w:sz w:val="20"/>
        </w:rPr>
      </w:pPr>
      <w:r>
        <w:rPr>
          <w:b/>
          <w:i/>
          <w:sz w:val="20"/>
        </w:rPr>
        <w:br w:type="page"/>
      </w:r>
      <w:r w:rsidR="00F44B95" w:rsidRPr="006751B1">
        <w:rPr>
          <w:b/>
          <w:sz w:val="20"/>
        </w:rPr>
        <w:lastRenderedPageBreak/>
        <w:t xml:space="preserve">Consolidé </w:t>
      </w:r>
      <w:proofErr w:type="gramStart"/>
      <w:r w:rsidR="00F44B95" w:rsidRPr="006751B1">
        <w:rPr>
          <w:b/>
          <w:sz w:val="20"/>
        </w:rPr>
        <w:t xml:space="preserve">par </w:t>
      </w:r>
      <w:r w:rsidR="00342215" w:rsidRPr="006751B1">
        <w:rPr>
          <w:b/>
          <w:sz w:val="20"/>
        </w:rPr>
        <w:t>:</w:t>
      </w:r>
      <w:proofErr w:type="gramEnd"/>
      <w:r w:rsidR="00342215" w:rsidRPr="006751B1">
        <w:rPr>
          <w:b/>
          <w:sz w:val="20"/>
        </w:rPr>
        <w:t xml:space="preserve"> Chris Bowden</w:t>
      </w:r>
    </w:p>
    <w:p w14:paraId="3C7B1757" w14:textId="77777777" w:rsidR="00342215" w:rsidRDefault="00342215" w:rsidP="00384BF7">
      <w:pPr>
        <w:jc w:val="both"/>
        <w:rPr>
          <w:sz w:val="20"/>
        </w:rPr>
      </w:pPr>
      <w:r w:rsidRPr="001B3F28">
        <w:rPr>
          <w:sz w:val="20"/>
          <w:vertAlign w:val="superscript"/>
        </w:rPr>
        <w:t>1</w:t>
      </w:r>
      <w:r w:rsidRPr="001B3F28">
        <w:rPr>
          <w:sz w:val="20"/>
        </w:rPr>
        <w:t xml:space="preserve"> RSPB, </w:t>
      </w:r>
      <w:proofErr w:type="gramStart"/>
      <w:r w:rsidRPr="001B3F28">
        <w:rPr>
          <w:sz w:val="20"/>
        </w:rPr>
        <w:t>The</w:t>
      </w:r>
      <w:proofErr w:type="gramEnd"/>
      <w:r w:rsidRPr="001B3F28">
        <w:rPr>
          <w:sz w:val="20"/>
        </w:rPr>
        <w:t xml:space="preserve"> Lodge, Sandy, Bedfordshire, SG19 2DL, UK</w:t>
      </w:r>
    </w:p>
    <w:p w14:paraId="593B4317" w14:textId="5AF49888" w:rsidR="001B3F28" w:rsidRPr="005875BA" w:rsidRDefault="00F44B95" w:rsidP="00384BF7">
      <w:pPr>
        <w:jc w:val="both"/>
        <w:rPr>
          <w:sz w:val="20"/>
          <w:lang w:val="fr-FR"/>
        </w:rPr>
      </w:pPr>
      <w:r w:rsidRPr="005875BA">
        <w:rPr>
          <w:sz w:val="20"/>
          <w:lang w:val="fr-FR"/>
        </w:rPr>
        <w:t>Adresse courriel</w:t>
      </w:r>
      <w:r w:rsidR="001B3F28" w:rsidRPr="005875BA">
        <w:rPr>
          <w:sz w:val="20"/>
          <w:lang w:val="fr-FR"/>
        </w:rPr>
        <w:t>: chris.bowden@rspb.org.uk</w:t>
      </w:r>
    </w:p>
    <w:p w14:paraId="5189A511" w14:textId="77777777" w:rsidR="00342215" w:rsidRPr="005875BA" w:rsidRDefault="00342215" w:rsidP="00384BF7">
      <w:pPr>
        <w:pStyle w:val="BodyText"/>
        <w:jc w:val="both"/>
        <w:rPr>
          <w:rFonts w:ascii="Times New Roman" w:hAnsi="Times New Roman"/>
          <w:i w:val="0"/>
          <w:sz w:val="20"/>
          <w:lang w:val="fr-FR"/>
        </w:rPr>
      </w:pPr>
    </w:p>
    <w:p w14:paraId="288E639B" w14:textId="0135FCDD" w:rsidR="001B3F28" w:rsidRPr="005875BA" w:rsidRDefault="00F44B95" w:rsidP="00384BF7">
      <w:pPr>
        <w:pStyle w:val="BodyText"/>
        <w:jc w:val="both"/>
        <w:rPr>
          <w:rFonts w:ascii="Times New Roman" w:hAnsi="Times New Roman"/>
          <w:i w:val="0"/>
          <w:sz w:val="20"/>
          <w:lang w:val="fr-FR"/>
        </w:rPr>
      </w:pPr>
      <w:r w:rsidRPr="005875BA">
        <w:rPr>
          <w:rFonts w:ascii="Times New Roman" w:hAnsi="Times New Roman"/>
          <w:b/>
          <w:i w:val="0"/>
          <w:sz w:val="20"/>
          <w:lang w:val="fr-FR"/>
        </w:rPr>
        <w:t>Contributeu</w:t>
      </w:r>
      <w:r w:rsidR="00342215" w:rsidRPr="005875BA">
        <w:rPr>
          <w:rFonts w:ascii="Times New Roman" w:hAnsi="Times New Roman"/>
          <w:b/>
          <w:i w:val="0"/>
          <w:sz w:val="20"/>
          <w:lang w:val="fr-FR"/>
        </w:rPr>
        <w:t>rs:</w:t>
      </w:r>
      <w:r w:rsidR="00342215" w:rsidRPr="005875BA">
        <w:rPr>
          <w:rFonts w:ascii="Times New Roman" w:hAnsi="Times New Roman"/>
          <w:i w:val="0"/>
          <w:sz w:val="20"/>
          <w:lang w:val="fr-FR"/>
        </w:rPr>
        <w:t xml:space="preserve"> </w:t>
      </w:r>
    </w:p>
    <w:p w14:paraId="798FF065" w14:textId="718DD39B" w:rsidR="00B6599C" w:rsidRPr="00E65C17" w:rsidRDefault="00F47143" w:rsidP="000B4C13">
      <w:pPr>
        <w:pStyle w:val="BodyText"/>
        <w:jc w:val="both"/>
        <w:rPr>
          <w:rFonts w:ascii="Times New Roman" w:hAnsi="Times New Roman"/>
          <w:i w:val="0"/>
          <w:sz w:val="20"/>
          <w:lang w:val="fr-FR"/>
        </w:rPr>
      </w:pPr>
      <w:r w:rsidRPr="005875BA">
        <w:rPr>
          <w:rFonts w:ascii="Times New Roman" w:hAnsi="Times New Roman"/>
          <w:i w:val="0"/>
          <w:sz w:val="20"/>
          <w:lang w:val="fr-FR"/>
        </w:rPr>
        <w:t>Muhannad Abuta</w:t>
      </w:r>
      <w:r w:rsidRPr="00E65C17">
        <w:rPr>
          <w:rFonts w:ascii="Times New Roman" w:hAnsi="Times New Roman"/>
          <w:i w:val="0"/>
          <w:sz w:val="20"/>
          <w:lang w:val="fr-FR"/>
        </w:rPr>
        <w:t>rab (</w:t>
      </w:r>
      <w:r w:rsidR="00E65C17">
        <w:rPr>
          <w:rFonts w:ascii="Times New Roman" w:hAnsi="Times New Roman"/>
          <w:i w:val="0"/>
          <w:sz w:val="20"/>
          <w:lang w:val="fr-FR"/>
        </w:rPr>
        <w:t>Syrie</w:t>
      </w:r>
      <w:r w:rsidRPr="00E65C17">
        <w:rPr>
          <w:rFonts w:ascii="Times New Roman" w:hAnsi="Times New Roman"/>
          <w:i w:val="0"/>
          <w:sz w:val="20"/>
          <w:lang w:val="fr-FR"/>
        </w:rPr>
        <w:t>),</w:t>
      </w:r>
      <w:r w:rsidR="000B4C13" w:rsidRPr="00E65C17">
        <w:rPr>
          <w:rFonts w:ascii="Times New Roman" w:hAnsi="Times New Roman"/>
          <w:i w:val="0"/>
          <w:sz w:val="20"/>
          <w:lang w:val="fr-FR"/>
        </w:rPr>
        <w:t xml:space="preserve"> </w:t>
      </w:r>
      <w:r w:rsidRPr="00E65C17">
        <w:rPr>
          <w:rFonts w:ascii="Times New Roman" w:hAnsi="Times New Roman"/>
          <w:i w:val="0"/>
          <w:sz w:val="20"/>
          <w:lang w:val="fr-FR"/>
        </w:rPr>
        <w:t>Mohammad Al-Salamah (</w:t>
      </w:r>
      <w:r w:rsidR="00E65C17">
        <w:rPr>
          <w:rFonts w:ascii="Times New Roman" w:hAnsi="Times New Roman"/>
          <w:i w:val="0"/>
          <w:sz w:val="20"/>
          <w:lang w:val="fr-FR"/>
        </w:rPr>
        <w:t>Arabie saoudite</w:t>
      </w:r>
      <w:r w:rsidRPr="00E65C17">
        <w:rPr>
          <w:rFonts w:ascii="Times New Roman" w:hAnsi="Times New Roman"/>
          <w:i w:val="0"/>
          <w:sz w:val="20"/>
          <w:lang w:val="fr-FR"/>
        </w:rPr>
        <w:t>), HHP Bandar b</w:t>
      </w:r>
      <w:r w:rsidR="0007619A">
        <w:rPr>
          <w:rFonts w:ascii="Times New Roman" w:hAnsi="Times New Roman"/>
          <w:i w:val="0"/>
          <w:sz w:val="20"/>
          <w:lang w:val="fr-FR"/>
        </w:rPr>
        <w:t xml:space="preserve">en </w:t>
      </w:r>
      <w:r w:rsidRPr="00E65C17">
        <w:rPr>
          <w:rFonts w:ascii="Times New Roman" w:hAnsi="Times New Roman"/>
          <w:i w:val="0"/>
          <w:sz w:val="20"/>
          <w:lang w:val="fr-FR"/>
        </w:rPr>
        <w:t>Saud b</w:t>
      </w:r>
      <w:r w:rsidR="0007619A">
        <w:rPr>
          <w:rFonts w:ascii="Times New Roman" w:hAnsi="Times New Roman"/>
          <w:i w:val="0"/>
          <w:sz w:val="20"/>
          <w:lang w:val="fr-FR"/>
        </w:rPr>
        <w:t xml:space="preserve">en </w:t>
      </w:r>
      <w:r w:rsidRPr="00E65C17">
        <w:rPr>
          <w:rFonts w:ascii="Times New Roman" w:hAnsi="Times New Roman"/>
          <w:i w:val="0"/>
          <w:sz w:val="20"/>
          <w:lang w:val="fr-FR"/>
        </w:rPr>
        <w:t>Mohammad Al-Saud (</w:t>
      </w:r>
      <w:r w:rsidR="00E65C17">
        <w:rPr>
          <w:rFonts w:ascii="Times New Roman" w:hAnsi="Times New Roman"/>
          <w:i w:val="0"/>
          <w:sz w:val="20"/>
          <w:lang w:val="fr-FR"/>
        </w:rPr>
        <w:t>Arabie saoudite</w:t>
      </w:r>
      <w:r w:rsidRPr="00E65C17">
        <w:rPr>
          <w:rFonts w:ascii="Times New Roman" w:hAnsi="Times New Roman"/>
          <w:i w:val="0"/>
          <w:sz w:val="20"/>
          <w:lang w:val="fr-FR"/>
        </w:rPr>
        <w:t>), Ruba Alssarhan (</w:t>
      </w:r>
      <w:r w:rsidR="00E65C17">
        <w:rPr>
          <w:rFonts w:ascii="Times New Roman" w:hAnsi="Times New Roman"/>
          <w:i w:val="0"/>
          <w:sz w:val="20"/>
          <w:lang w:val="fr-FR"/>
        </w:rPr>
        <w:t>Syrie</w:t>
      </w:r>
      <w:r w:rsidRPr="00E65C17">
        <w:rPr>
          <w:rFonts w:ascii="Times New Roman" w:hAnsi="Times New Roman"/>
          <w:i w:val="0"/>
          <w:sz w:val="20"/>
          <w:lang w:val="fr-FR"/>
        </w:rPr>
        <w:t>)</w:t>
      </w:r>
      <w:r w:rsidR="00B6599C" w:rsidRPr="00E65C17">
        <w:rPr>
          <w:rFonts w:ascii="Times New Roman" w:hAnsi="Times New Roman"/>
          <w:i w:val="0"/>
          <w:sz w:val="20"/>
          <w:lang w:val="fr-FR"/>
        </w:rPr>
        <w:t xml:space="preserve">, </w:t>
      </w:r>
      <w:r w:rsidR="00FA3F0D" w:rsidRPr="00E65C17">
        <w:rPr>
          <w:rFonts w:ascii="Times New Roman" w:hAnsi="Times New Roman"/>
          <w:i w:val="0"/>
          <w:sz w:val="20"/>
          <w:lang w:val="fr-FR"/>
        </w:rPr>
        <w:t>Nabegh Ghazal Asswad (</w:t>
      </w:r>
      <w:r w:rsidR="00E65C17">
        <w:rPr>
          <w:rFonts w:ascii="Times New Roman" w:hAnsi="Times New Roman"/>
          <w:i w:val="0"/>
          <w:sz w:val="20"/>
          <w:lang w:val="fr-FR"/>
        </w:rPr>
        <w:t>Syrie</w:t>
      </w:r>
      <w:r w:rsidR="00FA3F0D" w:rsidRPr="00E65C17">
        <w:rPr>
          <w:rFonts w:ascii="Times New Roman" w:hAnsi="Times New Roman"/>
          <w:i w:val="0"/>
          <w:sz w:val="20"/>
          <w:lang w:val="fr-FR"/>
        </w:rPr>
        <w:t xml:space="preserve">), </w:t>
      </w:r>
      <w:r w:rsidR="00B74D96" w:rsidRPr="00E65C17">
        <w:rPr>
          <w:rFonts w:ascii="Times New Roman" w:hAnsi="Times New Roman"/>
          <w:i w:val="0"/>
          <w:sz w:val="20"/>
          <w:lang w:val="fr-FR"/>
        </w:rPr>
        <w:t>Christiane Boehm (</w:t>
      </w:r>
      <w:r w:rsidR="00B0085D">
        <w:rPr>
          <w:rFonts w:ascii="Times New Roman" w:hAnsi="Times New Roman"/>
          <w:i w:val="0"/>
          <w:sz w:val="20"/>
          <w:lang w:val="fr-FR"/>
        </w:rPr>
        <w:t>expert IAGNBI</w:t>
      </w:r>
      <w:r w:rsidR="00B74D96" w:rsidRPr="00E65C17">
        <w:rPr>
          <w:rFonts w:ascii="Times New Roman" w:hAnsi="Times New Roman"/>
          <w:i w:val="0"/>
          <w:sz w:val="20"/>
          <w:lang w:val="fr-FR"/>
        </w:rPr>
        <w:t xml:space="preserve">), </w:t>
      </w:r>
      <w:r w:rsidR="00B6599C" w:rsidRPr="00E65C17">
        <w:rPr>
          <w:rFonts w:ascii="Times New Roman" w:hAnsi="Times New Roman"/>
          <w:i w:val="0"/>
          <w:sz w:val="20"/>
          <w:lang w:val="fr-FR"/>
        </w:rPr>
        <w:t>Chris Bowden (</w:t>
      </w:r>
      <w:r w:rsidR="006326D9">
        <w:rPr>
          <w:rFonts w:ascii="Times New Roman" w:hAnsi="Times New Roman"/>
          <w:i w:val="0"/>
          <w:sz w:val="20"/>
          <w:lang w:val="fr-FR"/>
        </w:rPr>
        <w:t>Coordinateur</w:t>
      </w:r>
      <w:r w:rsidR="00B6599C" w:rsidRPr="00E65C17">
        <w:rPr>
          <w:rFonts w:ascii="Times New Roman" w:hAnsi="Times New Roman"/>
          <w:i w:val="0"/>
          <w:sz w:val="20"/>
          <w:lang w:val="fr-FR"/>
        </w:rPr>
        <w:t>), Sergey Dereliev (AEWA),</w:t>
      </w:r>
      <w:r w:rsidRPr="00E65C17">
        <w:rPr>
          <w:rFonts w:ascii="Times New Roman" w:hAnsi="Times New Roman"/>
          <w:i w:val="0"/>
          <w:sz w:val="20"/>
          <w:lang w:val="fr-FR"/>
        </w:rPr>
        <w:t xml:space="preserve"> </w:t>
      </w:r>
      <w:r w:rsidR="00B74D96" w:rsidRPr="00E65C17">
        <w:rPr>
          <w:rFonts w:ascii="Times New Roman" w:hAnsi="Times New Roman"/>
          <w:i w:val="0"/>
          <w:sz w:val="20"/>
          <w:lang w:val="fr-FR"/>
        </w:rPr>
        <w:t>George Eshiamwata (</w:t>
      </w:r>
      <w:r w:rsidR="00C86410">
        <w:rPr>
          <w:rFonts w:ascii="Times New Roman" w:hAnsi="Times New Roman"/>
          <w:i w:val="0"/>
          <w:sz w:val="20"/>
          <w:lang w:val="fr-FR"/>
        </w:rPr>
        <w:t>BirdLife</w:t>
      </w:r>
      <w:r w:rsidR="00B0085D">
        <w:rPr>
          <w:rFonts w:ascii="Times New Roman" w:hAnsi="Times New Roman"/>
          <w:i w:val="0"/>
          <w:sz w:val="20"/>
          <w:lang w:val="fr-FR"/>
        </w:rPr>
        <w:t xml:space="preserve"> Afrique), </w:t>
      </w:r>
      <w:r w:rsidR="000B4C13" w:rsidRPr="00E65C17">
        <w:rPr>
          <w:rFonts w:ascii="Times New Roman" w:hAnsi="Times New Roman"/>
          <w:i w:val="0"/>
          <w:sz w:val="20"/>
          <w:lang w:val="fr-FR"/>
        </w:rPr>
        <w:t>Mihret Ewnetu (</w:t>
      </w:r>
      <w:r w:rsidR="00E65C17">
        <w:rPr>
          <w:rFonts w:ascii="Times New Roman" w:hAnsi="Times New Roman"/>
          <w:i w:val="0"/>
          <w:sz w:val="20"/>
          <w:lang w:val="fr-FR"/>
        </w:rPr>
        <w:t>Ethiopie</w:t>
      </w:r>
      <w:r w:rsidR="000B4C13" w:rsidRPr="00E65C17">
        <w:rPr>
          <w:rFonts w:ascii="Times New Roman" w:hAnsi="Times New Roman"/>
          <w:i w:val="0"/>
          <w:sz w:val="20"/>
          <w:lang w:val="fr-FR"/>
        </w:rPr>
        <w:t xml:space="preserve">), </w:t>
      </w:r>
      <w:r w:rsidR="00B74D96" w:rsidRPr="00E65C17">
        <w:rPr>
          <w:rFonts w:ascii="Times New Roman" w:hAnsi="Times New Roman"/>
          <w:i w:val="0"/>
          <w:sz w:val="20"/>
          <w:lang w:val="fr-FR"/>
        </w:rPr>
        <w:t xml:space="preserve">Amina Fellous (IAGNBI </w:t>
      </w:r>
      <w:r w:rsidR="00E65C17">
        <w:rPr>
          <w:rFonts w:ascii="Times New Roman" w:hAnsi="Times New Roman"/>
          <w:i w:val="0"/>
          <w:sz w:val="20"/>
          <w:lang w:val="fr-FR"/>
        </w:rPr>
        <w:t>Algérie</w:t>
      </w:r>
      <w:r w:rsidR="00B74D96" w:rsidRPr="00E65C17">
        <w:rPr>
          <w:rFonts w:ascii="Times New Roman" w:hAnsi="Times New Roman"/>
          <w:i w:val="0"/>
          <w:sz w:val="20"/>
          <w:lang w:val="fr-FR"/>
        </w:rPr>
        <w:t xml:space="preserve">), Johannes Fritz (IAGNBI </w:t>
      </w:r>
      <w:r w:rsidR="006326D9">
        <w:rPr>
          <w:rFonts w:ascii="Times New Roman" w:hAnsi="Times New Roman"/>
          <w:i w:val="0"/>
          <w:sz w:val="20"/>
          <w:lang w:val="fr-FR"/>
        </w:rPr>
        <w:t>Autriche</w:t>
      </w:r>
      <w:r w:rsidR="00B74D96" w:rsidRPr="00E65C17">
        <w:rPr>
          <w:rFonts w:ascii="Times New Roman" w:hAnsi="Times New Roman"/>
          <w:i w:val="0"/>
          <w:sz w:val="20"/>
          <w:lang w:val="fr-FR"/>
        </w:rPr>
        <w:t xml:space="preserve">), </w:t>
      </w:r>
      <w:r w:rsidRPr="00E65C17">
        <w:rPr>
          <w:rFonts w:ascii="Times New Roman" w:hAnsi="Times New Roman"/>
          <w:i w:val="0"/>
          <w:sz w:val="20"/>
          <w:lang w:val="fr-FR"/>
        </w:rPr>
        <w:t>SALHI Hamida (</w:t>
      </w:r>
      <w:r w:rsidR="00E65C17">
        <w:rPr>
          <w:rFonts w:ascii="Times New Roman" w:hAnsi="Times New Roman"/>
          <w:i w:val="0"/>
          <w:sz w:val="20"/>
          <w:lang w:val="fr-FR"/>
        </w:rPr>
        <w:t>Algérie</w:t>
      </w:r>
      <w:r w:rsidRPr="00E65C17">
        <w:rPr>
          <w:rFonts w:ascii="Times New Roman" w:hAnsi="Times New Roman"/>
          <w:i w:val="0"/>
          <w:sz w:val="20"/>
          <w:lang w:val="fr-FR"/>
        </w:rPr>
        <w:t xml:space="preserve">), </w:t>
      </w:r>
      <w:r w:rsidR="00B74D96" w:rsidRPr="00E65C17">
        <w:rPr>
          <w:rFonts w:ascii="Times New Roman" w:hAnsi="Times New Roman"/>
          <w:i w:val="0"/>
          <w:sz w:val="20"/>
          <w:lang w:val="fr-FR"/>
        </w:rPr>
        <w:t>Jaber Harise (</w:t>
      </w:r>
      <w:r w:rsidR="00E65C17">
        <w:rPr>
          <w:rFonts w:ascii="Times New Roman" w:hAnsi="Times New Roman"/>
          <w:i w:val="0"/>
          <w:sz w:val="20"/>
          <w:lang w:val="fr-FR"/>
        </w:rPr>
        <w:t>Arabie saoudite</w:t>
      </w:r>
      <w:r w:rsidR="00B74D96" w:rsidRPr="00E65C17">
        <w:rPr>
          <w:rFonts w:ascii="Times New Roman" w:hAnsi="Times New Roman"/>
          <w:i w:val="0"/>
          <w:sz w:val="20"/>
          <w:lang w:val="fr-FR"/>
        </w:rPr>
        <w:t xml:space="preserve">), </w:t>
      </w:r>
      <w:r w:rsidRPr="00E65C17">
        <w:rPr>
          <w:rFonts w:ascii="Times New Roman" w:hAnsi="Times New Roman"/>
          <w:i w:val="0"/>
          <w:sz w:val="20"/>
          <w:lang w:val="fr-FR"/>
        </w:rPr>
        <w:t>Taner Hatipoglu (</w:t>
      </w:r>
      <w:r w:rsidR="00E65C17">
        <w:rPr>
          <w:rFonts w:ascii="Times New Roman" w:hAnsi="Times New Roman"/>
          <w:i w:val="0"/>
          <w:sz w:val="20"/>
          <w:lang w:val="fr-FR"/>
        </w:rPr>
        <w:t>Turquie</w:t>
      </w:r>
      <w:r w:rsidRPr="00E65C17">
        <w:rPr>
          <w:rFonts w:ascii="Times New Roman" w:hAnsi="Times New Roman"/>
          <w:i w:val="0"/>
          <w:sz w:val="20"/>
          <w:lang w:val="fr-FR"/>
        </w:rPr>
        <w:t xml:space="preserve">), </w:t>
      </w:r>
      <w:r w:rsidR="00B74D96" w:rsidRPr="00E65C17">
        <w:rPr>
          <w:rFonts w:ascii="Times New Roman" w:hAnsi="Times New Roman"/>
          <w:i w:val="0"/>
          <w:sz w:val="20"/>
          <w:lang w:val="fr-FR"/>
        </w:rPr>
        <w:t>Sureyya Cevat Isfendiyaroglu (</w:t>
      </w:r>
      <w:r w:rsidR="00E65C17">
        <w:rPr>
          <w:rFonts w:ascii="Times New Roman" w:hAnsi="Times New Roman"/>
          <w:i w:val="0"/>
          <w:sz w:val="20"/>
          <w:lang w:val="fr-FR"/>
        </w:rPr>
        <w:t>Turquie</w:t>
      </w:r>
      <w:r w:rsidR="00B74D96" w:rsidRPr="00E65C17">
        <w:rPr>
          <w:rFonts w:ascii="Times New Roman" w:hAnsi="Times New Roman"/>
          <w:i w:val="0"/>
          <w:sz w:val="20"/>
          <w:lang w:val="fr-FR"/>
        </w:rPr>
        <w:t xml:space="preserve">), </w:t>
      </w:r>
      <w:r w:rsidR="00B6599C" w:rsidRPr="00E65C17">
        <w:rPr>
          <w:rFonts w:ascii="Times New Roman" w:hAnsi="Times New Roman"/>
          <w:i w:val="0"/>
          <w:sz w:val="20"/>
          <w:lang w:val="fr-FR"/>
        </w:rPr>
        <w:t xml:space="preserve">Sharif </w:t>
      </w:r>
      <w:r w:rsidR="00B0085D">
        <w:rPr>
          <w:rFonts w:ascii="Times New Roman" w:hAnsi="Times New Roman"/>
          <w:i w:val="0"/>
          <w:sz w:val="20"/>
          <w:lang w:val="fr-FR"/>
        </w:rPr>
        <w:t>Al Jbour (président région</w:t>
      </w:r>
      <w:r w:rsidR="008847C8">
        <w:rPr>
          <w:rFonts w:ascii="Times New Roman" w:hAnsi="Times New Roman"/>
          <w:i w:val="0"/>
          <w:sz w:val="20"/>
          <w:lang w:val="fr-FR"/>
        </w:rPr>
        <w:t>al population</w:t>
      </w:r>
      <w:r w:rsidR="00B0085D">
        <w:rPr>
          <w:rFonts w:ascii="Times New Roman" w:hAnsi="Times New Roman"/>
          <w:i w:val="0"/>
          <w:sz w:val="20"/>
          <w:lang w:val="fr-FR"/>
        </w:rPr>
        <w:t xml:space="preserve"> orientale</w:t>
      </w:r>
      <w:r w:rsidR="00B6599C" w:rsidRPr="00E65C17">
        <w:rPr>
          <w:rFonts w:ascii="Times New Roman" w:hAnsi="Times New Roman"/>
          <w:i w:val="0"/>
          <w:sz w:val="20"/>
          <w:lang w:val="fr-FR"/>
        </w:rPr>
        <w:t xml:space="preserve">), </w:t>
      </w:r>
      <w:r w:rsidR="00B0585E" w:rsidRPr="00E65C17">
        <w:rPr>
          <w:rFonts w:ascii="Times New Roman" w:hAnsi="Times New Roman"/>
          <w:i w:val="0"/>
          <w:sz w:val="20"/>
          <w:lang w:val="fr-FR"/>
        </w:rPr>
        <w:t xml:space="preserve">Mike </w:t>
      </w:r>
      <w:r w:rsidR="00B0085D">
        <w:rPr>
          <w:rFonts w:ascii="Times New Roman" w:hAnsi="Times New Roman"/>
          <w:i w:val="0"/>
          <w:sz w:val="20"/>
          <w:lang w:val="fr-FR"/>
        </w:rPr>
        <w:t>Jordan</w:t>
      </w:r>
      <w:r w:rsidR="00B0585E" w:rsidRPr="00E65C17">
        <w:rPr>
          <w:rFonts w:ascii="Times New Roman" w:hAnsi="Times New Roman"/>
          <w:i w:val="0"/>
          <w:sz w:val="20"/>
          <w:lang w:val="fr-FR"/>
        </w:rPr>
        <w:t xml:space="preserve"> (IAGNBI </w:t>
      </w:r>
      <w:r w:rsidR="006326D9">
        <w:rPr>
          <w:rFonts w:ascii="Times New Roman" w:hAnsi="Times New Roman"/>
          <w:i w:val="0"/>
          <w:sz w:val="20"/>
          <w:lang w:val="fr-FR"/>
        </w:rPr>
        <w:t>Afrique du Sud</w:t>
      </w:r>
      <w:r w:rsidR="00B0585E" w:rsidRPr="00E65C17">
        <w:rPr>
          <w:rFonts w:ascii="Times New Roman" w:hAnsi="Times New Roman"/>
          <w:i w:val="0"/>
          <w:sz w:val="20"/>
          <w:lang w:val="fr-FR"/>
        </w:rPr>
        <w:t>)</w:t>
      </w:r>
      <w:r w:rsidR="00B0085D">
        <w:rPr>
          <w:rFonts w:ascii="Times New Roman" w:hAnsi="Times New Roman"/>
          <w:i w:val="0"/>
          <w:sz w:val="20"/>
          <w:lang w:val="fr-FR"/>
        </w:rPr>
        <w:t>,</w:t>
      </w:r>
      <w:r w:rsidR="00B0585E" w:rsidRPr="00E65C17">
        <w:rPr>
          <w:rFonts w:ascii="Times New Roman" w:hAnsi="Times New Roman"/>
          <w:i w:val="0"/>
          <w:sz w:val="20"/>
          <w:lang w:val="fr-FR"/>
        </w:rPr>
        <w:t xml:space="preserve"> </w:t>
      </w:r>
      <w:r w:rsidR="00B74D96" w:rsidRPr="00E65C17">
        <w:rPr>
          <w:rFonts w:ascii="Times New Roman" w:hAnsi="Times New Roman"/>
          <w:i w:val="0"/>
          <w:sz w:val="20"/>
          <w:lang w:val="fr-FR"/>
        </w:rPr>
        <w:t>Omar Al Khushaim (</w:t>
      </w:r>
      <w:r w:rsidR="00E65C17">
        <w:rPr>
          <w:rFonts w:ascii="Times New Roman" w:hAnsi="Times New Roman"/>
          <w:i w:val="0"/>
          <w:sz w:val="20"/>
          <w:lang w:val="fr-FR"/>
        </w:rPr>
        <w:t>Arabie saoudite</w:t>
      </w:r>
      <w:r w:rsidR="00B74D96" w:rsidRPr="00E65C17">
        <w:rPr>
          <w:rFonts w:ascii="Times New Roman" w:hAnsi="Times New Roman"/>
          <w:i w:val="0"/>
          <w:sz w:val="20"/>
          <w:lang w:val="fr-FR"/>
        </w:rPr>
        <w:t xml:space="preserve">), </w:t>
      </w:r>
      <w:r w:rsidR="00AF10A1" w:rsidRPr="00E65C17">
        <w:rPr>
          <w:rFonts w:ascii="Times New Roman" w:hAnsi="Times New Roman"/>
          <w:i w:val="0"/>
          <w:sz w:val="20"/>
          <w:lang w:val="fr-FR"/>
        </w:rPr>
        <w:t xml:space="preserve">Nina Mikander (AEWA), </w:t>
      </w:r>
      <w:r w:rsidR="00B0085D">
        <w:rPr>
          <w:rFonts w:ascii="Times New Roman" w:hAnsi="Times New Roman"/>
          <w:i w:val="0"/>
          <w:sz w:val="20"/>
          <w:lang w:val="fr-FR"/>
        </w:rPr>
        <w:t>Moulay</w:t>
      </w:r>
      <w:r w:rsidRPr="00E65C17">
        <w:rPr>
          <w:rFonts w:ascii="Times New Roman" w:hAnsi="Times New Roman"/>
          <w:i w:val="0"/>
          <w:sz w:val="20"/>
          <w:lang w:val="fr-FR"/>
        </w:rPr>
        <w:t xml:space="preserve"> Melliani Khadidja (</w:t>
      </w:r>
      <w:r w:rsidR="00E65C17">
        <w:rPr>
          <w:rFonts w:ascii="Times New Roman" w:hAnsi="Times New Roman"/>
          <w:i w:val="0"/>
          <w:sz w:val="20"/>
          <w:lang w:val="fr-FR"/>
        </w:rPr>
        <w:t>Algérie</w:t>
      </w:r>
      <w:r w:rsidRPr="00E65C17">
        <w:rPr>
          <w:rFonts w:ascii="Times New Roman" w:hAnsi="Times New Roman"/>
          <w:i w:val="0"/>
          <w:sz w:val="20"/>
          <w:lang w:val="fr-FR"/>
        </w:rPr>
        <w:t>), José Manuel López (</w:t>
      </w:r>
      <w:r w:rsidR="006326D9">
        <w:rPr>
          <w:rFonts w:ascii="Times New Roman" w:hAnsi="Times New Roman"/>
          <w:i w:val="0"/>
          <w:sz w:val="20"/>
          <w:lang w:val="fr-FR"/>
        </w:rPr>
        <w:t>Espagne</w:t>
      </w:r>
      <w:r w:rsidRPr="00E65C17">
        <w:rPr>
          <w:rFonts w:ascii="Times New Roman" w:hAnsi="Times New Roman"/>
          <w:i w:val="0"/>
          <w:sz w:val="20"/>
          <w:lang w:val="fr-FR"/>
        </w:rPr>
        <w:t xml:space="preserve">), </w:t>
      </w:r>
      <w:r w:rsidR="00B74D96" w:rsidRPr="00E65C17">
        <w:rPr>
          <w:rFonts w:ascii="Times New Roman" w:hAnsi="Times New Roman"/>
          <w:i w:val="0"/>
          <w:sz w:val="20"/>
          <w:lang w:val="fr-FR"/>
        </w:rPr>
        <w:t>Yousuf Mohageb (</w:t>
      </w:r>
      <w:r w:rsidR="00E65C17">
        <w:rPr>
          <w:rFonts w:ascii="Times New Roman" w:hAnsi="Times New Roman"/>
          <w:i w:val="0"/>
          <w:sz w:val="20"/>
          <w:lang w:val="fr-FR"/>
        </w:rPr>
        <w:t>Yémen</w:t>
      </w:r>
      <w:r w:rsidR="00B74D96" w:rsidRPr="00E65C17">
        <w:rPr>
          <w:rFonts w:ascii="Times New Roman" w:hAnsi="Times New Roman"/>
          <w:i w:val="0"/>
          <w:sz w:val="20"/>
          <w:lang w:val="fr-FR"/>
        </w:rPr>
        <w:t xml:space="preserve">), </w:t>
      </w:r>
      <w:r w:rsidR="000B4C13" w:rsidRPr="00E65C17">
        <w:rPr>
          <w:rFonts w:ascii="Times New Roman" w:hAnsi="Times New Roman"/>
          <w:i w:val="0"/>
          <w:sz w:val="20"/>
          <w:lang w:val="fr-FR"/>
        </w:rPr>
        <w:t>Noaman Mohamed (</w:t>
      </w:r>
      <w:r w:rsidR="00E65C17">
        <w:rPr>
          <w:rFonts w:ascii="Times New Roman" w:hAnsi="Times New Roman"/>
          <w:i w:val="0"/>
          <w:sz w:val="20"/>
          <w:lang w:val="fr-FR"/>
        </w:rPr>
        <w:t>Maroc</w:t>
      </w:r>
      <w:r w:rsidR="000B4C13" w:rsidRPr="00E65C17">
        <w:rPr>
          <w:rFonts w:ascii="Times New Roman" w:hAnsi="Times New Roman"/>
          <w:i w:val="0"/>
          <w:sz w:val="20"/>
          <w:lang w:val="fr-FR"/>
        </w:rPr>
        <w:t xml:space="preserve">), </w:t>
      </w:r>
      <w:r w:rsidR="008C7C38" w:rsidRPr="00E65C17">
        <w:rPr>
          <w:rFonts w:ascii="Times New Roman" w:hAnsi="Times New Roman"/>
          <w:i w:val="0"/>
          <w:sz w:val="20"/>
          <w:lang w:val="fr-FR"/>
        </w:rPr>
        <w:t>Ammar Momen (</w:t>
      </w:r>
      <w:r w:rsidR="00E65C17">
        <w:rPr>
          <w:rFonts w:ascii="Times New Roman" w:hAnsi="Times New Roman"/>
          <w:i w:val="0"/>
          <w:sz w:val="20"/>
          <w:lang w:val="fr-FR"/>
        </w:rPr>
        <w:t>Arabie saoudite</w:t>
      </w:r>
      <w:r w:rsidR="008C7C38" w:rsidRPr="00E65C17">
        <w:rPr>
          <w:rFonts w:ascii="Times New Roman" w:hAnsi="Times New Roman"/>
          <w:i w:val="0"/>
          <w:sz w:val="20"/>
          <w:lang w:val="fr-FR"/>
        </w:rPr>
        <w:t xml:space="preserve">), </w:t>
      </w:r>
      <w:r w:rsidRPr="00E65C17">
        <w:rPr>
          <w:rFonts w:ascii="Times New Roman" w:hAnsi="Times New Roman"/>
          <w:i w:val="0"/>
          <w:sz w:val="20"/>
          <w:lang w:val="fr-FR"/>
        </w:rPr>
        <w:t>Rubén Moreno-Opo (</w:t>
      </w:r>
      <w:r w:rsidR="006326D9">
        <w:rPr>
          <w:rFonts w:ascii="Times New Roman" w:hAnsi="Times New Roman"/>
          <w:i w:val="0"/>
          <w:sz w:val="20"/>
          <w:lang w:val="fr-FR"/>
        </w:rPr>
        <w:t>Espagne</w:t>
      </w:r>
      <w:r w:rsidRPr="00E65C17">
        <w:rPr>
          <w:rFonts w:ascii="Times New Roman" w:hAnsi="Times New Roman"/>
          <w:i w:val="0"/>
          <w:sz w:val="20"/>
          <w:lang w:val="fr-FR"/>
        </w:rPr>
        <w:t xml:space="preserve">), </w:t>
      </w:r>
      <w:r w:rsidR="000B4C13" w:rsidRPr="00E65C17">
        <w:rPr>
          <w:rFonts w:ascii="Times New Roman" w:hAnsi="Times New Roman"/>
          <w:i w:val="0"/>
          <w:sz w:val="20"/>
          <w:lang w:val="fr-FR"/>
        </w:rPr>
        <w:t>Widade</w:t>
      </w:r>
      <w:r w:rsidRPr="00E65C17">
        <w:rPr>
          <w:rFonts w:ascii="Times New Roman" w:hAnsi="Times New Roman"/>
          <w:i w:val="0"/>
          <w:sz w:val="20"/>
          <w:lang w:val="fr-FR"/>
        </w:rPr>
        <w:t xml:space="preserve"> Oubrou (</w:t>
      </w:r>
      <w:r w:rsidR="00E65C17">
        <w:rPr>
          <w:rFonts w:ascii="Times New Roman" w:hAnsi="Times New Roman"/>
          <w:i w:val="0"/>
          <w:sz w:val="20"/>
          <w:lang w:val="fr-FR"/>
        </w:rPr>
        <w:t>Maroc</w:t>
      </w:r>
      <w:r w:rsidRPr="00E65C17">
        <w:rPr>
          <w:rFonts w:ascii="Times New Roman" w:hAnsi="Times New Roman"/>
          <w:i w:val="0"/>
          <w:sz w:val="20"/>
          <w:lang w:val="fr-FR"/>
        </w:rPr>
        <w:t>),</w:t>
      </w:r>
      <w:r w:rsidR="000B4C13" w:rsidRPr="00E65C17">
        <w:rPr>
          <w:rFonts w:ascii="Times New Roman" w:hAnsi="Times New Roman"/>
          <w:i w:val="0"/>
          <w:sz w:val="20"/>
          <w:lang w:val="fr-FR"/>
        </w:rPr>
        <w:t xml:space="preserve"> </w:t>
      </w:r>
      <w:r w:rsidRPr="00E65C17">
        <w:rPr>
          <w:rFonts w:ascii="Times New Roman" w:hAnsi="Times New Roman"/>
          <w:i w:val="0"/>
          <w:sz w:val="20"/>
          <w:lang w:val="fr-FR"/>
        </w:rPr>
        <w:t xml:space="preserve">Jorge </w:t>
      </w:r>
      <w:r w:rsidR="00B6599C" w:rsidRPr="00E65C17">
        <w:rPr>
          <w:rFonts w:ascii="Times New Roman" w:hAnsi="Times New Roman"/>
          <w:i w:val="0"/>
          <w:sz w:val="20"/>
          <w:lang w:val="fr-FR"/>
        </w:rPr>
        <w:t xml:space="preserve">Fernandez </w:t>
      </w:r>
      <w:r w:rsidR="008847C8">
        <w:rPr>
          <w:rFonts w:ascii="Times New Roman" w:hAnsi="Times New Roman"/>
          <w:i w:val="0"/>
          <w:sz w:val="20"/>
          <w:lang w:val="fr-FR"/>
        </w:rPr>
        <w:t>Orueta (président régional population occidentale</w:t>
      </w:r>
      <w:r w:rsidRPr="00E65C17">
        <w:rPr>
          <w:rFonts w:ascii="Times New Roman" w:hAnsi="Times New Roman"/>
          <w:i w:val="0"/>
          <w:sz w:val="20"/>
          <w:lang w:val="fr-FR"/>
        </w:rPr>
        <w:t xml:space="preserve">), </w:t>
      </w:r>
      <w:r w:rsidR="008847C8">
        <w:rPr>
          <w:rFonts w:ascii="Times New Roman" w:hAnsi="Times New Roman"/>
          <w:i w:val="0"/>
          <w:sz w:val="20"/>
          <w:lang w:val="fr-FR"/>
        </w:rPr>
        <w:t>Lubomir Peske (expert IAGNBI</w:t>
      </w:r>
      <w:r w:rsidR="008C7C38" w:rsidRPr="00E65C17">
        <w:rPr>
          <w:rFonts w:ascii="Times New Roman" w:hAnsi="Times New Roman"/>
          <w:i w:val="0"/>
          <w:sz w:val="20"/>
          <w:lang w:val="fr-FR"/>
        </w:rPr>
        <w:t xml:space="preserve">), Miguel Angel Quevedo (IAGNBI </w:t>
      </w:r>
      <w:r w:rsidR="006326D9">
        <w:rPr>
          <w:rFonts w:ascii="Times New Roman" w:hAnsi="Times New Roman"/>
          <w:i w:val="0"/>
          <w:sz w:val="20"/>
          <w:lang w:val="fr-FR"/>
        </w:rPr>
        <w:t>Espagne</w:t>
      </w:r>
      <w:r w:rsidR="008C7C38" w:rsidRPr="00E65C17">
        <w:rPr>
          <w:rFonts w:ascii="Times New Roman" w:hAnsi="Times New Roman"/>
          <w:i w:val="0"/>
          <w:sz w:val="20"/>
          <w:lang w:val="fr-FR"/>
        </w:rPr>
        <w:t xml:space="preserve">), </w:t>
      </w:r>
      <w:r w:rsidR="00BA3444" w:rsidRPr="00E65C17">
        <w:rPr>
          <w:rFonts w:ascii="Times New Roman" w:hAnsi="Times New Roman"/>
          <w:i w:val="0"/>
          <w:sz w:val="20"/>
          <w:lang w:val="fr-FR"/>
        </w:rPr>
        <w:t>Roger Safford (</w:t>
      </w:r>
      <w:r w:rsidR="00C86410">
        <w:rPr>
          <w:rFonts w:ascii="Times New Roman" w:hAnsi="Times New Roman"/>
          <w:i w:val="0"/>
          <w:sz w:val="20"/>
          <w:lang w:val="fr-FR"/>
        </w:rPr>
        <w:t>BirdLife</w:t>
      </w:r>
      <w:r w:rsidR="00BA3444" w:rsidRPr="00E65C17">
        <w:rPr>
          <w:rFonts w:ascii="Times New Roman" w:hAnsi="Times New Roman"/>
          <w:i w:val="0"/>
          <w:sz w:val="20"/>
          <w:lang w:val="fr-FR"/>
        </w:rPr>
        <w:t xml:space="preserve"> International), </w:t>
      </w:r>
      <w:r w:rsidR="006D0BB2" w:rsidRPr="00E65C17">
        <w:rPr>
          <w:rFonts w:ascii="Times New Roman" w:hAnsi="Times New Roman"/>
          <w:i w:val="0"/>
          <w:sz w:val="20"/>
          <w:lang w:val="fr-FR"/>
        </w:rPr>
        <w:t>Gianluca Serra (</w:t>
      </w:r>
      <w:r w:rsidR="008847C8">
        <w:rPr>
          <w:rFonts w:ascii="Times New Roman" w:hAnsi="Times New Roman"/>
          <w:i w:val="0"/>
          <w:sz w:val="20"/>
          <w:lang w:val="fr-FR"/>
        </w:rPr>
        <w:t>expert IAGNBI</w:t>
      </w:r>
      <w:r w:rsidR="006D0BB2" w:rsidRPr="00E65C17">
        <w:rPr>
          <w:rFonts w:ascii="Times New Roman" w:hAnsi="Times New Roman"/>
          <w:i w:val="0"/>
          <w:sz w:val="20"/>
          <w:lang w:val="fr-FR"/>
        </w:rPr>
        <w:t xml:space="preserve">), </w:t>
      </w:r>
      <w:r w:rsidR="008847C8">
        <w:rPr>
          <w:rFonts w:ascii="Times New Roman" w:hAnsi="Times New Roman"/>
          <w:i w:val="0"/>
          <w:sz w:val="20"/>
          <w:lang w:val="fr-FR"/>
        </w:rPr>
        <w:t>Rob Sheldon (Indépenda</w:t>
      </w:r>
      <w:r w:rsidR="008C7C38" w:rsidRPr="00E65C17">
        <w:rPr>
          <w:rFonts w:ascii="Times New Roman" w:hAnsi="Times New Roman"/>
          <w:i w:val="0"/>
          <w:sz w:val="20"/>
          <w:lang w:val="fr-FR"/>
        </w:rPr>
        <w:t xml:space="preserve">nt), </w:t>
      </w:r>
      <w:r w:rsidR="00D15E15" w:rsidRPr="00E65C17">
        <w:rPr>
          <w:rFonts w:ascii="Times New Roman" w:hAnsi="Times New Roman"/>
          <w:i w:val="0"/>
          <w:sz w:val="20"/>
          <w:lang w:val="fr-FR"/>
        </w:rPr>
        <w:t>Mohammed Shobrak (</w:t>
      </w:r>
      <w:r w:rsidR="00E65C17">
        <w:rPr>
          <w:rFonts w:ascii="Times New Roman" w:hAnsi="Times New Roman"/>
          <w:i w:val="0"/>
          <w:sz w:val="20"/>
          <w:lang w:val="fr-FR"/>
        </w:rPr>
        <w:t>Arabie saoudite</w:t>
      </w:r>
      <w:r w:rsidR="00D15E15" w:rsidRPr="00E65C17">
        <w:rPr>
          <w:rFonts w:ascii="Times New Roman" w:hAnsi="Times New Roman"/>
          <w:i w:val="0"/>
          <w:sz w:val="20"/>
          <w:lang w:val="fr-FR"/>
        </w:rPr>
        <w:t xml:space="preserve">), </w:t>
      </w:r>
      <w:r w:rsidR="000B4C13" w:rsidRPr="00E65C17">
        <w:rPr>
          <w:rFonts w:ascii="Times New Roman" w:hAnsi="Times New Roman"/>
          <w:i w:val="0"/>
          <w:sz w:val="20"/>
          <w:lang w:val="fr-FR"/>
        </w:rPr>
        <w:t>Dawit Tesfai (</w:t>
      </w:r>
      <w:r w:rsidR="00E65C17">
        <w:rPr>
          <w:rFonts w:ascii="Times New Roman" w:hAnsi="Times New Roman"/>
          <w:i w:val="0"/>
          <w:sz w:val="20"/>
          <w:lang w:val="fr-FR"/>
        </w:rPr>
        <w:t>Erythrée</w:t>
      </w:r>
      <w:r w:rsidR="000B4C13" w:rsidRPr="00E65C17">
        <w:rPr>
          <w:rFonts w:ascii="Times New Roman" w:hAnsi="Times New Roman"/>
          <w:i w:val="0"/>
          <w:sz w:val="20"/>
          <w:lang w:val="fr-FR"/>
        </w:rPr>
        <w:t xml:space="preserve">), </w:t>
      </w:r>
      <w:r w:rsidR="008C7C38" w:rsidRPr="00E65C17">
        <w:rPr>
          <w:rFonts w:ascii="Times New Roman" w:hAnsi="Times New Roman"/>
          <w:i w:val="0"/>
          <w:sz w:val="20"/>
          <w:lang w:val="fr-FR"/>
        </w:rPr>
        <w:t>Zafar Ul Islam (</w:t>
      </w:r>
      <w:r w:rsidR="00E65C17">
        <w:rPr>
          <w:rFonts w:ascii="Times New Roman" w:hAnsi="Times New Roman"/>
          <w:i w:val="0"/>
          <w:sz w:val="20"/>
          <w:lang w:val="fr-FR"/>
        </w:rPr>
        <w:t>Arabie saoudite</w:t>
      </w:r>
      <w:r w:rsidR="008C7C38" w:rsidRPr="00E65C17">
        <w:rPr>
          <w:rFonts w:ascii="Times New Roman" w:hAnsi="Times New Roman"/>
          <w:i w:val="0"/>
          <w:sz w:val="20"/>
          <w:lang w:val="fr-FR"/>
        </w:rPr>
        <w:t>)</w:t>
      </w:r>
      <w:r w:rsidR="00062E43" w:rsidRPr="00E65C17">
        <w:rPr>
          <w:rFonts w:ascii="Times New Roman" w:hAnsi="Times New Roman"/>
          <w:i w:val="0"/>
          <w:sz w:val="20"/>
          <w:lang w:val="fr-FR"/>
        </w:rPr>
        <w:t>,</w:t>
      </w:r>
      <w:r w:rsidR="00B74D96" w:rsidRPr="00E65C17">
        <w:rPr>
          <w:rFonts w:ascii="Times New Roman" w:hAnsi="Times New Roman"/>
          <w:i w:val="0"/>
          <w:sz w:val="20"/>
          <w:lang w:val="fr-FR"/>
        </w:rPr>
        <w:t xml:space="preserve"> </w:t>
      </w:r>
      <w:r w:rsidR="00062E43" w:rsidRPr="00E65C17">
        <w:rPr>
          <w:rFonts w:ascii="Times New Roman" w:hAnsi="Times New Roman"/>
          <w:i w:val="0"/>
          <w:sz w:val="20"/>
          <w:lang w:val="fr-FR"/>
        </w:rPr>
        <w:t>Can Yeniyurt (</w:t>
      </w:r>
      <w:r w:rsidR="00E65C17">
        <w:rPr>
          <w:rFonts w:ascii="Times New Roman" w:hAnsi="Times New Roman"/>
          <w:i w:val="0"/>
          <w:sz w:val="20"/>
          <w:lang w:val="fr-FR"/>
        </w:rPr>
        <w:t>Turquie</w:t>
      </w:r>
      <w:r w:rsidR="00062E43" w:rsidRPr="00E65C17">
        <w:rPr>
          <w:rFonts w:ascii="Times New Roman" w:hAnsi="Times New Roman"/>
          <w:i w:val="0"/>
          <w:sz w:val="20"/>
          <w:lang w:val="fr-FR"/>
        </w:rPr>
        <w:t xml:space="preserve">), </w:t>
      </w:r>
      <w:r w:rsidR="00B6599C" w:rsidRPr="00E65C17">
        <w:rPr>
          <w:rFonts w:ascii="Times New Roman" w:hAnsi="Times New Roman"/>
          <w:i w:val="0"/>
          <w:sz w:val="20"/>
          <w:lang w:val="fr-FR"/>
        </w:rPr>
        <w:t xml:space="preserve">Yacob </w:t>
      </w:r>
      <w:r w:rsidR="000B4C13" w:rsidRPr="00E65C17">
        <w:rPr>
          <w:rFonts w:ascii="Times New Roman" w:hAnsi="Times New Roman"/>
          <w:i w:val="0"/>
          <w:sz w:val="20"/>
          <w:lang w:val="fr-FR"/>
        </w:rPr>
        <w:t>Yohannes (</w:t>
      </w:r>
      <w:r w:rsidR="00E65C17">
        <w:rPr>
          <w:rFonts w:ascii="Times New Roman" w:hAnsi="Times New Roman"/>
          <w:i w:val="0"/>
          <w:sz w:val="20"/>
          <w:lang w:val="fr-FR"/>
        </w:rPr>
        <w:t>Erythrée</w:t>
      </w:r>
      <w:r w:rsidR="000B4C13" w:rsidRPr="00E65C17">
        <w:rPr>
          <w:rFonts w:ascii="Times New Roman" w:hAnsi="Times New Roman"/>
          <w:i w:val="0"/>
          <w:sz w:val="20"/>
          <w:lang w:val="fr-FR"/>
        </w:rPr>
        <w:t>)</w:t>
      </w:r>
      <w:r w:rsidR="008C7C38" w:rsidRPr="00E65C17">
        <w:rPr>
          <w:rFonts w:ascii="Times New Roman" w:hAnsi="Times New Roman"/>
          <w:i w:val="0"/>
          <w:sz w:val="20"/>
          <w:lang w:val="fr-FR"/>
        </w:rPr>
        <w:t>, Fehmi Yuksel (</w:t>
      </w:r>
      <w:r w:rsidR="00E65C17">
        <w:rPr>
          <w:rFonts w:ascii="Times New Roman" w:hAnsi="Times New Roman"/>
          <w:i w:val="0"/>
          <w:sz w:val="20"/>
          <w:lang w:val="fr-FR"/>
        </w:rPr>
        <w:t>Turquie</w:t>
      </w:r>
      <w:r w:rsidR="008C7C38" w:rsidRPr="00E65C17">
        <w:rPr>
          <w:rFonts w:ascii="Times New Roman" w:hAnsi="Times New Roman"/>
          <w:i w:val="0"/>
          <w:sz w:val="20"/>
          <w:lang w:val="fr-FR"/>
        </w:rPr>
        <w:t>)</w:t>
      </w:r>
      <w:r w:rsidR="00D02877" w:rsidRPr="00E65C17">
        <w:rPr>
          <w:rFonts w:ascii="Times New Roman" w:hAnsi="Times New Roman"/>
          <w:i w:val="0"/>
          <w:sz w:val="20"/>
          <w:lang w:val="fr-FR"/>
        </w:rPr>
        <w:t>.</w:t>
      </w:r>
    </w:p>
    <w:p w14:paraId="220650A6" w14:textId="77777777" w:rsidR="00D02877" w:rsidRPr="00E65C17" w:rsidRDefault="00D02877" w:rsidP="000B4C13">
      <w:pPr>
        <w:pStyle w:val="BodyText"/>
        <w:jc w:val="both"/>
        <w:rPr>
          <w:rFonts w:ascii="Times New Roman" w:hAnsi="Times New Roman"/>
          <w:i w:val="0"/>
          <w:sz w:val="20"/>
          <w:lang w:val="fr-FR"/>
        </w:rPr>
      </w:pPr>
    </w:p>
    <w:p w14:paraId="6750B0D1" w14:textId="73160A13" w:rsidR="001B3F28" w:rsidRPr="00F44B95" w:rsidRDefault="001B3F28" w:rsidP="00384BF7">
      <w:pPr>
        <w:jc w:val="both"/>
        <w:rPr>
          <w:b/>
          <w:sz w:val="20"/>
          <w:lang w:val="fr-FR"/>
        </w:rPr>
      </w:pPr>
      <w:r w:rsidRPr="00F44B95">
        <w:rPr>
          <w:b/>
          <w:sz w:val="20"/>
          <w:lang w:val="fr-FR"/>
        </w:rPr>
        <w:t>P</w:t>
      </w:r>
      <w:r w:rsidR="00BA5C9F">
        <w:rPr>
          <w:b/>
          <w:sz w:val="20"/>
          <w:lang w:val="fr-FR"/>
        </w:rPr>
        <w:t>rincipales étapes de</w:t>
      </w:r>
      <w:r w:rsidR="00F44B95" w:rsidRPr="00F44B95">
        <w:rPr>
          <w:b/>
          <w:sz w:val="20"/>
          <w:lang w:val="fr-FR"/>
        </w:rPr>
        <w:t xml:space="preserve"> la production de ce p</w:t>
      </w:r>
      <w:r w:rsidR="00E10E0B" w:rsidRPr="00F44B95">
        <w:rPr>
          <w:b/>
          <w:sz w:val="20"/>
          <w:lang w:val="fr-FR"/>
        </w:rPr>
        <w:t xml:space="preserve">lan:  </w:t>
      </w:r>
    </w:p>
    <w:p w14:paraId="1D9C2AD4" w14:textId="48A06702" w:rsidR="001B3F28" w:rsidRPr="0007619A" w:rsidRDefault="001B3F28" w:rsidP="00384BF7">
      <w:pPr>
        <w:jc w:val="both"/>
        <w:rPr>
          <w:sz w:val="20"/>
          <w:lang w:val="fr-FR"/>
        </w:rPr>
      </w:pPr>
      <w:r w:rsidRPr="0007619A">
        <w:rPr>
          <w:sz w:val="20"/>
          <w:lang w:val="fr-FR"/>
        </w:rPr>
        <w:t>- 1</w:t>
      </w:r>
      <w:r w:rsidR="0007619A">
        <w:rPr>
          <w:sz w:val="20"/>
          <w:vertAlign w:val="superscript"/>
          <w:lang w:val="fr-FR"/>
        </w:rPr>
        <w:t>ère</w:t>
      </w:r>
      <w:r w:rsidRPr="0007619A">
        <w:rPr>
          <w:sz w:val="20"/>
          <w:lang w:val="fr-FR"/>
        </w:rPr>
        <w:t xml:space="preserve"> </w:t>
      </w:r>
      <w:r w:rsidR="0007619A">
        <w:rPr>
          <w:sz w:val="20"/>
          <w:lang w:val="fr-FR"/>
        </w:rPr>
        <w:t>r</w:t>
      </w:r>
      <w:r w:rsidR="00C4325B" w:rsidRPr="0007619A">
        <w:rPr>
          <w:sz w:val="20"/>
          <w:lang w:val="fr-FR"/>
        </w:rPr>
        <w:t>éunion</w:t>
      </w:r>
      <w:r w:rsidR="0007619A">
        <w:rPr>
          <w:sz w:val="20"/>
          <w:lang w:val="fr-FR"/>
        </w:rPr>
        <w:t xml:space="preserve"> du Groupe de travail international sur l’Ibis chauve</w:t>
      </w:r>
      <w:r w:rsidR="00103A22" w:rsidRPr="0007619A">
        <w:rPr>
          <w:sz w:val="20"/>
          <w:lang w:val="fr-FR"/>
        </w:rPr>
        <w:t xml:space="preserve"> (NBI IWG)</w:t>
      </w:r>
      <w:r w:rsidR="008847C8" w:rsidRPr="008847C8">
        <w:rPr>
          <w:sz w:val="20"/>
          <w:lang w:val="fr-FR"/>
        </w:rPr>
        <w:t xml:space="preserve"> </w:t>
      </w:r>
      <w:r w:rsidR="008847C8">
        <w:rPr>
          <w:sz w:val="20"/>
          <w:lang w:val="fr-FR"/>
        </w:rPr>
        <w:t>de l’AEWA,</w:t>
      </w:r>
      <w:r w:rsidRPr="0007619A">
        <w:rPr>
          <w:sz w:val="20"/>
          <w:lang w:val="fr-FR"/>
        </w:rPr>
        <w:t xml:space="preserve"> Jazan, </w:t>
      </w:r>
      <w:r w:rsidR="00E65C17" w:rsidRPr="0007619A">
        <w:rPr>
          <w:sz w:val="20"/>
          <w:lang w:val="fr-FR"/>
        </w:rPr>
        <w:t>Arabie saoudite</w:t>
      </w:r>
      <w:r w:rsidR="008847C8">
        <w:rPr>
          <w:sz w:val="20"/>
          <w:lang w:val="fr-FR"/>
        </w:rPr>
        <w:t>, 19-22</w:t>
      </w:r>
      <w:r w:rsidRPr="0007619A">
        <w:rPr>
          <w:sz w:val="20"/>
          <w:lang w:val="fr-FR"/>
        </w:rPr>
        <w:t xml:space="preserve"> </w:t>
      </w:r>
      <w:r w:rsidR="0007619A" w:rsidRPr="0007619A">
        <w:rPr>
          <w:sz w:val="20"/>
          <w:lang w:val="fr-FR"/>
        </w:rPr>
        <w:t>novembre</w:t>
      </w:r>
      <w:r w:rsidRPr="0007619A">
        <w:rPr>
          <w:sz w:val="20"/>
          <w:lang w:val="fr-FR"/>
        </w:rPr>
        <w:t xml:space="preserve"> 2012</w:t>
      </w:r>
      <w:r w:rsidR="008847C8">
        <w:rPr>
          <w:sz w:val="20"/>
          <w:lang w:val="fr-FR"/>
        </w:rPr>
        <w:t>;</w:t>
      </w:r>
    </w:p>
    <w:p w14:paraId="0B23C5E2" w14:textId="36BE6AAC" w:rsidR="001B3F28" w:rsidRPr="0007619A" w:rsidRDefault="001B3F28" w:rsidP="00384BF7">
      <w:pPr>
        <w:jc w:val="both"/>
        <w:rPr>
          <w:sz w:val="20"/>
          <w:lang w:val="fr-FR"/>
        </w:rPr>
      </w:pPr>
      <w:r w:rsidRPr="0007619A">
        <w:rPr>
          <w:sz w:val="20"/>
          <w:lang w:val="fr-FR"/>
        </w:rPr>
        <w:t xml:space="preserve">- </w:t>
      </w:r>
      <w:r w:rsidR="008847C8">
        <w:rPr>
          <w:sz w:val="20"/>
          <w:lang w:val="fr-FR"/>
        </w:rPr>
        <w:t xml:space="preserve">Premier </w:t>
      </w:r>
      <w:r w:rsidR="0007619A" w:rsidRPr="0007619A">
        <w:rPr>
          <w:sz w:val="20"/>
          <w:lang w:val="fr-FR"/>
        </w:rPr>
        <w:t>projet</w:t>
      </w:r>
      <w:r w:rsidR="008847C8">
        <w:rPr>
          <w:sz w:val="20"/>
          <w:lang w:val="fr-FR"/>
        </w:rPr>
        <w:t xml:space="preserve"> de texte</w:t>
      </w:r>
      <w:r w:rsidR="00F76432">
        <w:rPr>
          <w:sz w:val="20"/>
          <w:lang w:val="fr-FR"/>
        </w:rPr>
        <w:t> :</w:t>
      </w:r>
      <w:r w:rsidR="008847C8">
        <w:rPr>
          <w:sz w:val="20"/>
          <w:lang w:val="fr-FR"/>
        </w:rPr>
        <w:t xml:space="preserve"> </w:t>
      </w:r>
      <w:r w:rsidR="00F76432">
        <w:rPr>
          <w:sz w:val="20"/>
          <w:lang w:val="fr-FR"/>
        </w:rPr>
        <w:tab/>
      </w:r>
      <w:r w:rsidR="00F76432">
        <w:rPr>
          <w:sz w:val="20"/>
          <w:lang w:val="fr-FR"/>
        </w:rPr>
        <w:tab/>
      </w:r>
      <w:r w:rsidR="008847C8">
        <w:rPr>
          <w:sz w:val="20"/>
          <w:lang w:val="fr-FR"/>
        </w:rPr>
        <w:t>remis</w:t>
      </w:r>
      <w:r w:rsidR="0007619A" w:rsidRPr="0007619A">
        <w:rPr>
          <w:sz w:val="20"/>
          <w:lang w:val="fr-FR"/>
        </w:rPr>
        <w:t xml:space="preserve"> au</w:t>
      </w:r>
      <w:r w:rsidR="00103A22" w:rsidRPr="0007619A">
        <w:rPr>
          <w:sz w:val="20"/>
          <w:lang w:val="fr-FR"/>
        </w:rPr>
        <w:t xml:space="preserve"> NBI IWG </w:t>
      </w:r>
      <w:r w:rsidR="0007619A" w:rsidRPr="0007619A">
        <w:rPr>
          <w:sz w:val="20"/>
          <w:lang w:val="fr-FR"/>
        </w:rPr>
        <w:t>e</w:t>
      </w:r>
      <w:r w:rsidRPr="0007619A">
        <w:rPr>
          <w:sz w:val="20"/>
          <w:lang w:val="fr-FR"/>
        </w:rPr>
        <w:t xml:space="preserve">n </w:t>
      </w:r>
      <w:r w:rsidR="0007619A" w:rsidRPr="0007619A">
        <w:rPr>
          <w:sz w:val="20"/>
          <w:lang w:val="fr-FR"/>
        </w:rPr>
        <w:t>o</w:t>
      </w:r>
      <w:r w:rsidR="0007619A">
        <w:rPr>
          <w:sz w:val="20"/>
          <w:lang w:val="fr-FR"/>
        </w:rPr>
        <w:t>ctobre</w:t>
      </w:r>
      <w:r w:rsidR="000741D0" w:rsidRPr="0007619A">
        <w:rPr>
          <w:sz w:val="20"/>
          <w:lang w:val="fr-FR"/>
        </w:rPr>
        <w:t xml:space="preserve"> 2014</w:t>
      </w:r>
      <w:r w:rsidR="008847C8">
        <w:rPr>
          <w:sz w:val="20"/>
          <w:lang w:val="fr-FR"/>
        </w:rPr>
        <w:t>;</w:t>
      </w:r>
    </w:p>
    <w:p w14:paraId="766B31C9" w14:textId="336699A3" w:rsidR="00DE481E" w:rsidRPr="0007619A" w:rsidRDefault="001B3F28" w:rsidP="00384BF7">
      <w:pPr>
        <w:jc w:val="both"/>
        <w:rPr>
          <w:sz w:val="20"/>
          <w:lang w:val="fr-FR"/>
        </w:rPr>
      </w:pPr>
      <w:r w:rsidRPr="0007619A">
        <w:rPr>
          <w:sz w:val="20"/>
          <w:lang w:val="fr-FR"/>
        </w:rPr>
        <w:t xml:space="preserve">- </w:t>
      </w:r>
      <w:r w:rsidR="008847C8">
        <w:rPr>
          <w:sz w:val="20"/>
          <w:lang w:val="fr-FR"/>
        </w:rPr>
        <w:t>Deuxième projet de texte</w:t>
      </w:r>
      <w:r w:rsidR="00F76432">
        <w:rPr>
          <w:sz w:val="20"/>
          <w:lang w:val="fr-FR"/>
        </w:rPr>
        <w:t> :</w:t>
      </w:r>
      <w:r w:rsidR="00F76432">
        <w:rPr>
          <w:sz w:val="20"/>
          <w:lang w:val="fr-FR"/>
        </w:rPr>
        <w:tab/>
      </w:r>
      <w:r w:rsidR="008847C8">
        <w:rPr>
          <w:sz w:val="20"/>
          <w:lang w:val="fr-FR"/>
        </w:rPr>
        <w:t>remis</w:t>
      </w:r>
      <w:r w:rsidR="0007619A">
        <w:rPr>
          <w:sz w:val="20"/>
          <w:lang w:val="fr-FR"/>
        </w:rPr>
        <w:t xml:space="preserve"> au </w:t>
      </w:r>
      <w:r w:rsidR="00341882" w:rsidRPr="0007619A">
        <w:rPr>
          <w:sz w:val="20"/>
          <w:lang w:val="fr-FR"/>
        </w:rPr>
        <w:t>Comité technique de l’AEWA</w:t>
      </w:r>
      <w:r w:rsidR="00DE481E" w:rsidRPr="0007619A">
        <w:rPr>
          <w:sz w:val="20"/>
          <w:lang w:val="fr-FR"/>
        </w:rPr>
        <w:t xml:space="preserve"> </w:t>
      </w:r>
      <w:r w:rsidR="0007619A" w:rsidRPr="0007619A">
        <w:rPr>
          <w:sz w:val="20"/>
          <w:lang w:val="fr-FR"/>
        </w:rPr>
        <w:t xml:space="preserve">en </w:t>
      </w:r>
      <w:r w:rsidR="0007619A">
        <w:rPr>
          <w:sz w:val="20"/>
          <w:lang w:val="fr-FR"/>
        </w:rPr>
        <w:t>mars</w:t>
      </w:r>
      <w:r w:rsidR="00DE481E" w:rsidRPr="0007619A">
        <w:rPr>
          <w:sz w:val="20"/>
          <w:lang w:val="fr-FR"/>
        </w:rPr>
        <w:t xml:space="preserve"> 2015</w:t>
      </w:r>
      <w:r w:rsidR="008847C8">
        <w:rPr>
          <w:sz w:val="20"/>
          <w:lang w:val="fr-FR"/>
        </w:rPr>
        <w:t>;</w:t>
      </w:r>
      <w:r w:rsidR="00DE481E" w:rsidRPr="0007619A">
        <w:rPr>
          <w:sz w:val="20"/>
          <w:lang w:val="fr-FR"/>
        </w:rPr>
        <w:t xml:space="preserve"> </w:t>
      </w:r>
    </w:p>
    <w:p w14:paraId="5A2DE24D" w14:textId="2F06E651" w:rsidR="008847C8" w:rsidRDefault="00F76432" w:rsidP="00F76432">
      <w:pPr>
        <w:ind w:left="2880"/>
        <w:jc w:val="both"/>
        <w:rPr>
          <w:sz w:val="20"/>
          <w:lang w:val="fr-FR"/>
        </w:rPr>
      </w:pPr>
      <w:r>
        <w:rPr>
          <w:sz w:val="20"/>
          <w:lang w:val="fr-FR"/>
        </w:rPr>
        <w:t>d</w:t>
      </w:r>
      <w:r w:rsidR="0007619A">
        <w:rPr>
          <w:sz w:val="20"/>
          <w:lang w:val="fr-FR"/>
        </w:rPr>
        <w:t xml:space="preserve">istribué aux </w:t>
      </w:r>
      <w:r w:rsidR="00F44B95" w:rsidRPr="0007619A">
        <w:rPr>
          <w:sz w:val="20"/>
          <w:lang w:val="fr-FR"/>
        </w:rPr>
        <w:t>Etats de l’aire de répartition</w:t>
      </w:r>
      <w:r w:rsidR="008847C8">
        <w:rPr>
          <w:sz w:val="20"/>
          <w:lang w:val="fr-FR"/>
        </w:rPr>
        <w:t xml:space="preserve"> en avril 2015 aux fins de </w:t>
      </w:r>
      <w:r w:rsidR="001B3F28" w:rsidRPr="0007619A">
        <w:rPr>
          <w:sz w:val="20"/>
          <w:lang w:val="fr-FR"/>
        </w:rPr>
        <w:t xml:space="preserve">consultation </w:t>
      </w:r>
      <w:r w:rsidR="008847C8">
        <w:rPr>
          <w:sz w:val="20"/>
          <w:lang w:val="fr-FR"/>
        </w:rPr>
        <w:t>officielle;</w:t>
      </w:r>
    </w:p>
    <w:p w14:paraId="7F06DBF7" w14:textId="607D22A8" w:rsidR="00D45B8D" w:rsidRPr="0007619A" w:rsidRDefault="00F76432" w:rsidP="00F76432">
      <w:pPr>
        <w:ind w:left="2160" w:firstLine="720"/>
        <w:jc w:val="both"/>
        <w:rPr>
          <w:sz w:val="20"/>
          <w:lang w:val="fr-FR"/>
        </w:rPr>
      </w:pPr>
      <w:r>
        <w:rPr>
          <w:sz w:val="20"/>
          <w:lang w:val="fr-FR"/>
        </w:rPr>
        <w:t>r</w:t>
      </w:r>
      <w:r w:rsidR="008847C8">
        <w:rPr>
          <w:sz w:val="20"/>
          <w:lang w:val="fr-FR"/>
        </w:rPr>
        <w:t xml:space="preserve">emis </w:t>
      </w:r>
      <w:r w:rsidR="0007619A">
        <w:rPr>
          <w:sz w:val="20"/>
          <w:lang w:val="fr-FR"/>
        </w:rPr>
        <w:t xml:space="preserve">au </w:t>
      </w:r>
      <w:r w:rsidR="00F44B95" w:rsidRPr="0007619A">
        <w:rPr>
          <w:sz w:val="20"/>
          <w:lang w:val="fr-FR"/>
        </w:rPr>
        <w:t>Comité permanent de l’AEWA</w:t>
      </w:r>
      <w:r w:rsidR="00D45B8D" w:rsidRPr="0007619A">
        <w:rPr>
          <w:sz w:val="20"/>
          <w:lang w:val="fr-FR"/>
        </w:rPr>
        <w:t xml:space="preserve"> </w:t>
      </w:r>
      <w:r w:rsidR="0007619A" w:rsidRPr="0007619A">
        <w:rPr>
          <w:sz w:val="20"/>
          <w:lang w:val="fr-FR"/>
        </w:rPr>
        <w:t xml:space="preserve">en </w:t>
      </w:r>
      <w:r w:rsidR="0007619A">
        <w:rPr>
          <w:sz w:val="20"/>
          <w:lang w:val="fr-FR"/>
        </w:rPr>
        <w:t>aoû</w:t>
      </w:r>
      <w:r w:rsidR="00D45B8D" w:rsidRPr="0007619A">
        <w:rPr>
          <w:sz w:val="20"/>
          <w:lang w:val="fr-FR"/>
        </w:rPr>
        <w:t>t 2015</w:t>
      </w:r>
      <w:r w:rsidR="008847C8">
        <w:rPr>
          <w:sz w:val="20"/>
          <w:lang w:val="fr-FR"/>
        </w:rPr>
        <w:t>.</w:t>
      </w:r>
    </w:p>
    <w:p w14:paraId="0ABBEEF6" w14:textId="77777777" w:rsidR="00E10E0B" w:rsidRPr="0007619A" w:rsidRDefault="00E10E0B" w:rsidP="00384BF7">
      <w:pPr>
        <w:jc w:val="both"/>
        <w:rPr>
          <w:sz w:val="20"/>
          <w:lang w:val="fr-FR"/>
        </w:rPr>
      </w:pPr>
    </w:p>
    <w:p w14:paraId="66CB0185" w14:textId="733F015A" w:rsidR="001B3F28" w:rsidRPr="0007619A" w:rsidRDefault="00F44B95" w:rsidP="00384BF7">
      <w:pPr>
        <w:jc w:val="both"/>
        <w:rPr>
          <w:b/>
          <w:sz w:val="20"/>
          <w:lang w:val="fr-FR"/>
        </w:rPr>
      </w:pPr>
      <w:r w:rsidRPr="0007619A">
        <w:rPr>
          <w:b/>
          <w:sz w:val="20"/>
          <w:lang w:val="fr-FR"/>
        </w:rPr>
        <w:t>Champ d’application géographique</w:t>
      </w:r>
      <w:r w:rsidR="00E10E0B" w:rsidRPr="0007619A">
        <w:rPr>
          <w:b/>
          <w:sz w:val="20"/>
          <w:lang w:val="fr-FR"/>
        </w:rPr>
        <w:t xml:space="preserve">: </w:t>
      </w:r>
    </w:p>
    <w:p w14:paraId="15064753" w14:textId="63237ACD" w:rsidR="00E10E0B" w:rsidRPr="00E65C17" w:rsidRDefault="00E65C17" w:rsidP="00384BF7">
      <w:pPr>
        <w:jc w:val="both"/>
        <w:rPr>
          <w:sz w:val="20"/>
          <w:lang w:val="fr-FR"/>
        </w:rPr>
      </w:pPr>
      <w:r w:rsidRPr="00E65C17">
        <w:rPr>
          <w:sz w:val="20"/>
          <w:lang w:val="fr-FR"/>
        </w:rPr>
        <w:t>Ce</w:t>
      </w:r>
      <w:r w:rsidR="00E10E0B" w:rsidRPr="00E65C17">
        <w:rPr>
          <w:sz w:val="20"/>
          <w:lang w:val="fr-FR"/>
        </w:rPr>
        <w:t xml:space="preserve"> </w:t>
      </w:r>
      <w:r w:rsidR="00E70347" w:rsidRPr="00E65C17">
        <w:rPr>
          <w:sz w:val="20"/>
          <w:lang w:val="fr-FR"/>
        </w:rPr>
        <w:t>Plan d’action international par espèce</w:t>
      </w:r>
      <w:r w:rsidR="00E10E0B" w:rsidRPr="00E65C17">
        <w:rPr>
          <w:sz w:val="20"/>
          <w:lang w:val="fr-FR"/>
        </w:rPr>
        <w:t xml:space="preserve"> </w:t>
      </w:r>
      <w:r w:rsidR="00D43DE7">
        <w:rPr>
          <w:sz w:val="20"/>
          <w:lang w:val="fr-FR"/>
        </w:rPr>
        <w:t>doit être mis</w:t>
      </w:r>
      <w:r w:rsidRPr="00E65C17">
        <w:rPr>
          <w:sz w:val="20"/>
          <w:lang w:val="fr-FR"/>
        </w:rPr>
        <w:t xml:space="preserve"> en </w:t>
      </w:r>
      <w:r>
        <w:rPr>
          <w:sz w:val="20"/>
          <w:lang w:val="fr-FR"/>
        </w:rPr>
        <w:t>œuvre</w:t>
      </w:r>
      <w:r w:rsidRPr="00E65C17">
        <w:rPr>
          <w:sz w:val="20"/>
          <w:lang w:val="fr-FR"/>
        </w:rPr>
        <w:t xml:space="preserve"> dans les pays</w:t>
      </w:r>
      <w:r>
        <w:rPr>
          <w:sz w:val="20"/>
          <w:lang w:val="fr-FR"/>
        </w:rPr>
        <w:t xml:space="preserve"> suivants</w:t>
      </w:r>
      <w:r w:rsidR="00D43DE7">
        <w:rPr>
          <w:sz w:val="20"/>
          <w:lang w:val="fr-FR"/>
        </w:rPr>
        <w:t xml:space="preserve"> </w:t>
      </w:r>
      <w:r w:rsidR="00E10E0B" w:rsidRPr="00E65C17">
        <w:rPr>
          <w:sz w:val="20"/>
          <w:lang w:val="fr-FR"/>
        </w:rPr>
        <w:t xml:space="preserve">: </w:t>
      </w:r>
      <w:r>
        <w:rPr>
          <w:sz w:val="20"/>
          <w:lang w:val="fr-FR"/>
        </w:rPr>
        <w:t>Algérie</w:t>
      </w:r>
      <w:r w:rsidR="0005188B" w:rsidRPr="00E65C17">
        <w:rPr>
          <w:sz w:val="20"/>
          <w:lang w:val="fr-FR"/>
        </w:rPr>
        <w:t xml:space="preserve">, </w:t>
      </w:r>
      <w:r>
        <w:rPr>
          <w:sz w:val="20"/>
          <w:lang w:val="fr-FR"/>
        </w:rPr>
        <w:t>Arabie saoudite</w:t>
      </w:r>
      <w:r w:rsidRPr="00E65C17">
        <w:rPr>
          <w:sz w:val="20"/>
          <w:lang w:val="fr-FR"/>
        </w:rPr>
        <w:t xml:space="preserve">, </w:t>
      </w:r>
      <w:r>
        <w:rPr>
          <w:sz w:val="20"/>
          <w:lang w:val="fr-FR"/>
        </w:rPr>
        <w:t>Erythrée</w:t>
      </w:r>
      <w:r w:rsidR="0005188B" w:rsidRPr="00E65C17">
        <w:rPr>
          <w:sz w:val="20"/>
          <w:lang w:val="fr-FR"/>
        </w:rPr>
        <w:t xml:space="preserve">, </w:t>
      </w:r>
      <w:r>
        <w:rPr>
          <w:sz w:val="20"/>
          <w:lang w:val="fr-FR"/>
        </w:rPr>
        <w:t>Ethiopie</w:t>
      </w:r>
      <w:r w:rsidR="0005188B" w:rsidRPr="00E65C17">
        <w:rPr>
          <w:sz w:val="20"/>
          <w:lang w:val="fr-FR"/>
        </w:rPr>
        <w:t xml:space="preserve">, </w:t>
      </w:r>
      <w:r>
        <w:rPr>
          <w:sz w:val="20"/>
          <w:lang w:val="fr-FR"/>
        </w:rPr>
        <w:t>Maroc</w:t>
      </w:r>
      <w:r w:rsidR="00E10E0B" w:rsidRPr="00E65C17">
        <w:rPr>
          <w:sz w:val="20"/>
          <w:lang w:val="fr-FR"/>
        </w:rPr>
        <w:t xml:space="preserve">, </w:t>
      </w:r>
      <w:r>
        <w:rPr>
          <w:sz w:val="20"/>
          <w:lang w:val="fr-FR"/>
        </w:rPr>
        <w:t>Syrie</w:t>
      </w:r>
      <w:r w:rsidR="00E10E0B" w:rsidRPr="00E65C17">
        <w:rPr>
          <w:sz w:val="20"/>
          <w:lang w:val="fr-FR"/>
        </w:rPr>
        <w:t xml:space="preserve">, </w:t>
      </w:r>
      <w:r>
        <w:rPr>
          <w:sz w:val="20"/>
          <w:lang w:val="fr-FR"/>
        </w:rPr>
        <w:t>Turquie et Yémen</w:t>
      </w:r>
      <w:r w:rsidR="00DE481E" w:rsidRPr="00E65C17">
        <w:rPr>
          <w:sz w:val="20"/>
          <w:lang w:val="fr-FR"/>
        </w:rPr>
        <w:t>.</w:t>
      </w:r>
      <w:r w:rsidR="00E10E0B" w:rsidRPr="00E65C17">
        <w:rPr>
          <w:sz w:val="20"/>
          <w:lang w:val="fr-FR"/>
        </w:rPr>
        <w:t xml:space="preserve"> </w:t>
      </w:r>
    </w:p>
    <w:p w14:paraId="2CEB063B" w14:textId="77777777" w:rsidR="00E10E0B" w:rsidRPr="00E65C17" w:rsidRDefault="00E10E0B" w:rsidP="00384BF7">
      <w:pPr>
        <w:jc w:val="both"/>
        <w:rPr>
          <w:sz w:val="20"/>
          <w:lang w:val="fr-FR"/>
        </w:rPr>
      </w:pPr>
    </w:p>
    <w:p w14:paraId="4F5ADF6C" w14:textId="31D49E20" w:rsidR="001B3F28" w:rsidRPr="0007619A" w:rsidRDefault="00F76432" w:rsidP="00384BF7">
      <w:pPr>
        <w:jc w:val="both"/>
        <w:rPr>
          <w:b/>
          <w:sz w:val="20"/>
          <w:lang w:val="fr-FR"/>
        </w:rPr>
      </w:pPr>
      <w:r>
        <w:rPr>
          <w:b/>
          <w:sz w:val="20"/>
          <w:lang w:val="fr-FR"/>
        </w:rPr>
        <w:t>Révision</w:t>
      </w:r>
      <w:r w:rsidR="001B3F28" w:rsidRPr="0007619A">
        <w:rPr>
          <w:b/>
          <w:sz w:val="20"/>
          <w:lang w:val="fr-FR"/>
        </w:rPr>
        <w:t>s</w:t>
      </w:r>
      <w:r w:rsidR="00E10E0B" w:rsidRPr="0007619A">
        <w:rPr>
          <w:b/>
          <w:sz w:val="20"/>
          <w:lang w:val="fr-FR"/>
        </w:rPr>
        <w:t xml:space="preserve">: </w:t>
      </w:r>
    </w:p>
    <w:p w14:paraId="6C3A11D7" w14:textId="4627739A" w:rsidR="00342215" w:rsidRPr="0007619A" w:rsidRDefault="00E65C17" w:rsidP="00384BF7">
      <w:pPr>
        <w:jc w:val="both"/>
        <w:rPr>
          <w:sz w:val="20"/>
          <w:lang w:val="fr-FR"/>
        </w:rPr>
      </w:pPr>
      <w:r w:rsidRPr="00E65C17">
        <w:rPr>
          <w:sz w:val="20"/>
          <w:lang w:val="fr-FR"/>
        </w:rPr>
        <w:t xml:space="preserve">Ce </w:t>
      </w:r>
      <w:r w:rsidR="00E70347" w:rsidRPr="00E65C17">
        <w:rPr>
          <w:sz w:val="20"/>
          <w:lang w:val="fr-FR"/>
        </w:rPr>
        <w:t>Plan d’action international par espèce</w:t>
      </w:r>
      <w:r w:rsidR="00342215" w:rsidRPr="00E65C17">
        <w:rPr>
          <w:sz w:val="20"/>
          <w:lang w:val="fr-FR"/>
        </w:rPr>
        <w:t xml:space="preserve"> </w:t>
      </w:r>
      <w:r w:rsidRPr="00E65C17">
        <w:rPr>
          <w:sz w:val="20"/>
          <w:lang w:val="fr-FR"/>
        </w:rPr>
        <w:t xml:space="preserve">remplace le </w:t>
      </w:r>
      <w:r w:rsidR="00C4325B" w:rsidRPr="00E65C17">
        <w:rPr>
          <w:sz w:val="20"/>
          <w:lang w:val="fr-FR"/>
        </w:rPr>
        <w:t>Plan d’action</w:t>
      </w:r>
      <w:r w:rsidRPr="00E65C17">
        <w:rPr>
          <w:sz w:val="20"/>
          <w:lang w:val="fr-FR"/>
        </w:rPr>
        <w:t xml:space="preserve"> adopté à la </w:t>
      </w:r>
      <w:r w:rsidR="00CC03F1" w:rsidRPr="00E65C17">
        <w:rPr>
          <w:sz w:val="20"/>
          <w:lang w:val="fr-FR"/>
        </w:rPr>
        <w:t>3</w:t>
      </w:r>
      <w:r w:rsidRPr="00E65C17">
        <w:rPr>
          <w:sz w:val="20"/>
          <w:vertAlign w:val="superscript"/>
          <w:lang w:val="fr-FR"/>
        </w:rPr>
        <w:t>ème</w:t>
      </w:r>
      <w:r w:rsidR="00CC03F1" w:rsidRPr="00E65C17">
        <w:rPr>
          <w:sz w:val="20"/>
          <w:lang w:val="fr-FR"/>
        </w:rPr>
        <w:t xml:space="preserve"> </w:t>
      </w:r>
      <w:r w:rsidR="00C4325B" w:rsidRPr="00E65C17">
        <w:rPr>
          <w:sz w:val="20"/>
          <w:lang w:val="fr-FR"/>
        </w:rPr>
        <w:t>Réunion</w:t>
      </w:r>
      <w:r w:rsidRPr="00E65C17">
        <w:rPr>
          <w:sz w:val="20"/>
          <w:lang w:val="fr-FR"/>
        </w:rPr>
        <w:t xml:space="preserve"> des </w:t>
      </w:r>
      <w:r w:rsidR="00CC03F1" w:rsidRPr="00E65C17">
        <w:rPr>
          <w:sz w:val="20"/>
          <w:lang w:val="fr-FR"/>
        </w:rPr>
        <w:t>Parties</w:t>
      </w:r>
      <w:r>
        <w:rPr>
          <w:sz w:val="20"/>
          <w:lang w:val="fr-FR"/>
        </w:rPr>
        <w:t xml:space="preserve"> à l’AEWA e</w:t>
      </w:r>
      <w:r w:rsidR="00CC03F1" w:rsidRPr="00E65C17">
        <w:rPr>
          <w:sz w:val="20"/>
          <w:lang w:val="fr-FR"/>
        </w:rPr>
        <w:t>n 2005</w:t>
      </w:r>
      <w:r>
        <w:rPr>
          <w:sz w:val="20"/>
          <w:lang w:val="fr-FR"/>
        </w:rPr>
        <w:t xml:space="preserve"> et devrait être </w:t>
      </w:r>
      <w:r w:rsidR="00C4325B" w:rsidRPr="00E65C17">
        <w:rPr>
          <w:sz w:val="20"/>
          <w:lang w:val="fr-FR"/>
        </w:rPr>
        <w:t>révisé</w:t>
      </w:r>
      <w:r>
        <w:rPr>
          <w:sz w:val="20"/>
          <w:lang w:val="fr-FR"/>
        </w:rPr>
        <w:t xml:space="preserve"> à nouveau e</w:t>
      </w:r>
      <w:r w:rsidR="001B3F28" w:rsidRPr="00E65C17">
        <w:rPr>
          <w:sz w:val="20"/>
          <w:lang w:val="fr-FR"/>
        </w:rPr>
        <w:t xml:space="preserve">n 2025. </w:t>
      </w:r>
      <w:r w:rsidR="0007619A" w:rsidRPr="0007619A">
        <w:rPr>
          <w:sz w:val="20"/>
          <w:lang w:val="fr-FR"/>
        </w:rPr>
        <w:t>Une révisi</w:t>
      </w:r>
      <w:r w:rsidR="00D43DE7">
        <w:rPr>
          <w:sz w:val="20"/>
          <w:lang w:val="fr-FR"/>
        </w:rPr>
        <w:t>on d’urgence sera effectuée</w:t>
      </w:r>
      <w:r w:rsidR="00C12DE1">
        <w:rPr>
          <w:sz w:val="20"/>
          <w:lang w:val="fr-FR"/>
        </w:rPr>
        <w:t xml:space="preserve"> si </w:t>
      </w:r>
      <w:r w:rsidR="0007619A" w:rsidRPr="0007619A">
        <w:rPr>
          <w:sz w:val="20"/>
          <w:lang w:val="fr-FR"/>
        </w:rPr>
        <w:t xml:space="preserve">des changements </w:t>
      </w:r>
      <w:r w:rsidR="00D43DE7">
        <w:rPr>
          <w:sz w:val="20"/>
          <w:lang w:val="fr-FR"/>
        </w:rPr>
        <w:t>soudains et importants se produisent</w:t>
      </w:r>
      <w:r w:rsidR="00C12DE1">
        <w:rPr>
          <w:sz w:val="20"/>
          <w:lang w:val="fr-FR"/>
        </w:rPr>
        <w:t xml:space="preserve">, </w:t>
      </w:r>
      <w:r w:rsidR="0007619A" w:rsidRPr="0007619A">
        <w:rPr>
          <w:sz w:val="20"/>
          <w:lang w:val="fr-FR"/>
        </w:rPr>
        <w:t xml:space="preserve">susceptibles d’affecter les </w:t>
      </w:r>
      <w:r w:rsidR="001B3F28" w:rsidRPr="0007619A">
        <w:rPr>
          <w:sz w:val="20"/>
          <w:lang w:val="fr-FR"/>
        </w:rPr>
        <w:t>population</w:t>
      </w:r>
      <w:r w:rsidR="0007619A">
        <w:rPr>
          <w:sz w:val="20"/>
          <w:lang w:val="fr-FR"/>
        </w:rPr>
        <w:t>s</w:t>
      </w:r>
      <w:r w:rsidR="001B3F28" w:rsidRPr="0007619A">
        <w:rPr>
          <w:sz w:val="20"/>
          <w:lang w:val="fr-FR"/>
        </w:rPr>
        <w:t>.</w:t>
      </w:r>
    </w:p>
    <w:p w14:paraId="0ACB5C9F" w14:textId="77777777" w:rsidR="00342215" w:rsidRPr="0007619A" w:rsidRDefault="00342215" w:rsidP="00384BF7">
      <w:pPr>
        <w:jc w:val="both"/>
        <w:rPr>
          <w:sz w:val="20"/>
          <w:lang w:val="fr-FR"/>
        </w:rPr>
      </w:pPr>
    </w:p>
    <w:p w14:paraId="36ACE873" w14:textId="76D9C24A" w:rsidR="00567133" w:rsidRPr="00E65C17" w:rsidRDefault="00F44B95" w:rsidP="00384BF7">
      <w:pPr>
        <w:pStyle w:val="BodyText"/>
        <w:jc w:val="both"/>
        <w:rPr>
          <w:rFonts w:ascii="Times New Roman" w:hAnsi="Times New Roman"/>
          <w:i w:val="0"/>
          <w:sz w:val="20"/>
          <w:lang w:val="fr-FR"/>
        </w:rPr>
      </w:pPr>
      <w:r w:rsidRPr="00E65C17">
        <w:rPr>
          <w:rFonts w:ascii="Times New Roman" w:hAnsi="Times New Roman"/>
          <w:b/>
          <w:i w:val="0"/>
          <w:sz w:val="20"/>
          <w:lang w:val="fr-FR"/>
        </w:rPr>
        <w:t>C</w:t>
      </w:r>
      <w:r w:rsidR="00567133" w:rsidRPr="00E65C17">
        <w:rPr>
          <w:rFonts w:ascii="Times New Roman" w:hAnsi="Times New Roman"/>
          <w:b/>
          <w:i w:val="0"/>
          <w:sz w:val="20"/>
          <w:lang w:val="fr-FR"/>
        </w:rPr>
        <w:t>itation</w:t>
      </w:r>
      <w:r w:rsidRPr="00E65C17">
        <w:rPr>
          <w:rFonts w:ascii="Times New Roman" w:hAnsi="Times New Roman"/>
          <w:b/>
          <w:i w:val="0"/>
          <w:sz w:val="20"/>
          <w:lang w:val="fr-FR"/>
        </w:rPr>
        <w:t xml:space="preserve"> recommandée</w:t>
      </w:r>
      <w:r w:rsidR="00567133" w:rsidRPr="00E65C17">
        <w:rPr>
          <w:rFonts w:ascii="Times New Roman" w:hAnsi="Times New Roman"/>
          <w:i w:val="0"/>
          <w:sz w:val="20"/>
          <w:lang w:val="fr-FR"/>
        </w:rPr>
        <w:t xml:space="preserve">: </w:t>
      </w:r>
    </w:p>
    <w:p w14:paraId="225E4F75" w14:textId="2111E74D" w:rsidR="00342215" w:rsidRPr="0007619A" w:rsidRDefault="006751B1" w:rsidP="00384BF7">
      <w:pPr>
        <w:jc w:val="both"/>
        <w:rPr>
          <w:sz w:val="20"/>
          <w:lang w:val="fr-FR"/>
        </w:rPr>
      </w:pPr>
      <w:proofErr w:type="spellStart"/>
      <w:r>
        <w:rPr>
          <w:sz w:val="20"/>
          <w:lang w:val="fr-FR"/>
        </w:rPr>
        <w:t>Bowden</w:t>
      </w:r>
      <w:proofErr w:type="spellEnd"/>
      <w:r>
        <w:rPr>
          <w:sz w:val="20"/>
          <w:lang w:val="fr-FR"/>
        </w:rPr>
        <w:t xml:space="preserve">, C. </w:t>
      </w:r>
      <w:r w:rsidR="00D43DE7">
        <w:rPr>
          <w:sz w:val="20"/>
          <w:lang w:val="fr-FR"/>
        </w:rPr>
        <w:t>(Consolidateur</w:t>
      </w:r>
      <w:r w:rsidR="00452336" w:rsidRPr="00E65C17">
        <w:rPr>
          <w:sz w:val="20"/>
          <w:lang w:val="fr-FR"/>
        </w:rPr>
        <w:t xml:space="preserve">). 2015. </w:t>
      </w:r>
      <w:r w:rsidR="00E70347" w:rsidRPr="006326D9">
        <w:rPr>
          <w:sz w:val="20"/>
          <w:lang w:val="fr-FR"/>
        </w:rPr>
        <w:t>Plan d’action international par espèce</w:t>
      </w:r>
      <w:r w:rsidR="006326D9" w:rsidRPr="006326D9">
        <w:rPr>
          <w:sz w:val="20"/>
          <w:lang w:val="fr-FR"/>
        </w:rPr>
        <w:t xml:space="preserve"> pour la c</w:t>
      </w:r>
      <w:r w:rsidR="00D43DE7">
        <w:rPr>
          <w:sz w:val="20"/>
          <w:lang w:val="fr-FR"/>
        </w:rPr>
        <w:t>onservation de l’</w:t>
      </w:r>
      <w:r w:rsidR="0007619A">
        <w:rPr>
          <w:sz w:val="20"/>
          <w:lang w:val="fr-FR"/>
        </w:rPr>
        <w:t>Ibis chauve</w:t>
      </w:r>
      <w:r w:rsidR="00452336" w:rsidRPr="006326D9">
        <w:rPr>
          <w:sz w:val="20"/>
          <w:lang w:val="fr-FR"/>
        </w:rPr>
        <w:t xml:space="preserve"> </w:t>
      </w:r>
      <w:r w:rsidR="00452336" w:rsidRPr="006326D9">
        <w:rPr>
          <w:i/>
          <w:sz w:val="20"/>
          <w:lang w:val="fr-FR"/>
        </w:rPr>
        <w:t xml:space="preserve">Geronticus eremita. </w:t>
      </w:r>
      <w:r w:rsidR="00E65C17" w:rsidRPr="0007619A">
        <w:rPr>
          <w:sz w:val="20"/>
          <w:lang w:val="fr-FR"/>
        </w:rPr>
        <w:t>Série technique de l’AEWA</w:t>
      </w:r>
      <w:r w:rsidR="00452336" w:rsidRPr="0007619A">
        <w:rPr>
          <w:sz w:val="20"/>
          <w:lang w:val="fr-FR"/>
        </w:rPr>
        <w:t xml:space="preserve"> No</w:t>
      </w:r>
      <w:r w:rsidR="00452336" w:rsidRPr="006751B1">
        <w:rPr>
          <w:sz w:val="20"/>
          <w:lang w:val="fr-FR"/>
        </w:rPr>
        <w:t>. […]. Bonn</w:t>
      </w:r>
      <w:r w:rsidR="00452336" w:rsidRPr="0007619A">
        <w:rPr>
          <w:sz w:val="20"/>
          <w:lang w:val="fr-FR"/>
        </w:rPr>
        <w:t xml:space="preserve">, </w:t>
      </w:r>
      <w:r w:rsidR="00527F65">
        <w:rPr>
          <w:sz w:val="20"/>
          <w:lang w:val="fr-FR"/>
        </w:rPr>
        <w:t>Allemagne</w:t>
      </w:r>
      <w:r w:rsidR="00452336" w:rsidRPr="0007619A">
        <w:rPr>
          <w:sz w:val="20"/>
          <w:lang w:val="fr-FR"/>
        </w:rPr>
        <w:t>.</w:t>
      </w:r>
    </w:p>
    <w:p w14:paraId="171B0084" w14:textId="77777777" w:rsidR="00342215" w:rsidRPr="0007619A" w:rsidRDefault="00342215" w:rsidP="00384BF7">
      <w:pPr>
        <w:pStyle w:val="BodyText"/>
        <w:jc w:val="both"/>
        <w:rPr>
          <w:rFonts w:ascii="Times New Roman" w:hAnsi="Times New Roman"/>
          <w:i w:val="0"/>
          <w:sz w:val="20"/>
          <w:lang w:val="fr-FR"/>
        </w:rPr>
      </w:pPr>
    </w:p>
    <w:p w14:paraId="01EF8699" w14:textId="736FED5E" w:rsidR="00342215" w:rsidRPr="0007619A" w:rsidRDefault="00342215" w:rsidP="00384BF7">
      <w:pPr>
        <w:jc w:val="both"/>
        <w:rPr>
          <w:sz w:val="20"/>
          <w:lang w:val="fr-FR"/>
        </w:rPr>
      </w:pPr>
      <w:r w:rsidRPr="0007619A">
        <w:rPr>
          <w:b/>
          <w:sz w:val="20"/>
          <w:lang w:val="fr-FR"/>
        </w:rPr>
        <w:t>P</w:t>
      </w:r>
      <w:r w:rsidR="00E65C17" w:rsidRPr="0007619A">
        <w:rPr>
          <w:b/>
          <w:sz w:val="20"/>
          <w:lang w:val="fr-FR"/>
        </w:rPr>
        <w:t>hoto de couverture</w:t>
      </w:r>
      <w:r w:rsidRPr="0007619A">
        <w:rPr>
          <w:sz w:val="20"/>
          <w:lang w:val="fr-FR"/>
        </w:rPr>
        <w:t xml:space="preserve">: </w:t>
      </w:r>
      <w:r w:rsidR="0047635B" w:rsidRPr="0007619A">
        <w:rPr>
          <w:sz w:val="20"/>
          <w:lang w:val="fr-FR"/>
        </w:rPr>
        <w:t>[</w:t>
      </w:r>
      <w:r w:rsidR="0007619A" w:rsidRPr="0007619A">
        <w:rPr>
          <w:sz w:val="20"/>
          <w:lang w:val="fr-FR"/>
        </w:rPr>
        <w:t>Ibis chauve</w:t>
      </w:r>
      <w:r w:rsidR="0007619A">
        <w:rPr>
          <w:sz w:val="20"/>
          <w:lang w:val="fr-FR"/>
        </w:rPr>
        <w:t xml:space="preserve"> au site d’</w:t>
      </w:r>
      <w:r w:rsidR="00D43DE7">
        <w:rPr>
          <w:sz w:val="20"/>
          <w:lang w:val="fr-FR"/>
        </w:rPr>
        <w:t>alimentation du p</w:t>
      </w:r>
      <w:r w:rsidR="0007619A">
        <w:rPr>
          <w:sz w:val="20"/>
          <w:lang w:val="fr-FR"/>
        </w:rPr>
        <w:t>arc national de</w:t>
      </w:r>
      <w:r w:rsidR="0005188B" w:rsidRPr="0007619A">
        <w:rPr>
          <w:sz w:val="20"/>
          <w:lang w:val="fr-FR"/>
        </w:rPr>
        <w:t xml:space="preserve"> Souss-Mass</w:t>
      </w:r>
      <w:r w:rsidR="0007619A">
        <w:rPr>
          <w:sz w:val="20"/>
          <w:lang w:val="fr-FR"/>
        </w:rPr>
        <w:t>a</w:t>
      </w:r>
      <w:r w:rsidR="008C7C38" w:rsidRPr="0007619A">
        <w:rPr>
          <w:sz w:val="20"/>
          <w:lang w:val="fr-FR"/>
        </w:rPr>
        <w:t xml:space="preserve"> (Chris Gomers</w:t>
      </w:r>
      <w:r w:rsidR="00D43DE7">
        <w:rPr>
          <w:sz w:val="20"/>
          <w:lang w:val="fr-FR"/>
        </w:rPr>
        <w:t>all</w:t>
      </w:r>
      <w:r w:rsidR="0005188B" w:rsidRPr="0007619A">
        <w:rPr>
          <w:sz w:val="20"/>
          <w:lang w:val="fr-FR"/>
        </w:rPr>
        <w:t>/RSPB)</w:t>
      </w:r>
      <w:r w:rsidR="0047635B" w:rsidRPr="0007619A">
        <w:rPr>
          <w:sz w:val="20"/>
          <w:lang w:val="fr-FR"/>
        </w:rPr>
        <w:t>]</w:t>
      </w:r>
    </w:p>
    <w:p w14:paraId="5D0B495D" w14:textId="77777777" w:rsidR="00342215" w:rsidRPr="0007619A" w:rsidRDefault="00342215" w:rsidP="00384BF7">
      <w:pPr>
        <w:jc w:val="both"/>
        <w:rPr>
          <w:sz w:val="20"/>
          <w:lang w:val="fr-FR"/>
        </w:rPr>
      </w:pPr>
    </w:p>
    <w:p w14:paraId="77FD0163" w14:textId="3A6DC3A9" w:rsidR="00E20A56" w:rsidRPr="003474ED" w:rsidRDefault="00917C82" w:rsidP="00384BF7">
      <w:pPr>
        <w:jc w:val="both"/>
        <w:rPr>
          <w:sz w:val="20"/>
          <w:lang w:val="fr-FR"/>
        </w:rPr>
      </w:pPr>
      <w:r w:rsidRPr="003474ED">
        <w:rPr>
          <w:b/>
          <w:sz w:val="20"/>
          <w:lang w:val="fr-FR"/>
        </w:rPr>
        <w:t>Avertisseme</w:t>
      </w:r>
      <w:r w:rsidR="008C66C4">
        <w:rPr>
          <w:b/>
          <w:sz w:val="20"/>
          <w:lang w:val="fr-FR"/>
        </w:rPr>
        <w:t>n</w:t>
      </w:r>
      <w:r w:rsidRPr="003474ED">
        <w:rPr>
          <w:b/>
          <w:sz w:val="20"/>
          <w:lang w:val="fr-FR"/>
        </w:rPr>
        <w:t>t</w:t>
      </w:r>
      <w:r w:rsidR="00EC2F8A" w:rsidRPr="003474ED">
        <w:rPr>
          <w:b/>
          <w:sz w:val="20"/>
          <w:lang w:val="fr-FR"/>
        </w:rPr>
        <w:t>:</w:t>
      </w:r>
      <w:r w:rsidR="00EC2F8A" w:rsidRPr="003474ED">
        <w:rPr>
          <w:sz w:val="20"/>
          <w:lang w:val="fr-FR"/>
        </w:rPr>
        <w:t xml:space="preserve"> </w:t>
      </w:r>
      <w:r w:rsidR="003474ED" w:rsidRPr="003474ED">
        <w:rPr>
          <w:sz w:val="20"/>
          <w:lang w:val="fr-FR"/>
        </w:rPr>
        <w:t>La</w:t>
      </w:r>
      <w:r w:rsidR="0065013C">
        <w:rPr>
          <w:sz w:val="20"/>
          <w:lang w:val="fr-FR"/>
        </w:rPr>
        <w:t xml:space="preserve"> terminologie employ</w:t>
      </w:r>
      <w:r w:rsidR="003474ED" w:rsidRPr="003474ED">
        <w:rPr>
          <w:sz w:val="20"/>
          <w:lang w:val="fr-FR"/>
        </w:rPr>
        <w:t>ée</w:t>
      </w:r>
      <w:r w:rsidR="00342215" w:rsidRPr="003474ED">
        <w:rPr>
          <w:sz w:val="20"/>
          <w:lang w:val="fr-FR"/>
        </w:rPr>
        <w:t xml:space="preserve"> </w:t>
      </w:r>
      <w:r w:rsidR="00EC34E9" w:rsidRPr="003474ED">
        <w:rPr>
          <w:sz w:val="20"/>
          <w:lang w:val="fr-FR"/>
        </w:rPr>
        <w:t xml:space="preserve">et </w:t>
      </w:r>
      <w:r w:rsidR="003474ED" w:rsidRPr="003474ED">
        <w:rPr>
          <w:sz w:val="20"/>
          <w:lang w:val="fr-FR"/>
        </w:rPr>
        <w:t xml:space="preserve">la présentation du </w:t>
      </w:r>
      <w:r w:rsidR="003474ED">
        <w:rPr>
          <w:sz w:val="20"/>
          <w:lang w:val="fr-FR"/>
        </w:rPr>
        <w:t>matériel dans ce document n’implique</w:t>
      </w:r>
      <w:r w:rsidR="0065013C">
        <w:rPr>
          <w:sz w:val="20"/>
          <w:lang w:val="fr-FR"/>
        </w:rPr>
        <w:t>nt</w:t>
      </w:r>
      <w:r w:rsidR="003474ED">
        <w:rPr>
          <w:sz w:val="20"/>
          <w:lang w:val="fr-FR"/>
        </w:rPr>
        <w:t xml:space="preserve"> pas l’expression d’une </w:t>
      </w:r>
      <w:r w:rsidR="00342215" w:rsidRPr="003474ED">
        <w:rPr>
          <w:sz w:val="20"/>
          <w:lang w:val="fr-FR"/>
        </w:rPr>
        <w:t xml:space="preserve">opinion </w:t>
      </w:r>
      <w:r w:rsidR="0065013C">
        <w:rPr>
          <w:sz w:val="20"/>
          <w:lang w:val="fr-FR"/>
        </w:rPr>
        <w:t>quelle qu’elle soit</w:t>
      </w:r>
      <w:r w:rsidR="003474ED">
        <w:rPr>
          <w:sz w:val="20"/>
          <w:lang w:val="fr-FR"/>
        </w:rPr>
        <w:t xml:space="preserve"> de la part du</w:t>
      </w:r>
      <w:r w:rsidR="00342215" w:rsidRPr="003474ED">
        <w:rPr>
          <w:sz w:val="20"/>
          <w:lang w:val="fr-FR"/>
        </w:rPr>
        <w:t xml:space="preserve"> </w:t>
      </w:r>
      <w:r w:rsidR="00C4325B" w:rsidRPr="003474ED">
        <w:rPr>
          <w:sz w:val="20"/>
          <w:lang w:val="fr-FR"/>
        </w:rPr>
        <w:t>PNUE</w:t>
      </w:r>
      <w:r w:rsidR="003474ED">
        <w:rPr>
          <w:sz w:val="20"/>
          <w:lang w:val="fr-FR"/>
        </w:rPr>
        <w:t>/AEWA concernant l</w:t>
      </w:r>
      <w:r w:rsidR="00342215" w:rsidRPr="003474ED">
        <w:rPr>
          <w:sz w:val="20"/>
          <w:lang w:val="fr-FR"/>
        </w:rPr>
        <w:t xml:space="preserve">e </w:t>
      </w:r>
      <w:r w:rsidR="0046750D" w:rsidRPr="003474ED">
        <w:rPr>
          <w:sz w:val="20"/>
          <w:lang w:val="fr-FR"/>
        </w:rPr>
        <w:t>statut juridique</w:t>
      </w:r>
      <w:r w:rsidR="00342215" w:rsidRPr="003474ED">
        <w:rPr>
          <w:sz w:val="20"/>
          <w:lang w:val="fr-FR"/>
        </w:rPr>
        <w:t xml:space="preserve"> </w:t>
      </w:r>
      <w:r w:rsidR="0065013C">
        <w:rPr>
          <w:sz w:val="20"/>
          <w:lang w:val="fr-FR"/>
        </w:rPr>
        <w:t>de tout</w:t>
      </w:r>
      <w:r w:rsidR="003474ED">
        <w:rPr>
          <w:sz w:val="20"/>
          <w:lang w:val="fr-FR"/>
        </w:rPr>
        <w:t xml:space="preserve"> </w:t>
      </w:r>
      <w:r w:rsidR="0065013C">
        <w:rPr>
          <w:sz w:val="20"/>
          <w:lang w:val="fr-FR"/>
        </w:rPr>
        <w:t>E</w:t>
      </w:r>
      <w:r w:rsidR="003474ED">
        <w:rPr>
          <w:sz w:val="20"/>
          <w:lang w:val="fr-FR"/>
        </w:rPr>
        <w:t xml:space="preserve">tat, territoire, ville ou zone, ou de ses </w:t>
      </w:r>
      <w:r w:rsidR="00A10216" w:rsidRPr="003474ED">
        <w:rPr>
          <w:sz w:val="20"/>
          <w:lang w:val="fr-FR"/>
        </w:rPr>
        <w:t>autorités</w:t>
      </w:r>
      <w:r w:rsidR="003474ED">
        <w:rPr>
          <w:sz w:val="20"/>
          <w:lang w:val="fr-FR"/>
        </w:rPr>
        <w:t>, ou concernant la dé</w:t>
      </w:r>
      <w:r w:rsidR="00363AAF" w:rsidRPr="003474ED">
        <w:rPr>
          <w:sz w:val="20"/>
          <w:lang w:val="fr-FR"/>
        </w:rPr>
        <w:t>limitation de</w:t>
      </w:r>
      <w:r w:rsidR="0065013C">
        <w:rPr>
          <w:sz w:val="20"/>
          <w:lang w:val="fr-FR"/>
        </w:rPr>
        <w:t xml:space="preserve"> leur</w:t>
      </w:r>
      <w:r w:rsidR="00363AAF" w:rsidRPr="003474ED">
        <w:rPr>
          <w:sz w:val="20"/>
          <w:lang w:val="fr-FR"/>
        </w:rPr>
        <w:t>s frontiè</w:t>
      </w:r>
      <w:r w:rsidR="00342215" w:rsidRPr="003474ED">
        <w:rPr>
          <w:sz w:val="20"/>
          <w:lang w:val="fr-FR"/>
        </w:rPr>
        <w:t>r</w:t>
      </w:r>
      <w:r w:rsidR="00363AAF" w:rsidRPr="003474ED">
        <w:rPr>
          <w:sz w:val="20"/>
          <w:lang w:val="fr-FR"/>
        </w:rPr>
        <w:t>es</w:t>
      </w:r>
      <w:r w:rsidR="00342215" w:rsidRPr="003474ED">
        <w:rPr>
          <w:sz w:val="20"/>
          <w:lang w:val="fr-FR"/>
        </w:rPr>
        <w:t>.</w:t>
      </w:r>
    </w:p>
    <w:p w14:paraId="402B24A2" w14:textId="77777777" w:rsidR="00E20A56" w:rsidRPr="003474ED" w:rsidRDefault="00E20A56" w:rsidP="00384BF7">
      <w:pPr>
        <w:jc w:val="both"/>
        <w:rPr>
          <w:sz w:val="20"/>
          <w:lang w:val="fr-FR"/>
        </w:rPr>
      </w:pPr>
    </w:p>
    <w:p w14:paraId="75E175FE" w14:textId="77777777" w:rsidR="00E20A56" w:rsidRPr="003474ED" w:rsidRDefault="00E20A56" w:rsidP="00384BF7">
      <w:pPr>
        <w:jc w:val="both"/>
        <w:rPr>
          <w:sz w:val="20"/>
          <w:lang w:val="fr-FR"/>
        </w:rPr>
      </w:pPr>
    </w:p>
    <w:p w14:paraId="65A75C20" w14:textId="77777777" w:rsidR="00E20A56" w:rsidRPr="003474ED" w:rsidRDefault="00E20A56" w:rsidP="00384BF7">
      <w:pPr>
        <w:jc w:val="both"/>
        <w:rPr>
          <w:sz w:val="20"/>
          <w:lang w:val="fr-FR"/>
        </w:rPr>
        <w:sectPr w:rsidR="00E20A56" w:rsidRPr="003474ED" w:rsidSect="003844EF">
          <w:headerReference w:type="default" r:id="rId19"/>
          <w:footerReference w:type="default" r:id="rId20"/>
          <w:footnotePr>
            <w:numRestart w:val="eachPage"/>
          </w:footnotePr>
          <w:pgSz w:w="11907" w:h="16840" w:code="9"/>
          <w:pgMar w:top="1559" w:right="992" w:bottom="1418" w:left="1418" w:header="720" w:footer="720" w:gutter="0"/>
          <w:pgNumType w:start="2"/>
          <w:cols w:space="720"/>
        </w:sectPr>
      </w:pPr>
    </w:p>
    <w:p w14:paraId="1E8AF064" w14:textId="6DC60F55" w:rsidR="001F3A85" w:rsidRPr="0007619A" w:rsidRDefault="0007619A" w:rsidP="003844EF">
      <w:pPr>
        <w:tabs>
          <w:tab w:val="left" w:pos="709"/>
          <w:tab w:val="right" w:leader="dot" w:pos="9356"/>
        </w:tabs>
        <w:rPr>
          <w:b/>
          <w:sz w:val="28"/>
          <w:szCs w:val="28"/>
          <w:lang w:val="fr-FR"/>
        </w:rPr>
      </w:pPr>
      <w:r>
        <w:rPr>
          <w:b/>
          <w:sz w:val="28"/>
          <w:szCs w:val="28"/>
          <w:lang w:val="fr-FR"/>
        </w:rPr>
        <w:lastRenderedPageBreak/>
        <w:t>Table</w:t>
      </w:r>
      <w:r w:rsidR="00375AA5" w:rsidRPr="0007619A">
        <w:rPr>
          <w:b/>
          <w:sz w:val="28"/>
          <w:szCs w:val="28"/>
          <w:lang w:val="fr-FR"/>
        </w:rPr>
        <w:t xml:space="preserve"> </w:t>
      </w:r>
      <w:r w:rsidR="00F44B95" w:rsidRPr="0007619A">
        <w:rPr>
          <w:b/>
          <w:sz w:val="28"/>
          <w:szCs w:val="28"/>
          <w:lang w:val="fr-FR"/>
        </w:rPr>
        <w:t>des matières</w:t>
      </w:r>
    </w:p>
    <w:p w14:paraId="26B30637" w14:textId="77777777" w:rsidR="00813113" w:rsidRPr="0007619A" w:rsidRDefault="00813113" w:rsidP="003844EF">
      <w:pPr>
        <w:tabs>
          <w:tab w:val="left" w:pos="709"/>
          <w:tab w:val="right" w:leader="dot" w:pos="9356"/>
        </w:tabs>
        <w:rPr>
          <w:sz w:val="22"/>
          <w:szCs w:val="22"/>
          <w:lang w:val="fr-FR"/>
        </w:rPr>
      </w:pPr>
    </w:p>
    <w:p w14:paraId="2C3130D1" w14:textId="326BCE4B" w:rsidR="00DB04E1" w:rsidRPr="0007619A" w:rsidRDefault="001D4AF4" w:rsidP="003844EF">
      <w:pPr>
        <w:tabs>
          <w:tab w:val="left" w:pos="709"/>
          <w:tab w:val="right" w:leader="dot" w:pos="9356"/>
        </w:tabs>
        <w:rPr>
          <w:sz w:val="22"/>
          <w:szCs w:val="22"/>
          <w:lang w:val="fr-FR"/>
        </w:rPr>
      </w:pPr>
      <w:r w:rsidRPr="0007619A">
        <w:rPr>
          <w:sz w:val="22"/>
          <w:szCs w:val="22"/>
          <w:lang w:val="fr-FR"/>
        </w:rPr>
        <w:t>P</w:t>
      </w:r>
      <w:r w:rsidR="0007619A">
        <w:rPr>
          <w:sz w:val="22"/>
          <w:szCs w:val="22"/>
          <w:lang w:val="fr-FR"/>
        </w:rPr>
        <w:t>ré</w:t>
      </w:r>
      <w:r w:rsidR="00813113" w:rsidRPr="0007619A">
        <w:rPr>
          <w:sz w:val="22"/>
          <w:szCs w:val="22"/>
          <w:lang w:val="fr-FR"/>
        </w:rPr>
        <w:t>face</w:t>
      </w:r>
      <w:r w:rsidR="00813113" w:rsidRPr="0007619A">
        <w:rPr>
          <w:sz w:val="22"/>
          <w:szCs w:val="22"/>
          <w:lang w:val="fr-FR"/>
        </w:rPr>
        <w:tab/>
      </w:r>
      <w:r w:rsidR="00813113" w:rsidRPr="0007619A">
        <w:rPr>
          <w:sz w:val="22"/>
          <w:szCs w:val="22"/>
          <w:lang w:val="fr-FR"/>
        </w:rPr>
        <w:tab/>
      </w:r>
      <w:r w:rsidR="006751B1">
        <w:rPr>
          <w:sz w:val="22"/>
          <w:szCs w:val="22"/>
          <w:lang w:val="fr-FR"/>
        </w:rPr>
        <w:t>5</w:t>
      </w:r>
    </w:p>
    <w:p w14:paraId="5F8DE7CD" w14:textId="77777777" w:rsidR="001D4AF4" w:rsidRPr="0007619A" w:rsidRDefault="001D4AF4" w:rsidP="003844EF">
      <w:pPr>
        <w:tabs>
          <w:tab w:val="left" w:pos="709"/>
          <w:tab w:val="right" w:leader="dot" w:pos="9356"/>
        </w:tabs>
        <w:rPr>
          <w:sz w:val="22"/>
          <w:szCs w:val="22"/>
          <w:lang w:val="fr-FR"/>
        </w:rPr>
      </w:pPr>
    </w:p>
    <w:p w14:paraId="275432EB" w14:textId="137CB94A" w:rsidR="001D4AF4" w:rsidRPr="00E65C17" w:rsidRDefault="00813113" w:rsidP="003844EF">
      <w:pPr>
        <w:tabs>
          <w:tab w:val="left" w:pos="709"/>
          <w:tab w:val="right" w:leader="dot" w:pos="9356"/>
        </w:tabs>
        <w:rPr>
          <w:sz w:val="22"/>
          <w:szCs w:val="22"/>
          <w:lang w:val="fr-FR"/>
        </w:rPr>
      </w:pPr>
      <w:r w:rsidRPr="00E65C17">
        <w:rPr>
          <w:sz w:val="22"/>
          <w:szCs w:val="22"/>
          <w:lang w:val="fr-FR"/>
        </w:rPr>
        <w:t xml:space="preserve">0 – </w:t>
      </w:r>
      <w:r w:rsidR="00E65C17" w:rsidRPr="00E65C17">
        <w:rPr>
          <w:sz w:val="22"/>
          <w:szCs w:val="22"/>
          <w:lang w:val="fr-FR"/>
        </w:rPr>
        <w:t>Synthèse analytique</w:t>
      </w:r>
      <w:r w:rsidRPr="00E65C17">
        <w:rPr>
          <w:sz w:val="22"/>
          <w:szCs w:val="22"/>
          <w:lang w:val="fr-FR"/>
        </w:rPr>
        <w:tab/>
      </w:r>
      <w:r w:rsidR="00EB0063">
        <w:rPr>
          <w:sz w:val="22"/>
          <w:szCs w:val="22"/>
          <w:lang w:val="fr-FR"/>
        </w:rPr>
        <w:t>6</w:t>
      </w:r>
    </w:p>
    <w:p w14:paraId="289016F0" w14:textId="77777777" w:rsidR="001D4AF4" w:rsidRPr="00E65C17" w:rsidRDefault="001D4AF4" w:rsidP="003844EF">
      <w:pPr>
        <w:tabs>
          <w:tab w:val="left" w:pos="709"/>
          <w:tab w:val="right" w:leader="dot" w:pos="9356"/>
        </w:tabs>
        <w:rPr>
          <w:sz w:val="22"/>
          <w:szCs w:val="22"/>
          <w:lang w:val="fr-FR"/>
        </w:rPr>
      </w:pPr>
    </w:p>
    <w:p w14:paraId="6226E54F" w14:textId="630F4029" w:rsidR="00DB04E1" w:rsidRDefault="00DB04E1" w:rsidP="003844EF">
      <w:pPr>
        <w:tabs>
          <w:tab w:val="left" w:pos="709"/>
          <w:tab w:val="right" w:leader="dot" w:pos="9356"/>
        </w:tabs>
        <w:rPr>
          <w:sz w:val="22"/>
          <w:szCs w:val="22"/>
          <w:lang w:val="fr-FR"/>
        </w:rPr>
      </w:pPr>
      <w:r w:rsidRPr="00E65C17">
        <w:rPr>
          <w:sz w:val="22"/>
          <w:szCs w:val="22"/>
          <w:lang w:val="fr-FR"/>
        </w:rPr>
        <w:t xml:space="preserve">1 – </w:t>
      </w:r>
      <w:r w:rsidR="00E65C17" w:rsidRPr="00E65C17">
        <w:rPr>
          <w:sz w:val="22"/>
          <w:szCs w:val="22"/>
          <w:lang w:val="fr-FR"/>
        </w:rPr>
        <w:t>Évaluation biologique</w:t>
      </w:r>
      <w:r w:rsidRPr="00E65C17">
        <w:rPr>
          <w:sz w:val="22"/>
          <w:szCs w:val="22"/>
          <w:lang w:val="fr-FR"/>
        </w:rPr>
        <w:tab/>
      </w:r>
      <w:r w:rsidR="00EB0063">
        <w:rPr>
          <w:sz w:val="22"/>
          <w:szCs w:val="22"/>
          <w:lang w:val="fr-FR"/>
        </w:rPr>
        <w:t>8</w:t>
      </w:r>
    </w:p>
    <w:p w14:paraId="6CC18132" w14:textId="7780C3F4" w:rsidR="00C95702" w:rsidRPr="00E65C17" w:rsidRDefault="00C95702" w:rsidP="003844EF">
      <w:pPr>
        <w:tabs>
          <w:tab w:val="left" w:pos="709"/>
          <w:tab w:val="right" w:leader="dot" w:pos="9356"/>
        </w:tabs>
        <w:rPr>
          <w:sz w:val="22"/>
          <w:szCs w:val="22"/>
          <w:lang w:val="fr-FR"/>
        </w:rPr>
      </w:pPr>
      <w:r>
        <w:rPr>
          <w:sz w:val="22"/>
          <w:szCs w:val="22"/>
          <w:lang w:val="fr-FR"/>
        </w:rPr>
        <w:tab/>
      </w:r>
    </w:p>
    <w:p w14:paraId="56864137" w14:textId="6F19AB57" w:rsidR="00C95702" w:rsidRDefault="00C95702" w:rsidP="00B40025">
      <w:pPr>
        <w:tabs>
          <w:tab w:val="left" w:pos="709"/>
          <w:tab w:val="right" w:leader="dot" w:pos="9356"/>
        </w:tabs>
        <w:ind w:left="426" w:hanging="142"/>
        <w:rPr>
          <w:sz w:val="22"/>
          <w:szCs w:val="22"/>
          <w:lang w:val="fr-FR"/>
        </w:rPr>
      </w:pPr>
      <w:r>
        <w:rPr>
          <w:sz w:val="22"/>
          <w:szCs w:val="22"/>
          <w:lang w:val="fr-FR"/>
        </w:rPr>
        <w:t>1.1. Informations généra</w:t>
      </w:r>
      <w:r w:rsidR="00B40025">
        <w:rPr>
          <w:sz w:val="22"/>
          <w:szCs w:val="22"/>
          <w:lang w:val="fr-FR"/>
        </w:rPr>
        <w:t>les…………………………………………………………………………</w:t>
      </w:r>
      <w:r w:rsidR="005875BA">
        <w:rPr>
          <w:sz w:val="22"/>
          <w:szCs w:val="22"/>
          <w:lang w:val="fr-FR"/>
        </w:rPr>
        <w:t>…</w:t>
      </w:r>
      <w:r w:rsidR="00B40025">
        <w:rPr>
          <w:sz w:val="22"/>
          <w:szCs w:val="22"/>
          <w:lang w:val="fr-FR"/>
        </w:rPr>
        <w:t>.</w:t>
      </w:r>
      <w:r w:rsidR="00EB0063">
        <w:rPr>
          <w:sz w:val="22"/>
          <w:szCs w:val="22"/>
          <w:lang w:val="fr-FR"/>
        </w:rPr>
        <w:t>..8</w:t>
      </w:r>
    </w:p>
    <w:p w14:paraId="3F438239" w14:textId="71E3B52E" w:rsidR="00C95702" w:rsidRDefault="00C95702" w:rsidP="003844EF">
      <w:pPr>
        <w:tabs>
          <w:tab w:val="left" w:pos="709"/>
          <w:tab w:val="right" w:leader="dot" w:pos="9356"/>
        </w:tabs>
        <w:ind w:left="426" w:hanging="142"/>
        <w:rPr>
          <w:sz w:val="22"/>
          <w:szCs w:val="22"/>
          <w:lang w:val="fr-FR"/>
        </w:rPr>
      </w:pPr>
      <w:r>
        <w:rPr>
          <w:sz w:val="22"/>
          <w:szCs w:val="22"/>
          <w:lang w:val="fr-FR"/>
        </w:rPr>
        <w:t>1.2. Taxonomie et populations bio</w:t>
      </w:r>
      <w:r w:rsidR="00B40025">
        <w:rPr>
          <w:sz w:val="22"/>
          <w:szCs w:val="22"/>
          <w:lang w:val="fr-FR"/>
        </w:rPr>
        <w:t>géographiques………………………………………………</w:t>
      </w:r>
      <w:r>
        <w:rPr>
          <w:sz w:val="22"/>
          <w:szCs w:val="22"/>
          <w:lang w:val="fr-FR"/>
        </w:rPr>
        <w:t>…</w:t>
      </w:r>
      <w:r w:rsidR="006751B1">
        <w:rPr>
          <w:sz w:val="22"/>
          <w:szCs w:val="22"/>
          <w:lang w:val="fr-FR"/>
        </w:rPr>
        <w:t xml:space="preserve"> </w:t>
      </w:r>
      <w:r w:rsidR="005875BA">
        <w:rPr>
          <w:sz w:val="22"/>
          <w:szCs w:val="22"/>
          <w:lang w:val="fr-FR"/>
        </w:rPr>
        <w:t>…..</w:t>
      </w:r>
      <w:r w:rsidR="00EB0063">
        <w:rPr>
          <w:sz w:val="22"/>
          <w:szCs w:val="22"/>
          <w:lang w:val="fr-FR"/>
        </w:rPr>
        <w:t>. 8</w:t>
      </w:r>
    </w:p>
    <w:p w14:paraId="06BB6223" w14:textId="78767ED9" w:rsidR="00C95702" w:rsidRDefault="00C95702" w:rsidP="003844EF">
      <w:pPr>
        <w:tabs>
          <w:tab w:val="left" w:pos="709"/>
          <w:tab w:val="right" w:leader="dot" w:pos="9356"/>
        </w:tabs>
        <w:ind w:left="426" w:hanging="142"/>
        <w:rPr>
          <w:sz w:val="22"/>
          <w:szCs w:val="22"/>
          <w:lang w:val="fr-FR"/>
        </w:rPr>
      </w:pPr>
      <w:r>
        <w:rPr>
          <w:sz w:val="22"/>
          <w:szCs w:val="22"/>
          <w:lang w:val="fr-FR"/>
        </w:rPr>
        <w:t>1.3. Répartition durant tout le cycle annuel………………………………………</w:t>
      </w:r>
      <w:r w:rsidR="005875BA">
        <w:rPr>
          <w:sz w:val="22"/>
          <w:szCs w:val="22"/>
          <w:lang w:val="fr-FR"/>
        </w:rPr>
        <w:t>……………………</w:t>
      </w:r>
      <w:r w:rsidR="006751B1">
        <w:rPr>
          <w:sz w:val="22"/>
          <w:szCs w:val="22"/>
          <w:lang w:val="fr-FR"/>
        </w:rPr>
        <w:t xml:space="preserve"> </w:t>
      </w:r>
      <w:r w:rsidR="00B40025">
        <w:rPr>
          <w:sz w:val="22"/>
          <w:szCs w:val="22"/>
          <w:lang w:val="fr-FR"/>
        </w:rPr>
        <w:t>.</w:t>
      </w:r>
      <w:r w:rsidR="00EB0063">
        <w:rPr>
          <w:sz w:val="22"/>
          <w:szCs w:val="22"/>
          <w:lang w:val="fr-FR"/>
        </w:rPr>
        <w:t>8</w:t>
      </w:r>
    </w:p>
    <w:p w14:paraId="3A058269" w14:textId="4FDFD8F2" w:rsidR="00813113" w:rsidRPr="0007619A" w:rsidRDefault="0007619A" w:rsidP="003844EF">
      <w:pPr>
        <w:tabs>
          <w:tab w:val="left" w:pos="709"/>
          <w:tab w:val="right" w:leader="dot" w:pos="9356"/>
        </w:tabs>
        <w:ind w:left="426" w:hanging="142"/>
        <w:rPr>
          <w:sz w:val="22"/>
          <w:szCs w:val="22"/>
          <w:lang w:val="fr-FR"/>
        </w:rPr>
      </w:pPr>
      <w:r>
        <w:rPr>
          <w:sz w:val="22"/>
          <w:szCs w:val="22"/>
          <w:lang w:val="fr-FR"/>
        </w:rPr>
        <w:t xml:space="preserve">1.4. </w:t>
      </w:r>
      <w:r w:rsidR="00753C89">
        <w:rPr>
          <w:sz w:val="22"/>
          <w:szCs w:val="22"/>
          <w:lang w:val="fr-FR"/>
        </w:rPr>
        <w:t>Besoins en matière d’habitat</w:t>
      </w:r>
      <w:r w:rsidR="00DB04E1" w:rsidRPr="0007619A">
        <w:rPr>
          <w:sz w:val="22"/>
          <w:szCs w:val="22"/>
          <w:lang w:val="fr-FR"/>
        </w:rPr>
        <w:tab/>
      </w:r>
      <w:r w:rsidR="00EB0063">
        <w:rPr>
          <w:sz w:val="22"/>
          <w:szCs w:val="22"/>
          <w:lang w:val="fr-FR"/>
        </w:rPr>
        <w:t>10</w:t>
      </w:r>
    </w:p>
    <w:p w14:paraId="1D9112E1" w14:textId="07EAAF90" w:rsidR="00813113" w:rsidRPr="00E65C17" w:rsidRDefault="00DB04E1" w:rsidP="003844EF">
      <w:pPr>
        <w:tabs>
          <w:tab w:val="left" w:pos="709"/>
          <w:tab w:val="right" w:leader="dot" w:pos="9356"/>
        </w:tabs>
        <w:ind w:left="426" w:hanging="142"/>
        <w:rPr>
          <w:sz w:val="22"/>
          <w:szCs w:val="22"/>
          <w:lang w:val="fr-FR"/>
        </w:rPr>
      </w:pPr>
      <w:r w:rsidRPr="00E65C17">
        <w:rPr>
          <w:sz w:val="22"/>
          <w:szCs w:val="22"/>
          <w:lang w:val="fr-FR"/>
        </w:rPr>
        <w:t xml:space="preserve">1.5. </w:t>
      </w:r>
      <w:r w:rsidR="00E65C17" w:rsidRPr="00E65C17">
        <w:rPr>
          <w:sz w:val="22"/>
          <w:szCs w:val="22"/>
          <w:lang w:val="fr-FR"/>
        </w:rPr>
        <w:t>Survie</w:t>
      </w:r>
      <w:r w:rsidR="0007619A">
        <w:rPr>
          <w:sz w:val="22"/>
          <w:szCs w:val="22"/>
          <w:lang w:val="fr-FR"/>
        </w:rPr>
        <w:t xml:space="preserve"> et p</w:t>
      </w:r>
      <w:r w:rsidR="00E65C17" w:rsidRPr="00E65C17">
        <w:rPr>
          <w:sz w:val="22"/>
          <w:szCs w:val="22"/>
          <w:lang w:val="fr-FR"/>
        </w:rPr>
        <w:t>roductivité</w:t>
      </w:r>
      <w:r w:rsidRPr="00E65C17">
        <w:rPr>
          <w:sz w:val="22"/>
          <w:szCs w:val="22"/>
          <w:lang w:val="fr-FR"/>
        </w:rPr>
        <w:tab/>
      </w:r>
      <w:r w:rsidR="00EB0063">
        <w:rPr>
          <w:sz w:val="22"/>
          <w:szCs w:val="22"/>
          <w:lang w:val="fr-FR"/>
        </w:rPr>
        <w:t>12</w:t>
      </w:r>
    </w:p>
    <w:p w14:paraId="20A2D286" w14:textId="31C2777A" w:rsidR="00813113" w:rsidRPr="00E65C17" w:rsidRDefault="00DB04E1" w:rsidP="003844EF">
      <w:pPr>
        <w:tabs>
          <w:tab w:val="left" w:pos="709"/>
          <w:tab w:val="right" w:leader="dot" w:pos="9356"/>
        </w:tabs>
        <w:ind w:left="426" w:hanging="142"/>
        <w:rPr>
          <w:sz w:val="22"/>
          <w:szCs w:val="22"/>
          <w:lang w:val="fr-FR"/>
        </w:rPr>
      </w:pPr>
      <w:r w:rsidRPr="00E65C17">
        <w:rPr>
          <w:sz w:val="22"/>
          <w:szCs w:val="22"/>
          <w:lang w:val="fr-FR"/>
        </w:rPr>
        <w:t xml:space="preserve">1.6. </w:t>
      </w:r>
      <w:r w:rsidR="00DC1B6C">
        <w:rPr>
          <w:sz w:val="22"/>
          <w:szCs w:val="22"/>
          <w:lang w:val="fr-FR"/>
        </w:rPr>
        <w:t>Taille</w:t>
      </w:r>
      <w:r w:rsidR="00E65C17" w:rsidRPr="00E65C17">
        <w:rPr>
          <w:sz w:val="22"/>
          <w:szCs w:val="22"/>
          <w:lang w:val="fr-FR"/>
        </w:rPr>
        <w:t xml:space="preserve"> et tendances des populations</w:t>
      </w:r>
      <w:r w:rsidRPr="00E65C17">
        <w:rPr>
          <w:sz w:val="22"/>
          <w:szCs w:val="22"/>
          <w:lang w:val="fr-FR"/>
        </w:rPr>
        <w:tab/>
      </w:r>
      <w:r w:rsidR="00EB0063">
        <w:rPr>
          <w:sz w:val="22"/>
          <w:szCs w:val="22"/>
          <w:lang w:val="fr-FR"/>
        </w:rPr>
        <w:t>13</w:t>
      </w:r>
    </w:p>
    <w:p w14:paraId="60F96066" w14:textId="77777777" w:rsidR="00DB04E1" w:rsidRPr="00E65C17" w:rsidRDefault="00DB04E1" w:rsidP="003844EF">
      <w:pPr>
        <w:tabs>
          <w:tab w:val="left" w:pos="709"/>
          <w:tab w:val="right" w:leader="dot" w:pos="9356"/>
        </w:tabs>
        <w:ind w:left="426" w:hanging="142"/>
        <w:rPr>
          <w:sz w:val="22"/>
          <w:szCs w:val="22"/>
          <w:lang w:val="fr-FR"/>
        </w:rPr>
      </w:pPr>
    </w:p>
    <w:p w14:paraId="564FFCEB" w14:textId="1D37DA04" w:rsidR="00813113" w:rsidRPr="00E65C17" w:rsidRDefault="00DB04E1" w:rsidP="003844EF">
      <w:pPr>
        <w:tabs>
          <w:tab w:val="left" w:pos="709"/>
          <w:tab w:val="right" w:leader="dot" w:pos="9356"/>
        </w:tabs>
        <w:rPr>
          <w:sz w:val="22"/>
          <w:szCs w:val="22"/>
          <w:lang w:val="fr-FR"/>
        </w:rPr>
      </w:pPr>
      <w:r w:rsidRPr="00E65C17">
        <w:rPr>
          <w:sz w:val="22"/>
          <w:szCs w:val="22"/>
          <w:lang w:val="fr-FR"/>
        </w:rPr>
        <w:t xml:space="preserve">2 – </w:t>
      </w:r>
      <w:r w:rsidR="00E65C17" w:rsidRPr="00E65C17">
        <w:rPr>
          <w:sz w:val="22"/>
          <w:szCs w:val="22"/>
          <w:lang w:val="fr-FR"/>
        </w:rPr>
        <w:t>Menaces</w:t>
      </w:r>
      <w:r w:rsidRPr="00E65C17">
        <w:rPr>
          <w:sz w:val="22"/>
          <w:szCs w:val="22"/>
          <w:lang w:val="fr-FR"/>
        </w:rPr>
        <w:tab/>
      </w:r>
      <w:r w:rsidR="00EB0063">
        <w:rPr>
          <w:sz w:val="22"/>
          <w:szCs w:val="22"/>
          <w:lang w:val="fr-FR"/>
        </w:rPr>
        <w:t>17</w:t>
      </w:r>
    </w:p>
    <w:p w14:paraId="7551421F" w14:textId="2D72A140" w:rsidR="00813113" w:rsidRPr="00E65C17" w:rsidRDefault="00DB04E1" w:rsidP="003844EF">
      <w:pPr>
        <w:tabs>
          <w:tab w:val="left" w:pos="709"/>
          <w:tab w:val="right" w:leader="dot" w:pos="9356"/>
        </w:tabs>
        <w:ind w:left="284"/>
        <w:rPr>
          <w:sz w:val="22"/>
          <w:szCs w:val="22"/>
          <w:lang w:val="fr-FR"/>
        </w:rPr>
      </w:pPr>
      <w:r w:rsidRPr="00E65C17">
        <w:rPr>
          <w:sz w:val="22"/>
          <w:szCs w:val="22"/>
          <w:lang w:val="fr-FR"/>
        </w:rPr>
        <w:t xml:space="preserve">2.1. </w:t>
      </w:r>
      <w:r w:rsidR="00753C89">
        <w:rPr>
          <w:sz w:val="22"/>
          <w:szCs w:val="22"/>
          <w:lang w:val="fr-FR"/>
        </w:rPr>
        <w:t>Aperçu général</w:t>
      </w:r>
      <w:r w:rsidRPr="00E65C17">
        <w:rPr>
          <w:sz w:val="22"/>
          <w:szCs w:val="22"/>
          <w:lang w:val="fr-FR"/>
        </w:rPr>
        <w:tab/>
      </w:r>
      <w:r w:rsidR="00EB0063">
        <w:rPr>
          <w:sz w:val="22"/>
          <w:szCs w:val="22"/>
          <w:lang w:val="fr-FR"/>
        </w:rPr>
        <w:t>17</w:t>
      </w:r>
    </w:p>
    <w:p w14:paraId="4685BD33" w14:textId="3173ECB9" w:rsidR="00813113" w:rsidRPr="00E65C17" w:rsidRDefault="00E65C17" w:rsidP="003844EF">
      <w:pPr>
        <w:tabs>
          <w:tab w:val="left" w:pos="709"/>
          <w:tab w:val="right" w:leader="dot" w:pos="9356"/>
        </w:tabs>
        <w:ind w:left="284"/>
        <w:rPr>
          <w:sz w:val="22"/>
          <w:szCs w:val="22"/>
          <w:lang w:val="fr-FR"/>
        </w:rPr>
      </w:pPr>
      <w:r w:rsidRPr="00E65C17">
        <w:rPr>
          <w:sz w:val="22"/>
          <w:szCs w:val="22"/>
          <w:lang w:val="fr-FR"/>
        </w:rPr>
        <w:t>2.2</w:t>
      </w:r>
      <w:r w:rsidR="00753C89">
        <w:rPr>
          <w:sz w:val="22"/>
          <w:szCs w:val="22"/>
          <w:lang w:val="fr-FR"/>
        </w:rPr>
        <w:t>.</w:t>
      </w:r>
      <w:r w:rsidRPr="00E65C17">
        <w:rPr>
          <w:sz w:val="22"/>
          <w:szCs w:val="22"/>
          <w:lang w:val="fr-FR"/>
        </w:rPr>
        <w:t xml:space="preserve"> Menaces critiques et élevées</w:t>
      </w:r>
      <w:r w:rsidR="00DB04E1" w:rsidRPr="00E65C17">
        <w:rPr>
          <w:sz w:val="22"/>
          <w:szCs w:val="22"/>
          <w:lang w:val="fr-FR"/>
        </w:rPr>
        <w:tab/>
      </w:r>
      <w:r w:rsidR="00EB0063">
        <w:rPr>
          <w:sz w:val="22"/>
          <w:szCs w:val="22"/>
          <w:lang w:val="fr-FR"/>
        </w:rPr>
        <w:t>17</w:t>
      </w:r>
    </w:p>
    <w:p w14:paraId="6505A726" w14:textId="7C6E0A90" w:rsidR="00813113" w:rsidRPr="00E65C17" w:rsidRDefault="00E65C17" w:rsidP="003844EF">
      <w:pPr>
        <w:tabs>
          <w:tab w:val="left" w:pos="709"/>
          <w:tab w:val="right" w:leader="dot" w:pos="9356"/>
        </w:tabs>
        <w:ind w:left="284"/>
        <w:rPr>
          <w:sz w:val="22"/>
          <w:szCs w:val="22"/>
          <w:lang w:val="fr-FR"/>
        </w:rPr>
      </w:pPr>
      <w:r w:rsidRPr="00E65C17">
        <w:rPr>
          <w:sz w:val="22"/>
          <w:szCs w:val="22"/>
          <w:lang w:val="fr-FR"/>
        </w:rPr>
        <w:t>2.3. Menaces moyen</w:t>
      </w:r>
      <w:r w:rsidR="00753C89">
        <w:rPr>
          <w:sz w:val="22"/>
          <w:szCs w:val="22"/>
          <w:lang w:val="fr-FR"/>
        </w:rPr>
        <w:t>ne</w:t>
      </w:r>
      <w:r w:rsidRPr="00E65C17">
        <w:rPr>
          <w:sz w:val="22"/>
          <w:szCs w:val="22"/>
          <w:lang w:val="fr-FR"/>
        </w:rPr>
        <w:t>s</w:t>
      </w:r>
      <w:r w:rsidR="00DB04E1" w:rsidRPr="00E65C17">
        <w:rPr>
          <w:sz w:val="22"/>
          <w:szCs w:val="22"/>
          <w:lang w:val="fr-FR"/>
        </w:rPr>
        <w:tab/>
      </w:r>
      <w:r w:rsidR="00EB0063">
        <w:rPr>
          <w:sz w:val="22"/>
          <w:szCs w:val="22"/>
          <w:lang w:val="fr-FR"/>
        </w:rPr>
        <w:t>19</w:t>
      </w:r>
    </w:p>
    <w:p w14:paraId="7689BE7F" w14:textId="77777777" w:rsidR="00FF7FAA" w:rsidRPr="00E65C17" w:rsidRDefault="00FF7FAA" w:rsidP="003844EF">
      <w:pPr>
        <w:tabs>
          <w:tab w:val="left" w:pos="709"/>
          <w:tab w:val="right" w:leader="dot" w:pos="9356"/>
        </w:tabs>
        <w:ind w:left="284"/>
        <w:rPr>
          <w:sz w:val="22"/>
          <w:szCs w:val="22"/>
          <w:lang w:val="fr-FR"/>
        </w:rPr>
      </w:pPr>
    </w:p>
    <w:p w14:paraId="1D5E0F04" w14:textId="7C3CD10B" w:rsidR="00FF7FAA" w:rsidRPr="00E65C17" w:rsidRDefault="00FF7FAA" w:rsidP="003844EF">
      <w:pPr>
        <w:tabs>
          <w:tab w:val="left" w:pos="709"/>
          <w:tab w:val="right" w:leader="dot" w:pos="9356"/>
        </w:tabs>
        <w:rPr>
          <w:sz w:val="22"/>
          <w:szCs w:val="22"/>
          <w:lang w:val="fr-FR"/>
        </w:rPr>
      </w:pPr>
      <w:r w:rsidRPr="00E65C17">
        <w:rPr>
          <w:sz w:val="22"/>
          <w:szCs w:val="22"/>
          <w:lang w:val="fr-FR"/>
        </w:rPr>
        <w:t xml:space="preserve">3 </w:t>
      </w:r>
      <w:r w:rsidR="00B37909" w:rsidRPr="00E65C17">
        <w:rPr>
          <w:sz w:val="22"/>
          <w:szCs w:val="22"/>
          <w:lang w:val="fr-FR"/>
        </w:rPr>
        <w:t>–</w:t>
      </w:r>
      <w:r w:rsidRPr="00E65C17">
        <w:rPr>
          <w:sz w:val="22"/>
          <w:szCs w:val="22"/>
          <w:lang w:val="fr-FR"/>
        </w:rPr>
        <w:t xml:space="preserve"> </w:t>
      </w:r>
      <w:r w:rsidR="00E65C17" w:rsidRPr="00E65C17">
        <w:rPr>
          <w:sz w:val="22"/>
          <w:szCs w:val="22"/>
          <w:lang w:val="fr-FR"/>
        </w:rPr>
        <w:t>Besoins en connaissances</w:t>
      </w:r>
      <w:r w:rsidR="005875BA">
        <w:rPr>
          <w:sz w:val="22"/>
          <w:szCs w:val="22"/>
          <w:lang w:val="fr-FR"/>
        </w:rPr>
        <w:tab/>
      </w:r>
      <w:r w:rsidR="00EB0063">
        <w:rPr>
          <w:sz w:val="22"/>
          <w:szCs w:val="22"/>
          <w:lang w:val="fr-FR"/>
        </w:rPr>
        <w:t>20</w:t>
      </w:r>
    </w:p>
    <w:p w14:paraId="59F41C4B" w14:textId="77777777" w:rsidR="00DB04E1" w:rsidRPr="00E65C17" w:rsidRDefault="00DB04E1" w:rsidP="003844EF">
      <w:pPr>
        <w:tabs>
          <w:tab w:val="left" w:pos="709"/>
          <w:tab w:val="right" w:leader="dot" w:pos="9356"/>
        </w:tabs>
        <w:ind w:left="284"/>
        <w:rPr>
          <w:sz w:val="22"/>
          <w:szCs w:val="22"/>
          <w:lang w:val="fr-FR"/>
        </w:rPr>
      </w:pPr>
    </w:p>
    <w:p w14:paraId="3911ED77" w14:textId="7E626E79" w:rsidR="00DB04E1" w:rsidRPr="00E65C17" w:rsidRDefault="00DB04E1" w:rsidP="003844EF">
      <w:pPr>
        <w:tabs>
          <w:tab w:val="left" w:pos="709"/>
          <w:tab w:val="right" w:leader="dot" w:pos="9356"/>
        </w:tabs>
        <w:rPr>
          <w:sz w:val="22"/>
          <w:szCs w:val="22"/>
          <w:lang w:val="fr-FR"/>
        </w:rPr>
      </w:pPr>
      <w:r w:rsidRPr="00E65C17">
        <w:rPr>
          <w:sz w:val="22"/>
          <w:szCs w:val="22"/>
          <w:lang w:val="fr-FR"/>
        </w:rPr>
        <w:t xml:space="preserve">4 </w:t>
      </w:r>
      <w:r w:rsidR="00434F6A" w:rsidRPr="00E65C17">
        <w:rPr>
          <w:sz w:val="22"/>
          <w:szCs w:val="22"/>
          <w:lang w:val="fr-FR"/>
        </w:rPr>
        <w:t>–</w:t>
      </w:r>
      <w:r w:rsidRPr="00E65C17">
        <w:rPr>
          <w:sz w:val="22"/>
          <w:szCs w:val="22"/>
          <w:lang w:val="fr-FR"/>
        </w:rPr>
        <w:t xml:space="preserve"> </w:t>
      </w:r>
      <w:r w:rsidR="00E65C17" w:rsidRPr="00E65C17">
        <w:rPr>
          <w:sz w:val="22"/>
          <w:szCs w:val="22"/>
          <w:lang w:val="fr-FR"/>
        </w:rPr>
        <w:t>Politiques</w:t>
      </w:r>
      <w:r w:rsidR="00416DA4">
        <w:rPr>
          <w:sz w:val="22"/>
          <w:szCs w:val="22"/>
          <w:lang w:val="fr-FR"/>
        </w:rPr>
        <w:t xml:space="preserve"> et législation intervenant dans </w:t>
      </w:r>
      <w:r w:rsidR="00E65C17" w:rsidRPr="00E65C17">
        <w:rPr>
          <w:sz w:val="22"/>
          <w:szCs w:val="22"/>
          <w:lang w:val="fr-FR"/>
        </w:rPr>
        <w:t>la gestion</w:t>
      </w:r>
      <w:r w:rsidRPr="00E65C17">
        <w:rPr>
          <w:sz w:val="22"/>
          <w:szCs w:val="22"/>
          <w:lang w:val="fr-FR"/>
        </w:rPr>
        <w:tab/>
      </w:r>
      <w:r w:rsidR="00EB0063">
        <w:rPr>
          <w:sz w:val="22"/>
          <w:szCs w:val="22"/>
          <w:lang w:val="fr-FR"/>
        </w:rPr>
        <w:t>21</w:t>
      </w:r>
    </w:p>
    <w:p w14:paraId="2B8425D8" w14:textId="0CE9CED9" w:rsidR="00DB04E1" w:rsidRPr="0046750D" w:rsidRDefault="00DB04E1" w:rsidP="003844EF">
      <w:pPr>
        <w:tabs>
          <w:tab w:val="left" w:pos="709"/>
          <w:tab w:val="right" w:leader="dot" w:pos="9356"/>
        </w:tabs>
        <w:ind w:left="426"/>
        <w:rPr>
          <w:sz w:val="22"/>
          <w:szCs w:val="22"/>
          <w:lang w:val="fr-FR"/>
        </w:rPr>
      </w:pPr>
      <w:r w:rsidRPr="0046750D">
        <w:rPr>
          <w:sz w:val="22"/>
          <w:szCs w:val="22"/>
          <w:lang w:val="fr-FR"/>
        </w:rPr>
        <w:t xml:space="preserve">4.1. </w:t>
      </w:r>
      <w:r w:rsidR="0046750D" w:rsidRPr="0046750D">
        <w:rPr>
          <w:sz w:val="22"/>
          <w:szCs w:val="22"/>
          <w:lang w:val="fr-FR"/>
        </w:rPr>
        <w:t xml:space="preserve">Conservation internationale et statut juridique </w:t>
      </w:r>
      <w:r w:rsidR="00B84D91">
        <w:rPr>
          <w:sz w:val="22"/>
          <w:szCs w:val="22"/>
          <w:lang w:val="fr-FR"/>
        </w:rPr>
        <w:t>de l’</w:t>
      </w:r>
      <w:r w:rsidR="0046750D" w:rsidRPr="0046750D">
        <w:rPr>
          <w:sz w:val="22"/>
          <w:szCs w:val="22"/>
          <w:lang w:val="fr-FR"/>
        </w:rPr>
        <w:t>e</w:t>
      </w:r>
      <w:r w:rsidR="00B84D91">
        <w:rPr>
          <w:sz w:val="22"/>
          <w:szCs w:val="22"/>
          <w:lang w:val="fr-FR"/>
        </w:rPr>
        <w:t>spèce</w:t>
      </w:r>
      <w:r w:rsidRPr="0046750D">
        <w:rPr>
          <w:sz w:val="22"/>
          <w:szCs w:val="22"/>
          <w:lang w:val="fr-FR"/>
        </w:rPr>
        <w:tab/>
      </w:r>
      <w:r w:rsidR="00EB0063">
        <w:rPr>
          <w:sz w:val="22"/>
          <w:szCs w:val="22"/>
          <w:lang w:val="fr-FR"/>
        </w:rPr>
        <w:t>21</w:t>
      </w:r>
    </w:p>
    <w:p w14:paraId="349FEF6D" w14:textId="26223FFB" w:rsidR="00DB04E1" w:rsidRPr="0046750D" w:rsidRDefault="00DB04E1" w:rsidP="003844EF">
      <w:pPr>
        <w:tabs>
          <w:tab w:val="left" w:pos="709"/>
          <w:tab w:val="right" w:leader="dot" w:pos="9356"/>
        </w:tabs>
        <w:ind w:left="426"/>
        <w:rPr>
          <w:sz w:val="22"/>
          <w:szCs w:val="22"/>
          <w:lang w:val="fr-FR"/>
        </w:rPr>
      </w:pPr>
      <w:r w:rsidRPr="0046750D">
        <w:rPr>
          <w:sz w:val="22"/>
          <w:szCs w:val="22"/>
          <w:lang w:val="fr-FR"/>
        </w:rPr>
        <w:t>4.2</w:t>
      </w:r>
      <w:r w:rsidR="00434F6A">
        <w:rPr>
          <w:sz w:val="22"/>
          <w:szCs w:val="22"/>
          <w:lang w:val="fr-FR"/>
        </w:rPr>
        <w:t>.</w:t>
      </w:r>
      <w:r w:rsidRPr="0046750D">
        <w:rPr>
          <w:sz w:val="22"/>
          <w:szCs w:val="22"/>
          <w:lang w:val="fr-FR"/>
        </w:rPr>
        <w:t xml:space="preserve"> </w:t>
      </w:r>
      <w:r w:rsidR="0046750D" w:rsidRPr="0046750D">
        <w:rPr>
          <w:sz w:val="22"/>
          <w:szCs w:val="22"/>
          <w:lang w:val="fr-FR"/>
        </w:rPr>
        <w:t>Politiques nationales</w:t>
      </w:r>
      <w:r w:rsidRPr="0046750D">
        <w:rPr>
          <w:sz w:val="22"/>
          <w:szCs w:val="22"/>
          <w:lang w:val="fr-FR"/>
        </w:rPr>
        <w:t xml:space="preserve">, </w:t>
      </w:r>
      <w:r w:rsidR="0046750D">
        <w:rPr>
          <w:sz w:val="22"/>
          <w:szCs w:val="22"/>
          <w:lang w:val="fr-FR"/>
        </w:rPr>
        <w:t>l</w:t>
      </w:r>
      <w:r w:rsidR="00E65C17" w:rsidRPr="0046750D">
        <w:rPr>
          <w:sz w:val="22"/>
          <w:szCs w:val="22"/>
          <w:lang w:val="fr-FR"/>
        </w:rPr>
        <w:t>égislation</w:t>
      </w:r>
      <w:r w:rsidR="0046750D">
        <w:rPr>
          <w:sz w:val="22"/>
          <w:szCs w:val="22"/>
          <w:lang w:val="fr-FR"/>
        </w:rPr>
        <w:t xml:space="preserve"> et activités en cours</w:t>
      </w:r>
      <w:r w:rsidRPr="0046750D">
        <w:rPr>
          <w:sz w:val="22"/>
          <w:szCs w:val="22"/>
          <w:lang w:val="fr-FR"/>
        </w:rPr>
        <w:tab/>
      </w:r>
      <w:r w:rsidR="00EB0063">
        <w:rPr>
          <w:sz w:val="22"/>
          <w:szCs w:val="22"/>
          <w:lang w:val="fr-FR"/>
        </w:rPr>
        <w:t>21</w:t>
      </w:r>
    </w:p>
    <w:p w14:paraId="02A902F4" w14:textId="32FAE64C" w:rsidR="001D4AF4" w:rsidRPr="0046750D" w:rsidRDefault="001D4AF4" w:rsidP="003844EF">
      <w:pPr>
        <w:tabs>
          <w:tab w:val="left" w:pos="709"/>
          <w:tab w:val="right" w:leader="dot" w:pos="9356"/>
        </w:tabs>
        <w:ind w:left="426"/>
        <w:rPr>
          <w:sz w:val="22"/>
          <w:szCs w:val="22"/>
          <w:lang w:val="fr-FR"/>
        </w:rPr>
      </w:pPr>
      <w:r w:rsidRPr="0046750D">
        <w:rPr>
          <w:sz w:val="22"/>
          <w:szCs w:val="22"/>
          <w:lang w:val="fr-FR"/>
        </w:rPr>
        <w:t>4.3</w:t>
      </w:r>
      <w:r w:rsidR="00434F6A">
        <w:rPr>
          <w:sz w:val="22"/>
          <w:szCs w:val="22"/>
          <w:lang w:val="fr-FR"/>
        </w:rPr>
        <w:t>.</w:t>
      </w:r>
      <w:r w:rsidR="008231D3" w:rsidRPr="0046750D">
        <w:rPr>
          <w:sz w:val="22"/>
          <w:szCs w:val="22"/>
          <w:lang w:val="fr-FR"/>
        </w:rPr>
        <w:t xml:space="preserve"> </w:t>
      </w:r>
      <w:r w:rsidR="0046750D" w:rsidRPr="0046750D">
        <w:rPr>
          <w:sz w:val="22"/>
          <w:szCs w:val="22"/>
          <w:lang w:val="fr-FR"/>
        </w:rPr>
        <w:t>Protection des s</w:t>
      </w:r>
      <w:r w:rsidRPr="0046750D">
        <w:rPr>
          <w:sz w:val="22"/>
          <w:szCs w:val="22"/>
          <w:lang w:val="fr-FR"/>
        </w:rPr>
        <w:t>ite</w:t>
      </w:r>
      <w:r w:rsidR="0046750D" w:rsidRPr="0046750D">
        <w:rPr>
          <w:sz w:val="22"/>
          <w:szCs w:val="22"/>
          <w:lang w:val="fr-FR"/>
        </w:rPr>
        <w:t>s et des habitats</w:t>
      </w:r>
      <w:r w:rsidR="00EB0063">
        <w:rPr>
          <w:sz w:val="22"/>
          <w:szCs w:val="22"/>
          <w:lang w:val="fr-FR"/>
        </w:rPr>
        <w:tab/>
        <w:t>23</w:t>
      </w:r>
    </w:p>
    <w:p w14:paraId="28E30F20" w14:textId="6592215F" w:rsidR="001D4AF4" w:rsidRPr="0046750D" w:rsidRDefault="001D4AF4" w:rsidP="003844EF">
      <w:pPr>
        <w:tabs>
          <w:tab w:val="left" w:pos="709"/>
          <w:tab w:val="right" w:leader="dot" w:pos="9356"/>
        </w:tabs>
        <w:ind w:left="426"/>
        <w:rPr>
          <w:sz w:val="22"/>
          <w:szCs w:val="22"/>
          <w:lang w:val="fr-FR"/>
        </w:rPr>
      </w:pPr>
      <w:r w:rsidRPr="0046750D">
        <w:rPr>
          <w:sz w:val="22"/>
          <w:szCs w:val="22"/>
          <w:lang w:val="fr-FR"/>
        </w:rPr>
        <w:t>4.4</w:t>
      </w:r>
      <w:r w:rsidR="00434F6A">
        <w:rPr>
          <w:sz w:val="22"/>
          <w:szCs w:val="22"/>
          <w:lang w:val="fr-FR"/>
        </w:rPr>
        <w:t>.</w:t>
      </w:r>
      <w:r w:rsidR="008231D3" w:rsidRPr="0046750D">
        <w:rPr>
          <w:sz w:val="22"/>
          <w:szCs w:val="22"/>
          <w:lang w:val="fr-FR"/>
        </w:rPr>
        <w:t xml:space="preserve"> </w:t>
      </w:r>
      <w:r w:rsidR="0046750D" w:rsidRPr="0046750D">
        <w:rPr>
          <w:sz w:val="22"/>
          <w:szCs w:val="22"/>
          <w:lang w:val="fr-FR"/>
        </w:rPr>
        <w:t>Mesures de conservation</w:t>
      </w:r>
      <w:r w:rsidR="008231D3" w:rsidRPr="0046750D">
        <w:rPr>
          <w:sz w:val="22"/>
          <w:szCs w:val="22"/>
          <w:lang w:val="fr-FR"/>
        </w:rPr>
        <w:t xml:space="preserve"> </w:t>
      </w:r>
      <w:r w:rsidR="0046750D">
        <w:rPr>
          <w:sz w:val="22"/>
          <w:szCs w:val="22"/>
          <w:lang w:val="fr-FR"/>
        </w:rPr>
        <w:t>récentes et c</w:t>
      </w:r>
      <w:r w:rsidR="008231D3" w:rsidRPr="0046750D">
        <w:rPr>
          <w:sz w:val="22"/>
          <w:szCs w:val="22"/>
          <w:lang w:val="fr-FR"/>
        </w:rPr>
        <w:t>oordi</w:t>
      </w:r>
      <w:r w:rsidR="0046750D">
        <w:rPr>
          <w:sz w:val="22"/>
          <w:szCs w:val="22"/>
          <w:lang w:val="fr-FR"/>
        </w:rPr>
        <w:t>nation de la m</w:t>
      </w:r>
      <w:r w:rsidR="00E65C17" w:rsidRPr="0046750D">
        <w:rPr>
          <w:sz w:val="22"/>
          <w:szCs w:val="22"/>
          <w:lang w:val="fr-FR"/>
        </w:rPr>
        <w:t xml:space="preserve">ise en </w:t>
      </w:r>
      <w:r w:rsidR="0046750D">
        <w:rPr>
          <w:sz w:val="22"/>
          <w:szCs w:val="22"/>
          <w:lang w:val="fr-FR"/>
        </w:rPr>
        <w:t>œuvre</w:t>
      </w:r>
      <w:r w:rsidR="00EB0063">
        <w:rPr>
          <w:sz w:val="22"/>
          <w:szCs w:val="22"/>
          <w:lang w:val="fr-FR"/>
        </w:rPr>
        <w:tab/>
        <w:t>23</w:t>
      </w:r>
    </w:p>
    <w:p w14:paraId="7C7C349C" w14:textId="3B370AE4" w:rsidR="001D4AF4" w:rsidRPr="0046750D" w:rsidRDefault="008231D3" w:rsidP="003844EF">
      <w:pPr>
        <w:tabs>
          <w:tab w:val="left" w:pos="709"/>
          <w:tab w:val="right" w:leader="dot" w:pos="9356"/>
        </w:tabs>
        <w:ind w:left="426"/>
        <w:rPr>
          <w:sz w:val="22"/>
          <w:szCs w:val="22"/>
          <w:lang w:val="fr-FR"/>
        </w:rPr>
      </w:pPr>
      <w:r w:rsidRPr="0046750D">
        <w:rPr>
          <w:sz w:val="22"/>
          <w:szCs w:val="22"/>
          <w:lang w:val="fr-FR"/>
        </w:rPr>
        <w:t>4.5</w:t>
      </w:r>
      <w:r w:rsidR="00434F6A">
        <w:rPr>
          <w:sz w:val="22"/>
          <w:szCs w:val="22"/>
          <w:lang w:val="fr-FR"/>
        </w:rPr>
        <w:t>.</w:t>
      </w:r>
      <w:r w:rsidRPr="0046750D">
        <w:rPr>
          <w:sz w:val="22"/>
          <w:szCs w:val="22"/>
          <w:lang w:val="fr-FR"/>
        </w:rPr>
        <w:t xml:space="preserve"> </w:t>
      </w:r>
      <w:r w:rsidR="00AC03D3">
        <w:rPr>
          <w:sz w:val="22"/>
          <w:szCs w:val="22"/>
          <w:lang w:val="fr-FR"/>
        </w:rPr>
        <w:t>Le r</w:t>
      </w:r>
      <w:r w:rsidR="0046750D">
        <w:rPr>
          <w:sz w:val="22"/>
          <w:szCs w:val="22"/>
          <w:lang w:val="fr-FR"/>
        </w:rPr>
        <w:t>ô</w:t>
      </w:r>
      <w:r w:rsidR="00434F6A">
        <w:rPr>
          <w:sz w:val="22"/>
          <w:szCs w:val="22"/>
          <w:lang w:val="fr-FR"/>
        </w:rPr>
        <w:t>le potentiel d</w:t>
      </w:r>
      <w:r w:rsidR="00AC03D3">
        <w:rPr>
          <w:sz w:val="22"/>
          <w:szCs w:val="22"/>
          <w:lang w:val="fr-FR"/>
        </w:rPr>
        <w:t>’une réintroduction</w:t>
      </w:r>
      <w:r w:rsidR="00EB0063">
        <w:rPr>
          <w:sz w:val="22"/>
          <w:szCs w:val="22"/>
          <w:lang w:val="fr-FR"/>
        </w:rPr>
        <w:tab/>
        <w:t>25</w:t>
      </w:r>
    </w:p>
    <w:p w14:paraId="04EE5107" w14:textId="77777777" w:rsidR="00DB04E1" w:rsidRPr="0046750D" w:rsidRDefault="00DB04E1" w:rsidP="003844EF">
      <w:pPr>
        <w:tabs>
          <w:tab w:val="left" w:pos="709"/>
          <w:tab w:val="right" w:leader="dot" w:pos="9356"/>
        </w:tabs>
        <w:ind w:left="426"/>
        <w:rPr>
          <w:sz w:val="22"/>
          <w:szCs w:val="22"/>
          <w:lang w:val="fr-FR"/>
        </w:rPr>
      </w:pPr>
    </w:p>
    <w:p w14:paraId="517DBACD" w14:textId="0E124CC9" w:rsidR="00DB04E1" w:rsidRPr="0046750D" w:rsidRDefault="0046750D" w:rsidP="003844EF">
      <w:pPr>
        <w:tabs>
          <w:tab w:val="left" w:pos="709"/>
          <w:tab w:val="right" w:leader="dot" w:pos="9356"/>
        </w:tabs>
        <w:rPr>
          <w:sz w:val="22"/>
          <w:szCs w:val="22"/>
          <w:lang w:val="fr-FR"/>
        </w:rPr>
      </w:pPr>
      <w:r w:rsidRPr="0046750D">
        <w:rPr>
          <w:sz w:val="22"/>
          <w:szCs w:val="22"/>
          <w:lang w:val="fr-FR"/>
        </w:rPr>
        <w:t xml:space="preserve">5 – Projets de </w:t>
      </w:r>
      <w:r w:rsidR="00EE4AC9">
        <w:rPr>
          <w:sz w:val="22"/>
          <w:szCs w:val="22"/>
          <w:lang w:val="fr-FR"/>
        </w:rPr>
        <w:t xml:space="preserve">transfert </w:t>
      </w:r>
      <w:r>
        <w:rPr>
          <w:sz w:val="22"/>
          <w:szCs w:val="22"/>
          <w:lang w:val="fr-FR"/>
        </w:rPr>
        <w:t>e</w:t>
      </w:r>
      <w:r w:rsidRPr="0046750D">
        <w:rPr>
          <w:sz w:val="22"/>
          <w:szCs w:val="22"/>
          <w:lang w:val="fr-FR"/>
        </w:rPr>
        <w:t>n cours et leur association potentielle avec l’</w:t>
      </w:r>
      <w:r w:rsidR="00DB04E1" w:rsidRPr="0046750D">
        <w:rPr>
          <w:sz w:val="22"/>
          <w:szCs w:val="22"/>
          <w:lang w:val="fr-FR"/>
        </w:rPr>
        <w:t>ISSAP</w:t>
      </w:r>
      <w:r w:rsidR="00DB04E1" w:rsidRPr="0046750D">
        <w:rPr>
          <w:sz w:val="22"/>
          <w:szCs w:val="22"/>
          <w:lang w:val="fr-FR"/>
        </w:rPr>
        <w:tab/>
      </w:r>
      <w:r w:rsidR="00EB0063">
        <w:rPr>
          <w:sz w:val="22"/>
          <w:szCs w:val="22"/>
          <w:lang w:val="fr-FR"/>
        </w:rPr>
        <w:t>27</w:t>
      </w:r>
    </w:p>
    <w:p w14:paraId="1109FFFD" w14:textId="774102F3" w:rsidR="001D4AF4" w:rsidRPr="0046750D" w:rsidRDefault="001D4AF4" w:rsidP="003844EF">
      <w:pPr>
        <w:tabs>
          <w:tab w:val="left" w:pos="709"/>
          <w:tab w:val="right" w:leader="dot" w:pos="9356"/>
        </w:tabs>
        <w:rPr>
          <w:sz w:val="22"/>
          <w:szCs w:val="22"/>
          <w:lang w:val="fr-FR"/>
        </w:rPr>
      </w:pPr>
    </w:p>
    <w:p w14:paraId="76A1ADF9" w14:textId="187622C0" w:rsidR="00DB04E1" w:rsidRPr="0046750D" w:rsidRDefault="00DB04E1" w:rsidP="003844EF">
      <w:pPr>
        <w:tabs>
          <w:tab w:val="left" w:pos="709"/>
          <w:tab w:val="right" w:leader="dot" w:pos="9356"/>
        </w:tabs>
        <w:rPr>
          <w:sz w:val="22"/>
          <w:szCs w:val="22"/>
          <w:lang w:val="fr-FR"/>
        </w:rPr>
      </w:pPr>
      <w:r w:rsidRPr="0046750D">
        <w:rPr>
          <w:sz w:val="22"/>
          <w:szCs w:val="22"/>
          <w:lang w:val="fr-FR"/>
        </w:rPr>
        <w:t xml:space="preserve">6 – </w:t>
      </w:r>
      <w:r w:rsidR="00B129CA">
        <w:rPr>
          <w:sz w:val="22"/>
          <w:szCs w:val="22"/>
          <w:lang w:val="fr-FR"/>
        </w:rPr>
        <w:t xml:space="preserve">Cadre pour des </w:t>
      </w:r>
      <w:r w:rsidR="0046750D" w:rsidRPr="0046750D">
        <w:rPr>
          <w:sz w:val="22"/>
          <w:szCs w:val="22"/>
          <w:lang w:val="fr-FR"/>
        </w:rPr>
        <w:t>a</w:t>
      </w:r>
      <w:r w:rsidRPr="0046750D">
        <w:rPr>
          <w:sz w:val="22"/>
          <w:szCs w:val="22"/>
          <w:lang w:val="fr-FR"/>
        </w:rPr>
        <w:t>ction</w:t>
      </w:r>
      <w:r w:rsidR="00B129CA">
        <w:rPr>
          <w:sz w:val="22"/>
          <w:szCs w:val="22"/>
          <w:lang w:val="fr-FR"/>
        </w:rPr>
        <w:t>s</w:t>
      </w:r>
      <w:r w:rsidRPr="0046750D">
        <w:rPr>
          <w:sz w:val="22"/>
          <w:szCs w:val="22"/>
          <w:lang w:val="fr-FR"/>
        </w:rPr>
        <w:tab/>
      </w:r>
      <w:r w:rsidR="00EB0063">
        <w:rPr>
          <w:sz w:val="22"/>
          <w:szCs w:val="22"/>
          <w:lang w:val="fr-FR"/>
        </w:rPr>
        <w:t>29</w:t>
      </w:r>
    </w:p>
    <w:p w14:paraId="370166D0" w14:textId="77777777" w:rsidR="00DB04E1" w:rsidRPr="0046750D" w:rsidRDefault="00DB04E1" w:rsidP="003844EF">
      <w:pPr>
        <w:tabs>
          <w:tab w:val="left" w:pos="709"/>
          <w:tab w:val="right" w:leader="dot" w:pos="9356"/>
        </w:tabs>
        <w:rPr>
          <w:sz w:val="22"/>
          <w:szCs w:val="22"/>
          <w:lang w:val="fr-FR"/>
        </w:rPr>
      </w:pPr>
    </w:p>
    <w:p w14:paraId="72977607" w14:textId="59C6FCD5" w:rsidR="00DB04E1" w:rsidRPr="0046750D" w:rsidRDefault="0046750D" w:rsidP="003844EF">
      <w:pPr>
        <w:tabs>
          <w:tab w:val="left" w:pos="709"/>
          <w:tab w:val="right" w:leader="dot" w:pos="9356"/>
        </w:tabs>
        <w:rPr>
          <w:sz w:val="22"/>
          <w:szCs w:val="22"/>
          <w:lang w:val="fr-FR"/>
        </w:rPr>
      </w:pPr>
      <w:r>
        <w:rPr>
          <w:sz w:val="22"/>
          <w:szCs w:val="22"/>
          <w:lang w:val="fr-FR"/>
        </w:rPr>
        <w:t>7 – Bibliographie</w:t>
      </w:r>
      <w:r w:rsidR="00DB04E1" w:rsidRPr="0046750D">
        <w:rPr>
          <w:sz w:val="22"/>
          <w:szCs w:val="22"/>
          <w:lang w:val="fr-FR"/>
        </w:rPr>
        <w:tab/>
      </w:r>
      <w:r w:rsidR="00BB1191">
        <w:rPr>
          <w:sz w:val="22"/>
          <w:szCs w:val="22"/>
          <w:lang w:val="fr-FR"/>
        </w:rPr>
        <w:t>39</w:t>
      </w:r>
    </w:p>
    <w:p w14:paraId="4BD200BE" w14:textId="77777777" w:rsidR="00DB04E1" w:rsidRPr="0046750D" w:rsidRDefault="00DB04E1" w:rsidP="003844EF">
      <w:pPr>
        <w:tabs>
          <w:tab w:val="left" w:pos="709"/>
          <w:tab w:val="right" w:leader="dot" w:pos="9356"/>
        </w:tabs>
        <w:rPr>
          <w:sz w:val="22"/>
          <w:szCs w:val="22"/>
          <w:lang w:val="fr-FR"/>
        </w:rPr>
      </w:pPr>
    </w:p>
    <w:p w14:paraId="72757809" w14:textId="090F80D2" w:rsidR="00DB04E1" w:rsidRPr="0046750D" w:rsidRDefault="00DB04E1" w:rsidP="003844EF">
      <w:pPr>
        <w:tabs>
          <w:tab w:val="left" w:pos="709"/>
          <w:tab w:val="right" w:leader="dot" w:pos="9356"/>
        </w:tabs>
        <w:rPr>
          <w:sz w:val="22"/>
          <w:szCs w:val="22"/>
          <w:lang w:val="fr-FR"/>
        </w:rPr>
      </w:pPr>
      <w:r w:rsidRPr="0046750D">
        <w:rPr>
          <w:sz w:val="22"/>
          <w:szCs w:val="22"/>
          <w:lang w:val="fr-FR"/>
        </w:rPr>
        <w:t>8 – Annexes</w:t>
      </w:r>
      <w:r w:rsidR="005875BA">
        <w:rPr>
          <w:sz w:val="22"/>
          <w:szCs w:val="22"/>
          <w:lang w:val="fr-FR"/>
        </w:rPr>
        <w:tab/>
        <w:t>4</w:t>
      </w:r>
      <w:r w:rsidR="00BB1191">
        <w:rPr>
          <w:sz w:val="22"/>
          <w:szCs w:val="22"/>
          <w:lang w:val="fr-FR"/>
        </w:rPr>
        <w:t>2</w:t>
      </w:r>
    </w:p>
    <w:p w14:paraId="111AAA7F" w14:textId="1F8AD59A" w:rsidR="00DB04E1" w:rsidRPr="0046750D" w:rsidRDefault="00DB04E1" w:rsidP="003844EF">
      <w:pPr>
        <w:tabs>
          <w:tab w:val="left" w:pos="709"/>
          <w:tab w:val="right" w:leader="dot" w:pos="9356"/>
        </w:tabs>
        <w:rPr>
          <w:sz w:val="22"/>
          <w:szCs w:val="22"/>
          <w:lang w:val="fr-FR"/>
        </w:rPr>
      </w:pPr>
      <w:r w:rsidRPr="0046750D">
        <w:rPr>
          <w:sz w:val="22"/>
          <w:szCs w:val="22"/>
          <w:lang w:val="fr-FR"/>
        </w:rPr>
        <w:tab/>
      </w:r>
    </w:p>
    <w:p w14:paraId="3732A8A6" w14:textId="1831E525" w:rsidR="00DB04E1" w:rsidRPr="0046750D" w:rsidRDefault="00DB04E1" w:rsidP="003844EF">
      <w:pPr>
        <w:tabs>
          <w:tab w:val="left" w:pos="709"/>
          <w:tab w:val="right" w:leader="dot" w:pos="9356"/>
        </w:tabs>
        <w:rPr>
          <w:szCs w:val="24"/>
          <w:lang w:val="fr-FR"/>
        </w:rPr>
      </w:pPr>
      <w:r w:rsidRPr="0046750D">
        <w:rPr>
          <w:sz w:val="22"/>
          <w:szCs w:val="22"/>
          <w:lang w:val="fr-FR"/>
        </w:rPr>
        <w:t>Annex</w:t>
      </w:r>
      <w:r w:rsidR="0046750D" w:rsidRPr="0046750D">
        <w:rPr>
          <w:sz w:val="22"/>
          <w:szCs w:val="22"/>
          <w:lang w:val="fr-FR"/>
        </w:rPr>
        <w:t>e</w:t>
      </w:r>
      <w:r w:rsidRPr="0046750D">
        <w:rPr>
          <w:sz w:val="22"/>
          <w:szCs w:val="22"/>
          <w:lang w:val="fr-FR"/>
        </w:rPr>
        <w:t xml:space="preserve"> 1. </w:t>
      </w:r>
      <w:r w:rsidR="0046750D" w:rsidRPr="0046750D">
        <w:rPr>
          <w:sz w:val="22"/>
          <w:szCs w:val="22"/>
          <w:lang w:val="fr-FR"/>
        </w:rPr>
        <w:t>–</w:t>
      </w:r>
      <w:r w:rsidRPr="0046750D">
        <w:rPr>
          <w:sz w:val="22"/>
          <w:szCs w:val="22"/>
          <w:lang w:val="fr-FR"/>
        </w:rPr>
        <w:t xml:space="preserve"> </w:t>
      </w:r>
      <w:r w:rsidR="0046750D" w:rsidRPr="0046750D">
        <w:rPr>
          <w:sz w:val="22"/>
          <w:szCs w:val="22"/>
          <w:lang w:val="fr-FR"/>
        </w:rPr>
        <w:t xml:space="preserve">Mandat du </w:t>
      </w:r>
      <w:r w:rsidR="00C4325B" w:rsidRPr="0046750D">
        <w:rPr>
          <w:sz w:val="22"/>
          <w:szCs w:val="22"/>
          <w:lang w:val="fr-FR"/>
        </w:rPr>
        <w:t>Groupe de travail international</w:t>
      </w:r>
      <w:r w:rsidR="0046750D" w:rsidRPr="0046750D">
        <w:rPr>
          <w:sz w:val="22"/>
          <w:szCs w:val="22"/>
          <w:lang w:val="fr-FR"/>
        </w:rPr>
        <w:t xml:space="preserve"> </w:t>
      </w:r>
      <w:r w:rsidR="0046750D">
        <w:rPr>
          <w:sz w:val="22"/>
          <w:szCs w:val="22"/>
          <w:lang w:val="fr-FR"/>
        </w:rPr>
        <w:t xml:space="preserve">sur </w:t>
      </w:r>
      <w:r w:rsidR="0007619A">
        <w:rPr>
          <w:sz w:val="22"/>
          <w:szCs w:val="22"/>
          <w:lang w:val="fr-FR"/>
        </w:rPr>
        <w:t>l’Ibis chauve</w:t>
      </w:r>
      <w:r w:rsidR="00FA338A">
        <w:rPr>
          <w:sz w:val="22"/>
          <w:szCs w:val="22"/>
          <w:lang w:val="fr-FR"/>
        </w:rPr>
        <w:t xml:space="preserve"> de l’AEWA</w:t>
      </w:r>
      <w:r w:rsidRPr="0046750D">
        <w:rPr>
          <w:sz w:val="22"/>
          <w:szCs w:val="22"/>
          <w:lang w:val="fr-FR"/>
        </w:rPr>
        <w:tab/>
      </w:r>
      <w:r w:rsidR="001D4AF4" w:rsidRPr="0046750D">
        <w:rPr>
          <w:sz w:val="22"/>
          <w:szCs w:val="22"/>
          <w:lang w:val="fr-FR"/>
        </w:rPr>
        <w:t>4</w:t>
      </w:r>
      <w:r w:rsidR="00BB1191">
        <w:rPr>
          <w:sz w:val="22"/>
          <w:szCs w:val="22"/>
          <w:lang w:val="fr-FR"/>
        </w:rPr>
        <w:t>2</w:t>
      </w:r>
    </w:p>
    <w:p w14:paraId="124F111C" w14:textId="56ACB742" w:rsidR="00DB04E1" w:rsidRPr="0046750D" w:rsidRDefault="00DB04E1" w:rsidP="000618E5">
      <w:pPr>
        <w:tabs>
          <w:tab w:val="left" w:pos="709"/>
          <w:tab w:val="right" w:leader="dot" w:pos="9356"/>
        </w:tabs>
        <w:ind w:right="47"/>
        <w:rPr>
          <w:sz w:val="22"/>
          <w:szCs w:val="22"/>
          <w:lang w:val="fr-FR"/>
        </w:rPr>
      </w:pPr>
      <w:r w:rsidRPr="0046750D">
        <w:rPr>
          <w:sz w:val="22"/>
          <w:szCs w:val="22"/>
          <w:lang w:val="fr-FR"/>
        </w:rPr>
        <w:t>Annex</w:t>
      </w:r>
      <w:r w:rsidR="0046750D" w:rsidRPr="0046750D">
        <w:rPr>
          <w:sz w:val="22"/>
          <w:szCs w:val="22"/>
          <w:lang w:val="fr-FR"/>
        </w:rPr>
        <w:t>e</w:t>
      </w:r>
      <w:r w:rsidRPr="0046750D">
        <w:rPr>
          <w:sz w:val="22"/>
          <w:szCs w:val="22"/>
          <w:lang w:val="fr-FR"/>
        </w:rPr>
        <w:t xml:space="preserve"> 2. –</w:t>
      </w:r>
      <w:r w:rsidR="00FA338A">
        <w:rPr>
          <w:sz w:val="22"/>
          <w:szCs w:val="22"/>
          <w:lang w:val="fr-FR"/>
        </w:rPr>
        <w:t xml:space="preserve"> </w:t>
      </w:r>
      <w:r w:rsidR="00B40025">
        <w:rPr>
          <w:sz w:val="22"/>
          <w:szCs w:val="22"/>
          <w:lang w:val="fr-FR"/>
        </w:rPr>
        <w:t>Lis</w:t>
      </w:r>
      <w:r w:rsidRPr="0046750D">
        <w:rPr>
          <w:sz w:val="22"/>
          <w:szCs w:val="22"/>
          <w:lang w:val="fr-FR"/>
        </w:rPr>
        <w:t>t</w:t>
      </w:r>
      <w:r w:rsidR="00FA338A">
        <w:rPr>
          <w:sz w:val="22"/>
          <w:szCs w:val="22"/>
          <w:lang w:val="fr-FR"/>
        </w:rPr>
        <w:t xml:space="preserve">e des </w:t>
      </w:r>
      <w:r w:rsidR="0046750D" w:rsidRPr="0046750D">
        <w:rPr>
          <w:sz w:val="22"/>
          <w:szCs w:val="22"/>
          <w:lang w:val="fr-FR"/>
        </w:rPr>
        <w:t>abréviations et a</w:t>
      </w:r>
      <w:r w:rsidRPr="0046750D">
        <w:rPr>
          <w:sz w:val="22"/>
          <w:szCs w:val="22"/>
          <w:lang w:val="fr-FR"/>
        </w:rPr>
        <w:t>cronym</w:t>
      </w:r>
      <w:r w:rsidR="0046750D" w:rsidRPr="0046750D">
        <w:rPr>
          <w:sz w:val="22"/>
          <w:szCs w:val="22"/>
          <w:lang w:val="fr-FR"/>
        </w:rPr>
        <w:t>e</w:t>
      </w:r>
      <w:r w:rsidRPr="0046750D">
        <w:rPr>
          <w:sz w:val="22"/>
          <w:szCs w:val="22"/>
          <w:lang w:val="fr-FR"/>
        </w:rPr>
        <w:t>s</w:t>
      </w:r>
      <w:r w:rsidRPr="0046750D">
        <w:rPr>
          <w:sz w:val="22"/>
          <w:szCs w:val="22"/>
          <w:lang w:val="fr-FR"/>
        </w:rPr>
        <w:tab/>
      </w:r>
      <w:r w:rsidR="005875BA">
        <w:rPr>
          <w:sz w:val="22"/>
          <w:szCs w:val="22"/>
          <w:lang w:val="fr-FR"/>
        </w:rPr>
        <w:t>4</w:t>
      </w:r>
      <w:r w:rsidR="00BB1191">
        <w:rPr>
          <w:sz w:val="22"/>
          <w:szCs w:val="22"/>
          <w:lang w:val="fr-FR"/>
        </w:rPr>
        <w:t>4</w:t>
      </w:r>
    </w:p>
    <w:p w14:paraId="0867EDEE" w14:textId="5C9BBC54" w:rsidR="009A2AFE" w:rsidRPr="0046750D" w:rsidRDefault="0085136A">
      <w:pPr>
        <w:rPr>
          <w:b/>
          <w:lang w:val="fr-FR"/>
        </w:rPr>
      </w:pPr>
      <w:r w:rsidRPr="0046750D">
        <w:rPr>
          <w:szCs w:val="24"/>
          <w:lang w:val="fr-FR"/>
        </w:rPr>
        <w:br w:type="page"/>
      </w:r>
      <w:bookmarkStart w:id="1" w:name="_Toc192330449"/>
      <w:bookmarkStart w:id="2" w:name="_Toc194830867"/>
    </w:p>
    <w:p w14:paraId="0068DC33" w14:textId="556B0FD8" w:rsidR="00DE329A" w:rsidRPr="0007619A" w:rsidRDefault="0046750D" w:rsidP="003844EF">
      <w:pPr>
        <w:pStyle w:val="Heading2"/>
        <w:numPr>
          <w:ilvl w:val="0"/>
          <w:numId w:val="0"/>
        </w:numPr>
        <w:rPr>
          <w:lang w:val="fr-FR"/>
        </w:rPr>
      </w:pPr>
      <w:bookmarkStart w:id="3" w:name="_Toc427336760"/>
      <w:r w:rsidRPr="0007619A">
        <w:rPr>
          <w:lang w:val="fr-FR"/>
        </w:rPr>
        <w:lastRenderedPageBreak/>
        <w:t>Pré</w:t>
      </w:r>
      <w:r w:rsidR="008731D1" w:rsidRPr="0007619A">
        <w:rPr>
          <w:lang w:val="fr-FR"/>
        </w:rPr>
        <w:t>face</w:t>
      </w:r>
      <w:bookmarkEnd w:id="3"/>
    </w:p>
    <w:p w14:paraId="51D45323" w14:textId="77777777" w:rsidR="00DE329A" w:rsidRPr="0007619A" w:rsidRDefault="00DE329A" w:rsidP="00CC03F1">
      <w:pPr>
        <w:tabs>
          <w:tab w:val="right" w:leader="dot" w:pos="8222"/>
        </w:tabs>
        <w:rPr>
          <w:sz w:val="22"/>
          <w:szCs w:val="22"/>
          <w:lang w:val="fr-FR"/>
        </w:rPr>
      </w:pPr>
    </w:p>
    <w:p w14:paraId="598651E9" w14:textId="39EDD74D" w:rsidR="00CC03F1" w:rsidRPr="00341882" w:rsidRDefault="0046750D" w:rsidP="00CC03F1">
      <w:pPr>
        <w:tabs>
          <w:tab w:val="right" w:leader="dot" w:pos="8222"/>
        </w:tabs>
        <w:jc w:val="both"/>
        <w:rPr>
          <w:sz w:val="22"/>
          <w:szCs w:val="22"/>
          <w:lang w:val="fr-FR"/>
        </w:rPr>
      </w:pPr>
      <w:r w:rsidRPr="0046750D">
        <w:rPr>
          <w:sz w:val="22"/>
          <w:szCs w:val="22"/>
          <w:lang w:val="fr-FR"/>
        </w:rPr>
        <w:t xml:space="preserve">Le premier </w:t>
      </w:r>
      <w:r w:rsidR="00E70347" w:rsidRPr="0046750D">
        <w:rPr>
          <w:sz w:val="22"/>
          <w:szCs w:val="22"/>
          <w:lang w:val="fr-FR"/>
        </w:rPr>
        <w:t>Plan d’action international par espèce</w:t>
      </w:r>
      <w:r w:rsidR="00CC03F1" w:rsidRPr="0046750D">
        <w:rPr>
          <w:sz w:val="22"/>
          <w:szCs w:val="22"/>
          <w:lang w:val="fr-FR"/>
        </w:rPr>
        <w:t xml:space="preserve"> </w:t>
      </w:r>
      <w:r w:rsidRPr="0046750D">
        <w:rPr>
          <w:sz w:val="22"/>
          <w:szCs w:val="22"/>
          <w:lang w:val="fr-FR"/>
        </w:rPr>
        <w:t>de l’AEWA pour la c</w:t>
      </w:r>
      <w:r w:rsidR="00FA338A">
        <w:rPr>
          <w:sz w:val="22"/>
          <w:szCs w:val="22"/>
          <w:lang w:val="fr-FR"/>
        </w:rPr>
        <w:t>onservation de l’</w:t>
      </w:r>
      <w:r w:rsidR="0007619A">
        <w:rPr>
          <w:sz w:val="22"/>
          <w:szCs w:val="22"/>
          <w:lang w:val="fr-FR"/>
        </w:rPr>
        <w:t>Ibis chauve</w:t>
      </w:r>
      <w:r w:rsidR="00CC03F1" w:rsidRPr="0046750D">
        <w:rPr>
          <w:sz w:val="22"/>
          <w:szCs w:val="22"/>
          <w:lang w:val="fr-FR"/>
        </w:rPr>
        <w:t xml:space="preserve"> </w:t>
      </w:r>
      <w:r w:rsidRPr="0046750D">
        <w:rPr>
          <w:sz w:val="22"/>
          <w:szCs w:val="22"/>
          <w:lang w:val="fr-FR"/>
        </w:rPr>
        <w:t xml:space="preserve">a été approuvé à la </w:t>
      </w:r>
      <w:r w:rsidR="00CC03F1" w:rsidRPr="0046750D">
        <w:rPr>
          <w:sz w:val="22"/>
          <w:szCs w:val="22"/>
          <w:lang w:val="fr-FR"/>
        </w:rPr>
        <w:t>3</w:t>
      </w:r>
      <w:r>
        <w:rPr>
          <w:sz w:val="22"/>
          <w:szCs w:val="22"/>
          <w:vertAlign w:val="superscript"/>
          <w:lang w:val="fr-FR"/>
        </w:rPr>
        <w:t>ème</w:t>
      </w:r>
      <w:r>
        <w:rPr>
          <w:sz w:val="22"/>
          <w:szCs w:val="22"/>
          <w:lang w:val="fr-FR"/>
        </w:rPr>
        <w:t xml:space="preserve"> session de la </w:t>
      </w:r>
      <w:r w:rsidR="00F44B95" w:rsidRPr="0046750D">
        <w:rPr>
          <w:sz w:val="22"/>
          <w:szCs w:val="22"/>
          <w:lang w:val="fr-FR"/>
        </w:rPr>
        <w:t>Réunion des Parties</w:t>
      </w:r>
      <w:r>
        <w:rPr>
          <w:sz w:val="22"/>
          <w:szCs w:val="22"/>
          <w:lang w:val="fr-FR"/>
        </w:rPr>
        <w:t xml:space="preserve"> à l’AEWA</w:t>
      </w:r>
      <w:r w:rsidR="00E112CE">
        <w:rPr>
          <w:sz w:val="22"/>
          <w:szCs w:val="22"/>
          <w:lang w:val="fr-FR"/>
        </w:rPr>
        <w:t>,</w:t>
      </w:r>
      <w:r>
        <w:rPr>
          <w:sz w:val="22"/>
          <w:szCs w:val="22"/>
          <w:lang w:val="fr-FR"/>
        </w:rPr>
        <w:t xml:space="preserve"> e</w:t>
      </w:r>
      <w:r w:rsidR="00CC03F1" w:rsidRPr="0046750D">
        <w:rPr>
          <w:sz w:val="22"/>
          <w:szCs w:val="22"/>
          <w:lang w:val="fr-FR"/>
        </w:rPr>
        <w:t xml:space="preserve">n 2005. </w:t>
      </w:r>
      <w:r w:rsidRPr="0046750D">
        <w:rPr>
          <w:sz w:val="22"/>
          <w:szCs w:val="22"/>
          <w:lang w:val="fr-FR"/>
        </w:rPr>
        <w:t>Une révision de cet ISSAP, conduit</w:t>
      </w:r>
      <w:r>
        <w:rPr>
          <w:sz w:val="22"/>
          <w:szCs w:val="22"/>
          <w:lang w:val="fr-FR"/>
        </w:rPr>
        <w:t>e</w:t>
      </w:r>
      <w:r w:rsidRPr="0046750D">
        <w:rPr>
          <w:sz w:val="22"/>
          <w:szCs w:val="22"/>
          <w:lang w:val="fr-FR"/>
        </w:rPr>
        <w:t xml:space="preserve"> par M</w:t>
      </w:r>
      <w:r w:rsidR="00CC03F1" w:rsidRPr="0046750D">
        <w:rPr>
          <w:sz w:val="22"/>
          <w:szCs w:val="22"/>
          <w:lang w:val="fr-FR"/>
        </w:rPr>
        <w:t>. Chris Bowden (RSPB)</w:t>
      </w:r>
      <w:r>
        <w:rPr>
          <w:sz w:val="22"/>
          <w:szCs w:val="22"/>
          <w:lang w:val="fr-FR"/>
        </w:rPr>
        <w:t>,</w:t>
      </w:r>
      <w:r w:rsidR="00CC03F1" w:rsidRPr="0046750D">
        <w:rPr>
          <w:sz w:val="22"/>
          <w:szCs w:val="22"/>
          <w:lang w:val="fr-FR"/>
        </w:rPr>
        <w:t xml:space="preserve"> </w:t>
      </w:r>
      <w:r>
        <w:rPr>
          <w:sz w:val="22"/>
          <w:szCs w:val="22"/>
          <w:lang w:val="fr-FR"/>
        </w:rPr>
        <w:t xml:space="preserve">a commencé à la </w:t>
      </w:r>
      <w:r w:rsidR="00CC03F1" w:rsidRPr="0046750D">
        <w:rPr>
          <w:sz w:val="22"/>
          <w:szCs w:val="22"/>
          <w:lang w:val="fr-FR"/>
        </w:rPr>
        <w:t>1</w:t>
      </w:r>
      <w:r>
        <w:rPr>
          <w:sz w:val="22"/>
          <w:szCs w:val="22"/>
          <w:vertAlign w:val="superscript"/>
          <w:lang w:val="fr-FR"/>
        </w:rPr>
        <w:t>ème</w:t>
      </w:r>
      <w:r w:rsidR="00CC03F1" w:rsidRPr="0046750D">
        <w:rPr>
          <w:sz w:val="22"/>
          <w:szCs w:val="22"/>
          <w:lang w:val="fr-FR"/>
        </w:rPr>
        <w:t xml:space="preserve"> </w:t>
      </w:r>
      <w:r w:rsidR="00E112CE">
        <w:rPr>
          <w:sz w:val="22"/>
          <w:szCs w:val="22"/>
          <w:lang w:val="fr-FR"/>
        </w:rPr>
        <w:t>r</w:t>
      </w:r>
      <w:r w:rsidR="00C4325B" w:rsidRPr="0046750D">
        <w:rPr>
          <w:sz w:val="22"/>
          <w:szCs w:val="22"/>
          <w:lang w:val="fr-FR"/>
        </w:rPr>
        <w:t>éunion</w:t>
      </w:r>
      <w:r>
        <w:rPr>
          <w:sz w:val="22"/>
          <w:szCs w:val="22"/>
          <w:lang w:val="fr-FR"/>
        </w:rPr>
        <w:t xml:space="preserve"> du</w:t>
      </w:r>
      <w:r w:rsidR="00CC03F1" w:rsidRPr="0046750D">
        <w:rPr>
          <w:sz w:val="22"/>
          <w:szCs w:val="22"/>
          <w:lang w:val="fr-FR"/>
        </w:rPr>
        <w:t xml:space="preserve"> </w:t>
      </w:r>
      <w:r w:rsidR="0007619A">
        <w:rPr>
          <w:sz w:val="22"/>
          <w:szCs w:val="22"/>
          <w:lang w:val="fr-FR"/>
        </w:rPr>
        <w:t xml:space="preserve">Groupe de travail </w:t>
      </w:r>
      <w:r w:rsidR="00E112CE">
        <w:rPr>
          <w:sz w:val="22"/>
          <w:szCs w:val="22"/>
          <w:lang w:val="fr-FR"/>
        </w:rPr>
        <w:t>international sur l’Ibis chauve de l’AEWA, qui s’est tenue</w:t>
      </w:r>
      <w:r>
        <w:rPr>
          <w:sz w:val="22"/>
          <w:szCs w:val="22"/>
          <w:lang w:val="fr-FR"/>
        </w:rPr>
        <w:t xml:space="preserve"> à Jazan (</w:t>
      </w:r>
      <w:r w:rsidR="00E65C17" w:rsidRPr="0046750D">
        <w:rPr>
          <w:sz w:val="22"/>
          <w:szCs w:val="22"/>
          <w:lang w:val="fr-FR"/>
        </w:rPr>
        <w:t>Arabie saoudite</w:t>
      </w:r>
      <w:r>
        <w:rPr>
          <w:sz w:val="22"/>
          <w:szCs w:val="22"/>
          <w:lang w:val="fr-FR"/>
        </w:rPr>
        <w:t>)</w:t>
      </w:r>
      <w:r w:rsidR="00E112CE" w:rsidRPr="00E112CE">
        <w:rPr>
          <w:sz w:val="22"/>
          <w:szCs w:val="22"/>
          <w:lang w:val="fr-FR"/>
        </w:rPr>
        <w:t xml:space="preserve"> </w:t>
      </w:r>
      <w:r w:rsidR="00E112CE">
        <w:rPr>
          <w:sz w:val="22"/>
          <w:szCs w:val="22"/>
          <w:lang w:val="fr-FR"/>
        </w:rPr>
        <w:t>e</w:t>
      </w:r>
      <w:r w:rsidR="00E112CE" w:rsidRPr="0046750D">
        <w:rPr>
          <w:sz w:val="22"/>
          <w:szCs w:val="22"/>
          <w:lang w:val="fr-FR"/>
        </w:rPr>
        <w:t>n n</w:t>
      </w:r>
      <w:r w:rsidR="00E112CE">
        <w:rPr>
          <w:sz w:val="22"/>
          <w:szCs w:val="22"/>
          <w:lang w:val="fr-FR"/>
        </w:rPr>
        <w:t>ovembre 2012</w:t>
      </w:r>
      <w:r w:rsidR="00CC03F1" w:rsidRPr="0046750D">
        <w:rPr>
          <w:sz w:val="22"/>
          <w:szCs w:val="22"/>
          <w:lang w:val="fr-FR"/>
        </w:rPr>
        <w:t xml:space="preserve">. </w:t>
      </w:r>
      <w:r w:rsidR="00341882" w:rsidRPr="00341882">
        <w:rPr>
          <w:sz w:val="22"/>
          <w:szCs w:val="22"/>
          <w:lang w:val="fr-FR"/>
        </w:rPr>
        <w:t>L</w:t>
      </w:r>
      <w:r w:rsidR="00341882">
        <w:rPr>
          <w:sz w:val="22"/>
          <w:szCs w:val="22"/>
          <w:lang w:val="fr-FR"/>
        </w:rPr>
        <w:t xml:space="preserve">e </w:t>
      </w:r>
      <w:r w:rsidR="00E112CE">
        <w:rPr>
          <w:sz w:val="22"/>
          <w:szCs w:val="22"/>
          <w:lang w:val="fr-FR"/>
        </w:rPr>
        <w:t>projet de texte issu de cette réunion</w:t>
      </w:r>
      <w:r w:rsidR="00341882">
        <w:rPr>
          <w:sz w:val="22"/>
          <w:szCs w:val="22"/>
          <w:lang w:val="fr-FR"/>
        </w:rPr>
        <w:t xml:space="preserve"> a été distribué aux </w:t>
      </w:r>
      <w:r w:rsidR="00EC0EDC" w:rsidRPr="00341882">
        <w:rPr>
          <w:sz w:val="22"/>
          <w:szCs w:val="22"/>
          <w:lang w:val="fr-FR"/>
        </w:rPr>
        <w:t xml:space="preserve">participants </w:t>
      </w:r>
      <w:r w:rsidR="00341882">
        <w:rPr>
          <w:sz w:val="22"/>
          <w:szCs w:val="22"/>
          <w:lang w:val="fr-FR"/>
        </w:rPr>
        <w:t xml:space="preserve">à l’atelier de Jizan, </w:t>
      </w:r>
      <w:r w:rsidRPr="00341882">
        <w:rPr>
          <w:sz w:val="22"/>
          <w:szCs w:val="22"/>
          <w:lang w:val="fr-FR"/>
        </w:rPr>
        <w:t>e</w:t>
      </w:r>
      <w:r w:rsidR="00CC03F1" w:rsidRPr="00341882">
        <w:rPr>
          <w:sz w:val="22"/>
          <w:szCs w:val="22"/>
          <w:lang w:val="fr-FR"/>
        </w:rPr>
        <w:t xml:space="preserve">n </w:t>
      </w:r>
      <w:r w:rsidRPr="00341882">
        <w:rPr>
          <w:sz w:val="22"/>
          <w:szCs w:val="22"/>
          <w:lang w:val="fr-FR"/>
        </w:rPr>
        <w:t>octob</w:t>
      </w:r>
      <w:r w:rsidR="00EC0EDC" w:rsidRPr="00341882">
        <w:rPr>
          <w:sz w:val="22"/>
          <w:szCs w:val="22"/>
          <w:lang w:val="fr-FR"/>
        </w:rPr>
        <w:t>r</w:t>
      </w:r>
      <w:r w:rsidRPr="00341882">
        <w:rPr>
          <w:sz w:val="22"/>
          <w:szCs w:val="22"/>
          <w:lang w:val="fr-FR"/>
        </w:rPr>
        <w:t>e</w:t>
      </w:r>
      <w:r w:rsidR="00EC0EDC" w:rsidRPr="00341882">
        <w:rPr>
          <w:sz w:val="22"/>
          <w:szCs w:val="22"/>
          <w:lang w:val="fr-FR"/>
        </w:rPr>
        <w:t xml:space="preserve"> </w:t>
      </w:r>
      <w:r w:rsidR="00CC03F1" w:rsidRPr="00341882">
        <w:rPr>
          <w:sz w:val="22"/>
          <w:szCs w:val="22"/>
          <w:lang w:val="fr-FR"/>
        </w:rPr>
        <w:t>201</w:t>
      </w:r>
      <w:r w:rsidR="00EC0EDC" w:rsidRPr="00341882">
        <w:rPr>
          <w:sz w:val="22"/>
          <w:szCs w:val="22"/>
          <w:lang w:val="fr-FR"/>
        </w:rPr>
        <w:t xml:space="preserve">4. </w:t>
      </w:r>
      <w:r w:rsidR="00E112CE">
        <w:rPr>
          <w:sz w:val="22"/>
          <w:szCs w:val="22"/>
          <w:lang w:val="fr-FR"/>
        </w:rPr>
        <w:t xml:space="preserve">Le deuxième </w:t>
      </w:r>
      <w:r w:rsidR="00341882">
        <w:rPr>
          <w:sz w:val="22"/>
          <w:szCs w:val="22"/>
          <w:lang w:val="fr-FR"/>
        </w:rPr>
        <w:t>projet</w:t>
      </w:r>
      <w:r w:rsidR="00E112CE">
        <w:rPr>
          <w:sz w:val="22"/>
          <w:szCs w:val="22"/>
          <w:lang w:val="fr-FR"/>
        </w:rPr>
        <w:t xml:space="preserve"> de texte</w:t>
      </w:r>
      <w:r w:rsidR="00341882">
        <w:rPr>
          <w:sz w:val="22"/>
          <w:szCs w:val="22"/>
          <w:lang w:val="fr-FR"/>
        </w:rPr>
        <w:t xml:space="preserve"> a été examiné par le Comité technique de l’AEWA en mars</w:t>
      </w:r>
      <w:r w:rsidR="00E112CE">
        <w:rPr>
          <w:sz w:val="22"/>
          <w:szCs w:val="22"/>
          <w:lang w:val="fr-FR"/>
        </w:rPr>
        <w:t xml:space="preserve"> 2015, puis a été transmi</w:t>
      </w:r>
      <w:r w:rsidR="00341882">
        <w:rPr>
          <w:sz w:val="22"/>
          <w:szCs w:val="22"/>
          <w:lang w:val="fr-FR"/>
        </w:rPr>
        <w:t xml:space="preserve">s aux </w:t>
      </w:r>
      <w:r w:rsidR="00E112CE">
        <w:rPr>
          <w:sz w:val="22"/>
          <w:szCs w:val="22"/>
          <w:lang w:val="fr-FR"/>
        </w:rPr>
        <w:t>É</w:t>
      </w:r>
      <w:r w:rsidR="00F44B95" w:rsidRPr="00341882">
        <w:rPr>
          <w:sz w:val="22"/>
          <w:szCs w:val="22"/>
          <w:lang w:val="fr-FR"/>
        </w:rPr>
        <w:t>tats de l’aire de répartition</w:t>
      </w:r>
      <w:r w:rsidR="00E112CE">
        <w:rPr>
          <w:sz w:val="22"/>
          <w:szCs w:val="22"/>
          <w:lang w:val="fr-FR"/>
        </w:rPr>
        <w:t xml:space="preserve"> en avril 2015,</w:t>
      </w:r>
      <w:r w:rsidR="00341882">
        <w:rPr>
          <w:sz w:val="22"/>
          <w:szCs w:val="22"/>
          <w:lang w:val="fr-FR"/>
        </w:rPr>
        <w:t xml:space="preserve"> aux fins de consultation officielle</w:t>
      </w:r>
      <w:r w:rsidR="00CC03F1" w:rsidRPr="00341882">
        <w:rPr>
          <w:sz w:val="22"/>
          <w:szCs w:val="22"/>
          <w:lang w:val="fr-FR"/>
        </w:rPr>
        <w:t xml:space="preserve">. </w:t>
      </w:r>
      <w:r w:rsidR="00341882">
        <w:rPr>
          <w:sz w:val="22"/>
          <w:szCs w:val="22"/>
          <w:lang w:val="fr-FR"/>
        </w:rPr>
        <w:t xml:space="preserve">Le projet de texte définitif a été approuvé par le </w:t>
      </w:r>
      <w:r w:rsidR="00F44B95" w:rsidRPr="00341882">
        <w:rPr>
          <w:sz w:val="22"/>
          <w:szCs w:val="22"/>
          <w:lang w:val="fr-FR"/>
        </w:rPr>
        <w:t>Comité permanent de l’AEWA</w:t>
      </w:r>
      <w:r w:rsidR="00CC03F1" w:rsidRPr="00341882">
        <w:rPr>
          <w:sz w:val="22"/>
          <w:szCs w:val="22"/>
          <w:lang w:val="fr-FR"/>
        </w:rPr>
        <w:t xml:space="preserve"> </w:t>
      </w:r>
      <w:r w:rsidR="00341882">
        <w:rPr>
          <w:sz w:val="22"/>
          <w:szCs w:val="22"/>
          <w:lang w:val="fr-FR"/>
        </w:rPr>
        <w:t>en aoû</w:t>
      </w:r>
      <w:r w:rsidR="00D45B8D" w:rsidRPr="00341882">
        <w:rPr>
          <w:sz w:val="22"/>
          <w:szCs w:val="22"/>
          <w:lang w:val="fr-FR"/>
        </w:rPr>
        <w:t>t</w:t>
      </w:r>
      <w:r w:rsidR="00CC03F1" w:rsidRPr="00341882">
        <w:rPr>
          <w:sz w:val="22"/>
          <w:szCs w:val="22"/>
          <w:lang w:val="fr-FR"/>
        </w:rPr>
        <w:t xml:space="preserve"> 2015 </w:t>
      </w:r>
      <w:r w:rsidR="00D45B8D" w:rsidRPr="00341882">
        <w:rPr>
          <w:sz w:val="22"/>
          <w:szCs w:val="22"/>
          <w:lang w:val="fr-FR"/>
        </w:rPr>
        <w:t>[</w:t>
      </w:r>
      <w:r w:rsidR="00341882">
        <w:rPr>
          <w:sz w:val="22"/>
          <w:szCs w:val="22"/>
          <w:lang w:val="fr-FR"/>
        </w:rPr>
        <w:t xml:space="preserve">et </w:t>
      </w:r>
      <w:r w:rsidR="00BF5612">
        <w:rPr>
          <w:sz w:val="22"/>
          <w:szCs w:val="22"/>
          <w:lang w:val="fr-FR"/>
        </w:rPr>
        <w:t xml:space="preserve">a été </w:t>
      </w:r>
      <w:r w:rsidR="00CC03F1" w:rsidRPr="00341882">
        <w:rPr>
          <w:sz w:val="22"/>
          <w:szCs w:val="22"/>
          <w:lang w:val="fr-FR"/>
        </w:rPr>
        <w:t>appro</w:t>
      </w:r>
      <w:r w:rsidR="00341882">
        <w:rPr>
          <w:sz w:val="22"/>
          <w:szCs w:val="22"/>
          <w:lang w:val="fr-FR"/>
        </w:rPr>
        <w:t xml:space="preserve">uvé à la </w:t>
      </w:r>
      <w:r w:rsidR="00CC03F1" w:rsidRPr="00341882">
        <w:rPr>
          <w:sz w:val="22"/>
          <w:szCs w:val="22"/>
          <w:lang w:val="fr-FR"/>
        </w:rPr>
        <w:t>6</w:t>
      </w:r>
      <w:r w:rsidR="00341882">
        <w:rPr>
          <w:sz w:val="22"/>
          <w:szCs w:val="22"/>
          <w:vertAlign w:val="superscript"/>
          <w:lang w:val="fr-FR"/>
        </w:rPr>
        <w:t>ème</w:t>
      </w:r>
      <w:r w:rsidR="00341882">
        <w:rPr>
          <w:sz w:val="22"/>
          <w:szCs w:val="22"/>
          <w:lang w:val="fr-FR"/>
        </w:rPr>
        <w:t xml:space="preserve"> session de la </w:t>
      </w:r>
      <w:r w:rsidR="00F44B95" w:rsidRPr="00341882">
        <w:rPr>
          <w:sz w:val="22"/>
          <w:szCs w:val="22"/>
          <w:lang w:val="fr-FR"/>
        </w:rPr>
        <w:t>Réunion des Parties</w:t>
      </w:r>
      <w:r w:rsidR="00341882">
        <w:rPr>
          <w:sz w:val="22"/>
          <w:szCs w:val="22"/>
          <w:lang w:val="fr-FR"/>
        </w:rPr>
        <w:t xml:space="preserve"> à l’AEWA en novemb</w:t>
      </w:r>
      <w:r w:rsidR="00CC03F1" w:rsidRPr="00341882">
        <w:rPr>
          <w:sz w:val="22"/>
          <w:szCs w:val="22"/>
          <w:lang w:val="fr-FR"/>
        </w:rPr>
        <w:t>r</w:t>
      </w:r>
      <w:r w:rsidR="00341882">
        <w:rPr>
          <w:sz w:val="22"/>
          <w:szCs w:val="22"/>
          <w:lang w:val="fr-FR"/>
        </w:rPr>
        <w:t>e</w:t>
      </w:r>
      <w:r w:rsidR="00CC03F1" w:rsidRPr="00341882">
        <w:rPr>
          <w:sz w:val="22"/>
          <w:szCs w:val="22"/>
          <w:lang w:val="fr-FR"/>
        </w:rPr>
        <w:t xml:space="preserve"> 2015.]</w:t>
      </w:r>
    </w:p>
    <w:p w14:paraId="11014AF6" w14:textId="77777777" w:rsidR="00CC03F1" w:rsidRPr="00341882" w:rsidRDefault="00CC03F1" w:rsidP="00CC03F1">
      <w:pPr>
        <w:tabs>
          <w:tab w:val="right" w:leader="dot" w:pos="8222"/>
        </w:tabs>
        <w:jc w:val="both"/>
        <w:rPr>
          <w:sz w:val="22"/>
          <w:szCs w:val="22"/>
          <w:lang w:val="fr-FR"/>
        </w:rPr>
      </w:pPr>
    </w:p>
    <w:p w14:paraId="79A587BF" w14:textId="39365D29" w:rsidR="00CC03F1" w:rsidRPr="00341882" w:rsidRDefault="00341882" w:rsidP="00CC03F1">
      <w:pPr>
        <w:tabs>
          <w:tab w:val="right" w:leader="dot" w:pos="8222"/>
        </w:tabs>
        <w:jc w:val="both"/>
        <w:rPr>
          <w:sz w:val="22"/>
          <w:szCs w:val="22"/>
          <w:lang w:val="fr-FR"/>
        </w:rPr>
      </w:pPr>
      <w:r w:rsidRPr="00341882">
        <w:rPr>
          <w:sz w:val="22"/>
          <w:szCs w:val="22"/>
          <w:lang w:val="fr-FR"/>
        </w:rPr>
        <w:t xml:space="preserve">Ce </w:t>
      </w:r>
      <w:r w:rsidR="00C4325B" w:rsidRPr="00341882">
        <w:rPr>
          <w:sz w:val="22"/>
          <w:szCs w:val="22"/>
          <w:lang w:val="fr-FR"/>
        </w:rPr>
        <w:t>Plan d’action</w:t>
      </w:r>
      <w:r w:rsidR="00CC03F1" w:rsidRPr="00341882">
        <w:rPr>
          <w:sz w:val="22"/>
          <w:szCs w:val="22"/>
          <w:lang w:val="fr-FR"/>
        </w:rPr>
        <w:t xml:space="preserve"> </w:t>
      </w:r>
      <w:r w:rsidRPr="00341882">
        <w:rPr>
          <w:sz w:val="22"/>
          <w:szCs w:val="22"/>
          <w:lang w:val="fr-FR"/>
        </w:rPr>
        <w:t>révisé e</w:t>
      </w:r>
      <w:r w:rsidR="00CC03F1" w:rsidRPr="00341882">
        <w:rPr>
          <w:sz w:val="22"/>
          <w:szCs w:val="22"/>
          <w:lang w:val="fr-FR"/>
        </w:rPr>
        <w:t>s</w:t>
      </w:r>
      <w:r w:rsidRPr="00341882">
        <w:rPr>
          <w:sz w:val="22"/>
          <w:szCs w:val="22"/>
          <w:lang w:val="fr-FR"/>
        </w:rPr>
        <w:t xml:space="preserve">t basé sur le </w:t>
      </w:r>
      <w:r w:rsidR="00E70347" w:rsidRPr="00341882">
        <w:rPr>
          <w:sz w:val="22"/>
          <w:szCs w:val="22"/>
          <w:lang w:val="fr-FR"/>
        </w:rPr>
        <w:t>Plan d’action international par espèce</w:t>
      </w:r>
      <w:r w:rsidR="00CC03F1" w:rsidRPr="00341882">
        <w:rPr>
          <w:sz w:val="22"/>
          <w:szCs w:val="22"/>
          <w:lang w:val="fr-FR"/>
        </w:rPr>
        <w:t xml:space="preserve"> </w:t>
      </w:r>
      <w:r w:rsidRPr="00341882">
        <w:rPr>
          <w:sz w:val="22"/>
          <w:szCs w:val="22"/>
          <w:lang w:val="fr-FR"/>
        </w:rPr>
        <w:t>de l’AEWA pour la</w:t>
      </w:r>
      <w:r>
        <w:rPr>
          <w:sz w:val="22"/>
          <w:szCs w:val="22"/>
          <w:lang w:val="fr-FR"/>
        </w:rPr>
        <w:t xml:space="preserve"> c</w:t>
      </w:r>
      <w:r w:rsidR="00BF5612">
        <w:rPr>
          <w:sz w:val="22"/>
          <w:szCs w:val="22"/>
          <w:lang w:val="fr-FR"/>
        </w:rPr>
        <w:t>onservation de l’</w:t>
      </w:r>
      <w:r w:rsidR="0007619A">
        <w:rPr>
          <w:sz w:val="22"/>
          <w:szCs w:val="22"/>
          <w:lang w:val="fr-FR"/>
        </w:rPr>
        <w:t>Ibis chauve</w:t>
      </w:r>
      <w:r>
        <w:rPr>
          <w:sz w:val="22"/>
          <w:szCs w:val="22"/>
          <w:lang w:val="fr-FR"/>
        </w:rPr>
        <w:t>, adopté</w:t>
      </w:r>
      <w:r w:rsidR="002B68E3" w:rsidRPr="00341882">
        <w:rPr>
          <w:sz w:val="22"/>
          <w:szCs w:val="22"/>
          <w:lang w:val="fr-FR"/>
        </w:rPr>
        <w:t xml:space="preserve"> </w:t>
      </w:r>
      <w:r>
        <w:rPr>
          <w:sz w:val="22"/>
          <w:szCs w:val="22"/>
          <w:lang w:val="fr-FR"/>
        </w:rPr>
        <w:t xml:space="preserve">à la </w:t>
      </w:r>
      <w:r w:rsidR="002B68E3" w:rsidRPr="00341882">
        <w:rPr>
          <w:sz w:val="22"/>
          <w:szCs w:val="22"/>
          <w:lang w:val="fr-FR"/>
        </w:rPr>
        <w:t>3</w:t>
      </w:r>
      <w:r>
        <w:rPr>
          <w:sz w:val="22"/>
          <w:szCs w:val="22"/>
          <w:vertAlign w:val="superscript"/>
          <w:lang w:val="fr-FR"/>
        </w:rPr>
        <w:t>ème</w:t>
      </w:r>
      <w:r w:rsidR="002B68E3" w:rsidRPr="00341882">
        <w:rPr>
          <w:sz w:val="22"/>
          <w:szCs w:val="22"/>
          <w:lang w:val="fr-FR"/>
        </w:rPr>
        <w:t xml:space="preserve"> </w:t>
      </w:r>
      <w:r w:rsidR="00C4325B" w:rsidRPr="00341882">
        <w:rPr>
          <w:sz w:val="22"/>
          <w:szCs w:val="22"/>
          <w:lang w:val="fr-FR"/>
        </w:rPr>
        <w:t>Réunion</w:t>
      </w:r>
      <w:r>
        <w:rPr>
          <w:sz w:val="22"/>
          <w:szCs w:val="22"/>
          <w:lang w:val="fr-FR"/>
        </w:rPr>
        <w:t xml:space="preserve"> des Parties à l’AEWA e</w:t>
      </w:r>
      <w:r w:rsidR="00BF5612">
        <w:rPr>
          <w:sz w:val="22"/>
          <w:szCs w:val="22"/>
          <w:lang w:val="fr-FR"/>
        </w:rPr>
        <w:t>n 2005 et</w:t>
      </w:r>
      <w:r w:rsidR="002B68E3" w:rsidRPr="00341882">
        <w:rPr>
          <w:sz w:val="22"/>
          <w:szCs w:val="22"/>
          <w:lang w:val="fr-FR"/>
        </w:rPr>
        <w:t xml:space="preserve"> </w:t>
      </w:r>
      <w:r w:rsidR="00BF5612">
        <w:rPr>
          <w:sz w:val="22"/>
          <w:szCs w:val="22"/>
          <w:lang w:val="fr-FR"/>
        </w:rPr>
        <w:t>qui rest</w:t>
      </w:r>
      <w:r>
        <w:rPr>
          <w:sz w:val="22"/>
          <w:szCs w:val="22"/>
          <w:lang w:val="fr-FR"/>
        </w:rPr>
        <w:t xml:space="preserve">e une </w:t>
      </w:r>
      <w:r w:rsidR="002B68E3" w:rsidRPr="00341882">
        <w:rPr>
          <w:sz w:val="22"/>
          <w:szCs w:val="22"/>
          <w:lang w:val="fr-FR"/>
        </w:rPr>
        <w:t xml:space="preserve">source </w:t>
      </w:r>
      <w:r>
        <w:rPr>
          <w:sz w:val="22"/>
          <w:szCs w:val="22"/>
          <w:lang w:val="fr-FR"/>
        </w:rPr>
        <w:t>d’</w:t>
      </w:r>
      <w:r w:rsidR="002B68E3" w:rsidRPr="00341882">
        <w:rPr>
          <w:sz w:val="22"/>
          <w:szCs w:val="22"/>
          <w:lang w:val="fr-FR"/>
        </w:rPr>
        <w:t xml:space="preserve">information </w:t>
      </w:r>
      <w:r w:rsidR="00BF5612">
        <w:rPr>
          <w:sz w:val="22"/>
          <w:szCs w:val="22"/>
          <w:lang w:val="fr-FR"/>
        </w:rPr>
        <w:t xml:space="preserve">utile </w:t>
      </w:r>
      <w:r>
        <w:rPr>
          <w:sz w:val="22"/>
          <w:szCs w:val="22"/>
          <w:lang w:val="fr-FR"/>
        </w:rPr>
        <w:t>publiée sur l’espèce</w:t>
      </w:r>
      <w:r w:rsidR="00DF780F">
        <w:rPr>
          <w:sz w:val="22"/>
          <w:szCs w:val="22"/>
          <w:lang w:val="fr-FR"/>
        </w:rPr>
        <w:t> :</w:t>
      </w:r>
    </w:p>
    <w:p w14:paraId="5E55960F" w14:textId="77777777" w:rsidR="002B68E3" w:rsidRPr="00341882" w:rsidRDefault="002B68E3" w:rsidP="00CC03F1">
      <w:pPr>
        <w:tabs>
          <w:tab w:val="right" w:leader="dot" w:pos="8222"/>
        </w:tabs>
        <w:jc w:val="both"/>
        <w:rPr>
          <w:sz w:val="22"/>
          <w:szCs w:val="22"/>
          <w:lang w:val="fr-FR"/>
        </w:rPr>
      </w:pPr>
    </w:p>
    <w:p w14:paraId="146A980A" w14:textId="55E40D66" w:rsidR="002B68E3" w:rsidRPr="0007619A" w:rsidRDefault="00415BEA" w:rsidP="00CC03F1">
      <w:pPr>
        <w:tabs>
          <w:tab w:val="right" w:leader="dot" w:pos="8222"/>
        </w:tabs>
        <w:jc w:val="both"/>
        <w:rPr>
          <w:sz w:val="20"/>
          <w:lang w:val="fr-FR"/>
        </w:rPr>
      </w:pPr>
      <w:r w:rsidRPr="00341882">
        <w:rPr>
          <w:sz w:val="20"/>
          <w:lang w:val="fr-FR"/>
        </w:rPr>
        <w:tab/>
      </w:r>
      <w:r w:rsidR="00BF5612" w:rsidRPr="00BF5612">
        <w:rPr>
          <w:b/>
          <w:sz w:val="20"/>
          <w:lang w:val="fr-FR"/>
        </w:rPr>
        <w:t>Jimenez Armesto, M.J., Boehm, C. &amp; Bowden, C.G.R. (Compilers)</w:t>
      </w:r>
      <w:r w:rsidR="00BF5612" w:rsidRPr="00BF5612">
        <w:rPr>
          <w:sz w:val="20"/>
          <w:lang w:val="fr-FR"/>
        </w:rPr>
        <w:t xml:space="preserve">. </w:t>
      </w:r>
      <w:r w:rsidR="00BF5612">
        <w:rPr>
          <w:sz w:val="20"/>
        </w:rPr>
        <w:t xml:space="preserve">2006. International Single Species Action Plan for the Conservation of the Northern Bald Ibis </w:t>
      </w:r>
      <w:r w:rsidR="00BF5612">
        <w:rPr>
          <w:i/>
          <w:sz w:val="20"/>
        </w:rPr>
        <w:t xml:space="preserve">Geronticus eremita. </w:t>
      </w:r>
      <w:r w:rsidR="00BF5612" w:rsidRPr="00DF780F">
        <w:rPr>
          <w:sz w:val="20"/>
          <w:lang w:val="fr-FR"/>
        </w:rPr>
        <w:t xml:space="preserve">AEWA </w:t>
      </w:r>
      <w:proofErr w:type="spellStart"/>
      <w:r w:rsidR="00BF5612" w:rsidRPr="00DF780F">
        <w:rPr>
          <w:sz w:val="20"/>
          <w:lang w:val="fr-FR"/>
        </w:rPr>
        <w:t>Technical</w:t>
      </w:r>
      <w:proofErr w:type="spellEnd"/>
      <w:r w:rsidR="00BF5612" w:rsidRPr="00DF780F">
        <w:rPr>
          <w:sz w:val="20"/>
          <w:lang w:val="fr-FR"/>
        </w:rPr>
        <w:t xml:space="preserve"> </w:t>
      </w:r>
      <w:proofErr w:type="spellStart"/>
      <w:r w:rsidR="00BF5612" w:rsidRPr="00DF780F">
        <w:rPr>
          <w:sz w:val="20"/>
          <w:lang w:val="fr-FR"/>
        </w:rPr>
        <w:t>Series</w:t>
      </w:r>
      <w:proofErr w:type="spellEnd"/>
      <w:r w:rsidR="00BF5612" w:rsidRPr="00DF780F">
        <w:rPr>
          <w:sz w:val="20"/>
          <w:lang w:val="fr-FR"/>
        </w:rPr>
        <w:t xml:space="preserve"> No. 10. </w:t>
      </w:r>
      <w:r w:rsidR="00BF5612" w:rsidRPr="00883A6A">
        <w:rPr>
          <w:sz w:val="20"/>
          <w:lang w:val="fr-FR"/>
        </w:rPr>
        <w:t>Bonn, Germany</w:t>
      </w:r>
      <w:r w:rsidR="002B68E3" w:rsidRPr="0007619A">
        <w:rPr>
          <w:sz w:val="20"/>
          <w:lang w:val="fr-FR"/>
        </w:rPr>
        <w:t>.</w:t>
      </w:r>
    </w:p>
    <w:p w14:paraId="48AD0245" w14:textId="14D48FC1" w:rsidR="00AA4E6F" w:rsidRDefault="00AA4E6F" w:rsidP="00AA4E6F">
      <w:pPr>
        <w:rPr>
          <w:sz w:val="22"/>
          <w:szCs w:val="22"/>
          <w:lang w:val="fr-FR"/>
        </w:rPr>
      </w:pPr>
    </w:p>
    <w:p w14:paraId="303CE583" w14:textId="77777777" w:rsidR="00AA4E6F" w:rsidRDefault="00AA4E6F" w:rsidP="003844EF">
      <w:pPr>
        <w:pStyle w:val="Heading2"/>
        <w:numPr>
          <w:ilvl w:val="0"/>
          <w:numId w:val="0"/>
        </w:numPr>
        <w:rPr>
          <w:sz w:val="22"/>
          <w:szCs w:val="22"/>
          <w:lang w:val="fr-FR"/>
        </w:rPr>
      </w:pPr>
    </w:p>
    <w:p w14:paraId="2B3DA144" w14:textId="77777777" w:rsidR="00AA4E6F" w:rsidRDefault="00AA4E6F" w:rsidP="003844EF">
      <w:pPr>
        <w:pStyle w:val="Heading2"/>
        <w:numPr>
          <w:ilvl w:val="0"/>
          <w:numId w:val="0"/>
        </w:numPr>
        <w:rPr>
          <w:sz w:val="22"/>
          <w:szCs w:val="22"/>
          <w:lang w:val="fr-FR"/>
        </w:rPr>
      </w:pPr>
    </w:p>
    <w:p w14:paraId="76607CE6" w14:textId="77777777" w:rsidR="00AA4E6F" w:rsidRDefault="00AA4E6F" w:rsidP="003844EF">
      <w:pPr>
        <w:pStyle w:val="Heading2"/>
        <w:numPr>
          <w:ilvl w:val="0"/>
          <w:numId w:val="0"/>
        </w:numPr>
        <w:rPr>
          <w:sz w:val="22"/>
          <w:szCs w:val="22"/>
          <w:lang w:val="fr-FR"/>
        </w:rPr>
      </w:pPr>
    </w:p>
    <w:p w14:paraId="6EA48388" w14:textId="77777777" w:rsidR="00AA4E6F" w:rsidRDefault="00AA4E6F" w:rsidP="003844EF">
      <w:pPr>
        <w:pStyle w:val="Heading2"/>
        <w:numPr>
          <w:ilvl w:val="0"/>
          <w:numId w:val="0"/>
        </w:numPr>
        <w:rPr>
          <w:sz w:val="22"/>
          <w:szCs w:val="22"/>
          <w:lang w:val="fr-FR"/>
        </w:rPr>
      </w:pPr>
    </w:p>
    <w:p w14:paraId="3856DB8A" w14:textId="77777777" w:rsidR="00AA4E6F" w:rsidRDefault="00AA4E6F" w:rsidP="003844EF">
      <w:pPr>
        <w:pStyle w:val="Heading2"/>
        <w:numPr>
          <w:ilvl w:val="0"/>
          <w:numId w:val="0"/>
        </w:numPr>
        <w:rPr>
          <w:sz w:val="22"/>
          <w:szCs w:val="22"/>
          <w:lang w:val="fr-FR"/>
        </w:rPr>
      </w:pPr>
    </w:p>
    <w:p w14:paraId="7730FC98" w14:textId="77777777" w:rsidR="00AA4E6F" w:rsidRDefault="00AA4E6F" w:rsidP="003844EF">
      <w:pPr>
        <w:pStyle w:val="Heading2"/>
        <w:numPr>
          <w:ilvl w:val="0"/>
          <w:numId w:val="0"/>
        </w:numPr>
        <w:rPr>
          <w:sz w:val="22"/>
          <w:szCs w:val="22"/>
          <w:lang w:val="fr-FR"/>
        </w:rPr>
      </w:pPr>
    </w:p>
    <w:p w14:paraId="2D574DA7" w14:textId="77777777" w:rsidR="00AA4E6F" w:rsidRDefault="00AA4E6F" w:rsidP="003844EF">
      <w:pPr>
        <w:pStyle w:val="Heading2"/>
        <w:numPr>
          <w:ilvl w:val="0"/>
          <w:numId w:val="0"/>
        </w:numPr>
        <w:rPr>
          <w:sz w:val="22"/>
          <w:szCs w:val="22"/>
          <w:lang w:val="fr-FR"/>
        </w:rPr>
      </w:pPr>
    </w:p>
    <w:p w14:paraId="094AD1DE" w14:textId="77777777" w:rsidR="00AA4E6F" w:rsidRDefault="00AA4E6F" w:rsidP="003844EF">
      <w:pPr>
        <w:pStyle w:val="Heading2"/>
        <w:numPr>
          <w:ilvl w:val="0"/>
          <w:numId w:val="0"/>
        </w:numPr>
        <w:rPr>
          <w:sz w:val="22"/>
          <w:szCs w:val="22"/>
          <w:lang w:val="fr-FR"/>
        </w:rPr>
      </w:pPr>
    </w:p>
    <w:p w14:paraId="1661EF18" w14:textId="77777777" w:rsidR="00AA4E6F" w:rsidRDefault="00AA4E6F" w:rsidP="003844EF">
      <w:pPr>
        <w:pStyle w:val="Heading2"/>
        <w:numPr>
          <w:ilvl w:val="0"/>
          <w:numId w:val="0"/>
        </w:numPr>
        <w:rPr>
          <w:sz w:val="22"/>
          <w:szCs w:val="22"/>
          <w:lang w:val="fr-FR"/>
        </w:rPr>
      </w:pPr>
    </w:p>
    <w:p w14:paraId="461E1D19" w14:textId="77777777" w:rsidR="00AA4E6F" w:rsidRDefault="00AA4E6F" w:rsidP="003844EF">
      <w:pPr>
        <w:pStyle w:val="Heading2"/>
        <w:numPr>
          <w:ilvl w:val="0"/>
          <w:numId w:val="0"/>
        </w:numPr>
        <w:rPr>
          <w:sz w:val="22"/>
          <w:szCs w:val="22"/>
          <w:lang w:val="fr-FR"/>
        </w:rPr>
      </w:pPr>
    </w:p>
    <w:p w14:paraId="0C4F1676" w14:textId="77777777" w:rsidR="00AA4E6F" w:rsidRDefault="00AA4E6F" w:rsidP="003844EF">
      <w:pPr>
        <w:pStyle w:val="Heading2"/>
        <w:numPr>
          <w:ilvl w:val="0"/>
          <w:numId w:val="0"/>
        </w:numPr>
        <w:rPr>
          <w:sz w:val="22"/>
          <w:szCs w:val="22"/>
          <w:lang w:val="fr-FR"/>
        </w:rPr>
      </w:pPr>
    </w:p>
    <w:p w14:paraId="511D6031" w14:textId="77777777" w:rsidR="00AA4E6F" w:rsidRDefault="00AA4E6F" w:rsidP="003844EF">
      <w:pPr>
        <w:pStyle w:val="Heading2"/>
        <w:numPr>
          <w:ilvl w:val="0"/>
          <w:numId w:val="0"/>
        </w:numPr>
        <w:rPr>
          <w:sz w:val="22"/>
          <w:szCs w:val="22"/>
          <w:lang w:val="fr-FR"/>
        </w:rPr>
      </w:pPr>
    </w:p>
    <w:p w14:paraId="6F0021E6" w14:textId="77777777" w:rsidR="00AA4E6F" w:rsidRDefault="00AA4E6F" w:rsidP="003844EF">
      <w:pPr>
        <w:pStyle w:val="Heading2"/>
        <w:numPr>
          <w:ilvl w:val="0"/>
          <w:numId w:val="0"/>
        </w:numPr>
        <w:rPr>
          <w:sz w:val="22"/>
          <w:szCs w:val="22"/>
          <w:lang w:val="fr-FR"/>
        </w:rPr>
      </w:pPr>
    </w:p>
    <w:p w14:paraId="7321562F" w14:textId="77777777" w:rsidR="00AA4E6F" w:rsidRDefault="00AA4E6F" w:rsidP="003844EF">
      <w:pPr>
        <w:pStyle w:val="Heading2"/>
        <w:numPr>
          <w:ilvl w:val="0"/>
          <w:numId w:val="0"/>
        </w:numPr>
        <w:rPr>
          <w:sz w:val="22"/>
          <w:szCs w:val="22"/>
          <w:lang w:val="fr-FR"/>
        </w:rPr>
      </w:pPr>
    </w:p>
    <w:p w14:paraId="302D1AE2" w14:textId="6A9D2785" w:rsidR="00DE329A" w:rsidRPr="0007619A" w:rsidRDefault="00DE329A" w:rsidP="003844EF">
      <w:pPr>
        <w:pStyle w:val="Heading2"/>
        <w:numPr>
          <w:ilvl w:val="0"/>
          <w:numId w:val="0"/>
        </w:numPr>
        <w:rPr>
          <w:b w:val="0"/>
          <w:lang w:val="fr-FR"/>
        </w:rPr>
      </w:pPr>
      <w:r w:rsidRPr="0007619A">
        <w:rPr>
          <w:sz w:val="22"/>
          <w:szCs w:val="22"/>
          <w:lang w:val="fr-FR"/>
        </w:rPr>
        <w:br w:type="page"/>
      </w:r>
      <w:bookmarkStart w:id="4" w:name="_Toc427336761"/>
      <w:r w:rsidR="009A2AFE" w:rsidRPr="0007619A">
        <w:rPr>
          <w:lang w:val="fr-FR"/>
        </w:rPr>
        <w:t xml:space="preserve">0 - </w:t>
      </w:r>
      <w:r w:rsidR="00E65C17" w:rsidRPr="0007619A">
        <w:rPr>
          <w:lang w:val="fr-FR"/>
        </w:rPr>
        <w:t>Synthèse analytique</w:t>
      </w:r>
      <w:bookmarkEnd w:id="4"/>
    </w:p>
    <w:p w14:paraId="4D6D2213" w14:textId="77777777" w:rsidR="00DE329A" w:rsidRPr="0007619A" w:rsidRDefault="00DE329A" w:rsidP="009A2AFE">
      <w:pPr>
        <w:tabs>
          <w:tab w:val="right" w:leader="dot" w:pos="8222"/>
        </w:tabs>
        <w:rPr>
          <w:b/>
          <w:sz w:val="22"/>
          <w:szCs w:val="22"/>
          <w:lang w:val="fr-FR"/>
        </w:rPr>
      </w:pPr>
    </w:p>
    <w:p w14:paraId="6EC101CD" w14:textId="2DDCB605" w:rsidR="00CB4DA0" w:rsidRPr="00A56B02" w:rsidRDefault="00A56B02" w:rsidP="00CB4DA0">
      <w:pPr>
        <w:pStyle w:val="PlainText"/>
        <w:jc w:val="both"/>
        <w:rPr>
          <w:rFonts w:ascii="Times New Roman" w:eastAsia="MS Mincho" w:hAnsi="Times New Roman" w:cs="Times New Roman"/>
          <w:sz w:val="22"/>
          <w:szCs w:val="22"/>
          <w:lang w:val="fr-FR"/>
        </w:rPr>
      </w:pPr>
      <w:r>
        <w:rPr>
          <w:rFonts w:ascii="Times New Roman" w:eastAsia="MS Mincho" w:hAnsi="Times New Roman" w:cs="Times New Roman"/>
          <w:sz w:val="22"/>
          <w:szCs w:val="22"/>
          <w:lang w:val="fr-FR"/>
        </w:rPr>
        <w:t>L’</w:t>
      </w:r>
      <w:r w:rsidR="0007619A">
        <w:rPr>
          <w:rFonts w:ascii="Times New Roman" w:eastAsia="MS Mincho" w:hAnsi="Times New Roman" w:cs="Times New Roman"/>
          <w:sz w:val="22"/>
          <w:szCs w:val="22"/>
          <w:lang w:val="fr-FR"/>
        </w:rPr>
        <w:t>Ibis chauve</w:t>
      </w:r>
      <w:r w:rsidR="00973602" w:rsidRPr="00375AA5">
        <w:rPr>
          <w:rFonts w:ascii="Times New Roman" w:eastAsia="MS Mincho" w:hAnsi="Times New Roman" w:cs="Times New Roman"/>
          <w:sz w:val="22"/>
          <w:szCs w:val="22"/>
          <w:lang w:val="fr-FR"/>
        </w:rPr>
        <w:t xml:space="preserve"> </w:t>
      </w:r>
      <w:r w:rsidR="00973602" w:rsidRPr="00375AA5">
        <w:rPr>
          <w:rFonts w:ascii="Times New Roman" w:eastAsia="MS Mincho" w:hAnsi="Times New Roman" w:cs="Times New Roman"/>
          <w:i/>
          <w:iCs/>
          <w:sz w:val="22"/>
          <w:szCs w:val="22"/>
          <w:lang w:val="fr-FR"/>
        </w:rPr>
        <w:t>Geronticus eremita</w:t>
      </w:r>
      <w:r>
        <w:rPr>
          <w:rFonts w:ascii="Times New Roman" w:eastAsia="MS Mincho" w:hAnsi="Times New Roman" w:cs="Times New Roman"/>
          <w:sz w:val="22"/>
          <w:szCs w:val="22"/>
          <w:lang w:val="fr-FR"/>
        </w:rPr>
        <w:t xml:space="preserve"> est classé</w:t>
      </w:r>
      <w:r w:rsidR="0005742E">
        <w:rPr>
          <w:rFonts w:ascii="Times New Roman" w:eastAsia="MS Mincho" w:hAnsi="Times New Roman" w:cs="Times New Roman"/>
          <w:sz w:val="22"/>
          <w:szCs w:val="22"/>
          <w:lang w:val="fr-FR"/>
        </w:rPr>
        <w:t xml:space="preserve"> dans la catégorie des </w:t>
      </w:r>
      <w:r w:rsidR="001D4249" w:rsidRPr="00375AA5">
        <w:rPr>
          <w:rFonts w:ascii="Times New Roman" w:eastAsia="MS Mincho" w:hAnsi="Times New Roman" w:cs="Times New Roman"/>
          <w:sz w:val="22"/>
          <w:szCs w:val="22"/>
          <w:lang w:val="fr-FR"/>
        </w:rPr>
        <w:t>espèce</w:t>
      </w:r>
      <w:r w:rsidR="0005742E">
        <w:rPr>
          <w:rFonts w:ascii="Times New Roman" w:eastAsia="MS Mincho" w:hAnsi="Times New Roman" w:cs="Times New Roman"/>
          <w:sz w:val="22"/>
          <w:szCs w:val="22"/>
          <w:lang w:val="fr-FR"/>
        </w:rPr>
        <w:t>s</w:t>
      </w:r>
      <w:r w:rsidR="001D4249" w:rsidRPr="00375AA5">
        <w:rPr>
          <w:rFonts w:ascii="Times New Roman" w:eastAsia="MS Mincho" w:hAnsi="Times New Roman" w:cs="Times New Roman"/>
          <w:sz w:val="22"/>
          <w:szCs w:val="22"/>
          <w:lang w:val="fr-FR"/>
        </w:rPr>
        <w:t xml:space="preserve"> e</w:t>
      </w:r>
      <w:r w:rsidR="00341882" w:rsidRPr="00375AA5">
        <w:rPr>
          <w:rFonts w:ascii="Times New Roman" w:eastAsia="MS Mincho" w:hAnsi="Times New Roman" w:cs="Times New Roman"/>
          <w:sz w:val="22"/>
          <w:szCs w:val="22"/>
          <w:lang w:val="fr-FR"/>
        </w:rPr>
        <w:t>n danger critique</w:t>
      </w:r>
      <w:r w:rsidR="001D4249" w:rsidRPr="00375AA5">
        <w:rPr>
          <w:rFonts w:ascii="Times New Roman" w:eastAsia="MS Mincho" w:hAnsi="Times New Roman" w:cs="Times New Roman"/>
          <w:sz w:val="22"/>
          <w:szCs w:val="22"/>
          <w:lang w:val="fr-FR"/>
        </w:rPr>
        <w:t xml:space="preserve"> </w:t>
      </w:r>
      <w:r>
        <w:rPr>
          <w:rFonts w:ascii="Times New Roman" w:eastAsia="MS Mincho" w:hAnsi="Times New Roman" w:cs="Times New Roman"/>
          <w:sz w:val="22"/>
          <w:szCs w:val="22"/>
          <w:lang w:val="fr-FR"/>
        </w:rPr>
        <w:t xml:space="preserve">d’extinction </w:t>
      </w:r>
      <w:r w:rsidR="00115CA1">
        <w:rPr>
          <w:rFonts w:ascii="Times New Roman" w:eastAsia="MS Mincho" w:hAnsi="Times New Roman" w:cs="Times New Roman"/>
          <w:sz w:val="22"/>
          <w:szCs w:val="22"/>
          <w:lang w:val="fr-FR"/>
        </w:rPr>
        <w:t xml:space="preserve">sur </w:t>
      </w:r>
      <w:r w:rsidR="001D4249" w:rsidRPr="00375AA5">
        <w:rPr>
          <w:rFonts w:ascii="Times New Roman" w:eastAsia="MS Mincho" w:hAnsi="Times New Roman" w:cs="Times New Roman"/>
          <w:sz w:val="22"/>
          <w:szCs w:val="22"/>
          <w:lang w:val="fr-FR"/>
        </w:rPr>
        <w:t xml:space="preserve">la </w:t>
      </w:r>
      <w:r w:rsidR="00341882" w:rsidRPr="00375AA5">
        <w:rPr>
          <w:rFonts w:ascii="Times New Roman" w:eastAsia="MS Mincho" w:hAnsi="Times New Roman" w:cs="Times New Roman"/>
          <w:sz w:val="22"/>
          <w:szCs w:val="22"/>
          <w:lang w:val="fr-FR"/>
        </w:rPr>
        <w:t>Liste rouge de l’UICN</w:t>
      </w:r>
      <w:r>
        <w:rPr>
          <w:rFonts w:ascii="Times New Roman" w:eastAsia="MS Mincho" w:hAnsi="Times New Roman" w:cs="Times New Roman"/>
          <w:sz w:val="22"/>
          <w:szCs w:val="22"/>
          <w:lang w:val="fr-FR"/>
        </w:rPr>
        <w:t xml:space="preserve">, en raison de son aire de répartition peu étendue et de la </w:t>
      </w:r>
      <w:r w:rsidR="00375AA5" w:rsidRPr="00375AA5">
        <w:rPr>
          <w:rFonts w:ascii="Times New Roman" w:eastAsia="MS Mincho" w:hAnsi="Times New Roman" w:cs="Times New Roman"/>
          <w:sz w:val="22"/>
          <w:szCs w:val="22"/>
          <w:lang w:val="fr-FR"/>
        </w:rPr>
        <w:t>petite taille de</w:t>
      </w:r>
      <w:r w:rsidR="0005742E">
        <w:rPr>
          <w:rFonts w:ascii="Times New Roman" w:eastAsia="MS Mincho" w:hAnsi="Times New Roman" w:cs="Times New Roman"/>
          <w:sz w:val="22"/>
          <w:szCs w:val="22"/>
          <w:lang w:val="fr-FR"/>
        </w:rPr>
        <w:t xml:space="preserve"> se</w:t>
      </w:r>
      <w:r w:rsidR="00375AA5" w:rsidRPr="00375AA5">
        <w:rPr>
          <w:rFonts w:ascii="Times New Roman" w:eastAsia="MS Mincho" w:hAnsi="Times New Roman" w:cs="Times New Roman"/>
          <w:sz w:val="22"/>
          <w:szCs w:val="22"/>
          <w:lang w:val="fr-FR"/>
        </w:rPr>
        <w:t>s populations</w:t>
      </w:r>
      <w:r w:rsidR="00973602" w:rsidRPr="00375AA5">
        <w:rPr>
          <w:rFonts w:ascii="Times New Roman" w:eastAsia="MS Mincho" w:hAnsi="Times New Roman" w:cs="Times New Roman"/>
          <w:sz w:val="22"/>
          <w:szCs w:val="22"/>
          <w:lang w:val="fr-FR"/>
        </w:rPr>
        <w:t xml:space="preserve">. </w:t>
      </w:r>
      <w:r w:rsidRPr="00A56B02">
        <w:rPr>
          <w:rFonts w:ascii="Times New Roman" w:eastAsia="MS Mincho" w:hAnsi="Times New Roman" w:cs="Times New Roman"/>
          <w:sz w:val="22"/>
          <w:szCs w:val="22"/>
          <w:lang w:val="fr-FR"/>
        </w:rPr>
        <w:t xml:space="preserve">L’espèce a connu un grave </w:t>
      </w:r>
      <w:r w:rsidR="0005742E">
        <w:rPr>
          <w:rFonts w:ascii="Times New Roman" w:hAnsi="Times New Roman" w:cs="Times New Roman"/>
          <w:iCs/>
          <w:sz w:val="22"/>
          <w:szCs w:val="22"/>
          <w:lang w:val="fr-FR"/>
        </w:rPr>
        <w:t>déclin</w:t>
      </w:r>
      <w:r w:rsidR="00115CA1">
        <w:rPr>
          <w:rFonts w:ascii="Times New Roman" w:hAnsi="Times New Roman" w:cs="Times New Roman"/>
          <w:iCs/>
          <w:sz w:val="22"/>
          <w:szCs w:val="22"/>
          <w:lang w:val="fr-FR"/>
        </w:rPr>
        <w:t xml:space="preserve"> sur une période de </w:t>
      </w:r>
      <w:r w:rsidRPr="00A56B02">
        <w:rPr>
          <w:rFonts w:ascii="Times New Roman" w:hAnsi="Times New Roman" w:cs="Times New Roman"/>
          <w:iCs/>
          <w:sz w:val="22"/>
          <w:szCs w:val="22"/>
          <w:lang w:val="fr-FR"/>
        </w:rPr>
        <w:t>plu</w:t>
      </w:r>
      <w:r w:rsidR="00115CA1">
        <w:rPr>
          <w:rFonts w:ascii="Times New Roman" w:hAnsi="Times New Roman" w:cs="Times New Roman"/>
          <w:iCs/>
          <w:sz w:val="22"/>
          <w:szCs w:val="22"/>
          <w:lang w:val="fr-FR"/>
        </w:rPr>
        <w:t xml:space="preserve">sieurs centaines d’années, et </w:t>
      </w:r>
      <w:r w:rsidRPr="00A56B02">
        <w:rPr>
          <w:rFonts w:ascii="Times New Roman" w:hAnsi="Times New Roman" w:cs="Times New Roman"/>
          <w:iCs/>
          <w:sz w:val="22"/>
          <w:szCs w:val="22"/>
          <w:lang w:val="fr-FR"/>
        </w:rPr>
        <w:t xml:space="preserve">un déclin particulièrement marqué depuis les années </w:t>
      </w:r>
      <w:r>
        <w:rPr>
          <w:rFonts w:ascii="Times New Roman" w:hAnsi="Times New Roman" w:cs="Times New Roman"/>
          <w:iCs/>
          <w:sz w:val="22"/>
          <w:szCs w:val="22"/>
          <w:lang w:val="fr-FR"/>
        </w:rPr>
        <w:t>1950</w:t>
      </w:r>
      <w:r w:rsidR="009A2AFE" w:rsidRPr="00A56B02">
        <w:rPr>
          <w:rFonts w:ascii="Times New Roman" w:hAnsi="Times New Roman" w:cs="Times New Roman"/>
          <w:iCs/>
          <w:sz w:val="22"/>
          <w:szCs w:val="22"/>
          <w:lang w:val="fr-FR"/>
        </w:rPr>
        <w:t xml:space="preserve">, </w:t>
      </w:r>
      <w:r w:rsidR="00115CA1">
        <w:rPr>
          <w:rFonts w:ascii="Times New Roman" w:hAnsi="Times New Roman" w:cs="Times New Roman"/>
          <w:iCs/>
          <w:sz w:val="22"/>
          <w:szCs w:val="22"/>
          <w:lang w:val="fr-FR"/>
        </w:rPr>
        <w:t>dû à</w:t>
      </w:r>
      <w:r w:rsidR="00721A42">
        <w:rPr>
          <w:rFonts w:ascii="Times New Roman" w:hAnsi="Times New Roman" w:cs="Times New Roman"/>
          <w:iCs/>
          <w:sz w:val="22"/>
          <w:szCs w:val="22"/>
          <w:lang w:val="fr-FR"/>
        </w:rPr>
        <w:t xml:space="preserve"> la </w:t>
      </w:r>
      <w:r w:rsidR="00115CA1">
        <w:rPr>
          <w:rFonts w:ascii="Times New Roman" w:hAnsi="Times New Roman" w:cs="Times New Roman"/>
          <w:iCs/>
          <w:sz w:val="22"/>
          <w:szCs w:val="22"/>
          <w:lang w:val="fr-FR"/>
        </w:rPr>
        <w:t xml:space="preserve">perte d’habitat, </w:t>
      </w:r>
      <w:r w:rsidR="00721A42">
        <w:rPr>
          <w:rFonts w:ascii="Times New Roman" w:hAnsi="Times New Roman" w:cs="Times New Roman"/>
          <w:iCs/>
          <w:sz w:val="22"/>
          <w:szCs w:val="22"/>
          <w:lang w:val="fr-FR"/>
        </w:rPr>
        <w:t>à l’</w:t>
      </w:r>
      <w:r>
        <w:rPr>
          <w:rFonts w:ascii="Times New Roman" w:hAnsi="Times New Roman" w:cs="Times New Roman"/>
          <w:iCs/>
          <w:sz w:val="22"/>
          <w:szCs w:val="22"/>
          <w:lang w:val="fr-FR"/>
        </w:rPr>
        <w:t>empoisonnement au pesticide DDT</w:t>
      </w:r>
      <w:r w:rsidR="003477EE" w:rsidRPr="00A56B02">
        <w:rPr>
          <w:rFonts w:ascii="Times New Roman" w:hAnsi="Times New Roman" w:cs="Times New Roman"/>
          <w:iCs/>
          <w:sz w:val="22"/>
          <w:szCs w:val="22"/>
          <w:lang w:val="fr-FR"/>
        </w:rPr>
        <w:t xml:space="preserve">, </w:t>
      </w:r>
      <w:r w:rsidR="00721A42">
        <w:rPr>
          <w:rFonts w:ascii="Times New Roman" w:hAnsi="Times New Roman" w:cs="Times New Roman"/>
          <w:iCs/>
          <w:sz w:val="22"/>
          <w:szCs w:val="22"/>
          <w:lang w:val="fr-FR"/>
        </w:rPr>
        <w:t xml:space="preserve">à la </w:t>
      </w:r>
      <w:r>
        <w:rPr>
          <w:rFonts w:ascii="Times New Roman" w:hAnsi="Times New Roman" w:cs="Times New Roman"/>
          <w:iCs/>
          <w:sz w:val="22"/>
          <w:szCs w:val="22"/>
          <w:lang w:val="fr-FR"/>
        </w:rPr>
        <w:t>persé</w:t>
      </w:r>
      <w:r w:rsidR="003477EE" w:rsidRPr="00A56B02">
        <w:rPr>
          <w:rFonts w:ascii="Times New Roman" w:hAnsi="Times New Roman" w:cs="Times New Roman"/>
          <w:iCs/>
          <w:sz w:val="22"/>
          <w:szCs w:val="22"/>
          <w:lang w:val="fr-FR"/>
        </w:rPr>
        <w:t xml:space="preserve">cution </w:t>
      </w:r>
      <w:r w:rsidR="00115CA1">
        <w:rPr>
          <w:rFonts w:ascii="Times New Roman" w:hAnsi="Times New Roman" w:cs="Times New Roman"/>
          <w:iCs/>
          <w:sz w:val="22"/>
          <w:szCs w:val="22"/>
          <w:lang w:val="fr-FR"/>
        </w:rPr>
        <w:t xml:space="preserve">directe et </w:t>
      </w:r>
      <w:r w:rsidR="00721A42">
        <w:rPr>
          <w:rFonts w:ascii="Times New Roman" w:hAnsi="Times New Roman" w:cs="Times New Roman"/>
          <w:iCs/>
          <w:sz w:val="22"/>
          <w:szCs w:val="22"/>
          <w:lang w:val="fr-FR"/>
        </w:rPr>
        <w:t>aux</w:t>
      </w:r>
      <w:r>
        <w:rPr>
          <w:rFonts w:ascii="Times New Roman" w:hAnsi="Times New Roman" w:cs="Times New Roman"/>
          <w:iCs/>
          <w:sz w:val="22"/>
          <w:szCs w:val="22"/>
          <w:lang w:val="fr-FR"/>
        </w:rPr>
        <w:t xml:space="preserve"> perturbations.</w:t>
      </w:r>
      <w:r w:rsidRPr="00A56B02">
        <w:rPr>
          <w:rFonts w:ascii="Times New Roman" w:eastAsia="MS Mincho" w:hAnsi="Times New Roman" w:cs="Times New Roman"/>
          <w:sz w:val="22"/>
          <w:szCs w:val="22"/>
          <w:lang w:val="fr-FR"/>
        </w:rPr>
        <w:t xml:space="preserve"> Les </w:t>
      </w:r>
      <w:r>
        <w:rPr>
          <w:rFonts w:ascii="Times New Roman" w:eastAsia="MS Mincho" w:hAnsi="Times New Roman" w:cs="Times New Roman"/>
          <w:sz w:val="22"/>
          <w:szCs w:val="22"/>
          <w:lang w:val="fr-FR"/>
        </w:rPr>
        <w:t xml:space="preserve">principales </w:t>
      </w:r>
      <w:r w:rsidR="00E65C17" w:rsidRPr="00A56B02">
        <w:rPr>
          <w:rFonts w:ascii="Times New Roman" w:eastAsia="MS Mincho" w:hAnsi="Times New Roman" w:cs="Times New Roman"/>
          <w:sz w:val="22"/>
          <w:szCs w:val="22"/>
          <w:lang w:val="fr-FR"/>
        </w:rPr>
        <w:t>menaces</w:t>
      </w:r>
      <w:r w:rsidR="00CB4DA0" w:rsidRPr="00A56B02">
        <w:rPr>
          <w:rFonts w:ascii="Times New Roman" w:eastAsia="MS Mincho" w:hAnsi="Times New Roman" w:cs="Times New Roman"/>
          <w:sz w:val="22"/>
          <w:szCs w:val="22"/>
          <w:lang w:val="fr-FR"/>
        </w:rPr>
        <w:t xml:space="preserve"> </w:t>
      </w:r>
      <w:r w:rsidR="00115CA1">
        <w:rPr>
          <w:rFonts w:ascii="Times New Roman" w:eastAsia="MS Mincho" w:hAnsi="Times New Roman" w:cs="Times New Roman"/>
          <w:sz w:val="22"/>
          <w:szCs w:val="22"/>
          <w:lang w:val="fr-FR"/>
        </w:rPr>
        <w:t xml:space="preserve">pesant sur cette espèce aujourd’hui </w:t>
      </w:r>
      <w:r>
        <w:rPr>
          <w:rFonts w:ascii="Times New Roman" w:eastAsia="MS Mincho" w:hAnsi="Times New Roman" w:cs="Times New Roman"/>
          <w:sz w:val="22"/>
          <w:szCs w:val="22"/>
          <w:lang w:val="fr-FR"/>
        </w:rPr>
        <w:t xml:space="preserve">varient selon les </w:t>
      </w:r>
      <w:r w:rsidR="00E65C17" w:rsidRPr="00A56B02">
        <w:rPr>
          <w:rFonts w:ascii="Times New Roman" w:eastAsia="MS Mincho" w:hAnsi="Times New Roman" w:cs="Times New Roman"/>
          <w:sz w:val="22"/>
          <w:szCs w:val="22"/>
          <w:lang w:val="fr-FR"/>
        </w:rPr>
        <w:t>pays</w:t>
      </w:r>
      <w:r w:rsidR="00CB4DA0" w:rsidRPr="00A56B02">
        <w:rPr>
          <w:rFonts w:ascii="Times New Roman" w:eastAsia="MS Mincho" w:hAnsi="Times New Roman" w:cs="Times New Roman"/>
          <w:sz w:val="22"/>
          <w:szCs w:val="22"/>
          <w:lang w:val="fr-FR"/>
        </w:rPr>
        <w:t xml:space="preserve"> </w:t>
      </w:r>
      <w:r>
        <w:rPr>
          <w:rFonts w:ascii="Times New Roman" w:eastAsia="MS Mincho" w:hAnsi="Times New Roman" w:cs="Times New Roman"/>
          <w:sz w:val="22"/>
          <w:szCs w:val="22"/>
          <w:lang w:val="fr-FR"/>
        </w:rPr>
        <w:t>où l’espèce est encore présente</w:t>
      </w:r>
      <w:r w:rsidR="00CB4DA0" w:rsidRPr="00A56B02">
        <w:rPr>
          <w:rFonts w:ascii="Times New Roman" w:eastAsia="MS Mincho" w:hAnsi="Times New Roman" w:cs="Times New Roman"/>
          <w:sz w:val="22"/>
          <w:szCs w:val="22"/>
          <w:lang w:val="fr-FR"/>
        </w:rPr>
        <w:t xml:space="preserve">. </w:t>
      </w:r>
    </w:p>
    <w:p w14:paraId="7D6EF993" w14:textId="77777777" w:rsidR="00973602" w:rsidRPr="00A56B02" w:rsidRDefault="00973602" w:rsidP="009A2AFE">
      <w:pPr>
        <w:pStyle w:val="PlainText"/>
        <w:jc w:val="both"/>
        <w:rPr>
          <w:rFonts w:ascii="Times New Roman" w:hAnsi="Times New Roman" w:cs="Times New Roman"/>
          <w:iCs/>
          <w:sz w:val="22"/>
          <w:szCs w:val="22"/>
          <w:lang w:val="fr-FR"/>
        </w:rPr>
      </w:pPr>
    </w:p>
    <w:p w14:paraId="25697005" w14:textId="14D50FDE" w:rsidR="00973602" w:rsidRPr="00A56B02" w:rsidRDefault="00A56B02" w:rsidP="00E40E64">
      <w:pPr>
        <w:pStyle w:val="PlainText"/>
        <w:jc w:val="both"/>
        <w:rPr>
          <w:rFonts w:ascii="Times New Roman" w:eastAsia="MS Mincho" w:hAnsi="Times New Roman" w:cs="Times New Roman"/>
          <w:sz w:val="22"/>
          <w:szCs w:val="22"/>
          <w:lang w:val="fr-FR"/>
        </w:rPr>
      </w:pPr>
      <w:r w:rsidRPr="00A56B02">
        <w:rPr>
          <w:rFonts w:ascii="Times New Roman" w:eastAsia="MS Mincho" w:hAnsi="Times New Roman" w:cs="Times New Roman"/>
          <w:sz w:val="22"/>
          <w:szCs w:val="22"/>
          <w:lang w:val="fr-FR"/>
        </w:rPr>
        <w:t>Autrefoi</w:t>
      </w:r>
      <w:r w:rsidR="005E64E2">
        <w:rPr>
          <w:rFonts w:ascii="Times New Roman" w:eastAsia="MS Mincho" w:hAnsi="Times New Roman" w:cs="Times New Roman"/>
          <w:sz w:val="22"/>
          <w:szCs w:val="22"/>
          <w:lang w:val="fr-FR"/>
        </w:rPr>
        <w:t>s présent dans presque toute</w:t>
      </w:r>
      <w:r w:rsidRPr="00A56B02">
        <w:rPr>
          <w:rFonts w:ascii="Times New Roman" w:eastAsia="MS Mincho" w:hAnsi="Times New Roman" w:cs="Times New Roman"/>
          <w:sz w:val="22"/>
          <w:szCs w:val="22"/>
          <w:lang w:val="fr-FR"/>
        </w:rPr>
        <w:t xml:space="preserve"> l’</w:t>
      </w:r>
      <w:r w:rsidR="001D4249" w:rsidRPr="00A56B02">
        <w:rPr>
          <w:rFonts w:ascii="Times New Roman" w:eastAsia="MS Mincho" w:hAnsi="Times New Roman" w:cs="Times New Roman"/>
          <w:sz w:val="22"/>
          <w:szCs w:val="22"/>
          <w:lang w:val="fr-FR"/>
        </w:rPr>
        <w:t xml:space="preserve">Afrique du Nord et </w:t>
      </w:r>
      <w:r w:rsidR="005E64E2">
        <w:rPr>
          <w:rFonts w:ascii="Times New Roman" w:eastAsia="MS Mincho" w:hAnsi="Times New Roman" w:cs="Times New Roman"/>
          <w:sz w:val="22"/>
          <w:szCs w:val="22"/>
          <w:lang w:val="fr-FR"/>
        </w:rPr>
        <w:t>l’</w:t>
      </w:r>
      <w:r w:rsidR="001D4249" w:rsidRPr="00A56B02">
        <w:rPr>
          <w:rFonts w:ascii="Times New Roman" w:eastAsia="MS Mincho" w:hAnsi="Times New Roman" w:cs="Times New Roman"/>
          <w:sz w:val="22"/>
          <w:szCs w:val="22"/>
          <w:lang w:val="fr-FR"/>
        </w:rPr>
        <w:t>Afrique du Nord-Est</w:t>
      </w:r>
      <w:r w:rsidR="00074145" w:rsidRPr="00A56B02">
        <w:rPr>
          <w:rFonts w:ascii="Times New Roman" w:eastAsia="MS Mincho" w:hAnsi="Times New Roman" w:cs="Times New Roman"/>
          <w:sz w:val="22"/>
          <w:szCs w:val="22"/>
          <w:lang w:val="fr-FR"/>
        </w:rPr>
        <w:t xml:space="preserve">, </w:t>
      </w:r>
      <w:r>
        <w:rPr>
          <w:rFonts w:ascii="Times New Roman" w:eastAsia="MS Mincho" w:hAnsi="Times New Roman" w:cs="Times New Roman"/>
          <w:sz w:val="22"/>
          <w:szCs w:val="22"/>
          <w:lang w:val="fr-FR"/>
        </w:rPr>
        <w:t>l’</w:t>
      </w:r>
      <w:r w:rsidR="005E64E2">
        <w:rPr>
          <w:rFonts w:ascii="Times New Roman" w:eastAsia="MS Mincho" w:hAnsi="Times New Roman" w:cs="Times New Roman"/>
          <w:sz w:val="22"/>
          <w:szCs w:val="22"/>
          <w:lang w:val="fr-FR"/>
        </w:rPr>
        <w:t>Europe centrale et le</w:t>
      </w:r>
      <w:r w:rsidR="001D4249" w:rsidRPr="00A56B02">
        <w:rPr>
          <w:rFonts w:ascii="Times New Roman" w:eastAsia="MS Mincho" w:hAnsi="Times New Roman" w:cs="Times New Roman"/>
          <w:sz w:val="22"/>
          <w:szCs w:val="22"/>
          <w:lang w:val="fr-FR"/>
        </w:rPr>
        <w:t xml:space="preserve"> Moyen Orient</w:t>
      </w:r>
      <w:r w:rsidR="003477EE" w:rsidRPr="00A56B02">
        <w:rPr>
          <w:rFonts w:ascii="Times New Roman" w:eastAsia="MS Mincho" w:hAnsi="Times New Roman" w:cs="Times New Roman"/>
          <w:sz w:val="22"/>
          <w:szCs w:val="22"/>
          <w:lang w:val="fr-FR"/>
        </w:rPr>
        <w:t xml:space="preserve">, </w:t>
      </w:r>
      <w:r>
        <w:rPr>
          <w:rFonts w:ascii="Times New Roman" w:eastAsia="MS Mincho" w:hAnsi="Times New Roman" w:cs="Times New Roman"/>
          <w:sz w:val="22"/>
          <w:szCs w:val="22"/>
          <w:lang w:val="fr-FR"/>
        </w:rPr>
        <w:t>l’</w:t>
      </w:r>
      <w:r w:rsidR="0007619A" w:rsidRPr="00A56B02">
        <w:rPr>
          <w:rFonts w:ascii="Times New Roman" w:eastAsia="MS Mincho" w:hAnsi="Times New Roman" w:cs="Times New Roman"/>
          <w:sz w:val="22"/>
          <w:szCs w:val="22"/>
          <w:lang w:val="fr-FR"/>
        </w:rPr>
        <w:t>Ibis chauve</w:t>
      </w:r>
      <w:r>
        <w:rPr>
          <w:rFonts w:ascii="Times New Roman" w:eastAsia="MS Mincho" w:hAnsi="Times New Roman" w:cs="Times New Roman"/>
          <w:sz w:val="22"/>
          <w:szCs w:val="22"/>
          <w:lang w:val="fr-FR"/>
        </w:rPr>
        <w:t xml:space="preserve"> subsiste aujourd’hui dans deux populations distinctes sur </w:t>
      </w:r>
      <w:r w:rsidR="005E64E2">
        <w:rPr>
          <w:rFonts w:ascii="Times New Roman" w:eastAsia="MS Mincho" w:hAnsi="Times New Roman" w:cs="Times New Roman"/>
          <w:sz w:val="22"/>
          <w:szCs w:val="22"/>
          <w:lang w:val="fr-FR"/>
        </w:rPr>
        <w:t xml:space="preserve">le plan géographique comme </w:t>
      </w:r>
      <w:r>
        <w:rPr>
          <w:rFonts w:ascii="Times New Roman" w:eastAsia="MS Mincho" w:hAnsi="Times New Roman" w:cs="Times New Roman"/>
          <w:sz w:val="22"/>
          <w:szCs w:val="22"/>
          <w:lang w:val="fr-FR"/>
        </w:rPr>
        <w:t>sur le plan</w:t>
      </w:r>
      <w:r w:rsidR="009A7650" w:rsidRPr="00A56B02">
        <w:rPr>
          <w:rFonts w:ascii="Times New Roman" w:eastAsia="MS Mincho" w:hAnsi="Times New Roman" w:cs="Times New Roman"/>
          <w:sz w:val="22"/>
          <w:szCs w:val="22"/>
          <w:lang w:val="fr-FR"/>
        </w:rPr>
        <w:t xml:space="preserve"> </w:t>
      </w:r>
      <w:r>
        <w:rPr>
          <w:rFonts w:ascii="Times New Roman" w:eastAsia="MS Mincho" w:hAnsi="Times New Roman" w:cs="Times New Roman"/>
          <w:sz w:val="22"/>
          <w:szCs w:val="22"/>
          <w:lang w:val="fr-FR"/>
        </w:rPr>
        <w:t>génétique</w:t>
      </w:r>
      <w:r w:rsidR="00973602" w:rsidRPr="00A56B02">
        <w:rPr>
          <w:rFonts w:ascii="Times New Roman" w:eastAsia="MS Mincho" w:hAnsi="Times New Roman" w:cs="Times New Roman"/>
          <w:sz w:val="22"/>
          <w:szCs w:val="22"/>
          <w:lang w:val="fr-FR"/>
        </w:rPr>
        <w:t>:</w:t>
      </w:r>
    </w:p>
    <w:p w14:paraId="58FB2DC8" w14:textId="77777777" w:rsidR="00CB4DA0" w:rsidRPr="00A56B02" w:rsidRDefault="00CB4DA0" w:rsidP="009A2AFE">
      <w:pPr>
        <w:pStyle w:val="PlainText"/>
        <w:jc w:val="both"/>
        <w:rPr>
          <w:rFonts w:ascii="Times New Roman" w:eastAsia="MS Mincho" w:hAnsi="Times New Roman" w:cs="Times New Roman"/>
          <w:sz w:val="22"/>
          <w:szCs w:val="22"/>
          <w:lang w:val="fr-FR"/>
        </w:rPr>
      </w:pPr>
    </w:p>
    <w:p w14:paraId="371833D0" w14:textId="03C6F723" w:rsidR="00CB4DA0" w:rsidRPr="00A56B02" w:rsidRDefault="00A56B02" w:rsidP="00CB4DA0">
      <w:pPr>
        <w:pStyle w:val="PlainText"/>
        <w:numPr>
          <w:ilvl w:val="0"/>
          <w:numId w:val="27"/>
        </w:numPr>
        <w:jc w:val="both"/>
        <w:rPr>
          <w:rFonts w:ascii="Times New Roman" w:eastAsia="MS Mincho" w:hAnsi="Times New Roman" w:cs="Times New Roman"/>
          <w:sz w:val="22"/>
          <w:szCs w:val="22"/>
          <w:lang w:val="fr-FR"/>
        </w:rPr>
      </w:pPr>
      <w:r w:rsidRPr="00A56B02">
        <w:rPr>
          <w:rFonts w:ascii="Times New Roman" w:eastAsia="MS Mincho" w:hAnsi="Times New Roman" w:cs="Times New Roman"/>
          <w:b/>
          <w:sz w:val="22"/>
          <w:szCs w:val="22"/>
          <w:lang w:val="fr-FR"/>
        </w:rPr>
        <w:t>Principale</w:t>
      </w:r>
      <w:r w:rsidR="0007619A" w:rsidRPr="00A56B02">
        <w:rPr>
          <w:rFonts w:ascii="Times New Roman" w:eastAsia="MS Mincho" w:hAnsi="Times New Roman" w:cs="Times New Roman"/>
          <w:b/>
          <w:sz w:val="22"/>
          <w:szCs w:val="22"/>
          <w:lang w:val="fr-FR"/>
        </w:rPr>
        <w:t xml:space="preserve"> </w:t>
      </w:r>
      <w:r w:rsidR="003477EE" w:rsidRPr="00A56B02">
        <w:rPr>
          <w:rFonts w:ascii="Times New Roman" w:eastAsia="MS Mincho" w:hAnsi="Times New Roman" w:cs="Times New Roman"/>
          <w:b/>
          <w:sz w:val="22"/>
          <w:szCs w:val="22"/>
          <w:lang w:val="fr-FR"/>
        </w:rPr>
        <w:t>population</w:t>
      </w:r>
      <w:r w:rsidRPr="00A56B02">
        <w:rPr>
          <w:rFonts w:ascii="Times New Roman" w:eastAsia="MS Mincho" w:hAnsi="Times New Roman" w:cs="Times New Roman"/>
          <w:b/>
          <w:sz w:val="22"/>
          <w:szCs w:val="22"/>
          <w:lang w:val="fr-FR"/>
        </w:rPr>
        <w:t xml:space="preserve"> occidentale</w:t>
      </w:r>
      <w:r w:rsidR="003477EE" w:rsidRPr="00A56B02">
        <w:rPr>
          <w:rFonts w:ascii="Times New Roman" w:eastAsia="MS Mincho" w:hAnsi="Times New Roman" w:cs="Times New Roman"/>
          <w:sz w:val="22"/>
          <w:szCs w:val="22"/>
          <w:lang w:val="fr-FR"/>
        </w:rPr>
        <w:t xml:space="preserve"> </w:t>
      </w:r>
      <w:r w:rsidR="00CB4DA0" w:rsidRPr="00A56B02">
        <w:rPr>
          <w:rFonts w:ascii="Times New Roman" w:eastAsia="MS Mincho" w:hAnsi="Times New Roman" w:cs="Times New Roman"/>
          <w:sz w:val="22"/>
          <w:szCs w:val="22"/>
          <w:lang w:val="fr-FR"/>
        </w:rPr>
        <w:t>(</w:t>
      </w:r>
      <w:r w:rsidR="006C0991" w:rsidRPr="00A56B02">
        <w:rPr>
          <w:rFonts w:ascii="Times New Roman" w:eastAsia="MS Mincho" w:hAnsi="Times New Roman" w:cs="Times New Roman"/>
          <w:b/>
          <w:sz w:val="22"/>
          <w:szCs w:val="22"/>
          <w:lang w:val="fr-FR"/>
        </w:rPr>
        <w:t>W</w:t>
      </w:r>
      <w:r w:rsidR="006C0991" w:rsidRPr="00A56B02">
        <w:rPr>
          <w:rFonts w:ascii="Times New Roman" w:eastAsia="MS Mincho" w:hAnsi="Times New Roman" w:cs="Times New Roman"/>
          <w:sz w:val="22"/>
          <w:szCs w:val="22"/>
          <w:lang w:val="fr-FR"/>
        </w:rPr>
        <w:t>/</w:t>
      </w:r>
      <w:r w:rsidRPr="00A56B02">
        <w:rPr>
          <w:rFonts w:ascii="Times New Roman" w:eastAsia="MS Mincho" w:hAnsi="Times New Roman" w:cs="Times New Roman"/>
          <w:sz w:val="22"/>
          <w:szCs w:val="22"/>
          <w:lang w:val="fr-FR"/>
        </w:rPr>
        <w:t xml:space="preserve">présente au </w:t>
      </w:r>
      <w:r w:rsidR="00E65C17" w:rsidRPr="00A56B02">
        <w:rPr>
          <w:rFonts w:ascii="Times New Roman" w:eastAsia="MS Mincho" w:hAnsi="Times New Roman" w:cs="Times New Roman"/>
          <w:sz w:val="22"/>
          <w:szCs w:val="22"/>
          <w:lang w:val="fr-FR"/>
        </w:rPr>
        <w:t>Maroc</w:t>
      </w:r>
      <w:r w:rsidRPr="00A56B02">
        <w:rPr>
          <w:rFonts w:ascii="Times New Roman" w:eastAsia="MS Mincho" w:hAnsi="Times New Roman" w:cs="Times New Roman"/>
          <w:sz w:val="22"/>
          <w:szCs w:val="22"/>
          <w:lang w:val="fr-FR"/>
        </w:rPr>
        <w:t xml:space="preserve">, où la </w:t>
      </w:r>
      <w:r w:rsidR="003477EE" w:rsidRPr="00A56B02">
        <w:rPr>
          <w:rFonts w:ascii="Times New Roman" w:eastAsia="MS Mincho" w:hAnsi="Times New Roman" w:cs="Times New Roman"/>
          <w:sz w:val="22"/>
          <w:szCs w:val="22"/>
          <w:lang w:val="fr-FR"/>
        </w:rPr>
        <w:t xml:space="preserve">population </w:t>
      </w:r>
      <w:r>
        <w:rPr>
          <w:rFonts w:ascii="Times New Roman" w:eastAsia="MS Mincho" w:hAnsi="Times New Roman" w:cs="Times New Roman"/>
          <w:sz w:val="22"/>
          <w:szCs w:val="22"/>
          <w:lang w:val="fr-FR"/>
        </w:rPr>
        <w:t xml:space="preserve">compte aujourd’hui </w:t>
      </w:r>
      <w:r w:rsidR="000E4DAA" w:rsidRPr="00A56B02">
        <w:rPr>
          <w:rFonts w:ascii="Times New Roman" w:eastAsia="MS Mincho" w:hAnsi="Times New Roman" w:cs="Times New Roman"/>
          <w:sz w:val="22"/>
          <w:szCs w:val="22"/>
          <w:lang w:val="fr-FR"/>
        </w:rPr>
        <w:t>11</w:t>
      </w:r>
      <w:r w:rsidR="0081773F" w:rsidRPr="00A56B02">
        <w:rPr>
          <w:rFonts w:ascii="Times New Roman" w:eastAsia="MS Mincho" w:hAnsi="Times New Roman" w:cs="Times New Roman"/>
          <w:sz w:val="22"/>
          <w:szCs w:val="22"/>
          <w:lang w:val="fr-FR"/>
        </w:rPr>
        <w:t>5</w:t>
      </w:r>
      <w:r w:rsidR="000E4DAA" w:rsidRPr="00A56B02">
        <w:rPr>
          <w:rFonts w:ascii="Times New Roman" w:eastAsia="MS Mincho" w:hAnsi="Times New Roman" w:cs="Times New Roman"/>
          <w:sz w:val="22"/>
          <w:szCs w:val="22"/>
          <w:lang w:val="fr-FR"/>
        </w:rPr>
        <w:t xml:space="preserve"> </w:t>
      </w:r>
      <w:r w:rsidR="000A72A8">
        <w:rPr>
          <w:rFonts w:ascii="Times New Roman" w:eastAsia="MS Mincho" w:hAnsi="Times New Roman" w:cs="Times New Roman"/>
          <w:sz w:val="22"/>
          <w:szCs w:val="22"/>
          <w:lang w:val="fr-FR"/>
        </w:rPr>
        <w:t>couples reproducteurs</w:t>
      </w:r>
      <w:r w:rsidR="00CB4DA0" w:rsidRPr="00A56B02">
        <w:rPr>
          <w:rFonts w:ascii="Times New Roman" w:eastAsia="MS Mincho" w:hAnsi="Times New Roman" w:cs="Times New Roman"/>
          <w:sz w:val="22"/>
          <w:szCs w:val="22"/>
          <w:lang w:val="fr-FR"/>
        </w:rPr>
        <w:t>)</w:t>
      </w:r>
      <w:r w:rsidR="003477EE" w:rsidRPr="00A56B02">
        <w:rPr>
          <w:rFonts w:ascii="Times New Roman" w:eastAsia="MS Mincho" w:hAnsi="Times New Roman" w:cs="Times New Roman"/>
          <w:sz w:val="22"/>
          <w:szCs w:val="22"/>
          <w:lang w:val="fr-FR"/>
        </w:rPr>
        <w:t xml:space="preserve">. </w:t>
      </w:r>
    </w:p>
    <w:p w14:paraId="36888A74" w14:textId="77777777" w:rsidR="00CB4DA0" w:rsidRPr="00A56B02" w:rsidRDefault="00CB4DA0" w:rsidP="00CB4DA0">
      <w:pPr>
        <w:pStyle w:val="PlainText"/>
        <w:ind w:left="360"/>
        <w:jc w:val="both"/>
        <w:rPr>
          <w:rFonts w:ascii="Times New Roman" w:eastAsia="MS Mincho" w:hAnsi="Times New Roman" w:cs="Times New Roman"/>
          <w:sz w:val="22"/>
          <w:szCs w:val="22"/>
          <w:lang w:val="fr-FR"/>
        </w:rPr>
      </w:pPr>
    </w:p>
    <w:p w14:paraId="2F346074" w14:textId="7E93DEA6" w:rsidR="003477EE" w:rsidRPr="00BD2012" w:rsidRDefault="00A56B02" w:rsidP="009A2AFE">
      <w:pPr>
        <w:pStyle w:val="PlainText"/>
        <w:numPr>
          <w:ilvl w:val="0"/>
          <w:numId w:val="27"/>
        </w:numPr>
        <w:jc w:val="both"/>
        <w:rPr>
          <w:rFonts w:ascii="Times New Roman" w:eastAsia="MS Mincho" w:hAnsi="Times New Roman" w:cs="Times New Roman"/>
          <w:sz w:val="22"/>
          <w:szCs w:val="22"/>
          <w:lang w:val="fr-FR"/>
        </w:rPr>
      </w:pPr>
      <w:r w:rsidRPr="00BD2012">
        <w:rPr>
          <w:rFonts w:ascii="Times New Roman" w:eastAsia="MS Mincho" w:hAnsi="Times New Roman" w:cs="Times New Roman"/>
          <w:b/>
          <w:sz w:val="22"/>
          <w:szCs w:val="22"/>
          <w:lang w:val="fr-FR"/>
        </w:rPr>
        <w:t>Principal</w:t>
      </w:r>
      <w:r w:rsidR="00BD2012">
        <w:rPr>
          <w:rFonts w:ascii="Times New Roman" w:eastAsia="MS Mincho" w:hAnsi="Times New Roman" w:cs="Times New Roman"/>
          <w:b/>
          <w:sz w:val="22"/>
          <w:szCs w:val="22"/>
          <w:lang w:val="fr-FR"/>
        </w:rPr>
        <w:t>e</w:t>
      </w:r>
      <w:r w:rsidR="0007619A" w:rsidRPr="00BD2012">
        <w:rPr>
          <w:rFonts w:ascii="Times New Roman" w:eastAsia="MS Mincho" w:hAnsi="Times New Roman" w:cs="Times New Roman"/>
          <w:b/>
          <w:sz w:val="22"/>
          <w:szCs w:val="22"/>
          <w:lang w:val="fr-FR"/>
        </w:rPr>
        <w:t xml:space="preserve"> </w:t>
      </w:r>
      <w:r w:rsidR="00CB4DA0" w:rsidRPr="00BD2012">
        <w:rPr>
          <w:rFonts w:ascii="Times New Roman" w:eastAsia="MS Mincho" w:hAnsi="Times New Roman" w:cs="Times New Roman"/>
          <w:b/>
          <w:sz w:val="22"/>
          <w:szCs w:val="22"/>
          <w:lang w:val="fr-FR"/>
        </w:rPr>
        <w:t>population</w:t>
      </w:r>
      <w:r w:rsidRPr="00BD2012">
        <w:rPr>
          <w:rFonts w:ascii="Times New Roman" w:eastAsia="MS Mincho" w:hAnsi="Times New Roman" w:cs="Times New Roman"/>
          <w:b/>
          <w:sz w:val="22"/>
          <w:szCs w:val="22"/>
          <w:lang w:val="fr-FR"/>
        </w:rPr>
        <w:t xml:space="preserve"> orientale</w:t>
      </w:r>
      <w:r w:rsidR="00CB4DA0" w:rsidRPr="00BD2012">
        <w:rPr>
          <w:rFonts w:ascii="Times New Roman" w:eastAsia="MS Mincho" w:hAnsi="Times New Roman" w:cs="Times New Roman"/>
          <w:sz w:val="22"/>
          <w:szCs w:val="22"/>
          <w:lang w:val="fr-FR"/>
        </w:rPr>
        <w:t xml:space="preserve"> (</w:t>
      </w:r>
      <w:r w:rsidR="006C0991" w:rsidRPr="00BD2012">
        <w:rPr>
          <w:rFonts w:ascii="Times New Roman" w:eastAsia="MS Mincho" w:hAnsi="Times New Roman" w:cs="Times New Roman"/>
          <w:b/>
          <w:sz w:val="22"/>
          <w:szCs w:val="22"/>
          <w:lang w:val="fr-FR"/>
        </w:rPr>
        <w:t>E</w:t>
      </w:r>
      <w:r w:rsidR="006C0991" w:rsidRPr="00BD2012">
        <w:rPr>
          <w:rFonts w:ascii="Times New Roman" w:eastAsia="MS Mincho" w:hAnsi="Times New Roman" w:cs="Times New Roman"/>
          <w:sz w:val="22"/>
          <w:szCs w:val="22"/>
          <w:lang w:val="fr-FR"/>
        </w:rPr>
        <w:t>/</w:t>
      </w:r>
      <w:r w:rsidR="002F25F8">
        <w:rPr>
          <w:rFonts w:ascii="Times New Roman" w:eastAsia="MS Mincho" w:hAnsi="Times New Roman" w:cs="Times New Roman"/>
          <w:sz w:val="22"/>
          <w:szCs w:val="22"/>
          <w:lang w:val="fr-FR"/>
        </w:rPr>
        <w:t xml:space="preserve">la </w:t>
      </w:r>
      <w:r w:rsidR="003477EE" w:rsidRPr="00BD2012">
        <w:rPr>
          <w:rFonts w:ascii="Times New Roman" w:eastAsia="MS Mincho" w:hAnsi="Times New Roman" w:cs="Times New Roman"/>
          <w:sz w:val="22"/>
          <w:szCs w:val="22"/>
          <w:lang w:val="fr-FR"/>
        </w:rPr>
        <w:t xml:space="preserve">population </w:t>
      </w:r>
      <w:r w:rsidR="00BD2012" w:rsidRPr="00BD2012">
        <w:rPr>
          <w:rFonts w:ascii="Times New Roman" w:eastAsia="MS Mincho" w:hAnsi="Times New Roman" w:cs="Times New Roman"/>
          <w:sz w:val="22"/>
          <w:szCs w:val="22"/>
          <w:lang w:val="fr-FR"/>
        </w:rPr>
        <w:t xml:space="preserve">relique de trois </w:t>
      </w:r>
      <w:r w:rsidR="00072086">
        <w:rPr>
          <w:rFonts w:ascii="Times New Roman" w:eastAsia="MS Mincho" w:hAnsi="Times New Roman" w:cs="Times New Roman"/>
          <w:sz w:val="22"/>
          <w:szCs w:val="22"/>
          <w:lang w:val="fr-FR"/>
        </w:rPr>
        <w:t>couple</w:t>
      </w:r>
      <w:r w:rsidR="00CB4DA0" w:rsidRPr="00BD2012">
        <w:rPr>
          <w:rFonts w:ascii="Times New Roman" w:eastAsia="MS Mincho" w:hAnsi="Times New Roman" w:cs="Times New Roman"/>
          <w:sz w:val="22"/>
          <w:szCs w:val="22"/>
          <w:lang w:val="fr-FR"/>
        </w:rPr>
        <w:t xml:space="preserve">s </w:t>
      </w:r>
      <w:r w:rsidR="001E2882" w:rsidRPr="00BD2012">
        <w:rPr>
          <w:rFonts w:ascii="Times New Roman" w:eastAsia="MS Mincho" w:hAnsi="Times New Roman" w:cs="Times New Roman"/>
          <w:sz w:val="22"/>
          <w:szCs w:val="22"/>
          <w:lang w:val="fr-FR"/>
        </w:rPr>
        <w:t>red</w:t>
      </w:r>
      <w:r w:rsidR="002F25F8">
        <w:rPr>
          <w:rFonts w:ascii="Times New Roman" w:eastAsia="MS Mincho" w:hAnsi="Times New Roman" w:cs="Times New Roman"/>
          <w:sz w:val="22"/>
          <w:szCs w:val="22"/>
          <w:lang w:val="fr-FR"/>
        </w:rPr>
        <w:t>écouvert</w:t>
      </w:r>
      <w:r w:rsidR="00200FB2">
        <w:rPr>
          <w:rFonts w:ascii="Times New Roman" w:eastAsia="MS Mincho" w:hAnsi="Times New Roman" w:cs="Times New Roman"/>
          <w:sz w:val="22"/>
          <w:szCs w:val="22"/>
          <w:lang w:val="fr-FR"/>
        </w:rPr>
        <w:t>e</w:t>
      </w:r>
      <w:r w:rsidR="00BD2012">
        <w:rPr>
          <w:rFonts w:ascii="Times New Roman" w:eastAsia="MS Mincho" w:hAnsi="Times New Roman" w:cs="Times New Roman"/>
          <w:sz w:val="22"/>
          <w:szCs w:val="22"/>
          <w:lang w:val="fr-FR"/>
        </w:rPr>
        <w:t xml:space="preserve"> </w:t>
      </w:r>
      <w:r w:rsidR="0007619A" w:rsidRPr="00BD2012">
        <w:rPr>
          <w:rFonts w:ascii="Times New Roman" w:eastAsia="MS Mincho" w:hAnsi="Times New Roman" w:cs="Times New Roman"/>
          <w:sz w:val="22"/>
          <w:szCs w:val="22"/>
          <w:lang w:val="fr-FR"/>
        </w:rPr>
        <w:t xml:space="preserve">en </w:t>
      </w:r>
      <w:r w:rsidR="001E2882" w:rsidRPr="00BD2012">
        <w:rPr>
          <w:rFonts w:ascii="Times New Roman" w:eastAsia="MS Mincho" w:hAnsi="Times New Roman" w:cs="Times New Roman"/>
          <w:sz w:val="22"/>
          <w:szCs w:val="22"/>
          <w:lang w:val="fr-FR"/>
        </w:rPr>
        <w:t>2002</w:t>
      </w:r>
      <w:r w:rsidR="00BD2012">
        <w:rPr>
          <w:rFonts w:ascii="Times New Roman" w:eastAsia="MS Mincho" w:hAnsi="Times New Roman" w:cs="Times New Roman"/>
          <w:sz w:val="22"/>
          <w:szCs w:val="22"/>
          <w:lang w:val="fr-FR"/>
        </w:rPr>
        <w:t xml:space="preserve"> a diminué depuis et en </w:t>
      </w:r>
      <w:r w:rsidR="001E2882" w:rsidRPr="00BD2012">
        <w:rPr>
          <w:rFonts w:ascii="Times New Roman" w:eastAsia="MS Mincho" w:hAnsi="Times New Roman" w:cs="Times New Roman"/>
          <w:sz w:val="22"/>
          <w:szCs w:val="22"/>
          <w:lang w:val="fr-FR"/>
        </w:rPr>
        <w:t>201</w:t>
      </w:r>
      <w:r w:rsidR="00B20D06" w:rsidRPr="00BD2012">
        <w:rPr>
          <w:rFonts w:ascii="Times New Roman" w:eastAsia="MS Mincho" w:hAnsi="Times New Roman" w:cs="Times New Roman"/>
          <w:sz w:val="22"/>
          <w:szCs w:val="22"/>
          <w:lang w:val="fr-FR"/>
        </w:rPr>
        <w:t>3</w:t>
      </w:r>
      <w:r w:rsidR="00BD2012">
        <w:rPr>
          <w:rFonts w:ascii="Times New Roman" w:eastAsia="MS Mincho" w:hAnsi="Times New Roman" w:cs="Times New Roman"/>
          <w:sz w:val="22"/>
          <w:szCs w:val="22"/>
          <w:lang w:val="fr-FR"/>
        </w:rPr>
        <w:t xml:space="preserve">, il </w:t>
      </w:r>
      <w:r w:rsidR="002F25F8">
        <w:rPr>
          <w:rFonts w:ascii="Times New Roman" w:eastAsia="MS Mincho" w:hAnsi="Times New Roman" w:cs="Times New Roman"/>
          <w:sz w:val="22"/>
          <w:szCs w:val="22"/>
          <w:lang w:val="fr-FR"/>
        </w:rPr>
        <w:t>ne subsistait apparemment aucun</w:t>
      </w:r>
      <w:r w:rsidR="00BD2012">
        <w:rPr>
          <w:rFonts w:ascii="Times New Roman" w:eastAsia="MS Mincho" w:hAnsi="Times New Roman" w:cs="Times New Roman"/>
          <w:sz w:val="22"/>
          <w:szCs w:val="22"/>
          <w:lang w:val="fr-FR"/>
        </w:rPr>
        <w:t xml:space="preserve"> </w:t>
      </w:r>
      <w:r w:rsidR="00072086">
        <w:rPr>
          <w:rFonts w:ascii="Times New Roman" w:eastAsia="MS Mincho" w:hAnsi="Times New Roman" w:cs="Times New Roman"/>
          <w:sz w:val="22"/>
          <w:szCs w:val="22"/>
          <w:lang w:val="fr-FR"/>
        </w:rPr>
        <w:t>couple</w:t>
      </w:r>
      <w:r w:rsidR="002F25F8">
        <w:rPr>
          <w:rFonts w:ascii="Times New Roman" w:eastAsia="MS Mincho" w:hAnsi="Times New Roman" w:cs="Times New Roman"/>
          <w:sz w:val="22"/>
          <w:szCs w:val="22"/>
          <w:lang w:val="fr-FR"/>
        </w:rPr>
        <w:t xml:space="preserve"> reproducteur</w:t>
      </w:r>
      <w:r w:rsidR="00BD2012">
        <w:rPr>
          <w:rFonts w:ascii="Times New Roman" w:eastAsia="MS Mincho" w:hAnsi="Times New Roman" w:cs="Times New Roman"/>
          <w:sz w:val="22"/>
          <w:szCs w:val="22"/>
          <w:lang w:val="fr-FR"/>
        </w:rPr>
        <w:t xml:space="preserve"> </w:t>
      </w:r>
      <w:r w:rsidR="0007619A" w:rsidRPr="00BD2012">
        <w:rPr>
          <w:rFonts w:ascii="Times New Roman" w:eastAsia="MS Mincho" w:hAnsi="Times New Roman" w:cs="Times New Roman"/>
          <w:sz w:val="22"/>
          <w:szCs w:val="22"/>
          <w:lang w:val="fr-FR"/>
        </w:rPr>
        <w:t xml:space="preserve">en </w:t>
      </w:r>
      <w:r w:rsidR="00E65C17" w:rsidRPr="00BD2012">
        <w:rPr>
          <w:rFonts w:ascii="Times New Roman" w:eastAsia="MS Mincho" w:hAnsi="Times New Roman" w:cs="Times New Roman"/>
          <w:sz w:val="22"/>
          <w:szCs w:val="22"/>
          <w:lang w:val="fr-FR"/>
        </w:rPr>
        <w:t>Syrie</w:t>
      </w:r>
      <w:r w:rsidR="00272036" w:rsidRPr="00BD2012">
        <w:rPr>
          <w:rFonts w:ascii="Times New Roman" w:eastAsia="MS Mincho" w:hAnsi="Times New Roman" w:cs="Times New Roman"/>
          <w:sz w:val="22"/>
          <w:szCs w:val="22"/>
          <w:lang w:val="fr-FR"/>
        </w:rPr>
        <w:t>.</w:t>
      </w:r>
      <w:r w:rsidR="001E2882" w:rsidRPr="00BD2012">
        <w:rPr>
          <w:rFonts w:ascii="Times New Roman" w:eastAsia="MS Mincho" w:hAnsi="Times New Roman" w:cs="Times New Roman"/>
          <w:sz w:val="22"/>
          <w:szCs w:val="22"/>
          <w:lang w:val="fr-FR"/>
        </w:rPr>
        <w:t xml:space="preserve"> </w:t>
      </w:r>
      <w:r w:rsidR="00BD2012" w:rsidRPr="00BD2012">
        <w:rPr>
          <w:rFonts w:ascii="Times New Roman" w:eastAsia="MS Mincho" w:hAnsi="Times New Roman" w:cs="Times New Roman"/>
          <w:sz w:val="22"/>
          <w:szCs w:val="22"/>
          <w:lang w:val="fr-FR"/>
        </w:rPr>
        <w:t xml:space="preserve">La </w:t>
      </w:r>
      <w:r w:rsidR="00272036" w:rsidRPr="00BD2012">
        <w:rPr>
          <w:rFonts w:ascii="Times New Roman" w:eastAsia="MS Mincho" w:hAnsi="Times New Roman" w:cs="Times New Roman"/>
          <w:sz w:val="22"/>
          <w:szCs w:val="22"/>
          <w:lang w:val="fr-FR"/>
        </w:rPr>
        <w:t>population</w:t>
      </w:r>
      <w:r w:rsidR="001E2882" w:rsidRPr="00BD2012">
        <w:rPr>
          <w:rFonts w:ascii="Times New Roman" w:eastAsia="MS Mincho" w:hAnsi="Times New Roman" w:cs="Times New Roman"/>
          <w:sz w:val="22"/>
          <w:szCs w:val="22"/>
          <w:lang w:val="fr-FR"/>
        </w:rPr>
        <w:t xml:space="preserve"> </w:t>
      </w:r>
      <w:r w:rsidR="002F25F8">
        <w:rPr>
          <w:rFonts w:ascii="Times New Roman" w:eastAsia="MS Mincho" w:hAnsi="Times New Roman" w:cs="Times New Roman"/>
          <w:sz w:val="22"/>
          <w:szCs w:val="22"/>
          <w:lang w:val="fr-FR"/>
        </w:rPr>
        <w:t xml:space="preserve">sauvage peut </w:t>
      </w:r>
      <w:r w:rsidR="00200FB2">
        <w:rPr>
          <w:rFonts w:ascii="Times New Roman" w:eastAsia="MS Mincho" w:hAnsi="Times New Roman" w:cs="Times New Roman"/>
          <w:sz w:val="22"/>
          <w:szCs w:val="22"/>
          <w:lang w:val="fr-FR"/>
        </w:rPr>
        <w:t xml:space="preserve">être considérée </w:t>
      </w:r>
      <w:r w:rsidR="00BD2012">
        <w:rPr>
          <w:rFonts w:ascii="Times New Roman" w:eastAsia="MS Mincho" w:hAnsi="Times New Roman" w:cs="Times New Roman"/>
          <w:sz w:val="22"/>
          <w:szCs w:val="22"/>
          <w:lang w:val="fr-FR"/>
        </w:rPr>
        <w:t>éteinte</w:t>
      </w:r>
      <w:r w:rsidR="00200FB2">
        <w:rPr>
          <w:rFonts w:ascii="Times New Roman" w:eastAsia="MS Mincho" w:hAnsi="Times New Roman" w:cs="Times New Roman"/>
          <w:sz w:val="22"/>
          <w:szCs w:val="22"/>
          <w:lang w:val="fr-FR"/>
        </w:rPr>
        <w:t xml:space="preserve"> aujourd’hui</w:t>
      </w:r>
      <w:r w:rsidR="00BD2012">
        <w:rPr>
          <w:rFonts w:ascii="Times New Roman" w:eastAsia="MS Mincho" w:hAnsi="Times New Roman" w:cs="Times New Roman"/>
          <w:sz w:val="22"/>
          <w:szCs w:val="22"/>
          <w:lang w:val="fr-FR"/>
        </w:rPr>
        <w:t xml:space="preserve">, bien que quelques </w:t>
      </w:r>
      <w:r w:rsidR="00375AA5" w:rsidRPr="00BD2012">
        <w:rPr>
          <w:rFonts w:ascii="Times New Roman" w:eastAsia="MS Mincho" w:hAnsi="Times New Roman" w:cs="Times New Roman"/>
          <w:sz w:val="22"/>
          <w:szCs w:val="22"/>
          <w:lang w:val="fr-FR"/>
        </w:rPr>
        <w:t>oiseaux</w:t>
      </w:r>
      <w:r w:rsidR="00BD2012">
        <w:rPr>
          <w:rFonts w:ascii="Times New Roman" w:eastAsia="MS Mincho" w:hAnsi="Times New Roman" w:cs="Times New Roman"/>
          <w:sz w:val="22"/>
          <w:szCs w:val="22"/>
          <w:lang w:val="fr-FR"/>
        </w:rPr>
        <w:t xml:space="preserve"> soient toujours présents dans la zone d’</w:t>
      </w:r>
      <w:r w:rsidR="00375AA5" w:rsidRPr="00BD2012">
        <w:rPr>
          <w:rFonts w:ascii="Times New Roman" w:eastAsia="MS Mincho" w:hAnsi="Times New Roman" w:cs="Times New Roman"/>
          <w:sz w:val="22"/>
          <w:szCs w:val="22"/>
          <w:lang w:val="fr-FR"/>
        </w:rPr>
        <w:t>hivernage</w:t>
      </w:r>
      <w:r w:rsidR="001E2882" w:rsidRPr="00BD2012">
        <w:rPr>
          <w:rFonts w:ascii="Times New Roman" w:eastAsia="MS Mincho" w:hAnsi="Times New Roman" w:cs="Times New Roman"/>
          <w:sz w:val="22"/>
          <w:szCs w:val="22"/>
          <w:lang w:val="fr-FR"/>
        </w:rPr>
        <w:t xml:space="preserve">. </w:t>
      </w:r>
      <w:r w:rsidR="00BD2012" w:rsidRPr="00BD2012">
        <w:rPr>
          <w:rFonts w:ascii="Times New Roman" w:eastAsia="MS Mincho" w:hAnsi="Times New Roman" w:cs="Times New Roman"/>
          <w:sz w:val="22"/>
          <w:szCs w:val="22"/>
          <w:lang w:val="fr-FR"/>
        </w:rPr>
        <w:t xml:space="preserve">Il existe une </w:t>
      </w:r>
      <w:r w:rsidR="00CB4DA0" w:rsidRPr="00BD2012">
        <w:rPr>
          <w:rFonts w:ascii="Times New Roman" w:eastAsia="MS Mincho" w:hAnsi="Times New Roman" w:cs="Times New Roman"/>
          <w:sz w:val="22"/>
          <w:szCs w:val="22"/>
          <w:lang w:val="fr-FR"/>
        </w:rPr>
        <w:t xml:space="preserve">population </w:t>
      </w:r>
      <w:r w:rsidR="00BD2012" w:rsidRPr="00BD2012">
        <w:rPr>
          <w:rFonts w:ascii="Times New Roman" w:eastAsia="MS Mincho" w:hAnsi="Times New Roman" w:cs="Times New Roman"/>
          <w:sz w:val="22"/>
          <w:szCs w:val="22"/>
          <w:lang w:val="fr-FR"/>
        </w:rPr>
        <w:t>semi-sauvage e</w:t>
      </w:r>
      <w:r w:rsidR="002F25F8">
        <w:rPr>
          <w:rFonts w:ascii="Times New Roman" w:eastAsia="MS Mincho" w:hAnsi="Times New Roman" w:cs="Times New Roman"/>
          <w:sz w:val="22"/>
          <w:szCs w:val="22"/>
          <w:lang w:val="fr-FR"/>
        </w:rPr>
        <w:t xml:space="preserve">t en </w:t>
      </w:r>
      <w:r w:rsidR="00A05768">
        <w:rPr>
          <w:rFonts w:ascii="Times New Roman" w:eastAsia="MS Mincho" w:hAnsi="Times New Roman" w:cs="Times New Roman"/>
          <w:sz w:val="22"/>
          <w:szCs w:val="22"/>
          <w:lang w:val="fr-FR"/>
        </w:rPr>
        <w:t>augmentation à l’heure actuelle</w:t>
      </w:r>
      <w:r w:rsidR="00BD2012" w:rsidRPr="00BD2012">
        <w:rPr>
          <w:rFonts w:ascii="Times New Roman" w:eastAsia="MS Mincho" w:hAnsi="Times New Roman" w:cs="Times New Roman"/>
          <w:sz w:val="22"/>
          <w:szCs w:val="22"/>
          <w:lang w:val="fr-FR"/>
        </w:rPr>
        <w:t xml:space="preserve"> </w:t>
      </w:r>
      <w:r w:rsidR="0007619A" w:rsidRPr="00BD2012">
        <w:rPr>
          <w:rFonts w:ascii="Times New Roman" w:eastAsia="MS Mincho" w:hAnsi="Times New Roman" w:cs="Times New Roman"/>
          <w:sz w:val="22"/>
          <w:szCs w:val="22"/>
          <w:lang w:val="fr-FR"/>
        </w:rPr>
        <w:t xml:space="preserve">en </w:t>
      </w:r>
      <w:r w:rsidR="00E65C17" w:rsidRPr="00BD2012">
        <w:rPr>
          <w:rFonts w:ascii="Times New Roman" w:eastAsia="MS Mincho" w:hAnsi="Times New Roman" w:cs="Times New Roman"/>
          <w:sz w:val="22"/>
          <w:szCs w:val="22"/>
          <w:lang w:val="fr-FR"/>
        </w:rPr>
        <w:t>Turquie</w:t>
      </w:r>
      <w:r w:rsidR="003477EE" w:rsidRPr="00BD2012">
        <w:rPr>
          <w:rFonts w:ascii="Times New Roman" w:eastAsia="MS Mincho" w:hAnsi="Times New Roman" w:cs="Times New Roman"/>
          <w:sz w:val="22"/>
          <w:szCs w:val="22"/>
          <w:lang w:val="fr-FR"/>
        </w:rPr>
        <w:t xml:space="preserve">, </w:t>
      </w:r>
      <w:r w:rsidR="00A05768">
        <w:rPr>
          <w:rFonts w:ascii="Times New Roman" w:eastAsia="MS Mincho" w:hAnsi="Times New Roman" w:cs="Times New Roman"/>
          <w:sz w:val="22"/>
          <w:szCs w:val="22"/>
          <w:lang w:val="fr-FR"/>
        </w:rPr>
        <w:t xml:space="preserve">ce </w:t>
      </w:r>
      <w:r w:rsidR="00200FB2">
        <w:rPr>
          <w:rFonts w:ascii="Times New Roman" w:eastAsia="MS Mincho" w:hAnsi="Times New Roman" w:cs="Times New Roman"/>
          <w:sz w:val="22"/>
          <w:szCs w:val="22"/>
          <w:lang w:val="fr-FR"/>
        </w:rPr>
        <w:t>qui constitue</w:t>
      </w:r>
      <w:r w:rsidR="00BD2012">
        <w:rPr>
          <w:rFonts w:ascii="Times New Roman" w:eastAsia="MS Mincho" w:hAnsi="Times New Roman" w:cs="Times New Roman"/>
          <w:sz w:val="22"/>
          <w:szCs w:val="22"/>
          <w:lang w:val="fr-FR"/>
        </w:rPr>
        <w:t xml:space="preserve"> une</w:t>
      </w:r>
      <w:r w:rsidR="00CB4DA0" w:rsidRPr="00BD2012">
        <w:rPr>
          <w:rFonts w:ascii="Times New Roman" w:eastAsia="MS Mincho" w:hAnsi="Times New Roman" w:cs="Times New Roman"/>
          <w:sz w:val="22"/>
          <w:szCs w:val="22"/>
          <w:lang w:val="fr-FR"/>
        </w:rPr>
        <w:t xml:space="preserve"> </w:t>
      </w:r>
      <w:r w:rsidR="00BD2012">
        <w:rPr>
          <w:rFonts w:ascii="Times New Roman" w:eastAsia="MS Mincho" w:hAnsi="Times New Roman" w:cs="Times New Roman"/>
          <w:sz w:val="22"/>
          <w:szCs w:val="22"/>
          <w:lang w:val="fr-FR"/>
        </w:rPr>
        <w:t>ressource génétique</w:t>
      </w:r>
      <w:r w:rsidR="003477EE" w:rsidRPr="00BD2012">
        <w:rPr>
          <w:rFonts w:ascii="Times New Roman" w:eastAsia="MS Mincho" w:hAnsi="Times New Roman" w:cs="Times New Roman"/>
          <w:sz w:val="22"/>
          <w:szCs w:val="22"/>
          <w:lang w:val="fr-FR"/>
        </w:rPr>
        <w:t xml:space="preserve"> </w:t>
      </w:r>
      <w:r w:rsidR="00200FB2">
        <w:rPr>
          <w:rFonts w:ascii="Times New Roman" w:eastAsia="MS Mincho" w:hAnsi="Times New Roman" w:cs="Times New Roman"/>
          <w:sz w:val="22"/>
          <w:szCs w:val="22"/>
          <w:lang w:val="fr-FR"/>
        </w:rPr>
        <w:t>très importante</w:t>
      </w:r>
      <w:r w:rsidR="002F25F8">
        <w:rPr>
          <w:rFonts w:ascii="Times New Roman" w:eastAsia="MS Mincho" w:hAnsi="Times New Roman" w:cs="Times New Roman"/>
          <w:sz w:val="22"/>
          <w:szCs w:val="22"/>
          <w:lang w:val="fr-FR"/>
        </w:rPr>
        <w:t xml:space="preserve"> lorsque d</w:t>
      </w:r>
      <w:r w:rsidR="00BD2012">
        <w:rPr>
          <w:rFonts w:ascii="Times New Roman" w:eastAsia="MS Mincho" w:hAnsi="Times New Roman" w:cs="Times New Roman"/>
          <w:sz w:val="22"/>
          <w:szCs w:val="22"/>
          <w:lang w:val="fr-FR"/>
        </w:rPr>
        <w:t xml:space="preserve">es méthodes de </w:t>
      </w:r>
      <w:r w:rsidR="00200FB2">
        <w:rPr>
          <w:rFonts w:ascii="Times New Roman" w:eastAsia="MS Mincho" w:hAnsi="Times New Roman" w:cs="Times New Roman"/>
          <w:sz w:val="22"/>
          <w:szCs w:val="22"/>
          <w:lang w:val="fr-FR"/>
        </w:rPr>
        <w:t>réintroduction</w:t>
      </w:r>
      <w:r w:rsidR="003477EE" w:rsidRPr="00BD2012">
        <w:rPr>
          <w:rFonts w:ascii="Times New Roman" w:eastAsia="MS Mincho" w:hAnsi="Times New Roman" w:cs="Times New Roman"/>
          <w:sz w:val="22"/>
          <w:szCs w:val="22"/>
          <w:lang w:val="fr-FR"/>
        </w:rPr>
        <w:t xml:space="preserve"> </w:t>
      </w:r>
      <w:r w:rsidR="00200FB2">
        <w:rPr>
          <w:rFonts w:ascii="Times New Roman" w:eastAsia="MS Mincho" w:hAnsi="Times New Roman" w:cs="Times New Roman"/>
          <w:sz w:val="22"/>
          <w:szCs w:val="22"/>
          <w:lang w:val="fr-FR"/>
        </w:rPr>
        <w:t>auront été élaborées</w:t>
      </w:r>
      <w:r w:rsidR="00A05768">
        <w:rPr>
          <w:rFonts w:ascii="Times New Roman" w:eastAsia="MS Mincho" w:hAnsi="Times New Roman" w:cs="Times New Roman"/>
          <w:sz w:val="22"/>
          <w:szCs w:val="22"/>
          <w:lang w:val="fr-FR"/>
        </w:rPr>
        <w:t xml:space="preserve"> davantage</w:t>
      </w:r>
      <w:r w:rsidR="003E11EB" w:rsidRPr="00BD2012">
        <w:rPr>
          <w:rFonts w:ascii="Times New Roman" w:eastAsia="MS Mincho" w:hAnsi="Times New Roman" w:cs="Times New Roman"/>
          <w:sz w:val="22"/>
          <w:szCs w:val="22"/>
          <w:lang w:val="fr-FR"/>
        </w:rPr>
        <w:t>)</w:t>
      </w:r>
      <w:r w:rsidR="003477EE" w:rsidRPr="00BD2012">
        <w:rPr>
          <w:rFonts w:ascii="Times New Roman" w:eastAsia="MS Mincho" w:hAnsi="Times New Roman" w:cs="Times New Roman"/>
          <w:sz w:val="22"/>
          <w:szCs w:val="22"/>
          <w:lang w:val="fr-FR"/>
        </w:rPr>
        <w:t>.</w:t>
      </w:r>
      <w:r w:rsidR="009A2AFE" w:rsidRPr="00BD2012">
        <w:rPr>
          <w:rFonts w:ascii="Times New Roman" w:eastAsia="MS Mincho" w:hAnsi="Times New Roman" w:cs="Times New Roman"/>
          <w:sz w:val="22"/>
          <w:szCs w:val="22"/>
          <w:lang w:val="fr-FR"/>
        </w:rPr>
        <w:t xml:space="preserve"> </w:t>
      </w:r>
    </w:p>
    <w:p w14:paraId="07651397" w14:textId="77777777" w:rsidR="00CB4DA0" w:rsidRPr="00BD2012" w:rsidRDefault="00CB4DA0" w:rsidP="00CB4DA0">
      <w:pPr>
        <w:pStyle w:val="PlainText"/>
        <w:jc w:val="both"/>
        <w:rPr>
          <w:rFonts w:ascii="Times New Roman" w:eastAsia="MS Mincho" w:hAnsi="Times New Roman" w:cs="Times New Roman"/>
          <w:sz w:val="22"/>
          <w:szCs w:val="22"/>
          <w:lang w:val="fr-FR"/>
        </w:rPr>
      </w:pPr>
    </w:p>
    <w:p w14:paraId="4BAD4C57" w14:textId="2035E0EA" w:rsidR="00EF6556" w:rsidRPr="00BD2012" w:rsidRDefault="00BD2012" w:rsidP="00EF6556">
      <w:pPr>
        <w:jc w:val="both"/>
        <w:rPr>
          <w:sz w:val="22"/>
          <w:szCs w:val="22"/>
          <w:lang w:val="fr-FR"/>
        </w:rPr>
      </w:pPr>
      <w:r>
        <w:rPr>
          <w:sz w:val="22"/>
          <w:szCs w:val="22"/>
          <w:lang w:val="fr-FR"/>
        </w:rPr>
        <w:t xml:space="preserve">Le présent </w:t>
      </w:r>
      <w:r w:rsidR="00E70347" w:rsidRPr="00BD2012">
        <w:rPr>
          <w:sz w:val="22"/>
          <w:szCs w:val="22"/>
          <w:lang w:val="fr-FR"/>
        </w:rPr>
        <w:t>Plan d’action international par espèce</w:t>
      </w:r>
      <w:r w:rsidR="00A05768">
        <w:rPr>
          <w:sz w:val="22"/>
          <w:szCs w:val="22"/>
          <w:lang w:val="fr-FR"/>
        </w:rPr>
        <w:t xml:space="preserve"> est </w:t>
      </w:r>
      <w:r w:rsidRPr="00BD2012">
        <w:rPr>
          <w:sz w:val="22"/>
          <w:szCs w:val="22"/>
          <w:lang w:val="fr-FR"/>
        </w:rPr>
        <w:t xml:space="preserve">axé sur la </w:t>
      </w:r>
      <w:r w:rsidR="00EF6556" w:rsidRPr="00BD2012">
        <w:rPr>
          <w:sz w:val="22"/>
          <w:szCs w:val="22"/>
          <w:lang w:val="fr-FR"/>
        </w:rPr>
        <w:t xml:space="preserve">conservation </w:t>
      </w:r>
      <w:r>
        <w:rPr>
          <w:sz w:val="22"/>
          <w:szCs w:val="22"/>
          <w:lang w:val="fr-FR"/>
        </w:rPr>
        <w:t xml:space="preserve">de ces deux </w:t>
      </w:r>
      <w:r w:rsidR="00EF6556" w:rsidRPr="00BD2012">
        <w:rPr>
          <w:sz w:val="22"/>
          <w:szCs w:val="22"/>
          <w:lang w:val="fr-FR"/>
        </w:rPr>
        <w:t xml:space="preserve">populations. </w:t>
      </w:r>
      <w:r w:rsidRPr="00BD2012">
        <w:rPr>
          <w:sz w:val="22"/>
          <w:szCs w:val="22"/>
          <w:lang w:val="fr-FR"/>
        </w:rPr>
        <w:t xml:space="preserve">De plus, le </w:t>
      </w:r>
      <w:r w:rsidR="00C4325B" w:rsidRPr="00BD2012">
        <w:rPr>
          <w:sz w:val="22"/>
          <w:szCs w:val="22"/>
          <w:lang w:val="fr-FR"/>
        </w:rPr>
        <w:t>Plan d’action</w:t>
      </w:r>
      <w:r w:rsidR="00EF6556" w:rsidRPr="00BD2012">
        <w:rPr>
          <w:sz w:val="22"/>
          <w:szCs w:val="22"/>
          <w:lang w:val="fr-FR"/>
        </w:rPr>
        <w:t xml:space="preserve"> </w:t>
      </w:r>
      <w:r w:rsidR="00A05768">
        <w:rPr>
          <w:sz w:val="22"/>
          <w:szCs w:val="22"/>
          <w:lang w:val="fr-FR"/>
        </w:rPr>
        <w:t>prend en considération l</w:t>
      </w:r>
      <w:r w:rsidRPr="00BD2012">
        <w:rPr>
          <w:sz w:val="22"/>
          <w:szCs w:val="22"/>
          <w:lang w:val="fr-FR"/>
        </w:rPr>
        <w:t xml:space="preserve">es </w:t>
      </w:r>
      <w:r w:rsidR="00EF6556" w:rsidRPr="00BD2012">
        <w:rPr>
          <w:sz w:val="22"/>
          <w:szCs w:val="22"/>
          <w:lang w:val="fr-FR"/>
        </w:rPr>
        <w:t xml:space="preserve">populations </w:t>
      </w:r>
      <w:r w:rsidRPr="00BD2012">
        <w:rPr>
          <w:sz w:val="22"/>
          <w:szCs w:val="22"/>
          <w:lang w:val="fr-FR"/>
        </w:rPr>
        <w:t xml:space="preserve">relâchées </w:t>
      </w:r>
      <w:r>
        <w:rPr>
          <w:sz w:val="22"/>
          <w:szCs w:val="22"/>
          <w:lang w:val="fr-FR"/>
        </w:rPr>
        <w:t>qui sont inst</w:t>
      </w:r>
      <w:r w:rsidR="00A05768">
        <w:rPr>
          <w:sz w:val="22"/>
          <w:szCs w:val="22"/>
          <w:lang w:val="fr-FR"/>
        </w:rPr>
        <w:t>all</w:t>
      </w:r>
      <w:r>
        <w:rPr>
          <w:sz w:val="22"/>
          <w:szCs w:val="22"/>
          <w:lang w:val="fr-FR"/>
        </w:rPr>
        <w:t>ées dans l’</w:t>
      </w:r>
      <w:r w:rsidR="00A56B02" w:rsidRPr="00BD2012">
        <w:rPr>
          <w:sz w:val="22"/>
          <w:szCs w:val="22"/>
          <w:lang w:val="fr-FR"/>
        </w:rPr>
        <w:t>aire de répartition</w:t>
      </w:r>
      <w:r w:rsidR="00EF6556" w:rsidRPr="00BD2012">
        <w:rPr>
          <w:sz w:val="22"/>
          <w:szCs w:val="22"/>
          <w:lang w:val="fr-FR"/>
        </w:rPr>
        <w:t xml:space="preserve"> </w:t>
      </w:r>
      <w:r>
        <w:rPr>
          <w:sz w:val="22"/>
          <w:szCs w:val="22"/>
          <w:lang w:val="fr-FR"/>
        </w:rPr>
        <w:t xml:space="preserve">historique </w:t>
      </w:r>
      <w:r w:rsidR="0007619A" w:rsidRPr="00BD2012">
        <w:rPr>
          <w:sz w:val="22"/>
          <w:szCs w:val="22"/>
          <w:lang w:val="fr-FR"/>
        </w:rPr>
        <w:t xml:space="preserve">en </w:t>
      </w:r>
      <w:r w:rsidR="00EF6556" w:rsidRPr="00BD2012">
        <w:rPr>
          <w:sz w:val="22"/>
          <w:szCs w:val="22"/>
          <w:lang w:val="fr-FR"/>
        </w:rPr>
        <w:t xml:space="preserve">Europe </w:t>
      </w:r>
      <w:r w:rsidR="00AF10A1" w:rsidRPr="00BD2012">
        <w:rPr>
          <w:b/>
          <w:sz w:val="22"/>
          <w:szCs w:val="22"/>
          <w:lang w:val="fr-FR"/>
        </w:rPr>
        <w:t>(</w:t>
      </w:r>
      <w:r w:rsidR="006326D9" w:rsidRPr="00BD2012">
        <w:rPr>
          <w:sz w:val="22"/>
          <w:szCs w:val="22"/>
          <w:lang w:val="fr-FR"/>
        </w:rPr>
        <w:t>Espagne</w:t>
      </w:r>
      <w:r>
        <w:rPr>
          <w:sz w:val="22"/>
          <w:szCs w:val="22"/>
          <w:lang w:val="fr-FR"/>
        </w:rPr>
        <w:t xml:space="preserve"> et </w:t>
      </w:r>
      <w:r w:rsidR="006326D9" w:rsidRPr="00BD2012">
        <w:rPr>
          <w:sz w:val="22"/>
          <w:szCs w:val="22"/>
          <w:lang w:val="fr-FR"/>
        </w:rPr>
        <w:t>Autriche</w:t>
      </w:r>
      <w:r w:rsidR="00EF6556" w:rsidRPr="00BD2012">
        <w:rPr>
          <w:sz w:val="22"/>
          <w:szCs w:val="22"/>
          <w:lang w:val="fr-FR"/>
        </w:rPr>
        <w:t>/</w:t>
      </w:r>
      <w:r w:rsidR="00527F65">
        <w:rPr>
          <w:sz w:val="22"/>
          <w:szCs w:val="22"/>
          <w:lang w:val="fr-FR"/>
        </w:rPr>
        <w:t>Allemagne</w:t>
      </w:r>
      <w:r w:rsidR="00272036" w:rsidRPr="00BD2012">
        <w:rPr>
          <w:sz w:val="22"/>
          <w:szCs w:val="22"/>
          <w:lang w:val="fr-FR"/>
        </w:rPr>
        <w:t>/</w:t>
      </w:r>
      <w:r>
        <w:rPr>
          <w:sz w:val="22"/>
          <w:szCs w:val="22"/>
          <w:lang w:val="fr-FR"/>
        </w:rPr>
        <w:t>Italie</w:t>
      </w:r>
      <w:r w:rsidR="00EF6556" w:rsidRPr="00BD2012">
        <w:rPr>
          <w:sz w:val="22"/>
          <w:szCs w:val="22"/>
          <w:lang w:val="fr-FR"/>
        </w:rPr>
        <w:t>)</w:t>
      </w:r>
      <w:r w:rsidR="00A05768">
        <w:rPr>
          <w:sz w:val="22"/>
          <w:szCs w:val="22"/>
          <w:lang w:val="fr-FR"/>
        </w:rPr>
        <w:t>, et la façon dont</w:t>
      </w:r>
      <w:r>
        <w:rPr>
          <w:sz w:val="22"/>
          <w:szCs w:val="22"/>
          <w:lang w:val="fr-FR"/>
        </w:rPr>
        <w:t xml:space="preserve"> ces pays</w:t>
      </w:r>
      <w:r w:rsidR="00A05768">
        <w:rPr>
          <w:sz w:val="22"/>
          <w:szCs w:val="22"/>
          <w:lang w:val="fr-FR"/>
        </w:rPr>
        <w:t xml:space="preserve"> peuvent élaborer la méthodologie nécessaire pour des lâchers futurs dans d</w:t>
      </w:r>
      <w:r>
        <w:rPr>
          <w:sz w:val="22"/>
          <w:szCs w:val="22"/>
          <w:lang w:val="fr-FR"/>
        </w:rPr>
        <w:t>es</w:t>
      </w:r>
      <w:r w:rsidR="00454E40" w:rsidRPr="00BD2012">
        <w:rPr>
          <w:sz w:val="22"/>
          <w:szCs w:val="22"/>
          <w:lang w:val="fr-FR"/>
        </w:rPr>
        <w:t xml:space="preserve"> </w:t>
      </w:r>
      <w:r w:rsidR="00A05768">
        <w:rPr>
          <w:sz w:val="22"/>
          <w:szCs w:val="22"/>
          <w:lang w:val="fr-FR"/>
        </w:rPr>
        <w:t>zon</w:t>
      </w:r>
      <w:r>
        <w:rPr>
          <w:sz w:val="22"/>
          <w:szCs w:val="22"/>
          <w:lang w:val="fr-FR"/>
        </w:rPr>
        <w:t>es prioritaires</w:t>
      </w:r>
      <w:r w:rsidR="00EF6556" w:rsidRPr="00BD2012">
        <w:rPr>
          <w:sz w:val="22"/>
          <w:szCs w:val="22"/>
          <w:lang w:val="fr-FR"/>
        </w:rPr>
        <w:t>.</w:t>
      </w:r>
    </w:p>
    <w:p w14:paraId="52568031" w14:textId="77777777" w:rsidR="008518ED" w:rsidRPr="00BD2012" w:rsidRDefault="008518ED" w:rsidP="00CB4DA0">
      <w:pPr>
        <w:pStyle w:val="PlainText"/>
        <w:jc w:val="both"/>
        <w:rPr>
          <w:rFonts w:ascii="Times New Roman" w:eastAsia="MS Mincho" w:hAnsi="Times New Roman" w:cs="Times New Roman"/>
          <w:sz w:val="22"/>
          <w:szCs w:val="22"/>
          <w:lang w:val="fr-FR"/>
        </w:rPr>
      </w:pPr>
    </w:p>
    <w:p w14:paraId="5B80C8CB" w14:textId="479ABFA1" w:rsidR="003477EE" w:rsidRPr="00BD2012" w:rsidRDefault="00BD2012" w:rsidP="009A2AFE">
      <w:pPr>
        <w:rPr>
          <w:sz w:val="22"/>
          <w:szCs w:val="22"/>
          <w:lang w:val="fr-FR"/>
        </w:rPr>
      </w:pPr>
      <w:r>
        <w:rPr>
          <w:sz w:val="22"/>
          <w:szCs w:val="22"/>
          <w:lang w:val="fr-FR"/>
        </w:rPr>
        <w:t>L’</w:t>
      </w:r>
      <w:r w:rsidR="0007619A">
        <w:rPr>
          <w:sz w:val="22"/>
          <w:szCs w:val="22"/>
          <w:lang w:val="fr-FR"/>
        </w:rPr>
        <w:t>Ibis chauve</w:t>
      </w:r>
      <w:r w:rsidR="001D4249" w:rsidRPr="001D4249">
        <w:rPr>
          <w:sz w:val="22"/>
          <w:szCs w:val="22"/>
          <w:lang w:val="fr-FR"/>
        </w:rPr>
        <w:t xml:space="preserve"> est présent actuellement dans </w:t>
      </w:r>
      <w:r w:rsidR="00A2738A">
        <w:rPr>
          <w:sz w:val="22"/>
          <w:szCs w:val="22"/>
          <w:lang w:val="fr-FR"/>
        </w:rPr>
        <w:t xml:space="preserve">huit </w:t>
      </w:r>
      <w:r w:rsidR="00E65C17" w:rsidRPr="001D4249">
        <w:rPr>
          <w:sz w:val="22"/>
          <w:szCs w:val="22"/>
          <w:lang w:val="fr-FR"/>
        </w:rPr>
        <w:t>pays</w:t>
      </w:r>
      <w:r w:rsidR="00E77313" w:rsidRPr="001D4249">
        <w:rPr>
          <w:sz w:val="22"/>
          <w:szCs w:val="22"/>
          <w:lang w:val="fr-FR"/>
        </w:rPr>
        <w:t xml:space="preserve"> </w:t>
      </w:r>
      <w:r w:rsidR="00A2738A">
        <w:rPr>
          <w:sz w:val="22"/>
          <w:szCs w:val="22"/>
          <w:lang w:val="fr-FR"/>
        </w:rPr>
        <w:t>de la zone couverte par l’</w:t>
      </w:r>
      <w:r w:rsidR="001D4249">
        <w:rPr>
          <w:sz w:val="22"/>
          <w:szCs w:val="22"/>
          <w:lang w:val="fr-FR"/>
        </w:rPr>
        <w:t>AEWA</w:t>
      </w:r>
      <w:r w:rsidR="00E77313" w:rsidRPr="001D4249">
        <w:rPr>
          <w:sz w:val="22"/>
          <w:szCs w:val="22"/>
          <w:lang w:val="fr-FR"/>
        </w:rPr>
        <w:t xml:space="preserve">. </w:t>
      </w:r>
      <w:r w:rsidR="00A2738A">
        <w:rPr>
          <w:sz w:val="22"/>
          <w:szCs w:val="22"/>
          <w:lang w:val="fr-FR"/>
        </w:rPr>
        <w:t>Ces pays sont appelés ‘p</w:t>
      </w:r>
      <w:r>
        <w:rPr>
          <w:sz w:val="22"/>
          <w:szCs w:val="22"/>
          <w:lang w:val="fr-FR"/>
        </w:rPr>
        <w:t>rincipaux</w:t>
      </w:r>
      <w:r w:rsidR="005C2AEB" w:rsidRPr="00BD2012">
        <w:rPr>
          <w:sz w:val="22"/>
          <w:szCs w:val="22"/>
          <w:lang w:val="fr-FR"/>
        </w:rPr>
        <w:t xml:space="preserve"> </w:t>
      </w:r>
      <w:r w:rsidR="00A2738A">
        <w:rPr>
          <w:sz w:val="22"/>
          <w:szCs w:val="22"/>
          <w:lang w:val="fr-FR"/>
        </w:rPr>
        <w:t>É</w:t>
      </w:r>
      <w:r w:rsidR="00F44B95" w:rsidRPr="00BD2012">
        <w:rPr>
          <w:sz w:val="22"/>
          <w:szCs w:val="22"/>
          <w:lang w:val="fr-FR"/>
        </w:rPr>
        <w:t>tats de l’aire de répartition</w:t>
      </w:r>
      <w:r w:rsidR="00A2738A">
        <w:rPr>
          <w:sz w:val="22"/>
          <w:szCs w:val="22"/>
          <w:lang w:val="fr-FR"/>
        </w:rPr>
        <w:t>’</w:t>
      </w:r>
      <w:r w:rsidR="005C2AEB" w:rsidRPr="00BD2012">
        <w:rPr>
          <w:sz w:val="22"/>
          <w:szCs w:val="22"/>
          <w:lang w:val="fr-FR"/>
        </w:rPr>
        <w:t xml:space="preserve"> </w:t>
      </w:r>
      <w:r w:rsidR="00A2738A">
        <w:rPr>
          <w:sz w:val="22"/>
          <w:szCs w:val="22"/>
          <w:lang w:val="fr-FR"/>
        </w:rPr>
        <w:t xml:space="preserve">et </w:t>
      </w:r>
      <w:r w:rsidR="009C1A1E">
        <w:rPr>
          <w:sz w:val="22"/>
          <w:szCs w:val="22"/>
          <w:lang w:val="fr-FR"/>
        </w:rPr>
        <w:t xml:space="preserve">sont les principaux pays chargés de la mise </w:t>
      </w:r>
      <w:r w:rsidR="00A2738A">
        <w:rPr>
          <w:sz w:val="22"/>
          <w:szCs w:val="22"/>
          <w:lang w:val="fr-FR"/>
        </w:rPr>
        <w:t xml:space="preserve">en œuvre </w:t>
      </w:r>
      <w:r w:rsidR="009C1A1E">
        <w:rPr>
          <w:sz w:val="22"/>
          <w:szCs w:val="22"/>
          <w:lang w:val="fr-FR"/>
        </w:rPr>
        <w:t xml:space="preserve">du </w:t>
      </w:r>
      <w:r w:rsidR="00C12DE1">
        <w:rPr>
          <w:sz w:val="22"/>
          <w:szCs w:val="22"/>
          <w:lang w:val="fr-FR"/>
        </w:rPr>
        <w:t>Plan d’action</w:t>
      </w:r>
      <w:r w:rsidR="005C2AEB" w:rsidRPr="00BD2012">
        <w:rPr>
          <w:sz w:val="22"/>
          <w:szCs w:val="22"/>
          <w:lang w:val="fr-FR"/>
        </w:rPr>
        <w:t>:</w:t>
      </w:r>
    </w:p>
    <w:p w14:paraId="76A3EA49" w14:textId="77777777" w:rsidR="00451599" w:rsidRPr="00BD2012" w:rsidRDefault="00451599" w:rsidP="009A2AFE">
      <w:pPr>
        <w:rPr>
          <w:sz w:val="22"/>
          <w:szCs w:val="22"/>
          <w:lang w:val="fr-FR"/>
        </w:rPr>
      </w:pPr>
    </w:p>
    <w:tbl>
      <w:tblPr>
        <w:tblW w:w="0" w:type="auto"/>
        <w:jc w:val="center"/>
        <w:tblLook w:val="04A0" w:firstRow="1" w:lastRow="0" w:firstColumn="1" w:lastColumn="0" w:noHBand="0" w:noVBand="1"/>
      </w:tblPr>
      <w:tblGrid>
        <w:gridCol w:w="4508"/>
        <w:gridCol w:w="4509"/>
      </w:tblGrid>
      <w:tr w:rsidR="00451599" w14:paraId="0288065B" w14:textId="77777777" w:rsidTr="00A80EB2">
        <w:trPr>
          <w:trHeight w:val="251"/>
          <w:jc w:val="center"/>
        </w:trPr>
        <w:tc>
          <w:tcPr>
            <w:tcW w:w="4508" w:type="dxa"/>
          </w:tcPr>
          <w:p w14:paraId="095FEADC" w14:textId="2C413590" w:rsidR="00451599" w:rsidRPr="00A80EB2" w:rsidRDefault="00E65C17" w:rsidP="00B71EBA">
            <w:pPr>
              <w:rPr>
                <w:sz w:val="22"/>
                <w:szCs w:val="22"/>
              </w:rPr>
            </w:pPr>
            <w:r>
              <w:rPr>
                <w:sz w:val="22"/>
                <w:szCs w:val="22"/>
              </w:rPr>
              <w:t>Algérie</w:t>
            </w:r>
            <w:r w:rsidR="00451599" w:rsidRPr="00A80EB2">
              <w:rPr>
                <w:sz w:val="22"/>
                <w:szCs w:val="22"/>
              </w:rPr>
              <w:t xml:space="preserve"> (W)</w:t>
            </w:r>
          </w:p>
        </w:tc>
        <w:tc>
          <w:tcPr>
            <w:tcW w:w="4509" w:type="dxa"/>
          </w:tcPr>
          <w:p w14:paraId="3FC1A29C" w14:textId="3C72D914" w:rsidR="00451599" w:rsidRPr="00A80EB2" w:rsidRDefault="00E65C17" w:rsidP="00B71EBA">
            <w:pPr>
              <w:rPr>
                <w:sz w:val="22"/>
                <w:szCs w:val="22"/>
              </w:rPr>
            </w:pPr>
            <w:r>
              <w:rPr>
                <w:sz w:val="22"/>
                <w:szCs w:val="22"/>
              </w:rPr>
              <w:t>Arabie saoudite</w:t>
            </w:r>
            <w:r w:rsidR="00451599" w:rsidRPr="00A80EB2">
              <w:rPr>
                <w:sz w:val="22"/>
                <w:szCs w:val="22"/>
              </w:rPr>
              <w:t xml:space="preserve"> (E)</w:t>
            </w:r>
          </w:p>
        </w:tc>
      </w:tr>
      <w:tr w:rsidR="00451599" w14:paraId="4F7DDAD7" w14:textId="77777777" w:rsidTr="00A80EB2">
        <w:trPr>
          <w:trHeight w:val="267"/>
          <w:jc w:val="center"/>
        </w:trPr>
        <w:tc>
          <w:tcPr>
            <w:tcW w:w="4508" w:type="dxa"/>
          </w:tcPr>
          <w:p w14:paraId="37686FB5" w14:textId="449CBBA3" w:rsidR="00451599" w:rsidRPr="00A80EB2" w:rsidRDefault="00E65C17" w:rsidP="00EF6556">
            <w:pPr>
              <w:rPr>
                <w:sz w:val="22"/>
                <w:szCs w:val="22"/>
              </w:rPr>
            </w:pPr>
            <w:r>
              <w:rPr>
                <w:sz w:val="22"/>
                <w:szCs w:val="22"/>
              </w:rPr>
              <w:t>Ethiopie</w:t>
            </w:r>
            <w:r w:rsidR="008C7C38" w:rsidRPr="00A80EB2">
              <w:rPr>
                <w:sz w:val="22"/>
                <w:szCs w:val="22"/>
              </w:rPr>
              <w:t xml:space="preserve"> (E)</w:t>
            </w:r>
          </w:p>
        </w:tc>
        <w:tc>
          <w:tcPr>
            <w:tcW w:w="4509" w:type="dxa"/>
          </w:tcPr>
          <w:p w14:paraId="3C923166" w14:textId="5AC3B6B9" w:rsidR="00451599" w:rsidRPr="00A80EB2" w:rsidRDefault="00E65C17" w:rsidP="00EF6556">
            <w:pPr>
              <w:rPr>
                <w:sz w:val="22"/>
                <w:szCs w:val="22"/>
              </w:rPr>
            </w:pPr>
            <w:r>
              <w:rPr>
                <w:sz w:val="22"/>
                <w:szCs w:val="22"/>
              </w:rPr>
              <w:t>Syrie</w:t>
            </w:r>
            <w:r w:rsidR="00265480" w:rsidRPr="00A80EB2">
              <w:rPr>
                <w:sz w:val="22"/>
                <w:szCs w:val="22"/>
              </w:rPr>
              <w:t xml:space="preserve"> (E)</w:t>
            </w:r>
          </w:p>
        </w:tc>
      </w:tr>
      <w:tr w:rsidR="00451599" w14:paraId="2B85C74D" w14:textId="77777777" w:rsidTr="00A80EB2">
        <w:trPr>
          <w:trHeight w:val="251"/>
          <w:jc w:val="center"/>
        </w:trPr>
        <w:tc>
          <w:tcPr>
            <w:tcW w:w="4508" w:type="dxa"/>
          </w:tcPr>
          <w:p w14:paraId="2A413A35" w14:textId="2762EF4D" w:rsidR="008C7C38" w:rsidRPr="00A80EB2" w:rsidRDefault="00E65C17" w:rsidP="008C7C38">
            <w:pPr>
              <w:rPr>
                <w:sz w:val="22"/>
                <w:szCs w:val="22"/>
              </w:rPr>
            </w:pPr>
            <w:r>
              <w:rPr>
                <w:sz w:val="22"/>
                <w:szCs w:val="22"/>
              </w:rPr>
              <w:t>Erythrée</w:t>
            </w:r>
            <w:r w:rsidR="008C7C38" w:rsidRPr="00A80EB2">
              <w:rPr>
                <w:sz w:val="22"/>
                <w:szCs w:val="22"/>
              </w:rPr>
              <w:t xml:space="preserve"> (E)</w:t>
            </w:r>
          </w:p>
          <w:p w14:paraId="2362BD66" w14:textId="0B535C65" w:rsidR="00451599" w:rsidRPr="00A80EB2" w:rsidRDefault="00E65C17" w:rsidP="00B71EBA">
            <w:pPr>
              <w:rPr>
                <w:sz w:val="22"/>
                <w:szCs w:val="22"/>
              </w:rPr>
            </w:pPr>
            <w:r>
              <w:rPr>
                <w:sz w:val="22"/>
                <w:szCs w:val="22"/>
              </w:rPr>
              <w:t>Maroc</w:t>
            </w:r>
            <w:r w:rsidR="00265480" w:rsidRPr="00A80EB2">
              <w:rPr>
                <w:sz w:val="22"/>
                <w:szCs w:val="22"/>
              </w:rPr>
              <w:t xml:space="preserve"> (W)</w:t>
            </w:r>
          </w:p>
        </w:tc>
        <w:tc>
          <w:tcPr>
            <w:tcW w:w="4509" w:type="dxa"/>
          </w:tcPr>
          <w:p w14:paraId="1E08CA19" w14:textId="59A90752" w:rsidR="00265480" w:rsidRPr="00A80EB2" w:rsidRDefault="00E65C17" w:rsidP="00265480">
            <w:pPr>
              <w:rPr>
                <w:sz w:val="22"/>
                <w:szCs w:val="22"/>
              </w:rPr>
            </w:pPr>
            <w:r>
              <w:rPr>
                <w:sz w:val="22"/>
                <w:szCs w:val="22"/>
              </w:rPr>
              <w:t>Turquie</w:t>
            </w:r>
            <w:r w:rsidR="00265480" w:rsidRPr="00A80EB2">
              <w:rPr>
                <w:sz w:val="22"/>
                <w:szCs w:val="22"/>
              </w:rPr>
              <w:t xml:space="preserve"> (E)</w:t>
            </w:r>
          </w:p>
          <w:p w14:paraId="523DE4F7" w14:textId="4F534446" w:rsidR="00451599" w:rsidRPr="00A80EB2" w:rsidRDefault="00E65C17" w:rsidP="00265480">
            <w:pPr>
              <w:rPr>
                <w:sz w:val="22"/>
                <w:szCs w:val="22"/>
              </w:rPr>
            </w:pPr>
            <w:r>
              <w:rPr>
                <w:sz w:val="22"/>
                <w:szCs w:val="22"/>
              </w:rPr>
              <w:t>Yémen</w:t>
            </w:r>
            <w:r w:rsidR="00265480" w:rsidRPr="00A80EB2">
              <w:rPr>
                <w:sz w:val="22"/>
                <w:szCs w:val="22"/>
              </w:rPr>
              <w:t xml:space="preserve"> (E)</w:t>
            </w:r>
          </w:p>
        </w:tc>
      </w:tr>
    </w:tbl>
    <w:p w14:paraId="463B9A35" w14:textId="77777777" w:rsidR="00BE50AE" w:rsidRDefault="00BE50AE" w:rsidP="00BE50AE">
      <w:pPr>
        <w:rPr>
          <w:rFonts w:ascii="Arial" w:hAnsi="Arial" w:cs="Arial"/>
          <w:sz w:val="20"/>
          <w:szCs w:val="22"/>
        </w:rPr>
      </w:pPr>
    </w:p>
    <w:p w14:paraId="7797B6CC" w14:textId="5B987A35" w:rsidR="003477EE" w:rsidRPr="00C12DE1" w:rsidRDefault="00C12DE1" w:rsidP="00656ADF">
      <w:pPr>
        <w:tabs>
          <w:tab w:val="right" w:leader="dot" w:pos="8222"/>
        </w:tabs>
        <w:jc w:val="both"/>
        <w:rPr>
          <w:sz w:val="22"/>
          <w:szCs w:val="22"/>
          <w:lang w:val="fr-FR"/>
        </w:rPr>
      </w:pPr>
      <w:r w:rsidRPr="00C12DE1">
        <w:rPr>
          <w:sz w:val="22"/>
          <w:szCs w:val="22"/>
          <w:lang w:val="fr-FR"/>
        </w:rPr>
        <w:t xml:space="preserve">Le </w:t>
      </w:r>
      <w:r w:rsidR="008C268A">
        <w:rPr>
          <w:sz w:val="22"/>
          <w:szCs w:val="22"/>
          <w:lang w:val="fr-FR"/>
        </w:rPr>
        <w:t>P</w:t>
      </w:r>
      <w:r w:rsidR="00451599" w:rsidRPr="00C12DE1">
        <w:rPr>
          <w:sz w:val="22"/>
          <w:szCs w:val="22"/>
          <w:lang w:val="fr-FR"/>
        </w:rPr>
        <w:t>lan</w:t>
      </w:r>
      <w:r w:rsidRPr="00C12DE1">
        <w:rPr>
          <w:sz w:val="22"/>
          <w:szCs w:val="22"/>
          <w:lang w:val="fr-FR"/>
        </w:rPr>
        <w:t xml:space="preserve"> d’action identifie les principal</w:t>
      </w:r>
      <w:r>
        <w:rPr>
          <w:sz w:val="22"/>
          <w:szCs w:val="22"/>
          <w:lang w:val="fr-FR"/>
        </w:rPr>
        <w:t>e</w:t>
      </w:r>
      <w:r w:rsidRPr="00C12DE1">
        <w:rPr>
          <w:sz w:val="22"/>
          <w:szCs w:val="22"/>
          <w:lang w:val="fr-FR"/>
        </w:rPr>
        <w:t xml:space="preserve">s </w:t>
      </w:r>
      <w:r w:rsidR="00E65C17" w:rsidRPr="00C12DE1">
        <w:rPr>
          <w:sz w:val="22"/>
          <w:szCs w:val="22"/>
          <w:lang w:val="fr-FR"/>
        </w:rPr>
        <w:t>menaces</w:t>
      </w:r>
      <w:r w:rsidR="008C268A">
        <w:rPr>
          <w:sz w:val="22"/>
          <w:szCs w:val="22"/>
          <w:lang w:val="fr-FR"/>
        </w:rPr>
        <w:t xml:space="preserve"> pesant sur l’Ibis chauve</w:t>
      </w:r>
      <w:r w:rsidRPr="00C12DE1">
        <w:rPr>
          <w:sz w:val="22"/>
          <w:szCs w:val="22"/>
          <w:lang w:val="fr-FR"/>
        </w:rPr>
        <w:t>, ainsi que les principales</w:t>
      </w:r>
      <w:r>
        <w:rPr>
          <w:sz w:val="22"/>
          <w:szCs w:val="22"/>
          <w:lang w:val="fr-FR"/>
        </w:rPr>
        <w:t xml:space="preserve"> </w:t>
      </w:r>
      <w:r w:rsidR="00D932FE" w:rsidRPr="00C12DE1">
        <w:rPr>
          <w:sz w:val="22"/>
          <w:szCs w:val="22"/>
          <w:lang w:val="fr-FR"/>
        </w:rPr>
        <w:t>actions</w:t>
      </w:r>
      <w:r w:rsidR="008C268A">
        <w:rPr>
          <w:sz w:val="22"/>
          <w:szCs w:val="22"/>
          <w:lang w:val="fr-FR"/>
        </w:rPr>
        <w:t xml:space="preserve"> requises pour améliorer son état de conservation </w:t>
      </w:r>
      <w:r>
        <w:rPr>
          <w:sz w:val="22"/>
          <w:szCs w:val="22"/>
          <w:lang w:val="fr-FR"/>
        </w:rPr>
        <w:t xml:space="preserve">dans les </w:t>
      </w:r>
      <w:r w:rsidR="001D4249" w:rsidRPr="00C12DE1">
        <w:rPr>
          <w:sz w:val="22"/>
          <w:szCs w:val="22"/>
          <w:lang w:val="fr-FR"/>
        </w:rPr>
        <w:t>principaux</w:t>
      </w:r>
      <w:r w:rsidR="00DF0E9D" w:rsidRPr="00C12DE1">
        <w:rPr>
          <w:sz w:val="22"/>
          <w:szCs w:val="22"/>
          <w:lang w:val="fr-FR"/>
        </w:rPr>
        <w:t xml:space="preserve"> </w:t>
      </w:r>
      <w:r w:rsidR="0094004E">
        <w:rPr>
          <w:sz w:val="22"/>
          <w:szCs w:val="22"/>
          <w:lang w:val="fr-FR"/>
        </w:rPr>
        <w:t>É</w:t>
      </w:r>
      <w:r w:rsidR="00F44B95" w:rsidRPr="00C12DE1">
        <w:rPr>
          <w:sz w:val="22"/>
          <w:szCs w:val="22"/>
          <w:lang w:val="fr-FR"/>
        </w:rPr>
        <w:t>tats de l’aire de répartition</w:t>
      </w:r>
      <w:r w:rsidR="00D932FE" w:rsidRPr="00C12DE1">
        <w:rPr>
          <w:sz w:val="22"/>
          <w:szCs w:val="22"/>
          <w:lang w:val="fr-FR"/>
        </w:rPr>
        <w:t>.</w:t>
      </w:r>
      <w:r w:rsidR="00DF0E9D" w:rsidRPr="00C12DE1">
        <w:rPr>
          <w:sz w:val="22"/>
          <w:szCs w:val="22"/>
          <w:lang w:val="fr-FR"/>
        </w:rPr>
        <w:t xml:space="preserve"> </w:t>
      </w:r>
      <w:r>
        <w:rPr>
          <w:sz w:val="22"/>
          <w:szCs w:val="22"/>
          <w:lang w:val="fr-FR"/>
        </w:rPr>
        <w:t>D’a</w:t>
      </w:r>
      <w:r w:rsidR="008C268A">
        <w:rPr>
          <w:sz w:val="22"/>
          <w:szCs w:val="22"/>
          <w:lang w:val="fr-FR"/>
        </w:rPr>
        <w:t xml:space="preserve">utre part, l’espèce a été observée de manière occasionnelle et très brève </w:t>
      </w:r>
      <w:r w:rsidR="0007619A" w:rsidRPr="00C12DE1">
        <w:rPr>
          <w:sz w:val="22"/>
          <w:szCs w:val="22"/>
          <w:lang w:val="fr-FR"/>
        </w:rPr>
        <w:t xml:space="preserve">en </w:t>
      </w:r>
      <w:r w:rsidR="001D4249" w:rsidRPr="00C12DE1">
        <w:rPr>
          <w:sz w:val="22"/>
          <w:szCs w:val="22"/>
          <w:lang w:val="fr-FR"/>
        </w:rPr>
        <w:t>Jordanie</w:t>
      </w:r>
      <w:r w:rsidR="00DF0E9D" w:rsidRPr="00C12DE1">
        <w:rPr>
          <w:sz w:val="22"/>
          <w:szCs w:val="22"/>
          <w:lang w:val="fr-FR"/>
        </w:rPr>
        <w:t xml:space="preserve">, </w:t>
      </w:r>
      <w:r>
        <w:rPr>
          <w:sz w:val="22"/>
          <w:szCs w:val="22"/>
          <w:lang w:val="fr-FR"/>
        </w:rPr>
        <w:t xml:space="preserve">au </w:t>
      </w:r>
      <w:r w:rsidR="001D4249" w:rsidRPr="00C12DE1">
        <w:rPr>
          <w:sz w:val="22"/>
          <w:szCs w:val="22"/>
          <w:lang w:val="fr-FR"/>
        </w:rPr>
        <w:t>Soudan</w:t>
      </w:r>
      <w:r>
        <w:rPr>
          <w:sz w:val="22"/>
          <w:szCs w:val="22"/>
          <w:lang w:val="fr-FR"/>
        </w:rPr>
        <w:t xml:space="preserve"> et à </w:t>
      </w:r>
      <w:r w:rsidR="00DF0E9D" w:rsidRPr="00C12DE1">
        <w:rPr>
          <w:sz w:val="22"/>
          <w:szCs w:val="22"/>
          <w:lang w:val="fr-FR"/>
        </w:rPr>
        <w:t xml:space="preserve">Djibouti. </w:t>
      </w:r>
      <w:r w:rsidR="008C268A">
        <w:rPr>
          <w:sz w:val="22"/>
          <w:szCs w:val="22"/>
          <w:lang w:val="fr-FR"/>
        </w:rPr>
        <w:t>Cependant, ces</w:t>
      </w:r>
      <w:r w:rsidR="00DF0E9D" w:rsidRPr="00C12DE1">
        <w:rPr>
          <w:sz w:val="22"/>
          <w:szCs w:val="22"/>
          <w:lang w:val="fr-FR"/>
        </w:rPr>
        <w:t xml:space="preserve"> </w:t>
      </w:r>
      <w:r w:rsidR="00E65C17" w:rsidRPr="00C12DE1">
        <w:rPr>
          <w:sz w:val="22"/>
          <w:szCs w:val="22"/>
          <w:lang w:val="fr-FR"/>
        </w:rPr>
        <w:t>pays</w:t>
      </w:r>
      <w:r w:rsidR="00DF0E9D" w:rsidRPr="00C12DE1">
        <w:rPr>
          <w:sz w:val="22"/>
          <w:szCs w:val="22"/>
          <w:lang w:val="fr-FR"/>
        </w:rPr>
        <w:t xml:space="preserve"> </w:t>
      </w:r>
      <w:r w:rsidR="008C268A">
        <w:rPr>
          <w:sz w:val="22"/>
          <w:szCs w:val="22"/>
          <w:lang w:val="fr-FR"/>
        </w:rPr>
        <w:t xml:space="preserve">n’ont </w:t>
      </w:r>
      <w:r w:rsidRPr="00C12DE1">
        <w:rPr>
          <w:sz w:val="22"/>
          <w:szCs w:val="22"/>
          <w:lang w:val="fr-FR"/>
        </w:rPr>
        <w:t xml:space="preserve">pas été inclus dans le </w:t>
      </w:r>
      <w:r w:rsidR="008C268A">
        <w:rPr>
          <w:sz w:val="22"/>
          <w:szCs w:val="22"/>
          <w:lang w:val="fr-FR"/>
        </w:rPr>
        <w:t xml:space="preserve">présent </w:t>
      </w:r>
      <w:r w:rsidR="00C4325B" w:rsidRPr="00C12DE1">
        <w:rPr>
          <w:sz w:val="22"/>
          <w:szCs w:val="22"/>
          <w:lang w:val="fr-FR"/>
        </w:rPr>
        <w:t>Plan d’action</w:t>
      </w:r>
      <w:r w:rsidR="00DF0E9D" w:rsidRPr="00C12DE1">
        <w:rPr>
          <w:sz w:val="22"/>
          <w:szCs w:val="22"/>
          <w:lang w:val="fr-FR"/>
        </w:rPr>
        <w:t xml:space="preserve"> </w:t>
      </w:r>
      <w:r>
        <w:rPr>
          <w:sz w:val="22"/>
          <w:szCs w:val="22"/>
          <w:lang w:val="fr-FR"/>
        </w:rPr>
        <w:t xml:space="preserve">pour des </w:t>
      </w:r>
      <w:r w:rsidR="008C268A">
        <w:rPr>
          <w:sz w:val="22"/>
          <w:szCs w:val="22"/>
          <w:lang w:val="fr-FR"/>
        </w:rPr>
        <w:t>raisons pratiques, bien que ce</w:t>
      </w:r>
      <w:r w:rsidR="00CE1A04">
        <w:rPr>
          <w:sz w:val="22"/>
          <w:szCs w:val="22"/>
          <w:lang w:val="fr-FR"/>
        </w:rPr>
        <w:t>la</w:t>
      </w:r>
      <w:r>
        <w:rPr>
          <w:sz w:val="22"/>
          <w:szCs w:val="22"/>
          <w:lang w:val="fr-FR"/>
        </w:rPr>
        <w:t xml:space="preserve"> puisse changer dans les futures mises à jour</w:t>
      </w:r>
      <w:r w:rsidR="00DF0E9D" w:rsidRPr="00C12DE1">
        <w:rPr>
          <w:sz w:val="22"/>
          <w:szCs w:val="22"/>
          <w:lang w:val="fr-FR"/>
        </w:rPr>
        <w:t>.</w:t>
      </w:r>
    </w:p>
    <w:p w14:paraId="124C9E42" w14:textId="77777777" w:rsidR="00D932FE" w:rsidRPr="00C12DE1" w:rsidRDefault="00D932FE" w:rsidP="00656ADF">
      <w:pPr>
        <w:tabs>
          <w:tab w:val="right" w:leader="dot" w:pos="8222"/>
        </w:tabs>
        <w:jc w:val="both"/>
        <w:rPr>
          <w:sz w:val="22"/>
          <w:szCs w:val="22"/>
          <w:lang w:val="fr-FR"/>
        </w:rPr>
      </w:pPr>
    </w:p>
    <w:p w14:paraId="205FFE0E" w14:textId="6A655FB2" w:rsidR="00D932FE" w:rsidRPr="00C12DE1" w:rsidRDefault="00C12DE1" w:rsidP="00656ADF">
      <w:pPr>
        <w:tabs>
          <w:tab w:val="right" w:leader="dot" w:pos="8222"/>
        </w:tabs>
        <w:jc w:val="both"/>
        <w:rPr>
          <w:sz w:val="22"/>
          <w:szCs w:val="22"/>
          <w:lang w:val="fr-FR"/>
        </w:rPr>
      </w:pPr>
      <w:r w:rsidRPr="00C12DE1">
        <w:rPr>
          <w:sz w:val="22"/>
          <w:szCs w:val="22"/>
          <w:lang w:val="fr-FR"/>
        </w:rPr>
        <w:t>L</w:t>
      </w:r>
      <w:r w:rsidR="00D932FE" w:rsidRPr="00C12DE1">
        <w:rPr>
          <w:sz w:val="22"/>
          <w:szCs w:val="22"/>
          <w:lang w:val="fr-FR"/>
        </w:rPr>
        <w:t xml:space="preserve">e </w:t>
      </w:r>
      <w:r w:rsidRPr="00C12DE1">
        <w:rPr>
          <w:b/>
          <w:sz w:val="22"/>
          <w:szCs w:val="22"/>
          <w:lang w:val="fr-FR"/>
        </w:rPr>
        <w:t>BUT</w:t>
      </w:r>
      <w:r w:rsidR="00CE1A04">
        <w:rPr>
          <w:b/>
          <w:sz w:val="22"/>
          <w:szCs w:val="22"/>
          <w:lang w:val="fr-FR"/>
        </w:rPr>
        <w:t xml:space="preserve"> GÉNÉRAL</w:t>
      </w:r>
      <w:r w:rsidR="002B78DA">
        <w:rPr>
          <w:sz w:val="22"/>
          <w:szCs w:val="22"/>
          <w:lang w:val="fr-FR"/>
        </w:rPr>
        <w:t xml:space="preserve"> du</w:t>
      </w:r>
      <w:r w:rsidR="00CE1A04">
        <w:rPr>
          <w:sz w:val="22"/>
          <w:szCs w:val="22"/>
          <w:lang w:val="fr-FR"/>
        </w:rPr>
        <w:t xml:space="preserve"> </w:t>
      </w:r>
      <w:r w:rsidR="00C4325B" w:rsidRPr="00C12DE1">
        <w:rPr>
          <w:sz w:val="22"/>
          <w:szCs w:val="22"/>
          <w:lang w:val="fr-FR"/>
        </w:rPr>
        <w:t>Plan d’action</w:t>
      </w:r>
      <w:r w:rsidRPr="00C12DE1">
        <w:rPr>
          <w:sz w:val="22"/>
          <w:szCs w:val="22"/>
          <w:lang w:val="fr-FR"/>
        </w:rPr>
        <w:t xml:space="preserve"> est de </w:t>
      </w:r>
      <w:r w:rsidR="00CE1A04">
        <w:rPr>
          <w:sz w:val="22"/>
          <w:szCs w:val="22"/>
          <w:lang w:val="fr-FR"/>
        </w:rPr>
        <w:t>r</w:t>
      </w:r>
      <w:r w:rsidR="00132D3E">
        <w:rPr>
          <w:sz w:val="22"/>
          <w:szCs w:val="22"/>
          <w:lang w:val="fr-FR"/>
        </w:rPr>
        <w:t>établi</w:t>
      </w:r>
      <w:r w:rsidR="00CE1A04">
        <w:rPr>
          <w:sz w:val="22"/>
          <w:szCs w:val="22"/>
          <w:lang w:val="fr-FR"/>
        </w:rPr>
        <w:t>r</w:t>
      </w:r>
      <w:r>
        <w:rPr>
          <w:sz w:val="22"/>
          <w:szCs w:val="22"/>
          <w:lang w:val="fr-FR"/>
        </w:rPr>
        <w:t xml:space="preserve"> l’</w:t>
      </w:r>
      <w:r w:rsidR="0007619A" w:rsidRPr="00C12DE1">
        <w:rPr>
          <w:sz w:val="22"/>
          <w:szCs w:val="22"/>
          <w:lang w:val="fr-FR"/>
        </w:rPr>
        <w:t>Ibis chauve</w:t>
      </w:r>
      <w:r w:rsidR="00132D3E">
        <w:rPr>
          <w:sz w:val="22"/>
          <w:szCs w:val="22"/>
          <w:lang w:val="fr-FR"/>
        </w:rPr>
        <w:t xml:space="preserve"> dans </w:t>
      </w:r>
      <w:r>
        <w:rPr>
          <w:sz w:val="22"/>
          <w:szCs w:val="22"/>
          <w:lang w:val="fr-FR"/>
        </w:rPr>
        <w:t>un état de conservation favorable</w:t>
      </w:r>
      <w:r w:rsidR="00A852B3" w:rsidRPr="00C12DE1">
        <w:rPr>
          <w:sz w:val="22"/>
          <w:szCs w:val="22"/>
          <w:lang w:val="fr-FR"/>
        </w:rPr>
        <w:t xml:space="preserve">. </w:t>
      </w:r>
    </w:p>
    <w:p w14:paraId="1DA21BC8" w14:textId="77777777" w:rsidR="00426654" w:rsidRPr="00C12DE1" w:rsidRDefault="00426654" w:rsidP="00656ADF">
      <w:pPr>
        <w:tabs>
          <w:tab w:val="right" w:leader="dot" w:pos="8222"/>
        </w:tabs>
        <w:jc w:val="both"/>
        <w:rPr>
          <w:sz w:val="22"/>
          <w:szCs w:val="22"/>
          <w:lang w:val="fr-FR"/>
        </w:rPr>
      </w:pPr>
    </w:p>
    <w:p w14:paraId="01126BDA" w14:textId="77777777" w:rsidR="008037CE" w:rsidRDefault="00CE1A04" w:rsidP="00656ADF">
      <w:pPr>
        <w:tabs>
          <w:tab w:val="right" w:leader="dot" w:pos="8222"/>
        </w:tabs>
        <w:jc w:val="both"/>
        <w:rPr>
          <w:sz w:val="22"/>
          <w:szCs w:val="22"/>
          <w:lang w:val="fr-FR"/>
        </w:rPr>
      </w:pPr>
      <w:r>
        <w:rPr>
          <w:sz w:val="22"/>
          <w:szCs w:val="22"/>
          <w:lang w:val="fr-FR"/>
        </w:rPr>
        <w:t>L’</w:t>
      </w:r>
      <w:r>
        <w:rPr>
          <w:b/>
          <w:sz w:val="22"/>
          <w:szCs w:val="22"/>
          <w:lang w:val="fr-FR"/>
        </w:rPr>
        <w:t>OBJECTIF GÉNÉRAL</w:t>
      </w:r>
      <w:r w:rsidR="00C12DE1" w:rsidRPr="00C12DE1">
        <w:rPr>
          <w:sz w:val="22"/>
          <w:szCs w:val="22"/>
          <w:lang w:val="fr-FR"/>
        </w:rPr>
        <w:t xml:space="preserve"> </w:t>
      </w:r>
      <w:r>
        <w:rPr>
          <w:sz w:val="22"/>
          <w:szCs w:val="22"/>
          <w:lang w:val="fr-FR"/>
        </w:rPr>
        <w:t>est d’inscrire l’espèce dans une</w:t>
      </w:r>
      <w:r w:rsidR="00C12DE1">
        <w:rPr>
          <w:sz w:val="22"/>
          <w:szCs w:val="22"/>
          <w:lang w:val="fr-FR"/>
        </w:rPr>
        <w:t xml:space="preserve"> catégorie </w:t>
      </w:r>
      <w:r>
        <w:rPr>
          <w:sz w:val="22"/>
          <w:szCs w:val="22"/>
          <w:lang w:val="fr-FR"/>
        </w:rPr>
        <w:t xml:space="preserve">moindre que celle </w:t>
      </w:r>
      <w:r w:rsidR="00C12DE1">
        <w:rPr>
          <w:sz w:val="22"/>
          <w:szCs w:val="22"/>
          <w:lang w:val="fr-FR"/>
        </w:rPr>
        <w:t>d’espèce</w:t>
      </w:r>
      <w:r w:rsidR="00341882" w:rsidRPr="00C12DE1">
        <w:rPr>
          <w:sz w:val="22"/>
          <w:szCs w:val="22"/>
          <w:lang w:val="fr-FR"/>
        </w:rPr>
        <w:t xml:space="preserve"> </w:t>
      </w:r>
      <w:r w:rsidR="00C12DE1">
        <w:rPr>
          <w:sz w:val="22"/>
          <w:szCs w:val="22"/>
          <w:lang w:val="fr-FR"/>
        </w:rPr>
        <w:t xml:space="preserve">en </w:t>
      </w:r>
      <w:r w:rsidR="00341882" w:rsidRPr="00C12DE1">
        <w:rPr>
          <w:sz w:val="22"/>
          <w:szCs w:val="22"/>
          <w:lang w:val="fr-FR"/>
        </w:rPr>
        <w:t>danger critique</w:t>
      </w:r>
      <w:r w:rsidR="00C12DE1">
        <w:rPr>
          <w:sz w:val="22"/>
          <w:szCs w:val="22"/>
          <w:lang w:val="fr-FR"/>
        </w:rPr>
        <w:t xml:space="preserve"> </w:t>
      </w:r>
      <w:r>
        <w:rPr>
          <w:sz w:val="22"/>
          <w:szCs w:val="22"/>
          <w:lang w:val="fr-FR"/>
        </w:rPr>
        <w:t xml:space="preserve">d’extinction </w:t>
      </w:r>
      <w:r w:rsidR="00C12DE1">
        <w:rPr>
          <w:sz w:val="22"/>
          <w:szCs w:val="22"/>
          <w:lang w:val="fr-FR"/>
        </w:rPr>
        <w:t>sur la</w:t>
      </w:r>
      <w:r w:rsidR="00A852B3" w:rsidRPr="00C12DE1">
        <w:rPr>
          <w:sz w:val="22"/>
          <w:szCs w:val="22"/>
          <w:lang w:val="fr-FR"/>
        </w:rPr>
        <w:t xml:space="preserve"> </w:t>
      </w:r>
      <w:r w:rsidR="00341882" w:rsidRPr="00C12DE1">
        <w:rPr>
          <w:sz w:val="22"/>
          <w:szCs w:val="22"/>
          <w:lang w:val="fr-FR"/>
        </w:rPr>
        <w:t>Liste rouge de l’UICN</w:t>
      </w:r>
      <w:r w:rsidR="002B78DA">
        <w:rPr>
          <w:sz w:val="22"/>
          <w:szCs w:val="22"/>
          <w:lang w:val="fr-FR"/>
        </w:rPr>
        <w:t xml:space="preserve">, au cours de la durée de vie de </w:t>
      </w:r>
      <w:r w:rsidR="00C12DE1">
        <w:rPr>
          <w:sz w:val="22"/>
          <w:szCs w:val="22"/>
          <w:lang w:val="fr-FR"/>
        </w:rPr>
        <w:t xml:space="preserve">dix ans </w:t>
      </w:r>
      <w:r>
        <w:rPr>
          <w:sz w:val="22"/>
          <w:szCs w:val="22"/>
          <w:lang w:val="fr-FR"/>
        </w:rPr>
        <w:t xml:space="preserve">du </w:t>
      </w:r>
      <w:r w:rsidR="00A852B3" w:rsidRPr="00C12DE1">
        <w:rPr>
          <w:sz w:val="22"/>
          <w:szCs w:val="22"/>
          <w:lang w:val="fr-FR"/>
        </w:rPr>
        <w:t>plan</w:t>
      </w:r>
      <w:r>
        <w:rPr>
          <w:sz w:val="22"/>
          <w:szCs w:val="22"/>
          <w:lang w:val="fr-FR"/>
        </w:rPr>
        <w:t xml:space="preserve"> d’action</w:t>
      </w:r>
      <w:r w:rsidR="00A852B3" w:rsidRPr="00C12DE1">
        <w:rPr>
          <w:sz w:val="22"/>
          <w:szCs w:val="22"/>
          <w:lang w:val="fr-FR"/>
        </w:rPr>
        <w:t xml:space="preserve">. </w:t>
      </w:r>
    </w:p>
    <w:p w14:paraId="7AD44F1F" w14:textId="77777777" w:rsidR="008037CE" w:rsidRDefault="008037CE" w:rsidP="00656ADF">
      <w:pPr>
        <w:tabs>
          <w:tab w:val="right" w:leader="dot" w:pos="8222"/>
        </w:tabs>
        <w:jc w:val="both"/>
        <w:rPr>
          <w:sz w:val="22"/>
          <w:szCs w:val="22"/>
          <w:lang w:val="fr-FR"/>
        </w:rPr>
      </w:pPr>
    </w:p>
    <w:p w14:paraId="6F108013" w14:textId="3AC03594" w:rsidR="00A852B3" w:rsidRPr="00C12DE1" w:rsidRDefault="00CE1A04" w:rsidP="00656ADF">
      <w:pPr>
        <w:tabs>
          <w:tab w:val="right" w:leader="dot" w:pos="8222"/>
        </w:tabs>
        <w:jc w:val="both"/>
        <w:rPr>
          <w:sz w:val="22"/>
          <w:szCs w:val="22"/>
          <w:lang w:val="fr-FR"/>
        </w:rPr>
      </w:pPr>
      <w:r>
        <w:rPr>
          <w:sz w:val="22"/>
          <w:szCs w:val="22"/>
          <w:lang w:val="fr-FR"/>
        </w:rPr>
        <w:t>Le</w:t>
      </w:r>
      <w:r w:rsidR="00521237" w:rsidRPr="00C12DE1">
        <w:rPr>
          <w:sz w:val="22"/>
          <w:szCs w:val="22"/>
          <w:lang w:val="fr-FR"/>
        </w:rPr>
        <w:t xml:space="preserve"> </w:t>
      </w:r>
      <w:r>
        <w:rPr>
          <w:b/>
          <w:sz w:val="22"/>
          <w:szCs w:val="22"/>
          <w:lang w:val="fr-FR"/>
        </w:rPr>
        <w:t>BUT</w:t>
      </w:r>
      <w:r w:rsidR="002B78DA">
        <w:rPr>
          <w:sz w:val="22"/>
          <w:szCs w:val="22"/>
          <w:lang w:val="fr-FR"/>
        </w:rPr>
        <w:t xml:space="preserve"> est d’augmenter la taille des</w:t>
      </w:r>
      <w:r w:rsidR="00C12DE1">
        <w:rPr>
          <w:sz w:val="22"/>
          <w:szCs w:val="22"/>
          <w:lang w:val="fr-FR"/>
        </w:rPr>
        <w:t xml:space="preserve"> </w:t>
      </w:r>
      <w:r w:rsidR="00375AA5" w:rsidRPr="00C12DE1">
        <w:rPr>
          <w:sz w:val="22"/>
          <w:szCs w:val="22"/>
          <w:lang w:val="fr-FR"/>
        </w:rPr>
        <w:t>population</w:t>
      </w:r>
      <w:r w:rsidR="002B78DA">
        <w:rPr>
          <w:sz w:val="22"/>
          <w:szCs w:val="22"/>
          <w:lang w:val="fr-FR"/>
        </w:rPr>
        <w:t>s</w:t>
      </w:r>
      <w:r w:rsidR="00375AA5" w:rsidRPr="00C12DE1">
        <w:rPr>
          <w:sz w:val="22"/>
          <w:szCs w:val="22"/>
          <w:lang w:val="fr-FR"/>
        </w:rPr>
        <w:t xml:space="preserve"> reproductrice</w:t>
      </w:r>
      <w:r w:rsidR="002B78DA">
        <w:rPr>
          <w:sz w:val="22"/>
          <w:szCs w:val="22"/>
          <w:lang w:val="fr-FR"/>
        </w:rPr>
        <w:t>s</w:t>
      </w:r>
      <w:r w:rsidR="00C12DE1">
        <w:rPr>
          <w:sz w:val="22"/>
          <w:szCs w:val="22"/>
          <w:lang w:val="fr-FR"/>
        </w:rPr>
        <w:t xml:space="preserve"> et l’</w:t>
      </w:r>
      <w:r w:rsidR="00A56B02" w:rsidRPr="00C12DE1">
        <w:rPr>
          <w:sz w:val="22"/>
          <w:szCs w:val="22"/>
          <w:lang w:val="fr-FR"/>
        </w:rPr>
        <w:t>aire de répartition</w:t>
      </w:r>
      <w:r w:rsidR="00C12DE1">
        <w:rPr>
          <w:sz w:val="22"/>
          <w:szCs w:val="22"/>
          <w:lang w:val="fr-FR"/>
        </w:rPr>
        <w:t xml:space="preserve"> de l’espèce</w:t>
      </w:r>
      <w:r w:rsidR="00521237" w:rsidRPr="00C12DE1">
        <w:rPr>
          <w:sz w:val="22"/>
          <w:szCs w:val="22"/>
          <w:lang w:val="fr-FR"/>
        </w:rPr>
        <w:t xml:space="preserve">. </w:t>
      </w:r>
      <w:r w:rsidR="00C12DE1" w:rsidRPr="00C12DE1">
        <w:rPr>
          <w:sz w:val="22"/>
          <w:szCs w:val="22"/>
          <w:lang w:val="fr-FR"/>
        </w:rPr>
        <w:t>Pour atteindre cet objectif</w:t>
      </w:r>
      <w:r>
        <w:rPr>
          <w:sz w:val="22"/>
          <w:szCs w:val="22"/>
          <w:lang w:val="fr-FR"/>
        </w:rPr>
        <w:t xml:space="preserve"> général, </w:t>
      </w:r>
      <w:r w:rsidR="00C12DE1" w:rsidRPr="00C12DE1">
        <w:rPr>
          <w:sz w:val="22"/>
          <w:szCs w:val="22"/>
          <w:lang w:val="fr-FR"/>
        </w:rPr>
        <w:t xml:space="preserve">quatre </w:t>
      </w:r>
      <w:r w:rsidR="001D4249" w:rsidRPr="00C12DE1">
        <w:rPr>
          <w:sz w:val="22"/>
          <w:szCs w:val="22"/>
          <w:lang w:val="fr-FR"/>
        </w:rPr>
        <w:t>objectif</w:t>
      </w:r>
      <w:r>
        <w:rPr>
          <w:sz w:val="22"/>
          <w:szCs w:val="22"/>
          <w:lang w:val="fr-FR"/>
        </w:rPr>
        <w:t xml:space="preserve">s </w:t>
      </w:r>
      <w:r w:rsidR="002B78DA">
        <w:rPr>
          <w:sz w:val="22"/>
          <w:szCs w:val="22"/>
          <w:lang w:val="fr-FR"/>
        </w:rPr>
        <w:t xml:space="preserve">spécifiques </w:t>
      </w:r>
      <w:r w:rsidR="00C12DE1" w:rsidRPr="00C12DE1">
        <w:rPr>
          <w:sz w:val="22"/>
          <w:szCs w:val="22"/>
          <w:lang w:val="fr-FR"/>
        </w:rPr>
        <w:t xml:space="preserve">(à atteindre d’ici à </w:t>
      </w:r>
      <w:r w:rsidR="00A852B3" w:rsidRPr="00C12DE1">
        <w:rPr>
          <w:sz w:val="22"/>
          <w:szCs w:val="22"/>
          <w:lang w:val="fr-FR"/>
        </w:rPr>
        <w:t xml:space="preserve">2025) </w:t>
      </w:r>
      <w:r w:rsidR="002B78DA">
        <w:rPr>
          <w:sz w:val="22"/>
          <w:szCs w:val="22"/>
          <w:lang w:val="fr-FR"/>
        </w:rPr>
        <w:t>sont énoncé</w:t>
      </w:r>
      <w:r w:rsidR="00C12DE1">
        <w:rPr>
          <w:sz w:val="22"/>
          <w:szCs w:val="22"/>
          <w:lang w:val="fr-FR"/>
        </w:rPr>
        <w:t>s dans le</w:t>
      </w:r>
      <w:r w:rsidR="00A852B3" w:rsidRPr="00C12DE1">
        <w:rPr>
          <w:sz w:val="22"/>
          <w:szCs w:val="22"/>
          <w:lang w:val="fr-FR"/>
        </w:rPr>
        <w:t xml:space="preserve"> plan</w:t>
      </w:r>
      <w:r>
        <w:rPr>
          <w:sz w:val="22"/>
          <w:szCs w:val="22"/>
          <w:lang w:val="fr-FR"/>
        </w:rPr>
        <w:t xml:space="preserve"> d’action, à savoir</w:t>
      </w:r>
      <w:r w:rsidR="00A852B3" w:rsidRPr="00C12DE1">
        <w:rPr>
          <w:sz w:val="22"/>
          <w:szCs w:val="22"/>
          <w:lang w:val="fr-FR"/>
        </w:rPr>
        <w:t>:</w:t>
      </w:r>
    </w:p>
    <w:p w14:paraId="670E507C" w14:textId="77777777" w:rsidR="00A852B3" w:rsidRPr="00C12DE1" w:rsidRDefault="00A852B3" w:rsidP="00656ADF">
      <w:pPr>
        <w:tabs>
          <w:tab w:val="right" w:leader="dot" w:pos="8222"/>
        </w:tabs>
        <w:jc w:val="both"/>
        <w:rPr>
          <w:sz w:val="22"/>
          <w:szCs w:val="22"/>
          <w:lang w:val="fr-FR"/>
        </w:rPr>
      </w:pPr>
    </w:p>
    <w:p w14:paraId="2B32A15B" w14:textId="5FD93F4A" w:rsidR="00A852B3" w:rsidRPr="001D4249" w:rsidRDefault="001D4249" w:rsidP="00656ADF">
      <w:pPr>
        <w:tabs>
          <w:tab w:val="right" w:leader="dot" w:pos="8222"/>
        </w:tabs>
        <w:jc w:val="both"/>
        <w:rPr>
          <w:sz w:val="22"/>
          <w:szCs w:val="22"/>
          <w:lang w:val="fr-FR"/>
        </w:rPr>
      </w:pPr>
      <w:r w:rsidRPr="001D4249">
        <w:rPr>
          <w:b/>
          <w:sz w:val="22"/>
          <w:szCs w:val="22"/>
          <w:lang w:val="fr-FR"/>
        </w:rPr>
        <w:t>Objectif</w:t>
      </w:r>
      <w:r w:rsidR="001D4E06" w:rsidRPr="001D4249">
        <w:rPr>
          <w:b/>
          <w:sz w:val="22"/>
          <w:szCs w:val="22"/>
          <w:lang w:val="fr-FR"/>
        </w:rPr>
        <w:t xml:space="preserve"> </w:t>
      </w:r>
      <w:r w:rsidR="00A852B3" w:rsidRPr="001D4249">
        <w:rPr>
          <w:b/>
          <w:sz w:val="22"/>
          <w:szCs w:val="22"/>
          <w:lang w:val="fr-FR"/>
        </w:rPr>
        <w:t>1</w:t>
      </w:r>
      <w:r w:rsidR="002B78DA">
        <w:rPr>
          <w:b/>
          <w:sz w:val="22"/>
          <w:szCs w:val="22"/>
          <w:lang w:val="fr-FR"/>
        </w:rPr>
        <w:t xml:space="preserve"> </w:t>
      </w:r>
      <w:r w:rsidR="00A852B3" w:rsidRPr="001D4249">
        <w:rPr>
          <w:b/>
          <w:sz w:val="22"/>
          <w:szCs w:val="22"/>
          <w:lang w:val="fr-FR"/>
        </w:rPr>
        <w:t>:</w:t>
      </w:r>
      <w:r w:rsidRPr="001D4249">
        <w:rPr>
          <w:b/>
          <w:sz w:val="22"/>
          <w:szCs w:val="22"/>
          <w:lang w:val="fr-FR"/>
        </w:rPr>
        <w:t xml:space="preserve"> </w:t>
      </w:r>
      <w:r w:rsidRPr="001D4249">
        <w:rPr>
          <w:sz w:val="22"/>
          <w:szCs w:val="22"/>
          <w:lang w:val="fr-FR"/>
        </w:rPr>
        <w:t>Augmenter le succès de la reproduction</w:t>
      </w:r>
    </w:p>
    <w:p w14:paraId="5064E0A5" w14:textId="2C5DE8B4" w:rsidR="00A852B3" w:rsidRPr="001D4249" w:rsidRDefault="001D4249" w:rsidP="00656ADF">
      <w:pPr>
        <w:tabs>
          <w:tab w:val="right" w:leader="dot" w:pos="8222"/>
        </w:tabs>
        <w:jc w:val="both"/>
        <w:rPr>
          <w:sz w:val="22"/>
          <w:szCs w:val="22"/>
          <w:lang w:val="fr-FR"/>
        </w:rPr>
      </w:pPr>
      <w:r w:rsidRPr="001D4249">
        <w:rPr>
          <w:b/>
          <w:sz w:val="22"/>
          <w:szCs w:val="22"/>
          <w:lang w:val="fr-FR"/>
        </w:rPr>
        <w:t>Objectif</w:t>
      </w:r>
      <w:r w:rsidR="001D4E06" w:rsidRPr="001D4249">
        <w:rPr>
          <w:b/>
          <w:sz w:val="22"/>
          <w:szCs w:val="22"/>
          <w:lang w:val="fr-FR"/>
        </w:rPr>
        <w:t xml:space="preserve"> </w:t>
      </w:r>
      <w:r w:rsidR="00A852B3" w:rsidRPr="001D4249">
        <w:rPr>
          <w:b/>
          <w:sz w:val="22"/>
          <w:szCs w:val="22"/>
          <w:lang w:val="fr-FR"/>
        </w:rPr>
        <w:t>2</w:t>
      </w:r>
      <w:r w:rsidR="002B78DA">
        <w:rPr>
          <w:b/>
          <w:sz w:val="22"/>
          <w:szCs w:val="22"/>
          <w:lang w:val="fr-FR"/>
        </w:rPr>
        <w:t xml:space="preserve"> </w:t>
      </w:r>
      <w:r w:rsidR="00A852B3" w:rsidRPr="001D4249">
        <w:rPr>
          <w:b/>
          <w:sz w:val="22"/>
          <w:szCs w:val="22"/>
          <w:lang w:val="fr-FR"/>
        </w:rPr>
        <w:t>:</w:t>
      </w:r>
      <w:r w:rsidR="00E55A8C" w:rsidRPr="001D4249">
        <w:rPr>
          <w:b/>
          <w:sz w:val="22"/>
          <w:szCs w:val="22"/>
          <w:lang w:val="fr-FR"/>
        </w:rPr>
        <w:t xml:space="preserve"> </w:t>
      </w:r>
      <w:r w:rsidR="00E57AB7" w:rsidRPr="001D4249">
        <w:rPr>
          <w:sz w:val="22"/>
          <w:szCs w:val="22"/>
          <w:lang w:val="fr-FR"/>
        </w:rPr>
        <w:t>R</w:t>
      </w:r>
      <w:r w:rsidR="002B78DA">
        <w:rPr>
          <w:sz w:val="22"/>
          <w:szCs w:val="22"/>
          <w:lang w:val="fr-FR"/>
        </w:rPr>
        <w:t xml:space="preserve">éduire la mortalité </w:t>
      </w:r>
      <w:r w:rsidR="00E55A8C" w:rsidRPr="001D4249">
        <w:rPr>
          <w:sz w:val="22"/>
          <w:szCs w:val="22"/>
          <w:lang w:val="fr-FR"/>
        </w:rPr>
        <w:t>adult</w:t>
      </w:r>
      <w:r w:rsidR="002B78DA">
        <w:rPr>
          <w:sz w:val="22"/>
          <w:szCs w:val="22"/>
          <w:lang w:val="fr-FR"/>
        </w:rPr>
        <w:t>e</w:t>
      </w:r>
      <w:r w:rsidRPr="001D4249">
        <w:rPr>
          <w:sz w:val="22"/>
          <w:szCs w:val="22"/>
          <w:lang w:val="fr-FR"/>
        </w:rPr>
        <w:t>/juvé</w:t>
      </w:r>
      <w:r w:rsidR="00E55A8C" w:rsidRPr="001D4249">
        <w:rPr>
          <w:sz w:val="22"/>
          <w:szCs w:val="22"/>
          <w:lang w:val="fr-FR"/>
        </w:rPr>
        <w:t>ni</w:t>
      </w:r>
      <w:r w:rsidRPr="001D4249">
        <w:rPr>
          <w:sz w:val="22"/>
          <w:szCs w:val="22"/>
          <w:lang w:val="fr-FR"/>
        </w:rPr>
        <w:t>le</w:t>
      </w:r>
    </w:p>
    <w:p w14:paraId="490B09CF" w14:textId="685AC881" w:rsidR="00A852B3" w:rsidRPr="0007619A" w:rsidRDefault="001D4249" w:rsidP="00656ADF">
      <w:pPr>
        <w:tabs>
          <w:tab w:val="right" w:leader="dot" w:pos="8222"/>
        </w:tabs>
        <w:jc w:val="both"/>
        <w:rPr>
          <w:sz w:val="22"/>
          <w:szCs w:val="22"/>
          <w:lang w:val="fr-FR"/>
        </w:rPr>
      </w:pPr>
      <w:r w:rsidRPr="0007619A">
        <w:rPr>
          <w:b/>
          <w:sz w:val="22"/>
          <w:szCs w:val="22"/>
          <w:lang w:val="fr-FR"/>
        </w:rPr>
        <w:t>Objectif</w:t>
      </w:r>
      <w:r w:rsidR="001D4E06" w:rsidRPr="0007619A">
        <w:rPr>
          <w:b/>
          <w:sz w:val="22"/>
          <w:szCs w:val="22"/>
          <w:lang w:val="fr-FR"/>
        </w:rPr>
        <w:t xml:space="preserve"> </w:t>
      </w:r>
      <w:r w:rsidR="00A852B3" w:rsidRPr="0007619A">
        <w:rPr>
          <w:b/>
          <w:sz w:val="22"/>
          <w:szCs w:val="22"/>
          <w:lang w:val="fr-FR"/>
        </w:rPr>
        <w:t>3</w:t>
      </w:r>
      <w:r w:rsidR="00435D56">
        <w:rPr>
          <w:b/>
          <w:sz w:val="22"/>
          <w:szCs w:val="22"/>
          <w:lang w:val="fr-FR"/>
        </w:rPr>
        <w:t xml:space="preserve"> </w:t>
      </w:r>
      <w:r w:rsidR="00A852B3" w:rsidRPr="0007619A">
        <w:rPr>
          <w:b/>
          <w:sz w:val="22"/>
          <w:szCs w:val="22"/>
          <w:lang w:val="fr-FR"/>
        </w:rPr>
        <w:t>:</w:t>
      </w:r>
      <w:r w:rsidR="00A852B3" w:rsidRPr="0007619A">
        <w:rPr>
          <w:sz w:val="22"/>
          <w:szCs w:val="22"/>
          <w:lang w:val="fr-FR"/>
        </w:rPr>
        <w:t xml:space="preserve"> </w:t>
      </w:r>
      <w:r w:rsidR="00C12DE1">
        <w:rPr>
          <w:sz w:val="22"/>
          <w:szCs w:val="22"/>
          <w:lang w:val="fr-FR"/>
        </w:rPr>
        <w:t>E</w:t>
      </w:r>
      <w:r w:rsidRPr="0007619A">
        <w:rPr>
          <w:sz w:val="22"/>
          <w:szCs w:val="22"/>
          <w:lang w:val="fr-FR"/>
        </w:rPr>
        <w:t xml:space="preserve">tablir des nouvelles </w:t>
      </w:r>
      <w:r w:rsidR="00A852B3" w:rsidRPr="0007619A">
        <w:rPr>
          <w:sz w:val="22"/>
          <w:szCs w:val="22"/>
          <w:lang w:val="fr-FR"/>
        </w:rPr>
        <w:t>colonies</w:t>
      </w:r>
    </w:p>
    <w:p w14:paraId="47842B4E" w14:textId="7DCAE9A8" w:rsidR="00BF6124" w:rsidRPr="001D4249" w:rsidRDefault="001D4249" w:rsidP="00BF6124">
      <w:pPr>
        <w:rPr>
          <w:sz w:val="22"/>
          <w:szCs w:val="22"/>
          <w:lang w:val="fr-FR"/>
        </w:rPr>
      </w:pPr>
      <w:r w:rsidRPr="001D4249">
        <w:rPr>
          <w:b/>
          <w:sz w:val="22"/>
          <w:szCs w:val="22"/>
          <w:lang w:val="fr-FR"/>
        </w:rPr>
        <w:t>Objectif</w:t>
      </w:r>
      <w:r w:rsidR="001D4E06" w:rsidRPr="001D4249">
        <w:rPr>
          <w:b/>
          <w:sz w:val="22"/>
          <w:szCs w:val="22"/>
          <w:lang w:val="fr-FR"/>
        </w:rPr>
        <w:t xml:space="preserve"> </w:t>
      </w:r>
      <w:r w:rsidR="00313960" w:rsidRPr="001D4249">
        <w:rPr>
          <w:b/>
          <w:sz w:val="22"/>
          <w:szCs w:val="22"/>
          <w:lang w:val="fr-FR"/>
        </w:rPr>
        <w:t>4</w:t>
      </w:r>
      <w:r w:rsidR="00435D56">
        <w:rPr>
          <w:b/>
          <w:sz w:val="22"/>
          <w:szCs w:val="22"/>
          <w:lang w:val="fr-FR"/>
        </w:rPr>
        <w:t xml:space="preserve"> </w:t>
      </w:r>
      <w:r w:rsidR="00313960" w:rsidRPr="001D4249">
        <w:rPr>
          <w:b/>
          <w:sz w:val="22"/>
          <w:szCs w:val="22"/>
          <w:lang w:val="fr-FR"/>
        </w:rPr>
        <w:t>:</w:t>
      </w:r>
      <w:r w:rsidR="00313960" w:rsidRPr="001D4249">
        <w:rPr>
          <w:sz w:val="22"/>
          <w:szCs w:val="22"/>
          <w:lang w:val="fr-FR"/>
        </w:rPr>
        <w:t xml:space="preserve"> </w:t>
      </w:r>
      <w:r>
        <w:rPr>
          <w:sz w:val="22"/>
          <w:szCs w:val="22"/>
          <w:lang w:val="fr-FR"/>
        </w:rPr>
        <w:t>Combler les principales</w:t>
      </w:r>
      <w:r w:rsidR="00313960" w:rsidRPr="001D4249">
        <w:rPr>
          <w:sz w:val="22"/>
          <w:szCs w:val="22"/>
          <w:lang w:val="fr-FR"/>
        </w:rPr>
        <w:t xml:space="preserve"> </w:t>
      </w:r>
      <w:r w:rsidRPr="001D4249">
        <w:rPr>
          <w:sz w:val="22"/>
          <w:szCs w:val="22"/>
          <w:lang w:val="fr-FR"/>
        </w:rPr>
        <w:t>lacunes dans les connaissances</w:t>
      </w:r>
    </w:p>
    <w:p w14:paraId="67BEFF94" w14:textId="77777777" w:rsidR="00DC51A4" w:rsidRPr="001D4249" w:rsidRDefault="00DC51A4">
      <w:pPr>
        <w:tabs>
          <w:tab w:val="right" w:leader="dot" w:pos="8222"/>
        </w:tabs>
        <w:jc w:val="both"/>
        <w:rPr>
          <w:sz w:val="22"/>
          <w:szCs w:val="22"/>
          <w:lang w:val="fr-FR"/>
        </w:rPr>
      </w:pPr>
    </w:p>
    <w:p w14:paraId="64122376" w14:textId="0888C311" w:rsidR="00B71EBA" w:rsidRPr="001D4249" w:rsidRDefault="00435D56" w:rsidP="00656ADF">
      <w:pPr>
        <w:tabs>
          <w:tab w:val="right" w:leader="dot" w:pos="8222"/>
        </w:tabs>
        <w:jc w:val="both"/>
        <w:rPr>
          <w:sz w:val="22"/>
          <w:szCs w:val="22"/>
          <w:lang w:val="fr-FR"/>
        </w:rPr>
      </w:pPr>
      <w:r>
        <w:rPr>
          <w:sz w:val="22"/>
          <w:szCs w:val="22"/>
          <w:lang w:val="fr-FR"/>
        </w:rPr>
        <w:t>Le Plan d’action identifie également d</w:t>
      </w:r>
      <w:r w:rsidR="001D4249" w:rsidRPr="001D4249">
        <w:rPr>
          <w:sz w:val="22"/>
          <w:szCs w:val="22"/>
          <w:lang w:val="fr-FR"/>
        </w:rPr>
        <w:t>es</w:t>
      </w:r>
      <w:r w:rsidR="001D4E06" w:rsidRPr="001D4249">
        <w:rPr>
          <w:sz w:val="22"/>
          <w:szCs w:val="22"/>
          <w:lang w:val="fr-FR"/>
        </w:rPr>
        <w:t xml:space="preserve"> </w:t>
      </w:r>
      <w:r w:rsidR="001D4249" w:rsidRPr="001D4249">
        <w:rPr>
          <w:b/>
          <w:sz w:val="22"/>
          <w:szCs w:val="22"/>
          <w:lang w:val="fr-FR"/>
        </w:rPr>
        <w:t>RÉSULTATS</w:t>
      </w:r>
      <w:r>
        <w:rPr>
          <w:sz w:val="22"/>
          <w:szCs w:val="22"/>
          <w:lang w:val="fr-FR"/>
        </w:rPr>
        <w:t xml:space="preserve"> et d</w:t>
      </w:r>
      <w:r w:rsidR="001D4249" w:rsidRPr="001D4249">
        <w:rPr>
          <w:sz w:val="22"/>
          <w:szCs w:val="22"/>
          <w:lang w:val="fr-FR"/>
        </w:rPr>
        <w:t>es</w:t>
      </w:r>
      <w:r w:rsidR="00B71EBA" w:rsidRPr="001D4249">
        <w:rPr>
          <w:sz w:val="22"/>
          <w:szCs w:val="22"/>
          <w:lang w:val="fr-FR"/>
        </w:rPr>
        <w:t xml:space="preserve"> </w:t>
      </w:r>
      <w:r w:rsidR="00B71EBA" w:rsidRPr="001D4249">
        <w:rPr>
          <w:b/>
          <w:sz w:val="22"/>
          <w:szCs w:val="22"/>
          <w:lang w:val="fr-FR"/>
        </w:rPr>
        <w:t>ACTIONS</w:t>
      </w:r>
      <w:r w:rsidR="00B71EBA" w:rsidRPr="001D4249">
        <w:rPr>
          <w:sz w:val="22"/>
          <w:szCs w:val="22"/>
          <w:lang w:val="fr-FR"/>
        </w:rPr>
        <w:t xml:space="preserve"> </w:t>
      </w:r>
      <w:r>
        <w:rPr>
          <w:sz w:val="22"/>
          <w:szCs w:val="22"/>
          <w:lang w:val="fr-FR"/>
        </w:rPr>
        <w:t xml:space="preserve">pour atteindre </w:t>
      </w:r>
      <w:r w:rsidR="001D4249" w:rsidRPr="001D4249">
        <w:rPr>
          <w:sz w:val="22"/>
          <w:szCs w:val="22"/>
          <w:lang w:val="fr-FR"/>
        </w:rPr>
        <w:t>chaque objectif</w:t>
      </w:r>
      <w:r w:rsidR="00B71EBA" w:rsidRPr="001D4249">
        <w:rPr>
          <w:sz w:val="22"/>
          <w:szCs w:val="22"/>
          <w:lang w:val="fr-FR"/>
        </w:rPr>
        <w:t>.</w:t>
      </w:r>
    </w:p>
    <w:p w14:paraId="26E75BA8" w14:textId="77777777" w:rsidR="00B71EBA" w:rsidRPr="001D4249" w:rsidRDefault="00B71EBA" w:rsidP="00656ADF">
      <w:pPr>
        <w:tabs>
          <w:tab w:val="right" w:leader="dot" w:pos="8222"/>
        </w:tabs>
        <w:jc w:val="both"/>
        <w:rPr>
          <w:sz w:val="22"/>
          <w:szCs w:val="22"/>
          <w:lang w:val="fr-FR"/>
        </w:rPr>
      </w:pPr>
    </w:p>
    <w:p w14:paraId="14B40431" w14:textId="0CA460CD" w:rsidR="00B71EBA" w:rsidRPr="00C12DE1" w:rsidRDefault="00435D56" w:rsidP="00656ADF">
      <w:pPr>
        <w:tabs>
          <w:tab w:val="right" w:leader="dot" w:pos="8222"/>
        </w:tabs>
        <w:jc w:val="both"/>
        <w:rPr>
          <w:sz w:val="22"/>
          <w:szCs w:val="22"/>
          <w:lang w:val="fr-FR"/>
        </w:rPr>
      </w:pPr>
      <w:r>
        <w:rPr>
          <w:sz w:val="22"/>
          <w:szCs w:val="22"/>
          <w:lang w:val="fr-FR"/>
        </w:rPr>
        <w:t>Le P</w:t>
      </w:r>
      <w:r w:rsidR="001D4249" w:rsidRPr="001D4249">
        <w:rPr>
          <w:sz w:val="22"/>
          <w:szCs w:val="22"/>
          <w:lang w:val="fr-FR"/>
        </w:rPr>
        <w:t>lan</w:t>
      </w:r>
      <w:r>
        <w:rPr>
          <w:sz w:val="22"/>
          <w:szCs w:val="22"/>
          <w:lang w:val="fr-FR"/>
        </w:rPr>
        <w:t xml:space="preserve"> d’action</w:t>
      </w:r>
      <w:r w:rsidR="001D4249" w:rsidRPr="001D4249">
        <w:rPr>
          <w:sz w:val="22"/>
          <w:szCs w:val="22"/>
          <w:lang w:val="fr-FR"/>
        </w:rPr>
        <w:t xml:space="preserve"> couvre la pé</w:t>
      </w:r>
      <w:r w:rsidR="00B71EBA" w:rsidRPr="001D4249">
        <w:rPr>
          <w:sz w:val="22"/>
          <w:szCs w:val="22"/>
          <w:lang w:val="fr-FR"/>
        </w:rPr>
        <w:t>riod</w:t>
      </w:r>
      <w:r w:rsidR="001D4249" w:rsidRPr="001D4249">
        <w:rPr>
          <w:sz w:val="22"/>
          <w:szCs w:val="22"/>
          <w:lang w:val="fr-FR"/>
        </w:rPr>
        <w:t>e</w:t>
      </w:r>
      <w:r w:rsidR="00B71EBA" w:rsidRPr="001D4249">
        <w:rPr>
          <w:sz w:val="22"/>
          <w:szCs w:val="22"/>
          <w:lang w:val="fr-FR"/>
        </w:rPr>
        <w:t xml:space="preserve"> </w:t>
      </w:r>
      <w:r>
        <w:rPr>
          <w:sz w:val="22"/>
          <w:szCs w:val="22"/>
          <w:lang w:val="fr-FR"/>
        </w:rPr>
        <w:t xml:space="preserve">allant de </w:t>
      </w:r>
      <w:r w:rsidR="003E11EB" w:rsidRPr="001D4249">
        <w:rPr>
          <w:sz w:val="22"/>
          <w:szCs w:val="22"/>
          <w:lang w:val="fr-FR"/>
        </w:rPr>
        <w:t>201</w:t>
      </w:r>
      <w:r w:rsidR="00E66582" w:rsidRPr="001D4249">
        <w:rPr>
          <w:sz w:val="22"/>
          <w:szCs w:val="22"/>
          <w:lang w:val="fr-FR"/>
        </w:rPr>
        <w:t>5</w:t>
      </w:r>
      <w:r w:rsidR="003E11EB" w:rsidRPr="001D4249">
        <w:rPr>
          <w:sz w:val="22"/>
          <w:szCs w:val="22"/>
          <w:lang w:val="fr-FR"/>
        </w:rPr>
        <w:t xml:space="preserve"> </w:t>
      </w:r>
      <w:r w:rsidR="001D4249" w:rsidRPr="001D4249">
        <w:rPr>
          <w:sz w:val="22"/>
          <w:szCs w:val="22"/>
          <w:lang w:val="fr-FR"/>
        </w:rPr>
        <w:t xml:space="preserve">à </w:t>
      </w:r>
      <w:r w:rsidR="000E7536" w:rsidRPr="001D4249">
        <w:rPr>
          <w:sz w:val="22"/>
          <w:szCs w:val="22"/>
          <w:lang w:val="fr-FR"/>
        </w:rPr>
        <w:t xml:space="preserve">2025. </w:t>
      </w:r>
      <w:r w:rsidR="001D4249" w:rsidRPr="001D4249">
        <w:rPr>
          <w:sz w:val="22"/>
          <w:szCs w:val="22"/>
          <w:lang w:val="fr-FR"/>
        </w:rPr>
        <w:t>Une</w:t>
      </w:r>
      <w:r w:rsidR="000E7536" w:rsidRPr="001D4249">
        <w:rPr>
          <w:sz w:val="22"/>
          <w:szCs w:val="22"/>
          <w:lang w:val="fr-FR"/>
        </w:rPr>
        <w:t xml:space="preserve"> </w:t>
      </w:r>
      <w:r w:rsidR="0046750D" w:rsidRPr="001D4249">
        <w:rPr>
          <w:sz w:val="22"/>
          <w:szCs w:val="22"/>
          <w:lang w:val="fr-FR"/>
        </w:rPr>
        <w:t>révision</w:t>
      </w:r>
      <w:r w:rsidR="000E7536" w:rsidRPr="001D4249">
        <w:rPr>
          <w:sz w:val="22"/>
          <w:szCs w:val="22"/>
          <w:lang w:val="fr-FR"/>
        </w:rPr>
        <w:t xml:space="preserve"> </w:t>
      </w:r>
      <w:r w:rsidR="001D4249" w:rsidRPr="001D4249">
        <w:rPr>
          <w:sz w:val="22"/>
          <w:szCs w:val="22"/>
          <w:lang w:val="fr-FR"/>
        </w:rPr>
        <w:t xml:space="preserve">devrait </w:t>
      </w:r>
      <w:r>
        <w:rPr>
          <w:sz w:val="22"/>
          <w:szCs w:val="22"/>
          <w:lang w:val="fr-FR"/>
        </w:rPr>
        <w:t>être effectuée</w:t>
      </w:r>
      <w:r w:rsidR="001D4249" w:rsidRPr="001D4249">
        <w:rPr>
          <w:sz w:val="22"/>
          <w:szCs w:val="22"/>
          <w:lang w:val="fr-FR"/>
        </w:rPr>
        <w:t xml:space="preserve"> </w:t>
      </w:r>
      <w:r w:rsidR="001D4249">
        <w:rPr>
          <w:sz w:val="22"/>
          <w:szCs w:val="22"/>
          <w:lang w:val="fr-FR"/>
        </w:rPr>
        <w:t>en</w:t>
      </w:r>
      <w:r w:rsidR="000E7536" w:rsidRPr="001D4249">
        <w:rPr>
          <w:sz w:val="22"/>
          <w:szCs w:val="22"/>
          <w:lang w:val="fr-FR"/>
        </w:rPr>
        <w:t xml:space="preserve"> </w:t>
      </w:r>
      <w:r w:rsidR="000E7536" w:rsidRPr="00C12DE1">
        <w:rPr>
          <w:sz w:val="22"/>
          <w:szCs w:val="22"/>
          <w:lang w:val="fr-FR"/>
        </w:rPr>
        <w:t>202</w:t>
      </w:r>
      <w:r w:rsidR="003E11EB" w:rsidRPr="00C12DE1">
        <w:rPr>
          <w:sz w:val="22"/>
          <w:szCs w:val="22"/>
          <w:lang w:val="fr-FR"/>
        </w:rPr>
        <w:t>5</w:t>
      </w:r>
      <w:r w:rsidR="00C12DE1">
        <w:rPr>
          <w:sz w:val="22"/>
          <w:szCs w:val="22"/>
          <w:lang w:val="fr-FR"/>
        </w:rPr>
        <w:t>. Cependant, u</w:t>
      </w:r>
      <w:r>
        <w:rPr>
          <w:sz w:val="22"/>
          <w:szCs w:val="22"/>
          <w:lang w:val="fr-FR"/>
        </w:rPr>
        <w:t xml:space="preserve">ne révision d’urgence peut être faite </w:t>
      </w:r>
      <w:r w:rsidR="00C12DE1" w:rsidRPr="00C12DE1">
        <w:rPr>
          <w:sz w:val="22"/>
          <w:szCs w:val="22"/>
          <w:lang w:val="fr-FR"/>
        </w:rPr>
        <w:t>si des changements importants</w:t>
      </w:r>
      <w:r>
        <w:rPr>
          <w:sz w:val="22"/>
          <w:szCs w:val="22"/>
          <w:lang w:val="fr-FR"/>
        </w:rPr>
        <w:t xml:space="preserve"> et</w:t>
      </w:r>
      <w:r w:rsidR="00C12DE1" w:rsidRPr="00C12DE1">
        <w:rPr>
          <w:sz w:val="22"/>
          <w:szCs w:val="22"/>
          <w:lang w:val="fr-FR"/>
        </w:rPr>
        <w:t xml:space="preserve"> soudains </w:t>
      </w:r>
      <w:r w:rsidR="00F159FA">
        <w:rPr>
          <w:sz w:val="22"/>
          <w:szCs w:val="22"/>
          <w:lang w:val="fr-FR"/>
        </w:rPr>
        <w:t>se produisent</w:t>
      </w:r>
      <w:r>
        <w:rPr>
          <w:sz w:val="22"/>
          <w:szCs w:val="22"/>
          <w:lang w:val="fr-FR"/>
        </w:rPr>
        <w:t xml:space="preserve">, </w:t>
      </w:r>
      <w:r w:rsidR="00F159FA">
        <w:rPr>
          <w:sz w:val="22"/>
          <w:szCs w:val="22"/>
          <w:lang w:val="fr-FR"/>
        </w:rPr>
        <w:t>susceptibles d’affecter l’une ou l’autre</w:t>
      </w:r>
      <w:r w:rsidR="00C12DE1" w:rsidRPr="00C12DE1">
        <w:rPr>
          <w:sz w:val="22"/>
          <w:szCs w:val="22"/>
          <w:lang w:val="fr-FR"/>
        </w:rPr>
        <w:t xml:space="preserve"> population</w:t>
      </w:r>
      <w:r w:rsidR="000E7536" w:rsidRPr="00C12DE1">
        <w:rPr>
          <w:sz w:val="22"/>
          <w:szCs w:val="22"/>
          <w:lang w:val="fr-FR"/>
        </w:rPr>
        <w:t>.</w:t>
      </w:r>
    </w:p>
    <w:p w14:paraId="59117C34" w14:textId="77777777" w:rsidR="000E7536" w:rsidRPr="00C12DE1" w:rsidRDefault="000E7536" w:rsidP="00656ADF">
      <w:pPr>
        <w:tabs>
          <w:tab w:val="right" w:leader="dot" w:pos="8222"/>
        </w:tabs>
        <w:jc w:val="both"/>
        <w:rPr>
          <w:sz w:val="22"/>
          <w:szCs w:val="22"/>
          <w:lang w:val="fr-FR"/>
        </w:rPr>
      </w:pPr>
    </w:p>
    <w:p w14:paraId="0ED6BDC5" w14:textId="4E8BC690" w:rsidR="000E7536" w:rsidRPr="001D4249" w:rsidRDefault="001D4249" w:rsidP="00656ADF">
      <w:pPr>
        <w:tabs>
          <w:tab w:val="right" w:leader="dot" w:pos="8222"/>
        </w:tabs>
        <w:jc w:val="both"/>
        <w:rPr>
          <w:sz w:val="22"/>
          <w:szCs w:val="22"/>
          <w:lang w:val="fr-FR"/>
        </w:rPr>
      </w:pPr>
      <w:r w:rsidRPr="001D4249">
        <w:rPr>
          <w:sz w:val="22"/>
          <w:szCs w:val="22"/>
          <w:lang w:val="fr-FR"/>
        </w:rPr>
        <w:t>La</w:t>
      </w:r>
      <w:r w:rsidR="000E7536" w:rsidRPr="001D4249">
        <w:rPr>
          <w:sz w:val="22"/>
          <w:szCs w:val="22"/>
          <w:lang w:val="fr-FR"/>
        </w:rPr>
        <w:t xml:space="preserve"> </w:t>
      </w:r>
      <w:r w:rsidR="00E65C17" w:rsidRPr="001D4249">
        <w:rPr>
          <w:sz w:val="22"/>
          <w:szCs w:val="22"/>
          <w:lang w:val="fr-FR"/>
        </w:rPr>
        <w:t xml:space="preserve">mise en </w:t>
      </w:r>
      <w:r>
        <w:rPr>
          <w:sz w:val="22"/>
          <w:szCs w:val="22"/>
          <w:lang w:val="fr-FR"/>
        </w:rPr>
        <w:t>œuvre</w:t>
      </w:r>
      <w:r w:rsidR="00435D56">
        <w:rPr>
          <w:sz w:val="22"/>
          <w:szCs w:val="22"/>
          <w:lang w:val="fr-FR"/>
        </w:rPr>
        <w:t xml:space="preserve"> du P</w:t>
      </w:r>
      <w:r w:rsidRPr="001D4249">
        <w:rPr>
          <w:sz w:val="22"/>
          <w:szCs w:val="22"/>
          <w:lang w:val="fr-FR"/>
        </w:rPr>
        <w:t xml:space="preserve">lan </w:t>
      </w:r>
      <w:r>
        <w:rPr>
          <w:sz w:val="22"/>
          <w:szCs w:val="22"/>
          <w:lang w:val="fr-FR"/>
        </w:rPr>
        <w:t xml:space="preserve">d’action </w:t>
      </w:r>
      <w:r w:rsidRPr="001D4249">
        <w:rPr>
          <w:sz w:val="22"/>
          <w:szCs w:val="22"/>
          <w:lang w:val="fr-FR"/>
        </w:rPr>
        <w:t>sera coordonnée</w:t>
      </w:r>
      <w:r w:rsidR="000E7536" w:rsidRPr="001D4249">
        <w:rPr>
          <w:sz w:val="22"/>
          <w:szCs w:val="22"/>
          <w:lang w:val="fr-FR"/>
        </w:rPr>
        <w:t xml:space="preserve"> </w:t>
      </w:r>
      <w:r>
        <w:rPr>
          <w:sz w:val="22"/>
          <w:szCs w:val="22"/>
          <w:lang w:val="fr-FR"/>
        </w:rPr>
        <w:t xml:space="preserve">et examinée par le </w:t>
      </w:r>
      <w:r w:rsidR="00C4325B" w:rsidRPr="001D4249">
        <w:rPr>
          <w:sz w:val="22"/>
          <w:szCs w:val="22"/>
          <w:lang w:val="fr-FR"/>
        </w:rPr>
        <w:t>Groupe de travail international</w:t>
      </w:r>
      <w:r w:rsidR="00717098" w:rsidRPr="001D4249">
        <w:rPr>
          <w:sz w:val="22"/>
          <w:szCs w:val="22"/>
          <w:lang w:val="fr-FR"/>
        </w:rPr>
        <w:t xml:space="preserve"> </w:t>
      </w:r>
      <w:r w:rsidR="00C12DE1">
        <w:rPr>
          <w:sz w:val="22"/>
          <w:szCs w:val="22"/>
          <w:lang w:val="fr-FR"/>
        </w:rPr>
        <w:t>sur l’Ibis chauve</w:t>
      </w:r>
      <w:r w:rsidR="00435D56">
        <w:rPr>
          <w:sz w:val="22"/>
          <w:szCs w:val="22"/>
          <w:lang w:val="fr-FR"/>
        </w:rPr>
        <w:t xml:space="preserve"> de l’AEWA</w:t>
      </w:r>
      <w:r>
        <w:rPr>
          <w:sz w:val="22"/>
          <w:szCs w:val="22"/>
          <w:lang w:val="fr-FR"/>
        </w:rPr>
        <w:t>, qui est ouvert à tous les</w:t>
      </w:r>
      <w:r w:rsidRPr="001D4249">
        <w:rPr>
          <w:sz w:val="22"/>
          <w:szCs w:val="22"/>
          <w:lang w:val="fr-FR"/>
        </w:rPr>
        <w:t xml:space="preserve"> </w:t>
      </w:r>
      <w:r w:rsidR="00435D56">
        <w:rPr>
          <w:sz w:val="22"/>
          <w:szCs w:val="22"/>
          <w:lang w:val="fr-FR"/>
        </w:rPr>
        <w:t>É</w:t>
      </w:r>
      <w:r w:rsidR="00F44B95" w:rsidRPr="001D4249">
        <w:rPr>
          <w:sz w:val="22"/>
          <w:szCs w:val="22"/>
          <w:lang w:val="fr-FR"/>
        </w:rPr>
        <w:t>tats de l’aire de répartition</w:t>
      </w:r>
      <w:r>
        <w:rPr>
          <w:sz w:val="22"/>
          <w:szCs w:val="22"/>
          <w:lang w:val="fr-FR"/>
        </w:rPr>
        <w:t xml:space="preserve"> et aux </w:t>
      </w:r>
      <w:r w:rsidR="00717098" w:rsidRPr="001D4249">
        <w:rPr>
          <w:sz w:val="22"/>
          <w:szCs w:val="22"/>
          <w:lang w:val="fr-FR"/>
        </w:rPr>
        <w:t>organisations</w:t>
      </w:r>
      <w:r>
        <w:rPr>
          <w:sz w:val="22"/>
          <w:szCs w:val="22"/>
          <w:lang w:val="fr-FR"/>
        </w:rPr>
        <w:t xml:space="preserve"> de parties prenantes concernées</w:t>
      </w:r>
      <w:r w:rsidR="00352E6D" w:rsidRPr="001D4249">
        <w:rPr>
          <w:sz w:val="22"/>
          <w:szCs w:val="22"/>
          <w:lang w:val="fr-FR"/>
        </w:rPr>
        <w:t xml:space="preserve">. </w:t>
      </w:r>
    </w:p>
    <w:p w14:paraId="5F3AF11A" w14:textId="77777777" w:rsidR="00521237" w:rsidRPr="001D4249" w:rsidRDefault="00521237">
      <w:pPr>
        <w:rPr>
          <w:b/>
          <w:bCs/>
          <w:iCs/>
          <w:sz w:val="28"/>
          <w:szCs w:val="28"/>
          <w:lang w:val="fr-FR"/>
        </w:rPr>
      </w:pPr>
      <w:bookmarkStart w:id="5" w:name="_Toc13990600"/>
      <w:bookmarkStart w:id="6" w:name="_Toc15718061"/>
      <w:bookmarkStart w:id="7" w:name="_Toc192330452"/>
      <w:bookmarkStart w:id="8" w:name="_Toc194830870"/>
      <w:bookmarkEnd w:id="1"/>
      <w:bookmarkEnd w:id="2"/>
      <w:r w:rsidRPr="001D4249">
        <w:rPr>
          <w:i/>
          <w:lang w:val="fr-FR"/>
        </w:rPr>
        <w:br w:type="page"/>
      </w:r>
    </w:p>
    <w:p w14:paraId="734057AC" w14:textId="0DF92175" w:rsidR="0085136A" w:rsidRPr="00DB04E1" w:rsidRDefault="0085136A" w:rsidP="00202B53">
      <w:pPr>
        <w:pStyle w:val="Heading2"/>
        <w:numPr>
          <w:ilvl w:val="0"/>
          <w:numId w:val="0"/>
        </w:numPr>
        <w:spacing w:before="0" w:after="120"/>
        <w:jc w:val="both"/>
      </w:pPr>
      <w:bookmarkStart w:id="9" w:name="_Toc427336762"/>
      <w:r w:rsidRPr="00DB04E1">
        <w:t xml:space="preserve">1 - </w:t>
      </w:r>
      <w:r w:rsidR="00E65C17">
        <w:t>Évaluation biologique</w:t>
      </w:r>
      <w:bookmarkEnd w:id="5"/>
      <w:bookmarkEnd w:id="6"/>
      <w:bookmarkEnd w:id="7"/>
      <w:bookmarkEnd w:id="8"/>
      <w:bookmarkEnd w:id="9"/>
    </w:p>
    <w:p w14:paraId="06704A8A" w14:textId="77777777" w:rsidR="0085136A" w:rsidRDefault="0085136A" w:rsidP="00BA4BD1">
      <w:pPr>
        <w:jc w:val="both"/>
        <w:rPr>
          <w:sz w:val="22"/>
          <w:szCs w:val="22"/>
        </w:rPr>
      </w:pPr>
    </w:p>
    <w:p w14:paraId="1CE836B9" w14:textId="60E6B761" w:rsidR="00B649D2" w:rsidRPr="00B649D2" w:rsidRDefault="00202B53" w:rsidP="00B649D2">
      <w:pPr>
        <w:pStyle w:val="ListParagraph"/>
        <w:numPr>
          <w:ilvl w:val="1"/>
          <w:numId w:val="30"/>
        </w:numPr>
        <w:jc w:val="both"/>
        <w:rPr>
          <w:b/>
          <w:sz w:val="22"/>
          <w:szCs w:val="22"/>
        </w:rPr>
      </w:pPr>
      <w:r>
        <w:rPr>
          <w:b/>
          <w:sz w:val="22"/>
          <w:szCs w:val="22"/>
        </w:rPr>
        <w:t xml:space="preserve"> </w:t>
      </w:r>
      <w:r w:rsidR="00BC6B7E">
        <w:rPr>
          <w:b/>
          <w:sz w:val="22"/>
          <w:szCs w:val="22"/>
        </w:rPr>
        <w:t>I</w:t>
      </w:r>
      <w:r w:rsidR="00B649D2" w:rsidRPr="00B649D2">
        <w:rPr>
          <w:b/>
          <w:sz w:val="22"/>
          <w:szCs w:val="22"/>
        </w:rPr>
        <w:t>nformation</w:t>
      </w:r>
      <w:r w:rsidR="00BA5C9F">
        <w:rPr>
          <w:b/>
          <w:sz w:val="22"/>
          <w:szCs w:val="22"/>
        </w:rPr>
        <w:t>s générales</w:t>
      </w:r>
    </w:p>
    <w:p w14:paraId="13881F97" w14:textId="77777777" w:rsidR="00B649D2" w:rsidRPr="00B649D2" w:rsidRDefault="00B649D2" w:rsidP="00B649D2">
      <w:pPr>
        <w:pStyle w:val="ListParagraph"/>
        <w:ind w:left="360"/>
        <w:jc w:val="both"/>
        <w:rPr>
          <w:sz w:val="22"/>
          <w:szCs w:val="22"/>
        </w:rPr>
      </w:pPr>
    </w:p>
    <w:p w14:paraId="6830A929" w14:textId="5714B87A" w:rsidR="00E85EA5" w:rsidRPr="00BA5C9F" w:rsidRDefault="00BA5C9F" w:rsidP="00BA4BD1">
      <w:pPr>
        <w:jc w:val="both"/>
        <w:rPr>
          <w:sz w:val="22"/>
          <w:szCs w:val="22"/>
          <w:lang w:val="fr-FR"/>
        </w:rPr>
      </w:pPr>
      <w:r w:rsidRPr="00BA5C9F">
        <w:rPr>
          <w:sz w:val="22"/>
          <w:szCs w:val="22"/>
          <w:lang w:val="fr-FR"/>
        </w:rPr>
        <w:t>L’</w:t>
      </w:r>
      <w:r w:rsidR="0007619A" w:rsidRPr="00BA5C9F">
        <w:rPr>
          <w:sz w:val="22"/>
          <w:szCs w:val="22"/>
          <w:lang w:val="fr-FR"/>
        </w:rPr>
        <w:t>Ibis chauve</w:t>
      </w:r>
      <w:r w:rsidRPr="00BA5C9F">
        <w:rPr>
          <w:sz w:val="22"/>
          <w:szCs w:val="22"/>
          <w:lang w:val="fr-FR"/>
        </w:rPr>
        <w:t xml:space="preserve"> ou</w:t>
      </w:r>
      <w:r w:rsidR="00E85EA5" w:rsidRPr="00BA5C9F">
        <w:rPr>
          <w:sz w:val="22"/>
          <w:szCs w:val="22"/>
          <w:lang w:val="fr-FR"/>
        </w:rPr>
        <w:t xml:space="preserve"> </w:t>
      </w:r>
      <w:r w:rsidRPr="00BA5C9F">
        <w:rPr>
          <w:sz w:val="22"/>
          <w:szCs w:val="22"/>
          <w:lang w:val="fr-FR"/>
        </w:rPr>
        <w:t xml:space="preserve">Ibis </w:t>
      </w:r>
      <w:r w:rsidR="00E85EA5" w:rsidRPr="00BA5C9F">
        <w:rPr>
          <w:sz w:val="22"/>
          <w:szCs w:val="22"/>
          <w:lang w:val="fr-FR"/>
        </w:rPr>
        <w:t xml:space="preserve">Waldrapp </w:t>
      </w:r>
      <w:r w:rsidR="00E85EA5" w:rsidRPr="00BA5C9F">
        <w:rPr>
          <w:i/>
          <w:sz w:val="22"/>
          <w:szCs w:val="22"/>
          <w:lang w:val="fr-FR"/>
        </w:rPr>
        <w:t xml:space="preserve">Geronticus eremita </w:t>
      </w:r>
      <w:r w:rsidRPr="00BA5C9F">
        <w:rPr>
          <w:sz w:val="22"/>
          <w:szCs w:val="22"/>
          <w:lang w:val="fr-FR"/>
        </w:rPr>
        <w:t xml:space="preserve">mesure environ 70 à </w:t>
      </w:r>
      <w:r w:rsidR="00E85EA5" w:rsidRPr="00BA5C9F">
        <w:rPr>
          <w:sz w:val="22"/>
          <w:szCs w:val="22"/>
          <w:lang w:val="fr-FR"/>
        </w:rPr>
        <w:t xml:space="preserve">80 cm </w:t>
      </w:r>
      <w:r w:rsidRPr="00BA5C9F">
        <w:rPr>
          <w:sz w:val="22"/>
          <w:szCs w:val="22"/>
          <w:lang w:val="fr-FR"/>
        </w:rPr>
        <w:t xml:space="preserve">de long et pèse </w:t>
      </w:r>
      <w:r w:rsidR="00202B53">
        <w:rPr>
          <w:sz w:val="22"/>
          <w:szCs w:val="22"/>
          <w:lang w:val="fr-FR"/>
        </w:rPr>
        <w:t xml:space="preserve">entre 1000 et </w:t>
      </w:r>
      <w:r w:rsidRPr="00BA5C9F">
        <w:rPr>
          <w:sz w:val="22"/>
          <w:szCs w:val="22"/>
          <w:lang w:val="fr-FR"/>
        </w:rPr>
        <w:t>1500 g. Son corps est</w:t>
      </w:r>
      <w:r>
        <w:rPr>
          <w:sz w:val="22"/>
          <w:szCs w:val="22"/>
          <w:lang w:val="fr-FR"/>
        </w:rPr>
        <w:t xml:space="preserve"> </w:t>
      </w:r>
      <w:r w:rsidR="00202B53">
        <w:rPr>
          <w:sz w:val="22"/>
          <w:szCs w:val="22"/>
          <w:lang w:val="fr-FR"/>
        </w:rPr>
        <w:t>all</w:t>
      </w:r>
      <w:r>
        <w:rPr>
          <w:sz w:val="22"/>
          <w:szCs w:val="22"/>
          <w:lang w:val="fr-FR"/>
        </w:rPr>
        <w:t>ongé</w:t>
      </w:r>
      <w:r w:rsidR="00965091">
        <w:rPr>
          <w:sz w:val="22"/>
          <w:szCs w:val="22"/>
          <w:lang w:val="fr-FR"/>
        </w:rPr>
        <w:t xml:space="preserve"> et son </w:t>
      </w:r>
      <w:r w:rsidR="00202B53">
        <w:rPr>
          <w:sz w:val="22"/>
          <w:szCs w:val="22"/>
          <w:lang w:val="fr-FR"/>
        </w:rPr>
        <w:t xml:space="preserve">cou assez </w:t>
      </w:r>
      <w:r>
        <w:rPr>
          <w:sz w:val="22"/>
          <w:szCs w:val="22"/>
          <w:lang w:val="fr-FR"/>
        </w:rPr>
        <w:t>long</w:t>
      </w:r>
      <w:r w:rsidR="00E85EA5" w:rsidRPr="00BA5C9F">
        <w:rPr>
          <w:sz w:val="22"/>
          <w:szCs w:val="22"/>
          <w:lang w:val="fr-FR"/>
        </w:rPr>
        <w:t xml:space="preserve">. </w:t>
      </w:r>
      <w:r w:rsidR="00202B53">
        <w:rPr>
          <w:sz w:val="22"/>
          <w:szCs w:val="22"/>
          <w:lang w:val="fr-FR"/>
        </w:rPr>
        <w:t xml:space="preserve">Ses pattes sont </w:t>
      </w:r>
      <w:r w:rsidR="00404C15">
        <w:rPr>
          <w:sz w:val="22"/>
          <w:szCs w:val="22"/>
          <w:lang w:val="fr-FR"/>
        </w:rPr>
        <w:t xml:space="preserve">plutôt </w:t>
      </w:r>
      <w:r>
        <w:rPr>
          <w:sz w:val="22"/>
          <w:szCs w:val="22"/>
          <w:lang w:val="fr-FR"/>
        </w:rPr>
        <w:t>lo</w:t>
      </w:r>
      <w:r w:rsidR="00404C15">
        <w:rPr>
          <w:sz w:val="22"/>
          <w:szCs w:val="22"/>
          <w:lang w:val="fr-FR"/>
        </w:rPr>
        <w:t>ngues et de couleur rouge brunâtre</w:t>
      </w:r>
      <w:r w:rsidR="00E85EA5" w:rsidRPr="00BA5C9F">
        <w:rPr>
          <w:sz w:val="22"/>
          <w:szCs w:val="22"/>
          <w:lang w:val="fr-FR"/>
        </w:rPr>
        <w:t xml:space="preserve">. </w:t>
      </w:r>
      <w:r w:rsidR="00867F90">
        <w:rPr>
          <w:sz w:val="22"/>
          <w:szCs w:val="22"/>
          <w:lang w:val="fr-FR"/>
        </w:rPr>
        <w:t xml:space="preserve">Les plumes de la nuque </w:t>
      </w:r>
      <w:r w:rsidRPr="00E263D7">
        <w:rPr>
          <w:sz w:val="22"/>
          <w:szCs w:val="22"/>
          <w:lang w:val="fr-FR"/>
        </w:rPr>
        <w:t xml:space="preserve">sont </w:t>
      </w:r>
      <w:r w:rsidR="00202B53">
        <w:rPr>
          <w:sz w:val="22"/>
          <w:szCs w:val="22"/>
          <w:lang w:val="fr-FR"/>
        </w:rPr>
        <w:t>all</w:t>
      </w:r>
      <w:r w:rsidRPr="00E263D7">
        <w:rPr>
          <w:sz w:val="22"/>
          <w:szCs w:val="22"/>
          <w:lang w:val="fr-FR"/>
        </w:rPr>
        <w:t>ongées</w:t>
      </w:r>
      <w:r w:rsidR="00E85EA5" w:rsidRPr="00E263D7">
        <w:rPr>
          <w:sz w:val="22"/>
          <w:szCs w:val="22"/>
          <w:lang w:val="fr-FR"/>
        </w:rPr>
        <w:t xml:space="preserve">. </w:t>
      </w:r>
      <w:r w:rsidRPr="00BA5C9F">
        <w:rPr>
          <w:sz w:val="22"/>
          <w:szCs w:val="22"/>
          <w:lang w:val="fr-FR"/>
        </w:rPr>
        <w:t>Les oiseaux juvé</w:t>
      </w:r>
      <w:r w:rsidR="00E85EA5" w:rsidRPr="00BA5C9F">
        <w:rPr>
          <w:sz w:val="22"/>
          <w:szCs w:val="22"/>
          <w:lang w:val="fr-FR"/>
        </w:rPr>
        <w:t>nile</w:t>
      </w:r>
      <w:r w:rsidRPr="00BA5C9F">
        <w:rPr>
          <w:sz w:val="22"/>
          <w:szCs w:val="22"/>
          <w:lang w:val="fr-FR"/>
        </w:rPr>
        <w:t>s</w:t>
      </w:r>
      <w:r w:rsidR="00E85EA5" w:rsidRPr="00BA5C9F">
        <w:rPr>
          <w:sz w:val="22"/>
          <w:szCs w:val="22"/>
          <w:lang w:val="fr-FR"/>
        </w:rPr>
        <w:t xml:space="preserve"> </w:t>
      </w:r>
      <w:r w:rsidRPr="00BA5C9F">
        <w:rPr>
          <w:sz w:val="22"/>
          <w:szCs w:val="22"/>
          <w:lang w:val="fr-FR"/>
        </w:rPr>
        <w:t xml:space="preserve">jusqu’à l’âge de deux ans ont des plumes </w:t>
      </w:r>
      <w:r w:rsidR="00202B53">
        <w:rPr>
          <w:sz w:val="22"/>
          <w:szCs w:val="22"/>
          <w:lang w:val="fr-FR"/>
        </w:rPr>
        <w:t xml:space="preserve">sur la tête et le cou, </w:t>
      </w:r>
      <w:r w:rsidR="00404C15">
        <w:rPr>
          <w:sz w:val="22"/>
          <w:szCs w:val="22"/>
          <w:lang w:val="fr-FR"/>
        </w:rPr>
        <w:t xml:space="preserve">de couleur </w:t>
      </w:r>
      <w:r w:rsidRPr="00BA5C9F">
        <w:rPr>
          <w:sz w:val="22"/>
          <w:szCs w:val="22"/>
          <w:lang w:val="fr-FR"/>
        </w:rPr>
        <w:t>brun</w:t>
      </w:r>
      <w:r w:rsidR="00DD1B54">
        <w:rPr>
          <w:sz w:val="22"/>
          <w:szCs w:val="22"/>
          <w:lang w:val="fr-FR"/>
        </w:rPr>
        <w:t xml:space="preserve"> </w:t>
      </w:r>
      <w:r w:rsidR="00404C15">
        <w:rPr>
          <w:sz w:val="22"/>
          <w:szCs w:val="22"/>
          <w:lang w:val="fr-FR"/>
        </w:rPr>
        <w:t>grisâtre</w:t>
      </w:r>
      <w:r w:rsidRPr="00BA5C9F">
        <w:rPr>
          <w:sz w:val="22"/>
          <w:szCs w:val="22"/>
          <w:lang w:val="fr-FR"/>
        </w:rPr>
        <w:t xml:space="preserve"> et plus courtes que chez le</w:t>
      </w:r>
      <w:r>
        <w:rPr>
          <w:sz w:val="22"/>
          <w:szCs w:val="22"/>
          <w:lang w:val="fr-FR"/>
        </w:rPr>
        <w:t>s</w:t>
      </w:r>
      <w:r w:rsidRPr="00BA5C9F">
        <w:rPr>
          <w:sz w:val="22"/>
          <w:szCs w:val="22"/>
          <w:lang w:val="fr-FR"/>
        </w:rPr>
        <w:t xml:space="preserve"> </w:t>
      </w:r>
      <w:r w:rsidR="008E7EBE" w:rsidRPr="00BA5C9F">
        <w:rPr>
          <w:sz w:val="22"/>
          <w:szCs w:val="22"/>
          <w:lang w:val="fr-FR"/>
        </w:rPr>
        <w:t>adult</w:t>
      </w:r>
      <w:r>
        <w:rPr>
          <w:sz w:val="22"/>
          <w:szCs w:val="22"/>
          <w:lang w:val="fr-FR"/>
        </w:rPr>
        <w:t>e</w:t>
      </w:r>
      <w:r w:rsidR="008E7EBE" w:rsidRPr="00BA5C9F">
        <w:rPr>
          <w:sz w:val="22"/>
          <w:szCs w:val="22"/>
          <w:lang w:val="fr-FR"/>
        </w:rPr>
        <w:t>s</w:t>
      </w:r>
      <w:r w:rsidR="00E85EA5" w:rsidRPr="00BA5C9F">
        <w:rPr>
          <w:sz w:val="22"/>
          <w:szCs w:val="22"/>
          <w:lang w:val="fr-FR"/>
        </w:rPr>
        <w:t>.</w:t>
      </w:r>
    </w:p>
    <w:p w14:paraId="2DD68AC6" w14:textId="77777777" w:rsidR="007A7DCA" w:rsidRPr="00BA5C9F" w:rsidRDefault="007A7DCA" w:rsidP="00BA4BD1">
      <w:pPr>
        <w:jc w:val="both"/>
        <w:rPr>
          <w:sz w:val="22"/>
          <w:szCs w:val="22"/>
          <w:lang w:val="fr-FR"/>
        </w:rPr>
      </w:pPr>
    </w:p>
    <w:p w14:paraId="1A969198" w14:textId="59A8B774" w:rsidR="00BF1B96" w:rsidRPr="00B649D2" w:rsidRDefault="001D4249" w:rsidP="00B649D2">
      <w:pPr>
        <w:pStyle w:val="ListParagraph"/>
        <w:numPr>
          <w:ilvl w:val="1"/>
          <w:numId w:val="30"/>
        </w:numPr>
        <w:jc w:val="both"/>
        <w:rPr>
          <w:b/>
          <w:sz w:val="22"/>
          <w:szCs w:val="22"/>
        </w:rPr>
      </w:pPr>
      <w:r>
        <w:rPr>
          <w:b/>
          <w:sz w:val="22"/>
          <w:szCs w:val="22"/>
        </w:rPr>
        <w:t>Taxonomie et populations biogéographiques</w:t>
      </w:r>
    </w:p>
    <w:p w14:paraId="1D5C2885" w14:textId="77777777" w:rsidR="00BA4BD1" w:rsidRDefault="00BA4BD1" w:rsidP="00BA4BD1">
      <w:pPr>
        <w:autoSpaceDE w:val="0"/>
        <w:autoSpaceDN w:val="0"/>
        <w:adjustRightInd w:val="0"/>
        <w:jc w:val="both"/>
        <w:rPr>
          <w:sz w:val="22"/>
          <w:szCs w:val="22"/>
        </w:rPr>
      </w:pPr>
      <w:bookmarkStart w:id="10" w:name="_Toc194830871"/>
    </w:p>
    <w:p w14:paraId="738B47E9" w14:textId="1882C793" w:rsidR="00BA4BD1" w:rsidRPr="00BA4BD1" w:rsidRDefault="00BA4BD1" w:rsidP="00BA4BD1">
      <w:pPr>
        <w:autoSpaceDE w:val="0"/>
        <w:autoSpaceDN w:val="0"/>
        <w:adjustRightInd w:val="0"/>
        <w:jc w:val="both"/>
        <w:rPr>
          <w:sz w:val="22"/>
          <w:szCs w:val="22"/>
          <w:lang w:eastAsia="en-GB"/>
        </w:rPr>
      </w:pPr>
      <w:r w:rsidRPr="00BA4BD1">
        <w:rPr>
          <w:sz w:val="22"/>
          <w:szCs w:val="22"/>
          <w:lang w:eastAsia="en-GB"/>
        </w:rPr>
        <w:t>Phylum: Chor</w:t>
      </w:r>
      <w:r w:rsidR="00DD1B54">
        <w:rPr>
          <w:sz w:val="22"/>
          <w:szCs w:val="22"/>
          <w:lang w:eastAsia="en-GB"/>
        </w:rPr>
        <w:t>data</w:t>
      </w:r>
    </w:p>
    <w:p w14:paraId="4152AE6E" w14:textId="3892CBCF" w:rsidR="00BA4BD1" w:rsidRPr="00BA4BD1" w:rsidRDefault="00BA4BD1" w:rsidP="00BA4BD1">
      <w:pPr>
        <w:autoSpaceDE w:val="0"/>
        <w:autoSpaceDN w:val="0"/>
        <w:adjustRightInd w:val="0"/>
        <w:jc w:val="both"/>
        <w:rPr>
          <w:sz w:val="22"/>
          <w:szCs w:val="22"/>
          <w:lang w:eastAsia="en-GB"/>
        </w:rPr>
      </w:pPr>
      <w:r w:rsidRPr="00BA4BD1">
        <w:rPr>
          <w:sz w:val="22"/>
          <w:szCs w:val="22"/>
          <w:lang w:eastAsia="en-GB"/>
        </w:rPr>
        <w:t>Class</w:t>
      </w:r>
      <w:r w:rsidR="001D4249">
        <w:rPr>
          <w:sz w:val="22"/>
          <w:szCs w:val="22"/>
          <w:lang w:eastAsia="en-GB"/>
        </w:rPr>
        <w:t>e</w:t>
      </w:r>
      <w:r w:rsidRPr="00BA4BD1">
        <w:rPr>
          <w:sz w:val="22"/>
          <w:szCs w:val="22"/>
          <w:lang w:eastAsia="en-GB"/>
        </w:rPr>
        <w:t>: Aves</w:t>
      </w:r>
    </w:p>
    <w:p w14:paraId="1BFA844F" w14:textId="227CC142" w:rsidR="00BA4BD1" w:rsidRPr="00BA4BD1" w:rsidRDefault="001D4249" w:rsidP="00BA4BD1">
      <w:pPr>
        <w:autoSpaceDE w:val="0"/>
        <w:autoSpaceDN w:val="0"/>
        <w:adjustRightInd w:val="0"/>
        <w:jc w:val="both"/>
        <w:rPr>
          <w:sz w:val="22"/>
          <w:szCs w:val="22"/>
          <w:lang w:eastAsia="en-GB"/>
        </w:rPr>
      </w:pPr>
      <w:r>
        <w:rPr>
          <w:sz w:val="22"/>
          <w:szCs w:val="22"/>
          <w:lang w:eastAsia="en-GB"/>
        </w:rPr>
        <w:t>Ordre</w:t>
      </w:r>
      <w:r w:rsidR="00BA4BD1" w:rsidRPr="00BA4BD1">
        <w:rPr>
          <w:sz w:val="22"/>
          <w:szCs w:val="22"/>
          <w:lang w:eastAsia="en-GB"/>
        </w:rPr>
        <w:t>: Ciconiiformes</w:t>
      </w:r>
    </w:p>
    <w:p w14:paraId="74B29613" w14:textId="75E21231" w:rsidR="00BA4BD1" w:rsidRPr="00BA4BD1" w:rsidRDefault="001D4249" w:rsidP="00BA4BD1">
      <w:pPr>
        <w:autoSpaceDE w:val="0"/>
        <w:autoSpaceDN w:val="0"/>
        <w:adjustRightInd w:val="0"/>
        <w:jc w:val="both"/>
        <w:rPr>
          <w:sz w:val="22"/>
          <w:szCs w:val="22"/>
          <w:lang w:eastAsia="en-GB"/>
        </w:rPr>
      </w:pPr>
      <w:r>
        <w:rPr>
          <w:sz w:val="22"/>
          <w:szCs w:val="22"/>
          <w:lang w:eastAsia="en-GB"/>
        </w:rPr>
        <w:t>Sous-ord</w:t>
      </w:r>
      <w:r w:rsidR="00BA4BD1" w:rsidRPr="00BA4BD1">
        <w:rPr>
          <w:sz w:val="22"/>
          <w:szCs w:val="22"/>
          <w:lang w:eastAsia="en-GB"/>
        </w:rPr>
        <w:t>r</w:t>
      </w:r>
      <w:r>
        <w:rPr>
          <w:sz w:val="22"/>
          <w:szCs w:val="22"/>
          <w:lang w:eastAsia="en-GB"/>
        </w:rPr>
        <w:t>e</w:t>
      </w:r>
      <w:r w:rsidR="00BA4BD1" w:rsidRPr="00BA4BD1">
        <w:rPr>
          <w:sz w:val="22"/>
          <w:szCs w:val="22"/>
          <w:lang w:eastAsia="en-GB"/>
        </w:rPr>
        <w:t>: Ciconiae</w:t>
      </w:r>
    </w:p>
    <w:p w14:paraId="02344CC5" w14:textId="29FBC278" w:rsidR="00BA4BD1" w:rsidRPr="00BA4BD1" w:rsidRDefault="001D4249" w:rsidP="00BA4BD1">
      <w:pPr>
        <w:autoSpaceDE w:val="0"/>
        <w:autoSpaceDN w:val="0"/>
        <w:adjustRightInd w:val="0"/>
        <w:jc w:val="both"/>
        <w:rPr>
          <w:sz w:val="22"/>
          <w:szCs w:val="22"/>
          <w:lang w:eastAsia="en-GB"/>
        </w:rPr>
      </w:pPr>
      <w:r>
        <w:rPr>
          <w:sz w:val="22"/>
          <w:szCs w:val="22"/>
          <w:lang w:eastAsia="en-GB"/>
        </w:rPr>
        <w:t>Famille</w:t>
      </w:r>
      <w:r w:rsidR="00DD1B54">
        <w:rPr>
          <w:sz w:val="22"/>
          <w:szCs w:val="22"/>
          <w:lang w:eastAsia="en-GB"/>
        </w:rPr>
        <w:t>: Threskiornithidae</w:t>
      </w:r>
    </w:p>
    <w:p w14:paraId="2B71CA67" w14:textId="2D29653B" w:rsidR="00BA4BD1" w:rsidRPr="00BA4BD1" w:rsidRDefault="001D4249" w:rsidP="00BA4BD1">
      <w:pPr>
        <w:autoSpaceDE w:val="0"/>
        <w:autoSpaceDN w:val="0"/>
        <w:adjustRightInd w:val="0"/>
        <w:jc w:val="both"/>
        <w:rPr>
          <w:sz w:val="22"/>
          <w:szCs w:val="22"/>
          <w:lang w:eastAsia="en-GB"/>
        </w:rPr>
      </w:pPr>
      <w:r>
        <w:rPr>
          <w:sz w:val="22"/>
          <w:szCs w:val="22"/>
          <w:lang w:eastAsia="en-GB"/>
        </w:rPr>
        <w:t>Sous-famille</w:t>
      </w:r>
      <w:r w:rsidR="00DD1B54">
        <w:rPr>
          <w:sz w:val="22"/>
          <w:szCs w:val="22"/>
          <w:lang w:eastAsia="en-GB"/>
        </w:rPr>
        <w:t>: Threskiornithinae</w:t>
      </w:r>
    </w:p>
    <w:p w14:paraId="476EAB09" w14:textId="292BF7BF" w:rsidR="00BA4BD1" w:rsidRPr="00BA4BD1" w:rsidRDefault="001D4249" w:rsidP="00BA4BD1">
      <w:pPr>
        <w:autoSpaceDE w:val="0"/>
        <w:autoSpaceDN w:val="0"/>
        <w:adjustRightInd w:val="0"/>
        <w:jc w:val="both"/>
        <w:rPr>
          <w:sz w:val="22"/>
          <w:szCs w:val="22"/>
          <w:lang w:eastAsia="en-GB"/>
        </w:rPr>
      </w:pPr>
      <w:r>
        <w:rPr>
          <w:sz w:val="22"/>
          <w:szCs w:val="22"/>
          <w:lang w:eastAsia="en-GB"/>
        </w:rPr>
        <w:t>Genre</w:t>
      </w:r>
      <w:r w:rsidR="00BA4BD1" w:rsidRPr="00BA4BD1">
        <w:rPr>
          <w:sz w:val="22"/>
          <w:szCs w:val="22"/>
          <w:lang w:eastAsia="en-GB"/>
        </w:rPr>
        <w:t xml:space="preserve">: </w:t>
      </w:r>
      <w:r w:rsidR="00130FE1" w:rsidRPr="00130FE1">
        <w:rPr>
          <w:i/>
          <w:sz w:val="22"/>
          <w:szCs w:val="22"/>
          <w:lang w:eastAsia="en-GB"/>
        </w:rPr>
        <w:t>Geronticus</w:t>
      </w:r>
    </w:p>
    <w:bookmarkEnd w:id="10"/>
    <w:p w14:paraId="7BA44C09" w14:textId="31DCF3AD" w:rsidR="003063B2" w:rsidRPr="00BA4BD1" w:rsidRDefault="001D4249" w:rsidP="00BA4BD1">
      <w:pPr>
        <w:jc w:val="both"/>
        <w:rPr>
          <w:b/>
          <w:sz w:val="22"/>
          <w:szCs w:val="22"/>
        </w:rPr>
      </w:pPr>
      <w:r>
        <w:rPr>
          <w:sz w:val="22"/>
          <w:szCs w:val="22"/>
          <w:lang w:eastAsia="en-GB"/>
        </w:rPr>
        <w:t>Espèce</w:t>
      </w:r>
      <w:r w:rsidR="00B07E84" w:rsidRPr="00BA4BD1">
        <w:rPr>
          <w:sz w:val="22"/>
          <w:szCs w:val="22"/>
          <w:lang w:eastAsia="en-GB"/>
        </w:rPr>
        <w:t xml:space="preserve">: </w:t>
      </w:r>
      <w:r w:rsidR="00130FE1" w:rsidRPr="00130FE1">
        <w:rPr>
          <w:i/>
          <w:sz w:val="22"/>
          <w:szCs w:val="22"/>
          <w:lang w:eastAsia="en-GB"/>
        </w:rPr>
        <w:t>Geronticus eremita</w:t>
      </w:r>
      <w:r w:rsidR="003063B2" w:rsidRPr="00BA4BD1">
        <w:rPr>
          <w:sz w:val="22"/>
          <w:szCs w:val="22"/>
          <w:lang w:eastAsia="en-GB"/>
        </w:rPr>
        <w:t xml:space="preserve"> L. 1758</w:t>
      </w:r>
    </w:p>
    <w:p w14:paraId="6905F851" w14:textId="77777777" w:rsidR="0085136A" w:rsidRPr="00BA4BD1" w:rsidRDefault="0085136A" w:rsidP="00BA4BD1">
      <w:pPr>
        <w:pStyle w:val="bronvermelding"/>
        <w:widowControl/>
        <w:tabs>
          <w:tab w:val="clear" w:pos="9360"/>
        </w:tabs>
        <w:suppressAutoHyphens w:val="0"/>
        <w:jc w:val="both"/>
        <w:rPr>
          <w:sz w:val="22"/>
          <w:szCs w:val="22"/>
        </w:rPr>
      </w:pPr>
    </w:p>
    <w:p w14:paraId="25142FCB" w14:textId="0376F574" w:rsidR="00FE04DB" w:rsidRPr="00C550A4" w:rsidRDefault="00BA5C9F" w:rsidP="00BA4BD1">
      <w:pPr>
        <w:jc w:val="both"/>
        <w:rPr>
          <w:sz w:val="22"/>
          <w:szCs w:val="22"/>
          <w:lang w:val="fr-FR"/>
        </w:rPr>
      </w:pPr>
      <w:bookmarkStart w:id="11" w:name="_Toc194830872"/>
      <w:r w:rsidRPr="00BA5C9F">
        <w:rPr>
          <w:sz w:val="22"/>
          <w:szCs w:val="22"/>
          <w:lang w:val="fr-FR"/>
        </w:rPr>
        <w:t>L’</w:t>
      </w:r>
      <w:r w:rsidR="0007619A" w:rsidRPr="00BA5C9F">
        <w:rPr>
          <w:sz w:val="22"/>
          <w:szCs w:val="22"/>
          <w:lang w:val="fr-FR"/>
        </w:rPr>
        <w:t>Ibis chauve</w:t>
      </w:r>
      <w:r w:rsidRPr="00BA5C9F">
        <w:rPr>
          <w:sz w:val="22"/>
          <w:szCs w:val="22"/>
          <w:lang w:val="fr-FR"/>
        </w:rPr>
        <w:t xml:space="preserve"> e</w:t>
      </w:r>
      <w:r w:rsidR="00FE04DB" w:rsidRPr="00BA5C9F">
        <w:rPr>
          <w:sz w:val="22"/>
          <w:szCs w:val="22"/>
          <w:lang w:val="fr-FR"/>
        </w:rPr>
        <w:t>s</w:t>
      </w:r>
      <w:r w:rsidRPr="00BA5C9F">
        <w:rPr>
          <w:sz w:val="22"/>
          <w:szCs w:val="22"/>
          <w:lang w:val="fr-FR"/>
        </w:rPr>
        <w:t xml:space="preserve">t une espèce monotypique </w:t>
      </w:r>
      <w:r w:rsidR="002E16C1">
        <w:rPr>
          <w:sz w:val="22"/>
          <w:szCs w:val="22"/>
          <w:lang w:val="fr-FR"/>
        </w:rPr>
        <w:t>comprenant</w:t>
      </w:r>
      <w:r w:rsidRPr="00BA5C9F">
        <w:rPr>
          <w:sz w:val="22"/>
          <w:szCs w:val="22"/>
          <w:lang w:val="fr-FR"/>
        </w:rPr>
        <w:t xml:space="preserve"> deux </w:t>
      </w:r>
      <w:r w:rsidR="00FE04DB" w:rsidRPr="00BA5C9F">
        <w:rPr>
          <w:sz w:val="22"/>
          <w:szCs w:val="22"/>
          <w:lang w:val="fr-FR"/>
        </w:rPr>
        <w:t>populations</w:t>
      </w:r>
      <w:r w:rsidR="002E16C1">
        <w:rPr>
          <w:sz w:val="22"/>
          <w:szCs w:val="22"/>
          <w:lang w:val="fr-FR"/>
        </w:rPr>
        <w:t xml:space="preserve"> </w:t>
      </w:r>
      <w:r w:rsidRPr="00BA5C9F">
        <w:rPr>
          <w:sz w:val="22"/>
          <w:szCs w:val="22"/>
          <w:lang w:val="fr-FR"/>
        </w:rPr>
        <w:t>distinctes</w:t>
      </w:r>
      <w:r w:rsidR="00B51A8C" w:rsidRPr="00BA5C9F">
        <w:rPr>
          <w:sz w:val="22"/>
          <w:szCs w:val="22"/>
          <w:lang w:val="fr-FR"/>
        </w:rPr>
        <w:t xml:space="preserve"> </w:t>
      </w:r>
      <w:r w:rsidR="002E16C1">
        <w:rPr>
          <w:sz w:val="22"/>
          <w:szCs w:val="22"/>
          <w:lang w:val="fr-FR"/>
        </w:rPr>
        <w:t>sur le plan génétique et</w:t>
      </w:r>
      <w:r>
        <w:rPr>
          <w:sz w:val="22"/>
          <w:szCs w:val="22"/>
          <w:lang w:val="fr-FR"/>
        </w:rPr>
        <w:t xml:space="preserve"> un</w:t>
      </w:r>
      <w:r w:rsidR="00867F90">
        <w:rPr>
          <w:sz w:val="22"/>
          <w:szCs w:val="22"/>
          <w:lang w:val="fr-FR"/>
        </w:rPr>
        <w:t xml:space="preserve">e seule espèce congénère </w:t>
      </w:r>
      <w:r w:rsidR="0007619A" w:rsidRPr="00BA5C9F">
        <w:rPr>
          <w:sz w:val="22"/>
          <w:szCs w:val="22"/>
          <w:lang w:val="fr-FR"/>
        </w:rPr>
        <w:t xml:space="preserve">en </w:t>
      </w:r>
      <w:r>
        <w:rPr>
          <w:sz w:val="22"/>
          <w:szCs w:val="22"/>
          <w:lang w:val="fr-FR"/>
        </w:rPr>
        <w:t>Afrique australe</w:t>
      </w:r>
      <w:r w:rsidR="00B51A8C" w:rsidRPr="00BA5C9F">
        <w:rPr>
          <w:sz w:val="22"/>
          <w:szCs w:val="22"/>
          <w:lang w:val="fr-FR"/>
        </w:rPr>
        <w:t>,</w:t>
      </w:r>
      <w:r w:rsidR="00700F88" w:rsidRPr="00BA5C9F">
        <w:rPr>
          <w:sz w:val="22"/>
          <w:szCs w:val="22"/>
          <w:lang w:val="fr-FR"/>
        </w:rPr>
        <w:t xml:space="preserve"> </w:t>
      </w:r>
      <w:r w:rsidR="00867F90">
        <w:rPr>
          <w:sz w:val="22"/>
          <w:szCs w:val="22"/>
          <w:lang w:val="fr-FR"/>
        </w:rPr>
        <w:t>l’</w:t>
      </w:r>
      <w:r w:rsidR="00700F88" w:rsidRPr="00BA5C9F">
        <w:rPr>
          <w:sz w:val="22"/>
          <w:szCs w:val="22"/>
          <w:lang w:val="fr-FR"/>
        </w:rPr>
        <w:t>Ibis</w:t>
      </w:r>
      <w:r w:rsidR="00867F90">
        <w:rPr>
          <w:sz w:val="22"/>
          <w:szCs w:val="22"/>
          <w:lang w:val="fr-FR"/>
        </w:rPr>
        <w:t xml:space="preserve"> du Cap</w:t>
      </w:r>
      <w:r w:rsidR="00B51A8C" w:rsidRPr="00BA5C9F">
        <w:rPr>
          <w:sz w:val="22"/>
          <w:szCs w:val="22"/>
          <w:lang w:val="fr-FR"/>
        </w:rPr>
        <w:t xml:space="preserve"> </w:t>
      </w:r>
      <w:r w:rsidR="00B51A8C" w:rsidRPr="00BA5C9F">
        <w:rPr>
          <w:i/>
          <w:sz w:val="22"/>
          <w:szCs w:val="22"/>
          <w:lang w:val="fr-FR"/>
        </w:rPr>
        <w:t>Geronticus calvus</w:t>
      </w:r>
      <w:r w:rsidR="00FE6896" w:rsidRPr="00BA5C9F">
        <w:rPr>
          <w:sz w:val="22"/>
          <w:szCs w:val="22"/>
          <w:lang w:val="fr-FR"/>
        </w:rPr>
        <w:t xml:space="preserve">. </w:t>
      </w:r>
      <w:r w:rsidRPr="00BA5C9F">
        <w:rPr>
          <w:sz w:val="22"/>
          <w:szCs w:val="22"/>
          <w:lang w:val="fr-FR"/>
        </w:rPr>
        <w:t>La</w:t>
      </w:r>
      <w:r w:rsidR="00FE6896" w:rsidRPr="00BA5C9F">
        <w:rPr>
          <w:sz w:val="22"/>
          <w:szCs w:val="22"/>
          <w:lang w:val="fr-FR"/>
        </w:rPr>
        <w:t xml:space="preserve"> </w:t>
      </w:r>
      <w:r w:rsidR="00A56B02" w:rsidRPr="00BA5C9F">
        <w:rPr>
          <w:sz w:val="22"/>
          <w:szCs w:val="22"/>
          <w:lang w:val="fr-FR"/>
        </w:rPr>
        <w:t>principal</w:t>
      </w:r>
      <w:r w:rsidRPr="00BA5C9F">
        <w:rPr>
          <w:sz w:val="22"/>
          <w:szCs w:val="22"/>
          <w:lang w:val="fr-FR"/>
        </w:rPr>
        <w:t>e</w:t>
      </w:r>
      <w:r w:rsidR="0007619A" w:rsidRPr="00BA5C9F">
        <w:rPr>
          <w:sz w:val="22"/>
          <w:szCs w:val="22"/>
          <w:lang w:val="fr-FR"/>
        </w:rPr>
        <w:t xml:space="preserve"> </w:t>
      </w:r>
      <w:r w:rsidRPr="00BA5C9F">
        <w:rPr>
          <w:sz w:val="22"/>
          <w:szCs w:val="22"/>
          <w:lang w:val="fr-FR"/>
        </w:rPr>
        <w:t>population occidentale</w:t>
      </w:r>
      <w:r w:rsidR="00FE04DB" w:rsidRPr="00BA5C9F">
        <w:rPr>
          <w:sz w:val="22"/>
          <w:szCs w:val="22"/>
          <w:lang w:val="fr-FR"/>
        </w:rPr>
        <w:t xml:space="preserve"> </w:t>
      </w:r>
      <w:r w:rsidR="002E16C1">
        <w:rPr>
          <w:sz w:val="22"/>
          <w:szCs w:val="22"/>
          <w:lang w:val="fr-FR"/>
        </w:rPr>
        <w:t xml:space="preserve">située </w:t>
      </w:r>
      <w:r w:rsidRPr="00BA5C9F">
        <w:rPr>
          <w:sz w:val="22"/>
          <w:szCs w:val="22"/>
          <w:lang w:val="fr-FR"/>
        </w:rPr>
        <w:t>au</w:t>
      </w:r>
      <w:r w:rsidR="0007619A" w:rsidRPr="00BA5C9F">
        <w:rPr>
          <w:sz w:val="22"/>
          <w:szCs w:val="22"/>
          <w:lang w:val="fr-FR"/>
        </w:rPr>
        <w:t xml:space="preserve"> </w:t>
      </w:r>
      <w:r w:rsidR="00E65C17" w:rsidRPr="00BA5C9F">
        <w:rPr>
          <w:sz w:val="22"/>
          <w:szCs w:val="22"/>
          <w:lang w:val="fr-FR"/>
        </w:rPr>
        <w:t>Maroc</w:t>
      </w:r>
      <w:r w:rsidR="002E16C1">
        <w:rPr>
          <w:sz w:val="22"/>
          <w:szCs w:val="22"/>
          <w:lang w:val="fr-FR"/>
        </w:rPr>
        <w:t xml:space="preserve"> est </w:t>
      </w:r>
      <w:r w:rsidRPr="00BA5C9F">
        <w:rPr>
          <w:sz w:val="22"/>
          <w:szCs w:val="22"/>
          <w:lang w:val="fr-FR"/>
        </w:rPr>
        <w:t>relativement</w:t>
      </w:r>
      <w:r w:rsidR="00FE04DB" w:rsidRPr="00BA5C9F">
        <w:rPr>
          <w:sz w:val="22"/>
          <w:szCs w:val="22"/>
          <w:lang w:val="fr-FR"/>
        </w:rPr>
        <w:t xml:space="preserve"> s</w:t>
      </w:r>
      <w:r w:rsidR="002E16C1">
        <w:rPr>
          <w:sz w:val="22"/>
          <w:szCs w:val="22"/>
          <w:lang w:val="fr-FR"/>
        </w:rPr>
        <w:t xml:space="preserve">table, même si </w:t>
      </w:r>
      <w:r w:rsidR="00DF65D0">
        <w:rPr>
          <w:sz w:val="22"/>
          <w:szCs w:val="22"/>
          <w:lang w:val="fr-FR"/>
        </w:rPr>
        <w:t>elle est</w:t>
      </w:r>
      <w:r w:rsidR="002E16C1">
        <w:rPr>
          <w:sz w:val="22"/>
          <w:szCs w:val="22"/>
          <w:lang w:val="fr-FR"/>
        </w:rPr>
        <w:t xml:space="preserve"> </w:t>
      </w:r>
      <w:r w:rsidR="00DF65D0">
        <w:rPr>
          <w:sz w:val="22"/>
          <w:szCs w:val="22"/>
          <w:lang w:val="fr-FR"/>
        </w:rPr>
        <w:t xml:space="preserve">précaire en raison de sa petite taille. Pour la population orientale, </w:t>
      </w:r>
      <w:r>
        <w:rPr>
          <w:sz w:val="22"/>
          <w:szCs w:val="22"/>
          <w:lang w:val="fr-FR"/>
        </w:rPr>
        <w:t xml:space="preserve">la situation s’est </w:t>
      </w:r>
      <w:r w:rsidR="002E16C1">
        <w:rPr>
          <w:sz w:val="22"/>
          <w:szCs w:val="22"/>
          <w:lang w:val="fr-FR"/>
        </w:rPr>
        <w:t xml:space="preserve">encore </w:t>
      </w:r>
      <w:r w:rsidR="00DF65D0">
        <w:rPr>
          <w:sz w:val="22"/>
          <w:szCs w:val="22"/>
          <w:lang w:val="fr-FR"/>
        </w:rPr>
        <w:t>dégrad</w:t>
      </w:r>
      <w:r>
        <w:rPr>
          <w:sz w:val="22"/>
          <w:szCs w:val="22"/>
          <w:lang w:val="fr-FR"/>
        </w:rPr>
        <w:t>ée</w:t>
      </w:r>
      <w:r w:rsidR="00DF65D0">
        <w:rPr>
          <w:sz w:val="22"/>
          <w:szCs w:val="22"/>
          <w:lang w:val="fr-FR"/>
        </w:rPr>
        <w:t xml:space="preserve"> et elle </w:t>
      </w:r>
      <w:r w:rsidR="002E16C1">
        <w:rPr>
          <w:sz w:val="22"/>
          <w:szCs w:val="22"/>
          <w:lang w:val="fr-FR"/>
        </w:rPr>
        <w:t xml:space="preserve">est aujourd’hui au bord </w:t>
      </w:r>
      <w:r>
        <w:rPr>
          <w:sz w:val="22"/>
          <w:szCs w:val="22"/>
          <w:lang w:val="fr-FR"/>
        </w:rPr>
        <w:t>de l’</w:t>
      </w:r>
      <w:r w:rsidR="00FE04DB" w:rsidRPr="00BA5C9F">
        <w:rPr>
          <w:sz w:val="22"/>
          <w:szCs w:val="22"/>
          <w:lang w:val="fr-FR"/>
        </w:rPr>
        <w:t xml:space="preserve">extinction. </w:t>
      </w:r>
      <w:r w:rsidR="00DF65D0">
        <w:rPr>
          <w:sz w:val="22"/>
          <w:szCs w:val="22"/>
          <w:lang w:val="fr-FR"/>
        </w:rPr>
        <w:t xml:space="preserve">Dans le même </w:t>
      </w:r>
      <w:r w:rsidRPr="00BA5C9F">
        <w:rPr>
          <w:sz w:val="22"/>
          <w:szCs w:val="22"/>
          <w:lang w:val="fr-FR"/>
        </w:rPr>
        <w:t>temps, des progrès significatifs ont é</w:t>
      </w:r>
      <w:r w:rsidR="00C550A4">
        <w:rPr>
          <w:sz w:val="22"/>
          <w:szCs w:val="22"/>
          <w:lang w:val="fr-FR"/>
        </w:rPr>
        <w:t>té accomplis</w:t>
      </w:r>
      <w:r w:rsidRPr="00BA5C9F">
        <w:rPr>
          <w:sz w:val="22"/>
          <w:szCs w:val="22"/>
          <w:lang w:val="fr-FR"/>
        </w:rPr>
        <w:t xml:space="preserve"> au cours des dix dernières années</w:t>
      </w:r>
      <w:r w:rsidR="00DF65D0">
        <w:rPr>
          <w:sz w:val="22"/>
          <w:szCs w:val="22"/>
          <w:lang w:val="fr-FR"/>
        </w:rPr>
        <w:t xml:space="preserve"> dans des </w:t>
      </w:r>
      <w:r w:rsidR="00C550A4">
        <w:rPr>
          <w:sz w:val="22"/>
          <w:szCs w:val="22"/>
          <w:lang w:val="fr-FR"/>
        </w:rPr>
        <w:t xml:space="preserve">essais de </w:t>
      </w:r>
      <w:r w:rsidR="00DF65D0">
        <w:rPr>
          <w:sz w:val="22"/>
          <w:szCs w:val="22"/>
          <w:lang w:val="fr-FR"/>
        </w:rPr>
        <w:t>réintroduction</w:t>
      </w:r>
      <w:r w:rsidR="00D708F1">
        <w:rPr>
          <w:sz w:val="22"/>
          <w:szCs w:val="22"/>
          <w:lang w:val="fr-FR"/>
        </w:rPr>
        <w:t xml:space="preserve"> d’oiseaux captifs</w:t>
      </w:r>
      <w:r w:rsidR="00C550A4">
        <w:rPr>
          <w:sz w:val="22"/>
          <w:szCs w:val="22"/>
          <w:lang w:val="fr-FR"/>
        </w:rPr>
        <w:t xml:space="preserve"> ou </w:t>
      </w:r>
      <w:r w:rsidR="007C7D4F">
        <w:rPr>
          <w:sz w:val="22"/>
          <w:szCs w:val="22"/>
          <w:lang w:val="fr-FR"/>
        </w:rPr>
        <w:t>semi-sauvage</w:t>
      </w:r>
      <w:r w:rsidR="00C550A4">
        <w:rPr>
          <w:sz w:val="22"/>
          <w:szCs w:val="22"/>
          <w:lang w:val="fr-FR"/>
        </w:rPr>
        <w:t>s, montrant un nouveau</w:t>
      </w:r>
      <w:r w:rsidRPr="00BA5C9F">
        <w:rPr>
          <w:sz w:val="22"/>
          <w:szCs w:val="22"/>
          <w:lang w:val="fr-FR"/>
        </w:rPr>
        <w:t xml:space="preserve"> </w:t>
      </w:r>
      <w:r w:rsidR="00C550A4">
        <w:rPr>
          <w:sz w:val="22"/>
          <w:szCs w:val="22"/>
          <w:lang w:val="fr-FR"/>
        </w:rPr>
        <w:t>potentie</w:t>
      </w:r>
      <w:r w:rsidR="00FE04DB" w:rsidRPr="00BA5C9F">
        <w:rPr>
          <w:sz w:val="22"/>
          <w:szCs w:val="22"/>
          <w:lang w:val="fr-FR"/>
        </w:rPr>
        <w:t xml:space="preserve">l </w:t>
      </w:r>
      <w:r w:rsidR="00DF65D0">
        <w:rPr>
          <w:sz w:val="22"/>
          <w:szCs w:val="22"/>
          <w:lang w:val="fr-FR"/>
        </w:rPr>
        <w:t>de rétablissement des</w:t>
      </w:r>
      <w:r w:rsidR="00C550A4">
        <w:rPr>
          <w:sz w:val="22"/>
          <w:szCs w:val="22"/>
          <w:lang w:val="fr-FR"/>
        </w:rPr>
        <w:t xml:space="preserve"> </w:t>
      </w:r>
      <w:r w:rsidR="00FE04DB" w:rsidRPr="00BA5C9F">
        <w:rPr>
          <w:sz w:val="22"/>
          <w:szCs w:val="22"/>
          <w:lang w:val="fr-FR"/>
        </w:rPr>
        <w:t>popula</w:t>
      </w:r>
      <w:r w:rsidR="00A46D1E" w:rsidRPr="00BA5C9F">
        <w:rPr>
          <w:sz w:val="22"/>
          <w:szCs w:val="22"/>
          <w:lang w:val="fr-FR"/>
        </w:rPr>
        <w:t xml:space="preserve">tions </w:t>
      </w:r>
      <w:r w:rsidR="00DF65D0">
        <w:rPr>
          <w:sz w:val="22"/>
          <w:szCs w:val="22"/>
          <w:lang w:val="fr-FR"/>
        </w:rPr>
        <w:t xml:space="preserve">dans une </w:t>
      </w:r>
      <w:r w:rsidR="00C550A4">
        <w:rPr>
          <w:sz w:val="22"/>
          <w:szCs w:val="22"/>
          <w:lang w:val="fr-FR"/>
        </w:rPr>
        <w:t xml:space="preserve">ancienne </w:t>
      </w:r>
      <w:r w:rsidR="00A56B02" w:rsidRPr="00BA5C9F">
        <w:rPr>
          <w:sz w:val="22"/>
          <w:szCs w:val="22"/>
          <w:lang w:val="fr-FR"/>
        </w:rPr>
        <w:t>aire de répartition</w:t>
      </w:r>
      <w:r w:rsidR="00A46D1E" w:rsidRPr="00BA5C9F">
        <w:rPr>
          <w:sz w:val="22"/>
          <w:szCs w:val="22"/>
          <w:lang w:val="fr-FR"/>
        </w:rPr>
        <w:t xml:space="preserve">. </w:t>
      </w:r>
      <w:r w:rsidR="00C550A4" w:rsidRPr="00C550A4">
        <w:rPr>
          <w:sz w:val="22"/>
          <w:szCs w:val="22"/>
          <w:lang w:val="fr-FR"/>
        </w:rPr>
        <w:t>Bien qu’il n’existe aucune distinction morphologique importante entre les</w:t>
      </w:r>
      <w:r w:rsidR="009201CD" w:rsidRPr="00C550A4">
        <w:rPr>
          <w:sz w:val="22"/>
          <w:szCs w:val="22"/>
          <w:lang w:val="fr-FR"/>
        </w:rPr>
        <w:t xml:space="preserve"> </w:t>
      </w:r>
      <w:r w:rsidRPr="00C550A4">
        <w:rPr>
          <w:sz w:val="22"/>
          <w:szCs w:val="22"/>
          <w:lang w:val="fr-FR"/>
        </w:rPr>
        <w:t>population</w:t>
      </w:r>
      <w:r w:rsidR="00C550A4" w:rsidRPr="00C550A4">
        <w:rPr>
          <w:sz w:val="22"/>
          <w:szCs w:val="22"/>
          <w:lang w:val="fr-FR"/>
        </w:rPr>
        <w:t>s</w:t>
      </w:r>
      <w:r w:rsidRPr="00C550A4">
        <w:rPr>
          <w:sz w:val="22"/>
          <w:szCs w:val="22"/>
          <w:lang w:val="fr-FR"/>
        </w:rPr>
        <w:t xml:space="preserve"> occidentale</w:t>
      </w:r>
      <w:r w:rsidR="00DF65D0">
        <w:rPr>
          <w:sz w:val="22"/>
          <w:szCs w:val="22"/>
          <w:lang w:val="fr-FR"/>
        </w:rPr>
        <w:t xml:space="preserve"> et orientale, certaines études </w:t>
      </w:r>
      <w:r w:rsidR="009201CD" w:rsidRPr="00C550A4">
        <w:rPr>
          <w:sz w:val="22"/>
          <w:szCs w:val="22"/>
          <w:lang w:val="fr-FR"/>
        </w:rPr>
        <w:t>(</w:t>
      </w:r>
      <w:r w:rsidR="00F910D2" w:rsidRPr="00C550A4">
        <w:rPr>
          <w:sz w:val="22"/>
          <w:szCs w:val="22"/>
          <w:lang w:val="fr-FR"/>
        </w:rPr>
        <w:t xml:space="preserve">Pegoraro et al 2001, </w:t>
      </w:r>
      <w:r w:rsidR="003B56E3" w:rsidRPr="00C550A4">
        <w:rPr>
          <w:sz w:val="22"/>
          <w:szCs w:val="22"/>
          <w:lang w:val="fr-FR"/>
        </w:rPr>
        <w:t>Broderick et al. 2001)</w:t>
      </w:r>
      <w:r w:rsidR="00C550A4" w:rsidRPr="00C550A4">
        <w:rPr>
          <w:sz w:val="22"/>
          <w:szCs w:val="22"/>
          <w:lang w:val="fr-FR"/>
        </w:rPr>
        <w:t xml:space="preserve"> </w:t>
      </w:r>
      <w:r w:rsidR="00DF65D0">
        <w:rPr>
          <w:sz w:val="22"/>
          <w:szCs w:val="22"/>
          <w:lang w:val="fr-FR"/>
        </w:rPr>
        <w:t>ont montré</w:t>
      </w:r>
      <w:r w:rsidR="00BD6BC0">
        <w:rPr>
          <w:sz w:val="22"/>
          <w:szCs w:val="22"/>
          <w:lang w:val="fr-FR"/>
        </w:rPr>
        <w:t xml:space="preserve"> qu’il existe </w:t>
      </w:r>
      <w:r w:rsidR="00C550A4" w:rsidRPr="00C550A4">
        <w:rPr>
          <w:sz w:val="22"/>
          <w:szCs w:val="22"/>
          <w:lang w:val="fr-FR"/>
        </w:rPr>
        <w:t>une</w:t>
      </w:r>
      <w:r w:rsidR="009201CD" w:rsidRPr="00C550A4">
        <w:rPr>
          <w:sz w:val="22"/>
          <w:szCs w:val="22"/>
          <w:lang w:val="fr-FR"/>
        </w:rPr>
        <w:t xml:space="preserve"> distinction </w:t>
      </w:r>
      <w:r w:rsidR="00DF65D0">
        <w:rPr>
          <w:sz w:val="22"/>
          <w:szCs w:val="22"/>
          <w:lang w:val="fr-FR"/>
        </w:rPr>
        <w:t>génétique entre c</w:t>
      </w:r>
      <w:r w:rsidR="00C550A4" w:rsidRPr="00C550A4">
        <w:rPr>
          <w:sz w:val="22"/>
          <w:szCs w:val="22"/>
          <w:lang w:val="fr-FR"/>
        </w:rPr>
        <w:t>es deux</w:t>
      </w:r>
      <w:r w:rsidR="00DF65D0">
        <w:rPr>
          <w:sz w:val="22"/>
          <w:szCs w:val="22"/>
          <w:lang w:val="fr-FR"/>
        </w:rPr>
        <w:t xml:space="preserve"> populations ;</w:t>
      </w:r>
      <w:r w:rsidR="00C550A4" w:rsidRPr="00C550A4">
        <w:rPr>
          <w:sz w:val="22"/>
          <w:szCs w:val="22"/>
          <w:lang w:val="fr-FR"/>
        </w:rPr>
        <w:t xml:space="preserve"> il convient </w:t>
      </w:r>
      <w:r w:rsidR="00DF65D0">
        <w:rPr>
          <w:sz w:val="22"/>
          <w:szCs w:val="22"/>
          <w:lang w:val="fr-FR"/>
        </w:rPr>
        <w:t xml:space="preserve">aussi </w:t>
      </w:r>
      <w:r w:rsidR="00C550A4" w:rsidRPr="00C550A4">
        <w:rPr>
          <w:sz w:val="22"/>
          <w:szCs w:val="22"/>
          <w:lang w:val="fr-FR"/>
        </w:rPr>
        <w:t xml:space="preserve">de noter que la majorité </w:t>
      </w:r>
      <w:r w:rsidR="00C550A4">
        <w:rPr>
          <w:sz w:val="22"/>
          <w:szCs w:val="22"/>
          <w:lang w:val="fr-FR"/>
        </w:rPr>
        <w:t xml:space="preserve">de la </w:t>
      </w:r>
      <w:r w:rsidR="009201CD" w:rsidRPr="00C550A4">
        <w:rPr>
          <w:sz w:val="22"/>
          <w:szCs w:val="22"/>
          <w:lang w:val="fr-FR"/>
        </w:rPr>
        <w:t>population</w:t>
      </w:r>
      <w:r w:rsidR="00BD6BC0">
        <w:rPr>
          <w:sz w:val="22"/>
          <w:szCs w:val="22"/>
          <w:lang w:val="fr-FR"/>
        </w:rPr>
        <w:t xml:space="preserve"> très large </w:t>
      </w:r>
      <w:r w:rsidR="00C550A4">
        <w:rPr>
          <w:sz w:val="22"/>
          <w:szCs w:val="22"/>
          <w:lang w:val="fr-FR"/>
        </w:rPr>
        <w:t>tenue en captivité, y compris les</w:t>
      </w:r>
      <w:r w:rsidR="009201CD" w:rsidRPr="00C550A4">
        <w:rPr>
          <w:sz w:val="22"/>
          <w:szCs w:val="22"/>
          <w:lang w:val="fr-FR"/>
        </w:rPr>
        <w:t xml:space="preserve"> </w:t>
      </w:r>
      <w:r w:rsidR="00375AA5" w:rsidRPr="00C550A4">
        <w:rPr>
          <w:sz w:val="22"/>
          <w:szCs w:val="22"/>
          <w:lang w:val="fr-FR"/>
        </w:rPr>
        <w:t>oiseaux</w:t>
      </w:r>
      <w:r w:rsidR="009201CD" w:rsidRPr="00C550A4">
        <w:rPr>
          <w:sz w:val="22"/>
          <w:szCs w:val="22"/>
          <w:lang w:val="fr-FR"/>
        </w:rPr>
        <w:t xml:space="preserve"> u</w:t>
      </w:r>
      <w:r w:rsidR="00BD6BC0">
        <w:rPr>
          <w:sz w:val="22"/>
          <w:szCs w:val="22"/>
          <w:lang w:val="fr-FR"/>
        </w:rPr>
        <w:t>tilisé</w:t>
      </w:r>
      <w:r w:rsidR="00641301">
        <w:rPr>
          <w:sz w:val="22"/>
          <w:szCs w:val="22"/>
          <w:lang w:val="fr-FR"/>
        </w:rPr>
        <w:t xml:space="preserve">s dans </w:t>
      </w:r>
      <w:r w:rsidR="00BD6BC0">
        <w:rPr>
          <w:sz w:val="22"/>
          <w:szCs w:val="22"/>
          <w:lang w:val="fr-FR"/>
        </w:rPr>
        <w:t xml:space="preserve">des </w:t>
      </w:r>
      <w:r w:rsidR="00641301">
        <w:rPr>
          <w:sz w:val="22"/>
          <w:szCs w:val="22"/>
          <w:lang w:val="fr-FR"/>
        </w:rPr>
        <w:t xml:space="preserve">programmes de </w:t>
      </w:r>
      <w:r w:rsidR="00511038">
        <w:rPr>
          <w:sz w:val="22"/>
          <w:szCs w:val="22"/>
          <w:lang w:val="fr-FR"/>
        </w:rPr>
        <w:t xml:space="preserve">réintroduction dans le milieu naturel </w:t>
      </w:r>
      <w:r w:rsidR="00C550A4">
        <w:rPr>
          <w:sz w:val="22"/>
          <w:szCs w:val="22"/>
          <w:lang w:val="fr-FR"/>
        </w:rPr>
        <w:t xml:space="preserve">en </w:t>
      </w:r>
      <w:r w:rsidR="009201CD" w:rsidRPr="00C550A4">
        <w:rPr>
          <w:sz w:val="22"/>
          <w:szCs w:val="22"/>
          <w:lang w:val="fr-FR"/>
        </w:rPr>
        <w:t>Europe</w:t>
      </w:r>
      <w:r w:rsidR="00A46D1E" w:rsidRPr="00C550A4">
        <w:rPr>
          <w:sz w:val="22"/>
          <w:szCs w:val="22"/>
          <w:lang w:val="fr-FR"/>
        </w:rPr>
        <w:t>,</w:t>
      </w:r>
      <w:r w:rsidR="009201CD" w:rsidRPr="00C550A4">
        <w:rPr>
          <w:sz w:val="22"/>
          <w:szCs w:val="22"/>
          <w:lang w:val="fr-FR"/>
        </w:rPr>
        <w:t xml:space="preserve"> </w:t>
      </w:r>
      <w:r w:rsidR="00C550A4">
        <w:rPr>
          <w:sz w:val="22"/>
          <w:szCs w:val="22"/>
          <w:lang w:val="fr-FR"/>
        </w:rPr>
        <w:t>vient</w:t>
      </w:r>
      <w:r w:rsidR="00867F90">
        <w:rPr>
          <w:sz w:val="22"/>
          <w:szCs w:val="22"/>
          <w:lang w:val="fr-FR"/>
        </w:rPr>
        <w:t xml:space="preserve"> de la population occidentale (M</w:t>
      </w:r>
      <w:r w:rsidR="00C550A4">
        <w:rPr>
          <w:sz w:val="22"/>
          <w:szCs w:val="22"/>
          <w:lang w:val="fr-FR"/>
        </w:rPr>
        <w:t>aroc)</w:t>
      </w:r>
      <w:r w:rsidR="009201CD" w:rsidRPr="00C550A4">
        <w:rPr>
          <w:sz w:val="22"/>
          <w:szCs w:val="22"/>
          <w:lang w:val="fr-FR"/>
        </w:rPr>
        <w:t>.</w:t>
      </w:r>
      <w:r w:rsidR="0082004E" w:rsidRPr="00C550A4">
        <w:rPr>
          <w:sz w:val="22"/>
          <w:szCs w:val="22"/>
          <w:lang w:val="fr-FR"/>
        </w:rPr>
        <w:t xml:space="preserve"> </w:t>
      </w:r>
      <w:r w:rsidR="00C550A4">
        <w:rPr>
          <w:sz w:val="22"/>
          <w:szCs w:val="22"/>
          <w:lang w:val="fr-FR"/>
        </w:rPr>
        <w:t>Une étude génétique complète est en cours de réalisation</w:t>
      </w:r>
      <w:r w:rsidR="0082004E" w:rsidRPr="00C550A4">
        <w:rPr>
          <w:sz w:val="22"/>
          <w:szCs w:val="22"/>
          <w:lang w:val="fr-FR"/>
        </w:rPr>
        <w:t>.</w:t>
      </w:r>
    </w:p>
    <w:p w14:paraId="127A3599" w14:textId="77777777" w:rsidR="00FE04DB" w:rsidRPr="00C550A4" w:rsidRDefault="00FE04DB" w:rsidP="00BA4BD1">
      <w:pPr>
        <w:pStyle w:val="Heading3"/>
        <w:jc w:val="both"/>
        <w:rPr>
          <w:rFonts w:ascii="Times New Roman" w:hAnsi="Times New Roman"/>
          <w:bCs/>
          <w:sz w:val="22"/>
          <w:szCs w:val="22"/>
          <w:lang w:val="fr-FR"/>
        </w:rPr>
      </w:pPr>
    </w:p>
    <w:p w14:paraId="7566E08E" w14:textId="452F646C" w:rsidR="0085136A" w:rsidRPr="00BA5C9F" w:rsidRDefault="003B56E3" w:rsidP="003B56E3">
      <w:pPr>
        <w:pStyle w:val="Heading3"/>
        <w:jc w:val="both"/>
        <w:rPr>
          <w:rFonts w:ascii="Times New Roman" w:hAnsi="Times New Roman"/>
          <w:bCs/>
          <w:sz w:val="22"/>
          <w:szCs w:val="22"/>
          <w:lang w:val="fr-FR"/>
        </w:rPr>
      </w:pPr>
      <w:bookmarkStart w:id="12" w:name="_Toc427336763"/>
      <w:r w:rsidRPr="00BA5C9F">
        <w:rPr>
          <w:rFonts w:ascii="Times New Roman" w:hAnsi="Times New Roman"/>
          <w:bCs/>
          <w:sz w:val="22"/>
          <w:szCs w:val="22"/>
          <w:lang w:val="fr-FR"/>
        </w:rPr>
        <w:t>1</w:t>
      </w:r>
      <w:r w:rsidR="003F5488" w:rsidRPr="00BA5C9F">
        <w:rPr>
          <w:rFonts w:ascii="Times New Roman" w:hAnsi="Times New Roman"/>
          <w:bCs/>
          <w:sz w:val="22"/>
          <w:szCs w:val="22"/>
          <w:lang w:val="fr-FR"/>
        </w:rPr>
        <w:t>.3</w:t>
      </w:r>
      <w:r w:rsidR="00641301">
        <w:rPr>
          <w:rFonts w:ascii="Times New Roman" w:hAnsi="Times New Roman"/>
          <w:bCs/>
          <w:sz w:val="22"/>
          <w:szCs w:val="22"/>
          <w:lang w:val="fr-FR"/>
        </w:rPr>
        <w:t>.</w:t>
      </w:r>
      <w:r w:rsidR="00F74150" w:rsidRPr="00BA5C9F">
        <w:rPr>
          <w:rFonts w:ascii="Times New Roman" w:hAnsi="Times New Roman"/>
          <w:bCs/>
          <w:sz w:val="22"/>
          <w:szCs w:val="22"/>
          <w:lang w:val="fr-FR"/>
        </w:rPr>
        <w:t xml:space="preserve"> </w:t>
      </w:r>
      <w:r w:rsidR="00E65C17" w:rsidRPr="00BA5C9F">
        <w:rPr>
          <w:rFonts w:ascii="Times New Roman" w:hAnsi="Times New Roman"/>
          <w:bCs/>
          <w:sz w:val="22"/>
          <w:szCs w:val="22"/>
          <w:lang w:val="fr-FR"/>
        </w:rPr>
        <w:t>Répartition</w:t>
      </w:r>
      <w:r w:rsidR="00641301">
        <w:rPr>
          <w:rFonts w:ascii="Times New Roman" w:hAnsi="Times New Roman"/>
          <w:bCs/>
          <w:sz w:val="22"/>
          <w:szCs w:val="22"/>
          <w:lang w:val="fr-FR"/>
        </w:rPr>
        <w:t xml:space="preserve"> durant tout le</w:t>
      </w:r>
      <w:r w:rsidR="001D4249" w:rsidRPr="00BA5C9F">
        <w:rPr>
          <w:rFonts w:ascii="Times New Roman" w:hAnsi="Times New Roman"/>
          <w:bCs/>
          <w:sz w:val="22"/>
          <w:szCs w:val="22"/>
          <w:lang w:val="fr-FR"/>
        </w:rPr>
        <w:t xml:space="preserve"> c</w:t>
      </w:r>
      <w:r w:rsidR="00E65C17" w:rsidRPr="00BA5C9F">
        <w:rPr>
          <w:rFonts w:ascii="Times New Roman" w:hAnsi="Times New Roman"/>
          <w:bCs/>
          <w:sz w:val="22"/>
          <w:szCs w:val="22"/>
          <w:lang w:val="fr-FR"/>
        </w:rPr>
        <w:t>ycle annuel</w:t>
      </w:r>
      <w:bookmarkEnd w:id="11"/>
      <w:bookmarkEnd w:id="12"/>
      <w:r w:rsidR="0085136A" w:rsidRPr="00BA5C9F">
        <w:rPr>
          <w:rFonts w:ascii="Times New Roman" w:hAnsi="Times New Roman"/>
          <w:bCs/>
          <w:sz w:val="22"/>
          <w:szCs w:val="22"/>
          <w:lang w:val="fr-FR"/>
        </w:rPr>
        <w:t xml:space="preserve"> </w:t>
      </w:r>
    </w:p>
    <w:p w14:paraId="06C1ADB6" w14:textId="77777777" w:rsidR="00D02EC3" w:rsidRPr="00BA5C9F" w:rsidRDefault="00D02EC3" w:rsidP="00BA4BD1">
      <w:pPr>
        <w:pStyle w:val="bronvermelding"/>
        <w:widowControl/>
        <w:tabs>
          <w:tab w:val="clear" w:pos="9360"/>
        </w:tabs>
        <w:suppressAutoHyphens w:val="0"/>
        <w:jc w:val="both"/>
        <w:rPr>
          <w:sz w:val="22"/>
          <w:szCs w:val="22"/>
          <w:lang w:val="fr-FR" w:eastAsia="en-GB"/>
        </w:rPr>
      </w:pPr>
    </w:p>
    <w:p w14:paraId="4F31D7FD" w14:textId="5B2D3FF7" w:rsidR="00440F53" w:rsidRPr="00E263D7" w:rsidRDefault="00E263D7" w:rsidP="00BA4BD1">
      <w:pPr>
        <w:pStyle w:val="bronvermelding"/>
        <w:widowControl/>
        <w:tabs>
          <w:tab w:val="clear" w:pos="9360"/>
        </w:tabs>
        <w:suppressAutoHyphens w:val="0"/>
        <w:jc w:val="both"/>
        <w:rPr>
          <w:sz w:val="22"/>
          <w:szCs w:val="22"/>
          <w:lang w:val="fr-FR" w:eastAsia="en-GB"/>
        </w:rPr>
      </w:pPr>
      <w:r w:rsidRPr="00E263D7">
        <w:rPr>
          <w:sz w:val="22"/>
          <w:szCs w:val="22"/>
          <w:lang w:val="fr-FR" w:eastAsia="en-GB"/>
        </w:rPr>
        <w:t>La reproduction</w:t>
      </w:r>
      <w:r w:rsidR="006E54DC" w:rsidRPr="00E263D7">
        <w:rPr>
          <w:sz w:val="22"/>
          <w:szCs w:val="22"/>
          <w:lang w:val="fr-FR" w:eastAsia="en-GB"/>
        </w:rPr>
        <w:t xml:space="preserve"> </w:t>
      </w:r>
      <w:r w:rsidRPr="00E263D7">
        <w:rPr>
          <w:sz w:val="22"/>
          <w:szCs w:val="22"/>
          <w:lang w:val="fr-FR" w:eastAsia="en-GB"/>
        </w:rPr>
        <w:t>des p</w:t>
      </w:r>
      <w:r w:rsidR="00BA5C9F" w:rsidRPr="00E263D7">
        <w:rPr>
          <w:sz w:val="22"/>
          <w:szCs w:val="22"/>
          <w:lang w:val="fr-FR" w:eastAsia="en-GB"/>
        </w:rPr>
        <w:t>opulation</w:t>
      </w:r>
      <w:r w:rsidRPr="00E263D7">
        <w:rPr>
          <w:sz w:val="22"/>
          <w:szCs w:val="22"/>
          <w:lang w:val="fr-FR" w:eastAsia="en-GB"/>
        </w:rPr>
        <w:t>s</w:t>
      </w:r>
      <w:r w:rsidR="00BA5C9F" w:rsidRPr="00E263D7">
        <w:rPr>
          <w:sz w:val="22"/>
          <w:szCs w:val="22"/>
          <w:lang w:val="fr-FR" w:eastAsia="en-GB"/>
        </w:rPr>
        <w:t xml:space="preserve"> occidentale</w:t>
      </w:r>
      <w:r w:rsidR="00641301">
        <w:rPr>
          <w:sz w:val="22"/>
          <w:szCs w:val="22"/>
          <w:lang w:val="fr-FR" w:eastAsia="en-GB"/>
        </w:rPr>
        <w:t xml:space="preserve"> et orientale a lieu </w:t>
      </w:r>
      <w:r w:rsidR="002E2CA9">
        <w:rPr>
          <w:sz w:val="22"/>
          <w:szCs w:val="22"/>
          <w:lang w:val="fr-FR" w:eastAsia="en-GB"/>
        </w:rPr>
        <w:t xml:space="preserve">entre </w:t>
      </w:r>
      <w:r w:rsidRPr="00E263D7">
        <w:rPr>
          <w:sz w:val="22"/>
          <w:szCs w:val="22"/>
          <w:lang w:val="fr-FR" w:eastAsia="en-GB"/>
        </w:rPr>
        <w:t>la fi</w:t>
      </w:r>
      <w:r w:rsidR="00641301">
        <w:rPr>
          <w:sz w:val="22"/>
          <w:szCs w:val="22"/>
          <w:lang w:val="fr-FR" w:eastAsia="en-GB"/>
        </w:rPr>
        <w:t xml:space="preserve">n du mois de février </w:t>
      </w:r>
      <w:r w:rsidR="002E2CA9">
        <w:rPr>
          <w:sz w:val="22"/>
          <w:szCs w:val="22"/>
          <w:lang w:val="fr-FR" w:eastAsia="en-GB"/>
        </w:rPr>
        <w:t xml:space="preserve">et le </w:t>
      </w:r>
      <w:r w:rsidR="00641301">
        <w:rPr>
          <w:sz w:val="22"/>
          <w:szCs w:val="22"/>
          <w:lang w:val="fr-FR" w:eastAsia="en-GB"/>
        </w:rPr>
        <w:t>début</w:t>
      </w:r>
      <w:r w:rsidRPr="00E263D7">
        <w:rPr>
          <w:sz w:val="22"/>
          <w:szCs w:val="22"/>
          <w:lang w:val="fr-FR" w:eastAsia="en-GB"/>
        </w:rPr>
        <w:t xml:space="preserve"> </w:t>
      </w:r>
      <w:r w:rsidR="00641301">
        <w:rPr>
          <w:sz w:val="22"/>
          <w:szCs w:val="22"/>
          <w:lang w:val="fr-FR" w:eastAsia="en-GB"/>
        </w:rPr>
        <w:t xml:space="preserve">du mois de </w:t>
      </w:r>
      <w:r w:rsidRPr="00E263D7">
        <w:rPr>
          <w:sz w:val="22"/>
          <w:szCs w:val="22"/>
          <w:lang w:val="fr-FR" w:eastAsia="en-GB"/>
        </w:rPr>
        <w:t xml:space="preserve">juin, les </w:t>
      </w:r>
      <w:r>
        <w:rPr>
          <w:sz w:val="22"/>
          <w:szCs w:val="22"/>
          <w:lang w:val="fr-FR" w:eastAsia="en-GB"/>
        </w:rPr>
        <w:t>œufs</w:t>
      </w:r>
      <w:r w:rsidRPr="00E263D7">
        <w:rPr>
          <w:sz w:val="22"/>
          <w:szCs w:val="22"/>
          <w:lang w:val="fr-FR" w:eastAsia="en-GB"/>
        </w:rPr>
        <w:t xml:space="preserve"> étant pondus vers la fin du mois d</w:t>
      </w:r>
      <w:r>
        <w:rPr>
          <w:sz w:val="22"/>
          <w:szCs w:val="22"/>
          <w:lang w:val="fr-FR" w:eastAsia="en-GB"/>
        </w:rPr>
        <w:t>e mars</w:t>
      </w:r>
      <w:r w:rsidR="002E2CA9">
        <w:rPr>
          <w:sz w:val="22"/>
          <w:szCs w:val="22"/>
          <w:lang w:val="fr-FR" w:eastAsia="en-GB"/>
        </w:rPr>
        <w:t xml:space="preserve"> et</w:t>
      </w:r>
      <w:r w:rsidRPr="00E263D7">
        <w:rPr>
          <w:sz w:val="22"/>
          <w:szCs w:val="22"/>
          <w:lang w:val="fr-FR" w:eastAsia="en-GB"/>
        </w:rPr>
        <w:t xml:space="preserve"> jusqu</w:t>
      </w:r>
      <w:r w:rsidR="00641301">
        <w:rPr>
          <w:sz w:val="22"/>
          <w:szCs w:val="22"/>
          <w:lang w:val="fr-FR" w:eastAsia="en-GB"/>
        </w:rPr>
        <w:t>e dans le courant du</w:t>
      </w:r>
      <w:r>
        <w:rPr>
          <w:sz w:val="22"/>
          <w:szCs w:val="22"/>
          <w:lang w:val="fr-FR" w:eastAsia="en-GB"/>
        </w:rPr>
        <w:t xml:space="preserve"> mois d’avril. </w:t>
      </w:r>
      <w:r w:rsidRPr="00E263D7">
        <w:rPr>
          <w:sz w:val="22"/>
          <w:szCs w:val="22"/>
          <w:lang w:val="fr-FR" w:eastAsia="en-GB"/>
        </w:rPr>
        <w:t xml:space="preserve">Pendant la saison de </w:t>
      </w:r>
      <w:r w:rsidR="006E54DC" w:rsidRPr="00E263D7">
        <w:rPr>
          <w:sz w:val="22"/>
          <w:szCs w:val="22"/>
          <w:lang w:val="fr-FR" w:eastAsia="en-GB"/>
        </w:rPr>
        <w:t>non-</w:t>
      </w:r>
      <w:r w:rsidRPr="00E263D7">
        <w:rPr>
          <w:sz w:val="22"/>
          <w:szCs w:val="22"/>
          <w:lang w:val="fr-FR" w:eastAsia="en-GB"/>
        </w:rPr>
        <w:t>reproduction</w:t>
      </w:r>
      <w:r w:rsidR="00440F53" w:rsidRPr="00E263D7">
        <w:rPr>
          <w:sz w:val="22"/>
          <w:szCs w:val="22"/>
          <w:lang w:val="fr-FR" w:eastAsia="en-GB"/>
        </w:rPr>
        <w:t>,</w:t>
      </w:r>
      <w:r w:rsidRPr="00E263D7">
        <w:rPr>
          <w:sz w:val="22"/>
          <w:szCs w:val="22"/>
          <w:lang w:val="fr-FR" w:eastAsia="en-GB"/>
        </w:rPr>
        <w:t xml:space="preserve"> la </w:t>
      </w:r>
      <w:r w:rsidR="00122A7E" w:rsidRPr="00E263D7">
        <w:rPr>
          <w:sz w:val="22"/>
          <w:szCs w:val="22"/>
          <w:lang w:val="fr-FR" w:eastAsia="en-GB"/>
        </w:rPr>
        <w:t xml:space="preserve">population </w:t>
      </w:r>
      <w:r w:rsidR="00641301">
        <w:rPr>
          <w:sz w:val="22"/>
          <w:szCs w:val="22"/>
          <w:lang w:val="fr-FR" w:eastAsia="en-GB"/>
        </w:rPr>
        <w:t>orientale adulte demeure dans des habitats</w:t>
      </w:r>
      <w:r w:rsidR="002E2CA9">
        <w:rPr>
          <w:sz w:val="22"/>
          <w:szCs w:val="22"/>
          <w:lang w:val="fr-FR" w:eastAsia="en-GB"/>
        </w:rPr>
        <w:t xml:space="preserve"> de prairies</w:t>
      </w:r>
      <w:r w:rsidRPr="00E263D7">
        <w:rPr>
          <w:sz w:val="22"/>
          <w:szCs w:val="22"/>
          <w:lang w:val="fr-FR" w:eastAsia="en-GB"/>
        </w:rPr>
        <w:t xml:space="preserve"> d’altitude</w:t>
      </w:r>
      <w:r w:rsidR="00731071">
        <w:rPr>
          <w:sz w:val="22"/>
          <w:szCs w:val="22"/>
          <w:lang w:val="fr-FR" w:eastAsia="en-GB"/>
        </w:rPr>
        <w:t xml:space="preserve"> caractéristiques de l’agriculture</w:t>
      </w:r>
      <w:r w:rsidR="001046F4" w:rsidRPr="00E263D7">
        <w:rPr>
          <w:sz w:val="22"/>
          <w:szCs w:val="22"/>
          <w:lang w:val="fr-FR" w:eastAsia="en-GB"/>
        </w:rPr>
        <w:t xml:space="preserve"> </w:t>
      </w:r>
      <w:r>
        <w:rPr>
          <w:sz w:val="22"/>
          <w:szCs w:val="22"/>
          <w:lang w:val="fr-FR" w:eastAsia="en-GB"/>
        </w:rPr>
        <w:t xml:space="preserve">non intensive </w:t>
      </w:r>
      <w:r w:rsidR="0007619A" w:rsidRPr="00E263D7">
        <w:rPr>
          <w:sz w:val="22"/>
          <w:szCs w:val="22"/>
          <w:lang w:val="fr-FR" w:eastAsia="en-GB"/>
        </w:rPr>
        <w:t xml:space="preserve">en </w:t>
      </w:r>
      <w:r w:rsidR="00E65C17" w:rsidRPr="00E263D7">
        <w:rPr>
          <w:sz w:val="22"/>
          <w:szCs w:val="22"/>
          <w:lang w:val="fr-FR" w:eastAsia="en-GB"/>
        </w:rPr>
        <w:t>Ethiopie</w:t>
      </w:r>
      <w:r w:rsidR="009201CD" w:rsidRPr="00E263D7">
        <w:rPr>
          <w:sz w:val="22"/>
          <w:szCs w:val="22"/>
          <w:lang w:val="fr-FR" w:eastAsia="en-GB"/>
        </w:rPr>
        <w:t xml:space="preserve">, </w:t>
      </w:r>
      <w:r>
        <w:rPr>
          <w:sz w:val="22"/>
          <w:szCs w:val="22"/>
          <w:lang w:val="fr-FR" w:eastAsia="en-GB"/>
        </w:rPr>
        <w:t xml:space="preserve">tandis que les </w:t>
      </w:r>
      <w:r w:rsidR="002B204B">
        <w:rPr>
          <w:sz w:val="22"/>
          <w:szCs w:val="22"/>
          <w:lang w:val="fr-FR" w:eastAsia="en-GB"/>
        </w:rPr>
        <w:t>jeunes adultes</w:t>
      </w:r>
      <w:r w:rsidR="009201CD" w:rsidRPr="00E263D7">
        <w:rPr>
          <w:sz w:val="22"/>
          <w:szCs w:val="22"/>
          <w:lang w:val="fr-FR" w:eastAsia="en-GB"/>
        </w:rPr>
        <w:t xml:space="preserve"> </w:t>
      </w:r>
      <w:r>
        <w:rPr>
          <w:sz w:val="22"/>
          <w:szCs w:val="22"/>
          <w:lang w:val="fr-FR" w:eastAsia="en-GB"/>
        </w:rPr>
        <w:t>(au moins au cours des récentes années</w:t>
      </w:r>
      <w:r w:rsidR="0082004E" w:rsidRPr="00E263D7">
        <w:rPr>
          <w:sz w:val="22"/>
          <w:szCs w:val="22"/>
          <w:lang w:val="fr-FR" w:eastAsia="en-GB"/>
        </w:rPr>
        <w:t xml:space="preserve">) </w:t>
      </w:r>
      <w:r w:rsidR="00731071">
        <w:rPr>
          <w:sz w:val="22"/>
          <w:szCs w:val="22"/>
          <w:lang w:val="fr-FR" w:eastAsia="en-GB"/>
        </w:rPr>
        <w:t xml:space="preserve">semblent passer </w:t>
      </w:r>
      <w:r w:rsidR="002E2CA9">
        <w:rPr>
          <w:sz w:val="22"/>
          <w:szCs w:val="22"/>
          <w:lang w:val="fr-FR" w:eastAsia="en-GB"/>
        </w:rPr>
        <w:t xml:space="preserve">cette période </w:t>
      </w:r>
      <w:r>
        <w:rPr>
          <w:sz w:val="22"/>
          <w:szCs w:val="22"/>
          <w:lang w:val="fr-FR" w:eastAsia="en-GB"/>
        </w:rPr>
        <w:t xml:space="preserve">dans la </w:t>
      </w:r>
      <w:r w:rsidR="00D253F5">
        <w:rPr>
          <w:sz w:val="22"/>
          <w:szCs w:val="22"/>
          <w:lang w:val="fr-FR" w:eastAsia="en-GB"/>
        </w:rPr>
        <w:t>Péninsule arabique</w:t>
      </w:r>
      <w:r w:rsidR="009201CD" w:rsidRPr="00E263D7">
        <w:rPr>
          <w:sz w:val="22"/>
          <w:szCs w:val="22"/>
          <w:lang w:val="fr-FR" w:eastAsia="en-GB"/>
        </w:rPr>
        <w:t xml:space="preserve"> (</w:t>
      </w:r>
      <w:r w:rsidR="00E65C17" w:rsidRPr="00E263D7">
        <w:rPr>
          <w:sz w:val="22"/>
          <w:szCs w:val="22"/>
          <w:lang w:val="fr-FR" w:eastAsia="en-GB"/>
        </w:rPr>
        <w:t>Arabie saoudite</w:t>
      </w:r>
      <w:r>
        <w:rPr>
          <w:sz w:val="22"/>
          <w:szCs w:val="22"/>
          <w:lang w:val="fr-FR" w:eastAsia="en-GB"/>
        </w:rPr>
        <w:t xml:space="preserve"> et </w:t>
      </w:r>
      <w:r w:rsidR="00E65C17" w:rsidRPr="00E263D7">
        <w:rPr>
          <w:sz w:val="22"/>
          <w:szCs w:val="22"/>
          <w:lang w:val="fr-FR" w:eastAsia="en-GB"/>
        </w:rPr>
        <w:t>Yémen</w:t>
      </w:r>
      <w:r w:rsidR="009201CD" w:rsidRPr="00E263D7">
        <w:rPr>
          <w:sz w:val="22"/>
          <w:szCs w:val="22"/>
          <w:lang w:val="fr-FR" w:eastAsia="en-GB"/>
        </w:rPr>
        <w:t>)</w:t>
      </w:r>
      <w:r w:rsidR="00731071">
        <w:rPr>
          <w:sz w:val="22"/>
          <w:szCs w:val="22"/>
          <w:lang w:val="fr-FR" w:eastAsia="en-GB"/>
        </w:rPr>
        <w:t>,</w:t>
      </w:r>
      <w:r w:rsidR="006E54DC" w:rsidRPr="00E263D7">
        <w:rPr>
          <w:sz w:val="22"/>
          <w:szCs w:val="22"/>
          <w:lang w:val="fr-FR" w:eastAsia="en-GB"/>
        </w:rPr>
        <w:t xml:space="preserve"> </w:t>
      </w:r>
      <w:r w:rsidR="002E2CA9">
        <w:rPr>
          <w:sz w:val="22"/>
          <w:szCs w:val="22"/>
          <w:lang w:val="fr-FR" w:eastAsia="en-GB"/>
        </w:rPr>
        <w:t xml:space="preserve">et </w:t>
      </w:r>
      <w:r w:rsidR="00731071">
        <w:rPr>
          <w:sz w:val="22"/>
          <w:szCs w:val="22"/>
          <w:lang w:val="fr-FR" w:eastAsia="en-GB"/>
        </w:rPr>
        <w:t xml:space="preserve">il est possible que </w:t>
      </w:r>
      <w:r>
        <w:rPr>
          <w:sz w:val="22"/>
          <w:szCs w:val="22"/>
          <w:lang w:val="fr-FR" w:eastAsia="en-GB"/>
        </w:rPr>
        <w:t xml:space="preserve">certains </w:t>
      </w:r>
      <w:r w:rsidR="002E2CA9">
        <w:rPr>
          <w:sz w:val="22"/>
          <w:szCs w:val="22"/>
          <w:lang w:val="fr-FR" w:eastAsia="en-GB"/>
        </w:rPr>
        <w:t>s’aventure</w:t>
      </w:r>
      <w:r w:rsidR="00731071">
        <w:rPr>
          <w:sz w:val="22"/>
          <w:szCs w:val="22"/>
          <w:lang w:val="fr-FR" w:eastAsia="en-GB"/>
        </w:rPr>
        <w:t>nt</w:t>
      </w:r>
      <w:r>
        <w:rPr>
          <w:sz w:val="22"/>
          <w:szCs w:val="22"/>
          <w:lang w:val="fr-FR" w:eastAsia="en-GB"/>
        </w:rPr>
        <w:t xml:space="preserve"> même plus au nord</w:t>
      </w:r>
      <w:r w:rsidR="00F74150" w:rsidRPr="00E263D7">
        <w:rPr>
          <w:sz w:val="22"/>
          <w:szCs w:val="22"/>
          <w:lang w:val="fr-FR" w:eastAsia="en-GB"/>
        </w:rPr>
        <w:t xml:space="preserve">. </w:t>
      </w:r>
      <w:r w:rsidRPr="00E263D7">
        <w:rPr>
          <w:sz w:val="22"/>
          <w:szCs w:val="22"/>
          <w:lang w:val="fr-FR" w:eastAsia="en-GB"/>
        </w:rPr>
        <w:t>L</w:t>
      </w:r>
      <w:r w:rsidR="00731071">
        <w:rPr>
          <w:sz w:val="22"/>
          <w:szCs w:val="22"/>
          <w:lang w:val="fr-FR" w:eastAsia="en-GB"/>
        </w:rPr>
        <w:t>a</w:t>
      </w:r>
      <w:r w:rsidRPr="00E263D7">
        <w:rPr>
          <w:sz w:val="22"/>
          <w:szCs w:val="22"/>
          <w:lang w:val="fr-FR" w:eastAsia="en-GB"/>
        </w:rPr>
        <w:t xml:space="preserve"> p</w:t>
      </w:r>
      <w:r w:rsidR="00BA5C9F" w:rsidRPr="00E263D7">
        <w:rPr>
          <w:sz w:val="22"/>
          <w:szCs w:val="22"/>
          <w:lang w:val="fr-FR" w:eastAsia="en-GB"/>
        </w:rPr>
        <w:t>opulation occidentale</w:t>
      </w:r>
      <w:r w:rsidRPr="00E263D7">
        <w:rPr>
          <w:sz w:val="22"/>
          <w:szCs w:val="22"/>
          <w:lang w:val="fr-FR" w:eastAsia="en-GB"/>
        </w:rPr>
        <w:t xml:space="preserve"> </w:t>
      </w:r>
      <w:r w:rsidR="00731071">
        <w:rPr>
          <w:sz w:val="22"/>
          <w:szCs w:val="22"/>
          <w:lang w:val="fr-FR" w:eastAsia="en-GB"/>
        </w:rPr>
        <w:t xml:space="preserve">quant à elle </w:t>
      </w:r>
      <w:r w:rsidRPr="00E263D7">
        <w:rPr>
          <w:sz w:val="22"/>
          <w:szCs w:val="22"/>
          <w:lang w:val="fr-FR" w:eastAsia="en-GB"/>
        </w:rPr>
        <w:t xml:space="preserve">donne des signes </w:t>
      </w:r>
      <w:r w:rsidR="00731071">
        <w:rPr>
          <w:sz w:val="22"/>
          <w:szCs w:val="22"/>
          <w:lang w:val="fr-FR" w:eastAsia="en-GB"/>
        </w:rPr>
        <w:t xml:space="preserve">de dispersion vers le sud à l’intérieur du </w:t>
      </w:r>
      <w:r w:rsidR="00E65C17" w:rsidRPr="00E263D7">
        <w:rPr>
          <w:sz w:val="22"/>
          <w:szCs w:val="22"/>
          <w:lang w:val="fr-FR" w:eastAsia="en-GB"/>
        </w:rPr>
        <w:t>Maroc</w:t>
      </w:r>
      <w:r w:rsidR="00F147A8" w:rsidRPr="00E263D7">
        <w:rPr>
          <w:sz w:val="22"/>
          <w:szCs w:val="22"/>
          <w:lang w:val="fr-FR" w:eastAsia="en-GB"/>
        </w:rPr>
        <w:t>,</w:t>
      </w:r>
      <w:r w:rsidR="00FE6896" w:rsidRPr="00E263D7">
        <w:rPr>
          <w:sz w:val="22"/>
          <w:szCs w:val="22"/>
          <w:lang w:val="fr-FR" w:eastAsia="en-GB"/>
        </w:rPr>
        <w:t xml:space="preserve"> </w:t>
      </w:r>
      <w:r w:rsidR="001046F4" w:rsidRPr="00E263D7">
        <w:rPr>
          <w:sz w:val="22"/>
          <w:szCs w:val="22"/>
          <w:lang w:val="fr-FR" w:eastAsia="en-GB"/>
        </w:rPr>
        <w:t>e</w:t>
      </w:r>
      <w:r>
        <w:rPr>
          <w:sz w:val="22"/>
          <w:szCs w:val="22"/>
          <w:lang w:val="fr-FR" w:eastAsia="en-GB"/>
        </w:rPr>
        <w:t>n particulier pend</w:t>
      </w:r>
      <w:r w:rsidR="00731071">
        <w:rPr>
          <w:sz w:val="22"/>
          <w:szCs w:val="22"/>
          <w:lang w:val="fr-FR" w:eastAsia="en-GB"/>
        </w:rPr>
        <w:t xml:space="preserve">ant les deux mois qui suivent </w:t>
      </w:r>
      <w:r>
        <w:rPr>
          <w:sz w:val="22"/>
          <w:szCs w:val="22"/>
          <w:lang w:val="fr-FR" w:eastAsia="en-GB"/>
        </w:rPr>
        <w:t>la saison de</w:t>
      </w:r>
      <w:r w:rsidR="006E54DC" w:rsidRPr="00E263D7">
        <w:rPr>
          <w:sz w:val="22"/>
          <w:szCs w:val="22"/>
          <w:lang w:val="fr-FR" w:eastAsia="en-GB"/>
        </w:rPr>
        <w:t xml:space="preserve"> </w:t>
      </w:r>
      <w:r w:rsidRPr="00E263D7">
        <w:rPr>
          <w:sz w:val="22"/>
          <w:szCs w:val="22"/>
          <w:lang w:val="fr-FR" w:eastAsia="en-GB"/>
        </w:rPr>
        <w:t>reproduction</w:t>
      </w:r>
      <w:r w:rsidR="00FE6896" w:rsidRPr="00E263D7">
        <w:rPr>
          <w:sz w:val="22"/>
          <w:szCs w:val="22"/>
          <w:lang w:val="fr-FR" w:eastAsia="en-GB"/>
        </w:rPr>
        <w:t xml:space="preserve">. </w:t>
      </w:r>
      <w:r w:rsidRPr="00E263D7">
        <w:rPr>
          <w:sz w:val="22"/>
          <w:szCs w:val="22"/>
          <w:lang w:val="fr-FR" w:eastAsia="en-GB"/>
        </w:rPr>
        <w:t xml:space="preserve">Bien qu’il soit </w:t>
      </w:r>
      <w:r w:rsidR="006E54DC" w:rsidRPr="00E263D7">
        <w:rPr>
          <w:sz w:val="22"/>
          <w:szCs w:val="22"/>
          <w:lang w:val="fr-FR" w:eastAsia="en-GB"/>
        </w:rPr>
        <w:t xml:space="preserve">possible </w:t>
      </w:r>
      <w:r w:rsidRPr="00E263D7">
        <w:rPr>
          <w:sz w:val="22"/>
          <w:szCs w:val="22"/>
          <w:lang w:val="fr-FR" w:eastAsia="en-GB"/>
        </w:rPr>
        <w:t xml:space="preserve">que quelques individus s’aventurent en dehors du </w:t>
      </w:r>
      <w:r w:rsidR="00E65C17" w:rsidRPr="00E263D7">
        <w:rPr>
          <w:sz w:val="22"/>
          <w:szCs w:val="22"/>
          <w:lang w:val="fr-FR" w:eastAsia="en-GB"/>
        </w:rPr>
        <w:t>Maroc</w:t>
      </w:r>
      <w:r w:rsidR="00274270">
        <w:rPr>
          <w:sz w:val="22"/>
          <w:szCs w:val="22"/>
          <w:lang w:val="fr-FR" w:eastAsia="en-GB"/>
        </w:rPr>
        <w:t>, comme le montrent les données historiques</w:t>
      </w:r>
      <w:r>
        <w:rPr>
          <w:sz w:val="22"/>
          <w:szCs w:val="22"/>
          <w:lang w:val="fr-FR" w:eastAsia="en-GB"/>
        </w:rPr>
        <w:t>, la grande</w:t>
      </w:r>
      <w:r w:rsidR="00F74150" w:rsidRPr="00E263D7">
        <w:rPr>
          <w:sz w:val="22"/>
          <w:szCs w:val="22"/>
          <w:lang w:val="fr-FR" w:eastAsia="en-GB"/>
        </w:rPr>
        <w:t xml:space="preserve"> </w:t>
      </w:r>
      <w:r>
        <w:rPr>
          <w:sz w:val="22"/>
          <w:szCs w:val="22"/>
          <w:lang w:val="fr-FR" w:eastAsia="en-GB"/>
        </w:rPr>
        <w:t xml:space="preserve">majorité </w:t>
      </w:r>
      <w:r w:rsidR="00274270">
        <w:rPr>
          <w:sz w:val="22"/>
          <w:szCs w:val="22"/>
          <w:lang w:val="fr-FR" w:eastAsia="en-GB"/>
        </w:rPr>
        <w:t>de la population occidentale reste</w:t>
      </w:r>
      <w:r>
        <w:rPr>
          <w:sz w:val="22"/>
          <w:szCs w:val="22"/>
          <w:lang w:val="fr-FR" w:eastAsia="en-GB"/>
        </w:rPr>
        <w:t xml:space="preserve"> au </w:t>
      </w:r>
      <w:r w:rsidR="00E65C17" w:rsidRPr="00E263D7">
        <w:rPr>
          <w:sz w:val="22"/>
          <w:szCs w:val="22"/>
          <w:lang w:val="fr-FR" w:eastAsia="en-GB"/>
        </w:rPr>
        <w:t>Maroc</w:t>
      </w:r>
      <w:r w:rsidR="00274270">
        <w:rPr>
          <w:sz w:val="22"/>
          <w:szCs w:val="22"/>
          <w:lang w:val="fr-FR" w:eastAsia="en-GB"/>
        </w:rPr>
        <w:t xml:space="preserve">, relativement près des </w:t>
      </w:r>
      <w:r>
        <w:rPr>
          <w:sz w:val="22"/>
          <w:szCs w:val="22"/>
          <w:lang w:val="fr-FR" w:eastAsia="en-GB"/>
        </w:rPr>
        <w:t xml:space="preserve">deux </w:t>
      </w:r>
      <w:r w:rsidR="00375AA5" w:rsidRPr="00E263D7">
        <w:rPr>
          <w:sz w:val="22"/>
          <w:szCs w:val="22"/>
          <w:lang w:val="fr-FR" w:eastAsia="en-GB"/>
        </w:rPr>
        <w:t>sites de reproduction</w:t>
      </w:r>
      <w:r w:rsidR="00274270">
        <w:rPr>
          <w:sz w:val="22"/>
          <w:szCs w:val="22"/>
          <w:lang w:val="fr-FR" w:eastAsia="en-GB"/>
        </w:rPr>
        <w:t xml:space="preserve"> le long du littoral </w:t>
      </w:r>
      <w:r>
        <w:rPr>
          <w:sz w:val="22"/>
          <w:szCs w:val="22"/>
          <w:lang w:val="fr-FR" w:eastAsia="en-GB"/>
        </w:rPr>
        <w:t>près d’</w:t>
      </w:r>
      <w:r w:rsidR="00732DC0" w:rsidRPr="00E263D7">
        <w:rPr>
          <w:sz w:val="22"/>
          <w:szCs w:val="22"/>
          <w:lang w:val="fr-FR" w:eastAsia="en-GB"/>
        </w:rPr>
        <w:t>Agadir</w:t>
      </w:r>
      <w:r w:rsidR="006E54DC" w:rsidRPr="00E263D7">
        <w:rPr>
          <w:sz w:val="22"/>
          <w:szCs w:val="22"/>
          <w:lang w:val="fr-FR" w:eastAsia="en-GB"/>
        </w:rPr>
        <w:t>.</w:t>
      </w:r>
    </w:p>
    <w:p w14:paraId="4637D994" w14:textId="77777777" w:rsidR="00FE6896" w:rsidRPr="00E263D7" w:rsidRDefault="00FE6896" w:rsidP="00BA4BD1">
      <w:pPr>
        <w:pStyle w:val="bronvermelding"/>
        <w:widowControl/>
        <w:tabs>
          <w:tab w:val="clear" w:pos="9360"/>
        </w:tabs>
        <w:suppressAutoHyphens w:val="0"/>
        <w:jc w:val="both"/>
        <w:rPr>
          <w:sz w:val="22"/>
          <w:szCs w:val="22"/>
          <w:lang w:val="fr-FR" w:eastAsia="en-GB"/>
        </w:rPr>
      </w:pPr>
    </w:p>
    <w:p w14:paraId="67A2E658" w14:textId="61205386" w:rsidR="00FE6896" w:rsidRPr="00867F90" w:rsidRDefault="003F5488" w:rsidP="00BA4BD1">
      <w:pPr>
        <w:pStyle w:val="bronvermelding"/>
        <w:widowControl/>
        <w:tabs>
          <w:tab w:val="clear" w:pos="9360"/>
        </w:tabs>
        <w:suppressAutoHyphens w:val="0"/>
        <w:jc w:val="both"/>
        <w:rPr>
          <w:i/>
          <w:sz w:val="22"/>
          <w:szCs w:val="22"/>
          <w:lang w:val="fr-FR" w:eastAsia="en-GB"/>
        </w:rPr>
      </w:pPr>
      <w:r w:rsidRPr="00867F90">
        <w:rPr>
          <w:i/>
          <w:sz w:val="22"/>
          <w:szCs w:val="22"/>
          <w:lang w:val="fr-FR" w:eastAsia="en-GB"/>
        </w:rPr>
        <w:t>1.3</w:t>
      </w:r>
      <w:r w:rsidR="00FE6896" w:rsidRPr="00867F90">
        <w:rPr>
          <w:i/>
          <w:sz w:val="22"/>
          <w:szCs w:val="22"/>
          <w:lang w:val="fr-FR" w:eastAsia="en-GB"/>
        </w:rPr>
        <w:t xml:space="preserve">.1. </w:t>
      </w:r>
      <w:r w:rsidR="00BA5C9F" w:rsidRPr="00867F90">
        <w:rPr>
          <w:i/>
          <w:sz w:val="22"/>
          <w:szCs w:val="22"/>
          <w:lang w:val="fr-FR" w:eastAsia="en-GB"/>
        </w:rPr>
        <w:t>Population orientale</w:t>
      </w:r>
    </w:p>
    <w:p w14:paraId="6F6BA72A" w14:textId="77777777" w:rsidR="00440F53" w:rsidRPr="00867F90" w:rsidRDefault="00440F53" w:rsidP="00BA4BD1">
      <w:pPr>
        <w:pStyle w:val="bronvermelding"/>
        <w:widowControl/>
        <w:tabs>
          <w:tab w:val="clear" w:pos="9360"/>
        </w:tabs>
        <w:suppressAutoHyphens w:val="0"/>
        <w:jc w:val="both"/>
        <w:rPr>
          <w:sz w:val="22"/>
          <w:szCs w:val="22"/>
          <w:lang w:val="fr-FR" w:eastAsia="en-GB"/>
        </w:rPr>
      </w:pPr>
    </w:p>
    <w:p w14:paraId="0FF8F75D" w14:textId="69F8B1F6" w:rsidR="00732DC0" w:rsidRPr="00D44067" w:rsidRDefault="002450E3" w:rsidP="00BA4BD1">
      <w:pPr>
        <w:pStyle w:val="bronvermelding"/>
        <w:widowControl/>
        <w:tabs>
          <w:tab w:val="clear" w:pos="9360"/>
        </w:tabs>
        <w:suppressAutoHyphens w:val="0"/>
        <w:jc w:val="both"/>
        <w:rPr>
          <w:sz w:val="22"/>
          <w:szCs w:val="22"/>
          <w:lang w:val="fr-FR" w:eastAsia="en-GB"/>
        </w:rPr>
      </w:pPr>
      <w:r>
        <w:rPr>
          <w:sz w:val="22"/>
          <w:szCs w:val="22"/>
          <w:lang w:val="fr-FR" w:eastAsia="en-GB"/>
        </w:rPr>
        <w:t>La surveillance par satellite</w:t>
      </w:r>
      <w:r w:rsidR="00B13DBA" w:rsidRPr="00254545">
        <w:rPr>
          <w:sz w:val="22"/>
          <w:szCs w:val="22"/>
          <w:lang w:val="fr-FR" w:eastAsia="en-GB"/>
        </w:rPr>
        <w:t xml:space="preserve"> des</w:t>
      </w:r>
      <w:r w:rsidR="006E54DC" w:rsidRPr="00254545">
        <w:rPr>
          <w:sz w:val="22"/>
          <w:szCs w:val="22"/>
          <w:lang w:val="fr-FR" w:eastAsia="en-GB"/>
        </w:rPr>
        <w:t xml:space="preserve"> </w:t>
      </w:r>
      <w:r w:rsidR="00375AA5" w:rsidRPr="00254545">
        <w:rPr>
          <w:sz w:val="22"/>
          <w:szCs w:val="22"/>
          <w:lang w:val="fr-FR" w:eastAsia="en-GB"/>
        </w:rPr>
        <w:t>oiseaux</w:t>
      </w:r>
      <w:r w:rsidR="00FE6896" w:rsidRPr="00254545">
        <w:rPr>
          <w:sz w:val="22"/>
          <w:szCs w:val="22"/>
          <w:lang w:val="fr-FR" w:eastAsia="en-GB"/>
        </w:rPr>
        <w:t xml:space="preserve"> </w:t>
      </w:r>
      <w:r w:rsidR="0007619A" w:rsidRPr="00254545">
        <w:rPr>
          <w:sz w:val="22"/>
          <w:szCs w:val="22"/>
          <w:lang w:val="fr-FR" w:eastAsia="en-GB"/>
        </w:rPr>
        <w:t xml:space="preserve">en </w:t>
      </w:r>
      <w:r w:rsidR="00E65C17" w:rsidRPr="00254545">
        <w:rPr>
          <w:sz w:val="22"/>
          <w:szCs w:val="22"/>
          <w:lang w:val="fr-FR" w:eastAsia="en-GB"/>
        </w:rPr>
        <w:t>Syrie</w:t>
      </w:r>
      <w:r w:rsidR="006E54DC" w:rsidRPr="00254545">
        <w:rPr>
          <w:sz w:val="22"/>
          <w:szCs w:val="22"/>
          <w:lang w:val="fr-FR" w:eastAsia="en-GB"/>
        </w:rPr>
        <w:t xml:space="preserve"> </w:t>
      </w:r>
      <w:r w:rsidR="00B13DBA" w:rsidRPr="00254545">
        <w:rPr>
          <w:sz w:val="22"/>
          <w:szCs w:val="22"/>
          <w:lang w:val="fr-FR" w:eastAsia="en-GB"/>
        </w:rPr>
        <w:t>a aidé à cartographier la voie de migration de la</w:t>
      </w:r>
      <w:r w:rsidR="00FE6896" w:rsidRPr="00254545">
        <w:rPr>
          <w:sz w:val="22"/>
          <w:szCs w:val="22"/>
          <w:lang w:val="fr-FR" w:eastAsia="en-GB"/>
        </w:rPr>
        <w:t xml:space="preserve"> </w:t>
      </w:r>
      <w:r w:rsidR="00B13DBA" w:rsidRPr="00254545">
        <w:rPr>
          <w:sz w:val="22"/>
          <w:szCs w:val="22"/>
          <w:lang w:val="fr-FR" w:eastAsia="en-GB"/>
        </w:rPr>
        <w:t>p</w:t>
      </w:r>
      <w:r w:rsidR="00BA5C9F" w:rsidRPr="00254545">
        <w:rPr>
          <w:sz w:val="22"/>
          <w:szCs w:val="22"/>
          <w:lang w:val="fr-FR" w:eastAsia="en-GB"/>
        </w:rPr>
        <w:t>opulation orientale</w:t>
      </w:r>
      <w:r w:rsidR="006E54DC" w:rsidRPr="00254545">
        <w:rPr>
          <w:sz w:val="22"/>
          <w:szCs w:val="22"/>
          <w:lang w:val="fr-FR" w:eastAsia="en-GB"/>
        </w:rPr>
        <w:t xml:space="preserve"> (</w:t>
      </w:r>
      <w:r w:rsidR="003D1879" w:rsidRPr="00254545">
        <w:rPr>
          <w:sz w:val="22"/>
          <w:szCs w:val="22"/>
          <w:lang w:val="fr-FR" w:eastAsia="en-GB"/>
        </w:rPr>
        <w:t>Lindsell et al. 2009</w:t>
      </w:r>
      <w:r w:rsidR="00274270">
        <w:rPr>
          <w:sz w:val="22"/>
          <w:szCs w:val="22"/>
          <w:lang w:val="fr-FR" w:eastAsia="en-GB"/>
        </w:rPr>
        <w:t>,</w:t>
      </w:r>
      <w:r w:rsidR="00FB72DA" w:rsidRPr="00254545">
        <w:rPr>
          <w:sz w:val="22"/>
          <w:szCs w:val="22"/>
          <w:lang w:val="fr-FR" w:eastAsia="en-GB"/>
        </w:rPr>
        <w:t xml:space="preserve"> Fig. 1</w:t>
      </w:r>
      <w:r w:rsidR="003D1879" w:rsidRPr="00254545">
        <w:rPr>
          <w:sz w:val="22"/>
          <w:szCs w:val="22"/>
          <w:lang w:val="fr-FR" w:eastAsia="en-GB"/>
        </w:rPr>
        <w:t>)</w:t>
      </w:r>
      <w:r w:rsidR="006E54DC" w:rsidRPr="00254545">
        <w:rPr>
          <w:sz w:val="22"/>
          <w:szCs w:val="22"/>
          <w:lang w:val="fr-FR" w:eastAsia="en-GB"/>
        </w:rPr>
        <w:t xml:space="preserve"> </w:t>
      </w:r>
      <w:r w:rsidR="00274270">
        <w:rPr>
          <w:sz w:val="22"/>
          <w:szCs w:val="22"/>
          <w:lang w:val="fr-FR" w:eastAsia="en-GB"/>
        </w:rPr>
        <w:t>et à montrer comment c</w:t>
      </w:r>
      <w:r w:rsidR="00254545" w:rsidRPr="00254545">
        <w:rPr>
          <w:sz w:val="22"/>
          <w:szCs w:val="22"/>
          <w:lang w:val="fr-FR" w:eastAsia="en-GB"/>
        </w:rPr>
        <w:t xml:space="preserve">es </w:t>
      </w:r>
      <w:r w:rsidR="00375AA5" w:rsidRPr="00254545">
        <w:rPr>
          <w:sz w:val="22"/>
          <w:szCs w:val="22"/>
          <w:lang w:val="fr-FR" w:eastAsia="en-GB"/>
        </w:rPr>
        <w:t>oiseaux</w:t>
      </w:r>
      <w:r w:rsidR="006E54DC" w:rsidRPr="00254545">
        <w:rPr>
          <w:sz w:val="22"/>
          <w:szCs w:val="22"/>
          <w:lang w:val="fr-FR" w:eastAsia="en-GB"/>
        </w:rPr>
        <w:t xml:space="preserve"> </w:t>
      </w:r>
      <w:r w:rsidR="00254545">
        <w:rPr>
          <w:sz w:val="22"/>
          <w:szCs w:val="22"/>
          <w:lang w:val="fr-FR" w:eastAsia="en-GB"/>
        </w:rPr>
        <w:t>se déplacent très rapidement vers le sud en j</w:t>
      </w:r>
      <w:r w:rsidR="006E54DC" w:rsidRPr="00254545">
        <w:rPr>
          <w:sz w:val="22"/>
          <w:szCs w:val="22"/>
          <w:lang w:val="fr-FR" w:eastAsia="en-GB"/>
        </w:rPr>
        <w:t>u</w:t>
      </w:r>
      <w:r w:rsidR="00254545">
        <w:rPr>
          <w:sz w:val="22"/>
          <w:szCs w:val="22"/>
          <w:lang w:val="fr-FR" w:eastAsia="en-GB"/>
        </w:rPr>
        <w:t xml:space="preserve">in et </w:t>
      </w:r>
      <w:r w:rsidR="00274270">
        <w:rPr>
          <w:sz w:val="22"/>
          <w:szCs w:val="22"/>
          <w:lang w:val="fr-FR" w:eastAsia="en-GB"/>
        </w:rPr>
        <w:t xml:space="preserve">en </w:t>
      </w:r>
      <w:r w:rsidR="00254545">
        <w:rPr>
          <w:sz w:val="22"/>
          <w:szCs w:val="22"/>
          <w:lang w:val="fr-FR" w:eastAsia="en-GB"/>
        </w:rPr>
        <w:t>juillet</w:t>
      </w:r>
      <w:r w:rsidR="006E54DC" w:rsidRPr="00254545">
        <w:rPr>
          <w:sz w:val="22"/>
          <w:szCs w:val="22"/>
          <w:lang w:val="fr-FR" w:eastAsia="en-GB"/>
        </w:rPr>
        <w:t xml:space="preserve">, </w:t>
      </w:r>
      <w:r w:rsidR="00984B75">
        <w:rPr>
          <w:sz w:val="22"/>
          <w:szCs w:val="22"/>
          <w:lang w:val="fr-FR" w:eastAsia="en-GB"/>
        </w:rPr>
        <w:t>séjourne</w:t>
      </w:r>
      <w:r w:rsidR="00254545">
        <w:rPr>
          <w:sz w:val="22"/>
          <w:szCs w:val="22"/>
          <w:lang w:val="fr-FR" w:eastAsia="en-GB"/>
        </w:rPr>
        <w:t xml:space="preserve">nt quelques semaines </w:t>
      </w:r>
      <w:r w:rsidR="0007619A" w:rsidRPr="00254545">
        <w:rPr>
          <w:sz w:val="22"/>
          <w:szCs w:val="22"/>
          <w:lang w:val="fr-FR" w:eastAsia="en-GB"/>
        </w:rPr>
        <w:t xml:space="preserve">en </w:t>
      </w:r>
      <w:r w:rsidR="00E65C17" w:rsidRPr="00254545">
        <w:rPr>
          <w:sz w:val="22"/>
          <w:szCs w:val="22"/>
          <w:lang w:val="fr-FR" w:eastAsia="en-GB"/>
        </w:rPr>
        <w:t>Arabie saoudite</w:t>
      </w:r>
      <w:r w:rsidR="00254545">
        <w:rPr>
          <w:sz w:val="22"/>
          <w:szCs w:val="22"/>
          <w:lang w:val="fr-FR" w:eastAsia="en-GB"/>
        </w:rPr>
        <w:t xml:space="preserve"> et au </w:t>
      </w:r>
      <w:r w:rsidR="00E65C17" w:rsidRPr="00254545">
        <w:rPr>
          <w:sz w:val="22"/>
          <w:szCs w:val="22"/>
          <w:lang w:val="fr-FR" w:eastAsia="en-GB"/>
        </w:rPr>
        <w:t>Yémen</w:t>
      </w:r>
      <w:r w:rsidR="00984B75">
        <w:rPr>
          <w:sz w:val="22"/>
          <w:szCs w:val="22"/>
          <w:lang w:val="fr-FR" w:eastAsia="en-GB"/>
        </w:rPr>
        <w:t>,</w:t>
      </w:r>
      <w:r w:rsidR="006E54DC" w:rsidRPr="00254545">
        <w:rPr>
          <w:sz w:val="22"/>
          <w:szCs w:val="22"/>
          <w:lang w:val="fr-FR" w:eastAsia="en-GB"/>
        </w:rPr>
        <w:t xml:space="preserve"> </w:t>
      </w:r>
      <w:r w:rsidR="006C48D8">
        <w:rPr>
          <w:sz w:val="22"/>
          <w:szCs w:val="22"/>
          <w:lang w:val="fr-FR" w:eastAsia="en-GB"/>
        </w:rPr>
        <w:t>avant de traverser la</w:t>
      </w:r>
      <w:r w:rsidR="00274270">
        <w:rPr>
          <w:sz w:val="22"/>
          <w:szCs w:val="22"/>
          <w:lang w:val="fr-FR" w:eastAsia="en-GB"/>
        </w:rPr>
        <w:t> </w:t>
      </w:r>
      <w:r w:rsidR="00254545" w:rsidRPr="00254545">
        <w:rPr>
          <w:sz w:val="22"/>
          <w:szCs w:val="22"/>
          <w:lang w:val="fr-FR" w:eastAsia="en-GB"/>
        </w:rPr>
        <w:t>mer Rouge</w:t>
      </w:r>
      <w:r w:rsidR="006E54DC" w:rsidRPr="00254545">
        <w:rPr>
          <w:sz w:val="22"/>
          <w:szCs w:val="22"/>
          <w:lang w:val="fr-FR" w:eastAsia="en-GB"/>
        </w:rPr>
        <w:t xml:space="preserve"> </w:t>
      </w:r>
      <w:r w:rsidR="00984B75">
        <w:rPr>
          <w:sz w:val="22"/>
          <w:szCs w:val="22"/>
          <w:lang w:val="fr-FR" w:eastAsia="en-GB"/>
        </w:rPr>
        <w:t xml:space="preserve">pour aller </w:t>
      </w:r>
      <w:r w:rsidR="00254545" w:rsidRPr="00254545">
        <w:rPr>
          <w:sz w:val="22"/>
          <w:szCs w:val="22"/>
          <w:lang w:val="fr-FR" w:eastAsia="en-GB"/>
        </w:rPr>
        <w:t>jusqu’aux plateaux é</w:t>
      </w:r>
      <w:r w:rsidR="00E65C17" w:rsidRPr="00254545">
        <w:rPr>
          <w:sz w:val="22"/>
          <w:szCs w:val="22"/>
          <w:lang w:val="fr-FR" w:eastAsia="en-GB"/>
        </w:rPr>
        <w:t>thiopie</w:t>
      </w:r>
      <w:r w:rsidR="006E54DC" w:rsidRPr="00254545">
        <w:rPr>
          <w:sz w:val="22"/>
          <w:szCs w:val="22"/>
          <w:lang w:val="fr-FR" w:eastAsia="en-GB"/>
        </w:rPr>
        <w:t>n</w:t>
      </w:r>
      <w:r w:rsidR="00254545" w:rsidRPr="00254545">
        <w:rPr>
          <w:sz w:val="22"/>
          <w:szCs w:val="22"/>
          <w:lang w:val="fr-FR" w:eastAsia="en-GB"/>
        </w:rPr>
        <w:t>s au mois d’aoû</w:t>
      </w:r>
      <w:r w:rsidR="00732DC0" w:rsidRPr="00254545">
        <w:rPr>
          <w:sz w:val="22"/>
          <w:szCs w:val="22"/>
          <w:lang w:val="fr-FR" w:eastAsia="en-GB"/>
        </w:rPr>
        <w:t>t</w:t>
      </w:r>
      <w:r w:rsidR="00274270">
        <w:rPr>
          <w:sz w:val="22"/>
          <w:szCs w:val="22"/>
          <w:lang w:val="fr-FR" w:eastAsia="en-GB"/>
        </w:rPr>
        <w:t>.</w:t>
      </w:r>
      <w:r w:rsidR="00254545" w:rsidRPr="00254545">
        <w:rPr>
          <w:sz w:val="22"/>
          <w:szCs w:val="22"/>
          <w:lang w:val="fr-FR" w:eastAsia="en-GB"/>
        </w:rPr>
        <w:t xml:space="preserve"> </w:t>
      </w:r>
      <w:r w:rsidR="00274270">
        <w:rPr>
          <w:sz w:val="22"/>
          <w:szCs w:val="22"/>
          <w:lang w:val="fr-FR" w:eastAsia="en-GB"/>
        </w:rPr>
        <w:t xml:space="preserve">Les </w:t>
      </w:r>
      <w:r w:rsidR="00254545" w:rsidRPr="006C48D8">
        <w:rPr>
          <w:sz w:val="22"/>
          <w:szCs w:val="22"/>
          <w:lang w:val="fr-FR" w:eastAsia="en-GB"/>
        </w:rPr>
        <w:t>juvé</w:t>
      </w:r>
      <w:r w:rsidR="006E54DC" w:rsidRPr="006C48D8">
        <w:rPr>
          <w:sz w:val="22"/>
          <w:szCs w:val="22"/>
          <w:lang w:val="fr-FR" w:eastAsia="en-GB"/>
        </w:rPr>
        <w:t>nile</w:t>
      </w:r>
      <w:r w:rsidR="00254545" w:rsidRPr="006C48D8">
        <w:rPr>
          <w:sz w:val="22"/>
          <w:szCs w:val="22"/>
          <w:lang w:val="fr-FR" w:eastAsia="en-GB"/>
        </w:rPr>
        <w:t>s</w:t>
      </w:r>
      <w:r w:rsidR="006C48D8" w:rsidRPr="006C48D8">
        <w:rPr>
          <w:sz w:val="22"/>
          <w:szCs w:val="22"/>
          <w:lang w:val="fr-FR" w:eastAsia="en-GB"/>
        </w:rPr>
        <w:t xml:space="preserve"> et</w:t>
      </w:r>
      <w:r w:rsidR="006E54DC" w:rsidRPr="006C48D8">
        <w:rPr>
          <w:sz w:val="22"/>
          <w:szCs w:val="22"/>
          <w:lang w:val="fr-FR" w:eastAsia="en-GB"/>
        </w:rPr>
        <w:t xml:space="preserve"> </w:t>
      </w:r>
      <w:r w:rsidR="00274270">
        <w:rPr>
          <w:sz w:val="22"/>
          <w:szCs w:val="22"/>
          <w:lang w:val="fr-FR" w:eastAsia="en-GB"/>
        </w:rPr>
        <w:t xml:space="preserve">les </w:t>
      </w:r>
      <w:r w:rsidR="00481467">
        <w:rPr>
          <w:sz w:val="22"/>
          <w:szCs w:val="22"/>
          <w:lang w:val="fr-FR" w:eastAsia="en-GB"/>
        </w:rPr>
        <w:t>jeunes adultes</w:t>
      </w:r>
      <w:r w:rsidR="006C48D8">
        <w:rPr>
          <w:sz w:val="22"/>
          <w:szCs w:val="22"/>
          <w:lang w:val="fr-FR" w:eastAsia="en-GB"/>
        </w:rPr>
        <w:t xml:space="preserve"> </w:t>
      </w:r>
      <w:r w:rsidR="00274270">
        <w:rPr>
          <w:sz w:val="22"/>
          <w:szCs w:val="22"/>
          <w:lang w:val="fr-FR" w:eastAsia="en-GB"/>
        </w:rPr>
        <w:t>s</w:t>
      </w:r>
      <w:r w:rsidR="006C48D8" w:rsidRPr="006C48D8">
        <w:rPr>
          <w:sz w:val="22"/>
          <w:szCs w:val="22"/>
          <w:lang w:val="fr-FR" w:eastAsia="en-GB"/>
        </w:rPr>
        <w:t xml:space="preserve">emblent faire une halte le long de la même </w:t>
      </w:r>
      <w:r w:rsidR="00274270">
        <w:rPr>
          <w:sz w:val="22"/>
          <w:szCs w:val="22"/>
          <w:lang w:val="fr-FR" w:eastAsia="en-GB"/>
        </w:rPr>
        <w:t>voie de migration et</w:t>
      </w:r>
      <w:r w:rsidR="00984B75">
        <w:rPr>
          <w:sz w:val="22"/>
          <w:szCs w:val="22"/>
          <w:lang w:val="fr-FR" w:eastAsia="en-GB"/>
        </w:rPr>
        <w:t>, bien que cette</w:t>
      </w:r>
      <w:r w:rsidR="006C48D8" w:rsidRPr="006C48D8">
        <w:rPr>
          <w:sz w:val="22"/>
          <w:szCs w:val="22"/>
          <w:lang w:val="fr-FR" w:eastAsia="en-GB"/>
        </w:rPr>
        <w:t xml:space="preserve"> </w:t>
      </w:r>
      <w:r w:rsidR="006E54DC" w:rsidRPr="006C48D8">
        <w:rPr>
          <w:sz w:val="22"/>
          <w:szCs w:val="22"/>
          <w:lang w:val="fr-FR" w:eastAsia="en-GB"/>
        </w:rPr>
        <w:t>information</w:t>
      </w:r>
      <w:r w:rsidR="00984B75">
        <w:rPr>
          <w:sz w:val="22"/>
          <w:szCs w:val="22"/>
          <w:lang w:val="fr-FR" w:eastAsia="en-GB"/>
        </w:rPr>
        <w:t xml:space="preserve"> ne soit pas bien démontrée</w:t>
      </w:r>
      <w:r w:rsidR="006C48D8" w:rsidRPr="006C48D8">
        <w:rPr>
          <w:sz w:val="22"/>
          <w:szCs w:val="22"/>
          <w:lang w:val="fr-FR" w:eastAsia="en-GB"/>
        </w:rPr>
        <w:t xml:space="preserve">, il semble que </w:t>
      </w:r>
      <w:r w:rsidR="006C48D8">
        <w:rPr>
          <w:sz w:val="22"/>
          <w:szCs w:val="22"/>
          <w:lang w:val="fr-FR" w:eastAsia="en-GB"/>
        </w:rPr>
        <w:t>certains individus restent m</w:t>
      </w:r>
      <w:r w:rsidR="00984B75">
        <w:rPr>
          <w:sz w:val="22"/>
          <w:szCs w:val="22"/>
          <w:lang w:val="fr-FR" w:eastAsia="en-GB"/>
        </w:rPr>
        <w:t xml:space="preserve">ême plus au nord, ce qui pourrait </w:t>
      </w:r>
      <w:r w:rsidR="00D44067">
        <w:rPr>
          <w:sz w:val="22"/>
          <w:szCs w:val="22"/>
          <w:lang w:val="fr-FR" w:eastAsia="en-GB"/>
        </w:rPr>
        <w:t>signifier qu</w:t>
      </w:r>
      <w:r w:rsidR="00984B75">
        <w:rPr>
          <w:sz w:val="22"/>
          <w:szCs w:val="22"/>
          <w:lang w:val="fr-FR" w:eastAsia="en-GB"/>
        </w:rPr>
        <w:t xml:space="preserve">’ils sont </w:t>
      </w:r>
      <w:r w:rsidR="00D44067">
        <w:rPr>
          <w:sz w:val="22"/>
          <w:szCs w:val="22"/>
          <w:lang w:val="fr-FR" w:eastAsia="en-GB"/>
        </w:rPr>
        <w:t>exposés à des risques de mortalité plus</w:t>
      </w:r>
      <w:r w:rsidR="00984B75">
        <w:rPr>
          <w:sz w:val="22"/>
          <w:szCs w:val="22"/>
          <w:lang w:val="fr-FR" w:eastAsia="en-GB"/>
        </w:rPr>
        <w:t xml:space="preserve"> élevés, en raison notamment de </w:t>
      </w:r>
      <w:r w:rsidR="00D44067">
        <w:rPr>
          <w:sz w:val="22"/>
          <w:szCs w:val="22"/>
          <w:lang w:val="fr-FR" w:eastAsia="en-GB"/>
        </w:rPr>
        <w:t xml:space="preserve">la </w:t>
      </w:r>
      <w:r w:rsidR="00375AA5" w:rsidRPr="006C48D8">
        <w:rPr>
          <w:sz w:val="22"/>
          <w:szCs w:val="22"/>
          <w:lang w:val="fr-FR" w:eastAsia="en-GB"/>
        </w:rPr>
        <w:t>chasse</w:t>
      </w:r>
      <w:r w:rsidR="00D44067">
        <w:rPr>
          <w:sz w:val="22"/>
          <w:szCs w:val="22"/>
          <w:lang w:val="fr-FR" w:eastAsia="en-GB"/>
        </w:rPr>
        <w:t xml:space="preserve"> illégale</w:t>
      </w:r>
      <w:r w:rsidR="001046F4" w:rsidRPr="006C48D8">
        <w:rPr>
          <w:sz w:val="22"/>
          <w:szCs w:val="22"/>
          <w:lang w:val="fr-FR" w:eastAsia="en-GB"/>
        </w:rPr>
        <w:t xml:space="preserve"> (</w:t>
      </w:r>
      <w:r w:rsidR="008C5DD9" w:rsidRPr="006C48D8">
        <w:rPr>
          <w:sz w:val="22"/>
          <w:szCs w:val="22"/>
          <w:lang w:val="fr-FR" w:eastAsia="en-GB"/>
        </w:rPr>
        <w:t>Serra et al 2014</w:t>
      </w:r>
      <w:r w:rsidR="001046F4" w:rsidRPr="006C48D8">
        <w:rPr>
          <w:sz w:val="22"/>
          <w:szCs w:val="22"/>
          <w:lang w:val="fr-FR" w:eastAsia="en-GB"/>
        </w:rPr>
        <w:t xml:space="preserve">). </w:t>
      </w:r>
      <w:r w:rsidR="00D44067" w:rsidRPr="00D44067">
        <w:rPr>
          <w:sz w:val="22"/>
          <w:szCs w:val="22"/>
          <w:lang w:val="fr-FR" w:eastAsia="en-GB"/>
        </w:rPr>
        <w:t xml:space="preserve">Il convient de noter que la </w:t>
      </w:r>
      <w:r w:rsidR="001D4249" w:rsidRPr="00D44067">
        <w:rPr>
          <w:sz w:val="22"/>
          <w:szCs w:val="22"/>
          <w:lang w:val="fr-FR" w:eastAsia="en-GB"/>
        </w:rPr>
        <w:t>Jordanie</w:t>
      </w:r>
      <w:r w:rsidR="00B80CD1" w:rsidRPr="00D44067">
        <w:rPr>
          <w:sz w:val="22"/>
          <w:szCs w:val="22"/>
          <w:lang w:val="fr-FR" w:eastAsia="en-GB"/>
        </w:rPr>
        <w:t xml:space="preserve">, </w:t>
      </w:r>
      <w:r w:rsidR="00D44067" w:rsidRPr="00D44067">
        <w:rPr>
          <w:sz w:val="22"/>
          <w:szCs w:val="22"/>
          <w:lang w:val="fr-FR" w:eastAsia="en-GB"/>
        </w:rPr>
        <w:t>l’</w:t>
      </w:r>
      <w:r w:rsidR="00E65C17" w:rsidRPr="00D44067">
        <w:rPr>
          <w:sz w:val="22"/>
          <w:szCs w:val="22"/>
          <w:lang w:val="fr-FR" w:eastAsia="en-GB"/>
        </w:rPr>
        <w:t>Erythrée</w:t>
      </w:r>
      <w:r w:rsidR="00D44067" w:rsidRPr="00D44067">
        <w:rPr>
          <w:sz w:val="22"/>
          <w:szCs w:val="22"/>
          <w:lang w:val="fr-FR" w:eastAsia="en-GB"/>
        </w:rPr>
        <w:t xml:space="preserve"> et le </w:t>
      </w:r>
      <w:r w:rsidR="001D4249" w:rsidRPr="00D44067">
        <w:rPr>
          <w:sz w:val="22"/>
          <w:szCs w:val="22"/>
          <w:lang w:val="fr-FR" w:eastAsia="en-GB"/>
        </w:rPr>
        <w:t>Soudan</w:t>
      </w:r>
      <w:r w:rsidR="00B80CD1" w:rsidRPr="00D44067">
        <w:rPr>
          <w:sz w:val="22"/>
          <w:szCs w:val="22"/>
          <w:lang w:val="fr-FR" w:eastAsia="en-GB"/>
        </w:rPr>
        <w:t xml:space="preserve"> </w:t>
      </w:r>
      <w:r w:rsidR="00D44067">
        <w:rPr>
          <w:sz w:val="22"/>
          <w:szCs w:val="22"/>
          <w:lang w:val="fr-FR" w:eastAsia="en-GB"/>
        </w:rPr>
        <w:t>a</w:t>
      </w:r>
      <w:r w:rsidR="00984B75">
        <w:rPr>
          <w:sz w:val="22"/>
          <w:szCs w:val="22"/>
          <w:lang w:val="fr-FR" w:eastAsia="en-GB"/>
        </w:rPr>
        <w:t>ccueillent aussi régulièrement d</w:t>
      </w:r>
      <w:r w:rsidR="00D44067">
        <w:rPr>
          <w:sz w:val="22"/>
          <w:szCs w:val="22"/>
          <w:lang w:val="fr-FR" w:eastAsia="en-GB"/>
        </w:rPr>
        <w:t xml:space="preserve">es </w:t>
      </w:r>
      <w:r w:rsidR="00375AA5" w:rsidRPr="00D44067">
        <w:rPr>
          <w:sz w:val="22"/>
          <w:szCs w:val="22"/>
          <w:lang w:val="fr-FR" w:eastAsia="en-GB"/>
        </w:rPr>
        <w:t>oiseaux</w:t>
      </w:r>
      <w:r w:rsidR="00B80CD1" w:rsidRPr="00D44067">
        <w:rPr>
          <w:sz w:val="22"/>
          <w:szCs w:val="22"/>
          <w:lang w:val="fr-FR" w:eastAsia="en-GB"/>
        </w:rPr>
        <w:t xml:space="preserve"> </w:t>
      </w:r>
      <w:r w:rsidR="00984B75">
        <w:rPr>
          <w:sz w:val="22"/>
          <w:szCs w:val="22"/>
          <w:lang w:val="fr-FR" w:eastAsia="en-GB"/>
        </w:rPr>
        <w:t xml:space="preserve">pendant leur migration, mais seulement </w:t>
      </w:r>
      <w:r w:rsidR="00D44067">
        <w:rPr>
          <w:sz w:val="22"/>
          <w:szCs w:val="22"/>
          <w:lang w:val="fr-FR" w:eastAsia="en-GB"/>
        </w:rPr>
        <w:t>très brièvement</w:t>
      </w:r>
      <w:r w:rsidR="00B80CD1" w:rsidRPr="00D44067">
        <w:rPr>
          <w:sz w:val="22"/>
          <w:szCs w:val="22"/>
          <w:lang w:val="fr-FR" w:eastAsia="en-GB"/>
        </w:rPr>
        <w:t xml:space="preserve">. </w:t>
      </w:r>
    </w:p>
    <w:p w14:paraId="5D365D10" w14:textId="77777777" w:rsidR="00B51A8C" w:rsidRPr="00D44067" w:rsidRDefault="00B51A8C" w:rsidP="00BA4BD1">
      <w:pPr>
        <w:pStyle w:val="bronvermelding"/>
        <w:widowControl/>
        <w:tabs>
          <w:tab w:val="clear" w:pos="9360"/>
        </w:tabs>
        <w:suppressAutoHyphens w:val="0"/>
        <w:jc w:val="both"/>
        <w:rPr>
          <w:sz w:val="22"/>
          <w:szCs w:val="22"/>
          <w:lang w:val="fr-FR" w:eastAsia="en-GB"/>
        </w:rPr>
      </w:pPr>
    </w:p>
    <w:p w14:paraId="099D0416" w14:textId="77777777" w:rsidR="00732DC0" w:rsidRPr="00A46D1E" w:rsidRDefault="00E109D9" w:rsidP="003D1879">
      <w:pPr>
        <w:pStyle w:val="bronvermelding"/>
        <w:widowControl/>
        <w:tabs>
          <w:tab w:val="clear" w:pos="9360"/>
        </w:tabs>
        <w:suppressAutoHyphens w:val="0"/>
        <w:rPr>
          <w:sz w:val="24"/>
          <w:szCs w:val="24"/>
          <w:lang w:eastAsia="en-GB"/>
        </w:rPr>
      </w:pPr>
      <w:r>
        <w:rPr>
          <w:noProof/>
          <w:sz w:val="24"/>
          <w:szCs w:val="24"/>
          <w:lang w:val="en-US"/>
        </w:rPr>
        <w:drawing>
          <wp:inline distT="0" distB="0" distL="0" distR="0" wp14:anchorId="557AB2F3" wp14:editId="13222703">
            <wp:extent cx="2644140" cy="4483493"/>
            <wp:effectExtent l="0" t="0" r="3810" b="0"/>
            <wp:docPr id="6" name="Picture 4" descr="Migratory route of the oriental northern bald ibis as it was discovered in 2006 through satellite telemetry. Autumn southward journey to the east, spring northward journey to the west, each of them being about 3200 Km long. Map @ J. Lind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gratory route of the oriental northern bald ibis as it was discovered in 2006 through satellite telemetry. Autumn southward journey to the east, spring northward journey to the west, each of them being about 3200 Km long. Map @ J. Lindsell."/>
                    <pic:cNvPicPr>
                      <a:picLocks noChangeAspect="1" noChangeArrowheads="1"/>
                    </pic:cNvPicPr>
                  </pic:nvPicPr>
                  <pic:blipFill>
                    <a:blip r:embed="rId21" cstate="print"/>
                    <a:srcRect/>
                    <a:stretch>
                      <a:fillRect/>
                    </a:stretch>
                  </pic:blipFill>
                  <pic:spPr bwMode="auto">
                    <a:xfrm>
                      <a:off x="0" y="0"/>
                      <a:ext cx="2647950" cy="4489953"/>
                    </a:xfrm>
                    <a:prstGeom prst="rect">
                      <a:avLst/>
                    </a:prstGeom>
                    <a:noFill/>
                    <a:ln w="9525">
                      <a:noFill/>
                      <a:miter lim="800000"/>
                      <a:headEnd/>
                      <a:tailEnd/>
                    </a:ln>
                  </pic:spPr>
                </pic:pic>
              </a:graphicData>
            </a:graphic>
          </wp:inline>
        </w:drawing>
      </w:r>
    </w:p>
    <w:p w14:paraId="67B2683A" w14:textId="64A56E8F" w:rsidR="00B51A8C" w:rsidRPr="001610CA" w:rsidRDefault="00AA63DB" w:rsidP="000248E6">
      <w:pPr>
        <w:pStyle w:val="bronvermelding"/>
        <w:widowControl/>
        <w:tabs>
          <w:tab w:val="clear" w:pos="9360"/>
        </w:tabs>
        <w:suppressAutoHyphens w:val="0"/>
        <w:spacing w:after="120"/>
        <w:rPr>
          <w:sz w:val="22"/>
          <w:szCs w:val="22"/>
          <w:lang w:val="fr-FR" w:eastAsia="en-GB"/>
        </w:rPr>
      </w:pPr>
      <w:r w:rsidRPr="00867F90">
        <w:rPr>
          <w:rFonts w:cs="Arial"/>
          <w:i/>
          <w:iCs/>
          <w:color w:val="333333"/>
          <w:sz w:val="22"/>
          <w:szCs w:val="22"/>
          <w:lang w:val="fr-FR" w:eastAsia="en-GB"/>
        </w:rPr>
        <w:t xml:space="preserve">Figure 1. </w:t>
      </w:r>
      <w:r w:rsidR="00D44067" w:rsidRPr="00D44067">
        <w:rPr>
          <w:rFonts w:cs="Arial"/>
          <w:i/>
          <w:iCs/>
          <w:color w:val="333333"/>
          <w:sz w:val="22"/>
          <w:szCs w:val="22"/>
          <w:lang w:val="fr-FR" w:eastAsia="en-GB"/>
        </w:rPr>
        <w:t>Voie de migration de la p</w:t>
      </w:r>
      <w:r w:rsidR="00BA5C9F" w:rsidRPr="00D44067">
        <w:rPr>
          <w:rFonts w:cs="Arial"/>
          <w:i/>
          <w:iCs/>
          <w:color w:val="333333"/>
          <w:sz w:val="22"/>
          <w:szCs w:val="22"/>
          <w:lang w:val="fr-FR" w:eastAsia="en-GB"/>
        </w:rPr>
        <w:t>opulation orientale</w:t>
      </w:r>
      <w:r w:rsidR="00D44067" w:rsidRPr="00D44067">
        <w:rPr>
          <w:rFonts w:cs="Arial"/>
          <w:i/>
          <w:iCs/>
          <w:color w:val="333333"/>
          <w:sz w:val="22"/>
          <w:szCs w:val="22"/>
          <w:lang w:val="fr-FR" w:eastAsia="en-GB"/>
        </w:rPr>
        <w:t>, telle qu’elle a été découverte</w:t>
      </w:r>
      <w:r w:rsidR="00B51A8C" w:rsidRPr="00D44067">
        <w:rPr>
          <w:rFonts w:cs="Arial"/>
          <w:i/>
          <w:iCs/>
          <w:color w:val="333333"/>
          <w:sz w:val="22"/>
          <w:szCs w:val="22"/>
          <w:lang w:val="fr-FR" w:eastAsia="en-GB"/>
        </w:rPr>
        <w:t xml:space="preserve"> </w:t>
      </w:r>
      <w:r w:rsidR="0007619A" w:rsidRPr="00D44067">
        <w:rPr>
          <w:rFonts w:cs="Arial"/>
          <w:i/>
          <w:iCs/>
          <w:color w:val="333333"/>
          <w:sz w:val="22"/>
          <w:szCs w:val="22"/>
          <w:lang w:val="fr-FR" w:eastAsia="en-GB"/>
        </w:rPr>
        <w:t xml:space="preserve">en </w:t>
      </w:r>
      <w:r w:rsidR="00B51A8C" w:rsidRPr="00D44067">
        <w:rPr>
          <w:rFonts w:cs="Arial"/>
          <w:i/>
          <w:iCs/>
          <w:color w:val="333333"/>
          <w:sz w:val="22"/>
          <w:szCs w:val="22"/>
          <w:lang w:val="fr-FR" w:eastAsia="en-GB"/>
        </w:rPr>
        <w:t xml:space="preserve">2006 </w:t>
      </w:r>
      <w:r w:rsidR="000248E6">
        <w:rPr>
          <w:rFonts w:cs="Arial"/>
          <w:i/>
          <w:iCs/>
          <w:color w:val="333333"/>
          <w:sz w:val="22"/>
          <w:szCs w:val="22"/>
          <w:lang w:val="fr-FR" w:eastAsia="en-GB"/>
        </w:rPr>
        <w:t xml:space="preserve">par </w:t>
      </w:r>
      <w:r w:rsidR="00D44067">
        <w:rPr>
          <w:rFonts w:cs="Arial"/>
          <w:i/>
          <w:iCs/>
          <w:color w:val="333333"/>
          <w:sz w:val="22"/>
          <w:szCs w:val="22"/>
          <w:lang w:val="fr-FR" w:eastAsia="en-GB"/>
        </w:rPr>
        <w:t>télémétrie satellite</w:t>
      </w:r>
      <w:r w:rsidR="00B51A8C" w:rsidRPr="00D44067">
        <w:rPr>
          <w:rFonts w:cs="Arial"/>
          <w:i/>
          <w:iCs/>
          <w:color w:val="333333"/>
          <w:sz w:val="22"/>
          <w:szCs w:val="22"/>
          <w:lang w:val="fr-FR" w:eastAsia="en-GB"/>
        </w:rPr>
        <w:t xml:space="preserve">. </w:t>
      </w:r>
      <w:r w:rsidR="00D44067" w:rsidRPr="00D44067">
        <w:rPr>
          <w:rFonts w:cs="Arial"/>
          <w:i/>
          <w:iCs/>
          <w:color w:val="333333"/>
          <w:sz w:val="22"/>
          <w:szCs w:val="22"/>
          <w:lang w:val="fr-FR" w:eastAsia="en-GB"/>
        </w:rPr>
        <w:t>En auto</w:t>
      </w:r>
      <w:r w:rsidR="00B51A8C" w:rsidRPr="00D44067">
        <w:rPr>
          <w:rFonts w:cs="Arial"/>
          <w:i/>
          <w:iCs/>
          <w:color w:val="333333"/>
          <w:sz w:val="22"/>
          <w:szCs w:val="22"/>
          <w:lang w:val="fr-FR" w:eastAsia="en-GB"/>
        </w:rPr>
        <w:t>mn</w:t>
      </w:r>
      <w:r w:rsidR="00D44067" w:rsidRPr="00D44067">
        <w:rPr>
          <w:rFonts w:cs="Arial"/>
          <w:i/>
          <w:iCs/>
          <w:color w:val="333333"/>
          <w:sz w:val="22"/>
          <w:szCs w:val="22"/>
          <w:lang w:val="fr-FR" w:eastAsia="en-GB"/>
        </w:rPr>
        <w:t>e, voyage</w:t>
      </w:r>
      <w:r w:rsidR="000248E6">
        <w:rPr>
          <w:rFonts w:cs="Arial"/>
          <w:i/>
          <w:iCs/>
          <w:color w:val="333333"/>
          <w:sz w:val="22"/>
          <w:szCs w:val="22"/>
          <w:lang w:val="fr-FR" w:eastAsia="en-GB"/>
        </w:rPr>
        <w:t xml:space="preserve"> au </w:t>
      </w:r>
      <w:r w:rsidR="001610CA">
        <w:rPr>
          <w:rFonts w:cs="Arial"/>
          <w:i/>
          <w:iCs/>
          <w:color w:val="333333"/>
          <w:sz w:val="22"/>
          <w:szCs w:val="22"/>
          <w:lang w:val="fr-FR" w:eastAsia="en-GB"/>
        </w:rPr>
        <w:t xml:space="preserve">sud en </w:t>
      </w:r>
      <w:r w:rsidR="000248E6">
        <w:rPr>
          <w:rFonts w:cs="Arial"/>
          <w:i/>
          <w:iCs/>
          <w:color w:val="333333"/>
          <w:sz w:val="22"/>
          <w:szCs w:val="22"/>
          <w:lang w:val="fr-FR" w:eastAsia="en-GB"/>
        </w:rPr>
        <w:t xml:space="preserve">allant vers </w:t>
      </w:r>
      <w:r w:rsidR="00D44067" w:rsidRPr="00D44067">
        <w:rPr>
          <w:rFonts w:cs="Arial"/>
          <w:i/>
          <w:iCs/>
          <w:color w:val="333333"/>
          <w:sz w:val="22"/>
          <w:szCs w:val="22"/>
          <w:lang w:val="fr-FR" w:eastAsia="en-GB"/>
        </w:rPr>
        <w:t>l’est</w:t>
      </w:r>
      <w:r w:rsidR="000248E6">
        <w:rPr>
          <w:rFonts w:cs="Arial"/>
          <w:i/>
          <w:iCs/>
          <w:color w:val="333333"/>
          <w:sz w:val="22"/>
          <w:szCs w:val="22"/>
          <w:lang w:val="fr-FR" w:eastAsia="en-GB"/>
        </w:rPr>
        <w:t>;</w:t>
      </w:r>
      <w:r w:rsidR="00B51A8C" w:rsidRPr="00D44067">
        <w:rPr>
          <w:rFonts w:cs="Arial"/>
          <w:i/>
          <w:iCs/>
          <w:color w:val="333333"/>
          <w:sz w:val="22"/>
          <w:szCs w:val="22"/>
          <w:lang w:val="fr-FR" w:eastAsia="en-GB"/>
        </w:rPr>
        <w:t xml:space="preserve"> </w:t>
      </w:r>
      <w:r w:rsidR="001610CA">
        <w:rPr>
          <w:rFonts w:cs="Arial"/>
          <w:i/>
          <w:iCs/>
          <w:color w:val="333333"/>
          <w:sz w:val="22"/>
          <w:szCs w:val="22"/>
          <w:lang w:val="fr-FR" w:eastAsia="en-GB"/>
        </w:rPr>
        <w:t>au printemps</w:t>
      </w:r>
      <w:r w:rsidR="000248E6">
        <w:rPr>
          <w:rFonts w:cs="Arial"/>
          <w:i/>
          <w:iCs/>
          <w:color w:val="333333"/>
          <w:sz w:val="22"/>
          <w:szCs w:val="22"/>
          <w:lang w:val="fr-FR" w:eastAsia="en-GB"/>
        </w:rPr>
        <w:t>,</w:t>
      </w:r>
      <w:r w:rsidR="001610CA">
        <w:rPr>
          <w:rFonts w:cs="Arial"/>
          <w:i/>
          <w:iCs/>
          <w:color w:val="333333"/>
          <w:sz w:val="22"/>
          <w:szCs w:val="22"/>
          <w:lang w:val="fr-FR" w:eastAsia="en-GB"/>
        </w:rPr>
        <w:t xml:space="preserve"> voyage </w:t>
      </w:r>
      <w:r w:rsidR="000248E6">
        <w:rPr>
          <w:rFonts w:cs="Arial"/>
          <w:i/>
          <w:iCs/>
          <w:color w:val="333333"/>
          <w:sz w:val="22"/>
          <w:szCs w:val="22"/>
          <w:lang w:val="fr-FR" w:eastAsia="en-GB"/>
        </w:rPr>
        <w:t xml:space="preserve">au </w:t>
      </w:r>
      <w:r w:rsidR="001610CA">
        <w:rPr>
          <w:rFonts w:cs="Arial"/>
          <w:i/>
          <w:iCs/>
          <w:color w:val="333333"/>
          <w:sz w:val="22"/>
          <w:szCs w:val="22"/>
          <w:lang w:val="fr-FR" w:eastAsia="en-GB"/>
        </w:rPr>
        <w:t xml:space="preserve">nord en </w:t>
      </w:r>
      <w:r w:rsidR="000248E6">
        <w:rPr>
          <w:rFonts w:cs="Arial"/>
          <w:i/>
          <w:iCs/>
          <w:color w:val="333333"/>
          <w:sz w:val="22"/>
          <w:szCs w:val="22"/>
          <w:lang w:val="fr-FR" w:eastAsia="en-GB"/>
        </w:rPr>
        <w:t xml:space="preserve">allant vers </w:t>
      </w:r>
      <w:r w:rsidR="00D44067" w:rsidRPr="00D44067">
        <w:rPr>
          <w:rFonts w:cs="Arial"/>
          <w:i/>
          <w:iCs/>
          <w:color w:val="333333"/>
          <w:sz w:val="22"/>
          <w:szCs w:val="22"/>
          <w:lang w:val="fr-FR" w:eastAsia="en-GB"/>
        </w:rPr>
        <w:t>l’ouest</w:t>
      </w:r>
      <w:r w:rsidR="00B51A8C" w:rsidRPr="00D44067">
        <w:rPr>
          <w:rFonts w:cs="Arial"/>
          <w:i/>
          <w:iCs/>
          <w:color w:val="333333"/>
          <w:sz w:val="22"/>
          <w:szCs w:val="22"/>
          <w:lang w:val="fr-FR" w:eastAsia="en-GB"/>
        </w:rPr>
        <w:t xml:space="preserve">, </w:t>
      </w:r>
      <w:r w:rsidR="000248E6">
        <w:rPr>
          <w:rFonts w:cs="Arial"/>
          <w:i/>
          <w:iCs/>
          <w:color w:val="333333"/>
          <w:sz w:val="22"/>
          <w:szCs w:val="22"/>
          <w:lang w:val="fr-FR" w:eastAsia="en-GB"/>
        </w:rPr>
        <w:t xml:space="preserve">chacun de ces voyages faisant environ </w:t>
      </w:r>
      <w:r w:rsidR="00D44067">
        <w:rPr>
          <w:rFonts w:cs="Arial"/>
          <w:i/>
          <w:iCs/>
          <w:color w:val="333333"/>
          <w:sz w:val="22"/>
          <w:szCs w:val="22"/>
          <w:lang w:val="fr-FR" w:eastAsia="en-GB"/>
        </w:rPr>
        <w:t>3200 kilo</w:t>
      </w:r>
      <w:r w:rsidR="00B51A8C" w:rsidRPr="00D44067">
        <w:rPr>
          <w:rFonts w:cs="Arial"/>
          <w:i/>
          <w:iCs/>
          <w:color w:val="333333"/>
          <w:sz w:val="22"/>
          <w:szCs w:val="22"/>
          <w:lang w:val="fr-FR" w:eastAsia="en-GB"/>
        </w:rPr>
        <w:t>m</w:t>
      </w:r>
      <w:r w:rsidR="00D44067">
        <w:rPr>
          <w:rFonts w:cs="Arial"/>
          <w:i/>
          <w:iCs/>
          <w:color w:val="333333"/>
          <w:sz w:val="22"/>
          <w:szCs w:val="22"/>
          <w:lang w:val="fr-FR" w:eastAsia="en-GB"/>
        </w:rPr>
        <w:t>ètres de</w:t>
      </w:r>
      <w:r w:rsidR="000248E6">
        <w:rPr>
          <w:rFonts w:cs="Arial"/>
          <w:i/>
          <w:iCs/>
          <w:color w:val="333333"/>
          <w:sz w:val="22"/>
          <w:szCs w:val="22"/>
          <w:lang w:val="fr-FR" w:eastAsia="en-GB"/>
        </w:rPr>
        <w:t xml:space="preserve"> long </w:t>
      </w:r>
      <w:r w:rsidR="00B51A8C" w:rsidRPr="001610CA">
        <w:rPr>
          <w:rFonts w:cs="Arial"/>
          <w:i/>
          <w:iCs/>
          <w:color w:val="333333"/>
          <w:sz w:val="22"/>
          <w:szCs w:val="22"/>
          <w:lang w:val="fr-FR" w:eastAsia="en-GB"/>
        </w:rPr>
        <w:t>(</w:t>
      </w:r>
      <w:r w:rsidR="00D44067" w:rsidRPr="001610CA">
        <w:rPr>
          <w:rFonts w:cs="Arial"/>
          <w:i/>
          <w:iCs/>
          <w:color w:val="333333"/>
          <w:sz w:val="22"/>
          <w:szCs w:val="22"/>
          <w:lang w:val="fr-FR" w:eastAsia="en-GB"/>
        </w:rPr>
        <w:t xml:space="preserve">carte de </w:t>
      </w:r>
      <w:r w:rsidR="00B51A8C" w:rsidRPr="001610CA">
        <w:rPr>
          <w:rFonts w:cs="Arial"/>
          <w:i/>
          <w:iCs/>
          <w:color w:val="333333"/>
          <w:sz w:val="22"/>
          <w:szCs w:val="22"/>
          <w:lang w:val="fr-FR" w:eastAsia="en-GB"/>
        </w:rPr>
        <w:t>Lindsell et al. 2009)</w:t>
      </w:r>
      <w:r w:rsidR="000248E6">
        <w:rPr>
          <w:rFonts w:cs="Arial"/>
          <w:i/>
          <w:iCs/>
          <w:color w:val="333333"/>
          <w:sz w:val="22"/>
          <w:szCs w:val="22"/>
          <w:lang w:val="fr-FR" w:eastAsia="en-GB"/>
        </w:rPr>
        <w:t>.</w:t>
      </w:r>
    </w:p>
    <w:p w14:paraId="425567AA" w14:textId="77777777" w:rsidR="00B51A8C" w:rsidRPr="001610CA" w:rsidRDefault="00B51A8C" w:rsidP="006F7978">
      <w:pPr>
        <w:pStyle w:val="bronvermelding"/>
        <w:widowControl/>
        <w:tabs>
          <w:tab w:val="clear" w:pos="9360"/>
        </w:tabs>
        <w:suppressAutoHyphens w:val="0"/>
        <w:rPr>
          <w:sz w:val="22"/>
          <w:szCs w:val="22"/>
          <w:lang w:val="fr-FR" w:eastAsia="en-GB"/>
        </w:rPr>
      </w:pPr>
    </w:p>
    <w:p w14:paraId="6176C27E" w14:textId="6D41F957" w:rsidR="00B51A8C" w:rsidRPr="00867F90" w:rsidRDefault="003F5488" w:rsidP="006F7978">
      <w:pPr>
        <w:pStyle w:val="bronvermelding"/>
        <w:widowControl/>
        <w:tabs>
          <w:tab w:val="clear" w:pos="9360"/>
        </w:tabs>
        <w:suppressAutoHyphens w:val="0"/>
        <w:rPr>
          <w:i/>
          <w:sz w:val="22"/>
          <w:szCs w:val="22"/>
          <w:lang w:val="fr-FR" w:eastAsia="en-GB"/>
        </w:rPr>
      </w:pPr>
      <w:r w:rsidRPr="00867F90">
        <w:rPr>
          <w:i/>
          <w:sz w:val="22"/>
          <w:szCs w:val="22"/>
          <w:lang w:val="fr-FR" w:eastAsia="en-GB"/>
        </w:rPr>
        <w:t>1.3</w:t>
      </w:r>
      <w:r w:rsidR="00FE6896" w:rsidRPr="00867F90">
        <w:rPr>
          <w:i/>
          <w:sz w:val="22"/>
          <w:szCs w:val="22"/>
          <w:lang w:val="fr-FR" w:eastAsia="en-GB"/>
        </w:rPr>
        <w:t xml:space="preserve">.2. </w:t>
      </w:r>
      <w:r w:rsidR="00BA5C9F" w:rsidRPr="00867F90">
        <w:rPr>
          <w:i/>
          <w:sz w:val="22"/>
          <w:szCs w:val="22"/>
          <w:lang w:val="fr-FR" w:eastAsia="en-GB"/>
        </w:rPr>
        <w:t>Population occidentale</w:t>
      </w:r>
    </w:p>
    <w:p w14:paraId="24103E88" w14:textId="77777777" w:rsidR="00B51A8C" w:rsidRPr="00867F90" w:rsidRDefault="00B51A8C" w:rsidP="006F7978">
      <w:pPr>
        <w:pStyle w:val="bronvermelding"/>
        <w:widowControl/>
        <w:tabs>
          <w:tab w:val="clear" w:pos="9360"/>
        </w:tabs>
        <w:suppressAutoHyphens w:val="0"/>
        <w:rPr>
          <w:sz w:val="22"/>
          <w:szCs w:val="22"/>
          <w:lang w:val="fr-FR" w:eastAsia="en-GB"/>
        </w:rPr>
      </w:pPr>
    </w:p>
    <w:p w14:paraId="1E3BAA52" w14:textId="4B8B2B4E" w:rsidR="00FE6896" w:rsidRPr="00052558" w:rsidRDefault="00D44067" w:rsidP="00FE6896">
      <w:pPr>
        <w:pStyle w:val="bronvermelding"/>
        <w:widowControl/>
        <w:tabs>
          <w:tab w:val="clear" w:pos="9360"/>
        </w:tabs>
        <w:suppressAutoHyphens w:val="0"/>
        <w:jc w:val="both"/>
        <w:rPr>
          <w:sz w:val="22"/>
          <w:szCs w:val="22"/>
          <w:lang w:val="fr-FR" w:eastAsia="en-GB"/>
        </w:rPr>
      </w:pPr>
      <w:r w:rsidRPr="00867F90">
        <w:rPr>
          <w:sz w:val="22"/>
          <w:szCs w:val="22"/>
          <w:lang w:val="fr-FR" w:eastAsia="en-GB"/>
        </w:rPr>
        <w:t>La</w:t>
      </w:r>
      <w:r w:rsidR="002A3ABA" w:rsidRPr="00867F90">
        <w:rPr>
          <w:sz w:val="22"/>
          <w:szCs w:val="22"/>
          <w:lang w:val="fr-FR" w:eastAsia="en-GB"/>
        </w:rPr>
        <w:t xml:space="preserve"> </w:t>
      </w:r>
      <w:r w:rsidRPr="00867F90">
        <w:rPr>
          <w:sz w:val="22"/>
          <w:szCs w:val="22"/>
          <w:lang w:val="fr-FR" w:eastAsia="en-GB"/>
        </w:rPr>
        <w:t>p</w:t>
      </w:r>
      <w:r w:rsidR="00BA5C9F" w:rsidRPr="00867F90">
        <w:rPr>
          <w:sz w:val="22"/>
          <w:szCs w:val="22"/>
          <w:lang w:val="fr-FR" w:eastAsia="en-GB"/>
        </w:rPr>
        <w:t>opulation occidentale</w:t>
      </w:r>
      <w:r w:rsidR="002A3ABA" w:rsidRPr="00867F90">
        <w:rPr>
          <w:sz w:val="22"/>
          <w:szCs w:val="22"/>
          <w:lang w:val="fr-FR" w:eastAsia="en-GB"/>
        </w:rPr>
        <w:t xml:space="preserve"> </w:t>
      </w:r>
      <w:r w:rsidR="00867F90">
        <w:rPr>
          <w:sz w:val="22"/>
          <w:szCs w:val="22"/>
          <w:lang w:val="fr-FR" w:eastAsia="en-GB"/>
        </w:rPr>
        <w:t>se reproduit dans deux principaux</w:t>
      </w:r>
      <w:r w:rsidR="0007619A" w:rsidRPr="00867F90">
        <w:rPr>
          <w:sz w:val="22"/>
          <w:szCs w:val="22"/>
          <w:lang w:val="fr-FR" w:eastAsia="en-GB"/>
        </w:rPr>
        <w:t xml:space="preserve"> </w:t>
      </w:r>
      <w:r w:rsidR="002A3ABA" w:rsidRPr="00867F90">
        <w:rPr>
          <w:sz w:val="22"/>
          <w:szCs w:val="22"/>
          <w:lang w:val="fr-FR" w:eastAsia="en-GB"/>
        </w:rPr>
        <w:t xml:space="preserve">sites </w:t>
      </w:r>
      <w:r w:rsidR="00867F90">
        <w:rPr>
          <w:sz w:val="22"/>
          <w:szCs w:val="22"/>
          <w:lang w:val="fr-FR" w:eastAsia="en-GB"/>
        </w:rPr>
        <w:t>au</w:t>
      </w:r>
      <w:r w:rsidR="0007619A" w:rsidRPr="00867F90">
        <w:rPr>
          <w:sz w:val="22"/>
          <w:szCs w:val="22"/>
          <w:lang w:val="fr-FR" w:eastAsia="en-GB"/>
        </w:rPr>
        <w:t xml:space="preserve"> </w:t>
      </w:r>
      <w:r w:rsidR="00E65C17" w:rsidRPr="00867F90">
        <w:rPr>
          <w:sz w:val="22"/>
          <w:szCs w:val="22"/>
          <w:lang w:val="fr-FR" w:eastAsia="en-GB"/>
        </w:rPr>
        <w:t>Maroc</w:t>
      </w:r>
      <w:r w:rsidR="000248E6">
        <w:rPr>
          <w:sz w:val="22"/>
          <w:szCs w:val="22"/>
          <w:lang w:val="fr-FR" w:eastAsia="en-GB"/>
        </w:rPr>
        <w:t>.</w:t>
      </w:r>
      <w:r w:rsidR="00867F90">
        <w:rPr>
          <w:sz w:val="22"/>
          <w:szCs w:val="22"/>
          <w:lang w:val="fr-FR" w:eastAsia="en-GB"/>
        </w:rPr>
        <w:t xml:space="preserve"> </w:t>
      </w:r>
      <w:r w:rsidR="00867F90" w:rsidRPr="00867F90">
        <w:rPr>
          <w:sz w:val="22"/>
          <w:szCs w:val="22"/>
          <w:lang w:val="fr-FR" w:eastAsia="en-GB"/>
        </w:rPr>
        <w:t>Les o</w:t>
      </w:r>
      <w:r w:rsidR="001046F4" w:rsidRPr="00867F90">
        <w:rPr>
          <w:sz w:val="22"/>
          <w:szCs w:val="22"/>
          <w:lang w:val="fr-FR" w:eastAsia="en-GB"/>
        </w:rPr>
        <w:t xml:space="preserve">bservations </w:t>
      </w:r>
      <w:r w:rsidR="00867F90" w:rsidRPr="00867F90">
        <w:rPr>
          <w:sz w:val="22"/>
          <w:szCs w:val="22"/>
          <w:lang w:val="fr-FR" w:eastAsia="en-GB"/>
        </w:rPr>
        <w:t xml:space="preserve">et les premiers travaux de marquage ont montré que les </w:t>
      </w:r>
      <w:r w:rsidR="00375AA5" w:rsidRPr="00867F90">
        <w:rPr>
          <w:sz w:val="22"/>
          <w:szCs w:val="22"/>
          <w:lang w:val="fr-FR" w:eastAsia="en-GB"/>
        </w:rPr>
        <w:t>oiseaux</w:t>
      </w:r>
      <w:r w:rsidR="00867F90">
        <w:rPr>
          <w:sz w:val="22"/>
          <w:szCs w:val="22"/>
          <w:lang w:val="fr-FR" w:eastAsia="en-GB"/>
        </w:rPr>
        <w:t xml:space="preserve"> de la p</w:t>
      </w:r>
      <w:r w:rsidR="00BA5C9F" w:rsidRPr="00867F90">
        <w:rPr>
          <w:sz w:val="22"/>
          <w:szCs w:val="22"/>
          <w:lang w:val="fr-FR" w:eastAsia="en-GB"/>
        </w:rPr>
        <w:t>opulation occidentale</w:t>
      </w:r>
      <w:r w:rsidR="00FE6896" w:rsidRPr="00867F90">
        <w:rPr>
          <w:sz w:val="22"/>
          <w:szCs w:val="22"/>
          <w:lang w:val="fr-FR" w:eastAsia="en-GB"/>
        </w:rPr>
        <w:t xml:space="preserve"> (</w:t>
      </w:r>
      <w:r w:rsidR="00867F90">
        <w:rPr>
          <w:sz w:val="22"/>
          <w:szCs w:val="22"/>
          <w:lang w:val="fr-FR" w:eastAsia="en-GB"/>
        </w:rPr>
        <w:t>au</w:t>
      </w:r>
      <w:r w:rsidR="0007619A" w:rsidRPr="00867F90">
        <w:rPr>
          <w:sz w:val="22"/>
          <w:szCs w:val="22"/>
          <w:lang w:val="fr-FR" w:eastAsia="en-GB"/>
        </w:rPr>
        <w:t xml:space="preserve"> </w:t>
      </w:r>
      <w:r w:rsidR="00E65C17" w:rsidRPr="00867F90">
        <w:rPr>
          <w:sz w:val="22"/>
          <w:szCs w:val="22"/>
          <w:lang w:val="fr-FR" w:eastAsia="en-GB"/>
        </w:rPr>
        <w:t>Maroc</w:t>
      </w:r>
      <w:r w:rsidR="00FE6896" w:rsidRPr="00867F90">
        <w:rPr>
          <w:sz w:val="22"/>
          <w:szCs w:val="22"/>
          <w:lang w:val="fr-FR" w:eastAsia="en-GB"/>
        </w:rPr>
        <w:t>)</w:t>
      </w:r>
      <w:r w:rsidR="001046F4" w:rsidRPr="00867F90">
        <w:rPr>
          <w:sz w:val="22"/>
          <w:szCs w:val="22"/>
          <w:lang w:val="fr-FR" w:eastAsia="en-GB"/>
        </w:rPr>
        <w:t xml:space="preserve"> </w:t>
      </w:r>
      <w:r w:rsidR="00867F90">
        <w:rPr>
          <w:sz w:val="22"/>
          <w:szCs w:val="22"/>
          <w:lang w:val="fr-FR" w:eastAsia="en-GB"/>
        </w:rPr>
        <w:t xml:space="preserve">se déplacent régulièrement entre les deux </w:t>
      </w:r>
      <w:r w:rsidR="00375AA5" w:rsidRPr="00867F90">
        <w:rPr>
          <w:sz w:val="22"/>
          <w:szCs w:val="22"/>
          <w:lang w:val="fr-FR" w:eastAsia="en-GB"/>
        </w:rPr>
        <w:t>sites de reproduction</w:t>
      </w:r>
      <w:r w:rsidR="001046F4" w:rsidRPr="00867F90">
        <w:rPr>
          <w:sz w:val="22"/>
          <w:szCs w:val="22"/>
          <w:lang w:val="fr-FR" w:eastAsia="en-GB"/>
        </w:rPr>
        <w:t xml:space="preserve"> </w:t>
      </w:r>
      <w:r w:rsidR="00F46F2D">
        <w:rPr>
          <w:sz w:val="22"/>
          <w:szCs w:val="22"/>
          <w:lang w:val="fr-FR" w:eastAsia="en-GB"/>
        </w:rPr>
        <w:t>marocains pend</w:t>
      </w:r>
      <w:r w:rsidR="00A156FE">
        <w:rPr>
          <w:sz w:val="22"/>
          <w:szCs w:val="22"/>
          <w:lang w:val="fr-FR" w:eastAsia="en-GB"/>
        </w:rPr>
        <w:t>ant la période de</w:t>
      </w:r>
      <w:r w:rsidR="001046F4" w:rsidRPr="00867F90">
        <w:rPr>
          <w:sz w:val="22"/>
          <w:szCs w:val="22"/>
          <w:lang w:val="fr-FR" w:eastAsia="en-GB"/>
        </w:rPr>
        <w:t xml:space="preserve"> non-</w:t>
      </w:r>
      <w:r w:rsidR="00E263D7" w:rsidRPr="00867F90">
        <w:rPr>
          <w:sz w:val="22"/>
          <w:szCs w:val="22"/>
          <w:lang w:val="fr-FR" w:eastAsia="en-GB"/>
        </w:rPr>
        <w:t>reproduction</w:t>
      </w:r>
      <w:r w:rsidR="00A156FE">
        <w:rPr>
          <w:sz w:val="22"/>
          <w:szCs w:val="22"/>
          <w:lang w:val="fr-FR" w:eastAsia="en-GB"/>
        </w:rPr>
        <w:t>, mais les connaissances sont encore limitées sur la dispersion des juvé</w:t>
      </w:r>
      <w:r w:rsidR="001046F4" w:rsidRPr="00867F90">
        <w:rPr>
          <w:sz w:val="22"/>
          <w:szCs w:val="22"/>
          <w:lang w:val="fr-FR" w:eastAsia="en-GB"/>
        </w:rPr>
        <w:t>nile</w:t>
      </w:r>
      <w:r w:rsidR="00A156FE">
        <w:rPr>
          <w:sz w:val="22"/>
          <w:szCs w:val="22"/>
          <w:lang w:val="fr-FR" w:eastAsia="en-GB"/>
        </w:rPr>
        <w:t>s durant la période</w:t>
      </w:r>
      <w:r w:rsidR="00883A6A">
        <w:rPr>
          <w:sz w:val="22"/>
          <w:szCs w:val="22"/>
          <w:lang w:val="fr-FR" w:eastAsia="en-GB"/>
        </w:rPr>
        <w:t xml:space="preserve"> post-</w:t>
      </w:r>
      <w:r w:rsidR="00E263D7" w:rsidRPr="00867F90">
        <w:rPr>
          <w:sz w:val="22"/>
          <w:szCs w:val="22"/>
          <w:lang w:val="fr-FR" w:eastAsia="en-GB"/>
        </w:rPr>
        <w:t>reproduction</w:t>
      </w:r>
      <w:r w:rsidR="00732DC0" w:rsidRPr="00867F90">
        <w:rPr>
          <w:sz w:val="22"/>
          <w:szCs w:val="22"/>
          <w:lang w:val="fr-FR" w:eastAsia="en-GB"/>
        </w:rPr>
        <w:t>.</w:t>
      </w:r>
      <w:r w:rsidR="001046F4" w:rsidRPr="00867F90">
        <w:rPr>
          <w:sz w:val="22"/>
          <w:szCs w:val="22"/>
          <w:lang w:val="fr-FR" w:eastAsia="en-GB"/>
        </w:rPr>
        <w:t xml:space="preserve"> </w:t>
      </w:r>
      <w:r w:rsidR="00883A6A">
        <w:rPr>
          <w:sz w:val="22"/>
          <w:szCs w:val="22"/>
          <w:lang w:val="fr-FR" w:eastAsia="en-GB"/>
        </w:rPr>
        <w:t>On sait cependant qu’</w:t>
      </w:r>
      <w:r w:rsidR="00A156FE" w:rsidRPr="00A156FE">
        <w:rPr>
          <w:sz w:val="22"/>
          <w:szCs w:val="22"/>
          <w:lang w:val="fr-FR" w:eastAsia="en-GB"/>
        </w:rPr>
        <w:t xml:space="preserve">un petit </w:t>
      </w:r>
      <w:r w:rsidR="00375AA5" w:rsidRPr="00A156FE">
        <w:rPr>
          <w:sz w:val="22"/>
          <w:szCs w:val="22"/>
          <w:lang w:val="fr-FR" w:eastAsia="en-GB"/>
        </w:rPr>
        <w:t>nombre d’oiseaux</w:t>
      </w:r>
      <w:r w:rsidR="001046F4" w:rsidRPr="00A156FE">
        <w:rPr>
          <w:sz w:val="22"/>
          <w:szCs w:val="22"/>
          <w:lang w:val="fr-FR" w:eastAsia="en-GB"/>
        </w:rPr>
        <w:t xml:space="preserve"> </w:t>
      </w:r>
      <w:r w:rsidR="00883A6A">
        <w:rPr>
          <w:sz w:val="22"/>
          <w:szCs w:val="22"/>
          <w:lang w:val="fr-FR" w:eastAsia="en-GB"/>
        </w:rPr>
        <w:t xml:space="preserve">parcourent </w:t>
      </w:r>
      <w:r w:rsidR="00A156FE">
        <w:rPr>
          <w:sz w:val="22"/>
          <w:szCs w:val="22"/>
          <w:lang w:val="fr-FR" w:eastAsia="en-GB"/>
        </w:rPr>
        <w:t>plusieurs centaines de kilomè</w:t>
      </w:r>
      <w:r w:rsidR="001046F4" w:rsidRPr="00A156FE">
        <w:rPr>
          <w:sz w:val="22"/>
          <w:szCs w:val="22"/>
          <w:lang w:val="fr-FR" w:eastAsia="en-GB"/>
        </w:rPr>
        <w:t>tres</w:t>
      </w:r>
      <w:r w:rsidR="00883A6A">
        <w:rPr>
          <w:sz w:val="22"/>
          <w:szCs w:val="22"/>
          <w:lang w:val="fr-FR" w:eastAsia="en-GB"/>
        </w:rPr>
        <w:t xml:space="preserve"> vers le </w:t>
      </w:r>
      <w:r w:rsidR="00A156FE">
        <w:rPr>
          <w:sz w:val="22"/>
          <w:szCs w:val="22"/>
          <w:lang w:val="fr-FR" w:eastAsia="en-GB"/>
        </w:rPr>
        <w:t>sud</w:t>
      </w:r>
      <w:r w:rsidR="00883A6A">
        <w:rPr>
          <w:sz w:val="22"/>
          <w:szCs w:val="22"/>
          <w:lang w:val="fr-FR" w:eastAsia="en-GB"/>
        </w:rPr>
        <w:t>, le long du littoral</w:t>
      </w:r>
      <w:r w:rsidR="001046F4" w:rsidRPr="00A156FE">
        <w:rPr>
          <w:sz w:val="22"/>
          <w:szCs w:val="22"/>
          <w:lang w:val="fr-FR" w:eastAsia="en-GB"/>
        </w:rPr>
        <w:t xml:space="preserve">. </w:t>
      </w:r>
      <w:r w:rsidR="00052558">
        <w:rPr>
          <w:sz w:val="22"/>
          <w:szCs w:val="22"/>
          <w:lang w:val="fr-FR" w:eastAsia="en-GB"/>
        </w:rPr>
        <w:t xml:space="preserve">Lorsqu’arrive le mois de février, la plupart des </w:t>
      </w:r>
      <w:r w:rsidR="00375AA5" w:rsidRPr="00052558">
        <w:rPr>
          <w:sz w:val="22"/>
          <w:szCs w:val="22"/>
          <w:lang w:val="fr-FR" w:eastAsia="en-GB"/>
        </w:rPr>
        <w:t>oiseaux</w:t>
      </w:r>
      <w:r w:rsidR="00052558">
        <w:rPr>
          <w:sz w:val="22"/>
          <w:szCs w:val="22"/>
          <w:lang w:val="fr-FR" w:eastAsia="en-GB"/>
        </w:rPr>
        <w:t>, y compris les individus</w:t>
      </w:r>
      <w:r w:rsidR="00F74150" w:rsidRPr="00052558">
        <w:rPr>
          <w:sz w:val="22"/>
          <w:szCs w:val="22"/>
          <w:lang w:val="fr-FR" w:eastAsia="en-GB"/>
        </w:rPr>
        <w:t xml:space="preserve"> </w:t>
      </w:r>
      <w:r w:rsidR="001046F4" w:rsidRPr="00052558">
        <w:rPr>
          <w:sz w:val="22"/>
          <w:szCs w:val="22"/>
          <w:lang w:val="fr-FR" w:eastAsia="en-GB"/>
        </w:rPr>
        <w:t>immatu</w:t>
      </w:r>
      <w:r w:rsidR="00732DC0" w:rsidRPr="00052558">
        <w:rPr>
          <w:sz w:val="22"/>
          <w:szCs w:val="22"/>
          <w:lang w:val="fr-FR" w:eastAsia="en-GB"/>
        </w:rPr>
        <w:t>re</w:t>
      </w:r>
      <w:r w:rsidR="00883A6A">
        <w:rPr>
          <w:sz w:val="22"/>
          <w:szCs w:val="22"/>
          <w:lang w:val="fr-FR" w:eastAsia="en-GB"/>
        </w:rPr>
        <w:t>s</w:t>
      </w:r>
      <w:r w:rsidR="00052558">
        <w:rPr>
          <w:sz w:val="22"/>
          <w:szCs w:val="22"/>
          <w:lang w:val="fr-FR" w:eastAsia="en-GB"/>
        </w:rPr>
        <w:t xml:space="preserve"> et les </w:t>
      </w:r>
      <w:r w:rsidR="002B204B">
        <w:rPr>
          <w:sz w:val="22"/>
          <w:szCs w:val="22"/>
          <w:lang w:val="fr-FR" w:eastAsia="en-GB"/>
        </w:rPr>
        <w:t>jeunes adultes</w:t>
      </w:r>
      <w:r w:rsidR="00883A6A">
        <w:rPr>
          <w:sz w:val="22"/>
          <w:szCs w:val="22"/>
          <w:lang w:val="fr-FR" w:eastAsia="en-GB"/>
        </w:rPr>
        <w:t xml:space="preserve"> non reproducteurs, rendent visite aux </w:t>
      </w:r>
      <w:r w:rsidR="00375AA5" w:rsidRPr="00052558">
        <w:rPr>
          <w:sz w:val="22"/>
          <w:szCs w:val="22"/>
          <w:lang w:val="fr-FR" w:eastAsia="en-GB"/>
        </w:rPr>
        <w:t>sites de reproduction</w:t>
      </w:r>
      <w:r w:rsidR="00052558">
        <w:rPr>
          <w:sz w:val="22"/>
          <w:szCs w:val="22"/>
          <w:lang w:val="fr-FR" w:eastAsia="en-GB"/>
        </w:rPr>
        <w:t xml:space="preserve"> et les </w:t>
      </w:r>
      <w:r w:rsidR="00375AA5" w:rsidRPr="00052558">
        <w:rPr>
          <w:sz w:val="22"/>
          <w:szCs w:val="22"/>
          <w:lang w:val="fr-FR" w:eastAsia="en-GB"/>
        </w:rPr>
        <w:t>populations reproductrices</w:t>
      </w:r>
      <w:r w:rsidR="00732DC0" w:rsidRPr="00052558">
        <w:rPr>
          <w:sz w:val="22"/>
          <w:szCs w:val="22"/>
          <w:lang w:val="fr-FR" w:eastAsia="en-GB"/>
        </w:rPr>
        <w:t xml:space="preserve"> </w:t>
      </w:r>
      <w:r w:rsidR="00736FB2">
        <w:rPr>
          <w:sz w:val="22"/>
          <w:szCs w:val="22"/>
          <w:lang w:val="fr-FR" w:eastAsia="en-GB"/>
        </w:rPr>
        <w:t>se nourrissent essentiell</w:t>
      </w:r>
      <w:r w:rsidR="00052558">
        <w:rPr>
          <w:sz w:val="22"/>
          <w:szCs w:val="22"/>
          <w:lang w:val="fr-FR" w:eastAsia="en-GB"/>
        </w:rPr>
        <w:t>ement dans un rayon de</w:t>
      </w:r>
      <w:r w:rsidR="0007619A" w:rsidRPr="00052558">
        <w:rPr>
          <w:sz w:val="22"/>
          <w:szCs w:val="22"/>
          <w:lang w:val="fr-FR" w:eastAsia="en-GB"/>
        </w:rPr>
        <w:t xml:space="preserve"> </w:t>
      </w:r>
      <w:r w:rsidR="00732DC0" w:rsidRPr="00052558">
        <w:rPr>
          <w:sz w:val="22"/>
          <w:szCs w:val="22"/>
          <w:lang w:val="fr-FR" w:eastAsia="en-GB"/>
        </w:rPr>
        <w:t>25</w:t>
      </w:r>
      <w:r w:rsidR="00736FB2">
        <w:rPr>
          <w:sz w:val="22"/>
          <w:szCs w:val="22"/>
          <w:lang w:val="fr-FR" w:eastAsia="en-GB"/>
        </w:rPr>
        <w:t xml:space="preserve"> </w:t>
      </w:r>
      <w:r w:rsidR="00732DC0" w:rsidRPr="00052558">
        <w:rPr>
          <w:sz w:val="22"/>
          <w:szCs w:val="22"/>
          <w:lang w:val="fr-FR" w:eastAsia="en-GB"/>
        </w:rPr>
        <w:t>km</w:t>
      </w:r>
      <w:r w:rsidR="00052558">
        <w:rPr>
          <w:sz w:val="22"/>
          <w:szCs w:val="22"/>
          <w:lang w:val="fr-FR" w:eastAsia="en-GB"/>
        </w:rPr>
        <w:t xml:space="preserve"> </w:t>
      </w:r>
      <w:r w:rsidR="00736FB2">
        <w:rPr>
          <w:sz w:val="22"/>
          <w:szCs w:val="22"/>
          <w:lang w:val="fr-FR" w:eastAsia="en-GB"/>
        </w:rPr>
        <w:t xml:space="preserve">autour </w:t>
      </w:r>
      <w:r w:rsidR="00052558">
        <w:rPr>
          <w:sz w:val="22"/>
          <w:szCs w:val="22"/>
          <w:lang w:val="fr-FR" w:eastAsia="en-GB"/>
        </w:rPr>
        <w:t xml:space="preserve">des deux </w:t>
      </w:r>
      <w:r w:rsidR="00A56B02" w:rsidRPr="00052558">
        <w:rPr>
          <w:sz w:val="22"/>
          <w:szCs w:val="22"/>
          <w:lang w:val="fr-FR" w:eastAsia="en-GB"/>
        </w:rPr>
        <w:t>princ</w:t>
      </w:r>
      <w:r w:rsidR="00052558">
        <w:rPr>
          <w:sz w:val="22"/>
          <w:szCs w:val="22"/>
          <w:lang w:val="fr-FR" w:eastAsia="en-GB"/>
        </w:rPr>
        <w:t>ipaux</w:t>
      </w:r>
      <w:r w:rsidR="0007619A" w:rsidRPr="00052558">
        <w:rPr>
          <w:sz w:val="22"/>
          <w:szCs w:val="22"/>
          <w:lang w:val="fr-FR" w:eastAsia="en-GB"/>
        </w:rPr>
        <w:t xml:space="preserve"> </w:t>
      </w:r>
      <w:r w:rsidR="00375AA5" w:rsidRPr="00052558">
        <w:rPr>
          <w:sz w:val="22"/>
          <w:szCs w:val="22"/>
          <w:lang w:val="fr-FR" w:eastAsia="en-GB"/>
        </w:rPr>
        <w:t>sites de reproduction</w:t>
      </w:r>
      <w:r w:rsidR="00052558">
        <w:rPr>
          <w:sz w:val="22"/>
          <w:szCs w:val="22"/>
          <w:lang w:val="fr-FR" w:eastAsia="en-GB"/>
        </w:rPr>
        <w:t>, en utilisant les</w:t>
      </w:r>
      <w:r w:rsidR="00736FB2">
        <w:rPr>
          <w:sz w:val="22"/>
          <w:szCs w:val="22"/>
          <w:lang w:val="fr-FR" w:eastAsia="en-GB"/>
        </w:rPr>
        <w:t xml:space="preserve"> habitats de</w:t>
      </w:r>
      <w:r w:rsidR="00052558">
        <w:rPr>
          <w:sz w:val="22"/>
          <w:szCs w:val="22"/>
          <w:lang w:val="fr-FR" w:eastAsia="en-GB"/>
        </w:rPr>
        <w:t xml:space="preserve"> </w:t>
      </w:r>
      <w:r w:rsidR="00732DC0" w:rsidRPr="00052558">
        <w:rPr>
          <w:sz w:val="22"/>
          <w:szCs w:val="22"/>
          <w:lang w:val="fr-FR" w:eastAsia="en-GB"/>
        </w:rPr>
        <w:t>steppe</w:t>
      </w:r>
      <w:r w:rsidR="00736FB2">
        <w:rPr>
          <w:sz w:val="22"/>
          <w:szCs w:val="22"/>
          <w:lang w:val="fr-FR" w:eastAsia="en-GB"/>
        </w:rPr>
        <w:t xml:space="preserve"> et d’</w:t>
      </w:r>
      <w:r w:rsidR="00052558">
        <w:rPr>
          <w:sz w:val="22"/>
          <w:szCs w:val="22"/>
          <w:lang w:val="fr-FR" w:eastAsia="en-GB"/>
        </w:rPr>
        <w:t xml:space="preserve">agriculture non intensive dans le parc national de </w:t>
      </w:r>
      <w:r w:rsidR="00732DC0" w:rsidRPr="00052558">
        <w:rPr>
          <w:sz w:val="22"/>
          <w:szCs w:val="22"/>
          <w:lang w:val="fr-FR" w:eastAsia="en-GB"/>
        </w:rPr>
        <w:t xml:space="preserve">Souss-Massa </w:t>
      </w:r>
      <w:r w:rsidR="00052558">
        <w:rPr>
          <w:sz w:val="22"/>
          <w:szCs w:val="22"/>
          <w:lang w:val="fr-FR" w:eastAsia="en-GB"/>
        </w:rPr>
        <w:t xml:space="preserve">et la zone de </w:t>
      </w:r>
      <w:r w:rsidR="00732DC0" w:rsidRPr="00052558">
        <w:rPr>
          <w:sz w:val="22"/>
          <w:szCs w:val="22"/>
          <w:lang w:val="fr-FR" w:eastAsia="en-GB"/>
        </w:rPr>
        <w:t xml:space="preserve">Tamri </w:t>
      </w:r>
      <w:r w:rsidR="00D91B5E">
        <w:rPr>
          <w:sz w:val="22"/>
          <w:szCs w:val="22"/>
          <w:lang w:val="fr-FR" w:eastAsia="en-GB"/>
        </w:rPr>
        <w:t>située</w:t>
      </w:r>
      <w:r w:rsidR="00052558">
        <w:rPr>
          <w:sz w:val="22"/>
          <w:szCs w:val="22"/>
          <w:lang w:val="fr-FR" w:eastAsia="en-GB"/>
        </w:rPr>
        <w:t xml:space="preserve"> à 100</w:t>
      </w:r>
      <w:r w:rsidR="00736FB2">
        <w:rPr>
          <w:sz w:val="22"/>
          <w:szCs w:val="22"/>
          <w:lang w:val="fr-FR" w:eastAsia="en-GB"/>
        </w:rPr>
        <w:t xml:space="preserve"> </w:t>
      </w:r>
      <w:r w:rsidR="00052558">
        <w:rPr>
          <w:sz w:val="22"/>
          <w:szCs w:val="22"/>
          <w:lang w:val="fr-FR" w:eastAsia="en-GB"/>
        </w:rPr>
        <w:t>km au nord</w:t>
      </w:r>
      <w:r w:rsidR="00732DC0" w:rsidRPr="00052558">
        <w:rPr>
          <w:sz w:val="22"/>
          <w:szCs w:val="22"/>
          <w:lang w:val="fr-FR" w:eastAsia="en-GB"/>
        </w:rPr>
        <w:t xml:space="preserve"> (Bowden et al. 2003).</w:t>
      </w:r>
      <w:r w:rsidR="00B80CD1" w:rsidRPr="00052558">
        <w:rPr>
          <w:sz w:val="22"/>
          <w:szCs w:val="22"/>
          <w:lang w:val="fr-FR" w:eastAsia="en-GB"/>
        </w:rPr>
        <w:t xml:space="preserve"> </w:t>
      </w:r>
    </w:p>
    <w:p w14:paraId="7201C721" w14:textId="77777777" w:rsidR="00FE6896" w:rsidRPr="00052558" w:rsidRDefault="00FE6896" w:rsidP="00FE6896">
      <w:pPr>
        <w:pStyle w:val="bronvermelding"/>
        <w:widowControl/>
        <w:tabs>
          <w:tab w:val="clear" w:pos="9360"/>
        </w:tabs>
        <w:suppressAutoHyphens w:val="0"/>
        <w:jc w:val="both"/>
        <w:rPr>
          <w:sz w:val="22"/>
          <w:szCs w:val="22"/>
          <w:lang w:val="fr-FR" w:eastAsia="en-GB"/>
        </w:rPr>
      </w:pPr>
    </w:p>
    <w:p w14:paraId="494137CC" w14:textId="2D616343" w:rsidR="0082004E" w:rsidRPr="00D91B5E" w:rsidRDefault="00052558" w:rsidP="0082004E">
      <w:pPr>
        <w:pStyle w:val="bronvermelding"/>
        <w:widowControl/>
        <w:tabs>
          <w:tab w:val="clear" w:pos="9360"/>
        </w:tabs>
        <w:suppressAutoHyphens w:val="0"/>
        <w:jc w:val="both"/>
        <w:rPr>
          <w:sz w:val="22"/>
          <w:szCs w:val="22"/>
          <w:lang w:val="fr-FR" w:eastAsia="en-GB"/>
        </w:rPr>
      </w:pPr>
      <w:r w:rsidRPr="00052558">
        <w:rPr>
          <w:sz w:val="22"/>
          <w:szCs w:val="22"/>
          <w:lang w:val="fr-FR" w:eastAsia="en-GB"/>
        </w:rPr>
        <w:t>En dehors de la saison de reproduction</w:t>
      </w:r>
      <w:r>
        <w:rPr>
          <w:sz w:val="22"/>
          <w:szCs w:val="22"/>
          <w:lang w:val="fr-FR" w:eastAsia="en-GB"/>
        </w:rPr>
        <w:t>, la majorité d’</w:t>
      </w:r>
      <w:r w:rsidR="00375AA5" w:rsidRPr="00052558">
        <w:rPr>
          <w:sz w:val="22"/>
          <w:szCs w:val="22"/>
          <w:lang w:val="fr-FR" w:eastAsia="en-GB"/>
        </w:rPr>
        <w:t>oiseaux</w:t>
      </w:r>
      <w:r w:rsidR="0040030E" w:rsidRPr="00052558">
        <w:rPr>
          <w:sz w:val="22"/>
          <w:szCs w:val="22"/>
          <w:lang w:val="fr-FR" w:eastAsia="en-GB"/>
        </w:rPr>
        <w:t xml:space="preserve"> </w:t>
      </w:r>
      <w:r>
        <w:rPr>
          <w:sz w:val="22"/>
          <w:szCs w:val="22"/>
          <w:lang w:val="fr-FR" w:eastAsia="en-GB"/>
        </w:rPr>
        <w:t xml:space="preserve">continuent de s’alimenter et de se reposer </w:t>
      </w:r>
      <w:r w:rsidR="00BD2012" w:rsidRPr="00052558">
        <w:rPr>
          <w:sz w:val="22"/>
          <w:szCs w:val="22"/>
          <w:lang w:val="fr-FR" w:eastAsia="en-GB"/>
        </w:rPr>
        <w:t>à l’intérieur</w:t>
      </w:r>
      <w:r w:rsidR="0007619A" w:rsidRPr="00052558">
        <w:rPr>
          <w:sz w:val="22"/>
          <w:szCs w:val="22"/>
          <w:lang w:val="fr-FR" w:eastAsia="en-GB"/>
        </w:rPr>
        <w:t xml:space="preserve"> </w:t>
      </w:r>
      <w:r w:rsidR="00D91B5E">
        <w:rPr>
          <w:sz w:val="22"/>
          <w:szCs w:val="22"/>
          <w:lang w:val="fr-FR" w:eastAsia="en-GB"/>
        </w:rPr>
        <w:t>des frontières du parc national et dans un rayon de 20</w:t>
      </w:r>
      <w:r w:rsidR="00736FB2">
        <w:rPr>
          <w:sz w:val="22"/>
          <w:szCs w:val="22"/>
          <w:lang w:val="fr-FR" w:eastAsia="en-GB"/>
        </w:rPr>
        <w:t xml:space="preserve"> </w:t>
      </w:r>
      <w:r w:rsidR="00D91B5E">
        <w:rPr>
          <w:sz w:val="22"/>
          <w:szCs w:val="22"/>
          <w:lang w:val="fr-FR" w:eastAsia="en-GB"/>
        </w:rPr>
        <w:t xml:space="preserve">km autour de </w:t>
      </w:r>
      <w:r w:rsidR="00736FB2">
        <w:rPr>
          <w:sz w:val="22"/>
          <w:szCs w:val="22"/>
          <w:lang w:val="fr-FR" w:eastAsia="en-GB"/>
        </w:rPr>
        <w:t xml:space="preserve">la zone de </w:t>
      </w:r>
      <w:r w:rsidR="0040030E" w:rsidRPr="00052558">
        <w:rPr>
          <w:sz w:val="22"/>
          <w:szCs w:val="22"/>
          <w:lang w:val="fr-FR" w:eastAsia="en-GB"/>
        </w:rPr>
        <w:t>Tamri (</w:t>
      </w:r>
      <w:r w:rsidR="00D91B5E">
        <w:rPr>
          <w:sz w:val="22"/>
          <w:szCs w:val="22"/>
          <w:lang w:val="fr-FR" w:eastAsia="en-GB"/>
        </w:rPr>
        <w:t xml:space="preserve">voir </w:t>
      </w:r>
      <w:r w:rsidR="00736FB2">
        <w:rPr>
          <w:sz w:val="22"/>
          <w:szCs w:val="22"/>
          <w:lang w:val="fr-FR" w:eastAsia="en-GB"/>
        </w:rPr>
        <w:t xml:space="preserve">la </w:t>
      </w:r>
      <w:r w:rsidR="00D91B5E">
        <w:rPr>
          <w:sz w:val="22"/>
          <w:szCs w:val="22"/>
          <w:lang w:val="fr-FR" w:eastAsia="en-GB"/>
        </w:rPr>
        <w:t>Figure</w:t>
      </w:r>
      <w:r w:rsidR="00FB72DA" w:rsidRPr="00052558">
        <w:rPr>
          <w:sz w:val="22"/>
          <w:szCs w:val="22"/>
          <w:lang w:val="fr-FR" w:eastAsia="en-GB"/>
        </w:rPr>
        <w:t xml:space="preserve"> 2</w:t>
      </w:r>
      <w:r w:rsidR="0040030E" w:rsidRPr="00052558">
        <w:rPr>
          <w:sz w:val="22"/>
          <w:szCs w:val="22"/>
          <w:lang w:val="fr-FR" w:eastAsia="en-GB"/>
        </w:rPr>
        <w:t xml:space="preserve"> </w:t>
      </w:r>
      <w:r w:rsidR="00D91B5E">
        <w:rPr>
          <w:sz w:val="22"/>
          <w:szCs w:val="22"/>
          <w:lang w:val="fr-FR" w:eastAsia="en-GB"/>
        </w:rPr>
        <w:t xml:space="preserve">ci-dessous de </w:t>
      </w:r>
      <w:r w:rsidR="0040030E" w:rsidRPr="00052558">
        <w:rPr>
          <w:sz w:val="22"/>
          <w:szCs w:val="22"/>
          <w:lang w:val="fr-FR" w:eastAsia="en-GB"/>
        </w:rPr>
        <w:t xml:space="preserve">Bowden et al. 2003). </w:t>
      </w:r>
      <w:r w:rsidR="00D91B5E" w:rsidRPr="00D91B5E">
        <w:rPr>
          <w:sz w:val="22"/>
          <w:szCs w:val="22"/>
          <w:lang w:val="fr-FR" w:eastAsia="en-GB"/>
        </w:rPr>
        <w:t xml:space="preserve">Les données historiques suggèrent fortement que les </w:t>
      </w:r>
      <w:r w:rsidR="00B80CD1" w:rsidRPr="00D91B5E">
        <w:rPr>
          <w:sz w:val="22"/>
          <w:szCs w:val="22"/>
          <w:lang w:val="fr-FR" w:eastAsia="en-GB"/>
        </w:rPr>
        <w:t xml:space="preserve">populations </w:t>
      </w:r>
      <w:r w:rsidR="00736FB2">
        <w:rPr>
          <w:sz w:val="22"/>
          <w:szCs w:val="22"/>
          <w:lang w:val="fr-FR" w:eastAsia="en-GB"/>
        </w:rPr>
        <w:t xml:space="preserve">aujourd’hui éteintes situées </w:t>
      </w:r>
      <w:r w:rsidR="00D91B5E" w:rsidRPr="00D91B5E">
        <w:rPr>
          <w:sz w:val="22"/>
          <w:szCs w:val="22"/>
          <w:lang w:val="fr-FR" w:eastAsia="en-GB"/>
        </w:rPr>
        <w:t xml:space="preserve">plus au nord au </w:t>
      </w:r>
      <w:r w:rsidR="00E65C17" w:rsidRPr="00D91B5E">
        <w:rPr>
          <w:sz w:val="22"/>
          <w:szCs w:val="22"/>
          <w:lang w:val="fr-FR" w:eastAsia="en-GB"/>
        </w:rPr>
        <w:t>Maroc</w:t>
      </w:r>
      <w:r w:rsidR="00D91B5E">
        <w:rPr>
          <w:sz w:val="22"/>
          <w:szCs w:val="22"/>
          <w:lang w:val="fr-FR" w:eastAsia="en-GB"/>
        </w:rPr>
        <w:t xml:space="preserve"> (essentiellement les </w:t>
      </w:r>
      <w:r w:rsidR="00A56B02" w:rsidRPr="00D91B5E">
        <w:rPr>
          <w:sz w:val="22"/>
          <w:szCs w:val="22"/>
          <w:lang w:val="fr-FR" w:eastAsia="en-GB"/>
        </w:rPr>
        <w:t>aire</w:t>
      </w:r>
      <w:r w:rsidR="00D91B5E">
        <w:rPr>
          <w:sz w:val="22"/>
          <w:szCs w:val="22"/>
          <w:lang w:val="fr-FR" w:eastAsia="en-GB"/>
        </w:rPr>
        <w:t>s</w:t>
      </w:r>
      <w:r w:rsidR="00A56B02" w:rsidRPr="00D91B5E">
        <w:rPr>
          <w:sz w:val="22"/>
          <w:szCs w:val="22"/>
          <w:lang w:val="fr-FR" w:eastAsia="en-GB"/>
        </w:rPr>
        <w:t xml:space="preserve"> de répartition</w:t>
      </w:r>
      <w:r w:rsidR="00D91B5E">
        <w:rPr>
          <w:sz w:val="22"/>
          <w:szCs w:val="22"/>
          <w:lang w:val="fr-FR" w:eastAsia="en-GB"/>
        </w:rPr>
        <w:t xml:space="preserve"> de l’Atlas et du Moyen Atlas</w:t>
      </w:r>
      <w:r w:rsidR="00DE7948" w:rsidRPr="00D91B5E">
        <w:rPr>
          <w:sz w:val="22"/>
          <w:szCs w:val="22"/>
          <w:lang w:val="fr-FR" w:eastAsia="en-GB"/>
        </w:rPr>
        <w:t>)</w:t>
      </w:r>
      <w:r w:rsidR="00B80CD1" w:rsidRPr="00D91B5E">
        <w:rPr>
          <w:sz w:val="22"/>
          <w:szCs w:val="22"/>
          <w:lang w:val="fr-FR" w:eastAsia="en-GB"/>
        </w:rPr>
        <w:t xml:space="preserve">, </w:t>
      </w:r>
      <w:r w:rsidR="00736FB2">
        <w:rPr>
          <w:sz w:val="22"/>
          <w:szCs w:val="22"/>
          <w:lang w:val="fr-FR" w:eastAsia="en-GB"/>
        </w:rPr>
        <w:t xml:space="preserve">incluant très probablement l’ancienne </w:t>
      </w:r>
      <w:r w:rsidR="00D91B5E">
        <w:rPr>
          <w:sz w:val="22"/>
          <w:szCs w:val="22"/>
          <w:lang w:val="fr-FR" w:eastAsia="en-GB"/>
        </w:rPr>
        <w:t xml:space="preserve">petite </w:t>
      </w:r>
      <w:r w:rsidR="0040030E" w:rsidRPr="00D91B5E">
        <w:rPr>
          <w:sz w:val="22"/>
          <w:szCs w:val="22"/>
          <w:lang w:val="fr-FR" w:eastAsia="en-GB"/>
        </w:rPr>
        <w:t>population</w:t>
      </w:r>
      <w:r w:rsidR="00B80CD1" w:rsidRPr="00D91B5E">
        <w:rPr>
          <w:sz w:val="22"/>
          <w:szCs w:val="22"/>
          <w:lang w:val="fr-FR" w:eastAsia="en-GB"/>
        </w:rPr>
        <w:t xml:space="preserve"> </w:t>
      </w:r>
      <w:r w:rsidR="0007619A" w:rsidRPr="00D91B5E">
        <w:rPr>
          <w:sz w:val="22"/>
          <w:szCs w:val="22"/>
          <w:lang w:val="fr-FR" w:eastAsia="en-GB"/>
        </w:rPr>
        <w:t xml:space="preserve">en </w:t>
      </w:r>
      <w:r w:rsidR="00E65C17" w:rsidRPr="00D91B5E">
        <w:rPr>
          <w:sz w:val="22"/>
          <w:szCs w:val="22"/>
          <w:lang w:val="fr-FR" w:eastAsia="en-GB"/>
        </w:rPr>
        <w:t>Algérie</w:t>
      </w:r>
      <w:r w:rsidR="00B80CD1" w:rsidRPr="00D91B5E">
        <w:rPr>
          <w:sz w:val="22"/>
          <w:szCs w:val="22"/>
          <w:lang w:val="fr-FR" w:eastAsia="en-GB"/>
        </w:rPr>
        <w:t>,</w:t>
      </w:r>
      <w:r w:rsidR="00B51A8C" w:rsidRPr="00D91B5E">
        <w:rPr>
          <w:sz w:val="22"/>
          <w:szCs w:val="22"/>
          <w:lang w:val="fr-FR" w:eastAsia="en-GB"/>
        </w:rPr>
        <w:t xml:space="preserve"> </w:t>
      </w:r>
      <w:r w:rsidR="00266B46">
        <w:rPr>
          <w:sz w:val="22"/>
          <w:szCs w:val="22"/>
          <w:lang w:val="fr-FR" w:eastAsia="en-GB"/>
        </w:rPr>
        <w:t xml:space="preserve">étaient davantage </w:t>
      </w:r>
      <w:r w:rsidR="00D91B5E">
        <w:rPr>
          <w:sz w:val="22"/>
          <w:szCs w:val="22"/>
          <w:lang w:val="fr-FR" w:eastAsia="en-GB"/>
        </w:rPr>
        <w:t xml:space="preserve">migratrices que les deux </w:t>
      </w:r>
      <w:r w:rsidR="00B80CD1" w:rsidRPr="00D91B5E">
        <w:rPr>
          <w:sz w:val="22"/>
          <w:szCs w:val="22"/>
          <w:lang w:val="fr-FR" w:eastAsia="en-GB"/>
        </w:rPr>
        <w:t>colonies</w:t>
      </w:r>
      <w:r w:rsidR="00D91B5E">
        <w:rPr>
          <w:sz w:val="22"/>
          <w:szCs w:val="22"/>
          <w:lang w:val="fr-FR" w:eastAsia="en-GB"/>
        </w:rPr>
        <w:t xml:space="preserve"> subsistantes</w:t>
      </w:r>
      <w:r w:rsidR="00B80CD1" w:rsidRPr="00D91B5E">
        <w:rPr>
          <w:sz w:val="22"/>
          <w:szCs w:val="22"/>
          <w:lang w:val="fr-FR" w:eastAsia="en-GB"/>
        </w:rPr>
        <w:t xml:space="preserve"> </w:t>
      </w:r>
      <w:r w:rsidR="00266B46">
        <w:rPr>
          <w:sz w:val="22"/>
          <w:szCs w:val="22"/>
          <w:lang w:val="fr-FR" w:eastAsia="en-GB"/>
        </w:rPr>
        <w:t xml:space="preserve">et </w:t>
      </w:r>
      <w:r w:rsidR="00D91B5E">
        <w:rPr>
          <w:sz w:val="22"/>
          <w:szCs w:val="22"/>
          <w:lang w:val="fr-FR" w:eastAsia="en-GB"/>
        </w:rPr>
        <w:t xml:space="preserve">hivernaient régulièrement plus au sud au </w:t>
      </w:r>
      <w:r w:rsidR="00E65C17" w:rsidRPr="00D91B5E">
        <w:rPr>
          <w:sz w:val="22"/>
          <w:szCs w:val="22"/>
          <w:lang w:val="fr-FR" w:eastAsia="en-GB"/>
        </w:rPr>
        <w:t>Maroc</w:t>
      </w:r>
      <w:r w:rsidR="00266B46">
        <w:rPr>
          <w:sz w:val="22"/>
          <w:szCs w:val="22"/>
          <w:lang w:val="fr-FR" w:eastAsia="en-GB"/>
        </w:rPr>
        <w:t xml:space="preserve">, voire même </w:t>
      </w:r>
      <w:r w:rsidR="00D91B5E">
        <w:rPr>
          <w:sz w:val="22"/>
          <w:szCs w:val="22"/>
          <w:lang w:val="fr-FR" w:eastAsia="en-GB"/>
        </w:rPr>
        <w:t>en Mauritanie et au</w:t>
      </w:r>
      <w:r w:rsidR="00DE7948" w:rsidRPr="00D91B5E">
        <w:rPr>
          <w:sz w:val="22"/>
          <w:szCs w:val="22"/>
          <w:lang w:val="fr-FR" w:eastAsia="en-GB"/>
        </w:rPr>
        <w:t xml:space="preserve"> Mali</w:t>
      </w:r>
      <w:r w:rsidR="00B80CD1" w:rsidRPr="00D91B5E">
        <w:rPr>
          <w:sz w:val="22"/>
          <w:szCs w:val="22"/>
          <w:lang w:val="fr-FR" w:eastAsia="en-GB"/>
        </w:rPr>
        <w:t xml:space="preserve">. </w:t>
      </w:r>
      <w:r w:rsidR="00D91B5E">
        <w:rPr>
          <w:sz w:val="22"/>
          <w:szCs w:val="22"/>
          <w:lang w:val="fr-FR" w:eastAsia="en-GB"/>
        </w:rPr>
        <w:t>Des études ré</w:t>
      </w:r>
      <w:r w:rsidR="0082004E" w:rsidRPr="00D91B5E">
        <w:rPr>
          <w:sz w:val="22"/>
          <w:szCs w:val="22"/>
          <w:lang w:val="fr-FR" w:eastAsia="en-GB"/>
        </w:rPr>
        <w:t>cent</w:t>
      </w:r>
      <w:r w:rsidR="00D91B5E">
        <w:rPr>
          <w:sz w:val="22"/>
          <w:szCs w:val="22"/>
          <w:lang w:val="fr-FR" w:eastAsia="en-GB"/>
        </w:rPr>
        <w:t>es e</w:t>
      </w:r>
      <w:r w:rsidR="0007619A" w:rsidRPr="00D91B5E">
        <w:rPr>
          <w:sz w:val="22"/>
          <w:szCs w:val="22"/>
          <w:lang w:val="fr-FR" w:eastAsia="en-GB"/>
        </w:rPr>
        <w:t xml:space="preserve">n </w:t>
      </w:r>
      <w:r w:rsidR="0082004E" w:rsidRPr="00D91B5E">
        <w:rPr>
          <w:sz w:val="22"/>
          <w:szCs w:val="22"/>
          <w:lang w:val="fr-FR" w:eastAsia="en-GB"/>
        </w:rPr>
        <w:t xml:space="preserve">Europe </w:t>
      </w:r>
      <w:r w:rsidR="00266B46">
        <w:rPr>
          <w:sz w:val="22"/>
          <w:szCs w:val="22"/>
          <w:lang w:val="fr-FR" w:eastAsia="en-GB"/>
        </w:rPr>
        <w:t xml:space="preserve">concernant </w:t>
      </w:r>
      <w:r w:rsidR="006400D6">
        <w:rPr>
          <w:sz w:val="22"/>
          <w:szCs w:val="22"/>
          <w:lang w:val="fr-FR" w:eastAsia="en-GB"/>
        </w:rPr>
        <w:t xml:space="preserve">des </w:t>
      </w:r>
      <w:r w:rsidR="0082004E" w:rsidRPr="00D91B5E">
        <w:rPr>
          <w:sz w:val="22"/>
          <w:szCs w:val="22"/>
          <w:lang w:val="fr-FR" w:eastAsia="en-GB"/>
        </w:rPr>
        <w:t>desc</w:t>
      </w:r>
      <w:r w:rsidR="006400D6">
        <w:rPr>
          <w:sz w:val="22"/>
          <w:szCs w:val="22"/>
          <w:lang w:val="fr-FR" w:eastAsia="en-GB"/>
        </w:rPr>
        <w:t xml:space="preserve">endants des </w:t>
      </w:r>
      <w:r w:rsidR="0082004E" w:rsidRPr="00D91B5E">
        <w:rPr>
          <w:sz w:val="22"/>
          <w:szCs w:val="22"/>
          <w:lang w:val="fr-FR" w:eastAsia="en-GB"/>
        </w:rPr>
        <w:t>populations</w:t>
      </w:r>
      <w:r w:rsidR="006400D6">
        <w:rPr>
          <w:sz w:val="22"/>
          <w:szCs w:val="22"/>
          <w:lang w:val="fr-FR" w:eastAsia="en-GB"/>
        </w:rPr>
        <w:t xml:space="preserve"> de l’Atlas marocain montrent que ces </w:t>
      </w:r>
      <w:r w:rsidR="00375AA5" w:rsidRPr="00D91B5E">
        <w:rPr>
          <w:sz w:val="22"/>
          <w:szCs w:val="22"/>
          <w:lang w:val="fr-FR" w:eastAsia="en-GB"/>
        </w:rPr>
        <w:t>oiseaux</w:t>
      </w:r>
      <w:r w:rsidR="0082004E" w:rsidRPr="00D91B5E">
        <w:rPr>
          <w:sz w:val="22"/>
          <w:szCs w:val="22"/>
          <w:lang w:val="fr-FR" w:eastAsia="en-GB"/>
        </w:rPr>
        <w:t xml:space="preserve"> </w:t>
      </w:r>
      <w:r w:rsidR="006400D6">
        <w:rPr>
          <w:sz w:val="22"/>
          <w:szCs w:val="22"/>
          <w:lang w:val="fr-FR" w:eastAsia="en-GB"/>
        </w:rPr>
        <w:t>sont capables de s’</w:t>
      </w:r>
      <w:r w:rsidR="00922D2D" w:rsidRPr="00D91B5E">
        <w:rPr>
          <w:sz w:val="22"/>
          <w:szCs w:val="22"/>
          <w:lang w:val="fr-FR" w:eastAsia="en-GB"/>
        </w:rPr>
        <w:t>adapt</w:t>
      </w:r>
      <w:r w:rsidR="006400D6">
        <w:rPr>
          <w:sz w:val="22"/>
          <w:szCs w:val="22"/>
          <w:lang w:val="fr-FR" w:eastAsia="en-GB"/>
        </w:rPr>
        <w:t>er à un mode de vie migrateur</w:t>
      </w:r>
      <w:r w:rsidR="0082004E" w:rsidRPr="00D91B5E">
        <w:rPr>
          <w:sz w:val="22"/>
          <w:szCs w:val="22"/>
          <w:lang w:val="fr-FR" w:eastAsia="en-GB"/>
        </w:rPr>
        <w:t xml:space="preserve"> </w:t>
      </w:r>
      <w:r w:rsidR="008D187C" w:rsidRPr="00D91B5E">
        <w:rPr>
          <w:sz w:val="22"/>
          <w:szCs w:val="22"/>
          <w:lang w:val="fr-FR" w:eastAsia="en-GB"/>
        </w:rPr>
        <w:t>(Portugal</w:t>
      </w:r>
      <w:r w:rsidR="00985CF9" w:rsidRPr="00D91B5E">
        <w:rPr>
          <w:sz w:val="22"/>
          <w:szCs w:val="22"/>
          <w:lang w:val="fr-FR" w:eastAsia="en-GB"/>
        </w:rPr>
        <w:t xml:space="preserve"> et al. 2014; Voelkl et al.</w:t>
      </w:r>
      <w:r w:rsidR="0081773F" w:rsidRPr="00D91B5E">
        <w:rPr>
          <w:sz w:val="22"/>
          <w:szCs w:val="22"/>
          <w:lang w:val="fr-FR" w:eastAsia="en-GB"/>
        </w:rPr>
        <w:t xml:space="preserve"> </w:t>
      </w:r>
      <w:r w:rsidR="00985CF9" w:rsidRPr="00D91B5E">
        <w:rPr>
          <w:sz w:val="22"/>
          <w:szCs w:val="22"/>
          <w:lang w:val="fr-FR" w:eastAsia="en-GB"/>
        </w:rPr>
        <w:t>(</w:t>
      </w:r>
      <w:r w:rsidR="0007619A" w:rsidRPr="00D91B5E">
        <w:rPr>
          <w:sz w:val="22"/>
          <w:szCs w:val="22"/>
          <w:lang w:val="fr-FR" w:eastAsia="en-GB"/>
        </w:rPr>
        <w:t xml:space="preserve">en </w:t>
      </w:r>
      <w:r w:rsidR="00266B46">
        <w:rPr>
          <w:sz w:val="22"/>
          <w:szCs w:val="22"/>
          <w:lang w:val="fr-FR" w:eastAsia="en-GB"/>
        </w:rPr>
        <w:t>préparation</w:t>
      </w:r>
      <w:r w:rsidR="00985CF9" w:rsidRPr="00D91B5E">
        <w:rPr>
          <w:sz w:val="22"/>
          <w:szCs w:val="22"/>
          <w:lang w:val="fr-FR" w:eastAsia="en-GB"/>
        </w:rPr>
        <w:t>)</w:t>
      </w:r>
      <w:r w:rsidR="008D187C" w:rsidRPr="00D91B5E">
        <w:rPr>
          <w:sz w:val="22"/>
          <w:szCs w:val="22"/>
          <w:lang w:val="fr-FR" w:eastAsia="en-GB"/>
        </w:rPr>
        <w:t>; Bairle</w:t>
      </w:r>
      <w:r w:rsidR="0007619A" w:rsidRPr="00D91B5E">
        <w:rPr>
          <w:sz w:val="22"/>
          <w:szCs w:val="22"/>
          <w:lang w:val="fr-FR" w:eastAsia="en-GB"/>
        </w:rPr>
        <w:t xml:space="preserve">en </w:t>
      </w:r>
      <w:r w:rsidR="008D187C" w:rsidRPr="00D91B5E">
        <w:rPr>
          <w:sz w:val="22"/>
          <w:szCs w:val="22"/>
          <w:lang w:val="fr-FR" w:eastAsia="en-GB"/>
        </w:rPr>
        <w:t xml:space="preserve">et al. </w:t>
      </w:r>
      <w:r w:rsidR="00985CF9" w:rsidRPr="00D91B5E">
        <w:rPr>
          <w:sz w:val="22"/>
          <w:szCs w:val="22"/>
          <w:lang w:val="fr-FR" w:eastAsia="en-GB"/>
        </w:rPr>
        <w:t>(</w:t>
      </w:r>
      <w:proofErr w:type="gramStart"/>
      <w:r w:rsidR="0007619A" w:rsidRPr="00D91B5E">
        <w:rPr>
          <w:sz w:val="22"/>
          <w:szCs w:val="22"/>
          <w:lang w:val="fr-FR" w:eastAsia="en-GB"/>
        </w:rPr>
        <w:t>en</w:t>
      </w:r>
      <w:proofErr w:type="gramEnd"/>
      <w:r w:rsidR="0007619A" w:rsidRPr="00D91B5E">
        <w:rPr>
          <w:sz w:val="22"/>
          <w:szCs w:val="22"/>
          <w:lang w:val="fr-FR" w:eastAsia="en-GB"/>
        </w:rPr>
        <w:t xml:space="preserve"> </w:t>
      </w:r>
      <w:r w:rsidR="00266B46">
        <w:rPr>
          <w:sz w:val="22"/>
          <w:szCs w:val="22"/>
          <w:lang w:val="fr-FR" w:eastAsia="en-GB"/>
        </w:rPr>
        <w:t>préparation)</w:t>
      </w:r>
      <w:r w:rsidR="008D187C" w:rsidRPr="00D91B5E">
        <w:rPr>
          <w:sz w:val="22"/>
          <w:szCs w:val="22"/>
          <w:lang w:val="fr-FR" w:eastAsia="en-GB"/>
        </w:rPr>
        <w:t>.</w:t>
      </w:r>
      <w:r w:rsidR="0082004E" w:rsidRPr="00D91B5E">
        <w:rPr>
          <w:sz w:val="22"/>
          <w:szCs w:val="22"/>
          <w:lang w:val="fr-FR" w:eastAsia="en-GB"/>
        </w:rPr>
        <w:t xml:space="preserve"> </w:t>
      </w:r>
    </w:p>
    <w:p w14:paraId="66065BDB" w14:textId="77777777" w:rsidR="0082004E" w:rsidRPr="00D91B5E" w:rsidRDefault="0082004E" w:rsidP="0082004E">
      <w:pPr>
        <w:pStyle w:val="bronvermelding"/>
        <w:widowControl/>
        <w:tabs>
          <w:tab w:val="clear" w:pos="9360"/>
        </w:tabs>
        <w:suppressAutoHyphens w:val="0"/>
        <w:jc w:val="both"/>
        <w:rPr>
          <w:sz w:val="22"/>
          <w:szCs w:val="22"/>
          <w:lang w:val="fr-FR" w:eastAsia="en-GB"/>
        </w:rPr>
      </w:pPr>
    </w:p>
    <w:p w14:paraId="1CFEDD18" w14:textId="77777777" w:rsidR="006F7978" w:rsidRDefault="00E109D9" w:rsidP="00AA63DB">
      <w:pPr>
        <w:pStyle w:val="bronvermelding"/>
        <w:widowControl/>
        <w:tabs>
          <w:tab w:val="clear" w:pos="9360"/>
        </w:tabs>
        <w:suppressAutoHyphens w:val="0"/>
        <w:rPr>
          <w:sz w:val="24"/>
          <w:szCs w:val="24"/>
          <w:lang w:eastAsia="en-GB"/>
        </w:rPr>
      </w:pPr>
      <w:r>
        <w:rPr>
          <w:rFonts w:ascii="Palatino" w:hAnsi="Palatino"/>
          <w:noProof/>
          <w:sz w:val="24"/>
          <w:szCs w:val="24"/>
          <w:lang w:val="en-US"/>
        </w:rPr>
        <w:drawing>
          <wp:inline distT="0" distB="0" distL="0" distR="0" wp14:anchorId="4FEDE29E" wp14:editId="741BA608">
            <wp:extent cx="3552825" cy="4810125"/>
            <wp:effectExtent l="19050" t="0" r="9525" b="0"/>
            <wp:docPr id="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srcRect/>
                    <a:stretch>
                      <a:fillRect/>
                    </a:stretch>
                  </pic:blipFill>
                  <pic:spPr bwMode="auto">
                    <a:xfrm>
                      <a:off x="0" y="0"/>
                      <a:ext cx="3552825" cy="4810125"/>
                    </a:xfrm>
                    <a:prstGeom prst="rect">
                      <a:avLst/>
                    </a:prstGeom>
                    <a:noFill/>
                    <a:ln w="9525">
                      <a:noFill/>
                      <a:miter lim="800000"/>
                      <a:headEnd/>
                      <a:tailEnd/>
                    </a:ln>
                  </pic:spPr>
                </pic:pic>
              </a:graphicData>
            </a:graphic>
          </wp:inline>
        </w:drawing>
      </w:r>
    </w:p>
    <w:p w14:paraId="787490D8" w14:textId="42BDEAED" w:rsidR="00AA63DB" w:rsidRPr="00F46F2D" w:rsidRDefault="006400D6" w:rsidP="00266B46">
      <w:pPr>
        <w:pStyle w:val="bronvermelding"/>
        <w:widowControl/>
        <w:tabs>
          <w:tab w:val="clear" w:pos="9360"/>
        </w:tabs>
        <w:suppressAutoHyphens w:val="0"/>
        <w:spacing w:after="120"/>
        <w:rPr>
          <w:i/>
          <w:sz w:val="22"/>
          <w:szCs w:val="22"/>
          <w:lang w:val="fr-FR"/>
        </w:rPr>
      </w:pPr>
      <w:r w:rsidRPr="00F46F2D">
        <w:rPr>
          <w:i/>
          <w:sz w:val="22"/>
          <w:szCs w:val="22"/>
          <w:lang w:val="fr-FR"/>
        </w:rPr>
        <w:t>Fig</w:t>
      </w:r>
      <w:r w:rsidR="000248E6" w:rsidRPr="00F46F2D">
        <w:rPr>
          <w:i/>
          <w:sz w:val="22"/>
          <w:szCs w:val="22"/>
          <w:lang w:val="fr-FR"/>
        </w:rPr>
        <w:t>ure 2. Les deux colonies</w:t>
      </w:r>
      <w:r w:rsidR="00A517AC" w:rsidRPr="00F46F2D">
        <w:rPr>
          <w:i/>
          <w:sz w:val="22"/>
          <w:szCs w:val="22"/>
          <w:lang w:val="fr-FR"/>
        </w:rPr>
        <w:t xml:space="preserve"> subsist</w:t>
      </w:r>
      <w:r w:rsidR="00266B46">
        <w:rPr>
          <w:i/>
          <w:sz w:val="22"/>
          <w:szCs w:val="22"/>
          <w:lang w:val="fr-FR"/>
        </w:rPr>
        <w:t xml:space="preserve">antes de </w:t>
      </w:r>
      <w:r w:rsidRPr="00F46F2D">
        <w:rPr>
          <w:i/>
          <w:sz w:val="22"/>
          <w:szCs w:val="22"/>
          <w:lang w:val="fr-FR"/>
        </w:rPr>
        <w:t>p</w:t>
      </w:r>
      <w:r w:rsidR="00BA5C9F" w:rsidRPr="00F46F2D">
        <w:rPr>
          <w:i/>
          <w:sz w:val="22"/>
          <w:szCs w:val="22"/>
          <w:lang w:val="fr-FR"/>
        </w:rPr>
        <w:t>opulation occidentale</w:t>
      </w:r>
      <w:r w:rsidR="00AC1BCE" w:rsidRPr="00F46F2D">
        <w:rPr>
          <w:i/>
          <w:sz w:val="22"/>
          <w:szCs w:val="22"/>
          <w:lang w:val="fr-FR"/>
        </w:rPr>
        <w:t xml:space="preserve"> </w:t>
      </w:r>
      <w:r w:rsidRPr="00F46F2D">
        <w:rPr>
          <w:i/>
          <w:sz w:val="22"/>
          <w:szCs w:val="22"/>
          <w:lang w:val="fr-FR"/>
        </w:rPr>
        <w:t xml:space="preserve">au </w:t>
      </w:r>
      <w:r w:rsidR="00E65C17" w:rsidRPr="00F46F2D">
        <w:rPr>
          <w:i/>
          <w:sz w:val="22"/>
          <w:szCs w:val="22"/>
          <w:lang w:val="fr-FR"/>
        </w:rPr>
        <w:t>Maroc</w:t>
      </w:r>
      <w:r w:rsidR="00AA63DB" w:rsidRPr="00F46F2D">
        <w:rPr>
          <w:i/>
          <w:sz w:val="22"/>
          <w:szCs w:val="22"/>
          <w:lang w:val="fr-FR"/>
        </w:rPr>
        <w:t xml:space="preserve"> </w:t>
      </w:r>
      <w:r w:rsidR="00F46F2D">
        <w:rPr>
          <w:i/>
          <w:sz w:val="22"/>
          <w:szCs w:val="22"/>
          <w:lang w:val="fr-FR"/>
        </w:rPr>
        <w:t>se trouvent</w:t>
      </w:r>
      <w:r w:rsidRPr="00F46F2D">
        <w:rPr>
          <w:i/>
          <w:sz w:val="22"/>
          <w:szCs w:val="22"/>
          <w:lang w:val="fr-FR"/>
        </w:rPr>
        <w:t xml:space="preserve"> dans le parc national de </w:t>
      </w:r>
      <w:r w:rsidR="00AA63DB" w:rsidRPr="00F46F2D">
        <w:rPr>
          <w:i/>
          <w:sz w:val="22"/>
          <w:szCs w:val="22"/>
          <w:lang w:val="fr-FR"/>
        </w:rPr>
        <w:t xml:space="preserve">Souss-Massa </w:t>
      </w:r>
      <w:r w:rsidRPr="00F46F2D">
        <w:rPr>
          <w:i/>
          <w:sz w:val="22"/>
          <w:szCs w:val="22"/>
          <w:lang w:val="fr-FR"/>
        </w:rPr>
        <w:t xml:space="preserve">et dans la région de </w:t>
      </w:r>
      <w:r w:rsidR="000248E6" w:rsidRPr="00F46F2D">
        <w:rPr>
          <w:i/>
          <w:sz w:val="22"/>
          <w:szCs w:val="22"/>
          <w:lang w:val="fr-FR"/>
        </w:rPr>
        <w:t>Tamri</w:t>
      </w:r>
      <w:r w:rsidR="00AA63DB" w:rsidRPr="00F46F2D">
        <w:rPr>
          <w:i/>
          <w:sz w:val="22"/>
          <w:szCs w:val="22"/>
          <w:lang w:val="fr-FR"/>
        </w:rPr>
        <w:t xml:space="preserve"> </w:t>
      </w:r>
      <w:r w:rsidRPr="00F46F2D">
        <w:rPr>
          <w:i/>
          <w:sz w:val="22"/>
          <w:szCs w:val="22"/>
          <w:lang w:val="fr-FR"/>
        </w:rPr>
        <w:t xml:space="preserve">(carte de </w:t>
      </w:r>
      <w:r w:rsidR="00AA63DB" w:rsidRPr="00F46F2D">
        <w:rPr>
          <w:i/>
          <w:sz w:val="22"/>
          <w:szCs w:val="22"/>
          <w:lang w:val="fr-FR"/>
        </w:rPr>
        <w:t>Bowden et al 2003)</w:t>
      </w:r>
      <w:r w:rsidR="000248E6" w:rsidRPr="00F46F2D">
        <w:rPr>
          <w:i/>
          <w:sz w:val="22"/>
          <w:szCs w:val="22"/>
          <w:lang w:val="fr-FR"/>
        </w:rPr>
        <w:t>.</w:t>
      </w:r>
    </w:p>
    <w:p w14:paraId="2AE5B857" w14:textId="77777777" w:rsidR="0085136A" w:rsidRPr="006400D6" w:rsidRDefault="0085136A" w:rsidP="0085136A">
      <w:pPr>
        <w:rPr>
          <w:b/>
          <w:szCs w:val="24"/>
          <w:lang w:val="fr-FR"/>
        </w:rPr>
      </w:pPr>
    </w:p>
    <w:p w14:paraId="49DD9D79" w14:textId="5B4A2DCD" w:rsidR="0085136A" w:rsidRPr="006400D6" w:rsidRDefault="003F5488" w:rsidP="003F5488">
      <w:pPr>
        <w:pStyle w:val="Heading3"/>
        <w:jc w:val="both"/>
        <w:rPr>
          <w:rFonts w:ascii="Times New Roman" w:hAnsi="Times New Roman"/>
          <w:bCs/>
          <w:sz w:val="22"/>
          <w:szCs w:val="22"/>
          <w:lang w:val="fr-FR"/>
        </w:rPr>
      </w:pPr>
      <w:bookmarkStart w:id="13" w:name="_Toc194830873"/>
      <w:bookmarkStart w:id="14" w:name="_Toc427336764"/>
      <w:r w:rsidRPr="006400D6">
        <w:rPr>
          <w:rFonts w:ascii="Times New Roman" w:hAnsi="Times New Roman"/>
          <w:bCs/>
          <w:sz w:val="22"/>
          <w:szCs w:val="22"/>
          <w:lang w:val="fr-FR"/>
        </w:rPr>
        <w:t>1.4.</w:t>
      </w:r>
      <w:r w:rsidR="00AC1BCE" w:rsidRPr="006400D6">
        <w:rPr>
          <w:rFonts w:ascii="Times New Roman" w:hAnsi="Times New Roman"/>
          <w:bCs/>
          <w:sz w:val="22"/>
          <w:szCs w:val="22"/>
          <w:lang w:val="fr-FR"/>
        </w:rPr>
        <w:t xml:space="preserve"> </w:t>
      </w:r>
      <w:r w:rsidR="00266B46">
        <w:rPr>
          <w:rFonts w:ascii="Times New Roman" w:hAnsi="Times New Roman"/>
          <w:bCs/>
          <w:sz w:val="22"/>
          <w:szCs w:val="22"/>
          <w:lang w:val="fr-FR"/>
        </w:rPr>
        <w:t>B</w:t>
      </w:r>
      <w:r w:rsidR="00753C89">
        <w:rPr>
          <w:rFonts w:ascii="Times New Roman" w:hAnsi="Times New Roman"/>
          <w:bCs/>
          <w:sz w:val="22"/>
          <w:szCs w:val="22"/>
          <w:lang w:val="fr-FR"/>
        </w:rPr>
        <w:t>esoins en matière d’habitat</w:t>
      </w:r>
      <w:bookmarkEnd w:id="13"/>
      <w:bookmarkEnd w:id="14"/>
    </w:p>
    <w:p w14:paraId="55EF09D1" w14:textId="77777777" w:rsidR="00AC1BCE" w:rsidRPr="006400D6" w:rsidRDefault="00AC1BCE" w:rsidP="00AC1BCE">
      <w:pPr>
        <w:rPr>
          <w:lang w:val="fr-FR"/>
        </w:rPr>
      </w:pPr>
    </w:p>
    <w:p w14:paraId="4E586F1E" w14:textId="3E7187F3" w:rsidR="00342215" w:rsidRPr="006400D6" w:rsidRDefault="003F5488" w:rsidP="00AC1BCE">
      <w:pPr>
        <w:jc w:val="both"/>
        <w:rPr>
          <w:i/>
          <w:sz w:val="22"/>
          <w:szCs w:val="22"/>
          <w:lang w:val="fr-FR"/>
        </w:rPr>
      </w:pPr>
      <w:r w:rsidRPr="006400D6">
        <w:rPr>
          <w:i/>
          <w:sz w:val="22"/>
          <w:szCs w:val="22"/>
          <w:lang w:val="fr-FR"/>
        </w:rPr>
        <w:t>1.4</w:t>
      </w:r>
      <w:r w:rsidR="00F74150" w:rsidRPr="006400D6">
        <w:rPr>
          <w:i/>
          <w:sz w:val="22"/>
          <w:szCs w:val="22"/>
          <w:lang w:val="fr-FR"/>
        </w:rPr>
        <w:t xml:space="preserve">.1 </w:t>
      </w:r>
      <w:r w:rsidR="00616006">
        <w:rPr>
          <w:i/>
          <w:sz w:val="22"/>
          <w:szCs w:val="22"/>
          <w:lang w:val="fr-FR"/>
        </w:rPr>
        <w:t>Choix et utilisation de l’habitat</w:t>
      </w:r>
      <w:r w:rsidR="006400D6">
        <w:rPr>
          <w:i/>
          <w:sz w:val="22"/>
          <w:szCs w:val="22"/>
          <w:lang w:val="fr-FR"/>
        </w:rPr>
        <w:t xml:space="preserve"> de r</w:t>
      </w:r>
      <w:r w:rsidR="00E263D7" w:rsidRPr="006400D6">
        <w:rPr>
          <w:i/>
          <w:sz w:val="22"/>
          <w:szCs w:val="22"/>
          <w:lang w:val="fr-FR"/>
        </w:rPr>
        <w:t>eproduction</w:t>
      </w:r>
    </w:p>
    <w:p w14:paraId="31ABA3B9" w14:textId="77777777" w:rsidR="00AC1BCE" w:rsidRPr="006400D6" w:rsidRDefault="00AC1BCE" w:rsidP="00AC1BCE">
      <w:pPr>
        <w:jc w:val="both"/>
        <w:rPr>
          <w:i/>
          <w:sz w:val="22"/>
          <w:szCs w:val="22"/>
          <w:lang w:val="fr-FR"/>
        </w:rPr>
      </w:pPr>
    </w:p>
    <w:p w14:paraId="20B4B12C" w14:textId="466EFED4" w:rsidR="0074412A" w:rsidRPr="00E12A5B" w:rsidRDefault="006400D6" w:rsidP="00AC1BCE">
      <w:pPr>
        <w:jc w:val="both"/>
        <w:rPr>
          <w:sz w:val="22"/>
          <w:szCs w:val="22"/>
          <w:lang w:val="fr-FR" w:eastAsia="en-GB"/>
        </w:rPr>
      </w:pPr>
      <w:r w:rsidRPr="006400D6">
        <w:rPr>
          <w:sz w:val="22"/>
          <w:szCs w:val="22"/>
          <w:lang w:val="fr-FR" w:eastAsia="en-GB"/>
        </w:rPr>
        <w:t>L’</w:t>
      </w:r>
      <w:r w:rsidR="00DC5976" w:rsidRPr="006400D6">
        <w:rPr>
          <w:sz w:val="22"/>
          <w:szCs w:val="22"/>
          <w:lang w:val="fr-FR" w:eastAsia="en-GB"/>
        </w:rPr>
        <w:t xml:space="preserve">habitat </w:t>
      </w:r>
      <w:r>
        <w:rPr>
          <w:sz w:val="22"/>
          <w:szCs w:val="22"/>
          <w:lang w:val="fr-FR" w:eastAsia="en-GB"/>
        </w:rPr>
        <w:t>géné</w:t>
      </w:r>
      <w:r w:rsidRPr="006400D6">
        <w:rPr>
          <w:sz w:val="22"/>
          <w:szCs w:val="22"/>
          <w:lang w:val="fr-FR" w:eastAsia="en-GB"/>
        </w:rPr>
        <w:t>ral de l’</w:t>
      </w:r>
      <w:r w:rsidR="0007619A" w:rsidRPr="006400D6">
        <w:rPr>
          <w:sz w:val="22"/>
          <w:szCs w:val="22"/>
          <w:lang w:val="fr-FR" w:eastAsia="en-GB"/>
        </w:rPr>
        <w:t>Ibis chauve</w:t>
      </w:r>
      <w:r w:rsidRPr="006400D6">
        <w:rPr>
          <w:sz w:val="22"/>
          <w:szCs w:val="22"/>
          <w:lang w:val="fr-FR" w:eastAsia="en-GB"/>
        </w:rPr>
        <w:t xml:space="preserve"> durant la </w:t>
      </w:r>
      <w:r w:rsidR="00052558" w:rsidRPr="006400D6">
        <w:rPr>
          <w:sz w:val="22"/>
          <w:szCs w:val="22"/>
          <w:lang w:val="fr-FR" w:eastAsia="en-GB"/>
        </w:rPr>
        <w:t>saison de reproduction</w:t>
      </w:r>
      <w:r w:rsidR="00266B46">
        <w:rPr>
          <w:sz w:val="22"/>
          <w:szCs w:val="22"/>
          <w:lang w:val="fr-FR" w:eastAsia="en-GB"/>
        </w:rPr>
        <w:t xml:space="preserve"> comprend des </w:t>
      </w:r>
      <w:r>
        <w:rPr>
          <w:sz w:val="22"/>
          <w:szCs w:val="22"/>
          <w:lang w:val="fr-FR" w:eastAsia="en-GB"/>
        </w:rPr>
        <w:t xml:space="preserve">sites de nidification disponibles dans des falaises </w:t>
      </w:r>
      <w:r w:rsidR="00266B46">
        <w:rPr>
          <w:sz w:val="22"/>
          <w:szCs w:val="22"/>
          <w:lang w:val="fr-FR" w:eastAsia="en-GB"/>
        </w:rPr>
        <w:t xml:space="preserve">qui se trouvent suffisamment près de vastes zones d’habitats fournissant une </w:t>
      </w:r>
      <w:r>
        <w:rPr>
          <w:sz w:val="22"/>
          <w:szCs w:val="22"/>
          <w:lang w:val="fr-FR" w:eastAsia="en-GB"/>
        </w:rPr>
        <w:t>alimentation</w:t>
      </w:r>
      <w:r w:rsidR="00D86527" w:rsidRPr="006400D6">
        <w:rPr>
          <w:sz w:val="22"/>
          <w:szCs w:val="22"/>
          <w:lang w:val="fr-FR" w:eastAsia="en-GB"/>
        </w:rPr>
        <w:t xml:space="preserve">. </w:t>
      </w:r>
      <w:r w:rsidR="00266B46">
        <w:rPr>
          <w:sz w:val="22"/>
          <w:szCs w:val="22"/>
          <w:lang w:val="fr-FR" w:eastAsia="en-GB"/>
        </w:rPr>
        <w:t xml:space="preserve"> </w:t>
      </w:r>
      <w:r w:rsidRPr="006400D6">
        <w:rPr>
          <w:sz w:val="22"/>
          <w:szCs w:val="22"/>
          <w:lang w:val="fr-FR" w:eastAsia="en-GB"/>
        </w:rPr>
        <w:t xml:space="preserve">Il s’agit généralement de plaines </w:t>
      </w:r>
      <w:r w:rsidR="00D86527" w:rsidRPr="006400D6">
        <w:rPr>
          <w:sz w:val="22"/>
          <w:szCs w:val="22"/>
          <w:lang w:val="fr-FR" w:eastAsia="en-GB"/>
        </w:rPr>
        <w:t>semi-arid</w:t>
      </w:r>
      <w:r w:rsidRPr="006400D6">
        <w:rPr>
          <w:sz w:val="22"/>
          <w:szCs w:val="22"/>
          <w:lang w:val="fr-FR" w:eastAsia="en-GB"/>
        </w:rPr>
        <w:t>es</w:t>
      </w:r>
      <w:r w:rsidR="00266B46">
        <w:rPr>
          <w:sz w:val="22"/>
          <w:szCs w:val="22"/>
          <w:lang w:val="fr-FR" w:eastAsia="en-GB"/>
        </w:rPr>
        <w:t xml:space="preserve"> et rocailleuses, </w:t>
      </w:r>
      <w:r>
        <w:rPr>
          <w:sz w:val="22"/>
          <w:szCs w:val="22"/>
          <w:lang w:val="fr-FR" w:eastAsia="en-GB"/>
        </w:rPr>
        <w:t>situées à proximité</w:t>
      </w:r>
      <w:r w:rsidR="00A46D1E" w:rsidRPr="006400D6">
        <w:rPr>
          <w:sz w:val="22"/>
          <w:szCs w:val="22"/>
          <w:lang w:val="fr-FR" w:eastAsia="en-GB"/>
        </w:rPr>
        <w:t xml:space="preserve"> </w:t>
      </w:r>
      <w:r w:rsidR="00D86527" w:rsidRPr="006400D6">
        <w:rPr>
          <w:sz w:val="22"/>
          <w:szCs w:val="22"/>
          <w:lang w:val="fr-FR" w:eastAsia="en-GB"/>
        </w:rPr>
        <w:t>(</w:t>
      </w:r>
      <w:r>
        <w:rPr>
          <w:sz w:val="22"/>
          <w:szCs w:val="22"/>
          <w:lang w:val="fr-FR" w:eastAsia="en-GB"/>
        </w:rPr>
        <w:t xml:space="preserve">moins de </w:t>
      </w:r>
      <w:r w:rsidR="00D86527" w:rsidRPr="006400D6">
        <w:rPr>
          <w:sz w:val="22"/>
          <w:szCs w:val="22"/>
          <w:lang w:val="fr-FR" w:eastAsia="en-GB"/>
        </w:rPr>
        <w:t>15-20</w:t>
      </w:r>
      <w:r w:rsidR="00276CEE">
        <w:rPr>
          <w:sz w:val="22"/>
          <w:szCs w:val="22"/>
          <w:lang w:val="fr-FR" w:eastAsia="en-GB"/>
        </w:rPr>
        <w:t xml:space="preserve"> </w:t>
      </w:r>
      <w:r w:rsidR="00D86527" w:rsidRPr="006400D6">
        <w:rPr>
          <w:sz w:val="22"/>
          <w:szCs w:val="22"/>
          <w:lang w:val="fr-FR" w:eastAsia="en-GB"/>
        </w:rPr>
        <w:t xml:space="preserve">km) </w:t>
      </w:r>
      <w:r>
        <w:rPr>
          <w:sz w:val="22"/>
          <w:szCs w:val="22"/>
          <w:lang w:val="fr-FR" w:eastAsia="en-GB"/>
        </w:rPr>
        <w:t xml:space="preserve">de terres cultivées, de </w:t>
      </w:r>
      <w:r w:rsidR="00A46D1E" w:rsidRPr="006400D6">
        <w:rPr>
          <w:sz w:val="22"/>
          <w:szCs w:val="22"/>
          <w:lang w:val="fr-FR" w:eastAsia="en-GB"/>
        </w:rPr>
        <w:t>steppe</w:t>
      </w:r>
      <w:r w:rsidR="00266B46">
        <w:rPr>
          <w:sz w:val="22"/>
          <w:szCs w:val="22"/>
          <w:lang w:val="fr-FR" w:eastAsia="en-GB"/>
        </w:rPr>
        <w:t>s et de prairies que les oiseaux</w:t>
      </w:r>
      <w:r>
        <w:rPr>
          <w:sz w:val="22"/>
          <w:szCs w:val="22"/>
          <w:lang w:val="fr-FR" w:eastAsia="en-GB"/>
        </w:rPr>
        <w:t xml:space="preserve"> utilise</w:t>
      </w:r>
      <w:r w:rsidR="00266B46">
        <w:rPr>
          <w:sz w:val="22"/>
          <w:szCs w:val="22"/>
          <w:lang w:val="fr-FR" w:eastAsia="en-GB"/>
        </w:rPr>
        <w:t>nt</w:t>
      </w:r>
      <w:r>
        <w:rPr>
          <w:sz w:val="22"/>
          <w:szCs w:val="22"/>
          <w:lang w:val="fr-FR" w:eastAsia="en-GB"/>
        </w:rPr>
        <w:t xml:space="preserve"> pour s’alimenter. </w:t>
      </w:r>
      <w:r w:rsidR="00F40734">
        <w:rPr>
          <w:sz w:val="22"/>
          <w:szCs w:val="22"/>
          <w:lang w:val="fr-FR" w:eastAsia="en-GB"/>
        </w:rPr>
        <w:t>L’Ibis chauve se reproduit</w:t>
      </w:r>
      <w:r>
        <w:rPr>
          <w:sz w:val="22"/>
          <w:szCs w:val="22"/>
          <w:lang w:val="fr-FR" w:eastAsia="en-GB"/>
        </w:rPr>
        <w:t xml:space="preserve"> en colonie et les nids</w:t>
      </w:r>
      <w:r w:rsidR="00F40734">
        <w:rPr>
          <w:sz w:val="22"/>
          <w:szCs w:val="22"/>
          <w:lang w:val="fr-FR" w:eastAsia="en-GB"/>
        </w:rPr>
        <w:t>,</w:t>
      </w:r>
      <w:r>
        <w:rPr>
          <w:sz w:val="22"/>
          <w:szCs w:val="22"/>
          <w:lang w:val="fr-FR" w:eastAsia="en-GB"/>
        </w:rPr>
        <w:t xml:space="preserve"> </w:t>
      </w:r>
      <w:r w:rsidRPr="006400D6">
        <w:rPr>
          <w:sz w:val="22"/>
          <w:szCs w:val="22"/>
          <w:lang w:val="fr-FR" w:eastAsia="en-GB"/>
        </w:rPr>
        <w:t>const</w:t>
      </w:r>
      <w:r>
        <w:rPr>
          <w:sz w:val="22"/>
          <w:szCs w:val="22"/>
          <w:lang w:val="fr-FR" w:eastAsia="en-GB"/>
        </w:rPr>
        <w:t>itué</w:t>
      </w:r>
      <w:r w:rsidRPr="006400D6">
        <w:rPr>
          <w:sz w:val="22"/>
          <w:szCs w:val="22"/>
          <w:lang w:val="fr-FR" w:eastAsia="en-GB"/>
        </w:rPr>
        <w:t>s de</w:t>
      </w:r>
      <w:r w:rsidR="007959F5">
        <w:rPr>
          <w:sz w:val="22"/>
          <w:szCs w:val="22"/>
          <w:lang w:val="fr-FR" w:eastAsia="en-GB"/>
        </w:rPr>
        <w:t xml:space="preserve"> brindilles et </w:t>
      </w:r>
      <w:r>
        <w:rPr>
          <w:sz w:val="22"/>
          <w:szCs w:val="22"/>
          <w:lang w:val="fr-FR" w:eastAsia="en-GB"/>
        </w:rPr>
        <w:t>végé</w:t>
      </w:r>
      <w:r w:rsidR="00D86527" w:rsidRPr="006400D6">
        <w:rPr>
          <w:sz w:val="22"/>
          <w:szCs w:val="22"/>
          <w:lang w:val="fr-FR" w:eastAsia="en-GB"/>
        </w:rPr>
        <w:t xml:space="preserve">tation </w:t>
      </w:r>
      <w:r w:rsidR="00276CEE">
        <w:rPr>
          <w:sz w:val="22"/>
          <w:szCs w:val="22"/>
          <w:lang w:val="fr-FR" w:eastAsia="en-GB"/>
        </w:rPr>
        <w:t>assemblées simplement</w:t>
      </w:r>
      <w:r w:rsidR="00F40734">
        <w:rPr>
          <w:sz w:val="22"/>
          <w:szCs w:val="22"/>
          <w:lang w:val="fr-FR" w:eastAsia="en-GB"/>
        </w:rPr>
        <w:t>,</w:t>
      </w:r>
      <w:r w:rsidR="00276CEE">
        <w:rPr>
          <w:sz w:val="22"/>
          <w:szCs w:val="22"/>
          <w:lang w:val="fr-FR" w:eastAsia="en-GB"/>
        </w:rPr>
        <w:t xml:space="preserve"> sont placés sur </w:t>
      </w:r>
      <w:r w:rsidR="00F40734">
        <w:rPr>
          <w:sz w:val="22"/>
          <w:szCs w:val="22"/>
          <w:lang w:val="fr-FR" w:eastAsia="en-GB"/>
        </w:rPr>
        <w:t>les rebords de falaise</w:t>
      </w:r>
      <w:r w:rsidR="00B5541E">
        <w:rPr>
          <w:sz w:val="22"/>
          <w:szCs w:val="22"/>
          <w:lang w:val="fr-FR" w:eastAsia="en-GB"/>
        </w:rPr>
        <w:t xml:space="preserve"> faisant </w:t>
      </w:r>
      <w:r w:rsidR="00F40734">
        <w:rPr>
          <w:sz w:val="22"/>
          <w:szCs w:val="22"/>
          <w:lang w:val="fr-FR" w:eastAsia="en-GB"/>
        </w:rPr>
        <w:t>au moins un mètre de large : il peut s’agir de</w:t>
      </w:r>
      <w:r w:rsidR="00B5541E">
        <w:rPr>
          <w:sz w:val="22"/>
          <w:szCs w:val="22"/>
          <w:lang w:val="fr-FR" w:eastAsia="en-GB"/>
        </w:rPr>
        <w:t xml:space="preserve"> fal</w:t>
      </w:r>
      <w:r w:rsidR="00F40734">
        <w:rPr>
          <w:sz w:val="22"/>
          <w:szCs w:val="22"/>
          <w:lang w:val="fr-FR" w:eastAsia="en-GB"/>
        </w:rPr>
        <w:t xml:space="preserve">aises donnant sur la mer ou sur </w:t>
      </w:r>
      <w:r w:rsidR="00B5541E">
        <w:rPr>
          <w:sz w:val="22"/>
          <w:szCs w:val="22"/>
          <w:lang w:val="fr-FR" w:eastAsia="en-GB"/>
        </w:rPr>
        <w:t xml:space="preserve">un fleuve, voire </w:t>
      </w:r>
      <w:r w:rsidR="00F40734">
        <w:rPr>
          <w:sz w:val="22"/>
          <w:szCs w:val="22"/>
          <w:lang w:val="fr-FR" w:eastAsia="en-GB"/>
        </w:rPr>
        <w:t>même de temps en temps des grand</w:t>
      </w:r>
      <w:r w:rsidR="00B5541E">
        <w:rPr>
          <w:sz w:val="22"/>
          <w:szCs w:val="22"/>
          <w:lang w:val="fr-FR" w:eastAsia="en-GB"/>
        </w:rPr>
        <w:t>s b</w:t>
      </w:r>
      <w:r w:rsidR="00E64007">
        <w:rPr>
          <w:sz w:val="22"/>
          <w:szCs w:val="22"/>
          <w:lang w:val="fr-FR" w:eastAsia="en-GB"/>
        </w:rPr>
        <w:t xml:space="preserve">âtiments. </w:t>
      </w:r>
      <w:r w:rsidR="00F40734">
        <w:rPr>
          <w:sz w:val="22"/>
          <w:szCs w:val="22"/>
          <w:lang w:val="fr-FR" w:eastAsia="en-GB"/>
        </w:rPr>
        <w:t xml:space="preserve">L’Ibis chauve utilise aussi des </w:t>
      </w:r>
      <w:r w:rsidR="00145F5C">
        <w:rPr>
          <w:sz w:val="22"/>
          <w:szCs w:val="22"/>
          <w:lang w:val="fr-FR" w:eastAsia="en-GB"/>
        </w:rPr>
        <w:t xml:space="preserve">corniches </w:t>
      </w:r>
      <w:r w:rsidR="00342C6D" w:rsidRPr="00E64007">
        <w:rPr>
          <w:sz w:val="22"/>
          <w:szCs w:val="22"/>
          <w:lang w:val="fr-FR" w:eastAsia="en-GB"/>
        </w:rPr>
        <w:t>a</w:t>
      </w:r>
      <w:r w:rsidR="00F40734">
        <w:rPr>
          <w:sz w:val="22"/>
          <w:szCs w:val="22"/>
          <w:lang w:val="fr-FR" w:eastAsia="en-GB"/>
        </w:rPr>
        <w:t>rtificiel</w:t>
      </w:r>
      <w:r w:rsidR="00145F5C">
        <w:rPr>
          <w:sz w:val="22"/>
          <w:szCs w:val="22"/>
          <w:lang w:val="fr-FR" w:eastAsia="en-GB"/>
        </w:rPr>
        <w:t>le</w:t>
      </w:r>
      <w:r w:rsidR="007959F5" w:rsidRPr="00E64007">
        <w:rPr>
          <w:sz w:val="22"/>
          <w:szCs w:val="22"/>
          <w:lang w:val="fr-FR" w:eastAsia="en-GB"/>
        </w:rPr>
        <w:t>s.</w:t>
      </w:r>
      <w:r w:rsidR="00342C6D" w:rsidRPr="00E64007">
        <w:rPr>
          <w:sz w:val="22"/>
          <w:szCs w:val="22"/>
          <w:lang w:val="fr-FR" w:eastAsia="en-GB"/>
        </w:rPr>
        <w:t xml:space="preserve"> </w:t>
      </w:r>
      <w:r w:rsidR="007959F5" w:rsidRPr="00E12A5B">
        <w:rPr>
          <w:sz w:val="22"/>
          <w:szCs w:val="22"/>
          <w:lang w:val="fr-FR" w:eastAsia="en-GB"/>
        </w:rPr>
        <w:t>Cep</w:t>
      </w:r>
      <w:r w:rsidR="00F40734">
        <w:rPr>
          <w:sz w:val="22"/>
          <w:szCs w:val="22"/>
          <w:lang w:val="fr-FR" w:eastAsia="en-GB"/>
        </w:rPr>
        <w:t>endant, la hauteur, la taille</w:t>
      </w:r>
      <w:r w:rsidR="007959F5" w:rsidRPr="00E12A5B">
        <w:rPr>
          <w:sz w:val="22"/>
          <w:szCs w:val="22"/>
          <w:lang w:val="fr-FR" w:eastAsia="en-GB"/>
        </w:rPr>
        <w:t xml:space="preserve"> et la forme des </w:t>
      </w:r>
      <w:r w:rsidR="00145F5C">
        <w:rPr>
          <w:sz w:val="22"/>
          <w:szCs w:val="22"/>
          <w:lang w:val="fr-FR" w:eastAsia="en-GB"/>
        </w:rPr>
        <w:t>corniche</w:t>
      </w:r>
      <w:r w:rsidR="00E12A5B" w:rsidRPr="00E12A5B">
        <w:rPr>
          <w:sz w:val="22"/>
          <w:szCs w:val="22"/>
          <w:lang w:val="fr-FR" w:eastAsia="en-GB"/>
        </w:rPr>
        <w:t xml:space="preserve">s sont toutes très </w:t>
      </w:r>
      <w:r w:rsidR="0074412A" w:rsidRPr="00E12A5B">
        <w:rPr>
          <w:sz w:val="22"/>
          <w:szCs w:val="22"/>
          <w:lang w:val="fr-FR" w:eastAsia="en-GB"/>
        </w:rPr>
        <w:t>important</w:t>
      </w:r>
      <w:r w:rsidR="00F40734">
        <w:rPr>
          <w:sz w:val="22"/>
          <w:szCs w:val="22"/>
          <w:lang w:val="fr-FR" w:eastAsia="en-GB"/>
        </w:rPr>
        <w:t xml:space="preserve">es pour assurer une protection des oiseaux </w:t>
      </w:r>
      <w:r w:rsidR="00E12A5B" w:rsidRPr="00E12A5B">
        <w:rPr>
          <w:sz w:val="22"/>
          <w:szCs w:val="22"/>
          <w:lang w:val="fr-FR" w:eastAsia="en-GB"/>
        </w:rPr>
        <w:t>contre les</w:t>
      </w:r>
      <w:r w:rsidR="0074412A" w:rsidRPr="00E12A5B">
        <w:rPr>
          <w:sz w:val="22"/>
          <w:szCs w:val="22"/>
          <w:lang w:val="fr-FR" w:eastAsia="en-GB"/>
        </w:rPr>
        <w:t xml:space="preserve"> </w:t>
      </w:r>
      <w:r w:rsidR="00E12A5B">
        <w:rPr>
          <w:sz w:val="22"/>
          <w:szCs w:val="22"/>
          <w:lang w:val="fr-FR" w:eastAsia="en-GB"/>
        </w:rPr>
        <w:t>prédateu</w:t>
      </w:r>
      <w:r w:rsidR="0074412A" w:rsidRPr="00E12A5B">
        <w:rPr>
          <w:sz w:val="22"/>
          <w:szCs w:val="22"/>
          <w:lang w:val="fr-FR" w:eastAsia="en-GB"/>
        </w:rPr>
        <w:t xml:space="preserve">rs </w:t>
      </w:r>
      <w:r w:rsidR="00E12A5B">
        <w:rPr>
          <w:sz w:val="22"/>
          <w:szCs w:val="22"/>
          <w:lang w:val="fr-FR" w:eastAsia="en-GB"/>
        </w:rPr>
        <w:t xml:space="preserve">et </w:t>
      </w:r>
      <w:r w:rsidR="00F40734">
        <w:rPr>
          <w:sz w:val="22"/>
          <w:szCs w:val="22"/>
          <w:lang w:val="fr-FR" w:eastAsia="en-GB"/>
        </w:rPr>
        <w:t>d’</w:t>
      </w:r>
      <w:r w:rsidR="00426FC0">
        <w:rPr>
          <w:sz w:val="22"/>
          <w:szCs w:val="22"/>
          <w:lang w:val="fr-FR" w:eastAsia="en-GB"/>
        </w:rPr>
        <w:t>autres perturbations;</w:t>
      </w:r>
      <w:r w:rsidR="00E12A5B">
        <w:rPr>
          <w:sz w:val="22"/>
          <w:szCs w:val="22"/>
          <w:lang w:val="fr-FR" w:eastAsia="en-GB"/>
        </w:rPr>
        <w:t xml:space="preserve"> l’orientatio</w:t>
      </w:r>
      <w:r w:rsidR="00426FC0">
        <w:rPr>
          <w:sz w:val="22"/>
          <w:szCs w:val="22"/>
          <w:lang w:val="fr-FR" w:eastAsia="en-GB"/>
        </w:rPr>
        <w:t xml:space="preserve">n et la quantité d’ombre sont importantes également </w:t>
      </w:r>
      <w:r w:rsidR="0074412A" w:rsidRPr="00E12A5B">
        <w:rPr>
          <w:sz w:val="22"/>
          <w:szCs w:val="22"/>
          <w:lang w:val="fr-FR" w:eastAsia="en-GB"/>
        </w:rPr>
        <w:t>(</w:t>
      </w:r>
      <w:r w:rsidR="002545F7" w:rsidRPr="00E12A5B">
        <w:rPr>
          <w:sz w:val="22"/>
          <w:szCs w:val="22"/>
          <w:lang w:val="fr-FR" w:eastAsia="en-GB"/>
        </w:rPr>
        <w:t>Pegoraro 1996</w:t>
      </w:r>
      <w:r w:rsidR="0074412A" w:rsidRPr="00E12A5B">
        <w:rPr>
          <w:sz w:val="22"/>
          <w:szCs w:val="22"/>
          <w:lang w:val="fr-FR" w:eastAsia="en-GB"/>
        </w:rPr>
        <w:t>)</w:t>
      </w:r>
      <w:r w:rsidR="00D00F15" w:rsidRPr="00E12A5B">
        <w:rPr>
          <w:sz w:val="22"/>
          <w:szCs w:val="22"/>
          <w:lang w:val="fr-FR" w:eastAsia="en-GB"/>
        </w:rPr>
        <w:t xml:space="preserve">. </w:t>
      </w:r>
      <w:r w:rsidR="00E12A5B" w:rsidRPr="00E12A5B">
        <w:rPr>
          <w:sz w:val="22"/>
          <w:szCs w:val="22"/>
          <w:lang w:val="fr-FR" w:eastAsia="en-GB"/>
        </w:rPr>
        <w:t>L</w:t>
      </w:r>
      <w:r w:rsidR="00E12A5B">
        <w:rPr>
          <w:sz w:val="22"/>
          <w:szCs w:val="22"/>
          <w:lang w:val="fr-FR" w:eastAsia="en-GB"/>
        </w:rPr>
        <w:t xml:space="preserve">a </w:t>
      </w:r>
      <w:r w:rsidR="00D00F15" w:rsidRPr="00E12A5B">
        <w:rPr>
          <w:sz w:val="22"/>
          <w:szCs w:val="22"/>
          <w:lang w:val="fr-FR" w:eastAsia="en-GB"/>
        </w:rPr>
        <w:t xml:space="preserve">population </w:t>
      </w:r>
      <w:r w:rsidR="00F40734">
        <w:rPr>
          <w:sz w:val="22"/>
          <w:szCs w:val="22"/>
          <w:lang w:val="fr-FR" w:eastAsia="en-GB"/>
        </w:rPr>
        <w:t>subsistant</w:t>
      </w:r>
      <w:r w:rsidR="00E12A5B">
        <w:rPr>
          <w:sz w:val="22"/>
          <w:szCs w:val="22"/>
          <w:lang w:val="fr-FR" w:eastAsia="en-GB"/>
        </w:rPr>
        <w:t xml:space="preserve"> au</w:t>
      </w:r>
      <w:r w:rsidR="0007619A" w:rsidRPr="00E12A5B">
        <w:rPr>
          <w:sz w:val="22"/>
          <w:szCs w:val="22"/>
          <w:lang w:val="fr-FR" w:eastAsia="en-GB"/>
        </w:rPr>
        <w:t xml:space="preserve"> </w:t>
      </w:r>
      <w:r w:rsidR="00E65C17" w:rsidRPr="00E12A5B">
        <w:rPr>
          <w:sz w:val="22"/>
          <w:szCs w:val="22"/>
          <w:lang w:val="fr-FR" w:eastAsia="en-GB"/>
        </w:rPr>
        <w:t>Maroc</w:t>
      </w:r>
      <w:r w:rsidR="00D00F15" w:rsidRPr="00E12A5B">
        <w:rPr>
          <w:sz w:val="22"/>
          <w:szCs w:val="22"/>
          <w:lang w:val="fr-FR" w:eastAsia="en-GB"/>
        </w:rPr>
        <w:t xml:space="preserve"> u</w:t>
      </w:r>
      <w:r w:rsidR="00F40734">
        <w:rPr>
          <w:sz w:val="22"/>
          <w:szCs w:val="22"/>
          <w:lang w:val="fr-FR" w:eastAsia="en-GB"/>
        </w:rPr>
        <w:t>tilise exclusivement d</w:t>
      </w:r>
      <w:r w:rsidR="00E12A5B">
        <w:rPr>
          <w:sz w:val="22"/>
          <w:szCs w:val="22"/>
          <w:lang w:val="fr-FR" w:eastAsia="en-GB"/>
        </w:rPr>
        <w:t>es falaises maritimes</w:t>
      </w:r>
      <w:r w:rsidR="00D00F15" w:rsidRPr="00E12A5B">
        <w:rPr>
          <w:sz w:val="22"/>
          <w:szCs w:val="22"/>
          <w:lang w:val="fr-FR" w:eastAsia="en-GB"/>
        </w:rPr>
        <w:t xml:space="preserve"> </w:t>
      </w:r>
      <w:r w:rsidR="0088082A" w:rsidRPr="00E12A5B">
        <w:rPr>
          <w:sz w:val="22"/>
          <w:szCs w:val="22"/>
          <w:lang w:val="fr-FR" w:eastAsia="en-GB"/>
        </w:rPr>
        <w:t>(Bowden et al. 2003)</w:t>
      </w:r>
      <w:r w:rsidR="00E12A5B">
        <w:rPr>
          <w:sz w:val="22"/>
          <w:szCs w:val="22"/>
          <w:lang w:val="fr-FR" w:eastAsia="en-GB"/>
        </w:rPr>
        <w:t>, tandis qu’en</w:t>
      </w:r>
      <w:r w:rsidR="0007619A" w:rsidRPr="00E12A5B">
        <w:rPr>
          <w:sz w:val="22"/>
          <w:szCs w:val="22"/>
          <w:lang w:val="fr-FR" w:eastAsia="en-GB"/>
        </w:rPr>
        <w:t xml:space="preserve"> </w:t>
      </w:r>
      <w:r w:rsidR="00E65C17" w:rsidRPr="00E12A5B">
        <w:rPr>
          <w:sz w:val="22"/>
          <w:szCs w:val="22"/>
          <w:lang w:val="fr-FR" w:eastAsia="en-GB"/>
        </w:rPr>
        <w:t>Syrie</w:t>
      </w:r>
      <w:r w:rsidR="00F40734">
        <w:rPr>
          <w:sz w:val="22"/>
          <w:szCs w:val="22"/>
          <w:lang w:val="fr-FR" w:eastAsia="en-GB"/>
        </w:rPr>
        <w:t>, elle utilise d</w:t>
      </w:r>
      <w:r w:rsidR="00E12A5B">
        <w:rPr>
          <w:sz w:val="22"/>
          <w:szCs w:val="22"/>
          <w:lang w:val="fr-FR" w:eastAsia="en-GB"/>
        </w:rPr>
        <w:t>es falaises de calcaire</w:t>
      </w:r>
      <w:r w:rsidR="0088082A" w:rsidRPr="00E12A5B">
        <w:rPr>
          <w:sz w:val="22"/>
          <w:szCs w:val="22"/>
          <w:lang w:val="fr-FR" w:eastAsia="en-GB"/>
        </w:rPr>
        <w:t xml:space="preserve"> (Serra et al. 2009)</w:t>
      </w:r>
      <w:r w:rsidR="00D00F15" w:rsidRPr="00E12A5B">
        <w:rPr>
          <w:sz w:val="22"/>
          <w:szCs w:val="22"/>
          <w:lang w:val="fr-FR" w:eastAsia="en-GB"/>
        </w:rPr>
        <w:t xml:space="preserve"> – </w:t>
      </w:r>
      <w:r w:rsidR="00E12A5B">
        <w:rPr>
          <w:sz w:val="22"/>
          <w:szCs w:val="22"/>
          <w:lang w:val="fr-FR" w:eastAsia="en-GB"/>
        </w:rPr>
        <w:t xml:space="preserve">toutes extrêmement difficiles d’accès pour les êtres humains. Il convient de noter que la population </w:t>
      </w:r>
      <w:r w:rsidR="007C7D4F">
        <w:rPr>
          <w:sz w:val="22"/>
          <w:szCs w:val="22"/>
          <w:lang w:val="fr-FR" w:eastAsia="en-GB"/>
        </w:rPr>
        <w:t>semi-sauvage</w:t>
      </w:r>
      <w:r w:rsidR="00E12A5B" w:rsidRPr="00E12A5B">
        <w:rPr>
          <w:sz w:val="22"/>
          <w:szCs w:val="22"/>
          <w:lang w:val="fr-FR" w:eastAsia="en-GB"/>
        </w:rPr>
        <w:t xml:space="preserve"> </w:t>
      </w:r>
      <w:r w:rsidR="00F40734">
        <w:rPr>
          <w:sz w:val="22"/>
          <w:szCs w:val="22"/>
          <w:lang w:val="fr-FR" w:eastAsia="en-GB"/>
        </w:rPr>
        <w:t xml:space="preserve">d’Ibis chauve </w:t>
      </w:r>
      <w:r w:rsidR="0007619A" w:rsidRPr="00E12A5B">
        <w:rPr>
          <w:sz w:val="22"/>
          <w:szCs w:val="22"/>
          <w:lang w:val="fr-FR" w:eastAsia="en-GB"/>
        </w:rPr>
        <w:t xml:space="preserve">en </w:t>
      </w:r>
      <w:r w:rsidR="00E65C17" w:rsidRPr="00E12A5B">
        <w:rPr>
          <w:sz w:val="22"/>
          <w:szCs w:val="22"/>
          <w:lang w:val="fr-FR" w:eastAsia="en-GB"/>
        </w:rPr>
        <w:t>Turquie</w:t>
      </w:r>
      <w:r w:rsidR="00E12A5B">
        <w:rPr>
          <w:sz w:val="22"/>
          <w:szCs w:val="22"/>
          <w:lang w:val="fr-FR" w:eastAsia="en-GB"/>
        </w:rPr>
        <w:t xml:space="preserve"> occupe principalement des nids artificiels et cert</w:t>
      </w:r>
      <w:r w:rsidR="00426FC0">
        <w:rPr>
          <w:sz w:val="22"/>
          <w:szCs w:val="22"/>
          <w:lang w:val="fr-FR" w:eastAsia="en-GB"/>
        </w:rPr>
        <w:t>aines plateformes rocheuses, tandis qu’</w:t>
      </w:r>
      <w:r w:rsidR="00E12A5B">
        <w:rPr>
          <w:sz w:val="22"/>
          <w:szCs w:val="22"/>
          <w:lang w:val="fr-FR" w:eastAsia="en-GB"/>
        </w:rPr>
        <w:t xml:space="preserve">un petit nombre d’oiseaux </w:t>
      </w:r>
      <w:r w:rsidR="0047796F">
        <w:rPr>
          <w:sz w:val="22"/>
          <w:szCs w:val="22"/>
          <w:lang w:val="fr-FR" w:eastAsia="en-GB"/>
        </w:rPr>
        <w:t xml:space="preserve">seulement </w:t>
      </w:r>
      <w:r w:rsidR="00E12A5B">
        <w:rPr>
          <w:sz w:val="22"/>
          <w:szCs w:val="22"/>
          <w:lang w:val="fr-FR" w:eastAsia="en-GB"/>
        </w:rPr>
        <w:t xml:space="preserve">utilisent des </w:t>
      </w:r>
      <w:r w:rsidR="0047796F">
        <w:rPr>
          <w:sz w:val="22"/>
          <w:szCs w:val="22"/>
          <w:lang w:val="fr-FR" w:eastAsia="en-GB"/>
        </w:rPr>
        <w:t xml:space="preserve">façades rocheuses naturelles et des </w:t>
      </w:r>
      <w:r w:rsidR="00D00F15" w:rsidRPr="00E12A5B">
        <w:rPr>
          <w:sz w:val="22"/>
          <w:szCs w:val="22"/>
          <w:lang w:val="fr-FR" w:eastAsia="en-GB"/>
        </w:rPr>
        <w:t>cavern</w:t>
      </w:r>
      <w:r w:rsidR="0047796F">
        <w:rPr>
          <w:sz w:val="22"/>
          <w:szCs w:val="22"/>
          <w:lang w:val="fr-FR" w:eastAsia="en-GB"/>
        </w:rPr>
        <w:t>e</w:t>
      </w:r>
      <w:r w:rsidR="00D00F15" w:rsidRPr="00E12A5B">
        <w:rPr>
          <w:sz w:val="22"/>
          <w:szCs w:val="22"/>
          <w:lang w:val="fr-FR" w:eastAsia="en-GB"/>
        </w:rPr>
        <w:t>s.</w:t>
      </w:r>
    </w:p>
    <w:p w14:paraId="4EFDAAF8" w14:textId="77777777" w:rsidR="00342215" w:rsidRPr="00E12A5B" w:rsidRDefault="00342215" w:rsidP="00AC1BCE">
      <w:pPr>
        <w:jc w:val="both"/>
        <w:rPr>
          <w:sz w:val="22"/>
          <w:szCs w:val="22"/>
          <w:lang w:val="fr-FR" w:eastAsia="en-GB"/>
        </w:rPr>
      </w:pPr>
    </w:p>
    <w:p w14:paraId="7494B898" w14:textId="777A33E6" w:rsidR="00DC5976" w:rsidRPr="0047796F" w:rsidRDefault="008731D1" w:rsidP="00AC1BCE">
      <w:pPr>
        <w:pStyle w:val="bronvermelding"/>
        <w:widowControl/>
        <w:tabs>
          <w:tab w:val="clear" w:pos="9360"/>
        </w:tabs>
        <w:suppressAutoHyphens w:val="0"/>
        <w:jc w:val="both"/>
        <w:rPr>
          <w:i/>
          <w:sz w:val="22"/>
          <w:szCs w:val="22"/>
          <w:lang w:val="fr-FR"/>
        </w:rPr>
      </w:pPr>
      <w:r w:rsidRPr="0047796F">
        <w:rPr>
          <w:i/>
          <w:sz w:val="22"/>
          <w:szCs w:val="22"/>
          <w:lang w:val="fr-FR"/>
        </w:rPr>
        <w:t>1.</w:t>
      </w:r>
      <w:r w:rsidR="003F5488" w:rsidRPr="0047796F">
        <w:rPr>
          <w:i/>
          <w:sz w:val="22"/>
          <w:szCs w:val="22"/>
          <w:lang w:val="fr-FR"/>
        </w:rPr>
        <w:t>4</w:t>
      </w:r>
      <w:r w:rsidRPr="0047796F">
        <w:rPr>
          <w:i/>
          <w:sz w:val="22"/>
          <w:szCs w:val="22"/>
          <w:lang w:val="fr-FR"/>
        </w:rPr>
        <w:t>.2</w:t>
      </w:r>
      <w:r w:rsidR="00342C6D" w:rsidRPr="0047796F">
        <w:rPr>
          <w:i/>
          <w:sz w:val="22"/>
          <w:szCs w:val="22"/>
          <w:lang w:val="fr-FR"/>
        </w:rPr>
        <w:t xml:space="preserve"> </w:t>
      </w:r>
      <w:r w:rsidR="00226728">
        <w:rPr>
          <w:i/>
          <w:sz w:val="22"/>
          <w:szCs w:val="22"/>
          <w:lang w:val="fr-FR"/>
        </w:rPr>
        <w:t>Choix et utilisation de l’</w:t>
      </w:r>
      <w:r w:rsidR="00D86527" w:rsidRPr="0047796F">
        <w:rPr>
          <w:i/>
          <w:sz w:val="22"/>
          <w:szCs w:val="22"/>
          <w:lang w:val="fr-FR"/>
        </w:rPr>
        <w:t>h</w:t>
      </w:r>
      <w:r w:rsidR="0047796F">
        <w:rPr>
          <w:i/>
          <w:sz w:val="22"/>
          <w:szCs w:val="22"/>
          <w:lang w:val="fr-FR"/>
        </w:rPr>
        <w:t>ab</w:t>
      </w:r>
      <w:r w:rsidR="00226728">
        <w:rPr>
          <w:i/>
          <w:sz w:val="22"/>
          <w:szCs w:val="22"/>
          <w:lang w:val="fr-FR"/>
        </w:rPr>
        <w:t>itat</w:t>
      </w:r>
      <w:r w:rsidR="0047796F">
        <w:rPr>
          <w:i/>
          <w:sz w:val="22"/>
          <w:szCs w:val="22"/>
          <w:lang w:val="fr-FR"/>
        </w:rPr>
        <w:t xml:space="preserve"> d’alimentation,</w:t>
      </w:r>
      <w:r w:rsidR="00342C6D" w:rsidRPr="0047796F">
        <w:rPr>
          <w:i/>
          <w:sz w:val="22"/>
          <w:szCs w:val="22"/>
          <w:lang w:val="fr-FR"/>
        </w:rPr>
        <w:t xml:space="preserve"> </w:t>
      </w:r>
      <w:r w:rsidR="0047796F" w:rsidRPr="0047796F">
        <w:rPr>
          <w:i/>
          <w:sz w:val="22"/>
          <w:szCs w:val="22"/>
          <w:lang w:val="fr-FR"/>
        </w:rPr>
        <w:t xml:space="preserve">y compris dans les </w:t>
      </w:r>
      <w:r w:rsidR="00342C6D" w:rsidRPr="0047796F">
        <w:rPr>
          <w:i/>
          <w:sz w:val="22"/>
          <w:szCs w:val="22"/>
          <w:lang w:val="fr-FR"/>
        </w:rPr>
        <w:t>sites</w:t>
      </w:r>
      <w:r w:rsidR="00145F5C">
        <w:rPr>
          <w:i/>
          <w:sz w:val="22"/>
          <w:szCs w:val="22"/>
          <w:lang w:val="fr-FR"/>
        </w:rPr>
        <w:t xml:space="preserve"> de repos</w:t>
      </w:r>
    </w:p>
    <w:p w14:paraId="087A8A85" w14:textId="77777777" w:rsidR="00AC1BCE" w:rsidRPr="0047796F" w:rsidRDefault="00AC1BCE" w:rsidP="00AC1BCE">
      <w:pPr>
        <w:pStyle w:val="bronvermelding"/>
        <w:widowControl/>
        <w:tabs>
          <w:tab w:val="clear" w:pos="9360"/>
        </w:tabs>
        <w:suppressAutoHyphens w:val="0"/>
        <w:jc w:val="both"/>
        <w:rPr>
          <w:i/>
          <w:sz w:val="22"/>
          <w:szCs w:val="22"/>
          <w:lang w:val="fr-FR"/>
        </w:rPr>
      </w:pPr>
    </w:p>
    <w:p w14:paraId="6020C7FD" w14:textId="4CE94473" w:rsidR="00A232DC" w:rsidRPr="00A72569" w:rsidRDefault="00A72569" w:rsidP="00AC1BCE">
      <w:pPr>
        <w:pStyle w:val="bronvermelding"/>
        <w:widowControl/>
        <w:tabs>
          <w:tab w:val="clear" w:pos="9360"/>
        </w:tabs>
        <w:suppressAutoHyphens w:val="0"/>
        <w:jc w:val="both"/>
        <w:rPr>
          <w:sz w:val="22"/>
          <w:szCs w:val="22"/>
          <w:lang w:val="fr-FR"/>
        </w:rPr>
      </w:pPr>
      <w:r w:rsidRPr="00A72569">
        <w:rPr>
          <w:sz w:val="22"/>
          <w:szCs w:val="22"/>
          <w:lang w:val="fr-FR"/>
        </w:rPr>
        <w:t>L’alimentation inclut toute vie</w:t>
      </w:r>
      <w:r w:rsidR="00B17DF7" w:rsidRPr="00A72569">
        <w:rPr>
          <w:sz w:val="22"/>
          <w:szCs w:val="22"/>
          <w:lang w:val="fr-FR"/>
        </w:rPr>
        <w:t xml:space="preserve"> </w:t>
      </w:r>
      <w:r w:rsidR="00A232DC" w:rsidRPr="00A72569">
        <w:rPr>
          <w:sz w:val="22"/>
          <w:szCs w:val="22"/>
          <w:lang w:val="fr-FR"/>
        </w:rPr>
        <w:t>animal</w:t>
      </w:r>
      <w:r w:rsidR="00DA074F">
        <w:rPr>
          <w:sz w:val="22"/>
          <w:szCs w:val="22"/>
          <w:lang w:val="fr-FR"/>
        </w:rPr>
        <w:t xml:space="preserve">e disponible, y compris </w:t>
      </w:r>
      <w:r w:rsidRPr="00A72569">
        <w:rPr>
          <w:sz w:val="22"/>
          <w:szCs w:val="22"/>
          <w:lang w:val="fr-FR"/>
        </w:rPr>
        <w:t xml:space="preserve">des </w:t>
      </w:r>
      <w:r w:rsidR="00A232DC" w:rsidRPr="00A72569">
        <w:rPr>
          <w:sz w:val="22"/>
          <w:szCs w:val="22"/>
          <w:lang w:val="fr-FR"/>
        </w:rPr>
        <w:t>insect</w:t>
      </w:r>
      <w:r>
        <w:rPr>
          <w:sz w:val="22"/>
          <w:szCs w:val="22"/>
          <w:lang w:val="fr-FR"/>
        </w:rPr>
        <w:t>e</w:t>
      </w:r>
      <w:r w:rsidR="00A232DC" w:rsidRPr="00A72569">
        <w:rPr>
          <w:sz w:val="22"/>
          <w:szCs w:val="22"/>
          <w:lang w:val="fr-FR"/>
        </w:rPr>
        <w:t xml:space="preserve">s, </w:t>
      </w:r>
      <w:r w:rsidR="00EE43F2">
        <w:rPr>
          <w:sz w:val="22"/>
          <w:szCs w:val="22"/>
          <w:lang w:val="fr-FR"/>
        </w:rPr>
        <w:t xml:space="preserve">des </w:t>
      </w:r>
      <w:r>
        <w:rPr>
          <w:sz w:val="22"/>
          <w:szCs w:val="22"/>
          <w:lang w:val="fr-FR"/>
        </w:rPr>
        <w:t>araignées</w:t>
      </w:r>
      <w:r w:rsidR="00A232DC" w:rsidRPr="00A72569">
        <w:rPr>
          <w:sz w:val="22"/>
          <w:szCs w:val="22"/>
          <w:lang w:val="fr-FR"/>
        </w:rPr>
        <w:t xml:space="preserve">, </w:t>
      </w:r>
      <w:r w:rsidR="00EE43F2">
        <w:rPr>
          <w:sz w:val="22"/>
          <w:szCs w:val="22"/>
          <w:lang w:val="fr-FR"/>
        </w:rPr>
        <w:t xml:space="preserve">des </w:t>
      </w:r>
      <w:r w:rsidR="00A232DC" w:rsidRPr="00A72569">
        <w:rPr>
          <w:sz w:val="22"/>
          <w:szCs w:val="22"/>
          <w:lang w:val="fr-FR"/>
        </w:rPr>
        <w:t xml:space="preserve">scorpions, </w:t>
      </w:r>
      <w:r w:rsidR="00EE43F2">
        <w:rPr>
          <w:sz w:val="22"/>
          <w:szCs w:val="22"/>
          <w:lang w:val="fr-FR"/>
        </w:rPr>
        <w:t xml:space="preserve">des </w:t>
      </w:r>
      <w:r>
        <w:rPr>
          <w:sz w:val="22"/>
          <w:szCs w:val="22"/>
          <w:lang w:val="fr-FR"/>
        </w:rPr>
        <w:t xml:space="preserve">vers de terre, </w:t>
      </w:r>
      <w:r w:rsidR="00EE43F2">
        <w:rPr>
          <w:sz w:val="22"/>
          <w:szCs w:val="22"/>
          <w:lang w:val="fr-FR"/>
        </w:rPr>
        <w:t xml:space="preserve">des </w:t>
      </w:r>
      <w:r>
        <w:rPr>
          <w:sz w:val="22"/>
          <w:szCs w:val="22"/>
          <w:lang w:val="fr-FR"/>
        </w:rPr>
        <w:t xml:space="preserve">escargots et </w:t>
      </w:r>
      <w:r w:rsidR="00EE43F2">
        <w:rPr>
          <w:sz w:val="22"/>
          <w:szCs w:val="22"/>
          <w:lang w:val="fr-FR"/>
        </w:rPr>
        <w:t xml:space="preserve">des </w:t>
      </w:r>
      <w:r>
        <w:rPr>
          <w:sz w:val="22"/>
          <w:szCs w:val="22"/>
          <w:lang w:val="fr-FR"/>
        </w:rPr>
        <w:t>vertébré</w:t>
      </w:r>
      <w:r w:rsidR="00A232DC" w:rsidRPr="00A72569">
        <w:rPr>
          <w:sz w:val="22"/>
          <w:szCs w:val="22"/>
          <w:lang w:val="fr-FR"/>
        </w:rPr>
        <w:t>s</w:t>
      </w:r>
      <w:r>
        <w:rPr>
          <w:sz w:val="22"/>
          <w:szCs w:val="22"/>
          <w:lang w:val="fr-FR"/>
        </w:rPr>
        <w:t xml:space="preserve"> comme les poissons, </w:t>
      </w:r>
      <w:r w:rsidR="00EE43F2">
        <w:rPr>
          <w:sz w:val="22"/>
          <w:szCs w:val="22"/>
          <w:lang w:val="fr-FR"/>
        </w:rPr>
        <w:t xml:space="preserve">les </w:t>
      </w:r>
      <w:r>
        <w:rPr>
          <w:sz w:val="22"/>
          <w:szCs w:val="22"/>
          <w:lang w:val="fr-FR"/>
        </w:rPr>
        <w:t>amphibiens, l</w:t>
      </w:r>
      <w:r w:rsidR="00EE43F2">
        <w:rPr>
          <w:sz w:val="22"/>
          <w:szCs w:val="22"/>
          <w:lang w:val="fr-FR"/>
        </w:rPr>
        <w:t>es l</w:t>
      </w:r>
      <w:r>
        <w:rPr>
          <w:sz w:val="22"/>
          <w:szCs w:val="22"/>
          <w:lang w:val="fr-FR"/>
        </w:rPr>
        <w:t xml:space="preserve">ézards et </w:t>
      </w:r>
      <w:r w:rsidR="00EE43F2">
        <w:rPr>
          <w:sz w:val="22"/>
          <w:szCs w:val="22"/>
          <w:lang w:val="fr-FR"/>
        </w:rPr>
        <w:t xml:space="preserve">les </w:t>
      </w:r>
      <w:r>
        <w:rPr>
          <w:sz w:val="22"/>
          <w:szCs w:val="22"/>
          <w:lang w:val="fr-FR"/>
        </w:rPr>
        <w:t>serpent</w:t>
      </w:r>
      <w:r w:rsidR="00A232DC" w:rsidRPr="00A72569">
        <w:rPr>
          <w:sz w:val="22"/>
          <w:szCs w:val="22"/>
          <w:lang w:val="fr-FR"/>
        </w:rPr>
        <w:t>s</w:t>
      </w:r>
      <w:r w:rsidR="00B17DF7" w:rsidRPr="00A72569">
        <w:rPr>
          <w:sz w:val="22"/>
          <w:szCs w:val="22"/>
          <w:lang w:val="fr-FR"/>
        </w:rPr>
        <w:t xml:space="preserve"> (Aghnaj </w:t>
      </w:r>
      <w:r w:rsidR="00B17DF7" w:rsidRPr="00A72569">
        <w:rPr>
          <w:rStyle w:val="Emphasis"/>
          <w:sz w:val="22"/>
          <w:szCs w:val="22"/>
          <w:lang w:val="fr-FR"/>
        </w:rPr>
        <w:t>et al.</w:t>
      </w:r>
      <w:r w:rsidR="00B17DF7" w:rsidRPr="00A72569">
        <w:rPr>
          <w:sz w:val="22"/>
          <w:szCs w:val="22"/>
          <w:lang w:val="fr-FR"/>
        </w:rPr>
        <w:t xml:space="preserve"> 2001</w:t>
      </w:r>
      <w:r w:rsidR="0088082A" w:rsidRPr="00A72569">
        <w:rPr>
          <w:sz w:val="22"/>
          <w:szCs w:val="22"/>
          <w:lang w:val="fr-FR"/>
        </w:rPr>
        <w:t>, Serra et al. 2008</w:t>
      </w:r>
      <w:r w:rsidR="00B17DF7" w:rsidRPr="00A72569">
        <w:rPr>
          <w:sz w:val="22"/>
          <w:szCs w:val="22"/>
          <w:lang w:val="fr-FR"/>
        </w:rPr>
        <w:t>)</w:t>
      </w:r>
      <w:r w:rsidR="00A232DC" w:rsidRPr="00A72569">
        <w:rPr>
          <w:sz w:val="22"/>
          <w:szCs w:val="22"/>
          <w:lang w:val="fr-FR"/>
        </w:rPr>
        <w:t xml:space="preserve">, </w:t>
      </w:r>
      <w:r>
        <w:rPr>
          <w:sz w:val="22"/>
          <w:szCs w:val="22"/>
          <w:lang w:val="fr-FR"/>
        </w:rPr>
        <w:t>voire même occasionnellement d</w:t>
      </w:r>
      <w:r w:rsidR="00EE43F2">
        <w:rPr>
          <w:sz w:val="22"/>
          <w:szCs w:val="22"/>
          <w:lang w:val="fr-FR"/>
        </w:rPr>
        <w:t>es petits rongeurs et des</w:t>
      </w:r>
      <w:r w:rsidR="00B17DF7" w:rsidRPr="00A72569">
        <w:rPr>
          <w:sz w:val="22"/>
          <w:szCs w:val="22"/>
          <w:lang w:val="fr-FR"/>
        </w:rPr>
        <w:t xml:space="preserve"> </w:t>
      </w:r>
      <w:r w:rsidR="00375AA5" w:rsidRPr="00A72569">
        <w:rPr>
          <w:sz w:val="22"/>
          <w:szCs w:val="22"/>
          <w:lang w:val="fr-FR"/>
        </w:rPr>
        <w:t>oiseaux</w:t>
      </w:r>
      <w:r w:rsidR="00EE43F2">
        <w:rPr>
          <w:sz w:val="22"/>
          <w:szCs w:val="22"/>
          <w:lang w:val="fr-FR"/>
        </w:rPr>
        <w:t xml:space="preserve"> de petite taille</w:t>
      </w:r>
      <w:r w:rsidR="00A232DC" w:rsidRPr="00A72569">
        <w:rPr>
          <w:sz w:val="22"/>
          <w:szCs w:val="22"/>
          <w:lang w:val="fr-FR"/>
        </w:rPr>
        <w:t xml:space="preserve">. </w:t>
      </w:r>
      <w:r w:rsidR="00EE43F2">
        <w:rPr>
          <w:sz w:val="22"/>
          <w:szCs w:val="22"/>
          <w:lang w:val="fr-FR"/>
        </w:rPr>
        <w:t xml:space="preserve">L’Ibis chauve se nourrit </w:t>
      </w:r>
      <w:r w:rsidRPr="00A72569">
        <w:rPr>
          <w:sz w:val="22"/>
          <w:szCs w:val="22"/>
          <w:lang w:val="fr-FR"/>
        </w:rPr>
        <w:t>aussi de</w:t>
      </w:r>
      <w:r w:rsidR="00EE43F2">
        <w:rPr>
          <w:sz w:val="22"/>
          <w:szCs w:val="22"/>
          <w:lang w:val="fr-FR"/>
        </w:rPr>
        <w:t xml:space="preserve"> végétaux, comme l</w:t>
      </w:r>
      <w:r w:rsidRPr="00A72569">
        <w:rPr>
          <w:sz w:val="22"/>
          <w:szCs w:val="22"/>
          <w:lang w:val="fr-FR"/>
        </w:rPr>
        <w:t>es fruits rou</w:t>
      </w:r>
      <w:r w:rsidR="00EE43F2">
        <w:rPr>
          <w:sz w:val="22"/>
          <w:szCs w:val="22"/>
          <w:lang w:val="fr-FR"/>
        </w:rPr>
        <w:t>ges, les jeunes pousses, les lentilles d’eau et l</w:t>
      </w:r>
      <w:r>
        <w:rPr>
          <w:sz w:val="22"/>
          <w:szCs w:val="22"/>
          <w:lang w:val="fr-FR"/>
        </w:rPr>
        <w:t xml:space="preserve">es rhizomes de </w:t>
      </w:r>
      <w:r w:rsidR="00A232DC" w:rsidRPr="00A72569">
        <w:rPr>
          <w:sz w:val="22"/>
          <w:szCs w:val="22"/>
          <w:lang w:val="fr-FR"/>
        </w:rPr>
        <w:t>plant</w:t>
      </w:r>
      <w:r>
        <w:rPr>
          <w:sz w:val="22"/>
          <w:szCs w:val="22"/>
          <w:lang w:val="fr-FR"/>
        </w:rPr>
        <w:t>e</w:t>
      </w:r>
      <w:r w:rsidR="00A232DC" w:rsidRPr="00A72569">
        <w:rPr>
          <w:sz w:val="22"/>
          <w:szCs w:val="22"/>
          <w:lang w:val="fr-FR"/>
        </w:rPr>
        <w:t>s</w:t>
      </w:r>
      <w:r>
        <w:rPr>
          <w:sz w:val="22"/>
          <w:szCs w:val="22"/>
          <w:lang w:val="fr-FR"/>
        </w:rPr>
        <w:t xml:space="preserve"> aquatiques</w:t>
      </w:r>
      <w:r w:rsidR="00A232DC" w:rsidRPr="00A72569">
        <w:rPr>
          <w:sz w:val="22"/>
          <w:szCs w:val="22"/>
          <w:lang w:val="fr-FR"/>
        </w:rPr>
        <w:t xml:space="preserve"> (Hancock </w:t>
      </w:r>
      <w:r w:rsidR="00A232DC" w:rsidRPr="00A72569">
        <w:rPr>
          <w:rStyle w:val="Emphasis"/>
          <w:sz w:val="22"/>
          <w:szCs w:val="22"/>
          <w:lang w:val="fr-FR"/>
        </w:rPr>
        <w:t>et al.</w:t>
      </w:r>
      <w:r w:rsidR="00A232DC" w:rsidRPr="00A72569">
        <w:rPr>
          <w:sz w:val="22"/>
          <w:szCs w:val="22"/>
          <w:lang w:val="fr-FR"/>
        </w:rPr>
        <w:t xml:space="preserve"> 1992).</w:t>
      </w:r>
    </w:p>
    <w:p w14:paraId="64A50D2C" w14:textId="77777777" w:rsidR="00A232DC" w:rsidRPr="00A72569" w:rsidRDefault="00A232DC" w:rsidP="00AC1BCE">
      <w:pPr>
        <w:pStyle w:val="bronvermelding"/>
        <w:widowControl/>
        <w:tabs>
          <w:tab w:val="clear" w:pos="9360"/>
        </w:tabs>
        <w:suppressAutoHyphens w:val="0"/>
        <w:jc w:val="both"/>
        <w:rPr>
          <w:sz w:val="22"/>
          <w:szCs w:val="22"/>
          <w:lang w:val="fr-FR"/>
        </w:rPr>
      </w:pPr>
    </w:p>
    <w:p w14:paraId="2AF75024" w14:textId="0C29CBE6" w:rsidR="00EC401F" w:rsidRPr="001B38D2" w:rsidRDefault="006D4254" w:rsidP="00AC1BCE">
      <w:pPr>
        <w:pStyle w:val="bronvermelding"/>
        <w:widowControl/>
        <w:tabs>
          <w:tab w:val="clear" w:pos="9360"/>
        </w:tabs>
        <w:suppressAutoHyphens w:val="0"/>
        <w:jc w:val="both"/>
        <w:rPr>
          <w:sz w:val="22"/>
          <w:szCs w:val="22"/>
          <w:lang w:val="fr-FR"/>
        </w:rPr>
      </w:pPr>
      <w:r w:rsidRPr="006D4254">
        <w:rPr>
          <w:sz w:val="22"/>
          <w:szCs w:val="22"/>
          <w:lang w:val="fr-FR"/>
        </w:rPr>
        <w:t xml:space="preserve">Les zones d’alimentation au </w:t>
      </w:r>
      <w:r w:rsidR="00E65C17" w:rsidRPr="006D4254">
        <w:rPr>
          <w:sz w:val="22"/>
          <w:szCs w:val="22"/>
          <w:lang w:val="fr-FR"/>
        </w:rPr>
        <w:t>Maroc</w:t>
      </w:r>
      <w:r w:rsidR="00D86527" w:rsidRPr="006D4254">
        <w:rPr>
          <w:sz w:val="22"/>
          <w:szCs w:val="22"/>
          <w:lang w:val="fr-FR"/>
        </w:rPr>
        <w:t xml:space="preserve"> </w:t>
      </w:r>
      <w:r w:rsidR="00EE43F2">
        <w:rPr>
          <w:sz w:val="22"/>
          <w:szCs w:val="22"/>
          <w:lang w:val="fr-FR"/>
        </w:rPr>
        <w:t>sont constituées essentiellement de</w:t>
      </w:r>
      <w:r>
        <w:rPr>
          <w:sz w:val="22"/>
          <w:szCs w:val="22"/>
          <w:lang w:val="fr-FR"/>
        </w:rPr>
        <w:t xml:space="preserve"> </w:t>
      </w:r>
      <w:r w:rsidR="00D86527" w:rsidRPr="006D4254">
        <w:rPr>
          <w:sz w:val="22"/>
          <w:szCs w:val="22"/>
          <w:lang w:val="fr-FR"/>
        </w:rPr>
        <w:t>steppe</w:t>
      </w:r>
      <w:r>
        <w:rPr>
          <w:sz w:val="22"/>
          <w:szCs w:val="22"/>
          <w:lang w:val="fr-FR"/>
        </w:rPr>
        <w:t>s littorales</w:t>
      </w:r>
      <w:r w:rsidR="00D86527" w:rsidRPr="006D4254">
        <w:rPr>
          <w:sz w:val="22"/>
          <w:szCs w:val="22"/>
          <w:lang w:val="fr-FR"/>
        </w:rPr>
        <w:t xml:space="preserve">, </w:t>
      </w:r>
      <w:r w:rsidR="00EE43F2">
        <w:rPr>
          <w:sz w:val="22"/>
          <w:szCs w:val="22"/>
          <w:lang w:val="fr-FR"/>
        </w:rPr>
        <w:t>de zones cultivées en jachère et parfois, de</w:t>
      </w:r>
      <w:r>
        <w:rPr>
          <w:sz w:val="22"/>
          <w:szCs w:val="22"/>
          <w:lang w:val="fr-FR"/>
        </w:rPr>
        <w:t xml:space="preserve"> zones de culture extensive</w:t>
      </w:r>
      <w:r w:rsidR="00D86527" w:rsidRPr="006D4254">
        <w:rPr>
          <w:sz w:val="22"/>
          <w:szCs w:val="22"/>
          <w:lang w:val="fr-FR"/>
        </w:rPr>
        <w:t xml:space="preserve">. </w:t>
      </w:r>
      <w:r w:rsidRPr="006D4254">
        <w:rPr>
          <w:sz w:val="22"/>
          <w:szCs w:val="22"/>
          <w:lang w:val="fr-FR"/>
        </w:rPr>
        <w:t>Les zones d’alimentation</w:t>
      </w:r>
      <w:r w:rsidR="00922D2D" w:rsidRPr="006D4254">
        <w:rPr>
          <w:sz w:val="22"/>
          <w:szCs w:val="22"/>
          <w:lang w:val="fr-FR"/>
        </w:rPr>
        <w:t xml:space="preserve"> </w:t>
      </w:r>
      <w:r w:rsidR="0007619A" w:rsidRPr="006D4254">
        <w:rPr>
          <w:sz w:val="22"/>
          <w:szCs w:val="22"/>
          <w:lang w:val="fr-FR"/>
        </w:rPr>
        <w:t xml:space="preserve">en </w:t>
      </w:r>
      <w:r w:rsidR="00E65C17" w:rsidRPr="006D4254">
        <w:rPr>
          <w:sz w:val="22"/>
          <w:szCs w:val="22"/>
          <w:lang w:val="fr-FR"/>
        </w:rPr>
        <w:t>Syrie</w:t>
      </w:r>
      <w:r w:rsidR="00922D2D" w:rsidRPr="006D4254">
        <w:rPr>
          <w:sz w:val="22"/>
          <w:szCs w:val="22"/>
          <w:lang w:val="fr-FR"/>
        </w:rPr>
        <w:t xml:space="preserve"> </w:t>
      </w:r>
      <w:r w:rsidRPr="006D4254">
        <w:rPr>
          <w:sz w:val="22"/>
          <w:szCs w:val="22"/>
          <w:lang w:val="fr-FR"/>
        </w:rPr>
        <w:t>sont semblables, mais un peu plus dégradé</w:t>
      </w:r>
      <w:r>
        <w:rPr>
          <w:sz w:val="22"/>
          <w:szCs w:val="22"/>
          <w:lang w:val="fr-FR"/>
        </w:rPr>
        <w:t xml:space="preserve">es, </w:t>
      </w:r>
      <w:r w:rsidR="00EE43F2">
        <w:rPr>
          <w:sz w:val="22"/>
          <w:szCs w:val="22"/>
          <w:lang w:val="fr-FR"/>
        </w:rPr>
        <w:t xml:space="preserve">souvent </w:t>
      </w:r>
      <w:r w:rsidR="00644664">
        <w:rPr>
          <w:sz w:val="22"/>
          <w:szCs w:val="22"/>
          <w:lang w:val="fr-FR"/>
        </w:rPr>
        <w:t>situées dans des steppes ondulantes et dégradées comprenant des</w:t>
      </w:r>
      <w:r w:rsidR="00EE43F2">
        <w:rPr>
          <w:sz w:val="22"/>
          <w:szCs w:val="22"/>
          <w:lang w:val="fr-FR"/>
        </w:rPr>
        <w:t xml:space="preserve"> buissons nains clairsemés</w:t>
      </w:r>
      <w:r>
        <w:rPr>
          <w:sz w:val="22"/>
          <w:szCs w:val="22"/>
          <w:lang w:val="fr-FR"/>
        </w:rPr>
        <w:t xml:space="preserve"> </w:t>
      </w:r>
      <w:r w:rsidR="00BD2012" w:rsidRPr="006D4254">
        <w:rPr>
          <w:sz w:val="22"/>
          <w:szCs w:val="22"/>
          <w:lang w:val="fr-FR"/>
        </w:rPr>
        <w:t>à l’intérieur</w:t>
      </w:r>
      <w:r w:rsidR="0007619A" w:rsidRPr="006D4254">
        <w:rPr>
          <w:sz w:val="22"/>
          <w:szCs w:val="22"/>
          <w:lang w:val="fr-FR"/>
        </w:rPr>
        <w:t xml:space="preserve"> </w:t>
      </w:r>
      <w:r w:rsidR="00EE43F2">
        <w:rPr>
          <w:sz w:val="22"/>
          <w:szCs w:val="22"/>
          <w:lang w:val="fr-FR"/>
        </w:rPr>
        <w:t xml:space="preserve">d’un </w:t>
      </w:r>
      <w:r w:rsidR="00644664">
        <w:rPr>
          <w:sz w:val="22"/>
          <w:szCs w:val="22"/>
          <w:lang w:val="fr-FR"/>
        </w:rPr>
        <w:t>grand bassin de drainage dans une chaîne montagneuse (qui contient</w:t>
      </w:r>
      <w:r>
        <w:rPr>
          <w:sz w:val="22"/>
          <w:szCs w:val="22"/>
          <w:lang w:val="fr-FR"/>
        </w:rPr>
        <w:t xml:space="preserve"> des falaises abruptes pour la </w:t>
      </w:r>
      <w:r w:rsidR="00E64007" w:rsidRPr="006D4254">
        <w:rPr>
          <w:sz w:val="22"/>
          <w:szCs w:val="22"/>
          <w:lang w:val="fr-FR"/>
        </w:rPr>
        <w:t>nidification</w:t>
      </w:r>
      <w:r w:rsidR="00922D2D" w:rsidRPr="006D4254">
        <w:rPr>
          <w:sz w:val="22"/>
          <w:szCs w:val="22"/>
          <w:lang w:val="fr-FR"/>
        </w:rPr>
        <w:t xml:space="preserve">). </w:t>
      </w:r>
      <w:r w:rsidRPr="006D4254">
        <w:rPr>
          <w:sz w:val="22"/>
          <w:szCs w:val="22"/>
          <w:lang w:val="fr-FR"/>
        </w:rPr>
        <w:t>Sans</w:t>
      </w:r>
      <w:r w:rsidR="00644664">
        <w:rPr>
          <w:sz w:val="22"/>
          <w:szCs w:val="22"/>
          <w:lang w:val="fr-FR"/>
        </w:rPr>
        <w:t xml:space="preserve"> doute en raison du niveau</w:t>
      </w:r>
      <w:r w:rsidRPr="006D4254">
        <w:rPr>
          <w:sz w:val="22"/>
          <w:szCs w:val="22"/>
          <w:lang w:val="fr-FR"/>
        </w:rPr>
        <w:t xml:space="preserve"> de </w:t>
      </w:r>
      <w:r>
        <w:rPr>
          <w:sz w:val="22"/>
          <w:szCs w:val="22"/>
          <w:lang w:val="fr-FR"/>
        </w:rPr>
        <w:t>dé</w:t>
      </w:r>
      <w:r w:rsidR="00922D2D" w:rsidRPr="006D4254">
        <w:rPr>
          <w:sz w:val="22"/>
          <w:szCs w:val="22"/>
          <w:lang w:val="fr-FR"/>
        </w:rPr>
        <w:t>gr</w:t>
      </w:r>
      <w:r>
        <w:rPr>
          <w:sz w:val="22"/>
          <w:szCs w:val="22"/>
          <w:lang w:val="fr-FR"/>
        </w:rPr>
        <w:t>adation</w:t>
      </w:r>
      <w:r w:rsidR="00644664">
        <w:rPr>
          <w:sz w:val="22"/>
          <w:szCs w:val="22"/>
          <w:lang w:val="fr-FR"/>
        </w:rPr>
        <w:t xml:space="preserve"> important</w:t>
      </w:r>
      <w:r>
        <w:rPr>
          <w:sz w:val="22"/>
          <w:szCs w:val="22"/>
          <w:lang w:val="fr-FR"/>
        </w:rPr>
        <w:t xml:space="preserve"> des </w:t>
      </w:r>
      <w:r w:rsidR="00922D2D" w:rsidRPr="006D4254">
        <w:rPr>
          <w:sz w:val="22"/>
          <w:szCs w:val="22"/>
          <w:lang w:val="fr-FR"/>
        </w:rPr>
        <w:t>habitats</w:t>
      </w:r>
      <w:r w:rsidR="00644664">
        <w:rPr>
          <w:sz w:val="22"/>
          <w:szCs w:val="22"/>
          <w:lang w:val="fr-FR"/>
        </w:rPr>
        <w:t xml:space="preserve"> d’alimentation d’origine</w:t>
      </w:r>
      <w:r w:rsidR="00922D2D" w:rsidRPr="006D4254">
        <w:rPr>
          <w:sz w:val="22"/>
          <w:szCs w:val="22"/>
          <w:lang w:val="fr-FR"/>
        </w:rPr>
        <w:t xml:space="preserve">, </w:t>
      </w:r>
      <w:r w:rsidR="00644664">
        <w:rPr>
          <w:sz w:val="22"/>
          <w:szCs w:val="22"/>
          <w:lang w:val="fr-FR"/>
        </w:rPr>
        <w:t>les oiseaux</w:t>
      </w:r>
      <w:r>
        <w:rPr>
          <w:sz w:val="22"/>
          <w:szCs w:val="22"/>
          <w:lang w:val="fr-FR"/>
        </w:rPr>
        <w:t xml:space="preserve"> sont tributaires d’une abo</w:t>
      </w:r>
      <w:r w:rsidR="00922D2D" w:rsidRPr="006D4254">
        <w:rPr>
          <w:sz w:val="22"/>
          <w:szCs w:val="22"/>
          <w:lang w:val="fr-FR"/>
        </w:rPr>
        <w:t>ndance</w:t>
      </w:r>
      <w:r w:rsidR="002F1E4D">
        <w:rPr>
          <w:sz w:val="22"/>
          <w:szCs w:val="22"/>
          <w:lang w:val="fr-FR"/>
        </w:rPr>
        <w:t xml:space="preserve"> temporaire</w:t>
      </w:r>
      <w:r>
        <w:rPr>
          <w:sz w:val="22"/>
          <w:szCs w:val="22"/>
          <w:lang w:val="fr-FR"/>
        </w:rPr>
        <w:t xml:space="preserve"> de jeunes crap</w:t>
      </w:r>
      <w:r w:rsidR="002F1E4D">
        <w:rPr>
          <w:sz w:val="22"/>
          <w:szCs w:val="22"/>
          <w:lang w:val="fr-FR"/>
        </w:rPr>
        <w:t>auds</w:t>
      </w:r>
      <w:r>
        <w:rPr>
          <w:sz w:val="22"/>
          <w:szCs w:val="22"/>
          <w:lang w:val="fr-FR"/>
        </w:rPr>
        <w:t xml:space="preserve"> qui vivent dans des</w:t>
      </w:r>
      <w:r w:rsidR="002F1E4D">
        <w:rPr>
          <w:sz w:val="22"/>
          <w:szCs w:val="22"/>
          <w:lang w:val="fr-FR"/>
        </w:rPr>
        <w:t xml:space="preserve"> réservoirs artificiel</w:t>
      </w:r>
      <w:r w:rsidR="00922D2D" w:rsidRPr="006D4254">
        <w:rPr>
          <w:sz w:val="22"/>
          <w:szCs w:val="22"/>
          <w:lang w:val="fr-FR"/>
        </w:rPr>
        <w:t>s</w:t>
      </w:r>
      <w:r w:rsidR="002F1E4D">
        <w:rPr>
          <w:sz w:val="22"/>
          <w:szCs w:val="22"/>
          <w:lang w:val="fr-FR"/>
        </w:rPr>
        <w:t xml:space="preserve"> construits par l’homme</w:t>
      </w:r>
      <w:r w:rsidR="00922D2D" w:rsidRPr="006D4254">
        <w:rPr>
          <w:sz w:val="22"/>
          <w:szCs w:val="22"/>
          <w:lang w:val="fr-FR"/>
        </w:rPr>
        <w:t xml:space="preserve"> (Serra et al. 2008). </w:t>
      </w:r>
      <w:r w:rsidR="002F1E4D" w:rsidRPr="002F1E4D">
        <w:rPr>
          <w:sz w:val="22"/>
          <w:szCs w:val="22"/>
          <w:lang w:val="fr-FR"/>
        </w:rPr>
        <w:t xml:space="preserve">L’altitude des </w:t>
      </w:r>
      <w:r w:rsidRPr="002F1E4D">
        <w:rPr>
          <w:sz w:val="22"/>
          <w:szCs w:val="22"/>
          <w:lang w:val="fr-FR"/>
        </w:rPr>
        <w:t>zones d’alimentation</w:t>
      </w:r>
      <w:r w:rsidR="002F1E4D" w:rsidRPr="002F1E4D">
        <w:rPr>
          <w:sz w:val="22"/>
          <w:szCs w:val="22"/>
          <w:lang w:val="fr-FR"/>
        </w:rPr>
        <w:t xml:space="preserve"> augme</w:t>
      </w:r>
      <w:r w:rsidR="00644664">
        <w:rPr>
          <w:sz w:val="22"/>
          <w:szCs w:val="22"/>
          <w:lang w:val="fr-FR"/>
        </w:rPr>
        <w:t xml:space="preserve">nte au fil de </w:t>
      </w:r>
      <w:r w:rsidR="002F1E4D">
        <w:rPr>
          <w:sz w:val="22"/>
          <w:szCs w:val="22"/>
          <w:lang w:val="fr-FR"/>
        </w:rPr>
        <w:t>la saison</w:t>
      </w:r>
      <w:r w:rsidR="00644664">
        <w:rPr>
          <w:sz w:val="22"/>
          <w:szCs w:val="22"/>
          <w:lang w:val="fr-FR"/>
        </w:rPr>
        <w:t xml:space="preserve">, depuis les mois de printemps jusqu’aux mois </w:t>
      </w:r>
      <w:r w:rsidR="002F1E4D">
        <w:rPr>
          <w:sz w:val="22"/>
          <w:szCs w:val="22"/>
          <w:lang w:val="fr-FR"/>
        </w:rPr>
        <w:t>d’été</w:t>
      </w:r>
      <w:r w:rsidR="00922D2D" w:rsidRPr="002F1E4D">
        <w:rPr>
          <w:sz w:val="22"/>
          <w:szCs w:val="22"/>
          <w:lang w:val="fr-FR"/>
        </w:rPr>
        <w:t xml:space="preserve"> (Serra et al. 2008). </w:t>
      </w:r>
      <w:r w:rsidR="002F1E4D" w:rsidRPr="002F1E4D">
        <w:rPr>
          <w:sz w:val="22"/>
          <w:szCs w:val="22"/>
          <w:lang w:val="fr-FR"/>
        </w:rPr>
        <w:t>Le substrat des</w:t>
      </w:r>
      <w:r w:rsidR="00922D2D" w:rsidRPr="002F1E4D">
        <w:rPr>
          <w:sz w:val="22"/>
          <w:szCs w:val="22"/>
          <w:lang w:val="fr-FR"/>
        </w:rPr>
        <w:t xml:space="preserve"> </w:t>
      </w:r>
      <w:r w:rsidRPr="002F1E4D">
        <w:rPr>
          <w:sz w:val="22"/>
          <w:szCs w:val="22"/>
          <w:lang w:val="fr-FR"/>
        </w:rPr>
        <w:t>zones d’alimentation</w:t>
      </w:r>
      <w:r w:rsidR="00922D2D" w:rsidRPr="002F1E4D">
        <w:rPr>
          <w:sz w:val="22"/>
          <w:szCs w:val="22"/>
          <w:lang w:val="fr-FR"/>
        </w:rPr>
        <w:t xml:space="preserve"> vari</w:t>
      </w:r>
      <w:r w:rsidR="002F1E4D" w:rsidRPr="002F1E4D">
        <w:rPr>
          <w:sz w:val="22"/>
          <w:szCs w:val="22"/>
          <w:lang w:val="fr-FR"/>
        </w:rPr>
        <w:t xml:space="preserve">e considérablement, </w:t>
      </w:r>
      <w:r w:rsidR="00644664">
        <w:rPr>
          <w:sz w:val="22"/>
          <w:szCs w:val="22"/>
          <w:lang w:val="fr-FR"/>
        </w:rPr>
        <w:t>all</w:t>
      </w:r>
      <w:r w:rsidR="002F1E4D" w:rsidRPr="002F1E4D">
        <w:rPr>
          <w:sz w:val="22"/>
          <w:szCs w:val="22"/>
          <w:lang w:val="fr-FR"/>
        </w:rPr>
        <w:t>ant</w:t>
      </w:r>
      <w:r w:rsidR="00644664">
        <w:rPr>
          <w:sz w:val="22"/>
          <w:szCs w:val="22"/>
          <w:lang w:val="fr-FR"/>
        </w:rPr>
        <w:t xml:space="preserve"> de sable meuble mou et de divers autres terrains jusqu’</w:t>
      </w:r>
      <w:r w:rsidR="002F1E4D" w:rsidRPr="002F1E4D">
        <w:rPr>
          <w:sz w:val="22"/>
          <w:szCs w:val="22"/>
          <w:lang w:val="fr-FR"/>
        </w:rPr>
        <w:t xml:space="preserve">à des </w:t>
      </w:r>
      <w:r w:rsidR="00644664">
        <w:rPr>
          <w:sz w:val="22"/>
          <w:szCs w:val="22"/>
          <w:lang w:val="fr-FR"/>
        </w:rPr>
        <w:t>zones très rocheuses</w:t>
      </w:r>
      <w:r w:rsidR="002F1E4D" w:rsidRPr="002F1E4D">
        <w:rPr>
          <w:sz w:val="22"/>
          <w:szCs w:val="22"/>
          <w:lang w:val="fr-FR"/>
        </w:rPr>
        <w:t xml:space="preserve">, </w:t>
      </w:r>
      <w:r w:rsidR="00644664">
        <w:rPr>
          <w:sz w:val="22"/>
          <w:szCs w:val="22"/>
          <w:lang w:val="fr-FR"/>
        </w:rPr>
        <w:t>dès lors que</w:t>
      </w:r>
      <w:r w:rsidR="002F1E4D">
        <w:rPr>
          <w:sz w:val="22"/>
          <w:szCs w:val="22"/>
          <w:lang w:val="fr-FR"/>
        </w:rPr>
        <w:t xml:space="preserve"> </w:t>
      </w:r>
      <w:r w:rsidR="002F1E4D" w:rsidRPr="002F1E4D">
        <w:rPr>
          <w:sz w:val="22"/>
          <w:szCs w:val="22"/>
          <w:lang w:val="fr-FR"/>
        </w:rPr>
        <w:t xml:space="preserve">ces zones </w:t>
      </w:r>
      <w:r w:rsidR="00644664">
        <w:rPr>
          <w:sz w:val="22"/>
          <w:szCs w:val="22"/>
          <w:lang w:val="fr-FR"/>
        </w:rPr>
        <w:t xml:space="preserve">abritent </w:t>
      </w:r>
      <w:r w:rsidR="002F1E4D">
        <w:rPr>
          <w:sz w:val="22"/>
          <w:szCs w:val="22"/>
          <w:lang w:val="fr-FR"/>
        </w:rPr>
        <w:t>une abondance temporai</w:t>
      </w:r>
      <w:r w:rsidR="00644664">
        <w:rPr>
          <w:sz w:val="22"/>
          <w:szCs w:val="22"/>
          <w:lang w:val="fr-FR"/>
        </w:rPr>
        <w:t>re de proies; dans tous les cas cependant, il s’agit de</w:t>
      </w:r>
      <w:r w:rsidR="002F1E4D">
        <w:rPr>
          <w:sz w:val="22"/>
          <w:szCs w:val="22"/>
          <w:lang w:val="fr-FR"/>
        </w:rPr>
        <w:t xml:space="preserve"> terrains ouverts. </w:t>
      </w:r>
      <w:r w:rsidR="002F1E4D" w:rsidRPr="002F1E4D">
        <w:rPr>
          <w:sz w:val="22"/>
          <w:szCs w:val="22"/>
          <w:lang w:val="fr-FR"/>
        </w:rPr>
        <w:t>L</w:t>
      </w:r>
      <w:r w:rsidR="002F1E4D">
        <w:rPr>
          <w:sz w:val="22"/>
          <w:szCs w:val="22"/>
          <w:lang w:val="fr-FR"/>
        </w:rPr>
        <w:t xml:space="preserve">es </w:t>
      </w:r>
      <w:r w:rsidR="00375AA5" w:rsidRPr="002F1E4D">
        <w:rPr>
          <w:sz w:val="22"/>
          <w:szCs w:val="22"/>
          <w:lang w:val="fr-FR"/>
        </w:rPr>
        <w:t>oiseaux</w:t>
      </w:r>
      <w:r w:rsidR="00922D2D" w:rsidRPr="002F1E4D">
        <w:rPr>
          <w:sz w:val="22"/>
          <w:szCs w:val="22"/>
          <w:lang w:val="fr-FR"/>
        </w:rPr>
        <w:t xml:space="preserve"> </w:t>
      </w:r>
      <w:r w:rsidR="002F1E4D" w:rsidRPr="002F1E4D">
        <w:rPr>
          <w:sz w:val="22"/>
          <w:szCs w:val="22"/>
          <w:lang w:val="fr-FR"/>
        </w:rPr>
        <w:t>libre</w:t>
      </w:r>
      <w:r w:rsidR="00576DA9">
        <w:rPr>
          <w:sz w:val="22"/>
          <w:szCs w:val="22"/>
          <w:lang w:val="fr-FR"/>
        </w:rPr>
        <w:t>s</w:t>
      </w:r>
      <w:r w:rsidR="002F1E4D" w:rsidRPr="002F1E4D">
        <w:rPr>
          <w:sz w:val="22"/>
          <w:szCs w:val="22"/>
          <w:lang w:val="fr-FR"/>
        </w:rPr>
        <w:t xml:space="preserve"> </w:t>
      </w:r>
      <w:r w:rsidR="00576DA9">
        <w:rPr>
          <w:sz w:val="22"/>
          <w:szCs w:val="22"/>
          <w:lang w:val="fr-FR"/>
        </w:rPr>
        <w:t xml:space="preserve">en </w:t>
      </w:r>
      <w:r w:rsidR="001D4249" w:rsidRPr="002F1E4D">
        <w:rPr>
          <w:sz w:val="22"/>
          <w:szCs w:val="22"/>
          <w:lang w:val="fr-FR"/>
        </w:rPr>
        <w:t>Europe centrale</w:t>
      </w:r>
      <w:r w:rsidR="002F1E4D">
        <w:rPr>
          <w:sz w:val="22"/>
          <w:szCs w:val="22"/>
          <w:lang w:val="fr-FR"/>
        </w:rPr>
        <w:t xml:space="preserve"> </w:t>
      </w:r>
      <w:r w:rsidR="00576DA9">
        <w:rPr>
          <w:sz w:val="22"/>
          <w:szCs w:val="22"/>
          <w:lang w:val="fr-FR"/>
        </w:rPr>
        <w:t>utilisent presqu’exclusivement des prairies et d</w:t>
      </w:r>
      <w:r w:rsidR="002F1E4D">
        <w:rPr>
          <w:sz w:val="22"/>
          <w:szCs w:val="22"/>
          <w:lang w:val="fr-FR"/>
        </w:rPr>
        <w:t>es pâ</w:t>
      </w:r>
      <w:r w:rsidR="00922D2D" w:rsidRPr="002F1E4D">
        <w:rPr>
          <w:sz w:val="22"/>
          <w:szCs w:val="22"/>
          <w:lang w:val="fr-FR"/>
        </w:rPr>
        <w:t>tur</w:t>
      </w:r>
      <w:r w:rsidR="002F1E4D">
        <w:rPr>
          <w:sz w:val="22"/>
          <w:szCs w:val="22"/>
          <w:lang w:val="fr-FR"/>
        </w:rPr>
        <w:t xml:space="preserve">ages comme </w:t>
      </w:r>
      <w:r w:rsidRPr="002F1E4D">
        <w:rPr>
          <w:sz w:val="22"/>
          <w:szCs w:val="22"/>
          <w:lang w:val="fr-FR"/>
        </w:rPr>
        <w:t>zones d’alimentation</w:t>
      </w:r>
      <w:r w:rsidR="00922D2D" w:rsidRPr="002F1E4D">
        <w:rPr>
          <w:sz w:val="22"/>
          <w:szCs w:val="22"/>
          <w:lang w:val="fr-FR"/>
        </w:rPr>
        <w:t xml:space="preserve"> (Fritz &amp; Unsöld 2011). </w:t>
      </w:r>
      <w:r w:rsidR="002F1E4D" w:rsidRPr="002F1E4D">
        <w:rPr>
          <w:sz w:val="22"/>
          <w:szCs w:val="22"/>
          <w:lang w:val="fr-FR"/>
        </w:rPr>
        <w:t>L</w:t>
      </w:r>
      <w:r w:rsidR="00EC401F" w:rsidRPr="002F1E4D">
        <w:rPr>
          <w:sz w:val="22"/>
          <w:szCs w:val="22"/>
          <w:lang w:val="fr-FR"/>
        </w:rPr>
        <w:t>e</w:t>
      </w:r>
      <w:r w:rsidR="002F1E4D" w:rsidRPr="002F1E4D">
        <w:rPr>
          <w:sz w:val="22"/>
          <w:szCs w:val="22"/>
          <w:lang w:val="fr-FR"/>
        </w:rPr>
        <w:t>s</w:t>
      </w:r>
      <w:r w:rsidR="00EC401F" w:rsidRPr="002F1E4D">
        <w:rPr>
          <w:sz w:val="22"/>
          <w:szCs w:val="22"/>
          <w:lang w:val="fr-FR"/>
        </w:rPr>
        <w:t xml:space="preserve"> </w:t>
      </w:r>
      <w:r w:rsidR="00375AA5" w:rsidRPr="002F1E4D">
        <w:rPr>
          <w:sz w:val="22"/>
          <w:szCs w:val="22"/>
          <w:lang w:val="fr-FR"/>
        </w:rPr>
        <w:t>oiseaux</w:t>
      </w:r>
      <w:r w:rsidR="002F1E4D" w:rsidRPr="002F1E4D">
        <w:rPr>
          <w:sz w:val="22"/>
          <w:szCs w:val="22"/>
          <w:lang w:val="fr-FR"/>
        </w:rPr>
        <w:t xml:space="preserve"> ont besoin d’une visibilité suffisante pour éviter les prédateurs en approche et de t</w:t>
      </w:r>
      <w:r w:rsidR="00576DA9">
        <w:rPr>
          <w:sz w:val="22"/>
          <w:szCs w:val="22"/>
          <w:lang w:val="fr-FR"/>
        </w:rPr>
        <w:t>errains suffisamment ouverts</w:t>
      </w:r>
      <w:r w:rsidR="002F1E4D" w:rsidRPr="002F1E4D">
        <w:rPr>
          <w:sz w:val="22"/>
          <w:szCs w:val="22"/>
          <w:lang w:val="fr-FR"/>
        </w:rPr>
        <w:t xml:space="preserve"> p</w:t>
      </w:r>
      <w:r w:rsidR="00576DA9">
        <w:rPr>
          <w:sz w:val="22"/>
          <w:szCs w:val="22"/>
          <w:lang w:val="fr-FR"/>
        </w:rPr>
        <w:t xml:space="preserve">our pouvoir s’alimenter de leur </w:t>
      </w:r>
      <w:r w:rsidR="00061554">
        <w:rPr>
          <w:sz w:val="22"/>
          <w:szCs w:val="22"/>
          <w:lang w:val="fr-FR"/>
        </w:rPr>
        <w:t>façon</w:t>
      </w:r>
      <w:r w:rsidR="00EC401F" w:rsidRPr="002F1E4D">
        <w:rPr>
          <w:sz w:val="22"/>
          <w:szCs w:val="22"/>
          <w:lang w:val="fr-FR"/>
        </w:rPr>
        <w:t xml:space="preserve"> </w:t>
      </w:r>
      <w:r w:rsidR="002F1E4D">
        <w:rPr>
          <w:sz w:val="22"/>
          <w:szCs w:val="22"/>
          <w:lang w:val="fr-FR"/>
        </w:rPr>
        <w:t>caractéristique</w:t>
      </w:r>
      <w:r w:rsidR="00922D2D" w:rsidRPr="002F1E4D">
        <w:rPr>
          <w:sz w:val="22"/>
          <w:szCs w:val="22"/>
          <w:lang w:val="fr-FR"/>
        </w:rPr>
        <w:t xml:space="preserve"> (</w:t>
      </w:r>
      <w:r w:rsidR="002F1E4D">
        <w:rPr>
          <w:sz w:val="22"/>
          <w:szCs w:val="22"/>
          <w:lang w:val="fr-FR"/>
        </w:rPr>
        <w:t>souvent en marche rapide</w:t>
      </w:r>
      <w:r w:rsidR="00922D2D" w:rsidRPr="002F1E4D">
        <w:rPr>
          <w:sz w:val="22"/>
          <w:szCs w:val="22"/>
          <w:lang w:val="fr-FR"/>
        </w:rPr>
        <w:t>)</w:t>
      </w:r>
      <w:r w:rsidR="00576DA9">
        <w:rPr>
          <w:sz w:val="22"/>
          <w:szCs w:val="22"/>
          <w:lang w:val="fr-FR"/>
        </w:rPr>
        <w:t xml:space="preserve">, qui est </w:t>
      </w:r>
      <w:r w:rsidR="002F1E4D">
        <w:rPr>
          <w:sz w:val="22"/>
          <w:szCs w:val="22"/>
          <w:lang w:val="fr-FR"/>
        </w:rPr>
        <w:t xml:space="preserve">essentiellement </w:t>
      </w:r>
      <w:r w:rsidR="00922D2D" w:rsidRPr="002F1E4D">
        <w:rPr>
          <w:sz w:val="22"/>
          <w:szCs w:val="22"/>
          <w:lang w:val="fr-FR"/>
        </w:rPr>
        <w:t xml:space="preserve">tactile </w:t>
      </w:r>
      <w:r w:rsidR="002F1E4D">
        <w:rPr>
          <w:sz w:val="22"/>
          <w:szCs w:val="22"/>
          <w:lang w:val="fr-FR"/>
        </w:rPr>
        <w:t xml:space="preserve">en fouinant </w:t>
      </w:r>
      <w:r w:rsidR="00BD2012" w:rsidRPr="002F1E4D">
        <w:rPr>
          <w:sz w:val="22"/>
          <w:szCs w:val="22"/>
          <w:lang w:val="fr-FR"/>
        </w:rPr>
        <w:t>à l’intérieur</w:t>
      </w:r>
      <w:r w:rsidR="0007619A" w:rsidRPr="002F1E4D">
        <w:rPr>
          <w:sz w:val="22"/>
          <w:szCs w:val="22"/>
          <w:lang w:val="fr-FR"/>
        </w:rPr>
        <w:t xml:space="preserve"> </w:t>
      </w:r>
      <w:r w:rsidR="000722ED">
        <w:rPr>
          <w:sz w:val="22"/>
          <w:szCs w:val="22"/>
          <w:lang w:val="fr-FR"/>
        </w:rPr>
        <w:t>d’un substrat mou</w:t>
      </w:r>
      <w:r w:rsidR="00922D2D" w:rsidRPr="002F1E4D">
        <w:rPr>
          <w:sz w:val="22"/>
          <w:szCs w:val="22"/>
          <w:lang w:val="fr-FR"/>
        </w:rPr>
        <w:t xml:space="preserve">, </w:t>
      </w:r>
      <w:r w:rsidR="00576DA9">
        <w:rPr>
          <w:sz w:val="22"/>
          <w:szCs w:val="22"/>
          <w:lang w:val="fr-FR"/>
        </w:rPr>
        <w:t>de préférence</w:t>
      </w:r>
      <w:r w:rsidR="00B16C8C">
        <w:rPr>
          <w:sz w:val="22"/>
          <w:szCs w:val="22"/>
          <w:lang w:val="fr-FR"/>
        </w:rPr>
        <w:t xml:space="preserve"> </w:t>
      </w:r>
      <w:r w:rsidR="00870362">
        <w:rPr>
          <w:sz w:val="22"/>
          <w:szCs w:val="22"/>
          <w:lang w:val="fr-FR"/>
        </w:rPr>
        <w:t>des</w:t>
      </w:r>
      <w:r w:rsidR="00B16C8C">
        <w:rPr>
          <w:sz w:val="22"/>
          <w:szCs w:val="22"/>
          <w:lang w:val="fr-FR"/>
        </w:rPr>
        <w:t xml:space="preserve"> sol</w:t>
      </w:r>
      <w:r w:rsidR="00870362">
        <w:rPr>
          <w:sz w:val="22"/>
          <w:szCs w:val="22"/>
          <w:lang w:val="fr-FR"/>
        </w:rPr>
        <w:t>s</w:t>
      </w:r>
      <w:r w:rsidR="00576DA9">
        <w:rPr>
          <w:sz w:val="22"/>
          <w:szCs w:val="22"/>
          <w:lang w:val="fr-FR"/>
        </w:rPr>
        <w:t xml:space="preserve"> ou du</w:t>
      </w:r>
      <w:r w:rsidR="000722ED">
        <w:rPr>
          <w:sz w:val="22"/>
          <w:szCs w:val="22"/>
          <w:lang w:val="fr-FR"/>
        </w:rPr>
        <w:t xml:space="preserve"> sable</w:t>
      </w:r>
      <w:r w:rsidR="00922D2D" w:rsidRPr="002F1E4D">
        <w:rPr>
          <w:sz w:val="22"/>
          <w:szCs w:val="22"/>
          <w:lang w:val="fr-FR"/>
        </w:rPr>
        <w:t>.</w:t>
      </w:r>
      <w:r w:rsidR="001B38D2">
        <w:rPr>
          <w:sz w:val="22"/>
          <w:szCs w:val="22"/>
          <w:lang w:val="fr-FR"/>
        </w:rPr>
        <w:t> Mais ils sont aussi capables de chasser en u</w:t>
      </w:r>
      <w:r w:rsidR="00B16C8C">
        <w:rPr>
          <w:sz w:val="22"/>
          <w:szCs w:val="22"/>
          <w:lang w:val="fr-FR"/>
        </w:rPr>
        <w:t xml:space="preserve">tilisant des signaux optiques </w:t>
      </w:r>
      <w:r w:rsidR="00870362">
        <w:rPr>
          <w:sz w:val="22"/>
          <w:szCs w:val="22"/>
          <w:lang w:val="fr-FR"/>
        </w:rPr>
        <w:t xml:space="preserve">au-dessus de </w:t>
      </w:r>
      <w:r w:rsidR="001B38D2">
        <w:rPr>
          <w:sz w:val="22"/>
          <w:szCs w:val="22"/>
          <w:lang w:val="fr-FR"/>
        </w:rPr>
        <w:t xml:space="preserve">la surface du substrat. </w:t>
      </w:r>
      <w:r w:rsidR="001B38D2" w:rsidRPr="001B38D2">
        <w:rPr>
          <w:sz w:val="22"/>
          <w:szCs w:val="22"/>
          <w:lang w:val="fr-FR"/>
        </w:rPr>
        <w:t>Les</w:t>
      </w:r>
      <w:r w:rsidR="00FE28B3" w:rsidRPr="001B38D2">
        <w:rPr>
          <w:sz w:val="22"/>
          <w:szCs w:val="22"/>
          <w:lang w:val="fr-FR"/>
        </w:rPr>
        <w:t xml:space="preserve"> </w:t>
      </w:r>
      <w:r w:rsidR="001B38D2" w:rsidRPr="001B38D2">
        <w:rPr>
          <w:sz w:val="22"/>
          <w:szCs w:val="22"/>
          <w:lang w:val="fr-FR"/>
        </w:rPr>
        <w:t>z</w:t>
      </w:r>
      <w:r w:rsidRPr="001B38D2">
        <w:rPr>
          <w:sz w:val="22"/>
          <w:szCs w:val="22"/>
          <w:lang w:val="fr-FR"/>
        </w:rPr>
        <w:t>ones d’alimentation</w:t>
      </w:r>
      <w:r w:rsidR="001B38D2" w:rsidRPr="001B38D2">
        <w:rPr>
          <w:sz w:val="22"/>
          <w:szCs w:val="22"/>
          <w:lang w:val="fr-FR"/>
        </w:rPr>
        <w:t xml:space="preserve"> durant la</w:t>
      </w:r>
      <w:r w:rsidR="001B38D2">
        <w:rPr>
          <w:sz w:val="22"/>
          <w:szCs w:val="22"/>
          <w:lang w:val="fr-FR"/>
        </w:rPr>
        <w:t xml:space="preserve"> </w:t>
      </w:r>
      <w:r w:rsidR="00052558" w:rsidRPr="001B38D2">
        <w:rPr>
          <w:sz w:val="22"/>
          <w:szCs w:val="22"/>
          <w:lang w:val="fr-FR"/>
        </w:rPr>
        <w:t>saison de reproduction</w:t>
      </w:r>
      <w:r w:rsidR="00EC401F" w:rsidRPr="001B38D2">
        <w:rPr>
          <w:sz w:val="22"/>
          <w:szCs w:val="22"/>
          <w:lang w:val="fr-FR"/>
        </w:rPr>
        <w:t xml:space="preserve"> </w:t>
      </w:r>
      <w:r w:rsidR="001B38D2">
        <w:rPr>
          <w:sz w:val="22"/>
          <w:szCs w:val="22"/>
          <w:lang w:val="fr-FR"/>
        </w:rPr>
        <w:t>au</w:t>
      </w:r>
      <w:r w:rsidR="0007619A" w:rsidRPr="001B38D2">
        <w:rPr>
          <w:sz w:val="22"/>
          <w:szCs w:val="22"/>
          <w:lang w:val="fr-FR"/>
        </w:rPr>
        <w:t xml:space="preserve"> </w:t>
      </w:r>
      <w:r w:rsidR="00E65C17" w:rsidRPr="001B38D2">
        <w:rPr>
          <w:sz w:val="22"/>
          <w:szCs w:val="22"/>
          <w:lang w:val="fr-FR"/>
        </w:rPr>
        <w:t>Maroc</w:t>
      </w:r>
      <w:r w:rsidR="00D14C23" w:rsidRPr="001B38D2">
        <w:rPr>
          <w:sz w:val="22"/>
          <w:szCs w:val="22"/>
          <w:lang w:val="fr-FR"/>
        </w:rPr>
        <w:t xml:space="preserve"> </w:t>
      </w:r>
      <w:r w:rsidR="00870362">
        <w:rPr>
          <w:sz w:val="22"/>
          <w:szCs w:val="22"/>
          <w:lang w:val="fr-FR"/>
        </w:rPr>
        <w:t xml:space="preserve">restent toujours </w:t>
      </w:r>
      <w:r w:rsidR="001B38D2">
        <w:rPr>
          <w:sz w:val="22"/>
          <w:szCs w:val="22"/>
          <w:lang w:val="fr-FR"/>
        </w:rPr>
        <w:t>dans un rayon de</w:t>
      </w:r>
      <w:r w:rsidR="0007619A" w:rsidRPr="001B38D2">
        <w:rPr>
          <w:sz w:val="22"/>
          <w:szCs w:val="22"/>
          <w:lang w:val="fr-FR"/>
        </w:rPr>
        <w:t xml:space="preserve"> </w:t>
      </w:r>
      <w:r w:rsidR="001B38D2">
        <w:rPr>
          <w:sz w:val="22"/>
          <w:szCs w:val="22"/>
          <w:lang w:val="fr-FR"/>
        </w:rPr>
        <w:t>26</w:t>
      </w:r>
      <w:r w:rsidR="00870362">
        <w:rPr>
          <w:sz w:val="22"/>
          <w:szCs w:val="22"/>
          <w:lang w:val="fr-FR"/>
        </w:rPr>
        <w:t xml:space="preserve"> </w:t>
      </w:r>
      <w:r w:rsidR="001B38D2">
        <w:rPr>
          <w:sz w:val="22"/>
          <w:szCs w:val="22"/>
          <w:lang w:val="fr-FR"/>
        </w:rPr>
        <w:t xml:space="preserve">km autour des sites de </w:t>
      </w:r>
      <w:r w:rsidR="00E64007" w:rsidRPr="001B38D2">
        <w:rPr>
          <w:sz w:val="22"/>
          <w:szCs w:val="22"/>
          <w:lang w:val="fr-FR"/>
        </w:rPr>
        <w:t>nidification</w:t>
      </w:r>
      <w:r w:rsidR="00EC401F" w:rsidRPr="001B38D2">
        <w:rPr>
          <w:sz w:val="22"/>
          <w:szCs w:val="22"/>
          <w:lang w:val="fr-FR"/>
        </w:rPr>
        <w:t xml:space="preserve">, </w:t>
      </w:r>
      <w:r w:rsidR="00870362">
        <w:rPr>
          <w:sz w:val="22"/>
          <w:szCs w:val="22"/>
          <w:lang w:val="fr-FR"/>
        </w:rPr>
        <w:t>bien que la plupart de ces</w:t>
      </w:r>
      <w:r w:rsidR="001B38D2">
        <w:rPr>
          <w:sz w:val="22"/>
          <w:szCs w:val="22"/>
          <w:lang w:val="fr-FR"/>
        </w:rPr>
        <w:t xml:space="preserve"> zones se trouvent à moins de la moitié de cette </w:t>
      </w:r>
      <w:r w:rsidR="00EC401F" w:rsidRPr="001B38D2">
        <w:rPr>
          <w:sz w:val="22"/>
          <w:szCs w:val="22"/>
          <w:lang w:val="fr-FR"/>
        </w:rPr>
        <w:t xml:space="preserve">distance (Bowden et al. 2003). </w:t>
      </w:r>
      <w:r w:rsidR="001B38D2" w:rsidRPr="001B38D2">
        <w:rPr>
          <w:sz w:val="22"/>
          <w:szCs w:val="22"/>
          <w:lang w:val="fr-FR"/>
        </w:rPr>
        <w:t>Il e</w:t>
      </w:r>
      <w:r w:rsidR="00D00F15" w:rsidRPr="001B38D2">
        <w:rPr>
          <w:sz w:val="22"/>
          <w:szCs w:val="22"/>
          <w:lang w:val="fr-FR"/>
        </w:rPr>
        <w:t>s</w:t>
      </w:r>
      <w:r w:rsidR="001B38D2" w:rsidRPr="001B38D2">
        <w:rPr>
          <w:sz w:val="22"/>
          <w:szCs w:val="22"/>
          <w:lang w:val="fr-FR"/>
        </w:rPr>
        <w:t>t</w:t>
      </w:r>
      <w:r w:rsidR="00D00F15" w:rsidRPr="001B38D2">
        <w:rPr>
          <w:sz w:val="22"/>
          <w:szCs w:val="22"/>
          <w:lang w:val="fr-FR"/>
        </w:rPr>
        <w:t xml:space="preserve"> </w:t>
      </w:r>
      <w:r w:rsidR="00AC1BCE" w:rsidRPr="001B38D2">
        <w:rPr>
          <w:sz w:val="22"/>
          <w:szCs w:val="22"/>
          <w:lang w:val="fr-FR"/>
        </w:rPr>
        <w:t>important</w:t>
      </w:r>
      <w:r w:rsidR="001B38D2" w:rsidRPr="001B38D2">
        <w:rPr>
          <w:sz w:val="22"/>
          <w:szCs w:val="22"/>
          <w:lang w:val="fr-FR"/>
        </w:rPr>
        <w:t xml:space="preserve"> que la végétation </w:t>
      </w:r>
      <w:r w:rsidR="00D00F15" w:rsidRPr="001B38D2">
        <w:rPr>
          <w:sz w:val="22"/>
          <w:szCs w:val="22"/>
          <w:lang w:val="fr-FR"/>
        </w:rPr>
        <w:t>s</w:t>
      </w:r>
      <w:r w:rsidR="00870362">
        <w:rPr>
          <w:sz w:val="22"/>
          <w:szCs w:val="22"/>
          <w:lang w:val="fr-FR"/>
        </w:rPr>
        <w:t xml:space="preserve">oit </w:t>
      </w:r>
      <w:r w:rsidR="001B38D2" w:rsidRPr="001B38D2">
        <w:rPr>
          <w:sz w:val="22"/>
          <w:szCs w:val="22"/>
          <w:lang w:val="fr-FR"/>
        </w:rPr>
        <w:t>clai</w:t>
      </w:r>
      <w:r w:rsidR="001B38D2">
        <w:rPr>
          <w:sz w:val="22"/>
          <w:szCs w:val="22"/>
          <w:lang w:val="fr-FR"/>
        </w:rPr>
        <w:t>r</w:t>
      </w:r>
      <w:r w:rsidR="001B38D2" w:rsidRPr="001B38D2">
        <w:rPr>
          <w:sz w:val="22"/>
          <w:szCs w:val="22"/>
          <w:lang w:val="fr-FR"/>
        </w:rPr>
        <w:t>semée et ouverte</w:t>
      </w:r>
      <w:r w:rsidR="00D14C23" w:rsidRPr="001B38D2">
        <w:rPr>
          <w:sz w:val="22"/>
          <w:szCs w:val="22"/>
          <w:lang w:val="fr-FR"/>
        </w:rPr>
        <w:t xml:space="preserve"> (</w:t>
      </w:r>
      <w:r w:rsidR="001B38D2">
        <w:rPr>
          <w:sz w:val="22"/>
          <w:szCs w:val="22"/>
          <w:lang w:val="fr-FR"/>
        </w:rPr>
        <w:t xml:space="preserve">zones </w:t>
      </w:r>
      <w:r w:rsidR="00D14C23" w:rsidRPr="001B38D2">
        <w:rPr>
          <w:sz w:val="22"/>
          <w:szCs w:val="22"/>
          <w:lang w:val="fr-FR"/>
        </w:rPr>
        <w:t>semi</w:t>
      </w:r>
      <w:r w:rsidR="006C35FF" w:rsidRPr="001B38D2">
        <w:rPr>
          <w:sz w:val="22"/>
          <w:szCs w:val="22"/>
          <w:lang w:val="fr-FR"/>
        </w:rPr>
        <w:t>-</w:t>
      </w:r>
      <w:r w:rsidR="00D14C23" w:rsidRPr="001B38D2">
        <w:rPr>
          <w:sz w:val="22"/>
          <w:szCs w:val="22"/>
          <w:lang w:val="fr-FR"/>
        </w:rPr>
        <w:t>arid</w:t>
      </w:r>
      <w:r w:rsidR="001B38D2">
        <w:rPr>
          <w:sz w:val="22"/>
          <w:szCs w:val="22"/>
          <w:lang w:val="fr-FR"/>
        </w:rPr>
        <w:t>es), ou</w:t>
      </w:r>
      <w:r w:rsidR="00D14C23" w:rsidRPr="001B38D2">
        <w:rPr>
          <w:sz w:val="22"/>
          <w:szCs w:val="22"/>
          <w:lang w:val="fr-FR"/>
        </w:rPr>
        <w:t xml:space="preserve"> </w:t>
      </w:r>
      <w:r w:rsidR="001B38D2">
        <w:rPr>
          <w:sz w:val="22"/>
          <w:szCs w:val="22"/>
          <w:lang w:val="fr-FR"/>
        </w:rPr>
        <w:t>bien qu’elle ne dépasse pas 10 à</w:t>
      </w:r>
      <w:r w:rsidR="00D14C23" w:rsidRPr="001B38D2">
        <w:rPr>
          <w:sz w:val="22"/>
          <w:szCs w:val="22"/>
          <w:lang w:val="fr-FR"/>
        </w:rPr>
        <w:t xml:space="preserve"> 15 cm </w:t>
      </w:r>
      <w:r w:rsidR="001B38D2">
        <w:rPr>
          <w:sz w:val="22"/>
          <w:szCs w:val="22"/>
          <w:lang w:val="fr-FR"/>
        </w:rPr>
        <w:t xml:space="preserve">de hauteur </w:t>
      </w:r>
      <w:r w:rsidR="00D14C23" w:rsidRPr="001B38D2">
        <w:rPr>
          <w:sz w:val="22"/>
          <w:szCs w:val="22"/>
          <w:lang w:val="fr-FR"/>
        </w:rPr>
        <w:t>(</w:t>
      </w:r>
      <w:r w:rsidR="001B38D2">
        <w:rPr>
          <w:sz w:val="22"/>
          <w:szCs w:val="22"/>
          <w:lang w:val="fr-FR"/>
        </w:rPr>
        <w:t>prairies et pâturages</w:t>
      </w:r>
      <w:r w:rsidR="00D14C23" w:rsidRPr="001B38D2">
        <w:rPr>
          <w:sz w:val="22"/>
          <w:szCs w:val="22"/>
          <w:lang w:val="fr-FR"/>
        </w:rPr>
        <w:t>)</w:t>
      </w:r>
      <w:r w:rsidR="006907DC" w:rsidRPr="001B38D2">
        <w:rPr>
          <w:sz w:val="22"/>
          <w:szCs w:val="22"/>
          <w:lang w:val="fr-FR"/>
        </w:rPr>
        <w:t xml:space="preserve">. </w:t>
      </w:r>
      <w:r w:rsidR="00870362">
        <w:rPr>
          <w:sz w:val="22"/>
          <w:szCs w:val="22"/>
          <w:lang w:val="fr-FR"/>
        </w:rPr>
        <w:t>D</w:t>
      </w:r>
      <w:r w:rsidR="001B38D2">
        <w:rPr>
          <w:sz w:val="22"/>
          <w:szCs w:val="22"/>
          <w:lang w:val="fr-FR"/>
        </w:rPr>
        <w:t>es changements dans la</w:t>
      </w:r>
      <w:r w:rsidR="006907DC" w:rsidRPr="001B38D2">
        <w:rPr>
          <w:sz w:val="22"/>
          <w:szCs w:val="22"/>
          <w:lang w:val="fr-FR"/>
        </w:rPr>
        <w:t xml:space="preserve"> structure </w:t>
      </w:r>
      <w:r w:rsidR="00870362">
        <w:rPr>
          <w:sz w:val="22"/>
          <w:szCs w:val="22"/>
          <w:lang w:val="fr-FR"/>
        </w:rPr>
        <w:t xml:space="preserve">de la végétation et des cultures peuvent entraîner </w:t>
      </w:r>
      <w:r w:rsidR="001B38D2">
        <w:rPr>
          <w:sz w:val="22"/>
          <w:szCs w:val="22"/>
          <w:lang w:val="fr-FR"/>
        </w:rPr>
        <w:t xml:space="preserve">un abandon rapide des </w:t>
      </w:r>
      <w:r w:rsidRPr="001B38D2">
        <w:rPr>
          <w:sz w:val="22"/>
          <w:szCs w:val="22"/>
          <w:lang w:val="fr-FR"/>
        </w:rPr>
        <w:t>zones d’alimentation</w:t>
      </w:r>
      <w:r w:rsidR="00870362">
        <w:rPr>
          <w:sz w:val="22"/>
          <w:szCs w:val="22"/>
          <w:lang w:val="fr-FR"/>
        </w:rPr>
        <w:t xml:space="preserve"> et des site</w:t>
      </w:r>
      <w:r w:rsidR="001B38D2">
        <w:rPr>
          <w:sz w:val="22"/>
          <w:szCs w:val="22"/>
          <w:lang w:val="fr-FR"/>
        </w:rPr>
        <w:t>s de</w:t>
      </w:r>
      <w:r w:rsidR="006907DC" w:rsidRPr="001B38D2">
        <w:rPr>
          <w:sz w:val="22"/>
          <w:szCs w:val="22"/>
          <w:lang w:val="fr-FR"/>
        </w:rPr>
        <w:t xml:space="preserve"> </w:t>
      </w:r>
      <w:r w:rsidR="00E64007" w:rsidRPr="001B38D2">
        <w:rPr>
          <w:sz w:val="22"/>
          <w:szCs w:val="22"/>
          <w:lang w:val="fr-FR"/>
        </w:rPr>
        <w:t>nidification</w:t>
      </w:r>
      <w:r w:rsidR="001B38D2">
        <w:rPr>
          <w:sz w:val="22"/>
          <w:szCs w:val="22"/>
          <w:lang w:val="fr-FR"/>
        </w:rPr>
        <w:t xml:space="preserve"> </w:t>
      </w:r>
      <w:r w:rsidR="006907DC" w:rsidRPr="001B38D2">
        <w:rPr>
          <w:sz w:val="22"/>
          <w:szCs w:val="22"/>
          <w:lang w:val="fr-FR"/>
        </w:rPr>
        <w:t>(</w:t>
      </w:r>
      <w:proofErr w:type="spellStart"/>
      <w:r w:rsidR="006907DC" w:rsidRPr="001B38D2">
        <w:rPr>
          <w:sz w:val="22"/>
          <w:szCs w:val="22"/>
          <w:lang w:val="fr-FR"/>
        </w:rPr>
        <w:t>Hirsch</w:t>
      </w:r>
      <w:proofErr w:type="spellEnd"/>
      <w:r w:rsidR="006907DC" w:rsidRPr="001B38D2">
        <w:rPr>
          <w:sz w:val="22"/>
          <w:szCs w:val="22"/>
          <w:lang w:val="fr-FR"/>
        </w:rPr>
        <w:t xml:space="preserve"> </w:t>
      </w:r>
      <w:r w:rsidR="00B3746C">
        <w:rPr>
          <w:sz w:val="22"/>
          <w:szCs w:val="22"/>
          <w:lang w:val="fr-FR"/>
        </w:rPr>
        <w:t>communication personnelle</w:t>
      </w:r>
      <w:r w:rsidR="006907DC" w:rsidRPr="001B38D2">
        <w:rPr>
          <w:sz w:val="22"/>
          <w:szCs w:val="22"/>
          <w:lang w:val="fr-FR"/>
        </w:rPr>
        <w:t>)</w:t>
      </w:r>
      <w:r w:rsidR="006D7E90">
        <w:rPr>
          <w:sz w:val="22"/>
          <w:szCs w:val="22"/>
          <w:lang w:val="fr-FR"/>
        </w:rPr>
        <w:t>.</w:t>
      </w:r>
    </w:p>
    <w:p w14:paraId="6CCA31EB" w14:textId="77777777" w:rsidR="00EC401F" w:rsidRPr="001B38D2" w:rsidRDefault="00EC401F" w:rsidP="00AC1BCE">
      <w:pPr>
        <w:pStyle w:val="bronvermelding"/>
        <w:widowControl/>
        <w:tabs>
          <w:tab w:val="clear" w:pos="9360"/>
        </w:tabs>
        <w:suppressAutoHyphens w:val="0"/>
        <w:jc w:val="both"/>
        <w:rPr>
          <w:sz w:val="22"/>
          <w:szCs w:val="22"/>
          <w:lang w:val="fr-FR"/>
        </w:rPr>
      </w:pPr>
    </w:p>
    <w:p w14:paraId="23E9F118" w14:textId="3DC219F5" w:rsidR="00287687" w:rsidRPr="00D41018" w:rsidRDefault="001B38D2" w:rsidP="00AC1BCE">
      <w:pPr>
        <w:pStyle w:val="bronvermelding"/>
        <w:widowControl/>
        <w:tabs>
          <w:tab w:val="clear" w:pos="9360"/>
        </w:tabs>
        <w:suppressAutoHyphens w:val="0"/>
        <w:jc w:val="both"/>
        <w:rPr>
          <w:sz w:val="22"/>
          <w:szCs w:val="22"/>
          <w:lang w:val="fr-FR"/>
        </w:rPr>
      </w:pPr>
      <w:r w:rsidRPr="001B38D2">
        <w:rPr>
          <w:sz w:val="22"/>
          <w:szCs w:val="22"/>
          <w:lang w:val="fr-FR"/>
        </w:rPr>
        <w:t xml:space="preserve">On sait peu de choses concernant l’utilisation des </w:t>
      </w:r>
      <w:r>
        <w:rPr>
          <w:sz w:val="22"/>
          <w:szCs w:val="22"/>
          <w:lang w:val="fr-FR"/>
        </w:rPr>
        <w:t xml:space="preserve">habitats pendant la période de migration des </w:t>
      </w:r>
      <w:r w:rsidR="00375AA5" w:rsidRPr="001B38D2">
        <w:rPr>
          <w:sz w:val="22"/>
          <w:szCs w:val="22"/>
          <w:lang w:val="fr-FR"/>
        </w:rPr>
        <w:t>oiseaux</w:t>
      </w:r>
      <w:r w:rsidR="00870362">
        <w:rPr>
          <w:sz w:val="22"/>
          <w:szCs w:val="22"/>
          <w:lang w:val="fr-FR"/>
        </w:rPr>
        <w:t xml:space="preserve">; </w:t>
      </w:r>
      <w:r w:rsidR="002450E3">
        <w:rPr>
          <w:sz w:val="22"/>
          <w:szCs w:val="22"/>
          <w:lang w:val="fr-FR"/>
        </w:rPr>
        <w:t>la surveillance par satellite</w:t>
      </w:r>
      <w:r w:rsidR="00EC401F" w:rsidRPr="001B38D2">
        <w:rPr>
          <w:sz w:val="22"/>
          <w:szCs w:val="22"/>
          <w:lang w:val="fr-FR"/>
        </w:rPr>
        <w:t xml:space="preserve"> </w:t>
      </w:r>
      <w:r w:rsidR="00870362">
        <w:rPr>
          <w:sz w:val="22"/>
          <w:szCs w:val="22"/>
          <w:lang w:val="fr-FR"/>
        </w:rPr>
        <w:t xml:space="preserve">et les études de terrain ont toutefois </w:t>
      </w:r>
      <w:r>
        <w:rPr>
          <w:sz w:val="22"/>
          <w:szCs w:val="22"/>
          <w:lang w:val="fr-FR"/>
        </w:rPr>
        <w:t xml:space="preserve">montré qu’en plus des </w:t>
      </w:r>
      <w:r w:rsidR="0088082A" w:rsidRPr="001B38D2">
        <w:rPr>
          <w:sz w:val="22"/>
          <w:szCs w:val="22"/>
          <w:lang w:val="fr-FR"/>
        </w:rPr>
        <w:t>habitats</w:t>
      </w:r>
      <w:r w:rsidR="00870362">
        <w:rPr>
          <w:sz w:val="22"/>
          <w:szCs w:val="22"/>
          <w:lang w:val="fr-FR"/>
        </w:rPr>
        <w:t xml:space="preserve"> arides ouverts, l’Ibis chauve utilise aussi d</w:t>
      </w:r>
      <w:r>
        <w:rPr>
          <w:sz w:val="22"/>
          <w:szCs w:val="22"/>
          <w:lang w:val="fr-FR"/>
        </w:rPr>
        <w:t>es zon</w:t>
      </w:r>
      <w:r w:rsidR="00870362">
        <w:rPr>
          <w:sz w:val="22"/>
          <w:szCs w:val="22"/>
          <w:lang w:val="fr-FR"/>
        </w:rPr>
        <w:t>es de culture récentes ou actuelle</w:t>
      </w:r>
      <w:r w:rsidR="0088082A" w:rsidRPr="001B38D2">
        <w:rPr>
          <w:sz w:val="22"/>
          <w:szCs w:val="22"/>
          <w:lang w:val="fr-FR"/>
        </w:rPr>
        <w:t>s</w:t>
      </w:r>
      <w:r w:rsidR="006A5C02" w:rsidRPr="001B38D2">
        <w:rPr>
          <w:sz w:val="22"/>
          <w:szCs w:val="22"/>
          <w:lang w:val="fr-FR"/>
        </w:rPr>
        <w:t xml:space="preserve"> (Serra et al. 2010).</w:t>
      </w:r>
      <w:r w:rsidR="0088082A" w:rsidRPr="001B38D2">
        <w:rPr>
          <w:sz w:val="22"/>
          <w:szCs w:val="22"/>
          <w:lang w:val="fr-FR"/>
        </w:rPr>
        <w:t xml:space="preserve"> </w:t>
      </w:r>
      <w:r w:rsidR="00870362">
        <w:rPr>
          <w:sz w:val="22"/>
          <w:szCs w:val="22"/>
          <w:lang w:val="fr-FR"/>
        </w:rPr>
        <w:t xml:space="preserve">Les données de localisation par </w:t>
      </w:r>
      <w:r w:rsidR="00287687" w:rsidRPr="00D41018">
        <w:rPr>
          <w:sz w:val="22"/>
          <w:szCs w:val="22"/>
          <w:lang w:val="fr-FR"/>
        </w:rPr>
        <w:t xml:space="preserve">GPS </w:t>
      </w:r>
      <w:r w:rsidR="00870362">
        <w:rPr>
          <w:sz w:val="22"/>
          <w:szCs w:val="22"/>
          <w:lang w:val="fr-FR"/>
        </w:rPr>
        <w:t xml:space="preserve">d’oiseaux </w:t>
      </w:r>
      <w:r w:rsidR="00D41018">
        <w:rPr>
          <w:sz w:val="22"/>
          <w:szCs w:val="22"/>
          <w:lang w:val="fr-FR"/>
        </w:rPr>
        <w:t xml:space="preserve">relâchés </w:t>
      </w:r>
      <w:r w:rsidR="00870362">
        <w:rPr>
          <w:sz w:val="22"/>
          <w:szCs w:val="22"/>
          <w:lang w:val="fr-FR"/>
        </w:rPr>
        <w:t xml:space="preserve">en Europe </w:t>
      </w:r>
      <w:r w:rsidR="00D41018">
        <w:rPr>
          <w:sz w:val="22"/>
          <w:szCs w:val="22"/>
          <w:lang w:val="fr-FR"/>
        </w:rPr>
        <w:t xml:space="preserve">montrent que durant la </w:t>
      </w:r>
      <w:r w:rsidR="00287687" w:rsidRPr="00D41018">
        <w:rPr>
          <w:sz w:val="22"/>
          <w:szCs w:val="22"/>
          <w:lang w:val="fr-FR"/>
        </w:rPr>
        <w:t>migration</w:t>
      </w:r>
      <w:r w:rsidR="00870362">
        <w:rPr>
          <w:sz w:val="22"/>
          <w:szCs w:val="22"/>
          <w:lang w:val="fr-FR"/>
        </w:rPr>
        <w:t xml:space="preserve">, ces oiseaux </w:t>
      </w:r>
      <w:r w:rsidR="00D41018">
        <w:rPr>
          <w:sz w:val="22"/>
          <w:szCs w:val="22"/>
          <w:lang w:val="fr-FR"/>
        </w:rPr>
        <w:t xml:space="preserve">utilisent les </w:t>
      </w:r>
      <w:r w:rsidR="00287687" w:rsidRPr="00D41018">
        <w:rPr>
          <w:sz w:val="22"/>
          <w:szCs w:val="22"/>
          <w:lang w:val="fr-FR"/>
        </w:rPr>
        <w:t xml:space="preserve">habitats </w:t>
      </w:r>
      <w:r w:rsidR="00870362">
        <w:rPr>
          <w:sz w:val="22"/>
          <w:szCs w:val="22"/>
          <w:lang w:val="fr-FR"/>
        </w:rPr>
        <w:t>qui ont</w:t>
      </w:r>
      <w:r w:rsidR="00D41018">
        <w:rPr>
          <w:sz w:val="22"/>
          <w:szCs w:val="22"/>
          <w:lang w:val="fr-FR"/>
        </w:rPr>
        <w:t xml:space="preserve"> des caractéristiques semblables aux habitats des zones de </w:t>
      </w:r>
      <w:r w:rsidR="00E263D7" w:rsidRPr="00D41018">
        <w:rPr>
          <w:sz w:val="22"/>
          <w:szCs w:val="22"/>
          <w:lang w:val="fr-FR"/>
        </w:rPr>
        <w:t>reproduction</w:t>
      </w:r>
      <w:r w:rsidR="00287687" w:rsidRPr="00D41018">
        <w:rPr>
          <w:sz w:val="22"/>
          <w:szCs w:val="22"/>
          <w:lang w:val="fr-FR"/>
        </w:rPr>
        <w:t>,</w:t>
      </w:r>
      <w:r w:rsidR="00870362">
        <w:rPr>
          <w:sz w:val="22"/>
          <w:szCs w:val="22"/>
          <w:lang w:val="fr-FR"/>
        </w:rPr>
        <w:t xml:space="preserve"> à savoir, </w:t>
      </w:r>
      <w:r w:rsidR="00D41018">
        <w:rPr>
          <w:sz w:val="22"/>
          <w:szCs w:val="22"/>
          <w:lang w:val="fr-FR"/>
        </w:rPr>
        <w:t xml:space="preserve">des </w:t>
      </w:r>
      <w:r w:rsidRPr="00D41018">
        <w:rPr>
          <w:sz w:val="22"/>
          <w:szCs w:val="22"/>
          <w:lang w:val="fr-FR"/>
        </w:rPr>
        <w:t>prairies</w:t>
      </w:r>
      <w:r w:rsidR="00D41018">
        <w:rPr>
          <w:sz w:val="22"/>
          <w:szCs w:val="22"/>
          <w:lang w:val="fr-FR"/>
        </w:rPr>
        <w:t xml:space="preserve"> et des </w:t>
      </w:r>
      <w:r w:rsidRPr="00D41018">
        <w:rPr>
          <w:sz w:val="22"/>
          <w:szCs w:val="22"/>
          <w:lang w:val="fr-FR"/>
        </w:rPr>
        <w:t>pâturage</w:t>
      </w:r>
      <w:r w:rsidR="00870362">
        <w:rPr>
          <w:sz w:val="22"/>
          <w:szCs w:val="22"/>
          <w:lang w:val="fr-FR"/>
        </w:rPr>
        <w:t xml:space="preserve">s à </w:t>
      </w:r>
      <w:r w:rsidR="00D41018">
        <w:rPr>
          <w:sz w:val="22"/>
          <w:szCs w:val="22"/>
          <w:lang w:val="fr-FR"/>
        </w:rPr>
        <w:t>végé</w:t>
      </w:r>
      <w:r w:rsidR="00287687" w:rsidRPr="00D41018">
        <w:rPr>
          <w:sz w:val="22"/>
          <w:szCs w:val="22"/>
          <w:lang w:val="fr-FR"/>
        </w:rPr>
        <w:t>tation</w:t>
      </w:r>
      <w:r w:rsidR="00870362">
        <w:rPr>
          <w:sz w:val="22"/>
          <w:szCs w:val="22"/>
          <w:lang w:val="fr-FR"/>
        </w:rPr>
        <w:t xml:space="preserve"> courte essentiellement</w:t>
      </w:r>
      <w:r w:rsidR="00287687" w:rsidRPr="00D41018">
        <w:rPr>
          <w:sz w:val="22"/>
          <w:szCs w:val="22"/>
          <w:lang w:val="fr-FR"/>
        </w:rPr>
        <w:t>.</w:t>
      </w:r>
    </w:p>
    <w:p w14:paraId="60D2EEC6" w14:textId="77777777" w:rsidR="00287687" w:rsidRPr="00D41018" w:rsidRDefault="00287687" w:rsidP="00AC1BCE">
      <w:pPr>
        <w:pStyle w:val="bronvermelding"/>
        <w:widowControl/>
        <w:tabs>
          <w:tab w:val="clear" w:pos="9360"/>
        </w:tabs>
        <w:suppressAutoHyphens w:val="0"/>
        <w:jc w:val="both"/>
        <w:rPr>
          <w:sz w:val="22"/>
          <w:szCs w:val="22"/>
          <w:lang w:val="fr-FR"/>
        </w:rPr>
      </w:pPr>
    </w:p>
    <w:p w14:paraId="171EFF98" w14:textId="5BC90212" w:rsidR="00D00F15" w:rsidRPr="00D41018" w:rsidRDefault="00870362" w:rsidP="00AC1BCE">
      <w:pPr>
        <w:pStyle w:val="bronvermelding"/>
        <w:widowControl/>
        <w:tabs>
          <w:tab w:val="clear" w:pos="9360"/>
        </w:tabs>
        <w:suppressAutoHyphens w:val="0"/>
        <w:jc w:val="both"/>
        <w:rPr>
          <w:sz w:val="22"/>
          <w:szCs w:val="22"/>
          <w:lang w:val="fr-FR"/>
        </w:rPr>
      </w:pPr>
      <w:r>
        <w:rPr>
          <w:sz w:val="22"/>
          <w:szCs w:val="22"/>
          <w:lang w:val="fr-FR"/>
        </w:rPr>
        <w:t xml:space="preserve">Le manque </w:t>
      </w:r>
      <w:r w:rsidR="00D41018" w:rsidRPr="00D41018">
        <w:rPr>
          <w:sz w:val="22"/>
          <w:szCs w:val="22"/>
          <w:lang w:val="fr-FR"/>
        </w:rPr>
        <w:t xml:space="preserve">d’arbres et de falaises le long de la voie de </w:t>
      </w:r>
      <w:r w:rsidR="00287687" w:rsidRPr="00D41018">
        <w:rPr>
          <w:sz w:val="22"/>
          <w:szCs w:val="22"/>
          <w:lang w:val="fr-FR"/>
        </w:rPr>
        <w:t>migration</w:t>
      </w:r>
      <w:r w:rsidR="00D41018" w:rsidRPr="00D41018">
        <w:rPr>
          <w:sz w:val="22"/>
          <w:szCs w:val="22"/>
          <w:lang w:val="fr-FR"/>
        </w:rPr>
        <w:t xml:space="preserve"> orientale signifie que les objets arti</w:t>
      </w:r>
      <w:r>
        <w:rPr>
          <w:sz w:val="22"/>
          <w:szCs w:val="22"/>
          <w:lang w:val="fr-FR"/>
        </w:rPr>
        <w:t xml:space="preserve">ficiels de grande taille, tels que </w:t>
      </w:r>
      <w:r w:rsidR="00D41018" w:rsidRPr="00D41018">
        <w:rPr>
          <w:sz w:val="22"/>
          <w:szCs w:val="22"/>
          <w:lang w:val="fr-FR"/>
        </w:rPr>
        <w:t xml:space="preserve">les </w:t>
      </w:r>
      <w:r w:rsidR="00D41018">
        <w:rPr>
          <w:sz w:val="22"/>
          <w:szCs w:val="22"/>
          <w:lang w:val="fr-FR"/>
        </w:rPr>
        <w:t>pylô</w:t>
      </w:r>
      <w:r w:rsidR="00D41018" w:rsidRPr="00D41018">
        <w:rPr>
          <w:sz w:val="22"/>
          <w:szCs w:val="22"/>
          <w:lang w:val="fr-FR"/>
        </w:rPr>
        <w:t>n</w:t>
      </w:r>
      <w:r w:rsidR="00D41018">
        <w:rPr>
          <w:sz w:val="22"/>
          <w:szCs w:val="22"/>
          <w:lang w:val="fr-FR"/>
        </w:rPr>
        <w:t>e</w:t>
      </w:r>
      <w:r w:rsidR="00D41018" w:rsidRPr="00D41018">
        <w:rPr>
          <w:sz w:val="22"/>
          <w:szCs w:val="22"/>
          <w:lang w:val="fr-FR"/>
        </w:rPr>
        <w:t>s électriques</w:t>
      </w:r>
      <w:r w:rsidR="00D41018">
        <w:rPr>
          <w:sz w:val="22"/>
          <w:szCs w:val="22"/>
          <w:lang w:val="fr-FR"/>
        </w:rPr>
        <w:t>, sont souvent utilisés par le</w:t>
      </w:r>
      <w:r>
        <w:rPr>
          <w:sz w:val="22"/>
          <w:szCs w:val="22"/>
          <w:lang w:val="fr-FR"/>
        </w:rPr>
        <w:t xml:space="preserve">s oiseaux pour se reposer; or </w:t>
      </w:r>
      <w:r w:rsidR="00D41018">
        <w:rPr>
          <w:sz w:val="22"/>
          <w:szCs w:val="22"/>
          <w:lang w:val="fr-FR"/>
        </w:rPr>
        <w:t>ces objets présentent leurs propres dangers, comme cela s’est produit</w:t>
      </w:r>
      <w:r w:rsidR="0088082A" w:rsidRPr="00D41018">
        <w:rPr>
          <w:sz w:val="22"/>
          <w:szCs w:val="22"/>
          <w:lang w:val="fr-FR"/>
        </w:rPr>
        <w:t xml:space="preserve"> </w:t>
      </w:r>
      <w:r w:rsidR="0007619A" w:rsidRPr="00D41018">
        <w:rPr>
          <w:sz w:val="22"/>
          <w:szCs w:val="22"/>
          <w:lang w:val="fr-FR"/>
        </w:rPr>
        <w:t xml:space="preserve">en </w:t>
      </w:r>
      <w:r w:rsidR="001D4249" w:rsidRPr="00D41018">
        <w:rPr>
          <w:sz w:val="22"/>
          <w:szCs w:val="22"/>
          <w:lang w:val="fr-FR"/>
        </w:rPr>
        <w:t>Jordanie</w:t>
      </w:r>
      <w:r>
        <w:rPr>
          <w:sz w:val="22"/>
          <w:szCs w:val="22"/>
          <w:lang w:val="fr-FR"/>
        </w:rPr>
        <w:t xml:space="preserve"> lorsque </w:t>
      </w:r>
      <w:r w:rsidR="00D41018">
        <w:rPr>
          <w:sz w:val="22"/>
          <w:szCs w:val="22"/>
          <w:lang w:val="fr-FR"/>
        </w:rPr>
        <w:t xml:space="preserve">trois oiseaux </w:t>
      </w:r>
      <w:r>
        <w:rPr>
          <w:sz w:val="22"/>
          <w:szCs w:val="22"/>
          <w:lang w:val="fr-FR"/>
        </w:rPr>
        <w:t>au moins ont été électrocutés</w:t>
      </w:r>
      <w:r w:rsidR="00D41018">
        <w:rPr>
          <w:sz w:val="22"/>
          <w:szCs w:val="22"/>
          <w:lang w:val="fr-FR"/>
        </w:rPr>
        <w:t xml:space="preserve"> </w:t>
      </w:r>
      <w:r w:rsidR="00EC401F" w:rsidRPr="00D41018">
        <w:rPr>
          <w:sz w:val="22"/>
          <w:szCs w:val="22"/>
          <w:lang w:val="fr-FR"/>
        </w:rPr>
        <w:t>(</w:t>
      </w:r>
      <w:r w:rsidR="00A112F1" w:rsidRPr="00D41018">
        <w:rPr>
          <w:sz w:val="22"/>
          <w:szCs w:val="22"/>
          <w:lang w:val="fr-FR"/>
        </w:rPr>
        <w:t>Serra et al. 2014</w:t>
      </w:r>
      <w:r w:rsidR="00EC401F" w:rsidRPr="00D41018">
        <w:rPr>
          <w:sz w:val="22"/>
          <w:szCs w:val="22"/>
          <w:lang w:val="fr-FR"/>
        </w:rPr>
        <w:t>)</w:t>
      </w:r>
      <w:r w:rsidR="00D00F15" w:rsidRPr="00D41018">
        <w:rPr>
          <w:sz w:val="22"/>
          <w:szCs w:val="22"/>
          <w:lang w:val="fr-FR"/>
        </w:rPr>
        <w:t>.</w:t>
      </w:r>
      <w:r w:rsidR="00D14C23" w:rsidRPr="00D41018">
        <w:rPr>
          <w:sz w:val="22"/>
          <w:szCs w:val="22"/>
          <w:lang w:val="fr-FR"/>
        </w:rPr>
        <w:t xml:space="preserve"> </w:t>
      </w:r>
      <w:r>
        <w:rPr>
          <w:sz w:val="22"/>
          <w:szCs w:val="22"/>
          <w:lang w:val="fr-FR"/>
        </w:rPr>
        <w:t xml:space="preserve">Pour les oiseaux </w:t>
      </w:r>
      <w:r w:rsidR="00D41018" w:rsidRPr="00D41018">
        <w:rPr>
          <w:sz w:val="22"/>
          <w:szCs w:val="22"/>
          <w:lang w:val="fr-FR"/>
        </w:rPr>
        <w:t>relâchés</w:t>
      </w:r>
      <w:r>
        <w:rPr>
          <w:sz w:val="22"/>
          <w:szCs w:val="22"/>
          <w:lang w:val="fr-FR"/>
        </w:rPr>
        <w:t xml:space="preserve"> en Europe également</w:t>
      </w:r>
      <w:r w:rsidR="00D41018" w:rsidRPr="00D41018">
        <w:rPr>
          <w:sz w:val="22"/>
          <w:szCs w:val="22"/>
          <w:lang w:val="fr-FR"/>
        </w:rPr>
        <w:t>, l’électrocution le long de la voie de migration</w:t>
      </w:r>
      <w:r w:rsidR="00D41018">
        <w:rPr>
          <w:sz w:val="22"/>
          <w:szCs w:val="22"/>
          <w:lang w:val="fr-FR"/>
        </w:rPr>
        <w:t xml:space="preserve"> est une </w:t>
      </w:r>
      <w:r w:rsidR="00287687" w:rsidRPr="00D41018">
        <w:rPr>
          <w:sz w:val="22"/>
          <w:szCs w:val="22"/>
          <w:lang w:val="fr-FR"/>
        </w:rPr>
        <w:t>cause</w:t>
      </w:r>
      <w:r w:rsidR="00D41018">
        <w:rPr>
          <w:sz w:val="22"/>
          <w:szCs w:val="22"/>
          <w:lang w:val="fr-FR"/>
        </w:rPr>
        <w:t xml:space="preserve"> importante de mortalité</w:t>
      </w:r>
      <w:r w:rsidR="00287687" w:rsidRPr="00D41018">
        <w:rPr>
          <w:sz w:val="22"/>
          <w:szCs w:val="22"/>
          <w:lang w:val="fr-FR"/>
        </w:rPr>
        <w:t xml:space="preserve"> (Fritz &amp; Unsöld 2013). </w:t>
      </w:r>
      <w:r w:rsidR="00D41018" w:rsidRPr="00D41018">
        <w:rPr>
          <w:sz w:val="22"/>
          <w:szCs w:val="22"/>
          <w:lang w:val="fr-FR"/>
        </w:rPr>
        <w:t>E</w:t>
      </w:r>
      <w:r w:rsidR="00D00F15" w:rsidRPr="00D41018">
        <w:rPr>
          <w:sz w:val="22"/>
          <w:szCs w:val="22"/>
          <w:lang w:val="fr-FR"/>
        </w:rPr>
        <w:t xml:space="preserve">n </w:t>
      </w:r>
      <w:r w:rsidR="00E65C17" w:rsidRPr="00D41018">
        <w:rPr>
          <w:sz w:val="22"/>
          <w:szCs w:val="22"/>
          <w:lang w:val="fr-FR"/>
        </w:rPr>
        <w:t>Turquie</w:t>
      </w:r>
      <w:r w:rsidR="00D41018" w:rsidRPr="00D41018">
        <w:rPr>
          <w:sz w:val="22"/>
          <w:szCs w:val="22"/>
          <w:lang w:val="fr-FR"/>
        </w:rPr>
        <w:t xml:space="preserve">, la </w:t>
      </w:r>
      <w:r w:rsidR="00D00F15" w:rsidRPr="00D41018">
        <w:rPr>
          <w:sz w:val="22"/>
          <w:szCs w:val="22"/>
          <w:lang w:val="fr-FR"/>
        </w:rPr>
        <w:t xml:space="preserve">population </w:t>
      </w:r>
      <w:r w:rsidR="007C7D4F">
        <w:rPr>
          <w:sz w:val="22"/>
          <w:szCs w:val="22"/>
          <w:lang w:val="fr-FR"/>
        </w:rPr>
        <w:t>semi-sauvage</w:t>
      </w:r>
      <w:r w:rsidR="00D41018" w:rsidRPr="00D41018">
        <w:rPr>
          <w:sz w:val="22"/>
          <w:szCs w:val="22"/>
          <w:lang w:val="fr-FR"/>
        </w:rPr>
        <w:t xml:space="preserve"> se nourrit souvent dans le</w:t>
      </w:r>
      <w:r>
        <w:rPr>
          <w:sz w:val="22"/>
          <w:szCs w:val="22"/>
          <w:lang w:val="fr-FR"/>
        </w:rPr>
        <w:t xml:space="preserve">s zones environnantes, malgré un </w:t>
      </w:r>
      <w:r w:rsidR="00D41018" w:rsidRPr="00D41018">
        <w:rPr>
          <w:sz w:val="22"/>
          <w:szCs w:val="22"/>
          <w:lang w:val="fr-FR"/>
        </w:rPr>
        <w:t>app</w:t>
      </w:r>
      <w:r>
        <w:rPr>
          <w:sz w:val="22"/>
          <w:szCs w:val="22"/>
          <w:lang w:val="fr-FR"/>
        </w:rPr>
        <w:t>rovisionnement en nourriture</w:t>
      </w:r>
      <w:r w:rsidR="00D41018" w:rsidRPr="00D41018">
        <w:rPr>
          <w:sz w:val="22"/>
          <w:szCs w:val="22"/>
          <w:lang w:val="fr-FR"/>
        </w:rPr>
        <w:t xml:space="preserve">. </w:t>
      </w:r>
      <w:r w:rsidR="00D41018">
        <w:rPr>
          <w:sz w:val="22"/>
          <w:szCs w:val="22"/>
          <w:lang w:val="fr-FR"/>
        </w:rPr>
        <w:t>Les zones utilisées incluent une grande pépinière d’arbres, des cham</w:t>
      </w:r>
      <w:r>
        <w:rPr>
          <w:sz w:val="22"/>
          <w:szCs w:val="22"/>
          <w:lang w:val="fr-FR"/>
        </w:rPr>
        <w:t xml:space="preserve">ps agricoles, les bords du fleuve de </w:t>
      </w:r>
      <w:r w:rsidR="00D41018" w:rsidRPr="00D41018">
        <w:rPr>
          <w:sz w:val="22"/>
          <w:szCs w:val="22"/>
          <w:lang w:val="fr-FR"/>
        </w:rPr>
        <w:t>l’</w:t>
      </w:r>
      <w:r w:rsidR="00D41018">
        <w:rPr>
          <w:sz w:val="22"/>
          <w:szCs w:val="22"/>
          <w:lang w:val="fr-FR"/>
        </w:rPr>
        <w:t>Euphrate et des zones de steppe herbeuse</w:t>
      </w:r>
      <w:r w:rsidR="00D00F15" w:rsidRPr="00D41018">
        <w:rPr>
          <w:sz w:val="22"/>
          <w:szCs w:val="22"/>
          <w:lang w:val="fr-FR"/>
        </w:rPr>
        <w:t xml:space="preserve">. </w:t>
      </w:r>
    </w:p>
    <w:p w14:paraId="1B401FA5" w14:textId="77777777" w:rsidR="00EC401F" w:rsidRPr="00D41018" w:rsidRDefault="00EC401F" w:rsidP="00AC1BCE">
      <w:pPr>
        <w:pStyle w:val="bronvermelding"/>
        <w:widowControl/>
        <w:tabs>
          <w:tab w:val="clear" w:pos="9360"/>
        </w:tabs>
        <w:suppressAutoHyphens w:val="0"/>
        <w:jc w:val="both"/>
        <w:rPr>
          <w:sz w:val="22"/>
          <w:szCs w:val="22"/>
          <w:lang w:val="fr-FR"/>
        </w:rPr>
      </w:pPr>
    </w:p>
    <w:p w14:paraId="060AC3FA" w14:textId="54556681" w:rsidR="00DC5976" w:rsidRPr="0047796F" w:rsidRDefault="00DC5976" w:rsidP="00AC1BCE">
      <w:pPr>
        <w:pStyle w:val="bronvermelding"/>
        <w:widowControl/>
        <w:tabs>
          <w:tab w:val="clear" w:pos="9360"/>
        </w:tabs>
        <w:suppressAutoHyphens w:val="0"/>
        <w:jc w:val="both"/>
        <w:rPr>
          <w:i/>
          <w:sz w:val="22"/>
          <w:szCs w:val="22"/>
          <w:lang w:val="fr-FR"/>
        </w:rPr>
      </w:pPr>
      <w:r w:rsidRPr="0047796F">
        <w:rPr>
          <w:i/>
          <w:sz w:val="22"/>
          <w:szCs w:val="22"/>
          <w:lang w:val="fr-FR"/>
        </w:rPr>
        <w:t>1.</w:t>
      </w:r>
      <w:r w:rsidR="003F5488" w:rsidRPr="0047796F">
        <w:rPr>
          <w:i/>
          <w:sz w:val="22"/>
          <w:szCs w:val="22"/>
          <w:lang w:val="fr-FR"/>
        </w:rPr>
        <w:t>4</w:t>
      </w:r>
      <w:r w:rsidR="0047796F" w:rsidRPr="0047796F">
        <w:rPr>
          <w:i/>
          <w:sz w:val="22"/>
          <w:szCs w:val="22"/>
          <w:lang w:val="fr-FR"/>
        </w:rPr>
        <w:t>.3. Cho</w:t>
      </w:r>
      <w:r w:rsidR="00423374">
        <w:rPr>
          <w:i/>
          <w:sz w:val="22"/>
          <w:szCs w:val="22"/>
          <w:lang w:val="fr-FR"/>
        </w:rPr>
        <w:t>ix et utilisation de l’</w:t>
      </w:r>
      <w:r w:rsidRPr="0047796F">
        <w:rPr>
          <w:i/>
          <w:sz w:val="22"/>
          <w:szCs w:val="22"/>
          <w:lang w:val="fr-FR"/>
        </w:rPr>
        <w:t>h</w:t>
      </w:r>
      <w:r w:rsidR="00423374">
        <w:rPr>
          <w:i/>
          <w:sz w:val="22"/>
          <w:szCs w:val="22"/>
          <w:lang w:val="fr-FR"/>
        </w:rPr>
        <w:t>abitat</w:t>
      </w:r>
      <w:r w:rsidR="0047796F" w:rsidRPr="0047796F">
        <w:rPr>
          <w:i/>
          <w:sz w:val="22"/>
          <w:szCs w:val="22"/>
          <w:lang w:val="fr-FR"/>
        </w:rPr>
        <w:t xml:space="preserve"> d’hivernage</w:t>
      </w:r>
    </w:p>
    <w:p w14:paraId="660D08C9" w14:textId="77777777" w:rsidR="007A7DCA" w:rsidRPr="0047796F" w:rsidRDefault="007A7DCA" w:rsidP="00AC1BCE">
      <w:pPr>
        <w:pStyle w:val="bronvermelding"/>
        <w:widowControl/>
        <w:tabs>
          <w:tab w:val="clear" w:pos="9360"/>
        </w:tabs>
        <w:suppressAutoHyphens w:val="0"/>
        <w:jc w:val="both"/>
        <w:rPr>
          <w:sz w:val="22"/>
          <w:szCs w:val="22"/>
          <w:lang w:val="fr-FR"/>
        </w:rPr>
      </w:pPr>
    </w:p>
    <w:p w14:paraId="1D17055A" w14:textId="22517C10" w:rsidR="008E74C4" w:rsidRPr="00FD2007" w:rsidRDefault="00FD2007" w:rsidP="00AC1BCE">
      <w:pPr>
        <w:pStyle w:val="bronvermelding"/>
        <w:widowControl/>
        <w:tabs>
          <w:tab w:val="clear" w:pos="9360"/>
        </w:tabs>
        <w:suppressAutoHyphens w:val="0"/>
        <w:jc w:val="both"/>
        <w:rPr>
          <w:sz w:val="22"/>
          <w:szCs w:val="22"/>
          <w:lang w:val="fr-FR"/>
        </w:rPr>
      </w:pPr>
      <w:r w:rsidRPr="00FD2007">
        <w:rPr>
          <w:sz w:val="22"/>
          <w:szCs w:val="22"/>
          <w:lang w:val="fr-FR"/>
        </w:rPr>
        <w:t>Dans les principal</w:t>
      </w:r>
      <w:r>
        <w:rPr>
          <w:sz w:val="22"/>
          <w:szCs w:val="22"/>
          <w:lang w:val="fr-FR"/>
        </w:rPr>
        <w:t>e</w:t>
      </w:r>
      <w:r w:rsidRPr="00FD2007">
        <w:rPr>
          <w:sz w:val="22"/>
          <w:szCs w:val="22"/>
          <w:lang w:val="fr-FR"/>
        </w:rPr>
        <w:t>s zones de</w:t>
      </w:r>
      <w:r w:rsidR="0007619A" w:rsidRPr="00FD2007">
        <w:rPr>
          <w:sz w:val="22"/>
          <w:szCs w:val="22"/>
          <w:lang w:val="fr-FR"/>
        </w:rPr>
        <w:t xml:space="preserve"> </w:t>
      </w:r>
      <w:r w:rsidR="00E263D7" w:rsidRPr="00FD2007">
        <w:rPr>
          <w:sz w:val="22"/>
          <w:szCs w:val="22"/>
          <w:lang w:val="fr-FR"/>
        </w:rPr>
        <w:t>reproduction</w:t>
      </w:r>
      <w:r>
        <w:rPr>
          <w:sz w:val="22"/>
          <w:szCs w:val="22"/>
          <w:lang w:val="fr-FR"/>
        </w:rPr>
        <w:t xml:space="preserve"> marocaines, la </w:t>
      </w:r>
      <w:r w:rsidR="00E65C17" w:rsidRPr="00FD2007">
        <w:rPr>
          <w:sz w:val="22"/>
          <w:szCs w:val="22"/>
          <w:lang w:val="fr-FR"/>
        </w:rPr>
        <w:t>répartition</w:t>
      </w:r>
      <w:r w:rsidR="008E74C4" w:rsidRPr="00FD2007">
        <w:rPr>
          <w:sz w:val="22"/>
          <w:szCs w:val="22"/>
          <w:lang w:val="fr-FR"/>
        </w:rPr>
        <w:t xml:space="preserve"> </w:t>
      </w:r>
      <w:r>
        <w:rPr>
          <w:sz w:val="22"/>
          <w:szCs w:val="22"/>
          <w:lang w:val="fr-FR"/>
        </w:rPr>
        <w:t xml:space="preserve">des oiseaux en hiver est </w:t>
      </w:r>
      <w:r w:rsidR="00423374">
        <w:rPr>
          <w:sz w:val="22"/>
          <w:szCs w:val="22"/>
          <w:lang w:val="fr-FR"/>
        </w:rPr>
        <w:t xml:space="preserve">en grande partie </w:t>
      </w:r>
      <w:r w:rsidR="00E35532">
        <w:rPr>
          <w:sz w:val="22"/>
          <w:szCs w:val="22"/>
          <w:lang w:val="fr-FR"/>
        </w:rPr>
        <w:t xml:space="preserve">semblable </w:t>
      </w:r>
      <w:r w:rsidR="00423374">
        <w:rPr>
          <w:sz w:val="22"/>
          <w:szCs w:val="22"/>
          <w:lang w:val="fr-FR"/>
        </w:rPr>
        <w:t>à celle d</w:t>
      </w:r>
      <w:r w:rsidR="00E35532">
        <w:rPr>
          <w:sz w:val="22"/>
          <w:szCs w:val="22"/>
          <w:lang w:val="fr-FR"/>
        </w:rPr>
        <w:t>urant</w:t>
      </w:r>
      <w:r w:rsidR="00423374">
        <w:rPr>
          <w:sz w:val="22"/>
          <w:szCs w:val="22"/>
          <w:lang w:val="fr-FR"/>
        </w:rPr>
        <w:t xml:space="preserve"> </w:t>
      </w:r>
      <w:r>
        <w:rPr>
          <w:sz w:val="22"/>
          <w:szCs w:val="22"/>
          <w:lang w:val="fr-FR"/>
        </w:rPr>
        <w:t xml:space="preserve">la </w:t>
      </w:r>
      <w:r w:rsidR="00052558" w:rsidRPr="00FD2007">
        <w:rPr>
          <w:sz w:val="22"/>
          <w:szCs w:val="22"/>
          <w:lang w:val="fr-FR"/>
        </w:rPr>
        <w:t>saison de reproduction</w:t>
      </w:r>
      <w:r w:rsidR="008E74C4" w:rsidRPr="00FD2007">
        <w:rPr>
          <w:sz w:val="22"/>
          <w:szCs w:val="22"/>
          <w:lang w:val="fr-FR"/>
        </w:rPr>
        <w:t xml:space="preserve">. </w:t>
      </w:r>
      <w:r w:rsidRPr="00FD2007">
        <w:rPr>
          <w:sz w:val="22"/>
          <w:szCs w:val="22"/>
          <w:lang w:val="fr-FR"/>
        </w:rPr>
        <w:t xml:space="preserve">Il existe quelques variations saisonnières et les zones de steppe </w:t>
      </w:r>
      <w:r w:rsidR="008E74C4" w:rsidRPr="00FD2007">
        <w:rPr>
          <w:sz w:val="22"/>
          <w:szCs w:val="22"/>
          <w:lang w:val="fr-FR"/>
        </w:rPr>
        <w:t>littoral</w:t>
      </w:r>
      <w:r w:rsidR="00423374">
        <w:rPr>
          <w:sz w:val="22"/>
          <w:szCs w:val="22"/>
          <w:lang w:val="fr-FR"/>
        </w:rPr>
        <w:t xml:space="preserve">e qui se trouvent toujours </w:t>
      </w:r>
      <w:r w:rsidR="00BD2012" w:rsidRPr="00FD2007">
        <w:rPr>
          <w:sz w:val="22"/>
          <w:szCs w:val="22"/>
          <w:lang w:val="fr-FR"/>
        </w:rPr>
        <w:t>à l’intérieur</w:t>
      </w:r>
      <w:r w:rsidR="0007619A" w:rsidRPr="00FD2007">
        <w:rPr>
          <w:sz w:val="22"/>
          <w:szCs w:val="22"/>
          <w:lang w:val="fr-FR"/>
        </w:rPr>
        <w:t xml:space="preserve"> </w:t>
      </w:r>
      <w:r>
        <w:rPr>
          <w:sz w:val="22"/>
          <w:szCs w:val="22"/>
          <w:lang w:val="fr-FR"/>
        </w:rPr>
        <w:t>du parc national de Souss-Massa</w:t>
      </w:r>
      <w:r w:rsidR="008E74C4" w:rsidRPr="00FD2007">
        <w:rPr>
          <w:sz w:val="22"/>
          <w:szCs w:val="22"/>
          <w:lang w:val="fr-FR"/>
        </w:rPr>
        <w:t xml:space="preserve"> </w:t>
      </w:r>
      <w:r>
        <w:rPr>
          <w:sz w:val="22"/>
          <w:szCs w:val="22"/>
          <w:lang w:val="fr-FR"/>
        </w:rPr>
        <w:t xml:space="preserve">sont utilisées </w:t>
      </w:r>
      <w:r w:rsidR="00423374">
        <w:rPr>
          <w:sz w:val="22"/>
          <w:szCs w:val="22"/>
          <w:lang w:val="fr-FR"/>
        </w:rPr>
        <w:t>de manière</w:t>
      </w:r>
      <w:r w:rsidR="00A960B9">
        <w:rPr>
          <w:sz w:val="22"/>
          <w:szCs w:val="22"/>
          <w:lang w:val="fr-FR"/>
        </w:rPr>
        <w:t xml:space="preserve"> plus intensive en dehors de la </w:t>
      </w:r>
      <w:r w:rsidR="00052558" w:rsidRPr="00FD2007">
        <w:rPr>
          <w:sz w:val="22"/>
          <w:szCs w:val="22"/>
          <w:lang w:val="fr-FR"/>
        </w:rPr>
        <w:t>saison de reproduction</w:t>
      </w:r>
      <w:r w:rsidR="008E74C4" w:rsidRPr="00FD2007">
        <w:rPr>
          <w:sz w:val="22"/>
          <w:szCs w:val="22"/>
          <w:lang w:val="fr-FR"/>
        </w:rPr>
        <w:t xml:space="preserve">, </w:t>
      </w:r>
      <w:r w:rsidR="00423374">
        <w:rPr>
          <w:sz w:val="22"/>
          <w:szCs w:val="22"/>
          <w:lang w:val="fr-FR"/>
        </w:rPr>
        <w:t xml:space="preserve">tout comme </w:t>
      </w:r>
      <w:r w:rsidR="00A960B9">
        <w:rPr>
          <w:sz w:val="22"/>
          <w:szCs w:val="22"/>
          <w:lang w:val="fr-FR"/>
        </w:rPr>
        <w:t>certaines zones plus perturbées et moins protégées au nord d’</w:t>
      </w:r>
      <w:r w:rsidR="008E74C4" w:rsidRPr="00FD2007">
        <w:rPr>
          <w:sz w:val="22"/>
          <w:szCs w:val="22"/>
          <w:lang w:val="fr-FR"/>
        </w:rPr>
        <w:t xml:space="preserve">Agadir. </w:t>
      </w:r>
    </w:p>
    <w:p w14:paraId="1B69E844" w14:textId="77777777" w:rsidR="00A960B9" w:rsidRDefault="00A960B9" w:rsidP="008E74C4">
      <w:pPr>
        <w:autoSpaceDE w:val="0"/>
        <w:autoSpaceDN w:val="0"/>
        <w:adjustRightInd w:val="0"/>
        <w:rPr>
          <w:sz w:val="22"/>
          <w:szCs w:val="22"/>
          <w:lang w:val="fr-FR"/>
        </w:rPr>
      </w:pPr>
    </w:p>
    <w:p w14:paraId="68E4F65C" w14:textId="47FBE60E" w:rsidR="00287687" w:rsidRPr="003440EE" w:rsidRDefault="00A960B9" w:rsidP="00B40025">
      <w:pPr>
        <w:autoSpaceDE w:val="0"/>
        <w:autoSpaceDN w:val="0"/>
        <w:adjustRightInd w:val="0"/>
        <w:jc w:val="both"/>
        <w:rPr>
          <w:sz w:val="22"/>
          <w:szCs w:val="22"/>
          <w:lang w:val="fr-FR"/>
        </w:rPr>
      </w:pPr>
      <w:r w:rsidRPr="00A960B9">
        <w:rPr>
          <w:sz w:val="22"/>
          <w:szCs w:val="22"/>
          <w:lang w:val="fr-FR"/>
        </w:rPr>
        <w:t>Pour la p</w:t>
      </w:r>
      <w:r w:rsidR="00BA5C9F" w:rsidRPr="00A960B9">
        <w:rPr>
          <w:sz w:val="22"/>
          <w:szCs w:val="22"/>
          <w:lang w:val="fr-FR"/>
        </w:rPr>
        <w:t>opulation orientale</w:t>
      </w:r>
      <w:r w:rsidR="00E35532">
        <w:rPr>
          <w:sz w:val="22"/>
          <w:szCs w:val="22"/>
          <w:lang w:val="fr-FR"/>
        </w:rPr>
        <w:t xml:space="preserve">, </w:t>
      </w:r>
      <w:r w:rsidR="002450E3">
        <w:rPr>
          <w:sz w:val="22"/>
          <w:szCs w:val="22"/>
          <w:lang w:val="fr-FR"/>
        </w:rPr>
        <w:t>la surveillance par satellite</w:t>
      </w:r>
      <w:r w:rsidR="008E74C4" w:rsidRPr="00A960B9">
        <w:rPr>
          <w:sz w:val="22"/>
          <w:szCs w:val="22"/>
          <w:lang w:val="fr-FR"/>
        </w:rPr>
        <w:t xml:space="preserve"> </w:t>
      </w:r>
      <w:r w:rsidRPr="00A960B9">
        <w:rPr>
          <w:sz w:val="22"/>
          <w:szCs w:val="22"/>
          <w:lang w:val="fr-FR"/>
        </w:rPr>
        <w:t>a révélé quels étaient les</w:t>
      </w:r>
      <w:r w:rsidR="008E74C4" w:rsidRPr="00A960B9">
        <w:rPr>
          <w:sz w:val="22"/>
          <w:szCs w:val="22"/>
          <w:lang w:val="fr-FR"/>
        </w:rPr>
        <w:t xml:space="preserve"> </w:t>
      </w:r>
      <w:r>
        <w:rPr>
          <w:sz w:val="22"/>
          <w:szCs w:val="22"/>
          <w:lang w:val="fr-FR"/>
        </w:rPr>
        <w:t>principaux sites d’</w:t>
      </w:r>
      <w:r w:rsidR="00375AA5" w:rsidRPr="00A960B9">
        <w:rPr>
          <w:sz w:val="22"/>
          <w:szCs w:val="22"/>
          <w:lang w:val="fr-FR"/>
        </w:rPr>
        <w:t>hivernage</w:t>
      </w:r>
      <w:r>
        <w:rPr>
          <w:sz w:val="22"/>
          <w:szCs w:val="22"/>
          <w:lang w:val="fr-FR"/>
        </w:rPr>
        <w:t xml:space="preserve"> et la majorité de la </w:t>
      </w:r>
      <w:r w:rsidR="008E74C4" w:rsidRPr="00A960B9">
        <w:rPr>
          <w:sz w:val="22"/>
          <w:szCs w:val="22"/>
          <w:lang w:val="fr-FR"/>
        </w:rPr>
        <w:t xml:space="preserve">population </w:t>
      </w:r>
      <w:r w:rsidR="00E35532">
        <w:rPr>
          <w:sz w:val="22"/>
          <w:szCs w:val="22"/>
          <w:lang w:val="fr-FR"/>
        </w:rPr>
        <w:t>relique est constamment</w:t>
      </w:r>
      <w:r>
        <w:rPr>
          <w:sz w:val="22"/>
          <w:szCs w:val="22"/>
          <w:lang w:val="fr-FR"/>
        </w:rPr>
        <w:t xml:space="preserve"> </w:t>
      </w:r>
      <w:r w:rsidR="00E35532">
        <w:rPr>
          <w:sz w:val="22"/>
          <w:szCs w:val="22"/>
          <w:lang w:val="fr-FR"/>
        </w:rPr>
        <w:t xml:space="preserve">revenue </w:t>
      </w:r>
      <w:r>
        <w:rPr>
          <w:sz w:val="22"/>
          <w:szCs w:val="22"/>
          <w:lang w:val="fr-FR"/>
        </w:rPr>
        <w:t>dans une zone très restreinte des hauts plateaux d’</w:t>
      </w:r>
      <w:r w:rsidR="00E65C17" w:rsidRPr="00A960B9">
        <w:rPr>
          <w:sz w:val="22"/>
          <w:szCs w:val="22"/>
          <w:lang w:val="fr-FR"/>
        </w:rPr>
        <w:t>Ethiopie</w:t>
      </w:r>
      <w:r w:rsidR="008E74C4" w:rsidRPr="00A960B9">
        <w:rPr>
          <w:sz w:val="22"/>
          <w:szCs w:val="22"/>
          <w:lang w:val="fr-FR"/>
        </w:rPr>
        <w:t xml:space="preserve">. </w:t>
      </w:r>
      <w:r w:rsidRPr="00A960B9">
        <w:rPr>
          <w:sz w:val="22"/>
          <w:szCs w:val="22"/>
          <w:lang w:val="fr-FR"/>
        </w:rPr>
        <w:t>L</w:t>
      </w:r>
      <w:r w:rsidR="008E74C4" w:rsidRPr="00A960B9">
        <w:rPr>
          <w:sz w:val="22"/>
          <w:szCs w:val="22"/>
          <w:lang w:val="fr-FR"/>
        </w:rPr>
        <w:t>e</w:t>
      </w:r>
      <w:r w:rsidRPr="00A960B9">
        <w:rPr>
          <w:sz w:val="22"/>
          <w:szCs w:val="22"/>
          <w:lang w:val="fr-FR"/>
        </w:rPr>
        <w:t>s</w:t>
      </w:r>
      <w:r w:rsidR="008E74C4" w:rsidRPr="00A960B9">
        <w:rPr>
          <w:sz w:val="22"/>
          <w:szCs w:val="22"/>
          <w:lang w:val="fr-FR"/>
        </w:rPr>
        <w:t xml:space="preserve"> </w:t>
      </w:r>
      <w:r w:rsidR="00375AA5" w:rsidRPr="00A960B9">
        <w:rPr>
          <w:sz w:val="22"/>
          <w:szCs w:val="22"/>
          <w:lang w:val="fr-FR"/>
        </w:rPr>
        <w:t>oiseaux</w:t>
      </w:r>
      <w:r w:rsidR="008E74C4" w:rsidRPr="00A960B9">
        <w:rPr>
          <w:sz w:val="22"/>
          <w:szCs w:val="22"/>
          <w:lang w:val="fr-FR"/>
        </w:rPr>
        <w:t xml:space="preserve"> utilise</w:t>
      </w:r>
      <w:r w:rsidR="00E35532">
        <w:rPr>
          <w:sz w:val="22"/>
          <w:szCs w:val="22"/>
          <w:lang w:val="fr-FR"/>
        </w:rPr>
        <w:t>nt d</w:t>
      </w:r>
      <w:r w:rsidRPr="00A960B9">
        <w:rPr>
          <w:sz w:val="22"/>
          <w:szCs w:val="22"/>
          <w:lang w:val="fr-FR"/>
        </w:rPr>
        <w:t xml:space="preserve">es </w:t>
      </w:r>
      <w:r w:rsidR="001B38D2" w:rsidRPr="00A960B9">
        <w:rPr>
          <w:sz w:val="22"/>
          <w:szCs w:val="22"/>
          <w:lang w:val="fr-FR"/>
        </w:rPr>
        <w:t>pâturage</w:t>
      </w:r>
      <w:r w:rsidR="008E74C4" w:rsidRPr="00A960B9">
        <w:rPr>
          <w:sz w:val="22"/>
          <w:szCs w:val="22"/>
          <w:lang w:val="fr-FR"/>
        </w:rPr>
        <w:t>s</w:t>
      </w:r>
      <w:r w:rsidRPr="00A960B9">
        <w:rPr>
          <w:sz w:val="22"/>
          <w:szCs w:val="22"/>
          <w:lang w:val="fr-FR"/>
        </w:rPr>
        <w:t xml:space="preserve"> humides et secs</w:t>
      </w:r>
      <w:r w:rsidR="008E74C4" w:rsidRPr="00A960B9">
        <w:rPr>
          <w:sz w:val="22"/>
          <w:szCs w:val="22"/>
          <w:lang w:val="fr-FR"/>
        </w:rPr>
        <w:t xml:space="preserve">, </w:t>
      </w:r>
      <w:r w:rsidR="00E35532">
        <w:rPr>
          <w:sz w:val="22"/>
          <w:szCs w:val="22"/>
          <w:lang w:val="fr-FR"/>
        </w:rPr>
        <w:t>y compris d</w:t>
      </w:r>
      <w:r w:rsidRPr="00A960B9">
        <w:rPr>
          <w:sz w:val="22"/>
          <w:szCs w:val="22"/>
          <w:lang w:val="fr-FR"/>
        </w:rPr>
        <w:t xml:space="preserve">es champs d’herbe récemment coupée, dans une zone où les </w:t>
      </w:r>
      <w:r>
        <w:rPr>
          <w:sz w:val="22"/>
          <w:szCs w:val="22"/>
          <w:lang w:val="fr-FR"/>
        </w:rPr>
        <w:t>activit</w:t>
      </w:r>
      <w:r w:rsidR="00E35532">
        <w:rPr>
          <w:sz w:val="22"/>
          <w:szCs w:val="22"/>
          <w:lang w:val="fr-FR"/>
        </w:rPr>
        <w:t>és humaines sont peu nombreuses</w:t>
      </w:r>
      <w:r w:rsidR="00912D21">
        <w:rPr>
          <w:sz w:val="22"/>
          <w:szCs w:val="22"/>
          <w:lang w:val="fr-FR"/>
        </w:rPr>
        <w:t>. I</w:t>
      </w:r>
      <w:r w:rsidR="00E35532">
        <w:rPr>
          <w:sz w:val="22"/>
          <w:szCs w:val="22"/>
          <w:lang w:val="fr-FR"/>
        </w:rPr>
        <w:t xml:space="preserve">l convient aussi </w:t>
      </w:r>
      <w:r w:rsidR="00912D21">
        <w:rPr>
          <w:sz w:val="22"/>
          <w:szCs w:val="22"/>
          <w:lang w:val="fr-FR"/>
        </w:rPr>
        <w:t>de noter qu’il n’existe aucune</w:t>
      </w:r>
      <w:r w:rsidR="00E35532">
        <w:rPr>
          <w:sz w:val="22"/>
          <w:szCs w:val="22"/>
          <w:lang w:val="fr-FR"/>
        </w:rPr>
        <w:t xml:space="preserve"> </w:t>
      </w:r>
      <w:r>
        <w:rPr>
          <w:sz w:val="22"/>
          <w:szCs w:val="22"/>
          <w:lang w:val="fr-FR"/>
        </w:rPr>
        <w:t>pression exercée par la chasse</w:t>
      </w:r>
      <w:r w:rsidR="008E74C4" w:rsidRPr="00A960B9">
        <w:rPr>
          <w:sz w:val="22"/>
          <w:szCs w:val="22"/>
          <w:lang w:val="fr-FR"/>
        </w:rPr>
        <w:t xml:space="preserve">. </w:t>
      </w:r>
      <w:r w:rsidR="003440EE" w:rsidRPr="003440EE">
        <w:rPr>
          <w:sz w:val="22"/>
          <w:szCs w:val="22"/>
          <w:lang w:val="fr-FR"/>
        </w:rPr>
        <w:t xml:space="preserve">Des </w:t>
      </w:r>
      <w:r w:rsidR="008E74C4" w:rsidRPr="003440EE">
        <w:rPr>
          <w:sz w:val="22"/>
          <w:szCs w:val="22"/>
          <w:lang w:val="fr-FR"/>
        </w:rPr>
        <w:t>visit</w:t>
      </w:r>
      <w:r w:rsidR="003440EE" w:rsidRPr="003440EE">
        <w:rPr>
          <w:sz w:val="22"/>
          <w:szCs w:val="22"/>
          <w:lang w:val="fr-FR"/>
        </w:rPr>
        <w:t>e</w:t>
      </w:r>
      <w:r w:rsidR="008E74C4" w:rsidRPr="003440EE">
        <w:rPr>
          <w:sz w:val="22"/>
          <w:szCs w:val="22"/>
          <w:lang w:val="fr-FR"/>
        </w:rPr>
        <w:t>s</w:t>
      </w:r>
      <w:r w:rsidR="003440EE" w:rsidRPr="003440EE">
        <w:rPr>
          <w:sz w:val="22"/>
          <w:szCs w:val="22"/>
          <w:lang w:val="fr-FR"/>
        </w:rPr>
        <w:t xml:space="preserve"> répétées ont montré que les </w:t>
      </w:r>
      <w:r w:rsidR="00375AA5" w:rsidRPr="003440EE">
        <w:rPr>
          <w:sz w:val="22"/>
          <w:szCs w:val="22"/>
          <w:lang w:val="fr-FR"/>
        </w:rPr>
        <w:t>oiseaux</w:t>
      </w:r>
      <w:r w:rsidR="008E74C4" w:rsidRPr="003440EE">
        <w:rPr>
          <w:sz w:val="22"/>
          <w:szCs w:val="22"/>
          <w:lang w:val="fr-FR"/>
        </w:rPr>
        <w:t xml:space="preserve"> </w:t>
      </w:r>
      <w:r w:rsidR="00912D21">
        <w:rPr>
          <w:sz w:val="22"/>
          <w:szCs w:val="22"/>
          <w:lang w:val="fr-FR"/>
        </w:rPr>
        <w:t>fréquent</w:t>
      </w:r>
      <w:r w:rsidR="003440EE">
        <w:rPr>
          <w:sz w:val="22"/>
          <w:szCs w:val="22"/>
          <w:lang w:val="fr-FR"/>
        </w:rPr>
        <w:t>ent toujours les mêmes</w:t>
      </w:r>
      <w:r w:rsidR="00E35532">
        <w:rPr>
          <w:sz w:val="22"/>
          <w:szCs w:val="22"/>
          <w:lang w:val="fr-FR"/>
        </w:rPr>
        <w:t xml:space="preserve"> zones (faisant </w:t>
      </w:r>
      <w:r w:rsidR="008E74C4" w:rsidRPr="003440EE">
        <w:rPr>
          <w:sz w:val="22"/>
          <w:szCs w:val="22"/>
          <w:lang w:val="fr-FR"/>
        </w:rPr>
        <w:t>9</w:t>
      </w:r>
      <w:r w:rsidR="00E35532">
        <w:rPr>
          <w:sz w:val="22"/>
          <w:szCs w:val="22"/>
          <w:lang w:val="fr-FR"/>
        </w:rPr>
        <w:t xml:space="preserve"> </w:t>
      </w:r>
      <w:r w:rsidR="008E74C4" w:rsidRPr="003440EE">
        <w:rPr>
          <w:sz w:val="22"/>
          <w:szCs w:val="22"/>
          <w:lang w:val="fr-FR"/>
        </w:rPr>
        <w:t>km</w:t>
      </w:r>
      <w:r w:rsidR="00FA3F0D" w:rsidRPr="003440EE">
        <w:rPr>
          <w:sz w:val="22"/>
          <w:szCs w:val="22"/>
          <w:vertAlign w:val="superscript"/>
          <w:lang w:val="fr-FR"/>
        </w:rPr>
        <w:t>2</w:t>
      </w:r>
      <w:r w:rsidR="003440EE">
        <w:rPr>
          <w:sz w:val="22"/>
          <w:szCs w:val="22"/>
          <w:lang w:val="fr-FR"/>
        </w:rPr>
        <w:t xml:space="preserve"> </w:t>
      </w:r>
      <w:r w:rsidR="00E35532">
        <w:rPr>
          <w:sz w:val="22"/>
          <w:szCs w:val="22"/>
          <w:lang w:val="fr-FR"/>
        </w:rPr>
        <w:t xml:space="preserve">au plus) </w:t>
      </w:r>
      <w:r w:rsidR="003440EE">
        <w:rPr>
          <w:sz w:val="22"/>
          <w:szCs w:val="22"/>
          <w:lang w:val="fr-FR"/>
        </w:rPr>
        <w:t xml:space="preserve">et qu’ils </w:t>
      </w:r>
      <w:r w:rsidR="00912D21">
        <w:rPr>
          <w:sz w:val="22"/>
          <w:szCs w:val="22"/>
          <w:lang w:val="fr-FR"/>
        </w:rPr>
        <w:t xml:space="preserve">se perchent dans des grands arbres pour </w:t>
      </w:r>
      <w:r w:rsidR="003440EE">
        <w:rPr>
          <w:sz w:val="22"/>
          <w:szCs w:val="22"/>
          <w:lang w:val="fr-FR"/>
        </w:rPr>
        <w:t xml:space="preserve">se reposer </w:t>
      </w:r>
      <w:r w:rsidR="006A5C02" w:rsidRPr="003440EE">
        <w:rPr>
          <w:sz w:val="22"/>
          <w:szCs w:val="22"/>
          <w:lang w:val="fr-FR"/>
        </w:rPr>
        <w:t>(Serra et al. 2013)</w:t>
      </w:r>
      <w:r w:rsidR="001206EF" w:rsidRPr="003440EE">
        <w:rPr>
          <w:sz w:val="22"/>
          <w:szCs w:val="22"/>
          <w:lang w:val="fr-FR"/>
        </w:rPr>
        <w:t>.</w:t>
      </w:r>
      <w:r w:rsidR="00287687" w:rsidRPr="003440EE">
        <w:rPr>
          <w:sz w:val="22"/>
          <w:szCs w:val="22"/>
          <w:lang w:val="fr-FR"/>
        </w:rPr>
        <w:t xml:space="preserve"> </w:t>
      </w:r>
    </w:p>
    <w:p w14:paraId="32CC12A5" w14:textId="77777777" w:rsidR="00CA34AD" w:rsidRPr="003440EE" w:rsidRDefault="00CA34AD" w:rsidP="00B40025">
      <w:pPr>
        <w:jc w:val="both"/>
        <w:rPr>
          <w:sz w:val="22"/>
          <w:szCs w:val="22"/>
          <w:lang w:val="fr-FR"/>
        </w:rPr>
      </w:pPr>
    </w:p>
    <w:p w14:paraId="17A45194" w14:textId="77777777" w:rsidR="006F29DC" w:rsidRPr="003440EE" w:rsidRDefault="006F29DC" w:rsidP="00B40025">
      <w:pPr>
        <w:pStyle w:val="bronvermelding"/>
        <w:widowControl/>
        <w:tabs>
          <w:tab w:val="clear" w:pos="9360"/>
        </w:tabs>
        <w:suppressAutoHyphens w:val="0"/>
        <w:jc w:val="both"/>
        <w:rPr>
          <w:sz w:val="22"/>
          <w:szCs w:val="22"/>
          <w:lang w:val="fr-FR"/>
        </w:rPr>
      </w:pPr>
    </w:p>
    <w:p w14:paraId="04BCF81E" w14:textId="211B139D" w:rsidR="0085136A" w:rsidRDefault="00E65C17" w:rsidP="00B40025">
      <w:pPr>
        <w:pStyle w:val="Heading3"/>
        <w:numPr>
          <w:ilvl w:val="1"/>
          <w:numId w:val="36"/>
        </w:numPr>
        <w:jc w:val="both"/>
        <w:rPr>
          <w:rFonts w:ascii="Times New Roman" w:hAnsi="Times New Roman"/>
          <w:bCs/>
          <w:sz w:val="22"/>
          <w:szCs w:val="22"/>
        </w:rPr>
      </w:pPr>
      <w:bookmarkStart w:id="15" w:name="_Toc194830874"/>
      <w:bookmarkStart w:id="16" w:name="_Toc427336765"/>
      <w:r>
        <w:rPr>
          <w:rFonts w:ascii="Times New Roman" w:hAnsi="Times New Roman"/>
          <w:bCs/>
          <w:sz w:val="22"/>
          <w:szCs w:val="22"/>
        </w:rPr>
        <w:t>Survie</w:t>
      </w:r>
      <w:r w:rsidR="006326D9">
        <w:rPr>
          <w:rFonts w:ascii="Times New Roman" w:hAnsi="Times New Roman"/>
          <w:bCs/>
          <w:sz w:val="22"/>
          <w:szCs w:val="22"/>
        </w:rPr>
        <w:t xml:space="preserve"> et p</w:t>
      </w:r>
      <w:r>
        <w:rPr>
          <w:rFonts w:ascii="Times New Roman" w:hAnsi="Times New Roman"/>
          <w:bCs/>
          <w:sz w:val="22"/>
          <w:szCs w:val="22"/>
        </w:rPr>
        <w:t>roductivité</w:t>
      </w:r>
      <w:bookmarkEnd w:id="15"/>
      <w:bookmarkEnd w:id="16"/>
    </w:p>
    <w:p w14:paraId="608748F3" w14:textId="77777777" w:rsidR="007A7DCA" w:rsidRPr="007A7DCA" w:rsidRDefault="007A7DCA" w:rsidP="00B40025">
      <w:pPr>
        <w:jc w:val="both"/>
      </w:pPr>
    </w:p>
    <w:p w14:paraId="41067901" w14:textId="3B7ACB47" w:rsidR="007A7DCA" w:rsidRPr="00630AB3" w:rsidRDefault="00630AB3" w:rsidP="00B40025">
      <w:pPr>
        <w:pStyle w:val="ListParagraph"/>
        <w:numPr>
          <w:ilvl w:val="2"/>
          <w:numId w:val="36"/>
        </w:numPr>
        <w:jc w:val="both"/>
        <w:rPr>
          <w:i/>
          <w:sz w:val="22"/>
          <w:szCs w:val="22"/>
          <w:lang w:val="fr-FR"/>
        </w:rPr>
      </w:pPr>
      <w:r w:rsidRPr="00630AB3">
        <w:rPr>
          <w:i/>
          <w:sz w:val="22"/>
          <w:szCs w:val="22"/>
          <w:lang w:val="fr-FR"/>
        </w:rPr>
        <w:t>S</w:t>
      </w:r>
      <w:r w:rsidR="00E65C17" w:rsidRPr="00630AB3">
        <w:rPr>
          <w:i/>
          <w:sz w:val="22"/>
          <w:szCs w:val="22"/>
          <w:lang w:val="fr-FR"/>
        </w:rPr>
        <w:t>urvie</w:t>
      </w:r>
      <w:r w:rsidR="00AD2964" w:rsidRPr="00630AB3">
        <w:rPr>
          <w:i/>
          <w:sz w:val="22"/>
          <w:szCs w:val="22"/>
          <w:lang w:val="fr-FR"/>
        </w:rPr>
        <w:t xml:space="preserve"> </w:t>
      </w:r>
      <w:r w:rsidRPr="00630AB3">
        <w:rPr>
          <w:i/>
          <w:sz w:val="22"/>
          <w:szCs w:val="22"/>
          <w:lang w:val="fr-FR"/>
        </w:rPr>
        <w:t xml:space="preserve">des nids et </w:t>
      </w:r>
      <w:r w:rsidR="00AD2964" w:rsidRPr="00630AB3">
        <w:rPr>
          <w:i/>
          <w:sz w:val="22"/>
          <w:szCs w:val="22"/>
          <w:lang w:val="fr-FR"/>
        </w:rPr>
        <w:t>ca</w:t>
      </w:r>
      <w:r w:rsidRPr="00630AB3">
        <w:rPr>
          <w:i/>
          <w:sz w:val="22"/>
          <w:szCs w:val="22"/>
          <w:lang w:val="fr-FR"/>
        </w:rPr>
        <w:t>uses de la perte de nids</w:t>
      </w:r>
    </w:p>
    <w:p w14:paraId="305CF654" w14:textId="77777777" w:rsidR="007A7DCA" w:rsidRPr="00630AB3" w:rsidRDefault="007A7DCA" w:rsidP="00B40025">
      <w:pPr>
        <w:jc w:val="both"/>
        <w:rPr>
          <w:lang w:val="fr-FR"/>
        </w:rPr>
      </w:pPr>
    </w:p>
    <w:p w14:paraId="7962BB9F" w14:textId="5391C218" w:rsidR="00F17D1B" w:rsidRPr="000A22EA" w:rsidRDefault="003440EE" w:rsidP="00B40025">
      <w:pPr>
        <w:jc w:val="both"/>
        <w:rPr>
          <w:sz w:val="22"/>
          <w:szCs w:val="22"/>
          <w:lang w:val="fr-FR"/>
        </w:rPr>
      </w:pPr>
      <w:r w:rsidRPr="003440EE">
        <w:rPr>
          <w:sz w:val="22"/>
          <w:szCs w:val="22"/>
          <w:lang w:val="fr-FR"/>
        </w:rPr>
        <w:t>L</w:t>
      </w:r>
      <w:r w:rsidR="002C7D9F" w:rsidRPr="003440EE">
        <w:rPr>
          <w:sz w:val="22"/>
          <w:szCs w:val="22"/>
          <w:lang w:val="fr-FR"/>
        </w:rPr>
        <w:t xml:space="preserve">e </w:t>
      </w:r>
      <w:r w:rsidR="00E64007" w:rsidRPr="003440EE">
        <w:rPr>
          <w:sz w:val="22"/>
          <w:szCs w:val="22"/>
          <w:lang w:val="fr-FR"/>
        </w:rPr>
        <w:t>nid</w:t>
      </w:r>
      <w:r w:rsidRPr="003440EE">
        <w:rPr>
          <w:sz w:val="22"/>
          <w:szCs w:val="22"/>
          <w:lang w:val="fr-FR"/>
        </w:rPr>
        <w:t xml:space="preserve"> e</w:t>
      </w:r>
      <w:r w:rsidR="002C7D9F" w:rsidRPr="003440EE">
        <w:rPr>
          <w:sz w:val="22"/>
          <w:szCs w:val="22"/>
          <w:lang w:val="fr-FR"/>
        </w:rPr>
        <w:t>s</w:t>
      </w:r>
      <w:r w:rsidRPr="003440EE">
        <w:rPr>
          <w:sz w:val="22"/>
          <w:szCs w:val="22"/>
          <w:lang w:val="fr-FR"/>
        </w:rPr>
        <w:t xml:space="preserve">t constitué d’un assemblage lâche de brindilles, </w:t>
      </w:r>
      <w:r w:rsidR="006F29DC">
        <w:rPr>
          <w:sz w:val="22"/>
          <w:szCs w:val="22"/>
          <w:lang w:val="fr-FR"/>
        </w:rPr>
        <w:t>recouvert</w:t>
      </w:r>
      <w:r w:rsidRPr="003440EE">
        <w:rPr>
          <w:sz w:val="22"/>
          <w:szCs w:val="22"/>
          <w:lang w:val="fr-FR"/>
        </w:rPr>
        <w:t xml:space="preserve"> de brindilles plus petites, d’herbe ou de paille</w:t>
      </w:r>
      <w:r w:rsidR="002C7D9F" w:rsidRPr="003440EE">
        <w:rPr>
          <w:sz w:val="22"/>
          <w:szCs w:val="22"/>
          <w:lang w:val="fr-FR"/>
        </w:rPr>
        <w:t>.</w:t>
      </w:r>
      <w:r w:rsidR="002C7D9F" w:rsidRPr="003440EE">
        <w:rPr>
          <w:sz w:val="22"/>
          <w:szCs w:val="22"/>
          <w:lang w:val="fr-FR" w:eastAsia="en-GB"/>
        </w:rPr>
        <w:t xml:space="preserve"> </w:t>
      </w:r>
      <w:r w:rsidRPr="003440EE">
        <w:rPr>
          <w:sz w:val="22"/>
          <w:szCs w:val="22"/>
          <w:lang w:val="fr-FR" w:eastAsia="en-GB"/>
        </w:rPr>
        <w:t xml:space="preserve">Les </w:t>
      </w:r>
      <w:r>
        <w:rPr>
          <w:sz w:val="22"/>
          <w:szCs w:val="22"/>
          <w:lang w:val="fr-FR" w:eastAsia="en-GB"/>
        </w:rPr>
        <w:t>œufs</w:t>
      </w:r>
      <w:r w:rsidRPr="003440EE">
        <w:rPr>
          <w:sz w:val="22"/>
          <w:szCs w:val="22"/>
          <w:lang w:val="fr-FR" w:eastAsia="en-GB"/>
        </w:rPr>
        <w:t xml:space="preserve"> sont d’une couleur </w:t>
      </w:r>
      <w:r w:rsidR="00616006">
        <w:rPr>
          <w:sz w:val="22"/>
          <w:szCs w:val="22"/>
          <w:lang w:val="fr-FR" w:eastAsia="en-GB"/>
        </w:rPr>
        <w:t>bleu très pâle et pèsent en moyenne</w:t>
      </w:r>
      <w:r w:rsidRPr="003440EE">
        <w:rPr>
          <w:sz w:val="22"/>
          <w:szCs w:val="22"/>
          <w:lang w:val="fr-FR" w:eastAsia="en-GB"/>
        </w:rPr>
        <w:t xml:space="preserve"> 50,</w:t>
      </w:r>
      <w:r w:rsidR="002C7D9F" w:rsidRPr="003440EE">
        <w:rPr>
          <w:sz w:val="22"/>
          <w:szCs w:val="22"/>
          <w:lang w:val="fr-FR" w:eastAsia="en-GB"/>
        </w:rPr>
        <w:t>1</w:t>
      </w:r>
      <w:r w:rsidR="00616006">
        <w:rPr>
          <w:sz w:val="22"/>
          <w:szCs w:val="22"/>
          <w:lang w:val="fr-FR" w:eastAsia="en-GB"/>
        </w:rPr>
        <w:t xml:space="preserve"> </w:t>
      </w:r>
      <w:r w:rsidR="002C7D9F" w:rsidRPr="003440EE">
        <w:rPr>
          <w:sz w:val="22"/>
          <w:szCs w:val="22"/>
          <w:lang w:val="fr-FR" w:eastAsia="en-GB"/>
        </w:rPr>
        <w:t xml:space="preserve">g. </w:t>
      </w:r>
      <w:r w:rsidR="00FB37EC">
        <w:rPr>
          <w:sz w:val="22"/>
          <w:szCs w:val="22"/>
          <w:lang w:val="fr-FR" w:eastAsia="en-GB"/>
        </w:rPr>
        <w:t>La taille des couvées</w:t>
      </w:r>
      <w:r w:rsidR="00616006">
        <w:rPr>
          <w:sz w:val="22"/>
          <w:szCs w:val="22"/>
          <w:lang w:val="fr-FR" w:eastAsia="en-GB"/>
        </w:rPr>
        <w:t xml:space="preserve"> est de</w:t>
      </w:r>
      <w:r w:rsidR="00C644B9" w:rsidRPr="00C644B9">
        <w:rPr>
          <w:sz w:val="22"/>
          <w:szCs w:val="22"/>
          <w:lang w:val="fr-FR" w:eastAsia="en-GB"/>
        </w:rPr>
        <w:t xml:space="preserve"> trois </w:t>
      </w:r>
      <w:r w:rsidR="00C644B9">
        <w:rPr>
          <w:sz w:val="22"/>
          <w:szCs w:val="22"/>
          <w:lang w:val="fr-FR" w:eastAsia="en-GB"/>
        </w:rPr>
        <w:t>œufs</w:t>
      </w:r>
      <w:r w:rsidR="00616006">
        <w:rPr>
          <w:sz w:val="22"/>
          <w:szCs w:val="22"/>
          <w:lang w:val="fr-FR" w:eastAsia="en-GB"/>
        </w:rPr>
        <w:t xml:space="preserve"> en moyenne, mais varie souv</w:t>
      </w:r>
      <w:r w:rsidR="00C644B9" w:rsidRPr="00C644B9">
        <w:rPr>
          <w:sz w:val="22"/>
          <w:szCs w:val="22"/>
          <w:lang w:val="fr-FR" w:eastAsia="en-GB"/>
        </w:rPr>
        <w:t xml:space="preserve">ent entre un et cinq </w:t>
      </w:r>
      <w:r w:rsidR="00C644B9">
        <w:rPr>
          <w:sz w:val="22"/>
          <w:szCs w:val="22"/>
          <w:lang w:val="fr-FR" w:eastAsia="en-GB"/>
        </w:rPr>
        <w:t>œufs</w:t>
      </w:r>
      <w:r w:rsidR="006907DC" w:rsidRPr="00C644B9">
        <w:rPr>
          <w:sz w:val="22"/>
          <w:szCs w:val="22"/>
          <w:lang w:val="fr-FR" w:eastAsia="en-GB"/>
        </w:rPr>
        <w:t xml:space="preserve">. </w:t>
      </w:r>
      <w:r w:rsidR="00C644B9" w:rsidRPr="00282959">
        <w:rPr>
          <w:sz w:val="22"/>
          <w:szCs w:val="22"/>
          <w:lang w:val="fr-FR" w:eastAsia="en-GB"/>
        </w:rPr>
        <w:t>L’i</w:t>
      </w:r>
      <w:r w:rsidR="00752808" w:rsidRPr="00282959">
        <w:rPr>
          <w:sz w:val="22"/>
          <w:szCs w:val="22"/>
          <w:lang w:val="fr-FR" w:eastAsia="en-GB"/>
        </w:rPr>
        <w:t xml:space="preserve">ncubation </w:t>
      </w:r>
      <w:r w:rsidR="00C644B9" w:rsidRPr="00282959">
        <w:rPr>
          <w:sz w:val="22"/>
          <w:szCs w:val="22"/>
          <w:lang w:val="fr-FR" w:eastAsia="en-GB"/>
        </w:rPr>
        <w:t>est de</w:t>
      </w:r>
      <w:r w:rsidR="006907DC" w:rsidRPr="00282959">
        <w:rPr>
          <w:sz w:val="22"/>
          <w:szCs w:val="22"/>
          <w:lang w:val="fr-FR" w:eastAsia="en-GB"/>
        </w:rPr>
        <w:t xml:space="preserve"> </w:t>
      </w:r>
      <w:r w:rsidR="00C644B9" w:rsidRPr="00282959">
        <w:rPr>
          <w:sz w:val="22"/>
          <w:szCs w:val="22"/>
          <w:lang w:val="fr-FR" w:eastAsia="en-GB"/>
        </w:rPr>
        <w:t>24 à 28 jour</w:t>
      </w:r>
      <w:r w:rsidR="00752808" w:rsidRPr="00282959">
        <w:rPr>
          <w:sz w:val="22"/>
          <w:szCs w:val="22"/>
          <w:lang w:val="fr-FR" w:eastAsia="en-GB"/>
        </w:rPr>
        <w:t xml:space="preserve">s, </w:t>
      </w:r>
      <w:r w:rsidR="00282959" w:rsidRPr="00282959">
        <w:rPr>
          <w:sz w:val="22"/>
          <w:szCs w:val="22"/>
          <w:lang w:val="fr-FR" w:eastAsia="en-GB"/>
        </w:rPr>
        <w:t>la</w:t>
      </w:r>
      <w:r w:rsidR="00C644B9" w:rsidRPr="00282959">
        <w:rPr>
          <w:sz w:val="22"/>
          <w:szCs w:val="22"/>
          <w:lang w:val="fr-FR" w:eastAsia="en-GB"/>
        </w:rPr>
        <w:t xml:space="preserve"> période</w:t>
      </w:r>
      <w:r w:rsidR="00616006">
        <w:rPr>
          <w:sz w:val="22"/>
          <w:szCs w:val="22"/>
          <w:lang w:val="fr-FR" w:eastAsia="en-GB"/>
        </w:rPr>
        <w:t xml:space="preserve"> d’</w:t>
      </w:r>
      <w:r w:rsidR="00E66E06">
        <w:rPr>
          <w:sz w:val="22"/>
          <w:szCs w:val="22"/>
          <w:lang w:val="fr-FR" w:eastAsia="en-GB"/>
        </w:rPr>
        <w:t>acquisition du plumage</w:t>
      </w:r>
      <w:r w:rsidR="00C644B9" w:rsidRPr="00282959">
        <w:rPr>
          <w:sz w:val="22"/>
          <w:szCs w:val="22"/>
          <w:lang w:val="fr-FR" w:eastAsia="en-GB"/>
        </w:rPr>
        <w:t xml:space="preserve"> est de 40 à 50 jour</w:t>
      </w:r>
      <w:r w:rsidR="00752808" w:rsidRPr="00282959">
        <w:rPr>
          <w:sz w:val="22"/>
          <w:szCs w:val="22"/>
          <w:lang w:val="fr-FR" w:eastAsia="en-GB"/>
        </w:rPr>
        <w:t xml:space="preserve">s, </w:t>
      </w:r>
      <w:r w:rsidR="00616006">
        <w:rPr>
          <w:sz w:val="22"/>
          <w:szCs w:val="22"/>
          <w:lang w:val="fr-FR" w:eastAsia="en-GB"/>
        </w:rPr>
        <w:t>et l</w:t>
      </w:r>
      <w:r w:rsidR="00E66E06">
        <w:rPr>
          <w:sz w:val="22"/>
          <w:szCs w:val="22"/>
          <w:lang w:val="fr-FR" w:eastAsia="en-GB"/>
        </w:rPr>
        <w:t xml:space="preserve">a période requise pour </w:t>
      </w:r>
      <w:r w:rsidR="00282959">
        <w:rPr>
          <w:sz w:val="22"/>
          <w:szCs w:val="22"/>
          <w:lang w:val="fr-FR" w:eastAsia="en-GB"/>
        </w:rPr>
        <w:t xml:space="preserve">la pleine </w:t>
      </w:r>
      <w:r w:rsidR="00321AA1">
        <w:rPr>
          <w:sz w:val="22"/>
          <w:szCs w:val="22"/>
          <w:lang w:val="fr-FR" w:eastAsia="en-GB"/>
        </w:rPr>
        <w:t>indépenda</w:t>
      </w:r>
      <w:r w:rsidR="00752808" w:rsidRPr="00282959">
        <w:rPr>
          <w:sz w:val="22"/>
          <w:szCs w:val="22"/>
          <w:lang w:val="fr-FR" w:eastAsia="en-GB"/>
        </w:rPr>
        <w:t xml:space="preserve">nce </w:t>
      </w:r>
      <w:r w:rsidR="00321AA1">
        <w:rPr>
          <w:sz w:val="22"/>
          <w:szCs w:val="22"/>
          <w:lang w:val="fr-FR" w:eastAsia="en-GB"/>
        </w:rPr>
        <w:t>varie selon les individu</w:t>
      </w:r>
      <w:r w:rsidR="006907DC" w:rsidRPr="00282959">
        <w:rPr>
          <w:sz w:val="22"/>
          <w:szCs w:val="22"/>
          <w:lang w:val="fr-FR" w:eastAsia="en-GB"/>
        </w:rPr>
        <w:t>s</w:t>
      </w:r>
      <w:r w:rsidR="00616006">
        <w:rPr>
          <w:sz w:val="22"/>
          <w:szCs w:val="22"/>
          <w:lang w:val="fr-FR" w:eastAsia="en-GB"/>
        </w:rPr>
        <w:t>,</w:t>
      </w:r>
      <w:r w:rsidR="00321AA1">
        <w:rPr>
          <w:sz w:val="22"/>
          <w:szCs w:val="22"/>
          <w:lang w:val="fr-FR" w:eastAsia="en-GB"/>
        </w:rPr>
        <w:t xml:space="preserve"> ma</w:t>
      </w:r>
      <w:r w:rsidR="00616006">
        <w:rPr>
          <w:sz w:val="22"/>
          <w:szCs w:val="22"/>
          <w:lang w:val="fr-FR" w:eastAsia="en-GB"/>
        </w:rPr>
        <w:t xml:space="preserve">is </w:t>
      </w:r>
      <w:r w:rsidR="00E66E06">
        <w:rPr>
          <w:sz w:val="22"/>
          <w:szCs w:val="22"/>
          <w:lang w:val="fr-FR" w:eastAsia="en-GB"/>
        </w:rPr>
        <w:t>est habituellement de</w:t>
      </w:r>
      <w:r w:rsidR="00616006">
        <w:rPr>
          <w:sz w:val="22"/>
          <w:szCs w:val="22"/>
          <w:lang w:val="fr-FR" w:eastAsia="en-GB"/>
        </w:rPr>
        <w:t xml:space="preserve"> </w:t>
      </w:r>
      <w:r w:rsidR="00321AA1">
        <w:rPr>
          <w:sz w:val="22"/>
          <w:szCs w:val="22"/>
          <w:lang w:val="fr-FR" w:eastAsia="en-GB"/>
        </w:rPr>
        <w:t>deux mois</w:t>
      </w:r>
      <w:r w:rsidR="00E66E06">
        <w:rPr>
          <w:sz w:val="22"/>
          <w:szCs w:val="22"/>
          <w:lang w:val="fr-FR" w:eastAsia="en-GB"/>
        </w:rPr>
        <w:t xml:space="preserve"> environ</w:t>
      </w:r>
      <w:r w:rsidR="006907DC" w:rsidRPr="00282959">
        <w:rPr>
          <w:sz w:val="22"/>
          <w:szCs w:val="22"/>
          <w:lang w:val="fr-FR" w:eastAsia="en-GB"/>
        </w:rPr>
        <w:t xml:space="preserve">. </w:t>
      </w:r>
      <w:r w:rsidR="00321AA1" w:rsidRPr="00321AA1">
        <w:rPr>
          <w:sz w:val="22"/>
          <w:szCs w:val="22"/>
          <w:lang w:val="fr-FR" w:eastAsia="en-GB"/>
        </w:rPr>
        <w:t>L</w:t>
      </w:r>
      <w:r w:rsidR="00321AA1">
        <w:rPr>
          <w:sz w:val="22"/>
          <w:szCs w:val="22"/>
          <w:lang w:val="fr-FR" w:eastAsia="en-GB"/>
        </w:rPr>
        <w:t xml:space="preserve">es deux </w:t>
      </w:r>
      <w:r w:rsidR="002C7D9F" w:rsidRPr="00321AA1">
        <w:rPr>
          <w:sz w:val="22"/>
          <w:szCs w:val="22"/>
          <w:lang w:val="fr-FR" w:eastAsia="en-GB"/>
        </w:rPr>
        <w:t xml:space="preserve">parents </w:t>
      </w:r>
      <w:r w:rsidR="00E66E06">
        <w:rPr>
          <w:sz w:val="22"/>
          <w:szCs w:val="22"/>
          <w:lang w:val="fr-FR" w:eastAsia="en-GB"/>
        </w:rPr>
        <w:t xml:space="preserve">incubent et nourrissent </w:t>
      </w:r>
      <w:r w:rsidR="00321AA1" w:rsidRPr="00321AA1">
        <w:rPr>
          <w:sz w:val="22"/>
          <w:szCs w:val="22"/>
          <w:lang w:val="fr-FR" w:eastAsia="en-GB"/>
        </w:rPr>
        <w:t>les oisillons</w:t>
      </w:r>
      <w:r w:rsidR="002C7D9F" w:rsidRPr="00321AA1">
        <w:rPr>
          <w:sz w:val="22"/>
          <w:szCs w:val="22"/>
          <w:lang w:val="fr-FR" w:eastAsia="en-GB"/>
        </w:rPr>
        <w:t xml:space="preserve">. </w:t>
      </w:r>
      <w:r w:rsidR="00321AA1" w:rsidRPr="00321AA1">
        <w:rPr>
          <w:sz w:val="22"/>
          <w:szCs w:val="22"/>
          <w:lang w:val="fr-FR" w:eastAsia="en-GB"/>
        </w:rPr>
        <w:t xml:space="preserve">L’âge de </w:t>
      </w:r>
      <w:r w:rsidR="00E66E06">
        <w:rPr>
          <w:sz w:val="22"/>
          <w:szCs w:val="22"/>
          <w:lang w:val="fr-FR" w:eastAsia="en-GB"/>
        </w:rPr>
        <w:t xml:space="preserve">la </w:t>
      </w:r>
      <w:r w:rsidR="00321AA1" w:rsidRPr="00321AA1">
        <w:rPr>
          <w:sz w:val="22"/>
          <w:szCs w:val="22"/>
          <w:lang w:val="fr-FR" w:eastAsia="en-GB"/>
        </w:rPr>
        <w:t xml:space="preserve">maturité est </w:t>
      </w:r>
      <w:r w:rsidR="00E66E06">
        <w:rPr>
          <w:sz w:val="22"/>
          <w:szCs w:val="22"/>
          <w:lang w:val="fr-FR" w:eastAsia="en-GB"/>
        </w:rPr>
        <w:t xml:space="preserve">de </w:t>
      </w:r>
      <w:r w:rsidR="00321AA1" w:rsidRPr="00321AA1">
        <w:rPr>
          <w:sz w:val="22"/>
          <w:szCs w:val="22"/>
          <w:lang w:val="fr-FR" w:eastAsia="en-GB"/>
        </w:rPr>
        <w:t>trois ans</w:t>
      </w:r>
      <w:r w:rsidR="00752808" w:rsidRPr="00321AA1">
        <w:rPr>
          <w:sz w:val="22"/>
          <w:szCs w:val="22"/>
          <w:lang w:val="fr-FR" w:eastAsia="en-GB"/>
        </w:rPr>
        <w:t xml:space="preserve"> (</w:t>
      </w:r>
      <w:r w:rsidR="00A024E2">
        <w:rPr>
          <w:sz w:val="22"/>
          <w:szCs w:val="22"/>
          <w:lang w:val="fr-FR" w:eastAsia="en-GB"/>
        </w:rPr>
        <w:t xml:space="preserve">oiseaux </w:t>
      </w:r>
      <w:r w:rsidR="0007619A" w:rsidRPr="00321AA1">
        <w:rPr>
          <w:sz w:val="22"/>
          <w:szCs w:val="22"/>
          <w:lang w:val="fr-FR" w:eastAsia="en-GB"/>
        </w:rPr>
        <w:t xml:space="preserve">en </w:t>
      </w:r>
      <w:r w:rsidR="00752808" w:rsidRPr="00321AA1">
        <w:rPr>
          <w:sz w:val="22"/>
          <w:szCs w:val="22"/>
          <w:lang w:val="fr-FR" w:eastAsia="en-GB"/>
        </w:rPr>
        <w:t>capti</w:t>
      </w:r>
      <w:r w:rsidR="00321AA1" w:rsidRPr="00321AA1">
        <w:rPr>
          <w:sz w:val="22"/>
          <w:szCs w:val="22"/>
          <w:lang w:val="fr-FR" w:eastAsia="en-GB"/>
        </w:rPr>
        <w:t>vité</w:t>
      </w:r>
      <w:r w:rsidR="00752808" w:rsidRPr="00321AA1">
        <w:rPr>
          <w:sz w:val="22"/>
          <w:szCs w:val="22"/>
          <w:lang w:val="fr-FR" w:eastAsia="en-GB"/>
        </w:rPr>
        <w:t>)</w:t>
      </w:r>
      <w:r w:rsidR="006907DC" w:rsidRPr="00321AA1">
        <w:rPr>
          <w:sz w:val="22"/>
          <w:szCs w:val="22"/>
          <w:lang w:val="fr-FR" w:eastAsia="en-GB"/>
        </w:rPr>
        <w:t xml:space="preserve">, </w:t>
      </w:r>
      <w:r w:rsidR="00E66E06">
        <w:rPr>
          <w:sz w:val="22"/>
          <w:szCs w:val="22"/>
          <w:lang w:val="fr-FR" w:eastAsia="en-GB"/>
        </w:rPr>
        <w:t xml:space="preserve">mais peut être plus tardif </w:t>
      </w:r>
      <w:r w:rsidR="00A024E2">
        <w:rPr>
          <w:sz w:val="22"/>
          <w:szCs w:val="22"/>
          <w:lang w:val="fr-FR" w:eastAsia="en-GB"/>
        </w:rPr>
        <w:t xml:space="preserve">pour les populations </w:t>
      </w:r>
      <w:r w:rsidR="00321AA1">
        <w:rPr>
          <w:sz w:val="22"/>
          <w:szCs w:val="22"/>
          <w:lang w:val="fr-FR" w:eastAsia="en-GB"/>
        </w:rPr>
        <w:t>sauvage</w:t>
      </w:r>
      <w:r w:rsidR="00A024E2">
        <w:rPr>
          <w:sz w:val="22"/>
          <w:szCs w:val="22"/>
          <w:lang w:val="fr-FR" w:eastAsia="en-GB"/>
        </w:rPr>
        <w:t>s</w:t>
      </w:r>
      <w:r w:rsidR="00321AA1">
        <w:rPr>
          <w:sz w:val="22"/>
          <w:szCs w:val="22"/>
          <w:lang w:val="fr-FR" w:eastAsia="en-GB"/>
        </w:rPr>
        <w:t xml:space="preserve"> dans certains cas</w:t>
      </w:r>
      <w:r w:rsidR="001D0FCC" w:rsidRPr="00321AA1">
        <w:rPr>
          <w:sz w:val="22"/>
          <w:szCs w:val="22"/>
          <w:lang w:val="fr-FR" w:eastAsia="en-GB"/>
        </w:rPr>
        <w:t xml:space="preserve"> (Hirsch 19</w:t>
      </w:r>
      <w:r w:rsidR="00D02877" w:rsidRPr="00321AA1">
        <w:rPr>
          <w:sz w:val="22"/>
          <w:szCs w:val="22"/>
          <w:lang w:val="fr-FR" w:eastAsia="en-GB"/>
        </w:rPr>
        <w:t>79</w:t>
      </w:r>
      <w:r w:rsidR="002C7D9F" w:rsidRPr="00321AA1">
        <w:rPr>
          <w:sz w:val="22"/>
          <w:szCs w:val="22"/>
          <w:lang w:val="fr-FR" w:eastAsia="en-GB"/>
        </w:rPr>
        <w:t>)</w:t>
      </w:r>
      <w:r w:rsidR="00C83DE4" w:rsidRPr="00321AA1">
        <w:rPr>
          <w:sz w:val="22"/>
          <w:szCs w:val="22"/>
          <w:lang w:val="fr-FR" w:eastAsia="en-GB"/>
        </w:rPr>
        <w:t>.</w:t>
      </w:r>
      <w:r w:rsidR="006A0079" w:rsidRPr="00321AA1">
        <w:rPr>
          <w:sz w:val="22"/>
          <w:szCs w:val="22"/>
          <w:lang w:val="fr-FR" w:eastAsia="en-GB"/>
        </w:rPr>
        <w:t xml:space="preserve"> </w:t>
      </w:r>
      <w:r w:rsidR="00321AA1" w:rsidRPr="00F445A4">
        <w:rPr>
          <w:sz w:val="22"/>
          <w:szCs w:val="22"/>
          <w:lang w:val="fr-FR" w:eastAsia="en-GB"/>
        </w:rPr>
        <w:t xml:space="preserve">Dans les </w:t>
      </w:r>
      <w:r w:rsidR="006A0079" w:rsidRPr="00F445A4">
        <w:rPr>
          <w:sz w:val="22"/>
          <w:szCs w:val="22"/>
          <w:lang w:val="fr-FR" w:eastAsia="en-GB"/>
        </w:rPr>
        <w:t>colonies</w:t>
      </w:r>
      <w:r w:rsidR="00321AA1" w:rsidRPr="00F445A4">
        <w:rPr>
          <w:sz w:val="22"/>
          <w:szCs w:val="22"/>
          <w:lang w:val="fr-FR" w:eastAsia="en-GB"/>
        </w:rPr>
        <w:t xml:space="preserve"> marocaines</w:t>
      </w:r>
      <w:r w:rsidR="002C7D9F" w:rsidRPr="00F445A4">
        <w:rPr>
          <w:sz w:val="22"/>
          <w:szCs w:val="22"/>
          <w:lang w:val="fr-FR" w:eastAsia="en-GB"/>
        </w:rPr>
        <w:t xml:space="preserve">, </w:t>
      </w:r>
      <w:r w:rsidR="00A024E2">
        <w:rPr>
          <w:sz w:val="22"/>
          <w:szCs w:val="22"/>
          <w:lang w:val="fr-FR"/>
        </w:rPr>
        <w:t>9,1% des couvée</w:t>
      </w:r>
      <w:r w:rsidR="00321AA1" w:rsidRPr="00F445A4">
        <w:rPr>
          <w:sz w:val="22"/>
          <w:szCs w:val="22"/>
          <w:lang w:val="fr-FR"/>
        </w:rPr>
        <w:t>s sont perdu</w:t>
      </w:r>
      <w:r w:rsidR="00A024E2">
        <w:rPr>
          <w:sz w:val="22"/>
          <w:szCs w:val="22"/>
          <w:lang w:val="fr-FR"/>
        </w:rPr>
        <w:t>es pend</w:t>
      </w:r>
      <w:r w:rsidR="00321AA1" w:rsidRPr="00F445A4">
        <w:rPr>
          <w:sz w:val="22"/>
          <w:szCs w:val="22"/>
          <w:lang w:val="fr-FR"/>
        </w:rPr>
        <w:t>ant l’</w:t>
      </w:r>
      <w:r w:rsidR="002C7D9F" w:rsidRPr="00F445A4">
        <w:rPr>
          <w:sz w:val="22"/>
          <w:szCs w:val="22"/>
          <w:lang w:val="fr-FR"/>
        </w:rPr>
        <w:t>incubation</w:t>
      </w:r>
      <w:r w:rsidR="006A0079" w:rsidRPr="00F445A4">
        <w:rPr>
          <w:sz w:val="22"/>
          <w:szCs w:val="22"/>
          <w:lang w:val="fr-FR"/>
        </w:rPr>
        <w:t xml:space="preserve"> </w:t>
      </w:r>
      <w:r w:rsidR="00321AA1" w:rsidRPr="00F445A4">
        <w:rPr>
          <w:sz w:val="22"/>
          <w:szCs w:val="22"/>
          <w:lang w:val="fr-FR"/>
        </w:rPr>
        <w:t xml:space="preserve">: ceci est dû à une </w:t>
      </w:r>
      <w:r w:rsidR="002C7D9F" w:rsidRPr="00F445A4">
        <w:rPr>
          <w:sz w:val="22"/>
          <w:szCs w:val="22"/>
          <w:lang w:val="fr-FR"/>
        </w:rPr>
        <w:t xml:space="preserve">destruction </w:t>
      </w:r>
      <w:r w:rsidR="00321AA1" w:rsidRPr="00F445A4">
        <w:rPr>
          <w:sz w:val="22"/>
          <w:szCs w:val="22"/>
          <w:lang w:val="fr-FR"/>
        </w:rPr>
        <w:t xml:space="preserve">des nids par d’autres ibis et </w:t>
      </w:r>
      <w:r w:rsidR="00A024E2">
        <w:rPr>
          <w:sz w:val="22"/>
          <w:szCs w:val="22"/>
          <w:lang w:val="fr-FR"/>
        </w:rPr>
        <w:t xml:space="preserve">des </w:t>
      </w:r>
      <w:r w:rsidR="00F445A4" w:rsidRPr="00F445A4">
        <w:rPr>
          <w:sz w:val="22"/>
          <w:szCs w:val="22"/>
          <w:lang w:val="fr-FR"/>
        </w:rPr>
        <w:t>grands corbeaux</w:t>
      </w:r>
      <w:r w:rsidR="002C7D9F" w:rsidRPr="00F445A4">
        <w:rPr>
          <w:sz w:val="22"/>
          <w:szCs w:val="22"/>
          <w:lang w:val="fr-FR"/>
        </w:rPr>
        <w:t xml:space="preserve"> </w:t>
      </w:r>
      <w:r w:rsidR="002C7D9F" w:rsidRPr="00F445A4">
        <w:rPr>
          <w:i/>
          <w:sz w:val="22"/>
          <w:szCs w:val="22"/>
          <w:lang w:val="fr-FR"/>
        </w:rPr>
        <w:t>Corvus corax</w:t>
      </w:r>
      <w:r w:rsidR="00F445A4" w:rsidRPr="00F445A4">
        <w:rPr>
          <w:i/>
          <w:sz w:val="22"/>
          <w:szCs w:val="22"/>
          <w:lang w:val="fr-FR"/>
        </w:rPr>
        <w:t>,</w:t>
      </w:r>
      <w:r w:rsidR="002C7D9F" w:rsidRPr="00F445A4">
        <w:rPr>
          <w:i/>
          <w:sz w:val="22"/>
          <w:szCs w:val="22"/>
          <w:lang w:val="fr-FR"/>
        </w:rPr>
        <w:t xml:space="preserve"> </w:t>
      </w:r>
      <w:r w:rsidR="00F445A4" w:rsidRPr="00F445A4">
        <w:rPr>
          <w:sz w:val="22"/>
          <w:szCs w:val="22"/>
          <w:lang w:val="fr-FR"/>
        </w:rPr>
        <w:t>bien qu’il existe aussi une pr</w:t>
      </w:r>
      <w:r w:rsidR="00F445A4">
        <w:rPr>
          <w:sz w:val="22"/>
          <w:szCs w:val="22"/>
          <w:lang w:val="fr-FR"/>
        </w:rPr>
        <w:t>é</w:t>
      </w:r>
      <w:r w:rsidR="00F445A4" w:rsidRPr="00F445A4">
        <w:rPr>
          <w:sz w:val="22"/>
          <w:szCs w:val="22"/>
          <w:lang w:val="fr-FR"/>
        </w:rPr>
        <w:t>dation</w:t>
      </w:r>
      <w:r w:rsidR="00F445A4">
        <w:rPr>
          <w:sz w:val="22"/>
          <w:szCs w:val="22"/>
          <w:lang w:val="fr-FR"/>
        </w:rPr>
        <w:t xml:space="preserve"> nocturne</w:t>
      </w:r>
      <w:r w:rsidR="006A0079" w:rsidRPr="00F445A4">
        <w:rPr>
          <w:sz w:val="22"/>
          <w:szCs w:val="22"/>
          <w:lang w:val="fr-FR"/>
        </w:rPr>
        <w:t xml:space="preserve">, </w:t>
      </w:r>
      <w:r w:rsidR="00F445A4">
        <w:rPr>
          <w:sz w:val="22"/>
          <w:szCs w:val="22"/>
          <w:lang w:val="fr-FR"/>
        </w:rPr>
        <w:t>peut-être du Grand-duc ascalaphe</w:t>
      </w:r>
      <w:r w:rsidR="006A0079" w:rsidRPr="00F445A4">
        <w:rPr>
          <w:sz w:val="22"/>
          <w:szCs w:val="22"/>
          <w:lang w:val="fr-FR"/>
        </w:rPr>
        <w:t xml:space="preserve"> </w:t>
      </w:r>
      <w:r w:rsidR="006A0079" w:rsidRPr="00F445A4">
        <w:rPr>
          <w:i/>
          <w:sz w:val="22"/>
          <w:szCs w:val="22"/>
          <w:lang w:val="fr-FR"/>
        </w:rPr>
        <w:t>Bubo ascalaphus</w:t>
      </w:r>
      <w:r w:rsidR="00A024E2">
        <w:rPr>
          <w:i/>
          <w:sz w:val="22"/>
          <w:szCs w:val="22"/>
          <w:lang w:val="fr-FR"/>
        </w:rPr>
        <w:t>.</w:t>
      </w:r>
      <w:r w:rsidR="00A024E2">
        <w:rPr>
          <w:sz w:val="22"/>
          <w:szCs w:val="22"/>
          <w:lang w:val="fr-FR"/>
        </w:rPr>
        <w:t xml:space="preserve"> La plupart de ces </w:t>
      </w:r>
      <w:r w:rsidR="00FB37EC">
        <w:rPr>
          <w:sz w:val="22"/>
          <w:szCs w:val="22"/>
          <w:lang w:val="fr-FR"/>
        </w:rPr>
        <w:t>couvées</w:t>
      </w:r>
      <w:r w:rsidR="00A024E2">
        <w:rPr>
          <w:sz w:val="22"/>
          <w:szCs w:val="22"/>
          <w:lang w:val="fr-FR"/>
        </w:rPr>
        <w:t xml:space="preserve"> cependant ont</w:t>
      </w:r>
      <w:r w:rsidR="00F445A4">
        <w:rPr>
          <w:sz w:val="22"/>
          <w:szCs w:val="22"/>
          <w:lang w:val="fr-FR"/>
        </w:rPr>
        <w:t xml:space="preserve"> disparu sans </w:t>
      </w:r>
      <w:r w:rsidR="00A024E2">
        <w:rPr>
          <w:sz w:val="22"/>
          <w:szCs w:val="22"/>
          <w:lang w:val="fr-FR"/>
        </w:rPr>
        <w:t>que la cause ait pu être identifiée</w:t>
      </w:r>
      <w:r w:rsidR="00F445A4">
        <w:rPr>
          <w:sz w:val="22"/>
          <w:szCs w:val="22"/>
          <w:lang w:val="fr-FR"/>
        </w:rPr>
        <w:t xml:space="preserve"> </w:t>
      </w:r>
      <w:r w:rsidR="006A0079" w:rsidRPr="00F445A4">
        <w:rPr>
          <w:sz w:val="22"/>
          <w:szCs w:val="22"/>
          <w:lang w:val="fr-FR"/>
        </w:rPr>
        <w:t>(Bowden et al</w:t>
      </w:r>
      <w:r w:rsidR="00E607E9" w:rsidRPr="00F445A4">
        <w:rPr>
          <w:sz w:val="22"/>
          <w:szCs w:val="22"/>
          <w:lang w:val="fr-FR"/>
        </w:rPr>
        <w:t>.</w:t>
      </w:r>
      <w:r w:rsidR="00C7106F" w:rsidRPr="00F445A4">
        <w:rPr>
          <w:sz w:val="22"/>
          <w:szCs w:val="22"/>
          <w:lang w:val="fr-FR"/>
        </w:rPr>
        <w:t xml:space="preserve"> 2008</w:t>
      </w:r>
      <w:r w:rsidR="006A0079" w:rsidRPr="00F445A4">
        <w:rPr>
          <w:sz w:val="22"/>
          <w:szCs w:val="22"/>
          <w:lang w:val="fr-FR"/>
        </w:rPr>
        <w:t>)</w:t>
      </w:r>
      <w:r w:rsidR="002077E2" w:rsidRPr="00F445A4">
        <w:rPr>
          <w:sz w:val="22"/>
          <w:szCs w:val="22"/>
          <w:lang w:val="fr-FR"/>
        </w:rPr>
        <w:t>.</w:t>
      </w:r>
      <w:r w:rsidR="00E607E9" w:rsidRPr="00F445A4">
        <w:rPr>
          <w:sz w:val="22"/>
          <w:szCs w:val="22"/>
          <w:lang w:val="fr-FR"/>
        </w:rPr>
        <w:t xml:space="preserve"> </w:t>
      </w:r>
      <w:r w:rsidR="002077E2" w:rsidRPr="00F445A4">
        <w:rPr>
          <w:sz w:val="22"/>
          <w:szCs w:val="22"/>
          <w:lang w:val="fr-FR"/>
        </w:rPr>
        <w:t>L</w:t>
      </w:r>
      <w:r w:rsidR="00F445A4" w:rsidRPr="00F445A4">
        <w:rPr>
          <w:sz w:val="22"/>
          <w:szCs w:val="22"/>
          <w:lang w:val="fr-FR"/>
        </w:rPr>
        <w:t>e peu d’</w:t>
      </w:r>
      <w:r w:rsidR="00F445A4">
        <w:rPr>
          <w:sz w:val="22"/>
          <w:szCs w:val="22"/>
          <w:lang w:val="fr-FR"/>
        </w:rPr>
        <w:t xml:space="preserve">information disponible pour la </w:t>
      </w:r>
      <w:r w:rsidR="00E65C17" w:rsidRPr="00F445A4">
        <w:rPr>
          <w:sz w:val="22"/>
          <w:szCs w:val="22"/>
          <w:lang w:val="fr-FR"/>
        </w:rPr>
        <w:t>Syrie</w:t>
      </w:r>
      <w:r w:rsidR="00A024E2">
        <w:rPr>
          <w:sz w:val="22"/>
          <w:szCs w:val="22"/>
          <w:lang w:val="fr-FR"/>
        </w:rPr>
        <w:t xml:space="preserve"> atteste de tendances et de</w:t>
      </w:r>
      <w:r w:rsidR="00F445A4">
        <w:rPr>
          <w:sz w:val="22"/>
          <w:szCs w:val="22"/>
          <w:lang w:val="fr-FR"/>
        </w:rPr>
        <w:t xml:space="preserve"> causes semblables</w:t>
      </w:r>
      <w:r w:rsidR="00E607E9" w:rsidRPr="00F445A4">
        <w:rPr>
          <w:sz w:val="22"/>
          <w:szCs w:val="22"/>
          <w:lang w:val="fr-FR"/>
        </w:rPr>
        <w:t xml:space="preserve"> (Serra et al. </w:t>
      </w:r>
      <w:r w:rsidR="006A5C02" w:rsidRPr="00F445A4">
        <w:rPr>
          <w:sz w:val="22"/>
          <w:szCs w:val="22"/>
          <w:lang w:val="fr-FR"/>
        </w:rPr>
        <w:t xml:space="preserve">2009a &amp; </w:t>
      </w:r>
      <w:r w:rsidR="00E607E9" w:rsidRPr="00F445A4">
        <w:rPr>
          <w:sz w:val="22"/>
          <w:szCs w:val="22"/>
          <w:lang w:val="fr-FR"/>
        </w:rPr>
        <w:t>2011)</w:t>
      </w:r>
      <w:r w:rsidR="002C7D9F" w:rsidRPr="00F445A4">
        <w:rPr>
          <w:sz w:val="22"/>
          <w:szCs w:val="22"/>
          <w:lang w:val="fr-FR"/>
        </w:rPr>
        <w:t xml:space="preserve">. </w:t>
      </w:r>
      <w:r w:rsidR="00A024E2">
        <w:rPr>
          <w:sz w:val="22"/>
          <w:szCs w:val="22"/>
          <w:lang w:val="fr-FR"/>
        </w:rPr>
        <w:t>Il est clair qu’</w:t>
      </w:r>
      <w:r w:rsidR="0007619A" w:rsidRPr="000A22EA">
        <w:rPr>
          <w:sz w:val="22"/>
          <w:szCs w:val="22"/>
          <w:lang w:val="fr-FR"/>
        </w:rPr>
        <w:t xml:space="preserve">en </w:t>
      </w:r>
      <w:r w:rsidR="00F445A4" w:rsidRPr="000A22EA">
        <w:rPr>
          <w:sz w:val="22"/>
          <w:szCs w:val="22"/>
          <w:lang w:val="fr-FR"/>
        </w:rPr>
        <w:t>l’absence de</w:t>
      </w:r>
      <w:r w:rsidR="000A22EA" w:rsidRPr="000A22EA">
        <w:rPr>
          <w:sz w:val="22"/>
          <w:szCs w:val="22"/>
          <w:lang w:val="fr-FR"/>
        </w:rPr>
        <w:t xml:space="preserve"> gardiennage, les </w:t>
      </w:r>
      <w:r w:rsidR="00E12A5B" w:rsidRPr="000A22EA">
        <w:rPr>
          <w:sz w:val="22"/>
          <w:szCs w:val="22"/>
          <w:lang w:val="fr-FR"/>
        </w:rPr>
        <w:t>perturbations</w:t>
      </w:r>
      <w:r w:rsidR="006A0079" w:rsidRPr="000A22EA">
        <w:rPr>
          <w:sz w:val="22"/>
          <w:szCs w:val="22"/>
          <w:lang w:val="fr-FR"/>
        </w:rPr>
        <w:t xml:space="preserve"> </w:t>
      </w:r>
      <w:r w:rsidR="000A22EA" w:rsidRPr="000A22EA">
        <w:rPr>
          <w:sz w:val="22"/>
          <w:szCs w:val="22"/>
          <w:lang w:val="fr-FR"/>
        </w:rPr>
        <w:t xml:space="preserve">humaines et la </w:t>
      </w:r>
      <w:r w:rsidR="000A22EA">
        <w:rPr>
          <w:sz w:val="22"/>
          <w:szCs w:val="22"/>
          <w:lang w:val="fr-FR"/>
        </w:rPr>
        <w:t>pré</w:t>
      </w:r>
      <w:r w:rsidR="006A0079" w:rsidRPr="000A22EA">
        <w:rPr>
          <w:sz w:val="22"/>
          <w:szCs w:val="22"/>
          <w:lang w:val="fr-FR"/>
        </w:rPr>
        <w:t xml:space="preserve">dation </w:t>
      </w:r>
      <w:r w:rsidR="00A024E2">
        <w:rPr>
          <w:sz w:val="22"/>
          <w:szCs w:val="22"/>
          <w:lang w:val="fr-FR"/>
        </w:rPr>
        <w:t xml:space="preserve">ont </w:t>
      </w:r>
      <w:r w:rsidR="000A22EA">
        <w:rPr>
          <w:sz w:val="22"/>
          <w:szCs w:val="22"/>
          <w:lang w:val="fr-FR"/>
        </w:rPr>
        <w:t>été un facteur important</w:t>
      </w:r>
      <w:r w:rsidR="00A024E2">
        <w:rPr>
          <w:sz w:val="22"/>
          <w:szCs w:val="22"/>
          <w:lang w:val="fr-FR"/>
        </w:rPr>
        <w:t xml:space="preserve"> également, puisque d</w:t>
      </w:r>
      <w:r w:rsidR="000A22EA">
        <w:rPr>
          <w:sz w:val="22"/>
          <w:szCs w:val="22"/>
          <w:lang w:val="fr-FR"/>
        </w:rPr>
        <w:t xml:space="preserve">es gardiens ont empêché des </w:t>
      </w:r>
      <w:r w:rsidR="00E12A5B" w:rsidRPr="000A22EA">
        <w:rPr>
          <w:sz w:val="22"/>
          <w:szCs w:val="22"/>
          <w:lang w:val="fr-FR"/>
        </w:rPr>
        <w:t>perturbations</w:t>
      </w:r>
      <w:r w:rsidR="00074145" w:rsidRPr="000A22EA">
        <w:rPr>
          <w:sz w:val="22"/>
          <w:szCs w:val="22"/>
          <w:lang w:val="fr-FR"/>
        </w:rPr>
        <w:t xml:space="preserve"> </w:t>
      </w:r>
      <w:r w:rsidR="00A024E2">
        <w:rPr>
          <w:sz w:val="22"/>
          <w:szCs w:val="22"/>
          <w:lang w:val="fr-FR"/>
        </w:rPr>
        <w:t>potentiellement graves et d</w:t>
      </w:r>
      <w:r w:rsidR="000A22EA">
        <w:rPr>
          <w:sz w:val="22"/>
          <w:szCs w:val="22"/>
          <w:lang w:val="fr-FR"/>
        </w:rPr>
        <w:t>es phénomènes de pré</w:t>
      </w:r>
      <w:r w:rsidR="00074145" w:rsidRPr="000A22EA">
        <w:rPr>
          <w:sz w:val="22"/>
          <w:szCs w:val="22"/>
          <w:lang w:val="fr-FR"/>
        </w:rPr>
        <w:t xml:space="preserve">dation </w:t>
      </w:r>
      <w:r w:rsidR="007C2655">
        <w:rPr>
          <w:sz w:val="22"/>
          <w:szCs w:val="22"/>
          <w:lang w:val="fr-FR"/>
        </w:rPr>
        <w:t xml:space="preserve">à la fois au </w:t>
      </w:r>
      <w:r w:rsidR="00E65C17" w:rsidRPr="000A22EA">
        <w:rPr>
          <w:sz w:val="22"/>
          <w:szCs w:val="22"/>
          <w:lang w:val="fr-FR"/>
        </w:rPr>
        <w:t>Maroc</w:t>
      </w:r>
      <w:r w:rsidR="007C2655">
        <w:rPr>
          <w:sz w:val="22"/>
          <w:szCs w:val="22"/>
          <w:lang w:val="fr-FR"/>
        </w:rPr>
        <w:t xml:space="preserve"> et en </w:t>
      </w:r>
      <w:r w:rsidR="00E65C17" w:rsidRPr="000A22EA">
        <w:rPr>
          <w:sz w:val="22"/>
          <w:szCs w:val="22"/>
          <w:lang w:val="fr-FR"/>
        </w:rPr>
        <w:t>Syrie</w:t>
      </w:r>
      <w:r w:rsidR="00074145" w:rsidRPr="000A22EA">
        <w:rPr>
          <w:sz w:val="22"/>
          <w:szCs w:val="22"/>
          <w:lang w:val="fr-FR"/>
        </w:rPr>
        <w:t xml:space="preserve"> </w:t>
      </w:r>
      <w:r w:rsidR="006A5C02" w:rsidRPr="000A22EA">
        <w:rPr>
          <w:sz w:val="22"/>
          <w:szCs w:val="22"/>
          <w:lang w:val="fr-FR"/>
        </w:rPr>
        <w:t>(</w:t>
      </w:r>
      <w:r w:rsidR="00074145" w:rsidRPr="000A22EA">
        <w:rPr>
          <w:sz w:val="22"/>
          <w:szCs w:val="22"/>
          <w:lang w:val="fr-FR"/>
        </w:rPr>
        <w:t xml:space="preserve">Bowden et al. 2008, </w:t>
      </w:r>
      <w:r w:rsidR="006A5C02" w:rsidRPr="000A22EA">
        <w:rPr>
          <w:sz w:val="22"/>
          <w:szCs w:val="22"/>
          <w:lang w:val="fr-FR"/>
        </w:rPr>
        <w:t>Serra et al. 2009 a &amp; b)</w:t>
      </w:r>
      <w:r w:rsidR="006A0079" w:rsidRPr="000A22EA">
        <w:rPr>
          <w:sz w:val="22"/>
          <w:szCs w:val="22"/>
          <w:lang w:val="fr-FR"/>
        </w:rPr>
        <w:t>.</w:t>
      </w:r>
      <w:r w:rsidR="00E607E9" w:rsidRPr="000A22EA">
        <w:rPr>
          <w:sz w:val="22"/>
          <w:szCs w:val="22"/>
          <w:lang w:val="fr-FR"/>
        </w:rPr>
        <w:t xml:space="preserve"> </w:t>
      </w:r>
    </w:p>
    <w:p w14:paraId="5BC4AB0F" w14:textId="77777777" w:rsidR="00C83DE4" w:rsidRPr="000A22EA" w:rsidRDefault="00C83DE4" w:rsidP="00B40025">
      <w:pPr>
        <w:jc w:val="both"/>
        <w:rPr>
          <w:sz w:val="22"/>
          <w:szCs w:val="22"/>
          <w:lang w:val="fr-FR"/>
        </w:rPr>
      </w:pPr>
    </w:p>
    <w:p w14:paraId="22E358A9" w14:textId="58DCFAFD" w:rsidR="002C7D9F" w:rsidRPr="00F609DC" w:rsidRDefault="00FB37EC" w:rsidP="00B40025">
      <w:pPr>
        <w:jc w:val="both"/>
        <w:rPr>
          <w:sz w:val="22"/>
          <w:szCs w:val="22"/>
          <w:lang w:val="fr-FR"/>
        </w:rPr>
      </w:pPr>
      <w:r w:rsidRPr="00FB37EC">
        <w:rPr>
          <w:sz w:val="22"/>
          <w:szCs w:val="22"/>
          <w:lang w:val="fr-FR"/>
        </w:rPr>
        <w:t>Les couvées</w:t>
      </w:r>
      <w:r w:rsidR="00F17D1B" w:rsidRPr="00FB37EC">
        <w:rPr>
          <w:sz w:val="22"/>
          <w:szCs w:val="22"/>
          <w:lang w:val="fr-FR"/>
        </w:rPr>
        <w:t xml:space="preserve"> </w:t>
      </w:r>
      <w:r w:rsidR="006812E1">
        <w:rPr>
          <w:sz w:val="22"/>
          <w:szCs w:val="22"/>
          <w:lang w:val="fr-FR"/>
        </w:rPr>
        <w:t xml:space="preserve">perdues sont </w:t>
      </w:r>
      <w:r w:rsidRPr="00FB37EC">
        <w:rPr>
          <w:sz w:val="22"/>
          <w:szCs w:val="22"/>
          <w:lang w:val="fr-FR"/>
        </w:rPr>
        <w:t xml:space="preserve">remplacées par d’autres </w:t>
      </w:r>
      <w:r>
        <w:rPr>
          <w:sz w:val="22"/>
          <w:szCs w:val="22"/>
          <w:lang w:val="fr-FR"/>
        </w:rPr>
        <w:t>œufs</w:t>
      </w:r>
      <w:r w:rsidR="00F17D1B" w:rsidRPr="00FB37EC">
        <w:rPr>
          <w:sz w:val="22"/>
          <w:szCs w:val="22"/>
          <w:lang w:val="fr-FR"/>
        </w:rPr>
        <w:t xml:space="preserve"> </w:t>
      </w:r>
      <w:r w:rsidR="006812E1">
        <w:rPr>
          <w:sz w:val="22"/>
          <w:szCs w:val="22"/>
          <w:lang w:val="fr-FR"/>
        </w:rPr>
        <w:t xml:space="preserve">seulement </w:t>
      </w:r>
      <w:r w:rsidRPr="00FB37EC">
        <w:rPr>
          <w:sz w:val="22"/>
          <w:szCs w:val="22"/>
          <w:lang w:val="fr-FR"/>
        </w:rPr>
        <w:t xml:space="preserve">si la perte se produit tôt dans la </w:t>
      </w:r>
      <w:r>
        <w:rPr>
          <w:sz w:val="22"/>
          <w:szCs w:val="22"/>
          <w:lang w:val="fr-FR"/>
        </w:rPr>
        <w:t>saison</w:t>
      </w:r>
      <w:r w:rsidR="006812E1">
        <w:rPr>
          <w:sz w:val="22"/>
          <w:szCs w:val="22"/>
          <w:lang w:val="fr-FR"/>
        </w:rPr>
        <w:t>. Dans de tels cas,</w:t>
      </w:r>
      <w:r w:rsidR="00F609DC">
        <w:rPr>
          <w:sz w:val="22"/>
          <w:szCs w:val="22"/>
          <w:lang w:val="fr-FR"/>
        </w:rPr>
        <w:t xml:space="preserve"> la </w:t>
      </w:r>
      <w:r w:rsidR="00E65C17" w:rsidRPr="00FB37EC">
        <w:rPr>
          <w:sz w:val="22"/>
          <w:szCs w:val="22"/>
          <w:lang w:val="fr-FR"/>
        </w:rPr>
        <w:t>survie</w:t>
      </w:r>
      <w:r w:rsidR="00E607E9" w:rsidRPr="00FB37EC">
        <w:rPr>
          <w:sz w:val="22"/>
          <w:szCs w:val="22"/>
          <w:lang w:val="fr-FR"/>
        </w:rPr>
        <w:t xml:space="preserve"> </w:t>
      </w:r>
      <w:r w:rsidR="006812E1">
        <w:rPr>
          <w:sz w:val="22"/>
          <w:szCs w:val="22"/>
          <w:lang w:val="fr-FR"/>
        </w:rPr>
        <w:t xml:space="preserve">des oisillons est </w:t>
      </w:r>
      <w:r w:rsidR="00F609DC">
        <w:rPr>
          <w:sz w:val="22"/>
          <w:szCs w:val="22"/>
          <w:lang w:val="fr-FR"/>
        </w:rPr>
        <w:t xml:space="preserve">beaucoup plus </w:t>
      </w:r>
      <w:r w:rsidR="006812E1">
        <w:rPr>
          <w:sz w:val="22"/>
          <w:szCs w:val="22"/>
          <w:lang w:val="fr-FR"/>
        </w:rPr>
        <w:t>aléatoir</w:t>
      </w:r>
      <w:r w:rsidR="00E607E9" w:rsidRPr="00FB37EC">
        <w:rPr>
          <w:sz w:val="22"/>
          <w:szCs w:val="22"/>
          <w:lang w:val="fr-FR"/>
        </w:rPr>
        <w:t xml:space="preserve">e </w:t>
      </w:r>
      <w:r w:rsidR="006812E1">
        <w:rPr>
          <w:sz w:val="22"/>
          <w:szCs w:val="22"/>
          <w:lang w:val="fr-FR"/>
        </w:rPr>
        <w:t>et semble être tributaire en particulier de</w:t>
      </w:r>
      <w:r w:rsidR="00F609DC">
        <w:rPr>
          <w:sz w:val="22"/>
          <w:szCs w:val="22"/>
          <w:lang w:val="fr-FR"/>
        </w:rPr>
        <w:t xml:space="preserve"> </w:t>
      </w:r>
      <w:r w:rsidR="00F17D1B" w:rsidRPr="00FB37EC">
        <w:rPr>
          <w:sz w:val="22"/>
          <w:szCs w:val="22"/>
          <w:lang w:val="fr-FR"/>
        </w:rPr>
        <w:t xml:space="preserve">conditions </w:t>
      </w:r>
      <w:r w:rsidR="00F609DC">
        <w:rPr>
          <w:sz w:val="22"/>
          <w:szCs w:val="22"/>
          <w:lang w:val="fr-FR"/>
        </w:rPr>
        <w:t>climatiques</w:t>
      </w:r>
      <w:r w:rsidR="006812E1">
        <w:rPr>
          <w:sz w:val="22"/>
          <w:szCs w:val="22"/>
          <w:lang w:val="fr-FR"/>
        </w:rPr>
        <w:t xml:space="preserve"> favorables, notamment </w:t>
      </w:r>
      <w:r w:rsidR="00B87694">
        <w:rPr>
          <w:sz w:val="22"/>
          <w:szCs w:val="22"/>
          <w:lang w:val="fr-FR"/>
        </w:rPr>
        <w:t xml:space="preserve">en qui concerne </w:t>
      </w:r>
      <w:r w:rsidR="006812E1">
        <w:rPr>
          <w:sz w:val="22"/>
          <w:szCs w:val="22"/>
          <w:lang w:val="fr-FR"/>
        </w:rPr>
        <w:t>la</w:t>
      </w:r>
      <w:r w:rsidR="00B87694">
        <w:rPr>
          <w:sz w:val="22"/>
          <w:szCs w:val="22"/>
          <w:lang w:val="fr-FR"/>
        </w:rPr>
        <w:t xml:space="preserve"> quantité de</w:t>
      </w:r>
      <w:r w:rsidR="006812E1">
        <w:rPr>
          <w:sz w:val="22"/>
          <w:szCs w:val="22"/>
          <w:lang w:val="fr-FR"/>
        </w:rPr>
        <w:t xml:space="preserve"> </w:t>
      </w:r>
      <w:r w:rsidR="00F609DC">
        <w:rPr>
          <w:sz w:val="22"/>
          <w:szCs w:val="22"/>
          <w:lang w:val="fr-FR"/>
        </w:rPr>
        <w:t xml:space="preserve">nourriture </w:t>
      </w:r>
      <w:r w:rsidR="006812E1">
        <w:rPr>
          <w:sz w:val="22"/>
          <w:szCs w:val="22"/>
          <w:lang w:val="fr-FR"/>
        </w:rPr>
        <w:t xml:space="preserve">disponible </w:t>
      </w:r>
      <w:r w:rsidR="00F609DC">
        <w:rPr>
          <w:sz w:val="22"/>
          <w:szCs w:val="22"/>
          <w:lang w:val="fr-FR"/>
        </w:rPr>
        <w:t>(voir ci-dessous</w:t>
      </w:r>
      <w:r w:rsidR="00C7106F" w:rsidRPr="00FB37EC">
        <w:rPr>
          <w:sz w:val="22"/>
          <w:szCs w:val="22"/>
          <w:lang w:val="fr-FR"/>
        </w:rPr>
        <w:t>)</w:t>
      </w:r>
      <w:r w:rsidR="00F17D1B" w:rsidRPr="00FB37EC">
        <w:rPr>
          <w:sz w:val="22"/>
          <w:szCs w:val="22"/>
          <w:lang w:val="fr-FR"/>
        </w:rPr>
        <w:t>.</w:t>
      </w:r>
      <w:r w:rsidR="00C7106F" w:rsidRPr="00FB37EC">
        <w:rPr>
          <w:sz w:val="22"/>
          <w:szCs w:val="22"/>
          <w:lang w:val="fr-FR"/>
        </w:rPr>
        <w:t xml:space="preserve"> </w:t>
      </w:r>
      <w:r w:rsidR="006812E1">
        <w:rPr>
          <w:sz w:val="22"/>
          <w:szCs w:val="22"/>
          <w:lang w:val="fr-FR"/>
        </w:rPr>
        <w:t xml:space="preserve">On a </w:t>
      </w:r>
      <w:r w:rsidR="00F609DC" w:rsidRPr="00F609DC">
        <w:rPr>
          <w:sz w:val="22"/>
          <w:szCs w:val="22"/>
          <w:lang w:val="fr-FR"/>
        </w:rPr>
        <w:t xml:space="preserve">démontré que la </w:t>
      </w:r>
      <w:r w:rsidR="00E65C17" w:rsidRPr="00F609DC">
        <w:rPr>
          <w:sz w:val="22"/>
          <w:szCs w:val="22"/>
          <w:lang w:val="fr-FR"/>
        </w:rPr>
        <w:t>survie</w:t>
      </w:r>
      <w:r w:rsidR="00C7106F" w:rsidRPr="00F609DC">
        <w:rPr>
          <w:sz w:val="22"/>
          <w:szCs w:val="22"/>
          <w:lang w:val="fr-FR"/>
        </w:rPr>
        <w:t xml:space="preserve"> </w:t>
      </w:r>
      <w:r w:rsidR="00F609DC" w:rsidRPr="00F609DC">
        <w:rPr>
          <w:sz w:val="22"/>
          <w:szCs w:val="22"/>
          <w:lang w:val="fr-FR"/>
        </w:rPr>
        <w:t xml:space="preserve">des oisillons peut </w:t>
      </w:r>
      <w:r w:rsidR="00F609DC">
        <w:rPr>
          <w:sz w:val="22"/>
          <w:szCs w:val="22"/>
          <w:lang w:val="fr-FR"/>
        </w:rPr>
        <w:t>être a</w:t>
      </w:r>
      <w:r w:rsidR="006812E1">
        <w:rPr>
          <w:sz w:val="22"/>
          <w:szCs w:val="22"/>
          <w:lang w:val="fr-FR"/>
        </w:rPr>
        <w:t>méliorée de manière s</w:t>
      </w:r>
      <w:r w:rsidR="00B87694">
        <w:rPr>
          <w:sz w:val="22"/>
          <w:szCs w:val="22"/>
          <w:lang w:val="fr-FR"/>
        </w:rPr>
        <w:t>ignificativ</w:t>
      </w:r>
      <w:r w:rsidR="006812E1">
        <w:rPr>
          <w:sz w:val="22"/>
          <w:szCs w:val="22"/>
          <w:lang w:val="fr-FR"/>
        </w:rPr>
        <w:t>e en fournissant</w:t>
      </w:r>
      <w:r w:rsidR="00F609DC">
        <w:rPr>
          <w:sz w:val="22"/>
          <w:szCs w:val="22"/>
          <w:lang w:val="fr-FR"/>
        </w:rPr>
        <w:t xml:space="preserve"> une source d’eau régulière à proximité </w:t>
      </w:r>
      <w:r w:rsidR="00C7106F" w:rsidRPr="00F609DC">
        <w:rPr>
          <w:sz w:val="22"/>
          <w:szCs w:val="22"/>
          <w:lang w:val="fr-FR"/>
        </w:rPr>
        <w:t xml:space="preserve">(Smith et al. 2009). </w:t>
      </w:r>
      <w:r w:rsidR="00F17D1B" w:rsidRPr="00F609DC">
        <w:rPr>
          <w:sz w:val="22"/>
          <w:szCs w:val="22"/>
          <w:lang w:val="fr-FR"/>
        </w:rPr>
        <w:t xml:space="preserve"> </w:t>
      </w:r>
    </w:p>
    <w:p w14:paraId="06CD08B1" w14:textId="77777777" w:rsidR="00342215" w:rsidRPr="00F609DC" w:rsidRDefault="00342215" w:rsidP="00C7106F">
      <w:pPr>
        <w:rPr>
          <w:lang w:val="fr-FR" w:eastAsia="en-GB"/>
        </w:rPr>
      </w:pPr>
    </w:p>
    <w:p w14:paraId="02D311BF" w14:textId="4A6B6B6A" w:rsidR="007A7DCA" w:rsidRDefault="00E65C17" w:rsidP="003F5488">
      <w:pPr>
        <w:pStyle w:val="ListParagraph"/>
        <w:numPr>
          <w:ilvl w:val="2"/>
          <w:numId w:val="36"/>
        </w:numPr>
        <w:autoSpaceDE w:val="0"/>
        <w:autoSpaceDN w:val="0"/>
        <w:adjustRightInd w:val="0"/>
        <w:rPr>
          <w:i/>
          <w:sz w:val="22"/>
          <w:szCs w:val="22"/>
          <w:lang w:eastAsia="en-GB"/>
        </w:rPr>
      </w:pPr>
      <w:r>
        <w:rPr>
          <w:i/>
          <w:sz w:val="22"/>
          <w:szCs w:val="22"/>
          <w:lang w:eastAsia="en-GB"/>
        </w:rPr>
        <w:t>Productivité</w:t>
      </w:r>
      <w:r w:rsidR="00E64007">
        <w:rPr>
          <w:i/>
          <w:sz w:val="22"/>
          <w:szCs w:val="22"/>
          <w:lang w:eastAsia="en-GB"/>
        </w:rPr>
        <w:t xml:space="preserve"> et </w:t>
      </w:r>
      <w:r>
        <w:rPr>
          <w:i/>
          <w:sz w:val="22"/>
          <w:szCs w:val="22"/>
          <w:lang w:eastAsia="en-GB"/>
        </w:rPr>
        <w:t>survie</w:t>
      </w:r>
      <w:r w:rsidR="00E64007">
        <w:rPr>
          <w:i/>
          <w:sz w:val="22"/>
          <w:szCs w:val="22"/>
          <w:lang w:eastAsia="en-GB"/>
        </w:rPr>
        <w:t xml:space="preserve"> annuelle</w:t>
      </w:r>
    </w:p>
    <w:p w14:paraId="765C7CA3" w14:textId="77777777" w:rsidR="007A7DCA" w:rsidRPr="007A7DCA" w:rsidRDefault="007A7DCA" w:rsidP="007A7DCA">
      <w:pPr>
        <w:pStyle w:val="ListParagraph"/>
        <w:autoSpaceDE w:val="0"/>
        <w:autoSpaceDN w:val="0"/>
        <w:adjustRightInd w:val="0"/>
        <w:rPr>
          <w:i/>
          <w:sz w:val="22"/>
          <w:szCs w:val="22"/>
          <w:lang w:eastAsia="en-GB"/>
        </w:rPr>
      </w:pPr>
    </w:p>
    <w:p w14:paraId="55267885" w14:textId="20055E3F" w:rsidR="007A7DCA" w:rsidRPr="00421A7D" w:rsidRDefault="00F609DC" w:rsidP="007A7DCA">
      <w:pPr>
        <w:jc w:val="both"/>
        <w:rPr>
          <w:b/>
          <w:sz w:val="22"/>
          <w:szCs w:val="22"/>
          <w:lang w:val="fr-FR"/>
        </w:rPr>
      </w:pPr>
      <w:r w:rsidRPr="00F609DC">
        <w:rPr>
          <w:sz w:val="22"/>
          <w:szCs w:val="22"/>
          <w:lang w:val="fr-FR" w:eastAsia="en-GB"/>
        </w:rPr>
        <w:t xml:space="preserve">Entre </w:t>
      </w:r>
      <w:r w:rsidR="007A7DCA" w:rsidRPr="00F609DC">
        <w:rPr>
          <w:sz w:val="22"/>
          <w:szCs w:val="22"/>
          <w:lang w:val="fr-FR" w:eastAsia="en-GB"/>
        </w:rPr>
        <w:t>1994</w:t>
      </w:r>
      <w:r w:rsidRPr="00F609DC">
        <w:rPr>
          <w:sz w:val="22"/>
          <w:szCs w:val="22"/>
          <w:lang w:val="fr-FR" w:eastAsia="en-GB"/>
        </w:rPr>
        <w:t xml:space="preserve"> et 2004, le taux de reproduction par couple</w:t>
      </w:r>
      <w:r w:rsidR="007A7DCA" w:rsidRPr="00F609DC">
        <w:rPr>
          <w:sz w:val="22"/>
          <w:szCs w:val="22"/>
          <w:lang w:val="fr-FR" w:eastAsia="en-GB"/>
        </w:rPr>
        <w:t xml:space="preserve"> </w:t>
      </w:r>
      <w:r>
        <w:rPr>
          <w:sz w:val="22"/>
          <w:szCs w:val="22"/>
          <w:lang w:val="fr-FR" w:eastAsia="en-GB"/>
        </w:rPr>
        <w:t>reproducteur était compris entre 0,6 et 1,</w:t>
      </w:r>
      <w:r w:rsidR="007A7DCA" w:rsidRPr="00F609DC">
        <w:rPr>
          <w:sz w:val="22"/>
          <w:szCs w:val="22"/>
          <w:lang w:val="fr-FR" w:eastAsia="en-GB"/>
        </w:rPr>
        <w:t>6</w:t>
      </w:r>
      <w:r w:rsidR="00EE062F" w:rsidRPr="00F609DC">
        <w:rPr>
          <w:sz w:val="22"/>
          <w:szCs w:val="22"/>
          <w:lang w:val="fr-FR" w:eastAsia="en-GB"/>
        </w:rPr>
        <w:t xml:space="preserve"> </w:t>
      </w:r>
      <w:r w:rsidR="00B87694">
        <w:rPr>
          <w:sz w:val="22"/>
          <w:szCs w:val="22"/>
          <w:lang w:val="fr-FR" w:eastAsia="en-GB"/>
        </w:rPr>
        <w:t>oisillons</w:t>
      </w:r>
      <w:r>
        <w:rPr>
          <w:sz w:val="22"/>
          <w:szCs w:val="22"/>
          <w:lang w:val="fr-FR" w:eastAsia="en-GB"/>
        </w:rPr>
        <w:t xml:space="preserve"> </w:t>
      </w:r>
      <w:r w:rsidR="008F07E6">
        <w:rPr>
          <w:sz w:val="22"/>
          <w:szCs w:val="22"/>
          <w:lang w:val="fr-FR" w:eastAsia="en-GB"/>
        </w:rPr>
        <w:t xml:space="preserve">prêts à l’envol au </w:t>
      </w:r>
      <w:r w:rsidR="00E65C17" w:rsidRPr="00F609DC">
        <w:rPr>
          <w:sz w:val="22"/>
          <w:szCs w:val="22"/>
          <w:lang w:val="fr-FR" w:eastAsia="en-GB"/>
        </w:rPr>
        <w:t>Maroc</w:t>
      </w:r>
      <w:r w:rsidR="007A7DCA" w:rsidRPr="00F609DC">
        <w:rPr>
          <w:sz w:val="22"/>
          <w:szCs w:val="22"/>
          <w:lang w:val="fr-FR" w:eastAsia="en-GB"/>
        </w:rPr>
        <w:t xml:space="preserve"> (El Bekkay et al. 2003). </w:t>
      </w:r>
      <w:r w:rsidR="008F07E6" w:rsidRPr="008F07E6">
        <w:rPr>
          <w:sz w:val="22"/>
          <w:szCs w:val="22"/>
          <w:lang w:val="fr-FR" w:eastAsia="en-GB"/>
        </w:rPr>
        <w:t>Des circon</w:t>
      </w:r>
      <w:r w:rsidR="007A7DCA" w:rsidRPr="008F07E6">
        <w:rPr>
          <w:sz w:val="22"/>
          <w:szCs w:val="22"/>
          <w:lang w:val="fr-FR" w:eastAsia="en-GB"/>
        </w:rPr>
        <w:t xml:space="preserve">stances </w:t>
      </w:r>
      <w:r w:rsidR="008F07E6" w:rsidRPr="008F07E6">
        <w:rPr>
          <w:sz w:val="22"/>
          <w:szCs w:val="22"/>
          <w:lang w:val="fr-FR" w:eastAsia="en-GB"/>
        </w:rPr>
        <w:t xml:space="preserve">comme le temps passé loin du </w:t>
      </w:r>
      <w:r w:rsidR="00E64007" w:rsidRPr="008F07E6">
        <w:rPr>
          <w:sz w:val="22"/>
          <w:szCs w:val="22"/>
          <w:lang w:val="fr-FR" w:eastAsia="en-GB"/>
        </w:rPr>
        <w:t>nid</w:t>
      </w:r>
      <w:r w:rsidR="008F07E6" w:rsidRPr="008F07E6">
        <w:rPr>
          <w:sz w:val="22"/>
          <w:szCs w:val="22"/>
          <w:lang w:val="fr-FR" w:eastAsia="en-GB"/>
        </w:rPr>
        <w:t xml:space="preserve"> lorsque les oisillons</w:t>
      </w:r>
      <w:r w:rsidR="007A7DCA" w:rsidRPr="008F07E6">
        <w:rPr>
          <w:sz w:val="22"/>
          <w:szCs w:val="22"/>
          <w:lang w:val="fr-FR" w:eastAsia="en-GB"/>
        </w:rPr>
        <w:t xml:space="preserve"> </w:t>
      </w:r>
      <w:r w:rsidR="00B87694">
        <w:rPr>
          <w:sz w:val="22"/>
          <w:szCs w:val="22"/>
          <w:lang w:val="fr-FR" w:eastAsia="en-GB"/>
        </w:rPr>
        <w:t xml:space="preserve">sont petits peuvent avoir une grande </w:t>
      </w:r>
      <w:r w:rsidR="007A7DCA" w:rsidRPr="008F07E6">
        <w:rPr>
          <w:sz w:val="22"/>
          <w:szCs w:val="22"/>
          <w:lang w:val="fr-FR" w:eastAsia="en-GB"/>
        </w:rPr>
        <w:t xml:space="preserve">influence </w:t>
      </w:r>
      <w:r w:rsidR="008F07E6">
        <w:rPr>
          <w:sz w:val="22"/>
          <w:szCs w:val="22"/>
          <w:lang w:val="fr-FR" w:eastAsia="en-GB"/>
        </w:rPr>
        <w:t xml:space="preserve">sur le succès de </w:t>
      </w:r>
      <w:r w:rsidR="00B87694">
        <w:rPr>
          <w:sz w:val="22"/>
          <w:szCs w:val="22"/>
          <w:lang w:val="fr-FR" w:eastAsia="en-GB"/>
        </w:rPr>
        <w:t xml:space="preserve">la </w:t>
      </w:r>
      <w:r w:rsidR="008F07E6">
        <w:rPr>
          <w:sz w:val="22"/>
          <w:szCs w:val="22"/>
          <w:lang w:val="fr-FR" w:eastAsia="en-GB"/>
        </w:rPr>
        <w:t>reproduction, lequel est</w:t>
      </w:r>
      <w:r w:rsidR="007A7DCA" w:rsidRPr="008F07E6">
        <w:rPr>
          <w:sz w:val="22"/>
          <w:szCs w:val="22"/>
          <w:lang w:val="fr-FR" w:eastAsia="en-GB"/>
        </w:rPr>
        <w:t xml:space="preserve"> </w:t>
      </w:r>
      <w:r w:rsidR="008F07E6">
        <w:rPr>
          <w:sz w:val="22"/>
          <w:szCs w:val="22"/>
          <w:lang w:val="fr-FR" w:eastAsia="en-GB"/>
        </w:rPr>
        <w:t xml:space="preserve">largement influencé par la proximité des </w:t>
      </w:r>
      <w:r w:rsidR="006D4254" w:rsidRPr="008F07E6">
        <w:rPr>
          <w:sz w:val="22"/>
          <w:szCs w:val="22"/>
          <w:lang w:val="fr-FR" w:eastAsia="en-GB"/>
        </w:rPr>
        <w:t>zones d’alimentation</w:t>
      </w:r>
      <w:r w:rsidR="00EE062F" w:rsidRPr="008F07E6">
        <w:rPr>
          <w:sz w:val="22"/>
          <w:szCs w:val="22"/>
          <w:lang w:val="fr-FR" w:eastAsia="en-GB"/>
        </w:rPr>
        <w:t xml:space="preserve"> </w:t>
      </w:r>
      <w:r w:rsidR="008F07E6">
        <w:rPr>
          <w:sz w:val="22"/>
          <w:szCs w:val="22"/>
          <w:lang w:val="fr-FR" w:eastAsia="en-GB"/>
        </w:rPr>
        <w:t xml:space="preserve">et les récentes </w:t>
      </w:r>
      <w:r w:rsidR="00EE062F" w:rsidRPr="008F07E6">
        <w:rPr>
          <w:sz w:val="22"/>
          <w:szCs w:val="22"/>
          <w:lang w:val="fr-FR" w:eastAsia="en-GB"/>
        </w:rPr>
        <w:t>conditions</w:t>
      </w:r>
      <w:r w:rsidR="008F07E6">
        <w:rPr>
          <w:sz w:val="22"/>
          <w:szCs w:val="22"/>
          <w:lang w:val="fr-FR" w:eastAsia="en-GB"/>
        </w:rPr>
        <w:t xml:space="preserve"> climatiques</w:t>
      </w:r>
      <w:r w:rsidR="004017BC" w:rsidRPr="008F07E6">
        <w:rPr>
          <w:sz w:val="22"/>
          <w:szCs w:val="22"/>
          <w:lang w:val="fr-FR" w:eastAsia="en-GB"/>
        </w:rPr>
        <w:t xml:space="preserve"> (</w:t>
      </w:r>
      <w:r w:rsidR="00B87694">
        <w:rPr>
          <w:sz w:val="22"/>
          <w:szCs w:val="22"/>
          <w:lang w:val="fr-FR" w:eastAsia="en-GB"/>
        </w:rPr>
        <w:t>niveau de</w:t>
      </w:r>
      <w:r w:rsidR="008F07E6">
        <w:rPr>
          <w:sz w:val="22"/>
          <w:szCs w:val="22"/>
          <w:lang w:val="fr-FR" w:eastAsia="en-GB"/>
        </w:rPr>
        <w:t xml:space="preserve"> précipitations</w:t>
      </w:r>
      <w:r w:rsidR="00B87694">
        <w:rPr>
          <w:sz w:val="22"/>
          <w:szCs w:val="22"/>
          <w:lang w:val="fr-FR" w:eastAsia="en-GB"/>
        </w:rPr>
        <w:t xml:space="preserve"> notamment</w:t>
      </w:r>
      <w:r w:rsidR="004017BC" w:rsidRPr="008F07E6">
        <w:rPr>
          <w:sz w:val="22"/>
          <w:szCs w:val="22"/>
          <w:lang w:val="fr-FR" w:eastAsia="en-GB"/>
        </w:rPr>
        <w:t>)</w:t>
      </w:r>
      <w:r w:rsidR="00EE062F" w:rsidRPr="008F07E6">
        <w:rPr>
          <w:sz w:val="22"/>
          <w:szCs w:val="22"/>
          <w:lang w:val="fr-FR" w:eastAsia="en-GB"/>
        </w:rPr>
        <w:t xml:space="preserve"> </w:t>
      </w:r>
      <w:r w:rsidR="00B87694">
        <w:rPr>
          <w:sz w:val="22"/>
          <w:szCs w:val="22"/>
          <w:lang w:val="fr-FR" w:eastAsia="en-GB"/>
        </w:rPr>
        <w:t>qui ont un impact sur la nourriture disponible, en particulier l’abondance d’</w:t>
      </w:r>
      <w:r w:rsidR="008F07E6">
        <w:rPr>
          <w:sz w:val="22"/>
          <w:szCs w:val="22"/>
          <w:lang w:val="fr-FR" w:eastAsia="en-GB"/>
        </w:rPr>
        <w:t>invertébrés</w:t>
      </w:r>
      <w:r w:rsidR="00EE062F" w:rsidRPr="008F07E6">
        <w:rPr>
          <w:sz w:val="22"/>
          <w:szCs w:val="22"/>
          <w:lang w:val="fr-FR" w:eastAsia="en-GB"/>
        </w:rPr>
        <w:t xml:space="preserve"> </w:t>
      </w:r>
      <w:r w:rsidR="007A7DCA" w:rsidRPr="008F07E6">
        <w:rPr>
          <w:sz w:val="22"/>
          <w:szCs w:val="22"/>
          <w:lang w:val="fr-FR" w:eastAsia="en-GB"/>
        </w:rPr>
        <w:t>(Bowden et al. 2003</w:t>
      </w:r>
      <w:r w:rsidR="00EE062F" w:rsidRPr="008F07E6">
        <w:rPr>
          <w:sz w:val="22"/>
          <w:szCs w:val="22"/>
          <w:lang w:val="fr-FR" w:eastAsia="en-GB"/>
        </w:rPr>
        <w:t>, Smith et al. 200</w:t>
      </w:r>
      <w:r w:rsidR="009710DA" w:rsidRPr="008F07E6">
        <w:rPr>
          <w:sz w:val="22"/>
          <w:szCs w:val="22"/>
          <w:lang w:val="fr-FR" w:eastAsia="en-GB"/>
        </w:rPr>
        <w:t>9</w:t>
      </w:r>
      <w:r w:rsidR="007A7DCA" w:rsidRPr="008F07E6">
        <w:rPr>
          <w:sz w:val="22"/>
          <w:szCs w:val="22"/>
          <w:lang w:val="fr-FR" w:eastAsia="en-GB"/>
        </w:rPr>
        <w:t>).</w:t>
      </w:r>
      <w:r w:rsidR="00F17D1B" w:rsidRPr="008F07E6">
        <w:rPr>
          <w:lang w:val="fr-FR"/>
        </w:rPr>
        <w:t xml:space="preserve"> </w:t>
      </w:r>
      <w:r w:rsidR="008F07E6" w:rsidRPr="00421A7D">
        <w:rPr>
          <w:sz w:val="22"/>
          <w:szCs w:val="22"/>
          <w:lang w:val="fr-FR"/>
        </w:rPr>
        <w:t>Une protection i</w:t>
      </w:r>
      <w:r w:rsidR="00B87694">
        <w:rPr>
          <w:sz w:val="22"/>
          <w:szCs w:val="22"/>
          <w:lang w:val="fr-FR"/>
        </w:rPr>
        <w:t>ntensive jour et nuit</w:t>
      </w:r>
      <w:r w:rsidR="00421A7D" w:rsidRPr="00421A7D">
        <w:rPr>
          <w:sz w:val="22"/>
          <w:szCs w:val="22"/>
          <w:lang w:val="fr-FR"/>
        </w:rPr>
        <w:t xml:space="preserve"> a certainement été un </w:t>
      </w:r>
      <w:r w:rsidR="00421A7D">
        <w:rPr>
          <w:sz w:val="22"/>
          <w:szCs w:val="22"/>
          <w:lang w:val="fr-FR"/>
        </w:rPr>
        <w:t>facteu</w:t>
      </w:r>
      <w:r w:rsidR="006A5C02" w:rsidRPr="00421A7D">
        <w:rPr>
          <w:sz w:val="22"/>
          <w:szCs w:val="22"/>
          <w:lang w:val="fr-FR"/>
        </w:rPr>
        <w:t xml:space="preserve">r </w:t>
      </w:r>
      <w:r w:rsidR="00B87694">
        <w:rPr>
          <w:sz w:val="22"/>
          <w:szCs w:val="22"/>
          <w:lang w:val="fr-FR"/>
        </w:rPr>
        <w:t xml:space="preserve">dans le succès de la </w:t>
      </w:r>
      <w:r w:rsidR="006A5C02" w:rsidRPr="00421A7D">
        <w:rPr>
          <w:sz w:val="22"/>
          <w:szCs w:val="22"/>
          <w:lang w:val="fr-FR"/>
        </w:rPr>
        <w:t xml:space="preserve">production </w:t>
      </w:r>
      <w:r w:rsidR="00421A7D">
        <w:rPr>
          <w:sz w:val="22"/>
          <w:szCs w:val="22"/>
          <w:lang w:val="fr-FR"/>
        </w:rPr>
        <w:t xml:space="preserve">d’oisillons </w:t>
      </w:r>
      <w:r w:rsidR="0007619A" w:rsidRPr="00421A7D">
        <w:rPr>
          <w:sz w:val="22"/>
          <w:szCs w:val="22"/>
          <w:lang w:val="fr-FR"/>
        </w:rPr>
        <w:t xml:space="preserve">en </w:t>
      </w:r>
      <w:r w:rsidR="00E65C17" w:rsidRPr="00421A7D">
        <w:rPr>
          <w:sz w:val="22"/>
          <w:szCs w:val="22"/>
          <w:lang w:val="fr-FR"/>
        </w:rPr>
        <w:t>Syrie</w:t>
      </w:r>
      <w:r w:rsidR="00421A7D">
        <w:rPr>
          <w:sz w:val="22"/>
          <w:szCs w:val="22"/>
          <w:lang w:val="fr-FR"/>
        </w:rPr>
        <w:t xml:space="preserve"> durant la pé</w:t>
      </w:r>
      <w:r w:rsidR="006A5C02" w:rsidRPr="00421A7D">
        <w:rPr>
          <w:sz w:val="22"/>
          <w:szCs w:val="22"/>
          <w:lang w:val="fr-FR"/>
        </w:rPr>
        <w:t>riod</w:t>
      </w:r>
      <w:r w:rsidR="00421A7D">
        <w:rPr>
          <w:sz w:val="22"/>
          <w:szCs w:val="22"/>
          <w:lang w:val="fr-FR"/>
        </w:rPr>
        <w:t>e</w:t>
      </w:r>
      <w:r w:rsidR="006A5C02" w:rsidRPr="00421A7D">
        <w:rPr>
          <w:sz w:val="22"/>
          <w:szCs w:val="22"/>
          <w:lang w:val="fr-FR"/>
        </w:rPr>
        <w:t xml:space="preserve"> 2002-2004</w:t>
      </w:r>
      <w:r w:rsidR="00B87694">
        <w:rPr>
          <w:sz w:val="22"/>
          <w:szCs w:val="22"/>
          <w:lang w:val="fr-FR"/>
        </w:rPr>
        <w:t xml:space="preserve">, qui s’est élevée à </w:t>
      </w:r>
      <w:r w:rsidR="00421A7D">
        <w:rPr>
          <w:sz w:val="22"/>
          <w:szCs w:val="22"/>
          <w:lang w:val="fr-FR"/>
        </w:rPr>
        <w:t>1,75 oisillon</w:t>
      </w:r>
      <w:r w:rsidR="00B87694">
        <w:rPr>
          <w:sz w:val="22"/>
          <w:szCs w:val="22"/>
          <w:lang w:val="fr-FR"/>
        </w:rPr>
        <w:t>s</w:t>
      </w:r>
      <w:r w:rsidR="00421A7D">
        <w:rPr>
          <w:sz w:val="22"/>
          <w:szCs w:val="22"/>
          <w:lang w:val="fr-FR"/>
        </w:rPr>
        <w:t xml:space="preserve"> pa</w:t>
      </w:r>
      <w:r w:rsidR="006A5C02" w:rsidRPr="00421A7D">
        <w:rPr>
          <w:sz w:val="22"/>
          <w:szCs w:val="22"/>
          <w:lang w:val="fr-FR"/>
        </w:rPr>
        <w:t xml:space="preserve">r </w:t>
      </w:r>
      <w:r w:rsidR="00E64007" w:rsidRPr="00421A7D">
        <w:rPr>
          <w:sz w:val="22"/>
          <w:szCs w:val="22"/>
          <w:lang w:val="fr-FR"/>
        </w:rPr>
        <w:t>nid</w:t>
      </w:r>
      <w:r w:rsidR="006A5C02" w:rsidRPr="00421A7D">
        <w:rPr>
          <w:sz w:val="22"/>
          <w:szCs w:val="22"/>
          <w:lang w:val="fr-FR"/>
        </w:rPr>
        <w:t xml:space="preserve"> (Serra et al. 2009).</w:t>
      </w:r>
    </w:p>
    <w:p w14:paraId="3FEA6819" w14:textId="77777777" w:rsidR="007A7DCA" w:rsidRPr="00421A7D" w:rsidRDefault="007A7DCA" w:rsidP="00EF3874">
      <w:pPr>
        <w:autoSpaceDE w:val="0"/>
        <w:autoSpaceDN w:val="0"/>
        <w:adjustRightInd w:val="0"/>
        <w:rPr>
          <w:b/>
          <w:sz w:val="22"/>
          <w:szCs w:val="22"/>
          <w:lang w:val="fr-FR" w:eastAsia="en-GB"/>
        </w:rPr>
      </w:pPr>
    </w:p>
    <w:p w14:paraId="1EA8627F" w14:textId="2AB69A34" w:rsidR="00EF3874" w:rsidRPr="00085AF5" w:rsidRDefault="00421A7D" w:rsidP="007A7DCA">
      <w:pPr>
        <w:autoSpaceDE w:val="0"/>
        <w:autoSpaceDN w:val="0"/>
        <w:adjustRightInd w:val="0"/>
        <w:jc w:val="both"/>
        <w:rPr>
          <w:sz w:val="22"/>
          <w:szCs w:val="22"/>
          <w:lang w:val="fr-FR" w:eastAsia="en-GB"/>
        </w:rPr>
      </w:pPr>
      <w:r w:rsidRPr="00085AF5">
        <w:rPr>
          <w:sz w:val="22"/>
          <w:szCs w:val="22"/>
          <w:lang w:val="fr-FR" w:eastAsia="en-GB"/>
        </w:rPr>
        <w:t>L’</w:t>
      </w:r>
      <w:r w:rsidR="0007619A" w:rsidRPr="00085AF5">
        <w:rPr>
          <w:sz w:val="22"/>
          <w:szCs w:val="22"/>
          <w:lang w:val="fr-FR" w:eastAsia="en-GB"/>
        </w:rPr>
        <w:t>Ibis chauve</w:t>
      </w:r>
      <w:r w:rsidRPr="00085AF5">
        <w:rPr>
          <w:sz w:val="22"/>
          <w:szCs w:val="22"/>
          <w:lang w:val="fr-FR" w:eastAsia="en-GB"/>
        </w:rPr>
        <w:t xml:space="preserve"> e</w:t>
      </w:r>
      <w:r w:rsidR="003B4895" w:rsidRPr="00085AF5">
        <w:rPr>
          <w:sz w:val="22"/>
          <w:szCs w:val="22"/>
          <w:lang w:val="fr-FR" w:eastAsia="en-GB"/>
        </w:rPr>
        <w:t>s</w:t>
      </w:r>
      <w:r w:rsidRPr="00085AF5">
        <w:rPr>
          <w:sz w:val="22"/>
          <w:szCs w:val="22"/>
          <w:lang w:val="fr-FR" w:eastAsia="en-GB"/>
        </w:rPr>
        <w:t>t une</w:t>
      </w:r>
      <w:r w:rsidR="00B87694">
        <w:rPr>
          <w:sz w:val="22"/>
          <w:szCs w:val="22"/>
          <w:lang w:val="fr-FR" w:eastAsia="en-GB"/>
        </w:rPr>
        <w:t xml:space="preserve"> espèce </w:t>
      </w:r>
      <w:r w:rsidR="00D60E98">
        <w:rPr>
          <w:sz w:val="22"/>
          <w:szCs w:val="22"/>
          <w:lang w:val="fr-FR" w:eastAsia="en-GB"/>
        </w:rPr>
        <w:t>longévive</w:t>
      </w:r>
      <w:r w:rsidR="00EF3874" w:rsidRPr="00085AF5">
        <w:rPr>
          <w:sz w:val="22"/>
          <w:szCs w:val="22"/>
          <w:lang w:val="fr-FR" w:eastAsia="en-GB"/>
        </w:rPr>
        <w:t xml:space="preserve">. </w:t>
      </w:r>
      <w:r w:rsidR="00085AF5" w:rsidRPr="00085AF5">
        <w:rPr>
          <w:sz w:val="22"/>
          <w:szCs w:val="22"/>
          <w:lang w:val="fr-FR" w:eastAsia="en-GB"/>
        </w:rPr>
        <w:t>En captivité</w:t>
      </w:r>
      <w:r w:rsidR="00EF3874" w:rsidRPr="00085AF5">
        <w:rPr>
          <w:sz w:val="22"/>
          <w:szCs w:val="22"/>
          <w:lang w:val="fr-FR" w:eastAsia="en-GB"/>
        </w:rPr>
        <w:t xml:space="preserve">, </w:t>
      </w:r>
      <w:r w:rsidR="00085AF5" w:rsidRPr="00085AF5">
        <w:rPr>
          <w:sz w:val="22"/>
          <w:szCs w:val="22"/>
          <w:lang w:val="fr-FR" w:eastAsia="en-GB"/>
        </w:rPr>
        <w:t xml:space="preserve">les </w:t>
      </w:r>
      <w:r w:rsidR="00375AA5" w:rsidRPr="00085AF5">
        <w:rPr>
          <w:sz w:val="22"/>
          <w:szCs w:val="22"/>
          <w:lang w:val="fr-FR" w:eastAsia="en-GB"/>
        </w:rPr>
        <w:t>oiseaux</w:t>
      </w:r>
      <w:r w:rsidR="00EF3874" w:rsidRPr="00085AF5">
        <w:rPr>
          <w:sz w:val="22"/>
          <w:szCs w:val="22"/>
          <w:lang w:val="fr-FR" w:eastAsia="en-GB"/>
        </w:rPr>
        <w:t xml:space="preserve"> </w:t>
      </w:r>
      <w:r w:rsidR="00085AF5" w:rsidRPr="00085AF5">
        <w:rPr>
          <w:sz w:val="22"/>
          <w:szCs w:val="22"/>
          <w:lang w:val="fr-FR" w:eastAsia="en-GB"/>
        </w:rPr>
        <w:t xml:space="preserve">vivent en moyenne 20 à </w:t>
      </w:r>
      <w:r w:rsidR="00085AF5">
        <w:rPr>
          <w:sz w:val="22"/>
          <w:szCs w:val="22"/>
          <w:lang w:val="fr-FR" w:eastAsia="en-GB"/>
        </w:rPr>
        <w:t>25 ans (</w:t>
      </w:r>
      <w:r w:rsidR="00D60E98" w:rsidRPr="00085AF5">
        <w:rPr>
          <w:sz w:val="22"/>
          <w:szCs w:val="22"/>
          <w:lang w:val="fr-FR" w:eastAsia="en-GB"/>
        </w:rPr>
        <w:t xml:space="preserve">37 </w:t>
      </w:r>
      <w:r w:rsidR="00D60E98">
        <w:rPr>
          <w:sz w:val="22"/>
          <w:szCs w:val="22"/>
          <w:lang w:val="fr-FR" w:eastAsia="en-GB"/>
        </w:rPr>
        <w:t xml:space="preserve">ans pour </w:t>
      </w:r>
      <w:r w:rsidR="00085AF5">
        <w:rPr>
          <w:sz w:val="22"/>
          <w:szCs w:val="22"/>
          <w:lang w:val="fr-FR" w:eastAsia="en-GB"/>
        </w:rPr>
        <w:t>le mâ</w:t>
      </w:r>
      <w:r w:rsidR="00EF3874" w:rsidRPr="00085AF5">
        <w:rPr>
          <w:sz w:val="22"/>
          <w:szCs w:val="22"/>
          <w:lang w:val="fr-FR" w:eastAsia="en-GB"/>
        </w:rPr>
        <w:t xml:space="preserve">le </w:t>
      </w:r>
      <w:r w:rsidR="00085AF5">
        <w:rPr>
          <w:sz w:val="22"/>
          <w:szCs w:val="22"/>
          <w:lang w:val="fr-FR" w:eastAsia="en-GB"/>
        </w:rPr>
        <w:t>le plus âgé</w:t>
      </w:r>
      <w:r w:rsidR="00D60E98">
        <w:rPr>
          <w:sz w:val="22"/>
          <w:szCs w:val="22"/>
          <w:lang w:val="fr-FR" w:eastAsia="en-GB"/>
        </w:rPr>
        <w:t xml:space="preserve"> et</w:t>
      </w:r>
      <w:r w:rsidR="00085AF5">
        <w:rPr>
          <w:sz w:val="22"/>
          <w:szCs w:val="22"/>
          <w:lang w:val="fr-FR" w:eastAsia="en-GB"/>
        </w:rPr>
        <w:t xml:space="preserve"> </w:t>
      </w:r>
      <w:r w:rsidR="00D60E98" w:rsidRPr="00085AF5">
        <w:rPr>
          <w:sz w:val="22"/>
          <w:szCs w:val="22"/>
          <w:lang w:val="fr-FR" w:eastAsia="en-GB"/>
        </w:rPr>
        <w:t xml:space="preserve">30 </w:t>
      </w:r>
      <w:r w:rsidR="00D60E98">
        <w:rPr>
          <w:sz w:val="22"/>
          <w:szCs w:val="22"/>
          <w:lang w:val="fr-FR" w:eastAsia="en-GB"/>
        </w:rPr>
        <w:t>ans</w:t>
      </w:r>
      <w:r w:rsidR="00D60E98" w:rsidRPr="00085AF5">
        <w:rPr>
          <w:sz w:val="22"/>
          <w:szCs w:val="22"/>
          <w:lang w:val="fr-FR" w:eastAsia="en-GB"/>
        </w:rPr>
        <w:t xml:space="preserve"> </w:t>
      </w:r>
      <w:r w:rsidR="00D60E98">
        <w:rPr>
          <w:sz w:val="22"/>
          <w:szCs w:val="22"/>
          <w:lang w:val="fr-FR" w:eastAsia="en-GB"/>
        </w:rPr>
        <w:t xml:space="preserve">pour </w:t>
      </w:r>
      <w:r w:rsidR="00085AF5">
        <w:rPr>
          <w:sz w:val="22"/>
          <w:szCs w:val="22"/>
          <w:lang w:val="fr-FR" w:eastAsia="en-GB"/>
        </w:rPr>
        <w:t xml:space="preserve">la femelle la plus âgée </w:t>
      </w:r>
      <w:r w:rsidR="00EF3874" w:rsidRPr="00085AF5">
        <w:rPr>
          <w:sz w:val="22"/>
          <w:szCs w:val="22"/>
          <w:lang w:val="fr-FR" w:eastAsia="en-GB"/>
        </w:rPr>
        <w:t>(Boehm 1999)</w:t>
      </w:r>
      <w:r w:rsidR="00D60E98">
        <w:rPr>
          <w:sz w:val="22"/>
          <w:szCs w:val="22"/>
          <w:lang w:val="fr-FR" w:eastAsia="en-GB"/>
        </w:rPr>
        <w:t>)</w:t>
      </w:r>
      <w:r w:rsidR="00EF3874" w:rsidRPr="00085AF5">
        <w:rPr>
          <w:sz w:val="22"/>
          <w:szCs w:val="22"/>
          <w:lang w:val="fr-FR" w:eastAsia="en-GB"/>
        </w:rPr>
        <w:t xml:space="preserve">. </w:t>
      </w:r>
      <w:r w:rsidR="00085AF5" w:rsidRPr="00085AF5">
        <w:rPr>
          <w:sz w:val="22"/>
          <w:szCs w:val="22"/>
          <w:lang w:val="fr-FR"/>
        </w:rPr>
        <w:t>La r</w:t>
      </w:r>
      <w:r w:rsidR="00633F92" w:rsidRPr="00085AF5">
        <w:rPr>
          <w:sz w:val="22"/>
          <w:szCs w:val="22"/>
          <w:lang w:val="fr-FR"/>
        </w:rPr>
        <w:t xml:space="preserve">eproduction </w:t>
      </w:r>
      <w:r w:rsidR="00085AF5" w:rsidRPr="00085AF5">
        <w:rPr>
          <w:sz w:val="22"/>
          <w:szCs w:val="22"/>
          <w:lang w:val="fr-FR"/>
        </w:rPr>
        <w:t xml:space="preserve">a lieu lorsque les </w:t>
      </w:r>
      <w:r w:rsidR="00375AA5" w:rsidRPr="00085AF5">
        <w:rPr>
          <w:sz w:val="22"/>
          <w:szCs w:val="22"/>
          <w:lang w:val="fr-FR"/>
        </w:rPr>
        <w:t>oiseaux</w:t>
      </w:r>
      <w:r w:rsidR="00633F92" w:rsidRPr="00085AF5">
        <w:rPr>
          <w:sz w:val="22"/>
          <w:szCs w:val="22"/>
          <w:lang w:val="fr-FR"/>
        </w:rPr>
        <w:t xml:space="preserve"> </w:t>
      </w:r>
      <w:r w:rsidR="00085AF5" w:rsidRPr="00085AF5">
        <w:rPr>
          <w:sz w:val="22"/>
          <w:szCs w:val="22"/>
          <w:lang w:val="fr-FR"/>
        </w:rPr>
        <w:t>ont deux ans</w:t>
      </w:r>
      <w:r w:rsidR="00633F92" w:rsidRPr="00085AF5">
        <w:rPr>
          <w:sz w:val="22"/>
          <w:szCs w:val="22"/>
          <w:lang w:val="fr-FR"/>
        </w:rPr>
        <w:t xml:space="preserve">, </w:t>
      </w:r>
      <w:r w:rsidR="00175635">
        <w:rPr>
          <w:sz w:val="22"/>
          <w:szCs w:val="22"/>
          <w:lang w:val="fr-FR"/>
        </w:rPr>
        <w:t xml:space="preserve">mais seulement </w:t>
      </w:r>
      <w:r w:rsidR="00085AF5">
        <w:rPr>
          <w:sz w:val="22"/>
          <w:szCs w:val="22"/>
          <w:lang w:val="fr-FR"/>
        </w:rPr>
        <w:t>habituellem</w:t>
      </w:r>
      <w:r w:rsidR="00175635">
        <w:rPr>
          <w:sz w:val="22"/>
          <w:szCs w:val="22"/>
          <w:lang w:val="fr-FR"/>
        </w:rPr>
        <w:t>ent s’ils trouven</w:t>
      </w:r>
      <w:r w:rsidR="00085AF5">
        <w:rPr>
          <w:sz w:val="22"/>
          <w:szCs w:val="22"/>
          <w:lang w:val="fr-FR"/>
        </w:rPr>
        <w:t xml:space="preserve">t un partenaire plus âgé </w:t>
      </w:r>
      <w:r w:rsidR="00D60E98">
        <w:rPr>
          <w:sz w:val="22"/>
          <w:szCs w:val="22"/>
          <w:lang w:val="fr-FR"/>
        </w:rPr>
        <w:t>et expérimenté</w:t>
      </w:r>
      <w:r w:rsidR="00633F92" w:rsidRPr="00085AF5">
        <w:rPr>
          <w:sz w:val="22"/>
          <w:szCs w:val="22"/>
          <w:lang w:val="fr-FR"/>
        </w:rPr>
        <w:t xml:space="preserve">. </w:t>
      </w:r>
      <w:r w:rsidR="00085AF5">
        <w:rPr>
          <w:sz w:val="22"/>
          <w:szCs w:val="22"/>
          <w:lang w:val="fr-FR"/>
        </w:rPr>
        <w:t xml:space="preserve">Ainsi, de nombreux </w:t>
      </w:r>
      <w:r w:rsidR="00375AA5" w:rsidRPr="00085AF5">
        <w:rPr>
          <w:sz w:val="22"/>
          <w:szCs w:val="22"/>
          <w:lang w:val="fr-FR"/>
        </w:rPr>
        <w:t>oiseaux</w:t>
      </w:r>
      <w:r w:rsidR="00633F92" w:rsidRPr="00085AF5">
        <w:rPr>
          <w:sz w:val="22"/>
          <w:szCs w:val="22"/>
          <w:lang w:val="fr-FR"/>
        </w:rPr>
        <w:t xml:space="preserve"> </w:t>
      </w:r>
      <w:r w:rsidR="00175635">
        <w:rPr>
          <w:sz w:val="22"/>
          <w:szCs w:val="22"/>
          <w:lang w:val="fr-FR"/>
        </w:rPr>
        <w:t>commencent seulement à se reproduire</w:t>
      </w:r>
      <w:r w:rsidR="00085AF5">
        <w:rPr>
          <w:sz w:val="22"/>
          <w:szCs w:val="22"/>
          <w:lang w:val="fr-FR"/>
        </w:rPr>
        <w:t xml:space="preserve"> à l’âge de 3 à </w:t>
      </w:r>
      <w:r w:rsidR="00633F92" w:rsidRPr="00085AF5">
        <w:rPr>
          <w:sz w:val="22"/>
          <w:szCs w:val="22"/>
          <w:lang w:val="fr-FR"/>
        </w:rPr>
        <w:t xml:space="preserve">5 </w:t>
      </w:r>
      <w:r w:rsidR="00085AF5" w:rsidRPr="00085AF5">
        <w:rPr>
          <w:sz w:val="22"/>
          <w:szCs w:val="22"/>
          <w:lang w:val="fr-FR"/>
        </w:rPr>
        <w:t>ans</w:t>
      </w:r>
      <w:r w:rsidR="00633F92" w:rsidRPr="00085AF5">
        <w:rPr>
          <w:sz w:val="22"/>
          <w:szCs w:val="22"/>
          <w:lang w:val="fr-FR"/>
        </w:rPr>
        <w:t xml:space="preserve">. </w:t>
      </w:r>
      <w:r w:rsidR="00085AF5" w:rsidRPr="00085AF5">
        <w:rPr>
          <w:sz w:val="22"/>
          <w:szCs w:val="22"/>
          <w:lang w:val="fr-FR"/>
        </w:rPr>
        <w:t>La r</w:t>
      </w:r>
      <w:r w:rsidR="00E263D7" w:rsidRPr="00085AF5">
        <w:rPr>
          <w:sz w:val="22"/>
          <w:szCs w:val="22"/>
          <w:lang w:val="fr-FR"/>
        </w:rPr>
        <w:t>eproduction</w:t>
      </w:r>
      <w:r w:rsidR="00085AF5" w:rsidRPr="00085AF5">
        <w:rPr>
          <w:sz w:val="22"/>
          <w:szCs w:val="22"/>
          <w:lang w:val="fr-FR"/>
        </w:rPr>
        <w:t xml:space="preserve"> e</w:t>
      </w:r>
      <w:r w:rsidR="00633F92" w:rsidRPr="00085AF5">
        <w:rPr>
          <w:sz w:val="22"/>
          <w:szCs w:val="22"/>
          <w:lang w:val="fr-FR"/>
        </w:rPr>
        <w:t>s</w:t>
      </w:r>
      <w:r w:rsidR="00085AF5" w:rsidRPr="00085AF5">
        <w:rPr>
          <w:sz w:val="22"/>
          <w:szCs w:val="22"/>
          <w:lang w:val="fr-FR"/>
        </w:rPr>
        <w:t>t</w:t>
      </w:r>
      <w:r w:rsidR="00633F92" w:rsidRPr="00085AF5">
        <w:rPr>
          <w:sz w:val="22"/>
          <w:szCs w:val="22"/>
          <w:lang w:val="fr-FR"/>
        </w:rPr>
        <w:t xml:space="preserve"> possible </w:t>
      </w:r>
      <w:r w:rsidR="00085AF5" w:rsidRPr="00085AF5">
        <w:rPr>
          <w:sz w:val="22"/>
          <w:szCs w:val="22"/>
          <w:lang w:val="fr-FR"/>
        </w:rPr>
        <w:t xml:space="preserve">jusqu’à l’âge de 26 à </w:t>
      </w:r>
      <w:r w:rsidR="00633F92" w:rsidRPr="00085AF5">
        <w:rPr>
          <w:sz w:val="22"/>
          <w:szCs w:val="22"/>
          <w:lang w:val="fr-FR"/>
        </w:rPr>
        <w:t>28</w:t>
      </w:r>
      <w:r w:rsidR="00085AF5" w:rsidRPr="00085AF5">
        <w:rPr>
          <w:sz w:val="22"/>
          <w:szCs w:val="22"/>
          <w:lang w:val="fr-FR"/>
        </w:rPr>
        <w:t xml:space="preserve"> ans</w:t>
      </w:r>
      <w:r w:rsidR="00633F92" w:rsidRPr="00085AF5">
        <w:rPr>
          <w:sz w:val="22"/>
          <w:szCs w:val="22"/>
          <w:lang w:val="fr-FR"/>
        </w:rPr>
        <w:t xml:space="preserve">, </w:t>
      </w:r>
      <w:r w:rsidR="00D60E98">
        <w:rPr>
          <w:sz w:val="22"/>
          <w:szCs w:val="22"/>
          <w:lang w:val="fr-FR"/>
        </w:rPr>
        <w:t>même lorsqu’</w:t>
      </w:r>
      <w:r w:rsidR="00085AF5" w:rsidRPr="00085AF5">
        <w:rPr>
          <w:sz w:val="22"/>
          <w:szCs w:val="22"/>
          <w:lang w:val="fr-FR"/>
        </w:rPr>
        <w:t xml:space="preserve">un </w:t>
      </w:r>
      <w:r w:rsidR="00085AF5">
        <w:rPr>
          <w:sz w:val="22"/>
          <w:szCs w:val="22"/>
          <w:lang w:val="fr-FR"/>
        </w:rPr>
        <w:t>oiseau</w:t>
      </w:r>
      <w:r w:rsidR="00633F92" w:rsidRPr="00085AF5">
        <w:rPr>
          <w:sz w:val="22"/>
          <w:szCs w:val="22"/>
          <w:lang w:val="fr-FR"/>
        </w:rPr>
        <w:t xml:space="preserve"> </w:t>
      </w:r>
      <w:r w:rsidR="00085AF5">
        <w:rPr>
          <w:sz w:val="22"/>
          <w:szCs w:val="22"/>
          <w:lang w:val="fr-FR"/>
        </w:rPr>
        <w:t>ne s’est jamais reproduit</w:t>
      </w:r>
      <w:r w:rsidR="00D60E98">
        <w:rPr>
          <w:sz w:val="22"/>
          <w:szCs w:val="22"/>
          <w:lang w:val="fr-FR"/>
        </w:rPr>
        <w:t xml:space="preserve"> auparavant</w:t>
      </w:r>
      <w:r w:rsidR="00633F92" w:rsidRPr="00085AF5">
        <w:rPr>
          <w:sz w:val="22"/>
          <w:szCs w:val="22"/>
          <w:lang w:val="fr-FR"/>
        </w:rPr>
        <w:t xml:space="preserve">. </w:t>
      </w:r>
      <w:r w:rsidR="00175635">
        <w:rPr>
          <w:sz w:val="22"/>
          <w:szCs w:val="22"/>
          <w:lang w:val="fr-FR"/>
        </w:rPr>
        <w:t>Cependant, l</w:t>
      </w:r>
      <w:r w:rsidR="00EB177E">
        <w:rPr>
          <w:sz w:val="22"/>
          <w:szCs w:val="22"/>
          <w:lang w:val="fr-FR"/>
        </w:rPr>
        <w:t>’</w:t>
      </w:r>
      <w:r w:rsidR="00085AF5">
        <w:rPr>
          <w:sz w:val="22"/>
          <w:szCs w:val="22"/>
          <w:lang w:val="fr-FR"/>
        </w:rPr>
        <w:t xml:space="preserve">âge de </w:t>
      </w:r>
      <w:r w:rsidR="00E263D7" w:rsidRPr="00085AF5">
        <w:rPr>
          <w:sz w:val="22"/>
          <w:szCs w:val="22"/>
          <w:lang w:val="fr-FR"/>
        </w:rPr>
        <w:t>reproduction</w:t>
      </w:r>
      <w:r w:rsidR="00175635">
        <w:rPr>
          <w:sz w:val="22"/>
          <w:szCs w:val="22"/>
          <w:lang w:val="fr-FR"/>
        </w:rPr>
        <w:t xml:space="preserve"> est </w:t>
      </w:r>
      <w:r w:rsidR="00EB177E">
        <w:rPr>
          <w:sz w:val="22"/>
          <w:szCs w:val="22"/>
          <w:lang w:val="fr-FR"/>
        </w:rPr>
        <w:t>le plus souvent compris entre</w:t>
      </w:r>
      <w:r w:rsidR="00175635">
        <w:rPr>
          <w:sz w:val="22"/>
          <w:szCs w:val="22"/>
          <w:lang w:val="fr-FR"/>
        </w:rPr>
        <w:t xml:space="preserve"> 8 </w:t>
      </w:r>
      <w:r w:rsidR="00EB177E">
        <w:rPr>
          <w:sz w:val="22"/>
          <w:szCs w:val="22"/>
          <w:lang w:val="fr-FR"/>
        </w:rPr>
        <w:t>et</w:t>
      </w:r>
      <w:r w:rsidR="00085AF5">
        <w:rPr>
          <w:sz w:val="22"/>
          <w:szCs w:val="22"/>
          <w:lang w:val="fr-FR"/>
        </w:rPr>
        <w:t xml:space="preserve"> </w:t>
      </w:r>
      <w:r w:rsidR="00633F92" w:rsidRPr="00085AF5">
        <w:rPr>
          <w:sz w:val="22"/>
          <w:szCs w:val="22"/>
          <w:lang w:val="fr-FR"/>
        </w:rPr>
        <w:t xml:space="preserve">15 </w:t>
      </w:r>
      <w:r w:rsidR="00085AF5" w:rsidRPr="00085AF5">
        <w:rPr>
          <w:sz w:val="22"/>
          <w:szCs w:val="22"/>
          <w:lang w:val="fr-FR"/>
        </w:rPr>
        <w:t>ans</w:t>
      </w:r>
      <w:r w:rsidR="0081773F" w:rsidRPr="00085AF5">
        <w:rPr>
          <w:sz w:val="22"/>
          <w:szCs w:val="22"/>
          <w:lang w:val="fr-FR"/>
        </w:rPr>
        <w:t xml:space="preserve"> </w:t>
      </w:r>
      <w:r w:rsidR="00085AF5">
        <w:rPr>
          <w:sz w:val="22"/>
          <w:szCs w:val="22"/>
          <w:lang w:val="fr-FR"/>
        </w:rPr>
        <w:t xml:space="preserve">pour les deux </w:t>
      </w:r>
      <w:r w:rsidR="00633F92" w:rsidRPr="00085AF5">
        <w:rPr>
          <w:sz w:val="22"/>
          <w:szCs w:val="22"/>
          <w:lang w:val="fr-FR"/>
        </w:rPr>
        <w:t>sexes.</w:t>
      </w:r>
    </w:p>
    <w:p w14:paraId="3CD76CB1" w14:textId="77777777" w:rsidR="006A5C02" w:rsidRPr="00085AF5" w:rsidRDefault="006A5C02" w:rsidP="006A5C02">
      <w:pPr>
        <w:autoSpaceDE w:val="0"/>
        <w:autoSpaceDN w:val="0"/>
        <w:adjustRightInd w:val="0"/>
        <w:jc w:val="both"/>
        <w:rPr>
          <w:sz w:val="22"/>
          <w:szCs w:val="22"/>
          <w:lang w:val="fr-FR" w:eastAsia="en-GB"/>
        </w:rPr>
      </w:pPr>
    </w:p>
    <w:p w14:paraId="2F7191E0" w14:textId="76344CF8" w:rsidR="006A5C02" w:rsidRPr="00085AF5" w:rsidRDefault="00EB177E" w:rsidP="006A5C02">
      <w:pPr>
        <w:autoSpaceDE w:val="0"/>
        <w:autoSpaceDN w:val="0"/>
        <w:adjustRightInd w:val="0"/>
        <w:jc w:val="both"/>
        <w:rPr>
          <w:sz w:val="22"/>
          <w:szCs w:val="22"/>
          <w:lang w:val="fr-FR" w:eastAsia="en-GB"/>
        </w:rPr>
      </w:pPr>
      <w:r>
        <w:rPr>
          <w:sz w:val="22"/>
          <w:szCs w:val="22"/>
          <w:lang w:val="fr-FR" w:eastAsia="en-GB"/>
        </w:rPr>
        <w:t>La surveillance</w:t>
      </w:r>
      <w:r w:rsidR="00085AF5" w:rsidRPr="00085AF5">
        <w:rPr>
          <w:sz w:val="22"/>
          <w:szCs w:val="22"/>
          <w:lang w:val="fr-FR" w:eastAsia="en-GB"/>
        </w:rPr>
        <w:t xml:space="preserve"> par satellite a révélé un taux de mortalité particulièrement élevé des</w:t>
      </w:r>
      <w:r w:rsidR="006A5C02" w:rsidRPr="00085AF5">
        <w:rPr>
          <w:sz w:val="22"/>
          <w:szCs w:val="22"/>
          <w:lang w:val="fr-FR" w:eastAsia="en-GB"/>
        </w:rPr>
        <w:t xml:space="preserve"> </w:t>
      </w:r>
      <w:r w:rsidR="00375AA5" w:rsidRPr="00085AF5">
        <w:rPr>
          <w:sz w:val="22"/>
          <w:szCs w:val="22"/>
          <w:lang w:val="fr-FR" w:eastAsia="en-GB"/>
        </w:rPr>
        <w:t>oiseaux</w:t>
      </w:r>
      <w:r w:rsidR="006A5C02" w:rsidRPr="00085AF5">
        <w:rPr>
          <w:sz w:val="22"/>
          <w:szCs w:val="22"/>
          <w:lang w:val="fr-FR" w:eastAsia="en-GB"/>
        </w:rPr>
        <w:t xml:space="preserve"> </w:t>
      </w:r>
      <w:r w:rsidR="002450E3">
        <w:rPr>
          <w:sz w:val="22"/>
          <w:szCs w:val="22"/>
          <w:lang w:val="fr-FR" w:eastAsia="en-GB"/>
        </w:rPr>
        <w:t>immatures dur</w:t>
      </w:r>
      <w:r w:rsidR="00085AF5">
        <w:rPr>
          <w:sz w:val="22"/>
          <w:szCs w:val="22"/>
          <w:lang w:val="fr-FR" w:eastAsia="en-GB"/>
        </w:rPr>
        <w:t>ant la migration de la colonie syrienne</w:t>
      </w:r>
      <w:r w:rsidR="004C4DC6" w:rsidRPr="00085AF5">
        <w:rPr>
          <w:sz w:val="22"/>
          <w:szCs w:val="22"/>
          <w:lang w:val="fr-FR" w:eastAsia="en-GB"/>
        </w:rPr>
        <w:t xml:space="preserve"> </w:t>
      </w:r>
      <w:r w:rsidR="006A5C02" w:rsidRPr="00085AF5">
        <w:rPr>
          <w:sz w:val="22"/>
          <w:szCs w:val="22"/>
          <w:lang w:val="fr-FR" w:eastAsia="en-GB"/>
        </w:rPr>
        <w:t>(Serra et al. 2014)</w:t>
      </w:r>
      <w:r w:rsidR="002450E3">
        <w:rPr>
          <w:sz w:val="22"/>
          <w:szCs w:val="22"/>
          <w:lang w:val="fr-FR" w:eastAsia="en-GB"/>
        </w:rPr>
        <w:t>. Ceci pourrait expliquer, malgré la</w:t>
      </w:r>
      <w:r w:rsidR="00C14F26">
        <w:rPr>
          <w:sz w:val="22"/>
          <w:szCs w:val="22"/>
          <w:lang w:val="fr-FR" w:eastAsia="en-GB"/>
        </w:rPr>
        <w:t xml:space="preserve"> petit</w:t>
      </w:r>
      <w:r w:rsidR="002450E3">
        <w:rPr>
          <w:sz w:val="22"/>
          <w:szCs w:val="22"/>
          <w:lang w:val="fr-FR" w:eastAsia="en-GB"/>
        </w:rPr>
        <w:t xml:space="preserve">e taille de l’échantillon inévitablement, </w:t>
      </w:r>
      <w:r w:rsidR="00C14F26">
        <w:rPr>
          <w:sz w:val="22"/>
          <w:szCs w:val="22"/>
          <w:lang w:val="fr-FR" w:eastAsia="en-GB"/>
        </w:rPr>
        <w:t xml:space="preserve">le déclin général de cette </w:t>
      </w:r>
      <w:r w:rsidR="004C4DC6" w:rsidRPr="00085AF5">
        <w:rPr>
          <w:sz w:val="22"/>
          <w:szCs w:val="22"/>
          <w:lang w:val="fr-FR" w:eastAsia="en-GB"/>
        </w:rPr>
        <w:t>population</w:t>
      </w:r>
      <w:r w:rsidR="006A5C02" w:rsidRPr="00085AF5">
        <w:rPr>
          <w:sz w:val="22"/>
          <w:szCs w:val="22"/>
          <w:lang w:val="fr-FR" w:eastAsia="en-GB"/>
        </w:rPr>
        <w:t>.</w:t>
      </w:r>
    </w:p>
    <w:p w14:paraId="32F61478" w14:textId="77777777" w:rsidR="00EF3874" w:rsidRDefault="00EF3874" w:rsidP="0085136A">
      <w:pPr>
        <w:rPr>
          <w:b/>
          <w:sz w:val="22"/>
          <w:szCs w:val="22"/>
          <w:lang w:val="fr-FR"/>
        </w:rPr>
      </w:pPr>
    </w:p>
    <w:p w14:paraId="25B583A0" w14:textId="77777777" w:rsidR="002450E3" w:rsidRPr="00085AF5" w:rsidRDefault="002450E3" w:rsidP="0085136A">
      <w:pPr>
        <w:rPr>
          <w:b/>
          <w:sz w:val="22"/>
          <w:szCs w:val="22"/>
          <w:lang w:val="fr-FR"/>
        </w:rPr>
      </w:pPr>
    </w:p>
    <w:p w14:paraId="257C0E1F" w14:textId="24D436DD" w:rsidR="0085136A" w:rsidRPr="00E65C17" w:rsidRDefault="003F5488" w:rsidP="003F5488">
      <w:pPr>
        <w:pStyle w:val="Heading3"/>
        <w:numPr>
          <w:ilvl w:val="1"/>
          <w:numId w:val="36"/>
        </w:numPr>
        <w:rPr>
          <w:rFonts w:ascii="Times New Roman" w:hAnsi="Times New Roman"/>
          <w:bCs/>
          <w:sz w:val="22"/>
          <w:szCs w:val="22"/>
          <w:lang w:val="fr-FR"/>
        </w:rPr>
      </w:pPr>
      <w:bookmarkStart w:id="17" w:name="_Toc194830875"/>
      <w:r w:rsidRPr="00085AF5">
        <w:rPr>
          <w:rFonts w:ascii="Times New Roman" w:hAnsi="Times New Roman"/>
          <w:bCs/>
          <w:sz w:val="22"/>
          <w:szCs w:val="22"/>
          <w:lang w:val="fr-FR"/>
        </w:rPr>
        <w:t xml:space="preserve"> </w:t>
      </w:r>
      <w:bookmarkEnd w:id="17"/>
      <w:r w:rsidR="002450E3">
        <w:rPr>
          <w:rFonts w:ascii="Times New Roman" w:hAnsi="Times New Roman"/>
          <w:bCs/>
          <w:sz w:val="22"/>
          <w:szCs w:val="22"/>
          <w:lang w:val="fr-FR"/>
        </w:rPr>
        <w:t>Taille</w:t>
      </w:r>
      <w:r w:rsidR="00E65C17" w:rsidRPr="00E65C17">
        <w:rPr>
          <w:rFonts w:ascii="Times New Roman" w:hAnsi="Times New Roman"/>
          <w:bCs/>
          <w:sz w:val="22"/>
          <w:szCs w:val="22"/>
          <w:lang w:val="fr-FR"/>
        </w:rPr>
        <w:t xml:space="preserve"> et tendances des populations</w:t>
      </w:r>
    </w:p>
    <w:p w14:paraId="23367C87" w14:textId="77777777" w:rsidR="007A7DCA" w:rsidRPr="00E65C17" w:rsidRDefault="007A7DCA" w:rsidP="007A7DCA">
      <w:pPr>
        <w:rPr>
          <w:sz w:val="22"/>
          <w:szCs w:val="22"/>
          <w:lang w:val="fr-FR"/>
        </w:rPr>
      </w:pPr>
    </w:p>
    <w:p w14:paraId="7C540288" w14:textId="48222FA2" w:rsidR="007A7DCA" w:rsidRPr="00C14F26" w:rsidRDefault="00C14F26" w:rsidP="007A7DCA">
      <w:pPr>
        <w:jc w:val="both"/>
        <w:rPr>
          <w:sz w:val="22"/>
          <w:szCs w:val="22"/>
          <w:lang w:val="fr-FR"/>
        </w:rPr>
      </w:pPr>
      <w:r w:rsidRPr="00C14F26">
        <w:rPr>
          <w:sz w:val="22"/>
          <w:szCs w:val="22"/>
          <w:lang w:val="fr-FR"/>
        </w:rPr>
        <w:t xml:space="preserve">Depuis le début du </w:t>
      </w:r>
      <w:r w:rsidR="007A7DCA" w:rsidRPr="00C14F26">
        <w:rPr>
          <w:sz w:val="22"/>
          <w:szCs w:val="22"/>
          <w:lang w:val="fr-FR"/>
        </w:rPr>
        <w:t>20</w:t>
      </w:r>
      <w:r w:rsidRPr="00C14F26">
        <w:rPr>
          <w:sz w:val="22"/>
          <w:szCs w:val="22"/>
          <w:vertAlign w:val="superscript"/>
          <w:lang w:val="fr-FR"/>
        </w:rPr>
        <w:t xml:space="preserve">ème </w:t>
      </w:r>
      <w:r w:rsidR="00734EAD">
        <w:rPr>
          <w:sz w:val="22"/>
          <w:szCs w:val="22"/>
          <w:lang w:val="fr-FR"/>
        </w:rPr>
        <w:t xml:space="preserve">siècle, voire </w:t>
      </w:r>
      <w:r w:rsidRPr="00C14F26">
        <w:rPr>
          <w:sz w:val="22"/>
          <w:szCs w:val="22"/>
          <w:lang w:val="fr-FR"/>
        </w:rPr>
        <w:t>même a</w:t>
      </w:r>
      <w:r w:rsidR="009921C0">
        <w:rPr>
          <w:sz w:val="22"/>
          <w:szCs w:val="22"/>
          <w:lang w:val="fr-FR"/>
        </w:rPr>
        <w:t xml:space="preserve">vant, on a observé </w:t>
      </w:r>
      <w:r>
        <w:rPr>
          <w:sz w:val="22"/>
          <w:szCs w:val="22"/>
          <w:lang w:val="fr-FR"/>
        </w:rPr>
        <w:t>un dé</w:t>
      </w:r>
      <w:r w:rsidRPr="00C14F26">
        <w:rPr>
          <w:sz w:val="22"/>
          <w:szCs w:val="22"/>
          <w:lang w:val="fr-FR"/>
        </w:rPr>
        <w:t>c</w:t>
      </w:r>
      <w:r>
        <w:rPr>
          <w:sz w:val="22"/>
          <w:szCs w:val="22"/>
          <w:lang w:val="fr-FR"/>
        </w:rPr>
        <w:t>l</w:t>
      </w:r>
      <w:r w:rsidRPr="00C14F26">
        <w:rPr>
          <w:sz w:val="22"/>
          <w:szCs w:val="22"/>
          <w:lang w:val="fr-FR"/>
        </w:rPr>
        <w:t xml:space="preserve">in </w:t>
      </w:r>
      <w:r>
        <w:rPr>
          <w:sz w:val="22"/>
          <w:szCs w:val="22"/>
          <w:lang w:val="fr-FR"/>
        </w:rPr>
        <w:t>rapide des</w:t>
      </w:r>
      <w:r w:rsidR="0081773F" w:rsidRPr="00C14F26">
        <w:rPr>
          <w:sz w:val="22"/>
          <w:szCs w:val="22"/>
          <w:lang w:val="fr-FR"/>
        </w:rPr>
        <w:t xml:space="preserve"> </w:t>
      </w:r>
      <w:r>
        <w:rPr>
          <w:sz w:val="22"/>
          <w:szCs w:val="22"/>
          <w:lang w:val="fr-FR"/>
        </w:rPr>
        <w:t>p</w:t>
      </w:r>
      <w:r w:rsidR="00BA5C9F" w:rsidRPr="00C14F26">
        <w:rPr>
          <w:sz w:val="22"/>
          <w:szCs w:val="22"/>
          <w:lang w:val="fr-FR"/>
        </w:rPr>
        <w:t>opulation</w:t>
      </w:r>
      <w:r>
        <w:rPr>
          <w:sz w:val="22"/>
          <w:szCs w:val="22"/>
          <w:lang w:val="fr-FR"/>
        </w:rPr>
        <w:t>s occidentale et</w:t>
      </w:r>
      <w:r w:rsidR="00BA5C9F" w:rsidRPr="00C14F26">
        <w:rPr>
          <w:sz w:val="22"/>
          <w:szCs w:val="22"/>
          <w:lang w:val="fr-FR"/>
        </w:rPr>
        <w:t xml:space="preserve"> orientale</w:t>
      </w:r>
      <w:r w:rsidR="007A7DCA" w:rsidRPr="00C14F26">
        <w:rPr>
          <w:sz w:val="22"/>
          <w:szCs w:val="22"/>
          <w:lang w:val="fr-FR"/>
        </w:rPr>
        <w:t>.</w:t>
      </w:r>
    </w:p>
    <w:p w14:paraId="3DF22427" w14:textId="77777777" w:rsidR="007A7DCA" w:rsidRPr="00C14F26" w:rsidRDefault="007A7DCA" w:rsidP="007A7DCA">
      <w:pPr>
        <w:jc w:val="both"/>
        <w:rPr>
          <w:sz w:val="22"/>
          <w:szCs w:val="22"/>
          <w:lang w:val="fr-FR"/>
        </w:rPr>
      </w:pPr>
    </w:p>
    <w:p w14:paraId="0D61B2AE" w14:textId="5A2576FA" w:rsidR="007A7DCA" w:rsidRDefault="00BA5C9F" w:rsidP="003F5488">
      <w:pPr>
        <w:pStyle w:val="ListParagraph"/>
        <w:numPr>
          <w:ilvl w:val="2"/>
          <w:numId w:val="36"/>
        </w:numPr>
        <w:jc w:val="both"/>
        <w:rPr>
          <w:i/>
          <w:sz w:val="22"/>
          <w:szCs w:val="22"/>
        </w:rPr>
      </w:pPr>
      <w:r>
        <w:rPr>
          <w:i/>
          <w:sz w:val="22"/>
          <w:szCs w:val="22"/>
        </w:rPr>
        <w:t>Population orientale</w:t>
      </w:r>
    </w:p>
    <w:p w14:paraId="78106DC3" w14:textId="77777777" w:rsidR="007A7DCA" w:rsidRDefault="007A7DCA" w:rsidP="007A7DCA">
      <w:pPr>
        <w:jc w:val="both"/>
        <w:rPr>
          <w:i/>
          <w:sz w:val="22"/>
          <w:szCs w:val="22"/>
        </w:rPr>
      </w:pPr>
    </w:p>
    <w:p w14:paraId="294FC6A8" w14:textId="300933B7" w:rsidR="00D02EC3" w:rsidRPr="00621522" w:rsidRDefault="00734EAD" w:rsidP="005002EC">
      <w:pPr>
        <w:jc w:val="both"/>
        <w:rPr>
          <w:sz w:val="22"/>
          <w:szCs w:val="22"/>
          <w:lang w:val="fr-FR"/>
        </w:rPr>
      </w:pPr>
      <w:r>
        <w:rPr>
          <w:sz w:val="22"/>
          <w:szCs w:val="22"/>
          <w:lang w:val="fr-FR"/>
        </w:rPr>
        <w:t>Les données historiques évoquent</w:t>
      </w:r>
      <w:r w:rsidR="009921C0" w:rsidRPr="009921C0">
        <w:rPr>
          <w:sz w:val="22"/>
          <w:szCs w:val="22"/>
          <w:lang w:val="fr-FR"/>
        </w:rPr>
        <w:t xml:space="preserve"> plusieurs milliers d’</w:t>
      </w:r>
      <w:r w:rsidR="00375AA5" w:rsidRPr="009921C0">
        <w:rPr>
          <w:sz w:val="22"/>
          <w:szCs w:val="22"/>
          <w:lang w:val="fr-FR"/>
        </w:rPr>
        <w:t>oiseaux</w:t>
      </w:r>
      <w:r w:rsidR="003063B2" w:rsidRPr="009921C0">
        <w:rPr>
          <w:sz w:val="22"/>
          <w:szCs w:val="22"/>
          <w:lang w:val="fr-FR"/>
        </w:rPr>
        <w:t xml:space="preserve"> (19</w:t>
      </w:r>
      <w:r w:rsidR="009921C0">
        <w:rPr>
          <w:sz w:val="22"/>
          <w:szCs w:val="22"/>
          <w:vertAlign w:val="superscript"/>
          <w:lang w:val="fr-FR"/>
        </w:rPr>
        <w:t xml:space="preserve">ème </w:t>
      </w:r>
      <w:r w:rsidR="009921C0">
        <w:rPr>
          <w:sz w:val="22"/>
          <w:szCs w:val="22"/>
          <w:lang w:val="fr-FR"/>
        </w:rPr>
        <w:t>siècle</w:t>
      </w:r>
      <w:r w:rsidR="005002EC" w:rsidRPr="009921C0">
        <w:rPr>
          <w:sz w:val="22"/>
          <w:szCs w:val="22"/>
          <w:lang w:val="fr-FR"/>
        </w:rPr>
        <w:t>, Danford</w:t>
      </w:r>
      <w:r w:rsidR="003063B2" w:rsidRPr="009921C0">
        <w:rPr>
          <w:smallCaps/>
          <w:sz w:val="22"/>
          <w:szCs w:val="22"/>
          <w:lang w:val="fr-FR"/>
        </w:rPr>
        <w:t xml:space="preserve"> 1880,</w:t>
      </w:r>
      <w:r w:rsidR="00921DA5" w:rsidRPr="009921C0">
        <w:rPr>
          <w:smallCaps/>
          <w:sz w:val="22"/>
          <w:szCs w:val="22"/>
          <w:lang w:val="fr-FR"/>
        </w:rPr>
        <w:t xml:space="preserve"> </w:t>
      </w:r>
      <w:r w:rsidR="003063B2" w:rsidRPr="009921C0">
        <w:rPr>
          <w:smallCaps/>
          <w:sz w:val="22"/>
          <w:szCs w:val="22"/>
          <w:lang w:val="fr-FR"/>
        </w:rPr>
        <w:t>Kummerloeve 1962</w:t>
      </w:r>
      <w:r w:rsidR="003063B2" w:rsidRPr="009921C0">
        <w:rPr>
          <w:sz w:val="22"/>
          <w:szCs w:val="22"/>
          <w:lang w:val="fr-FR"/>
        </w:rPr>
        <w:t xml:space="preserve">); 3000 </w:t>
      </w:r>
      <w:r w:rsidR="00375AA5" w:rsidRPr="009921C0">
        <w:rPr>
          <w:sz w:val="22"/>
          <w:szCs w:val="22"/>
          <w:lang w:val="fr-FR"/>
        </w:rPr>
        <w:t>oiseaux</w:t>
      </w:r>
      <w:r w:rsidR="003063B2" w:rsidRPr="009921C0">
        <w:rPr>
          <w:sz w:val="22"/>
          <w:szCs w:val="22"/>
          <w:lang w:val="fr-FR"/>
        </w:rPr>
        <w:t xml:space="preserve"> </w:t>
      </w:r>
      <w:r w:rsidR="009921C0">
        <w:rPr>
          <w:sz w:val="22"/>
          <w:szCs w:val="22"/>
          <w:lang w:val="fr-FR"/>
        </w:rPr>
        <w:t xml:space="preserve">à Birecik </w:t>
      </w:r>
      <w:r>
        <w:rPr>
          <w:sz w:val="22"/>
          <w:szCs w:val="22"/>
          <w:lang w:val="fr-FR"/>
        </w:rPr>
        <w:t xml:space="preserve">en </w:t>
      </w:r>
      <w:r w:rsidR="009921C0">
        <w:rPr>
          <w:sz w:val="22"/>
          <w:szCs w:val="22"/>
          <w:lang w:val="fr-FR"/>
        </w:rPr>
        <w:t xml:space="preserve">1930, descendus à </w:t>
      </w:r>
      <w:r w:rsidR="003063B2" w:rsidRPr="009921C0">
        <w:rPr>
          <w:sz w:val="22"/>
          <w:szCs w:val="22"/>
          <w:lang w:val="fr-FR"/>
        </w:rPr>
        <w:t xml:space="preserve">400 </w:t>
      </w:r>
      <w:r w:rsidR="0007619A" w:rsidRPr="009921C0">
        <w:rPr>
          <w:sz w:val="22"/>
          <w:szCs w:val="22"/>
          <w:lang w:val="fr-FR"/>
        </w:rPr>
        <w:t xml:space="preserve">en </w:t>
      </w:r>
      <w:r w:rsidR="003063B2" w:rsidRPr="009921C0">
        <w:rPr>
          <w:sz w:val="22"/>
          <w:szCs w:val="22"/>
          <w:lang w:val="fr-FR"/>
        </w:rPr>
        <w:t xml:space="preserve">1982, </w:t>
      </w:r>
      <w:r>
        <w:rPr>
          <w:sz w:val="22"/>
          <w:szCs w:val="22"/>
          <w:lang w:val="fr-FR"/>
        </w:rPr>
        <w:t xml:space="preserve">à </w:t>
      </w:r>
      <w:r w:rsidR="003063B2" w:rsidRPr="009921C0">
        <w:rPr>
          <w:sz w:val="22"/>
          <w:szCs w:val="22"/>
          <w:lang w:val="fr-FR"/>
        </w:rPr>
        <w:t xml:space="preserve">5 </w:t>
      </w:r>
      <w:r w:rsidR="009921C0">
        <w:rPr>
          <w:sz w:val="22"/>
          <w:szCs w:val="22"/>
          <w:lang w:val="fr-FR"/>
        </w:rPr>
        <w:t>couples</w:t>
      </w:r>
      <w:r w:rsidR="003063B2" w:rsidRPr="009921C0">
        <w:rPr>
          <w:sz w:val="22"/>
          <w:szCs w:val="22"/>
          <w:lang w:val="fr-FR"/>
        </w:rPr>
        <w:t xml:space="preserve"> </w:t>
      </w:r>
      <w:r w:rsidR="0007619A" w:rsidRPr="009921C0">
        <w:rPr>
          <w:sz w:val="22"/>
          <w:szCs w:val="22"/>
          <w:lang w:val="fr-FR"/>
        </w:rPr>
        <w:t xml:space="preserve">en </w:t>
      </w:r>
      <w:r w:rsidR="003063B2" w:rsidRPr="009921C0">
        <w:rPr>
          <w:sz w:val="22"/>
          <w:szCs w:val="22"/>
          <w:lang w:val="fr-FR"/>
        </w:rPr>
        <w:t xml:space="preserve">1986, </w:t>
      </w:r>
      <w:r>
        <w:rPr>
          <w:sz w:val="22"/>
          <w:szCs w:val="22"/>
          <w:lang w:val="fr-FR"/>
        </w:rPr>
        <w:t xml:space="preserve">à </w:t>
      </w:r>
      <w:r w:rsidR="003063B2" w:rsidRPr="009921C0">
        <w:rPr>
          <w:sz w:val="22"/>
          <w:szCs w:val="22"/>
          <w:lang w:val="fr-FR"/>
        </w:rPr>
        <w:t xml:space="preserve">7 </w:t>
      </w:r>
      <w:r>
        <w:rPr>
          <w:sz w:val="22"/>
          <w:szCs w:val="22"/>
          <w:lang w:val="fr-FR"/>
        </w:rPr>
        <w:t xml:space="preserve">couples </w:t>
      </w:r>
      <w:r w:rsidR="0007619A" w:rsidRPr="009921C0">
        <w:rPr>
          <w:sz w:val="22"/>
          <w:szCs w:val="22"/>
          <w:lang w:val="fr-FR"/>
        </w:rPr>
        <w:t xml:space="preserve">en </w:t>
      </w:r>
      <w:r w:rsidR="009921C0">
        <w:rPr>
          <w:sz w:val="22"/>
          <w:szCs w:val="22"/>
          <w:lang w:val="fr-FR"/>
        </w:rPr>
        <w:t xml:space="preserve">1987 et </w:t>
      </w:r>
      <w:r w:rsidR="003063B2" w:rsidRPr="009921C0">
        <w:rPr>
          <w:sz w:val="22"/>
          <w:szCs w:val="22"/>
          <w:lang w:val="fr-FR"/>
        </w:rPr>
        <w:t xml:space="preserve">1 </w:t>
      </w:r>
      <w:r>
        <w:rPr>
          <w:sz w:val="22"/>
          <w:szCs w:val="22"/>
          <w:lang w:val="fr-FR"/>
        </w:rPr>
        <w:t xml:space="preserve">seul </w:t>
      </w:r>
      <w:r w:rsidR="009921C0">
        <w:rPr>
          <w:sz w:val="22"/>
          <w:szCs w:val="22"/>
          <w:lang w:val="fr-FR"/>
        </w:rPr>
        <w:t xml:space="preserve">couple subsistant en </w:t>
      </w:r>
      <w:r w:rsidR="003063B2" w:rsidRPr="009921C0">
        <w:rPr>
          <w:sz w:val="22"/>
          <w:szCs w:val="22"/>
          <w:lang w:val="fr-FR"/>
        </w:rPr>
        <w:t xml:space="preserve">1989 (Akcakaya 1990). </w:t>
      </w:r>
      <w:r w:rsidR="009921C0" w:rsidRPr="009921C0">
        <w:rPr>
          <w:sz w:val="22"/>
          <w:szCs w:val="22"/>
          <w:lang w:val="fr-FR"/>
        </w:rPr>
        <w:t>La colonie sauvage a été</w:t>
      </w:r>
      <w:r w:rsidR="009921C0">
        <w:rPr>
          <w:sz w:val="22"/>
          <w:szCs w:val="22"/>
          <w:lang w:val="fr-FR"/>
        </w:rPr>
        <w:t xml:space="preserve"> dé</w:t>
      </w:r>
      <w:r w:rsidR="003063B2" w:rsidRPr="009921C0">
        <w:rPr>
          <w:sz w:val="22"/>
          <w:szCs w:val="22"/>
          <w:lang w:val="fr-FR"/>
        </w:rPr>
        <w:t>clar</w:t>
      </w:r>
      <w:r w:rsidR="009921C0">
        <w:rPr>
          <w:sz w:val="22"/>
          <w:szCs w:val="22"/>
          <w:lang w:val="fr-FR"/>
        </w:rPr>
        <w:t>ée</w:t>
      </w:r>
      <w:r w:rsidR="003063B2" w:rsidRPr="009921C0">
        <w:rPr>
          <w:sz w:val="22"/>
          <w:szCs w:val="22"/>
          <w:lang w:val="fr-FR"/>
        </w:rPr>
        <w:t xml:space="preserve"> </w:t>
      </w:r>
      <w:r w:rsidR="00BD2012" w:rsidRPr="009921C0">
        <w:rPr>
          <w:sz w:val="22"/>
          <w:szCs w:val="22"/>
          <w:lang w:val="fr-FR"/>
        </w:rPr>
        <w:t>éteinte</w:t>
      </w:r>
      <w:r w:rsidR="009921C0">
        <w:rPr>
          <w:sz w:val="22"/>
          <w:szCs w:val="22"/>
          <w:lang w:val="fr-FR"/>
        </w:rPr>
        <w:t xml:space="preserve"> </w:t>
      </w:r>
      <w:r w:rsidR="0007619A" w:rsidRPr="009921C0">
        <w:rPr>
          <w:sz w:val="22"/>
          <w:szCs w:val="22"/>
          <w:lang w:val="fr-FR"/>
        </w:rPr>
        <w:t xml:space="preserve">en </w:t>
      </w:r>
      <w:r w:rsidR="003063B2" w:rsidRPr="009921C0">
        <w:rPr>
          <w:sz w:val="22"/>
          <w:szCs w:val="22"/>
          <w:lang w:val="fr-FR"/>
        </w:rPr>
        <w:t xml:space="preserve">1992 (Akcakaya </w:t>
      </w:r>
      <w:r w:rsidR="003063B2" w:rsidRPr="009921C0">
        <w:rPr>
          <w:i/>
          <w:iCs/>
          <w:sz w:val="22"/>
          <w:szCs w:val="22"/>
          <w:lang w:val="fr-FR"/>
        </w:rPr>
        <w:t>et al</w:t>
      </w:r>
      <w:r w:rsidR="003063B2" w:rsidRPr="009921C0">
        <w:rPr>
          <w:sz w:val="22"/>
          <w:szCs w:val="22"/>
          <w:lang w:val="fr-FR"/>
        </w:rPr>
        <w:t xml:space="preserve">. 1992). </w:t>
      </w:r>
      <w:r>
        <w:rPr>
          <w:sz w:val="22"/>
          <w:szCs w:val="22"/>
          <w:lang w:val="fr-FR"/>
        </w:rPr>
        <w:t>Les</w:t>
      </w:r>
      <w:r w:rsidR="009921C0" w:rsidRPr="009921C0">
        <w:rPr>
          <w:sz w:val="22"/>
          <w:szCs w:val="22"/>
          <w:lang w:val="fr-FR"/>
        </w:rPr>
        <w:t xml:space="preserve"> p</w:t>
      </w:r>
      <w:r w:rsidR="00A56B02" w:rsidRPr="009921C0">
        <w:rPr>
          <w:sz w:val="22"/>
          <w:szCs w:val="22"/>
          <w:lang w:val="fr-FR"/>
        </w:rPr>
        <w:t>rincipal</w:t>
      </w:r>
      <w:r w:rsidR="009921C0" w:rsidRPr="009921C0">
        <w:rPr>
          <w:sz w:val="22"/>
          <w:szCs w:val="22"/>
          <w:lang w:val="fr-FR"/>
        </w:rPr>
        <w:t>e</w:t>
      </w:r>
      <w:r>
        <w:rPr>
          <w:sz w:val="22"/>
          <w:szCs w:val="22"/>
          <w:lang w:val="fr-FR"/>
        </w:rPr>
        <w:t>s</w:t>
      </w:r>
      <w:r w:rsidR="0007619A" w:rsidRPr="009921C0">
        <w:rPr>
          <w:sz w:val="22"/>
          <w:szCs w:val="22"/>
          <w:lang w:val="fr-FR"/>
        </w:rPr>
        <w:t xml:space="preserve"> </w:t>
      </w:r>
      <w:r w:rsidR="009921C0" w:rsidRPr="009921C0">
        <w:rPr>
          <w:sz w:val="22"/>
          <w:szCs w:val="22"/>
          <w:lang w:val="fr-FR"/>
        </w:rPr>
        <w:t>cause</w:t>
      </w:r>
      <w:r>
        <w:rPr>
          <w:sz w:val="22"/>
          <w:szCs w:val="22"/>
          <w:lang w:val="fr-FR"/>
        </w:rPr>
        <w:t>s</w:t>
      </w:r>
      <w:r w:rsidR="009921C0" w:rsidRPr="009921C0">
        <w:rPr>
          <w:sz w:val="22"/>
          <w:szCs w:val="22"/>
          <w:lang w:val="fr-FR"/>
        </w:rPr>
        <w:t xml:space="preserve"> du dé</w:t>
      </w:r>
      <w:r>
        <w:rPr>
          <w:sz w:val="22"/>
          <w:szCs w:val="22"/>
          <w:lang w:val="fr-FR"/>
        </w:rPr>
        <w:t>clin ont été l’emploi</w:t>
      </w:r>
      <w:r w:rsidR="009921C0">
        <w:rPr>
          <w:sz w:val="22"/>
          <w:szCs w:val="22"/>
          <w:lang w:val="fr-FR"/>
        </w:rPr>
        <w:t xml:space="preserve"> de </w:t>
      </w:r>
      <w:r w:rsidR="003063B2" w:rsidRPr="009921C0">
        <w:rPr>
          <w:sz w:val="22"/>
          <w:szCs w:val="22"/>
          <w:lang w:val="fr-FR"/>
        </w:rPr>
        <w:t xml:space="preserve">pesticides (DDT) </w:t>
      </w:r>
      <w:r w:rsidR="009921C0">
        <w:rPr>
          <w:sz w:val="22"/>
          <w:szCs w:val="22"/>
          <w:lang w:val="fr-FR"/>
        </w:rPr>
        <w:t xml:space="preserve">et les </w:t>
      </w:r>
      <w:r w:rsidR="00410CD3">
        <w:rPr>
          <w:sz w:val="22"/>
          <w:szCs w:val="22"/>
          <w:lang w:val="fr-FR"/>
        </w:rPr>
        <w:t>perturbations humaines</w:t>
      </w:r>
      <w:r w:rsidR="003B4895" w:rsidRPr="009921C0">
        <w:rPr>
          <w:sz w:val="22"/>
          <w:szCs w:val="22"/>
          <w:lang w:val="fr-FR"/>
        </w:rPr>
        <w:t xml:space="preserve"> </w:t>
      </w:r>
      <w:r w:rsidR="0007619A" w:rsidRPr="009921C0">
        <w:rPr>
          <w:sz w:val="22"/>
          <w:szCs w:val="22"/>
          <w:lang w:val="fr-FR"/>
        </w:rPr>
        <w:t xml:space="preserve">en </w:t>
      </w:r>
      <w:r w:rsidR="00E65C17" w:rsidRPr="009921C0">
        <w:rPr>
          <w:sz w:val="22"/>
          <w:szCs w:val="22"/>
          <w:lang w:val="fr-FR"/>
        </w:rPr>
        <w:t>Turquie</w:t>
      </w:r>
      <w:r w:rsidR="003063B2" w:rsidRPr="009921C0">
        <w:rPr>
          <w:sz w:val="22"/>
          <w:szCs w:val="22"/>
          <w:lang w:val="fr-FR"/>
        </w:rPr>
        <w:t xml:space="preserve">, </w:t>
      </w:r>
      <w:r w:rsidR="009921C0">
        <w:rPr>
          <w:sz w:val="22"/>
          <w:szCs w:val="22"/>
          <w:lang w:val="fr-FR"/>
        </w:rPr>
        <w:t xml:space="preserve">et la </w:t>
      </w:r>
      <w:r w:rsidR="00375AA5" w:rsidRPr="009921C0">
        <w:rPr>
          <w:sz w:val="22"/>
          <w:szCs w:val="22"/>
          <w:lang w:val="fr-FR"/>
        </w:rPr>
        <w:t>chasse</w:t>
      </w:r>
      <w:r w:rsidR="003063B2" w:rsidRPr="009921C0">
        <w:rPr>
          <w:sz w:val="22"/>
          <w:szCs w:val="22"/>
          <w:lang w:val="fr-FR"/>
        </w:rPr>
        <w:t xml:space="preserve"> </w:t>
      </w:r>
      <w:r w:rsidR="0007619A" w:rsidRPr="009921C0">
        <w:rPr>
          <w:sz w:val="22"/>
          <w:szCs w:val="22"/>
          <w:lang w:val="fr-FR"/>
        </w:rPr>
        <w:t xml:space="preserve">en </w:t>
      </w:r>
      <w:r w:rsidR="00E65C17" w:rsidRPr="009921C0">
        <w:rPr>
          <w:sz w:val="22"/>
          <w:szCs w:val="22"/>
          <w:lang w:val="fr-FR"/>
        </w:rPr>
        <w:t>Syrie</w:t>
      </w:r>
      <w:r>
        <w:rPr>
          <w:sz w:val="22"/>
          <w:szCs w:val="22"/>
          <w:lang w:val="fr-FR"/>
        </w:rPr>
        <w:t xml:space="preserve"> et </w:t>
      </w:r>
      <w:r w:rsidR="009921C0">
        <w:rPr>
          <w:sz w:val="22"/>
          <w:szCs w:val="22"/>
          <w:lang w:val="fr-FR"/>
        </w:rPr>
        <w:t>plus au sud en</w:t>
      </w:r>
      <w:r w:rsidR="0007619A" w:rsidRPr="009921C0">
        <w:rPr>
          <w:sz w:val="22"/>
          <w:szCs w:val="22"/>
          <w:lang w:val="fr-FR"/>
        </w:rPr>
        <w:t xml:space="preserve"> </w:t>
      </w:r>
      <w:r w:rsidR="009921C0">
        <w:rPr>
          <w:sz w:val="22"/>
          <w:szCs w:val="22"/>
          <w:lang w:val="fr-FR"/>
        </w:rPr>
        <w:t>Arabie</w:t>
      </w:r>
      <w:r>
        <w:rPr>
          <w:sz w:val="22"/>
          <w:szCs w:val="22"/>
          <w:lang w:val="fr-FR"/>
        </w:rPr>
        <w:t xml:space="preserve"> durant la migration</w:t>
      </w:r>
      <w:r w:rsidR="003063B2" w:rsidRPr="009921C0">
        <w:rPr>
          <w:sz w:val="22"/>
          <w:szCs w:val="22"/>
          <w:lang w:val="fr-FR"/>
        </w:rPr>
        <w:t xml:space="preserve">. </w:t>
      </w:r>
      <w:r w:rsidR="009921C0" w:rsidRPr="009921C0">
        <w:rPr>
          <w:sz w:val="22"/>
          <w:szCs w:val="22"/>
          <w:lang w:val="fr-FR"/>
        </w:rPr>
        <w:t>E</w:t>
      </w:r>
      <w:r w:rsidR="003063B2" w:rsidRPr="009921C0">
        <w:rPr>
          <w:sz w:val="22"/>
          <w:szCs w:val="22"/>
          <w:lang w:val="fr-FR"/>
        </w:rPr>
        <w:t>n 2002</w:t>
      </w:r>
      <w:r w:rsidR="009921C0" w:rsidRPr="009921C0">
        <w:rPr>
          <w:sz w:val="22"/>
          <w:szCs w:val="22"/>
          <w:lang w:val="fr-FR"/>
        </w:rPr>
        <w:t>,</w:t>
      </w:r>
      <w:r w:rsidR="005002EC" w:rsidRPr="009921C0">
        <w:rPr>
          <w:sz w:val="22"/>
          <w:szCs w:val="22"/>
          <w:lang w:val="fr-FR"/>
        </w:rPr>
        <w:t xml:space="preserve"> </w:t>
      </w:r>
      <w:r w:rsidR="009921C0" w:rsidRPr="009921C0">
        <w:rPr>
          <w:sz w:val="22"/>
          <w:szCs w:val="22"/>
          <w:lang w:val="fr-FR"/>
        </w:rPr>
        <w:t xml:space="preserve">on a découvert une </w:t>
      </w:r>
      <w:r w:rsidR="009921C0">
        <w:rPr>
          <w:sz w:val="22"/>
          <w:szCs w:val="22"/>
          <w:lang w:val="fr-FR"/>
        </w:rPr>
        <w:t>colonie relique</w:t>
      </w:r>
      <w:r w:rsidR="003063B2" w:rsidRPr="009921C0">
        <w:rPr>
          <w:sz w:val="22"/>
          <w:szCs w:val="22"/>
          <w:lang w:val="fr-FR"/>
        </w:rPr>
        <w:t xml:space="preserve"> </w:t>
      </w:r>
      <w:r w:rsidR="0007619A" w:rsidRPr="009921C0">
        <w:rPr>
          <w:sz w:val="22"/>
          <w:szCs w:val="22"/>
          <w:lang w:val="fr-FR"/>
        </w:rPr>
        <w:t xml:space="preserve">en </w:t>
      </w:r>
      <w:r w:rsidR="00E65C17" w:rsidRPr="009921C0">
        <w:rPr>
          <w:sz w:val="22"/>
          <w:szCs w:val="22"/>
          <w:lang w:val="fr-FR"/>
        </w:rPr>
        <w:t>Syrie</w:t>
      </w:r>
      <w:r w:rsidR="005002EC" w:rsidRPr="009921C0">
        <w:rPr>
          <w:sz w:val="22"/>
          <w:szCs w:val="22"/>
          <w:lang w:val="fr-FR"/>
        </w:rPr>
        <w:t xml:space="preserve">, </w:t>
      </w:r>
      <w:r w:rsidR="009921C0">
        <w:rPr>
          <w:sz w:val="22"/>
          <w:szCs w:val="22"/>
          <w:lang w:val="fr-FR"/>
        </w:rPr>
        <w:t xml:space="preserve">composée de </w:t>
      </w:r>
      <w:r w:rsidR="003063B2" w:rsidRPr="009921C0">
        <w:rPr>
          <w:sz w:val="22"/>
          <w:szCs w:val="22"/>
          <w:lang w:val="fr-FR"/>
        </w:rPr>
        <w:t xml:space="preserve">7 </w:t>
      </w:r>
      <w:r w:rsidR="00375AA5" w:rsidRPr="009921C0">
        <w:rPr>
          <w:sz w:val="22"/>
          <w:szCs w:val="22"/>
          <w:lang w:val="fr-FR"/>
        </w:rPr>
        <w:t>oiseaux</w:t>
      </w:r>
      <w:r w:rsidR="003063B2" w:rsidRPr="009921C0">
        <w:rPr>
          <w:sz w:val="22"/>
          <w:szCs w:val="22"/>
          <w:lang w:val="fr-FR"/>
        </w:rPr>
        <w:t xml:space="preserve"> </w:t>
      </w:r>
      <w:r w:rsidR="009921C0">
        <w:rPr>
          <w:sz w:val="22"/>
          <w:szCs w:val="22"/>
          <w:lang w:val="fr-FR"/>
        </w:rPr>
        <w:t xml:space="preserve">formant trois </w:t>
      </w:r>
      <w:r w:rsidR="00072086">
        <w:rPr>
          <w:sz w:val="22"/>
          <w:szCs w:val="22"/>
          <w:lang w:val="fr-FR"/>
        </w:rPr>
        <w:t>coupl</w:t>
      </w:r>
      <w:r>
        <w:rPr>
          <w:sz w:val="22"/>
          <w:szCs w:val="22"/>
          <w:lang w:val="fr-FR"/>
        </w:rPr>
        <w:t>es reproducteur</w:t>
      </w:r>
      <w:r w:rsidR="00BD2012" w:rsidRPr="009921C0">
        <w:rPr>
          <w:sz w:val="22"/>
          <w:szCs w:val="22"/>
          <w:lang w:val="fr-FR"/>
        </w:rPr>
        <w:t>s</w:t>
      </w:r>
      <w:r w:rsidR="004C4DC6" w:rsidRPr="009921C0">
        <w:rPr>
          <w:sz w:val="22"/>
          <w:szCs w:val="22"/>
          <w:lang w:val="fr-FR"/>
        </w:rPr>
        <w:t xml:space="preserve"> </w:t>
      </w:r>
      <w:r>
        <w:rPr>
          <w:sz w:val="22"/>
          <w:szCs w:val="22"/>
          <w:lang w:val="fr-FR"/>
        </w:rPr>
        <w:t>actif</w:t>
      </w:r>
      <w:r w:rsidR="009921C0">
        <w:rPr>
          <w:sz w:val="22"/>
          <w:szCs w:val="22"/>
          <w:lang w:val="fr-FR"/>
        </w:rPr>
        <w:t xml:space="preserve">s </w:t>
      </w:r>
      <w:r w:rsidR="004C4DC6" w:rsidRPr="009921C0">
        <w:rPr>
          <w:sz w:val="22"/>
          <w:szCs w:val="22"/>
          <w:lang w:val="fr-FR"/>
        </w:rPr>
        <w:t>(Serra et al. 2004)</w:t>
      </w:r>
      <w:r w:rsidR="003063B2" w:rsidRPr="009921C0">
        <w:rPr>
          <w:sz w:val="22"/>
          <w:szCs w:val="22"/>
          <w:lang w:val="fr-FR"/>
        </w:rPr>
        <w:t xml:space="preserve">. </w:t>
      </w:r>
      <w:r>
        <w:rPr>
          <w:sz w:val="22"/>
          <w:szCs w:val="22"/>
          <w:lang w:val="fr-FR"/>
        </w:rPr>
        <w:t>En 2012</w:t>
      </w:r>
      <w:r w:rsidR="009921C0" w:rsidRPr="00072086">
        <w:rPr>
          <w:sz w:val="22"/>
          <w:szCs w:val="22"/>
          <w:lang w:val="fr-FR"/>
        </w:rPr>
        <w:t xml:space="preserve"> cependant, seulement trois </w:t>
      </w:r>
      <w:r w:rsidR="00375AA5" w:rsidRPr="00072086">
        <w:rPr>
          <w:sz w:val="22"/>
          <w:szCs w:val="22"/>
          <w:lang w:val="fr-FR"/>
        </w:rPr>
        <w:t>oiseaux</w:t>
      </w:r>
      <w:r w:rsidR="003063B2" w:rsidRPr="00072086">
        <w:rPr>
          <w:sz w:val="22"/>
          <w:szCs w:val="22"/>
          <w:lang w:val="fr-FR"/>
        </w:rPr>
        <w:t xml:space="preserve"> </w:t>
      </w:r>
      <w:r w:rsidR="00072086">
        <w:rPr>
          <w:sz w:val="22"/>
          <w:szCs w:val="22"/>
          <w:lang w:val="fr-FR"/>
        </w:rPr>
        <w:t xml:space="preserve">sont revenus </w:t>
      </w:r>
      <w:r w:rsidR="009921C0" w:rsidRPr="00072086">
        <w:rPr>
          <w:sz w:val="22"/>
          <w:szCs w:val="22"/>
          <w:lang w:val="fr-FR"/>
        </w:rPr>
        <w:t>de leur</w:t>
      </w:r>
      <w:r w:rsidR="003063B2" w:rsidRPr="00072086">
        <w:rPr>
          <w:sz w:val="22"/>
          <w:szCs w:val="22"/>
          <w:lang w:val="fr-FR"/>
        </w:rPr>
        <w:t xml:space="preserve"> migration </w:t>
      </w:r>
      <w:r w:rsidR="00072086">
        <w:rPr>
          <w:sz w:val="22"/>
          <w:szCs w:val="22"/>
          <w:lang w:val="fr-FR"/>
        </w:rPr>
        <w:t>de</w:t>
      </w:r>
      <w:r w:rsidR="0007619A" w:rsidRPr="00072086">
        <w:rPr>
          <w:sz w:val="22"/>
          <w:szCs w:val="22"/>
          <w:lang w:val="fr-FR"/>
        </w:rPr>
        <w:t xml:space="preserve"> </w:t>
      </w:r>
      <w:r w:rsidR="009921C0" w:rsidRPr="00072086">
        <w:rPr>
          <w:sz w:val="22"/>
          <w:szCs w:val="22"/>
          <w:lang w:val="fr-FR"/>
        </w:rPr>
        <w:t>printemps</w:t>
      </w:r>
      <w:r w:rsidR="003063B2" w:rsidRPr="00072086">
        <w:rPr>
          <w:sz w:val="22"/>
          <w:szCs w:val="22"/>
          <w:lang w:val="fr-FR"/>
        </w:rPr>
        <w:t xml:space="preserve"> </w:t>
      </w:r>
      <w:r w:rsidR="009921C0" w:rsidRPr="00072086">
        <w:rPr>
          <w:sz w:val="22"/>
          <w:szCs w:val="22"/>
          <w:lang w:val="fr-FR"/>
        </w:rPr>
        <w:t>et</w:t>
      </w:r>
      <w:r w:rsidR="00733A4F">
        <w:rPr>
          <w:sz w:val="22"/>
          <w:szCs w:val="22"/>
          <w:lang w:val="fr-FR"/>
        </w:rPr>
        <w:t>,</w:t>
      </w:r>
      <w:r w:rsidR="009921C0" w:rsidRPr="00072086">
        <w:rPr>
          <w:sz w:val="22"/>
          <w:szCs w:val="22"/>
          <w:lang w:val="fr-FR"/>
        </w:rPr>
        <w:t xml:space="preserve"> bien q</w:t>
      </w:r>
      <w:r w:rsidR="00072086" w:rsidRPr="00072086">
        <w:rPr>
          <w:sz w:val="22"/>
          <w:szCs w:val="22"/>
          <w:lang w:val="fr-FR"/>
        </w:rPr>
        <w:t>u’un autre oiseau se soi</w:t>
      </w:r>
      <w:r w:rsidR="00072086">
        <w:rPr>
          <w:sz w:val="22"/>
          <w:szCs w:val="22"/>
          <w:lang w:val="fr-FR"/>
        </w:rPr>
        <w:t xml:space="preserve">t </w:t>
      </w:r>
      <w:r>
        <w:rPr>
          <w:sz w:val="22"/>
          <w:szCs w:val="22"/>
          <w:lang w:val="fr-FR"/>
        </w:rPr>
        <w:t xml:space="preserve">joint </w:t>
      </w:r>
      <w:r w:rsidR="00072086">
        <w:rPr>
          <w:sz w:val="22"/>
          <w:szCs w:val="22"/>
          <w:lang w:val="fr-FR"/>
        </w:rPr>
        <w:t>à eux peu après, amenant le total à</w:t>
      </w:r>
      <w:r w:rsidR="00072086" w:rsidRPr="00072086">
        <w:rPr>
          <w:sz w:val="22"/>
          <w:szCs w:val="22"/>
          <w:lang w:val="fr-FR"/>
        </w:rPr>
        <w:t xml:space="preserve"> quatre oiseaux, </w:t>
      </w:r>
      <w:r>
        <w:rPr>
          <w:sz w:val="22"/>
          <w:szCs w:val="22"/>
          <w:lang w:val="fr-FR"/>
        </w:rPr>
        <w:t>seul</w:t>
      </w:r>
      <w:r w:rsidR="00072086">
        <w:rPr>
          <w:sz w:val="22"/>
          <w:szCs w:val="22"/>
          <w:lang w:val="fr-FR"/>
        </w:rPr>
        <w:t xml:space="preserve"> un couple</w:t>
      </w:r>
      <w:r w:rsidR="003063B2" w:rsidRPr="00072086">
        <w:rPr>
          <w:sz w:val="22"/>
          <w:szCs w:val="22"/>
          <w:lang w:val="fr-FR"/>
        </w:rPr>
        <w:t xml:space="preserve"> </w:t>
      </w:r>
      <w:r w:rsidR="00072086">
        <w:rPr>
          <w:sz w:val="22"/>
          <w:szCs w:val="22"/>
          <w:lang w:val="fr-FR"/>
        </w:rPr>
        <w:t xml:space="preserve">a pondu des œufs mais n’a </w:t>
      </w:r>
      <w:r>
        <w:rPr>
          <w:sz w:val="22"/>
          <w:szCs w:val="22"/>
          <w:lang w:val="fr-FR"/>
        </w:rPr>
        <w:t>pas réussi à élever des oisillon</w:t>
      </w:r>
      <w:r w:rsidR="00072086">
        <w:rPr>
          <w:sz w:val="22"/>
          <w:szCs w:val="22"/>
          <w:lang w:val="fr-FR"/>
        </w:rPr>
        <w:t>s</w:t>
      </w:r>
      <w:r w:rsidR="003063B2" w:rsidRPr="00072086">
        <w:rPr>
          <w:sz w:val="22"/>
          <w:szCs w:val="22"/>
          <w:lang w:val="fr-FR"/>
        </w:rPr>
        <w:t xml:space="preserve">. </w:t>
      </w:r>
      <w:r w:rsidR="00072086" w:rsidRPr="00072086">
        <w:rPr>
          <w:sz w:val="22"/>
          <w:szCs w:val="22"/>
          <w:lang w:val="fr-FR"/>
        </w:rPr>
        <w:t xml:space="preserve">Aucun </w:t>
      </w:r>
      <w:r w:rsidR="008B681A">
        <w:rPr>
          <w:sz w:val="22"/>
          <w:szCs w:val="22"/>
          <w:lang w:val="fr-FR"/>
        </w:rPr>
        <w:t>renfort</w:t>
      </w:r>
      <w:r w:rsidR="00072086" w:rsidRPr="00072086">
        <w:rPr>
          <w:sz w:val="22"/>
          <w:szCs w:val="22"/>
          <w:lang w:val="fr-FR"/>
        </w:rPr>
        <w:t xml:space="preserve"> ne p</w:t>
      </w:r>
      <w:r w:rsidR="00733A4F">
        <w:rPr>
          <w:sz w:val="22"/>
          <w:szCs w:val="22"/>
          <w:lang w:val="fr-FR"/>
        </w:rPr>
        <w:t>ouvait être apporté en ayant recours à</w:t>
      </w:r>
      <w:r w:rsidR="00072086" w:rsidRPr="00072086">
        <w:rPr>
          <w:sz w:val="22"/>
          <w:szCs w:val="22"/>
          <w:lang w:val="fr-FR"/>
        </w:rPr>
        <w:t xml:space="preserve"> des </w:t>
      </w:r>
      <w:r w:rsidR="00375AA5" w:rsidRPr="00072086">
        <w:rPr>
          <w:sz w:val="22"/>
          <w:szCs w:val="22"/>
          <w:lang w:val="fr-FR"/>
        </w:rPr>
        <w:t>oiseaux</w:t>
      </w:r>
      <w:r w:rsidR="00733A4F">
        <w:rPr>
          <w:sz w:val="22"/>
          <w:szCs w:val="22"/>
          <w:lang w:val="fr-FR"/>
        </w:rPr>
        <w:t xml:space="preserve"> turques</w:t>
      </w:r>
      <w:r w:rsidR="00072086" w:rsidRPr="00072086">
        <w:rPr>
          <w:sz w:val="22"/>
          <w:szCs w:val="22"/>
          <w:lang w:val="fr-FR"/>
        </w:rPr>
        <w:t xml:space="preserve"> cette année</w:t>
      </w:r>
      <w:r w:rsidR="00733A4F">
        <w:rPr>
          <w:sz w:val="22"/>
          <w:szCs w:val="22"/>
          <w:lang w:val="fr-FR"/>
        </w:rPr>
        <w:t>-là</w:t>
      </w:r>
      <w:r w:rsidR="00072086" w:rsidRPr="00072086">
        <w:rPr>
          <w:sz w:val="22"/>
          <w:szCs w:val="22"/>
          <w:lang w:val="fr-FR"/>
        </w:rPr>
        <w:t>, ce qui était bien dommage</w:t>
      </w:r>
      <w:r w:rsidR="00733A4F">
        <w:rPr>
          <w:sz w:val="22"/>
          <w:szCs w:val="22"/>
          <w:lang w:val="fr-FR"/>
        </w:rPr>
        <w:t>,</w:t>
      </w:r>
      <w:r w:rsidR="00072086">
        <w:rPr>
          <w:sz w:val="22"/>
          <w:szCs w:val="22"/>
          <w:lang w:val="fr-FR"/>
        </w:rPr>
        <w:t xml:space="preserve"> car les essais de </w:t>
      </w:r>
      <w:r w:rsidR="00511038">
        <w:rPr>
          <w:sz w:val="22"/>
          <w:szCs w:val="22"/>
          <w:lang w:val="fr-FR"/>
        </w:rPr>
        <w:t>réintroduction</w:t>
      </w:r>
      <w:r w:rsidR="00072086">
        <w:rPr>
          <w:sz w:val="22"/>
          <w:szCs w:val="22"/>
          <w:lang w:val="fr-FR"/>
        </w:rPr>
        <w:t xml:space="preserve"> ratés en </w:t>
      </w:r>
      <w:r w:rsidR="00EE062F" w:rsidRPr="00072086">
        <w:rPr>
          <w:sz w:val="22"/>
          <w:szCs w:val="22"/>
          <w:lang w:val="fr-FR"/>
        </w:rPr>
        <w:t xml:space="preserve">2011 </w:t>
      </w:r>
      <w:r w:rsidR="00733A4F">
        <w:rPr>
          <w:sz w:val="22"/>
          <w:szCs w:val="22"/>
          <w:lang w:val="fr-FR"/>
        </w:rPr>
        <w:t xml:space="preserve">avaient néanmoins </w:t>
      </w:r>
      <w:r w:rsidR="00072086">
        <w:rPr>
          <w:sz w:val="22"/>
          <w:szCs w:val="22"/>
          <w:lang w:val="fr-FR"/>
        </w:rPr>
        <w:t xml:space="preserve">donné des signes prometteurs </w:t>
      </w:r>
      <w:r w:rsidR="00621522">
        <w:rPr>
          <w:sz w:val="22"/>
          <w:szCs w:val="22"/>
          <w:lang w:val="fr-FR"/>
        </w:rPr>
        <w:t>que cette m</w:t>
      </w:r>
      <w:r w:rsidR="00733A4F">
        <w:rPr>
          <w:sz w:val="22"/>
          <w:szCs w:val="22"/>
          <w:lang w:val="fr-FR"/>
        </w:rPr>
        <w:t xml:space="preserve">éthode pouvait réussir, puisque </w:t>
      </w:r>
      <w:r w:rsidR="00621522">
        <w:rPr>
          <w:sz w:val="22"/>
          <w:szCs w:val="22"/>
          <w:lang w:val="fr-FR"/>
        </w:rPr>
        <w:t xml:space="preserve">les </w:t>
      </w:r>
      <w:r w:rsidR="00375AA5" w:rsidRPr="00072086">
        <w:rPr>
          <w:sz w:val="22"/>
          <w:szCs w:val="22"/>
          <w:lang w:val="fr-FR"/>
        </w:rPr>
        <w:t>oiseaux</w:t>
      </w:r>
      <w:r w:rsidR="004017BC" w:rsidRPr="00072086">
        <w:rPr>
          <w:sz w:val="22"/>
          <w:szCs w:val="22"/>
          <w:lang w:val="fr-FR"/>
        </w:rPr>
        <w:t xml:space="preserve"> </w:t>
      </w:r>
      <w:r w:rsidR="00733A4F">
        <w:rPr>
          <w:sz w:val="22"/>
          <w:szCs w:val="22"/>
          <w:lang w:val="fr-FR"/>
        </w:rPr>
        <w:t>relâchés avaient</w:t>
      </w:r>
      <w:r w:rsidR="00621522">
        <w:rPr>
          <w:sz w:val="22"/>
          <w:szCs w:val="22"/>
          <w:lang w:val="fr-FR"/>
        </w:rPr>
        <w:t xml:space="preserve"> re</w:t>
      </w:r>
      <w:r w:rsidR="004017BC" w:rsidRPr="00072086">
        <w:rPr>
          <w:sz w:val="22"/>
          <w:szCs w:val="22"/>
          <w:lang w:val="fr-FR"/>
        </w:rPr>
        <w:t>join</w:t>
      </w:r>
      <w:r w:rsidR="00621522">
        <w:rPr>
          <w:sz w:val="22"/>
          <w:szCs w:val="22"/>
          <w:lang w:val="fr-FR"/>
        </w:rPr>
        <w:t>t des oiseaux sauvages</w:t>
      </w:r>
      <w:r w:rsidR="00733A4F">
        <w:rPr>
          <w:sz w:val="22"/>
          <w:szCs w:val="22"/>
          <w:lang w:val="fr-FR"/>
        </w:rPr>
        <w:t xml:space="preserve"> dans leur migration jusque dans le</w:t>
      </w:r>
      <w:r w:rsidR="00621522">
        <w:rPr>
          <w:sz w:val="22"/>
          <w:szCs w:val="22"/>
          <w:lang w:val="fr-FR"/>
        </w:rPr>
        <w:t xml:space="preserve"> sud de l’</w:t>
      </w:r>
      <w:r w:rsidR="00E65C17" w:rsidRPr="00072086">
        <w:rPr>
          <w:sz w:val="22"/>
          <w:szCs w:val="22"/>
          <w:lang w:val="fr-FR"/>
        </w:rPr>
        <w:t>Arabie saoudite</w:t>
      </w:r>
      <w:r w:rsidR="004017BC" w:rsidRPr="00072086">
        <w:rPr>
          <w:sz w:val="22"/>
          <w:szCs w:val="22"/>
          <w:lang w:val="fr-FR"/>
        </w:rPr>
        <w:t xml:space="preserve"> </w:t>
      </w:r>
      <w:r w:rsidR="00225E1E" w:rsidRPr="00072086">
        <w:rPr>
          <w:sz w:val="22"/>
          <w:szCs w:val="22"/>
          <w:lang w:val="fr-FR"/>
        </w:rPr>
        <w:t>(Bowden et al. 2011)</w:t>
      </w:r>
      <w:r w:rsidR="003063B2" w:rsidRPr="00072086">
        <w:rPr>
          <w:sz w:val="22"/>
          <w:szCs w:val="22"/>
          <w:lang w:val="fr-FR"/>
        </w:rPr>
        <w:t xml:space="preserve">. </w:t>
      </w:r>
      <w:r w:rsidR="00621522" w:rsidRPr="00621522">
        <w:rPr>
          <w:sz w:val="22"/>
          <w:szCs w:val="22"/>
          <w:lang w:val="fr-FR"/>
        </w:rPr>
        <w:t xml:space="preserve">Malheureusement, aucun </w:t>
      </w:r>
      <w:r w:rsidR="00072086" w:rsidRPr="00621522">
        <w:rPr>
          <w:sz w:val="22"/>
          <w:szCs w:val="22"/>
          <w:lang w:val="fr-FR"/>
        </w:rPr>
        <w:t>couple</w:t>
      </w:r>
      <w:r w:rsidR="00733A4F">
        <w:rPr>
          <w:sz w:val="22"/>
          <w:szCs w:val="22"/>
          <w:lang w:val="fr-FR"/>
        </w:rPr>
        <w:t xml:space="preserve"> reproducteur n’a été signal</w:t>
      </w:r>
      <w:r w:rsidR="00621522" w:rsidRPr="00621522">
        <w:rPr>
          <w:sz w:val="22"/>
          <w:szCs w:val="22"/>
          <w:lang w:val="fr-FR"/>
        </w:rPr>
        <w:t>é par la suite</w:t>
      </w:r>
      <w:r w:rsidR="002B68C5" w:rsidRPr="002B68C5">
        <w:rPr>
          <w:sz w:val="22"/>
          <w:szCs w:val="22"/>
          <w:lang w:val="fr-FR"/>
        </w:rPr>
        <w:t xml:space="preserve"> </w:t>
      </w:r>
      <w:r w:rsidR="002B68C5">
        <w:rPr>
          <w:sz w:val="22"/>
          <w:szCs w:val="22"/>
          <w:lang w:val="fr-FR"/>
        </w:rPr>
        <w:t xml:space="preserve">et une seule femelle </w:t>
      </w:r>
      <w:r w:rsidR="002B68C5" w:rsidRPr="00621522">
        <w:rPr>
          <w:sz w:val="22"/>
          <w:szCs w:val="22"/>
          <w:lang w:val="fr-FR"/>
        </w:rPr>
        <w:t>adult</w:t>
      </w:r>
      <w:r w:rsidR="002B68C5">
        <w:rPr>
          <w:sz w:val="22"/>
          <w:szCs w:val="22"/>
          <w:lang w:val="fr-FR"/>
        </w:rPr>
        <w:t>e</w:t>
      </w:r>
      <w:r w:rsidR="002B68C5" w:rsidRPr="00621522">
        <w:rPr>
          <w:sz w:val="22"/>
          <w:szCs w:val="22"/>
          <w:lang w:val="fr-FR"/>
        </w:rPr>
        <w:t xml:space="preserve"> </w:t>
      </w:r>
      <w:r w:rsidR="002B68C5">
        <w:rPr>
          <w:sz w:val="22"/>
          <w:szCs w:val="22"/>
          <w:lang w:val="fr-FR"/>
        </w:rPr>
        <w:t xml:space="preserve">est revenue en 2013 et </w:t>
      </w:r>
      <w:r w:rsidR="002B68C5" w:rsidRPr="00621522">
        <w:rPr>
          <w:sz w:val="22"/>
          <w:szCs w:val="22"/>
          <w:lang w:val="fr-FR"/>
        </w:rPr>
        <w:t>2014</w:t>
      </w:r>
      <w:r w:rsidR="00621522" w:rsidRPr="00621522">
        <w:rPr>
          <w:sz w:val="22"/>
          <w:szCs w:val="22"/>
          <w:lang w:val="fr-FR"/>
        </w:rPr>
        <w:t>, m</w:t>
      </w:r>
      <w:r w:rsidR="00621522">
        <w:rPr>
          <w:sz w:val="22"/>
          <w:szCs w:val="22"/>
          <w:lang w:val="fr-FR"/>
        </w:rPr>
        <w:t>ême si quatre</w:t>
      </w:r>
      <w:r w:rsidR="00225E1E" w:rsidRPr="00621522">
        <w:rPr>
          <w:sz w:val="22"/>
          <w:szCs w:val="22"/>
          <w:lang w:val="fr-FR"/>
        </w:rPr>
        <w:t xml:space="preserve"> </w:t>
      </w:r>
      <w:r w:rsidR="00375AA5" w:rsidRPr="00621522">
        <w:rPr>
          <w:sz w:val="22"/>
          <w:szCs w:val="22"/>
          <w:lang w:val="fr-FR"/>
        </w:rPr>
        <w:t>oiseaux</w:t>
      </w:r>
      <w:r w:rsidR="005002EC" w:rsidRPr="00621522">
        <w:rPr>
          <w:sz w:val="22"/>
          <w:szCs w:val="22"/>
          <w:lang w:val="fr-FR"/>
        </w:rPr>
        <w:t xml:space="preserve"> </w:t>
      </w:r>
      <w:r w:rsidR="00733A4F">
        <w:rPr>
          <w:sz w:val="22"/>
          <w:szCs w:val="22"/>
          <w:lang w:val="fr-FR"/>
        </w:rPr>
        <w:t>ont été observés sur le</w:t>
      </w:r>
      <w:r w:rsidR="00621522">
        <w:rPr>
          <w:sz w:val="22"/>
          <w:szCs w:val="22"/>
          <w:lang w:val="fr-FR"/>
        </w:rPr>
        <w:t xml:space="preserve"> site d’</w:t>
      </w:r>
      <w:r w:rsidR="00375AA5" w:rsidRPr="00621522">
        <w:rPr>
          <w:sz w:val="22"/>
          <w:szCs w:val="22"/>
          <w:lang w:val="fr-FR"/>
        </w:rPr>
        <w:t>hivernage</w:t>
      </w:r>
      <w:r w:rsidR="00621522">
        <w:rPr>
          <w:sz w:val="22"/>
          <w:szCs w:val="22"/>
          <w:lang w:val="fr-FR"/>
        </w:rPr>
        <w:t xml:space="preserve"> habituel en Ethiopie</w:t>
      </w:r>
      <w:r w:rsidR="005002EC" w:rsidRPr="00621522">
        <w:rPr>
          <w:sz w:val="22"/>
          <w:szCs w:val="22"/>
          <w:lang w:val="fr-FR"/>
        </w:rPr>
        <w:t xml:space="preserve"> </w:t>
      </w:r>
      <w:r w:rsidR="00EE062F" w:rsidRPr="00621522">
        <w:rPr>
          <w:sz w:val="22"/>
          <w:szCs w:val="22"/>
          <w:lang w:val="fr-FR"/>
        </w:rPr>
        <w:t>(</w:t>
      </w:r>
      <w:hyperlink r:id="rId23" w:history="1">
        <w:r w:rsidR="0081773F" w:rsidRPr="00621522">
          <w:rPr>
            <w:rStyle w:val="Hyperlink"/>
            <w:sz w:val="22"/>
            <w:szCs w:val="22"/>
            <w:lang w:val="fr-FR"/>
          </w:rPr>
          <w:t>www.iagnbi.org</w:t>
        </w:r>
      </w:hyperlink>
      <w:r w:rsidR="00EE062F" w:rsidRPr="00621522">
        <w:rPr>
          <w:sz w:val="22"/>
          <w:szCs w:val="22"/>
          <w:lang w:val="fr-FR"/>
        </w:rPr>
        <w:t>)</w:t>
      </w:r>
      <w:r w:rsidR="00621522">
        <w:rPr>
          <w:sz w:val="22"/>
          <w:szCs w:val="22"/>
          <w:lang w:val="fr-FR"/>
        </w:rPr>
        <w:t xml:space="preserve">. </w:t>
      </w:r>
      <w:r w:rsidR="00621522" w:rsidRPr="00621522">
        <w:rPr>
          <w:sz w:val="22"/>
          <w:szCs w:val="22"/>
          <w:lang w:val="fr-FR"/>
        </w:rPr>
        <w:t xml:space="preserve">La </w:t>
      </w:r>
      <w:r w:rsidR="005002EC" w:rsidRPr="00621522">
        <w:rPr>
          <w:sz w:val="22"/>
          <w:szCs w:val="22"/>
          <w:lang w:val="fr-FR"/>
        </w:rPr>
        <w:t xml:space="preserve">population </w:t>
      </w:r>
      <w:r w:rsidR="00733A4F">
        <w:rPr>
          <w:sz w:val="22"/>
          <w:szCs w:val="22"/>
          <w:lang w:val="fr-FR"/>
        </w:rPr>
        <w:t xml:space="preserve">orientale </w:t>
      </w:r>
      <w:r w:rsidR="00621522" w:rsidRPr="00621522">
        <w:rPr>
          <w:sz w:val="22"/>
          <w:szCs w:val="22"/>
          <w:lang w:val="fr-FR"/>
        </w:rPr>
        <w:t>sauvage semble donc au bord de l’</w:t>
      </w:r>
      <w:r w:rsidR="005002EC" w:rsidRPr="00621522">
        <w:rPr>
          <w:sz w:val="22"/>
          <w:szCs w:val="22"/>
          <w:lang w:val="fr-FR"/>
        </w:rPr>
        <w:t xml:space="preserve">extinction. </w:t>
      </w:r>
    </w:p>
    <w:p w14:paraId="7484D566" w14:textId="77777777" w:rsidR="000230B4" w:rsidRPr="00621522" w:rsidRDefault="000230B4" w:rsidP="000230B4">
      <w:pPr>
        <w:autoSpaceDE w:val="0"/>
        <w:autoSpaceDN w:val="0"/>
        <w:adjustRightInd w:val="0"/>
        <w:rPr>
          <w:rFonts w:ascii="BritannicBold" w:hAnsi="BritannicBold" w:cs="BritannicBold"/>
          <w:b/>
          <w:bCs/>
          <w:color w:val="2F4F8B"/>
          <w:sz w:val="22"/>
          <w:szCs w:val="22"/>
          <w:lang w:val="fr-FR" w:eastAsia="en-GB"/>
        </w:rPr>
      </w:pPr>
    </w:p>
    <w:p w14:paraId="26FB9701" w14:textId="7319AF60" w:rsidR="007A7DCA" w:rsidRDefault="00BA5C9F" w:rsidP="003F5488">
      <w:pPr>
        <w:pStyle w:val="ListParagraph"/>
        <w:numPr>
          <w:ilvl w:val="2"/>
          <w:numId w:val="36"/>
        </w:numPr>
        <w:jc w:val="both"/>
        <w:rPr>
          <w:i/>
          <w:sz w:val="22"/>
          <w:szCs w:val="22"/>
        </w:rPr>
      </w:pPr>
      <w:r>
        <w:rPr>
          <w:i/>
          <w:sz w:val="22"/>
          <w:szCs w:val="22"/>
        </w:rPr>
        <w:t>Population occidentale</w:t>
      </w:r>
    </w:p>
    <w:p w14:paraId="1CDCB90A" w14:textId="77777777" w:rsidR="007A7DCA" w:rsidRPr="007A7DCA" w:rsidRDefault="007A7DCA" w:rsidP="007A7DCA">
      <w:pPr>
        <w:jc w:val="both"/>
        <w:rPr>
          <w:i/>
          <w:sz w:val="22"/>
          <w:szCs w:val="22"/>
        </w:rPr>
      </w:pPr>
    </w:p>
    <w:p w14:paraId="5AB36689" w14:textId="344F04DC" w:rsidR="0085136A" w:rsidRPr="00484568" w:rsidRDefault="000A72A8" w:rsidP="00AD2704">
      <w:pPr>
        <w:jc w:val="both"/>
        <w:rPr>
          <w:rFonts w:cs="PalatinoLinotype-Roman"/>
          <w:sz w:val="22"/>
          <w:szCs w:val="22"/>
          <w:lang w:val="fr-FR" w:eastAsia="en-GB"/>
        </w:rPr>
      </w:pPr>
      <w:r w:rsidRPr="000A72A8">
        <w:rPr>
          <w:sz w:val="22"/>
          <w:szCs w:val="22"/>
          <w:lang w:val="fr-FR"/>
        </w:rPr>
        <w:t xml:space="preserve">Le nombre de </w:t>
      </w:r>
      <w:r w:rsidR="00D02EC3" w:rsidRPr="000A72A8">
        <w:rPr>
          <w:sz w:val="22"/>
          <w:szCs w:val="22"/>
          <w:lang w:val="fr-FR"/>
        </w:rPr>
        <w:t xml:space="preserve">colonies </w:t>
      </w:r>
      <w:r w:rsidRPr="000A72A8">
        <w:rPr>
          <w:sz w:val="22"/>
          <w:szCs w:val="22"/>
          <w:lang w:val="fr-FR"/>
        </w:rPr>
        <w:t xml:space="preserve">au </w:t>
      </w:r>
      <w:r w:rsidR="00E65C17" w:rsidRPr="000A72A8">
        <w:rPr>
          <w:sz w:val="22"/>
          <w:szCs w:val="22"/>
          <w:lang w:val="fr-FR"/>
        </w:rPr>
        <w:t>Maroc</w:t>
      </w:r>
      <w:r w:rsidRPr="000A72A8">
        <w:rPr>
          <w:sz w:val="22"/>
          <w:szCs w:val="22"/>
          <w:lang w:val="fr-FR"/>
        </w:rPr>
        <w:t xml:space="preserve"> et en </w:t>
      </w:r>
      <w:r w:rsidR="00E65C17" w:rsidRPr="000A72A8">
        <w:rPr>
          <w:sz w:val="22"/>
          <w:szCs w:val="22"/>
          <w:lang w:val="fr-FR"/>
        </w:rPr>
        <w:t>Algérie</w:t>
      </w:r>
      <w:r w:rsidR="00D02EC3" w:rsidRPr="000A72A8">
        <w:rPr>
          <w:sz w:val="22"/>
          <w:szCs w:val="22"/>
          <w:lang w:val="fr-FR"/>
        </w:rPr>
        <w:t xml:space="preserve"> </w:t>
      </w:r>
      <w:r w:rsidRPr="000A72A8">
        <w:rPr>
          <w:sz w:val="22"/>
          <w:szCs w:val="22"/>
          <w:lang w:val="fr-FR"/>
        </w:rPr>
        <w:t>a considérabl</w:t>
      </w:r>
      <w:r>
        <w:rPr>
          <w:sz w:val="22"/>
          <w:szCs w:val="22"/>
          <w:lang w:val="fr-FR"/>
        </w:rPr>
        <w:t xml:space="preserve">ement baissé depuis le début du </w:t>
      </w:r>
      <w:r w:rsidR="00D02EC3" w:rsidRPr="000A72A8">
        <w:rPr>
          <w:sz w:val="22"/>
          <w:szCs w:val="22"/>
          <w:lang w:val="fr-FR"/>
        </w:rPr>
        <w:t>20</w:t>
      </w:r>
      <w:r>
        <w:rPr>
          <w:sz w:val="22"/>
          <w:szCs w:val="22"/>
          <w:vertAlign w:val="superscript"/>
          <w:lang w:val="fr-FR"/>
        </w:rPr>
        <w:t>ème</w:t>
      </w:r>
      <w:r w:rsidR="00D02EC3" w:rsidRPr="000A72A8">
        <w:rPr>
          <w:sz w:val="22"/>
          <w:szCs w:val="22"/>
          <w:lang w:val="fr-FR"/>
        </w:rPr>
        <w:t xml:space="preserve"> </w:t>
      </w:r>
      <w:r>
        <w:rPr>
          <w:sz w:val="22"/>
          <w:szCs w:val="22"/>
          <w:lang w:val="fr-FR"/>
        </w:rPr>
        <w:t>siècle</w:t>
      </w:r>
      <w:r w:rsidR="00D02EC3" w:rsidRPr="000A72A8">
        <w:rPr>
          <w:sz w:val="22"/>
          <w:szCs w:val="22"/>
          <w:lang w:val="fr-FR"/>
        </w:rPr>
        <w:t xml:space="preserve">. </w:t>
      </w:r>
      <w:r>
        <w:rPr>
          <w:sz w:val="22"/>
          <w:szCs w:val="22"/>
          <w:lang w:val="fr-FR"/>
        </w:rPr>
        <w:t xml:space="preserve">La dernière </w:t>
      </w:r>
      <w:r w:rsidRPr="000A72A8">
        <w:rPr>
          <w:sz w:val="22"/>
          <w:szCs w:val="22"/>
          <w:lang w:val="fr-FR"/>
        </w:rPr>
        <w:t>colonie</w:t>
      </w:r>
      <w:r w:rsidR="00D02EC3" w:rsidRPr="000A72A8">
        <w:rPr>
          <w:sz w:val="22"/>
          <w:szCs w:val="22"/>
          <w:lang w:val="fr-FR"/>
        </w:rPr>
        <w:t xml:space="preserve"> </w:t>
      </w:r>
      <w:r w:rsidR="0007619A" w:rsidRPr="000A72A8">
        <w:rPr>
          <w:sz w:val="22"/>
          <w:szCs w:val="22"/>
          <w:lang w:val="fr-FR"/>
        </w:rPr>
        <w:t xml:space="preserve">en </w:t>
      </w:r>
      <w:r w:rsidR="00E65C17" w:rsidRPr="000A72A8">
        <w:rPr>
          <w:sz w:val="22"/>
          <w:szCs w:val="22"/>
          <w:lang w:val="fr-FR"/>
        </w:rPr>
        <w:t>Algérie</w:t>
      </w:r>
      <w:r w:rsidR="00D02EC3" w:rsidRPr="000A72A8">
        <w:rPr>
          <w:sz w:val="22"/>
          <w:szCs w:val="22"/>
          <w:lang w:val="fr-FR"/>
        </w:rPr>
        <w:t xml:space="preserve"> </w:t>
      </w:r>
      <w:r w:rsidRPr="000A72A8">
        <w:rPr>
          <w:sz w:val="22"/>
          <w:szCs w:val="22"/>
          <w:lang w:val="fr-FR"/>
        </w:rPr>
        <w:t xml:space="preserve">a disparu à la fin des années </w:t>
      </w:r>
      <w:r w:rsidR="00E51459" w:rsidRPr="000A72A8">
        <w:rPr>
          <w:sz w:val="22"/>
          <w:szCs w:val="22"/>
          <w:lang w:val="fr-FR"/>
        </w:rPr>
        <w:t>19</w:t>
      </w:r>
      <w:r>
        <w:rPr>
          <w:sz w:val="22"/>
          <w:szCs w:val="22"/>
          <w:lang w:val="fr-FR"/>
        </w:rPr>
        <w:t>80</w:t>
      </w:r>
      <w:r w:rsidR="00D02EC3" w:rsidRPr="000A72A8">
        <w:rPr>
          <w:sz w:val="22"/>
          <w:szCs w:val="22"/>
          <w:lang w:val="fr-FR"/>
        </w:rPr>
        <w:t xml:space="preserve">. </w:t>
      </w:r>
      <w:r w:rsidR="00880722">
        <w:rPr>
          <w:sz w:val="22"/>
          <w:szCs w:val="22"/>
          <w:lang w:val="fr-FR"/>
        </w:rPr>
        <w:t>E</w:t>
      </w:r>
      <w:r w:rsidR="00880722" w:rsidRPr="000A72A8">
        <w:rPr>
          <w:sz w:val="22"/>
          <w:szCs w:val="22"/>
          <w:lang w:val="fr-FR"/>
        </w:rPr>
        <w:t>n 1940</w:t>
      </w:r>
      <w:r w:rsidR="00880722">
        <w:rPr>
          <w:sz w:val="22"/>
          <w:szCs w:val="22"/>
          <w:lang w:val="fr-FR"/>
        </w:rPr>
        <w:t xml:space="preserve"> a</w:t>
      </w:r>
      <w:r w:rsidRPr="000A72A8">
        <w:rPr>
          <w:sz w:val="22"/>
          <w:szCs w:val="22"/>
          <w:lang w:val="fr-FR"/>
        </w:rPr>
        <w:t xml:space="preserve">u Maroc, on comptait encore </w:t>
      </w:r>
      <w:r w:rsidR="00D02EC3" w:rsidRPr="000A72A8">
        <w:rPr>
          <w:sz w:val="22"/>
          <w:szCs w:val="22"/>
          <w:lang w:val="fr-FR"/>
        </w:rPr>
        <w:t>38 colonies</w:t>
      </w:r>
      <w:r>
        <w:rPr>
          <w:sz w:val="22"/>
          <w:szCs w:val="22"/>
          <w:lang w:val="fr-FR"/>
        </w:rPr>
        <w:t xml:space="preserve"> environ</w:t>
      </w:r>
      <w:r w:rsidR="00D02EC3" w:rsidRPr="000A72A8">
        <w:rPr>
          <w:sz w:val="22"/>
          <w:szCs w:val="22"/>
          <w:lang w:val="fr-FR"/>
        </w:rPr>
        <w:t xml:space="preserve">, </w:t>
      </w:r>
      <w:r>
        <w:rPr>
          <w:sz w:val="22"/>
          <w:szCs w:val="22"/>
          <w:lang w:val="fr-FR"/>
        </w:rPr>
        <w:t xml:space="preserve">puis </w:t>
      </w:r>
      <w:r w:rsidR="00D02EC3" w:rsidRPr="000A72A8">
        <w:rPr>
          <w:sz w:val="22"/>
          <w:szCs w:val="22"/>
          <w:lang w:val="fr-FR"/>
        </w:rPr>
        <w:t xml:space="preserve">15 </w:t>
      </w:r>
      <w:r>
        <w:rPr>
          <w:sz w:val="22"/>
          <w:szCs w:val="22"/>
          <w:lang w:val="fr-FR"/>
        </w:rPr>
        <w:t>colonies en 1975 et seulement 3 colonies en 1989</w:t>
      </w:r>
      <w:r w:rsidR="00D02EC3" w:rsidRPr="000A72A8">
        <w:rPr>
          <w:sz w:val="22"/>
          <w:szCs w:val="22"/>
          <w:lang w:val="fr-FR"/>
        </w:rPr>
        <w:t xml:space="preserve">. </w:t>
      </w:r>
      <w:r w:rsidRPr="000A72A8">
        <w:rPr>
          <w:sz w:val="22"/>
          <w:szCs w:val="22"/>
          <w:lang w:val="fr-FR"/>
        </w:rPr>
        <w:t>Les ca</w:t>
      </w:r>
      <w:r w:rsidR="00880722">
        <w:rPr>
          <w:sz w:val="22"/>
          <w:szCs w:val="22"/>
          <w:lang w:val="fr-FR"/>
        </w:rPr>
        <w:t xml:space="preserve">uses </w:t>
      </w:r>
      <w:r w:rsidR="00410CD3">
        <w:rPr>
          <w:sz w:val="22"/>
          <w:szCs w:val="22"/>
          <w:lang w:val="fr-FR"/>
        </w:rPr>
        <w:t>du déclin sont les perturbations humaines</w:t>
      </w:r>
      <w:r w:rsidR="00D02EC3" w:rsidRPr="000A72A8">
        <w:rPr>
          <w:sz w:val="22"/>
          <w:szCs w:val="22"/>
          <w:lang w:val="fr-FR"/>
        </w:rPr>
        <w:t xml:space="preserve">, </w:t>
      </w:r>
      <w:r w:rsidR="00410CD3">
        <w:rPr>
          <w:sz w:val="22"/>
          <w:szCs w:val="22"/>
          <w:lang w:val="fr-FR"/>
        </w:rPr>
        <w:t>la</w:t>
      </w:r>
      <w:r>
        <w:rPr>
          <w:sz w:val="22"/>
          <w:szCs w:val="22"/>
          <w:lang w:val="fr-FR"/>
        </w:rPr>
        <w:t xml:space="preserve"> </w:t>
      </w:r>
      <w:r w:rsidR="00375AA5" w:rsidRPr="000A72A8">
        <w:rPr>
          <w:sz w:val="22"/>
          <w:szCs w:val="22"/>
          <w:lang w:val="fr-FR"/>
        </w:rPr>
        <w:t>chasse</w:t>
      </w:r>
      <w:r w:rsidR="00880722">
        <w:rPr>
          <w:sz w:val="22"/>
          <w:szCs w:val="22"/>
          <w:lang w:val="fr-FR"/>
        </w:rPr>
        <w:t xml:space="preserve"> et </w:t>
      </w:r>
      <w:r w:rsidR="00410CD3">
        <w:rPr>
          <w:sz w:val="22"/>
          <w:szCs w:val="22"/>
          <w:lang w:val="fr-FR"/>
        </w:rPr>
        <w:t>l’</w:t>
      </w:r>
      <w:r>
        <w:rPr>
          <w:sz w:val="22"/>
          <w:szCs w:val="22"/>
          <w:lang w:val="fr-FR"/>
        </w:rPr>
        <w:t xml:space="preserve">emploi de </w:t>
      </w:r>
      <w:r w:rsidR="00D02EC3" w:rsidRPr="000A72A8">
        <w:rPr>
          <w:sz w:val="22"/>
          <w:szCs w:val="22"/>
          <w:lang w:val="fr-FR"/>
        </w:rPr>
        <w:t>pesticides</w:t>
      </w:r>
      <w:r w:rsidR="00D5647B" w:rsidRPr="000A72A8">
        <w:rPr>
          <w:sz w:val="22"/>
          <w:szCs w:val="22"/>
          <w:lang w:val="fr-FR"/>
        </w:rPr>
        <w:t xml:space="preserve"> (Collar &amp; Stuart 1985)</w:t>
      </w:r>
      <w:r w:rsidR="00D02EC3" w:rsidRPr="000A72A8">
        <w:rPr>
          <w:sz w:val="22"/>
          <w:szCs w:val="22"/>
          <w:lang w:val="fr-FR"/>
        </w:rPr>
        <w:t xml:space="preserve">. </w:t>
      </w:r>
      <w:r>
        <w:rPr>
          <w:sz w:val="22"/>
          <w:szCs w:val="22"/>
          <w:lang w:val="fr-FR"/>
        </w:rPr>
        <w:t xml:space="preserve">Depuis la fin des années </w:t>
      </w:r>
      <w:r w:rsidR="00E51459" w:rsidRPr="000A72A8">
        <w:rPr>
          <w:sz w:val="22"/>
          <w:szCs w:val="22"/>
          <w:lang w:val="fr-FR"/>
        </w:rPr>
        <w:t>19</w:t>
      </w:r>
      <w:r>
        <w:rPr>
          <w:sz w:val="22"/>
          <w:szCs w:val="22"/>
          <w:lang w:val="fr-FR"/>
        </w:rPr>
        <w:t xml:space="preserve">90, la </w:t>
      </w:r>
      <w:r w:rsidR="008E7302" w:rsidRPr="000A72A8">
        <w:rPr>
          <w:sz w:val="22"/>
          <w:szCs w:val="22"/>
          <w:lang w:val="fr-FR"/>
        </w:rPr>
        <w:t xml:space="preserve">population </w:t>
      </w:r>
      <w:r>
        <w:rPr>
          <w:sz w:val="22"/>
          <w:szCs w:val="22"/>
          <w:lang w:val="fr-FR"/>
        </w:rPr>
        <w:t xml:space="preserve">du parc national de </w:t>
      </w:r>
      <w:r w:rsidR="008E7302" w:rsidRPr="000A72A8">
        <w:rPr>
          <w:sz w:val="22"/>
          <w:szCs w:val="22"/>
          <w:lang w:val="fr-FR"/>
        </w:rPr>
        <w:t>Souss Massa</w:t>
      </w:r>
      <w:r w:rsidR="00410CD3">
        <w:rPr>
          <w:sz w:val="22"/>
          <w:szCs w:val="22"/>
          <w:lang w:val="fr-FR"/>
        </w:rPr>
        <w:t xml:space="preserve"> est </w:t>
      </w:r>
      <w:r w:rsidR="00D02EC3" w:rsidRPr="000A72A8">
        <w:rPr>
          <w:sz w:val="22"/>
          <w:szCs w:val="22"/>
          <w:lang w:val="fr-FR"/>
        </w:rPr>
        <w:t>s</w:t>
      </w:r>
      <w:r>
        <w:rPr>
          <w:sz w:val="22"/>
          <w:szCs w:val="22"/>
          <w:lang w:val="fr-FR"/>
        </w:rPr>
        <w:t>table</w:t>
      </w:r>
      <w:r w:rsidR="00410CD3">
        <w:rPr>
          <w:sz w:val="22"/>
          <w:szCs w:val="22"/>
          <w:lang w:val="fr-FR"/>
        </w:rPr>
        <w:t xml:space="preserve"> et depuis 1999, cette population augmente (on comptait </w:t>
      </w:r>
      <w:r w:rsidR="008E7302" w:rsidRPr="000A72A8">
        <w:rPr>
          <w:sz w:val="22"/>
          <w:szCs w:val="22"/>
          <w:lang w:val="fr-FR"/>
        </w:rPr>
        <w:t xml:space="preserve">105 </w:t>
      </w:r>
      <w:r w:rsidRPr="000A72A8">
        <w:rPr>
          <w:sz w:val="22"/>
          <w:szCs w:val="22"/>
          <w:lang w:val="fr-FR"/>
        </w:rPr>
        <w:t>couples reproducteurs</w:t>
      </w:r>
      <w:r w:rsidR="00D5647B" w:rsidRPr="000A72A8">
        <w:rPr>
          <w:sz w:val="22"/>
          <w:szCs w:val="22"/>
          <w:lang w:val="fr-FR"/>
        </w:rPr>
        <w:t xml:space="preserve"> </w:t>
      </w:r>
      <w:r w:rsidR="00410CD3">
        <w:rPr>
          <w:sz w:val="22"/>
          <w:szCs w:val="22"/>
          <w:lang w:val="fr-FR"/>
        </w:rPr>
        <w:t xml:space="preserve">en 2012, atteignant récemment </w:t>
      </w:r>
      <w:r w:rsidR="00AD2704" w:rsidRPr="000A72A8">
        <w:rPr>
          <w:sz w:val="22"/>
          <w:szCs w:val="22"/>
          <w:lang w:val="fr-FR"/>
        </w:rPr>
        <w:t xml:space="preserve">115 </w:t>
      </w:r>
      <w:r w:rsidR="00484568">
        <w:rPr>
          <w:sz w:val="22"/>
          <w:szCs w:val="22"/>
          <w:lang w:val="fr-FR"/>
        </w:rPr>
        <w:t xml:space="preserve">couples reproducteurs </w:t>
      </w:r>
      <w:r w:rsidR="0007619A" w:rsidRPr="000A72A8">
        <w:rPr>
          <w:sz w:val="22"/>
          <w:szCs w:val="22"/>
          <w:lang w:val="fr-FR"/>
        </w:rPr>
        <w:t xml:space="preserve">en </w:t>
      </w:r>
      <w:r w:rsidR="00AD2704" w:rsidRPr="000A72A8">
        <w:rPr>
          <w:sz w:val="22"/>
          <w:szCs w:val="22"/>
          <w:lang w:val="fr-FR"/>
        </w:rPr>
        <w:t>2014 (</w:t>
      </w:r>
      <w:r w:rsidR="00D5647B" w:rsidRPr="000A72A8">
        <w:rPr>
          <w:sz w:val="22"/>
          <w:szCs w:val="22"/>
          <w:lang w:val="fr-FR"/>
        </w:rPr>
        <w:t xml:space="preserve">Oubrou </w:t>
      </w:r>
      <w:r w:rsidR="00F910D2" w:rsidRPr="000A72A8">
        <w:rPr>
          <w:sz w:val="22"/>
          <w:szCs w:val="22"/>
          <w:lang w:val="fr-FR"/>
        </w:rPr>
        <w:t>&amp; El Bekkay</w:t>
      </w:r>
      <w:r w:rsidR="00AD2704" w:rsidRPr="000A72A8">
        <w:rPr>
          <w:sz w:val="22"/>
          <w:szCs w:val="22"/>
          <w:lang w:val="fr-FR"/>
        </w:rPr>
        <w:t xml:space="preserve"> 2014</w:t>
      </w:r>
      <w:r w:rsidR="00D02EC3" w:rsidRPr="000A72A8">
        <w:rPr>
          <w:sz w:val="22"/>
          <w:szCs w:val="22"/>
          <w:lang w:val="fr-FR"/>
        </w:rPr>
        <w:t>)</w:t>
      </w:r>
      <w:r w:rsidR="008B4CD3">
        <w:rPr>
          <w:sz w:val="22"/>
          <w:szCs w:val="22"/>
          <w:lang w:val="fr-FR"/>
        </w:rPr>
        <w:t>)</w:t>
      </w:r>
      <w:r w:rsidR="00D02EC3" w:rsidRPr="000A72A8">
        <w:rPr>
          <w:sz w:val="22"/>
          <w:szCs w:val="22"/>
          <w:lang w:val="fr-FR"/>
        </w:rPr>
        <w:t xml:space="preserve">. </w:t>
      </w:r>
      <w:r w:rsidR="00484568" w:rsidRPr="00484568">
        <w:rPr>
          <w:sz w:val="22"/>
          <w:szCs w:val="22"/>
          <w:lang w:val="fr-FR"/>
        </w:rPr>
        <w:t xml:space="preserve">Cette tendance </w:t>
      </w:r>
      <w:r w:rsidR="00D02EC3" w:rsidRPr="00484568">
        <w:rPr>
          <w:rFonts w:cs="PalatinoLinotype-Roman"/>
          <w:sz w:val="22"/>
          <w:szCs w:val="22"/>
          <w:lang w:val="fr-FR" w:eastAsia="en-GB"/>
        </w:rPr>
        <w:t xml:space="preserve">positive </w:t>
      </w:r>
      <w:r w:rsidR="008B4CD3">
        <w:rPr>
          <w:rFonts w:cs="PalatinoLinotype-Roman"/>
          <w:sz w:val="22"/>
          <w:szCs w:val="22"/>
          <w:lang w:val="fr-FR" w:eastAsia="en-GB"/>
        </w:rPr>
        <w:t>générale s’est poursuivie</w:t>
      </w:r>
      <w:r w:rsidR="00484568" w:rsidRPr="00484568">
        <w:rPr>
          <w:rFonts w:cs="PalatinoLinotype-Roman"/>
          <w:sz w:val="22"/>
          <w:szCs w:val="22"/>
          <w:lang w:val="fr-FR" w:eastAsia="en-GB"/>
        </w:rPr>
        <w:t xml:space="preserve"> et</w:t>
      </w:r>
      <w:r w:rsidR="008B4CD3">
        <w:rPr>
          <w:rFonts w:cs="PalatinoLinotype-Roman"/>
          <w:sz w:val="22"/>
          <w:szCs w:val="22"/>
          <w:lang w:val="fr-FR" w:eastAsia="en-GB"/>
        </w:rPr>
        <w:t xml:space="preserve">, bien que le manque de succès de la </w:t>
      </w:r>
      <w:r w:rsidR="00E263D7" w:rsidRPr="00484568">
        <w:rPr>
          <w:rFonts w:cs="PalatinoLinotype-Roman"/>
          <w:sz w:val="22"/>
          <w:szCs w:val="22"/>
          <w:lang w:val="fr-FR" w:eastAsia="en-GB"/>
        </w:rPr>
        <w:t>reproduction</w:t>
      </w:r>
      <w:r w:rsidR="00484568" w:rsidRPr="00484568">
        <w:rPr>
          <w:rFonts w:cs="PalatinoLinotype-Roman"/>
          <w:sz w:val="22"/>
          <w:szCs w:val="22"/>
          <w:lang w:val="fr-FR" w:eastAsia="en-GB"/>
        </w:rPr>
        <w:t xml:space="preserve"> à </w:t>
      </w:r>
      <w:r w:rsidR="00D02EC3" w:rsidRPr="00484568">
        <w:rPr>
          <w:rFonts w:cs="PalatinoLinotype-Roman"/>
          <w:sz w:val="22"/>
          <w:szCs w:val="22"/>
          <w:lang w:val="fr-FR" w:eastAsia="en-GB"/>
        </w:rPr>
        <w:t xml:space="preserve">Tamri </w:t>
      </w:r>
      <w:r w:rsidR="0007619A" w:rsidRPr="00484568">
        <w:rPr>
          <w:rFonts w:cs="PalatinoLinotype-Roman"/>
          <w:sz w:val="22"/>
          <w:szCs w:val="22"/>
          <w:lang w:val="fr-FR" w:eastAsia="en-GB"/>
        </w:rPr>
        <w:t xml:space="preserve">en </w:t>
      </w:r>
      <w:r w:rsidR="00D02EC3" w:rsidRPr="00484568">
        <w:rPr>
          <w:rFonts w:cs="PalatinoLinotype-Roman"/>
          <w:sz w:val="22"/>
          <w:szCs w:val="22"/>
          <w:lang w:val="fr-FR" w:eastAsia="en-GB"/>
        </w:rPr>
        <w:t xml:space="preserve">2012 </w:t>
      </w:r>
      <w:r w:rsidR="00484568" w:rsidRPr="00484568">
        <w:rPr>
          <w:rFonts w:cs="PalatinoLinotype-Roman"/>
          <w:sz w:val="22"/>
          <w:szCs w:val="22"/>
          <w:lang w:val="fr-FR" w:eastAsia="en-GB"/>
        </w:rPr>
        <w:t xml:space="preserve">soit une source de </w:t>
      </w:r>
      <w:r w:rsidR="00484568">
        <w:rPr>
          <w:rFonts w:cs="PalatinoLinotype-Roman"/>
          <w:sz w:val="22"/>
          <w:szCs w:val="22"/>
          <w:lang w:val="fr-FR" w:eastAsia="en-GB"/>
        </w:rPr>
        <w:t>pré</w:t>
      </w:r>
      <w:r w:rsidR="00484568" w:rsidRPr="00484568">
        <w:rPr>
          <w:rFonts w:cs="PalatinoLinotype-Roman"/>
          <w:sz w:val="22"/>
          <w:szCs w:val="22"/>
          <w:lang w:val="fr-FR" w:eastAsia="en-GB"/>
        </w:rPr>
        <w:t xml:space="preserve">occupation, le chiffre de </w:t>
      </w:r>
      <w:r w:rsidR="00D02EC3" w:rsidRPr="00484568">
        <w:rPr>
          <w:rFonts w:cs="PalatinoLinotype-Roman"/>
          <w:sz w:val="22"/>
          <w:szCs w:val="22"/>
          <w:lang w:val="fr-FR" w:eastAsia="en-GB"/>
        </w:rPr>
        <w:t>105</w:t>
      </w:r>
      <w:r w:rsidR="008B4CD3">
        <w:rPr>
          <w:rFonts w:cs="PalatinoLinotype-Roman"/>
          <w:sz w:val="22"/>
          <w:szCs w:val="22"/>
          <w:lang w:val="fr-FR" w:eastAsia="en-GB"/>
        </w:rPr>
        <w:t> </w:t>
      </w:r>
      <w:r w:rsidR="00484568">
        <w:rPr>
          <w:rFonts w:cs="PalatinoLinotype-Roman"/>
          <w:sz w:val="22"/>
          <w:szCs w:val="22"/>
          <w:lang w:val="fr-FR" w:eastAsia="en-GB"/>
        </w:rPr>
        <w:t>couples reprod</w:t>
      </w:r>
      <w:r w:rsidR="008B4CD3">
        <w:rPr>
          <w:rFonts w:cs="PalatinoLinotype-Roman"/>
          <w:sz w:val="22"/>
          <w:szCs w:val="22"/>
          <w:lang w:val="fr-FR" w:eastAsia="en-GB"/>
        </w:rPr>
        <w:t xml:space="preserve">ucteurs, qui inclut </w:t>
      </w:r>
      <w:r w:rsidR="00484568">
        <w:rPr>
          <w:rFonts w:cs="PalatinoLinotype-Roman"/>
          <w:sz w:val="22"/>
          <w:szCs w:val="22"/>
          <w:lang w:val="fr-FR" w:eastAsia="en-GB"/>
        </w:rPr>
        <w:t xml:space="preserve">des </w:t>
      </w:r>
      <w:r w:rsidR="009921C0" w:rsidRPr="00484568">
        <w:rPr>
          <w:rFonts w:cs="PalatinoLinotype-Roman"/>
          <w:sz w:val="22"/>
          <w:szCs w:val="22"/>
          <w:lang w:val="fr-FR" w:eastAsia="en-GB"/>
        </w:rPr>
        <w:t>couples</w:t>
      </w:r>
      <w:r w:rsidR="00D02EC3" w:rsidRPr="00484568">
        <w:rPr>
          <w:rFonts w:cs="PalatinoLinotype-Roman"/>
          <w:sz w:val="22"/>
          <w:szCs w:val="22"/>
          <w:lang w:val="fr-FR" w:eastAsia="en-GB"/>
        </w:rPr>
        <w:t xml:space="preserve"> </w:t>
      </w:r>
      <w:r w:rsidR="008B4CD3">
        <w:rPr>
          <w:rFonts w:cs="PalatinoLinotype-Roman"/>
          <w:sz w:val="22"/>
          <w:szCs w:val="22"/>
          <w:lang w:val="fr-FR" w:eastAsia="en-GB"/>
        </w:rPr>
        <w:t>n’aya</w:t>
      </w:r>
      <w:r w:rsidR="00484568">
        <w:rPr>
          <w:rFonts w:cs="PalatinoLinotype-Roman"/>
          <w:sz w:val="22"/>
          <w:szCs w:val="22"/>
          <w:lang w:val="fr-FR" w:eastAsia="en-GB"/>
        </w:rPr>
        <w:t>nt pas pondu d’œufs</w:t>
      </w:r>
      <w:r w:rsidR="008B4CD3">
        <w:rPr>
          <w:rFonts w:cs="PalatinoLinotype-Roman"/>
          <w:sz w:val="22"/>
          <w:szCs w:val="22"/>
          <w:lang w:val="fr-FR" w:eastAsia="en-GB"/>
        </w:rPr>
        <w:t>,</w:t>
      </w:r>
      <w:r w:rsidR="00484568">
        <w:rPr>
          <w:rFonts w:cs="PalatinoLinotype-Roman"/>
          <w:sz w:val="22"/>
          <w:szCs w:val="22"/>
          <w:lang w:val="fr-FR" w:eastAsia="en-GB"/>
        </w:rPr>
        <w:t xml:space="preserve"> est assez </w:t>
      </w:r>
      <w:r w:rsidR="00D02EC3" w:rsidRPr="00484568">
        <w:rPr>
          <w:rFonts w:cs="PalatinoLinotype-Roman"/>
          <w:sz w:val="22"/>
          <w:szCs w:val="22"/>
          <w:lang w:val="fr-FR" w:eastAsia="en-GB"/>
        </w:rPr>
        <w:t xml:space="preserve">comparable </w:t>
      </w:r>
      <w:r w:rsidR="00484568">
        <w:rPr>
          <w:rFonts w:cs="PalatinoLinotype-Roman"/>
          <w:sz w:val="22"/>
          <w:szCs w:val="22"/>
          <w:lang w:val="fr-FR" w:eastAsia="en-GB"/>
        </w:rPr>
        <w:t xml:space="preserve">et moins alarmant que </w:t>
      </w:r>
      <w:r w:rsidR="008B4CD3">
        <w:rPr>
          <w:rFonts w:cs="PalatinoLinotype-Roman"/>
          <w:sz w:val="22"/>
          <w:szCs w:val="22"/>
          <w:lang w:val="fr-FR" w:eastAsia="en-GB"/>
        </w:rPr>
        <w:t>ne le suggère le nombre de c</w:t>
      </w:r>
      <w:r w:rsidR="009921C0" w:rsidRPr="00484568">
        <w:rPr>
          <w:rFonts w:cs="PalatinoLinotype-Roman"/>
          <w:sz w:val="22"/>
          <w:szCs w:val="22"/>
          <w:lang w:val="fr-FR" w:eastAsia="en-GB"/>
        </w:rPr>
        <w:t>ouples</w:t>
      </w:r>
      <w:r w:rsidR="00D02EC3" w:rsidRPr="00484568">
        <w:rPr>
          <w:rFonts w:cs="PalatinoLinotype-Roman"/>
          <w:sz w:val="22"/>
          <w:szCs w:val="22"/>
          <w:lang w:val="fr-FR" w:eastAsia="en-GB"/>
        </w:rPr>
        <w:t xml:space="preserve"> </w:t>
      </w:r>
      <w:r w:rsidR="00484568">
        <w:rPr>
          <w:rFonts w:cs="PalatinoLinotype-Roman"/>
          <w:sz w:val="22"/>
          <w:szCs w:val="22"/>
          <w:lang w:val="fr-FR" w:eastAsia="en-GB"/>
        </w:rPr>
        <w:t>ayant pon</w:t>
      </w:r>
      <w:r w:rsidR="008B4CD3">
        <w:rPr>
          <w:rFonts w:cs="PalatinoLinotype-Roman"/>
          <w:sz w:val="22"/>
          <w:szCs w:val="22"/>
          <w:lang w:val="fr-FR" w:eastAsia="en-GB"/>
        </w:rPr>
        <w:t>du des œufs</w:t>
      </w:r>
      <w:r w:rsidR="00D02EC3" w:rsidRPr="00484568">
        <w:rPr>
          <w:rFonts w:cs="PalatinoLinotype-Roman"/>
          <w:sz w:val="22"/>
          <w:szCs w:val="22"/>
          <w:lang w:val="fr-FR" w:eastAsia="en-GB"/>
        </w:rPr>
        <w:t xml:space="preserve">. </w:t>
      </w:r>
      <w:r w:rsidR="00484568">
        <w:rPr>
          <w:rFonts w:cs="PalatinoLinotype-Roman"/>
          <w:sz w:val="22"/>
          <w:szCs w:val="22"/>
          <w:lang w:val="fr-FR" w:eastAsia="en-GB"/>
        </w:rPr>
        <w:t>Cette tendance né</w:t>
      </w:r>
      <w:r w:rsidR="008B4CD3">
        <w:rPr>
          <w:rFonts w:cs="PalatinoLinotype-Roman"/>
          <w:sz w:val="22"/>
          <w:szCs w:val="22"/>
          <w:lang w:val="fr-FR" w:eastAsia="en-GB"/>
        </w:rPr>
        <w:t xml:space="preserve">cessite cependant qu’on y prête </w:t>
      </w:r>
      <w:r w:rsidR="00484568">
        <w:rPr>
          <w:rFonts w:cs="PalatinoLinotype-Roman"/>
          <w:sz w:val="22"/>
          <w:szCs w:val="22"/>
          <w:lang w:val="fr-FR" w:eastAsia="en-GB"/>
        </w:rPr>
        <w:t xml:space="preserve">une </w:t>
      </w:r>
      <w:r w:rsidR="00D02EC3" w:rsidRPr="00484568">
        <w:rPr>
          <w:rFonts w:cs="PalatinoLinotype-Roman"/>
          <w:sz w:val="22"/>
          <w:szCs w:val="22"/>
          <w:lang w:val="fr-FR" w:eastAsia="en-GB"/>
        </w:rPr>
        <w:t xml:space="preserve">attention </w:t>
      </w:r>
      <w:r w:rsidR="00484568">
        <w:rPr>
          <w:rFonts w:cs="PalatinoLinotype-Roman"/>
          <w:sz w:val="22"/>
          <w:szCs w:val="22"/>
          <w:lang w:val="fr-FR" w:eastAsia="en-GB"/>
        </w:rPr>
        <w:t>particulière au cours des prochaines années</w:t>
      </w:r>
      <w:r w:rsidR="00D02EC3" w:rsidRPr="00484568">
        <w:rPr>
          <w:rFonts w:cs="PalatinoLinotype-Roman"/>
          <w:sz w:val="22"/>
          <w:szCs w:val="22"/>
          <w:lang w:val="fr-FR" w:eastAsia="en-GB"/>
        </w:rPr>
        <w:t>.</w:t>
      </w:r>
    </w:p>
    <w:p w14:paraId="2F716E90" w14:textId="77777777" w:rsidR="0085136A" w:rsidRDefault="0085136A" w:rsidP="0085136A">
      <w:pPr>
        <w:pStyle w:val="Caption"/>
        <w:rPr>
          <w:sz w:val="22"/>
          <w:szCs w:val="22"/>
          <w:lang w:val="fr-FR"/>
        </w:rPr>
      </w:pPr>
    </w:p>
    <w:p w14:paraId="327ED1E5" w14:textId="77777777" w:rsidR="00484568" w:rsidRDefault="00484568" w:rsidP="00484568">
      <w:pPr>
        <w:rPr>
          <w:lang w:val="fr-FR"/>
        </w:rPr>
      </w:pPr>
    </w:p>
    <w:p w14:paraId="46470CB7" w14:textId="77777777" w:rsidR="00484568" w:rsidRDefault="00484568" w:rsidP="00484568">
      <w:pPr>
        <w:rPr>
          <w:lang w:val="fr-FR"/>
        </w:rPr>
      </w:pPr>
    </w:p>
    <w:p w14:paraId="2EBFB01C" w14:textId="77777777" w:rsidR="00484568" w:rsidRDefault="00484568" w:rsidP="00484568">
      <w:pPr>
        <w:rPr>
          <w:lang w:val="fr-FR"/>
        </w:rPr>
      </w:pPr>
    </w:p>
    <w:p w14:paraId="3A7FDFC4" w14:textId="77777777" w:rsidR="006D7E90" w:rsidRDefault="006D7E90" w:rsidP="00FE6896">
      <w:pPr>
        <w:pStyle w:val="Caption"/>
        <w:rPr>
          <w:sz w:val="22"/>
          <w:szCs w:val="22"/>
          <w:lang w:val="fr-FR"/>
        </w:rPr>
      </w:pPr>
      <w:bookmarkStart w:id="18" w:name="_Toc194828581"/>
    </w:p>
    <w:p w14:paraId="56B8384B" w14:textId="77777777" w:rsidR="006D7E90" w:rsidRDefault="006D7E90" w:rsidP="00FE6896">
      <w:pPr>
        <w:pStyle w:val="Caption"/>
        <w:rPr>
          <w:sz w:val="22"/>
          <w:szCs w:val="22"/>
          <w:lang w:val="fr-FR"/>
        </w:rPr>
      </w:pPr>
    </w:p>
    <w:p w14:paraId="74548A22" w14:textId="77777777" w:rsidR="006D7E90" w:rsidRDefault="006D7E90" w:rsidP="00FE6896">
      <w:pPr>
        <w:pStyle w:val="Caption"/>
        <w:rPr>
          <w:sz w:val="22"/>
          <w:szCs w:val="22"/>
          <w:lang w:val="fr-FR"/>
        </w:rPr>
      </w:pPr>
    </w:p>
    <w:p w14:paraId="2DAB4728" w14:textId="66E49CF5" w:rsidR="00B14144" w:rsidRPr="00072086" w:rsidRDefault="00375AA5" w:rsidP="00FE6896">
      <w:pPr>
        <w:pStyle w:val="Caption"/>
        <w:rPr>
          <w:sz w:val="22"/>
          <w:szCs w:val="22"/>
          <w:lang w:val="fr-FR"/>
        </w:rPr>
      </w:pPr>
      <w:r w:rsidRPr="00072086">
        <w:rPr>
          <w:sz w:val="22"/>
          <w:szCs w:val="22"/>
          <w:lang w:val="fr-FR"/>
        </w:rPr>
        <w:t xml:space="preserve">Tableau </w:t>
      </w:r>
      <w:r w:rsidR="00E325A2" w:rsidRPr="00072086">
        <w:rPr>
          <w:sz w:val="22"/>
          <w:szCs w:val="22"/>
          <w:lang w:val="fr-FR"/>
        </w:rPr>
        <w:t>1.</w:t>
      </w:r>
      <w:r w:rsidR="00072086" w:rsidRPr="00072086">
        <w:rPr>
          <w:sz w:val="22"/>
          <w:szCs w:val="22"/>
          <w:lang w:val="fr-FR"/>
        </w:rPr>
        <w:t xml:space="preserve"> Taille des p</w:t>
      </w:r>
      <w:r w:rsidR="0085136A" w:rsidRPr="00072086">
        <w:rPr>
          <w:sz w:val="22"/>
          <w:szCs w:val="22"/>
          <w:lang w:val="fr-FR"/>
        </w:rPr>
        <w:t>opulation</w:t>
      </w:r>
      <w:r w:rsidR="00072086" w:rsidRPr="00072086">
        <w:rPr>
          <w:sz w:val="22"/>
          <w:szCs w:val="22"/>
          <w:lang w:val="fr-FR"/>
        </w:rPr>
        <w:t>s à l’état sauvage et tendances par</w:t>
      </w:r>
      <w:r w:rsidR="00072086">
        <w:rPr>
          <w:sz w:val="22"/>
          <w:szCs w:val="22"/>
          <w:lang w:val="fr-FR"/>
        </w:rPr>
        <w:t xml:space="preserve"> </w:t>
      </w:r>
      <w:r w:rsidRPr="00072086">
        <w:rPr>
          <w:sz w:val="22"/>
          <w:szCs w:val="22"/>
          <w:lang w:val="fr-FR"/>
        </w:rPr>
        <w:t xml:space="preserve">pays </w:t>
      </w:r>
      <w:bookmarkEnd w:id="18"/>
    </w:p>
    <w:p w14:paraId="1ED58FE4" w14:textId="77777777" w:rsidR="00ED357D" w:rsidRPr="00072086" w:rsidRDefault="00ED357D" w:rsidP="00ED357D">
      <w:pPr>
        <w:rPr>
          <w:lang w:val="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1416"/>
        <w:gridCol w:w="1416"/>
        <w:gridCol w:w="1279"/>
        <w:gridCol w:w="993"/>
        <w:gridCol w:w="1701"/>
        <w:gridCol w:w="1275"/>
      </w:tblGrid>
      <w:tr w:rsidR="000254AC" w:rsidRPr="00FE6896" w14:paraId="0D5C0421" w14:textId="77777777" w:rsidTr="00E72BA6">
        <w:trPr>
          <w:cantSplit/>
          <w:trHeight w:val="960"/>
        </w:trPr>
        <w:tc>
          <w:tcPr>
            <w:tcW w:w="1667" w:type="dxa"/>
            <w:shd w:val="clear" w:color="auto" w:fill="C6D9F1"/>
            <w:vAlign w:val="center"/>
          </w:tcPr>
          <w:p w14:paraId="01FDE6D0" w14:textId="3DEBE633" w:rsidR="000254AC" w:rsidRPr="007A7DCA" w:rsidRDefault="00375AA5" w:rsidP="00F863E4">
            <w:pPr>
              <w:ind w:right="-108"/>
              <w:rPr>
                <w:b/>
                <w:sz w:val="20"/>
              </w:rPr>
            </w:pPr>
            <w:r>
              <w:rPr>
                <w:b/>
                <w:sz w:val="20"/>
              </w:rPr>
              <w:t xml:space="preserve">Pays </w:t>
            </w:r>
          </w:p>
        </w:tc>
        <w:tc>
          <w:tcPr>
            <w:tcW w:w="1416" w:type="dxa"/>
            <w:shd w:val="clear" w:color="auto" w:fill="C6D9F1"/>
          </w:tcPr>
          <w:p w14:paraId="048C69E5" w14:textId="77777777" w:rsidR="000254AC" w:rsidRDefault="000254AC" w:rsidP="00F863E4">
            <w:pPr>
              <w:ind w:right="-140"/>
              <w:jc w:val="center"/>
              <w:rPr>
                <w:b/>
                <w:sz w:val="20"/>
              </w:rPr>
            </w:pPr>
          </w:p>
          <w:p w14:paraId="567A3307" w14:textId="77777777" w:rsidR="008B4CD3" w:rsidRDefault="008B4CD3" w:rsidP="000254AC">
            <w:pPr>
              <w:ind w:right="-140"/>
              <w:jc w:val="center"/>
              <w:rPr>
                <w:b/>
                <w:sz w:val="20"/>
              </w:rPr>
            </w:pPr>
          </w:p>
          <w:p w14:paraId="19C72FBE" w14:textId="10FCEF39" w:rsidR="000254AC" w:rsidRPr="007A7DCA" w:rsidRDefault="00375AA5" w:rsidP="008B4CD3">
            <w:pPr>
              <w:ind w:right="-140"/>
              <w:jc w:val="center"/>
              <w:rPr>
                <w:b/>
                <w:sz w:val="20"/>
              </w:rPr>
            </w:pPr>
            <w:r>
              <w:rPr>
                <w:b/>
                <w:sz w:val="20"/>
              </w:rPr>
              <w:t>Nombre d’oiseaux</w:t>
            </w:r>
          </w:p>
        </w:tc>
        <w:tc>
          <w:tcPr>
            <w:tcW w:w="1416" w:type="dxa"/>
            <w:shd w:val="clear" w:color="auto" w:fill="C6D9F1"/>
            <w:vAlign w:val="center"/>
          </w:tcPr>
          <w:p w14:paraId="097F4351" w14:textId="2C0FE151" w:rsidR="000254AC" w:rsidRPr="007A7DCA" w:rsidRDefault="000A72A8" w:rsidP="008B4CD3">
            <w:pPr>
              <w:ind w:right="-140"/>
              <w:jc w:val="center"/>
              <w:rPr>
                <w:b/>
                <w:sz w:val="20"/>
              </w:rPr>
            </w:pPr>
            <w:r>
              <w:rPr>
                <w:b/>
                <w:sz w:val="20"/>
              </w:rPr>
              <w:t>Couples reproducteurs</w:t>
            </w:r>
          </w:p>
        </w:tc>
        <w:tc>
          <w:tcPr>
            <w:tcW w:w="1279" w:type="dxa"/>
            <w:shd w:val="clear" w:color="auto" w:fill="C6D9F1"/>
            <w:textDirection w:val="tbRl"/>
            <w:vAlign w:val="center"/>
          </w:tcPr>
          <w:p w14:paraId="72462099" w14:textId="248A1570" w:rsidR="000254AC" w:rsidRPr="007A7DCA" w:rsidRDefault="006326D9" w:rsidP="00F863E4">
            <w:pPr>
              <w:ind w:left="113" w:right="113"/>
              <w:jc w:val="center"/>
              <w:rPr>
                <w:b/>
                <w:sz w:val="20"/>
              </w:rPr>
            </w:pPr>
            <w:r>
              <w:rPr>
                <w:b/>
                <w:sz w:val="20"/>
              </w:rPr>
              <w:t>Qualité</w:t>
            </w:r>
          </w:p>
        </w:tc>
        <w:tc>
          <w:tcPr>
            <w:tcW w:w="993" w:type="dxa"/>
            <w:shd w:val="clear" w:color="auto" w:fill="C6D9F1"/>
            <w:vAlign w:val="center"/>
          </w:tcPr>
          <w:p w14:paraId="075D8F8D" w14:textId="470E380F" w:rsidR="000254AC" w:rsidRPr="00484568" w:rsidRDefault="00484568" w:rsidP="00F863E4">
            <w:pPr>
              <w:jc w:val="center"/>
              <w:rPr>
                <w:b/>
                <w:sz w:val="20"/>
                <w:lang w:val="fr-FR"/>
              </w:rPr>
            </w:pPr>
            <w:r w:rsidRPr="00484568">
              <w:rPr>
                <w:b/>
                <w:sz w:val="20"/>
                <w:lang w:val="fr-FR"/>
              </w:rPr>
              <w:t>Année(s) de l’</w:t>
            </w:r>
            <w:r w:rsidR="000254AC" w:rsidRPr="00484568">
              <w:rPr>
                <w:b/>
                <w:sz w:val="20"/>
                <w:lang w:val="fr-FR"/>
              </w:rPr>
              <w:t>estima</w:t>
            </w:r>
            <w:r w:rsidRPr="00484568">
              <w:rPr>
                <w:b/>
                <w:sz w:val="20"/>
                <w:lang w:val="fr-FR"/>
              </w:rPr>
              <w:t>-tion</w:t>
            </w:r>
          </w:p>
        </w:tc>
        <w:tc>
          <w:tcPr>
            <w:tcW w:w="1701" w:type="dxa"/>
            <w:shd w:val="clear" w:color="auto" w:fill="C6D9F1"/>
            <w:vAlign w:val="center"/>
          </w:tcPr>
          <w:p w14:paraId="2B58B6C4" w14:textId="2A6E14AF" w:rsidR="000254AC" w:rsidRPr="00484568" w:rsidRDefault="008B4CD3" w:rsidP="00F863E4">
            <w:pPr>
              <w:jc w:val="center"/>
              <w:rPr>
                <w:b/>
                <w:sz w:val="20"/>
                <w:lang w:val="fr-FR"/>
              </w:rPr>
            </w:pPr>
            <w:r>
              <w:rPr>
                <w:b/>
                <w:sz w:val="20"/>
                <w:lang w:val="fr-FR"/>
              </w:rPr>
              <w:t>Tendances de la</w:t>
            </w:r>
            <w:r w:rsidR="00484568" w:rsidRPr="00484568">
              <w:rPr>
                <w:b/>
                <w:sz w:val="20"/>
                <w:lang w:val="fr-FR"/>
              </w:rPr>
              <w:t xml:space="preserve"> p</w:t>
            </w:r>
            <w:r w:rsidR="00375AA5" w:rsidRPr="00484568">
              <w:rPr>
                <w:b/>
                <w:sz w:val="20"/>
                <w:lang w:val="fr-FR"/>
              </w:rPr>
              <w:t>opulation reproductrice</w:t>
            </w:r>
            <w:r w:rsidR="00484568">
              <w:rPr>
                <w:b/>
                <w:sz w:val="20"/>
                <w:lang w:val="fr-FR"/>
              </w:rPr>
              <w:t xml:space="preserve"> au cours des</w:t>
            </w:r>
            <w:r>
              <w:rPr>
                <w:b/>
                <w:sz w:val="20"/>
                <w:lang w:val="fr-FR"/>
              </w:rPr>
              <w:t xml:space="preserve"> dix</w:t>
            </w:r>
            <w:r w:rsidR="000254AC" w:rsidRPr="00484568">
              <w:rPr>
                <w:b/>
                <w:sz w:val="20"/>
                <w:lang w:val="fr-FR"/>
              </w:rPr>
              <w:t xml:space="preserve"> </w:t>
            </w:r>
            <w:r w:rsidR="00484568">
              <w:rPr>
                <w:b/>
                <w:sz w:val="20"/>
                <w:lang w:val="fr-FR"/>
              </w:rPr>
              <w:t>dernières années (o</w:t>
            </w:r>
            <w:r>
              <w:rPr>
                <w:b/>
                <w:sz w:val="20"/>
                <w:lang w:val="fr-FR"/>
              </w:rPr>
              <w:t>u trois</w:t>
            </w:r>
            <w:r w:rsidR="00484568">
              <w:rPr>
                <w:b/>
                <w:sz w:val="20"/>
                <w:lang w:val="fr-FR"/>
              </w:rPr>
              <w:t xml:space="preserve"> géné</w:t>
            </w:r>
            <w:r w:rsidR="000254AC" w:rsidRPr="00484568">
              <w:rPr>
                <w:b/>
                <w:sz w:val="20"/>
                <w:lang w:val="fr-FR"/>
              </w:rPr>
              <w:t>rations)</w:t>
            </w:r>
          </w:p>
        </w:tc>
        <w:tc>
          <w:tcPr>
            <w:tcW w:w="1275" w:type="dxa"/>
            <w:shd w:val="clear" w:color="auto" w:fill="C6D9F1"/>
            <w:textDirection w:val="tbRl"/>
            <w:vAlign w:val="center"/>
          </w:tcPr>
          <w:p w14:paraId="05684CEE" w14:textId="25867E9E" w:rsidR="000254AC" w:rsidRPr="007A7DCA" w:rsidRDefault="006326D9" w:rsidP="00F863E4">
            <w:pPr>
              <w:ind w:left="113" w:right="113"/>
              <w:jc w:val="center"/>
              <w:rPr>
                <w:b/>
                <w:sz w:val="20"/>
              </w:rPr>
            </w:pPr>
            <w:r>
              <w:rPr>
                <w:b/>
                <w:sz w:val="20"/>
              </w:rPr>
              <w:t>Qualité</w:t>
            </w:r>
          </w:p>
        </w:tc>
      </w:tr>
      <w:tr w:rsidR="000254AC" w:rsidRPr="00FE6896" w14:paraId="58DBD911" w14:textId="77777777" w:rsidTr="00E72BA6">
        <w:tc>
          <w:tcPr>
            <w:tcW w:w="1667" w:type="dxa"/>
          </w:tcPr>
          <w:p w14:paraId="1E172C46" w14:textId="04FD4341" w:rsidR="000254AC" w:rsidRPr="00FE6896" w:rsidRDefault="00E65C17" w:rsidP="00F863E4">
            <w:pPr>
              <w:pStyle w:val="Header"/>
              <w:rPr>
                <w:i/>
                <w:sz w:val="22"/>
                <w:szCs w:val="22"/>
              </w:rPr>
            </w:pPr>
            <w:r>
              <w:rPr>
                <w:i/>
                <w:sz w:val="22"/>
                <w:szCs w:val="22"/>
              </w:rPr>
              <w:t>Maroc</w:t>
            </w:r>
          </w:p>
        </w:tc>
        <w:tc>
          <w:tcPr>
            <w:tcW w:w="1416" w:type="dxa"/>
          </w:tcPr>
          <w:p w14:paraId="7A0A3B70" w14:textId="69AAEAFB" w:rsidR="000254AC" w:rsidRPr="00C73CF4" w:rsidRDefault="0078018F" w:rsidP="00E167CD">
            <w:pPr>
              <w:pStyle w:val="Header"/>
              <w:jc w:val="center"/>
              <w:rPr>
                <w:sz w:val="22"/>
                <w:szCs w:val="22"/>
                <w:lang w:val="fr-FR"/>
              </w:rPr>
            </w:pPr>
            <w:r>
              <w:rPr>
                <w:sz w:val="22"/>
                <w:szCs w:val="22"/>
                <w:lang w:val="fr-FR"/>
              </w:rPr>
              <w:t>524  (inclut des</w:t>
            </w:r>
            <w:r w:rsidR="00E167CD">
              <w:rPr>
                <w:sz w:val="22"/>
                <w:szCs w:val="22"/>
                <w:lang w:val="fr-FR"/>
              </w:rPr>
              <w:t xml:space="preserve"> jeunes prêts à l’envol</w:t>
            </w:r>
            <w:r w:rsidR="00E56A32">
              <w:rPr>
                <w:sz w:val="22"/>
                <w:szCs w:val="22"/>
                <w:lang w:val="fr-FR"/>
              </w:rPr>
              <w:t>)</w:t>
            </w:r>
          </w:p>
        </w:tc>
        <w:tc>
          <w:tcPr>
            <w:tcW w:w="1416" w:type="dxa"/>
          </w:tcPr>
          <w:p w14:paraId="759738DC" w14:textId="667D289F" w:rsidR="000254AC" w:rsidRPr="00FE6896" w:rsidRDefault="000254AC" w:rsidP="00F863E4">
            <w:pPr>
              <w:pStyle w:val="Header"/>
              <w:jc w:val="center"/>
              <w:rPr>
                <w:sz w:val="22"/>
                <w:szCs w:val="22"/>
              </w:rPr>
            </w:pPr>
            <w:r w:rsidRPr="00FE6896">
              <w:rPr>
                <w:sz w:val="22"/>
                <w:szCs w:val="22"/>
              </w:rPr>
              <w:t>1</w:t>
            </w:r>
            <w:r>
              <w:rPr>
                <w:sz w:val="22"/>
                <w:szCs w:val="22"/>
              </w:rPr>
              <w:t>15</w:t>
            </w:r>
            <w:r w:rsidRPr="00FE6896">
              <w:rPr>
                <w:sz w:val="22"/>
                <w:szCs w:val="22"/>
              </w:rPr>
              <w:t xml:space="preserve"> </w:t>
            </w:r>
            <w:r w:rsidR="009921C0">
              <w:rPr>
                <w:sz w:val="22"/>
                <w:szCs w:val="22"/>
              </w:rPr>
              <w:t>couples</w:t>
            </w:r>
          </w:p>
        </w:tc>
        <w:tc>
          <w:tcPr>
            <w:tcW w:w="1279" w:type="dxa"/>
          </w:tcPr>
          <w:p w14:paraId="456D55D2" w14:textId="485F56A1" w:rsidR="000254AC" w:rsidRPr="00FE6896" w:rsidRDefault="005D3C95" w:rsidP="00F863E4">
            <w:pPr>
              <w:pStyle w:val="Header"/>
              <w:jc w:val="center"/>
              <w:rPr>
                <w:sz w:val="22"/>
                <w:szCs w:val="22"/>
              </w:rPr>
            </w:pPr>
            <w:r>
              <w:rPr>
                <w:sz w:val="22"/>
                <w:szCs w:val="22"/>
              </w:rPr>
              <w:t>Bonne</w:t>
            </w:r>
            <w:r w:rsidR="000254AC" w:rsidRPr="00FE6896">
              <w:rPr>
                <w:sz w:val="22"/>
                <w:szCs w:val="22"/>
              </w:rPr>
              <w:t xml:space="preserve"> (</w:t>
            </w:r>
            <w:r w:rsidR="00E23CCB">
              <w:rPr>
                <w:sz w:val="22"/>
                <w:szCs w:val="22"/>
              </w:rPr>
              <w:t>observée</w:t>
            </w:r>
            <w:r w:rsidR="000254AC" w:rsidRPr="00FE6896">
              <w:rPr>
                <w:sz w:val="22"/>
                <w:szCs w:val="22"/>
              </w:rPr>
              <w:t xml:space="preserve">) </w:t>
            </w:r>
          </w:p>
        </w:tc>
        <w:tc>
          <w:tcPr>
            <w:tcW w:w="993" w:type="dxa"/>
          </w:tcPr>
          <w:p w14:paraId="0E82238C" w14:textId="77777777" w:rsidR="000254AC" w:rsidRPr="00FE6896" w:rsidRDefault="000254AC" w:rsidP="00370865">
            <w:pPr>
              <w:pStyle w:val="Header"/>
              <w:jc w:val="center"/>
              <w:rPr>
                <w:sz w:val="22"/>
                <w:szCs w:val="22"/>
              </w:rPr>
            </w:pPr>
            <w:r w:rsidRPr="00FE6896">
              <w:rPr>
                <w:sz w:val="22"/>
                <w:szCs w:val="22"/>
              </w:rPr>
              <w:t>201</w:t>
            </w:r>
            <w:r>
              <w:rPr>
                <w:sz w:val="22"/>
                <w:szCs w:val="22"/>
              </w:rPr>
              <w:t>4</w:t>
            </w:r>
          </w:p>
        </w:tc>
        <w:tc>
          <w:tcPr>
            <w:tcW w:w="1701" w:type="dxa"/>
          </w:tcPr>
          <w:p w14:paraId="319A6590" w14:textId="2CB0AE54" w:rsidR="000254AC" w:rsidRPr="00FE6896" w:rsidRDefault="000254AC" w:rsidP="00F863E4">
            <w:pPr>
              <w:pStyle w:val="Header"/>
              <w:jc w:val="center"/>
              <w:rPr>
                <w:sz w:val="22"/>
                <w:szCs w:val="22"/>
              </w:rPr>
            </w:pPr>
            <w:r w:rsidRPr="00FE6896">
              <w:rPr>
                <w:sz w:val="22"/>
                <w:szCs w:val="22"/>
              </w:rPr>
              <w:t>S</w:t>
            </w:r>
            <w:r w:rsidR="005D3C95">
              <w:rPr>
                <w:sz w:val="22"/>
                <w:szCs w:val="22"/>
              </w:rPr>
              <w:t>table</w:t>
            </w:r>
            <w:r w:rsidR="00375AA5">
              <w:rPr>
                <w:sz w:val="22"/>
                <w:szCs w:val="22"/>
              </w:rPr>
              <w:t xml:space="preserve"> </w:t>
            </w:r>
            <w:r w:rsidR="005D3C95">
              <w:rPr>
                <w:sz w:val="22"/>
                <w:szCs w:val="22"/>
              </w:rPr>
              <w:t>et en hausse</w:t>
            </w:r>
          </w:p>
        </w:tc>
        <w:tc>
          <w:tcPr>
            <w:tcW w:w="1275" w:type="dxa"/>
          </w:tcPr>
          <w:p w14:paraId="0B370588" w14:textId="5583AE99" w:rsidR="000254AC" w:rsidRPr="00FE6896" w:rsidRDefault="005D3C95" w:rsidP="00F863E4">
            <w:pPr>
              <w:pStyle w:val="Header"/>
              <w:jc w:val="center"/>
              <w:rPr>
                <w:sz w:val="22"/>
                <w:szCs w:val="22"/>
              </w:rPr>
            </w:pPr>
            <w:r>
              <w:rPr>
                <w:sz w:val="22"/>
                <w:szCs w:val="22"/>
              </w:rPr>
              <w:t>Bonne</w:t>
            </w:r>
            <w:r w:rsidR="000254AC" w:rsidRPr="00FE6896">
              <w:rPr>
                <w:sz w:val="22"/>
                <w:szCs w:val="22"/>
              </w:rPr>
              <w:t xml:space="preserve"> (</w:t>
            </w:r>
            <w:r w:rsidR="00E23CCB">
              <w:rPr>
                <w:sz w:val="22"/>
                <w:szCs w:val="22"/>
              </w:rPr>
              <w:t>observée</w:t>
            </w:r>
            <w:r w:rsidR="000254AC" w:rsidRPr="00FE6896">
              <w:rPr>
                <w:sz w:val="22"/>
                <w:szCs w:val="22"/>
              </w:rPr>
              <w:t>)</w:t>
            </w:r>
          </w:p>
        </w:tc>
      </w:tr>
      <w:tr w:rsidR="000254AC" w:rsidRPr="00FE6896" w14:paraId="66EDA67B" w14:textId="77777777" w:rsidTr="00E72BA6">
        <w:tc>
          <w:tcPr>
            <w:tcW w:w="1667" w:type="dxa"/>
          </w:tcPr>
          <w:p w14:paraId="052356E4" w14:textId="1ABE9D81" w:rsidR="000254AC" w:rsidRPr="00FE6896" w:rsidRDefault="00E65C17" w:rsidP="00F863E4">
            <w:pPr>
              <w:pStyle w:val="Header"/>
              <w:rPr>
                <w:i/>
                <w:sz w:val="22"/>
                <w:szCs w:val="22"/>
              </w:rPr>
            </w:pPr>
            <w:r>
              <w:rPr>
                <w:i/>
                <w:sz w:val="22"/>
                <w:szCs w:val="22"/>
              </w:rPr>
              <w:t>Syrie</w:t>
            </w:r>
          </w:p>
        </w:tc>
        <w:tc>
          <w:tcPr>
            <w:tcW w:w="1416" w:type="dxa"/>
          </w:tcPr>
          <w:p w14:paraId="37C92A04" w14:textId="77777777" w:rsidR="000254AC" w:rsidRPr="0007619A" w:rsidRDefault="000254AC" w:rsidP="00F863E4">
            <w:pPr>
              <w:pStyle w:val="Header"/>
              <w:jc w:val="center"/>
              <w:rPr>
                <w:sz w:val="22"/>
                <w:szCs w:val="22"/>
                <w:lang w:val="fr-FR"/>
              </w:rPr>
            </w:pPr>
            <w:r w:rsidRPr="0007619A">
              <w:rPr>
                <w:sz w:val="22"/>
                <w:szCs w:val="22"/>
                <w:lang w:val="fr-FR"/>
              </w:rPr>
              <w:t xml:space="preserve">1 </w:t>
            </w:r>
          </w:p>
          <w:p w14:paraId="3B5DB657" w14:textId="7AB188EA" w:rsidR="000254AC" w:rsidRPr="0007619A" w:rsidRDefault="005D3C95" w:rsidP="00F863E4">
            <w:pPr>
              <w:pStyle w:val="Header"/>
              <w:jc w:val="center"/>
              <w:rPr>
                <w:sz w:val="22"/>
                <w:szCs w:val="22"/>
                <w:lang w:val="fr-FR"/>
              </w:rPr>
            </w:pPr>
            <w:r>
              <w:rPr>
                <w:sz w:val="22"/>
                <w:szCs w:val="22"/>
                <w:lang w:val="fr-FR"/>
              </w:rPr>
              <w:t xml:space="preserve">(mais </w:t>
            </w:r>
            <w:r w:rsidR="000254AC" w:rsidRPr="0007619A">
              <w:rPr>
                <w:sz w:val="22"/>
                <w:szCs w:val="22"/>
                <w:lang w:val="fr-FR"/>
              </w:rPr>
              <w:t xml:space="preserve">4 </w:t>
            </w:r>
            <w:r w:rsidR="00C22BFA">
              <w:rPr>
                <w:sz w:val="22"/>
                <w:szCs w:val="22"/>
                <w:lang w:val="fr-FR"/>
              </w:rPr>
              <w:t>sur</w:t>
            </w:r>
            <w:r>
              <w:rPr>
                <w:sz w:val="22"/>
                <w:szCs w:val="22"/>
                <w:lang w:val="fr-FR"/>
              </w:rPr>
              <w:t xml:space="preserve"> le site d’</w:t>
            </w:r>
            <w:r w:rsidR="00375AA5" w:rsidRPr="0007619A">
              <w:rPr>
                <w:sz w:val="22"/>
                <w:szCs w:val="22"/>
                <w:lang w:val="fr-FR"/>
              </w:rPr>
              <w:t>hivernage</w:t>
            </w:r>
            <w:r>
              <w:rPr>
                <w:sz w:val="22"/>
                <w:szCs w:val="22"/>
                <w:lang w:val="fr-FR"/>
              </w:rPr>
              <w:t xml:space="preserve"> en Ethiopie</w:t>
            </w:r>
            <w:r w:rsidR="000254AC" w:rsidRPr="0007619A">
              <w:rPr>
                <w:sz w:val="22"/>
                <w:szCs w:val="22"/>
                <w:lang w:val="fr-FR"/>
              </w:rPr>
              <w:t>)</w:t>
            </w:r>
          </w:p>
        </w:tc>
        <w:tc>
          <w:tcPr>
            <w:tcW w:w="1416" w:type="dxa"/>
          </w:tcPr>
          <w:p w14:paraId="15290E1C" w14:textId="77777777" w:rsidR="000254AC" w:rsidRDefault="000254AC" w:rsidP="00F863E4">
            <w:pPr>
              <w:pStyle w:val="Header"/>
              <w:jc w:val="center"/>
              <w:rPr>
                <w:sz w:val="22"/>
                <w:szCs w:val="22"/>
              </w:rPr>
            </w:pPr>
            <w:r>
              <w:rPr>
                <w:sz w:val="22"/>
                <w:szCs w:val="22"/>
              </w:rPr>
              <w:t>0</w:t>
            </w:r>
          </w:p>
          <w:p w14:paraId="630F0E3A" w14:textId="7ED9F3B3" w:rsidR="000254AC" w:rsidRPr="00FE6896" w:rsidRDefault="000254AC" w:rsidP="000254AC">
            <w:pPr>
              <w:pStyle w:val="Header"/>
              <w:jc w:val="center"/>
              <w:rPr>
                <w:sz w:val="22"/>
                <w:szCs w:val="22"/>
              </w:rPr>
            </w:pPr>
            <w:r>
              <w:rPr>
                <w:sz w:val="22"/>
                <w:szCs w:val="22"/>
              </w:rPr>
              <w:t>(</w:t>
            </w:r>
            <w:r w:rsidRPr="00FE6896">
              <w:rPr>
                <w:sz w:val="22"/>
                <w:szCs w:val="22"/>
              </w:rPr>
              <w:t xml:space="preserve">1 </w:t>
            </w:r>
            <w:r w:rsidR="00085AF5">
              <w:rPr>
                <w:sz w:val="22"/>
                <w:szCs w:val="22"/>
              </w:rPr>
              <w:t>oiseau</w:t>
            </w:r>
            <w:r>
              <w:rPr>
                <w:sz w:val="22"/>
                <w:szCs w:val="22"/>
              </w:rPr>
              <w:t>)</w:t>
            </w:r>
          </w:p>
        </w:tc>
        <w:tc>
          <w:tcPr>
            <w:tcW w:w="1279" w:type="dxa"/>
          </w:tcPr>
          <w:p w14:paraId="53A1C0E7" w14:textId="76AD90D0" w:rsidR="000254AC" w:rsidRPr="00FE6896" w:rsidRDefault="005D3C95" w:rsidP="00F863E4">
            <w:pPr>
              <w:pStyle w:val="Header"/>
              <w:jc w:val="center"/>
              <w:rPr>
                <w:sz w:val="22"/>
                <w:szCs w:val="22"/>
              </w:rPr>
            </w:pPr>
            <w:r>
              <w:rPr>
                <w:sz w:val="22"/>
                <w:szCs w:val="22"/>
              </w:rPr>
              <w:t>Bonne</w:t>
            </w:r>
            <w:r w:rsidR="000254AC" w:rsidRPr="00FE6896">
              <w:rPr>
                <w:sz w:val="22"/>
                <w:szCs w:val="22"/>
              </w:rPr>
              <w:t xml:space="preserve"> (</w:t>
            </w:r>
            <w:r w:rsidR="00E23CCB">
              <w:rPr>
                <w:sz w:val="22"/>
                <w:szCs w:val="22"/>
              </w:rPr>
              <w:t>observée</w:t>
            </w:r>
            <w:r w:rsidR="000254AC" w:rsidRPr="00FE6896">
              <w:rPr>
                <w:sz w:val="22"/>
                <w:szCs w:val="22"/>
              </w:rPr>
              <w:t>)</w:t>
            </w:r>
          </w:p>
        </w:tc>
        <w:tc>
          <w:tcPr>
            <w:tcW w:w="993" w:type="dxa"/>
          </w:tcPr>
          <w:p w14:paraId="7F724517" w14:textId="77777777" w:rsidR="000254AC" w:rsidRPr="00FE6896" w:rsidRDefault="000254AC" w:rsidP="00F863E4">
            <w:pPr>
              <w:pStyle w:val="Header"/>
              <w:jc w:val="center"/>
              <w:rPr>
                <w:sz w:val="22"/>
                <w:szCs w:val="22"/>
              </w:rPr>
            </w:pPr>
            <w:r>
              <w:rPr>
                <w:sz w:val="22"/>
                <w:szCs w:val="22"/>
              </w:rPr>
              <w:t>2014</w:t>
            </w:r>
          </w:p>
        </w:tc>
        <w:tc>
          <w:tcPr>
            <w:tcW w:w="1701" w:type="dxa"/>
          </w:tcPr>
          <w:p w14:paraId="5DD18820" w14:textId="1AA4566F" w:rsidR="000254AC" w:rsidRPr="00FE6896" w:rsidRDefault="005D3C95" w:rsidP="00F863E4">
            <w:pPr>
              <w:pStyle w:val="Header"/>
              <w:jc w:val="center"/>
              <w:rPr>
                <w:sz w:val="22"/>
                <w:szCs w:val="22"/>
              </w:rPr>
            </w:pPr>
            <w:r>
              <w:rPr>
                <w:sz w:val="22"/>
                <w:szCs w:val="22"/>
              </w:rPr>
              <w:t>En baisse</w:t>
            </w:r>
          </w:p>
        </w:tc>
        <w:tc>
          <w:tcPr>
            <w:tcW w:w="1275" w:type="dxa"/>
          </w:tcPr>
          <w:p w14:paraId="4A602EBB" w14:textId="4B08561F" w:rsidR="000254AC" w:rsidRPr="00FE6896" w:rsidRDefault="005D3C95" w:rsidP="00F863E4">
            <w:pPr>
              <w:pStyle w:val="Header"/>
              <w:jc w:val="center"/>
              <w:rPr>
                <w:sz w:val="22"/>
                <w:szCs w:val="22"/>
              </w:rPr>
            </w:pPr>
            <w:r>
              <w:rPr>
                <w:sz w:val="22"/>
                <w:szCs w:val="22"/>
              </w:rPr>
              <w:t>Bonne</w:t>
            </w:r>
            <w:r w:rsidR="000254AC" w:rsidRPr="00FE6896">
              <w:rPr>
                <w:sz w:val="22"/>
                <w:szCs w:val="22"/>
              </w:rPr>
              <w:t xml:space="preserve"> (</w:t>
            </w:r>
            <w:r w:rsidR="00E23CCB">
              <w:rPr>
                <w:sz w:val="22"/>
                <w:szCs w:val="22"/>
              </w:rPr>
              <w:t>observée</w:t>
            </w:r>
            <w:r w:rsidR="000254AC" w:rsidRPr="00FE6896">
              <w:rPr>
                <w:sz w:val="22"/>
                <w:szCs w:val="22"/>
              </w:rPr>
              <w:t>)</w:t>
            </w:r>
          </w:p>
        </w:tc>
      </w:tr>
      <w:tr w:rsidR="000254AC" w:rsidRPr="00FE6896" w14:paraId="649732DD" w14:textId="77777777" w:rsidTr="00E72BA6">
        <w:tc>
          <w:tcPr>
            <w:tcW w:w="1667" w:type="dxa"/>
          </w:tcPr>
          <w:p w14:paraId="4618A1C3" w14:textId="38979BC0" w:rsidR="000254AC" w:rsidRPr="00FE6896" w:rsidRDefault="005D3C95" w:rsidP="00E167CD">
            <w:pPr>
              <w:pStyle w:val="Header"/>
              <w:jc w:val="center"/>
              <w:rPr>
                <w:b/>
                <w:sz w:val="22"/>
                <w:szCs w:val="22"/>
              </w:rPr>
            </w:pPr>
            <w:r>
              <w:rPr>
                <w:b/>
                <w:sz w:val="22"/>
                <w:szCs w:val="22"/>
              </w:rPr>
              <w:t>Total</w:t>
            </w:r>
          </w:p>
        </w:tc>
        <w:tc>
          <w:tcPr>
            <w:tcW w:w="1416" w:type="dxa"/>
          </w:tcPr>
          <w:p w14:paraId="3A0290F4" w14:textId="77777777" w:rsidR="000254AC" w:rsidRPr="00FE6896" w:rsidRDefault="00CA34AD" w:rsidP="00F863E4">
            <w:pPr>
              <w:pStyle w:val="Header"/>
              <w:jc w:val="center"/>
              <w:rPr>
                <w:b/>
                <w:sz w:val="22"/>
                <w:szCs w:val="22"/>
              </w:rPr>
            </w:pPr>
            <w:r>
              <w:rPr>
                <w:b/>
                <w:sz w:val="22"/>
                <w:szCs w:val="22"/>
              </w:rPr>
              <w:t>528</w:t>
            </w:r>
          </w:p>
        </w:tc>
        <w:tc>
          <w:tcPr>
            <w:tcW w:w="1416" w:type="dxa"/>
          </w:tcPr>
          <w:p w14:paraId="0F7FB5B0" w14:textId="23A89BD0" w:rsidR="000254AC" w:rsidRPr="00FE6896" w:rsidRDefault="000254AC" w:rsidP="00F863E4">
            <w:pPr>
              <w:pStyle w:val="Header"/>
              <w:jc w:val="center"/>
              <w:rPr>
                <w:b/>
                <w:sz w:val="22"/>
                <w:szCs w:val="22"/>
              </w:rPr>
            </w:pPr>
            <w:r w:rsidRPr="00FE6896">
              <w:rPr>
                <w:b/>
                <w:sz w:val="22"/>
                <w:szCs w:val="22"/>
              </w:rPr>
              <w:t>1</w:t>
            </w:r>
            <w:r>
              <w:rPr>
                <w:b/>
                <w:sz w:val="22"/>
                <w:szCs w:val="22"/>
              </w:rPr>
              <w:t>15</w:t>
            </w:r>
            <w:r w:rsidRPr="00FE6896">
              <w:rPr>
                <w:b/>
                <w:sz w:val="22"/>
                <w:szCs w:val="22"/>
              </w:rPr>
              <w:t xml:space="preserve"> </w:t>
            </w:r>
            <w:r w:rsidR="009921C0">
              <w:rPr>
                <w:b/>
                <w:sz w:val="22"/>
                <w:szCs w:val="22"/>
              </w:rPr>
              <w:t>couples</w:t>
            </w:r>
          </w:p>
        </w:tc>
        <w:tc>
          <w:tcPr>
            <w:tcW w:w="1279" w:type="dxa"/>
          </w:tcPr>
          <w:p w14:paraId="3169DAA2" w14:textId="77777777" w:rsidR="000254AC" w:rsidRPr="00FE6896" w:rsidRDefault="000254AC" w:rsidP="00F863E4">
            <w:pPr>
              <w:pStyle w:val="Header"/>
              <w:jc w:val="center"/>
              <w:rPr>
                <w:b/>
                <w:sz w:val="22"/>
                <w:szCs w:val="22"/>
              </w:rPr>
            </w:pPr>
          </w:p>
        </w:tc>
        <w:tc>
          <w:tcPr>
            <w:tcW w:w="993" w:type="dxa"/>
          </w:tcPr>
          <w:p w14:paraId="44F54D72" w14:textId="77777777" w:rsidR="000254AC" w:rsidRPr="00FE6896" w:rsidRDefault="000254AC" w:rsidP="00F863E4">
            <w:pPr>
              <w:pStyle w:val="Header"/>
              <w:jc w:val="center"/>
              <w:rPr>
                <w:b/>
                <w:sz w:val="22"/>
                <w:szCs w:val="22"/>
              </w:rPr>
            </w:pPr>
            <w:r w:rsidRPr="00FE6896">
              <w:rPr>
                <w:b/>
                <w:sz w:val="22"/>
                <w:szCs w:val="22"/>
              </w:rPr>
              <w:t>201</w:t>
            </w:r>
            <w:r>
              <w:rPr>
                <w:b/>
                <w:sz w:val="22"/>
                <w:szCs w:val="22"/>
              </w:rPr>
              <w:t>4</w:t>
            </w:r>
          </w:p>
        </w:tc>
        <w:tc>
          <w:tcPr>
            <w:tcW w:w="1701" w:type="dxa"/>
          </w:tcPr>
          <w:p w14:paraId="11A8EB07" w14:textId="77777777" w:rsidR="000254AC" w:rsidRPr="00FE6896" w:rsidRDefault="000254AC" w:rsidP="00F863E4">
            <w:pPr>
              <w:pStyle w:val="Header"/>
              <w:jc w:val="center"/>
              <w:rPr>
                <w:b/>
                <w:sz w:val="22"/>
                <w:szCs w:val="22"/>
              </w:rPr>
            </w:pPr>
          </w:p>
        </w:tc>
        <w:tc>
          <w:tcPr>
            <w:tcW w:w="1275" w:type="dxa"/>
          </w:tcPr>
          <w:p w14:paraId="184D3281" w14:textId="77777777" w:rsidR="000254AC" w:rsidRPr="00FE6896" w:rsidRDefault="000254AC" w:rsidP="00F863E4">
            <w:pPr>
              <w:pStyle w:val="Header"/>
              <w:jc w:val="center"/>
              <w:rPr>
                <w:b/>
                <w:sz w:val="22"/>
                <w:szCs w:val="22"/>
              </w:rPr>
            </w:pPr>
          </w:p>
        </w:tc>
      </w:tr>
    </w:tbl>
    <w:p w14:paraId="17872460" w14:textId="77777777" w:rsidR="0085136A" w:rsidRDefault="0085136A" w:rsidP="0085136A">
      <w:pPr>
        <w:ind w:left="60"/>
        <w:rPr>
          <w:iCs/>
          <w:sz w:val="22"/>
          <w:szCs w:val="22"/>
        </w:rPr>
      </w:pPr>
    </w:p>
    <w:p w14:paraId="5D059D23" w14:textId="77777777" w:rsidR="00E167CD" w:rsidRPr="00FE6896" w:rsidRDefault="00E167CD" w:rsidP="0085136A">
      <w:pPr>
        <w:ind w:left="60"/>
        <w:rPr>
          <w:iCs/>
          <w:sz w:val="22"/>
          <w:szCs w:val="22"/>
        </w:rPr>
      </w:pPr>
    </w:p>
    <w:p w14:paraId="368B336B" w14:textId="232E7B79" w:rsidR="00136E4D" w:rsidRPr="00484568" w:rsidRDefault="00375AA5" w:rsidP="00136E4D">
      <w:pPr>
        <w:rPr>
          <w:sz w:val="22"/>
          <w:szCs w:val="22"/>
          <w:lang w:val="fr-FR"/>
        </w:rPr>
      </w:pPr>
      <w:r w:rsidRPr="00C73CF4">
        <w:rPr>
          <w:b/>
          <w:bCs/>
          <w:sz w:val="22"/>
          <w:szCs w:val="22"/>
          <w:lang w:val="fr-FR"/>
        </w:rPr>
        <w:t xml:space="preserve">Tableau </w:t>
      </w:r>
      <w:r w:rsidR="00E325A2" w:rsidRPr="00C73CF4">
        <w:rPr>
          <w:b/>
          <w:bCs/>
          <w:sz w:val="22"/>
          <w:szCs w:val="22"/>
          <w:lang w:val="fr-FR"/>
        </w:rPr>
        <w:t>2</w:t>
      </w:r>
      <w:r w:rsidR="007A7DCA" w:rsidRPr="00C73CF4">
        <w:rPr>
          <w:b/>
          <w:bCs/>
          <w:sz w:val="22"/>
          <w:szCs w:val="22"/>
          <w:lang w:val="fr-FR"/>
        </w:rPr>
        <w:t>.</w:t>
      </w:r>
      <w:r w:rsidR="00136E4D" w:rsidRPr="00C73CF4">
        <w:rPr>
          <w:sz w:val="22"/>
          <w:szCs w:val="22"/>
          <w:lang w:val="fr-FR"/>
        </w:rPr>
        <w:t xml:space="preserve"> </w:t>
      </w:r>
      <w:r w:rsidR="00484568" w:rsidRPr="00484568">
        <w:rPr>
          <w:b/>
          <w:sz w:val="22"/>
          <w:szCs w:val="22"/>
          <w:lang w:val="fr-FR"/>
        </w:rPr>
        <w:t>Taille des populations semi-sauvages</w:t>
      </w:r>
      <w:r w:rsidR="00C94A03">
        <w:rPr>
          <w:b/>
          <w:sz w:val="22"/>
          <w:szCs w:val="22"/>
          <w:lang w:val="fr-FR"/>
        </w:rPr>
        <w:t>,</w:t>
      </w:r>
      <w:r w:rsidR="006F6FC2">
        <w:rPr>
          <w:b/>
          <w:sz w:val="22"/>
          <w:szCs w:val="22"/>
          <w:lang w:val="fr-FR"/>
        </w:rPr>
        <w:t xml:space="preserve"> </w:t>
      </w:r>
      <w:r w:rsidR="00511038">
        <w:rPr>
          <w:b/>
          <w:sz w:val="22"/>
          <w:szCs w:val="22"/>
          <w:lang w:val="fr-FR"/>
        </w:rPr>
        <w:t xml:space="preserve">des populations </w:t>
      </w:r>
      <w:r w:rsidR="00F20E9D">
        <w:rPr>
          <w:b/>
          <w:sz w:val="22"/>
          <w:szCs w:val="22"/>
          <w:lang w:val="fr-FR"/>
        </w:rPr>
        <w:t xml:space="preserve">des </w:t>
      </w:r>
      <w:r w:rsidR="00511038">
        <w:rPr>
          <w:b/>
          <w:sz w:val="22"/>
          <w:szCs w:val="22"/>
          <w:lang w:val="fr-FR"/>
        </w:rPr>
        <w:t>essais de réintroduction dans le milieu naturel</w:t>
      </w:r>
      <w:r w:rsidR="000F5ADD">
        <w:rPr>
          <w:b/>
          <w:sz w:val="22"/>
          <w:szCs w:val="22"/>
          <w:lang w:val="fr-FR"/>
        </w:rPr>
        <w:t xml:space="preserve"> et </w:t>
      </w:r>
      <w:r w:rsidR="00511038">
        <w:rPr>
          <w:b/>
          <w:sz w:val="22"/>
          <w:szCs w:val="22"/>
          <w:lang w:val="fr-FR"/>
        </w:rPr>
        <w:t xml:space="preserve">des populations </w:t>
      </w:r>
      <w:r w:rsidR="00484568">
        <w:rPr>
          <w:b/>
          <w:sz w:val="22"/>
          <w:szCs w:val="22"/>
          <w:lang w:val="fr-FR"/>
        </w:rPr>
        <w:t>en captivité</w:t>
      </w:r>
      <w:r w:rsidR="00136E4D" w:rsidRPr="00484568">
        <w:rPr>
          <w:sz w:val="22"/>
          <w:szCs w:val="22"/>
          <w:lang w:val="fr-FR"/>
        </w:rPr>
        <w:t xml:space="preserve"> </w:t>
      </w:r>
    </w:p>
    <w:p w14:paraId="154060B9" w14:textId="77777777" w:rsidR="00ED357D" w:rsidRPr="00484568" w:rsidRDefault="00ED357D" w:rsidP="00136E4D">
      <w:pPr>
        <w:rPr>
          <w:sz w:val="22"/>
          <w:szCs w:val="22"/>
          <w:lang w:val="fr-FR"/>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9"/>
        <w:gridCol w:w="1843"/>
        <w:gridCol w:w="1136"/>
        <w:gridCol w:w="2267"/>
        <w:gridCol w:w="1345"/>
      </w:tblGrid>
      <w:tr w:rsidR="00136E4D" w:rsidRPr="00FE6896" w14:paraId="4A84B461" w14:textId="77777777" w:rsidTr="008A5B1B">
        <w:trPr>
          <w:cantSplit/>
          <w:trHeight w:val="960"/>
        </w:trPr>
        <w:tc>
          <w:tcPr>
            <w:tcW w:w="1668" w:type="dxa"/>
            <w:shd w:val="clear" w:color="auto" w:fill="C6D9F1"/>
            <w:vAlign w:val="center"/>
          </w:tcPr>
          <w:p w14:paraId="61CB4C4E" w14:textId="5C940BD6" w:rsidR="00136E4D" w:rsidRPr="007A7DCA" w:rsidRDefault="00375AA5" w:rsidP="00136E4D">
            <w:pPr>
              <w:ind w:right="-108"/>
              <w:rPr>
                <w:b/>
                <w:sz w:val="20"/>
              </w:rPr>
            </w:pPr>
            <w:r>
              <w:rPr>
                <w:b/>
                <w:sz w:val="20"/>
              </w:rPr>
              <w:t xml:space="preserve">Pays </w:t>
            </w:r>
          </w:p>
        </w:tc>
        <w:tc>
          <w:tcPr>
            <w:tcW w:w="1559" w:type="dxa"/>
            <w:shd w:val="clear" w:color="auto" w:fill="C6D9F1"/>
            <w:vAlign w:val="center"/>
          </w:tcPr>
          <w:p w14:paraId="4F3B47E4" w14:textId="7D4F06A4" w:rsidR="00136E4D" w:rsidRPr="007A7DCA" w:rsidRDefault="00375AA5" w:rsidP="00136E4D">
            <w:pPr>
              <w:ind w:right="-140"/>
              <w:jc w:val="center"/>
              <w:rPr>
                <w:b/>
                <w:sz w:val="20"/>
              </w:rPr>
            </w:pPr>
            <w:r>
              <w:rPr>
                <w:b/>
                <w:sz w:val="20"/>
              </w:rPr>
              <w:t>Nombre d’oiseaux</w:t>
            </w:r>
            <w:r w:rsidR="00136E4D" w:rsidRPr="007A7DCA">
              <w:rPr>
                <w:b/>
                <w:sz w:val="20"/>
              </w:rPr>
              <w:t xml:space="preserve"> </w:t>
            </w:r>
          </w:p>
        </w:tc>
        <w:tc>
          <w:tcPr>
            <w:tcW w:w="1843" w:type="dxa"/>
            <w:shd w:val="clear" w:color="auto" w:fill="C6D9F1"/>
            <w:textDirection w:val="tbRl"/>
            <w:vAlign w:val="center"/>
          </w:tcPr>
          <w:p w14:paraId="3041E3D3" w14:textId="232CDB10" w:rsidR="00136E4D" w:rsidRPr="007A7DCA" w:rsidRDefault="006326D9" w:rsidP="00136E4D">
            <w:pPr>
              <w:ind w:left="113" w:right="113"/>
              <w:jc w:val="center"/>
              <w:rPr>
                <w:b/>
                <w:sz w:val="20"/>
              </w:rPr>
            </w:pPr>
            <w:r>
              <w:rPr>
                <w:b/>
                <w:sz w:val="20"/>
              </w:rPr>
              <w:t>Qualité</w:t>
            </w:r>
          </w:p>
        </w:tc>
        <w:tc>
          <w:tcPr>
            <w:tcW w:w="1136" w:type="dxa"/>
            <w:shd w:val="clear" w:color="auto" w:fill="C6D9F1"/>
            <w:vAlign w:val="center"/>
          </w:tcPr>
          <w:p w14:paraId="6ACDE201" w14:textId="3A35893F" w:rsidR="00136E4D" w:rsidRPr="006326D9" w:rsidRDefault="00E23CCB" w:rsidP="00136E4D">
            <w:pPr>
              <w:jc w:val="center"/>
              <w:rPr>
                <w:b/>
                <w:sz w:val="20"/>
                <w:lang w:val="fr-FR"/>
              </w:rPr>
            </w:pPr>
            <w:r>
              <w:rPr>
                <w:b/>
                <w:sz w:val="20"/>
                <w:lang w:val="fr-FR"/>
              </w:rPr>
              <w:t>Année(s) de l’</w:t>
            </w:r>
            <w:r w:rsidR="006326D9" w:rsidRPr="006326D9">
              <w:rPr>
                <w:b/>
                <w:sz w:val="20"/>
                <w:lang w:val="fr-FR"/>
              </w:rPr>
              <w:t>estima-tion</w:t>
            </w:r>
          </w:p>
        </w:tc>
        <w:tc>
          <w:tcPr>
            <w:tcW w:w="2267" w:type="dxa"/>
            <w:shd w:val="clear" w:color="auto" w:fill="C6D9F1"/>
            <w:vAlign w:val="center"/>
          </w:tcPr>
          <w:p w14:paraId="77641DB9" w14:textId="12D0170A" w:rsidR="00136E4D" w:rsidRPr="006326D9" w:rsidRDefault="006326D9" w:rsidP="00136E4D">
            <w:pPr>
              <w:jc w:val="center"/>
              <w:rPr>
                <w:b/>
                <w:sz w:val="20"/>
                <w:lang w:val="fr-FR"/>
              </w:rPr>
            </w:pPr>
            <w:r>
              <w:rPr>
                <w:b/>
                <w:sz w:val="20"/>
                <w:lang w:val="fr-FR"/>
              </w:rPr>
              <w:t>Tendance de</w:t>
            </w:r>
            <w:r w:rsidR="00C94A03">
              <w:rPr>
                <w:b/>
                <w:sz w:val="20"/>
                <w:lang w:val="fr-FR"/>
              </w:rPr>
              <w:t xml:space="preserve"> la</w:t>
            </w:r>
            <w:r>
              <w:rPr>
                <w:b/>
                <w:sz w:val="20"/>
                <w:lang w:val="fr-FR"/>
              </w:rPr>
              <w:t xml:space="preserve"> p</w:t>
            </w:r>
            <w:r w:rsidR="00375AA5" w:rsidRPr="006326D9">
              <w:rPr>
                <w:b/>
                <w:sz w:val="20"/>
                <w:lang w:val="fr-FR"/>
              </w:rPr>
              <w:t>opulation reproductrice</w:t>
            </w:r>
            <w:r w:rsidR="00C94A03">
              <w:rPr>
                <w:b/>
                <w:sz w:val="20"/>
                <w:lang w:val="fr-FR"/>
              </w:rPr>
              <w:t xml:space="preserve"> au cours des dix </w:t>
            </w:r>
            <w:r w:rsidRPr="006326D9">
              <w:rPr>
                <w:b/>
                <w:sz w:val="20"/>
                <w:lang w:val="fr-FR"/>
              </w:rPr>
              <w:t>dernière</w:t>
            </w:r>
            <w:r w:rsidR="00136E4D" w:rsidRPr="006326D9">
              <w:rPr>
                <w:b/>
                <w:sz w:val="20"/>
                <w:lang w:val="fr-FR"/>
              </w:rPr>
              <w:t>s</w:t>
            </w:r>
            <w:r w:rsidR="00C94A03">
              <w:rPr>
                <w:b/>
                <w:sz w:val="20"/>
                <w:lang w:val="fr-FR"/>
              </w:rPr>
              <w:t xml:space="preserve"> années (ou trois</w:t>
            </w:r>
            <w:r>
              <w:rPr>
                <w:b/>
                <w:sz w:val="20"/>
                <w:lang w:val="fr-FR"/>
              </w:rPr>
              <w:t xml:space="preserve"> géné</w:t>
            </w:r>
            <w:r w:rsidR="00136E4D" w:rsidRPr="006326D9">
              <w:rPr>
                <w:b/>
                <w:sz w:val="20"/>
                <w:lang w:val="fr-FR"/>
              </w:rPr>
              <w:t>rations)</w:t>
            </w:r>
          </w:p>
        </w:tc>
        <w:tc>
          <w:tcPr>
            <w:tcW w:w="1345" w:type="dxa"/>
            <w:shd w:val="clear" w:color="auto" w:fill="C6D9F1"/>
            <w:textDirection w:val="tbRl"/>
            <w:vAlign w:val="center"/>
          </w:tcPr>
          <w:p w14:paraId="56D528A2" w14:textId="1B75CF12" w:rsidR="00136E4D" w:rsidRPr="007A7DCA" w:rsidRDefault="006326D9" w:rsidP="00136E4D">
            <w:pPr>
              <w:ind w:left="113" w:right="113"/>
              <w:jc w:val="center"/>
              <w:rPr>
                <w:b/>
                <w:sz w:val="20"/>
              </w:rPr>
            </w:pPr>
            <w:r>
              <w:rPr>
                <w:b/>
                <w:sz w:val="20"/>
              </w:rPr>
              <w:t>Qualité</w:t>
            </w:r>
          </w:p>
        </w:tc>
      </w:tr>
      <w:tr w:rsidR="00A50F84" w:rsidRPr="00FE6896" w14:paraId="26F61C26" w14:textId="77777777" w:rsidTr="008A5B1B">
        <w:tc>
          <w:tcPr>
            <w:tcW w:w="1668" w:type="dxa"/>
          </w:tcPr>
          <w:p w14:paraId="6008CBCC" w14:textId="6B333438" w:rsidR="00A50F84" w:rsidRPr="00FE6896" w:rsidRDefault="00E65C17" w:rsidP="00136E4D">
            <w:pPr>
              <w:pStyle w:val="Header"/>
              <w:rPr>
                <w:i/>
                <w:sz w:val="22"/>
                <w:szCs w:val="22"/>
              </w:rPr>
            </w:pPr>
            <w:r>
              <w:rPr>
                <w:i/>
                <w:sz w:val="22"/>
                <w:szCs w:val="22"/>
              </w:rPr>
              <w:t>Turquie</w:t>
            </w:r>
          </w:p>
          <w:p w14:paraId="4C7F33CA" w14:textId="6ABF0714" w:rsidR="00A50F84" w:rsidRPr="00FE6896" w:rsidRDefault="00A50F84" w:rsidP="00136E4D">
            <w:pPr>
              <w:pStyle w:val="Header"/>
              <w:rPr>
                <w:i/>
                <w:sz w:val="22"/>
                <w:szCs w:val="22"/>
              </w:rPr>
            </w:pPr>
            <w:r w:rsidRPr="00FE6896">
              <w:rPr>
                <w:i/>
                <w:sz w:val="22"/>
                <w:szCs w:val="22"/>
              </w:rPr>
              <w:t>(</w:t>
            </w:r>
            <w:r w:rsidR="007C7D4F">
              <w:rPr>
                <w:i/>
                <w:sz w:val="22"/>
                <w:szCs w:val="22"/>
              </w:rPr>
              <w:t>semi-sauvage</w:t>
            </w:r>
            <w:r w:rsidRPr="00FE6896">
              <w:rPr>
                <w:i/>
                <w:sz w:val="22"/>
                <w:szCs w:val="22"/>
              </w:rPr>
              <w:t>)</w:t>
            </w:r>
          </w:p>
        </w:tc>
        <w:tc>
          <w:tcPr>
            <w:tcW w:w="1559" w:type="dxa"/>
          </w:tcPr>
          <w:p w14:paraId="46F2AEB0" w14:textId="77777777" w:rsidR="00A50F84" w:rsidRPr="00E4521A" w:rsidRDefault="00A50F84" w:rsidP="00136E4D">
            <w:pPr>
              <w:pStyle w:val="Header"/>
              <w:jc w:val="center"/>
              <w:rPr>
                <w:sz w:val="22"/>
                <w:szCs w:val="22"/>
              </w:rPr>
            </w:pPr>
            <w:r w:rsidRPr="00E4521A">
              <w:rPr>
                <w:sz w:val="22"/>
                <w:szCs w:val="22"/>
              </w:rPr>
              <w:t xml:space="preserve">189 </w:t>
            </w:r>
          </w:p>
        </w:tc>
        <w:tc>
          <w:tcPr>
            <w:tcW w:w="1843" w:type="dxa"/>
          </w:tcPr>
          <w:p w14:paraId="67247BC3" w14:textId="445ADF9A" w:rsidR="00A50F84" w:rsidRPr="00FE6896" w:rsidRDefault="005D3C95" w:rsidP="00136E4D">
            <w:pPr>
              <w:pStyle w:val="Header"/>
              <w:jc w:val="center"/>
              <w:rPr>
                <w:sz w:val="22"/>
                <w:szCs w:val="22"/>
              </w:rPr>
            </w:pPr>
            <w:r>
              <w:rPr>
                <w:sz w:val="22"/>
                <w:szCs w:val="22"/>
              </w:rPr>
              <w:t>Bonne</w:t>
            </w:r>
            <w:r w:rsidR="00A50F84" w:rsidRPr="00FE6896">
              <w:rPr>
                <w:sz w:val="22"/>
                <w:szCs w:val="22"/>
              </w:rPr>
              <w:t xml:space="preserve"> (</w:t>
            </w:r>
            <w:r w:rsidR="00E23CCB">
              <w:rPr>
                <w:sz w:val="22"/>
                <w:szCs w:val="22"/>
              </w:rPr>
              <w:t>observée</w:t>
            </w:r>
            <w:r w:rsidR="00A50F84" w:rsidRPr="00FE6896">
              <w:rPr>
                <w:sz w:val="22"/>
                <w:szCs w:val="22"/>
              </w:rPr>
              <w:t xml:space="preserve">) </w:t>
            </w:r>
          </w:p>
        </w:tc>
        <w:tc>
          <w:tcPr>
            <w:tcW w:w="1136" w:type="dxa"/>
          </w:tcPr>
          <w:p w14:paraId="7DACE245" w14:textId="77777777" w:rsidR="00A50F84" w:rsidRPr="00FE6896" w:rsidRDefault="00A50F84" w:rsidP="00136E4D">
            <w:pPr>
              <w:pStyle w:val="Header"/>
              <w:jc w:val="center"/>
              <w:rPr>
                <w:sz w:val="22"/>
                <w:szCs w:val="22"/>
              </w:rPr>
            </w:pPr>
            <w:r w:rsidRPr="00FE6896">
              <w:rPr>
                <w:sz w:val="22"/>
                <w:szCs w:val="22"/>
              </w:rPr>
              <w:t>20</w:t>
            </w:r>
            <w:r>
              <w:rPr>
                <w:sz w:val="22"/>
                <w:szCs w:val="22"/>
              </w:rPr>
              <w:t>14</w:t>
            </w:r>
          </w:p>
        </w:tc>
        <w:tc>
          <w:tcPr>
            <w:tcW w:w="2267" w:type="dxa"/>
          </w:tcPr>
          <w:p w14:paraId="6C7169A0" w14:textId="2DF060DA" w:rsidR="00A50F84" w:rsidRPr="00FE6896" w:rsidRDefault="005D3C95" w:rsidP="00136E4D">
            <w:pPr>
              <w:pStyle w:val="Header"/>
              <w:jc w:val="center"/>
              <w:rPr>
                <w:sz w:val="22"/>
                <w:szCs w:val="22"/>
              </w:rPr>
            </w:pPr>
            <w:r>
              <w:rPr>
                <w:sz w:val="22"/>
                <w:szCs w:val="22"/>
              </w:rPr>
              <w:t>En hausse</w:t>
            </w:r>
          </w:p>
        </w:tc>
        <w:tc>
          <w:tcPr>
            <w:tcW w:w="1345" w:type="dxa"/>
          </w:tcPr>
          <w:p w14:paraId="55EE0301" w14:textId="132F777F" w:rsidR="00A50F84" w:rsidRPr="00FE6896" w:rsidRDefault="005D3C95" w:rsidP="00136E4D">
            <w:pPr>
              <w:pStyle w:val="Header"/>
              <w:jc w:val="center"/>
              <w:rPr>
                <w:sz w:val="22"/>
                <w:szCs w:val="22"/>
              </w:rPr>
            </w:pPr>
            <w:r>
              <w:rPr>
                <w:sz w:val="22"/>
                <w:szCs w:val="22"/>
              </w:rPr>
              <w:t>Bonne</w:t>
            </w:r>
            <w:r w:rsidR="00A50F84" w:rsidRPr="00FE6896">
              <w:rPr>
                <w:sz w:val="22"/>
                <w:szCs w:val="22"/>
              </w:rPr>
              <w:t xml:space="preserve"> (</w:t>
            </w:r>
            <w:r w:rsidR="00E23CCB">
              <w:rPr>
                <w:sz w:val="22"/>
                <w:szCs w:val="22"/>
              </w:rPr>
              <w:t>observée</w:t>
            </w:r>
            <w:r w:rsidR="00A50F84" w:rsidRPr="00FE6896">
              <w:rPr>
                <w:sz w:val="22"/>
                <w:szCs w:val="22"/>
              </w:rPr>
              <w:t>)</w:t>
            </w:r>
          </w:p>
        </w:tc>
      </w:tr>
      <w:tr w:rsidR="00633F92" w:rsidRPr="00FE6896" w14:paraId="4553B599" w14:textId="77777777" w:rsidTr="008A5B1B">
        <w:tc>
          <w:tcPr>
            <w:tcW w:w="1668" w:type="dxa"/>
          </w:tcPr>
          <w:p w14:paraId="4AA2AF07" w14:textId="06903CF3" w:rsidR="00633F92" w:rsidRPr="00C73CF4" w:rsidRDefault="00C94A03" w:rsidP="00136E4D">
            <w:pPr>
              <w:pStyle w:val="Header"/>
              <w:rPr>
                <w:i/>
                <w:sz w:val="22"/>
                <w:szCs w:val="22"/>
                <w:lang w:val="fr-FR"/>
              </w:rPr>
            </w:pPr>
            <w:r>
              <w:rPr>
                <w:i/>
                <w:sz w:val="22"/>
                <w:szCs w:val="22"/>
                <w:lang w:val="fr-FR"/>
              </w:rPr>
              <w:t xml:space="preserve">Zoos de </w:t>
            </w:r>
            <w:r w:rsidR="00E65C17" w:rsidRPr="00C73CF4">
              <w:rPr>
                <w:i/>
                <w:sz w:val="22"/>
                <w:szCs w:val="22"/>
                <w:lang w:val="fr-FR"/>
              </w:rPr>
              <w:t>Turquie</w:t>
            </w:r>
            <w:r w:rsidR="00633F92" w:rsidRPr="00C73CF4">
              <w:rPr>
                <w:i/>
                <w:sz w:val="22"/>
                <w:szCs w:val="22"/>
                <w:lang w:val="fr-FR"/>
              </w:rPr>
              <w:t xml:space="preserve"> (</w:t>
            </w:r>
            <w:r w:rsidR="00C73CF4" w:rsidRPr="00C73CF4">
              <w:rPr>
                <w:i/>
                <w:sz w:val="22"/>
                <w:szCs w:val="22"/>
                <w:lang w:val="fr-FR"/>
              </w:rPr>
              <w:t>stock turque en captivité</w:t>
            </w:r>
            <w:r w:rsidR="00633F92" w:rsidRPr="00C73CF4">
              <w:rPr>
                <w:i/>
                <w:sz w:val="22"/>
                <w:szCs w:val="22"/>
                <w:lang w:val="fr-FR"/>
              </w:rPr>
              <w:t>)</w:t>
            </w:r>
          </w:p>
        </w:tc>
        <w:tc>
          <w:tcPr>
            <w:tcW w:w="1559" w:type="dxa"/>
          </w:tcPr>
          <w:p w14:paraId="5E21757C" w14:textId="6E578FA9" w:rsidR="00E66582" w:rsidRPr="006751B1" w:rsidRDefault="001A2331" w:rsidP="00F20E9D">
            <w:pPr>
              <w:pStyle w:val="Header"/>
              <w:jc w:val="center"/>
              <w:rPr>
                <w:sz w:val="22"/>
                <w:szCs w:val="22"/>
                <w:lang w:val="fr-FR"/>
              </w:rPr>
            </w:pPr>
            <w:r w:rsidRPr="006751B1">
              <w:rPr>
                <w:sz w:val="22"/>
                <w:szCs w:val="22"/>
                <w:lang w:val="fr-FR"/>
              </w:rPr>
              <w:t>Non connu au moment de la rédaction du plan d’action</w:t>
            </w:r>
          </w:p>
        </w:tc>
        <w:tc>
          <w:tcPr>
            <w:tcW w:w="1843" w:type="dxa"/>
          </w:tcPr>
          <w:p w14:paraId="6E15B3BC" w14:textId="0A2160C0" w:rsidR="00633F92" w:rsidRPr="006751B1" w:rsidRDefault="00633F92" w:rsidP="00136E4D">
            <w:pPr>
              <w:pStyle w:val="Header"/>
              <w:jc w:val="center"/>
              <w:rPr>
                <w:sz w:val="22"/>
                <w:szCs w:val="22"/>
                <w:lang w:val="fr-FR"/>
              </w:rPr>
            </w:pPr>
          </w:p>
          <w:p w14:paraId="44A4FD00" w14:textId="0A07626D" w:rsidR="00E66582" w:rsidRPr="006751B1" w:rsidRDefault="00E66582" w:rsidP="00136E4D">
            <w:pPr>
              <w:pStyle w:val="Header"/>
              <w:jc w:val="center"/>
              <w:rPr>
                <w:sz w:val="22"/>
                <w:szCs w:val="22"/>
              </w:rPr>
            </w:pPr>
            <w:r w:rsidRPr="006751B1">
              <w:rPr>
                <w:sz w:val="22"/>
                <w:szCs w:val="22"/>
              </w:rPr>
              <w:t>-</w:t>
            </w:r>
          </w:p>
        </w:tc>
        <w:tc>
          <w:tcPr>
            <w:tcW w:w="1136" w:type="dxa"/>
          </w:tcPr>
          <w:p w14:paraId="5857A578" w14:textId="3D89642A" w:rsidR="00633F92" w:rsidRPr="006751B1" w:rsidRDefault="00633F92" w:rsidP="00136E4D">
            <w:pPr>
              <w:pStyle w:val="Header"/>
              <w:jc w:val="center"/>
              <w:rPr>
                <w:sz w:val="22"/>
                <w:szCs w:val="22"/>
              </w:rPr>
            </w:pPr>
          </w:p>
          <w:p w14:paraId="088AB282" w14:textId="3573DD70" w:rsidR="00E66582" w:rsidRPr="006751B1" w:rsidRDefault="00E66582" w:rsidP="00136E4D">
            <w:pPr>
              <w:pStyle w:val="Header"/>
              <w:jc w:val="center"/>
              <w:rPr>
                <w:sz w:val="22"/>
                <w:szCs w:val="22"/>
              </w:rPr>
            </w:pPr>
            <w:r w:rsidRPr="006751B1">
              <w:rPr>
                <w:sz w:val="22"/>
                <w:szCs w:val="22"/>
              </w:rPr>
              <w:t>-</w:t>
            </w:r>
          </w:p>
        </w:tc>
        <w:tc>
          <w:tcPr>
            <w:tcW w:w="2267" w:type="dxa"/>
          </w:tcPr>
          <w:p w14:paraId="3902DA4B" w14:textId="5AD484DC" w:rsidR="00633F92" w:rsidRPr="006751B1" w:rsidRDefault="00633F92" w:rsidP="00152E7F">
            <w:pPr>
              <w:pStyle w:val="Header"/>
              <w:jc w:val="center"/>
              <w:rPr>
                <w:sz w:val="22"/>
                <w:szCs w:val="22"/>
                <w:lang w:val="fr-FR"/>
              </w:rPr>
            </w:pPr>
          </w:p>
          <w:p w14:paraId="4BEEDFF8" w14:textId="04395439" w:rsidR="00E66582" w:rsidRPr="006751B1" w:rsidRDefault="001A2331" w:rsidP="00152E7F">
            <w:pPr>
              <w:pStyle w:val="Header"/>
              <w:jc w:val="center"/>
              <w:rPr>
                <w:sz w:val="22"/>
                <w:szCs w:val="22"/>
                <w:lang w:val="fr-FR"/>
              </w:rPr>
            </w:pPr>
            <w:r w:rsidRPr="006751B1">
              <w:rPr>
                <w:sz w:val="22"/>
                <w:szCs w:val="22"/>
                <w:lang w:val="fr-FR"/>
              </w:rPr>
              <w:t>Non connu au moment de la rédaction du plan d’action</w:t>
            </w:r>
          </w:p>
        </w:tc>
        <w:tc>
          <w:tcPr>
            <w:tcW w:w="1345" w:type="dxa"/>
          </w:tcPr>
          <w:p w14:paraId="0A780205" w14:textId="25F9D174" w:rsidR="00633F92" w:rsidRPr="001A2331" w:rsidRDefault="00633F92" w:rsidP="00136E4D">
            <w:pPr>
              <w:pStyle w:val="Header"/>
              <w:jc w:val="center"/>
              <w:rPr>
                <w:sz w:val="22"/>
                <w:szCs w:val="22"/>
                <w:lang w:val="fr-FR"/>
              </w:rPr>
            </w:pPr>
          </w:p>
          <w:p w14:paraId="26131685" w14:textId="38F23E9A" w:rsidR="00E66582" w:rsidRPr="00FE6896" w:rsidRDefault="00E66582" w:rsidP="00136E4D">
            <w:pPr>
              <w:pStyle w:val="Header"/>
              <w:jc w:val="center"/>
              <w:rPr>
                <w:sz w:val="22"/>
                <w:szCs w:val="22"/>
              </w:rPr>
            </w:pPr>
            <w:r>
              <w:rPr>
                <w:sz w:val="22"/>
                <w:szCs w:val="22"/>
              </w:rPr>
              <w:t>-</w:t>
            </w:r>
          </w:p>
        </w:tc>
      </w:tr>
      <w:tr w:rsidR="00633F92" w:rsidRPr="00FE6896" w14:paraId="6FFA5276" w14:textId="77777777" w:rsidTr="008A5B1B">
        <w:tc>
          <w:tcPr>
            <w:tcW w:w="1668" w:type="dxa"/>
          </w:tcPr>
          <w:p w14:paraId="376A7AC9" w14:textId="1936605A" w:rsidR="00633F92" w:rsidRPr="00C73CF4" w:rsidRDefault="00E65C17" w:rsidP="00136E4D">
            <w:pPr>
              <w:pStyle w:val="Header"/>
              <w:rPr>
                <w:i/>
                <w:sz w:val="22"/>
                <w:szCs w:val="22"/>
                <w:lang w:val="fr-FR"/>
              </w:rPr>
            </w:pPr>
            <w:r w:rsidRPr="00C73CF4">
              <w:rPr>
                <w:i/>
                <w:sz w:val="22"/>
                <w:szCs w:val="22"/>
                <w:lang w:val="fr-FR"/>
              </w:rPr>
              <w:t>Syrie</w:t>
            </w:r>
            <w:r w:rsidR="00633F92" w:rsidRPr="00C73CF4">
              <w:rPr>
                <w:i/>
                <w:sz w:val="22"/>
                <w:szCs w:val="22"/>
                <w:lang w:val="fr-FR"/>
              </w:rPr>
              <w:t xml:space="preserve"> (</w:t>
            </w:r>
            <w:r w:rsidR="00C73CF4" w:rsidRPr="00C73CF4">
              <w:rPr>
                <w:i/>
                <w:sz w:val="22"/>
                <w:szCs w:val="22"/>
                <w:lang w:val="fr-FR"/>
              </w:rPr>
              <w:t>stock turque en captivité</w:t>
            </w:r>
            <w:r w:rsidR="00633F92" w:rsidRPr="00C73CF4">
              <w:rPr>
                <w:i/>
                <w:sz w:val="22"/>
                <w:szCs w:val="22"/>
                <w:lang w:val="fr-FR"/>
              </w:rPr>
              <w:t>)</w:t>
            </w:r>
          </w:p>
        </w:tc>
        <w:tc>
          <w:tcPr>
            <w:tcW w:w="1559" w:type="dxa"/>
          </w:tcPr>
          <w:p w14:paraId="0AF54072" w14:textId="77777777" w:rsidR="00633F92" w:rsidRDefault="00633F92" w:rsidP="00136E4D">
            <w:pPr>
              <w:pStyle w:val="Header"/>
              <w:jc w:val="center"/>
              <w:rPr>
                <w:b/>
                <w:sz w:val="22"/>
                <w:szCs w:val="22"/>
              </w:rPr>
            </w:pPr>
            <w:r>
              <w:rPr>
                <w:sz w:val="22"/>
                <w:szCs w:val="22"/>
              </w:rPr>
              <w:t>3</w:t>
            </w:r>
          </w:p>
        </w:tc>
        <w:tc>
          <w:tcPr>
            <w:tcW w:w="1843" w:type="dxa"/>
          </w:tcPr>
          <w:p w14:paraId="7DB61D91" w14:textId="12FC4F23" w:rsidR="00633F92" w:rsidRPr="00FE6896" w:rsidRDefault="005D3C95" w:rsidP="00136E4D">
            <w:pPr>
              <w:pStyle w:val="Header"/>
              <w:jc w:val="center"/>
              <w:rPr>
                <w:sz w:val="22"/>
                <w:szCs w:val="22"/>
              </w:rPr>
            </w:pPr>
            <w:r>
              <w:rPr>
                <w:sz w:val="22"/>
                <w:szCs w:val="22"/>
              </w:rPr>
              <w:t>Bonne</w:t>
            </w:r>
            <w:r w:rsidR="00633F92" w:rsidRPr="00FE6896">
              <w:rPr>
                <w:sz w:val="22"/>
                <w:szCs w:val="22"/>
              </w:rPr>
              <w:t xml:space="preserve"> (</w:t>
            </w:r>
            <w:r w:rsidR="00E23CCB">
              <w:rPr>
                <w:sz w:val="22"/>
                <w:szCs w:val="22"/>
              </w:rPr>
              <w:t>observée</w:t>
            </w:r>
            <w:r w:rsidR="00633F92" w:rsidRPr="00FE6896">
              <w:rPr>
                <w:sz w:val="22"/>
                <w:szCs w:val="22"/>
              </w:rPr>
              <w:t>)</w:t>
            </w:r>
          </w:p>
        </w:tc>
        <w:tc>
          <w:tcPr>
            <w:tcW w:w="1136" w:type="dxa"/>
          </w:tcPr>
          <w:p w14:paraId="4E9940CE" w14:textId="77777777" w:rsidR="00633F92" w:rsidRPr="00FE6896" w:rsidRDefault="00633F92" w:rsidP="00136E4D">
            <w:pPr>
              <w:pStyle w:val="Header"/>
              <w:jc w:val="center"/>
              <w:rPr>
                <w:sz w:val="22"/>
                <w:szCs w:val="22"/>
              </w:rPr>
            </w:pPr>
            <w:r>
              <w:rPr>
                <w:sz w:val="22"/>
                <w:szCs w:val="22"/>
              </w:rPr>
              <w:t>2014</w:t>
            </w:r>
          </w:p>
        </w:tc>
        <w:tc>
          <w:tcPr>
            <w:tcW w:w="2267" w:type="dxa"/>
          </w:tcPr>
          <w:p w14:paraId="685805DC" w14:textId="718C9BEA" w:rsidR="00633F92" w:rsidRPr="00FE6896" w:rsidRDefault="00FB314E" w:rsidP="00136E4D">
            <w:pPr>
              <w:pStyle w:val="Header"/>
              <w:jc w:val="center"/>
              <w:rPr>
                <w:sz w:val="22"/>
                <w:szCs w:val="22"/>
              </w:rPr>
            </w:pPr>
            <w:r>
              <w:rPr>
                <w:sz w:val="22"/>
                <w:szCs w:val="22"/>
              </w:rPr>
              <w:t>Sans objet</w:t>
            </w:r>
          </w:p>
        </w:tc>
        <w:tc>
          <w:tcPr>
            <w:tcW w:w="1345" w:type="dxa"/>
          </w:tcPr>
          <w:p w14:paraId="13E5BFC3" w14:textId="3A9E92B7" w:rsidR="00633F92" w:rsidRPr="00FE6896" w:rsidRDefault="005D3C95" w:rsidP="00136E4D">
            <w:pPr>
              <w:pStyle w:val="Header"/>
              <w:jc w:val="center"/>
              <w:rPr>
                <w:sz w:val="22"/>
                <w:szCs w:val="22"/>
              </w:rPr>
            </w:pPr>
            <w:r>
              <w:rPr>
                <w:sz w:val="22"/>
                <w:szCs w:val="22"/>
              </w:rPr>
              <w:t>Bonne</w:t>
            </w:r>
            <w:r w:rsidR="00633F92" w:rsidRPr="00FE6896">
              <w:rPr>
                <w:sz w:val="22"/>
                <w:szCs w:val="22"/>
              </w:rPr>
              <w:t xml:space="preserve"> (</w:t>
            </w:r>
            <w:r w:rsidR="00E23CCB">
              <w:rPr>
                <w:sz w:val="22"/>
                <w:szCs w:val="22"/>
              </w:rPr>
              <w:t>observée</w:t>
            </w:r>
            <w:r w:rsidR="00633F92" w:rsidRPr="00FE6896">
              <w:rPr>
                <w:sz w:val="22"/>
                <w:szCs w:val="22"/>
              </w:rPr>
              <w:t>)</w:t>
            </w:r>
          </w:p>
        </w:tc>
      </w:tr>
      <w:tr w:rsidR="00136E4D" w:rsidRPr="00FE6896" w14:paraId="6D3CFF45" w14:textId="77777777" w:rsidTr="008A5B1B">
        <w:tc>
          <w:tcPr>
            <w:tcW w:w="1668" w:type="dxa"/>
          </w:tcPr>
          <w:p w14:paraId="713A62AA" w14:textId="075B9206" w:rsidR="005D2D05" w:rsidRPr="00FB314E" w:rsidRDefault="006326D9" w:rsidP="00295664">
            <w:pPr>
              <w:pStyle w:val="Header"/>
              <w:rPr>
                <w:i/>
                <w:sz w:val="22"/>
                <w:szCs w:val="22"/>
                <w:lang w:val="fr-FR"/>
              </w:rPr>
            </w:pPr>
            <w:r w:rsidRPr="00FB314E">
              <w:rPr>
                <w:i/>
                <w:sz w:val="22"/>
                <w:szCs w:val="22"/>
                <w:lang w:val="fr-FR"/>
              </w:rPr>
              <w:t>Autriche</w:t>
            </w:r>
            <w:r w:rsidR="00295664" w:rsidRPr="00FB314E">
              <w:rPr>
                <w:i/>
                <w:sz w:val="22"/>
                <w:szCs w:val="22"/>
                <w:lang w:val="fr-FR"/>
              </w:rPr>
              <w:t xml:space="preserve"> </w:t>
            </w:r>
          </w:p>
          <w:p w14:paraId="67E7FFE1" w14:textId="3DEC5432" w:rsidR="00FB36C6" w:rsidRPr="00FB314E" w:rsidRDefault="00FB314E" w:rsidP="008037CE">
            <w:pPr>
              <w:pStyle w:val="Header"/>
              <w:rPr>
                <w:i/>
                <w:sz w:val="22"/>
                <w:szCs w:val="22"/>
                <w:lang w:val="fr-FR"/>
              </w:rPr>
            </w:pPr>
            <w:r w:rsidRPr="00FB314E">
              <w:rPr>
                <w:i/>
                <w:sz w:val="22"/>
                <w:szCs w:val="22"/>
                <w:lang w:val="fr-FR"/>
              </w:rPr>
              <w:t xml:space="preserve">(essai de </w:t>
            </w:r>
            <w:r w:rsidR="004F55CD">
              <w:rPr>
                <w:i/>
                <w:sz w:val="22"/>
                <w:szCs w:val="22"/>
                <w:lang w:val="fr-FR"/>
              </w:rPr>
              <w:t xml:space="preserve">réintroduction </w:t>
            </w:r>
            <w:r>
              <w:rPr>
                <w:i/>
                <w:sz w:val="22"/>
                <w:szCs w:val="22"/>
                <w:lang w:val="fr-FR"/>
              </w:rPr>
              <w:t>-</w:t>
            </w:r>
            <w:r w:rsidR="00295664" w:rsidRPr="00FB314E">
              <w:rPr>
                <w:i/>
                <w:sz w:val="22"/>
                <w:szCs w:val="22"/>
                <w:lang w:val="fr-FR"/>
              </w:rPr>
              <w:t xml:space="preserve"> </w:t>
            </w:r>
            <w:r w:rsidRPr="00FB314E">
              <w:rPr>
                <w:i/>
                <w:sz w:val="22"/>
                <w:szCs w:val="22"/>
                <w:lang w:val="fr-FR"/>
              </w:rPr>
              <w:t>s</w:t>
            </w:r>
            <w:r w:rsidR="00C73CF4" w:rsidRPr="00FB314E">
              <w:rPr>
                <w:i/>
                <w:sz w:val="22"/>
                <w:szCs w:val="22"/>
                <w:lang w:val="fr-FR"/>
              </w:rPr>
              <w:t>tock marocain</w:t>
            </w:r>
            <w:r w:rsidR="00FB36C6" w:rsidRPr="00FB314E">
              <w:rPr>
                <w:i/>
                <w:sz w:val="22"/>
                <w:szCs w:val="22"/>
                <w:lang w:val="fr-FR"/>
              </w:rPr>
              <w:t>)</w:t>
            </w:r>
          </w:p>
        </w:tc>
        <w:tc>
          <w:tcPr>
            <w:tcW w:w="1559" w:type="dxa"/>
          </w:tcPr>
          <w:p w14:paraId="4A5038C6" w14:textId="77777777" w:rsidR="00136E4D" w:rsidRDefault="00FB36C6" w:rsidP="00136E4D">
            <w:pPr>
              <w:pStyle w:val="Header"/>
              <w:jc w:val="center"/>
              <w:rPr>
                <w:sz w:val="22"/>
                <w:szCs w:val="22"/>
              </w:rPr>
            </w:pPr>
            <w:r w:rsidRPr="00FE6896">
              <w:rPr>
                <w:sz w:val="22"/>
                <w:szCs w:val="22"/>
              </w:rPr>
              <w:t>42</w:t>
            </w:r>
          </w:p>
          <w:p w14:paraId="029EDC33" w14:textId="663FC58D" w:rsidR="00295664" w:rsidRPr="00FE6896" w:rsidRDefault="00295664" w:rsidP="00136E4D">
            <w:pPr>
              <w:pStyle w:val="Header"/>
              <w:jc w:val="center"/>
              <w:rPr>
                <w:sz w:val="22"/>
                <w:szCs w:val="22"/>
              </w:rPr>
            </w:pPr>
            <w:r>
              <w:rPr>
                <w:sz w:val="22"/>
                <w:szCs w:val="22"/>
              </w:rPr>
              <w:t>(</w:t>
            </w:r>
            <w:r w:rsidR="00C73CF4">
              <w:rPr>
                <w:sz w:val="22"/>
                <w:szCs w:val="22"/>
              </w:rPr>
              <w:t>à mettre à jour</w:t>
            </w:r>
            <w:r>
              <w:rPr>
                <w:sz w:val="22"/>
                <w:szCs w:val="22"/>
              </w:rPr>
              <w:t>)</w:t>
            </w:r>
          </w:p>
        </w:tc>
        <w:tc>
          <w:tcPr>
            <w:tcW w:w="1843" w:type="dxa"/>
          </w:tcPr>
          <w:p w14:paraId="237242F5" w14:textId="76C889B8" w:rsidR="00136E4D" w:rsidRPr="00FE6896" w:rsidRDefault="005D3C95" w:rsidP="00136E4D">
            <w:pPr>
              <w:pStyle w:val="Header"/>
              <w:jc w:val="center"/>
              <w:rPr>
                <w:sz w:val="22"/>
                <w:szCs w:val="22"/>
              </w:rPr>
            </w:pPr>
            <w:r>
              <w:rPr>
                <w:sz w:val="22"/>
                <w:szCs w:val="22"/>
              </w:rPr>
              <w:t>Bonne</w:t>
            </w:r>
            <w:r w:rsidR="00136E4D" w:rsidRPr="00FE6896">
              <w:rPr>
                <w:sz w:val="22"/>
                <w:szCs w:val="22"/>
              </w:rPr>
              <w:t xml:space="preserve"> (</w:t>
            </w:r>
            <w:r w:rsidR="00E23CCB">
              <w:rPr>
                <w:sz w:val="22"/>
                <w:szCs w:val="22"/>
              </w:rPr>
              <w:t>observée</w:t>
            </w:r>
            <w:r w:rsidR="00136E4D" w:rsidRPr="00FE6896">
              <w:rPr>
                <w:sz w:val="22"/>
                <w:szCs w:val="22"/>
              </w:rPr>
              <w:t>)</w:t>
            </w:r>
          </w:p>
        </w:tc>
        <w:tc>
          <w:tcPr>
            <w:tcW w:w="1136" w:type="dxa"/>
          </w:tcPr>
          <w:p w14:paraId="717F6DD8" w14:textId="77777777" w:rsidR="00136E4D" w:rsidRDefault="00136E4D" w:rsidP="00136E4D">
            <w:pPr>
              <w:pStyle w:val="Header"/>
              <w:jc w:val="center"/>
              <w:rPr>
                <w:sz w:val="22"/>
                <w:szCs w:val="22"/>
              </w:rPr>
            </w:pPr>
            <w:r w:rsidRPr="00FE6896">
              <w:rPr>
                <w:sz w:val="22"/>
                <w:szCs w:val="22"/>
              </w:rPr>
              <w:t>2012</w:t>
            </w:r>
          </w:p>
          <w:p w14:paraId="40A5FB31" w14:textId="65B0273F" w:rsidR="00152E7F" w:rsidRPr="00FE6896" w:rsidRDefault="00E23CCB" w:rsidP="00136E4D">
            <w:pPr>
              <w:pStyle w:val="Header"/>
              <w:jc w:val="center"/>
              <w:rPr>
                <w:sz w:val="22"/>
                <w:szCs w:val="22"/>
              </w:rPr>
            </w:pPr>
            <w:r>
              <w:rPr>
                <w:sz w:val="22"/>
                <w:szCs w:val="22"/>
              </w:rPr>
              <w:t>(à mettre à jour</w:t>
            </w:r>
            <w:r w:rsidR="00152E7F">
              <w:rPr>
                <w:sz w:val="22"/>
                <w:szCs w:val="22"/>
              </w:rPr>
              <w:t>)</w:t>
            </w:r>
          </w:p>
        </w:tc>
        <w:tc>
          <w:tcPr>
            <w:tcW w:w="2267" w:type="dxa"/>
          </w:tcPr>
          <w:p w14:paraId="3AA26D3A" w14:textId="77452706" w:rsidR="00136E4D" w:rsidRPr="00FE6896" w:rsidRDefault="005D3C95" w:rsidP="00136E4D">
            <w:pPr>
              <w:pStyle w:val="Header"/>
              <w:jc w:val="center"/>
              <w:rPr>
                <w:sz w:val="22"/>
                <w:szCs w:val="22"/>
              </w:rPr>
            </w:pPr>
            <w:r>
              <w:rPr>
                <w:sz w:val="22"/>
                <w:szCs w:val="22"/>
              </w:rPr>
              <w:t>En hausse</w:t>
            </w:r>
          </w:p>
        </w:tc>
        <w:tc>
          <w:tcPr>
            <w:tcW w:w="1345" w:type="dxa"/>
          </w:tcPr>
          <w:p w14:paraId="04452F87" w14:textId="06EE8DD5" w:rsidR="00136E4D" w:rsidRPr="00FE6896" w:rsidRDefault="005D3C95" w:rsidP="00136E4D">
            <w:pPr>
              <w:pStyle w:val="Header"/>
              <w:jc w:val="center"/>
              <w:rPr>
                <w:sz w:val="22"/>
                <w:szCs w:val="22"/>
              </w:rPr>
            </w:pPr>
            <w:r>
              <w:rPr>
                <w:sz w:val="22"/>
                <w:szCs w:val="22"/>
              </w:rPr>
              <w:t>Bonne</w:t>
            </w:r>
            <w:r w:rsidR="00136E4D" w:rsidRPr="00FE6896">
              <w:rPr>
                <w:sz w:val="22"/>
                <w:szCs w:val="22"/>
              </w:rPr>
              <w:t xml:space="preserve"> (</w:t>
            </w:r>
            <w:r w:rsidR="00E23CCB">
              <w:rPr>
                <w:sz w:val="22"/>
                <w:szCs w:val="22"/>
              </w:rPr>
              <w:t>observée</w:t>
            </w:r>
            <w:r w:rsidR="00136E4D" w:rsidRPr="00FE6896">
              <w:rPr>
                <w:sz w:val="22"/>
                <w:szCs w:val="22"/>
              </w:rPr>
              <w:t>)</w:t>
            </w:r>
          </w:p>
        </w:tc>
      </w:tr>
      <w:tr w:rsidR="00136E4D" w:rsidRPr="00FE6896" w14:paraId="72E93AA5" w14:textId="77777777" w:rsidTr="008A5B1B">
        <w:tc>
          <w:tcPr>
            <w:tcW w:w="1668" w:type="dxa"/>
          </w:tcPr>
          <w:p w14:paraId="5819E0DE" w14:textId="122553B3" w:rsidR="00FB36C6" w:rsidRPr="00FB314E" w:rsidRDefault="006326D9" w:rsidP="00136E4D">
            <w:pPr>
              <w:pStyle w:val="Header"/>
              <w:rPr>
                <w:i/>
                <w:sz w:val="22"/>
                <w:szCs w:val="22"/>
                <w:lang w:val="fr-FR"/>
              </w:rPr>
            </w:pPr>
            <w:r w:rsidRPr="00FB314E">
              <w:rPr>
                <w:i/>
                <w:sz w:val="22"/>
                <w:szCs w:val="22"/>
                <w:lang w:val="fr-FR"/>
              </w:rPr>
              <w:t>Espagne</w:t>
            </w:r>
            <w:r w:rsidR="00FB36C6" w:rsidRPr="00FB314E">
              <w:rPr>
                <w:i/>
                <w:sz w:val="22"/>
                <w:szCs w:val="22"/>
                <w:lang w:val="fr-FR"/>
              </w:rPr>
              <w:t xml:space="preserve"> </w:t>
            </w:r>
          </w:p>
          <w:p w14:paraId="73D48694" w14:textId="7B3E5981" w:rsidR="00136E4D" w:rsidRPr="00FB314E" w:rsidRDefault="00FB314E" w:rsidP="008037CE">
            <w:pPr>
              <w:pStyle w:val="Header"/>
              <w:rPr>
                <w:i/>
                <w:sz w:val="22"/>
                <w:szCs w:val="22"/>
                <w:lang w:val="fr-FR"/>
              </w:rPr>
            </w:pPr>
            <w:r w:rsidRPr="00FB314E">
              <w:rPr>
                <w:i/>
                <w:sz w:val="22"/>
                <w:szCs w:val="22"/>
                <w:lang w:val="fr-FR"/>
              </w:rPr>
              <w:t>(essai de</w:t>
            </w:r>
            <w:r w:rsidR="00FB36C6" w:rsidRPr="00FB314E">
              <w:rPr>
                <w:i/>
                <w:sz w:val="22"/>
                <w:szCs w:val="22"/>
                <w:lang w:val="fr-FR"/>
              </w:rPr>
              <w:t xml:space="preserve"> </w:t>
            </w:r>
            <w:r w:rsidR="008037CE">
              <w:rPr>
                <w:i/>
                <w:sz w:val="22"/>
                <w:szCs w:val="22"/>
                <w:lang w:val="fr-FR"/>
              </w:rPr>
              <w:t>réintroduction</w:t>
            </w:r>
            <w:r w:rsidRPr="00FB314E">
              <w:rPr>
                <w:i/>
                <w:sz w:val="22"/>
                <w:szCs w:val="22"/>
                <w:lang w:val="fr-FR"/>
              </w:rPr>
              <w:t xml:space="preserve"> </w:t>
            </w:r>
            <w:r w:rsidR="00633F92" w:rsidRPr="00FB314E">
              <w:rPr>
                <w:i/>
                <w:sz w:val="22"/>
                <w:szCs w:val="22"/>
                <w:lang w:val="fr-FR"/>
              </w:rPr>
              <w:t xml:space="preserve">- </w:t>
            </w:r>
            <w:r w:rsidRPr="00FB314E">
              <w:rPr>
                <w:i/>
                <w:sz w:val="22"/>
                <w:szCs w:val="22"/>
                <w:lang w:val="fr-FR"/>
              </w:rPr>
              <w:t>s</w:t>
            </w:r>
            <w:r w:rsidR="00C73CF4" w:rsidRPr="00FB314E">
              <w:rPr>
                <w:i/>
                <w:sz w:val="22"/>
                <w:szCs w:val="22"/>
                <w:lang w:val="fr-FR"/>
              </w:rPr>
              <w:t>tock marocain</w:t>
            </w:r>
            <w:r w:rsidR="00FB36C6" w:rsidRPr="00FB314E">
              <w:rPr>
                <w:i/>
                <w:sz w:val="22"/>
                <w:szCs w:val="22"/>
                <w:lang w:val="fr-FR"/>
              </w:rPr>
              <w:t>)</w:t>
            </w:r>
          </w:p>
        </w:tc>
        <w:tc>
          <w:tcPr>
            <w:tcW w:w="1559" w:type="dxa"/>
          </w:tcPr>
          <w:p w14:paraId="3B3BC51E" w14:textId="77777777" w:rsidR="00FB36C6" w:rsidRPr="00FE6896" w:rsidRDefault="00E4521A" w:rsidP="00136E4D">
            <w:pPr>
              <w:pStyle w:val="Header"/>
              <w:jc w:val="center"/>
              <w:rPr>
                <w:sz w:val="22"/>
                <w:szCs w:val="22"/>
              </w:rPr>
            </w:pPr>
            <w:r>
              <w:rPr>
                <w:sz w:val="22"/>
                <w:szCs w:val="22"/>
              </w:rPr>
              <w:t>74</w:t>
            </w:r>
          </w:p>
          <w:p w14:paraId="7F05D25B" w14:textId="035E5DC1" w:rsidR="00136E4D" w:rsidRPr="00FE6896" w:rsidRDefault="00295664" w:rsidP="00136E4D">
            <w:pPr>
              <w:pStyle w:val="Header"/>
              <w:jc w:val="center"/>
              <w:rPr>
                <w:sz w:val="22"/>
                <w:szCs w:val="22"/>
              </w:rPr>
            </w:pPr>
            <w:r>
              <w:rPr>
                <w:sz w:val="22"/>
                <w:szCs w:val="22"/>
              </w:rPr>
              <w:t>(</w:t>
            </w:r>
            <w:r w:rsidR="00E4521A">
              <w:rPr>
                <w:sz w:val="22"/>
                <w:szCs w:val="22"/>
              </w:rPr>
              <w:t>12</w:t>
            </w:r>
            <w:r w:rsidR="00FB36C6" w:rsidRPr="00FE6896">
              <w:rPr>
                <w:sz w:val="22"/>
                <w:szCs w:val="22"/>
              </w:rPr>
              <w:t xml:space="preserve"> </w:t>
            </w:r>
            <w:r w:rsidR="000A72A8">
              <w:rPr>
                <w:sz w:val="22"/>
                <w:szCs w:val="22"/>
              </w:rPr>
              <w:t xml:space="preserve">couples </w:t>
            </w:r>
            <w:r w:rsidR="00E23CCB">
              <w:rPr>
                <w:sz w:val="22"/>
                <w:szCs w:val="22"/>
              </w:rPr>
              <w:t>reproduc-</w:t>
            </w:r>
            <w:r w:rsidR="000A72A8">
              <w:rPr>
                <w:sz w:val="22"/>
                <w:szCs w:val="22"/>
              </w:rPr>
              <w:t>teurs</w:t>
            </w:r>
            <w:r w:rsidR="00FB36C6" w:rsidRPr="00FE6896">
              <w:rPr>
                <w:sz w:val="22"/>
                <w:szCs w:val="22"/>
              </w:rPr>
              <w:t>)</w:t>
            </w:r>
          </w:p>
        </w:tc>
        <w:tc>
          <w:tcPr>
            <w:tcW w:w="1843" w:type="dxa"/>
          </w:tcPr>
          <w:p w14:paraId="1D63F1AF" w14:textId="5DEECAB3" w:rsidR="00136E4D" w:rsidRPr="00FE6896" w:rsidRDefault="005D3C95" w:rsidP="00136E4D">
            <w:pPr>
              <w:pStyle w:val="Header"/>
              <w:jc w:val="center"/>
              <w:rPr>
                <w:sz w:val="22"/>
                <w:szCs w:val="22"/>
              </w:rPr>
            </w:pPr>
            <w:r>
              <w:rPr>
                <w:sz w:val="22"/>
                <w:szCs w:val="22"/>
              </w:rPr>
              <w:t>Bonne</w:t>
            </w:r>
            <w:r w:rsidR="00FB36C6" w:rsidRPr="00FE6896">
              <w:rPr>
                <w:sz w:val="22"/>
                <w:szCs w:val="22"/>
              </w:rPr>
              <w:t xml:space="preserve"> (</w:t>
            </w:r>
            <w:r w:rsidR="00E23CCB">
              <w:rPr>
                <w:sz w:val="22"/>
                <w:szCs w:val="22"/>
              </w:rPr>
              <w:t>observée</w:t>
            </w:r>
            <w:r w:rsidR="00FB36C6" w:rsidRPr="00FE6896">
              <w:rPr>
                <w:sz w:val="22"/>
                <w:szCs w:val="22"/>
              </w:rPr>
              <w:t>)</w:t>
            </w:r>
          </w:p>
        </w:tc>
        <w:tc>
          <w:tcPr>
            <w:tcW w:w="1136" w:type="dxa"/>
          </w:tcPr>
          <w:p w14:paraId="1E3B8D89" w14:textId="77777777" w:rsidR="00152E7F" w:rsidRPr="00FE6896" w:rsidRDefault="00295664" w:rsidP="00136E4D">
            <w:pPr>
              <w:pStyle w:val="Header"/>
              <w:jc w:val="center"/>
              <w:rPr>
                <w:sz w:val="22"/>
                <w:szCs w:val="22"/>
              </w:rPr>
            </w:pPr>
            <w:r>
              <w:rPr>
                <w:sz w:val="22"/>
                <w:szCs w:val="22"/>
              </w:rPr>
              <w:t>201</w:t>
            </w:r>
            <w:r w:rsidR="00E4521A">
              <w:rPr>
                <w:sz w:val="22"/>
                <w:szCs w:val="22"/>
              </w:rPr>
              <w:t>3</w:t>
            </w:r>
          </w:p>
        </w:tc>
        <w:tc>
          <w:tcPr>
            <w:tcW w:w="2267" w:type="dxa"/>
          </w:tcPr>
          <w:p w14:paraId="6DB174C4" w14:textId="48A82DB3" w:rsidR="00136E4D" w:rsidRPr="00FE6896" w:rsidRDefault="005D3C95" w:rsidP="00136E4D">
            <w:pPr>
              <w:pStyle w:val="Header"/>
              <w:jc w:val="center"/>
              <w:rPr>
                <w:sz w:val="22"/>
                <w:szCs w:val="22"/>
              </w:rPr>
            </w:pPr>
            <w:r>
              <w:rPr>
                <w:sz w:val="22"/>
                <w:szCs w:val="22"/>
              </w:rPr>
              <w:t>En hausse</w:t>
            </w:r>
          </w:p>
        </w:tc>
        <w:tc>
          <w:tcPr>
            <w:tcW w:w="1345" w:type="dxa"/>
          </w:tcPr>
          <w:p w14:paraId="4BD985A7" w14:textId="2227D97F" w:rsidR="00136E4D" w:rsidRPr="00FE6896" w:rsidRDefault="005D3C95" w:rsidP="00136E4D">
            <w:pPr>
              <w:pStyle w:val="Header"/>
              <w:jc w:val="center"/>
              <w:rPr>
                <w:sz w:val="22"/>
                <w:szCs w:val="22"/>
              </w:rPr>
            </w:pPr>
            <w:r>
              <w:rPr>
                <w:sz w:val="22"/>
                <w:szCs w:val="22"/>
              </w:rPr>
              <w:t>Bonne</w:t>
            </w:r>
            <w:r w:rsidR="00FB36C6" w:rsidRPr="00FE6896">
              <w:rPr>
                <w:sz w:val="22"/>
                <w:szCs w:val="22"/>
              </w:rPr>
              <w:t xml:space="preserve"> (</w:t>
            </w:r>
            <w:r w:rsidR="00E23CCB">
              <w:rPr>
                <w:sz w:val="22"/>
                <w:szCs w:val="22"/>
              </w:rPr>
              <w:t>observée</w:t>
            </w:r>
            <w:r w:rsidR="00FB36C6" w:rsidRPr="00FE6896">
              <w:rPr>
                <w:sz w:val="22"/>
                <w:szCs w:val="22"/>
              </w:rPr>
              <w:t>)</w:t>
            </w:r>
          </w:p>
        </w:tc>
      </w:tr>
      <w:tr w:rsidR="00136E4D" w:rsidRPr="00FE6896" w14:paraId="64FB3C9B" w14:textId="77777777" w:rsidTr="008A5B1B">
        <w:tc>
          <w:tcPr>
            <w:tcW w:w="1668" w:type="dxa"/>
          </w:tcPr>
          <w:p w14:paraId="787BCA1E" w14:textId="4E9C28CD" w:rsidR="00136E4D" w:rsidRPr="00FB314E" w:rsidRDefault="00136E4D" w:rsidP="00136E4D">
            <w:pPr>
              <w:pStyle w:val="Header"/>
              <w:rPr>
                <w:i/>
                <w:sz w:val="22"/>
                <w:szCs w:val="22"/>
                <w:lang w:val="fr-FR"/>
              </w:rPr>
            </w:pPr>
            <w:r w:rsidRPr="00FB314E">
              <w:rPr>
                <w:i/>
                <w:sz w:val="22"/>
                <w:szCs w:val="22"/>
                <w:lang w:val="fr-FR"/>
              </w:rPr>
              <w:t>Zoo</w:t>
            </w:r>
            <w:r w:rsidR="00FB314E">
              <w:rPr>
                <w:i/>
                <w:sz w:val="22"/>
                <w:szCs w:val="22"/>
                <w:lang w:val="fr-FR"/>
              </w:rPr>
              <w:t xml:space="preserve">s (en dehors </w:t>
            </w:r>
            <w:r w:rsidR="00FB314E" w:rsidRPr="00FB314E">
              <w:rPr>
                <w:i/>
                <w:sz w:val="22"/>
                <w:szCs w:val="22"/>
                <w:lang w:val="fr-FR"/>
              </w:rPr>
              <w:t xml:space="preserve">de la </w:t>
            </w:r>
            <w:r w:rsidR="00E65C17" w:rsidRPr="00FB314E">
              <w:rPr>
                <w:i/>
                <w:sz w:val="22"/>
                <w:szCs w:val="22"/>
                <w:lang w:val="fr-FR"/>
              </w:rPr>
              <w:t>Turquie</w:t>
            </w:r>
            <w:r w:rsidR="00633F92" w:rsidRPr="00FB314E">
              <w:rPr>
                <w:i/>
                <w:sz w:val="22"/>
                <w:szCs w:val="22"/>
                <w:lang w:val="fr-FR"/>
              </w:rPr>
              <w:t>)</w:t>
            </w:r>
            <w:r w:rsidRPr="00FB314E">
              <w:rPr>
                <w:i/>
                <w:sz w:val="22"/>
                <w:szCs w:val="22"/>
                <w:lang w:val="fr-FR"/>
              </w:rPr>
              <w:t xml:space="preserve"> </w:t>
            </w:r>
          </w:p>
          <w:p w14:paraId="57D61F41" w14:textId="77777777" w:rsidR="00FB314E" w:rsidRDefault="00FB314E" w:rsidP="00136E4D">
            <w:pPr>
              <w:pStyle w:val="Header"/>
              <w:rPr>
                <w:i/>
                <w:sz w:val="22"/>
                <w:szCs w:val="22"/>
                <w:lang w:val="fr-FR"/>
              </w:rPr>
            </w:pPr>
          </w:p>
          <w:p w14:paraId="4005DC9B" w14:textId="6C75E00F" w:rsidR="00136E4D" w:rsidRPr="00FB314E" w:rsidRDefault="00136E4D" w:rsidP="00136E4D">
            <w:pPr>
              <w:pStyle w:val="Header"/>
              <w:rPr>
                <w:i/>
                <w:sz w:val="22"/>
                <w:szCs w:val="22"/>
                <w:lang w:val="fr-FR"/>
              </w:rPr>
            </w:pPr>
            <w:r w:rsidRPr="00FB314E">
              <w:rPr>
                <w:i/>
                <w:sz w:val="22"/>
                <w:szCs w:val="22"/>
                <w:lang w:val="fr-FR"/>
              </w:rPr>
              <w:t>(</w:t>
            </w:r>
            <w:r w:rsidR="00C73CF4" w:rsidRPr="00FB314E">
              <w:rPr>
                <w:i/>
                <w:sz w:val="22"/>
                <w:szCs w:val="22"/>
                <w:lang w:val="fr-FR"/>
              </w:rPr>
              <w:t>stock marocain en captivité</w:t>
            </w:r>
            <w:r w:rsidRPr="00FB314E">
              <w:rPr>
                <w:i/>
                <w:sz w:val="22"/>
                <w:szCs w:val="22"/>
                <w:lang w:val="fr-FR"/>
              </w:rPr>
              <w:t>)</w:t>
            </w:r>
          </w:p>
        </w:tc>
        <w:tc>
          <w:tcPr>
            <w:tcW w:w="1559" w:type="dxa"/>
          </w:tcPr>
          <w:p w14:paraId="3BECFBF4" w14:textId="093DD50E" w:rsidR="00136E4D" w:rsidRPr="00673E1E" w:rsidRDefault="00FB314E" w:rsidP="00FB314E">
            <w:pPr>
              <w:pStyle w:val="Header"/>
              <w:rPr>
                <w:sz w:val="22"/>
                <w:szCs w:val="22"/>
                <w:lang w:val="fr-FR"/>
              </w:rPr>
            </w:pPr>
            <w:r>
              <w:rPr>
                <w:sz w:val="22"/>
                <w:szCs w:val="22"/>
                <w:lang w:val="fr-FR"/>
              </w:rPr>
              <w:t xml:space="preserve">Environ </w:t>
            </w:r>
            <w:r w:rsidR="00136E4D" w:rsidRPr="00673E1E">
              <w:rPr>
                <w:sz w:val="22"/>
                <w:szCs w:val="22"/>
                <w:lang w:val="fr-FR"/>
              </w:rPr>
              <w:t>3000</w:t>
            </w:r>
          </w:p>
          <w:p w14:paraId="0D8A8AB9" w14:textId="77777777" w:rsidR="00FB36C6" w:rsidRPr="00673E1E" w:rsidRDefault="00FB36C6" w:rsidP="00136E4D">
            <w:pPr>
              <w:pStyle w:val="Header"/>
              <w:jc w:val="center"/>
              <w:rPr>
                <w:sz w:val="22"/>
                <w:szCs w:val="22"/>
                <w:lang w:val="fr-FR"/>
              </w:rPr>
            </w:pPr>
          </w:p>
          <w:p w14:paraId="16F88ED6" w14:textId="370F1CD4" w:rsidR="00FB36C6" w:rsidRPr="00673E1E" w:rsidRDefault="00FB36C6" w:rsidP="00136E4D">
            <w:pPr>
              <w:pStyle w:val="Header"/>
              <w:jc w:val="center"/>
              <w:rPr>
                <w:sz w:val="22"/>
                <w:szCs w:val="22"/>
                <w:lang w:val="fr-FR"/>
              </w:rPr>
            </w:pPr>
            <w:r w:rsidRPr="00673E1E">
              <w:rPr>
                <w:sz w:val="22"/>
                <w:szCs w:val="22"/>
                <w:lang w:val="fr-FR"/>
              </w:rPr>
              <w:t>(1</w:t>
            </w:r>
            <w:r w:rsidR="00633F92" w:rsidRPr="00673E1E">
              <w:rPr>
                <w:sz w:val="22"/>
                <w:szCs w:val="22"/>
                <w:lang w:val="fr-FR"/>
              </w:rPr>
              <w:t>54</w:t>
            </w:r>
            <w:r w:rsidRPr="00673E1E">
              <w:rPr>
                <w:sz w:val="22"/>
                <w:szCs w:val="22"/>
                <w:lang w:val="fr-FR"/>
              </w:rPr>
              <w:t xml:space="preserve">0 </w:t>
            </w:r>
            <w:r w:rsidR="002134CF">
              <w:rPr>
                <w:sz w:val="22"/>
                <w:szCs w:val="22"/>
                <w:lang w:val="fr-FR"/>
              </w:rPr>
              <w:t>enregist</w:t>
            </w:r>
            <w:r w:rsidR="0094172C">
              <w:rPr>
                <w:sz w:val="22"/>
                <w:szCs w:val="22"/>
                <w:lang w:val="fr-FR"/>
              </w:rPr>
              <w:t>rés dans l</w:t>
            </w:r>
            <w:r w:rsidR="008A5B1B">
              <w:rPr>
                <w:sz w:val="22"/>
                <w:szCs w:val="22"/>
                <w:lang w:val="fr-FR"/>
              </w:rPr>
              <w:t>e livre généalogique</w:t>
            </w:r>
            <w:r w:rsidRPr="00673E1E">
              <w:rPr>
                <w:sz w:val="22"/>
                <w:szCs w:val="22"/>
                <w:lang w:val="fr-FR"/>
              </w:rPr>
              <w:t>)</w:t>
            </w:r>
          </w:p>
        </w:tc>
        <w:tc>
          <w:tcPr>
            <w:tcW w:w="1843" w:type="dxa"/>
          </w:tcPr>
          <w:p w14:paraId="588C60FC" w14:textId="6EDE8045" w:rsidR="00136E4D" w:rsidRPr="00E23CCB" w:rsidRDefault="001C5953" w:rsidP="00136E4D">
            <w:pPr>
              <w:pStyle w:val="Header"/>
              <w:jc w:val="center"/>
              <w:rPr>
                <w:sz w:val="22"/>
                <w:szCs w:val="22"/>
                <w:lang w:val="fr-FR"/>
              </w:rPr>
            </w:pPr>
            <w:r w:rsidRPr="00E23CCB">
              <w:rPr>
                <w:sz w:val="22"/>
                <w:szCs w:val="22"/>
                <w:lang w:val="fr-FR"/>
              </w:rPr>
              <w:t>Moyen</w:t>
            </w:r>
            <w:r w:rsidR="00E23CCB">
              <w:rPr>
                <w:sz w:val="22"/>
                <w:szCs w:val="22"/>
                <w:lang w:val="fr-FR"/>
              </w:rPr>
              <w:t>ne</w:t>
            </w:r>
            <w:r w:rsidR="00FB36C6" w:rsidRPr="00E23CCB">
              <w:rPr>
                <w:sz w:val="22"/>
                <w:szCs w:val="22"/>
                <w:lang w:val="fr-FR"/>
              </w:rPr>
              <w:t xml:space="preserve"> (</w:t>
            </w:r>
            <w:r w:rsidR="00E23CCB">
              <w:rPr>
                <w:sz w:val="22"/>
                <w:szCs w:val="22"/>
                <w:lang w:val="fr-FR"/>
              </w:rPr>
              <w:t>estimée</w:t>
            </w:r>
            <w:r w:rsidR="00FB36C6" w:rsidRPr="00E23CCB">
              <w:rPr>
                <w:sz w:val="22"/>
                <w:szCs w:val="22"/>
                <w:lang w:val="fr-FR"/>
              </w:rPr>
              <w:t>)</w:t>
            </w:r>
          </w:p>
          <w:p w14:paraId="1C719B0F" w14:textId="77777777" w:rsidR="00633F92" w:rsidRPr="00E23CCB" w:rsidRDefault="00633F92" w:rsidP="00136E4D">
            <w:pPr>
              <w:pStyle w:val="Header"/>
              <w:jc w:val="center"/>
              <w:rPr>
                <w:sz w:val="22"/>
                <w:szCs w:val="22"/>
                <w:lang w:val="fr-FR"/>
              </w:rPr>
            </w:pPr>
          </w:p>
          <w:p w14:paraId="4D565D6C" w14:textId="405B019B" w:rsidR="00633F92" w:rsidRPr="00E23CCB" w:rsidRDefault="005D3C95" w:rsidP="00136E4D">
            <w:pPr>
              <w:pStyle w:val="Header"/>
              <w:jc w:val="center"/>
              <w:rPr>
                <w:sz w:val="22"/>
                <w:szCs w:val="22"/>
                <w:lang w:val="fr-FR"/>
              </w:rPr>
            </w:pPr>
            <w:r w:rsidRPr="00E23CCB">
              <w:rPr>
                <w:sz w:val="22"/>
                <w:szCs w:val="22"/>
                <w:lang w:val="fr-FR"/>
              </w:rPr>
              <w:t>Bonne</w:t>
            </w:r>
            <w:r w:rsidR="00633F92" w:rsidRPr="00E23CCB">
              <w:rPr>
                <w:sz w:val="22"/>
                <w:szCs w:val="22"/>
                <w:lang w:val="fr-FR"/>
              </w:rPr>
              <w:t xml:space="preserve"> (</w:t>
            </w:r>
            <w:r w:rsidR="00E23CCB" w:rsidRPr="00E23CCB">
              <w:rPr>
                <w:sz w:val="22"/>
                <w:szCs w:val="22"/>
                <w:lang w:val="fr-FR"/>
              </w:rPr>
              <w:t>observée</w:t>
            </w:r>
            <w:r w:rsidR="00673E1E">
              <w:rPr>
                <w:sz w:val="22"/>
                <w:szCs w:val="22"/>
                <w:lang w:val="fr-FR"/>
              </w:rPr>
              <w:t>) pour</w:t>
            </w:r>
            <w:r w:rsidR="002134CF">
              <w:rPr>
                <w:sz w:val="22"/>
                <w:szCs w:val="22"/>
                <w:lang w:val="fr-FR"/>
              </w:rPr>
              <w:t xml:space="preserve"> l</w:t>
            </w:r>
            <w:r w:rsidR="0094172C">
              <w:rPr>
                <w:sz w:val="22"/>
                <w:szCs w:val="22"/>
                <w:lang w:val="fr-FR"/>
              </w:rPr>
              <w:t>e livre</w:t>
            </w:r>
            <w:r w:rsidR="008A5B1B">
              <w:rPr>
                <w:sz w:val="22"/>
                <w:szCs w:val="22"/>
                <w:lang w:val="fr-FR"/>
              </w:rPr>
              <w:t xml:space="preserve"> généalogique</w:t>
            </w:r>
          </w:p>
        </w:tc>
        <w:tc>
          <w:tcPr>
            <w:tcW w:w="1136" w:type="dxa"/>
          </w:tcPr>
          <w:p w14:paraId="054AE350" w14:textId="77777777" w:rsidR="00136E4D" w:rsidRPr="00FE6896" w:rsidRDefault="00136E4D" w:rsidP="00136E4D">
            <w:pPr>
              <w:pStyle w:val="Header"/>
              <w:jc w:val="center"/>
              <w:rPr>
                <w:sz w:val="22"/>
                <w:szCs w:val="22"/>
              </w:rPr>
            </w:pPr>
            <w:r w:rsidRPr="00FE6896">
              <w:rPr>
                <w:sz w:val="22"/>
                <w:szCs w:val="22"/>
              </w:rPr>
              <w:t>201</w:t>
            </w:r>
            <w:r w:rsidR="007B4CAF">
              <w:rPr>
                <w:sz w:val="22"/>
                <w:szCs w:val="22"/>
              </w:rPr>
              <w:t>4</w:t>
            </w:r>
          </w:p>
        </w:tc>
        <w:tc>
          <w:tcPr>
            <w:tcW w:w="2267" w:type="dxa"/>
          </w:tcPr>
          <w:p w14:paraId="24FF16D5" w14:textId="61944A98" w:rsidR="00136E4D" w:rsidRPr="00FE6896" w:rsidRDefault="007B4CAF" w:rsidP="00136E4D">
            <w:pPr>
              <w:pStyle w:val="Header"/>
              <w:jc w:val="center"/>
              <w:rPr>
                <w:sz w:val="22"/>
                <w:szCs w:val="22"/>
              </w:rPr>
            </w:pPr>
            <w:r>
              <w:rPr>
                <w:sz w:val="22"/>
                <w:szCs w:val="22"/>
              </w:rPr>
              <w:t>Stable/</w:t>
            </w:r>
            <w:r w:rsidR="00E23CCB">
              <w:rPr>
                <w:sz w:val="22"/>
                <w:szCs w:val="22"/>
              </w:rPr>
              <w:t>en légère baisse</w:t>
            </w:r>
          </w:p>
        </w:tc>
        <w:tc>
          <w:tcPr>
            <w:tcW w:w="1345" w:type="dxa"/>
          </w:tcPr>
          <w:p w14:paraId="691BA7A4" w14:textId="2CDB29C7" w:rsidR="00136E4D" w:rsidRPr="00FE6896" w:rsidRDefault="005D3C95" w:rsidP="00136E4D">
            <w:pPr>
              <w:pStyle w:val="Header"/>
              <w:jc w:val="center"/>
              <w:rPr>
                <w:sz w:val="22"/>
                <w:szCs w:val="22"/>
              </w:rPr>
            </w:pPr>
            <w:r>
              <w:rPr>
                <w:sz w:val="22"/>
                <w:szCs w:val="22"/>
              </w:rPr>
              <w:t>Bonne</w:t>
            </w:r>
            <w:r w:rsidR="004538F6" w:rsidRPr="00FE6896">
              <w:rPr>
                <w:sz w:val="22"/>
                <w:szCs w:val="22"/>
              </w:rPr>
              <w:t xml:space="preserve"> (</w:t>
            </w:r>
            <w:r w:rsidR="00E23CCB">
              <w:rPr>
                <w:sz w:val="22"/>
                <w:szCs w:val="22"/>
              </w:rPr>
              <w:t>estimée</w:t>
            </w:r>
            <w:r w:rsidR="004538F6" w:rsidRPr="00FE6896">
              <w:rPr>
                <w:sz w:val="22"/>
                <w:szCs w:val="22"/>
              </w:rPr>
              <w:t>)</w:t>
            </w:r>
          </w:p>
        </w:tc>
      </w:tr>
    </w:tbl>
    <w:p w14:paraId="1550F415" w14:textId="77777777" w:rsidR="007B4CAF" w:rsidRDefault="007B4CAF" w:rsidP="00500A03">
      <w:pPr>
        <w:rPr>
          <w:b/>
          <w:bCs/>
          <w:szCs w:val="24"/>
        </w:rPr>
      </w:pPr>
    </w:p>
    <w:p w14:paraId="57549FA0" w14:textId="4E19A5DD" w:rsidR="00C05006" w:rsidRPr="00673E1E" w:rsidRDefault="00673E1E" w:rsidP="003844EF">
      <w:pPr>
        <w:jc w:val="both"/>
        <w:rPr>
          <w:sz w:val="22"/>
          <w:szCs w:val="22"/>
          <w:lang w:val="fr-FR"/>
        </w:rPr>
      </w:pPr>
      <w:r w:rsidRPr="00673E1E">
        <w:rPr>
          <w:sz w:val="22"/>
          <w:szCs w:val="22"/>
          <w:lang w:val="fr-FR"/>
        </w:rPr>
        <w:t>Les o</w:t>
      </w:r>
      <w:r w:rsidR="00375AA5" w:rsidRPr="00673E1E">
        <w:rPr>
          <w:sz w:val="22"/>
          <w:szCs w:val="22"/>
          <w:lang w:val="fr-FR"/>
        </w:rPr>
        <w:t>iseaux</w:t>
      </w:r>
      <w:r w:rsidR="00F20E9D">
        <w:rPr>
          <w:sz w:val="22"/>
          <w:szCs w:val="22"/>
          <w:lang w:val="fr-FR"/>
        </w:rPr>
        <w:t xml:space="preserve"> </w:t>
      </w:r>
      <w:r w:rsidR="002134CF">
        <w:rPr>
          <w:sz w:val="22"/>
          <w:szCs w:val="22"/>
          <w:lang w:val="fr-FR"/>
        </w:rPr>
        <w:t xml:space="preserve">actuellement </w:t>
      </w:r>
      <w:r w:rsidR="00F20E9D">
        <w:rPr>
          <w:sz w:val="22"/>
          <w:szCs w:val="22"/>
          <w:lang w:val="fr-FR"/>
        </w:rPr>
        <w:t>enregistrés</w:t>
      </w:r>
      <w:r w:rsidR="002134CF">
        <w:rPr>
          <w:sz w:val="22"/>
          <w:szCs w:val="22"/>
          <w:lang w:val="fr-FR"/>
        </w:rPr>
        <w:t xml:space="preserve"> </w:t>
      </w:r>
      <w:r w:rsidRPr="00673E1E">
        <w:rPr>
          <w:sz w:val="22"/>
          <w:szCs w:val="22"/>
          <w:lang w:val="fr-FR"/>
        </w:rPr>
        <w:t xml:space="preserve">dans le </w:t>
      </w:r>
      <w:r w:rsidR="008A5B1B">
        <w:rPr>
          <w:sz w:val="22"/>
          <w:szCs w:val="22"/>
          <w:lang w:val="fr-FR"/>
        </w:rPr>
        <w:t>EEP (livre généalogique européen</w:t>
      </w:r>
      <w:r w:rsidR="007B4CAF" w:rsidRPr="00673E1E">
        <w:rPr>
          <w:sz w:val="22"/>
          <w:szCs w:val="22"/>
          <w:lang w:val="fr-FR"/>
        </w:rPr>
        <w:t xml:space="preserve">) </w:t>
      </w:r>
      <w:r w:rsidR="002134CF">
        <w:rPr>
          <w:sz w:val="22"/>
          <w:szCs w:val="22"/>
          <w:lang w:val="fr-FR"/>
        </w:rPr>
        <w:t>sont au nombre de 1 </w:t>
      </w:r>
      <w:r w:rsidR="00C05006" w:rsidRPr="00673E1E">
        <w:rPr>
          <w:sz w:val="22"/>
          <w:szCs w:val="22"/>
          <w:lang w:val="fr-FR"/>
        </w:rPr>
        <w:t>300</w:t>
      </w:r>
      <w:r w:rsidR="007B4CAF" w:rsidRPr="00673E1E">
        <w:rPr>
          <w:sz w:val="22"/>
          <w:szCs w:val="22"/>
          <w:lang w:val="fr-FR"/>
        </w:rPr>
        <w:t xml:space="preserve"> </w:t>
      </w:r>
      <w:r w:rsidR="002134CF">
        <w:rPr>
          <w:sz w:val="22"/>
          <w:szCs w:val="22"/>
          <w:lang w:val="fr-FR"/>
        </w:rPr>
        <w:t>environ;</w:t>
      </w:r>
      <w:r w:rsidR="008A5B1B">
        <w:rPr>
          <w:sz w:val="22"/>
          <w:szCs w:val="22"/>
          <w:lang w:val="fr-FR"/>
        </w:rPr>
        <w:t xml:space="preserve"> il existe aussi des livres généalogiques </w:t>
      </w:r>
      <w:r>
        <w:rPr>
          <w:sz w:val="22"/>
          <w:szCs w:val="22"/>
          <w:lang w:val="fr-FR"/>
        </w:rPr>
        <w:t>au</w:t>
      </w:r>
      <w:r w:rsidR="0007619A" w:rsidRPr="00673E1E">
        <w:rPr>
          <w:sz w:val="22"/>
          <w:szCs w:val="22"/>
          <w:lang w:val="fr-FR"/>
        </w:rPr>
        <w:t xml:space="preserve"> </w:t>
      </w:r>
      <w:r>
        <w:rPr>
          <w:sz w:val="22"/>
          <w:szCs w:val="22"/>
          <w:lang w:val="fr-FR"/>
        </w:rPr>
        <w:t>Japo</w:t>
      </w:r>
      <w:r w:rsidR="007B4CAF" w:rsidRPr="00673E1E">
        <w:rPr>
          <w:sz w:val="22"/>
          <w:szCs w:val="22"/>
          <w:lang w:val="fr-FR"/>
        </w:rPr>
        <w:t>n</w:t>
      </w:r>
      <w:r>
        <w:rPr>
          <w:sz w:val="22"/>
          <w:szCs w:val="22"/>
          <w:lang w:val="fr-FR"/>
        </w:rPr>
        <w:t xml:space="preserve">, comptant </w:t>
      </w:r>
      <w:r w:rsidR="007B4CAF" w:rsidRPr="00673E1E">
        <w:rPr>
          <w:sz w:val="22"/>
          <w:szCs w:val="22"/>
          <w:lang w:val="fr-FR"/>
        </w:rPr>
        <w:t xml:space="preserve">120 </w:t>
      </w:r>
      <w:r w:rsidR="00375AA5" w:rsidRPr="00673E1E">
        <w:rPr>
          <w:sz w:val="22"/>
          <w:szCs w:val="22"/>
          <w:lang w:val="fr-FR"/>
        </w:rPr>
        <w:t>oiseaux</w:t>
      </w:r>
      <w:r>
        <w:rPr>
          <w:sz w:val="22"/>
          <w:szCs w:val="22"/>
          <w:lang w:val="fr-FR"/>
        </w:rPr>
        <w:t xml:space="preserve">, et en Amérique du Nord, comptant </w:t>
      </w:r>
      <w:r w:rsidR="007B4CAF" w:rsidRPr="00673E1E">
        <w:rPr>
          <w:sz w:val="22"/>
          <w:szCs w:val="22"/>
          <w:lang w:val="fr-FR"/>
        </w:rPr>
        <w:t xml:space="preserve">120 </w:t>
      </w:r>
      <w:r w:rsidR="00375AA5" w:rsidRPr="00673E1E">
        <w:rPr>
          <w:sz w:val="22"/>
          <w:szCs w:val="22"/>
          <w:lang w:val="fr-FR"/>
        </w:rPr>
        <w:t>oiseaux</w:t>
      </w:r>
      <w:r w:rsidR="007B4CAF" w:rsidRPr="00673E1E">
        <w:rPr>
          <w:sz w:val="22"/>
          <w:szCs w:val="22"/>
          <w:lang w:val="fr-FR"/>
        </w:rPr>
        <w:t xml:space="preserve">, </w:t>
      </w:r>
      <w:r>
        <w:rPr>
          <w:sz w:val="22"/>
          <w:szCs w:val="22"/>
          <w:lang w:val="fr-FR"/>
        </w:rPr>
        <w:t>tous venant du s</w:t>
      </w:r>
      <w:r w:rsidR="00C73CF4" w:rsidRPr="00673E1E">
        <w:rPr>
          <w:sz w:val="22"/>
          <w:szCs w:val="22"/>
          <w:lang w:val="fr-FR"/>
        </w:rPr>
        <w:t>tock marocain</w:t>
      </w:r>
      <w:r w:rsidR="007B4CAF" w:rsidRPr="00673E1E">
        <w:rPr>
          <w:sz w:val="22"/>
          <w:szCs w:val="22"/>
          <w:lang w:val="fr-FR"/>
        </w:rPr>
        <w:t xml:space="preserve">. </w:t>
      </w:r>
      <w:r w:rsidRPr="00673E1E">
        <w:rPr>
          <w:sz w:val="22"/>
          <w:szCs w:val="22"/>
          <w:lang w:val="fr-FR"/>
        </w:rPr>
        <w:t>Ces</w:t>
      </w:r>
      <w:r w:rsidR="007B4CAF" w:rsidRPr="00673E1E">
        <w:rPr>
          <w:sz w:val="22"/>
          <w:szCs w:val="22"/>
          <w:lang w:val="fr-FR"/>
        </w:rPr>
        <w:t xml:space="preserve"> population</w:t>
      </w:r>
      <w:r w:rsidRPr="00673E1E">
        <w:rPr>
          <w:sz w:val="22"/>
          <w:szCs w:val="22"/>
          <w:lang w:val="fr-FR"/>
        </w:rPr>
        <w:t xml:space="preserve">s sont </w:t>
      </w:r>
      <w:r w:rsidR="007B4CAF" w:rsidRPr="00673E1E">
        <w:rPr>
          <w:sz w:val="22"/>
          <w:szCs w:val="22"/>
          <w:lang w:val="fr-FR"/>
        </w:rPr>
        <w:t>s</w:t>
      </w:r>
      <w:r w:rsidRPr="00673E1E">
        <w:rPr>
          <w:sz w:val="22"/>
          <w:szCs w:val="22"/>
          <w:lang w:val="fr-FR"/>
        </w:rPr>
        <w:t xml:space="preserve">tables et en légère augmentation, mais le niveau de </w:t>
      </w:r>
      <w:r w:rsidR="007B4CAF" w:rsidRPr="00673E1E">
        <w:rPr>
          <w:sz w:val="22"/>
          <w:szCs w:val="22"/>
          <w:lang w:val="fr-FR"/>
        </w:rPr>
        <w:t xml:space="preserve">1200 </w:t>
      </w:r>
      <w:r w:rsidR="00375AA5" w:rsidRPr="00673E1E">
        <w:rPr>
          <w:sz w:val="22"/>
          <w:szCs w:val="22"/>
          <w:lang w:val="fr-FR"/>
        </w:rPr>
        <w:t>oiseaux</w:t>
      </w:r>
      <w:r w:rsidR="007B4CAF" w:rsidRPr="00673E1E">
        <w:rPr>
          <w:sz w:val="22"/>
          <w:szCs w:val="22"/>
          <w:lang w:val="fr-FR"/>
        </w:rPr>
        <w:t xml:space="preserve"> </w:t>
      </w:r>
      <w:r>
        <w:rPr>
          <w:sz w:val="22"/>
          <w:szCs w:val="22"/>
          <w:lang w:val="fr-FR"/>
        </w:rPr>
        <w:t>e</w:t>
      </w:r>
      <w:r w:rsidR="00951B9A" w:rsidRPr="00673E1E">
        <w:rPr>
          <w:sz w:val="22"/>
          <w:szCs w:val="22"/>
          <w:lang w:val="fr-FR"/>
        </w:rPr>
        <w:t>s</w:t>
      </w:r>
      <w:r>
        <w:rPr>
          <w:sz w:val="22"/>
          <w:szCs w:val="22"/>
          <w:lang w:val="fr-FR"/>
        </w:rPr>
        <w:t>t maintenu délibérément</w:t>
      </w:r>
      <w:r w:rsidR="00BC3CB4">
        <w:rPr>
          <w:sz w:val="22"/>
          <w:szCs w:val="22"/>
          <w:lang w:val="fr-FR"/>
        </w:rPr>
        <w:t>,</w:t>
      </w:r>
      <w:r>
        <w:rPr>
          <w:sz w:val="22"/>
          <w:szCs w:val="22"/>
          <w:lang w:val="fr-FR"/>
        </w:rPr>
        <w:t xml:space="preserve"> puisque 65% des </w:t>
      </w:r>
      <w:r w:rsidR="00375AA5" w:rsidRPr="00673E1E">
        <w:rPr>
          <w:sz w:val="22"/>
          <w:szCs w:val="22"/>
          <w:lang w:val="fr-FR"/>
        </w:rPr>
        <w:t>oiseaux</w:t>
      </w:r>
      <w:r w:rsidR="007B4CAF" w:rsidRPr="00673E1E">
        <w:rPr>
          <w:sz w:val="22"/>
          <w:szCs w:val="22"/>
          <w:lang w:val="fr-FR"/>
        </w:rPr>
        <w:t xml:space="preserve"> </w:t>
      </w:r>
      <w:r w:rsidR="00BC3CB4">
        <w:rPr>
          <w:sz w:val="22"/>
          <w:szCs w:val="22"/>
          <w:lang w:val="fr-FR"/>
        </w:rPr>
        <w:t xml:space="preserve">ont atteint l’âge de </w:t>
      </w:r>
      <w:r w:rsidR="00E263D7" w:rsidRPr="00673E1E">
        <w:rPr>
          <w:sz w:val="22"/>
          <w:szCs w:val="22"/>
          <w:lang w:val="fr-FR"/>
        </w:rPr>
        <w:t>reproduction</w:t>
      </w:r>
      <w:r w:rsidR="00BC3CB4">
        <w:rPr>
          <w:sz w:val="22"/>
          <w:szCs w:val="22"/>
          <w:lang w:val="fr-FR"/>
        </w:rPr>
        <w:t xml:space="preserve"> le plus propice</w:t>
      </w:r>
      <w:r>
        <w:rPr>
          <w:sz w:val="22"/>
          <w:szCs w:val="22"/>
          <w:lang w:val="fr-FR"/>
        </w:rPr>
        <w:t xml:space="preserve">, </w:t>
      </w:r>
      <w:r w:rsidR="00BC3CB4">
        <w:rPr>
          <w:sz w:val="22"/>
          <w:szCs w:val="22"/>
          <w:lang w:val="fr-FR"/>
        </w:rPr>
        <w:t xml:space="preserve">à savoir </w:t>
      </w:r>
      <w:r>
        <w:rPr>
          <w:sz w:val="22"/>
          <w:szCs w:val="22"/>
          <w:lang w:val="fr-FR"/>
        </w:rPr>
        <w:t xml:space="preserve">de 8 à </w:t>
      </w:r>
      <w:r w:rsidR="007B4CAF" w:rsidRPr="00673E1E">
        <w:rPr>
          <w:sz w:val="22"/>
          <w:szCs w:val="22"/>
          <w:lang w:val="fr-FR"/>
        </w:rPr>
        <w:t xml:space="preserve">15 </w:t>
      </w:r>
      <w:r w:rsidR="00085AF5" w:rsidRPr="00673E1E">
        <w:rPr>
          <w:sz w:val="22"/>
          <w:szCs w:val="22"/>
          <w:lang w:val="fr-FR"/>
        </w:rPr>
        <w:t>ans</w:t>
      </w:r>
      <w:r>
        <w:rPr>
          <w:sz w:val="22"/>
          <w:szCs w:val="22"/>
          <w:lang w:val="fr-FR"/>
        </w:rPr>
        <w:t xml:space="preserve">, et </w:t>
      </w:r>
      <w:r w:rsidR="00BC3CB4">
        <w:rPr>
          <w:sz w:val="22"/>
          <w:szCs w:val="22"/>
          <w:lang w:val="fr-FR"/>
        </w:rPr>
        <w:t xml:space="preserve">que </w:t>
      </w:r>
      <w:r>
        <w:rPr>
          <w:sz w:val="22"/>
          <w:szCs w:val="22"/>
          <w:lang w:val="fr-FR"/>
        </w:rPr>
        <w:t>la diversité génétique est gérée</w:t>
      </w:r>
      <w:r w:rsidR="007B4CAF" w:rsidRPr="00673E1E">
        <w:rPr>
          <w:sz w:val="22"/>
          <w:szCs w:val="22"/>
          <w:lang w:val="fr-FR"/>
        </w:rPr>
        <w:t>.</w:t>
      </w:r>
    </w:p>
    <w:p w14:paraId="647CA247" w14:textId="77777777" w:rsidR="00C05006" w:rsidRPr="00673E1E" w:rsidRDefault="00C05006" w:rsidP="003844EF">
      <w:pPr>
        <w:jc w:val="both"/>
        <w:rPr>
          <w:sz w:val="22"/>
          <w:szCs w:val="22"/>
          <w:lang w:val="fr-FR"/>
        </w:rPr>
      </w:pPr>
    </w:p>
    <w:p w14:paraId="1C6A5FE0" w14:textId="6402B4F6" w:rsidR="00951B9A" w:rsidRPr="00673E1E" w:rsidRDefault="00673E1E" w:rsidP="003844EF">
      <w:pPr>
        <w:jc w:val="both"/>
        <w:rPr>
          <w:sz w:val="22"/>
          <w:szCs w:val="22"/>
          <w:lang w:val="fr-FR"/>
        </w:rPr>
      </w:pPr>
      <w:r w:rsidRPr="00673E1E">
        <w:rPr>
          <w:sz w:val="22"/>
          <w:szCs w:val="22"/>
          <w:lang w:val="fr-FR"/>
        </w:rPr>
        <w:t xml:space="preserve">Le </w:t>
      </w:r>
      <w:r w:rsidR="00C05006" w:rsidRPr="00673E1E">
        <w:rPr>
          <w:sz w:val="22"/>
          <w:szCs w:val="22"/>
          <w:lang w:val="fr-FR"/>
        </w:rPr>
        <w:t>stock</w:t>
      </w:r>
      <w:r>
        <w:rPr>
          <w:sz w:val="22"/>
          <w:szCs w:val="22"/>
          <w:lang w:val="fr-FR"/>
        </w:rPr>
        <w:t xml:space="preserve"> oriental</w:t>
      </w:r>
      <w:r w:rsidRPr="00673E1E">
        <w:rPr>
          <w:sz w:val="22"/>
          <w:szCs w:val="22"/>
          <w:lang w:val="fr-FR"/>
        </w:rPr>
        <w:t xml:space="preserve"> </w:t>
      </w:r>
      <w:r>
        <w:rPr>
          <w:sz w:val="22"/>
          <w:szCs w:val="22"/>
          <w:lang w:val="fr-FR"/>
        </w:rPr>
        <w:t xml:space="preserve">est </w:t>
      </w:r>
      <w:r w:rsidR="00BC3CB4">
        <w:rPr>
          <w:sz w:val="22"/>
          <w:szCs w:val="22"/>
          <w:lang w:val="fr-FR"/>
        </w:rPr>
        <w:t>beaucoup moins important et</w:t>
      </w:r>
      <w:r>
        <w:rPr>
          <w:sz w:val="22"/>
          <w:szCs w:val="22"/>
          <w:lang w:val="fr-FR"/>
        </w:rPr>
        <w:t xml:space="preserve"> </w:t>
      </w:r>
      <w:r w:rsidRPr="00673E1E">
        <w:rPr>
          <w:sz w:val="22"/>
          <w:szCs w:val="22"/>
          <w:lang w:val="fr-FR"/>
        </w:rPr>
        <w:t xml:space="preserve">presque toute la </w:t>
      </w:r>
      <w:r w:rsidR="00C05006" w:rsidRPr="00673E1E">
        <w:rPr>
          <w:sz w:val="22"/>
          <w:szCs w:val="22"/>
          <w:lang w:val="fr-FR"/>
        </w:rPr>
        <w:t>p</w:t>
      </w:r>
      <w:r w:rsidR="00951B9A" w:rsidRPr="00673E1E">
        <w:rPr>
          <w:sz w:val="22"/>
          <w:szCs w:val="22"/>
          <w:lang w:val="fr-FR"/>
        </w:rPr>
        <w:t xml:space="preserve">opulation </w:t>
      </w:r>
      <w:r>
        <w:rPr>
          <w:sz w:val="22"/>
          <w:szCs w:val="22"/>
          <w:lang w:val="fr-FR"/>
        </w:rPr>
        <w:t>est main</w:t>
      </w:r>
      <w:r w:rsidRPr="00673E1E">
        <w:rPr>
          <w:sz w:val="22"/>
          <w:szCs w:val="22"/>
          <w:lang w:val="fr-FR"/>
        </w:rPr>
        <w:t xml:space="preserve">tenue dans un état </w:t>
      </w:r>
      <w:r w:rsidR="007C7D4F" w:rsidRPr="00673E1E">
        <w:rPr>
          <w:sz w:val="22"/>
          <w:szCs w:val="22"/>
          <w:lang w:val="fr-FR"/>
        </w:rPr>
        <w:t>semi-sauvage</w:t>
      </w:r>
      <w:r>
        <w:rPr>
          <w:sz w:val="22"/>
          <w:szCs w:val="22"/>
          <w:lang w:val="fr-FR"/>
        </w:rPr>
        <w:t xml:space="preserve"> à </w:t>
      </w:r>
      <w:r w:rsidR="00951B9A" w:rsidRPr="00673E1E">
        <w:rPr>
          <w:sz w:val="22"/>
          <w:szCs w:val="22"/>
          <w:lang w:val="fr-FR"/>
        </w:rPr>
        <w:t>Birecik</w:t>
      </w:r>
      <w:r w:rsidR="00BC3CB4">
        <w:rPr>
          <w:sz w:val="22"/>
          <w:szCs w:val="22"/>
          <w:lang w:val="fr-FR"/>
        </w:rPr>
        <w:t>,</w:t>
      </w:r>
      <w:r w:rsidR="00951B9A" w:rsidRPr="00673E1E">
        <w:rPr>
          <w:sz w:val="22"/>
          <w:szCs w:val="22"/>
          <w:lang w:val="fr-FR"/>
        </w:rPr>
        <w:t xml:space="preserve"> </w:t>
      </w:r>
      <w:r>
        <w:rPr>
          <w:sz w:val="22"/>
          <w:szCs w:val="22"/>
          <w:lang w:val="fr-FR"/>
        </w:rPr>
        <w:t xml:space="preserve">où les oiseaux volent librement pendant la moitié de l’année et </w:t>
      </w:r>
      <w:r w:rsidR="00BC3CB4">
        <w:rPr>
          <w:sz w:val="22"/>
          <w:szCs w:val="22"/>
          <w:lang w:val="fr-FR"/>
        </w:rPr>
        <w:t xml:space="preserve">où </w:t>
      </w:r>
      <w:r>
        <w:rPr>
          <w:sz w:val="22"/>
          <w:szCs w:val="22"/>
          <w:lang w:val="fr-FR"/>
        </w:rPr>
        <w:t xml:space="preserve">leur nombre est en </w:t>
      </w:r>
      <w:r w:rsidR="005D3C95" w:rsidRPr="00673E1E">
        <w:rPr>
          <w:sz w:val="22"/>
          <w:szCs w:val="22"/>
          <w:lang w:val="fr-FR"/>
        </w:rPr>
        <w:t>hausse</w:t>
      </w:r>
      <w:r w:rsidR="00951B9A" w:rsidRPr="00673E1E">
        <w:rPr>
          <w:sz w:val="22"/>
          <w:szCs w:val="22"/>
          <w:lang w:val="fr-FR"/>
        </w:rPr>
        <w:t xml:space="preserve"> </w:t>
      </w:r>
      <w:r w:rsidR="00BC3CB4">
        <w:rPr>
          <w:sz w:val="22"/>
          <w:szCs w:val="22"/>
          <w:lang w:val="fr-FR"/>
        </w:rPr>
        <w:t xml:space="preserve">grâce une </w:t>
      </w:r>
      <w:r w:rsidR="00E65C17" w:rsidRPr="00673E1E">
        <w:rPr>
          <w:sz w:val="22"/>
          <w:szCs w:val="22"/>
          <w:lang w:val="fr-FR"/>
        </w:rPr>
        <w:t>gestion</w:t>
      </w:r>
      <w:r w:rsidR="00BC3CB4">
        <w:rPr>
          <w:sz w:val="22"/>
          <w:szCs w:val="22"/>
          <w:lang w:val="fr-FR"/>
        </w:rPr>
        <w:t xml:space="preserve"> améliorée</w:t>
      </w:r>
      <w:r>
        <w:rPr>
          <w:sz w:val="22"/>
          <w:szCs w:val="22"/>
          <w:lang w:val="fr-FR"/>
        </w:rPr>
        <w:t xml:space="preserve">. </w:t>
      </w:r>
      <w:r w:rsidR="00BC3CB4">
        <w:rPr>
          <w:sz w:val="22"/>
          <w:szCs w:val="22"/>
          <w:lang w:val="fr-FR"/>
        </w:rPr>
        <w:t>Un autre stock oriental se limite à un tout petit nombre d’oiseaux</w:t>
      </w:r>
      <w:r w:rsidRPr="00673E1E">
        <w:rPr>
          <w:sz w:val="22"/>
          <w:szCs w:val="22"/>
          <w:lang w:val="fr-FR"/>
        </w:rPr>
        <w:t xml:space="preserve"> </w:t>
      </w:r>
      <w:r w:rsidR="00BC3CB4">
        <w:rPr>
          <w:sz w:val="22"/>
          <w:szCs w:val="22"/>
          <w:lang w:val="fr-FR"/>
        </w:rPr>
        <w:t xml:space="preserve">tenus </w:t>
      </w:r>
      <w:r w:rsidR="009C47C4">
        <w:rPr>
          <w:sz w:val="22"/>
          <w:szCs w:val="22"/>
          <w:lang w:val="fr-FR"/>
        </w:rPr>
        <w:t xml:space="preserve">en captivité </w:t>
      </w:r>
      <w:r w:rsidR="00BC3CB4">
        <w:rPr>
          <w:sz w:val="22"/>
          <w:szCs w:val="22"/>
          <w:lang w:val="fr-FR"/>
        </w:rPr>
        <w:t>dans des zoos turques</w:t>
      </w:r>
      <w:r w:rsidRPr="00673E1E">
        <w:rPr>
          <w:sz w:val="22"/>
          <w:szCs w:val="22"/>
          <w:lang w:val="fr-FR"/>
        </w:rPr>
        <w:t xml:space="preserve">, et trois </w:t>
      </w:r>
      <w:r w:rsidR="00375AA5" w:rsidRPr="00673E1E">
        <w:rPr>
          <w:sz w:val="22"/>
          <w:szCs w:val="22"/>
          <w:lang w:val="fr-FR"/>
        </w:rPr>
        <w:t>oiseaux</w:t>
      </w:r>
      <w:r>
        <w:rPr>
          <w:sz w:val="22"/>
          <w:szCs w:val="22"/>
          <w:lang w:val="fr-FR"/>
        </w:rPr>
        <w:t xml:space="preserve"> sont tenus en captivité </w:t>
      </w:r>
      <w:r w:rsidR="0007619A" w:rsidRPr="00673E1E">
        <w:rPr>
          <w:sz w:val="22"/>
          <w:szCs w:val="22"/>
          <w:lang w:val="fr-FR"/>
        </w:rPr>
        <w:t xml:space="preserve">en </w:t>
      </w:r>
      <w:r w:rsidR="00E65C17" w:rsidRPr="00673E1E">
        <w:rPr>
          <w:sz w:val="22"/>
          <w:szCs w:val="22"/>
          <w:lang w:val="fr-FR"/>
        </w:rPr>
        <w:t>Syrie</w:t>
      </w:r>
      <w:r w:rsidR="00951B9A" w:rsidRPr="00673E1E">
        <w:rPr>
          <w:sz w:val="22"/>
          <w:szCs w:val="22"/>
          <w:lang w:val="fr-FR"/>
        </w:rPr>
        <w:t xml:space="preserve">. </w:t>
      </w:r>
    </w:p>
    <w:p w14:paraId="37ECE54C" w14:textId="77777777" w:rsidR="00951B9A" w:rsidRPr="00673E1E" w:rsidRDefault="00951B9A" w:rsidP="003844EF">
      <w:pPr>
        <w:jc w:val="both"/>
        <w:rPr>
          <w:sz w:val="22"/>
          <w:szCs w:val="22"/>
          <w:lang w:val="fr-FR"/>
        </w:rPr>
      </w:pPr>
    </w:p>
    <w:p w14:paraId="1625750C" w14:textId="5C387C3D" w:rsidR="00152E7F" w:rsidRDefault="009C47C4" w:rsidP="003844EF">
      <w:pPr>
        <w:jc w:val="both"/>
        <w:rPr>
          <w:sz w:val="22"/>
          <w:szCs w:val="22"/>
          <w:lang w:val="fr-FR"/>
        </w:rPr>
      </w:pPr>
      <w:r w:rsidRPr="009C47C4">
        <w:rPr>
          <w:sz w:val="22"/>
          <w:szCs w:val="22"/>
          <w:lang w:val="fr-FR"/>
        </w:rPr>
        <w:t xml:space="preserve">Tous les </w:t>
      </w:r>
      <w:r w:rsidR="00375AA5" w:rsidRPr="009C47C4">
        <w:rPr>
          <w:sz w:val="22"/>
          <w:szCs w:val="22"/>
          <w:lang w:val="fr-FR"/>
        </w:rPr>
        <w:t>oiseaux</w:t>
      </w:r>
      <w:r w:rsidR="00951B9A" w:rsidRPr="009C47C4">
        <w:rPr>
          <w:sz w:val="22"/>
          <w:szCs w:val="22"/>
          <w:lang w:val="fr-FR"/>
        </w:rPr>
        <w:t xml:space="preserve"> </w:t>
      </w:r>
      <w:r w:rsidRPr="009C47C4">
        <w:rPr>
          <w:sz w:val="22"/>
          <w:szCs w:val="22"/>
          <w:lang w:val="fr-FR"/>
        </w:rPr>
        <w:t xml:space="preserve">utilisés </w:t>
      </w:r>
      <w:r w:rsidR="00C16B7C">
        <w:rPr>
          <w:sz w:val="22"/>
          <w:szCs w:val="22"/>
          <w:lang w:val="fr-FR"/>
        </w:rPr>
        <w:t xml:space="preserve">dans </w:t>
      </w:r>
      <w:r w:rsidR="00B8375D">
        <w:rPr>
          <w:sz w:val="22"/>
          <w:szCs w:val="22"/>
          <w:lang w:val="fr-FR"/>
        </w:rPr>
        <w:t>les</w:t>
      </w:r>
      <w:r w:rsidR="00951B9A" w:rsidRPr="009C47C4">
        <w:rPr>
          <w:sz w:val="22"/>
          <w:szCs w:val="22"/>
          <w:lang w:val="fr-FR"/>
        </w:rPr>
        <w:t xml:space="preserve"> </w:t>
      </w:r>
      <w:r w:rsidR="00BC3CB4">
        <w:rPr>
          <w:sz w:val="22"/>
          <w:szCs w:val="22"/>
          <w:lang w:val="fr-FR"/>
        </w:rPr>
        <w:t xml:space="preserve">essais de </w:t>
      </w:r>
      <w:r w:rsidR="004F55CD">
        <w:rPr>
          <w:sz w:val="22"/>
          <w:szCs w:val="22"/>
          <w:lang w:val="fr-FR"/>
        </w:rPr>
        <w:t xml:space="preserve">réintroduction dans le </w:t>
      </w:r>
      <w:r w:rsidR="00041ADE">
        <w:rPr>
          <w:sz w:val="22"/>
          <w:szCs w:val="22"/>
          <w:lang w:val="fr-FR"/>
        </w:rPr>
        <w:t>milieu</w:t>
      </w:r>
      <w:r w:rsidR="004F55CD">
        <w:rPr>
          <w:sz w:val="22"/>
          <w:szCs w:val="22"/>
          <w:lang w:val="fr-FR"/>
        </w:rPr>
        <w:t xml:space="preserve"> naturel</w:t>
      </w:r>
      <w:r w:rsidR="00BC3CB4">
        <w:rPr>
          <w:sz w:val="22"/>
          <w:szCs w:val="22"/>
          <w:lang w:val="fr-FR"/>
        </w:rPr>
        <w:t xml:space="preserve"> </w:t>
      </w:r>
      <w:r w:rsidR="0007619A" w:rsidRPr="009C47C4">
        <w:rPr>
          <w:sz w:val="22"/>
          <w:szCs w:val="22"/>
          <w:lang w:val="fr-FR"/>
        </w:rPr>
        <w:t xml:space="preserve">en </w:t>
      </w:r>
      <w:r w:rsidR="00967222" w:rsidRPr="009C47C4">
        <w:rPr>
          <w:sz w:val="22"/>
          <w:szCs w:val="22"/>
          <w:lang w:val="fr-FR"/>
        </w:rPr>
        <w:t xml:space="preserve">Europe </w:t>
      </w:r>
      <w:r w:rsidR="00B8375D">
        <w:rPr>
          <w:sz w:val="22"/>
          <w:szCs w:val="22"/>
          <w:lang w:val="fr-FR"/>
        </w:rPr>
        <w:t xml:space="preserve">ont éclos et </w:t>
      </w:r>
      <w:r w:rsidR="00BC3CB4">
        <w:rPr>
          <w:sz w:val="22"/>
          <w:szCs w:val="22"/>
          <w:lang w:val="fr-FR"/>
        </w:rPr>
        <w:t xml:space="preserve">ont </w:t>
      </w:r>
      <w:r w:rsidR="008A5B1B">
        <w:rPr>
          <w:sz w:val="22"/>
          <w:szCs w:val="22"/>
          <w:lang w:val="fr-FR"/>
        </w:rPr>
        <w:t xml:space="preserve">été élevés à partir </w:t>
      </w:r>
      <w:r w:rsidR="00B8375D">
        <w:rPr>
          <w:sz w:val="22"/>
          <w:szCs w:val="22"/>
          <w:lang w:val="fr-FR"/>
        </w:rPr>
        <w:t>du</w:t>
      </w:r>
      <w:r w:rsidR="00C16B7C">
        <w:rPr>
          <w:sz w:val="22"/>
          <w:szCs w:val="22"/>
          <w:lang w:val="fr-FR"/>
        </w:rPr>
        <w:t xml:space="preserve"> s</w:t>
      </w:r>
      <w:r w:rsidR="00C73CF4" w:rsidRPr="009C47C4">
        <w:rPr>
          <w:sz w:val="22"/>
          <w:szCs w:val="22"/>
          <w:lang w:val="fr-FR"/>
        </w:rPr>
        <w:t>tock marocain</w:t>
      </w:r>
      <w:r w:rsidR="0094172C">
        <w:rPr>
          <w:sz w:val="22"/>
          <w:szCs w:val="22"/>
          <w:lang w:val="fr-FR"/>
        </w:rPr>
        <w:t xml:space="preserve"> du livre </w:t>
      </w:r>
      <w:r w:rsidR="008A5B1B">
        <w:rPr>
          <w:sz w:val="22"/>
          <w:szCs w:val="22"/>
          <w:lang w:val="fr-FR"/>
        </w:rPr>
        <w:t xml:space="preserve">généalogique </w:t>
      </w:r>
      <w:r w:rsidR="0094172C">
        <w:rPr>
          <w:sz w:val="22"/>
          <w:szCs w:val="22"/>
          <w:lang w:val="fr-FR"/>
        </w:rPr>
        <w:t>européen</w:t>
      </w:r>
      <w:r w:rsidR="00951B9A" w:rsidRPr="009C47C4">
        <w:rPr>
          <w:sz w:val="22"/>
          <w:szCs w:val="22"/>
          <w:lang w:val="fr-FR"/>
        </w:rPr>
        <w:t>.</w:t>
      </w:r>
    </w:p>
    <w:p w14:paraId="1A9A6237" w14:textId="77777777" w:rsidR="00BC3CB4" w:rsidRPr="009C47C4" w:rsidRDefault="00BC3CB4" w:rsidP="003844EF">
      <w:pPr>
        <w:jc w:val="both"/>
        <w:rPr>
          <w:sz w:val="22"/>
          <w:szCs w:val="22"/>
          <w:lang w:val="fr-FR"/>
        </w:rPr>
      </w:pPr>
    </w:p>
    <w:p w14:paraId="3607F812" w14:textId="77777777" w:rsidR="00152E7F" w:rsidRPr="009C47C4" w:rsidRDefault="00152E7F" w:rsidP="00500A03">
      <w:pPr>
        <w:rPr>
          <w:sz w:val="22"/>
          <w:szCs w:val="22"/>
          <w:lang w:val="fr-FR"/>
        </w:rPr>
      </w:pPr>
    </w:p>
    <w:p w14:paraId="6AC4928B" w14:textId="5CB8E3CE" w:rsidR="00500A03" w:rsidRPr="00673E1E" w:rsidRDefault="00375AA5" w:rsidP="00500A03">
      <w:pPr>
        <w:rPr>
          <w:b/>
          <w:bCs/>
          <w:sz w:val="22"/>
          <w:szCs w:val="22"/>
          <w:lang w:val="fr-FR"/>
        </w:rPr>
      </w:pPr>
      <w:r w:rsidRPr="00673E1E">
        <w:rPr>
          <w:b/>
          <w:bCs/>
          <w:sz w:val="22"/>
          <w:szCs w:val="22"/>
          <w:lang w:val="fr-FR"/>
        </w:rPr>
        <w:t xml:space="preserve">Tableau </w:t>
      </w:r>
      <w:r w:rsidR="00774C38" w:rsidRPr="00673E1E">
        <w:rPr>
          <w:b/>
          <w:bCs/>
          <w:sz w:val="22"/>
          <w:szCs w:val="22"/>
          <w:lang w:val="fr-FR"/>
        </w:rPr>
        <w:t>3</w:t>
      </w:r>
      <w:r w:rsidR="00673E1E" w:rsidRPr="00673E1E">
        <w:rPr>
          <w:b/>
          <w:bCs/>
          <w:sz w:val="22"/>
          <w:szCs w:val="22"/>
          <w:lang w:val="fr-FR"/>
        </w:rPr>
        <w:t xml:space="preserve">. </w:t>
      </w:r>
      <w:r w:rsidR="00BC3CB4">
        <w:rPr>
          <w:b/>
          <w:bCs/>
          <w:sz w:val="22"/>
          <w:szCs w:val="22"/>
          <w:lang w:val="fr-FR"/>
        </w:rPr>
        <w:t>Année d</w:t>
      </w:r>
      <w:r w:rsidR="00673E1E">
        <w:rPr>
          <w:b/>
          <w:bCs/>
          <w:sz w:val="22"/>
          <w:szCs w:val="22"/>
          <w:lang w:val="fr-FR"/>
        </w:rPr>
        <w:t>’extinct</w:t>
      </w:r>
      <w:r w:rsidR="00673E1E" w:rsidRPr="00673E1E">
        <w:rPr>
          <w:b/>
          <w:bCs/>
          <w:sz w:val="22"/>
          <w:szCs w:val="22"/>
          <w:lang w:val="fr-FR"/>
        </w:rPr>
        <w:t xml:space="preserve">ion </w:t>
      </w:r>
      <w:r w:rsidR="00673E1E">
        <w:rPr>
          <w:b/>
          <w:bCs/>
          <w:sz w:val="22"/>
          <w:szCs w:val="22"/>
          <w:lang w:val="fr-FR"/>
        </w:rPr>
        <w:t xml:space="preserve">au niveau </w:t>
      </w:r>
      <w:r w:rsidR="00673E1E">
        <w:rPr>
          <w:b/>
          <w:sz w:val="22"/>
          <w:szCs w:val="22"/>
          <w:lang w:val="fr-FR"/>
        </w:rPr>
        <w:t>national ou de la</w:t>
      </w:r>
      <w:r w:rsidR="00882B8B" w:rsidRPr="00673E1E">
        <w:rPr>
          <w:b/>
          <w:sz w:val="22"/>
          <w:szCs w:val="22"/>
          <w:lang w:val="fr-FR"/>
        </w:rPr>
        <w:t xml:space="preserve"> </w:t>
      </w:r>
      <w:r w:rsidRPr="00673E1E">
        <w:rPr>
          <w:b/>
          <w:sz w:val="22"/>
          <w:szCs w:val="22"/>
          <w:lang w:val="fr-FR"/>
        </w:rPr>
        <w:t>population reproductrice</w:t>
      </w:r>
      <w:r w:rsidR="00882B8B" w:rsidRPr="00673E1E">
        <w:rPr>
          <w:b/>
          <w:bCs/>
          <w:sz w:val="22"/>
          <w:szCs w:val="22"/>
          <w:lang w:val="fr-FR"/>
        </w:rPr>
        <w:t xml:space="preserve"> </w:t>
      </w:r>
    </w:p>
    <w:p w14:paraId="1236CDB1" w14:textId="77777777" w:rsidR="00ED357D" w:rsidRPr="00673E1E" w:rsidRDefault="00ED357D" w:rsidP="00500A03">
      <w:pPr>
        <w:rPr>
          <w:b/>
          <w:bCs/>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696"/>
        <w:gridCol w:w="4030"/>
      </w:tblGrid>
      <w:tr w:rsidR="00D82B2F" w:rsidRPr="00FE6896" w14:paraId="29FB2B13" w14:textId="77777777" w:rsidTr="003844EF">
        <w:tc>
          <w:tcPr>
            <w:tcW w:w="1455" w:type="pct"/>
            <w:shd w:val="clear" w:color="auto" w:fill="C6D9F1"/>
          </w:tcPr>
          <w:p w14:paraId="5B7DC80E" w14:textId="0B593EBF" w:rsidR="00D82B2F" w:rsidRPr="00FE6896" w:rsidRDefault="00375AA5" w:rsidP="00D82B2F">
            <w:pPr>
              <w:rPr>
                <w:b/>
                <w:sz w:val="22"/>
                <w:szCs w:val="22"/>
                <w:lang w:val="en-ZA"/>
              </w:rPr>
            </w:pPr>
            <w:r>
              <w:rPr>
                <w:b/>
                <w:sz w:val="22"/>
                <w:szCs w:val="22"/>
                <w:lang w:val="en-ZA"/>
              </w:rPr>
              <w:t>Reproduction</w:t>
            </w:r>
          </w:p>
        </w:tc>
        <w:tc>
          <w:tcPr>
            <w:tcW w:w="1421" w:type="pct"/>
            <w:shd w:val="clear" w:color="auto" w:fill="C6D9F1"/>
          </w:tcPr>
          <w:p w14:paraId="0370A93E" w14:textId="202A35B3" w:rsidR="00D82B2F" w:rsidRPr="00673E1E" w:rsidRDefault="00673E1E" w:rsidP="00D82B2F">
            <w:pPr>
              <w:rPr>
                <w:b/>
                <w:sz w:val="22"/>
                <w:szCs w:val="22"/>
                <w:lang w:val="fr-FR"/>
              </w:rPr>
            </w:pPr>
            <w:r w:rsidRPr="00673E1E">
              <w:rPr>
                <w:b/>
                <w:sz w:val="22"/>
                <w:szCs w:val="22"/>
                <w:lang w:val="fr-FR"/>
              </w:rPr>
              <w:t>Ancienne population reproductrice</w:t>
            </w:r>
            <w:r w:rsidR="00375AA5" w:rsidRPr="00673E1E">
              <w:rPr>
                <w:b/>
                <w:sz w:val="22"/>
                <w:szCs w:val="22"/>
                <w:lang w:val="fr-FR"/>
              </w:rPr>
              <w:t xml:space="preserve"> (date d’</w:t>
            </w:r>
            <w:r w:rsidR="00D82B2F" w:rsidRPr="00673E1E">
              <w:rPr>
                <w:b/>
                <w:sz w:val="22"/>
                <w:szCs w:val="22"/>
                <w:lang w:val="fr-FR"/>
              </w:rPr>
              <w:t>extinction)</w:t>
            </w:r>
          </w:p>
        </w:tc>
        <w:tc>
          <w:tcPr>
            <w:tcW w:w="2124" w:type="pct"/>
            <w:shd w:val="clear" w:color="auto" w:fill="C6D9F1"/>
          </w:tcPr>
          <w:p w14:paraId="14194F12" w14:textId="79E3B3C1" w:rsidR="00D82B2F" w:rsidRPr="00FE6896" w:rsidRDefault="00375AA5" w:rsidP="00D82B2F">
            <w:pPr>
              <w:rPr>
                <w:b/>
                <w:sz w:val="22"/>
                <w:szCs w:val="22"/>
                <w:lang w:val="en-ZA"/>
              </w:rPr>
            </w:pPr>
            <w:r>
              <w:rPr>
                <w:b/>
                <w:sz w:val="22"/>
                <w:szCs w:val="22"/>
                <w:lang w:val="en-ZA"/>
              </w:rPr>
              <w:t>Migration (pé</w:t>
            </w:r>
            <w:r w:rsidR="00D82B2F" w:rsidRPr="00FE6896">
              <w:rPr>
                <w:b/>
                <w:sz w:val="22"/>
                <w:szCs w:val="22"/>
                <w:lang w:val="en-ZA"/>
              </w:rPr>
              <w:t>riod</w:t>
            </w:r>
            <w:r>
              <w:rPr>
                <w:b/>
                <w:sz w:val="22"/>
                <w:szCs w:val="22"/>
                <w:lang w:val="en-ZA"/>
              </w:rPr>
              <w:t>e</w:t>
            </w:r>
            <w:r w:rsidR="00D82B2F" w:rsidRPr="00FE6896">
              <w:rPr>
                <w:b/>
                <w:sz w:val="22"/>
                <w:szCs w:val="22"/>
                <w:lang w:val="en-ZA"/>
              </w:rPr>
              <w:t>)</w:t>
            </w:r>
          </w:p>
        </w:tc>
      </w:tr>
      <w:tr w:rsidR="00D82B2F" w:rsidRPr="00A800B6" w14:paraId="57489EDC" w14:textId="77777777" w:rsidTr="003844EF">
        <w:tc>
          <w:tcPr>
            <w:tcW w:w="1455" w:type="pct"/>
          </w:tcPr>
          <w:p w14:paraId="23B040F6" w14:textId="2A8A1DCE" w:rsidR="00D82B2F" w:rsidRPr="003844EF" w:rsidRDefault="00E65C17">
            <w:pPr>
              <w:rPr>
                <w:sz w:val="22"/>
                <w:szCs w:val="22"/>
              </w:rPr>
            </w:pPr>
            <w:r>
              <w:rPr>
                <w:sz w:val="22"/>
                <w:szCs w:val="22"/>
              </w:rPr>
              <w:t>Maroc</w:t>
            </w:r>
          </w:p>
        </w:tc>
        <w:tc>
          <w:tcPr>
            <w:tcW w:w="1421" w:type="pct"/>
          </w:tcPr>
          <w:p w14:paraId="3BB8D4AA" w14:textId="6A4421FA" w:rsidR="00D82B2F" w:rsidRPr="008A5B1B" w:rsidRDefault="008A5B1B">
            <w:pPr>
              <w:rPr>
                <w:sz w:val="22"/>
                <w:szCs w:val="22"/>
                <w:lang w:val="fr-FR"/>
              </w:rPr>
            </w:pPr>
            <w:r>
              <w:rPr>
                <w:sz w:val="22"/>
                <w:szCs w:val="22"/>
                <w:lang w:val="fr-FR"/>
              </w:rPr>
              <w:t>1900-1989 environ 50 </w:t>
            </w:r>
            <w:r w:rsidR="00B31CFD" w:rsidRPr="00FF34AC">
              <w:rPr>
                <w:sz w:val="22"/>
                <w:szCs w:val="22"/>
                <w:lang w:val="fr-FR"/>
              </w:rPr>
              <w:t xml:space="preserve">colonies </w:t>
            </w:r>
            <w:r w:rsidR="00FF34AC" w:rsidRPr="00FF34AC">
              <w:rPr>
                <w:sz w:val="22"/>
                <w:szCs w:val="22"/>
                <w:lang w:val="fr-FR"/>
              </w:rPr>
              <w:t xml:space="preserve">dans l’Atlas, Moyen </w:t>
            </w:r>
            <w:r>
              <w:rPr>
                <w:sz w:val="22"/>
                <w:szCs w:val="22"/>
                <w:lang w:val="fr-FR"/>
              </w:rPr>
              <w:t>Atlas et c</w:t>
            </w:r>
            <w:r w:rsidR="00FF34AC" w:rsidRPr="00FF34AC">
              <w:rPr>
                <w:sz w:val="22"/>
                <w:szCs w:val="22"/>
                <w:lang w:val="fr-FR"/>
              </w:rPr>
              <w:t xml:space="preserve">ôte Atlantique au  nord </w:t>
            </w:r>
            <w:r w:rsidR="00FF34AC">
              <w:rPr>
                <w:sz w:val="22"/>
                <w:szCs w:val="22"/>
                <w:lang w:val="fr-FR"/>
              </w:rPr>
              <w:t>des colonies de Souss-Massa</w:t>
            </w:r>
            <w:r w:rsidR="00B31CFD" w:rsidRPr="00FF34AC">
              <w:rPr>
                <w:sz w:val="22"/>
                <w:szCs w:val="22"/>
                <w:lang w:val="fr-FR"/>
              </w:rPr>
              <w:t xml:space="preserve"> </w:t>
            </w:r>
            <w:r w:rsidR="00B31CFD" w:rsidRPr="008A5B1B">
              <w:rPr>
                <w:sz w:val="22"/>
                <w:szCs w:val="22"/>
                <w:lang w:val="fr-FR"/>
              </w:rPr>
              <w:t>(</w:t>
            </w:r>
            <w:proofErr w:type="spellStart"/>
            <w:r w:rsidR="00B31CFD" w:rsidRPr="008A5B1B">
              <w:rPr>
                <w:sz w:val="22"/>
                <w:szCs w:val="22"/>
                <w:lang w:val="fr-FR"/>
              </w:rPr>
              <w:t>Collar</w:t>
            </w:r>
            <w:proofErr w:type="spellEnd"/>
            <w:r w:rsidR="00B31CFD" w:rsidRPr="008A5B1B">
              <w:rPr>
                <w:sz w:val="22"/>
                <w:szCs w:val="22"/>
                <w:lang w:val="fr-FR"/>
              </w:rPr>
              <w:t xml:space="preserve"> &amp; Stuart 1985)</w:t>
            </w:r>
          </w:p>
        </w:tc>
        <w:tc>
          <w:tcPr>
            <w:tcW w:w="2124" w:type="pct"/>
          </w:tcPr>
          <w:p w14:paraId="3CC3598C" w14:textId="4DB2B1C3" w:rsidR="004538F6" w:rsidRPr="00FF34AC" w:rsidRDefault="00FF34AC">
            <w:pPr>
              <w:rPr>
                <w:sz w:val="22"/>
                <w:szCs w:val="22"/>
                <w:lang w:val="fr-FR"/>
              </w:rPr>
            </w:pPr>
            <w:r w:rsidRPr="00FF34AC">
              <w:rPr>
                <w:sz w:val="22"/>
                <w:szCs w:val="22"/>
                <w:lang w:val="fr-FR"/>
              </w:rPr>
              <w:t xml:space="preserve">Toutes les </w:t>
            </w:r>
            <w:r w:rsidR="00B31CFD" w:rsidRPr="00FF34AC">
              <w:rPr>
                <w:sz w:val="22"/>
                <w:szCs w:val="22"/>
                <w:lang w:val="fr-FR"/>
              </w:rPr>
              <w:t>populations</w:t>
            </w:r>
            <w:r w:rsidR="008A5B1B">
              <w:rPr>
                <w:sz w:val="22"/>
                <w:szCs w:val="22"/>
                <w:lang w:val="fr-FR"/>
              </w:rPr>
              <w:t xml:space="preserve"> éteintes</w:t>
            </w:r>
            <w:r w:rsidR="004538F6" w:rsidRPr="00FF34AC">
              <w:rPr>
                <w:sz w:val="22"/>
                <w:szCs w:val="22"/>
                <w:lang w:val="fr-FR"/>
              </w:rPr>
              <w:t xml:space="preserve"> </w:t>
            </w:r>
            <w:r w:rsidR="008A5B1B">
              <w:rPr>
                <w:sz w:val="22"/>
                <w:szCs w:val="22"/>
                <w:lang w:val="fr-FR"/>
              </w:rPr>
              <w:t xml:space="preserve">étaient sans doute </w:t>
            </w:r>
            <w:r>
              <w:rPr>
                <w:sz w:val="22"/>
                <w:szCs w:val="22"/>
                <w:lang w:val="fr-FR"/>
              </w:rPr>
              <w:t>migratrices</w:t>
            </w:r>
            <w:r w:rsidR="00B31CFD" w:rsidRPr="00FF34AC">
              <w:rPr>
                <w:sz w:val="22"/>
                <w:szCs w:val="22"/>
                <w:lang w:val="fr-FR"/>
              </w:rPr>
              <w:t xml:space="preserve"> </w:t>
            </w:r>
          </w:p>
          <w:p w14:paraId="2D4F16E5" w14:textId="4514E0B1" w:rsidR="004538F6" w:rsidRPr="00FF34AC" w:rsidRDefault="00FF34AC">
            <w:pPr>
              <w:rPr>
                <w:sz w:val="22"/>
                <w:szCs w:val="22"/>
                <w:lang w:val="fr-FR"/>
              </w:rPr>
            </w:pPr>
            <w:r w:rsidRPr="00FF34AC">
              <w:rPr>
                <w:sz w:val="22"/>
                <w:szCs w:val="22"/>
                <w:lang w:val="fr-FR"/>
              </w:rPr>
              <w:t>(contrai</w:t>
            </w:r>
            <w:r>
              <w:rPr>
                <w:sz w:val="22"/>
                <w:szCs w:val="22"/>
                <w:lang w:val="fr-FR"/>
              </w:rPr>
              <w:t>r</w:t>
            </w:r>
            <w:r w:rsidRPr="00FF34AC">
              <w:rPr>
                <w:sz w:val="22"/>
                <w:szCs w:val="22"/>
                <w:lang w:val="fr-FR"/>
              </w:rPr>
              <w:t>ement à la population sédentaire</w:t>
            </w:r>
            <w:r w:rsidR="00B31CFD" w:rsidRPr="00FF34AC">
              <w:rPr>
                <w:sz w:val="22"/>
                <w:szCs w:val="22"/>
                <w:lang w:val="fr-FR"/>
              </w:rPr>
              <w:t xml:space="preserve"> </w:t>
            </w:r>
            <w:r w:rsidR="008A5B1B">
              <w:rPr>
                <w:sz w:val="22"/>
                <w:szCs w:val="22"/>
                <w:lang w:val="fr-FR"/>
              </w:rPr>
              <w:t>subsistante</w:t>
            </w:r>
            <w:r w:rsidR="00B31CFD" w:rsidRPr="00FF34AC">
              <w:rPr>
                <w:sz w:val="22"/>
                <w:szCs w:val="22"/>
                <w:lang w:val="fr-FR"/>
              </w:rPr>
              <w:t xml:space="preserve">) </w:t>
            </w:r>
          </w:p>
          <w:p w14:paraId="4E2E0A29" w14:textId="4DE6E472" w:rsidR="00D82B2F" w:rsidRPr="003844EF" w:rsidRDefault="00FF34AC">
            <w:pPr>
              <w:rPr>
                <w:sz w:val="22"/>
                <w:szCs w:val="22"/>
              </w:rPr>
            </w:pPr>
            <w:r>
              <w:rPr>
                <w:sz w:val="22"/>
                <w:szCs w:val="22"/>
              </w:rPr>
              <w:t>Juillet à février</w:t>
            </w:r>
            <w:r w:rsidR="00B31CFD" w:rsidRPr="003844EF">
              <w:rPr>
                <w:sz w:val="22"/>
                <w:szCs w:val="22"/>
              </w:rPr>
              <w:t xml:space="preserve"> </w:t>
            </w:r>
          </w:p>
        </w:tc>
      </w:tr>
      <w:tr w:rsidR="00D82B2F" w:rsidRPr="00103B7C" w14:paraId="0B1623F6" w14:textId="77777777" w:rsidTr="003844EF">
        <w:tc>
          <w:tcPr>
            <w:tcW w:w="1455" w:type="pct"/>
          </w:tcPr>
          <w:p w14:paraId="18034134" w14:textId="63A1E616" w:rsidR="00D82B2F" w:rsidRPr="003844EF" w:rsidRDefault="00E65C17">
            <w:pPr>
              <w:rPr>
                <w:sz w:val="22"/>
                <w:szCs w:val="22"/>
              </w:rPr>
            </w:pPr>
            <w:r>
              <w:rPr>
                <w:sz w:val="22"/>
                <w:szCs w:val="22"/>
              </w:rPr>
              <w:t>Algérie</w:t>
            </w:r>
          </w:p>
        </w:tc>
        <w:tc>
          <w:tcPr>
            <w:tcW w:w="1421" w:type="pct"/>
          </w:tcPr>
          <w:p w14:paraId="4FE93537" w14:textId="77777777" w:rsidR="00D82B2F" w:rsidRPr="003844EF" w:rsidRDefault="00B31CFD" w:rsidP="003844EF">
            <w:pPr>
              <w:rPr>
                <w:sz w:val="22"/>
                <w:szCs w:val="22"/>
              </w:rPr>
            </w:pPr>
            <w:bookmarkStart w:id="19" w:name="_Toc427335260"/>
            <w:r w:rsidRPr="003844EF">
              <w:rPr>
                <w:sz w:val="22"/>
                <w:szCs w:val="22"/>
              </w:rPr>
              <w:t>1987-1990 (Fellous</w:t>
            </w:r>
            <w:r w:rsidR="00D82B2F" w:rsidRPr="003844EF">
              <w:rPr>
                <w:sz w:val="22"/>
                <w:szCs w:val="22"/>
              </w:rPr>
              <w:t xml:space="preserve"> 2004)</w:t>
            </w:r>
            <w:bookmarkEnd w:id="19"/>
          </w:p>
        </w:tc>
        <w:tc>
          <w:tcPr>
            <w:tcW w:w="2124" w:type="pct"/>
          </w:tcPr>
          <w:p w14:paraId="5B5A6778" w14:textId="5FB2EC20" w:rsidR="008A5B1B" w:rsidRDefault="00FF34AC">
            <w:pPr>
              <w:rPr>
                <w:sz w:val="22"/>
                <w:szCs w:val="22"/>
                <w:lang w:val="fr-FR"/>
              </w:rPr>
            </w:pPr>
            <w:r w:rsidRPr="00FF34AC">
              <w:rPr>
                <w:sz w:val="22"/>
                <w:szCs w:val="22"/>
                <w:lang w:val="fr-FR"/>
              </w:rPr>
              <w:t>Population m</w:t>
            </w:r>
            <w:r w:rsidR="005C20C8" w:rsidRPr="00FF34AC">
              <w:rPr>
                <w:sz w:val="22"/>
                <w:szCs w:val="22"/>
                <w:lang w:val="fr-FR"/>
              </w:rPr>
              <w:t>igrant</w:t>
            </w:r>
            <w:r w:rsidRPr="00FF34AC">
              <w:rPr>
                <w:sz w:val="22"/>
                <w:szCs w:val="22"/>
                <w:lang w:val="fr-FR"/>
              </w:rPr>
              <w:t>e</w:t>
            </w:r>
          </w:p>
          <w:p w14:paraId="40AB6A34" w14:textId="36405A6F" w:rsidR="00D82B2F" w:rsidRPr="00FF34AC" w:rsidRDefault="005C20C8">
            <w:pPr>
              <w:rPr>
                <w:sz w:val="22"/>
                <w:szCs w:val="22"/>
                <w:lang w:val="fr-FR"/>
              </w:rPr>
            </w:pPr>
            <w:r w:rsidRPr="00FF34AC">
              <w:rPr>
                <w:sz w:val="22"/>
                <w:szCs w:val="22"/>
                <w:lang w:val="fr-FR"/>
              </w:rPr>
              <w:t>J</w:t>
            </w:r>
            <w:r w:rsidR="00673E1E" w:rsidRPr="00FF34AC">
              <w:rPr>
                <w:sz w:val="22"/>
                <w:szCs w:val="22"/>
                <w:lang w:val="fr-FR"/>
              </w:rPr>
              <w:t>uin à février</w:t>
            </w:r>
          </w:p>
        </w:tc>
      </w:tr>
      <w:tr w:rsidR="00D82B2F" w:rsidRPr="00103B7C" w14:paraId="3CA18417" w14:textId="77777777" w:rsidTr="003844EF">
        <w:trPr>
          <w:trHeight w:val="1235"/>
        </w:trPr>
        <w:tc>
          <w:tcPr>
            <w:tcW w:w="1455" w:type="pct"/>
          </w:tcPr>
          <w:p w14:paraId="6B6E4A63" w14:textId="5702ABB5" w:rsidR="00D82B2F" w:rsidRPr="003844EF" w:rsidRDefault="00E65C17">
            <w:pPr>
              <w:rPr>
                <w:sz w:val="22"/>
                <w:szCs w:val="22"/>
              </w:rPr>
            </w:pPr>
            <w:proofErr w:type="spellStart"/>
            <w:r>
              <w:rPr>
                <w:sz w:val="22"/>
                <w:szCs w:val="22"/>
              </w:rPr>
              <w:t>Turquie</w:t>
            </w:r>
            <w:proofErr w:type="spellEnd"/>
          </w:p>
        </w:tc>
        <w:tc>
          <w:tcPr>
            <w:tcW w:w="1421" w:type="pct"/>
          </w:tcPr>
          <w:p w14:paraId="6E197F5C" w14:textId="77777777" w:rsidR="008A5B1B" w:rsidRDefault="00FF34AC">
            <w:pPr>
              <w:rPr>
                <w:sz w:val="22"/>
                <w:szCs w:val="22"/>
                <w:lang w:val="fr-FR"/>
              </w:rPr>
            </w:pPr>
            <w:r>
              <w:rPr>
                <w:sz w:val="22"/>
                <w:szCs w:val="22"/>
                <w:lang w:val="fr-FR"/>
              </w:rPr>
              <w:t>1989 E</w:t>
            </w:r>
            <w:r w:rsidR="00673E1E" w:rsidRPr="00673E1E">
              <w:rPr>
                <w:sz w:val="22"/>
                <w:szCs w:val="22"/>
                <w:lang w:val="fr-FR"/>
              </w:rPr>
              <w:t>xtinction de la</w:t>
            </w:r>
            <w:r w:rsidR="00D82B2F" w:rsidRPr="00673E1E">
              <w:rPr>
                <w:sz w:val="22"/>
                <w:szCs w:val="22"/>
                <w:lang w:val="fr-FR"/>
              </w:rPr>
              <w:t xml:space="preserve"> population</w:t>
            </w:r>
            <w:r w:rsidR="00B31CFD" w:rsidRPr="00673E1E">
              <w:rPr>
                <w:sz w:val="22"/>
                <w:szCs w:val="22"/>
                <w:lang w:val="fr-FR"/>
              </w:rPr>
              <w:t xml:space="preserve"> </w:t>
            </w:r>
            <w:r w:rsidR="00673E1E" w:rsidRPr="00673E1E">
              <w:rPr>
                <w:sz w:val="22"/>
                <w:szCs w:val="22"/>
                <w:lang w:val="fr-FR"/>
              </w:rPr>
              <w:t xml:space="preserve">sauvage </w:t>
            </w:r>
          </w:p>
          <w:p w14:paraId="0128B6BF" w14:textId="6337D04D" w:rsidR="00D82B2F" w:rsidRPr="00673E1E" w:rsidRDefault="00D82B2F">
            <w:pPr>
              <w:rPr>
                <w:sz w:val="22"/>
                <w:szCs w:val="22"/>
                <w:lang w:val="fr-FR"/>
              </w:rPr>
            </w:pPr>
            <w:r w:rsidRPr="00673E1E">
              <w:rPr>
                <w:sz w:val="22"/>
                <w:szCs w:val="22"/>
                <w:lang w:val="fr-FR"/>
              </w:rPr>
              <w:t xml:space="preserve">(Arihan 1999) </w:t>
            </w:r>
          </w:p>
        </w:tc>
        <w:tc>
          <w:tcPr>
            <w:tcW w:w="2124" w:type="pct"/>
          </w:tcPr>
          <w:p w14:paraId="11F77DC1" w14:textId="6D33D248" w:rsidR="001B7425" w:rsidRPr="00FF34AC" w:rsidRDefault="00FF34AC">
            <w:pPr>
              <w:rPr>
                <w:sz w:val="22"/>
                <w:szCs w:val="22"/>
                <w:lang w:val="fr-FR"/>
              </w:rPr>
            </w:pPr>
            <w:r>
              <w:rPr>
                <w:sz w:val="22"/>
                <w:szCs w:val="22"/>
                <w:lang w:val="fr-FR"/>
              </w:rPr>
              <w:t>Population m</w:t>
            </w:r>
            <w:r w:rsidR="000A4CAE" w:rsidRPr="00FF34AC">
              <w:rPr>
                <w:sz w:val="22"/>
                <w:szCs w:val="22"/>
                <w:lang w:val="fr-FR"/>
              </w:rPr>
              <w:t>igrant</w:t>
            </w:r>
            <w:r>
              <w:rPr>
                <w:sz w:val="22"/>
                <w:szCs w:val="22"/>
                <w:lang w:val="fr-FR"/>
              </w:rPr>
              <w:t>e</w:t>
            </w:r>
            <w:r w:rsidR="00D82B2F" w:rsidRPr="00FF34AC">
              <w:rPr>
                <w:sz w:val="22"/>
                <w:szCs w:val="22"/>
                <w:lang w:val="fr-FR"/>
              </w:rPr>
              <w:t xml:space="preserve"> </w:t>
            </w:r>
          </w:p>
          <w:p w14:paraId="5EA009B6" w14:textId="2306AD6F" w:rsidR="00D82B2F" w:rsidRPr="00673E1E" w:rsidRDefault="00673E1E">
            <w:pPr>
              <w:rPr>
                <w:sz w:val="22"/>
                <w:szCs w:val="22"/>
                <w:lang w:val="fr-FR"/>
              </w:rPr>
            </w:pPr>
            <w:r w:rsidRPr="00673E1E">
              <w:rPr>
                <w:sz w:val="22"/>
                <w:szCs w:val="22"/>
                <w:lang w:val="fr-FR"/>
              </w:rPr>
              <w:t>Début juillet à mi-février</w:t>
            </w:r>
          </w:p>
        </w:tc>
      </w:tr>
      <w:tr w:rsidR="00D82B2F" w:rsidRPr="00103B7C" w14:paraId="5DBA5B21" w14:textId="77777777" w:rsidTr="003844EF">
        <w:tc>
          <w:tcPr>
            <w:tcW w:w="1455" w:type="pct"/>
          </w:tcPr>
          <w:p w14:paraId="1B5536FB" w14:textId="1E851A48" w:rsidR="00D82B2F" w:rsidRPr="003844EF" w:rsidRDefault="00E65C17">
            <w:pPr>
              <w:rPr>
                <w:sz w:val="22"/>
                <w:szCs w:val="22"/>
              </w:rPr>
            </w:pPr>
            <w:proofErr w:type="spellStart"/>
            <w:r>
              <w:rPr>
                <w:sz w:val="22"/>
                <w:szCs w:val="22"/>
              </w:rPr>
              <w:t>Syrie</w:t>
            </w:r>
            <w:proofErr w:type="spellEnd"/>
          </w:p>
        </w:tc>
        <w:tc>
          <w:tcPr>
            <w:tcW w:w="1421" w:type="pct"/>
          </w:tcPr>
          <w:p w14:paraId="2F2AFFBF" w14:textId="642EF00E" w:rsidR="00D82B2F" w:rsidRPr="00FF34AC" w:rsidRDefault="008A5B1B">
            <w:pPr>
              <w:rPr>
                <w:sz w:val="22"/>
                <w:szCs w:val="22"/>
                <w:lang w:val="fr-FR"/>
              </w:rPr>
            </w:pPr>
            <w:r w:rsidRPr="008A5B1B">
              <w:rPr>
                <w:sz w:val="22"/>
                <w:szCs w:val="22"/>
                <w:lang w:val="fr-FR"/>
              </w:rPr>
              <w:t xml:space="preserve">Estimée </w:t>
            </w:r>
            <w:r w:rsidR="00BD2012" w:rsidRPr="00FF34AC">
              <w:rPr>
                <w:sz w:val="22"/>
                <w:szCs w:val="22"/>
                <w:lang w:val="fr-FR"/>
              </w:rPr>
              <w:t>éteinte</w:t>
            </w:r>
            <w:r w:rsidR="00FF34AC" w:rsidRPr="00FF34AC">
              <w:rPr>
                <w:sz w:val="22"/>
                <w:szCs w:val="22"/>
                <w:lang w:val="fr-FR"/>
              </w:rPr>
              <w:t xml:space="preserve"> dans les années </w:t>
            </w:r>
            <w:r w:rsidR="000C08E5" w:rsidRPr="00FF34AC">
              <w:rPr>
                <w:sz w:val="22"/>
                <w:szCs w:val="22"/>
                <w:lang w:val="fr-FR"/>
              </w:rPr>
              <w:t>194</w:t>
            </w:r>
            <w:r w:rsidR="00FF34AC">
              <w:rPr>
                <w:sz w:val="22"/>
                <w:szCs w:val="22"/>
                <w:lang w:val="fr-FR"/>
              </w:rPr>
              <w:t>0, mais une colonie a été redécouverte en</w:t>
            </w:r>
            <w:r w:rsidR="000A4CAE" w:rsidRPr="00FF34AC">
              <w:rPr>
                <w:sz w:val="22"/>
                <w:szCs w:val="22"/>
                <w:lang w:val="fr-FR"/>
              </w:rPr>
              <w:t xml:space="preserve"> 2002</w:t>
            </w:r>
          </w:p>
        </w:tc>
        <w:tc>
          <w:tcPr>
            <w:tcW w:w="2124" w:type="pct"/>
          </w:tcPr>
          <w:p w14:paraId="1FA1FD95" w14:textId="03925194" w:rsidR="00D82B2F" w:rsidRPr="00FF34AC" w:rsidRDefault="00FF34AC">
            <w:pPr>
              <w:rPr>
                <w:sz w:val="22"/>
                <w:szCs w:val="22"/>
                <w:lang w:val="fr-FR"/>
              </w:rPr>
            </w:pPr>
            <w:r w:rsidRPr="00FF34AC">
              <w:rPr>
                <w:sz w:val="22"/>
                <w:szCs w:val="22"/>
                <w:lang w:val="fr-FR"/>
              </w:rPr>
              <w:t>Population m</w:t>
            </w:r>
            <w:r w:rsidR="000A4CAE" w:rsidRPr="00FF34AC">
              <w:rPr>
                <w:sz w:val="22"/>
                <w:szCs w:val="22"/>
                <w:lang w:val="fr-FR"/>
              </w:rPr>
              <w:t>igrant</w:t>
            </w:r>
            <w:r w:rsidRPr="00FF34AC">
              <w:rPr>
                <w:sz w:val="22"/>
                <w:szCs w:val="22"/>
                <w:lang w:val="fr-FR"/>
              </w:rPr>
              <w:t>e</w:t>
            </w:r>
          </w:p>
          <w:p w14:paraId="248A03A3" w14:textId="0FD6735E" w:rsidR="000A4CAE" w:rsidRPr="00FF34AC" w:rsidRDefault="008A5B1B">
            <w:pPr>
              <w:rPr>
                <w:sz w:val="22"/>
                <w:szCs w:val="22"/>
                <w:lang w:val="fr-FR"/>
              </w:rPr>
            </w:pPr>
            <w:r>
              <w:rPr>
                <w:sz w:val="22"/>
                <w:szCs w:val="22"/>
                <w:lang w:val="fr-FR"/>
              </w:rPr>
              <w:t>D</w:t>
            </w:r>
            <w:r w:rsidR="00FF34AC" w:rsidRPr="00FF34AC">
              <w:rPr>
                <w:sz w:val="22"/>
                <w:szCs w:val="22"/>
                <w:lang w:val="fr-FR"/>
              </w:rPr>
              <w:t>ébut juillet à mi-février</w:t>
            </w:r>
          </w:p>
        </w:tc>
      </w:tr>
      <w:tr w:rsidR="00D82B2F" w:rsidRPr="00103B7C" w14:paraId="048E5198" w14:textId="77777777" w:rsidTr="003844EF">
        <w:tc>
          <w:tcPr>
            <w:tcW w:w="1455" w:type="pct"/>
          </w:tcPr>
          <w:p w14:paraId="5146F5CD" w14:textId="3B29CC2B" w:rsidR="00D82B2F" w:rsidRPr="00FE6896" w:rsidRDefault="00527F65" w:rsidP="00D82B2F">
            <w:pPr>
              <w:rPr>
                <w:sz w:val="22"/>
                <w:szCs w:val="22"/>
                <w:lang w:val="en-ZA"/>
              </w:rPr>
            </w:pPr>
            <w:proofErr w:type="spellStart"/>
            <w:r>
              <w:rPr>
                <w:sz w:val="22"/>
                <w:szCs w:val="22"/>
                <w:lang w:val="en-ZA"/>
              </w:rPr>
              <w:t>Allemagne</w:t>
            </w:r>
            <w:proofErr w:type="spellEnd"/>
          </w:p>
        </w:tc>
        <w:tc>
          <w:tcPr>
            <w:tcW w:w="1421" w:type="pct"/>
          </w:tcPr>
          <w:p w14:paraId="2A509A22" w14:textId="77777777" w:rsidR="000C08E5" w:rsidRPr="00FE6896" w:rsidRDefault="000C08E5" w:rsidP="00D82B2F">
            <w:pPr>
              <w:rPr>
                <w:sz w:val="22"/>
                <w:szCs w:val="22"/>
                <w:lang w:val="en-ZA"/>
              </w:rPr>
            </w:pPr>
            <w:r w:rsidRPr="00FE6896">
              <w:rPr>
                <w:sz w:val="22"/>
                <w:szCs w:val="22"/>
                <w:lang w:val="en-ZA"/>
              </w:rPr>
              <w:t>1593</w:t>
            </w:r>
          </w:p>
          <w:p w14:paraId="7135C9F7" w14:textId="77777777" w:rsidR="00D82B2F" w:rsidRPr="00FE6896" w:rsidRDefault="00D82B2F" w:rsidP="00D82B2F">
            <w:pPr>
              <w:rPr>
                <w:sz w:val="22"/>
                <w:szCs w:val="22"/>
                <w:lang w:val="en-ZA"/>
              </w:rPr>
            </w:pPr>
          </w:p>
        </w:tc>
        <w:tc>
          <w:tcPr>
            <w:tcW w:w="2124" w:type="pct"/>
          </w:tcPr>
          <w:p w14:paraId="3791EABD" w14:textId="1F6ACB9E" w:rsidR="000C08E5" w:rsidRPr="00FF34AC" w:rsidRDefault="008A5B1B" w:rsidP="000A4CAE">
            <w:pPr>
              <w:rPr>
                <w:sz w:val="22"/>
                <w:szCs w:val="22"/>
                <w:lang w:val="fr-FR"/>
              </w:rPr>
            </w:pPr>
            <w:r>
              <w:rPr>
                <w:sz w:val="22"/>
                <w:szCs w:val="22"/>
                <w:lang w:val="fr-FR"/>
              </w:rPr>
              <w:t>On pens</w:t>
            </w:r>
            <w:r w:rsidR="0080438A">
              <w:rPr>
                <w:sz w:val="22"/>
                <w:szCs w:val="22"/>
                <w:lang w:val="fr-FR"/>
              </w:rPr>
              <w:t>e que cette population migrait l’été et hivernai</w:t>
            </w:r>
            <w:r w:rsidR="00FF34AC" w:rsidRPr="00FF34AC">
              <w:rPr>
                <w:sz w:val="22"/>
                <w:szCs w:val="22"/>
                <w:lang w:val="fr-FR"/>
              </w:rPr>
              <w:t>t plus au sud</w:t>
            </w:r>
            <w:r w:rsidR="00FF34AC">
              <w:rPr>
                <w:sz w:val="22"/>
                <w:szCs w:val="22"/>
                <w:lang w:val="fr-FR"/>
              </w:rPr>
              <w:t xml:space="preserve"> (aucune donnée, mais voir </w:t>
            </w:r>
            <w:r w:rsidR="00287687" w:rsidRPr="00FF34AC">
              <w:rPr>
                <w:sz w:val="22"/>
                <w:szCs w:val="22"/>
                <w:lang w:val="fr-FR"/>
              </w:rPr>
              <w:t xml:space="preserve">Conrad Gessner </w:t>
            </w:r>
            <w:r w:rsidR="002B4F22" w:rsidRPr="00FF34AC">
              <w:rPr>
                <w:sz w:val="22"/>
                <w:szCs w:val="22"/>
                <w:lang w:val="fr-FR"/>
              </w:rPr>
              <w:t>1555</w:t>
            </w:r>
            <w:r w:rsidR="000C08E5" w:rsidRPr="00FF34AC">
              <w:rPr>
                <w:sz w:val="22"/>
                <w:szCs w:val="22"/>
                <w:lang w:val="fr-FR"/>
              </w:rPr>
              <w:t>)</w:t>
            </w:r>
          </w:p>
          <w:p w14:paraId="73E71E9D" w14:textId="77777777" w:rsidR="00D82B2F" w:rsidRPr="00FF34AC" w:rsidRDefault="00D82B2F" w:rsidP="000C08E5">
            <w:pPr>
              <w:rPr>
                <w:sz w:val="22"/>
                <w:szCs w:val="22"/>
                <w:lang w:val="fr-FR"/>
              </w:rPr>
            </w:pPr>
            <w:r w:rsidRPr="00FF34AC">
              <w:rPr>
                <w:sz w:val="22"/>
                <w:szCs w:val="22"/>
                <w:lang w:val="fr-FR"/>
              </w:rPr>
              <w:t xml:space="preserve"> </w:t>
            </w:r>
          </w:p>
        </w:tc>
      </w:tr>
      <w:tr w:rsidR="00D82B2F" w:rsidRPr="00103B7C" w14:paraId="1BC120BE" w14:textId="77777777" w:rsidTr="003844EF">
        <w:tc>
          <w:tcPr>
            <w:tcW w:w="1455" w:type="pct"/>
          </w:tcPr>
          <w:p w14:paraId="62DCDEB4" w14:textId="05972452" w:rsidR="00D82B2F" w:rsidRPr="00FE6896" w:rsidRDefault="00375AA5" w:rsidP="00D82B2F">
            <w:pPr>
              <w:rPr>
                <w:sz w:val="22"/>
                <w:szCs w:val="22"/>
                <w:lang w:val="en-ZA"/>
              </w:rPr>
            </w:pPr>
            <w:proofErr w:type="spellStart"/>
            <w:r>
              <w:rPr>
                <w:sz w:val="22"/>
                <w:szCs w:val="22"/>
                <w:lang w:val="en-ZA"/>
              </w:rPr>
              <w:t>Autriche</w:t>
            </w:r>
            <w:proofErr w:type="spellEnd"/>
          </w:p>
        </w:tc>
        <w:tc>
          <w:tcPr>
            <w:tcW w:w="1421" w:type="pct"/>
          </w:tcPr>
          <w:p w14:paraId="4E5878DB" w14:textId="77777777" w:rsidR="00D82B2F" w:rsidRPr="00FE6896" w:rsidRDefault="00287687" w:rsidP="000C08E5">
            <w:pPr>
              <w:rPr>
                <w:sz w:val="22"/>
                <w:szCs w:val="22"/>
                <w:lang w:val="en-ZA"/>
              </w:rPr>
            </w:pPr>
            <w:r>
              <w:rPr>
                <w:sz w:val="22"/>
                <w:szCs w:val="22"/>
                <w:lang w:val="en-ZA"/>
              </w:rPr>
              <w:t>1621</w:t>
            </w:r>
          </w:p>
        </w:tc>
        <w:tc>
          <w:tcPr>
            <w:tcW w:w="2124" w:type="pct"/>
          </w:tcPr>
          <w:p w14:paraId="33213EC1" w14:textId="6B8029A3" w:rsidR="000C08E5" w:rsidRPr="00FF34AC" w:rsidRDefault="008A5B1B" w:rsidP="000C08E5">
            <w:pPr>
              <w:rPr>
                <w:sz w:val="22"/>
                <w:szCs w:val="22"/>
                <w:lang w:val="fr-FR"/>
              </w:rPr>
            </w:pPr>
            <w:r>
              <w:rPr>
                <w:sz w:val="22"/>
                <w:szCs w:val="22"/>
                <w:lang w:val="fr-FR"/>
              </w:rPr>
              <w:t>On pens</w:t>
            </w:r>
            <w:r w:rsidR="0080438A">
              <w:rPr>
                <w:sz w:val="22"/>
                <w:szCs w:val="22"/>
                <w:lang w:val="fr-FR"/>
              </w:rPr>
              <w:t>e</w:t>
            </w:r>
            <w:r w:rsidR="00FF34AC" w:rsidRPr="00FF34AC">
              <w:rPr>
                <w:sz w:val="22"/>
                <w:szCs w:val="22"/>
                <w:lang w:val="fr-FR"/>
              </w:rPr>
              <w:t xml:space="preserve"> qu</w:t>
            </w:r>
            <w:r w:rsidR="0080438A">
              <w:rPr>
                <w:sz w:val="22"/>
                <w:szCs w:val="22"/>
                <w:lang w:val="fr-FR"/>
              </w:rPr>
              <w:t>e cette population migrait l’été et hivernai</w:t>
            </w:r>
            <w:r w:rsidR="00FF34AC" w:rsidRPr="00FF34AC">
              <w:rPr>
                <w:sz w:val="22"/>
                <w:szCs w:val="22"/>
                <w:lang w:val="fr-FR"/>
              </w:rPr>
              <w:t xml:space="preserve">t plus au sud (aucune donnée, mais voir </w:t>
            </w:r>
            <w:r w:rsidR="00287687" w:rsidRPr="00FF34AC">
              <w:rPr>
                <w:sz w:val="22"/>
                <w:szCs w:val="22"/>
                <w:lang w:val="fr-FR"/>
              </w:rPr>
              <w:t xml:space="preserve">Conrad Gessner </w:t>
            </w:r>
            <w:r w:rsidR="002B4F22" w:rsidRPr="00FF34AC">
              <w:rPr>
                <w:sz w:val="22"/>
                <w:szCs w:val="22"/>
                <w:lang w:val="fr-FR"/>
              </w:rPr>
              <w:t>1555</w:t>
            </w:r>
            <w:r w:rsidR="000C08E5" w:rsidRPr="00FF34AC">
              <w:rPr>
                <w:sz w:val="22"/>
                <w:szCs w:val="22"/>
                <w:lang w:val="fr-FR"/>
              </w:rPr>
              <w:t>)</w:t>
            </w:r>
          </w:p>
          <w:p w14:paraId="1D7139BF" w14:textId="77777777" w:rsidR="00D82B2F" w:rsidRPr="00FF34AC" w:rsidRDefault="00D82B2F" w:rsidP="00D82B2F">
            <w:pPr>
              <w:rPr>
                <w:sz w:val="22"/>
                <w:szCs w:val="22"/>
                <w:lang w:val="fr-FR"/>
              </w:rPr>
            </w:pPr>
          </w:p>
        </w:tc>
      </w:tr>
      <w:tr w:rsidR="00D82B2F" w:rsidRPr="00103B7C" w14:paraId="2AAB4D8B" w14:textId="77777777" w:rsidTr="003844EF">
        <w:tc>
          <w:tcPr>
            <w:tcW w:w="1455" w:type="pct"/>
          </w:tcPr>
          <w:p w14:paraId="5B11D005" w14:textId="0E80998A" w:rsidR="00D82B2F" w:rsidRPr="00FE6896" w:rsidRDefault="00375AA5" w:rsidP="00D82B2F">
            <w:pPr>
              <w:rPr>
                <w:sz w:val="22"/>
                <w:szCs w:val="22"/>
                <w:lang w:val="en-ZA"/>
              </w:rPr>
            </w:pPr>
            <w:r>
              <w:rPr>
                <w:sz w:val="22"/>
                <w:szCs w:val="22"/>
                <w:lang w:val="en-ZA"/>
              </w:rPr>
              <w:t>Suisse</w:t>
            </w:r>
          </w:p>
        </w:tc>
        <w:tc>
          <w:tcPr>
            <w:tcW w:w="1421" w:type="pct"/>
          </w:tcPr>
          <w:p w14:paraId="55663618" w14:textId="77777777" w:rsidR="00D82B2F" w:rsidRPr="00FE6896" w:rsidRDefault="000C08E5" w:rsidP="000C08E5">
            <w:pPr>
              <w:rPr>
                <w:sz w:val="22"/>
                <w:szCs w:val="22"/>
                <w:lang w:val="en-ZA"/>
              </w:rPr>
            </w:pPr>
            <w:r w:rsidRPr="00FE6896">
              <w:rPr>
                <w:sz w:val="22"/>
                <w:szCs w:val="22"/>
                <w:lang w:val="en-ZA"/>
              </w:rPr>
              <w:t>1535</w:t>
            </w:r>
          </w:p>
        </w:tc>
        <w:tc>
          <w:tcPr>
            <w:tcW w:w="2124" w:type="pct"/>
          </w:tcPr>
          <w:p w14:paraId="4D360E3C" w14:textId="009F7A38" w:rsidR="000C08E5" w:rsidRPr="00FF34AC" w:rsidRDefault="008A5B1B" w:rsidP="000C08E5">
            <w:pPr>
              <w:rPr>
                <w:sz w:val="22"/>
                <w:szCs w:val="22"/>
                <w:lang w:val="fr-FR"/>
              </w:rPr>
            </w:pPr>
            <w:r>
              <w:rPr>
                <w:sz w:val="22"/>
                <w:szCs w:val="22"/>
                <w:lang w:val="fr-FR"/>
              </w:rPr>
              <w:t>On pens</w:t>
            </w:r>
            <w:r w:rsidR="0080438A">
              <w:rPr>
                <w:sz w:val="22"/>
                <w:szCs w:val="22"/>
                <w:lang w:val="fr-FR"/>
              </w:rPr>
              <w:t>e</w:t>
            </w:r>
            <w:r w:rsidR="00FF34AC" w:rsidRPr="00FF34AC">
              <w:rPr>
                <w:sz w:val="22"/>
                <w:szCs w:val="22"/>
                <w:lang w:val="fr-FR"/>
              </w:rPr>
              <w:t xml:space="preserve"> qu</w:t>
            </w:r>
            <w:r w:rsidR="0080438A">
              <w:rPr>
                <w:sz w:val="22"/>
                <w:szCs w:val="22"/>
                <w:lang w:val="fr-FR"/>
              </w:rPr>
              <w:t>e cette population migrait l’été et hivernai</w:t>
            </w:r>
            <w:r w:rsidR="00FF34AC" w:rsidRPr="00FF34AC">
              <w:rPr>
                <w:sz w:val="22"/>
                <w:szCs w:val="22"/>
                <w:lang w:val="fr-FR"/>
              </w:rPr>
              <w:t>t plus au sud (</w:t>
            </w:r>
            <w:r w:rsidR="00FF34AC">
              <w:rPr>
                <w:sz w:val="22"/>
                <w:szCs w:val="22"/>
                <w:lang w:val="fr-FR"/>
              </w:rPr>
              <w:t xml:space="preserve">aucune donnée, mais voir le récit </w:t>
            </w:r>
            <w:r w:rsidR="00FF34AC" w:rsidRPr="00FF34AC">
              <w:rPr>
                <w:sz w:val="22"/>
                <w:szCs w:val="22"/>
                <w:lang w:val="fr-FR"/>
              </w:rPr>
              <w:t xml:space="preserve">de </w:t>
            </w:r>
            <w:r w:rsidR="00287687" w:rsidRPr="00FF34AC">
              <w:rPr>
                <w:sz w:val="22"/>
                <w:szCs w:val="22"/>
                <w:lang w:val="fr-FR"/>
              </w:rPr>
              <w:t xml:space="preserve">Conrad </w:t>
            </w:r>
            <w:r w:rsidR="00FF34AC">
              <w:rPr>
                <w:sz w:val="22"/>
                <w:szCs w:val="22"/>
                <w:lang w:val="fr-FR"/>
              </w:rPr>
              <w:t>Gessner</w:t>
            </w:r>
            <w:r w:rsidR="000C08E5" w:rsidRPr="00FF34AC">
              <w:rPr>
                <w:sz w:val="22"/>
                <w:szCs w:val="22"/>
                <w:lang w:val="fr-FR"/>
              </w:rPr>
              <w:t>)</w:t>
            </w:r>
          </w:p>
          <w:p w14:paraId="2DCCF3A2" w14:textId="77777777" w:rsidR="00D82B2F" w:rsidRPr="00FF34AC" w:rsidRDefault="00D82B2F" w:rsidP="00D82B2F">
            <w:pPr>
              <w:rPr>
                <w:sz w:val="22"/>
                <w:szCs w:val="22"/>
                <w:lang w:val="fr-FR"/>
              </w:rPr>
            </w:pPr>
          </w:p>
        </w:tc>
      </w:tr>
    </w:tbl>
    <w:p w14:paraId="08CA901C" w14:textId="77777777" w:rsidR="00BA4BD1" w:rsidRPr="00FF34AC" w:rsidRDefault="00BA4BD1" w:rsidP="00500A03">
      <w:pPr>
        <w:rPr>
          <w:rFonts w:ascii="Book Antiqua" w:hAnsi="Book Antiqua"/>
          <w:sz w:val="22"/>
          <w:szCs w:val="22"/>
          <w:lang w:val="fr-FR"/>
        </w:rPr>
      </w:pPr>
    </w:p>
    <w:p w14:paraId="3A7B02A0" w14:textId="77777777" w:rsidR="00884AD5" w:rsidRDefault="00884AD5" w:rsidP="00FE6896">
      <w:pPr>
        <w:pStyle w:val="Caption"/>
        <w:rPr>
          <w:sz w:val="22"/>
          <w:szCs w:val="22"/>
          <w:lang w:val="fr-FR"/>
        </w:rPr>
      </w:pPr>
    </w:p>
    <w:p w14:paraId="7B67D662" w14:textId="77777777" w:rsidR="008A5B1B" w:rsidRDefault="008A5B1B" w:rsidP="008A5B1B">
      <w:pPr>
        <w:rPr>
          <w:lang w:val="fr-FR"/>
        </w:rPr>
      </w:pPr>
    </w:p>
    <w:p w14:paraId="5998681C" w14:textId="77777777" w:rsidR="008A5B1B" w:rsidRDefault="008A5B1B" w:rsidP="008A5B1B">
      <w:pPr>
        <w:rPr>
          <w:lang w:val="fr-FR"/>
        </w:rPr>
      </w:pPr>
    </w:p>
    <w:p w14:paraId="46DED369" w14:textId="77777777" w:rsidR="008A5B1B" w:rsidRDefault="008A5B1B" w:rsidP="008A5B1B">
      <w:pPr>
        <w:rPr>
          <w:lang w:val="fr-FR"/>
        </w:rPr>
      </w:pPr>
    </w:p>
    <w:p w14:paraId="6D6149CB" w14:textId="77777777" w:rsidR="008A5B1B" w:rsidRPr="008A5B1B" w:rsidRDefault="008A5B1B" w:rsidP="008A5B1B">
      <w:pPr>
        <w:rPr>
          <w:lang w:val="fr-FR"/>
        </w:rPr>
      </w:pPr>
    </w:p>
    <w:p w14:paraId="1C208FC4" w14:textId="1865DB89" w:rsidR="00BA4BD1" w:rsidRPr="00FF34AC" w:rsidRDefault="00375AA5" w:rsidP="00FE6896">
      <w:pPr>
        <w:pStyle w:val="Caption"/>
        <w:rPr>
          <w:b w:val="0"/>
          <w:i/>
          <w:sz w:val="22"/>
          <w:szCs w:val="22"/>
          <w:lang w:val="fr-FR"/>
        </w:rPr>
      </w:pPr>
      <w:r w:rsidRPr="0080438A">
        <w:rPr>
          <w:sz w:val="22"/>
          <w:szCs w:val="22"/>
          <w:lang w:val="fr-FR"/>
        </w:rPr>
        <w:t xml:space="preserve">Tableau </w:t>
      </w:r>
      <w:r w:rsidR="00FB72DA" w:rsidRPr="0080438A">
        <w:rPr>
          <w:sz w:val="22"/>
          <w:szCs w:val="22"/>
          <w:lang w:val="fr-FR"/>
        </w:rPr>
        <w:t>4.</w:t>
      </w:r>
      <w:r w:rsidR="00BA4BD1" w:rsidRPr="0080438A">
        <w:rPr>
          <w:sz w:val="22"/>
          <w:szCs w:val="22"/>
          <w:lang w:val="fr-FR"/>
        </w:rPr>
        <w:t xml:space="preserve"> </w:t>
      </w:r>
      <w:r w:rsidR="00F44B95" w:rsidRPr="00FF34AC">
        <w:rPr>
          <w:sz w:val="22"/>
          <w:szCs w:val="22"/>
          <w:lang w:val="fr-FR"/>
        </w:rPr>
        <w:t>Etats de l’aire de répartition</w:t>
      </w:r>
      <w:r w:rsidR="00FF34AC" w:rsidRPr="00FF34AC">
        <w:rPr>
          <w:sz w:val="22"/>
          <w:szCs w:val="22"/>
          <w:lang w:val="fr-FR"/>
        </w:rPr>
        <w:t xml:space="preserve"> actuels </w:t>
      </w:r>
      <w:r w:rsidR="0094004E">
        <w:rPr>
          <w:sz w:val="22"/>
          <w:szCs w:val="22"/>
          <w:lang w:val="fr-FR"/>
        </w:rPr>
        <w:t>de l’espèce; les É</w:t>
      </w:r>
      <w:r w:rsidR="008A5B1B">
        <w:rPr>
          <w:sz w:val="22"/>
          <w:szCs w:val="22"/>
          <w:lang w:val="fr-FR"/>
        </w:rPr>
        <w:t xml:space="preserve">tats </w:t>
      </w:r>
      <w:r w:rsidR="00FF34AC" w:rsidRPr="00FF34AC">
        <w:rPr>
          <w:sz w:val="22"/>
          <w:szCs w:val="22"/>
          <w:lang w:val="fr-FR"/>
        </w:rPr>
        <w:t>indiqués en caractères gras d</w:t>
      </w:r>
      <w:r w:rsidR="008A5B1B">
        <w:rPr>
          <w:sz w:val="22"/>
          <w:szCs w:val="22"/>
          <w:lang w:val="fr-FR"/>
        </w:rPr>
        <w:t xml:space="preserve">evraient être prioritaires pour </w:t>
      </w:r>
      <w:r w:rsidR="00FF34AC" w:rsidRPr="00FF34AC">
        <w:rPr>
          <w:sz w:val="22"/>
          <w:szCs w:val="22"/>
          <w:lang w:val="fr-FR"/>
        </w:rPr>
        <w:t xml:space="preserve">la mise en </w:t>
      </w:r>
      <w:r w:rsidR="00FF34AC">
        <w:rPr>
          <w:sz w:val="22"/>
          <w:szCs w:val="22"/>
          <w:lang w:val="fr-FR"/>
        </w:rPr>
        <w:t xml:space="preserve">œuvre </w:t>
      </w:r>
      <w:r w:rsidR="00FF34AC" w:rsidRPr="00FF34AC">
        <w:rPr>
          <w:sz w:val="22"/>
          <w:szCs w:val="22"/>
          <w:lang w:val="fr-FR"/>
        </w:rPr>
        <w:t xml:space="preserve">du </w:t>
      </w:r>
      <w:r w:rsidR="00C4325B" w:rsidRPr="00FF34AC">
        <w:rPr>
          <w:sz w:val="22"/>
          <w:szCs w:val="22"/>
          <w:lang w:val="fr-FR"/>
        </w:rPr>
        <w:t>Plan d’action</w:t>
      </w:r>
      <w:r w:rsidR="00BA4BD1" w:rsidRPr="00FF34AC">
        <w:rPr>
          <w:sz w:val="22"/>
          <w:szCs w:val="22"/>
          <w:lang w:val="fr-FR"/>
        </w:rPr>
        <w:t xml:space="preserve"> </w:t>
      </w:r>
      <w:r w:rsidR="00FB72DA" w:rsidRPr="00FF34AC">
        <w:rPr>
          <w:b w:val="0"/>
          <w:i/>
          <w:sz w:val="22"/>
          <w:szCs w:val="22"/>
          <w:lang w:val="fr-FR"/>
        </w:rPr>
        <w:t>(</w:t>
      </w:r>
      <w:r w:rsidR="00FF34AC">
        <w:rPr>
          <w:b w:val="0"/>
          <w:i/>
          <w:sz w:val="22"/>
          <w:szCs w:val="22"/>
          <w:lang w:val="fr-FR"/>
        </w:rPr>
        <w:t xml:space="preserve">les </w:t>
      </w:r>
      <w:r w:rsidR="00E65C17" w:rsidRPr="00FF34AC">
        <w:rPr>
          <w:b w:val="0"/>
          <w:i/>
          <w:sz w:val="22"/>
          <w:szCs w:val="22"/>
          <w:lang w:val="fr-FR"/>
        </w:rPr>
        <w:t>pays</w:t>
      </w:r>
      <w:r w:rsidR="00FB72DA" w:rsidRPr="00FF34AC">
        <w:rPr>
          <w:b w:val="0"/>
          <w:i/>
          <w:sz w:val="22"/>
          <w:szCs w:val="22"/>
          <w:lang w:val="fr-FR"/>
        </w:rPr>
        <w:t xml:space="preserve"> </w:t>
      </w:r>
      <w:r w:rsidR="00FF34AC">
        <w:rPr>
          <w:b w:val="0"/>
          <w:i/>
          <w:sz w:val="22"/>
          <w:szCs w:val="22"/>
          <w:lang w:val="fr-FR"/>
        </w:rPr>
        <w:t>indiqués entre paren</w:t>
      </w:r>
      <w:r w:rsidR="008A5B1B">
        <w:rPr>
          <w:b w:val="0"/>
          <w:i/>
          <w:sz w:val="22"/>
          <w:szCs w:val="22"/>
          <w:lang w:val="fr-FR"/>
        </w:rPr>
        <w:t>thèses sont ceux où l’espèce est présente très brièvement; ils</w:t>
      </w:r>
      <w:r w:rsidR="00FF34AC">
        <w:rPr>
          <w:b w:val="0"/>
          <w:i/>
          <w:sz w:val="22"/>
          <w:szCs w:val="22"/>
          <w:lang w:val="fr-FR"/>
        </w:rPr>
        <w:t xml:space="preserve"> ne </w:t>
      </w:r>
      <w:r w:rsidR="008A5B1B">
        <w:rPr>
          <w:b w:val="0"/>
          <w:i/>
          <w:sz w:val="22"/>
          <w:szCs w:val="22"/>
          <w:lang w:val="fr-FR"/>
        </w:rPr>
        <w:t>sont donc pas très importants</w:t>
      </w:r>
      <w:r w:rsidR="00854196">
        <w:rPr>
          <w:b w:val="0"/>
          <w:i/>
          <w:sz w:val="22"/>
          <w:szCs w:val="22"/>
          <w:lang w:val="fr-FR"/>
        </w:rPr>
        <w:t xml:space="preserve"> à l’heure actuelle</w:t>
      </w:r>
      <w:r w:rsidR="00FB72DA" w:rsidRPr="00FF34AC">
        <w:rPr>
          <w:b w:val="0"/>
          <w:i/>
          <w:sz w:val="22"/>
          <w:szCs w:val="22"/>
          <w:lang w:val="fr-FR"/>
        </w:rPr>
        <w:t>)</w:t>
      </w:r>
    </w:p>
    <w:p w14:paraId="28380B4D" w14:textId="77777777" w:rsidR="00ED357D" w:rsidRPr="00FF34AC" w:rsidRDefault="00ED357D" w:rsidP="00ED357D">
      <w:pPr>
        <w:rPr>
          <w:lang w:val="fr-FR"/>
        </w:rPr>
      </w:pPr>
    </w:p>
    <w:tbl>
      <w:tblP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813"/>
        <w:gridCol w:w="2270"/>
        <w:gridCol w:w="2910"/>
      </w:tblGrid>
      <w:tr w:rsidR="00BA4BD1" w:rsidRPr="00103B7C" w14:paraId="7D9E9912" w14:textId="77777777" w:rsidTr="00774C38">
        <w:trPr>
          <w:trHeight w:val="246"/>
        </w:trPr>
        <w:tc>
          <w:tcPr>
            <w:tcW w:w="1706" w:type="dxa"/>
            <w:shd w:val="clear" w:color="auto" w:fill="C6D9F1"/>
          </w:tcPr>
          <w:p w14:paraId="09164C30" w14:textId="0AAC7956" w:rsidR="00BA4BD1" w:rsidRPr="00FE6896" w:rsidRDefault="00375AA5" w:rsidP="000A1F10">
            <w:pPr>
              <w:rPr>
                <w:b/>
                <w:sz w:val="22"/>
                <w:szCs w:val="22"/>
              </w:rPr>
            </w:pPr>
            <w:r>
              <w:rPr>
                <w:b/>
                <w:sz w:val="22"/>
                <w:szCs w:val="22"/>
              </w:rPr>
              <w:t>Reproduction</w:t>
            </w:r>
            <w:r w:rsidR="00BA4BD1" w:rsidRPr="00FE6896">
              <w:rPr>
                <w:b/>
                <w:sz w:val="22"/>
                <w:szCs w:val="22"/>
              </w:rPr>
              <w:t xml:space="preserve"> </w:t>
            </w:r>
          </w:p>
        </w:tc>
        <w:tc>
          <w:tcPr>
            <w:tcW w:w="1813" w:type="dxa"/>
            <w:shd w:val="clear" w:color="auto" w:fill="C6D9F1"/>
          </w:tcPr>
          <w:p w14:paraId="37757E4B" w14:textId="77777777" w:rsidR="00BA4BD1" w:rsidRPr="00FE6896" w:rsidRDefault="00BA4BD1" w:rsidP="000A1F10">
            <w:pPr>
              <w:rPr>
                <w:b/>
                <w:sz w:val="22"/>
                <w:szCs w:val="22"/>
              </w:rPr>
            </w:pPr>
            <w:r w:rsidRPr="00FE6896">
              <w:rPr>
                <w:b/>
                <w:sz w:val="22"/>
                <w:szCs w:val="22"/>
              </w:rPr>
              <w:t xml:space="preserve">Migration </w:t>
            </w:r>
          </w:p>
        </w:tc>
        <w:tc>
          <w:tcPr>
            <w:tcW w:w="2270" w:type="dxa"/>
            <w:shd w:val="clear" w:color="auto" w:fill="C6D9F1"/>
          </w:tcPr>
          <w:p w14:paraId="317AC735" w14:textId="0B7CBA5C" w:rsidR="00BA4BD1" w:rsidRPr="00FE6896" w:rsidRDefault="00375AA5" w:rsidP="000A1F10">
            <w:pPr>
              <w:rPr>
                <w:b/>
                <w:sz w:val="22"/>
                <w:szCs w:val="22"/>
              </w:rPr>
            </w:pPr>
            <w:r>
              <w:rPr>
                <w:b/>
                <w:sz w:val="22"/>
                <w:szCs w:val="22"/>
              </w:rPr>
              <w:t>Hivernage</w:t>
            </w:r>
            <w:r w:rsidR="00BA4BD1" w:rsidRPr="00FE6896">
              <w:rPr>
                <w:b/>
                <w:sz w:val="22"/>
                <w:szCs w:val="22"/>
              </w:rPr>
              <w:t xml:space="preserve"> </w:t>
            </w:r>
          </w:p>
        </w:tc>
        <w:tc>
          <w:tcPr>
            <w:tcW w:w="2910" w:type="dxa"/>
            <w:shd w:val="clear" w:color="auto" w:fill="C6D9F1"/>
          </w:tcPr>
          <w:p w14:paraId="4E390C6D" w14:textId="4F846EBE" w:rsidR="00BA4BD1" w:rsidRPr="00375AA5" w:rsidRDefault="000169BF" w:rsidP="004F55CD">
            <w:pPr>
              <w:rPr>
                <w:b/>
                <w:sz w:val="22"/>
                <w:szCs w:val="22"/>
                <w:lang w:val="fr-FR"/>
              </w:rPr>
            </w:pPr>
            <w:r w:rsidRPr="00375AA5">
              <w:rPr>
                <w:b/>
                <w:sz w:val="22"/>
                <w:szCs w:val="22"/>
                <w:lang w:val="fr-FR"/>
              </w:rPr>
              <w:t>P</w:t>
            </w:r>
            <w:r w:rsidR="00375AA5" w:rsidRPr="00375AA5">
              <w:rPr>
                <w:b/>
                <w:sz w:val="22"/>
                <w:szCs w:val="22"/>
                <w:lang w:val="fr-FR"/>
              </w:rPr>
              <w:t>otenti</w:t>
            </w:r>
            <w:r w:rsidR="00854196">
              <w:rPr>
                <w:b/>
                <w:sz w:val="22"/>
                <w:szCs w:val="22"/>
                <w:lang w:val="fr-FR"/>
              </w:rPr>
              <w:t xml:space="preserve">el </w:t>
            </w:r>
            <w:r w:rsidR="004F55CD">
              <w:rPr>
                <w:b/>
                <w:sz w:val="22"/>
                <w:szCs w:val="22"/>
                <w:lang w:val="fr-FR"/>
              </w:rPr>
              <w:t xml:space="preserve">en termes de réintroduction </w:t>
            </w:r>
            <w:r w:rsidR="00375AA5" w:rsidRPr="00375AA5">
              <w:rPr>
                <w:b/>
                <w:sz w:val="22"/>
                <w:szCs w:val="22"/>
                <w:lang w:val="fr-FR"/>
              </w:rPr>
              <w:t>prioritaire</w:t>
            </w:r>
            <w:r w:rsidR="004F55CD">
              <w:rPr>
                <w:b/>
                <w:sz w:val="22"/>
                <w:szCs w:val="22"/>
                <w:lang w:val="fr-FR"/>
              </w:rPr>
              <w:t xml:space="preserve"> dans le milieu naturel</w:t>
            </w:r>
            <w:r w:rsidR="00375AA5" w:rsidRPr="00375AA5">
              <w:rPr>
                <w:b/>
                <w:sz w:val="22"/>
                <w:szCs w:val="22"/>
                <w:lang w:val="fr-FR"/>
              </w:rPr>
              <w:t xml:space="preserve"> </w:t>
            </w:r>
          </w:p>
        </w:tc>
      </w:tr>
      <w:tr w:rsidR="00BA4BD1" w:rsidRPr="00FE6896" w14:paraId="465CDCAA" w14:textId="77777777" w:rsidTr="00774C38">
        <w:trPr>
          <w:trHeight w:val="477"/>
        </w:trPr>
        <w:tc>
          <w:tcPr>
            <w:tcW w:w="1706" w:type="dxa"/>
            <w:tcBorders>
              <w:top w:val="single" w:sz="4" w:space="0" w:color="auto"/>
              <w:left w:val="single" w:sz="4" w:space="0" w:color="auto"/>
              <w:bottom w:val="single" w:sz="4" w:space="0" w:color="auto"/>
              <w:right w:val="single" w:sz="4" w:space="0" w:color="auto"/>
            </w:tcBorders>
          </w:tcPr>
          <w:p w14:paraId="486341D2" w14:textId="736FA95B" w:rsidR="00BA4BD1" w:rsidRPr="00FE6896" w:rsidRDefault="00E65C17" w:rsidP="000A1F10">
            <w:pPr>
              <w:rPr>
                <w:b/>
                <w:sz w:val="22"/>
                <w:szCs w:val="22"/>
              </w:rPr>
            </w:pPr>
            <w:proofErr w:type="spellStart"/>
            <w:r>
              <w:rPr>
                <w:b/>
                <w:sz w:val="22"/>
                <w:szCs w:val="22"/>
              </w:rPr>
              <w:t>Maroc</w:t>
            </w:r>
            <w:proofErr w:type="spellEnd"/>
          </w:p>
        </w:tc>
        <w:tc>
          <w:tcPr>
            <w:tcW w:w="1813" w:type="dxa"/>
            <w:tcBorders>
              <w:top w:val="single" w:sz="4" w:space="0" w:color="auto"/>
              <w:left w:val="single" w:sz="4" w:space="0" w:color="auto"/>
              <w:bottom w:val="single" w:sz="4" w:space="0" w:color="auto"/>
              <w:right w:val="single" w:sz="4" w:space="0" w:color="auto"/>
            </w:tcBorders>
          </w:tcPr>
          <w:p w14:paraId="22E0FFEA" w14:textId="7650D198" w:rsidR="00BA4BD1" w:rsidRPr="00FE6896" w:rsidRDefault="00E65C17" w:rsidP="000A1F10">
            <w:pPr>
              <w:rPr>
                <w:b/>
                <w:sz w:val="22"/>
                <w:szCs w:val="22"/>
              </w:rPr>
            </w:pPr>
            <w:r>
              <w:rPr>
                <w:b/>
                <w:sz w:val="22"/>
                <w:szCs w:val="22"/>
              </w:rPr>
              <w:t>Arabie saoudite</w:t>
            </w:r>
          </w:p>
        </w:tc>
        <w:tc>
          <w:tcPr>
            <w:tcW w:w="2270" w:type="dxa"/>
            <w:tcBorders>
              <w:top w:val="single" w:sz="4" w:space="0" w:color="auto"/>
              <w:left w:val="single" w:sz="4" w:space="0" w:color="auto"/>
              <w:bottom w:val="single" w:sz="4" w:space="0" w:color="auto"/>
              <w:right w:val="single" w:sz="4" w:space="0" w:color="auto"/>
            </w:tcBorders>
          </w:tcPr>
          <w:p w14:paraId="2CC679B1" w14:textId="3BB07482" w:rsidR="00BA4BD1" w:rsidRPr="00FE6896" w:rsidRDefault="00E65C17" w:rsidP="000A1F10">
            <w:pPr>
              <w:rPr>
                <w:b/>
                <w:sz w:val="22"/>
                <w:szCs w:val="22"/>
              </w:rPr>
            </w:pPr>
            <w:r>
              <w:rPr>
                <w:b/>
                <w:sz w:val="22"/>
                <w:szCs w:val="22"/>
              </w:rPr>
              <w:t>Ethiopie</w:t>
            </w:r>
            <w:r w:rsidR="00BA4BD1" w:rsidRPr="00FE6896">
              <w:rPr>
                <w:b/>
                <w:sz w:val="22"/>
                <w:szCs w:val="22"/>
              </w:rPr>
              <w:t xml:space="preserve"> </w:t>
            </w:r>
          </w:p>
        </w:tc>
        <w:tc>
          <w:tcPr>
            <w:tcW w:w="2910" w:type="dxa"/>
            <w:tcBorders>
              <w:top w:val="single" w:sz="4" w:space="0" w:color="auto"/>
              <w:left w:val="single" w:sz="4" w:space="0" w:color="auto"/>
              <w:bottom w:val="single" w:sz="4" w:space="0" w:color="auto"/>
              <w:right w:val="single" w:sz="4" w:space="0" w:color="auto"/>
            </w:tcBorders>
          </w:tcPr>
          <w:p w14:paraId="5537524B" w14:textId="46BF87D6" w:rsidR="00BA4BD1" w:rsidRPr="00FE6896" w:rsidRDefault="00E65C17" w:rsidP="000A1F10">
            <w:pPr>
              <w:rPr>
                <w:b/>
                <w:sz w:val="22"/>
                <w:szCs w:val="22"/>
              </w:rPr>
            </w:pPr>
            <w:r>
              <w:rPr>
                <w:b/>
                <w:sz w:val="22"/>
                <w:szCs w:val="22"/>
              </w:rPr>
              <w:t>Turquie</w:t>
            </w:r>
          </w:p>
        </w:tc>
      </w:tr>
      <w:tr w:rsidR="00BA4BD1" w:rsidRPr="00FE6896" w14:paraId="7693E6AC" w14:textId="77777777" w:rsidTr="00774C38">
        <w:trPr>
          <w:trHeight w:val="246"/>
        </w:trPr>
        <w:tc>
          <w:tcPr>
            <w:tcW w:w="1706" w:type="dxa"/>
            <w:tcBorders>
              <w:top w:val="single" w:sz="4" w:space="0" w:color="auto"/>
              <w:left w:val="single" w:sz="4" w:space="0" w:color="auto"/>
              <w:bottom w:val="single" w:sz="4" w:space="0" w:color="auto"/>
              <w:right w:val="single" w:sz="4" w:space="0" w:color="auto"/>
            </w:tcBorders>
          </w:tcPr>
          <w:p w14:paraId="738A424B" w14:textId="148F363E" w:rsidR="00BA4BD1" w:rsidRPr="00FE6896" w:rsidRDefault="00E65C17" w:rsidP="000A1F10">
            <w:pPr>
              <w:rPr>
                <w:b/>
                <w:sz w:val="22"/>
                <w:szCs w:val="22"/>
              </w:rPr>
            </w:pPr>
            <w:r>
              <w:rPr>
                <w:b/>
                <w:sz w:val="22"/>
                <w:szCs w:val="22"/>
              </w:rPr>
              <w:t>Syrie</w:t>
            </w:r>
          </w:p>
        </w:tc>
        <w:tc>
          <w:tcPr>
            <w:tcW w:w="1813" w:type="dxa"/>
            <w:tcBorders>
              <w:top w:val="single" w:sz="4" w:space="0" w:color="auto"/>
              <w:left w:val="single" w:sz="4" w:space="0" w:color="auto"/>
              <w:bottom w:val="single" w:sz="4" w:space="0" w:color="auto"/>
              <w:right w:val="single" w:sz="4" w:space="0" w:color="auto"/>
            </w:tcBorders>
          </w:tcPr>
          <w:p w14:paraId="1A1E1D9A" w14:textId="3FE6C9E5" w:rsidR="00BA4BD1" w:rsidRPr="00FE6896" w:rsidRDefault="00E65C17" w:rsidP="000A1F10">
            <w:pPr>
              <w:rPr>
                <w:b/>
                <w:sz w:val="22"/>
                <w:szCs w:val="22"/>
              </w:rPr>
            </w:pPr>
            <w:r>
              <w:rPr>
                <w:b/>
                <w:sz w:val="22"/>
                <w:szCs w:val="22"/>
              </w:rPr>
              <w:t>Yémen</w:t>
            </w:r>
          </w:p>
        </w:tc>
        <w:tc>
          <w:tcPr>
            <w:tcW w:w="2270" w:type="dxa"/>
            <w:tcBorders>
              <w:top w:val="single" w:sz="4" w:space="0" w:color="auto"/>
              <w:left w:val="single" w:sz="4" w:space="0" w:color="auto"/>
              <w:bottom w:val="single" w:sz="4" w:space="0" w:color="auto"/>
              <w:right w:val="single" w:sz="4" w:space="0" w:color="auto"/>
            </w:tcBorders>
          </w:tcPr>
          <w:p w14:paraId="10625538" w14:textId="0D5ED271" w:rsidR="00BA4BD1" w:rsidRPr="00FE6896" w:rsidRDefault="00E65C17" w:rsidP="000A1F10">
            <w:pPr>
              <w:rPr>
                <w:b/>
                <w:sz w:val="22"/>
                <w:szCs w:val="22"/>
              </w:rPr>
            </w:pPr>
            <w:r>
              <w:rPr>
                <w:b/>
                <w:sz w:val="22"/>
                <w:szCs w:val="22"/>
              </w:rPr>
              <w:t>Maroc</w:t>
            </w:r>
          </w:p>
        </w:tc>
        <w:tc>
          <w:tcPr>
            <w:tcW w:w="2910" w:type="dxa"/>
            <w:tcBorders>
              <w:top w:val="single" w:sz="4" w:space="0" w:color="auto"/>
              <w:left w:val="single" w:sz="4" w:space="0" w:color="auto"/>
              <w:bottom w:val="single" w:sz="4" w:space="0" w:color="auto"/>
              <w:right w:val="single" w:sz="4" w:space="0" w:color="auto"/>
            </w:tcBorders>
          </w:tcPr>
          <w:p w14:paraId="276C08A2" w14:textId="63408D4D" w:rsidR="00BA4BD1" w:rsidRPr="00FE6896" w:rsidRDefault="00E65C17" w:rsidP="000A1F10">
            <w:pPr>
              <w:rPr>
                <w:b/>
                <w:sz w:val="22"/>
                <w:szCs w:val="22"/>
              </w:rPr>
            </w:pPr>
            <w:r>
              <w:rPr>
                <w:b/>
                <w:sz w:val="22"/>
                <w:szCs w:val="22"/>
              </w:rPr>
              <w:t>Syrie</w:t>
            </w:r>
          </w:p>
        </w:tc>
      </w:tr>
      <w:tr w:rsidR="00BA4BD1" w:rsidRPr="00FE6896" w14:paraId="4EBD5558" w14:textId="77777777" w:rsidTr="00774C38">
        <w:trPr>
          <w:trHeight w:val="232"/>
        </w:trPr>
        <w:tc>
          <w:tcPr>
            <w:tcW w:w="1706" w:type="dxa"/>
            <w:tcBorders>
              <w:top w:val="single" w:sz="4" w:space="0" w:color="auto"/>
              <w:left w:val="single" w:sz="4" w:space="0" w:color="auto"/>
              <w:bottom w:val="single" w:sz="4" w:space="0" w:color="auto"/>
              <w:right w:val="single" w:sz="4" w:space="0" w:color="auto"/>
            </w:tcBorders>
          </w:tcPr>
          <w:p w14:paraId="23053AB0" w14:textId="77777777" w:rsidR="00BA4BD1" w:rsidRPr="00FE6896" w:rsidRDefault="00BA4BD1" w:rsidP="000A1F10">
            <w:pPr>
              <w:rPr>
                <w:b/>
                <w:sz w:val="22"/>
                <w:szCs w:val="22"/>
              </w:rPr>
            </w:pPr>
          </w:p>
        </w:tc>
        <w:tc>
          <w:tcPr>
            <w:tcW w:w="1813" w:type="dxa"/>
            <w:tcBorders>
              <w:top w:val="single" w:sz="4" w:space="0" w:color="auto"/>
              <w:left w:val="single" w:sz="4" w:space="0" w:color="auto"/>
              <w:bottom w:val="single" w:sz="4" w:space="0" w:color="auto"/>
              <w:right w:val="single" w:sz="4" w:space="0" w:color="auto"/>
            </w:tcBorders>
          </w:tcPr>
          <w:p w14:paraId="1AA9427D" w14:textId="16BE33AD" w:rsidR="00BA4BD1" w:rsidRPr="00454E40" w:rsidRDefault="00E65C17" w:rsidP="000A1F10">
            <w:pPr>
              <w:rPr>
                <w:b/>
                <w:sz w:val="22"/>
                <w:szCs w:val="22"/>
              </w:rPr>
            </w:pPr>
            <w:r>
              <w:rPr>
                <w:b/>
                <w:sz w:val="22"/>
                <w:szCs w:val="22"/>
              </w:rPr>
              <w:t>Erythrée</w:t>
            </w:r>
          </w:p>
        </w:tc>
        <w:tc>
          <w:tcPr>
            <w:tcW w:w="2270" w:type="dxa"/>
            <w:tcBorders>
              <w:top w:val="single" w:sz="4" w:space="0" w:color="auto"/>
              <w:left w:val="single" w:sz="4" w:space="0" w:color="auto"/>
              <w:bottom w:val="single" w:sz="4" w:space="0" w:color="auto"/>
              <w:right w:val="single" w:sz="4" w:space="0" w:color="auto"/>
            </w:tcBorders>
          </w:tcPr>
          <w:p w14:paraId="6A687300" w14:textId="77777777" w:rsidR="00BA4BD1" w:rsidRPr="00FB72DA" w:rsidRDefault="00FB72DA" w:rsidP="000A1F10">
            <w:pPr>
              <w:rPr>
                <w:sz w:val="22"/>
                <w:szCs w:val="22"/>
              </w:rPr>
            </w:pPr>
            <w:r w:rsidRPr="00FB72DA">
              <w:rPr>
                <w:sz w:val="22"/>
                <w:szCs w:val="22"/>
              </w:rPr>
              <w:t>(Djibouti)</w:t>
            </w:r>
          </w:p>
        </w:tc>
        <w:tc>
          <w:tcPr>
            <w:tcW w:w="2910" w:type="dxa"/>
            <w:tcBorders>
              <w:top w:val="single" w:sz="4" w:space="0" w:color="auto"/>
              <w:left w:val="single" w:sz="4" w:space="0" w:color="auto"/>
              <w:bottom w:val="single" w:sz="4" w:space="0" w:color="auto"/>
              <w:right w:val="single" w:sz="4" w:space="0" w:color="auto"/>
            </w:tcBorders>
          </w:tcPr>
          <w:p w14:paraId="4410ACAE" w14:textId="34F47031" w:rsidR="00BA4BD1" w:rsidRPr="00FE6896" w:rsidRDefault="00E65C17" w:rsidP="000A1F10">
            <w:pPr>
              <w:rPr>
                <w:b/>
                <w:sz w:val="22"/>
                <w:szCs w:val="22"/>
              </w:rPr>
            </w:pPr>
            <w:r>
              <w:rPr>
                <w:b/>
                <w:sz w:val="22"/>
                <w:szCs w:val="22"/>
              </w:rPr>
              <w:t>Algérie</w:t>
            </w:r>
          </w:p>
        </w:tc>
      </w:tr>
      <w:tr w:rsidR="00BA4BD1" w:rsidRPr="00FE6896" w14:paraId="2EA305A6" w14:textId="77777777" w:rsidTr="00774C38">
        <w:trPr>
          <w:trHeight w:val="246"/>
        </w:trPr>
        <w:tc>
          <w:tcPr>
            <w:tcW w:w="1706" w:type="dxa"/>
            <w:tcBorders>
              <w:top w:val="single" w:sz="4" w:space="0" w:color="auto"/>
              <w:left w:val="single" w:sz="4" w:space="0" w:color="auto"/>
              <w:bottom w:val="single" w:sz="4" w:space="0" w:color="auto"/>
              <w:right w:val="single" w:sz="4" w:space="0" w:color="auto"/>
            </w:tcBorders>
          </w:tcPr>
          <w:p w14:paraId="507FEB68" w14:textId="77777777" w:rsidR="00BA4BD1" w:rsidRPr="00FE6896" w:rsidRDefault="00BA4BD1" w:rsidP="000A1F10">
            <w:pPr>
              <w:rPr>
                <w:b/>
                <w:sz w:val="22"/>
                <w:szCs w:val="22"/>
              </w:rPr>
            </w:pPr>
          </w:p>
        </w:tc>
        <w:tc>
          <w:tcPr>
            <w:tcW w:w="1813" w:type="dxa"/>
            <w:tcBorders>
              <w:top w:val="single" w:sz="4" w:space="0" w:color="auto"/>
              <w:left w:val="single" w:sz="4" w:space="0" w:color="auto"/>
              <w:bottom w:val="single" w:sz="4" w:space="0" w:color="auto"/>
              <w:right w:val="single" w:sz="4" w:space="0" w:color="auto"/>
            </w:tcBorders>
          </w:tcPr>
          <w:p w14:paraId="5676D7D6" w14:textId="6230E331" w:rsidR="00BA4BD1" w:rsidRPr="00FE6896" w:rsidRDefault="00FB72DA" w:rsidP="000A1F10">
            <w:pPr>
              <w:rPr>
                <w:bCs/>
                <w:sz w:val="22"/>
                <w:szCs w:val="22"/>
              </w:rPr>
            </w:pPr>
            <w:r>
              <w:rPr>
                <w:bCs/>
                <w:sz w:val="22"/>
                <w:szCs w:val="22"/>
              </w:rPr>
              <w:t>(</w:t>
            </w:r>
            <w:r w:rsidR="001D4249">
              <w:rPr>
                <w:bCs/>
                <w:sz w:val="22"/>
                <w:szCs w:val="22"/>
              </w:rPr>
              <w:t>Jordanie</w:t>
            </w:r>
            <w:r>
              <w:rPr>
                <w:bCs/>
                <w:sz w:val="22"/>
                <w:szCs w:val="22"/>
              </w:rPr>
              <w:t>)</w:t>
            </w:r>
          </w:p>
        </w:tc>
        <w:tc>
          <w:tcPr>
            <w:tcW w:w="2270" w:type="dxa"/>
            <w:tcBorders>
              <w:top w:val="single" w:sz="4" w:space="0" w:color="auto"/>
              <w:left w:val="single" w:sz="4" w:space="0" w:color="auto"/>
              <w:bottom w:val="single" w:sz="4" w:space="0" w:color="auto"/>
              <w:right w:val="single" w:sz="4" w:space="0" w:color="auto"/>
            </w:tcBorders>
          </w:tcPr>
          <w:p w14:paraId="28430B87" w14:textId="77777777" w:rsidR="00BA4BD1" w:rsidRPr="00FE6896" w:rsidRDefault="00BA4BD1" w:rsidP="000A1F10">
            <w:pPr>
              <w:rPr>
                <w:b/>
                <w:sz w:val="22"/>
                <w:szCs w:val="22"/>
              </w:rPr>
            </w:pPr>
          </w:p>
        </w:tc>
        <w:tc>
          <w:tcPr>
            <w:tcW w:w="2910" w:type="dxa"/>
            <w:tcBorders>
              <w:top w:val="single" w:sz="4" w:space="0" w:color="auto"/>
              <w:left w:val="single" w:sz="4" w:space="0" w:color="auto"/>
              <w:bottom w:val="single" w:sz="4" w:space="0" w:color="auto"/>
              <w:right w:val="single" w:sz="4" w:space="0" w:color="auto"/>
            </w:tcBorders>
          </w:tcPr>
          <w:p w14:paraId="2F1E0B44" w14:textId="77777777" w:rsidR="00BA4BD1" w:rsidRPr="00FE6896" w:rsidRDefault="00BA4BD1" w:rsidP="000A1F10">
            <w:pPr>
              <w:rPr>
                <w:bCs/>
                <w:sz w:val="22"/>
                <w:szCs w:val="22"/>
              </w:rPr>
            </w:pPr>
          </w:p>
        </w:tc>
      </w:tr>
      <w:tr w:rsidR="00BA4BD1" w:rsidRPr="00FE6896" w14:paraId="5802478D" w14:textId="77777777" w:rsidTr="00774C38">
        <w:trPr>
          <w:trHeight w:val="232"/>
        </w:trPr>
        <w:tc>
          <w:tcPr>
            <w:tcW w:w="1706" w:type="dxa"/>
            <w:tcBorders>
              <w:top w:val="single" w:sz="4" w:space="0" w:color="auto"/>
              <w:left w:val="single" w:sz="4" w:space="0" w:color="auto"/>
              <w:bottom w:val="single" w:sz="4" w:space="0" w:color="auto"/>
              <w:right w:val="single" w:sz="4" w:space="0" w:color="auto"/>
            </w:tcBorders>
          </w:tcPr>
          <w:p w14:paraId="3F1C71E5" w14:textId="77777777" w:rsidR="00BA4BD1" w:rsidRPr="00FE6896" w:rsidRDefault="00BA4BD1" w:rsidP="000A1F10">
            <w:pPr>
              <w:rPr>
                <w:b/>
                <w:sz w:val="22"/>
                <w:szCs w:val="22"/>
              </w:rPr>
            </w:pPr>
          </w:p>
        </w:tc>
        <w:tc>
          <w:tcPr>
            <w:tcW w:w="1813" w:type="dxa"/>
            <w:tcBorders>
              <w:top w:val="single" w:sz="4" w:space="0" w:color="auto"/>
              <w:left w:val="single" w:sz="4" w:space="0" w:color="auto"/>
              <w:bottom w:val="single" w:sz="4" w:space="0" w:color="auto"/>
              <w:right w:val="single" w:sz="4" w:space="0" w:color="auto"/>
            </w:tcBorders>
          </w:tcPr>
          <w:p w14:paraId="414A27B2" w14:textId="484AA519" w:rsidR="00BA4BD1" w:rsidRPr="00FE6896" w:rsidRDefault="00FB72DA" w:rsidP="000A1F10">
            <w:pPr>
              <w:rPr>
                <w:bCs/>
                <w:sz w:val="22"/>
                <w:szCs w:val="22"/>
              </w:rPr>
            </w:pPr>
            <w:r>
              <w:rPr>
                <w:bCs/>
                <w:sz w:val="22"/>
                <w:szCs w:val="22"/>
              </w:rPr>
              <w:t>(</w:t>
            </w:r>
            <w:r w:rsidR="001D4249">
              <w:rPr>
                <w:bCs/>
                <w:sz w:val="22"/>
                <w:szCs w:val="22"/>
              </w:rPr>
              <w:t>Soudan</w:t>
            </w:r>
            <w:r>
              <w:rPr>
                <w:bCs/>
                <w:sz w:val="22"/>
                <w:szCs w:val="22"/>
              </w:rPr>
              <w:t>)</w:t>
            </w:r>
          </w:p>
        </w:tc>
        <w:tc>
          <w:tcPr>
            <w:tcW w:w="2270" w:type="dxa"/>
            <w:tcBorders>
              <w:top w:val="single" w:sz="4" w:space="0" w:color="auto"/>
              <w:left w:val="single" w:sz="4" w:space="0" w:color="auto"/>
              <w:bottom w:val="single" w:sz="4" w:space="0" w:color="auto"/>
              <w:right w:val="single" w:sz="4" w:space="0" w:color="auto"/>
            </w:tcBorders>
          </w:tcPr>
          <w:p w14:paraId="54E1B8C5" w14:textId="77777777" w:rsidR="00BA4BD1" w:rsidRPr="00FE6896" w:rsidRDefault="00BA4BD1" w:rsidP="000A1F10">
            <w:pPr>
              <w:rPr>
                <w:b/>
                <w:sz w:val="22"/>
                <w:szCs w:val="22"/>
              </w:rPr>
            </w:pPr>
          </w:p>
        </w:tc>
        <w:tc>
          <w:tcPr>
            <w:tcW w:w="2910" w:type="dxa"/>
            <w:tcBorders>
              <w:top w:val="single" w:sz="4" w:space="0" w:color="auto"/>
              <w:left w:val="single" w:sz="4" w:space="0" w:color="auto"/>
              <w:bottom w:val="single" w:sz="4" w:space="0" w:color="auto"/>
              <w:right w:val="single" w:sz="4" w:space="0" w:color="auto"/>
            </w:tcBorders>
          </w:tcPr>
          <w:p w14:paraId="727A46FD" w14:textId="77777777" w:rsidR="00BA4BD1" w:rsidRPr="00FE6896" w:rsidRDefault="00BA4BD1" w:rsidP="000A1F10">
            <w:pPr>
              <w:rPr>
                <w:bCs/>
                <w:sz w:val="22"/>
                <w:szCs w:val="22"/>
              </w:rPr>
            </w:pPr>
          </w:p>
        </w:tc>
      </w:tr>
    </w:tbl>
    <w:p w14:paraId="46987A8C" w14:textId="77777777" w:rsidR="00BA4BD1" w:rsidRDefault="00BA4BD1" w:rsidP="00BA4BD1">
      <w:pPr>
        <w:rPr>
          <w:rFonts w:ascii="Book Antiqua" w:hAnsi="Book Antiqua"/>
          <w:szCs w:val="24"/>
        </w:rPr>
      </w:pPr>
    </w:p>
    <w:p w14:paraId="62A23322" w14:textId="77777777" w:rsidR="00500A03" w:rsidRPr="00BA4BD1" w:rsidRDefault="00500A03" w:rsidP="00BA4BD1">
      <w:pPr>
        <w:rPr>
          <w:rFonts w:ascii="Book Antiqua" w:hAnsi="Book Antiqua"/>
          <w:szCs w:val="24"/>
        </w:rPr>
        <w:sectPr w:rsidR="00500A03" w:rsidRPr="00BA4BD1" w:rsidSect="003844EF">
          <w:footerReference w:type="default" r:id="rId24"/>
          <w:footnotePr>
            <w:numRestart w:val="eachPage"/>
          </w:footnotePr>
          <w:pgSz w:w="11907" w:h="16840" w:code="9"/>
          <w:pgMar w:top="1559" w:right="992" w:bottom="1418" w:left="1418" w:header="720" w:footer="720" w:gutter="0"/>
          <w:pgNumType w:start="4"/>
          <w:cols w:space="720"/>
        </w:sectPr>
      </w:pPr>
    </w:p>
    <w:p w14:paraId="03909D3C" w14:textId="0447D8A5" w:rsidR="0085136A" w:rsidRPr="00EC0745" w:rsidRDefault="0085136A" w:rsidP="00082A0E">
      <w:pPr>
        <w:pStyle w:val="Heading2"/>
        <w:numPr>
          <w:ilvl w:val="0"/>
          <w:numId w:val="0"/>
        </w:numPr>
        <w:rPr>
          <w:lang w:val="fr-FR"/>
        </w:rPr>
      </w:pPr>
      <w:bookmarkStart w:id="20" w:name="_Toc9232690"/>
      <w:bookmarkStart w:id="21" w:name="_Toc13990604"/>
      <w:bookmarkStart w:id="22" w:name="_Toc15718065"/>
      <w:bookmarkStart w:id="23" w:name="_Toc192330454"/>
      <w:bookmarkStart w:id="24" w:name="_Toc194830876"/>
      <w:bookmarkStart w:id="25" w:name="_Toc427336767"/>
      <w:r w:rsidRPr="00EC0745">
        <w:rPr>
          <w:lang w:val="fr-FR"/>
        </w:rPr>
        <w:t xml:space="preserve">2 - </w:t>
      </w:r>
      <w:r w:rsidR="00E65C17" w:rsidRPr="00EC0745">
        <w:rPr>
          <w:lang w:val="fr-FR"/>
        </w:rPr>
        <w:t>Menaces</w:t>
      </w:r>
      <w:bookmarkEnd w:id="20"/>
      <w:bookmarkEnd w:id="21"/>
      <w:bookmarkEnd w:id="22"/>
      <w:bookmarkEnd w:id="23"/>
      <w:bookmarkEnd w:id="24"/>
      <w:bookmarkEnd w:id="25"/>
    </w:p>
    <w:p w14:paraId="5DECC044" w14:textId="77777777" w:rsidR="0085136A" w:rsidRPr="00EC0745" w:rsidRDefault="0085136A" w:rsidP="0085136A">
      <w:pPr>
        <w:rPr>
          <w:sz w:val="22"/>
          <w:szCs w:val="22"/>
          <w:lang w:val="fr-FR"/>
        </w:rPr>
      </w:pPr>
    </w:p>
    <w:p w14:paraId="5E98D6C1" w14:textId="3F9B76C0" w:rsidR="0085136A" w:rsidRPr="00EC0745" w:rsidRDefault="003273EA" w:rsidP="0085136A">
      <w:pPr>
        <w:pStyle w:val="Heading3"/>
        <w:rPr>
          <w:rFonts w:ascii="Times New Roman" w:hAnsi="Times New Roman"/>
          <w:bCs/>
          <w:sz w:val="22"/>
          <w:szCs w:val="22"/>
          <w:lang w:val="fr-FR"/>
        </w:rPr>
      </w:pPr>
      <w:bookmarkStart w:id="26" w:name="_Toc194830877"/>
      <w:bookmarkStart w:id="27" w:name="_Toc427336768"/>
      <w:r w:rsidRPr="00EC0745">
        <w:rPr>
          <w:rFonts w:ascii="Times New Roman" w:hAnsi="Times New Roman"/>
          <w:bCs/>
          <w:sz w:val="22"/>
          <w:szCs w:val="22"/>
          <w:lang w:val="fr-FR"/>
        </w:rPr>
        <w:t xml:space="preserve">2.1. </w:t>
      </w:r>
      <w:bookmarkEnd w:id="26"/>
      <w:bookmarkEnd w:id="27"/>
      <w:r w:rsidR="00EC0745" w:rsidRPr="00EC0745">
        <w:rPr>
          <w:rFonts w:ascii="Times New Roman" w:hAnsi="Times New Roman"/>
          <w:bCs/>
          <w:sz w:val="22"/>
          <w:szCs w:val="22"/>
          <w:lang w:val="fr-FR"/>
        </w:rPr>
        <w:t>A</w:t>
      </w:r>
      <w:r w:rsidR="00EC0745">
        <w:rPr>
          <w:rFonts w:ascii="Times New Roman" w:hAnsi="Times New Roman"/>
          <w:bCs/>
          <w:sz w:val="22"/>
          <w:szCs w:val="22"/>
          <w:lang w:val="fr-FR"/>
        </w:rPr>
        <w:t>perçu général</w:t>
      </w:r>
    </w:p>
    <w:p w14:paraId="28739317" w14:textId="77777777" w:rsidR="00342215" w:rsidRPr="00EC0745" w:rsidRDefault="00342215">
      <w:pPr>
        <w:rPr>
          <w:sz w:val="22"/>
          <w:szCs w:val="22"/>
          <w:lang w:val="fr-FR"/>
        </w:rPr>
      </w:pPr>
    </w:p>
    <w:p w14:paraId="74DE9F30" w14:textId="34BE9FFC" w:rsidR="00BE6FE9" w:rsidRPr="00C54F7B" w:rsidRDefault="00C54F7B" w:rsidP="00BE6FE9">
      <w:pPr>
        <w:jc w:val="both"/>
        <w:rPr>
          <w:sz w:val="22"/>
          <w:szCs w:val="22"/>
          <w:lang w:val="fr-FR"/>
        </w:rPr>
      </w:pPr>
      <w:r w:rsidRPr="00C54F7B">
        <w:rPr>
          <w:sz w:val="22"/>
          <w:szCs w:val="22"/>
          <w:lang w:val="fr-FR"/>
        </w:rPr>
        <w:t xml:space="preserve">Le premier </w:t>
      </w:r>
      <w:r w:rsidR="00C4325B" w:rsidRPr="00C54F7B">
        <w:rPr>
          <w:sz w:val="22"/>
          <w:szCs w:val="22"/>
          <w:lang w:val="fr-FR"/>
        </w:rPr>
        <w:t>Plan d’action</w:t>
      </w:r>
      <w:r w:rsidR="00BE6FE9" w:rsidRPr="00C54F7B">
        <w:rPr>
          <w:sz w:val="22"/>
          <w:szCs w:val="22"/>
          <w:lang w:val="fr-FR"/>
        </w:rPr>
        <w:t xml:space="preserve"> </w:t>
      </w:r>
      <w:r w:rsidRPr="00C54F7B">
        <w:rPr>
          <w:sz w:val="22"/>
          <w:szCs w:val="22"/>
          <w:lang w:val="fr-FR"/>
        </w:rPr>
        <w:t>par espèce de l’AEWA pour la conservation de l’</w:t>
      </w:r>
      <w:r w:rsidR="0007619A" w:rsidRPr="00C54F7B">
        <w:rPr>
          <w:sz w:val="22"/>
          <w:szCs w:val="22"/>
          <w:lang w:val="fr-FR"/>
        </w:rPr>
        <w:t>Ibis chauve</w:t>
      </w:r>
      <w:r w:rsidR="00C27D6F" w:rsidRPr="00C54F7B">
        <w:rPr>
          <w:sz w:val="22"/>
          <w:szCs w:val="22"/>
          <w:lang w:val="fr-FR"/>
        </w:rPr>
        <w:t xml:space="preserve"> (Armesto et al 2006) </w:t>
      </w:r>
      <w:r>
        <w:rPr>
          <w:sz w:val="22"/>
          <w:szCs w:val="22"/>
          <w:lang w:val="fr-FR"/>
        </w:rPr>
        <w:t xml:space="preserve">a identifié les </w:t>
      </w:r>
      <w:r w:rsidR="00E65C17" w:rsidRPr="00C54F7B">
        <w:rPr>
          <w:sz w:val="22"/>
          <w:szCs w:val="22"/>
          <w:lang w:val="fr-FR"/>
        </w:rPr>
        <w:t>menaces</w:t>
      </w:r>
      <w:r>
        <w:rPr>
          <w:sz w:val="22"/>
          <w:szCs w:val="22"/>
          <w:lang w:val="fr-FR"/>
        </w:rPr>
        <w:t xml:space="preserve"> critiques ci-après</w:t>
      </w:r>
      <w:r w:rsidR="00BE6FE9" w:rsidRPr="00C54F7B">
        <w:rPr>
          <w:sz w:val="22"/>
          <w:szCs w:val="22"/>
          <w:lang w:val="fr-FR"/>
        </w:rPr>
        <w:t>:</w:t>
      </w:r>
    </w:p>
    <w:p w14:paraId="1B8DD95E" w14:textId="77777777" w:rsidR="00BE6FE9" w:rsidRPr="00C54F7B" w:rsidRDefault="00BE6FE9" w:rsidP="00BE6FE9">
      <w:pPr>
        <w:jc w:val="both"/>
        <w:rPr>
          <w:sz w:val="22"/>
          <w:szCs w:val="22"/>
          <w:lang w:val="fr-FR"/>
        </w:rPr>
      </w:pPr>
    </w:p>
    <w:p w14:paraId="1D227B3D" w14:textId="52D855C0" w:rsidR="0080438A" w:rsidRDefault="0080438A" w:rsidP="00BE6FE9">
      <w:pPr>
        <w:pStyle w:val="ListParagraph"/>
        <w:numPr>
          <w:ilvl w:val="0"/>
          <w:numId w:val="16"/>
        </w:numPr>
        <w:tabs>
          <w:tab w:val="clear" w:pos="360"/>
          <w:tab w:val="num" w:pos="720"/>
        </w:tabs>
        <w:ind w:firstLine="0"/>
        <w:jc w:val="both"/>
        <w:rPr>
          <w:sz w:val="22"/>
          <w:szCs w:val="22"/>
          <w:lang w:val="fr-FR"/>
        </w:rPr>
      </w:pPr>
      <w:r w:rsidRPr="0080438A">
        <w:rPr>
          <w:sz w:val="22"/>
          <w:szCs w:val="22"/>
          <w:lang w:val="fr-FR"/>
        </w:rPr>
        <w:t>Constructions illégales</w:t>
      </w:r>
      <w:r w:rsidR="00C27D6F" w:rsidRPr="0080438A">
        <w:rPr>
          <w:sz w:val="22"/>
          <w:szCs w:val="22"/>
          <w:lang w:val="fr-FR"/>
        </w:rPr>
        <w:t xml:space="preserve"> </w:t>
      </w:r>
      <w:r w:rsidR="00BE6FE9" w:rsidRPr="0080438A">
        <w:rPr>
          <w:sz w:val="22"/>
          <w:szCs w:val="22"/>
          <w:lang w:val="fr-FR"/>
        </w:rPr>
        <w:t xml:space="preserve">- </w:t>
      </w:r>
      <w:r w:rsidRPr="0080438A">
        <w:rPr>
          <w:sz w:val="22"/>
          <w:szCs w:val="22"/>
          <w:lang w:val="fr-FR"/>
        </w:rPr>
        <w:t xml:space="preserve">principalement </w:t>
      </w:r>
      <w:r w:rsidR="00EC0745">
        <w:rPr>
          <w:sz w:val="22"/>
          <w:szCs w:val="22"/>
          <w:lang w:val="fr-FR"/>
        </w:rPr>
        <w:t>dans les site</w:t>
      </w:r>
      <w:r>
        <w:rPr>
          <w:sz w:val="22"/>
          <w:szCs w:val="22"/>
          <w:lang w:val="fr-FR"/>
        </w:rPr>
        <w:t>s de reproduction au Maroc</w:t>
      </w:r>
      <w:r w:rsidR="006D7E90">
        <w:rPr>
          <w:sz w:val="22"/>
          <w:szCs w:val="22"/>
          <w:lang w:val="fr-FR"/>
        </w:rPr>
        <w:t xml:space="preserve"> </w:t>
      </w:r>
      <w:r>
        <w:rPr>
          <w:sz w:val="22"/>
          <w:szCs w:val="22"/>
          <w:lang w:val="fr-FR"/>
        </w:rPr>
        <w:t>;</w:t>
      </w:r>
    </w:p>
    <w:p w14:paraId="3427054F" w14:textId="505E9019" w:rsidR="00BE6FE9" w:rsidRPr="0080438A" w:rsidRDefault="0080438A" w:rsidP="008C1C80">
      <w:pPr>
        <w:pStyle w:val="ListParagraph"/>
        <w:numPr>
          <w:ilvl w:val="0"/>
          <w:numId w:val="16"/>
        </w:numPr>
        <w:tabs>
          <w:tab w:val="clear" w:pos="360"/>
          <w:tab w:val="num" w:pos="720"/>
        </w:tabs>
        <w:ind w:left="709" w:hanging="349"/>
        <w:jc w:val="both"/>
        <w:rPr>
          <w:sz w:val="22"/>
          <w:szCs w:val="22"/>
          <w:lang w:val="fr-FR"/>
        </w:rPr>
      </w:pPr>
      <w:r>
        <w:rPr>
          <w:sz w:val="22"/>
          <w:szCs w:val="22"/>
          <w:lang w:val="fr-FR"/>
        </w:rPr>
        <w:t>Augmentation</w:t>
      </w:r>
      <w:r w:rsidRPr="0080438A">
        <w:rPr>
          <w:sz w:val="22"/>
          <w:szCs w:val="22"/>
          <w:lang w:val="fr-FR"/>
        </w:rPr>
        <w:t xml:space="preserve"> des cultures en serre, </w:t>
      </w:r>
      <w:r w:rsidR="008C1C80">
        <w:rPr>
          <w:sz w:val="22"/>
          <w:szCs w:val="22"/>
          <w:lang w:val="fr-FR"/>
        </w:rPr>
        <w:t>orge irrigué et autre cultures agricoles plus intensives autour des site</w:t>
      </w:r>
      <w:r>
        <w:rPr>
          <w:sz w:val="22"/>
          <w:szCs w:val="22"/>
          <w:lang w:val="fr-FR"/>
        </w:rPr>
        <w:t xml:space="preserve">s de reproduction au </w:t>
      </w:r>
      <w:r w:rsidR="00E65C17" w:rsidRPr="0080438A">
        <w:rPr>
          <w:sz w:val="22"/>
          <w:szCs w:val="22"/>
          <w:lang w:val="fr-FR"/>
        </w:rPr>
        <w:t>Maroc</w:t>
      </w:r>
      <w:r w:rsidR="006D7E90">
        <w:rPr>
          <w:sz w:val="22"/>
          <w:szCs w:val="22"/>
          <w:lang w:val="fr-FR"/>
        </w:rPr>
        <w:t xml:space="preserve"> </w:t>
      </w:r>
      <w:r w:rsidR="00BE6FE9" w:rsidRPr="0080438A">
        <w:rPr>
          <w:sz w:val="22"/>
          <w:szCs w:val="22"/>
          <w:lang w:val="fr-FR"/>
        </w:rPr>
        <w:t>;</w:t>
      </w:r>
    </w:p>
    <w:p w14:paraId="580382E3" w14:textId="56CAF7C1" w:rsidR="00BE6FE9" w:rsidRPr="0080438A" w:rsidRDefault="00C27D6F" w:rsidP="00BE6FE9">
      <w:pPr>
        <w:pStyle w:val="ListParagraph"/>
        <w:numPr>
          <w:ilvl w:val="0"/>
          <w:numId w:val="16"/>
        </w:numPr>
        <w:tabs>
          <w:tab w:val="clear" w:pos="360"/>
          <w:tab w:val="num" w:pos="720"/>
        </w:tabs>
        <w:ind w:firstLine="0"/>
        <w:jc w:val="both"/>
        <w:rPr>
          <w:sz w:val="22"/>
          <w:szCs w:val="22"/>
          <w:lang w:val="fr-FR"/>
        </w:rPr>
      </w:pPr>
      <w:r w:rsidRPr="0080438A">
        <w:rPr>
          <w:sz w:val="22"/>
          <w:szCs w:val="22"/>
          <w:lang w:val="fr-FR"/>
        </w:rPr>
        <w:t xml:space="preserve">Impact </w:t>
      </w:r>
      <w:r w:rsidR="0080438A" w:rsidRPr="0080438A">
        <w:rPr>
          <w:sz w:val="22"/>
          <w:szCs w:val="22"/>
          <w:lang w:val="fr-FR"/>
        </w:rPr>
        <w:t>du surpâturage et de la col</w:t>
      </w:r>
      <w:r w:rsidR="0080438A">
        <w:rPr>
          <w:sz w:val="22"/>
          <w:szCs w:val="22"/>
          <w:lang w:val="fr-FR"/>
        </w:rPr>
        <w:t xml:space="preserve">lecte de bois de chauffage sur </w:t>
      </w:r>
      <w:r w:rsidR="008C1C80">
        <w:rPr>
          <w:sz w:val="22"/>
          <w:szCs w:val="22"/>
          <w:lang w:val="fr-FR"/>
        </w:rPr>
        <w:t>les site</w:t>
      </w:r>
      <w:r w:rsidR="0080438A" w:rsidRPr="0080438A">
        <w:rPr>
          <w:sz w:val="22"/>
          <w:szCs w:val="22"/>
          <w:lang w:val="fr-FR"/>
        </w:rPr>
        <w:t xml:space="preserve">s de </w:t>
      </w:r>
      <w:r w:rsidR="00E263D7" w:rsidRPr="0080438A">
        <w:rPr>
          <w:sz w:val="22"/>
          <w:szCs w:val="22"/>
          <w:lang w:val="fr-FR"/>
        </w:rPr>
        <w:t>reproduction</w:t>
      </w:r>
      <w:r w:rsidR="0080438A">
        <w:rPr>
          <w:sz w:val="22"/>
          <w:szCs w:val="22"/>
          <w:lang w:val="fr-FR"/>
        </w:rPr>
        <w:t xml:space="preserve"> </w:t>
      </w:r>
      <w:r w:rsidR="0007619A" w:rsidRPr="0080438A">
        <w:rPr>
          <w:sz w:val="22"/>
          <w:szCs w:val="22"/>
          <w:lang w:val="fr-FR"/>
        </w:rPr>
        <w:t xml:space="preserve">en </w:t>
      </w:r>
      <w:r w:rsidR="00E65C17" w:rsidRPr="0080438A">
        <w:rPr>
          <w:sz w:val="22"/>
          <w:szCs w:val="22"/>
          <w:lang w:val="fr-FR"/>
        </w:rPr>
        <w:t>Syrie</w:t>
      </w:r>
      <w:r w:rsidR="006D7E90">
        <w:rPr>
          <w:sz w:val="22"/>
          <w:szCs w:val="22"/>
          <w:lang w:val="fr-FR"/>
        </w:rPr>
        <w:t xml:space="preserve"> </w:t>
      </w:r>
      <w:r w:rsidR="00BE6FE9" w:rsidRPr="0080438A">
        <w:rPr>
          <w:sz w:val="22"/>
          <w:szCs w:val="22"/>
          <w:lang w:val="fr-FR"/>
        </w:rPr>
        <w:t>;</w:t>
      </w:r>
    </w:p>
    <w:p w14:paraId="19C11A7B" w14:textId="16068B7F" w:rsidR="00342215" w:rsidRPr="0080438A" w:rsidRDefault="0080438A" w:rsidP="008C1C80">
      <w:pPr>
        <w:pStyle w:val="ListParagraph"/>
        <w:numPr>
          <w:ilvl w:val="0"/>
          <w:numId w:val="16"/>
        </w:numPr>
        <w:tabs>
          <w:tab w:val="clear" w:pos="360"/>
          <w:tab w:val="num" w:pos="720"/>
        </w:tabs>
        <w:ind w:left="709" w:hanging="283"/>
        <w:jc w:val="both"/>
        <w:rPr>
          <w:sz w:val="22"/>
          <w:szCs w:val="22"/>
          <w:lang w:val="fr-FR"/>
        </w:rPr>
      </w:pPr>
      <w:r w:rsidRPr="0080438A">
        <w:rPr>
          <w:sz w:val="22"/>
          <w:szCs w:val="22"/>
          <w:lang w:val="fr-FR"/>
        </w:rPr>
        <w:t xml:space="preserve">L’élevage </w:t>
      </w:r>
      <w:r w:rsidR="008C1C80">
        <w:rPr>
          <w:sz w:val="22"/>
          <w:szCs w:val="22"/>
          <w:lang w:val="fr-FR"/>
        </w:rPr>
        <w:t xml:space="preserve">intensif de volailles </w:t>
      </w:r>
      <w:r w:rsidRPr="0080438A">
        <w:rPr>
          <w:sz w:val="22"/>
          <w:szCs w:val="22"/>
          <w:lang w:val="fr-FR"/>
        </w:rPr>
        <w:t xml:space="preserve">à proximité du </w:t>
      </w:r>
      <w:r w:rsidR="00A56B02" w:rsidRPr="0080438A">
        <w:rPr>
          <w:sz w:val="22"/>
          <w:szCs w:val="22"/>
          <w:lang w:val="fr-FR"/>
        </w:rPr>
        <w:t>principal</w:t>
      </w:r>
      <w:r w:rsidR="0007619A" w:rsidRPr="0080438A">
        <w:rPr>
          <w:sz w:val="22"/>
          <w:szCs w:val="22"/>
          <w:lang w:val="fr-FR"/>
        </w:rPr>
        <w:t xml:space="preserve"> </w:t>
      </w:r>
      <w:r w:rsidR="001B7425" w:rsidRPr="0080438A">
        <w:rPr>
          <w:sz w:val="22"/>
          <w:szCs w:val="22"/>
          <w:lang w:val="fr-FR"/>
        </w:rPr>
        <w:t>site</w:t>
      </w:r>
      <w:r>
        <w:rPr>
          <w:sz w:val="22"/>
          <w:szCs w:val="22"/>
          <w:lang w:val="fr-FR"/>
        </w:rPr>
        <w:t xml:space="preserve"> de repos présente de</w:t>
      </w:r>
      <w:r w:rsidR="008C1C80">
        <w:rPr>
          <w:sz w:val="22"/>
          <w:szCs w:val="22"/>
          <w:lang w:val="fr-FR"/>
        </w:rPr>
        <w:t>s risques de maladie affectant</w:t>
      </w:r>
      <w:r>
        <w:rPr>
          <w:sz w:val="22"/>
          <w:szCs w:val="22"/>
          <w:lang w:val="fr-FR"/>
        </w:rPr>
        <w:t xml:space="preserve"> potentiellement la survie des adultes au</w:t>
      </w:r>
      <w:r w:rsidR="001B7425" w:rsidRPr="0080438A">
        <w:rPr>
          <w:sz w:val="22"/>
          <w:szCs w:val="22"/>
          <w:lang w:val="fr-FR"/>
        </w:rPr>
        <w:t xml:space="preserve"> </w:t>
      </w:r>
      <w:r w:rsidR="00E65C17" w:rsidRPr="0080438A">
        <w:rPr>
          <w:sz w:val="22"/>
          <w:szCs w:val="22"/>
          <w:lang w:val="fr-FR"/>
        </w:rPr>
        <w:t>Maroc</w:t>
      </w:r>
      <w:r w:rsidR="00BE6FE9" w:rsidRPr="0080438A">
        <w:rPr>
          <w:sz w:val="22"/>
          <w:szCs w:val="22"/>
          <w:lang w:val="fr-FR"/>
        </w:rPr>
        <w:t>.</w:t>
      </w:r>
    </w:p>
    <w:p w14:paraId="20219642" w14:textId="77777777" w:rsidR="00BE6FE9" w:rsidRPr="0080438A" w:rsidRDefault="00BE6FE9" w:rsidP="00BE6FE9">
      <w:pPr>
        <w:pStyle w:val="ListParagraph"/>
        <w:ind w:left="360"/>
        <w:jc w:val="both"/>
        <w:rPr>
          <w:sz w:val="22"/>
          <w:szCs w:val="22"/>
          <w:lang w:val="fr-FR"/>
        </w:rPr>
      </w:pPr>
    </w:p>
    <w:p w14:paraId="438E36F2" w14:textId="254000EB" w:rsidR="00BE6FE9" w:rsidRPr="000576F4" w:rsidRDefault="000576F4" w:rsidP="001C0456">
      <w:pPr>
        <w:jc w:val="both"/>
        <w:rPr>
          <w:sz w:val="22"/>
          <w:szCs w:val="22"/>
          <w:lang w:val="fr-FR"/>
        </w:rPr>
      </w:pPr>
      <w:r w:rsidRPr="000576F4">
        <w:rPr>
          <w:sz w:val="22"/>
          <w:szCs w:val="22"/>
          <w:lang w:val="fr-FR"/>
        </w:rPr>
        <w:t xml:space="preserve">Bien que des </w:t>
      </w:r>
      <w:r w:rsidR="0046750D" w:rsidRPr="000576F4">
        <w:rPr>
          <w:sz w:val="22"/>
          <w:szCs w:val="22"/>
          <w:lang w:val="fr-FR"/>
        </w:rPr>
        <w:t>mesures</w:t>
      </w:r>
      <w:r w:rsidR="003273EA" w:rsidRPr="000576F4">
        <w:rPr>
          <w:sz w:val="22"/>
          <w:szCs w:val="22"/>
          <w:lang w:val="fr-FR"/>
        </w:rPr>
        <w:t xml:space="preserve"> </w:t>
      </w:r>
      <w:r w:rsidR="008C1C80">
        <w:rPr>
          <w:sz w:val="22"/>
          <w:szCs w:val="22"/>
          <w:lang w:val="fr-FR"/>
        </w:rPr>
        <w:t xml:space="preserve">spécifiques aient été prises </w:t>
      </w:r>
      <w:r w:rsidRPr="000576F4">
        <w:rPr>
          <w:sz w:val="22"/>
          <w:szCs w:val="22"/>
          <w:lang w:val="fr-FR"/>
        </w:rPr>
        <w:t>pour ré</w:t>
      </w:r>
      <w:r>
        <w:rPr>
          <w:sz w:val="22"/>
          <w:szCs w:val="22"/>
          <w:lang w:val="fr-FR"/>
        </w:rPr>
        <w:t xml:space="preserve">duire ces quatre types de </w:t>
      </w:r>
      <w:r w:rsidR="008C1C80">
        <w:rPr>
          <w:sz w:val="22"/>
          <w:szCs w:val="22"/>
          <w:lang w:val="fr-FR"/>
        </w:rPr>
        <w:t>menace</w:t>
      </w:r>
      <w:r w:rsidR="003273EA" w:rsidRPr="000576F4">
        <w:rPr>
          <w:sz w:val="22"/>
          <w:szCs w:val="22"/>
          <w:lang w:val="fr-FR"/>
        </w:rPr>
        <w:t xml:space="preserve"> </w:t>
      </w:r>
      <w:r w:rsidR="008C1C80">
        <w:rPr>
          <w:sz w:val="22"/>
          <w:szCs w:val="22"/>
          <w:lang w:val="fr-FR"/>
        </w:rPr>
        <w:t xml:space="preserve">pendant la durée </w:t>
      </w:r>
      <w:r>
        <w:rPr>
          <w:sz w:val="22"/>
          <w:szCs w:val="22"/>
          <w:lang w:val="fr-FR"/>
        </w:rPr>
        <w:t xml:space="preserve">du précédent </w:t>
      </w:r>
      <w:r w:rsidR="003273EA" w:rsidRPr="000576F4">
        <w:rPr>
          <w:sz w:val="22"/>
          <w:szCs w:val="22"/>
          <w:lang w:val="fr-FR"/>
        </w:rPr>
        <w:t>plan</w:t>
      </w:r>
      <w:r>
        <w:rPr>
          <w:sz w:val="22"/>
          <w:szCs w:val="22"/>
          <w:lang w:val="fr-FR"/>
        </w:rPr>
        <w:t xml:space="preserve"> d’action</w:t>
      </w:r>
      <w:r w:rsidR="003273EA" w:rsidRPr="000576F4">
        <w:rPr>
          <w:sz w:val="22"/>
          <w:szCs w:val="22"/>
          <w:lang w:val="fr-FR"/>
        </w:rPr>
        <w:t xml:space="preserve">, </w:t>
      </w:r>
      <w:r w:rsidR="008C1C80">
        <w:rPr>
          <w:sz w:val="22"/>
          <w:szCs w:val="22"/>
          <w:lang w:val="fr-FR"/>
        </w:rPr>
        <w:t>elles représent</w:t>
      </w:r>
      <w:r>
        <w:rPr>
          <w:sz w:val="22"/>
          <w:szCs w:val="22"/>
          <w:lang w:val="fr-FR"/>
        </w:rPr>
        <w:t xml:space="preserve">ent toujours des menaces graves pour la </w:t>
      </w:r>
      <w:r w:rsidR="00E65C17" w:rsidRPr="000576F4">
        <w:rPr>
          <w:sz w:val="22"/>
          <w:szCs w:val="22"/>
          <w:lang w:val="fr-FR"/>
        </w:rPr>
        <w:t>survie</w:t>
      </w:r>
      <w:r>
        <w:rPr>
          <w:sz w:val="22"/>
          <w:szCs w:val="22"/>
          <w:lang w:val="fr-FR"/>
        </w:rPr>
        <w:t xml:space="preserve"> de l’espèce</w:t>
      </w:r>
      <w:r w:rsidR="003273EA" w:rsidRPr="000576F4">
        <w:rPr>
          <w:sz w:val="22"/>
          <w:szCs w:val="22"/>
          <w:lang w:val="fr-FR"/>
        </w:rPr>
        <w:t xml:space="preserve">. </w:t>
      </w:r>
    </w:p>
    <w:p w14:paraId="41DEBB01" w14:textId="77777777" w:rsidR="00BE6FE9" w:rsidRPr="000576F4" w:rsidRDefault="00BE6FE9" w:rsidP="001C0456">
      <w:pPr>
        <w:jc w:val="both"/>
        <w:rPr>
          <w:sz w:val="22"/>
          <w:szCs w:val="22"/>
          <w:lang w:val="fr-FR"/>
        </w:rPr>
      </w:pPr>
    </w:p>
    <w:p w14:paraId="18B8EE15" w14:textId="2DD0C90C" w:rsidR="00BE6FE9" w:rsidRPr="000576F4" w:rsidRDefault="008C1C80" w:rsidP="001C0456">
      <w:pPr>
        <w:jc w:val="both"/>
        <w:rPr>
          <w:sz w:val="22"/>
          <w:szCs w:val="22"/>
          <w:lang w:val="fr-FR"/>
        </w:rPr>
      </w:pPr>
      <w:r>
        <w:rPr>
          <w:sz w:val="22"/>
          <w:szCs w:val="22"/>
          <w:lang w:val="fr-FR"/>
        </w:rPr>
        <w:t>D’autre part</w:t>
      </w:r>
      <w:r w:rsidR="000576F4" w:rsidRPr="000576F4">
        <w:rPr>
          <w:sz w:val="22"/>
          <w:szCs w:val="22"/>
          <w:lang w:val="fr-FR"/>
        </w:rPr>
        <w:t xml:space="preserve">, depuis l’adoption du </w:t>
      </w:r>
      <w:r w:rsidR="000576F4">
        <w:rPr>
          <w:sz w:val="22"/>
          <w:szCs w:val="22"/>
          <w:lang w:val="fr-FR"/>
        </w:rPr>
        <w:t>précé</w:t>
      </w:r>
      <w:r w:rsidR="000576F4" w:rsidRPr="000576F4">
        <w:rPr>
          <w:sz w:val="22"/>
          <w:szCs w:val="22"/>
          <w:lang w:val="fr-FR"/>
        </w:rPr>
        <w:t xml:space="preserve">dent </w:t>
      </w:r>
      <w:r w:rsidR="00BE6FE9" w:rsidRPr="000576F4">
        <w:rPr>
          <w:sz w:val="22"/>
          <w:szCs w:val="22"/>
          <w:lang w:val="fr-FR"/>
        </w:rPr>
        <w:t>ISSAP</w:t>
      </w:r>
      <w:r>
        <w:rPr>
          <w:sz w:val="22"/>
          <w:szCs w:val="22"/>
          <w:lang w:val="fr-FR"/>
        </w:rPr>
        <w:t xml:space="preserve">, </w:t>
      </w:r>
      <w:r w:rsidR="000576F4" w:rsidRPr="000576F4">
        <w:rPr>
          <w:sz w:val="22"/>
          <w:szCs w:val="22"/>
          <w:lang w:val="fr-FR"/>
        </w:rPr>
        <w:t>d’autres</w:t>
      </w:r>
      <w:r w:rsidR="00BE6FE9" w:rsidRPr="000576F4">
        <w:rPr>
          <w:sz w:val="22"/>
          <w:szCs w:val="22"/>
          <w:lang w:val="fr-FR"/>
        </w:rPr>
        <w:t xml:space="preserve"> </w:t>
      </w:r>
      <w:r w:rsidR="00E65C17" w:rsidRPr="000576F4">
        <w:rPr>
          <w:sz w:val="22"/>
          <w:szCs w:val="22"/>
          <w:lang w:val="fr-FR"/>
        </w:rPr>
        <w:t>menaces</w:t>
      </w:r>
      <w:r w:rsidR="003273EA" w:rsidRPr="000576F4">
        <w:rPr>
          <w:sz w:val="22"/>
          <w:szCs w:val="22"/>
          <w:lang w:val="fr-FR"/>
        </w:rPr>
        <w:t xml:space="preserve"> </w:t>
      </w:r>
      <w:r>
        <w:rPr>
          <w:sz w:val="22"/>
          <w:szCs w:val="22"/>
          <w:lang w:val="fr-FR"/>
        </w:rPr>
        <w:t>importantes sont apparues, pesant essentiellement s</w:t>
      </w:r>
      <w:r w:rsidR="000576F4">
        <w:rPr>
          <w:sz w:val="22"/>
          <w:szCs w:val="22"/>
          <w:lang w:val="fr-FR"/>
        </w:rPr>
        <w:t>ur la p</w:t>
      </w:r>
      <w:r w:rsidR="00BA5C9F" w:rsidRPr="000576F4">
        <w:rPr>
          <w:sz w:val="22"/>
          <w:szCs w:val="22"/>
          <w:lang w:val="fr-FR"/>
        </w:rPr>
        <w:t>opulation orientale</w:t>
      </w:r>
      <w:r>
        <w:rPr>
          <w:sz w:val="22"/>
          <w:szCs w:val="22"/>
          <w:lang w:val="fr-FR"/>
        </w:rPr>
        <w:t>, en particulier</w:t>
      </w:r>
      <w:r w:rsidR="000576F4">
        <w:rPr>
          <w:sz w:val="22"/>
          <w:szCs w:val="22"/>
          <w:lang w:val="fr-FR"/>
        </w:rPr>
        <w:t xml:space="preserve"> </w:t>
      </w:r>
      <w:r w:rsidR="00BE6FE9" w:rsidRPr="000576F4">
        <w:rPr>
          <w:sz w:val="22"/>
          <w:szCs w:val="22"/>
          <w:lang w:val="fr-FR"/>
        </w:rPr>
        <w:t>:</w:t>
      </w:r>
    </w:p>
    <w:p w14:paraId="09925182" w14:textId="77777777" w:rsidR="00BE6FE9" w:rsidRPr="000576F4" w:rsidRDefault="00BE6FE9" w:rsidP="001C0456">
      <w:pPr>
        <w:jc w:val="both"/>
        <w:rPr>
          <w:sz w:val="22"/>
          <w:szCs w:val="22"/>
          <w:lang w:val="fr-FR"/>
        </w:rPr>
      </w:pPr>
    </w:p>
    <w:p w14:paraId="4D4D8C57" w14:textId="77A59085" w:rsidR="00BE6FE9" w:rsidRPr="000576F4" w:rsidRDefault="008C1C80" w:rsidP="00BE6FE9">
      <w:pPr>
        <w:pStyle w:val="ListParagraph"/>
        <w:numPr>
          <w:ilvl w:val="0"/>
          <w:numId w:val="33"/>
        </w:numPr>
        <w:tabs>
          <w:tab w:val="left" w:pos="0"/>
        </w:tabs>
        <w:jc w:val="both"/>
        <w:rPr>
          <w:sz w:val="22"/>
          <w:szCs w:val="22"/>
          <w:lang w:val="fr-FR"/>
        </w:rPr>
      </w:pPr>
      <w:r>
        <w:rPr>
          <w:sz w:val="22"/>
          <w:szCs w:val="22"/>
          <w:lang w:val="fr-FR"/>
        </w:rPr>
        <w:t xml:space="preserve">Une </w:t>
      </w:r>
      <w:r w:rsidR="00375AA5" w:rsidRPr="000576F4">
        <w:rPr>
          <w:sz w:val="22"/>
          <w:szCs w:val="22"/>
          <w:lang w:val="fr-FR"/>
        </w:rPr>
        <w:t>chasse</w:t>
      </w:r>
      <w:r>
        <w:rPr>
          <w:sz w:val="22"/>
          <w:szCs w:val="22"/>
          <w:lang w:val="fr-FR"/>
        </w:rPr>
        <w:t xml:space="preserve"> illégale sur le </w:t>
      </w:r>
      <w:r w:rsidR="000576F4" w:rsidRPr="000576F4">
        <w:rPr>
          <w:sz w:val="22"/>
          <w:szCs w:val="22"/>
          <w:lang w:val="fr-FR"/>
        </w:rPr>
        <w:t>site</w:t>
      </w:r>
      <w:r w:rsidR="00895889" w:rsidRPr="000576F4">
        <w:rPr>
          <w:sz w:val="22"/>
          <w:szCs w:val="22"/>
          <w:lang w:val="fr-FR"/>
        </w:rPr>
        <w:t xml:space="preserve"> </w:t>
      </w:r>
      <w:r w:rsidR="000576F4">
        <w:rPr>
          <w:sz w:val="22"/>
          <w:szCs w:val="22"/>
          <w:lang w:val="fr-FR"/>
        </w:rPr>
        <w:t xml:space="preserve">de </w:t>
      </w:r>
      <w:r w:rsidR="00E263D7" w:rsidRPr="000576F4">
        <w:rPr>
          <w:sz w:val="22"/>
          <w:szCs w:val="22"/>
          <w:lang w:val="fr-FR"/>
        </w:rPr>
        <w:t>reproduction</w:t>
      </w:r>
      <w:r w:rsidR="000576F4">
        <w:rPr>
          <w:sz w:val="22"/>
          <w:szCs w:val="22"/>
          <w:lang w:val="fr-FR"/>
        </w:rPr>
        <w:t xml:space="preserve"> </w:t>
      </w:r>
      <w:r w:rsidR="0007619A" w:rsidRPr="000576F4">
        <w:rPr>
          <w:sz w:val="22"/>
          <w:szCs w:val="22"/>
          <w:lang w:val="fr-FR"/>
        </w:rPr>
        <w:t xml:space="preserve">en </w:t>
      </w:r>
      <w:r w:rsidR="00E65C17" w:rsidRPr="000576F4">
        <w:rPr>
          <w:sz w:val="22"/>
          <w:szCs w:val="22"/>
          <w:lang w:val="fr-FR"/>
        </w:rPr>
        <w:t>Syrie</w:t>
      </w:r>
      <w:r w:rsidR="000576F4">
        <w:rPr>
          <w:sz w:val="22"/>
          <w:szCs w:val="22"/>
          <w:lang w:val="fr-FR"/>
        </w:rPr>
        <w:t xml:space="preserve"> et en particulier le long de la </w:t>
      </w:r>
      <w:r w:rsidR="00D44067" w:rsidRPr="000576F4">
        <w:rPr>
          <w:sz w:val="22"/>
          <w:szCs w:val="22"/>
          <w:lang w:val="fr-FR"/>
        </w:rPr>
        <w:t>voie de migration</w:t>
      </w:r>
      <w:r w:rsidR="006D7E90">
        <w:rPr>
          <w:sz w:val="22"/>
          <w:szCs w:val="22"/>
          <w:lang w:val="fr-FR"/>
        </w:rPr>
        <w:t xml:space="preserve"> </w:t>
      </w:r>
      <w:r w:rsidR="000576F4">
        <w:rPr>
          <w:sz w:val="22"/>
          <w:szCs w:val="22"/>
          <w:lang w:val="fr-FR"/>
        </w:rPr>
        <w:t>;</w:t>
      </w:r>
    </w:p>
    <w:p w14:paraId="330DD493" w14:textId="438F9DCD" w:rsidR="00BE6FE9" w:rsidRPr="000576F4" w:rsidRDefault="008C1C80" w:rsidP="00BE6FE9">
      <w:pPr>
        <w:pStyle w:val="ListParagraph"/>
        <w:numPr>
          <w:ilvl w:val="0"/>
          <w:numId w:val="33"/>
        </w:numPr>
        <w:tabs>
          <w:tab w:val="left" w:pos="0"/>
        </w:tabs>
        <w:jc w:val="both"/>
        <w:rPr>
          <w:sz w:val="22"/>
          <w:szCs w:val="22"/>
          <w:lang w:val="fr-FR"/>
        </w:rPr>
      </w:pPr>
      <w:r>
        <w:rPr>
          <w:sz w:val="22"/>
          <w:szCs w:val="22"/>
          <w:lang w:val="fr-FR"/>
        </w:rPr>
        <w:t>Un risque d’é</w:t>
      </w:r>
      <w:r w:rsidR="003273EA" w:rsidRPr="000576F4">
        <w:rPr>
          <w:sz w:val="22"/>
          <w:szCs w:val="22"/>
          <w:lang w:val="fr-FR"/>
        </w:rPr>
        <w:t>lectrocution</w:t>
      </w:r>
      <w:r w:rsidR="001B7425" w:rsidRPr="000576F4">
        <w:rPr>
          <w:sz w:val="22"/>
          <w:szCs w:val="22"/>
          <w:lang w:val="fr-FR"/>
        </w:rPr>
        <w:t xml:space="preserve"> (</w:t>
      </w:r>
      <w:r w:rsidR="000576F4" w:rsidRPr="000576F4">
        <w:rPr>
          <w:sz w:val="22"/>
          <w:szCs w:val="22"/>
          <w:lang w:val="fr-FR"/>
        </w:rPr>
        <w:t>lignes électriques</w:t>
      </w:r>
      <w:r w:rsidR="001B7425" w:rsidRPr="000576F4">
        <w:rPr>
          <w:sz w:val="22"/>
          <w:szCs w:val="22"/>
          <w:lang w:val="fr-FR"/>
        </w:rPr>
        <w:t xml:space="preserve"> </w:t>
      </w:r>
      <w:r>
        <w:rPr>
          <w:sz w:val="22"/>
          <w:szCs w:val="22"/>
          <w:lang w:val="fr-FR"/>
        </w:rPr>
        <w:t xml:space="preserve">et </w:t>
      </w:r>
      <w:r w:rsidR="000576F4" w:rsidRPr="000576F4">
        <w:rPr>
          <w:sz w:val="22"/>
          <w:szCs w:val="22"/>
          <w:lang w:val="fr-FR"/>
        </w:rPr>
        <w:t>pyl</w:t>
      </w:r>
      <w:r w:rsidR="000576F4">
        <w:rPr>
          <w:sz w:val="22"/>
          <w:szCs w:val="22"/>
          <w:lang w:val="fr-FR"/>
        </w:rPr>
        <w:t>ô</w:t>
      </w:r>
      <w:r w:rsidR="000576F4" w:rsidRPr="000576F4">
        <w:rPr>
          <w:sz w:val="22"/>
          <w:szCs w:val="22"/>
          <w:lang w:val="fr-FR"/>
        </w:rPr>
        <w:t>nes électriques</w:t>
      </w:r>
      <w:r w:rsidR="000576F4">
        <w:rPr>
          <w:sz w:val="22"/>
          <w:szCs w:val="22"/>
          <w:lang w:val="fr-FR"/>
        </w:rPr>
        <w:t xml:space="preserve"> très mal conçus</w:t>
      </w:r>
      <w:r w:rsidR="001B7425" w:rsidRPr="000576F4">
        <w:rPr>
          <w:sz w:val="22"/>
          <w:szCs w:val="22"/>
          <w:lang w:val="fr-FR"/>
        </w:rPr>
        <w:t>)</w:t>
      </w:r>
      <w:r w:rsidR="000576F4">
        <w:rPr>
          <w:sz w:val="22"/>
          <w:szCs w:val="22"/>
          <w:lang w:val="fr-FR"/>
        </w:rPr>
        <w:t xml:space="preserve"> le long de la </w:t>
      </w:r>
      <w:r w:rsidR="00D41018" w:rsidRPr="000576F4">
        <w:rPr>
          <w:sz w:val="22"/>
          <w:szCs w:val="22"/>
          <w:lang w:val="fr-FR"/>
        </w:rPr>
        <w:t>voie de migration</w:t>
      </w:r>
      <w:r w:rsidR="000576F4">
        <w:rPr>
          <w:sz w:val="22"/>
          <w:szCs w:val="22"/>
          <w:lang w:val="fr-FR"/>
        </w:rPr>
        <w:t xml:space="preserve"> et de la zone de </w:t>
      </w:r>
      <w:proofErr w:type="spellStart"/>
      <w:r w:rsidR="000576F4">
        <w:rPr>
          <w:sz w:val="22"/>
          <w:szCs w:val="22"/>
          <w:lang w:val="fr-FR"/>
        </w:rPr>
        <w:t>Birecik</w:t>
      </w:r>
      <w:proofErr w:type="spellEnd"/>
      <w:r w:rsidR="006D7E90">
        <w:rPr>
          <w:sz w:val="22"/>
          <w:szCs w:val="22"/>
          <w:lang w:val="fr-FR"/>
        </w:rPr>
        <w:t xml:space="preserve"> </w:t>
      </w:r>
      <w:r>
        <w:rPr>
          <w:sz w:val="22"/>
          <w:szCs w:val="22"/>
          <w:lang w:val="fr-FR"/>
        </w:rPr>
        <w:t>;</w:t>
      </w:r>
    </w:p>
    <w:p w14:paraId="34A0E59E" w14:textId="74E36B20" w:rsidR="00AC6EB9" w:rsidRPr="000576F4" w:rsidRDefault="008C1C80" w:rsidP="00AC6EB9">
      <w:pPr>
        <w:pStyle w:val="ColorfulList-Accent11"/>
        <w:numPr>
          <w:ilvl w:val="0"/>
          <w:numId w:val="33"/>
        </w:numPr>
        <w:tabs>
          <w:tab w:val="left" w:pos="0"/>
        </w:tabs>
        <w:jc w:val="both"/>
        <w:rPr>
          <w:sz w:val="22"/>
          <w:szCs w:val="22"/>
          <w:lang w:val="fr-FR"/>
        </w:rPr>
      </w:pPr>
      <w:r>
        <w:rPr>
          <w:sz w:val="22"/>
          <w:szCs w:val="22"/>
          <w:lang w:val="fr-FR"/>
        </w:rPr>
        <w:t xml:space="preserve">Une dégradation et </w:t>
      </w:r>
      <w:r w:rsidR="008D187C" w:rsidRPr="000576F4">
        <w:rPr>
          <w:sz w:val="22"/>
          <w:szCs w:val="22"/>
          <w:lang w:val="fr-FR"/>
        </w:rPr>
        <w:t xml:space="preserve">destruction </w:t>
      </w:r>
      <w:r>
        <w:rPr>
          <w:sz w:val="22"/>
          <w:szCs w:val="22"/>
          <w:lang w:val="fr-FR"/>
        </w:rPr>
        <w:t>de l’habitat</w:t>
      </w:r>
      <w:r w:rsidR="000576F4" w:rsidRPr="000576F4">
        <w:rPr>
          <w:sz w:val="22"/>
          <w:szCs w:val="22"/>
          <w:lang w:val="fr-FR"/>
        </w:rPr>
        <w:t xml:space="preserve"> de reproduction</w:t>
      </w:r>
      <w:r>
        <w:rPr>
          <w:sz w:val="22"/>
          <w:szCs w:val="22"/>
          <w:lang w:val="fr-FR"/>
        </w:rPr>
        <w:t>,</w:t>
      </w:r>
      <w:r w:rsidR="000576F4" w:rsidRPr="000576F4">
        <w:rPr>
          <w:sz w:val="22"/>
          <w:szCs w:val="22"/>
          <w:lang w:val="fr-FR"/>
        </w:rPr>
        <w:t xml:space="preserve"> </w:t>
      </w:r>
      <w:r>
        <w:rPr>
          <w:sz w:val="22"/>
          <w:szCs w:val="22"/>
          <w:lang w:val="fr-FR"/>
        </w:rPr>
        <w:t>due</w:t>
      </w:r>
      <w:r w:rsidR="000576F4">
        <w:rPr>
          <w:sz w:val="22"/>
          <w:szCs w:val="22"/>
          <w:lang w:val="fr-FR"/>
        </w:rPr>
        <w:t xml:space="preserve"> au surpâturage</w:t>
      </w:r>
      <w:r w:rsidR="008D187C" w:rsidRPr="000576F4">
        <w:rPr>
          <w:sz w:val="22"/>
          <w:szCs w:val="22"/>
          <w:lang w:val="fr-FR"/>
        </w:rPr>
        <w:t xml:space="preserve"> </w:t>
      </w:r>
      <w:r w:rsidR="000576F4">
        <w:rPr>
          <w:sz w:val="22"/>
          <w:szCs w:val="22"/>
          <w:lang w:val="fr-FR"/>
        </w:rPr>
        <w:t>et à des aménagements d’infrastructure incontrôlés</w:t>
      </w:r>
      <w:r w:rsidR="008D187C" w:rsidRPr="000576F4">
        <w:rPr>
          <w:sz w:val="22"/>
          <w:szCs w:val="22"/>
          <w:lang w:val="fr-FR"/>
        </w:rPr>
        <w:t xml:space="preserve"> (</w:t>
      </w:r>
      <w:r w:rsidR="00E65C17" w:rsidRPr="000576F4">
        <w:rPr>
          <w:sz w:val="22"/>
          <w:szCs w:val="22"/>
          <w:lang w:val="fr-FR"/>
        </w:rPr>
        <w:t>Syrie</w:t>
      </w:r>
      <w:r w:rsidR="008D187C" w:rsidRPr="000576F4">
        <w:rPr>
          <w:sz w:val="22"/>
          <w:szCs w:val="22"/>
          <w:lang w:val="fr-FR"/>
        </w:rPr>
        <w:t>)</w:t>
      </w:r>
      <w:r w:rsidR="000576F4">
        <w:rPr>
          <w:sz w:val="22"/>
          <w:szCs w:val="22"/>
          <w:lang w:val="fr-FR"/>
        </w:rPr>
        <w:t>.</w:t>
      </w:r>
      <w:r w:rsidR="008D187C" w:rsidRPr="000576F4">
        <w:rPr>
          <w:sz w:val="22"/>
          <w:szCs w:val="22"/>
          <w:lang w:val="fr-FR"/>
        </w:rPr>
        <w:t xml:space="preserve"> </w:t>
      </w:r>
    </w:p>
    <w:p w14:paraId="1B95AC8D" w14:textId="77777777" w:rsidR="00BE6FE9" w:rsidRPr="000576F4" w:rsidRDefault="00BE6FE9" w:rsidP="00BE6FE9">
      <w:pPr>
        <w:tabs>
          <w:tab w:val="left" w:pos="0"/>
        </w:tabs>
        <w:jc w:val="both"/>
        <w:rPr>
          <w:sz w:val="22"/>
          <w:szCs w:val="22"/>
          <w:lang w:val="fr-FR"/>
        </w:rPr>
      </w:pPr>
    </w:p>
    <w:p w14:paraId="58096201" w14:textId="20B67950" w:rsidR="00D16091" w:rsidRPr="000576F4" w:rsidRDefault="000576F4" w:rsidP="00BE6FE9">
      <w:pPr>
        <w:tabs>
          <w:tab w:val="left" w:pos="0"/>
        </w:tabs>
        <w:jc w:val="both"/>
        <w:rPr>
          <w:sz w:val="22"/>
          <w:szCs w:val="22"/>
          <w:lang w:val="fr-FR"/>
        </w:rPr>
      </w:pPr>
      <w:r w:rsidRPr="000576F4">
        <w:rPr>
          <w:sz w:val="22"/>
          <w:szCs w:val="22"/>
          <w:lang w:val="fr-FR"/>
        </w:rPr>
        <w:t>Ces</w:t>
      </w:r>
      <w:r w:rsidR="00BE6FE9" w:rsidRPr="000576F4">
        <w:rPr>
          <w:sz w:val="22"/>
          <w:szCs w:val="22"/>
          <w:lang w:val="fr-FR"/>
        </w:rPr>
        <w:t xml:space="preserve"> </w:t>
      </w:r>
      <w:r w:rsidR="00E65C17" w:rsidRPr="000576F4">
        <w:rPr>
          <w:sz w:val="22"/>
          <w:szCs w:val="22"/>
          <w:lang w:val="fr-FR"/>
        </w:rPr>
        <w:t>menaces</w:t>
      </w:r>
      <w:r w:rsidR="008453B4" w:rsidRPr="000576F4">
        <w:rPr>
          <w:sz w:val="22"/>
          <w:szCs w:val="22"/>
          <w:lang w:val="fr-FR"/>
        </w:rPr>
        <w:t xml:space="preserve"> </w:t>
      </w:r>
      <w:r w:rsidRPr="000576F4">
        <w:rPr>
          <w:sz w:val="22"/>
          <w:szCs w:val="22"/>
          <w:lang w:val="fr-FR"/>
        </w:rPr>
        <w:t xml:space="preserve">sont </w:t>
      </w:r>
      <w:r>
        <w:rPr>
          <w:sz w:val="22"/>
          <w:szCs w:val="22"/>
          <w:lang w:val="fr-FR"/>
        </w:rPr>
        <w:t xml:space="preserve">exacerbées par la </w:t>
      </w:r>
      <w:r w:rsidR="008C1C80">
        <w:rPr>
          <w:sz w:val="22"/>
          <w:szCs w:val="22"/>
          <w:lang w:val="fr-FR"/>
        </w:rPr>
        <w:t>petite taille de la population</w:t>
      </w:r>
      <w:r w:rsidR="003273EA" w:rsidRPr="000576F4">
        <w:rPr>
          <w:sz w:val="22"/>
          <w:szCs w:val="22"/>
          <w:lang w:val="fr-FR"/>
        </w:rPr>
        <w:t>.</w:t>
      </w:r>
      <w:r w:rsidR="00BE6FE9" w:rsidRPr="000576F4">
        <w:rPr>
          <w:sz w:val="22"/>
          <w:szCs w:val="22"/>
          <w:lang w:val="fr-FR"/>
        </w:rPr>
        <w:t xml:space="preserve"> </w:t>
      </w:r>
    </w:p>
    <w:p w14:paraId="7B01B6D2" w14:textId="77777777" w:rsidR="00D16091" w:rsidRPr="000576F4" w:rsidRDefault="00D16091" w:rsidP="00BE6FE9">
      <w:pPr>
        <w:tabs>
          <w:tab w:val="left" w:pos="0"/>
        </w:tabs>
        <w:jc w:val="both"/>
        <w:rPr>
          <w:sz w:val="22"/>
          <w:szCs w:val="22"/>
          <w:lang w:val="fr-FR"/>
        </w:rPr>
      </w:pPr>
    </w:p>
    <w:p w14:paraId="0BCF9D2A" w14:textId="08696B4B" w:rsidR="00342215" w:rsidRPr="00B662F5" w:rsidRDefault="000576F4" w:rsidP="009E0860">
      <w:pPr>
        <w:tabs>
          <w:tab w:val="left" w:pos="0"/>
        </w:tabs>
        <w:spacing w:after="120"/>
        <w:jc w:val="both"/>
        <w:rPr>
          <w:sz w:val="22"/>
          <w:szCs w:val="22"/>
          <w:lang w:val="fr-FR"/>
        </w:rPr>
      </w:pPr>
      <w:r w:rsidRPr="00B66D6D">
        <w:rPr>
          <w:sz w:val="22"/>
          <w:szCs w:val="22"/>
          <w:lang w:val="fr-FR"/>
        </w:rPr>
        <w:t xml:space="preserve">Les principales </w:t>
      </w:r>
      <w:r w:rsidR="00E65C17" w:rsidRPr="00B66D6D">
        <w:rPr>
          <w:sz w:val="22"/>
          <w:szCs w:val="22"/>
          <w:lang w:val="fr-FR"/>
        </w:rPr>
        <w:t>menaces</w:t>
      </w:r>
      <w:r w:rsidR="003273EA" w:rsidRPr="00B66D6D">
        <w:rPr>
          <w:sz w:val="22"/>
          <w:szCs w:val="22"/>
          <w:lang w:val="fr-FR"/>
        </w:rPr>
        <w:t xml:space="preserve"> </w:t>
      </w:r>
      <w:r w:rsidRPr="00B66D6D">
        <w:rPr>
          <w:sz w:val="22"/>
          <w:szCs w:val="22"/>
          <w:lang w:val="fr-FR"/>
        </w:rPr>
        <w:t>pesant sur la p</w:t>
      </w:r>
      <w:r w:rsidR="00BA5C9F" w:rsidRPr="00B66D6D">
        <w:rPr>
          <w:sz w:val="22"/>
          <w:szCs w:val="22"/>
          <w:lang w:val="fr-FR"/>
        </w:rPr>
        <w:t>opulation occidentale</w:t>
      </w:r>
      <w:r w:rsidR="003273EA" w:rsidRPr="00B66D6D">
        <w:rPr>
          <w:sz w:val="22"/>
          <w:szCs w:val="22"/>
          <w:lang w:val="fr-FR"/>
        </w:rPr>
        <w:t xml:space="preserve"> </w:t>
      </w:r>
      <w:r w:rsidRPr="00B66D6D">
        <w:rPr>
          <w:sz w:val="22"/>
          <w:szCs w:val="22"/>
          <w:lang w:val="fr-FR"/>
        </w:rPr>
        <w:t>so</w:t>
      </w:r>
      <w:r w:rsidR="006579FB">
        <w:rPr>
          <w:sz w:val="22"/>
          <w:szCs w:val="22"/>
          <w:lang w:val="fr-FR"/>
        </w:rPr>
        <w:t xml:space="preserve">nt la perte d’habitats de </w:t>
      </w:r>
      <w:r w:rsidR="00E263D7" w:rsidRPr="00B66D6D">
        <w:rPr>
          <w:sz w:val="22"/>
          <w:szCs w:val="22"/>
          <w:lang w:val="fr-FR"/>
        </w:rPr>
        <w:t>reproduction</w:t>
      </w:r>
      <w:r w:rsidR="003273EA" w:rsidRPr="00B66D6D">
        <w:rPr>
          <w:sz w:val="22"/>
          <w:szCs w:val="22"/>
          <w:lang w:val="fr-FR"/>
        </w:rPr>
        <w:t xml:space="preserve"> </w:t>
      </w:r>
      <w:r w:rsidRPr="00B66D6D">
        <w:rPr>
          <w:sz w:val="22"/>
          <w:szCs w:val="22"/>
          <w:lang w:val="fr-FR"/>
        </w:rPr>
        <w:t>et</w:t>
      </w:r>
      <w:r w:rsidR="000D6AE7" w:rsidRPr="00B66D6D">
        <w:rPr>
          <w:sz w:val="22"/>
          <w:szCs w:val="22"/>
          <w:lang w:val="fr-FR"/>
        </w:rPr>
        <w:t xml:space="preserve"> </w:t>
      </w:r>
      <w:r w:rsidR="006579FB">
        <w:rPr>
          <w:sz w:val="22"/>
          <w:szCs w:val="22"/>
          <w:lang w:val="fr-FR"/>
        </w:rPr>
        <w:t>d</w:t>
      </w:r>
      <w:r w:rsidRPr="00B66D6D">
        <w:rPr>
          <w:sz w:val="22"/>
          <w:szCs w:val="22"/>
          <w:lang w:val="fr-FR"/>
        </w:rPr>
        <w:t>’alimentation</w:t>
      </w:r>
      <w:r w:rsidR="006579FB">
        <w:rPr>
          <w:sz w:val="22"/>
          <w:szCs w:val="22"/>
          <w:lang w:val="fr-FR"/>
        </w:rPr>
        <w:t xml:space="preserve">, </w:t>
      </w:r>
      <w:r w:rsidR="009E0860">
        <w:rPr>
          <w:sz w:val="22"/>
          <w:szCs w:val="22"/>
          <w:lang w:val="fr-FR"/>
        </w:rPr>
        <w:t xml:space="preserve">causée par </w:t>
      </w:r>
      <w:r w:rsidR="006579FB">
        <w:rPr>
          <w:sz w:val="22"/>
          <w:szCs w:val="22"/>
          <w:lang w:val="fr-FR"/>
        </w:rPr>
        <w:t>différentes activités humaines</w:t>
      </w:r>
      <w:r w:rsidR="007557C4" w:rsidRPr="00B66D6D">
        <w:rPr>
          <w:sz w:val="22"/>
          <w:szCs w:val="22"/>
          <w:lang w:val="fr-FR"/>
        </w:rPr>
        <w:t xml:space="preserve"> (</w:t>
      </w:r>
      <w:r w:rsidR="00B66D6D">
        <w:rPr>
          <w:sz w:val="22"/>
          <w:szCs w:val="22"/>
          <w:lang w:val="fr-FR"/>
        </w:rPr>
        <w:t xml:space="preserve">à la fois des </w:t>
      </w:r>
      <w:r w:rsidR="00E65C17" w:rsidRPr="00B66D6D">
        <w:rPr>
          <w:sz w:val="22"/>
          <w:szCs w:val="22"/>
          <w:lang w:val="fr-FR"/>
        </w:rPr>
        <w:t>menaces</w:t>
      </w:r>
      <w:r w:rsidR="00B66D6D">
        <w:rPr>
          <w:sz w:val="22"/>
          <w:szCs w:val="22"/>
          <w:lang w:val="fr-FR"/>
        </w:rPr>
        <w:t xml:space="preserve"> directes dues</w:t>
      </w:r>
      <w:r w:rsidR="006579FB">
        <w:rPr>
          <w:sz w:val="22"/>
          <w:szCs w:val="22"/>
          <w:lang w:val="fr-FR"/>
        </w:rPr>
        <w:t xml:space="preserve"> aux constructions et divers</w:t>
      </w:r>
      <w:r w:rsidR="00B66D6D">
        <w:rPr>
          <w:sz w:val="22"/>
          <w:szCs w:val="22"/>
          <w:lang w:val="fr-FR"/>
        </w:rPr>
        <w:t xml:space="preserve">es </w:t>
      </w:r>
      <w:r w:rsidR="0046750D" w:rsidRPr="00B66D6D">
        <w:rPr>
          <w:sz w:val="22"/>
          <w:szCs w:val="22"/>
          <w:lang w:val="fr-FR"/>
        </w:rPr>
        <w:t>activités</w:t>
      </w:r>
      <w:r w:rsidR="00B66D6D">
        <w:rPr>
          <w:sz w:val="22"/>
          <w:szCs w:val="22"/>
          <w:lang w:val="fr-FR"/>
        </w:rPr>
        <w:t xml:space="preserve"> de loisir/touristiques qui augmentent les visites</w:t>
      </w:r>
      <w:r w:rsidR="004070E7" w:rsidRPr="00B66D6D">
        <w:rPr>
          <w:sz w:val="22"/>
          <w:szCs w:val="22"/>
          <w:lang w:val="fr-FR"/>
        </w:rPr>
        <w:t xml:space="preserve">, </w:t>
      </w:r>
      <w:r w:rsidR="006579FB">
        <w:rPr>
          <w:sz w:val="22"/>
          <w:szCs w:val="22"/>
          <w:lang w:val="fr-FR"/>
        </w:rPr>
        <w:t>comme le deltaplane, le surf, les touristes</w:t>
      </w:r>
      <w:r w:rsidR="00B66D6D">
        <w:rPr>
          <w:sz w:val="22"/>
          <w:szCs w:val="22"/>
          <w:lang w:val="fr-FR"/>
        </w:rPr>
        <w:t xml:space="preserve"> </w:t>
      </w:r>
      <w:r w:rsidR="00CF498F">
        <w:rPr>
          <w:sz w:val="22"/>
          <w:szCs w:val="22"/>
          <w:lang w:val="fr-FR"/>
        </w:rPr>
        <w:t>et les observateurs d’</w:t>
      </w:r>
      <w:r w:rsidR="00085AF5" w:rsidRPr="00B66D6D">
        <w:rPr>
          <w:sz w:val="22"/>
          <w:szCs w:val="22"/>
          <w:lang w:val="fr-FR"/>
        </w:rPr>
        <w:t>oiseau</w:t>
      </w:r>
      <w:r w:rsidR="00B66D6D">
        <w:rPr>
          <w:sz w:val="22"/>
          <w:szCs w:val="22"/>
          <w:lang w:val="fr-FR"/>
        </w:rPr>
        <w:t>x,</w:t>
      </w:r>
      <w:r w:rsidR="004070E7" w:rsidRPr="00B66D6D">
        <w:rPr>
          <w:sz w:val="22"/>
          <w:szCs w:val="22"/>
          <w:lang w:val="fr-FR"/>
        </w:rPr>
        <w:t xml:space="preserve"> etc</w:t>
      </w:r>
      <w:r w:rsidR="00B66D6D">
        <w:rPr>
          <w:sz w:val="22"/>
          <w:szCs w:val="22"/>
          <w:lang w:val="fr-FR"/>
        </w:rPr>
        <w:t>.</w:t>
      </w:r>
      <w:r w:rsidR="004070E7" w:rsidRPr="00B66D6D">
        <w:rPr>
          <w:sz w:val="22"/>
          <w:szCs w:val="22"/>
          <w:lang w:val="fr-FR"/>
        </w:rPr>
        <w:t>),</w:t>
      </w:r>
      <w:r w:rsidR="007557C4" w:rsidRPr="00B66D6D">
        <w:rPr>
          <w:sz w:val="22"/>
          <w:szCs w:val="22"/>
          <w:lang w:val="fr-FR"/>
        </w:rPr>
        <w:t xml:space="preserve"> </w:t>
      </w:r>
      <w:r w:rsidR="00AF009C">
        <w:rPr>
          <w:sz w:val="22"/>
          <w:szCs w:val="22"/>
          <w:lang w:val="fr-FR"/>
        </w:rPr>
        <w:t xml:space="preserve">ainsi que </w:t>
      </w:r>
      <w:r w:rsidR="009E0860">
        <w:rPr>
          <w:sz w:val="22"/>
          <w:szCs w:val="22"/>
          <w:lang w:val="fr-FR"/>
        </w:rPr>
        <w:t xml:space="preserve">par </w:t>
      </w:r>
      <w:r w:rsidR="00AF009C">
        <w:rPr>
          <w:sz w:val="22"/>
          <w:szCs w:val="22"/>
          <w:lang w:val="fr-FR"/>
        </w:rPr>
        <w:t>l’intensif</w:t>
      </w:r>
      <w:r w:rsidR="009E0860">
        <w:rPr>
          <w:sz w:val="22"/>
          <w:szCs w:val="22"/>
          <w:lang w:val="fr-FR"/>
        </w:rPr>
        <w:t>ication et la modification d</w:t>
      </w:r>
      <w:r w:rsidR="00AF009C">
        <w:rPr>
          <w:sz w:val="22"/>
          <w:szCs w:val="22"/>
          <w:lang w:val="fr-FR"/>
        </w:rPr>
        <w:t>es pratiqu</w:t>
      </w:r>
      <w:r w:rsidR="007557C4" w:rsidRPr="00B66D6D">
        <w:rPr>
          <w:sz w:val="22"/>
          <w:szCs w:val="22"/>
          <w:lang w:val="fr-FR"/>
        </w:rPr>
        <w:t>es</w:t>
      </w:r>
      <w:r w:rsidR="00AF009C">
        <w:rPr>
          <w:sz w:val="22"/>
          <w:szCs w:val="22"/>
          <w:lang w:val="fr-FR"/>
        </w:rPr>
        <w:t xml:space="preserve"> agricoles</w:t>
      </w:r>
      <w:r w:rsidR="004070E7" w:rsidRPr="00B66D6D">
        <w:rPr>
          <w:sz w:val="22"/>
          <w:szCs w:val="22"/>
          <w:lang w:val="fr-FR"/>
        </w:rPr>
        <w:t xml:space="preserve">, </w:t>
      </w:r>
      <w:r w:rsidR="00AF009C">
        <w:rPr>
          <w:sz w:val="22"/>
          <w:szCs w:val="22"/>
          <w:lang w:val="fr-FR"/>
        </w:rPr>
        <w:t>en particulier l’</w:t>
      </w:r>
      <w:r w:rsidR="007557C4" w:rsidRPr="00B66D6D">
        <w:rPr>
          <w:sz w:val="22"/>
          <w:szCs w:val="22"/>
          <w:lang w:val="fr-FR"/>
        </w:rPr>
        <w:t xml:space="preserve">horticulture </w:t>
      </w:r>
      <w:r w:rsidR="00AF009C">
        <w:rPr>
          <w:sz w:val="22"/>
          <w:szCs w:val="22"/>
          <w:lang w:val="fr-FR"/>
        </w:rPr>
        <w:t>et les pratiques d’élevage plus intensives</w:t>
      </w:r>
      <w:r w:rsidR="007557C4" w:rsidRPr="00B66D6D">
        <w:rPr>
          <w:sz w:val="22"/>
          <w:szCs w:val="22"/>
          <w:lang w:val="fr-FR"/>
        </w:rPr>
        <w:t xml:space="preserve"> </w:t>
      </w:r>
      <w:r w:rsidR="00AF009C">
        <w:rPr>
          <w:sz w:val="22"/>
          <w:szCs w:val="22"/>
          <w:lang w:val="fr-FR"/>
        </w:rPr>
        <w:t>–</w:t>
      </w:r>
      <w:r w:rsidR="00BE6FE9" w:rsidRPr="00B66D6D">
        <w:rPr>
          <w:sz w:val="22"/>
          <w:szCs w:val="22"/>
          <w:lang w:val="fr-FR"/>
        </w:rPr>
        <w:t xml:space="preserve"> </w:t>
      </w:r>
      <w:r w:rsidR="00AF009C">
        <w:rPr>
          <w:sz w:val="22"/>
          <w:szCs w:val="22"/>
          <w:lang w:val="fr-FR"/>
        </w:rPr>
        <w:t xml:space="preserve">et les </w:t>
      </w:r>
      <w:r w:rsidR="00E12A5B" w:rsidRPr="00B66D6D">
        <w:rPr>
          <w:sz w:val="22"/>
          <w:szCs w:val="22"/>
          <w:lang w:val="fr-FR"/>
        </w:rPr>
        <w:t>perturbations</w:t>
      </w:r>
      <w:r w:rsidR="00BE6FE9" w:rsidRPr="00B66D6D">
        <w:rPr>
          <w:sz w:val="22"/>
          <w:szCs w:val="22"/>
          <w:lang w:val="fr-FR"/>
        </w:rPr>
        <w:t xml:space="preserve"> </w:t>
      </w:r>
      <w:r w:rsidR="009E0860">
        <w:rPr>
          <w:sz w:val="22"/>
          <w:szCs w:val="22"/>
          <w:lang w:val="fr-FR"/>
        </w:rPr>
        <w:t>humaines connexes</w:t>
      </w:r>
      <w:r w:rsidR="00AF009C">
        <w:rPr>
          <w:sz w:val="22"/>
          <w:szCs w:val="22"/>
          <w:lang w:val="fr-FR"/>
        </w:rPr>
        <w:t xml:space="preserve"> sur les </w:t>
      </w:r>
      <w:r w:rsidR="00375AA5" w:rsidRPr="00B66D6D">
        <w:rPr>
          <w:sz w:val="22"/>
          <w:szCs w:val="22"/>
          <w:lang w:val="fr-FR"/>
        </w:rPr>
        <w:t>sites de reproduction</w:t>
      </w:r>
      <w:r w:rsidR="009E0860">
        <w:rPr>
          <w:sz w:val="22"/>
          <w:szCs w:val="22"/>
          <w:lang w:val="fr-FR"/>
        </w:rPr>
        <w:t>.</w:t>
      </w:r>
      <w:r w:rsidR="000D6AE7" w:rsidRPr="00B66D6D">
        <w:rPr>
          <w:sz w:val="22"/>
          <w:szCs w:val="22"/>
          <w:lang w:val="fr-FR"/>
        </w:rPr>
        <w:t xml:space="preserve"> </w:t>
      </w:r>
      <w:r w:rsidR="009E0860">
        <w:rPr>
          <w:sz w:val="22"/>
          <w:szCs w:val="22"/>
          <w:lang w:val="fr-FR"/>
        </w:rPr>
        <w:t>D’autres facteurs comme l’utilisation de</w:t>
      </w:r>
      <w:r w:rsidR="00AF009C">
        <w:rPr>
          <w:sz w:val="22"/>
          <w:szCs w:val="22"/>
          <w:lang w:val="fr-FR"/>
        </w:rPr>
        <w:t xml:space="preserve"> </w:t>
      </w:r>
      <w:r w:rsidR="004070E7" w:rsidRPr="00B66D6D">
        <w:rPr>
          <w:sz w:val="22"/>
          <w:szCs w:val="22"/>
          <w:lang w:val="fr-FR"/>
        </w:rPr>
        <w:t>pesticide</w:t>
      </w:r>
      <w:r w:rsidR="009E0860">
        <w:rPr>
          <w:sz w:val="22"/>
          <w:szCs w:val="22"/>
          <w:lang w:val="fr-FR"/>
        </w:rPr>
        <w:t xml:space="preserve">s pour </w:t>
      </w:r>
      <w:r w:rsidR="00AF009C">
        <w:rPr>
          <w:sz w:val="22"/>
          <w:szCs w:val="22"/>
          <w:lang w:val="fr-FR"/>
        </w:rPr>
        <w:t>lutte</w:t>
      </w:r>
      <w:r w:rsidR="009E0860">
        <w:rPr>
          <w:sz w:val="22"/>
          <w:szCs w:val="22"/>
          <w:lang w:val="fr-FR"/>
        </w:rPr>
        <w:t>r</w:t>
      </w:r>
      <w:r w:rsidR="00AF009C">
        <w:rPr>
          <w:sz w:val="22"/>
          <w:szCs w:val="22"/>
          <w:lang w:val="fr-FR"/>
        </w:rPr>
        <w:t xml:space="preserve"> contre les</w:t>
      </w:r>
      <w:r w:rsidR="004070E7" w:rsidRPr="00B66D6D">
        <w:rPr>
          <w:sz w:val="22"/>
          <w:szCs w:val="22"/>
          <w:lang w:val="fr-FR"/>
        </w:rPr>
        <w:t xml:space="preserve"> </w:t>
      </w:r>
      <w:r w:rsidR="00CF498F">
        <w:rPr>
          <w:sz w:val="22"/>
          <w:szCs w:val="22"/>
          <w:lang w:val="fr-FR"/>
        </w:rPr>
        <w:t xml:space="preserve">sauterelles dans les </w:t>
      </w:r>
      <w:r w:rsidR="006D4254" w:rsidRPr="00B66D6D">
        <w:rPr>
          <w:sz w:val="22"/>
          <w:szCs w:val="22"/>
          <w:lang w:val="fr-FR"/>
        </w:rPr>
        <w:t>zones d’alimentation</w:t>
      </w:r>
      <w:r w:rsidR="004070E7" w:rsidRPr="00B66D6D">
        <w:rPr>
          <w:sz w:val="22"/>
          <w:szCs w:val="22"/>
          <w:lang w:val="fr-FR"/>
        </w:rPr>
        <w:t xml:space="preserve"> </w:t>
      </w:r>
      <w:r w:rsidR="009E0860">
        <w:rPr>
          <w:sz w:val="22"/>
          <w:szCs w:val="22"/>
          <w:lang w:val="fr-FR"/>
        </w:rPr>
        <w:t>et les élevages de volaille</w:t>
      </w:r>
      <w:r w:rsidR="00CF498F">
        <w:rPr>
          <w:sz w:val="22"/>
          <w:szCs w:val="22"/>
          <w:lang w:val="fr-FR"/>
        </w:rPr>
        <w:t xml:space="preserve"> </w:t>
      </w:r>
      <w:r w:rsidR="009E0860">
        <w:rPr>
          <w:sz w:val="22"/>
          <w:szCs w:val="22"/>
          <w:lang w:val="fr-FR"/>
        </w:rPr>
        <w:t xml:space="preserve">à </w:t>
      </w:r>
      <w:r w:rsidR="00CF498F">
        <w:rPr>
          <w:sz w:val="22"/>
          <w:szCs w:val="22"/>
          <w:lang w:val="fr-FR"/>
        </w:rPr>
        <w:t>proximité des</w:t>
      </w:r>
      <w:r w:rsidR="009E0860">
        <w:rPr>
          <w:sz w:val="22"/>
          <w:szCs w:val="22"/>
          <w:lang w:val="fr-FR"/>
        </w:rPr>
        <w:t xml:space="preserve"> aires de repos constituent</w:t>
      </w:r>
      <w:r w:rsidR="00B662F5">
        <w:rPr>
          <w:sz w:val="22"/>
          <w:szCs w:val="22"/>
          <w:lang w:val="fr-FR"/>
        </w:rPr>
        <w:t xml:space="preserve"> aussi</w:t>
      </w:r>
      <w:r w:rsidR="000D6AE7" w:rsidRPr="00B66D6D">
        <w:rPr>
          <w:sz w:val="22"/>
          <w:szCs w:val="22"/>
          <w:lang w:val="fr-FR"/>
        </w:rPr>
        <w:t xml:space="preserve"> </w:t>
      </w:r>
      <w:r w:rsidR="009E0860">
        <w:rPr>
          <w:sz w:val="22"/>
          <w:szCs w:val="22"/>
          <w:lang w:val="fr-FR"/>
        </w:rPr>
        <w:t>des menaces critiques potentiellement</w:t>
      </w:r>
      <w:r w:rsidR="000D6AE7" w:rsidRPr="00B66D6D">
        <w:rPr>
          <w:sz w:val="22"/>
          <w:szCs w:val="22"/>
          <w:lang w:val="fr-FR"/>
        </w:rPr>
        <w:t>.</w:t>
      </w:r>
      <w:r w:rsidR="00BE6FE9" w:rsidRPr="00B66D6D">
        <w:rPr>
          <w:sz w:val="22"/>
          <w:szCs w:val="22"/>
          <w:lang w:val="fr-FR"/>
        </w:rPr>
        <w:t xml:space="preserve"> </w:t>
      </w:r>
      <w:r w:rsidR="00B662F5" w:rsidRPr="00B662F5">
        <w:rPr>
          <w:sz w:val="22"/>
          <w:szCs w:val="22"/>
          <w:lang w:val="fr-FR"/>
        </w:rPr>
        <w:t>L</w:t>
      </w:r>
      <w:r w:rsidR="00BE6FE9" w:rsidRPr="00B662F5">
        <w:rPr>
          <w:sz w:val="22"/>
          <w:szCs w:val="22"/>
          <w:lang w:val="fr-FR"/>
        </w:rPr>
        <w:t>e</w:t>
      </w:r>
      <w:r w:rsidR="00B662F5" w:rsidRPr="00B662F5">
        <w:rPr>
          <w:sz w:val="22"/>
          <w:szCs w:val="22"/>
          <w:lang w:val="fr-FR"/>
        </w:rPr>
        <w:t>s</w:t>
      </w:r>
      <w:r w:rsidR="00BE6FE9" w:rsidRPr="00B662F5">
        <w:rPr>
          <w:sz w:val="22"/>
          <w:szCs w:val="22"/>
          <w:lang w:val="fr-FR"/>
        </w:rPr>
        <w:t xml:space="preserve"> </w:t>
      </w:r>
      <w:r w:rsidR="00A56B02" w:rsidRPr="00B662F5">
        <w:rPr>
          <w:sz w:val="22"/>
          <w:szCs w:val="22"/>
          <w:lang w:val="fr-FR"/>
        </w:rPr>
        <w:t>principal</w:t>
      </w:r>
      <w:r w:rsidR="00B662F5">
        <w:rPr>
          <w:sz w:val="22"/>
          <w:szCs w:val="22"/>
          <w:lang w:val="fr-FR"/>
        </w:rPr>
        <w:t>es</w:t>
      </w:r>
      <w:r w:rsidR="0007619A" w:rsidRPr="00B662F5">
        <w:rPr>
          <w:sz w:val="22"/>
          <w:szCs w:val="22"/>
          <w:lang w:val="fr-FR"/>
        </w:rPr>
        <w:t xml:space="preserve"> </w:t>
      </w:r>
      <w:r w:rsidR="00E65C17" w:rsidRPr="00B662F5">
        <w:rPr>
          <w:sz w:val="22"/>
          <w:szCs w:val="22"/>
          <w:lang w:val="fr-FR"/>
        </w:rPr>
        <w:t>menaces</w:t>
      </w:r>
      <w:r w:rsidR="00B662F5">
        <w:rPr>
          <w:sz w:val="22"/>
          <w:szCs w:val="22"/>
          <w:lang w:val="fr-FR"/>
        </w:rPr>
        <w:t xml:space="preserve"> pesant sur les deux </w:t>
      </w:r>
      <w:r w:rsidR="00BE6FE9" w:rsidRPr="00B662F5">
        <w:rPr>
          <w:sz w:val="22"/>
          <w:szCs w:val="22"/>
          <w:lang w:val="fr-FR"/>
        </w:rPr>
        <w:t>populations</w:t>
      </w:r>
      <w:r w:rsidR="00B662F5">
        <w:rPr>
          <w:sz w:val="22"/>
          <w:szCs w:val="22"/>
          <w:lang w:val="fr-FR"/>
        </w:rPr>
        <w:t>, telles qu’</w:t>
      </w:r>
      <w:r w:rsidR="00BE6FE9" w:rsidRPr="00B662F5">
        <w:rPr>
          <w:sz w:val="22"/>
          <w:szCs w:val="22"/>
          <w:lang w:val="fr-FR"/>
        </w:rPr>
        <w:t>identifi</w:t>
      </w:r>
      <w:r w:rsidR="00B662F5">
        <w:rPr>
          <w:sz w:val="22"/>
          <w:szCs w:val="22"/>
          <w:lang w:val="fr-FR"/>
        </w:rPr>
        <w:t>ées par le</w:t>
      </w:r>
      <w:r w:rsidR="00BE6FE9" w:rsidRPr="00B662F5">
        <w:rPr>
          <w:sz w:val="22"/>
          <w:szCs w:val="22"/>
          <w:lang w:val="fr-FR"/>
        </w:rPr>
        <w:t xml:space="preserve"> </w:t>
      </w:r>
      <w:r w:rsidR="0007619A" w:rsidRPr="00B662F5">
        <w:rPr>
          <w:sz w:val="22"/>
          <w:szCs w:val="22"/>
          <w:lang w:val="fr-FR"/>
        </w:rPr>
        <w:t xml:space="preserve">Groupe de travail </w:t>
      </w:r>
      <w:r w:rsidR="00E112CE">
        <w:rPr>
          <w:sz w:val="22"/>
          <w:szCs w:val="22"/>
          <w:lang w:val="fr-FR"/>
        </w:rPr>
        <w:t>international sur l’Ibis chauve de l’AEWA</w:t>
      </w:r>
      <w:r w:rsidR="00BE6FE9" w:rsidRPr="00B662F5">
        <w:rPr>
          <w:sz w:val="22"/>
          <w:szCs w:val="22"/>
          <w:lang w:val="fr-FR"/>
        </w:rPr>
        <w:t xml:space="preserve"> </w:t>
      </w:r>
      <w:r w:rsidR="00B662F5">
        <w:rPr>
          <w:sz w:val="22"/>
          <w:szCs w:val="22"/>
          <w:lang w:val="fr-FR"/>
        </w:rPr>
        <w:t>sont décrites plus en détail ci-dessous</w:t>
      </w:r>
      <w:r w:rsidR="00BE6FE9" w:rsidRPr="00B662F5">
        <w:rPr>
          <w:sz w:val="22"/>
          <w:szCs w:val="22"/>
          <w:lang w:val="fr-FR"/>
        </w:rPr>
        <w:t>.</w:t>
      </w:r>
    </w:p>
    <w:p w14:paraId="36CD05F0" w14:textId="77777777" w:rsidR="007448B7" w:rsidRPr="00B662F5" w:rsidRDefault="007448B7" w:rsidP="000D6AE7">
      <w:pPr>
        <w:ind w:left="360"/>
        <w:rPr>
          <w:sz w:val="22"/>
          <w:szCs w:val="22"/>
          <w:lang w:val="fr-FR"/>
        </w:rPr>
      </w:pPr>
    </w:p>
    <w:p w14:paraId="72698C12" w14:textId="6DC068B6" w:rsidR="003273EA" w:rsidRPr="0007619A" w:rsidRDefault="003273EA" w:rsidP="0085136A">
      <w:pPr>
        <w:pStyle w:val="Heading3"/>
        <w:rPr>
          <w:rFonts w:ascii="Times New Roman" w:hAnsi="Times New Roman"/>
          <w:bCs/>
          <w:sz w:val="22"/>
          <w:szCs w:val="22"/>
          <w:lang w:val="fr-FR"/>
        </w:rPr>
      </w:pPr>
      <w:bookmarkStart w:id="28" w:name="_Toc427336769"/>
      <w:bookmarkStart w:id="29" w:name="_Toc194830878"/>
      <w:r w:rsidRPr="0007619A">
        <w:rPr>
          <w:rFonts w:ascii="Times New Roman" w:hAnsi="Times New Roman"/>
          <w:bCs/>
          <w:sz w:val="22"/>
          <w:szCs w:val="22"/>
          <w:lang w:val="fr-FR"/>
        </w:rPr>
        <w:t>2.2</w:t>
      </w:r>
      <w:r w:rsidR="00B40025">
        <w:rPr>
          <w:rFonts w:ascii="Times New Roman" w:hAnsi="Times New Roman"/>
          <w:bCs/>
          <w:sz w:val="22"/>
          <w:szCs w:val="22"/>
          <w:lang w:val="fr-FR"/>
        </w:rPr>
        <w:t>.</w:t>
      </w:r>
      <w:r w:rsidRPr="0007619A">
        <w:rPr>
          <w:rFonts w:ascii="Times New Roman" w:hAnsi="Times New Roman"/>
          <w:bCs/>
          <w:sz w:val="22"/>
          <w:szCs w:val="22"/>
          <w:lang w:val="fr-FR"/>
        </w:rPr>
        <w:t xml:space="preserve"> </w:t>
      </w:r>
      <w:r w:rsidR="00E65C17" w:rsidRPr="0007619A">
        <w:rPr>
          <w:rFonts w:ascii="Times New Roman" w:hAnsi="Times New Roman"/>
          <w:bCs/>
          <w:sz w:val="22"/>
          <w:szCs w:val="22"/>
          <w:lang w:val="fr-FR"/>
        </w:rPr>
        <w:t>Menaces</w:t>
      </w:r>
      <w:bookmarkEnd w:id="28"/>
      <w:r w:rsidR="00375AA5" w:rsidRPr="0007619A">
        <w:rPr>
          <w:rFonts w:ascii="Times New Roman" w:hAnsi="Times New Roman"/>
          <w:bCs/>
          <w:sz w:val="22"/>
          <w:szCs w:val="22"/>
          <w:lang w:val="fr-FR"/>
        </w:rPr>
        <w:t xml:space="preserve"> critiques et élevées</w:t>
      </w:r>
    </w:p>
    <w:p w14:paraId="562F7E1B" w14:textId="77777777" w:rsidR="001C0456" w:rsidRPr="0007619A" w:rsidRDefault="001C0456" w:rsidP="001C0456">
      <w:pPr>
        <w:rPr>
          <w:lang w:val="fr-FR"/>
        </w:rPr>
      </w:pPr>
    </w:p>
    <w:p w14:paraId="7705BD7A" w14:textId="6250E032" w:rsidR="00342215" w:rsidRPr="00E263D7" w:rsidRDefault="001C0456" w:rsidP="001C0456">
      <w:pPr>
        <w:rPr>
          <w:i/>
          <w:sz w:val="22"/>
          <w:szCs w:val="22"/>
          <w:lang w:val="fr-FR"/>
        </w:rPr>
      </w:pPr>
      <w:bookmarkStart w:id="30" w:name="_Toc13990606"/>
      <w:bookmarkStart w:id="31" w:name="_Toc13990810"/>
      <w:bookmarkStart w:id="32" w:name="_Toc13994503"/>
      <w:bookmarkStart w:id="33" w:name="_Toc14772981"/>
      <w:bookmarkStart w:id="34" w:name="_Toc15718067"/>
      <w:bookmarkEnd w:id="29"/>
      <w:r w:rsidRPr="0007619A">
        <w:rPr>
          <w:i/>
          <w:sz w:val="22"/>
          <w:szCs w:val="22"/>
          <w:lang w:val="fr-FR"/>
        </w:rPr>
        <w:t xml:space="preserve">2.2.1. </w:t>
      </w:r>
      <w:r w:rsidR="00375AA5" w:rsidRPr="00E263D7">
        <w:rPr>
          <w:i/>
          <w:sz w:val="22"/>
          <w:szCs w:val="22"/>
          <w:lang w:val="fr-FR"/>
        </w:rPr>
        <w:t>Chasse</w:t>
      </w:r>
      <w:r w:rsidRPr="00E263D7">
        <w:rPr>
          <w:i/>
          <w:sz w:val="22"/>
          <w:szCs w:val="22"/>
          <w:lang w:val="fr-FR"/>
        </w:rPr>
        <w:t xml:space="preserve"> - </w:t>
      </w:r>
      <w:r w:rsidR="00BA5C9F" w:rsidRPr="00E263D7">
        <w:rPr>
          <w:i/>
          <w:sz w:val="22"/>
          <w:szCs w:val="22"/>
          <w:lang w:val="fr-FR"/>
        </w:rPr>
        <w:t>Population orientale</w:t>
      </w:r>
      <w:bookmarkEnd w:id="30"/>
      <w:bookmarkEnd w:id="31"/>
      <w:bookmarkEnd w:id="32"/>
      <w:bookmarkEnd w:id="33"/>
      <w:bookmarkEnd w:id="34"/>
      <w:r w:rsidRPr="00E263D7">
        <w:rPr>
          <w:b/>
          <w:sz w:val="22"/>
          <w:szCs w:val="22"/>
          <w:lang w:val="fr-FR"/>
        </w:rPr>
        <w:t xml:space="preserve"> </w:t>
      </w:r>
      <w:r w:rsidRPr="00E263D7">
        <w:rPr>
          <w:i/>
          <w:sz w:val="22"/>
          <w:szCs w:val="22"/>
          <w:lang w:val="fr-FR"/>
        </w:rPr>
        <w:t>(</w:t>
      </w:r>
      <w:r w:rsidR="00EC34E9">
        <w:rPr>
          <w:i/>
          <w:sz w:val="22"/>
          <w:szCs w:val="22"/>
          <w:lang w:val="fr-FR"/>
        </w:rPr>
        <w:t>menace critique</w:t>
      </w:r>
      <w:r w:rsidRPr="00E263D7">
        <w:rPr>
          <w:i/>
          <w:sz w:val="22"/>
          <w:szCs w:val="22"/>
          <w:lang w:val="fr-FR"/>
        </w:rPr>
        <w:t>)</w:t>
      </w:r>
    </w:p>
    <w:p w14:paraId="3242F233" w14:textId="77777777" w:rsidR="001C0456" w:rsidRPr="00E263D7" w:rsidRDefault="001C0456" w:rsidP="001C0456">
      <w:pPr>
        <w:rPr>
          <w:b/>
          <w:sz w:val="22"/>
          <w:szCs w:val="22"/>
          <w:lang w:val="fr-FR"/>
        </w:rPr>
      </w:pPr>
      <w:bookmarkStart w:id="35" w:name="_Toc13990607"/>
      <w:bookmarkStart w:id="36" w:name="_Toc13990811"/>
      <w:bookmarkStart w:id="37" w:name="_Toc13994504"/>
      <w:bookmarkStart w:id="38" w:name="_Toc14772982"/>
      <w:bookmarkStart w:id="39" w:name="_Toc15718068"/>
    </w:p>
    <w:p w14:paraId="4D525230" w14:textId="0640F97A" w:rsidR="00FC070C" w:rsidRPr="00EC34E9" w:rsidRDefault="002B204B" w:rsidP="00FC070C">
      <w:pPr>
        <w:jc w:val="both"/>
        <w:rPr>
          <w:sz w:val="22"/>
          <w:szCs w:val="22"/>
          <w:lang w:val="fr-FR"/>
        </w:rPr>
      </w:pPr>
      <w:r w:rsidRPr="002B204B">
        <w:rPr>
          <w:sz w:val="22"/>
          <w:szCs w:val="22"/>
          <w:lang w:val="fr-FR"/>
        </w:rPr>
        <w:t>Les données disponibles suggèrent qu</w:t>
      </w:r>
      <w:r>
        <w:rPr>
          <w:sz w:val="22"/>
          <w:szCs w:val="22"/>
          <w:lang w:val="fr-FR"/>
        </w:rPr>
        <w:t xml:space="preserve">e le </w:t>
      </w:r>
      <w:r w:rsidRPr="002B204B">
        <w:rPr>
          <w:sz w:val="22"/>
          <w:szCs w:val="22"/>
          <w:lang w:val="fr-FR"/>
        </w:rPr>
        <w:t>taux de</w:t>
      </w:r>
      <w:r w:rsidR="00527065" w:rsidRPr="002B204B">
        <w:rPr>
          <w:sz w:val="22"/>
          <w:szCs w:val="22"/>
          <w:lang w:val="fr-FR"/>
        </w:rPr>
        <w:t xml:space="preserve"> </w:t>
      </w:r>
      <w:r w:rsidR="00E65C17" w:rsidRPr="002B204B">
        <w:rPr>
          <w:sz w:val="22"/>
          <w:szCs w:val="22"/>
          <w:lang w:val="fr-FR"/>
        </w:rPr>
        <w:t>survie</w:t>
      </w:r>
      <w:r w:rsidR="005E50B7" w:rsidRPr="002B204B">
        <w:rPr>
          <w:sz w:val="22"/>
          <w:szCs w:val="22"/>
          <w:lang w:val="fr-FR"/>
        </w:rPr>
        <w:t xml:space="preserve"> </w:t>
      </w:r>
      <w:r w:rsidR="009E0860">
        <w:rPr>
          <w:sz w:val="22"/>
          <w:szCs w:val="22"/>
          <w:lang w:val="fr-FR"/>
        </w:rPr>
        <w:t xml:space="preserve">est faible, en particulier pour </w:t>
      </w:r>
      <w:r>
        <w:rPr>
          <w:sz w:val="22"/>
          <w:szCs w:val="22"/>
          <w:lang w:val="fr-FR"/>
        </w:rPr>
        <w:t xml:space="preserve">les jeunes adultes de la </w:t>
      </w:r>
      <w:r w:rsidR="00BA5C9F" w:rsidRPr="002B204B">
        <w:rPr>
          <w:sz w:val="22"/>
          <w:szCs w:val="22"/>
          <w:lang w:val="fr-FR"/>
        </w:rPr>
        <w:t>population orientale</w:t>
      </w:r>
      <w:r>
        <w:rPr>
          <w:sz w:val="22"/>
          <w:szCs w:val="22"/>
          <w:lang w:val="fr-FR"/>
        </w:rPr>
        <w:t xml:space="preserve">, et que la </w:t>
      </w:r>
      <w:r w:rsidR="00375AA5" w:rsidRPr="002B204B">
        <w:rPr>
          <w:sz w:val="22"/>
          <w:szCs w:val="22"/>
          <w:lang w:val="fr-FR"/>
        </w:rPr>
        <w:t>chasse</w:t>
      </w:r>
      <w:r w:rsidR="009E0860">
        <w:rPr>
          <w:sz w:val="22"/>
          <w:szCs w:val="22"/>
          <w:lang w:val="fr-FR"/>
        </w:rPr>
        <w:t xml:space="preserve"> est la </w:t>
      </w:r>
      <w:r>
        <w:rPr>
          <w:sz w:val="22"/>
          <w:szCs w:val="22"/>
          <w:lang w:val="fr-FR"/>
        </w:rPr>
        <w:t xml:space="preserve">principale </w:t>
      </w:r>
      <w:r w:rsidR="009E0860">
        <w:rPr>
          <w:sz w:val="22"/>
          <w:szCs w:val="22"/>
          <w:lang w:val="fr-FR"/>
        </w:rPr>
        <w:t xml:space="preserve">cause </w:t>
      </w:r>
      <w:r>
        <w:rPr>
          <w:sz w:val="22"/>
          <w:szCs w:val="22"/>
          <w:lang w:val="fr-FR"/>
        </w:rPr>
        <w:t>de cette mortalité élevée</w:t>
      </w:r>
      <w:r w:rsidR="00C45B9E" w:rsidRPr="002B204B">
        <w:rPr>
          <w:sz w:val="22"/>
          <w:szCs w:val="22"/>
          <w:lang w:val="fr-FR"/>
        </w:rPr>
        <w:t>.</w:t>
      </w:r>
      <w:r w:rsidR="005E50B7" w:rsidRPr="002B204B">
        <w:rPr>
          <w:sz w:val="22"/>
          <w:szCs w:val="22"/>
          <w:lang w:val="fr-FR"/>
        </w:rPr>
        <w:t xml:space="preserve"> </w:t>
      </w:r>
      <w:r w:rsidRPr="002B204B">
        <w:rPr>
          <w:sz w:val="22"/>
          <w:szCs w:val="22"/>
          <w:lang w:val="fr-FR"/>
        </w:rPr>
        <w:t>La mortalité d</w:t>
      </w:r>
      <w:r>
        <w:rPr>
          <w:sz w:val="22"/>
          <w:szCs w:val="22"/>
          <w:lang w:val="fr-FR"/>
        </w:rPr>
        <w:t>ue à la chasse</w:t>
      </w:r>
      <w:r w:rsidR="009E0860">
        <w:rPr>
          <w:sz w:val="22"/>
          <w:szCs w:val="22"/>
          <w:lang w:val="fr-FR"/>
        </w:rPr>
        <w:t xml:space="preserve"> a été signalée principalement </w:t>
      </w:r>
      <w:r>
        <w:rPr>
          <w:sz w:val="22"/>
          <w:szCs w:val="22"/>
          <w:lang w:val="fr-FR"/>
        </w:rPr>
        <w:t xml:space="preserve">dans la </w:t>
      </w:r>
      <w:r w:rsidR="00D253F5">
        <w:rPr>
          <w:sz w:val="22"/>
          <w:szCs w:val="22"/>
          <w:lang w:val="fr-FR"/>
        </w:rPr>
        <w:t>Péninsule arabique</w:t>
      </w:r>
      <w:r>
        <w:rPr>
          <w:sz w:val="22"/>
          <w:szCs w:val="22"/>
          <w:lang w:val="fr-FR"/>
        </w:rPr>
        <w:t xml:space="preserve"> le long de la </w:t>
      </w:r>
      <w:r w:rsidR="00D41018" w:rsidRPr="002B204B">
        <w:rPr>
          <w:sz w:val="22"/>
          <w:szCs w:val="22"/>
          <w:lang w:val="fr-FR"/>
        </w:rPr>
        <w:t>voie de migration</w:t>
      </w:r>
      <w:r w:rsidR="009E0860">
        <w:rPr>
          <w:sz w:val="22"/>
          <w:szCs w:val="22"/>
          <w:lang w:val="fr-FR"/>
        </w:rPr>
        <w:t>, ainsi qu’</w:t>
      </w:r>
      <w:r>
        <w:rPr>
          <w:sz w:val="22"/>
          <w:szCs w:val="22"/>
          <w:lang w:val="fr-FR"/>
        </w:rPr>
        <w:t xml:space="preserve">en </w:t>
      </w:r>
      <w:r w:rsidR="00E65C17" w:rsidRPr="002B204B">
        <w:rPr>
          <w:sz w:val="22"/>
          <w:szCs w:val="22"/>
          <w:lang w:val="fr-FR"/>
        </w:rPr>
        <w:t>Syrie</w:t>
      </w:r>
      <w:r w:rsidR="00AF0152" w:rsidRPr="002B204B">
        <w:rPr>
          <w:sz w:val="22"/>
          <w:szCs w:val="22"/>
          <w:lang w:val="fr-FR"/>
        </w:rPr>
        <w:t xml:space="preserve"> (Serra et al.</w:t>
      </w:r>
      <w:r w:rsidR="008453B4" w:rsidRPr="002B204B">
        <w:rPr>
          <w:sz w:val="22"/>
          <w:szCs w:val="22"/>
          <w:lang w:val="fr-FR"/>
        </w:rPr>
        <w:t xml:space="preserve"> 2009a &amp; 2014</w:t>
      </w:r>
      <w:r w:rsidR="00AF0152" w:rsidRPr="002B204B">
        <w:rPr>
          <w:sz w:val="22"/>
          <w:szCs w:val="22"/>
          <w:lang w:val="fr-FR"/>
        </w:rPr>
        <w:t>)</w:t>
      </w:r>
      <w:r w:rsidR="00C45B9E" w:rsidRPr="002B204B">
        <w:rPr>
          <w:sz w:val="22"/>
          <w:szCs w:val="22"/>
          <w:lang w:val="fr-FR"/>
        </w:rPr>
        <w:t xml:space="preserve">. </w:t>
      </w:r>
      <w:r w:rsidRPr="002B204B">
        <w:rPr>
          <w:sz w:val="22"/>
          <w:szCs w:val="22"/>
          <w:lang w:val="fr-FR"/>
        </w:rPr>
        <w:t>Le fait que les jeunes adultes</w:t>
      </w:r>
      <w:r w:rsidR="00C45B9E" w:rsidRPr="002B204B">
        <w:rPr>
          <w:sz w:val="22"/>
          <w:szCs w:val="22"/>
          <w:lang w:val="fr-FR"/>
        </w:rPr>
        <w:t xml:space="preserve"> </w:t>
      </w:r>
      <w:r w:rsidRPr="002B204B">
        <w:rPr>
          <w:sz w:val="22"/>
          <w:szCs w:val="22"/>
          <w:lang w:val="fr-FR"/>
        </w:rPr>
        <w:t xml:space="preserve">passent plus de temps en </w:t>
      </w:r>
      <w:r>
        <w:rPr>
          <w:sz w:val="22"/>
          <w:szCs w:val="22"/>
          <w:lang w:val="fr-FR"/>
        </w:rPr>
        <w:t xml:space="preserve">Arabie coïncide avec la </w:t>
      </w:r>
      <w:r w:rsidR="00C45B9E" w:rsidRPr="002B204B">
        <w:rPr>
          <w:sz w:val="22"/>
          <w:szCs w:val="22"/>
          <w:lang w:val="fr-FR"/>
        </w:rPr>
        <w:t xml:space="preserve">perception </w:t>
      </w:r>
      <w:r w:rsidR="009E0860">
        <w:rPr>
          <w:sz w:val="22"/>
          <w:szCs w:val="22"/>
          <w:lang w:val="fr-FR"/>
        </w:rPr>
        <w:t>que c’est à cet endroit</w:t>
      </w:r>
      <w:r>
        <w:rPr>
          <w:sz w:val="22"/>
          <w:szCs w:val="22"/>
          <w:lang w:val="fr-FR"/>
        </w:rPr>
        <w:t xml:space="preserve"> que la menace posée par la </w:t>
      </w:r>
      <w:bookmarkStart w:id="40" w:name="_Toc13990608"/>
      <w:bookmarkStart w:id="41" w:name="_Toc13990812"/>
      <w:bookmarkStart w:id="42" w:name="_Toc13994505"/>
      <w:bookmarkStart w:id="43" w:name="_Toc14772983"/>
      <w:bookmarkStart w:id="44" w:name="_Toc15718069"/>
      <w:bookmarkEnd w:id="35"/>
      <w:bookmarkEnd w:id="36"/>
      <w:bookmarkEnd w:id="37"/>
      <w:bookmarkEnd w:id="38"/>
      <w:bookmarkEnd w:id="39"/>
      <w:r w:rsidR="00375AA5" w:rsidRPr="002B204B">
        <w:rPr>
          <w:sz w:val="22"/>
          <w:szCs w:val="22"/>
          <w:lang w:val="fr-FR"/>
        </w:rPr>
        <w:t>chasse</w:t>
      </w:r>
      <w:r w:rsidR="00C45B9E" w:rsidRPr="002B204B">
        <w:rPr>
          <w:sz w:val="22"/>
          <w:szCs w:val="22"/>
          <w:lang w:val="fr-FR"/>
        </w:rPr>
        <w:t xml:space="preserve"> </w:t>
      </w:r>
      <w:r>
        <w:rPr>
          <w:sz w:val="22"/>
          <w:szCs w:val="22"/>
          <w:lang w:val="fr-FR"/>
        </w:rPr>
        <w:t>est la plus grande</w:t>
      </w:r>
      <w:r w:rsidR="00C45B9E" w:rsidRPr="002B204B">
        <w:rPr>
          <w:sz w:val="22"/>
          <w:szCs w:val="22"/>
          <w:lang w:val="fr-FR"/>
        </w:rPr>
        <w:t xml:space="preserve">. </w:t>
      </w:r>
      <w:r w:rsidRPr="002B204B">
        <w:rPr>
          <w:sz w:val="22"/>
          <w:szCs w:val="22"/>
          <w:lang w:val="fr-FR"/>
        </w:rPr>
        <w:t xml:space="preserve">On a aussi signalé des cas de mortalité dus à la </w:t>
      </w:r>
      <w:r w:rsidR="00375AA5" w:rsidRPr="002B204B">
        <w:rPr>
          <w:sz w:val="22"/>
          <w:szCs w:val="22"/>
          <w:lang w:val="fr-FR"/>
        </w:rPr>
        <w:t>chasse</w:t>
      </w:r>
      <w:r w:rsidR="00C45B9E" w:rsidRPr="002B204B">
        <w:rPr>
          <w:sz w:val="22"/>
          <w:szCs w:val="22"/>
          <w:lang w:val="fr-FR"/>
        </w:rPr>
        <w:t xml:space="preserve"> </w:t>
      </w:r>
      <w:r w:rsidRPr="002B204B">
        <w:rPr>
          <w:sz w:val="22"/>
          <w:szCs w:val="22"/>
          <w:lang w:val="fr-FR"/>
        </w:rPr>
        <w:t xml:space="preserve">au </w:t>
      </w:r>
      <w:r w:rsidR="00E65C17" w:rsidRPr="002B204B">
        <w:rPr>
          <w:sz w:val="22"/>
          <w:szCs w:val="22"/>
          <w:lang w:val="fr-FR"/>
        </w:rPr>
        <w:t>Maroc</w:t>
      </w:r>
      <w:r w:rsidR="00C73958">
        <w:rPr>
          <w:sz w:val="22"/>
          <w:szCs w:val="22"/>
          <w:lang w:val="fr-FR"/>
        </w:rPr>
        <w:t> :</w:t>
      </w:r>
      <w:r w:rsidR="009E0860">
        <w:rPr>
          <w:sz w:val="22"/>
          <w:szCs w:val="22"/>
          <w:lang w:val="fr-FR"/>
        </w:rPr>
        <w:t xml:space="preserve"> ceci nécessite de rester </w:t>
      </w:r>
      <w:r>
        <w:rPr>
          <w:sz w:val="22"/>
          <w:szCs w:val="22"/>
          <w:lang w:val="fr-FR"/>
        </w:rPr>
        <w:t>vigilant</w:t>
      </w:r>
      <w:r w:rsidR="006A6EB0" w:rsidRPr="002B204B">
        <w:rPr>
          <w:sz w:val="22"/>
          <w:szCs w:val="22"/>
          <w:lang w:val="fr-FR"/>
        </w:rPr>
        <w:t xml:space="preserve">, </w:t>
      </w:r>
      <w:r w:rsidR="00C73958">
        <w:rPr>
          <w:sz w:val="22"/>
          <w:szCs w:val="22"/>
          <w:lang w:val="fr-FR"/>
        </w:rPr>
        <w:t xml:space="preserve">bien que la chasse reste un </w:t>
      </w:r>
      <w:r w:rsidR="009E0860">
        <w:rPr>
          <w:sz w:val="22"/>
          <w:szCs w:val="22"/>
          <w:lang w:val="fr-FR"/>
        </w:rPr>
        <w:t>problème accessoire</w:t>
      </w:r>
      <w:r w:rsidR="00C73958">
        <w:rPr>
          <w:sz w:val="22"/>
          <w:szCs w:val="22"/>
          <w:lang w:val="fr-FR"/>
        </w:rPr>
        <w:t xml:space="preserve"> au Maroc</w:t>
      </w:r>
      <w:r>
        <w:rPr>
          <w:sz w:val="22"/>
          <w:szCs w:val="22"/>
          <w:lang w:val="fr-FR"/>
        </w:rPr>
        <w:t>, en partie à c</w:t>
      </w:r>
      <w:r w:rsidR="00C73958">
        <w:rPr>
          <w:sz w:val="22"/>
          <w:szCs w:val="22"/>
          <w:lang w:val="fr-FR"/>
        </w:rPr>
        <w:t xml:space="preserve">ause du fait que la population y est essentiellement </w:t>
      </w:r>
      <w:r>
        <w:rPr>
          <w:sz w:val="22"/>
          <w:szCs w:val="22"/>
          <w:lang w:val="fr-FR"/>
        </w:rPr>
        <w:t>sédentaire</w:t>
      </w:r>
      <w:r w:rsidR="00C45B9E" w:rsidRPr="002B204B">
        <w:rPr>
          <w:sz w:val="22"/>
          <w:szCs w:val="22"/>
          <w:lang w:val="fr-FR"/>
        </w:rPr>
        <w:t xml:space="preserve">. </w:t>
      </w:r>
      <w:r w:rsidRPr="002B204B">
        <w:rPr>
          <w:sz w:val="22"/>
          <w:szCs w:val="22"/>
          <w:lang w:val="fr-FR"/>
        </w:rPr>
        <w:t xml:space="preserve">Même la </w:t>
      </w:r>
      <w:r w:rsidR="00062E43" w:rsidRPr="002B204B">
        <w:rPr>
          <w:sz w:val="22"/>
          <w:szCs w:val="22"/>
          <w:lang w:val="fr-FR"/>
        </w:rPr>
        <w:t>population</w:t>
      </w:r>
      <w:r w:rsidRPr="002B204B">
        <w:rPr>
          <w:sz w:val="22"/>
          <w:szCs w:val="22"/>
          <w:lang w:val="fr-FR"/>
        </w:rPr>
        <w:t xml:space="preserve"> turque, qui n’est pas considérée comme ayant</w:t>
      </w:r>
      <w:r w:rsidR="00C73958">
        <w:rPr>
          <w:sz w:val="22"/>
          <w:szCs w:val="22"/>
          <w:lang w:val="fr-FR"/>
        </w:rPr>
        <w:t xml:space="preserve"> subi une pression importante due à la</w:t>
      </w:r>
      <w:r>
        <w:rPr>
          <w:sz w:val="22"/>
          <w:szCs w:val="22"/>
          <w:lang w:val="fr-FR"/>
        </w:rPr>
        <w:t xml:space="preserve"> </w:t>
      </w:r>
      <w:r w:rsidR="00375AA5" w:rsidRPr="002B204B">
        <w:rPr>
          <w:sz w:val="22"/>
          <w:szCs w:val="22"/>
          <w:lang w:val="fr-FR"/>
        </w:rPr>
        <w:t>chasse</w:t>
      </w:r>
      <w:r w:rsidR="00C73958">
        <w:rPr>
          <w:sz w:val="22"/>
          <w:szCs w:val="22"/>
          <w:lang w:val="fr-FR"/>
        </w:rPr>
        <w:t xml:space="preserve"> dans la zone de</w:t>
      </w:r>
      <w:r>
        <w:rPr>
          <w:sz w:val="22"/>
          <w:szCs w:val="22"/>
          <w:lang w:val="fr-FR"/>
        </w:rPr>
        <w:t xml:space="preserve"> </w:t>
      </w:r>
      <w:r w:rsidR="00062E43" w:rsidRPr="002B204B">
        <w:rPr>
          <w:sz w:val="22"/>
          <w:szCs w:val="22"/>
          <w:lang w:val="fr-FR"/>
        </w:rPr>
        <w:t>Birecik</w:t>
      </w:r>
      <w:r w:rsidR="00B707C1">
        <w:rPr>
          <w:sz w:val="22"/>
          <w:szCs w:val="22"/>
          <w:lang w:val="fr-FR"/>
        </w:rPr>
        <w:t xml:space="preserve">, pourrait devenir </w:t>
      </w:r>
      <w:r w:rsidR="00C73958">
        <w:rPr>
          <w:sz w:val="22"/>
          <w:szCs w:val="22"/>
          <w:lang w:val="fr-FR"/>
        </w:rPr>
        <w:t>vulnérabl</w:t>
      </w:r>
      <w:r w:rsidR="00062E43" w:rsidRPr="002B204B">
        <w:rPr>
          <w:sz w:val="22"/>
          <w:szCs w:val="22"/>
          <w:lang w:val="fr-FR"/>
        </w:rPr>
        <w:t xml:space="preserve">e, </w:t>
      </w:r>
      <w:r w:rsidR="00C73958">
        <w:rPr>
          <w:sz w:val="22"/>
          <w:szCs w:val="22"/>
          <w:lang w:val="fr-FR"/>
        </w:rPr>
        <w:t>en raison</w:t>
      </w:r>
      <w:r w:rsidR="00B707C1">
        <w:rPr>
          <w:sz w:val="22"/>
          <w:szCs w:val="22"/>
          <w:lang w:val="fr-FR"/>
        </w:rPr>
        <w:t xml:space="preserve"> du ré</w:t>
      </w:r>
      <w:r w:rsidR="00062E43" w:rsidRPr="002B204B">
        <w:rPr>
          <w:sz w:val="22"/>
          <w:szCs w:val="22"/>
          <w:lang w:val="fr-FR"/>
        </w:rPr>
        <w:t>cent</w:t>
      </w:r>
      <w:r w:rsidR="00B707C1">
        <w:rPr>
          <w:sz w:val="22"/>
          <w:szCs w:val="22"/>
          <w:lang w:val="fr-FR"/>
        </w:rPr>
        <w:t xml:space="preserve"> afflux de réfugiés </w:t>
      </w:r>
      <w:r w:rsidR="00C73958">
        <w:rPr>
          <w:sz w:val="22"/>
          <w:szCs w:val="22"/>
          <w:lang w:val="fr-FR"/>
        </w:rPr>
        <w:t xml:space="preserve">provenant </w:t>
      </w:r>
      <w:r w:rsidR="00B707C1">
        <w:rPr>
          <w:sz w:val="22"/>
          <w:szCs w:val="22"/>
          <w:lang w:val="fr-FR"/>
        </w:rPr>
        <w:t xml:space="preserve">de </w:t>
      </w:r>
      <w:r w:rsidR="00E65C17" w:rsidRPr="002B204B">
        <w:rPr>
          <w:sz w:val="22"/>
          <w:szCs w:val="22"/>
          <w:lang w:val="fr-FR"/>
        </w:rPr>
        <w:t>Syrie</w:t>
      </w:r>
      <w:r w:rsidR="00062E43" w:rsidRPr="002B204B">
        <w:rPr>
          <w:sz w:val="22"/>
          <w:szCs w:val="22"/>
          <w:lang w:val="fr-FR"/>
        </w:rPr>
        <w:t xml:space="preserve">. </w:t>
      </w:r>
      <w:r w:rsidR="00B707C1" w:rsidRPr="00B707C1">
        <w:rPr>
          <w:sz w:val="22"/>
          <w:szCs w:val="22"/>
          <w:lang w:val="fr-FR"/>
        </w:rPr>
        <w:t xml:space="preserve">Cette </w:t>
      </w:r>
      <w:r w:rsidR="00C73958">
        <w:rPr>
          <w:sz w:val="22"/>
          <w:szCs w:val="22"/>
          <w:lang w:val="fr-FR"/>
        </w:rPr>
        <w:t>question doit cependant être examinée de manière approfondie</w:t>
      </w:r>
      <w:r w:rsidR="00C45B9E" w:rsidRPr="00B707C1">
        <w:rPr>
          <w:sz w:val="22"/>
          <w:szCs w:val="22"/>
          <w:lang w:val="fr-FR"/>
        </w:rPr>
        <w:t xml:space="preserve"> </w:t>
      </w:r>
      <w:r w:rsidR="00C73958">
        <w:rPr>
          <w:sz w:val="22"/>
          <w:szCs w:val="22"/>
          <w:lang w:val="fr-FR"/>
        </w:rPr>
        <w:t>(en marquant</w:t>
      </w:r>
      <w:r w:rsidR="00B707C1">
        <w:rPr>
          <w:sz w:val="22"/>
          <w:szCs w:val="22"/>
          <w:lang w:val="fr-FR"/>
        </w:rPr>
        <w:t xml:space="preserve"> les </w:t>
      </w:r>
      <w:r w:rsidR="00375AA5" w:rsidRPr="00B707C1">
        <w:rPr>
          <w:sz w:val="22"/>
          <w:szCs w:val="22"/>
          <w:lang w:val="fr-FR"/>
        </w:rPr>
        <w:t>oiseaux</w:t>
      </w:r>
      <w:r w:rsidR="00B707C1">
        <w:rPr>
          <w:sz w:val="22"/>
          <w:szCs w:val="22"/>
          <w:lang w:val="fr-FR"/>
        </w:rPr>
        <w:t xml:space="preserve"> de la </w:t>
      </w:r>
      <w:r w:rsidR="00FC070C" w:rsidRPr="00B707C1">
        <w:rPr>
          <w:sz w:val="22"/>
          <w:szCs w:val="22"/>
          <w:lang w:val="fr-FR"/>
        </w:rPr>
        <w:t>population</w:t>
      </w:r>
      <w:r w:rsidR="00B707C1">
        <w:rPr>
          <w:sz w:val="22"/>
          <w:szCs w:val="22"/>
          <w:lang w:val="fr-FR"/>
        </w:rPr>
        <w:t xml:space="preserve"> marocaine par exemple</w:t>
      </w:r>
      <w:r w:rsidR="00FC070C" w:rsidRPr="00B707C1">
        <w:rPr>
          <w:sz w:val="22"/>
          <w:szCs w:val="22"/>
          <w:lang w:val="fr-FR"/>
        </w:rPr>
        <w:t>)</w:t>
      </w:r>
      <w:r w:rsidR="00C73958">
        <w:rPr>
          <w:sz w:val="22"/>
          <w:szCs w:val="22"/>
          <w:lang w:val="fr-FR"/>
        </w:rPr>
        <w:t>,</w:t>
      </w:r>
      <w:r w:rsidR="00FC070C" w:rsidRPr="00B707C1">
        <w:rPr>
          <w:sz w:val="22"/>
          <w:szCs w:val="22"/>
          <w:lang w:val="fr-FR"/>
        </w:rPr>
        <w:t xml:space="preserve"> </w:t>
      </w:r>
      <w:r w:rsidR="00C73958">
        <w:rPr>
          <w:sz w:val="22"/>
          <w:szCs w:val="22"/>
          <w:lang w:val="fr-FR"/>
        </w:rPr>
        <w:t>afin de déterminer d</w:t>
      </w:r>
      <w:r w:rsidR="00B707C1">
        <w:rPr>
          <w:sz w:val="22"/>
          <w:szCs w:val="22"/>
          <w:lang w:val="fr-FR"/>
        </w:rPr>
        <w:t xml:space="preserve">es </w:t>
      </w:r>
      <w:r w:rsidR="00C73958">
        <w:rPr>
          <w:sz w:val="22"/>
          <w:szCs w:val="22"/>
          <w:lang w:val="fr-FR"/>
        </w:rPr>
        <w:t>zones et d</w:t>
      </w:r>
      <w:r w:rsidR="00B707C1">
        <w:rPr>
          <w:sz w:val="22"/>
          <w:szCs w:val="22"/>
          <w:lang w:val="fr-FR"/>
        </w:rPr>
        <w:t xml:space="preserve">es plans de </w:t>
      </w:r>
      <w:r w:rsidR="004F55CD">
        <w:rPr>
          <w:sz w:val="22"/>
          <w:szCs w:val="22"/>
          <w:lang w:val="fr-FR"/>
        </w:rPr>
        <w:t>réintroduction</w:t>
      </w:r>
      <w:r w:rsidR="00C45B9E" w:rsidRPr="00B707C1">
        <w:rPr>
          <w:sz w:val="22"/>
          <w:szCs w:val="22"/>
          <w:lang w:val="fr-FR"/>
        </w:rPr>
        <w:t xml:space="preserve"> </w:t>
      </w:r>
      <w:r w:rsidR="00B707C1">
        <w:rPr>
          <w:sz w:val="22"/>
          <w:szCs w:val="22"/>
          <w:lang w:val="fr-FR"/>
        </w:rPr>
        <w:t>potentiel</w:t>
      </w:r>
      <w:r w:rsidR="004F55CD">
        <w:rPr>
          <w:sz w:val="22"/>
          <w:szCs w:val="22"/>
          <w:lang w:val="fr-FR"/>
        </w:rPr>
        <w:t>s dans le milieu naturel</w:t>
      </w:r>
      <w:r w:rsidR="00C45B9E" w:rsidRPr="00B707C1">
        <w:rPr>
          <w:sz w:val="22"/>
          <w:szCs w:val="22"/>
          <w:lang w:val="fr-FR"/>
        </w:rPr>
        <w:t>.</w:t>
      </w:r>
      <w:r w:rsidR="00951B9A" w:rsidRPr="00B707C1">
        <w:rPr>
          <w:sz w:val="22"/>
          <w:szCs w:val="22"/>
          <w:lang w:val="fr-FR"/>
        </w:rPr>
        <w:t xml:space="preserve"> </w:t>
      </w:r>
      <w:r w:rsidR="00EC34E9" w:rsidRPr="00EC34E9">
        <w:rPr>
          <w:sz w:val="22"/>
          <w:szCs w:val="22"/>
          <w:lang w:val="fr-FR"/>
        </w:rPr>
        <w:t>Le</w:t>
      </w:r>
      <w:r w:rsidR="00FC070C" w:rsidRPr="00EC34E9">
        <w:rPr>
          <w:sz w:val="22"/>
          <w:szCs w:val="22"/>
          <w:lang w:val="fr-FR"/>
        </w:rPr>
        <w:t xml:space="preserve"> programme </w:t>
      </w:r>
      <w:r w:rsidR="00C73958">
        <w:rPr>
          <w:sz w:val="22"/>
          <w:szCs w:val="22"/>
          <w:lang w:val="fr-FR"/>
        </w:rPr>
        <w:t xml:space="preserve">de </w:t>
      </w:r>
      <w:r w:rsidR="004F55CD">
        <w:rPr>
          <w:sz w:val="22"/>
          <w:szCs w:val="22"/>
          <w:lang w:val="fr-FR"/>
        </w:rPr>
        <w:t xml:space="preserve">réintroduction dans le </w:t>
      </w:r>
      <w:r w:rsidR="00041ADE">
        <w:rPr>
          <w:sz w:val="22"/>
          <w:szCs w:val="22"/>
          <w:lang w:val="fr-FR"/>
        </w:rPr>
        <w:t>milieu</w:t>
      </w:r>
      <w:r w:rsidR="004F55CD">
        <w:rPr>
          <w:sz w:val="22"/>
          <w:szCs w:val="22"/>
          <w:lang w:val="fr-FR"/>
        </w:rPr>
        <w:t xml:space="preserve"> naturel</w:t>
      </w:r>
      <w:r w:rsidR="00EC34E9" w:rsidRPr="00EC34E9">
        <w:rPr>
          <w:sz w:val="22"/>
          <w:szCs w:val="22"/>
          <w:lang w:val="fr-FR"/>
        </w:rPr>
        <w:t xml:space="preserve"> </w:t>
      </w:r>
      <w:r w:rsidR="0007619A" w:rsidRPr="00EC34E9">
        <w:rPr>
          <w:sz w:val="22"/>
          <w:szCs w:val="22"/>
          <w:lang w:val="fr-FR"/>
        </w:rPr>
        <w:t xml:space="preserve">en </w:t>
      </w:r>
      <w:r w:rsidR="001D4249" w:rsidRPr="00EC34E9">
        <w:rPr>
          <w:sz w:val="22"/>
          <w:szCs w:val="22"/>
          <w:lang w:val="fr-FR"/>
        </w:rPr>
        <w:t>Europe centrale</w:t>
      </w:r>
      <w:r w:rsidR="00FC070C" w:rsidRPr="00EC34E9">
        <w:rPr>
          <w:sz w:val="22"/>
          <w:szCs w:val="22"/>
          <w:lang w:val="fr-FR"/>
        </w:rPr>
        <w:t xml:space="preserve"> </w:t>
      </w:r>
      <w:r w:rsidR="00EC34E9" w:rsidRPr="00EC34E9">
        <w:rPr>
          <w:sz w:val="22"/>
          <w:szCs w:val="22"/>
          <w:lang w:val="fr-FR"/>
        </w:rPr>
        <w:t xml:space="preserve">a clairement montré que la </w:t>
      </w:r>
      <w:r w:rsidR="00375AA5" w:rsidRPr="00EC34E9">
        <w:rPr>
          <w:sz w:val="22"/>
          <w:szCs w:val="22"/>
          <w:lang w:val="fr-FR"/>
        </w:rPr>
        <w:t>chasse</w:t>
      </w:r>
      <w:r w:rsidR="00C73958">
        <w:rPr>
          <w:sz w:val="22"/>
          <w:szCs w:val="22"/>
          <w:lang w:val="fr-FR"/>
        </w:rPr>
        <w:t xml:space="preserve"> représente</w:t>
      </w:r>
      <w:r w:rsidR="00EC34E9">
        <w:rPr>
          <w:sz w:val="22"/>
          <w:szCs w:val="22"/>
          <w:lang w:val="fr-FR"/>
        </w:rPr>
        <w:t xml:space="preserve"> une menace majeure pour pouvoir inst</w:t>
      </w:r>
      <w:r w:rsidR="00C73958">
        <w:rPr>
          <w:sz w:val="22"/>
          <w:szCs w:val="22"/>
          <w:lang w:val="fr-FR"/>
        </w:rPr>
        <w:t>all</w:t>
      </w:r>
      <w:r w:rsidR="00EC34E9">
        <w:rPr>
          <w:sz w:val="22"/>
          <w:szCs w:val="22"/>
          <w:lang w:val="fr-FR"/>
        </w:rPr>
        <w:t xml:space="preserve">er des </w:t>
      </w:r>
      <w:r w:rsidR="00FC070C" w:rsidRPr="00EC34E9">
        <w:rPr>
          <w:sz w:val="22"/>
          <w:szCs w:val="22"/>
          <w:lang w:val="fr-FR"/>
        </w:rPr>
        <w:t>populations</w:t>
      </w:r>
      <w:r w:rsidR="00EC34E9">
        <w:rPr>
          <w:sz w:val="22"/>
          <w:szCs w:val="22"/>
          <w:lang w:val="fr-FR"/>
        </w:rPr>
        <w:t xml:space="preserve"> migratrices</w:t>
      </w:r>
      <w:r w:rsidR="00FC070C" w:rsidRPr="00EC34E9">
        <w:rPr>
          <w:sz w:val="22"/>
          <w:szCs w:val="22"/>
          <w:lang w:val="fr-FR"/>
        </w:rPr>
        <w:t xml:space="preserve">. </w:t>
      </w:r>
      <w:r w:rsidR="00C73958">
        <w:rPr>
          <w:sz w:val="22"/>
          <w:szCs w:val="22"/>
          <w:lang w:val="fr-FR"/>
        </w:rPr>
        <w:t xml:space="preserve">Ainsi, </w:t>
      </w:r>
      <w:r w:rsidR="00FC070C" w:rsidRPr="00EC34E9">
        <w:rPr>
          <w:sz w:val="22"/>
          <w:szCs w:val="22"/>
          <w:lang w:val="fr-FR"/>
        </w:rPr>
        <w:t xml:space="preserve">65% </w:t>
      </w:r>
      <w:r w:rsidR="00EC34E9" w:rsidRPr="00EC34E9">
        <w:rPr>
          <w:sz w:val="22"/>
          <w:szCs w:val="22"/>
          <w:lang w:val="fr-FR"/>
        </w:rPr>
        <w:t>des pertes durant la période</w:t>
      </w:r>
      <w:r w:rsidR="00FC070C" w:rsidRPr="00EC34E9">
        <w:rPr>
          <w:sz w:val="22"/>
          <w:szCs w:val="22"/>
          <w:lang w:val="fr-FR"/>
        </w:rPr>
        <w:t xml:space="preserve"> </w:t>
      </w:r>
      <w:r w:rsidR="00C73958">
        <w:rPr>
          <w:sz w:val="22"/>
          <w:szCs w:val="22"/>
          <w:lang w:val="fr-FR"/>
        </w:rPr>
        <w:t>2002-</w:t>
      </w:r>
      <w:r w:rsidR="00FC070C" w:rsidRPr="00EC34E9">
        <w:rPr>
          <w:sz w:val="22"/>
          <w:szCs w:val="22"/>
          <w:lang w:val="fr-FR"/>
        </w:rPr>
        <w:t xml:space="preserve">2012 </w:t>
      </w:r>
      <w:r w:rsidR="00C73958">
        <w:rPr>
          <w:sz w:val="22"/>
          <w:szCs w:val="22"/>
          <w:lang w:val="fr-FR"/>
        </w:rPr>
        <w:t xml:space="preserve">peuvent être </w:t>
      </w:r>
      <w:r w:rsidR="00EC34E9">
        <w:rPr>
          <w:sz w:val="22"/>
          <w:szCs w:val="22"/>
          <w:lang w:val="fr-FR"/>
        </w:rPr>
        <w:t xml:space="preserve">attribuées à la </w:t>
      </w:r>
      <w:r w:rsidR="00375AA5" w:rsidRPr="00EC34E9">
        <w:rPr>
          <w:sz w:val="22"/>
          <w:szCs w:val="22"/>
          <w:lang w:val="fr-FR"/>
        </w:rPr>
        <w:t>chasse</w:t>
      </w:r>
      <w:r w:rsidR="00EC34E9">
        <w:rPr>
          <w:sz w:val="22"/>
          <w:szCs w:val="22"/>
          <w:lang w:val="fr-FR"/>
        </w:rPr>
        <w:t xml:space="preserve"> illégale aux oiseaux</w:t>
      </w:r>
      <w:r w:rsidR="00FC070C" w:rsidRPr="00EC34E9">
        <w:rPr>
          <w:sz w:val="22"/>
          <w:szCs w:val="22"/>
          <w:lang w:val="fr-FR"/>
        </w:rPr>
        <w:t xml:space="preserve"> </w:t>
      </w:r>
      <w:r w:rsidR="0007619A" w:rsidRPr="00EC34E9">
        <w:rPr>
          <w:sz w:val="22"/>
          <w:szCs w:val="22"/>
          <w:lang w:val="fr-FR"/>
        </w:rPr>
        <w:t xml:space="preserve">en </w:t>
      </w:r>
      <w:r w:rsidR="00EC34E9">
        <w:rPr>
          <w:sz w:val="22"/>
          <w:szCs w:val="22"/>
          <w:lang w:val="fr-FR"/>
        </w:rPr>
        <w:t>Italie durant la</w:t>
      </w:r>
      <w:r w:rsidR="00FC070C" w:rsidRPr="00EC34E9">
        <w:rPr>
          <w:sz w:val="22"/>
          <w:szCs w:val="22"/>
          <w:lang w:val="fr-FR"/>
        </w:rPr>
        <w:t xml:space="preserve"> migration</w:t>
      </w:r>
      <w:r w:rsidR="00EC34E9">
        <w:rPr>
          <w:sz w:val="22"/>
          <w:szCs w:val="22"/>
          <w:lang w:val="fr-FR"/>
        </w:rPr>
        <w:t xml:space="preserve"> d’automne</w:t>
      </w:r>
      <w:r w:rsidR="00FC070C" w:rsidRPr="00EC34E9">
        <w:rPr>
          <w:sz w:val="22"/>
          <w:szCs w:val="22"/>
          <w:lang w:val="fr-FR"/>
        </w:rPr>
        <w:t xml:space="preserve"> (Fritz &amp; Unsöld 2013). </w:t>
      </w:r>
    </w:p>
    <w:p w14:paraId="6A27D619" w14:textId="77777777" w:rsidR="00C45B9E" w:rsidRPr="00EC34E9" w:rsidRDefault="00C45B9E" w:rsidP="0085136A">
      <w:pPr>
        <w:ind w:left="720"/>
        <w:rPr>
          <w:sz w:val="22"/>
          <w:szCs w:val="22"/>
          <w:lang w:val="fr-FR"/>
        </w:rPr>
      </w:pPr>
    </w:p>
    <w:bookmarkEnd w:id="40"/>
    <w:bookmarkEnd w:id="41"/>
    <w:bookmarkEnd w:id="42"/>
    <w:bookmarkEnd w:id="43"/>
    <w:bookmarkEnd w:id="44"/>
    <w:p w14:paraId="154D750C" w14:textId="25E8155E" w:rsidR="005B5D56" w:rsidRPr="00C54F7B" w:rsidRDefault="001C0456" w:rsidP="001C0456">
      <w:pPr>
        <w:rPr>
          <w:i/>
          <w:sz w:val="22"/>
          <w:szCs w:val="22"/>
          <w:lang w:val="fr-FR"/>
        </w:rPr>
      </w:pPr>
      <w:r w:rsidRPr="0080438A">
        <w:rPr>
          <w:i/>
          <w:sz w:val="22"/>
          <w:szCs w:val="22"/>
          <w:lang w:val="fr-FR"/>
        </w:rPr>
        <w:t xml:space="preserve">2.2.2. </w:t>
      </w:r>
      <w:r w:rsidR="00EC34E9">
        <w:rPr>
          <w:i/>
          <w:sz w:val="22"/>
          <w:szCs w:val="22"/>
          <w:lang w:val="fr-FR"/>
        </w:rPr>
        <w:t>Aménagement</w:t>
      </w:r>
      <w:r w:rsidR="00C73958">
        <w:rPr>
          <w:i/>
          <w:sz w:val="22"/>
          <w:szCs w:val="22"/>
          <w:lang w:val="fr-FR"/>
        </w:rPr>
        <w:t xml:space="preserve">s d’infrastructures </w:t>
      </w:r>
      <w:r w:rsidRPr="00C54F7B">
        <w:rPr>
          <w:i/>
          <w:sz w:val="22"/>
          <w:szCs w:val="22"/>
          <w:lang w:val="fr-FR"/>
        </w:rPr>
        <w:t xml:space="preserve">- </w:t>
      </w:r>
      <w:r w:rsidR="00E65C17" w:rsidRPr="00C54F7B">
        <w:rPr>
          <w:i/>
          <w:sz w:val="22"/>
          <w:szCs w:val="22"/>
          <w:lang w:val="fr-FR"/>
        </w:rPr>
        <w:t>Maroc</w:t>
      </w:r>
      <w:r w:rsidR="00EC34E9">
        <w:rPr>
          <w:i/>
          <w:sz w:val="22"/>
          <w:szCs w:val="22"/>
          <w:lang w:val="fr-FR"/>
        </w:rPr>
        <w:t xml:space="preserve"> et </w:t>
      </w:r>
      <w:r w:rsidR="00E65C17" w:rsidRPr="00C54F7B">
        <w:rPr>
          <w:i/>
          <w:sz w:val="22"/>
          <w:szCs w:val="22"/>
          <w:lang w:val="fr-FR"/>
        </w:rPr>
        <w:t>Syrie</w:t>
      </w:r>
      <w:r w:rsidRPr="00C54F7B">
        <w:rPr>
          <w:i/>
          <w:sz w:val="22"/>
          <w:szCs w:val="22"/>
          <w:lang w:val="fr-FR"/>
        </w:rPr>
        <w:t xml:space="preserve"> (</w:t>
      </w:r>
      <w:r w:rsidR="00EC34E9">
        <w:rPr>
          <w:i/>
          <w:sz w:val="22"/>
          <w:szCs w:val="22"/>
          <w:lang w:val="fr-FR"/>
        </w:rPr>
        <w:t>menace critique</w:t>
      </w:r>
      <w:r w:rsidRPr="00C54F7B">
        <w:rPr>
          <w:i/>
          <w:sz w:val="22"/>
          <w:szCs w:val="22"/>
          <w:lang w:val="fr-FR"/>
        </w:rPr>
        <w:t>)</w:t>
      </w:r>
    </w:p>
    <w:p w14:paraId="578FF96B" w14:textId="77777777" w:rsidR="001C0456" w:rsidRPr="00C54F7B" w:rsidRDefault="001C0456" w:rsidP="001C0456">
      <w:pPr>
        <w:rPr>
          <w:sz w:val="22"/>
          <w:szCs w:val="22"/>
          <w:lang w:val="fr-FR"/>
        </w:rPr>
      </w:pPr>
    </w:p>
    <w:p w14:paraId="49605038" w14:textId="399F78D6" w:rsidR="005B5D56" w:rsidRPr="00267C8C" w:rsidRDefault="00267C8C" w:rsidP="00A62C6E">
      <w:pPr>
        <w:jc w:val="both"/>
        <w:rPr>
          <w:sz w:val="22"/>
          <w:szCs w:val="22"/>
          <w:lang w:val="fr-FR"/>
        </w:rPr>
      </w:pPr>
      <w:r w:rsidRPr="00267C8C">
        <w:rPr>
          <w:sz w:val="22"/>
          <w:szCs w:val="22"/>
          <w:lang w:val="fr-FR"/>
        </w:rPr>
        <w:t>Les constructions hôtelières</w:t>
      </w:r>
      <w:r w:rsidR="007E15FD">
        <w:rPr>
          <w:sz w:val="22"/>
          <w:szCs w:val="22"/>
          <w:lang w:val="fr-FR"/>
        </w:rPr>
        <w:t xml:space="preserve"> et </w:t>
      </w:r>
      <w:r w:rsidR="00666ACB">
        <w:rPr>
          <w:sz w:val="22"/>
          <w:szCs w:val="22"/>
          <w:lang w:val="fr-FR"/>
        </w:rPr>
        <w:t>aménagements touristiques</w:t>
      </w:r>
      <w:r w:rsidR="007E15FD">
        <w:rPr>
          <w:sz w:val="22"/>
          <w:szCs w:val="22"/>
          <w:lang w:val="fr-FR"/>
        </w:rPr>
        <w:t xml:space="preserve"> ou </w:t>
      </w:r>
      <w:r w:rsidRPr="00267C8C">
        <w:rPr>
          <w:sz w:val="22"/>
          <w:szCs w:val="22"/>
          <w:lang w:val="fr-FR"/>
        </w:rPr>
        <w:t>toute autre</w:t>
      </w:r>
      <w:r w:rsidR="005B5D56" w:rsidRPr="00267C8C">
        <w:rPr>
          <w:sz w:val="22"/>
          <w:szCs w:val="22"/>
          <w:lang w:val="fr-FR"/>
        </w:rPr>
        <w:t xml:space="preserve"> construction </w:t>
      </w:r>
      <w:r w:rsidR="00666ACB">
        <w:rPr>
          <w:sz w:val="22"/>
          <w:szCs w:val="22"/>
          <w:lang w:val="fr-FR"/>
        </w:rPr>
        <w:t>d’espace</w:t>
      </w:r>
      <w:r>
        <w:rPr>
          <w:sz w:val="22"/>
          <w:szCs w:val="22"/>
          <w:lang w:val="fr-FR"/>
        </w:rPr>
        <w:t xml:space="preserve"> de loisir qui réduisent directement </w:t>
      </w:r>
      <w:r w:rsidR="00666ACB">
        <w:rPr>
          <w:sz w:val="22"/>
          <w:szCs w:val="22"/>
          <w:lang w:val="fr-FR"/>
        </w:rPr>
        <w:t xml:space="preserve">les zones d’alimentation </w:t>
      </w:r>
      <w:r>
        <w:rPr>
          <w:sz w:val="22"/>
          <w:szCs w:val="22"/>
          <w:lang w:val="fr-FR"/>
        </w:rPr>
        <w:t xml:space="preserve">ou entraînent des </w:t>
      </w:r>
      <w:r w:rsidR="00E12A5B" w:rsidRPr="00267C8C">
        <w:rPr>
          <w:sz w:val="22"/>
          <w:szCs w:val="22"/>
          <w:lang w:val="fr-FR"/>
        </w:rPr>
        <w:t>perturbations</w:t>
      </w:r>
      <w:r w:rsidR="005B5D56" w:rsidRPr="00267C8C">
        <w:rPr>
          <w:sz w:val="22"/>
          <w:szCs w:val="22"/>
          <w:lang w:val="fr-FR"/>
        </w:rPr>
        <w:t xml:space="preserve"> </w:t>
      </w:r>
      <w:r>
        <w:rPr>
          <w:sz w:val="22"/>
          <w:szCs w:val="22"/>
          <w:lang w:val="fr-FR"/>
        </w:rPr>
        <w:t xml:space="preserve">directes sur les </w:t>
      </w:r>
      <w:r w:rsidR="00666ACB">
        <w:rPr>
          <w:sz w:val="22"/>
          <w:szCs w:val="22"/>
          <w:lang w:val="fr-FR"/>
        </w:rPr>
        <w:t xml:space="preserve">sites de reproduction ou les principaux </w:t>
      </w:r>
      <w:r w:rsidR="005B5D56" w:rsidRPr="00267C8C">
        <w:rPr>
          <w:sz w:val="22"/>
          <w:szCs w:val="22"/>
          <w:lang w:val="fr-FR"/>
        </w:rPr>
        <w:t>sites</w:t>
      </w:r>
      <w:r w:rsidR="007E15FD">
        <w:rPr>
          <w:sz w:val="22"/>
          <w:szCs w:val="22"/>
          <w:lang w:val="fr-FR"/>
        </w:rPr>
        <w:t xml:space="preserve"> de repos représente</w:t>
      </w:r>
      <w:r>
        <w:rPr>
          <w:sz w:val="22"/>
          <w:szCs w:val="22"/>
          <w:lang w:val="fr-FR"/>
        </w:rPr>
        <w:t>nt</w:t>
      </w:r>
      <w:r w:rsidR="007E15FD">
        <w:rPr>
          <w:sz w:val="22"/>
          <w:szCs w:val="22"/>
          <w:lang w:val="fr-FR"/>
        </w:rPr>
        <w:t xml:space="preserve"> une menace de plus en plus grande </w:t>
      </w:r>
      <w:r>
        <w:rPr>
          <w:sz w:val="22"/>
          <w:szCs w:val="22"/>
          <w:lang w:val="fr-FR"/>
        </w:rPr>
        <w:t xml:space="preserve">au </w:t>
      </w:r>
      <w:r w:rsidR="00E65C17" w:rsidRPr="00267C8C">
        <w:rPr>
          <w:sz w:val="22"/>
          <w:szCs w:val="22"/>
          <w:lang w:val="fr-FR"/>
        </w:rPr>
        <w:t>Maroc</w:t>
      </w:r>
      <w:r w:rsidR="005B5D56" w:rsidRPr="00267C8C">
        <w:rPr>
          <w:sz w:val="22"/>
          <w:szCs w:val="22"/>
          <w:lang w:val="fr-FR"/>
        </w:rPr>
        <w:t xml:space="preserve"> </w:t>
      </w:r>
      <w:r w:rsidR="007E15FD">
        <w:rPr>
          <w:sz w:val="22"/>
          <w:szCs w:val="22"/>
          <w:lang w:val="fr-FR"/>
        </w:rPr>
        <w:t xml:space="preserve">comme </w:t>
      </w:r>
      <w:r>
        <w:rPr>
          <w:sz w:val="22"/>
          <w:szCs w:val="22"/>
          <w:lang w:val="fr-FR"/>
        </w:rPr>
        <w:t xml:space="preserve">en </w:t>
      </w:r>
      <w:r w:rsidR="00E65C17" w:rsidRPr="00267C8C">
        <w:rPr>
          <w:sz w:val="22"/>
          <w:szCs w:val="22"/>
          <w:lang w:val="fr-FR"/>
        </w:rPr>
        <w:t>Syrie</w:t>
      </w:r>
      <w:r>
        <w:rPr>
          <w:sz w:val="22"/>
          <w:szCs w:val="22"/>
          <w:lang w:val="fr-FR"/>
        </w:rPr>
        <w:t>, ainsi qu’</w:t>
      </w:r>
      <w:r w:rsidR="0007619A" w:rsidRPr="00267C8C">
        <w:rPr>
          <w:sz w:val="22"/>
          <w:szCs w:val="22"/>
          <w:lang w:val="fr-FR"/>
        </w:rPr>
        <w:t xml:space="preserve">en </w:t>
      </w:r>
      <w:r w:rsidR="00E65C17" w:rsidRPr="00267C8C">
        <w:rPr>
          <w:sz w:val="22"/>
          <w:szCs w:val="22"/>
          <w:lang w:val="fr-FR"/>
        </w:rPr>
        <w:t>Turquie</w:t>
      </w:r>
      <w:r w:rsidR="005B5D56" w:rsidRPr="00267C8C">
        <w:rPr>
          <w:sz w:val="22"/>
          <w:szCs w:val="22"/>
          <w:lang w:val="fr-FR"/>
        </w:rPr>
        <w:t xml:space="preserve">. </w:t>
      </w:r>
      <w:r w:rsidR="007E15FD">
        <w:rPr>
          <w:sz w:val="22"/>
          <w:szCs w:val="22"/>
          <w:lang w:val="fr-FR"/>
        </w:rPr>
        <w:t>La prospec</w:t>
      </w:r>
      <w:r>
        <w:rPr>
          <w:sz w:val="22"/>
          <w:szCs w:val="22"/>
          <w:lang w:val="fr-FR"/>
        </w:rPr>
        <w:t>tion</w:t>
      </w:r>
      <w:r w:rsidR="008453B4" w:rsidRPr="00267C8C">
        <w:rPr>
          <w:sz w:val="22"/>
          <w:szCs w:val="22"/>
          <w:lang w:val="fr-FR"/>
        </w:rPr>
        <w:t xml:space="preserve"> </w:t>
      </w:r>
      <w:r w:rsidRPr="00267C8C">
        <w:rPr>
          <w:sz w:val="22"/>
          <w:szCs w:val="22"/>
          <w:lang w:val="fr-FR"/>
        </w:rPr>
        <w:t xml:space="preserve">de pétrole </w:t>
      </w:r>
      <w:r w:rsidR="007E15FD">
        <w:rPr>
          <w:sz w:val="22"/>
          <w:szCs w:val="22"/>
          <w:lang w:val="fr-FR"/>
        </w:rPr>
        <w:t>constitue</w:t>
      </w:r>
      <w:r>
        <w:rPr>
          <w:sz w:val="22"/>
          <w:szCs w:val="22"/>
          <w:lang w:val="fr-FR"/>
        </w:rPr>
        <w:t xml:space="preserve"> une pression supplémentaire</w:t>
      </w:r>
      <w:r w:rsidR="008453B4" w:rsidRPr="00267C8C">
        <w:rPr>
          <w:sz w:val="22"/>
          <w:szCs w:val="22"/>
          <w:lang w:val="fr-FR"/>
        </w:rPr>
        <w:t xml:space="preserve"> </w:t>
      </w:r>
      <w:r w:rsidR="0007619A" w:rsidRPr="00267C8C">
        <w:rPr>
          <w:sz w:val="22"/>
          <w:szCs w:val="22"/>
          <w:lang w:val="fr-FR"/>
        </w:rPr>
        <w:t xml:space="preserve">en </w:t>
      </w:r>
      <w:r w:rsidR="00E65C17" w:rsidRPr="00267C8C">
        <w:rPr>
          <w:sz w:val="22"/>
          <w:szCs w:val="22"/>
          <w:lang w:val="fr-FR"/>
        </w:rPr>
        <w:t>Syrie</w:t>
      </w:r>
      <w:r w:rsidR="008453B4" w:rsidRPr="00267C8C">
        <w:rPr>
          <w:sz w:val="22"/>
          <w:szCs w:val="22"/>
          <w:lang w:val="fr-FR"/>
        </w:rPr>
        <w:t xml:space="preserve">. </w:t>
      </w:r>
      <w:r w:rsidR="007E15FD">
        <w:rPr>
          <w:sz w:val="22"/>
          <w:szCs w:val="22"/>
          <w:lang w:val="fr-FR"/>
        </w:rPr>
        <w:t xml:space="preserve">Il convient de redoubler d’efforts pour adopter et appliquer </w:t>
      </w:r>
      <w:r w:rsidRPr="00267C8C">
        <w:rPr>
          <w:sz w:val="22"/>
          <w:szCs w:val="22"/>
          <w:lang w:val="fr-FR"/>
        </w:rPr>
        <w:t xml:space="preserve">une </w:t>
      </w:r>
      <w:r w:rsidR="00E65C17" w:rsidRPr="00267C8C">
        <w:rPr>
          <w:sz w:val="22"/>
          <w:szCs w:val="22"/>
          <w:lang w:val="fr-FR"/>
        </w:rPr>
        <w:t>législation</w:t>
      </w:r>
      <w:r w:rsidR="007E15FD">
        <w:rPr>
          <w:sz w:val="22"/>
          <w:szCs w:val="22"/>
          <w:lang w:val="fr-FR"/>
        </w:rPr>
        <w:t xml:space="preserve"> assurant la protection des oiseaux</w:t>
      </w:r>
      <w:r>
        <w:rPr>
          <w:sz w:val="22"/>
          <w:szCs w:val="22"/>
          <w:lang w:val="fr-FR"/>
        </w:rPr>
        <w:t>, car ces pression</w:t>
      </w:r>
      <w:r w:rsidR="005B5D56" w:rsidRPr="00267C8C">
        <w:rPr>
          <w:sz w:val="22"/>
          <w:szCs w:val="22"/>
          <w:lang w:val="fr-FR"/>
        </w:rPr>
        <w:t xml:space="preserve">s </w:t>
      </w:r>
      <w:r>
        <w:rPr>
          <w:sz w:val="22"/>
          <w:szCs w:val="22"/>
          <w:lang w:val="fr-FR"/>
        </w:rPr>
        <w:t>augmentent inévitablement</w:t>
      </w:r>
      <w:r w:rsidR="007E15FD">
        <w:rPr>
          <w:sz w:val="22"/>
          <w:szCs w:val="22"/>
          <w:lang w:val="fr-FR"/>
        </w:rPr>
        <w:t>.</w:t>
      </w:r>
      <w:r w:rsidR="00EC34E9" w:rsidRPr="00267C8C">
        <w:rPr>
          <w:sz w:val="22"/>
          <w:szCs w:val="22"/>
          <w:lang w:val="fr-FR"/>
        </w:rPr>
        <w:t xml:space="preserve"> </w:t>
      </w:r>
      <w:r w:rsidR="007E15FD">
        <w:rPr>
          <w:sz w:val="22"/>
          <w:szCs w:val="22"/>
          <w:lang w:val="fr-FR"/>
        </w:rPr>
        <w:t>L</w:t>
      </w:r>
      <w:r>
        <w:rPr>
          <w:sz w:val="22"/>
          <w:szCs w:val="22"/>
          <w:lang w:val="fr-FR"/>
        </w:rPr>
        <w:t xml:space="preserve">a zone de </w:t>
      </w:r>
      <w:r w:rsidR="004070E7" w:rsidRPr="00267C8C">
        <w:rPr>
          <w:sz w:val="22"/>
          <w:szCs w:val="22"/>
          <w:lang w:val="fr-FR"/>
        </w:rPr>
        <w:t xml:space="preserve">Tamri </w:t>
      </w:r>
      <w:r w:rsidR="007E15FD">
        <w:rPr>
          <w:sz w:val="22"/>
          <w:szCs w:val="22"/>
          <w:lang w:val="fr-FR"/>
        </w:rPr>
        <w:t xml:space="preserve">en particulier, </w:t>
      </w:r>
      <w:r>
        <w:rPr>
          <w:sz w:val="22"/>
          <w:szCs w:val="22"/>
          <w:lang w:val="fr-FR"/>
        </w:rPr>
        <w:t>qui abrite la moitié de la population marocaine</w:t>
      </w:r>
      <w:r w:rsidR="007E15FD">
        <w:rPr>
          <w:sz w:val="22"/>
          <w:szCs w:val="22"/>
          <w:lang w:val="fr-FR"/>
        </w:rPr>
        <w:t>,</w:t>
      </w:r>
      <w:r w:rsidR="004070E7" w:rsidRPr="00267C8C">
        <w:rPr>
          <w:sz w:val="22"/>
          <w:szCs w:val="22"/>
          <w:lang w:val="fr-FR"/>
        </w:rPr>
        <w:t xml:space="preserve"> </w:t>
      </w:r>
      <w:r w:rsidR="007E15FD">
        <w:rPr>
          <w:sz w:val="22"/>
          <w:szCs w:val="22"/>
          <w:lang w:val="fr-FR"/>
        </w:rPr>
        <w:t>a</w:t>
      </w:r>
      <w:r>
        <w:rPr>
          <w:sz w:val="22"/>
          <w:szCs w:val="22"/>
          <w:lang w:val="fr-FR"/>
        </w:rPr>
        <w:t xml:space="preserve"> besoin d’une protection plus formelle</w:t>
      </w:r>
      <w:r w:rsidR="00BA4445" w:rsidRPr="00267C8C">
        <w:rPr>
          <w:sz w:val="22"/>
          <w:szCs w:val="22"/>
          <w:lang w:val="fr-FR"/>
        </w:rPr>
        <w:t xml:space="preserve">. </w:t>
      </w:r>
      <w:r>
        <w:rPr>
          <w:sz w:val="22"/>
          <w:szCs w:val="22"/>
          <w:lang w:val="fr-FR"/>
        </w:rPr>
        <w:t>Même à</w:t>
      </w:r>
      <w:r w:rsidR="00BD2012" w:rsidRPr="00267C8C">
        <w:rPr>
          <w:sz w:val="22"/>
          <w:szCs w:val="22"/>
          <w:lang w:val="fr-FR"/>
        </w:rPr>
        <w:t xml:space="preserve"> l’intérieur</w:t>
      </w:r>
      <w:r w:rsidR="0007619A" w:rsidRPr="00267C8C">
        <w:rPr>
          <w:sz w:val="22"/>
          <w:szCs w:val="22"/>
          <w:lang w:val="fr-FR"/>
        </w:rPr>
        <w:t xml:space="preserve"> </w:t>
      </w:r>
      <w:r>
        <w:rPr>
          <w:sz w:val="22"/>
          <w:szCs w:val="22"/>
          <w:lang w:val="fr-FR"/>
        </w:rPr>
        <w:t>du</w:t>
      </w:r>
      <w:r w:rsidR="004070E7" w:rsidRPr="00267C8C">
        <w:rPr>
          <w:sz w:val="22"/>
          <w:szCs w:val="22"/>
          <w:lang w:val="fr-FR"/>
        </w:rPr>
        <w:t xml:space="preserve"> </w:t>
      </w:r>
      <w:r>
        <w:rPr>
          <w:sz w:val="22"/>
          <w:szCs w:val="22"/>
          <w:lang w:val="fr-FR"/>
        </w:rPr>
        <w:t>p</w:t>
      </w:r>
      <w:r w:rsidR="00FD2007" w:rsidRPr="00267C8C">
        <w:rPr>
          <w:sz w:val="22"/>
          <w:szCs w:val="22"/>
          <w:lang w:val="fr-FR"/>
        </w:rPr>
        <w:t>arc national de Souss-Massa</w:t>
      </w:r>
      <w:r>
        <w:rPr>
          <w:sz w:val="22"/>
          <w:szCs w:val="22"/>
          <w:lang w:val="fr-FR"/>
        </w:rPr>
        <w:t>,</w:t>
      </w:r>
      <w:r w:rsidR="004070E7" w:rsidRPr="00267C8C">
        <w:rPr>
          <w:sz w:val="22"/>
          <w:szCs w:val="22"/>
          <w:lang w:val="fr-FR"/>
        </w:rPr>
        <w:t xml:space="preserve"> </w:t>
      </w:r>
      <w:r>
        <w:rPr>
          <w:sz w:val="22"/>
          <w:szCs w:val="22"/>
          <w:lang w:val="fr-FR"/>
        </w:rPr>
        <w:t>ces</w:t>
      </w:r>
      <w:r w:rsidR="00BA4445" w:rsidRPr="00267C8C">
        <w:rPr>
          <w:sz w:val="22"/>
          <w:szCs w:val="22"/>
          <w:lang w:val="fr-FR"/>
        </w:rPr>
        <w:t xml:space="preserve"> </w:t>
      </w:r>
      <w:r w:rsidR="00E65C17" w:rsidRPr="00267C8C">
        <w:rPr>
          <w:sz w:val="22"/>
          <w:szCs w:val="22"/>
          <w:lang w:val="fr-FR"/>
        </w:rPr>
        <w:t>menaces</w:t>
      </w:r>
      <w:r w:rsidR="00BA4445" w:rsidRPr="00267C8C">
        <w:rPr>
          <w:sz w:val="22"/>
          <w:szCs w:val="22"/>
          <w:lang w:val="fr-FR"/>
        </w:rPr>
        <w:t xml:space="preserve"> </w:t>
      </w:r>
      <w:r w:rsidR="007E15FD">
        <w:rPr>
          <w:sz w:val="22"/>
          <w:szCs w:val="22"/>
          <w:lang w:val="fr-FR"/>
        </w:rPr>
        <w:t>rest</w:t>
      </w:r>
      <w:r>
        <w:rPr>
          <w:sz w:val="22"/>
          <w:szCs w:val="22"/>
          <w:lang w:val="fr-FR"/>
        </w:rPr>
        <w:t>ent une source de préoccupation importante</w:t>
      </w:r>
      <w:r w:rsidR="00AE67F1">
        <w:rPr>
          <w:sz w:val="22"/>
          <w:szCs w:val="22"/>
          <w:lang w:val="fr-FR"/>
        </w:rPr>
        <w:t>, en raison des limite</w:t>
      </w:r>
      <w:r>
        <w:rPr>
          <w:sz w:val="22"/>
          <w:szCs w:val="22"/>
          <w:lang w:val="fr-FR"/>
        </w:rPr>
        <w:t xml:space="preserve">s de la </w:t>
      </w:r>
      <w:r w:rsidR="00E65C17" w:rsidRPr="00267C8C">
        <w:rPr>
          <w:sz w:val="22"/>
          <w:szCs w:val="22"/>
          <w:lang w:val="fr-FR"/>
        </w:rPr>
        <w:t>législation</w:t>
      </w:r>
      <w:r>
        <w:rPr>
          <w:sz w:val="22"/>
          <w:szCs w:val="22"/>
          <w:lang w:val="fr-FR"/>
        </w:rPr>
        <w:t xml:space="preserve"> en vigueur</w:t>
      </w:r>
      <w:r w:rsidR="00222974" w:rsidRPr="00267C8C">
        <w:rPr>
          <w:sz w:val="22"/>
          <w:szCs w:val="22"/>
          <w:lang w:val="fr-FR"/>
        </w:rPr>
        <w:t xml:space="preserve"> (Bowden et al. 2008</w:t>
      </w:r>
      <w:r w:rsidR="008B5A23" w:rsidRPr="00267C8C">
        <w:rPr>
          <w:sz w:val="22"/>
          <w:szCs w:val="22"/>
          <w:lang w:val="fr-FR"/>
        </w:rPr>
        <w:t>,</w:t>
      </w:r>
      <w:r w:rsidR="008453B4" w:rsidRPr="00267C8C">
        <w:rPr>
          <w:sz w:val="22"/>
          <w:szCs w:val="22"/>
          <w:lang w:val="fr-FR"/>
        </w:rPr>
        <w:t xml:space="preserve"> Serra et al. 2011</w:t>
      </w:r>
      <w:r w:rsidR="00BF4F36" w:rsidRPr="00267C8C">
        <w:rPr>
          <w:sz w:val="22"/>
          <w:szCs w:val="22"/>
          <w:lang w:val="fr-FR"/>
        </w:rPr>
        <w:t>)</w:t>
      </w:r>
      <w:r w:rsidR="005B5D56" w:rsidRPr="00267C8C">
        <w:rPr>
          <w:sz w:val="22"/>
          <w:szCs w:val="22"/>
          <w:lang w:val="fr-FR"/>
        </w:rPr>
        <w:t>.</w:t>
      </w:r>
    </w:p>
    <w:p w14:paraId="0EF23FBA" w14:textId="77777777" w:rsidR="005B5D56" w:rsidRPr="00267C8C" w:rsidRDefault="005B5D56" w:rsidP="005B5D56">
      <w:pPr>
        <w:ind w:firstLine="720"/>
        <w:rPr>
          <w:sz w:val="22"/>
          <w:szCs w:val="22"/>
          <w:lang w:val="fr-FR"/>
        </w:rPr>
      </w:pPr>
    </w:p>
    <w:p w14:paraId="7E836BB4" w14:textId="35DE58EF" w:rsidR="005B5D56" w:rsidRPr="00EC34E9" w:rsidRDefault="001C0456" w:rsidP="001C0456">
      <w:pPr>
        <w:rPr>
          <w:i/>
          <w:sz w:val="22"/>
          <w:szCs w:val="22"/>
          <w:lang w:val="fr-FR"/>
        </w:rPr>
      </w:pPr>
      <w:r w:rsidRPr="00267C8C">
        <w:rPr>
          <w:i/>
          <w:sz w:val="22"/>
          <w:szCs w:val="22"/>
          <w:lang w:val="fr-FR"/>
        </w:rPr>
        <w:t xml:space="preserve">2.2.3. </w:t>
      </w:r>
      <w:r w:rsidR="00410CD3">
        <w:rPr>
          <w:i/>
          <w:sz w:val="22"/>
          <w:szCs w:val="22"/>
          <w:lang w:val="fr-FR"/>
        </w:rPr>
        <w:t>Perturbations humaines</w:t>
      </w:r>
      <w:r w:rsidR="00267C8C">
        <w:rPr>
          <w:i/>
          <w:sz w:val="22"/>
          <w:szCs w:val="22"/>
          <w:lang w:val="fr-FR"/>
        </w:rPr>
        <w:t xml:space="preserve"> sur les </w:t>
      </w:r>
      <w:r w:rsidR="00375AA5" w:rsidRPr="00EC34E9">
        <w:rPr>
          <w:i/>
          <w:sz w:val="22"/>
          <w:szCs w:val="22"/>
          <w:lang w:val="fr-FR"/>
        </w:rPr>
        <w:t>sites de reproduction</w:t>
      </w:r>
      <w:r w:rsidR="00EC34E9">
        <w:rPr>
          <w:i/>
          <w:sz w:val="22"/>
          <w:szCs w:val="22"/>
          <w:lang w:val="fr-FR"/>
        </w:rPr>
        <w:t xml:space="preserve"> - p</w:t>
      </w:r>
      <w:r w:rsidR="00BA5C9F" w:rsidRPr="00EC34E9">
        <w:rPr>
          <w:i/>
          <w:sz w:val="22"/>
          <w:szCs w:val="22"/>
          <w:lang w:val="fr-FR"/>
        </w:rPr>
        <w:t>opulation</w:t>
      </w:r>
      <w:r w:rsidR="00EC34E9">
        <w:rPr>
          <w:i/>
          <w:sz w:val="22"/>
          <w:szCs w:val="22"/>
          <w:lang w:val="fr-FR"/>
        </w:rPr>
        <w:t>s</w:t>
      </w:r>
      <w:r w:rsidR="00BA5C9F" w:rsidRPr="00EC34E9">
        <w:rPr>
          <w:i/>
          <w:sz w:val="22"/>
          <w:szCs w:val="22"/>
          <w:lang w:val="fr-FR"/>
        </w:rPr>
        <w:t xml:space="preserve"> occidentale</w:t>
      </w:r>
      <w:r w:rsidR="00EC34E9">
        <w:rPr>
          <w:i/>
          <w:sz w:val="22"/>
          <w:szCs w:val="22"/>
          <w:lang w:val="fr-FR"/>
        </w:rPr>
        <w:t xml:space="preserve"> et orientale</w:t>
      </w:r>
      <w:r w:rsidRPr="00EC34E9">
        <w:rPr>
          <w:i/>
          <w:sz w:val="22"/>
          <w:szCs w:val="22"/>
          <w:lang w:val="fr-FR"/>
        </w:rPr>
        <w:t xml:space="preserve"> (</w:t>
      </w:r>
      <w:r w:rsidR="00EC34E9">
        <w:rPr>
          <w:i/>
          <w:sz w:val="22"/>
          <w:szCs w:val="22"/>
          <w:lang w:val="fr-FR"/>
        </w:rPr>
        <w:t>menace critique</w:t>
      </w:r>
      <w:r w:rsidRPr="00EC34E9">
        <w:rPr>
          <w:i/>
          <w:sz w:val="22"/>
          <w:szCs w:val="22"/>
          <w:lang w:val="fr-FR"/>
        </w:rPr>
        <w:t>)</w:t>
      </w:r>
    </w:p>
    <w:p w14:paraId="12C7CDE2" w14:textId="77777777" w:rsidR="001C0456" w:rsidRPr="00EC34E9" w:rsidRDefault="001C0456" w:rsidP="001C0456">
      <w:pPr>
        <w:rPr>
          <w:sz w:val="22"/>
          <w:szCs w:val="22"/>
          <w:lang w:val="fr-FR"/>
        </w:rPr>
      </w:pPr>
    </w:p>
    <w:p w14:paraId="16320363" w14:textId="5885417B" w:rsidR="005B5D56" w:rsidRPr="008C4F36" w:rsidRDefault="00AE67F1" w:rsidP="00A62C6E">
      <w:pPr>
        <w:jc w:val="both"/>
        <w:rPr>
          <w:sz w:val="22"/>
          <w:szCs w:val="22"/>
          <w:lang w:val="fr-FR"/>
        </w:rPr>
      </w:pPr>
      <w:r>
        <w:rPr>
          <w:sz w:val="22"/>
          <w:szCs w:val="22"/>
          <w:lang w:val="fr-FR"/>
        </w:rPr>
        <w:t xml:space="preserve">Ce problème a entraîné </w:t>
      </w:r>
      <w:r w:rsidR="00267C8C" w:rsidRPr="00267C8C">
        <w:rPr>
          <w:sz w:val="22"/>
          <w:szCs w:val="22"/>
          <w:lang w:val="fr-FR"/>
        </w:rPr>
        <w:t>l’abandon pur et s</w:t>
      </w:r>
      <w:r>
        <w:rPr>
          <w:sz w:val="22"/>
          <w:szCs w:val="22"/>
          <w:lang w:val="fr-FR"/>
        </w:rPr>
        <w:t xml:space="preserve">imple de sites </w:t>
      </w:r>
      <w:r w:rsidR="00267C8C" w:rsidRPr="00267C8C">
        <w:rPr>
          <w:sz w:val="22"/>
          <w:szCs w:val="22"/>
          <w:lang w:val="fr-FR"/>
        </w:rPr>
        <w:t>utilisés</w:t>
      </w:r>
      <w:r w:rsidR="005B5D56" w:rsidRPr="00267C8C">
        <w:rPr>
          <w:sz w:val="22"/>
          <w:szCs w:val="22"/>
          <w:lang w:val="fr-FR"/>
        </w:rPr>
        <w:t xml:space="preserve"> </w:t>
      </w:r>
      <w:r>
        <w:rPr>
          <w:sz w:val="22"/>
          <w:szCs w:val="22"/>
          <w:lang w:val="fr-FR"/>
        </w:rPr>
        <w:t xml:space="preserve">auparavant </w:t>
      </w:r>
      <w:r w:rsidR="00AF0152" w:rsidRPr="00267C8C">
        <w:rPr>
          <w:sz w:val="22"/>
          <w:szCs w:val="22"/>
          <w:lang w:val="fr-FR"/>
        </w:rPr>
        <w:t>(Hirsch 19</w:t>
      </w:r>
      <w:r w:rsidR="003822AA" w:rsidRPr="00267C8C">
        <w:rPr>
          <w:sz w:val="22"/>
          <w:szCs w:val="22"/>
          <w:lang w:val="fr-FR"/>
        </w:rPr>
        <w:t>79</w:t>
      </w:r>
      <w:r w:rsidR="00BF4F36" w:rsidRPr="00267C8C">
        <w:rPr>
          <w:sz w:val="22"/>
          <w:szCs w:val="22"/>
          <w:lang w:val="fr-FR"/>
        </w:rPr>
        <w:t>, Pegoraro 1996</w:t>
      </w:r>
      <w:r w:rsidR="00AF0152" w:rsidRPr="00267C8C">
        <w:rPr>
          <w:sz w:val="22"/>
          <w:szCs w:val="22"/>
          <w:lang w:val="fr-FR"/>
        </w:rPr>
        <w:t xml:space="preserve">) </w:t>
      </w:r>
      <w:r w:rsidR="00EC34E9" w:rsidRPr="00267C8C">
        <w:rPr>
          <w:sz w:val="22"/>
          <w:szCs w:val="22"/>
          <w:lang w:val="fr-FR"/>
        </w:rPr>
        <w:t>et</w:t>
      </w:r>
      <w:r>
        <w:rPr>
          <w:sz w:val="22"/>
          <w:szCs w:val="22"/>
          <w:lang w:val="fr-FR"/>
        </w:rPr>
        <w:t xml:space="preserve"> reste un problème important</w:t>
      </w:r>
      <w:r w:rsidR="008C4F36">
        <w:rPr>
          <w:sz w:val="22"/>
          <w:szCs w:val="22"/>
          <w:lang w:val="fr-FR"/>
        </w:rPr>
        <w:t xml:space="preserve"> da</w:t>
      </w:r>
      <w:r>
        <w:rPr>
          <w:sz w:val="22"/>
          <w:szCs w:val="22"/>
          <w:lang w:val="fr-FR"/>
        </w:rPr>
        <w:t>ns tous les cas de figure, lorsqu’il n’existe aucune mesure</w:t>
      </w:r>
      <w:r w:rsidR="008C4F36">
        <w:rPr>
          <w:sz w:val="22"/>
          <w:szCs w:val="22"/>
          <w:lang w:val="fr-FR"/>
        </w:rPr>
        <w:t xml:space="preserve"> de protection adéq</w:t>
      </w:r>
      <w:r>
        <w:rPr>
          <w:sz w:val="22"/>
          <w:szCs w:val="22"/>
          <w:lang w:val="fr-FR"/>
        </w:rPr>
        <w:t>uate comme le gardiennage ou la protection du site</w:t>
      </w:r>
      <w:r w:rsidR="005B5D56" w:rsidRPr="00267C8C">
        <w:rPr>
          <w:sz w:val="22"/>
          <w:szCs w:val="22"/>
          <w:lang w:val="fr-FR"/>
        </w:rPr>
        <w:t xml:space="preserve">. </w:t>
      </w:r>
      <w:r w:rsidR="008C4F36" w:rsidRPr="008C4F36">
        <w:rPr>
          <w:sz w:val="22"/>
          <w:szCs w:val="22"/>
          <w:lang w:val="fr-FR"/>
        </w:rPr>
        <w:t>Il convient de n</w:t>
      </w:r>
      <w:r w:rsidR="005B5D56" w:rsidRPr="008C4F36">
        <w:rPr>
          <w:sz w:val="22"/>
          <w:szCs w:val="22"/>
          <w:lang w:val="fr-FR"/>
        </w:rPr>
        <w:t>ote</w:t>
      </w:r>
      <w:r w:rsidR="008C4F36" w:rsidRPr="008C4F36">
        <w:rPr>
          <w:sz w:val="22"/>
          <w:szCs w:val="22"/>
          <w:lang w:val="fr-FR"/>
        </w:rPr>
        <w:t>r</w:t>
      </w:r>
      <w:r w:rsidR="005B5D56" w:rsidRPr="008C4F36">
        <w:rPr>
          <w:sz w:val="22"/>
          <w:szCs w:val="22"/>
          <w:lang w:val="fr-FR"/>
        </w:rPr>
        <w:t xml:space="preserve"> </w:t>
      </w:r>
      <w:r>
        <w:rPr>
          <w:sz w:val="22"/>
          <w:szCs w:val="22"/>
          <w:lang w:val="fr-FR"/>
        </w:rPr>
        <w:t xml:space="preserve">que ce problème semble être moins </w:t>
      </w:r>
      <w:r w:rsidR="008C4F36" w:rsidRPr="008C4F36">
        <w:rPr>
          <w:sz w:val="22"/>
          <w:szCs w:val="22"/>
          <w:lang w:val="fr-FR"/>
        </w:rPr>
        <w:t>prioritaire lorsque des mesur</w:t>
      </w:r>
      <w:r>
        <w:rPr>
          <w:sz w:val="22"/>
          <w:szCs w:val="22"/>
          <w:lang w:val="fr-FR"/>
        </w:rPr>
        <w:t xml:space="preserve">es ont été prises et </w:t>
      </w:r>
      <w:r w:rsidR="008C4F36">
        <w:rPr>
          <w:sz w:val="22"/>
          <w:szCs w:val="22"/>
          <w:lang w:val="fr-FR"/>
        </w:rPr>
        <w:t>appliquées</w:t>
      </w:r>
      <w:r w:rsidR="005B5D56" w:rsidRPr="008C4F36">
        <w:rPr>
          <w:sz w:val="22"/>
          <w:szCs w:val="22"/>
          <w:lang w:val="fr-FR"/>
        </w:rPr>
        <w:t>.</w:t>
      </w:r>
    </w:p>
    <w:p w14:paraId="17B8ADDB" w14:textId="77777777" w:rsidR="001C0456" w:rsidRPr="008C4F36" w:rsidRDefault="001C0456" w:rsidP="001C0456">
      <w:pPr>
        <w:rPr>
          <w:sz w:val="22"/>
          <w:szCs w:val="22"/>
          <w:lang w:val="fr-FR"/>
        </w:rPr>
      </w:pPr>
    </w:p>
    <w:p w14:paraId="22F26993" w14:textId="7D3ADB49" w:rsidR="001C0456" w:rsidRPr="008C4F36" w:rsidRDefault="001C0456" w:rsidP="001C0456">
      <w:pPr>
        <w:rPr>
          <w:i/>
          <w:sz w:val="22"/>
          <w:szCs w:val="22"/>
          <w:lang w:val="fr-FR"/>
        </w:rPr>
      </w:pPr>
      <w:r w:rsidRPr="008C4F36">
        <w:rPr>
          <w:i/>
          <w:sz w:val="22"/>
          <w:szCs w:val="22"/>
          <w:lang w:val="fr-FR"/>
        </w:rPr>
        <w:t xml:space="preserve">2.2.4. </w:t>
      </w:r>
      <w:r w:rsidR="00AE67F1">
        <w:rPr>
          <w:i/>
          <w:sz w:val="22"/>
          <w:szCs w:val="22"/>
          <w:lang w:val="fr-FR"/>
        </w:rPr>
        <w:t>Le potentiel de propagation de</w:t>
      </w:r>
      <w:r w:rsidR="008C4F36" w:rsidRPr="008C4F36">
        <w:rPr>
          <w:i/>
          <w:sz w:val="22"/>
          <w:szCs w:val="22"/>
          <w:lang w:val="fr-FR"/>
        </w:rPr>
        <w:t xml:space="preserve"> maladie</w:t>
      </w:r>
      <w:r w:rsidR="008C4F36">
        <w:rPr>
          <w:i/>
          <w:sz w:val="22"/>
          <w:szCs w:val="22"/>
          <w:lang w:val="fr-FR"/>
        </w:rPr>
        <w:t xml:space="preserve">s au sein des </w:t>
      </w:r>
      <w:r w:rsidR="00375AA5" w:rsidRPr="008C4F36">
        <w:rPr>
          <w:i/>
          <w:sz w:val="22"/>
          <w:szCs w:val="22"/>
          <w:lang w:val="fr-FR"/>
        </w:rPr>
        <w:t>populations reproductrices</w:t>
      </w:r>
      <w:r w:rsidRPr="008C4F36">
        <w:rPr>
          <w:i/>
          <w:sz w:val="22"/>
          <w:szCs w:val="22"/>
          <w:lang w:val="fr-FR"/>
        </w:rPr>
        <w:t xml:space="preserve"> -</w:t>
      </w:r>
      <w:r w:rsidR="00353040" w:rsidRPr="008C4F36">
        <w:rPr>
          <w:i/>
          <w:sz w:val="22"/>
          <w:szCs w:val="22"/>
          <w:lang w:val="fr-FR"/>
        </w:rPr>
        <w:t xml:space="preserve"> </w:t>
      </w:r>
      <w:r w:rsidR="00BA5C9F" w:rsidRPr="008C4F36">
        <w:rPr>
          <w:i/>
          <w:sz w:val="22"/>
          <w:szCs w:val="22"/>
          <w:lang w:val="fr-FR"/>
        </w:rPr>
        <w:t>Population</w:t>
      </w:r>
      <w:r w:rsidR="008C4F36">
        <w:rPr>
          <w:i/>
          <w:sz w:val="22"/>
          <w:szCs w:val="22"/>
          <w:lang w:val="fr-FR"/>
        </w:rPr>
        <w:t>s</w:t>
      </w:r>
      <w:r w:rsidR="00BA5C9F" w:rsidRPr="008C4F36">
        <w:rPr>
          <w:i/>
          <w:sz w:val="22"/>
          <w:szCs w:val="22"/>
          <w:lang w:val="fr-FR"/>
        </w:rPr>
        <w:t xml:space="preserve"> occidentale</w:t>
      </w:r>
      <w:r w:rsidR="008C4F36">
        <w:rPr>
          <w:i/>
          <w:sz w:val="22"/>
          <w:szCs w:val="22"/>
          <w:lang w:val="fr-FR"/>
        </w:rPr>
        <w:t xml:space="preserve"> et orientale (menace non connue</w:t>
      </w:r>
      <w:r w:rsidRPr="008C4F36">
        <w:rPr>
          <w:i/>
          <w:sz w:val="22"/>
          <w:szCs w:val="22"/>
          <w:lang w:val="fr-FR"/>
        </w:rPr>
        <w:t xml:space="preserve">, but </w:t>
      </w:r>
      <w:r w:rsidR="008C4F36" w:rsidRPr="008C4F36">
        <w:rPr>
          <w:i/>
          <w:sz w:val="22"/>
          <w:szCs w:val="22"/>
          <w:lang w:val="fr-FR"/>
        </w:rPr>
        <w:t>potentiellement</w:t>
      </w:r>
      <w:r w:rsidR="008C4F36">
        <w:rPr>
          <w:i/>
          <w:sz w:val="22"/>
          <w:szCs w:val="22"/>
          <w:lang w:val="fr-FR"/>
        </w:rPr>
        <w:t xml:space="preserve"> critique</w:t>
      </w:r>
      <w:r w:rsidRPr="008C4F36">
        <w:rPr>
          <w:i/>
          <w:sz w:val="22"/>
          <w:szCs w:val="22"/>
          <w:lang w:val="fr-FR"/>
        </w:rPr>
        <w:t>)</w:t>
      </w:r>
    </w:p>
    <w:p w14:paraId="48C8FD06" w14:textId="77777777" w:rsidR="001C0456" w:rsidRPr="008C4F36" w:rsidRDefault="001C0456" w:rsidP="001C0456">
      <w:pPr>
        <w:rPr>
          <w:sz w:val="22"/>
          <w:szCs w:val="22"/>
          <w:lang w:val="fr-FR"/>
        </w:rPr>
      </w:pPr>
    </w:p>
    <w:p w14:paraId="619FBA1A" w14:textId="47B9CBA1" w:rsidR="00353040" w:rsidRPr="008C4F36" w:rsidRDefault="00AE67F1" w:rsidP="001C0456">
      <w:pPr>
        <w:jc w:val="both"/>
        <w:rPr>
          <w:sz w:val="22"/>
          <w:szCs w:val="22"/>
          <w:lang w:val="fr-FR"/>
        </w:rPr>
      </w:pPr>
      <w:r>
        <w:rPr>
          <w:sz w:val="22"/>
          <w:szCs w:val="22"/>
          <w:lang w:val="fr-FR"/>
        </w:rPr>
        <w:t>L’incident</w:t>
      </w:r>
      <w:r w:rsidR="008C4F36" w:rsidRPr="008C4F36">
        <w:rPr>
          <w:sz w:val="22"/>
          <w:szCs w:val="22"/>
          <w:lang w:val="fr-FR"/>
        </w:rPr>
        <w:t xml:space="preserve"> de mortalité survenu au</w:t>
      </w:r>
      <w:r w:rsidR="0007619A" w:rsidRPr="008C4F36">
        <w:rPr>
          <w:sz w:val="22"/>
          <w:szCs w:val="22"/>
          <w:lang w:val="fr-FR"/>
        </w:rPr>
        <w:t xml:space="preserve"> </w:t>
      </w:r>
      <w:r w:rsidR="00E65C17" w:rsidRPr="008C4F36">
        <w:rPr>
          <w:sz w:val="22"/>
          <w:szCs w:val="22"/>
          <w:lang w:val="fr-FR"/>
        </w:rPr>
        <w:t>Maroc</w:t>
      </w:r>
      <w:r w:rsidR="00353040" w:rsidRPr="008C4F36">
        <w:rPr>
          <w:sz w:val="22"/>
          <w:szCs w:val="22"/>
          <w:lang w:val="fr-FR"/>
        </w:rPr>
        <w:t xml:space="preserve"> </w:t>
      </w:r>
      <w:r w:rsidR="0007619A" w:rsidRPr="008C4F36">
        <w:rPr>
          <w:sz w:val="22"/>
          <w:szCs w:val="22"/>
          <w:lang w:val="fr-FR"/>
        </w:rPr>
        <w:t xml:space="preserve">en </w:t>
      </w:r>
      <w:r w:rsidR="00353040" w:rsidRPr="008C4F36">
        <w:rPr>
          <w:sz w:val="22"/>
          <w:szCs w:val="22"/>
          <w:lang w:val="fr-FR"/>
        </w:rPr>
        <w:t xml:space="preserve">1996 </w:t>
      </w:r>
      <w:r w:rsidR="00BF4F36" w:rsidRPr="008C4F36">
        <w:rPr>
          <w:sz w:val="22"/>
          <w:szCs w:val="22"/>
          <w:lang w:val="fr-FR"/>
        </w:rPr>
        <w:t xml:space="preserve">(Touti et al.1999) </w:t>
      </w:r>
      <w:r w:rsidR="008C4F36" w:rsidRPr="008C4F36">
        <w:rPr>
          <w:sz w:val="22"/>
          <w:szCs w:val="22"/>
          <w:lang w:val="fr-FR"/>
        </w:rPr>
        <w:t xml:space="preserve">a mis en </w:t>
      </w:r>
      <w:r w:rsidR="008C4F36">
        <w:rPr>
          <w:sz w:val="22"/>
          <w:szCs w:val="22"/>
          <w:lang w:val="fr-FR"/>
        </w:rPr>
        <w:t>é</w:t>
      </w:r>
      <w:r w:rsidR="008C4F36" w:rsidRPr="008C4F36">
        <w:rPr>
          <w:sz w:val="22"/>
          <w:szCs w:val="22"/>
          <w:lang w:val="fr-FR"/>
        </w:rPr>
        <w:t>vidence les risque</w:t>
      </w:r>
      <w:r w:rsidR="00353040" w:rsidRPr="008C4F36">
        <w:rPr>
          <w:sz w:val="22"/>
          <w:szCs w:val="22"/>
          <w:lang w:val="fr-FR"/>
        </w:rPr>
        <w:t>s</w:t>
      </w:r>
      <w:r>
        <w:rPr>
          <w:sz w:val="22"/>
          <w:szCs w:val="22"/>
          <w:lang w:val="fr-FR"/>
        </w:rPr>
        <w:t xml:space="preserve"> présentés pour la</w:t>
      </w:r>
      <w:r w:rsidR="008C4F36">
        <w:rPr>
          <w:sz w:val="22"/>
          <w:szCs w:val="22"/>
          <w:lang w:val="fr-FR"/>
        </w:rPr>
        <w:t xml:space="preserve"> population par les </w:t>
      </w:r>
      <w:r w:rsidR="008C4F36" w:rsidRPr="008C4F36">
        <w:rPr>
          <w:sz w:val="22"/>
          <w:szCs w:val="22"/>
          <w:lang w:val="fr-FR"/>
        </w:rPr>
        <w:t>maladie</w:t>
      </w:r>
      <w:r>
        <w:rPr>
          <w:sz w:val="22"/>
          <w:szCs w:val="22"/>
          <w:lang w:val="fr-FR"/>
        </w:rPr>
        <w:t xml:space="preserve">s ou </w:t>
      </w:r>
      <w:r w:rsidR="008C4F36">
        <w:rPr>
          <w:sz w:val="22"/>
          <w:szCs w:val="22"/>
          <w:lang w:val="fr-FR"/>
        </w:rPr>
        <w:t xml:space="preserve">de la nourriture ou de l’eau contaminée, exacerbés par le comportement très sociable et la </w:t>
      </w:r>
      <w:r w:rsidR="00E65C17" w:rsidRPr="008C4F36">
        <w:rPr>
          <w:sz w:val="22"/>
          <w:szCs w:val="22"/>
          <w:lang w:val="fr-FR"/>
        </w:rPr>
        <w:t>répartition</w:t>
      </w:r>
      <w:r w:rsidR="00353040" w:rsidRPr="008C4F36">
        <w:rPr>
          <w:sz w:val="22"/>
          <w:szCs w:val="22"/>
          <w:lang w:val="fr-FR"/>
        </w:rPr>
        <w:t xml:space="preserve"> </w:t>
      </w:r>
      <w:r w:rsidR="008C4F36">
        <w:rPr>
          <w:sz w:val="22"/>
          <w:szCs w:val="22"/>
          <w:lang w:val="fr-FR"/>
        </w:rPr>
        <w:t>group</w:t>
      </w:r>
      <w:r>
        <w:rPr>
          <w:sz w:val="22"/>
          <w:szCs w:val="22"/>
          <w:lang w:val="fr-FR"/>
        </w:rPr>
        <w:t>ée</w:t>
      </w:r>
      <w:r w:rsidR="008C4F36">
        <w:rPr>
          <w:sz w:val="22"/>
          <w:szCs w:val="22"/>
          <w:lang w:val="fr-FR"/>
        </w:rPr>
        <w:t xml:space="preserve"> des </w:t>
      </w:r>
      <w:r w:rsidR="00375AA5" w:rsidRPr="008C4F36">
        <w:rPr>
          <w:sz w:val="22"/>
          <w:szCs w:val="22"/>
          <w:lang w:val="fr-FR"/>
        </w:rPr>
        <w:t>oiseaux</w:t>
      </w:r>
      <w:r w:rsidR="008C4F36">
        <w:rPr>
          <w:sz w:val="22"/>
          <w:szCs w:val="22"/>
          <w:lang w:val="fr-FR"/>
        </w:rPr>
        <w:t xml:space="preserve"> qui subsistent</w:t>
      </w:r>
      <w:r w:rsidR="00353040" w:rsidRPr="008C4F36">
        <w:rPr>
          <w:sz w:val="22"/>
          <w:szCs w:val="22"/>
          <w:lang w:val="fr-FR"/>
        </w:rPr>
        <w:t xml:space="preserve">. </w:t>
      </w:r>
      <w:r>
        <w:rPr>
          <w:sz w:val="22"/>
          <w:szCs w:val="22"/>
          <w:lang w:val="fr-FR"/>
        </w:rPr>
        <w:t>Le fait que l</w:t>
      </w:r>
      <w:r w:rsidR="008C4F36" w:rsidRPr="008C4F36">
        <w:rPr>
          <w:sz w:val="22"/>
          <w:szCs w:val="22"/>
          <w:lang w:val="fr-FR"/>
        </w:rPr>
        <w:t>es élevages avicoles</w:t>
      </w:r>
      <w:r w:rsidR="00353040" w:rsidRPr="008C4F36">
        <w:rPr>
          <w:sz w:val="22"/>
          <w:szCs w:val="22"/>
          <w:lang w:val="fr-FR"/>
        </w:rPr>
        <w:t xml:space="preserve"> </w:t>
      </w:r>
      <w:r w:rsidR="008C4F36" w:rsidRPr="008C4F36">
        <w:rPr>
          <w:sz w:val="22"/>
          <w:szCs w:val="22"/>
          <w:lang w:val="fr-FR"/>
        </w:rPr>
        <w:t xml:space="preserve">et les sites de repos </w:t>
      </w:r>
      <w:r>
        <w:rPr>
          <w:sz w:val="22"/>
          <w:szCs w:val="22"/>
          <w:lang w:val="fr-FR"/>
        </w:rPr>
        <w:t xml:space="preserve">se trouvent à proximité les uns des autres </w:t>
      </w:r>
      <w:r w:rsidR="008C4F36" w:rsidRPr="008C4F36">
        <w:rPr>
          <w:sz w:val="22"/>
          <w:szCs w:val="22"/>
          <w:lang w:val="fr-FR"/>
        </w:rPr>
        <w:t xml:space="preserve">au </w:t>
      </w:r>
      <w:r w:rsidR="00E65C17" w:rsidRPr="008C4F36">
        <w:rPr>
          <w:sz w:val="22"/>
          <w:szCs w:val="22"/>
          <w:lang w:val="fr-FR"/>
        </w:rPr>
        <w:t>Maroc</w:t>
      </w:r>
      <w:r w:rsidR="00353040" w:rsidRPr="008C4F36">
        <w:rPr>
          <w:sz w:val="22"/>
          <w:szCs w:val="22"/>
          <w:lang w:val="fr-FR"/>
        </w:rPr>
        <w:t xml:space="preserve"> </w:t>
      </w:r>
      <w:r w:rsidR="008C4F36">
        <w:rPr>
          <w:sz w:val="22"/>
          <w:szCs w:val="22"/>
          <w:lang w:val="fr-FR"/>
        </w:rPr>
        <w:t>présente un risque</w:t>
      </w:r>
      <w:r w:rsidR="008C4F36" w:rsidRPr="008C4F36">
        <w:rPr>
          <w:sz w:val="22"/>
          <w:szCs w:val="22"/>
          <w:lang w:val="fr-FR"/>
        </w:rPr>
        <w:t xml:space="preserve"> </w:t>
      </w:r>
      <w:r w:rsidR="008C4F36">
        <w:rPr>
          <w:sz w:val="22"/>
          <w:szCs w:val="22"/>
          <w:lang w:val="fr-FR"/>
        </w:rPr>
        <w:t>sérieux</w:t>
      </w:r>
      <w:r w:rsidR="008C4F36" w:rsidRPr="008C4F36">
        <w:rPr>
          <w:sz w:val="22"/>
          <w:szCs w:val="22"/>
          <w:lang w:val="fr-FR"/>
        </w:rPr>
        <w:t xml:space="preserve"> qui pourrait </w:t>
      </w:r>
      <w:r>
        <w:rPr>
          <w:sz w:val="22"/>
          <w:szCs w:val="22"/>
          <w:lang w:val="fr-FR"/>
        </w:rPr>
        <w:t>être atténué</w:t>
      </w:r>
      <w:r w:rsidR="00353040" w:rsidRPr="008C4F36">
        <w:rPr>
          <w:sz w:val="22"/>
          <w:szCs w:val="22"/>
          <w:lang w:val="fr-FR"/>
        </w:rPr>
        <w:t xml:space="preserve">, </w:t>
      </w:r>
      <w:r w:rsidR="008C4F36">
        <w:rPr>
          <w:sz w:val="22"/>
          <w:szCs w:val="22"/>
          <w:lang w:val="fr-FR"/>
        </w:rPr>
        <w:t>et la</w:t>
      </w:r>
      <w:r w:rsidR="00353040" w:rsidRPr="008C4F36">
        <w:rPr>
          <w:sz w:val="22"/>
          <w:szCs w:val="22"/>
          <w:lang w:val="fr-FR"/>
        </w:rPr>
        <w:t xml:space="preserve"> concentration </w:t>
      </w:r>
      <w:r>
        <w:rPr>
          <w:sz w:val="22"/>
          <w:szCs w:val="22"/>
          <w:lang w:val="fr-FR"/>
        </w:rPr>
        <w:t>de pratiquement</w:t>
      </w:r>
      <w:r w:rsidR="003F3B3A">
        <w:rPr>
          <w:sz w:val="22"/>
          <w:szCs w:val="22"/>
          <w:lang w:val="fr-FR"/>
        </w:rPr>
        <w:t xml:space="preserve"> toute la souche génétique subsistante de la </w:t>
      </w:r>
      <w:r w:rsidR="00BA5C9F" w:rsidRPr="008C4F36">
        <w:rPr>
          <w:sz w:val="22"/>
          <w:szCs w:val="22"/>
          <w:lang w:val="fr-FR"/>
        </w:rPr>
        <w:t>population orientale</w:t>
      </w:r>
      <w:r w:rsidR="003F3B3A">
        <w:rPr>
          <w:sz w:val="22"/>
          <w:szCs w:val="22"/>
          <w:lang w:val="fr-FR"/>
        </w:rPr>
        <w:t xml:space="preserve"> à</w:t>
      </w:r>
      <w:r w:rsidR="00353040" w:rsidRPr="008C4F36">
        <w:rPr>
          <w:sz w:val="22"/>
          <w:szCs w:val="22"/>
          <w:lang w:val="fr-FR"/>
        </w:rPr>
        <w:t xml:space="preserve"> Birecik </w:t>
      </w:r>
      <w:r w:rsidR="0007619A" w:rsidRPr="008C4F36">
        <w:rPr>
          <w:sz w:val="22"/>
          <w:szCs w:val="22"/>
          <w:lang w:val="fr-FR"/>
        </w:rPr>
        <w:t xml:space="preserve">en </w:t>
      </w:r>
      <w:r w:rsidR="00E65C17" w:rsidRPr="008C4F36">
        <w:rPr>
          <w:sz w:val="22"/>
          <w:szCs w:val="22"/>
          <w:lang w:val="fr-FR"/>
        </w:rPr>
        <w:t>Turquie</w:t>
      </w:r>
      <w:r w:rsidR="00353040" w:rsidRPr="008C4F36">
        <w:rPr>
          <w:sz w:val="22"/>
          <w:szCs w:val="22"/>
          <w:lang w:val="fr-FR"/>
        </w:rPr>
        <w:t xml:space="preserve"> </w:t>
      </w:r>
      <w:r>
        <w:rPr>
          <w:sz w:val="22"/>
          <w:szCs w:val="22"/>
          <w:lang w:val="fr-FR"/>
        </w:rPr>
        <w:t>laisse aussi cette</w:t>
      </w:r>
      <w:r w:rsidR="00353040" w:rsidRPr="008C4F36">
        <w:rPr>
          <w:sz w:val="22"/>
          <w:szCs w:val="22"/>
          <w:lang w:val="fr-FR"/>
        </w:rPr>
        <w:t xml:space="preserve"> population </w:t>
      </w:r>
      <w:r>
        <w:rPr>
          <w:sz w:val="22"/>
          <w:szCs w:val="22"/>
          <w:lang w:val="fr-FR"/>
        </w:rPr>
        <w:t>extrêmement vulnérable face à un tel</w:t>
      </w:r>
      <w:r w:rsidR="003F3B3A">
        <w:rPr>
          <w:sz w:val="22"/>
          <w:szCs w:val="22"/>
          <w:lang w:val="fr-FR"/>
        </w:rPr>
        <w:t xml:space="preserve"> risque non quantifié mais </w:t>
      </w:r>
      <w:r>
        <w:rPr>
          <w:sz w:val="22"/>
          <w:szCs w:val="22"/>
          <w:lang w:val="fr-FR"/>
        </w:rPr>
        <w:t xml:space="preserve">néanmoins </w:t>
      </w:r>
      <w:r w:rsidR="003F3B3A">
        <w:rPr>
          <w:sz w:val="22"/>
          <w:szCs w:val="22"/>
          <w:lang w:val="fr-FR"/>
        </w:rPr>
        <w:t>réel</w:t>
      </w:r>
      <w:r w:rsidR="00AE5EE3" w:rsidRPr="008C4F36">
        <w:rPr>
          <w:sz w:val="22"/>
          <w:szCs w:val="22"/>
          <w:lang w:val="fr-FR"/>
        </w:rPr>
        <w:t xml:space="preserve"> (Cunningham 2000)</w:t>
      </w:r>
      <w:r w:rsidR="00353040" w:rsidRPr="008C4F36">
        <w:rPr>
          <w:sz w:val="22"/>
          <w:szCs w:val="22"/>
          <w:lang w:val="fr-FR"/>
        </w:rPr>
        <w:t>.</w:t>
      </w:r>
    </w:p>
    <w:p w14:paraId="47B35900" w14:textId="77777777" w:rsidR="00353040" w:rsidRPr="008C4F36" w:rsidRDefault="00353040" w:rsidP="00353040">
      <w:pPr>
        <w:ind w:left="1080"/>
        <w:rPr>
          <w:sz w:val="22"/>
          <w:szCs w:val="22"/>
          <w:lang w:val="fr-FR"/>
        </w:rPr>
      </w:pPr>
    </w:p>
    <w:p w14:paraId="466A41DF" w14:textId="1DEE45F5" w:rsidR="00353040" w:rsidRPr="00EC34E9" w:rsidRDefault="00AE67F1" w:rsidP="001C0456">
      <w:pPr>
        <w:rPr>
          <w:i/>
          <w:sz w:val="22"/>
          <w:szCs w:val="22"/>
          <w:lang w:val="fr-FR"/>
        </w:rPr>
      </w:pPr>
      <w:r>
        <w:rPr>
          <w:i/>
          <w:sz w:val="22"/>
          <w:szCs w:val="22"/>
          <w:lang w:val="fr-FR"/>
        </w:rPr>
        <w:t xml:space="preserve">2.2.5. Utilisation </w:t>
      </w:r>
      <w:r w:rsidR="003F3B3A">
        <w:rPr>
          <w:i/>
          <w:sz w:val="22"/>
          <w:szCs w:val="22"/>
          <w:lang w:val="fr-FR"/>
        </w:rPr>
        <w:t>de tr</w:t>
      </w:r>
      <w:r w:rsidR="00353040" w:rsidRPr="00EC34E9">
        <w:rPr>
          <w:i/>
          <w:sz w:val="22"/>
          <w:szCs w:val="22"/>
          <w:lang w:val="fr-FR"/>
        </w:rPr>
        <w:t>a</w:t>
      </w:r>
      <w:r w:rsidR="003F3B3A">
        <w:rPr>
          <w:i/>
          <w:sz w:val="22"/>
          <w:szCs w:val="22"/>
          <w:lang w:val="fr-FR"/>
        </w:rPr>
        <w:t>i</w:t>
      </w:r>
      <w:r w:rsidR="00353040" w:rsidRPr="00EC34E9">
        <w:rPr>
          <w:i/>
          <w:sz w:val="22"/>
          <w:szCs w:val="22"/>
          <w:lang w:val="fr-FR"/>
        </w:rPr>
        <w:t>t</w:t>
      </w:r>
      <w:r w:rsidR="003F3B3A">
        <w:rPr>
          <w:i/>
          <w:sz w:val="22"/>
          <w:szCs w:val="22"/>
          <w:lang w:val="fr-FR"/>
        </w:rPr>
        <w:t>e</w:t>
      </w:r>
      <w:r w:rsidR="00353040" w:rsidRPr="00EC34E9">
        <w:rPr>
          <w:i/>
          <w:sz w:val="22"/>
          <w:szCs w:val="22"/>
          <w:lang w:val="fr-FR"/>
        </w:rPr>
        <w:t xml:space="preserve">ments </w:t>
      </w:r>
      <w:r w:rsidR="003F3B3A">
        <w:rPr>
          <w:i/>
          <w:sz w:val="22"/>
          <w:szCs w:val="22"/>
          <w:lang w:val="fr-FR"/>
        </w:rPr>
        <w:t>contre l</w:t>
      </w:r>
      <w:r>
        <w:rPr>
          <w:i/>
          <w:sz w:val="22"/>
          <w:szCs w:val="22"/>
          <w:lang w:val="fr-FR"/>
        </w:rPr>
        <w:t xml:space="preserve">es sauterelles dans les zones </w:t>
      </w:r>
      <w:r w:rsidR="003F3B3A">
        <w:rPr>
          <w:i/>
          <w:sz w:val="22"/>
          <w:szCs w:val="22"/>
          <w:lang w:val="fr-FR"/>
        </w:rPr>
        <w:t>d’</w:t>
      </w:r>
      <w:r w:rsidR="000576F4" w:rsidRPr="00EC34E9">
        <w:rPr>
          <w:i/>
          <w:sz w:val="22"/>
          <w:szCs w:val="22"/>
          <w:lang w:val="fr-FR"/>
        </w:rPr>
        <w:t>alimentation</w:t>
      </w:r>
      <w:r w:rsidR="003F3B3A">
        <w:rPr>
          <w:i/>
          <w:sz w:val="22"/>
          <w:szCs w:val="22"/>
          <w:lang w:val="fr-FR"/>
        </w:rPr>
        <w:t xml:space="preserve"> au </w:t>
      </w:r>
      <w:r w:rsidR="00E65C17" w:rsidRPr="00EC34E9">
        <w:rPr>
          <w:i/>
          <w:sz w:val="22"/>
          <w:szCs w:val="22"/>
          <w:lang w:val="fr-FR"/>
        </w:rPr>
        <w:t>Maroc</w:t>
      </w:r>
      <w:r w:rsidR="001C0456" w:rsidRPr="00EC34E9">
        <w:rPr>
          <w:i/>
          <w:sz w:val="22"/>
          <w:szCs w:val="22"/>
          <w:lang w:val="fr-FR"/>
        </w:rPr>
        <w:t xml:space="preserve"> (</w:t>
      </w:r>
      <w:r w:rsidR="003F3B3A">
        <w:rPr>
          <w:i/>
          <w:sz w:val="22"/>
          <w:szCs w:val="22"/>
          <w:lang w:val="fr-FR"/>
        </w:rPr>
        <w:t>menace élevée et</w:t>
      </w:r>
      <w:r w:rsidR="00EC34E9" w:rsidRPr="00EC34E9">
        <w:rPr>
          <w:i/>
          <w:sz w:val="22"/>
          <w:szCs w:val="22"/>
          <w:lang w:val="fr-FR"/>
        </w:rPr>
        <w:t xml:space="preserve"> potentiellement critique</w:t>
      </w:r>
      <w:r w:rsidR="001C0456" w:rsidRPr="00EC34E9">
        <w:rPr>
          <w:i/>
          <w:sz w:val="22"/>
          <w:szCs w:val="22"/>
          <w:lang w:val="fr-FR"/>
        </w:rPr>
        <w:t>)</w:t>
      </w:r>
    </w:p>
    <w:p w14:paraId="756DDEED" w14:textId="77777777" w:rsidR="001C0456" w:rsidRPr="00EC34E9" w:rsidRDefault="001C0456" w:rsidP="001C0456">
      <w:pPr>
        <w:rPr>
          <w:sz w:val="22"/>
          <w:szCs w:val="22"/>
          <w:lang w:val="fr-FR"/>
        </w:rPr>
      </w:pPr>
    </w:p>
    <w:p w14:paraId="130E1EEA" w14:textId="5E88C2E2" w:rsidR="00353040" w:rsidRPr="003F3B3A" w:rsidRDefault="003F3B3A" w:rsidP="001C0456">
      <w:pPr>
        <w:jc w:val="both"/>
        <w:rPr>
          <w:sz w:val="22"/>
          <w:szCs w:val="22"/>
          <w:lang w:val="fr-FR"/>
        </w:rPr>
      </w:pPr>
      <w:r w:rsidRPr="003F3B3A">
        <w:rPr>
          <w:sz w:val="22"/>
          <w:szCs w:val="22"/>
          <w:lang w:val="fr-FR"/>
        </w:rPr>
        <w:t xml:space="preserve">Les sauterelles peuvent constituer une partie importante du </w:t>
      </w:r>
      <w:r>
        <w:rPr>
          <w:sz w:val="22"/>
          <w:szCs w:val="22"/>
          <w:lang w:val="fr-FR"/>
        </w:rPr>
        <w:t>ré</w:t>
      </w:r>
      <w:r w:rsidRPr="003F3B3A">
        <w:rPr>
          <w:sz w:val="22"/>
          <w:szCs w:val="22"/>
          <w:lang w:val="fr-FR"/>
        </w:rPr>
        <w:t xml:space="preserve">gime alimentaire </w:t>
      </w:r>
      <w:r w:rsidR="00AE67F1">
        <w:rPr>
          <w:sz w:val="22"/>
          <w:szCs w:val="22"/>
          <w:lang w:val="fr-FR"/>
        </w:rPr>
        <w:t>de l’Ibis chauve</w:t>
      </w:r>
      <w:r>
        <w:rPr>
          <w:sz w:val="22"/>
          <w:szCs w:val="22"/>
          <w:lang w:val="fr-FR"/>
        </w:rPr>
        <w:t xml:space="preserve"> et tout traitement contre les sauterelles peut </w:t>
      </w:r>
      <w:r w:rsidR="008C4F36" w:rsidRPr="003F3B3A">
        <w:rPr>
          <w:sz w:val="22"/>
          <w:szCs w:val="22"/>
          <w:lang w:val="fr-FR"/>
        </w:rPr>
        <w:t>potentiellement</w:t>
      </w:r>
      <w:r w:rsidR="00353040" w:rsidRPr="003F3B3A">
        <w:rPr>
          <w:sz w:val="22"/>
          <w:szCs w:val="22"/>
          <w:lang w:val="fr-FR"/>
        </w:rPr>
        <w:t xml:space="preserve"> </w:t>
      </w:r>
      <w:r>
        <w:rPr>
          <w:sz w:val="22"/>
          <w:szCs w:val="22"/>
          <w:lang w:val="fr-FR"/>
        </w:rPr>
        <w:t>entraîner une mortalité considéra</w:t>
      </w:r>
      <w:r w:rsidR="00AE67F1">
        <w:rPr>
          <w:sz w:val="22"/>
          <w:szCs w:val="22"/>
          <w:lang w:val="fr-FR"/>
        </w:rPr>
        <w:t xml:space="preserve">ble des oiseaux, due à </w:t>
      </w:r>
      <w:r>
        <w:rPr>
          <w:sz w:val="22"/>
          <w:szCs w:val="22"/>
          <w:lang w:val="fr-FR"/>
        </w:rPr>
        <w:t>un</w:t>
      </w:r>
      <w:r w:rsidR="00353040" w:rsidRPr="003F3B3A">
        <w:rPr>
          <w:sz w:val="22"/>
          <w:szCs w:val="22"/>
          <w:lang w:val="fr-FR"/>
        </w:rPr>
        <w:t xml:space="preserve"> </w:t>
      </w:r>
      <w:r w:rsidR="00A56B02" w:rsidRPr="003F3B3A">
        <w:rPr>
          <w:sz w:val="22"/>
          <w:szCs w:val="22"/>
          <w:lang w:val="fr-FR"/>
        </w:rPr>
        <w:t>empoisonnement</w:t>
      </w:r>
      <w:r>
        <w:rPr>
          <w:sz w:val="22"/>
          <w:szCs w:val="22"/>
          <w:lang w:val="fr-FR"/>
        </w:rPr>
        <w:t xml:space="preserve"> secondaire</w:t>
      </w:r>
      <w:r w:rsidR="00353040" w:rsidRPr="003F3B3A">
        <w:rPr>
          <w:sz w:val="22"/>
          <w:szCs w:val="22"/>
          <w:lang w:val="fr-FR"/>
        </w:rPr>
        <w:t xml:space="preserve">. </w:t>
      </w:r>
      <w:r w:rsidRPr="003F3B3A">
        <w:rPr>
          <w:sz w:val="22"/>
          <w:szCs w:val="22"/>
          <w:lang w:val="fr-FR"/>
        </w:rPr>
        <w:t xml:space="preserve">L’emploi de </w:t>
      </w:r>
      <w:r w:rsidR="00353040" w:rsidRPr="003F3B3A">
        <w:rPr>
          <w:sz w:val="22"/>
          <w:szCs w:val="22"/>
          <w:lang w:val="fr-FR"/>
        </w:rPr>
        <w:t xml:space="preserve">pesticides </w:t>
      </w:r>
      <w:r w:rsidRPr="003F3B3A">
        <w:rPr>
          <w:sz w:val="22"/>
          <w:szCs w:val="22"/>
          <w:lang w:val="fr-FR"/>
        </w:rPr>
        <w:t>moins toxiques et une collaboration étroite entre les</w:t>
      </w:r>
      <w:r>
        <w:rPr>
          <w:sz w:val="22"/>
          <w:szCs w:val="22"/>
          <w:lang w:val="fr-FR"/>
        </w:rPr>
        <w:t xml:space="preserve"> organismes de </w:t>
      </w:r>
      <w:r w:rsidRPr="003F3B3A">
        <w:rPr>
          <w:sz w:val="22"/>
          <w:szCs w:val="22"/>
          <w:lang w:val="fr-FR"/>
        </w:rPr>
        <w:t>lu</w:t>
      </w:r>
      <w:r>
        <w:rPr>
          <w:sz w:val="22"/>
          <w:szCs w:val="22"/>
          <w:lang w:val="fr-FR"/>
        </w:rPr>
        <w:t>t</w:t>
      </w:r>
      <w:r w:rsidRPr="003F3B3A">
        <w:rPr>
          <w:sz w:val="22"/>
          <w:szCs w:val="22"/>
          <w:lang w:val="fr-FR"/>
        </w:rPr>
        <w:t xml:space="preserve">te contre les sauterelles et </w:t>
      </w:r>
      <w:r>
        <w:rPr>
          <w:sz w:val="22"/>
          <w:szCs w:val="22"/>
          <w:lang w:val="fr-FR"/>
        </w:rPr>
        <w:t xml:space="preserve">les autorités </w:t>
      </w:r>
      <w:r w:rsidRPr="003F3B3A">
        <w:rPr>
          <w:sz w:val="22"/>
          <w:szCs w:val="22"/>
          <w:lang w:val="fr-FR"/>
        </w:rPr>
        <w:t xml:space="preserve">du </w:t>
      </w:r>
      <w:r>
        <w:rPr>
          <w:sz w:val="22"/>
          <w:szCs w:val="22"/>
          <w:lang w:val="fr-FR"/>
        </w:rPr>
        <w:t>p</w:t>
      </w:r>
      <w:r w:rsidR="00D91B5E" w:rsidRPr="003F3B3A">
        <w:rPr>
          <w:sz w:val="22"/>
          <w:szCs w:val="22"/>
          <w:lang w:val="fr-FR"/>
        </w:rPr>
        <w:t>arc national</w:t>
      </w:r>
      <w:r w:rsidR="00353040" w:rsidRPr="003F3B3A">
        <w:rPr>
          <w:sz w:val="22"/>
          <w:szCs w:val="22"/>
          <w:lang w:val="fr-FR"/>
        </w:rPr>
        <w:t xml:space="preserve"> </w:t>
      </w:r>
      <w:r w:rsidR="00AE67F1">
        <w:rPr>
          <w:sz w:val="22"/>
          <w:szCs w:val="22"/>
          <w:lang w:val="fr-FR"/>
        </w:rPr>
        <w:t>ont semble-t-il contribu</w:t>
      </w:r>
      <w:r>
        <w:rPr>
          <w:sz w:val="22"/>
          <w:szCs w:val="22"/>
          <w:lang w:val="fr-FR"/>
        </w:rPr>
        <w:t xml:space="preserve">é à éviter un </w:t>
      </w:r>
      <w:r w:rsidR="00AE67F1">
        <w:rPr>
          <w:sz w:val="22"/>
          <w:szCs w:val="22"/>
          <w:lang w:val="fr-FR"/>
        </w:rPr>
        <w:t>impact</w:t>
      </w:r>
      <w:r w:rsidR="00835C39">
        <w:rPr>
          <w:sz w:val="22"/>
          <w:szCs w:val="22"/>
          <w:lang w:val="fr-FR"/>
        </w:rPr>
        <w:t xml:space="preserve"> important</w:t>
      </w:r>
      <w:r w:rsidR="00AE67F1">
        <w:rPr>
          <w:sz w:val="22"/>
          <w:szCs w:val="22"/>
          <w:lang w:val="fr-FR"/>
        </w:rPr>
        <w:t xml:space="preserve"> durant les ‘années à sauterelles</w:t>
      </w:r>
      <w:r w:rsidR="00353040" w:rsidRPr="003F3B3A">
        <w:rPr>
          <w:sz w:val="22"/>
          <w:szCs w:val="22"/>
          <w:lang w:val="fr-FR"/>
        </w:rPr>
        <w:t>’</w:t>
      </w:r>
      <w:r>
        <w:rPr>
          <w:sz w:val="22"/>
          <w:szCs w:val="22"/>
          <w:lang w:val="fr-FR"/>
        </w:rPr>
        <w:t>, mais ceci nécessite des efforts concertés continus</w:t>
      </w:r>
      <w:r w:rsidR="00AE5EE3" w:rsidRPr="003F3B3A">
        <w:rPr>
          <w:sz w:val="22"/>
          <w:szCs w:val="22"/>
          <w:lang w:val="fr-FR"/>
        </w:rPr>
        <w:t xml:space="preserve"> (Cunningham 2000)</w:t>
      </w:r>
      <w:r w:rsidR="00353040" w:rsidRPr="003F3B3A">
        <w:rPr>
          <w:sz w:val="22"/>
          <w:szCs w:val="22"/>
          <w:lang w:val="fr-FR"/>
        </w:rPr>
        <w:t>.</w:t>
      </w:r>
    </w:p>
    <w:p w14:paraId="1FC4B161" w14:textId="77777777" w:rsidR="001C0456" w:rsidRPr="003F3B3A" w:rsidRDefault="001C0456" w:rsidP="001C0456">
      <w:pPr>
        <w:rPr>
          <w:b/>
          <w:sz w:val="22"/>
          <w:szCs w:val="22"/>
          <w:lang w:val="fr-FR"/>
        </w:rPr>
      </w:pPr>
    </w:p>
    <w:p w14:paraId="57D59CD2" w14:textId="69952340" w:rsidR="00353040" w:rsidRPr="00A91415" w:rsidRDefault="001C0456" w:rsidP="001C0456">
      <w:pPr>
        <w:rPr>
          <w:i/>
          <w:sz w:val="22"/>
          <w:szCs w:val="22"/>
          <w:lang w:val="fr-FR"/>
        </w:rPr>
      </w:pPr>
      <w:r w:rsidRPr="0093363B">
        <w:rPr>
          <w:i/>
          <w:sz w:val="22"/>
          <w:szCs w:val="22"/>
          <w:lang w:val="fr-FR"/>
        </w:rPr>
        <w:t xml:space="preserve">2.2.6. </w:t>
      </w:r>
      <w:r w:rsidR="00353040" w:rsidRPr="00A91415">
        <w:rPr>
          <w:i/>
          <w:sz w:val="22"/>
          <w:szCs w:val="22"/>
          <w:lang w:val="fr-FR"/>
        </w:rPr>
        <w:t xml:space="preserve">Expansion </w:t>
      </w:r>
      <w:r w:rsidR="00EC34E9" w:rsidRPr="00A91415">
        <w:rPr>
          <w:i/>
          <w:sz w:val="22"/>
          <w:szCs w:val="22"/>
          <w:lang w:val="fr-FR"/>
        </w:rPr>
        <w:t xml:space="preserve">et </w:t>
      </w:r>
      <w:r w:rsidR="00A91415" w:rsidRPr="00A91415">
        <w:rPr>
          <w:i/>
          <w:sz w:val="22"/>
          <w:szCs w:val="22"/>
          <w:lang w:val="fr-FR"/>
        </w:rPr>
        <w:t>intensification de l’</w:t>
      </w:r>
      <w:r w:rsidR="00353040" w:rsidRPr="00A91415">
        <w:rPr>
          <w:i/>
          <w:sz w:val="22"/>
          <w:szCs w:val="22"/>
          <w:lang w:val="fr-FR"/>
        </w:rPr>
        <w:t xml:space="preserve">agriculture </w:t>
      </w:r>
      <w:r w:rsidR="00A46F64">
        <w:rPr>
          <w:i/>
          <w:sz w:val="22"/>
          <w:szCs w:val="22"/>
          <w:lang w:val="fr-FR"/>
        </w:rPr>
        <w:t xml:space="preserve">et conversion en </w:t>
      </w:r>
      <w:r w:rsidR="00835C39">
        <w:rPr>
          <w:i/>
          <w:sz w:val="22"/>
          <w:szCs w:val="22"/>
          <w:lang w:val="fr-FR"/>
        </w:rPr>
        <w:t xml:space="preserve">cultures </w:t>
      </w:r>
      <w:r w:rsidR="00A91415">
        <w:rPr>
          <w:i/>
          <w:sz w:val="22"/>
          <w:szCs w:val="22"/>
          <w:lang w:val="fr-FR"/>
        </w:rPr>
        <w:t>sous serre</w:t>
      </w:r>
      <w:r w:rsidRPr="00A91415">
        <w:rPr>
          <w:i/>
          <w:sz w:val="22"/>
          <w:szCs w:val="22"/>
          <w:lang w:val="fr-FR"/>
        </w:rPr>
        <w:t xml:space="preserve"> - </w:t>
      </w:r>
      <w:r w:rsidR="00E65C17" w:rsidRPr="00A91415">
        <w:rPr>
          <w:i/>
          <w:sz w:val="22"/>
          <w:szCs w:val="22"/>
          <w:lang w:val="fr-FR"/>
        </w:rPr>
        <w:t>Maroc</w:t>
      </w:r>
      <w:r w:rsidR="00A91415">
        <w:rPr>
          <w:i/>
          <w:sz w:val="22"/>
          <w:szCs w:val="22"/>
          <w:lang w:val="fr-FR"/>
        </w:rPr>
        <w:t xml:space="preserve"> (menace élevée</w:t>
      </w:r>
      <w:r w:rsidRPr="00A91415">
        <w:rPr>
          <w:i/>
          <w:sz w:val="22"/>
          <w:szCs w:val="22"/>
          <w:lang w:val="fr-FR"/>
        </w:rPr>
        <w:t>)</w:t>
      </w:r>
    </w:p>
    <w:p w14:paraId="38EE022D" w14:textId="77777777" w:rsidR="001C0456" w:rsidRPr="00A91415" w:rsidRDefault="001C0456" w:rsidP="001C0456">
      <w:pPr>
        <w:rPr>
          <w:sz w:val="22"/>
          <w:szCs w:val="22"/>
          <w:lang w:val="fr-FR"/>
        </w:rPr>
      </w:pPr>
    </w:p>
    <w:p w14:paraId="1DD642AE" w14:textId="23BEAB31" w:rsidR="00353040" w:rsidRPr="00A46F64" w:rsidRDefault="00A46F64" w:rsidP="001C0456">
      <w:pPr>
        <w:jc w:val="both"/>
        <w:rPr>
          <w:sz w:val="22"/>
          <w:szCs w:val="22"/>
          <w:lang w:val="fr-FR"/>
        </w:rPr>
      </w:pPr>
      <w:r w:rsidRPr="00A46F64">
        <w:rPr>
          <w:sz w:val="22"/>
          <w:szCs w:val="22"/>
          <w:lang w:val="fr-FR"/>
        </w:rPr>
        <w:t>Les s</w:t>
      </w:r>
      <w:r w:rsidR="00353040" w:rsidRPr="00A46F64">
        <w:rPr>
          <w:sz w:val="22"/>
          <w:szCs w:val="22"/>
          <w:lang w:val="fr-FR"/>
        </w:rPr>
        <w:t>teppe</w:t>
      </w:r>
      <w:r w:rsidRPr="00A46F64">
        <w:rPr>
          <w:sz w:val="22"/>
          <w:szCs w:val="22"/>
          <w:lang w:val="fr-FR"/>
        </w:rPr>
        <w:t>s</w:t>
      </w:r>
      <w:r w:rsidR="00353040" w:rsidRPr="00A46F64">
        <w:rPr>
          <w:sz w:val="22"/>
          <w:szCs w:val="22"/>
          <w:lang w:val="fr-FR"/>
        </w:rPr>
        <w:t xml:space="preserve"> </w:t>
      </w:r>
      <w:r w:rsidR="00EC34E9" w:rsidRPr="00A46F64">
        <w:rPr>
          <w:sz w:val="22"/>
          <w:szCs w:val="22"/>
          <w:lang w:val="fr-FR"/>
        </w:rPr>
        <w:t xml:space="preserve">et </w:t>
      </w:r>
      <w:r w:rsidRPr="00A46F64">
        <w:rPr>
          <w:sz w:val="22"/>
          <w:szCs w:val="22"/>
          <w:lang w:val="fr-FR"/>
        </w:rPr>
        <w:t>les c</w:t>
      </w:r>
      <w:r w:rsidR="00835C39">
        <w:rPr>
          <w:sz w:val="22"/>
          <w:szCs w:val="22"/>
          <w:lang w:val="fr-FR"/>
        </w:rPr>
        <w:t xml:space="preserve">hamps en jachère à long intervalle </w:t>
      </w:r>
      <w:r w:rsidRPr="00A46F64">
        <w:rPr>
          <w:sz w:val="22"/>
          <w:szCs w:val="22"/>
          <w:lang w:val="fr-FR"/>
        </w:rPr>
        <w:t>sont l</w:t>
      </w:r>
      <w:r w:rsidR="00835C39">
        <w:rPr>
          <w:sz w:val="22"/>
          <w:szCs w:val="22"/>
          <w:lang w:val="fr-FR"/>
        </w:rPr>
        <w:t>es principale</w:t>
      </w:r>
      <w:r w:rsidRPr="00A46F64">
        <w:rPr>
          <w:sz w:val="22"/>
          <w:szCs w:val="22"/>
          <w:lang w:val="fr-FR"/>
        </w:rPr>
        <w:t xml:space="preserve">s </w:t>
      </w:r>
      <w:r w:rsidR="006D4254" w:rsidRPr="00A46F64">
        <w:rPr>
          <w:sz w:val="22"/>
          <w:szCs w:val="22"/>
          <w:lang w:val="fr-FR"/>
        </w:rPr>
        <w:t>zones d’alimentation</w:t>
      </w:r>
      <w:r w:rsidRPr="00A46F64">
        <w:rPr>
          <w:sz w:val="22"/>
          <w:szCs w:val="22"/>
          <w:lang w:val="fr-FR"/>
        </w:rPr>
        <w:t xml:space="preserve"> de la </w:t>
      </w:r>
      <w:r w:rsidR="00375AA5" w:rsidRPr="00A46F64">
        <w:rPr>
          <w:sz w:val="22"/>
          <w:szCs w:val="22"/>
          <w:lang w:val="fr-FR"/>
        </w:rPr>
        <w:t>population reproductrice</w:t>
      </w:r>
      <w:r w:rsidR="00353040" w:rsidRPr="00A46F64">
        <w:rPr>
          <w:sz w:val="22"/>
          <w:szCs w:val="22"/>
          <w:lang w:val="fr-FR"/>
        </w:rPr>
        <w:t xml:space="preserve"> </w:t>
      </w:r>
      <w:r w:rsidRPr="00A46F64">
        <w:rPr>
          <w:sz w:val="22"/>
          <w:szCs w:val="22"/>
          <w:lang w:val="fr-FR"/>
        </w:rPr>
        <w:t>au</w:t>
      </w:r>
      <w:r w:rsidR="0007619A" w:rsidRPr="00A46F64">
        <w:rPr>
          <w:sz w:val="22"/>
          <w:szCs w:val="22"/>
          <w:lang w:val="fr-FR"/>
        </w:rPr>
        <w:t xml:space="preserve"> </w:t>
      </w:r>
      <w:r w:rsidR="00E65C17" w:rsidRPr="00A46F64">
        <w:rPr>
          <w:sz w:val="22"/>
          <w:szCs w:val="22"/>
          <w:lang w:val="fr-FR"/>
        </w:rPr>
        <w:t>Maroc</w:t>
      </w:r>
      <w:r w:rsidR="00835C39">
        <w:rPr>
          <w:sz w:val="22"/>
          <w:szCs w:val="22"/>
          <w:lang w:val="fr-FR"/>
        </w:rPr>
        <w:t>. En conséquence, toute augmentation de la fréquence des cultures</w:t>
      </w:r>
      <w:r>
        <w:rPr>
          <w:sz w:val="22"/>
          <w:szCs w:val="22"/>
          <w:lang w:val="fr-FR"/>
        </w:rPr>
        <w:t xml:space="preserve"> ou</w:t>
      </w:r>
      <w:r w:rsidR="00835C39">
        <w:rPr>
          <w:sz w:val="22"/>
          <w:szCs w:val="22"/>
          <w:lang w:val="fr-FR"/>
        </w:rPr>
        <w:t>, plus directement encore, toute conversion en cultures sous serre aboutissant à une perte de sites d’alimentation, auront des effets néfastes</w:t>
      </w:r>
      <w:r>
        <w:rPr>
          <w:sz w:val="22"/>
          <w:szCs w:val="22"/>
          <w:lang w:val="fr-FR"/>
        </w:rPr>
        <w:t xml:space="preserve"> sur les </w:t>
      </w:r>
      <w:r w:rsidR="00353040" w:rsidRPr="00A46F64">
        <w:rPr>
          <w:sz w:val="22"/>
          <w:szCs w:val="22"/>
          <w:lang w:val="fr-FR"/>
        </w:rPr>
        <w:t>habitat</w:t>
      </w:r>
      <w:r>
        <w:rPr>
          <w:sz w:val="22"/>
          <w:szCs w:val="22"/>
          <w:lang w:val="fr-FR"/>
        </w:rPr>
        <w:t>s disponibles et la capacité de charge</w:t>
      </w:r>
      <w:r w:rsidR="00AE5EE3" w:rsidRPr="00A46F64">
        <w:rPr>
          <w:sz w:val="22"/>
          <w:szCs w:val="22"/>
          <w:lang w:val="fr-FR"/>
        </w:rPr>
        <w:t xml:space="preserve"> </w:t>
      </w:r>
      <w:r w:rsidR="00835C39">
        <w:rPr>
          <w:sz w:val="22"/>
          <w:szCs w:val="22"/>
          <w:lang w:val="fr-FR"/>
        </w:rPr>
        <w:t xml:space="preserve">de l’environnement </w:t>
      </w:r>
      <w:r w:rsidR="00AE5EE3" w:rsidRPr="00A46F64">
        <w:rPr>
          <w:sz w:val="22"/>
          <w:szCs w:val="22"/>
          <w:lang w:val="fr-FR"/>
        </w:rPr>
        <w:t>(Bowden et al. 2009)</w:t>
      </w:r>
      <w:r w:rsidR="00353040" w:rsidRPr="00A46F64">
        <w:rPr>
          <w:sz w:val="22"/>
          <w:szCs w:val="22"/>
          <w:lang w:val="fr-FR"/>
        </w:rPr>
        <w:t>.</w:t>
      </w:r>
    </w:p>
    <w:p w14:paraId="3FC8C7E1" w14:textId="77777777" w:rsidR="001C0456" w:rsidRPr="00A46F64" w:rsidRDefault="001C0456" w:rsidP="001C0456">
      <w:pPr>
        <w:rPr>
          <w:i/>
          <w:sz w:val="22"/>
          <w:szCs w:val="22"/>
          <w:lang w:val="fr-FR"/>
        </w:rPr>
      </w:pPr>
    </w:p>
    <w:p w14:paraId="14A8E532" w14:textId="3EE543EA" w:rsidR="00342215" w:rsidRPr="00EC34E9" w:rsidRDefault="001C0456" w:rsidP="001C0456">
      <w:pPr>
        <w:rPr>
          <w:i/>
          <w:sz w:val="22"/>
          <w:szCs w:val="22"/>
          <w:lang w:val="fr-FR"/>
        </w:rPr>
      </w:pPr>
      <w:r w:rsidRPr="00EC34E9">
        <w:rPr>
          <w:i/>
          <w:sz w:val="22"/>
          <w:szCs w:val="22"/>
          <w:lang w:val="fr-FR"/>
        </w:rPr>
        <w:t xml:space="preserve">2.2.7. </w:t>
      </w:r>
      <w:r w:rsidR="00835C39">
        <w:rPr>
          <w:i/>
          <w:sz w:val="22"/>
          <w:szCs w:val="22"/>
          <w:lang w:val="fr-FR"/>
        </w:rPr>
        <w:t xml:space="preserve">Electrocution par les </w:t>
      </w:r>
      <w:r w:rsidR="00375AA5" w:rsidRPr="00EC34E9">
        <w:rPr>
          <w:i/>
          <w:sz w:val="22"/>
          <w:szCs w:val="22"/>
          <w:lang w:val="fr-FR"/>
        </w:rPr>
        <w:t>lignes électriques</w:t>
      </w:r>
      <w:r w:rsidRPr="00EC34E9">
        <w:rPr>
          <w:i/>
          <w:sz w:val="22"/>
          <w:szCs w:val="22"/>
          <w:lang w:val="fr-FR"/>
        </w:rPr>
        <w:t xml:space="preserve"> </w:t>
      </w:r>
      <w:r w:rsidR="00EC34E9" w:rsidRPr="00EC34E9">
        <w:rPr>
          <w:i/>
          <w:sz w:val="22"/>
          <w:szCs w:val="22"/>
          <w:lang w:val="fr-FR"/>
        </w:rPr>
        <w:t xml:space="preserve">et </w:t>
      </w:r>
      <w:r w:rsidR="00835C39">
        <w:rPr>
          <w:i/>
          <w:sz w:val="22"/>
          <w:szCs w:val="22"/>
          <w:lang w:val="fr-FR"/>
        </w:rPr>
        <w:t xml:space="preserve">les </w:t>
      </w:r>
      <w:r w:rsidR="00A91415">
        <w:rPr>
          <w:i/>
          <w:sz w:val="22"/>
          <w:szCs w:val="22"/>
          <w:lang w:val="fr-FR"/>
        </w:rPr>
        <w:t>pylô</w:t>
      </w:r>
      <w:r w:rsidR="000576F4" w:rsidRPr="00EC34E9">
        <w:rPr>
          <w:i/>
          <w:sz w:val="22"/>
          <w:szCs w:val="22"/>
          <w:lang w:val="fr-FR"/>
        </w:rPr>
        <w:t>nes électriques</w:t>
      </w:r>
      <w:r w:rsidR="00A91415">
        <w:rPr>
          <w:i/>
          <w:sz w:val="22"/>
          <w:szCs w:val="22"/>
          <w:lang w:val="fr-FR"/>
        </w:rPr>
        <w:t xml:space="preserve"> mal conçus</w:t>
      </w:r>
      <w:r w:rsidR="001B1563" w:rsidRPr="00EC34E9">
        <w:rPr>
          <w:i/>
          <w:sz w:val="22"/>
          <w:szCs w:val="22"/>
          <w:lang w:val="fr-FR"/>
        </w:rPr>
        <w:t xml:space="preserve"> </w:t>
      </w:r>
      <w:r w:rsidRPr="00EC34E9">
        <w:rPr>
          <w:i/>
          <w:sz w:val="22"/>
          <w:szCs w:val="22"/>
          <w:lang w:val="fr-FR"/>
        </w:rPr>
        <w:t xml:space="preserve">- </w:t>
      </w:r>
      <w:r w:rsidR="00BA5C9F" w:rsidRPr="00EC34E9">
        <w:rPr>
          <w:i/>
          <w:sz w:val="22"/>
          <w:szCs w:val="22"/>
          <w:lang w:val="fr-FR"/>
        </w:rPr>
        <w:t>Population orientale</w:t>
      </w:r>
      <w:r w:rsidR="00A91415">
        <w:rPr>
          <w:i/>
          <w:sz w:val="22"/>
          <w:szCs w:val="22"/>
          <w:lang w:val="fr-FR"/>
        </w:rPr>
        <w:t xml:space="preserve"> (menace élevée</w:t>
      </w:r>
      <w:r w:rsidRPr="00EC34E9">
        <w:rPr>
          <w:i/>
          <w:sz w:val="22"/>
          <w:szCs w:val="22"/>
          <w:lang w:val="fr-FR"/>
        </w:rPr>
        <w:t>)</w:t>
      </w:r>
    </w:p>
    <w:p w14:paraId="2E6D7C91" w14:textId="77777777" w:rsidR="001B1563" w:rsidRPr="00EC34E9" w:rsidRDefault="001B1563">
      <w:pPr>
        <w:jc w:val="both"/>
        <w:rPr>
          <w:sz w:val="22"/>
          <w:szCs w:val="22"/>
          <w:lang w:val="fr-FR"/>
        </w:rPr>
      </w:pPr>
    </w:p>
    <w:p w14:paraId="39509281" w14:textId="745DCA7C" w:rsidR="00342215" w:rsidRPr="00D37988" w:rsidRDefault="00481467" w:rsidP="001C0456">
      <w:pPr>
        <w:jc w:val="both"/>
        <w:rPr>
          <w:sz w:val="22"/>
          <w:szCs w:val="22"/>
          <w:lang w:val="fr-FR"/>
        </w:rPr>
      </w:pPr>
      <w:r w:rsidRPr="00481467">
        <w:rPr>
          <w:sz w:val="22"/>
          <w:szCs w:val="22"/>
          <w:lang w:val="fr-FR"/>
        </w:rPr>
        <w:t>Il est bien démontré que l’é</w:t>
      </w:r>
      <w:r>
        <w:rPr>
          <w:sz w:val="22"/>
          <w:szCs w:val="22"/>
          <w:lang w:val="fr-FR"/>
        </w:rPr>
        <w:t>lectrocution est un facteur</w:t>
      </w:r>
      <w:r w:rsidR="00527065" w:rsidRPr="00481467">
        <w:rPr>
          <w:sz w:val="22"/>
          <w:szCs w:val="22"/>
          <w:lang w:val="fr-FR"/>
        </w:rPr>
        <w:t xml:space="preserve"> </w:t>
      </w:r>
      <w:r>
        <w:rPr>
          <w:sz w:val="22"/>
          <w:szCs w:val="22"/>
          <w:lang w:val="fr-FR"/>
        </w:rPr>
        <w:t>qui contribue à une</w:t>
      </w:r>
      <w:r w:rsidR="00527065" w:rsidRPr="00481467">
        <w:rPr>
          <w:sz w:val="22"/>
          <w:szCs w:val="22"/>
          <w:lang w:val="fr-FR"/>
        </w:rPr>
        <w:t xml:space="preserve"> </w:t>
      </w:r>
      <w:r>
        <w:rPr>
          <w:sz w:val="22"/>
          <w:szCs w:val="22"/>
          <w:lang w:val="fr-FR"/>
        </w:rPr>
        <w:t>mortalité</w:t>
      </w:r>
      <w:r w:rsidR="00527065" w:rsidRPr="00481467">
        <w:rPr>
          <w:sz w:val="22"/>
          <w:szCs w:val="22"/>
          <w:lang w:val="fr-FR"/>
        </w:rPr>
        <w:t xml:space="preserve"> </w:t>
      </w:r>
      <w:r w:rsidR="00AE22A0">
        <w:rPr>
          <w:sz w:val="22"/>
          <w:szCs w:val="22"/>
          <w:lang w:val="fr-FR"/>
        </w:rPr>
        <w:t xml:space="preserve">élevée chez les </w:t>
      </w:r>
      <w:r>
        <w:rPr>
          <w:sz w:val="22"/>
          <w:szCs w:val="22"/>
          <w:lang w:val="fr-FR"/>
        </w:rPr>
        <w:t>adulte</w:t>
      </w:r>
      <w:r w:rsidR="00AE22A0">
        <w:rPr>
          <w:sz w:val="22"/>
          <w:szCs w:val="22"/>
          <w:lang w:val="fr-FR"/>
        </w:rPr>
        <w:t>s et l</w:t>
      </w:r>
      <w:r>
        <w:rPr>
          <w:sz w:val="22"/>
          <w:szCs w:val="22"/>
          <w:lang w:val="fr-FR"/>
        </w:rPr>
        <w:t xml:space="preserve">es jeunes adultes dans la </w:t>
      </w:r>
      <w:r w:rsidR="00BA5C9F" w:rsidRPr="00481467">
        <w:rPr>
          <w:sz w:val="22"/>
          <w:szCs w:val="22"/>
          <w:lang w:val="fr-FR"/>
        </w:rPr>
        <w:t>population orientale</w:t>
      </w:r>
      <w:r w:rsidR="00527065" w:rsidRPr="00481467">
        <w:rPr>
          <w:sz w:val="22"/>
          <w:szCs w:val="22"/>
          <w:lang w:val="fr-FR"/>
        </w:rPr>
        <w:t xml:space="preserve"> </w:t>
      </w:r>
      <w:r w:rsidR="0007619A" w:rsidRPr="00481467">
        <w:rPr>
          <w:sz w:val="22"/>
          <w:szCs w:val="22"/>
          <w:lang w:val="fr-FR"/>
        </w:rPr>
        <w:t xml:space="preserve">en </w:t>
      </w:r>
      <w:r>
        <w:rPr>
          <w:sz w:val="22"/>
          <w:szCs w:val="22"/>
          <w:lang w:val="fr-FR"/>
        </w:rPr>
        <w:t>particulie</w:t>
      </w:r>
      <w:r w:rsidR="00527065" w:rsidRPr="00481467">
        <w:rPr>
          <w:sz w:val="22"/>
          <w:szCs w:val="22"/>
          <w:lang w:val="fr-FR"/>
        </w:rPr>
        <w:t>r</w:t>
      </w:r>
      <w:r w:rsidR="00AE22A0">
        <w:rPr>
          <w:sz w:val="22"/>
          <w:szCs w:val="22"/>
          <w:lang w:val="fr-FR"/>
        </w:rPr>
        <w:t>, ainsi que dans</w:t>
      </w:r>
      <w:r>
        <w:rPr>
          <w:sz w:val="22"/>
          <w:szCs w:val="22"/>
          <w:lang w:val="fr-FR"/>
        </w:rPr>
        <w:t xml:space="preserve"> les projets de </w:t>
      </w:r>
      <w:r w:rsidR="004F55CD">
        <w:rPr>
          <w:sz w:val="22"/>
          <w:szCs w:val="22"/>
          <w:lang w:val="fr-FR"/>
        </w:rPr>
        <w:t xml:space="preserve">réintroduction dans le </w:t>
      </w:r>
      <w:r w:rsidR="00041ADE">
        <w:rPr>
          <w:sz w:val="22"/>
          <w:szCs w:val="22"/>
          <w:lang w:val="fr-FR"/>
        </w:rPr>
        <w:t>milieu</w:t>
      </w:r>
      <w:r w:rsidR="004F55CD">
        <w:rPr>
          <w:sz w:val="22"/>
          <w:szCs w:val="22"/>
          <w:lang w:val="fr-FR"/>
        </w:rPr>
        <w:t xml:space="preserve"> naturel</w:t>
      </w:r>
      <w:r>
        <w:rPr>
          <w:sz w:val="22"/>
          <w:szCs w:val="22"/>
          <w:lang w:val="fr-FR"/>
        </w:rPr>
        <w:t xml:space="preserve"> en </w:t>
      </w:r>
      <w:r w:rsidR="001D4249" w:rsidRPr="00481467">
        <w:rPr>
          <w:sz w:val="22"/>
          <w:szCs w:val="22"/>
          <w:lang w:val="fr-FR"/>
        </w:rPr>
        <w:t>Europe centrale</w:t>
      </w:r>
      <w:r w:rsidR="005F569E" w:rsidRPr="00481467">
        <w:rPr>
          <w:sz w:val="22"/>
          <w:szCs w:val="22"/>
          <w:lang w:val="fr-FR"/>
        </w:rPr>
        <w:t xml:space="preserve"> </w:t>
      </w:r>
      <w:r>
        <w:rPr>
          <w:sz w:val="22"/>
          <w:szCs w:val="22"/>
          <w:lang w:val="fr-FR"/>
        </w:rPr>
        <w:t>et en Espagne</w:t>
      </w:r>
      <w:r w:rsidR="00527065" w:rsidRPr="00481467">
        <w:rPr>
          <w:sz w:val="22"/>
          <w:szCs w:val="22"/>
          <w:lang w:val="fr-FR"/>
        </w:rPr>
        <w:t xml:space="preserve">. </w:t>
      </w:r>
      <w:r w:rsidR="00C30B2F" w:rsidRPr="00C30B2F">
        <w:rPr>
          <w:sz w:val="22"/>
          <w:szCs w:val="22"/>
          <w:lang w:val="fr-FR"/>
        </w:rPr>
        <w:t>Les oiseaux se perc</w:t>
      </w:r>
      <w:r w:rsidR="00C30B2F">
        <w:rPr>
          <w:sz w:val="22"/>
          <w:szCs w:val="22"/>
          <w:lang w:val="fr-FR"/>
        </w:rPr>
        <w:t>h</w:t>
      </w:r>
      <w:r w:rsidR="00C30B2F" w:rsidRPr="00C30B2F">
        <w:rPr>
          <w:sz w:val="22"/>
          <w:szCs w:val="22"/>
          <w:lang w:val="fr-FR"/>
        </w:rPr>
        <w:t xml:space="preserve">ent </w:t>
      </w:r>
      <w:r w:rsidR="00C30B2F">
        <w:rPr>
          <w:sz w:val="22"/>
          <w:szCs w:val="22"/>
          <w:lang w:val="fr-FR"/>
        </w:rPr>
        <w:t>et se reposent souvent sur d</w:t>
      </w:r>
      <w:r w:rsidR="00C30B2F" w:rsidRPr="00C30B2F">
        <w:rPr>
          <w:sz w:val="22"/>
          <w:szCs w:val="22"/>
          <w:lang w:val="fr-FR"/>
        </w:rPr>
        <w:t xml:space="preserve">es </w:t>
      </w:r>
      <w:r w:rsidR="00C30B2F">
        <w:rPr>
          <w:sz w:val="22"/>
          <w:szCs w:val="22"/>
          <w:lang w:val="fr-FR"/>
        </w:rPr>
        <w:t>pylô</w:t>
      </w:r>
      <w:r w:rsidR="00527065" w:rsidRPr="00C30B2F">
        <w:rPr>
          <w:sz w:val="22"/>
          <w:szCs w:val="22"/>
          <w:lang w:val="fr-FR"/>
        </w:rPr>
        <w:t>n</w:t>
      </w:r>
      <w:r w:rsidR="00C30B2F">
        <w:rPr>
          <w:sz w:val="22"/>
          <w:szCs w:val="22"/>
          <w:lang w:val="fr-FR"/>
        </w:rPr>
        <w:t>e</w:t>
      </w:r>
      <w:r w:rsidR="00527065" w:rsidRPr="00C30B2F">
        <w:rPr>
          <w:sz w:val="22"/>
          <w:szCs w:val="22"/>
          <w:lang w:val="fr-FR"/>
        </w:rPr>
        <w:t xml:space="preserve">s </w:t>
      </w:r>
      <w:r w:rsidR="00D37988">
        <w:rPr>
          <w:sz w:val="22"/>
          <w:szCs w:val="22"/>
          <w:lang w:val="fr-FR"/>
        </w:rPr>
        <w:t xml:space="preserve">dans les zones où il n’y a pas de </w:t>
      </w:r>
      <w:r w:rsidR="00D37988" w:rsidRPr="00D37988">
        <w:rPr>
          <w:sz w:val="22"/>
          <w:szCs w:val="22"/>
          <w:lang w:val="fr-FR"/>
        </w:rPr>
        <w:t>falaises</w:t>
      </w:r>
      <w:r w:rsidR="00D37988">
        <w:rPr>
          <w:sz w:val="22"/>
          <w:szCs w:val="22"/>
          <w:lang w:val="fr-FR"/>
        </w:rPr>
        <w:t xml:space="preserve"> ou de</w:t>
      </w:r>
      <w:r w:rsidR="00527065" w:rsidRPr="00D37988">
        <w:rPr>
          <w:sz w:val="22"/>
          <w:szCs w:val="22"/>
          <w:lang w:val="fr-FR"/>
        </w:rPr>
        <w:t xml:space="preserve"> </w:t>
      </w:r>
      <w:r w:rsidR="00D37988" w:rsidRPr="00D37988">
        <w:rPr>
          <w:sz w:val="22"/>
          <w:szCs w:val="22"/>
          <w:lang w:val="fr-FR"/>
        </w:rPr>
        <w:t>grands arbres</w:t>
      </w:r>
      <w:r w:rsidR="00527065" w:rsidRPr="00D37988">
        <w:rPr>
          <w:sz w:val="22"/>
          <w:szCs w:val="22"/>
          <w:lang w:val="fr-FR"/>
        </w:rPr>
        <w:t xml:space="preserve">, </w:t>
      </w:r>
      <w:r w:rsidR="00D37988">
        <w:rPr>
          <w:sz w:val="22"/>
          <w:szCs w:val="22"/>
          <w:lang w:val="fr-FR"/>
        </w:rPr>
        <w:t xml:space="preserve">donc le long de la </w:t>
      </w:r>
      <w:r w:rsidR="00D41018" w:rsidRPr="00D37988">
        <w:rPr>
          <w:sz w:val="22"/>
          <w:szCs w:val="22"/>
          <w:lang w:val="fr-FR"/>
        </w:rPr>
        <w:t>voie de migration</w:t>
      </w:r>
      <w:r w:rsidR="00D37988">
        <w:rPr>
          <w:sz w:val="22"/>
          <w:szCs w:val="22"/>
          <w:lang w:val="fr-FR"/>
        </w:rPr>
        <w:t xml:space="preserve"> de la </w:t>
      </w:r>
      <w:r w:rsidR="00BA5C9F" w:rsidRPr="00D37988">
        <w:rPr>
          <w:sz w:val="22"/>
          <w:szCs w:val="22"/>
          <w:lang w:val="fr-FR"/>
        </w:rPr>
        <w:t>population orientale</w:t>
      </w:r>
      <w:r w:rsidR="00527065" w:rsidRPr="00D37988">
        <w:rPr>
          <w:sz w:val="22"/>
          <w:szCs w:val="22"/>
          <w:lang w:val="fr-FR"/>
        </w:rPr>
        <w:t xml:space="preserve"> </w:t>
      </w:r>
      <w:r w:rsidR="0007619A" w:rsidRPr="00D37988">
        <w:rPr>
          <w:sz w:val="22"/>
          <w:szCs w:val="22"/>
          <w:lang w:val="fr-FR"/>
        </w:rPr>
        <w:t xml:space="preserve">en </w:t>
      </w:r>
      <w:r w:rsidR="00D37988">
        <w:rPr>
          <w:sz w:val="22"/>
          <w:szCs w:val="22"/>
          <w:lang w:val="fr-FR"/>
        </w:rPr>
        <w:t>particulie</w:t>
      </w:r>
      <w:r w:rsidR="00527065" w:rsidRPr="00D37988">
        <w:rPr>
          <w:sz w:val="22"/>
          <w:szCs w:val="22"/>
          <w:lang w:val="fr-FR"/>
        </w:rPr>
        <w:t>r</w:t>
      </w:r>
      <w:r w:rsidR="00AE5EE3" w:rsidRPr="00D37988">
        <w:rPr>
          <w:sz w:val="22"/>
          <w:szCs w:val="22"/>
          <w:lang w:val="fr-FR"/>
        </w:rPr>
        <w:t xml:space="preserve"> (Serra et al. 2013)</w:t>
      </w:r>
      <w:r w:rsidR="00527065" w:rsidRPr="00D37988">
        <w:rPr>
          <w:sz w:val="22"/>
          <w:szCs w:val="22"/>
          <w:lang w:val="fr-FR"/>
        </w:rPr>
        <w:t xml:space="preserve">. </w:t>
      </w:r>
      <w:r w:rsidR="00D37988" w:rsidRPr="00D37988">
        <w:rPr>
          <w:sz w:val="22"/>
          <w:szCs w:val="22"/>
          <w:lang w:val="fr-FR"/>
        </w:rPr>
        <w:t>Ceci est confirmé par des données</w:t>
      </w:r>
      <w:r w:rsidR="005F569E" w:rsidRPr="00D37988">
        <w:rPr>
          <w:sz w:val="22"/>
          <w:szCs w:val="22"/>
          <w:lang w:val="fr-FR"/>
        </w:rPr>
        <w:t xml:space="preserve"> </w:t>
      </w:r>
      <w:r w:rsidR="00D37988">
        <w:rPr>
          <w:sz w:val="22"/>
          <w:szCs w:val="22"/>
          <w:lang w:val="fr-FR"/>
        </w:rPr>
        <w:t>venant de</w:t>
      </w:r>
      <w:r w:rsidR="00C8133C">
        <w:rPr>
          <w:sz w:val="22"/>
          <w:szCs w:val="22"/>
          <w:lang w:val="fr-FR"/>
        </w:rPr>
        <w:t xml:space="preserve">s oiseaux relâchés </w:t>
      </w:r>
      <w:r w:rsidR="00D37988">
        <w:rPr>
          <w:sz w:val="22"/>
          <w:szCs w:val="22"/>
          <w:lang w:val="fr-FR"/>
        </w:rPr>
        <w:t xml:space="preserve">en </w:t>
      </w:r>
      <w:r w:rsidR="001D4249" w:rsidRPr="00D37988">
        <w:rPr>
          <w:sz w:val="22"/>
          <w:szCs w:val="22"/>
          <w:lang w:val="fr-FR"/>
        </w:rPr>
        <w:t>Europe centrale</w:t>
      </w:r>
      <w:r w:rsidR="005F569E" w:rsidRPr="00D37988">
        <w:rPr>
          <w:sz w:val="22"/>
          <w:szCs w:val="22"/>
          <w:lang w:val="fr-FR"/>
        </w:rPr>
        <w:t xml:space="preserve">. </w:t>
      </w:r>
      <w:r w:rsidR="00D37988" w:rsidRPr="00D37988">
        <w:rPr>
          <w:sz w:val="22"/>
          <w:szCs w:val="22"/>
          <w:lang w:val="fr-FR"/>
        </w:rPr>
        <w:t>Dans cette région, l’é</w:t>
      </w:r>
      <w:r w:rsidR="00D37988">
        <w:rPr>
          <w:sz w:val="22"/>
          <w:szCs w:val="22"/>
          <w:lang w:val="fr-FR"/>
        </w:rPr>
        <w:t>lectrocution e</w:t>
      </w:r>
      <w:r w:rsidR="005F569E" w:rsidRPr="00D37988">
        <w:rPr>
          <w:sz w:val="22"/>
          <w:szCs w:val="22"/>
          <w:lang w:val="fr-FR"/>
        </w:rPr>
        <w:t>s</w:t>
      </w:r>
      <w:r w:rsidR="00D37988">
        <w:rPr>
          <w:sz w:val="22"/>
          <w:szCs w:val="22"/>
          <w:lang w:val="fr-FR"/>
        </w:rPr>
        <w:t xml:space="preserve">t la deuxième cause de </w:t>
      </w:r>
      <w:r w:rsidRPr="00D37988">
        <w:rPr>
          <w:sz w:val="22"/>
          <w:szCs w:val="22"/>
          <w:lang w:val="fr-FR"/>
        </w:rPr>
        <w:t>mortalité</w:t>
      </w:r>
      <w:r w:rsidR="00D37988">
        <w:rPr>
          <w:sz w:val="22"/>
          <w:szCs w:val="22"/>
          <w:lang w:val="fr-FR"/>
        </w:rPr>
        <w:t xml:space="preserve"> </w:t>
      </w:r>
      <w:r w:rsidR="005F569E" w:rsidRPr="00D37988">
        <w:rPr>
          <w:sz w:val="22"/>
          <w:szCs w:val="22"/>
          <w:lang w:val="fr-FR"/>
        </w:rPr>
        <w:t>(Fritz &amp; Unsöld 2013).</w:t>
      </w:r>
      <w:r w:rsidR="00973FDE" w:rsidRPr="00D37988">
        <w:rPr>
          <w:sz w:val="22"/>
          <w:szCs w:val="22"/>
          <w:lang w:val="fr-FR"/>
        </w:rPr>
        <w:t xml:space="preserve"> </w:t>
      </w:r>
      <w:r w:rsidR="00D37988" w:rsidRPr="00D37988">
        <w:rPr>
          <w:sz w:val="22"/>
          <w:szCs w:val="22"/>
          <w:lang w:val="fr-FR"/>
        </w:rPr>
        <w:t>E</w:t>
      </w:r>
      <w:r w:rsidR="00973FDE" w:rsidRPr="00D37988">
        <w:rPr>
          <w:sz w:val="22"/>
          <w:szCs w:val="22"/>
          <w:lang w:val="fr-FR"/>
        </w:rPr>
        <w:t xml:space="preserve">n </w:t>
      </w:r>
      <w:r w:rsidR="006326D9" w:rsidRPr="00D37988">
        <w:rPr>
          <w:sz w:val="22"/>
          <w:szCs w:val="22"/>
          <w:lang w:val="fr-FR"/>
        </w:rPr>
        <w:t>Espagne</w:t>
      </w:r>
      <w:r w:rsidR="00D37988" w:rsidRPr="00D37988">
        <w:rPr>
          <w:sz w:val="22"/>
          <w:szCs w:val="22"/>
          <w:lang w:val="fr-FR"/>
        </w:rPr>
        <w:t>, l</w:t>
      </w:r>
      <w:r w:rsidR="00973FDE" w:rsidRPr="00D37988">
        <w:rPr>
          <w:sz w:val="22"/>
          <w:szCs w:val="22"/>
          <w:lang w:val="fr-FR"/>
        </w:rPr>
        <w:t xml:space="preserve">e </w:t>
      </w:r>
      <w:r w:rsidR="00F5586F" w:rsidRPr="00D37988">
        <w:rPr>
          <w:sz w:val="22"/>
          <w:szCs w:val="22"/>
          <w:lang w:val="fr-FR"/>
        </w:rPr>
        <w:t>projet</w:t>
      </w:r>
      <w:r w:rsidR="00973FDE" w:rsidRPr="00D37988">
        <w:rPr>
          <w:sz w:val="22"/>
          <w:szCs w:val="22"/>
          <w:lang w:val="fr-FR"/>
        </w:rPr>
        <w:t xml:space="preserve"> </w:t>
      </w:r>
      <w:r w:rsidR="00D37988" w:rsidRPr="00D37988">
        <w:rPr>
          <w:sz w:val="22"/>
          <w:szCs w:val="22"/>
          <w:lang w:val="fr-FR"/>
        </w:rPr>
        <w:t xml:space="preserve">de </w:t>
      </w:r>
      <w:r w:rsidR="004F55CD">
        <w:rPr>
          <w:sz w:val="22"/>
          <w:szCs w:val="22"/>
          <w:lang w:val="fr-FR"/>
        </w:rPr>
        <w:t xml:space="preserve">réintroduction dans le </w:t>
      </w:r>
      <w:r w:rsidR="00041ADE">
        <w:rPr>
          <w:sz w:val="22"/>
          <w:szCs w:val="22"/>
          <w:lang w:val="fr-FR"/>
        </w:rPr>
        <w:t>milieu</w:t>
      </w:r>
      <w:r w:rsidR="004F55CD">
        <w:rPr>
          <w:sz w:val="22"/>
          <w:szCs w:val="22"/>
          <w:lang w:val="fr-FR"/>
        </w:rPr>
        <w:t xml:space="preserve"> naturel</w:t>
      </w:r>
      <w:r w:rsidR="00C8133C">
        <w:rPr>
          <w:sz w:val="22"/>
          <w:szCs w:val="22"/>
          <w:lang w:val="fr-FR"/>
        </w:rPr>
        <w:t xml:space="preserve"> a connu</w:t>
      </w:r>
      <w:r w:rsidR="00D37988" w:rsidRPr="00D37988">
        <w:rPr>
          <w:sz w:val="22"/>
          <w:szCs w:val="22"/>
          <w:lang w:val="fr-FR"/>
        </w:rPr>
        <w:t xml:space="preserve"> des pertes élevées </w:t>
      </w:r>
      <w:r w:rsidR="00C8133C">
        <w:rPr>
          <w:sz w:val="22"/>
          <w:szCs w:val="22"/>
          <w:lang w:val="fr-FR"/>
        </w:rPr>
        <w:t>sembl</w:t>
      </w:r>
      <w:r w:rsidR="00973FDE" w:rsidRPr="00D37988">
        <w:rPr>
          <w:sz w:val="22"/>
          <w:szCs w:val="22"/>
          <w:lang w:val="fr-FR"/>
        </w:rPr>
        <w:t>able</w:t>
      </w:r>
      <w:r w:rsidR="00D37988">
        <w:rPr>
          <w:sz w:val="22"/>
          <w:szCs w:val="22"/>
          <w:lang w:val="fr-FR"/>
        </w:rPr>
        <w:t xml:space="preserve">s et a déployé des </w:t>
      </w:r>
      <w:r w:rsidR="00973FDE" w:rsidRPr="00D37988">
        <w:rPr>
          <w:sz w:val="22"/>
          <w:szCs w:val="22"/>
          <w:lang w:val="fr-FR"/>
        </w:rPr>
        <w:t>efforts</w:t>
      </w:r>
      <w:r w:rsidR="00D37988">
        <w:rPr>
          <w:sz w:val="22"/>
          <w:szCs w:val="22"/>
          <w:lang w:val="fr-FR"/>
        </w:rPr>
        <w:t xml:space="preserve"> importants</w:t>
      </w:r>
      <w:r w:rsidR="00C8133C">
        <w:rPr>
          <w:sz w:val="22"/>
          <w:szCs w:val="22"/>
          <w:lang w:val="fr-FR"/>
        </w:rPr>
        <w:t xml:space="preserve"> pour modifier certaines section</w:t>
      </w:r>
      <w:r w:rsidR="00D37988">
        <w:rPr>
          <w:sz w:val="22"/>
          <w:szCs w:val="22"/>
          <w:lang w:val="fr-FR"/>
        </w:rPr>
        <w:t>s de pylô</w:t>
      </w:r>
      <w:r w:rsidR="00973FDE" w:rsidRPr="00D37988">
        <w:rPr>
          <w:sz w:val="22"/>
          <w:szCs w:val="22"/>
          <w:lang w:val="fr-FR"/>
        </w:rPr>
        <w:t>n</w:t>
      </w:r>
      <w:r w:rsidR="00D37988">
        <w:rPr>
          <w:sz w:val="22"/>
          <w:szCs w:val="22"/>
          <w:lang w:val="fr-FR"/>
        </w:rPr>
        <w:t>e</w:t>
      </w:r>
      <w:r w:rsidR="00973FDE" w:rsidRPr="00D37988">
        <w:rPr>
          <w:sz w:val="22"/>
          <w:szCs w:val="22"/>
          <w:lang w:val="fr-FR"/>
        </w:rPr>
        <w:t>s</w:t>
      </w:r>
      <w:r w:rsidR="00C8133C">
        <w:rPr>
          <w:sz w:val="22"/>
          <w:szCs w:val="22"/>
          <w:lang w:val="fr-FR"/>
        </w:rPr>
        <w:t xml:space="preserve">, afin d’aider à </w:t>
      </w:r>
      <w:r w:rsidR="00D37988">
        <w:rPr>
          <w:sz w:val="22"/>
          <w:szCs w:val="22"/>
          <w:lang w:val="fr-FR"/>
        </w:rPr>
        <w:t>résoudre ce problème</w:t>
      </w:r>
      <w:r w:rsidR="00E34B03">
        <w:rPr>
          <w:sz w:val="22"/>
          <w:szCs w:val="22"/>
          <w:lang w:val="fr-FR"/>
        </w:rPr>
        <w:t xml:space="preserve"> (Quevedo – </w:t>
      </w:r>
      <w:r w:rsidR="00973FDE" w:rsidRPr="00D37988">
        <w:rPr>
          <w:sz w:val="22"/>
          <w:szCs w:val="22"/>
          <w:lang w:val="fr-FR"/>
        </w:rPr>
        <w:t>comm</w:t>
      </w:r>
      <w:r w:rsidR="00E34B03">
        <w:rPr>
          <w:sz w:val="22"/>
          <w:szCs w:val="22"/>
          <w:lang w:val="fr-FR"/>
        </w:rPr>
        <w:t>unication personnelle</w:t>
      </w:r>
      <w:r w:rsidR="00973FDE" w:rsidRPr="00D37988">
        <w:rPr>
          <w:sz w:val="22"/>
          <w:szCs w:val="22"/>
          <w:lang w:val="fr-FR"/>
        </w:rPr>
        <w:t>).</w:t>
      </w:r>
    </w:p>
    <w:p w14:paraId="751E919E" w14:textId="77777777" w:rsidR="00BC6B7E" w:rsidRPr="00D37988" w:rsidRDefault="00BC6B7E" w:rsidP="001C0456">
      <w:pPr>
        <w:pStyle w:val="Heading3"/>
        <w:rPr>
          <w:rFonts w:ascii="Times New Roman" w:hAnsi="Times New Roman"/>
          <w:b w:val="0"/>
          <w:sz w:val="22"/>
          <w:szCs w:val="22"/>
          <w:lang w:val="fr-FR"/>
        </w:rPr>
      </w:pPr>
    </w:p>
    <w:p w14:paraId="58CAC8E4" w14:textId="77777777" w:rsidR="00FF7FAA" w:rsidRPr="00D37988" w:rsidRDefault="00FF7FAA" w:rsidP="00FF7FAA">
      <w:pPr>
        <w:rPr>
          <w:lang w:val="fr-FR"/>
        </w:rPr>
      </w:pPr>
    </w:p>
    <w:p w14:paraId="0634E844" w14:textId="46661546" w:rsidR="001C0456" w:rsidRPr="0093363B" w:rsidRDefault="001C0456" w:rsidP="001C0456">
      <w:pPr>
        <w:pStyle w:val="Heading3"/>
        <w:rPr>
          <w:rFonts w:ascii="Times New Roman" w:hAnsi="Times New Roman"/>
          <w:bCs/>
          <w:sz w:val="22"/>
          <w:szCs w:val="22"/>
          <w:lang w:val="fr-FR"/>
        </w:rPr>
      </w:pPr>
      <w:bookmarkStart w:id="45" w:name="_Toc427336770"/>
      <w:r w:rsidRPr="0093363B">
        <w:rPr>
          <w:rFonts w:ascii="Times New Roman" w:hAnsi="Times New Roman"/>
          <w:bCs/>
          <w:sz w:val="22"/>
          <w:szCs w:val="22"/>
          <w:lang w:val="fr-FR"/>
        </w:rPr>
        <w:t xml:space="preserve">2.3. </w:t>
      </w:r>
      <w:r w:rsidR="00E65C17" w:rsidRPr="0093363B">
        <w:rPr>
          <w:rFonts w:ascii="Times New Roman" w:hAnsi="Times New Roman"/>
          <w:bCs/>
          <w:sz w:val="22"/>
          <w:szCs w:val="22"/>
          <w:lang w:val="fr-FR"/>
        </w:rPr>
        <w:t>Menaces</w:t>
      </w:r>
      <w:bookmarkEnd w:id="45"/>
      <w:r w:rsidR="00375AA5" w:rsidRPr="0093363B">
        <w:rPr>
          <w:rFonts w:ascii="Times New Roman" w:hAnsi="Times New Roman"/>
          <w:bCs/>
          <w:sz w:val="22"/>
          <w:szCs w:val="22"/>
          <w:lang w:val="fr-FR"/>
        </w:rPr>
        <w:t xml:space="preserve"> moyennes</w:t>
      </w:r>
    </w:p>
    <w:p w14:paraId="36BF2476" w14:textId="77777777" w:rsidR="001C0456" w:rsidRPr="0093363B" w:rsidRDefault="001C0456" w:rsidP="001C0456">
      <w:pPr>
        <w:rPr>
          <w:sz w:val="22"/>
          <w:szCs w:val="22"/>
          <w:lang w:val="fr-FR"/>
        </w:rPr>
      </w:pPr>
    </w:p>
    <w:p w14:paraId="5DE69FB4" w14:textId="0F617330" w:rsidR="00342215" w:rsidRPr="00D37988" w:rsidRDefault="001C0456" w:rsidP="001C0456">
      <w:pPr>
        <w:rPr>
          <w:i/>
          <w:sz w:val="22"/>
          <w:szCs w:val="22"/>
          <w:lang w:val="fr-FR"/>
        </w:rPr>
      </w:pPr>
      <w:r w:rsidRPr="0093363B">
        <w:rPr>
          <w:i/>
          <w:sz w:val="22"/>
          <w:szCs w:val="22"/>
          <w:lang w:val="fr-FR"/>
        </w:rPr>
        <w:t xml:space="preserve">2.3.1. </w:t>
      </w:r>
      <w:r w:rsidR="00356FEE">
        <w:rPr>
          <w:i/>
          <w:sz w:val="22"/>
          <w:szCs w:val="22"/>
          <w:lang w:val="fr-FR"/>
        </w:rPr>
        <w:t xml:space="preserve">Baisse </w:t>
      </w:r>
      <w:r w:rsidR="00D37988" w:rsidRPr="00D37988">
        <w:rPr>
          <w:i/>
          <w:sz w:val="22"/>
          <w:szCs w:val="22"/>
          <w:lang w:val="fr-FR"/>
        </w:rPr>
        <w:t>de</w:t>
      </w:r>
      <w:r w:rsidR="00C8133C">
        <w:rPr>
          <w:i/>
          <w:sz w:val="22"/>
          <w:szCs w:val="22"/>
          <w:lang w:val="fr-FR"/>
        </w:rPr>
        <w:t xml:space="preserve"> la nourriture disponible et </w:t>
      </w:r>
      <w:r w:rsidR="00D37988" w:rsidRPr="00D37988">
        <w:rPr>
          <w:i/>
          <w:sz w:val="22"/>
          <w:szCs w:val="22"/>
          <w:lang w:val="fr-FR"/>
        </w:rPr>
        <w:t>m</w:t>
      </w:r>
      <w:r w:rsidR="00D37988">
        <w:rPr>
          <w:i/>
          <w:sz w:val="22"/>
          <w:szCs w:val="22"/>
          <w:lang w:val="fr-FR"/>
        </w:rPr>
        <w:t>anque</w:t>
      </w:r>
      <w:r w:rsidR="00D37988" w:rsidRPr="00D37988">
        <w:rPr>
          <w:i/>
          <w:sz w:val="22"/>
          <w:szCs w:val="22"/>
          <w:lang w:val="fr-FR"/>
        </w:rPr>
        <w:t xml:space="preserve"> d’ac</w:t>
      </w:r>
      <w:r w:rsidR="00D37988">
        <w:rPr>
          <w:i/>
          <w:sz w:val="22"/>
          <w:szCs w:val="22"/>
          <w:lang w:val="fr-FR"/>
        </w:rPr>
        <w:t xml:space="preserve">cès à l’eau </w:t>
      </w:r>
      <w:r w:rsidRPr="00D37988">
        <w:rPr>
          <w:i/>
          <w:sz w:val="22"/>
          <w:szCs w:val="22"/>
          <w:lang w:val="fr-FR"/>
        </w:rPr>
        <w:t>(</w:t>
      </w:r>
      <w:r w:rsidR="00D37988">
        <w:rPr>
          <w:i/>
          <w:sz w:val="22"/>
          <w:szCs w:val="22"/>
          <w:lang w:val="fr-FR"/>
        </w:rPr>
        <w:t xml:space="preserve">menace </w:t>
      </w:r>
      <w:r w:rsidR="001C5953" w:rsidRPr="00D37988">
        <w:rPr>
          <w:i/>
          <w:sz w:val="22"/>
          <w:szCs w:val="22"/>
          <w:lang w:val="fr-FR"/>
        </w:rPr>
        <w:t>moyen</w:t>
      </w:r>
      <w:r w:rsidR="00D37988">
        <w:rPr>
          <w:i/>
          <w:sz w:val="22"/>
          <w:szCs w:val="22"/>
          <w:lang w:val="fr-FR"/>
        </w:rPr>
        <w:t>ne</w:t>
      </w:r>
      <w:r w:rsidRPr="00D37988">
        <w:rPr>
          <w:i/>
          <w:sz w:val="22"/>
          <w:szCs w:val="22"/>
          <w:lang w:val="fr-FR"/>
        </w:rPr>
        <w:t>)</w:t>
      </w:r>
    </w:p>
    <w:p w14:paraId="69B9917D" w14:textId="77777777" w:rsidR="004C7CAD" w:rsidRDefault="004C7CAD" w:rsidP="001C0456">
      <w:pPr>
        <w:jc w:val="both"/>
        <w:rPr>
          <w:sz w:val="22"/>
          <w:szCs w:val="22"/>
          <w:lang w:val="fr-FR"/>
        </w:rPr>
      </w:pPr>
    </w:p>
    <w:p w14:paraId="00A2C39E" w14:textId="04D35135" w:rsidR="00E174C3" w:rsidRPr="004C7CAD" w:rsidRDefault="004C7CAD" w:rsidP="001C0456">
      <w:pPr>
        <w:jc w:val="both"/>
        <w:rPr>
          <w:sz w:val="22"/>
          <w:szCs w:val="22"/>
          <w:lang w:val="fr-FR"/>
        </w:rPr>
      </w:pPr>
      <w:r>
        <w:rPr>
          <w:sz w:val="22"/>
          <w:szCs w:val="22"/>
          <w:lang w:val="fr-FR"/>
        </w:rPr>
        <w:t>On observe une plus grande productivité des oiseaux pendant le</w:t>
      </w:r>
      <w:r w:rsidRPr="004C7CAD">
        <w:rPr>
          <w:sz w:val="22"/>
          <w:szCs w:val="22"/>
          <w:lang w:val="fr-FR"/>
        </w:rPr>
        <w:t>s a</w:t>
      </w:r>
      <w:r w:rsidR="00085AF5" w:rsidRPr="004C7CAD">
        <w:rPr>
          <w:sz w:val="22"/>
          <w:szCs w:val="22"/>
          <w:lang w:val="fr-FR"/>
        </w:rPr>
        <w:t>n</w:t>
      </w:r>
      <w:r w:rsidRPr="004C7CAD">
        <w:rPr>
          <w:sz w:val="22"/>
          <w:szCs w:val="22"/>
          <w:lang w:val="fr-FR"/>
        </w:rPr>
        <w:t>née</w:t>
      </w:r>
      <w:r w:rsidR="00085AF5" w:rsidRPr="004C7CAD">
        <w:rPr>
          <w:sz w:val="22"/>
          <w:szCs w:val="22"/>
          <w:lang w:val="fr-FR"/>
        </w:rPr>
        <w:t>s</w:t>
      </w:r>
      <w:r w:rsidRPr="004C7CAD">
        <w:rPr>
          <w:sz w:val="22"/>
          <w:szCs w:val="22"/>
          <w:lang w:val="fr-FR"/>
        </w:rPr>
        <w:t xml:space="preserve"> où les </w:t>
      </w:r>
      <w:r>
        <w:rPr>
          <w:sz w:val="22"/>
          <w:szCs w:val="22"/>
          <w:lang w:val="fr-FR"/>
        </w:rPr>
        <w:t>pré</w:t>
      </w:r>
      <w:r w:rsidRPr="004C7CAD">
        <w:rPr>
          <w:sz w:val="22"/>
          <w:szCs w:val="22"/>
          <w:lang w:val="fr-FR"/>
        </w:rPr>
        <w:t>cipitations sont relativement élevées</w:t>
      </w:r>
      <w:r w:rsidR="00E174C3" w:rsidRPr="004C7CAD">
        <w:rPr>
          <w:sz w:val="22"/>
          <w:szCs w:val="22"/>
          <w:lang w:val="fr-FR"/>
        </w:rPr>
        <w:t xml:space="preserve">, </w:t>
      </w:r>
      <w:r>
        <w:rPr>
          <w:sz w:val="22"/>
          <w:szCs w:val="22"/>
          <w:lang w:val="fr-FR"/>
        </w:rPr>
        <w:t xml:space="preserve">et il a été démontré que la fourniture de points d’eau à proximité des </w:t>
      </w:r>
      <w:r w:rsidR="00375AA5" w:rsidRPr="004C7CAD">
        <w:rPr>
          <w:sz w:val="22"/>
          <w:szCs w:val="22"/>
          <w:lang w:val="fr-FR"/>
        </w:rPr>
        <w:t>sites de reproduction</w:t>
      </w:r>
      <w:r w:rsidR="00E174C3" w:rsidRPr="004C7CAD">
        <w:rPr>
          <w:sz w:val="22"/>
          <w:szCs w:val="22"/>
          <w:lang w:val="fr-FR"/>
        </w:rPr>
        <w:t xml:space="preserve"> </w:t>
      </w:r>
      <w:r>
        <w:rPr>
          <w:sz w:val="22"/>
          <w:szCs w:val="22"/>
          <w:lang w:val="fr-FR"/>
        </w:rPr>
        <w:t>au</w:t>
      </w:r>
      <w:r w:rsidR="0007619A" w:rsidRPr="004C7CAD">
        <w:rPr>
          <w:sz w:val="22"/>
          <w:szCs w:val="22"/>
          <w:lang w:val="fr-FR"/>
        </w:rPr>
        <w:t xml:space="preserve"> </w:t>
      </w:r>
      <w:r w:rsidR="00E65C17" w:rsidRPr="004C7CAD">
        <w:rPr>
          <w:sz w:val="22"/>
          <w:szCs w:val="22"/>
          <w:lang w:val="fr-FR"/>
        </w:rPr>
        <w:t>Maroc</w:t>
      </w:r>
      <w:r>
        <w:rPr>
          <w:sz w:val="22"/>
          <w:szCs w:val="22"/>
          <w:lang w:val="fr-FR"/>
        </w:rPr>
        <w:t xml:space="preserve"> augmente les chances de survie des oisillons</w:t>
      </w:r>
      <w:r w:rsidR="00E174C3" w:rsidRPr="004C7CAD">
        <w:rPr>
          <w:sz w:val="22"/>
          <w:szCs w:val="22"/>
          <w:lang w:val="fr-FR"/>
        </w:rPr>
        <w:t xml:space="preserve"> </w:t>
      </w:r>
      <w:r w:rsidR="00FB56EF" w:rsidRPr="004C7CAD">
        <w:rPr>
          <w:sz w:val="22"/>
          <w:szCs w:val="22"/>
          <w:lang w:val="fr-FR"/>
        </w:rPr>
        <w:t>(Smith et al. 2008</w:t>
      </w:r>
      <w:r w:rsidR="00AE5EE3" w:rsidRPr="004C7CAD">
        <w:rPr>
          <w:sz w:val="22"/>
          <w:szCs w:val="22"/>
          <w:lang w:val="fr-FR"/>
        </w:rPr>
        <w:t>)</w:t>
      </w:r>
      <w:r w:rsidR="00E174C3" w:rsidRPr="004C7CAD">
        <w:rPr>
          <w:sz w:val="22"/>
          <w:szCs w:val="22"/>
          <w:lang w:val="fr-FR"/>
        </w:rPr>
        <w:t xml:space="preserve">. </w:t>
      </w:r>
      <w:r w:rsidRPr="004C7CAD">
        <w:rPr>
          <w:sz w:val="22"/>
          <w:szCs w:val="22"/>
          <w:lang w:val="fr-FR"/>
        </w:rPr>
        <w:t>De telles</w:t>
      </w:r>
      <w:r w:rsidR="00E174C3" w:rsidRPr="004C7CAD">
        <w:rPr>
          <w:sz w:val="22"/>
          <w:szCs w:val="22"/>
          <w:lang w:val="fr-FR"/>
        </w:rPr>
        <w:t xml:space="preserve"> </w:t>
      </w:r>
      <w:r w:rsidR="0046750D" w:rsidRPr="004C7CAD">
        <w:rPr>
          <w:sz w:val="22"/>
          <w:szCs w:val="22"/>
          <w:lang w:val="fr-FR"/>
        </w:rPr>
        <w:t>mesures</w:t>
      </w:r>
      <w:r w:rsidR="0078461E">
        <w:rPr>
          <w:sz w:val="22"/>
          <w:szCs w:val="22"/>
          <w:lang w:val="fr-FR"/>
        </w:rPr>
        <w:t>, ainsi que l’assurance d’</w:t>
      </w:r>
      <w:r w:rsidRPr="004C7CAD">
        <w:rPr>
          <w:sz w:val="22"/>
          <w:szCs w:val="22"/>
          <w:lang w:val="fr-FR"/>
        </w:rPr>
        <w:t>un accès</w:t>
      </w:r>
      <w:r w:rsidR="0078461E">
        <w:rPr>
          <w:sz w:val="22"/>
          <w:szCs w:val="22"/>
          <w:lang w:val="fr-FR"/>
        </w:rPr>
        <w:t xml:space="preserve"> à l’eau non perturbé</w:t>
      </w:r>
      <w:r w:rsidRPr="004C7CAD">
        <w:rPr>
          <w:sz w:val="22"/>
          <w:szCs w:val="22"/>
          <w:lang w:val="fr-FR"/>
        </w:rPr>
        <w:t xml:space="preserve"> et à des</w:t>
      </w:r>
      <w:r>
        <w:rPr>
          <w:sz w:val="22"/>
          <w:szCs w:val="22"/>
          <w:lang w:val="fr-FR"/>
        </w:rPr>
        <w:t xml:space="preserve"> </w:t>
      </w:r>
      <w:r w:rsidR="006D4254" w:rsidRPr="004C7CAD">
        <w:rPr>
          <w:sz w:val="22"/>
          <w:szCs w:val="22"/>
          <w:lang w:val="fr-FR"/>
        </w:rPr>
        <w:t>zones d’alimentation</w:t>
      </w:r>
      <w:r w:rsidR="00E174C3" w:rsidRPr="004C7CAD">
        <w:rPr>
          <w:sz w:val="22"/>
          <w:szCs w:val="22"/>
          <w:lang w:val="fr-FR"/>
        </w:rPr>
        <w:t xml:space="preserve"> </w:t>
      </w:r>
      <w:r>
        <w:rPr>
          <w:sz w:val="22"/>
          <w:szCs w:val="22"/>
          <w:lang w:val="fr-FR"/>
        </w:rPr>
        <w:t xml:space="preserve">constituent des </w:t>
      </w:r>
      <w:r w:rsidR="0046750D" w:rsidRPr="004C7CAD">
        <w:rPr>
          <w:sz w:val="22"/>
          <w:szCs w:val="22"/>
          <w:lang w:val="fr-FR"/>
        </w:rPr>
        <w:t>mesures</w:t>
      </w:r>
      <w:r>
        <w:rPr>
          <w:sz w:val="22"/>
          <w:szCs w:val="22"/>
          <w:lang w:val="fr-FR"/>
        </w:rPr>
        <w:t xml:space="preserve"> essentielles</w:t>
      </w:r>
      <w:r w:rsidR="00E174C3" w:rsidRPr="004C7CAD">
        <w:rPr>
          <w:sz w:val="22"/>
          <w:szCs w:val="22"/>
          <w:lang w:val="fr-FR"/>
        </w:rPr>
        <w:t>.</w:t>
      </w:r>
    </w:p>
    <w:p w14:paraId="7F373B51" w14:textId="77777777" w:rsidR="00BC3474" w:rsidRPr="004C7CAD" w:rsidRDefault="00BC3474" w:rsidP="00BC3474">
      <w:pPr>
        <w:rPr>
          <w:sz w:val="22"/>
          <w:szCs w:val="22"/>
          <w:highlight w:val="yellow"/>
          <w:lang w:val="fr-FR"/>
        </w:rPr>
      </w:pPr>
    </w:p>
    <w:p w14:paraId="04EB981A" w14:textId="6039D382" w:rsidR="00BC3474" w:rsidRPr="00EC34E9" w:rsidRDefault="00BC3474" w:rsidP="00BC3474">
      <w:pPr>
        <w:rPr>
          <w:i/>
          <w:sz w:val="22"/>
          <w:szCs w:val="22"/>
          <w:lang w:val="fr-FR"/>
        </w:rPr>
      </w:pPr>
      <w:r w:rsidRPr="00EC34E9">
        <w:rPr>
          <w:i/>
          <w:sz w:val="22"/>
          <w:szCs w:val="22"/>
          <w:lang w:val="fr-FR"/>
        </w:rPr>
        <w:t xml:space="preserve">2.3.2. </w:t>
      </w:r>
      <w:r w:rsidR="000576F4" w:rsidRPr="00EC34E9">
        <w:rPr>
          <w:i/>
          <w:sz w:val="22"/>
          <w:szCs w:val="22"/>
          <w:lang w:val="fr-FR"/>
        </w:rPr>
        <w:t>Surpâturage</w:t>
      </w:r>
      <w:r w:rsidRPr="00EC34E9">
        <w:rPr>
          <w:i/>
          <w:sz w:val="22"/>
          <w:szCs w:val="22"/>
          <w:lang w:val="fr-FR"/>
        </w:rPr>
        <w:t xml:space="preserve"> </w:t>
      </w:r>
      <w:r w:rsidR="00EC34E9" w:rsidRPr="00EC34E9">
        <w:rPr>
          <w:i/>
          <w:sz w:val="22"/>
          <w:szCs w:val="22"/>
          <w:lang w:val="fr-FR"/>
        </w:rPr>
        <w:t xml:space="preserve">et </w:t>
      </w:r>
      <w:r w:rsidR="004C7CAD">
        <w:rPr>
          <w:i/>
          <w:sz w:val="22"/>
          <w:szCs w:val="22"/>
          <w:lang w:val="fr-FR"/>
        </w:rPr>
        <w:t>collecte de bois de chauffage</w:t>
      </w:r>
      <w:r w:rsidRPr="00EC34E9">
        <w:rPr>
          <w:i/>
          <w:sz w:val="22"/>
          <w:szCs w:val="22"/>
          <w:lang w:val="fr-FR"/>
        </w:rPr>
        <w:t xml:space="preserve"> – </w:t>
      </w:r>
      <w:r w:rsidR="00E65C17" w:rsidRPr="00EC34E9">
        <w:rPr>
          <w:i/>
          <w:sz w:val="22"/>
          <w:szCs w:val="22"/>
          <w:lang w:val="fr-FR"/>
        </w:rPr>
        <w:t>Syrie</w:t>
      </w:r>
      <w:r w:rsidRPr="00EC34E9">
        <w:rPr>
          <w:i/>
          <w:sz w:val="22"/>
          <w:szCs w:val="22"/>
          <w:lang w:val="fr-FR"/>
        </w:rPr>
        <w:t xml:space="preserve"> (</w:t>
      </w:r>
      <w:r w:rsidR="004C7CAD">
        <w:rPr>
          <w:i/>
          <w:sz w:val="22"/>
          <w:szCs w:val="22"/>
          <w:lang w:val="fr-FR"/>
        </w:rPr>
        <w:t xml:space="preserve">menace </w:t>
      </w:r>
      <w:r w:rsidR="001C5953" w:rsidRPr="00EC34E9">
        <w:rPr>
          <w:i/>
          <w:sz w:val="22"/>
          <w:szCs w:val="22"/>
          <w:lang w:val="fr-FR"/>
        </w:rPr>
        <w:t>moyen</w:t>
      </w:r>
      <w:r w:rsidR="004C7CAD">
        <w:rPr>
          <w:i/>
          <w:sz w:val="22"/>
          <w:szCs w:val="22"/>
          <w:lang w:val="fr-FR"/>
        </w:rPr>
        <w:t>ne</w:t>
      </w:r>
      <w:r w:rsidRPr="00EC34E9">
        <w:rPr>
          <w:i/>
          <w:sz w:val="22"/>
          <w:szCs w:val="22"/>
          <w:lang w:val="fr-FR"/>
        </w:rPr>
        <w:t>)</w:t>
      </w:r>
    </w:p>
    <w:p w14:paraId="5D36DE42" w14:textId="77777777" w:rsidR="00BC3474" w:rsidRPr="00EC34E9" w:rsidRDefault="00BC3474" w:rsidP="00BC3474">
      <w:pPr>
        <w:rPr>
          <w:sz w:val="22"/>
          <w:szCs w:val="22"/>
          <w:lang w:val="fr-FR"/>
        </w:rPr>
      </w:pPr>
    </w:p>
    <w:p w14:paraId="1CF96864" w14:textId="2B174992" w:rsidR="00E174C3" w:rsidRPr="004C7CAD" w:rsidRDefault="004C7CAD" w:rsidP="00193136">
      <w:pPr>
        <w:rPr>
          <w:sz w:val="22"/>
          <w:szCs w:val="22"/>
          <w:lang w:val="fr-FR"/>
        </w:rPr>
      </w:pPr>
      <w:r>
        <w:rPr>
          <w:sz w:val="22"/>
          <w:szCs w:val="22"/>
          <w:lang w:val="fr-FR"/>
        </w:rPr>
        <w:t>Les z</w:t>
      </w:r>
      <w:r w:rsidR="006D4254" w:rsidRPr="004C7CAD">
        <w:rPr>
          <w:sz w:val="22"/>
          <w:szCs w:val="22"/>
          <w:lang w:val="fr-FR"/>
        </w:rPr>
        <w:t>ones d’alimentation</w:t>
      </w:r>
      <w:r w:rsidR="00BC3474" w:rsidRPr="004C7CAD">
        <w:rPr>
          <w:sz w:val="22"/>
          <w:szCs w:val="22"/>
          <w:lang w:val="fr-FR"/>
        </w:rPr>
        <w:t xml:space="preserve"> </w:t>
      </w:r>
      <w:r>
        <w:rPr>
          <w:sz w:val="22"/>
          <w:szCs w:val="22"/>
          <w:lang w:val="fr-FR"/>
        </w:rPr>
        <w:t>subissent une dé</w:t>
      </w:r>
      <w:r w:rsidR="00BC3474" w:rsidRPr="004C7CAD">
        <w:rPr>
          <w:sz w:val="22"/>
          <w:szCs w:val="22"/>
          <w:lang w:val="fr-FR"/>
        </w:rPr>
        <w:t xml:space="preserve">gradation </w:t>
      </w:r>
      <w:r w:rsidR="0078461E">
        <w:rPr>
          <w:sz w:val="22"/>
          <w:szCs w:val="22"/>
          <w:lang w:val="fr-FR"/>
        </w:rPr>
        <w:t xml:space="preserve">en raison de </w:t>
      </w:r>
      <w:r>
        <w:rPr>
          <w:sz w:val="22"/>
          <w:szCs w:val="22"/>
          <w:lang w:val="fr-FR"/>
        </w:rPr>
        <w:t xml:space="preserve">la </w:t>
      </w:r>
      <w:r w:rsidR="00267C8C" w:rsidRPr="004C7CAD">
        <w:rPr>
          <w:sz w:val="22"/>
          <w:szCs w:val="22"/>
          <w:lang w:val="fr-FR"/>
        </w:rPr>
        <w:t>pression</w:t>
      </w:r>
      <w:r>
        <w:rPr>
          <w:sz w:val="22"/>
          <w:szCs w:val="22"/>
          <w:lang w:val="fr-FR"/>
        </w:rPr>
        <w:t xml:space="preserve"> exercée</w:t>
      </w:r>
      <w:r w:rsidR="0078461E">
        <w:rPr>
          <w:sz w:val="22"/>
          <w:szCs w:val="22"/>
          <w:lang w:val="fr-FR"/>
        </w:rPr>
        <w:t xml:space="preserve"> par le surpâturage des chèvres et </w:t>
      </w:r>
      <w:r>
        <w:rPr>
          <w:sz w:val="22"/>
          <w:szCs w:val="22"/>
          <w:lang w:val="fr-FR"/>
        </w:rPr>
        <w:t xml:space="preserve">par la </w:t>
      </w:r>
      <w:r w:rsidRPr="004C7CAD">
        <w:rPr>
          <w:sz w:val="22"/>
          <w:szCs w:val="22"/>
          <w:lang w:val="fr-FR"/>
        </w:rPr>
        <w:t>collecte de bois de chauffage</w:t>
      </w:r>
      <w:r w:rsidR="00BC3474" w:rsidRPr="004C7CAD">
        <w:rPr>
          <w:sz w:val="22"/>
          <w:szCs w:val="22"/>
          <w:lang w:val="fr-FR"/>
        </w:rPr>
        <w:t xml:space="preserve">. </w:t>
      </w:r>
      <w:r>
        <w:rPr>
          <w:sz w:val="22"/>
          <w:szCs w:val="22"/>
          <w:lang w:val="fr-FR"/>
        </w:rPr>
        <w:t>Ceci a un impact défavorable sur l’abond</w:t>
      </w:r>
      <w:r w:rsidR="0078461E">
        <w:rPr>
          <w:sz w:val="22"/>
          <w:szCs w:val="22"/>
          <w:lang w:val="fr-FR"/>
        </w:rPr>
        <w:t>ance des proies disponibles pour l’Ibis chauve</w:t>
      </w:r>
      <w:r w:rsidR="00BC3474" w:rsidRPr="004C7CAD">
        <w:rPr>
          <w:sz w:val="22"/>
          <w:szCs w:val="22"/>
          <w:lang w:val="fr-FR"/>
        </w:rPr>
        <w:t xml:space="preserve"> (Serra et al. </w:t>
      </w:r>
      <w:r w:rsidR="00222974" w:rsidRPr="004C7CAD">
        <w:rPr>
          <w:sz w:val="22"/>
          <w:szCs w:val="22"/>
          <w:lang w:val="fr-FR"/>
        </w:rPr>
        <w:t>2008</w:t>
      </w:r>
      <w:r w:rsidR="00BC3474" w:rsidRPr="004C7CAD">
        <w:rPr>
          <w:sz w:val="22"/>
          <w:szCs w:val="22"/>
          <w:lang w:val="fr-FR"/>
        </w:rPr>
        <w:t>)</w:t>
      </w:r>
      <w:r w:rsidR="0078461E">
        <w:rPr>
          <w:sz w:val="22"/>
          <w:szCs w:val="22"/>
          <w:lang w:val="fr-FR"/>
        </w:rPr>
        <w:t>.</w:t>
      </w:r>
    </w:p>
    <w:p w14:paraId="272672B6" w14:textId="77777777" w:rsidR="0085136A" w:rsidRPr="004C7CAD" w:rsidRDefault="0085136A" w:rsidP="00884AD5">
      <w:pPr>
        <w:rPr>
          <w:szCs w:val="24"/>
          <w:lang w:val="fr-FR"/>
        </w:rPr>
      </w:pPr>
    </w:p>
    <w:p w14:paraId="090B744E" w14:textId="4A514A28" w:rsidR="000D6AE7" w:rsidRPr="00D715E7" w:rsidRDefault="00FF7FAA" w:rsidP="000D6AE7">
      <w:pPr>
        <w:rPr>
          <w:szCs w:val="24"/>
          <w:lang w:val="fr-FR"/>
        </w:rPr>
      </w:pPr>
      <w:r w:rsidRPr="00D715E7">
        <w:rPr>
          <w:szCs w:val="24"/>
          <w:lang w:val="fr-FR"/>
        </w:rPr>
        <w:t>[</w:t>
      </w:r>
      <w:r w:rsidR="00D715E7" w:rsidRPr="00D715E7">
        <w:rPr>
          <w:szCs w:val="24"/>
          <w:lang w:val="fr-FR"/>
        </w:rPr>
        <w:t xml:space="preserve">Les arbres à </w:t>
      </w:r>
      <w:r w:rsidR="00D715E7">
        <w:rPr>
          <w:szCs w:val="24"/>
          <w:lang w:val="fr-FR"/>
        </w:rPr>
        <w:t>problè</w:t>
      </w:r>
      <w:r w:rsidR="00D715E7" w:rsidRPr="00D715E7">
        <w:rPr>
          <w:szCs w:val="24"/>
          <w:lang w:val="fr-FR"/>
        </w:rPr>
        <w:t>mes seront ajouté</w:t>
      </w:r>
      <w:r w:rsidR="00D715E7">
        <w:rPr>
          <w:szCs w:val="24"/>
          <w:lang w:val="fr-FR"/>
        </w:rPr>
        <w:t>s</w:t>
      </w:r>
      <w:r w:rsidR="00D715E7" w:rsidRPr="00D715E7">
        <w:rPr>
          <w:szCs w:val="24"/>
          <w:lang w:val="fr-FR"/>
        </w:rPr>
        <w:t xml:space="preserve"> dans la version finale</w:t>
      </w:r>
      <w:r w:rsidR="00B37909" w:rsidRPr="00D715E7">
        <w:rPr>
          <w:szCs w:val="24"/>
          <w:lang w:val="fr-FR"/>
        </w:rPr>
        <w:t>]</w:t>
      </w:r>
    </w:p>
    <w:p w14:paraId="09D9A91D" w14:textId="77777777" w:rsidR="00B37909" w:rsidRPr="00D715E7" w:rsidRDefault="00B37909">
      <w:pPr>
        <w:rPr>
          <w:b/>
          <w:bCs/>
          <w:iCs/>
          <w:sz w:val="28"/>
          <w:szCs w:val="28"/>
          <w:lang w:val="fr-FR"/>
        </w:rPr>
      </w:pPr>
      <w:bookmarkStart w:id="46" w:name="_Toc13990610"/>
      <w:bookmarkStart w:id="47" w:name="_Toc15718071"/>
      <w:bookmarkStart w:id="48" w:name="_Toc192330456"/>
      <w:bookmarkStart w:id="49" w:name="_Toc194830881"/>
    </w:p>
    <w:p w14:paraId="7E3964F2" w14:textId="77777777" w:rsidR="00B37909" w:rsidRPr="00D715E7" w:rsidRDefault="00B37909">
      <w:pPr>
        <w:rPr>
          <w:b/>
          <w:bCs/>
          <w:iCs/>
          <w:sz w:val="28"/>
          <w:szCs w:val="28"/>
          <w:lang w:val="fr-FR"/>
        </w:rPr>
      </w:pPr>
    </w:p>
    <w:p w14:paraId="097E076E" w14:textId="77777777" w:rsidR="00B40025" w:rsidRPr="00D715E7" w:rsidRDefault="00B40025">
      <w:pPr>
        <w:rPr>
          <w:b/>
          <w:bCs/>
          <w:iCs/>
          <w:sz w:val="28"/>
          <w:szCs w:val="28"/>
          <w:lang w:val="fr-FR"/>
        </w:rPr>
      </w:pPr>
    </w:p>
    <w:p w14:paraId="63C23B21" w14:textId="77777777" w:rsidR="00A62C6E" w:rsidRPr="00D715E7" w:rsidRDefault="00A62C6E">
      <w:pPr>
        <w:rPr>
          <w:b/>
          <w:bCs/>
          <w:iCs/>
          <w:sz w:val="28"/>
          <w:szCs w:val="28"/>
          <w:lang w:val="fr-FR"/>
        </w:rPr>
      </w:pPr>
      <w:r w:rsidRPr="00D715E7">
        <w:rPr>
          <w:b/>
          <w:bCs/>
          <w:iCs/>
          <w:sz w:val="28"/>
          <w:szCs w:val="28"/>
          <w:lang w:val="fr-FR"/>
        </w:rPr>
        <w:br w:type="page"/>
      </w:r>
    </w:p>
    <w:p w14:paraId="1779930E" w14:textId="63BCF9A6" w:rsidR="00FE22F8" w:rsidRPr="0093363B" w:rsidRDefault="00FE22F8">
      <w:pPr>
        <w:rPr>
          <w:b/>
          <w:bCs/>
          <w:iCs/>
          <w:sz w:val="28"/>
          <w:szCs w:val="28"/>
          <w:lang w:val="fr-FR"/>
        </w:rPr>
      </w:pPr>
      <w:r w:rsidRPr="0093363B">
        <w:rPr>
          <w:b/>
          <w:bCs/>
          <w:iCs/>
          <w:sz w:val="28"/>
          <w:szCs w:val="28"/>
          <w:lang w:val="fr-FR"/>
        </w:rPr>
        <w:t>3 –</w:t>
      </w:r>
      <w:r w:rsidR="00E65C17" w:rsidRPr="0093363B">
        <w:rPr>
          <w:b/>
          <w:bCs/>
          <w:iCs/>
          <w:sz w:val="28"/>
          <w:szCs w:val="28"/>
          <w:lang w:val="fr-FR"/>
        </w:rPr>
        <w:t>Besoins en connaissances</w:t>
      </w:r>
    </w:p>
    <w:p w14:paraId="2E0B34D6" w14:textId="77777777" w:rsidR="00FE22F8" w:rsidRPr="0093363B" w:rsidRDefault="00FE22F8">
      <w:pPr>
        <w:rPr>
          <w:bCs/>
          <w:iCs/>
          <w:sz w:val="22"/>
          <w:szCs w:val="22"/>
          <w:lang w:val="fr-FR"/>
        </w:rPr>
      </w:pPr>
    </w:p>
    <w:p w14:paraId="7EF6CAC8" w14:textId="63F797D9" w:rsidR="00415BEA" w:rsidRPr="004C7CAD" w:rsidRDefault="004C7CAD">
      <w:pPr>
        <w:rPr>
          <w:bCs/>
          <w:iCs/>
          <w:sz w:val="22"/>
          <w:szCs w:val="22"/>
          <w:lang w:val="fr-FR"/>
        </w:rPr>
      </w:pPr>
      <w:r w:rsidRPr="004C7CAD">
        <w:rPr>
          <w:bCs/>
          <w:iCs/>
          <w:sz w:val="22"/>
          <w:szCs w:val="22"/>
          <w:lang w:val="fr-FR"/>
        </w:rPr>
        <w:t xml:space="preserve">Les </w:t>
      </w:r>
      <w:r w:rsidR="00E65C17" w:rsidRPr="004C7CAD">
        <w:rPr>
          <w:bCs/>
          <w:iCs/>
          <w:sz w:val="22"/>
          <w:szCs w:val="22"/>
          <w:lang w:val="fr-FR"/>
        </w:rPr>
        <w:t>connaissances</w:t>
      </w:r>
      <w:r w:rsidR="00FE22F8" w:rsidRPr="004C7CAD">
        <w:rPr>
          <w:bCs/>
          <w:iCs/>
          <w:sz w:val="22"/>
          <w:szCs w:val="22"/>
          <w:lang w:val="fr-FR"/>
        </w:rPr>
        <w:t xml:space="preserve"> </w:t>
      </w:r>
      <w:r w:rsidRPr="004C7CAD">
        <w:rPr>
          <w:bCs/>
          <w:iCs/>
          <w:sz w:val="22"/>
          <w:szCs w:val="22"/>
          <w:lang w:val="fr-FR"/>
        </w:rPr>
        <w:t>actuelles sur l’</w:t>
      </w:r>
      <w:r w:rsidR="0007619A" w:rsidRPr="004C7CAD">
        <w:rPr>
          <w:bCs/>
          <w:iCs/>
          <w:sz w:val="22"/>
          <w:szCs w:val="22"/>
          <w:lang w:val="fr-FR"/>
        </w:rPr>
        <w:t>Ibis chauve</w:t>
      </w:r>
      <w:r w:rsidRPr="004C7CAD">
        <w:rPr>
          <w:bCs/>
          <w:iCs/>
          <w:sz w:val="22"/>
          <w:szCs w:val="22"/>
          <w:lang w:val="fr-FR"/>
        </w:rPr>
        <w:t xml:space="preserve"> sont</w:t>
      </w:r>
      <w:r w:rsidR="00FE22F8" w:rsidRPr="004C7CAD">
        <w:rPr>
          <w:bCs/>
          <w:iCs/>
          <w:sz w:val="22"/>
          <w:szCs w:val="22"/>
          <w:lang w:val="fr-FR"/>
        </w:rPr>
        <w:t xml:space="preserve"> limit</w:t>
      </w:r>
      <w:r>
        <w:rPr>
          <w:bCs/>
          <w:iCs/>
          <w:sz w:val="22"/>
          <w:szCs w:val="22"/>
          <w:lang w:val="fr-FR"/>
        </w:rPr>
        <w:t>é</w:t>
      </w:r>
      <w:r w:rsidR="00FE22F8" w:rsidRPr="004C7CAD">
        <w:rPr>
          <w:bCs/>
          <w:iCs/>
          <w:sz w:val="22"/>
          <w:szCs w:val="22"/>
          <w:lang w:val="fr-FR"/>
        </w:rPr>
        <w:t>e</w:t>
      </w:r>
      <w:r>
        <w:rPr>
          <w:bCs/>
          <w:iCs/>
          <w:sz w:val="22"/>
          <w:szCs w:val="22"/>
          <w:lang w:val="fr-FR"/>
        </w:rPr>
        <w:t>s dan</w:t>
      </w:r>
      <w:r w:rsidR="00E32E4D">
        <w:rPr>
          <w:bCs/>
          <w:iCs/>
          <w:sz w:val="22"/>
          <w:szCs w:val="22"/>
          <w:lang w:val="fr-FR"/>
        </w:rPr>
        <w:t xml:space="preserve">s plusieurs domaines essentiels </w:t>
      </w:r>
      <w:r>
        <w:rPr>
          <w:bCs/>
          <w:iCs/>
          <w:sz w:val="22"/>
          <w:szCs w:val="22"/>
          <w:lang w:val="fr-FR"/>
        </w:rPr>
        <w:t xml:space="preserve">pour </w:t>
      </w:r>
      <w:r w:rsidR="00E32E4D">
        <w:rPr>
          <w:bCs/>
          <w:iCs/>
          <w:sz w:val="22"/>
          <w:szCs w:val="22"/>
          <w:lang w:val="fr-FR"/>
        </w:rPr>
        <w:t xml:space="preserve">assurer </w:t>
      </w:r>
      <w:r>
        <w:rPr>
          <w:bCs/>
          <w:iCs/>
          <w:sz w:val="22"/>
          <w:szCs w:val="22"/>
          <w:lang w:val="fr-FR"/>
        </w:rPr>
        <w:t xml:space="preserve">le succès de la </w:t>
      </w:r>
      <w:r w:rsidR="00E65C17" w:rsidRPr="004C7CAD">
        <w:rPr>
          <w:bCs/>
          <w:iCs/>
          <w:sz w:val="22"/>
          <w:szCs w:val="22"/>
          <w:lang w:val="fr-FR"/>
        </w:rPr>
        <w:t xml:space="preserve">mise en </w:t>
      </w:r>
      <w:r>
        <w:rPr>
          <w:bCs/>
          <w:iCs/>
          <w:sz w:val="22"/>
          <w:szCs w:val="22"/>
          <w:lang w:val="fr-FR"/>
        </w:rPr>
        <w:t xml:space="preserve">œuvre de </w:t>
      </w:r>
      <w:r w:rsidR="0046750D" w:rsidRPr="004C7CAD">
        <w:rPr>
          <w:bCs/>
          <w:iCs/>
          <w:sz w:val="22"/>
          <w:szCs w:val="22"/>
          <w:lang w:val="fr-FR"/>
        </w:rPr>
        <w:t>mesures de conservation</w:t>
      </w:r>
      <w:r>
        <w:rPr>
          <w:bCs/>
          <w:iCs/>
          <w:sz w:val="22"/>
          <w:szCs w:val="22"/>
          <w:lang w:val="fr-FR"/>
        </w:rPr>
        <w:t xml:space="preserve"> exhaustives</w:t>
      </w:r>
      <w:r w:rsidR="00415BEA" w:rsidRPr="004C7CAD">
        <w:rPr>
          <w:bCs/>
          <w:iCs/>
          <w:sz w:val="22"/>
          <w:szCs w:val="22"/>
          <w:lang w:val="fr-FR"/>
        </w:rPr>
        <w:t>.</w:t>
      </w:r>
    </w:p>
    <w:p w14:paraId="5CCE6114" w14:textId="77777777" w:rsidR="00415BEA" w:rsidRPr="004C7CAD" w:rsidRDefault="00415BEA">
      <w:pPr>
        <w:rPr>
          <w:bCs/>
          <w:iCs/>
          <w:sz w:val="22"/>
          <w:szCs w:val="22"/>
          <w:lang w:val="fr-FR"/>
        </w:rPr>
      </w:pPr>
    </w:p>
    <w:p w14:paraId="746F1102" w14:textId="58D1417B" w:rsidR="00415BEA" w:rsidRPr="004C7CAD" w:rsidRDefault="007D75CB">
      <w:pPr>
        <w:rPr>
          <w:bCs/>
          <w:iCs/>
          <w:sz w:val="22"/>
          <w:szCs w:val="22"/>
          <w:lang w:val="fr-FR"/>
        </w:rPr>
      </w:pPr>
      <w:r>
        <w:rPr>
          <w:bCs/>
          <w:iCs/>
          <w:sz w:val="22"/>
          <w:szCs w:val="22"/>
          <w:lang w:val="fr-FR"/>
        </w:rPr>
        <w:t xml:space="preserve">Les principaux domaines identifiés par le </w:t>
      </w:r>
      <w:r w:rsidR="0007619A" w:rsidRPr="004C7CAD">
        <w:rPr>
          <w:bCs/>
          <w:iCs/>
          <w:sz w:val="22"/>
          <w:szCs w:val="22"/>
          <w:lang w:val="fr-FR"/>
        </w:rPr>
        <w:t xml:space="preserve">Groupe de travail </w:t>
      </w:r>
      <w:r w:rsidR="00E112CE">
        <w:rPr>
          <w:bCs/>
          <w:iCs/>
          <w:sz w:val="22"/>
          <w:szCs w:val="22"/>
          <w:lang w:val="fr-FR"/>
        </w:rPr>
        <w:t>international sur l’Ibis chauve de l’AEWA</w:t>
      </w:r>
      <w:r w:rsidR="00415BEA" w:rsidRPr="004C7CAD">
        <w:rPr>
          <w:bCs/>
          <w:iCs/>
          <w:sz w:val="22"/>
          <w:szCs w:val="22"/>
          <w:lang w:val="fr-FR"/>
        </w:rPr>
        <w:t xml:space="preserve"> </w:t>
      </w:r>
      <w:r w:rsidR="00E32E4D">
        <w:rPr>
          <w:bCs/>
          <w:iCs/>
          <w:sz w:val="22"/>
          <w:szCs w:val="22"/>
          <w:lang w:val="fr-FR"/>
        </w:rPr>
        <w:t>dans lesquels</w:t>
      </w:r>
      <w:r>
        <w:rPr>
          <w:bCs/>
          <w:iCs/>
          <w:sz w:val="22"/>
          <w:szCs w:val="22"/>
          <w:lang w:val="fr-FR"/>
        </w:rPr>
        <w:t xml:space="preserve"> </w:t>
      </w:r>
      <w:r w:rsidR="00E32E4D">
        <w:rPr>
          <w:bCs/>
          <w:iCs/>
          <w:sz w:val="22"/>
          <w:szCs w:val="22"/>
          <w:lang w:val="fr-FR"/>
        </w:rPr>
        <w:t xml:space="preserve">il subsiste </w:t>
      </w:r>
      <w:r>
        <w:rPr>
          <w:bCs/>
          <w:iCs/>
          <w:sz w:val="22"/>
          <w:szCs w:val="22"/>
          <w:lang w:val="fr-FR"/>
        </w:rPr>
        <w:t xml:space="preserve">des lacunes dans les </w:t>
      </w:r>
      <w:r w:rsidR="00E65C17" w:rsidRPr="004C7CAD">
        <w:rPr>
          <w:bCs/>
          <w:iCs/>
          <w:sz w:val="22"/>
          <w:szCs w:val="22"/>
          <w:lang w:val="fr-FR"/>
        </w:rPr>
        <w:t>connaissances</w:t>
      </w:r>
      <w:r>
        <w:rPr>
          <w:bCs/>
          <w:iCs/>
          <w:sz w:val="22"/>
          <w:szCs w:val="22"/>
          <w:lang w:val="fr-FR"/>
        </w:rPr>
        <w:t xml:space="preserve"> incluent</w:t>
      </w:r>
      <w:r w:rsidR="00CA4FEC">
        <w:rPr>
          <w:bCs/>
          <w:iCs/>
          <w:sz w:val="22"/>
          <w:szCs w:val="22"/>
          <w:lang w:val="fr-FR"/>
        </w:rPr>
        <w:t xml:space="preserve"> </w:t>
      </w:r>
      <w:r w:rsidR="00415BEA" w:rsidRPr="004C7CAD">
        <w:rPr>
          <w:bCs/>
          <w:iCs/>
          <w:sz w:val="22"/>
          <w:szCs w:val="22"/>
          <w:lang w:val="fr-FR"/>
        </w:rPr>
        <w:t>:</w:t>
      </w:r>
    </w:p>
    <w:p w14:paraId="63EC6446" w14:textId="77777777" w:rsidR="00415BEA" w:rsidRPr="004C7CAD" w:rsidRDefault="00415BEA">
      <w:pPr>
        <w:rPr>
          <w:bCs/>
          <w:iCs/>
          <w:sz w:val="22"/>
          <w:szCs w:val="22"/>
          <w:lang w:val="fr-FR"/>
        </w:rPr>
      </w:pPr>
    </w:p>
    <w:p w14:paraId="7ECFB6A8" w14:textId="527FB6F6" w:rsidR="0090291A" w:rsidRPr="007D75CB" w:rsidRDefault="007D75CB" w:rsidP="0090291A">
      <w:pPr>
        <w:pStyle w:val="ListParagraph"/>
        <w:numPr>
          <w:ilvl w:val="0"/>
          <w:numId w:val="16"/>
        </w:numPr>
        <w:rPr>
          <w:bCs/>
          <w:iCs/>
          <w:sz w:val="22"/>
          <w:szCs w:val="22"/>
          <w:lang w:val="fr-FR"/>
        </w:rPr>
      </w:pPr>
      <w:r w:rsidRPr="007D75CB">
        <w:rPr>
          <w:bCs/>
          <w:iCs/>
          <w:sz w:val="22"/>
          <w:szCs w:val="22"/>
          <w:lang w:val="fr-FR"/>
        </w:rPr>
        <w:t>Des évaluation</w:t>
      </w:r>
      <w:r w:rsidR="0090291A" w:rsidRPr="007D75CB">
        <w:rPr>
          <w:bCs/>
          <w:iCs/>
          <w:sz w:val="22"/>
          <w:szCs w:val="22"/>
          <w:lang w:val="fr-FR"/>
        </w:rPr>
        <w:t xml:space="preserve">s </w:t>
      </w:r>
      <w:r>
        <w:rPr>
          <w:bCs/>
          <w:iCs/>
          <w:sz w:val="22"/>
          <w:szCs w:val="22"/>
          <w:lang w:val="fr-FR"/>
        </w:rPr>
        <w:t>locales actualisées</w:t>
      </w:r>
      <w:r w:rsidRPr="007D75CB">
        <w:rPr>
          <w:bCs/>
          <w:iCs/>
          <w:sz w:val="22"/>
          <w:szCs w:val="22"/>
          <w:lang w:val="fr-FR"/>
        </w:rPr>
        <w:t xml:space="preserve"> sur les </w:t>
      </w:r>
      <w:r w:rsidR="00E65C17" w:rsidRPr="007D75CB">
        <w:rPr>
          <w:bCs/>
          <w:iCs/>
          <w:sz w:val="22"/>
          <w:szCs w:val="22"/>
          <w:lang w:val="fr-FR"/>
        </w:rPr>
        <w:t>menaces</w:t>
      </w:r>
      <w:r>
        <w:rPr>
          <w:bCs/>
          <w:iCs/>
          <w:sz w:val="22"/>
          <w:szCs w:val="22"/>
          <w:lang w:val="fr-FR"/>
        </w:rPr>
        <w:t xml:space="preserve"> ou les</w:t>
      </w:r>
      <w:r w:rsidR="0090291A" w:rsidRPr="007D75CB">
        <w:rPr>
          <w:bCs/>
          <w:iCs/>
          <w:sz w:val="22"/>
          <w:szCs w:val="22"/>
          <w:lang w:val="fr-FR"/>
        </w:rPr>
        <w:t xml:space="preserve"> </w:t>
      </w:r>
      <w:r w:rsidR="00267C8C" w:rsidRPr="007D75CB">
        <w:rPr>
          <w:bCs/>
          <w:iCs/>
          <w:sz w:val="22"/>
          <w:szCs w:val="22"/>
          <w:lang w:val="fr-FR"/>
        </w:rPr>
        <w:t>pression</w:t>
      </w:r>
      <w:r w:rsidR="0090291A" w:rsidRPr="007D75CB">
        <w:rPr>
          <w:bCs/>
          <w:iCs/>
          <w:sz w:val="22"/>
          <w:szCs w:val="22"/>
          <w:lang w:val="fr-FR"/>
        </w:rPr>
        <w:t>s</w:t>
      </w:r>
      <w:r>
        <w:rPr>
          <w:bCs/>
          <w:iCs/>
          <w:sz w:val="22"/>
          <w:szCs w:val="22"/>
          <w:lang w:val="fr-FR"/>
        </w:rPr>
        <w:t xml:space="preserve"> immédiates (tant </w:t>
      </w:r>
      <w:r w:rsidR="0090291A" w:rsidRPr="007D75CB">
        <w:rPr>
          <w:bCs/>
          <w:iCs/>
          <w:sz w:val="22"/>
          <w:szCs w:val="22"/>
          <w:lang w:val="fr-FR"/>
        </w:rPr>
        <w:t>huma</w:t>
      </w:r>
      <w:r>
        <w:rPr>
          <w:bCs/>
          <w:iCs/>
          <w:sz w:val="22"/>
          <w:szCs w:val="22"/>
          <w:lang w:val="fr-FR"/>
        </w:rPr>
        <w:t>i</w:t>
      </w:r>
      <w:r w:rsidR="0090291A" w:rsidRPr="007D75CB">
        <w:rPr>
          <w:bCs/>
          <w:iCs/>
          <w:sz w:val="22"/>
          <w:szCs w:val="22"/>
          <w:lang w:val="fr-FR"/>
        </w:rPr>
        <w:t>n</w:t>
      </w:r>
      <w:r>
        <w:rPr>
          <w:bCs/>
          <w:iCs/>
          <w:sz w:val="22"/>
          <w:szCs w:val="22"/>
          <w:lang w:val="fr-FR"/>
        </w:rPr>
        <w:t>es que</w:t>
      </w:r>
      <w:r w:rsidR="0090291A" w:rsidRPr="007D75CB">
        <w:rPr>
          <w:bCs/>
          <w:iCs/>
          <w:sz w:val="22"/>
          <w:szCs w:val="22"/>
          <w:lang w:val="fr-FR"/>
        </w:rPr>
        <w:t xml:space="preserve"> </w:t>
      </w:r>
      <w:r>
        <w:rPr>
          <w:bCs/>
          <w:iCs/>
          <w:sz w:val="22"/>
          <w:szCs w:val="22"/>
          <w:lang w:val="fr-FR"/>
        </w:rPr>
        <w:t>naturel</w:t>
      </w:r>
      <w:r w:rsidR="0090291A" w:rsidRPr="007D75CB">
        <w:rPr>
          <w:bCs/>
          <w:iCs/>
          <w:sz w:val="22"/>
          <w:szCs w:val="22"/>
          <w:lang w:val="fr-FR"/>
        </w:rPr>
        <w:t>l</w:t>
      </w:r>
      <w:r>
        <w:rPr>
          <w:bCs/>
          <w:iCs/>
          <w:sz w:val="22"/>
          <w:szCs w:val="22"/>
          <w:lang w:val="fr-FR"/>
        </w:rPr>
        <w:t xml:space="preserve">es) </w:t>
      </w:r>
      <w:r w:rsidR="001A2FCD">
        <w:rPr>
          <w:bCs/>
          <w:iCs/>
          <w:sz w:val="22"/>
          <w:szCs w:val="22"/>
          <w:lang w:val="fr-FR"/>
        </w:rPr>
        <w:t xml:space="preserve">existant </w:t>
      </w:r>
      <w:r>
        <w:rPr>
          <w:bCs/>
          <w:iCs/>
          <w:sz w:val="22"/>
          <w:szCs w:val="22"/>
          <w:lang w:val="fr-FR"/>
        </w:rPr>
        <w:t xml:space="preserve">sur les sites de </w:t>
      </w:r>
      <w:r w:rsidR="00E263D7" w:rsidRPr="007D75CB">
        <w:rPr>
          <w:bCs/>
          <w:iCs/>
          <w:sz w:val="22"/>
          <w:szCs w:val="22"/>
          <w:lang w:val="fr-FR"/>
        </w:rPr>
        <w:t>reproduction</w:t>
      </w:r>
      <w:r w:rsidR="0090291A" w:rsidRPr="007D75CB">
        <w:rPr>
          <w:bCs/>
          <w:iCs/>
          <w:sz w:val="22"/>
          <w:szCs w:val="22"/>
          <w:lang w:val="fr-FR"/>
        </w:rPr>
        <w:t xml:space="preserve"> </w:t>
      </w:r>
      <w:r w:rsidR="00EC34E9" w:rsidRPr="007D75CB">
        <w:rPr>
          <w:bCs/>
          <w:iCs/>
          <w:sz w:val="22"/>
          <w:szCs w:val="22"/>
          <w:lang w:val="fr-FR"/>
        </w:rPr>
        <w:t xml:space="preserve">et </w:t>
      </w:r>
      <w:r>
        <w:rPr>
          <w:bCs/>
          <w:iCs/>
          <w:sz w:val="22"/>
          <w:szCs w:val="22"/>
          <w:lang w:val="fr-FR"/>
        </w:rPr>
        <w:t>d</w:t>
      </w:r>
      <w:r w:rsidR="000576F4" w:rsidRPr="007D75CB">
        <w:rPr>
          <w:bCs/>
          <w:iCs/>
          <w:sz w:val="22"/>
          <w:szCs w:val="22"/>
          <w:lang w:val="fr-FR"/>
        </w:rPr>
        <w:t>’alimentation</w:t>
      </w:r>
      <w:r>
        <w:rPr>
          <w:bCs/>
          <w:iCs/>
          <w:sz w:val="22"/>
          <w:szCs w:val="22"/>
          <w:lang w:val="fr-FR"/>
        </w:rPr>
        <w:t xml:space="preserve"> </w:t>
      </w:r>
      <w:r w:rsidR="0090291A" w:rsidRPr="007D75CB">
        <w:rPr>
          <w:bCs/>
          <w:iCs/>
          <w:sz w:val="22"/>
          <w:szCs w:val="22"/>
          <w:lang w:val="fr-FR"/>
        </w:rPr>
        <w:t>(</w:t>
      </w:r>
      <w:r w:rsidR="001A2FCD">
        <w:rPr>
          <w:bCs/>
          <w:i/>
          <w:iCs/>
          <w:sz w:val="22"/>
          <w:szCs w:val="22"/>
          <w:lang w:val="fr-FR"/>
        </w:rPr>
        <w:t>haute priorité</w:t>
      </w:r>
      <w:r w:rsidR="0090291A" w:rsidRPr="007D75CB">
        <w:rPr>
          <w:bCs/>
          <w:i/>
          <w:iCs/>
          <w:sz w:val="22"/>
          <w:szCs w:val="22"/>
          <w:lang w:val="fr-FR"/>
        </w:rPr>
        <w:t>)</w:t>
      </w:r>
      <w:r w:rsidR="00CA4FEC">
        <w:rPr>
          <w:bCs/>
          <w:i/>
          <w:iCs/>
          <w:sz w:val="22"/>
          <w:szCs w:val="22"/>
          <w:lang w:val="fr-FR"/>
        </w:rPr>
        <w:t> ;</w:t>
      </w:r>
    </w:p>
    <w:p w14:paraId="019F3416" w14:textId="77777777" w:rsidR="0090291A" w:rsidRPr="007D75CB" w:rsidRDefault="0090291A" w:rsidP="0090291A">
      <w:pPr>
        <w:pStyle w:val="ListParagraph"/>
        <w:ind w:left="360"/>
        <w:rPr>
          <w:bCs/>
          <w:iCs/>
          <w:sz w:val="22"/>
          <w:szCs w:val="22"/>
          <w:lang w:val="fr-FR"/>
        </w:rPr>
      </w:pPr>
    </w:p>
    <w:p w14:paraId="539DD694" w14:textId="3AC937B2" w:rsidR="0090291A" w:rsidRPr="007D75CB" w:rsidRDefault="001A2FCD" w:rsidP="0090291A">
      <w:pPr>
        <w:pStyle w:val="ListParagraph"/>
        <w:numPr>
          <w:ilvl w:val="0"/>
          <w:numId w:val="16"/>
        </w:numPr>
        <w:rPr>
          <w:bCs/>
          <w:iCs/>
          <w:sz w:val="22"/>
          <w:szCs w:val="22"/>
          <w:lang w:val="fr-FR"/>
        </w:rPr>
      </w:pPr>
      <w:r>
        <w:rPr>
          <w:bCs/>
          <w:iCs/>
          <w:sz w:val="22"/>
          <w:szCs w:val="22"/>
          <w:lang w:val="fr-FR"/>
        </w:rPr>
        <w:t>Un s</w:t>
      </w:r>
      <w:r w:rsidR="007D75CB" w:rsidRPr="007D75CB">
        <w:rPr>
          <w:bCs/>
          <w:iCs/>
          <w:sz w:val="22"/>
          <w:szCs w:val="22"/>
          <w:lang w:val="fr-FR"/>
        </w:rPr>
        <w:t>ystème d’évaluation</w:t>
      </w:r>
      <w:r w:rsidR="0090291A" w:rsidRPr="007D75CB">
        <w:rPr>
          <w:bCs/>
          <w:iCs/>
          <w:sz w:val="22"/>
          <w:szCs w:val="22"/>
          <w:lang w:val="fr-FR"/>
        </w:rPr>
        <w:t xml:space="preserve"> </w:t>
      </w:r>
      <w:r>
        <w:rPr>
          <w:bCs/>
          <w:iCs/>
          <w:sz w:val="22"/>
          <w:szCs w:val="22"/>
          <w:lang w:val="fr-FR"/>
        </w:rPr>
        <w:t>de la population constam</w:t>
      </w:r>
      <w:r w:rsidR="007D75CB">
        <w:rPr>
          <w:bCs/>
          <w:iCs/>
          <w:sz w:val="22"/>
          <w:szCs w:val="22"/>
          <w:lang w:val="fr-FR"/>
        </w:rPr>
        <w:t>ment mis à jour et évalué</w:t>
      </w:r>
      <w:r w:rsidR="007137BD" w:rsidRPr="007D75CB">
        <w:rPr>
          <w:bCs/>
          <w:iCs/>
          <w:sz w:val="22"/>
          <w:szCs w:val="22"/>
          <w:lang w:val="fr-FR"/>
        </w:rPr>
        <w:t xml:space="preserve"> (</w:t>
      </w:r>
      <w:r w:rsidR="00E65C17" w:rsidRPr="007D75CB">
        <w:rPr>
          <w:bCs/>
          <w:iCs/>
          <w:sz w:val="22"/>
          <w:szCs w:val="22"/>
          <w:lang w:val="fr-FR"/>
        </w:rPr>
        <w:t>Maroc</w:t>
      </w:r>
      <w:r w:rsidR="00DB6657" w:rsidRPr="007D75CB">
        <w:rPr>
          <w:bCs/>
          <w:iCs/>
          <w:sz w:val="22"/>
          <w:szCs w:val="22"/>
          <w:lang w:val="fr-FR"/>
        </w:rPr>
        <w:t>,</w:t>
      </w:r>
      <w:r w:rsidR="007137BD" w:rsidRPr="007D75CB">
        <w:rPr>
          <w:bCs/>
          <w:iCs/>
          <w:sz w:val="22"/>
          <w:szCs w:val="22"/>
          <w:lang w:val="fr-FR"/>
        </w:rPr>
        <w:t xml:space="preserve"> </w:t>
      </w:r>
      <w:r w:rsidR="00E65C17" w:rsidRPr="007D75CB">
        <w:rPr>
          <w:bCs/>
          <w:iCs/>
          <w:sz w:val="22"/>
          <w:szCs w:val="22"/>
          <w:lang w:val="fr-FR"/>
        </w:rPr>
        <w:t>Syrie</w:t>
      </w:r>
      <w:r w:rsidR="00DB6657" w:rsidRPr="007D75CB">
        <w:rPr>
          <w:bCs/>
          <w:iCs/>
          <w:sz w:val="22"/>
          <w:szCs w:val="22"/>
          <w:lang w:val="fr-FR"/>
        </w:rPr>
        <w:t xml:space="preserve"> &amp; </w:t>
      </w:r>
      <w:r w:rsidR="00E65C17" w:rsidRPr="007D75CB">
        <w:rPr>
          <w:bCs/>
          <w:iCs/>
          <w:sz w:val="22"/>
          <w:szCs w:val="22"/>
          <w:lang w:val="fr-FR"/>
        </w:rPr>
        <w:t>Turquie</w:t>
      </w:r>
      <w:r w:rsidR="007137BD" w:rsidRPr="007D75CB">
        <w:rPr>
          <w:bCs/>
          <w:iCs/>
          <w:sz w:val="22"/>
          <w:szCs w:val="22"/>
          <w:lang w:val="fr-FR"/>
        </w:rPr>
        <w:t xml:space="preserve">) </w:t>
      </w:r>
      <w:r w:rsidR="007D75CB">
        <w:rPr>
          <w:bCs/>
          <w:i/>
          <w:iCs/>
          <w:sz w:val="22"/>
          <w:szCs w:val="22"/>
          <w:lang w:val="fr-FR"/>
        </w:rPr>
        <w:t>(</w:t>
      </w:r>
      <w:r>
        <w:rPr>
          <w:bCs/>
          <w:i/>
          <w:iCs/>
          <w:sz w:val="22"/>
          <w:szCs w:val="22"/>
          <w:lang w:val="fr-FR"/>
        </w:rPr>
        <w:t>haute priorité</w:t>
      </w:r>
      <w:r w:rsidR="007137BD" w:rsidRPr="007D75CB">
        <w:rPr>
          <w:bCs/>
          <w:i/>
          <w:iCs/>
          <w:sz w:val="22"/>
          <w:szCs w:val="22"/>
          <w:lang w:val="fr-FR"/>
        </w:rPr>
        <w:t>)</w:t>
      </w:r>
      <w:r w:rsidR="00CA4FEC">
        <w:rPr>
          <w:bCs/>
          <w:i/>
          <w:iCs/>
          <w:sz w:val="22"/>
          <w:szCs w:val="22"/>
          <w:lang w:val="fr-FR"/>
        </w:rPr>
        <w:t> ;</w:t>
      </w:r>
    </w:p>
    <w:p w14:paraId="693DDA82" w14:textId="77777777" w:rsidR="0090291A" w:rsidRPr="007D75CB" w:rsidRDefault="0090291A" w:rsidP="0090291A">
      <w:pPr>
        <w:pStyle w:val="ListParagraph"/>
        <w:ind w:left="360"/>
        <w:rPr>
          <w:bCs/>
          <w:iCs/>
          <w:sz w:val="22"/>
          <w:szCs w:val="22"/>
          <w:lang w:val="fr-FR"/>
        </w:rPr>
      </w:pPr>
    </w:p>
    <w:p w14:paraId="04F4A45E" w14:textId="546A8B18" w:rsidR="00415BEA" w:rsidRPr="007D75CB" w:rsidRDefault="007D75CB" w:rsidP="00415BEA">
      <w:pPr>
        <w:pStyle w:val="ListParagraph"/>
        <w:numPr>
          <w:ilvl w:val="0"/>
          <w:numId w:val="16"/>
        </w:numPr>
        <w:rPr>
          <w:bCs/>
          <w:iCs/>
          <w:sz w:val="22"/>
          <w:szCs w:val="22"/>
          <w:lang w:val="fr-FR"/>
        </w:rPr>
      </w:pPr>
      <w:r w:rsidRPr="007D75CB">
        <w:rPr>
          <w:bCs/>
          <w:iCs/>
          <w:sz w:val="22"/>
          <w:szCs w:val="22"/>
          <w:lang w:val="fr-FR"/>
        </w:rPr>
        <w:t>La fré</w:t>
      </w:r>
      <w:r w:rsidR="00BA4445" w:rsidRPr="007D75CB">
        <w:rPr>
          <w:bCs/>
          <w:iCs/>
          <w:sz w:val="22"/>
          <w:szCs w:val="22"/>
          <w:lang w:val="fr-FR"/>
        </w:rPr>
        <w:t xml:space="preserve">quentation </w:t>
      </w:r>
      <w:r w:rsidRPr="007D75CB">
        <w:rPr>
          <w:bCs/>
          <w:iCs/>
          <w:sz w:val="22"/>
          <w:szCs w:val="22"/>
          <w:lang w:val="fr-FR"/>
        </w:rPr>
        <w:t xml:space="preserve">de </w:t>
      </w:r>
      <w:r>
        <w:rPr>
          <w:bCs/>
          <w:iCs/>
          <w:sz w:val="22"/>
          <w:szCs w:val="22"/>
          <w:lang w:val="fr-FR"/>
        </w:rPr>
        <w:t>sites alternatifs</w:t>
      </w:r>
      <w:r w:rsidRPr="007D75CB">
        <w:rPr>
          <w:bCs/>
          <w:iCs/>
          <w:sz w:val="22"/>
          <w:szCs w:val="22"/>
          <w:lang w:val="fr-FR"/>
        </w:rPr>
        <w:t xml:space="preserve"> (</w:t>
      </w:r>
      <w:r>
        <w:rPr>
          <w:bCs/>
          <w:iCs/>
          <w:sz w:val="22"/>
          <w:szCs w:val="22"/>
          <w:lang w:val="fr-FR"/>
        </w:rPr>
        <w:t>y compris des anciennes colonies) dans la ré</w:t>
      </w:r>
      <w:r w:rsidR="00BA4445" w:rsidRPr="007D75CB">
        <w:rPr>
          <w:bCs/>
          <w:iCs/>
          <w:sz w:val="22"/>
          <w:szCs w:val="22"/>
          <w:lang w:val="fr-FR"/>
        </w:rPr>
        <w:t xml:space="preserve">gion </w:t>
      </w:r>
      <w:r>
        <w:rPr>
          <w:bCs/>
          <w:iCs/>
          <w:sz w:val="22"/>
          <w:szCs w:val="22"/>
          <w:lang w:val="fr-FR"/>
        </w:rPr>
        <w:t>du sud marocain et leur caractère adapté pour une colonisation ne sont pas connus</w:t>
      </w:r>
      <w:r w:rsidR="00644855" w:rsidRPr="007D75CB">
        <w:rPr>
          <w:bCs/>
          <w:iCs/>
          <w:sz w:val="22"/>
          <w:szCs w:val="22"/>
          <w:lang w:val="fr-FR"/>
        </w:rPr>
        <w:t xml:space="preserve"> </w:t>
      </w:r>
      <w:r w:rsidR="00644855" w:rsidRPr="007D75CB">
        <w:rPr>
          <w:bCs/>
          <w:i/>
          <w:iCs/>
          <w:sz w:val="22"/>
          <w:szCs w:val="22"/>
          <w:lang w:val="fr-FR"/>
        </w:rPr>
        <w:t>(</w:t>
      </w:r>
      <w:r w:rsidR="001A2FCD">
        <w:rPr>
          <w:bCs/>
          <w:i/>
          <w:iCs/>
          <w:sz w:val="22"/>
          <w:szCs w:val="22"/>
          <w:lang w:val="fr-FR"/>
        </w:rPr>
        <w:t>haute priorité</w:t>
      </w:r>
      <w:r w:rsidR="00644855" w:rsidRPr="007D75CB">
        <w:rPr>
          <w:bCs/>
          <w:i/>
          <w:iCs/>
          <w:sz w:val="22"/>
          <w:szCs w:val="22"/>
          <w:lang w:val="fr-FR"/>
        </w:rPr>
        <w:t>)</w:t>
      </w:r>
      <w:r w:rsidR="00CA4FEC">
        <w:rPr>
          <w:bCs/>
          <w:i/>
          <w:iCs/>
          <w:sz w:val="22"/>
          <w:szCs w:val="22"/>
          <w:lang w:val="fr-FR"/>
        </w:rPr>
        <w:t xml:space="preserve"> </w:t>
      </w:r>
      <w:r w:rsidR="009064E2" w:rsidRPr="007D75CB">
        <w:rPr>
          <w:bCs/>
          <w:iCs/>
          <w:sz w:val="22"/>
          <w:szCs w:val="22"/>
          <w:lang w:val="fr-FR"/>
        </w:rPr>
        <w:t>;</w:t>
      </w:r>
    </w:p>
    <w:p w14:paraId="38525648" w14:textId="77777777" w:rsidR="009064E2" w:rsidRPr="007D75CB" w:rsidRDefault="009064E2" w:rsidP="009064E2">
      <w:pPr>
        <w:pStyle w:val="ListParagraph"/>
        <w:ind w:left="360"/>
        <w:rPr>
          <w:bCs/>
          <w:iCs/>
          <w:sz w:val="22"/>
          <w:szCs w:val="22"/>
          <w:lang w:val="fr-FR"/>
        </w:rPr>
      </w:pPr>
    </w:p>
    <w:p w14:paraId="49C4E178" w14:textId="1666F2FC" w:rsidR="00440C65" w:rsidRPr="007D75CB" w:rsidRDefault="007D75CB" w:rsidP="00415BEA">
      <w:pPr>
        <w:pStyle w:val="ListParagraph"/>
        <w:numPr>
          <w:ilvl w:val="0"/>
          <w:numId w:val="16"/>
        </w:numPr>
        <w:rPr>
          <w:bCs/>
          <w:iCs/>
          <w:sz w:val="22"/>
          <w:szCs w:val="22"/>
          <w:lang w:val="fr-FR"/>
        </w:rPr>
      </w:pPr>
      <w:r w:rsidRPr="007D75CB">
        <w:rPr>
          <w:bCs/>
          <w:iCs/>
          <w:sz w:val="22"/>
          <w:szCs w:val="22"/>
          <w:lang w:val="fr-FR"/>
        </w:rPr>
        <w:t>L</w:t>
      </w:r>
      <w:r w:rsidR="00440C65" w:rsidRPr="007D75CB">
        <w:rPr>
          <w:bCs/>
          <w:iCs/>
          <w:sz w:val="22"/>
          <w:szCs w:val="22"/>
          <w:lang w:val="fr-FR"/>
        </w:rPr>
        <w:t xml:space="preserve">e </w:t>
      </w:r>
      <w:r w:rsidR="008C4F36" w:rsidRPr="007D75CB">
        <w:rPr>
          <w:bCs/>
          <w:iCs/>
          <w:sz w:val="22"/>
          <w:szCs w:val="22"/>
          <w:lang w:val="fr-FR"/>
        </w:rPr>
        <w:t>potentiel</w:t>
      </w:r>
      <w:r w:rsidRPr="007D75CB">
        <w:rPr>
          <w:bCs/>
          <w:iCs/>
          <w:sz w:val="22"/>
          <w:szCs w:val="22"/>
          <w:lang w:val="fr-FR"/>
        </w:rPr>
        <w:t xml:space="preserve"> de</w:t>
      </w:r>
      <w:r>
        <w:rPr>
          <w:bCs/>
          <w:iCs/>
          <w:sz w:val="22"/>
          <w:szCs w:val="22"/>
          <w:lang w:val="fr-FR"/>
        </w:rPr>
        <w:t xml:space="preserve"> recolonisation d’anciens </w:t>
      </w:r>
      <w:r w:rsidR="00375AA5" w:rsidRPr="007D75CB">
        <w:rPr>
          <w:bCs/>
          <w:iCs/>
          <w:sz w:val="22"/>
          <w:szCs w:val="22"/>
          <w:lang w:val="fr-FR"/>
        </w:rPr>
        <w:t>sites de reproduction</w:t>
      </w:r>
      <w:r w:rsidR="00415BEA" w:rsidRPr="007D75CB">
        <w:rPr>
          <w:bCs/>
          <w:iCs/>
          <w:sz w:val="22"/>
          <w:szCs w:val="22"/>
          <w:lang w:val="fr-FR"/>
        </w:rPr>
        <w:t xml:space="preserve"> </w:t>
      </w:r>
      <w:r>
        <w:rPr>
          <w:bCs/>
          <w:iCs/>
          <w:sz w:val="22"/>
          <w:szCs w:val="22"/>
          <w:lang w:val="fr-FR"/>
        </w:rPr>
        <w:t>n’est pas connu</w:t>
      </w:r>
      <w:r w:rsidR="00440C65" w:rsidRPr="007D75CB">
        <w:rPr>
          <w:bCs/>
          <w:iCs/>
          <w:sz w:val="22"/>
          <w:szCs w:val="22"/>
          <w:lang w:val="fr-FR"/>
        </w:rPr>
        <w:t xml:space="preserve"> </w:t>
      </w:r>
      <w:r w:rsidR="00440C65" w:rsidRPr="007D75CB">
        <w:rPr>
          <w:bCs/>
          <w:i/>
          <w:iCs/>
          <w:sz w:val="22"/>
          <w:szCs w:val="22"/>
          <w:lang w:val="fr-FR"/>
        </w:rPr>
        <w:t>(</w:t>
      </w:r>
      <w:r w:rsidR="001A2FCD">
        <w:rPr>
          <w:bCs/>
          <w:i/>
          <w:iCs/>
          <w:sz w:val="22"/>
          <w:szCs w:val="22"/>
          <w:lang w:val="fr-FR"/>
        </w:rPr>
        <w:t>haute priorité</w:t>
      </w:r>
      <w:r w:rsidR="00440C65" w:rsidRPr="007D75CB">
        <w:rPr>
          <w:bCs/>
          <w:i/>
          <w:iCs/>
          <w:sz w:val="22"/>
          <w:szCs w:val="22"/>
          <w:lang w:val="fr-FR"/>
        </w:rPr>
        <w:t>)</w:t>
      </w:r>
      <w:r w:rsidR="00CA4FEC">
        <w:rPr>
          <w:bCs/>
          <w:i/>
          <w:iCs/>
          <w:sz w:val="22"/>
          <w:szCs w:val="22"/>
          <w:lang w:val="fr-FR"/>
        </w:rPr>
        <w:t xml:space="preserve"> </w:t>
      </w:r>
      <w:r w:rsidR="00440C65" w:rsidRPr="007D75CB">
        <w:rPr>
          <w:bCs/>
          <w:i/>
          <w:iCs/>
          <w:sz w:val="22"/>
          <w:szCs w:val="22"/>
          <w:lang w:val="fr-FR"/>
        </w:rPr>
        <w:t>;</w:t>
      </w:r>
    </w:p>
    <w:p w14:paraId="210AA637" w14:textId="77777777" w:rsidR="00415BEA" w:rsidRPr="007D75CB" w:rsidRDefault="00440C65" w:rsidP="00440C65">
      <w:pPr>
        <w:rPr>
          <w:bCs/>
          <w:iCs/>
          <w:sz w:val="22"/>
          <w:szCs w:val="22"/>
          <w:lang w:val="fr-FR"/>
        </w:rPr>
      </w:pPr>
      <w:r w:rsidRPr="007D75CB">
        <w:rPr>
          <w:bCs/>
          <w:iCs/>
          <w:sz w:val="22"/>
          <w:szCs w:val="22"/>
          <w:lang w:val="fr-FR"/>
        </w:rPr>
        <w:t xml:space="preserve"> </w:t>
      </w:r>
    </w:p>
    <w:p w14:paraId="30975BDB" w14:textId="06846A2B" w:rsidR="00415BEA" w:rsidRPr="007D75CB" w:rsidRDefault="007D75CB" w:rsidP="00415BEA">
      <w:pPr>
        <w:pStyle w:val="ListParagraph"/>
        <w:numPr>
          <w:ilvl w:val="0"/>
          <w:numId w:val="16"/>
        </w:numPr>
        <w:rPr>
          <w:bCs/>
          <w:iCs/>
          <w:sz w:val="22"/>
          <w:szCs w:val="22"/>
          <w:lang w:val="fr-FR"/>
        </w:rPr>
      </w:pPr>
      <w:r w:rsidRPr="007D75CB">
        <w:rPr>
          <w:bCs/>
          <w:iCs/>
          <w:sz w:val="22"/>
          <w:szCs w:val="22"/>
          <w:lang w:val="fr-FR"/>
        </w:rPr>
        <w:t>Un</w:t>
      </w:r>
      <w:r w:rsidR="00512D62">
        <w:rPr>
          <w:bCs/>
          <w:iCs/>
          <w:sz w:val="22"/>
          <w:szCs w:val="22"/>
          <w:lang w:val="fr-FR"/>
        </w:rPr>
        <w:t>e</w:t>
      </w:r>
      <w:r w:rsidRPr="007D75CB">
        <w:rPr>
          <w:bCs/>
          <w:iCs/>
          <w:sz w:val="22"/>
          <w:szCs w:val="22"/>
          <w:lang w:val="fr-FR"/>
        </w:rPr>
        <w:t xml:space="preserve"> mé</w:t>
      </w:r>
      <w:r w:rsidR="00415BEA" w:rsidRPr="007D75CB">
        <w:rPr>
          <w:bCs/>
          <w:iCs/>
          <w:sz w:val="22"/>
          <w:szCs w:val="22"/>
          <w:lang w:val="fr-FR"/>
        </w:rPr>
        <w:t>thod</w:t>
      </w:r>
      <w:r w:rsidRPr="007D75CB">
        <w:rPr>
          <w:bCs/>
          <w:iCs/>
          <w:sz w:val="22"/>
          <w:szCs w:val="22"/>
          <w:lang w:val="fr-FR"/>
        </w:rPr>
        <w:t>e de gestion des juvé</w:t>
      </w:r>
      <w:r w:rsidR="00415BEA" w:rsidRPr="007D75CB">
        <w:rPr>
          <w:bCs/>
          <w:iCs/>
          <w:sz w:val="22"/>
          <w:szCs w:val="22"/>
          <w:lang w:val="fr-FR"/>
        </w:rPr>
        <w:t xml:space="preserve">niles </w:t>
      </w:r>
      <w:r w:rsidRPr="007D75CB">
        <w:rPr>
          <w:bCs/>
          <w:iCs/>
          <w:sz w:val="22"/>
          <w:szCs w:val="22"/>
          <w:lang w:val="fr-FR"/>
        </w:rPr>
        <w:t>après qu’</w:t>
      </w:r>
      <w:r w:rsidR="00A62127">
        <w:rPr>
          <w:bCs/>
          <w:iCs/>
          <w:sz w:val="22"/>
          <w:szCs w:val="22"/>
          <w:lang w:val="fr-FR"/>
        </w:rPr>
        <w:t>ils ont</w:t>
      </w:r>
      <w:r w:rsidR="001A2FCD">
        <w:rPr>
          <w:bCs/>
          <w:iCs/>
          <w:sz w:val="22"/>
          <w:szCs w:val="22"/>
          <w:lang w:val="fr-FR"/>
        </w:rPr>
        <w:t xml:space="preserve"> quitté le vol migrateur</w:t>
      </w:r>
      <w:r w:rsidR="00A62127">
        <w:rPr>
          <w:bCs/>
          <w:iCs/>
          <w:sz w:val="22"/>
          <w:szCs w:val="22"/>
          <w:lang w:val="fr-FR"/>
        </w:rPr>
        <w:t xml:space="preserve"> </w:t>
      </w:r>
      <w:r w:rsidR="00512D62">
        <w:rPr>
          <w:bCs/>
          <w:iCs/>
          <w:sz w:val="22"/>
          <w:szCs w:val="22"/>
          <w:lang w:val="fr-FR"/>
        </w:rPr>
        <w:t>doit être mise au point</w:t>
      </w:r>
      <w:r w:rsidR="00440C65" w:rsidRPr="007D75CB">
        <w:rPr>
          <w:bCs/>
          <w:iCs/>
          <w:sz w:val="22"/>
          <w:szCs w:val="22"/>
          <w:lang w:val="fr-FR"/>
        </w:rPr>
        <w:t xml:space="preserve"> </w:t>
      </w:r>
      <w:r w:rsidR="00440C65" w:rsidRPr="007D75CB">
        <w:rPr>
          <w:bCs/>
          <w:i/>
          <w:iCs/>
          <w:sz w:val="22"/>
          <w:szCs w:val="22"/>
          <w:lang w:val="fr-FR"/>
        </w:rPr>
        <w:t>(</w:t>
      </w:r>
      <w:r w:rsidR="001A2FCD">
        <w:rPr>
          <w:bCs/>
          <w:i/>
          <w:iCs/>
          <w:sz w:val="22"/>
          <w:szCs w:val="22"/>
          <w:lang w:val="fr-FR"/>
        </w:rPr>
        <w:t>haute priorité</w:t>
      </w:r>
      <w:r w:rsidR="00440C65" w:rsidRPr="007D75CB">
        <w:rPr>
          <w:bCs/>
          <w:i/>
          <w:iCs/>
          <w:sz w:val="22"/>
          <w:szCs w:val="22"/>
          <w:lang w:val="fr-FR"/>
        </w:rPr>
        <w:t>)</w:t>
      </w:r>
      <w:r w:rsidR="00CA4FEC">
        <w:rPr>
          <w:bCs/>
          <w:i/>
          <w:iCs/>
          <w:sz w:val="22"/>
          <w:szCs w:val="22"/>
          <w:lang w:val="fr-FR"/>
        </w:rPr>
        <w:t xml:space="preserve"> </w:t>
      </w:r>
      <w:r w:rsidR="00440C65" w:rsidRPr="007D75CB">
        <w:rPr>
          <w:bCs/>
          <w:i/>
          <w:iCs/>
          <w:sz w:val="22"/>
          <w:szCs w:val="22"/>
          <w:lang w:val="fr-FR"/>
        </w:rPr>
        <w:t>;</w:t>
      </w:r>
    </w:p>
    <w:p w14:paraId="39ABAC29" w14:textId="77777777" w:rsidR="00440C65" w:rsidRPr="007D75CB" w:rsidRDefault="00440C65" w:rsidP="00440C65">
      <w:pPr>
        <w:rPr>
          <w:bCs/>
          <w:iCs/>
          <w:sz w:val="22"/>
          <w:szCs w:val="22"/>
          <w:lang w:val="fr-FR"/>
        </w:rPr>
      </w:pPr>
    </w:p>
    <w:p w14:paraId="09F8854D" w14:textId="20E9A513" w:rsidR="006A2A03" w:rsidRPr="00923972" w:rsidRDefault="00923972" w:rsidP="006A2A03">
      <w:pPr>
        <w:pStyle w:val="ListParagraph"/>
        <w:numPr>
          <w:ilvl w:val="0"/>
          <w:numId w:val="16"/>
        </w:numPr>
        <w:rPr>
          <w:bCs/>
          <w:iCs/>
          <w:sz w:val="22"/>
          <w:szCs w:val="22"/>
          <w:lang w:val="fr-FR"/>
        </w:rPr>
      </w:pPr>
      <w:r w:rsidRPr="00923972">
        <w:rPr>
          <w:bCs/>
          <w:iCs/>
          <w:sz w:val="22"/>
          <w:szCs w:val="22"/>
          <w:lang w:val="fr-FR"/>
        </w:rPr>
        <w:t xml:space="preserve">D’autres </w:t>
      </w:r>
      <w:r w:rsidR="006A2A03" w:rsidRPr="00923972">
        <w:rPr>
          <w:bCs/>
          <w:iCs/>
          <w:sz w:val="22"/>
          <w:szCs w:val="22"/>
          <w:lang w:val="fr-FR"/>
        </w:rPr>
        <w:t>information</w:t>
      </w:r>
      <w:r w:rsidRPr="00923972">
        <w:rPr>
          <w:bCs/>
          <w:iCs/>
          <w:sz w:val="22"/>
          <w:szCs w:val="22"/>
          <w:lang w:val="fr-FR"/>
        </w:rPr>
        <w:t>s sont nécessaires sur le risque</w:t>
      </w:r>
      <w:r>
        <w:rPr>
          <w:bCs/>
          <w:iCs/>
          <w:sz w:val="22"/>
          <w:szCs w:val="22"/>
          <w:lang w:val="fr-FR"/>
        </w:rPr>
        <w:t xml:space="preserve"> </w:t>
      </w:r>
      <w:r w:rsidR="008C4F36" w:rsidRPr="00923972">
        <w:rPr>
          <w:bCs/>
          <w:iCs/>
          <w:sz w:val="22"/>
          <w:szCs w:val="22"/>
          <w:lang w:val="fr-FR"/>
        </w:rPr>
        <w:t>potentiel</w:t>
      </w:r>
      <w:r>
        <w:rPr>
          <w:bCs/>
          <w:iCs/>
          <w:sz w:val="22"/>
          <w:szCs w:val="22"/>
          <w:lang w:val="fr-FR"/>
        </w:rPr>
        <w:t xml:space="preserve"> de </w:t>
      </w:r>
      <w:r w:rsidR="006A2A03" w:rsidRPr="00923972">
        <w:rPr>
          <w:bCs/>
          <w:iCs/>
          <w:sz w:val="22"/>
          <w:szCs w:val="22"/>
          <w:lang w:val="fr-FR"/>
        </w:rPr>
        <w:t xml:space="preserve">collision </w:t>
      </w:r>
      <w:r>
        <w:rPr>
          <w:bCs/>
          <w:iCs/>
          <w:sz w:val="22"/>
          <w:szCs w:val="22"/>
          <w:lang w:val="fr-FR"/>
        </w:rPr>
        <w:t xml:space="preserve">avec des lignes électriques </w:t>
      </w:r>
      <w:r w:rsidR="00EC34E9" w:rsidRPr="00923972">
        <w:rPr>
          <w:bCs/>
          <w:iCs/>
          <w:sz w:val="22"/>
          <w:szCs w:val="22"/>
          <w:lang w:val="fr-FR"/>
        </w:rPr>
        <w:t xml:space="preserve">et </w:t>
      </w:r>
      <w:r>
        <w:rPr>
          <w:bCs/>
          <w:iCs/>
          <w:sz w:val="22"/>
          <w:szCs w:val="22"/>
          <w:lang w:val="fr-FR"/>
        </w:rPr>
        <w:t>d’é</w:t>
      </w:r>
      <w:r w:rsidR="006A2A03" w:rsidRPr="00923972">
        <w:rPr>
          <w:bCs/>
          <w:iCs/>
          <w:sz w:val="22"/>
          <w:szCs w:val="22"/>
          <w:lang w:val="fr-FR"/>
        </w:rPr>
        <w:t xml:space="preserve">lectrocution </w:t>
      </w:r>
      <w:r w:rsidR="006A2A03" w:rsidRPr="00923972">
        <w:rPr>
          <w:bCs/>
          <w:i/>
          <w:iCs/>
          <w:sz w:val="22"/>
          <w:szCs w:val="22"/>
          <w:lang w:val="fr-FR"/>
        </w:rPr>
        <w:t>(</w:t>
      </w:r>
      <w:r w:rsidR="001A2FCD">
        <w:rPr>
          <w:bCs/>
          <w:i/>
          <w:iCs/>
          <w:sz w:val="22"/>
          <w:szCs w:val="22"/>
          <w:lang w:val="fr-FR"/>
        </w:rPr>
        <w:t>haute priorité</w:t>
      </w:r>
      <w:r w:rsidR="006A2A03" w:rsidRPr="00923972">
        <w:rPr>
          <w:bCs/>
          <w:i/>
          <w:iCs/>
          <w:sz w:val="22"/>
          <w:szCs w:val="22"/>
          <w:lang w:val="fr-FR"/>
        </w:rPr>
        <w:t>)</w:t>
      </w:r>
      <w:r w:rsidR="00CA4FEC">
        <w:rPr>
          <w:bCs/>
          <w:i/>
          <w:iCs/>
          <w:sz w:val="22"/>
          <w:szCs w:val="22"/>
          <w:lang w:val="fr-FR"/>
        </w:rPr>
        <w:t xml:space="preserve"> </w:t>
      </w:r>
      <w:r w:rsidR="006A2A03" w:rsidRPr="00923972">
        <w:rPr>
          <w:bCs/>
          <w:i/>
          <w:iCs/>
          <w:sz w:val="22"/>
          <w:szCs w:val="22"/>
          <w:lang w:val="fr-FR"/>
        </w:rPr>
        <w:t>;</w:t>
      </w:r>
    </w:p>
    <w:p w14:paraId="1E1E9DBC" w14:textId="77777777" w:rsidR="006A2A03" w:rsidRPr="00923972" w:rsidRDefault="006A2A03" w:rsidP="006A2A03">
      <w:pPr>
        <w:rPr>
          <w:bCs/>
          <w:iCs/>
          <w:sz w:val="22"/>
          <w:szCs w:val="22"/>
          <w:lang w:val="fr-FR"/>
        </w:rPr>
      </w:pPr>
    </w:p>
    <w:p w14:paraId="17960912" w14:textId="3E6E9F3F" w:rsidR="00415BEA" w:rsidRPr="00923972" w:rsidRDefault="001A2FCD" w:rsidP="00415BEA">
      <w:pPr>
        <w:pStyle w:val="ListParagraph"/>
        <w:numPr>
          <w:ilvl w:val="0"/>
          <w:numId w:val="16"/>
        </w:numPr>
        <w:rPr>
          <w:bCs/>
          <w:iCs/>
          <w:sz w:val="22"/>
          <w:szCs w:val="22"/>
          <w:lang w:val="fr-FR"/>
        </w:rPr>
      </w:pPr>
      <w:r>
        <w:rPr>
          <w:bCs/>
          <w:iCs/>
          <w:sz w:val="22"/>
          <w:szCs w:val="22"/>
          <w:lang w:val="fr-FR"/>
        </w:rPr>
        <w:t>Il n’existe a</w:t>
      </w:r>
      <w:r w:rsidR="00923972" w:rsidRPr="00923972">
        <w:rPr>
          <w:bCs/>
          <w:iCs/>
          <w:sz w:val="22"/>
          <w:szCs w:val="22"/>
          <w:lang w:val="fr-FR"/>
        </w:rPr>
        <w:t xml:space="preserve">ucune </w:t>
      </w:r>
      <w:r w:rsidR="007D75CB" w:rsidRPr="00923972">
        <w:rPr>
          <w:bCs/>
          <w:iCs/>
          <w:sz w:val="22"/>
          <w:szCs w:val="22"/>
          <w:lang w:val="fr-FR"/>
        </w:rPr>
        <w:t>évaluation</w:t>
      </w:r>
      <w:r w:rsidR="00415BEA" w:rsidRPr="00923972">
        <w:rPr>
          <w:bCs/>
          <w:iCs/>
          <w:sz w:val="22"/>
          <w:szCs w:val="22"/>
          <w:lang w:val="fr-FR"/>
        </w:rPr>
        <w:t xml:space="preserve"> </w:t>
      </w:r>
      <w:r w:rsidR="00923972">
        <w:rPr>
          <w:bCs/>
          <w:iCs/>
          <w:sz w:val="22"/>
          <w:szCs w:val="22"/>
          <w:lang w:val="fr-FR"/>
        </w:rPr>
        <w:t xml:space="preserve">de la viabilité des populations occidentale et </w:t>
      </w:r>
      <w:r w:rsidR="00BA5C9F" w:rsidRPr="00923972">
        <w:rPr>
          <w:bCs/>
          <w:iCs/>
          <w:sz w:val="22"/>
          <w:szCs w:val="22"/>
          <w:lang w:val="fr-FR"/>
        </w:rPr>
        <w:t>orientale</w:t>
      </w:r>
      <w:r w:rsidR="00F31920" w:rsidRPr="00923972">
        <w:rPr>
          <w:bCs/>
          <w:iCs/>
          <w:sz w:val="22"/>
          <w:szCs w:val="22"/>
          <w:lang w:val="fr-FR"/>
        </w:rPr>
        <w:t xml:space="preserve"> </w:t>
      </w:r>
      <w:r w:rsidR="00F31920" w:rsidRPr="00923972">
        <w:rPr>
          <w:bCs/>
          <w:i/>
          <w:iCs/>
          <w:sz w:val="22"/>
          <w:szCs w:val="22"/>
          <w:lang w:val="fr-FR"/>
        </w:rPr>
        <w:t>(</w:t>
      </w:r>
      <w:r>
        <w:rPr>
          <w:bCs/>
          <w:i/>
          <w:iCs/>
          <w:sz w:val="22"/>
          <w:szCs w:val="22"/>
          <w:lang w:val="fr-FR"/>
        </w:rPr>
        <w:t>priorité moyenne</w:t>
      </w:r>
      <w:r w:rsidR="00F31920" w:rsidRPr="00923972">
        <w:rPr>
          <w:bCs/>
          <w:i/>
          <w:iCs/>
          <w:sz w:val="22"/>
          <w:szCs w:val="22"/>
          <w:lang w:val="fr-FR"/>
        </w:rPr>
        <w:t>)</w:t>
      </w:r>
      <w:r w:rsidR="00CA4FEC">
        <w:rPr>
          <w:bCs/>
          <w:i/>
          <w:iCs/>
          <w:sz w:val="22"/>
          <w:szCs w:val="22"/>
          <w:lang w:val="fr-FR"/>
        </w:rPr>
        <w:t xml:space="preserve"> </w:t>
      </w:r>
      <w:r w:rsidR="00F31920" w:rsidRPr="00923972">
        <w:rPr>
          <w:bCs/>
          <w:i/>
          <w:iCs/>
          <w:sz w:val="22"/>
          <w:szCs w:val="22"/>
          <w:lang w:val="fr-FR"/>
        </w:rPr>
        <w:t>;</w:t>
      </w:r>
    </w:p>
    <w:p w14:paraId="71E6ADDC" w14:textId="77777777" w:rsidR="00F31920" w:rsidRPr="00923972" w:rsidRDefault="00F31920" w:rsidP="00F31920">
      <w:pPr>
        <w:rPr>
          <w:bCs/>
          <w:iCs/>
          <w:sz w:val="22"/>
          <w:szCs w:val="22"/>
          <w:lang w:val="fr-FR"/>
        </w:rPr>
      </w:pPr>
    </w:p>
    <w:p w14:paraId="39A8C536" w14:textId="34E00975" w:rsidR="00415BEA" w:rsidRPr="00923972" w:rsidRDefault="00923972" w:rsidP="00415BEA">
      <w:pPr>
        <w:pStyle w:val="ListParagraph"/>
        <w:numPr>
          <w:ilvl w:val="0"/>
          <w:numId w:val="16"/>
        </w:numPr>
        <w:rPr>
          <w:bCs/>
          <w:iCs/>
          <w:sz w:val="22"/>
          <w:szCs w:val="22"/>
          <w:lang w:val="fr-FR"/>
        </w:rPr>
      </w:pPr>
      <w:r>
        <w:rPr>
          <w:bCs/>
          <w:iCs/>
          <w:sz w:val="22"/>
          <w:szCs w:val="22"/>
          <w:lang w:val="fr-FR"/>
        </w:rPr>
        <w:t>L’utilisation des sites de halte et d’</w:t>
      </w:r>
      <w:r w:rsidR="00375AA5" w:rsidRPr="00923972">
        <w:rPr>
          <w:bCs/>
          <w:iCs/>
          <w:sz w:val="22"/>
          <w:szCs w:val="22"/>
          <w:lang w:val="fr-FR"/>
        </w:rPr>
        <w:t>hivernage</w:t>
      </w:r>
      <w:r>
        <w:rPr>
          <w:bCs/>
          <w:iCs/>
          <w:sz w:val="22"/>
          <w:szCs w:val="22"/>
          <w:lang w:val="fr-FR"/>
        </w:rPr>
        <w:t xml:space="preserve"> par les </w:t>
      </w:r>
      <w:r w:rsidR="00375AA5" w:rsidRPr="00923972">
        <w:rPr>
          <w:bCs/>
          <w:iCs/>
          <w:sz w:val="22"/>
          <w:szCs w:val="22"/>
          <w:lang w:val="fr-FR"/>
        </w:rPr>
        <w:t>oiseaux</w:t>
      </w:r>
      <w:r>
        <w:rPr>
          <w:bCs/>
          <w:iCs/>
          <w:sz w:val="22"/>
          <w:szCs w:val="22"/>
          <w:lang w:val="fr-FR"/>
        </w:rPr>
        <w:t xml:space="preserve"> n’est </w:t>
      </w:r>
      <w:r w:rsidR="007D75CB" w:rsidRPr="00923972">
        <w:rPr>
          <w:bCs/>
          <w:iCs/>
          <w:sz w:val="22"/>
          <w:szCs w:val="22"/>
          <w:lang w:val="fr-FR"/>
        </w:rPr>
        <w:t>pas connu</w:t>
      </w:r>
      <w:r w:rsidR="001A2FCD">
        <w:rPr>
          <w:bCs/>
          <w:iCs/>
          <w:sz w:val="22"/>
          <w:szCs w:val="22"/>
          <w:lang w:val="fr-FR"/>
        </w:rPr>
        <w:t>e</w:t>
      </w:r>
      <w:r w:rsidR="00A32AD1" w:rsidRPr="00923972">
        <w:rPr>
          <w:bCs/>
          <w:iCs/>
          <w:sz w:val="22"/>
          <w:szCs w:val="22"/>
          <w:lang w:val="fr-FR"/>
        </w:rPr>
        <w:t xml:space="preserve"> </w:t>
      </w:r>
      <w:r w:rsidR="00F31920" w:rsidRPr="00923972">
        <w:rPr>
          <w:bCs/>
          <w:i/>
          <w:iCs/>
          <w:sz w:val="22"/>
          <w:szCs w:val="22"/>
          <w:lang w:val="fr-FR"/>
        </w:rPr>
        <w:t>(</w:t>
      </w:r>
      <w:r w:rsidR="001A2FCD">
        <w:rPr>
          <w:bCs/>
          <w:i/>
          <w:iCs/>
          <w:sz w:val="22"/>
          <w:szCs w:val="22"/>
          <w:lang w:val="fr-FR"/>
        </w:rPr>
        <w:t>priorité moyenne</w:t>
      </w:r>
      <w:r w:rsidR="00F31920" w:rsidRPr="00923972">
        <w:rPr>
          <w:bCs/>
          <w:i/>
          <w:iCs/>
          <w:sz w:val="22"/>
          <w:szCs w:val="22"/>
          <w:lang w:val="fr-FR"/>
        </w:rPr>
        <w:t>)</w:t>
      </w:r>
      <w:r w:rsidR="00CA4FEC">
        <w:rPr>
          <w:bCs/>
          <w:i/>
          <w:iCs/>
          <w:sz w:val="22"/>
          <w:szCs w:val="22"/>
          <w:lang w:val="fr-FR"/>
        </w:rPr>
        <w:t xml:space="preserve"> </w:t>
      </w:r>
      <w:r w:rsidR="00F31920" w:rsidRPr="00923972">
        <w:rPr>
          <w:bCs/>
          <w:i/>
          <w:iCs/>
          <w:sz w:val="22"/>
          <w:szCs w:val="22"/>
          <w:lang w:val="fr-FR"/>
        </w:rPr>
        <w:t>;</w:t>
      </w:r>
    </w:p>
    <w:p w14:paraId="1AA27EDD" w14:textId="77777777" w:rsidR="00F31920" w:rsidRPr="00923972" w:rsidRDefault="00F31920" w:rsidP="00F31920">
      <w:pPr>
        <w:rPr>
          <w:bCs/>
          <w:iCs/>
          <w:sz w:val="22"/>
          <w:szCs w:val="22"/>
          <w:lang w:val="fr-FR"/>
        </w:rPr>
      </w:pPr>
    </w:p>
    <w:p w14:paraId="66E99A62" w14:textId="11D7919E" w:rsidR="00415BEA" w:rsidRPr="00923972" w:rsidRDefault="00923972" w:rsidP="00923972">
      <w:pPr>
        <w:pStyle w:val="ListParagraph"/>
        <w:numPr>
          <w:ilvl w:val="0"/>
          <w:numId w:val="16"/>
        </w:numPr>
        <w:rPr>
          <w:bCs/>
          <w:iCs/>
          <w:sz w:val="22"/>
          <w:szCs w:val="22"/>
          <w:lang w:val="fr-FR"/>
        </w:rPr>
      </w:pPr>
      <w:r w:rsidRPr="00923972">
        <w:rPr>
          <w:bCs/>
          <w:iCs/>
          <w:sz w:val="22"/>
          <w:szCs w:val="22"/>
          <w:lang w:val="fr-FR"/>
        </w:rPr>
        <w:t xml:space="preserve">Les </w:t>
      </w:r>
      <w:r w:rsidR="00415BEA" w:rsidRPr="00923972">
        <w:rPr>
          <w:bCs/>
          <w:iCs/>
          <w:sz w:val="22"/>
          <w:szCs w:val="22"/>
          <w:lang w:val="fr-FR"/>
        </w:rPr>
        <w:t xml:space="preserve">sites </w:t>
      </w:r>
      <w:r>
        <w:rPr>
          <w:bCs/>
          <w:iCs/>
          <w:sz w:val="22"/>
          <w:szCs w:val="22"/>
          <w:lang w:val="fr-FR"/>
        </w:rPr>
        <w:t>identifié</w:t>
      </w:r>
      <w:r w:rsidR="001A2FCD">
        <w:rPr>
          <w:bCs/>
          <w:iCs/>
          <w:sz w:val="22"/>
          <w:szCs w:val="22"/>
          <w:lang w:val="fr-FR"/>
        </w:rPr>
        <w:t>s au moyen d’une surveillance par</w:t>
      </w:r>
      <w:r>
        <w:rPr>
          <w:bCs/>
          <w:iCs/>
          <w:sz w:val="22"/>
          <w:szCs w:val="22"/>
          <w:lang w:val="fr-FR"/>
        </w:rPr>
        <w:t xml:space="preserve"> </w:t>
      </w:r>
      <w:r w:rsidR="00415BEA" w:rsidRPr="00923972">
        <w:rPr>
          <w:bCs/>
          <w:iCs/>
          <w:sz w:val="22"/>
          <w:szCs w:val="22"/>
          <w:lang w:val="fr-FR"/>
        </w:rPr>
        <w:t>satellite</w:t>
      </w:r>
      <w:r w:rsidR="00D16091" w:rsidRPr="00923972">
        <w:rPr>
          <w:bCs/>
          <w:iCs/>
          <w:sz w:val="22"/>
          <w:szCs w:val="22"/>
          <w:lang w:val="fr-FR"/>
        </w:rPr>
        <w:t xml:space="preserve"> </w:t>
      </w:r>
      <w:r>
        <w:rPr>
          <w:bCs/>
          <w:iCs/>
          <w:sz w:val="22"/>
          <w:szCs w:val="22"/>
          <w:lang w:val="fr-FR"/>
        </w:rPr>
        <w:t>doivent être vérifiés, délimités et cartographiés</w:t>
      </w:r>
      <w:r w:rsidR="00F31920" w:rsidRPr="00923972">
        <w:rPr>
          <w:bCs/>
          <w:iCs/>
          <w:sz w:val="22"/>
          <w:szCs w:val="22"/>
          <w:lang w:val="fr-FR"/>
        </w:rPr>
        <w:t xml:space="preserve"> </w:t>
      </w:r>
      <w:r w:rsidR="00F31920" w:rsidRPr="00923972">
        <w:rPr>
          <w:bCs/>
          <w:i/>
          <w:iCs/>
          <w:sz w:val="22"/>
          <w:szCs w:val="22"/>
          <w:lang w:val="fr-FR"/>
        </w:rPr>
        <w:t>(</w:t>
      </w:r>
      <w:r w:rsidR="001A2FCD">
        <w:rPr>
          <w:bCs/>
          <w:i/>
          <w:iCs/>
          <w:sz w:val="22"/>
          <w:szCs w:val="22"/>
          <w:lang w:val="fr-FR"/>
        </w:rPr>
        <w:t>priorité moyenne</w:t>
      </w:r>
      <w:r w:rsidR="00F31920" w:rsidRPr="00923972">
        <w:rPr>
          <w:bCs/>
          <w:i/>
          <w:iCs/>
          <w:sz w:val="22"/>
          <w:szCs w:val="22"/>
          <w:lang w:val="fr-FR"/>
        </w:rPr>
        <w:t>)</w:t>
      </w:r>
      <w:r w:rsidR="00CA4FEC">
        <w:rPr>
          <w:bCs/>
          <w:i/>
          <w:iCs/>
          <w:sz w:val="22"/>
          <w:szCs w:val="22"/>
          <w:lang w:val="fr-FR"/>
        </w:rPr>
        <w:t xml:space="preserve"> </w:t>
      </w:r>
      <w:r w:rsidR="00F31920" w:rsidRPr="00923972">
        <w:rPr>
          <w:bCs/>
          <w:i/>
          <w:iCs/>
          <w:sz w:val="22"/>
          <w:szCs w:val="22"/>
          <w:lang w:val="fr-FR"/>
        </w:rPr>
        <w:t>;</w:t>
      </w:r>
    </w:p>
    <w:p w14:paraId="2AD480FD" w14:textId="77777777" w:rsidR="00F31920" w:rsidRPr="00923972" w:rsidRDefault="00F31920" w:rsidP="00F31920">
      <w:pPr>
        <w:rPr>
          <w:bCs/>
          <w:iCs/>
          <w:sz w:val="22"/>
          <w:szCs w:val="22"/>
          <w:lang w:val="fr-FR"/>
        </w:rPr>
      </w:pPr>
    </w:p>
    <w:p w14:paraId="35652627" w14:textId="15FA1226" w:rsidR="00415BEA" w:rsidRPr="00923972" w:rsidRDefault="00923972" w:rsidP="00415BEA">
      <w:pPr>
        <w:pStyle w:val="ListParagraph"/>
        <w:numPr>
          <w:ilvl w:val="0"/>
          <w:numId w:val="16"/>
        </w:numPr>
        <w:rPr>
          <w:bCs/>
          <w:iCs/>
          <w:sz w:val="22"/>
          <w:szCs w:val="22"/>
          <w:lang w:val="fr-FR"/>
        </w:rPr>
      </w:pPr>
      <w:r>
        <w:rPr>
          <w:bCs/>
          <w:iCs/>
          <w:sz w:val="22"/>
          <w:szCs w:val="22"/>
          <w:lang w:val="fr-FR"/>
        </w:rPr>
        <w:t>Il existe un manque de connaissances sur la sélection de micro-habitats pour l’</w:t>
      </w:r>
      <w:r w:rsidR="000576F4" w:rsidRPr="00923972">
        <w:rPr>
          <w:bCs/>
          <w:iCs/>
          <w:sz w:val="22"/>
          <w:szCs w:val="22"/>
          <w:lang w:val="fr-FR"/>
        </w:rPr>
        <w:t>alimentation</w:t>
      </w:r>
      <w:r w:rsidR="00415BEA" w:rsidRPr="00923972">
        <w:rPr>
          <w:bCs/>
          <w:iCs/>
          <w:sz w:val="22"/>
          <w:szCs w:val="22"/>
          <w:lang w:val="fr-FR"/>
        </w:rPr>
        <w:t xml:space="preserve"> </w:t>
      </w:r>
      <w:r>
        <w:rPr>
          <w:bCs/>
          <w:iCs/>
          <w:sz w:val="22"/>
          <w:szCs w:val="22"/>
          <w:lang w:val="fr-FR"/>
        </w:rPr>
        <w:t xml:space="preserve">dans les sites de </w:t>
      </w:r>
      <w:r w:rsidR="00E263D7" w:rsidRPr="00923972">
        <w:rPr>
          <w:bCs/>
          <w:iCs/>
          <w:sz w:val="22"/>
          <w:szCs w:val="22"/>
          <w:lang w:val="fr-FR"/>
        </w:rPr>
        <w:t>reproduction</w:t>
      </w:r>
      <w:r w:rsidR="00415BEA" w:rsidRPr="00923972">
        <w:rPr>
          <w:bCs/>
          <w:iCs/>
          <w:sz w:val="22"/>
          <w:szCs w:val="22"/>
          <w:lang w:val="fr-FR"/>
        </w:rPr>
        <w:t xml:space="preserve">, </w:t>
      </w:r>
      <w:r>
        <w:rPr>
          <w:bCs/>
          <w:iCs/>
          <w:sz w:val="22"/>
          <w:szCs w:val="22"/>
          <w:lang w:val="fr-FR"/>
        </w:rPr>
        <w:t>de halte et d’</w:t>
      </w:r>
      <w:r w:rsidR="00375AA5" w:rsidRPr="00923972">
        <w:rPr>
          <w:bCs/>
          <w:iCs/>
          <w:sz w:val="22"/>
          <w:szCs w:val="22"/>
          <w:lang w:val="fr-FR"/>
        </w:rPr>
        <w:t>hivernage</w:t>
      </w:r>
      <w:r w:rsidR="00415BEA" w:rsidRPr="00923972">
        <w:rPr>
          <w:bCs/>
          <w:iCs/>
          <w:sz w:val="22"/>
          <w:szCs w:val="22"/>
          <w:lang w:val="fr-FR"/>
        </w:rPr>
        <w:t xml:space="preserve"> </w:t>
      </w:r>
      <w:r w:rsidR="00F31920" w:rsidRPr="00923972">
        <w:rPr>
          <w:bCs/>
          <w:i/>
          <w:iCs/>
          <w:sz w:val="22"/>
          <w:szCs w:val="22"/>
          <w:lang w:val="fr-FR"/>
        </w:rPr>
        <w:t>(</w:t>
      </w:r>
      <w:r w:rsidR="001A2FCD">
        <w:rPr>
          <w:bCs/>
          <w:i/>
          <w:iCs/>
          <w:sz w:val="22"/>
          <w:szCs w:val="22"/>
          <w:lang w:val="fr-FR"/>
        </w:rPr>
        <w:t>priorité moyenne</w:t>
      </w:r>
      <w:r w:rsidR="008D187C" w:rsidRPr="00923972">
        <w:rPr>
          <w:bCs/>
          <w:i/>
          <w:iCs/>
          <w:sz w:val="22"/>
          <w:szCs w:val="22"/>
          <w:lang w:val="fr-FR"/>
        </w:rPr>
        <w:t>)</w:t>
      </w:r>
      <w:r w:rsidR="00CA4FEC">
        <w:rPr>
          <w:bCs/>
          <w:i/>
          <w:iCs/>
          <w:sz w:val="22"/>
          <w:szCs w:val="22"/>
          <w:lang w:val="fr-FR"/>
        </w:rPr>
        <w:t xml:space="preserve"> </w:t>
      </w:r>
      <w:r w:rsidR="008D187C" w:rsidRPr="00923972">
        <w:rPr>
          <w:bCs/>
          <w:i/>
          <w:iCs/>
          <w:sz w:val="22"/>
          <w:szCs w:val="22"/>
          <w:lang w:val="fr-FR"/>
        </w:rPr>
        <w:t>;</w:t>
      </w:r>
    </w:p>
    <w:p w14:paraId="04758182" w14:textId="77777777" w:rsidR="00F31920" w:rsidRPr="00923972" w:rsidRDefault="00F31920" w:rsidP="00F31920">
      <w:pPr>
        <w:rPr>
          <w:bCs/>
          <w:iCs/>
          <w:sz w:val="22"/>
          <w:szCs w:val="22"/>
          <w:lang w:val="fr-FR"/>
        </w:rPr>
      </w:pPr>
    </w:p>
    <w:p w14:paraId="2AF61BD0" w14:textId="3596F4AD" w:rsidR="00415BEA" w:rsidRPr="00923972" w:rsidRDefault="00923972" w:rsidP="00415BEA">
      <w:pPr>
        <w:pStyle w:val="ListParagraph"/>
        <w:numPr>
          <w:ilvl w:val="0"/>
          <w:numId w:val="16"/>
        </w:numPr>
        <w:rPr>
          <w:bCs/>
          <w:iCs/>
          <w:sz w:val="22"/>
          <w:szCs w:val="22"/>
          <w:lang w:val="fr-FR"/>
        </w:rPr>
      </w:pPr>
      <w:r>
        <w:rPr>
          <w:bCs/>
          <w:iCs/>
          <w:sz w:val="22"/>
          <w:szCs w:val="22"/>
          <w:lang w:val="fr-FR"/>
        </w:rPr>
        <w:t>L’</w:t>
      </w:r>
      <w:r w:rsidR="00A32AD1" w:rsidRPr="00923972">
        <w:rPr>
          <w:bCs/>
          <w:iCs/>
          <w:sz w:val="22"/>
          <w:szCs w:val="22"/>
          <w:lang w:val="fr-FR"/>
        </w:rPr>
        <w:t>i</w:t>
      </w:r>
      <w:r>
        <w:rPr>
          <w:bCs/>
          <w:iCs/>
          <w:sz w:val="22"/>
          <w:szCs w:val="22"/>
          <w:lang w:val="fr-FR"/>
        </w:rPr>
        <w:t xml:space="preserve">mpact des </w:t>
      </w:r>
      <w:r w:rsidR="00415BEA" w:rsidRPr="00923972">
        <w:rPr>
          <w:bCs/>
          <w:iCs/>
          <w:sz w:val="22"/>
          <w:szCs w:val="22"/>
          <w:lang w:val="fr-FR"/>
        </w:rPr>
        <w:t xml:space="preserve">pesticides </w:t>
      </w:r>
      <w:r>
        <w:rPr>
          <w:bCs/>
          <w:iCs/>
          <w:sz w:val="22"/>
          <w:szCs w:val="22"/>
          <w:lang w:val="fr-FR"/>
        </w:rPr>
        <w:t>dans les sites de</w:t>
      </w:r>
      <w:r w:rsidR="0007619A" w:rsidRPr="00923972">
        <w:rPr>
          <w:bCs/>
          <w:iCs/>
          <w:sz w:val="22"/>
          <w:szCs w:val="22"/>
          <w:lang w:val="fr-FR"/>
        </w:rPr>
        <w:t xml:space="preserve"> </w:t>
      </w:r>
      <w:r w:rsidR="00E263D7" w:rsidRPr="00923972">
        <w:rPr>
          <w:bCs/>
          <w:iCs/>
          <w:sz w:val="22"/>
          <w:szCs w:val="22"/>
          <w:lang w:val="fr-FR"/>
        </w:rPr>
        <w:t>reproduction</w:t>
      </w:r>
      <w:r w:rsidR="00A32AD1" w:rsidRPr="00923972">
        <w:rPr>
          <w:bCs/>
          <w:iCs/>
          <w:sz w:val="22"/>
          <w:szCs w:val="22"/>
          <w:lang w:val="fr-FR"/>
        </w:rPr>
        <w:t xml:space="preserve"> </w:t>
      </w:r>
      <w:r w:rsidR="00EC34E9" w:rsidRPr="00923972">
        <w:rPr>
          <w:bCs/>
          <w:iCs/>
          <w:sz w:val="22"/>
          <w:szCs w:val="22"/>
          <w:lang w:val="fr-FR"/>
        </w:rPr>
        <w:t xml:space="preserve">et </w:t>
      </w:r>
      <w:r>
        <w:rPr>
          <w:bCs/>
          <w:iCs/>
          <w:sz w:val="22"/>
          <w:szCs w:val="22"/>
          <w:lang w:val="fr-FR"/>
        </w:rPr>
        <w:t xml:space="preserve">de halte n’est pas </w:t>
      </w:r>
      <w:r w:rsidR="007D75CB" w:rsidRPr="00923972">
        <w:rPr>
          <w:bCs/>
          <w:iCs/>
          <w:sz w:val="22"/>
          <w:szCs w:val="22"/>
          <w:lang w:val="fr-FR"/>
        </w:rPr>
        <w:t>connu</w:t>
      </w:r>
      <w:r w:rsidR="00F31920" w:rsidRPr="00923972">
        <w:rPr>
          <w:bCs/>
          <w:iCs/>
          <w:sz w:val="22"/>
          <w:szCs w:val="22"/>
          <w:lang w:val="fr-FR"/>
        </w:rPr>
        <w:t xml:space="preserve"> </w:t>
      </w:r>
      <w:r w:rsidR="00F31920" w:rsidRPr="00923972">
        <w:rPr>
          <w:bCs/>
          <w:i/>
          <w:iCs/>
          <w:sz w:val="22"/>
          <w:szCs w:val="22"/>
          <w:lang w:val="fr-FR"/>
        </w:rPr>
        <w:t>(</w:t>
      </w:r>
      <w:r w:rsidR="001A2FCD">
        <w:rPr>
          <w:bCs/>
          <w:i/>
          <w:iCs/>
          <w:sz w:val="22"/>
          <w:szCs w:val="22"/>
          <w:lang w:val="fr-FR"/>
        </w:rPr>
        <w:t>priorité moyenne</w:t>
      </w:r>
      <w:r w:rsidR="00F31920" w:rsidRPr="00923972">
        <w:rPr>
          <w:bCs/>
          <w:i/>
          <w:iCs/>
          <w:sz w:val="22"/>
          <w:szCs w:val="22"/>
          <w:lang w:val="fr-FR"/>
        </w:rPr>
        <w:t>)</w:t>
      </w:r>
      <w:r w:rsidR="00CA4FEC">
        <w:rPr>
          <w:bCs/>
          <w:i/>
          <w:iCs/>
          <w:sz w:val="22"/>
          <w:szCs w:val="22"/>
          <w:lang w:val="fr-FR"/>
        </w:rPr>
        <w:t xml:space="preserve"> </w:t>
      </w:r>
      <w:r w:rsidR="00F31920" w:rsidRPr="00923972">
        <w:rPr>
          <w:bCs/>
          <w:i/>
          <w:iCs/>
          <w:sz w:val="22"/>
          <w:szCs w:val="22"/>
          <w:lang w:val="fr-FR"/>
        </w:rPr>
        <w:t>;</w:t>
      </w:r>
    </w:p>
    <w:p w14:paraId="3E95CE42" w14:textId="77777777" w:rsidR="00F31920" w:rsidRPr="00923972" w:rsidRDefault="00F31920" w:rsidP="00F31920">
      <w:pPr>
        <w:rPr>
          <w:bCs/>
          <w:iCs/>
          <w:sz w:val="22"/>
          <w:szCs w:val="22"/>
          <w:lang w:val="fr-FR"/>
        </w:rPr>
      </w:pPr>
    </w:p>
    <w:p w14:paraId="14168FB3" w14:textId="7B356583" w:rsidR="00415BEA" w:rsidRPr="00923972" w:rsidRDefault="001A2FCD" w:rsidP="00415BEA">
      <w:pPr>
        <w:pStyle w:val="ListParagraph"/>
        <w:numPr>
          <w:ilvl w:val="0"/>
          <w:numId w:val="16"/>
        </w:numPr>
        <w:rPr>
          <w:bCs/>
          <w:iCs/>
          <w:sz w:val="22"/>
          <w:szCs w:val="22"/>
          <w:lang w:val="fr-FR"/>
        </w:rPr>
      </w:pPr>
      <w:r>
        <w:rPr>
          <w:bCs/>
          <w:iCs/>
          <w:sz w:val="22"/>
          <w:szCs w:val="22"/>
          <w:lang w:val="fr-FR"/>
        </w:rPr>
        <w:t>La composition génétique et le taux</w:t>
      </w:r>
      <w:r w:rsidR="00923972" w:rsidRPr="00923972">
        <w:rPr>
          <w:bCs/>
          <w:iCs/>
          <w:sz w:val="22"/>
          <w:szCs w:val="22"/>
          <w:lang w:val="fr-FR"/>
        </w:rPr>
        <w:t xml:space="preserve"> de</w:t>
      </w:r>
      <w:r w:rsidR="00923972">
        <w:rPr>
          <w:bCs/>
          <w:iCs/>
          <w:sz w:val="22"/>
          <w:szCs w:val="22"/>
          <w:lang w:val="fr-FR"/>
        </w:rPr>
        <w:t xml:space="preserve"> </w:t>
      </w:r>
      <w:r w:rsidR="00E263D7" w:rsidRPr="00923972">
        <w:rPr>
          <w:bCs/>
          <w:iCs/>
          <w:sz w:val="22"/>
          <w:szCs w:val="22"/>
          <w:lang w:val="fr-FR"/>
        </w:rPr>
        <w:t>reproduction</w:t>
      </w:r>
      <w:r w:rsidR="00923972">
        <w:rPr>
          <w:bCs/>
          <w:iCs/>
          <w:sz w:val="22"/>
          <w:szCs w:val="22"/>
          <w:lang w:val="fr-FR"/>
        </w:rPr>
        <w:t xml:space="preserve"> interne ou externe n’o</w:t>
      </w:r>
      <w:r>
        <w:rPr>
          <w:bCs/>
          <w:iCs/>
          <w:sz w:val="22"/>
          <w:szCs w:val="22"/>
          <w:lang w:val="fr-FR"/>
        </w:rPr>
        <w:t>nt pas encore été déterminé</w:t>
      </w:r>
      <w:r w:rsidR="00923972">
        <w:rPr>
          <w:bCs/>
          <w:iCs/>
          <w:sz w:val="22"/>
          <w:szCs w:val="22"/>
          <w:lang w:val="fr-FR"/>
        </w:rPr>
        <w:t>s pour la population orientale</w:t>
      </w:r>
      <w:r w:rsidR="00415BEA" w:rsidRPr="00923972">
        <w:rPr>
          <w:bCs/>
          <w:iCs/>
          <w:sz w:val="22"/>
          <w:szCs w:val="22"/>
          <w:lang w:val="fr-FR"/>
        </w:rPr>
        <w:t xml:space="preserve"> </w:t>
      </w:r>
      <w:r w:rsidR="00923972">
        <w:rPr>
          <w:bCs/>
          <w:iCs/>
          <w:sz w:val="22"/>
          <w:szCs w:val="22"/>
          <w:lang w:val="fr-FR"/>
        </w:rPr>
        <w:t xml:space="preserve">(y compris la population </w:t>
      </w:r>
      <w:r w:rsidR="007C7D4F" w:rsidRPr="00923972">
        <w:rPr>
          <w:bCs/>
          <w:iCs/>
          <w:sz w:val="22"/>
          <w:szCs w:val="22"/>
          <w:lang w:val="fr-FR"/>
        </w:rPr>
        <w:t>semi-sauvage</w:t>
      </w:r>
      <w:r w:rsidR="00923972">
        <w:rPr>
          <w:bCs/>
          <w:iCs/>
          <w:sz w:val="22"/>
          <w:szCs w:val="22"/>
          <w:lang w:val="fr-FR"/>
        </w:rPr>
        <w:t xml:space="preserve"> turque</w:t>
      </w:r>
      <w:r w:rsidR="007C5234" w:rsidRPr="00923972">
        <w:rPr>
          <w:bCs/>
          <w:iCs/>
          <w:sz w:val="22"/>
          <w:szCs w:val="22"/>
          <w:lang w:val="fr-FR"/>
        </w:rPr>
        <w:t xml:space="preserve">) </w:t>
      </w:r>
      <w:r w:rsidR="00F31920" w:rsidRPr="00923972">
        <w:rPr>
          <w:bCs/>
          <w:i/>
          <w:iCs/>
          <w:sz w:val="22"/>
          <w:szCs w:val="22"/>
          <w:lang w:val="fr-FR"/>
        </w:rPr>
        <w:t>(</w:t>
      </w:r>
      <w:r>
        <w:rPr>
          <w:bCs/>
          <w:i/>
          <w:iCs/>
          <w:sz w:val="22"/>
          <w:szCs w:val="22"/>
          <w:lang w:val="fr-FR"/>
        </w:rPr>
        <w:t>priorité moyenne</w:t>
      </w:r>
      <w:r w:rsidR="00F31920" w:rsidRPr="00923972">
        <w:rPr>
          <w:bCs/>
          <w:i/>
          <w:iCs/>
          <w:sz w:val="22"/>
          <w:szCs w:val="22"/>
          <w:lang w:val="fr-FR"/>
        </w:rPr>
        <w:t>)</w:t>
      </w:r>
      <w:r w:rsidR="00CA4FEC">
        <w:rPr>
          <w:bCs/>
          <w:i/>
          <w:iCs/>
          <w:sz w:val="22"/>
          <w:szCs w:val="22"/>
          <w:lang w:val="fr-FR"/>
        </w:rPr>
        <w:t xml:space="preserve"> </w:t>
      </w:r>
      <w:r w:rsidR="00F31920" w:rsidRPr="00923972">
        <w:rPr>
          <w:bCs/>
          <w:i/>
          <w:iCs/>
          <w:sz w:val="22"/>
          <w:szCs w:val="22"/>
          <w:lang w:val="fr-FR"/>
        </w:rPr>
        <w:t>;</w:t>
      </w:r>
    </w:p>
    <w:p w14:paraId="409371B6" w14:textId="77777777" w:rsidR="00F31920" w:rsidRPr="00923972" w:rsidRDefault="00F31920" w:rsidP="00F31920">
      <w:pPr>
        <w:rPr>
          <w:bCs/>
          <w:iCs/>
          <w:sz w:val="22"/>
          <w:szCs w:val="22"/>
          <w:lang w:val="fr-FR"/>
        </w:rPr>
      </w:pPr>
    </w:p>
    <w:p w14:paraId="737E28FB" w14:textId="4A845C88" w:rsidR="00415BEA" w:rsidRPr="00923972" w:rsidRDefault="00923972" w:rsidP="009064E2">
      <w:pPr>
        <w:pStyle w:val="ListParagraph"/>
        <w:numPr>
          <w:ilvl w:val="0"/>
          <w:numId w:val="16"/>
        </w:numPr>
        <w:rPr>
          <w:bCs/>
          <w:iCs/>
          <w:sz w:val="22"/>
          <w:szCs w:val="22"/>
          <w:lang w:val="fr-FR"/>
        </w:rPr>
      </w:pPr>
      <w:r w:rsidRPr="00923972">
        <w:rPr>
          <w:bCs/>
          <w:iCs/>
          <w:sz w:val="22"/>
          <w:szCs w:val="22"/>
          <w:lang w:val="fr-FR"/>
        </w:rPr>
        <w:t>La dispersion des juvé</w:t>
      </w:r>
      <w:r w:rsidR="00415BEA" w:rsidRPr="00923972">
        <w:rPr>
          <w:bCs/>
          <w:iCs/>
          <w:sz w:val="22"/>
          <w:szCs w:val="22"/>
          <w:lang w:val="fr-FR"/>
        </w:rPr>
        <w:t>nile</w:t>
      </w:r>
      <w:r>
        <w:rPr>
          <w:bCs/>
          <w:iCs/>
          <w:sz w:val="22"/>
          <w:szCs w:val="22"/>
          <w:lang w:val="fr-FR"/>
        </w:rPr>
        <w:t>s dans la p</w:t>
      </w:r>
      <w:r w:rsidR="00BA5C9F" w:rsidRPr="00923972">
        <w:rPr>
          <w:bCs/>
          <w:iCs/>
          <w:sz w:val="22"/>
          <w:szCs w:val="22"/>
          <w:lang w:val="fr-FR"/>
        </w:rPr>
        <w:t>opulation occidentale</w:t>
      </w:r>
      <w:r w:rsidR="00415BEA" w:rsidRPr="00923972">
        <w:rPr>
          <w:bCs/>
          <w:iCs/>
          <w:sz w:val="22"/>
          <w:szCs w:val="22"/>
          <w:lang w:val="fr-FR"/>
        </w:rPr>
        <w:t xml:space="preserve"> </w:t>
      </w:r>
      <w:r>
        <w:rPr>
          <w:bCs/>
          <w:iCs/>
          <w:sz w:val="22"/>
          <w:szCs w:val="22"/>
          <w:lang w:val="fr-FR"/>
        </w:rPr>
        <w:t>doit être cartographiée</w:t>
      </w:r>
      <w:r w:rsidR="00F31920" w:rsidRPr="00923972">
        <w:rPr>
          <w:bCs/>
          <w:iCs/>
          <w:sz w:val="22"/>
          <w:szCs w:val="22"/>
          <w:lang w:val="fr-FR"/>
        </w:rPr>
        <w:t xml:space="preserve"> </w:t>
      </w:r>
      <w:r w:rsidR="00F31920" w:rsidRPr="00923972">
        <w:rPr>
          <w:bCs/>
          <w:i/>
          <w:iCs/>
          <w:sz w:val="22"/>
          <w:szCs w:val="22"/>
          <w:lang w:val="fr-FR"/>
        </w:rPr>
        <w:t>(</w:t>
      </w:r>
      <w:r w:rsidR="001A2FCD">
        <w:rPr>
          <w:bCs/>
          <w:i/>
          <w:iCs/>
          <w:sz w:val="22"/>
          <w:szCs w:val="22"/>
          <w:lang w:val="fr-FR"/>
        </w:rPr>
        <w:t>priorité moyenne</w:t>
      </w:r>
      <w:r w:rsidR="00F31920" w:rsidRPr="00923972">
        <w:rPr>
          <w:bCs/>
          <w:i/>
          <w:iCs/>
          <w:sz w:val="22"/>
          <w:szCs w:val="22"/>
          <w:lang w:val="fr-FR"/>
        </w:rPr>
        <w:t>)</w:t>
      </w:r>
      <w:r w:rsidR="00CA4FEC">
        <w:rPr>
          <w:bCs/>
          <w:i/>
          <w:iCs/>
          <w:sz w:val="22"/>
          <w:szCs w:val="22"/>
          <w:lang w:val="fr-FR"/>
        </w:rPr>
        <w:t xml:space="preserve"> </w:t>
      </w:r>
      <w:r w:rsidR="00F31920" w:rsidRPr="00923972">
        <w:rPr>
          <w:bCs/>
          <w:i/>
          <w:iCs/>
          <w:sz w:val="22"/>
          <w:szCs w:val="22"/>
          <w:lang w:val="fr-FR"/>
        </w:rPr>
        <w:t>;</w:t>
      </w:r>
    </w:p>
    <w:p w14:paraId="429CBA04" w14:textId="77777777" w:rsidR="00923972" w:rsidRPr="00923972" w:rsidRDefault="00923972" w:rsidP="00923972">
      <w:pPr>
        <w:rPr>
          <w:bCs/>
          <w:iCs/>
          <w:sz w:val="22"/>
          <w:szCs w:val="22"/>
          <w:lang w:val="fr-FR"/>
        </w:rPr>
      </w:pPr>
    </w:p>
    <w:p w14:paraId="2A4DCE1C" w14:textId="52DEB6AE" w:rsidR="00415BEA" w:rsidRPr="00923972" w:rsidRDefault="00923972" w:rsidP="00415BEA">
      <w:pPr>
        <w:pStyle w:val="ListParagraph"/>
        <w:numPr>
          <w:ilvl w:val="0"/>
          <w:numId w:val="16"/>
        </w:numPr>
        <w:rPr>
          <w:bCs/>
          <w:iCs/>
          <w:sz w:val="22"/>
          <w:szCs w:val="22"/>
          <w:lang w:val="fr-FR"/>
        </w:rPr>
      </w:pPr>
      <w:r>
        <w:rPr>
          <w:bCs/>
          <w:iCs/>
          <w:sz w:val="22"/>
          <w:szCs w:val="22"/>
          <w:lang w:val="fr-FR"/>
        </w:rPr>
        <w:t xml:space="preserve">Les causes de l’extinction des </w:t>
      </w:r>
      <w:r w:rsidRPr="00923972">
        <w:rPr>
          <w:bCs/>
          <w:iCs/>
          <w:sz w:val="22"/>
          <w:szCs w:val="22"/>
          <w:lang w:val="fr-FR"/>
        </w:rPr>
        <w:t>anciennes colonies</w:t>
      </w:r>
      <w:r w:rsidR="00415BEA" w:rsidRPr="00923972">
        <w:rPr>
          <w:bCs/>
          <w:iCs/>
          <w:sz w:val="22"/>
          <w:szCs w:val="22"/>
          <w:lang w:val="fr-FR"/>
        </w:rPr>
        <w:t xml:space="preserve"> </w:t>
      </w:r>
      <w:r w:rsidR="001A2FCD">
        <w:rPr>
          <w:bCs/>
          <w:iCs/>
          <w:sz w:val="22"/>
          <w:szCs w:val="22"/>
          <w:lang w:val="fr-FR"/>
        </w:rPr>
        <w:t>ne sont pas encore connu</w:t>
      </w:r>
      <w:r>
        <w:rPr>
          <w:bCs/>
          <w:iCs/>
          <w:sz w:val="22"/>
          <w:szCs w:val="22"/>
          <w:lang w:val="fr-FR"/>
        </w:rPr>
        <w:t>es ni</w:t>
      </w:r>
      <w:r w:rsidR="00EC34E9" w:rsidRPr="00923972">
        <w:rPr>
          <w:bCs/>
          <w:iCs/>
          <w:sz w:val="22"/>
          <w:szCs w:val="22"/>
          <w:lang w:val="fr-FR"/>
        </w:rPr>
        <w:t xml:space="preserve"> </w:t>
      </w:r>
      <w:r>
        <w:rPr>
          <w:bCs/>
          <w:iCs/>
          <w:sz w:val="22"/>
          <w:szCs w:val="22"/>
          <w:lang w:val="fr-FR"/>
        </w:rPr>
        <w:t>documentées</w:t>
      </w:r>
      <w:r w:rsidR="00F31920" w:rsidRPr="00923972">
        <w:rPr>
          <w:bCs/>
          <w:iCs/>
          <w:sz w:val="22"/>
          <w:szCs w:val="22"/>
          <w:lang w:val="fr-FR"/>
        </w:rPr>
        <w:t xml:space="preserve"> </w:t>
      </w:r>
      <w:r w:rsidR="00F31920" w:rsidRPr="00923972">
        <w:rPr>
          <w:bCs/>
          <w:i/>
          <w:iCs/>
          <w:sz w:val="22"/>
          <w:szCs w:val="22"/>
          <w:lang w:val="fr-FR"/>
        </w:rPr>
        <w:t>(</w:t>
      </w:r>
      <w:r w:rsidR="001A2FCD">
        <w:rPr>
          <w:bCs/>
          <w:i/>
          <w:iCs/>
          <w:sz w:val="22"/>
          <w:szCs w:val="22"/>
          <w:lang w:val="fr-FR"/>
        </w:rPr>
        <w:t>priorité moyenne</w:t>
      </w:r>
      <w:r w:rsidR="00F31920" w:rsidRPr="00923972">
        <w:rPr>
          <w:bCs/>
          <w:i/>
          <w:iCs/>
          <w:sz w:val="22"/>
          <w:szCs w:val="22"/>
          <w:lang w:val="fr-FR"/>
        </w:rPr>
        <w:t>)</w:t>
      </w:r>
      <w:r w:rsidR="00CA4FEC">
        <w:rPr>
          <w:bCs/>
          <w:i/>
          <w:iCs/>
          <w:sz w:val="22"/>
          <w:szCs w:val="22"/>
          <w:lang w:val="fr-FR"/>
        </w:rPr>
        <w:t xml:space="preserve"> </w:t>
      </w:r>
      <w:r w:rsidR="00F31920" w:rsidRPr="00923972">
        <w:rPr>
          <w:bCs/>
          <w:i/>
          <w:iCs/>
          <w:sz w:val="22"/>
          <w:szCs w:val="22"/>
          <w:lang w:val="fr-FR"/>
        </w:rPr>
        <w:t>;</w:t>
      </w:r>
    </w:p>
    <w:p w14:paraId="05E8C983" w14:textId="77777777" w:rsidR="00F31920" w:rsidRPr="00923972" w:rsidRDefault="00F31920" w:rsidP="00F31920">
      <w:pPr>
        <w:rPr>
          <w:bCs/>
          <w:iCs/>
          <w:sz w:val="22"/>
          <w:szCs w:val="22"/>
          <w:lang w:val="fr-FR"/>
        </w:rPr>
      </w:pPr>
    </w:p>
    <w:p w14:paraId="4E87690D" w14:textId="451312EB" w:rsidR="005D2728" w:rsidRPr="00923972" w:rsidRDefault="00923972" w:rsidP="00415BEA">
      <w:pPr>
        <w:pStyle w:val="ListParagraph"/>
        <w:numPr>
          <w:ilvl w:val="0"/>
          <w:numId w:val="16"/>
        </w:numPr>
        <w:rPr>
          <w:b/>
          <w:sz w:val="22"/>
          <w:szCs w:val="22"/>
          <w:lang w:val="fr-FR"/>
        </w:rPr>
      </w:pPr>
      <w:r w:rsidRPr="00923972">
        <w:rPr>
          <w:bCs/>
          <w:iCs/>
          <w:sz w:val="22"/>
          <w:szCs w:val="22"/>
          <w:lang w:val="fr-FR"/>
        </w:rPr>
        <w:t>L’</w:t>
      </w:r>
      <w:r w:rsidR="005D2728" w:rsidRPr="00923972">
        <w:rPr>
          <w:bCs/>
          <w:iCs/>
          <w:sz w:val="22"/>
          <w:szCs w:val="22"/>
          <w:lang w:val="fr-FR"/>
        </w:rPr>
        <w:t>i</w:t>
      </w:r>
      <w:r w:rsidR="00415BEA" w:rsidRPr="00923972">
        <w:rPr>
          <w:bCs/>
          <w:iCs/>
          <w:sz w:val="22"/>
          <w:szCs w:val="22"/>
          <w:lang w:val="fr-FR"/>
        </w:rPr>
        <w:t>mpact</w:t>
      </w:r>
      <w:r w:rsidRPr="00923972">
        <w:rPr>
          <w:bCs/>
          <w:iCs/>
          <w:sz w:val="22"/>
          <w:szCs w:val="22"/>
          <w:lang w:val="fr-FR"/>
        </w:rPr>
        <w:t xml:space="preserve"> éventuel des </w:t>
      </w:r>
      <w:r w:rsidR="00415BEA" w:rsidRPr="00923972">
        <w:rPr>
          <w:bCs/>
          <w:iCs/>
          <w:sz w:val="22"/>
          <w:szCs w:val="22"/>
          <w:lang w:val="fr-FR"/>
        </w:rPr>
        <w:t xml:space="preserve">parasites </w:t>
      </w:r>
      <w:r w:rsidR="00EC34E9" w:rsidRPr="00923972">
        <w:rPr>
          <w:bCs/>
          <w:iCs/>
          <w:sz w:val="22"/>
          <w:szCs w:val="22"/>
          <w:lang w:val="fr-FR"/>
        </w:rPr>
        <w:t xml:space="preserve">et </w:t>
      </w:r>
      <w:r w:rsidRPr="00923972">
        <w:rPr>
          <w:bCs/>
          <w:iCs/>
          <w:sz w:val="22"/>
          <w:szCs w:val="22"/>
          <w:lang w:val="fr-FR"/>
        </w:rPr>
        <w:t xml:space="preserve">des </w:t>
      </w:r>
      <w:r w:rsidR="008C4F36" w:rsidRPr="00923972">
        <w:rPr>
          <w:bCs/>
          <w:iCs/>
          <w:sz w:val="22"/>
          <w:szCs w:val="22"/>
          <w:lang w:val="fr-FR"/>
        </w:rPr>
        <w:t>maladie</w:t>
      </w:r>
      <w:r>
        <w:rPr>
          <w:bCs/>
          <w:iCs/>
          <w:sz w:val="22"/>
          <w:szCs w:val="22"/>
          <w:lang w:val="fr-FR"/>
        </w:rPr>
        <w:t xml:space="preserve">s n’est </w:t>
      </w:r>
      <w:r w:rsidR="007D75CB" w:rsidRPr="00923972">
        <w:rPr>
          <w:bCs/>
          <w:iCs/>
          <w:sz w:val="22"/>
          <w:szCs w:val="22"/>
          <w:lang w:val="fr-FR"/>
        </w:rPr>
        <w:t>pas connu</w:t>
      </w:r>
      <w:r w:rsidR="00F31920" w:rsidRPr="00923972">
        <w:rPr>
          <w:bCs/>
          <w:iCs/>
          <w:sz w:val="22"/>
          <w:szCs w:val="22"/>
          <w:lang w:val="fr-FR"/>
        </w:rPr>
        <w:t xml:space="preserve"> </w:t>
      </w:r>
      <w:r>
        <w:rPr>
          <w:bCs/>
          <w:i/>
          <w:iCs/>
          <w:sz w:val="22"/>
          <w:szCs w:val="22"/>
          <w:lang w:val="fr-FR"/>
        </w:rPr>
        <w:t>(</w:t>
      </w:r>
      <w:r w:rsidR="001A2FCD">
        <w:rPr>
          <w:bCs/>
          <w:i/>
          <w:iCs/>
          <w:sz w:val="22"/>
          <w:szCs w:val="22"/>
          <w:lang w:val="fr-FR"/>
        </w:rPr>
        <w:t>faible priorité</w:t>
      </w:r>
      <w:r w:rsidR="005D2728" w:rsidRPr="00923972">
        <w:rPr>
          <w:bCs/>
          <w:i/>
          <w:iCs/>
          <w:sz w:val="22"/>
          <w:szCs w:val="22"/>
          <w:lang w:val="fr-FR"/>
        </w:rPr>
        <w:t>)</w:t>
      </w:r>
      <w:r w:rsidR="00CA4FEC">
        <w:rPr>
          <w:bCs/>
          <w:i/>
          <w:iCs/>
          <w:sz w:val="22"/>
          <w:szCs w:val="22"/>
          <w:lang w:val="fr-FR"/>
        </w:rPr>
        <w:t xml:space="preserve"> </w:t>
      </w:r>
      <w:r w:rsidR="005D2728" w:rsidRPr="00923972">
        <w:rPr>
          <w:bCs/>
          <w:i/>
          <w:iCs/>
          <w:sz w:val="22"/>
          <w:szCs w:val="22"/>
          <w:lang w:val="fr-FR"/>
        </w:rPr>
        <w:t>;</w:t>
      </w:r>
    </w:p>
    <w:p w14:paraId="3BD5F5FC" w14:textId="77777777" w:rsidR="005D2728" w:rsidRPr="00923972" w:rsidRDefault="005D2728" w:rsidP="005D2728">
      <w:pPr>
        <w:pStyle w:val="ListParagraph"/>
        <w:rPr>
          <w:bCs/>
          <w:i/>
          <w:iCs/>
          <w:sz w:val="22"/>
          <w:szCs w:val="22"/>
          <w:lang w:val="fr-FR"/>
        </w:rPr>
      </w:pPr>
    </w:p>
    <w:p w14:paraId="1A4A8B5B" w14:textId="0862AC37" w:rsidR="001C0456" w:rsidRPr="006B3BD5" w:rsidRDefault="006B3BD5" w:rsidP="00415BEA">
      <w:pPr>
        <w:pStyle w:val="ListParagraph"/>
        <w:numPr>
          <w:ilvl w:val="0"/>
          <w:numId w:val="16"/>
        </w:numPr>
        <w:rPr>
          <w:b/>
          <w:sz w:val="22"/>
          <w:szCs w:val="22"/>
          <w:lang w:val="fr-FR"/>
        </w:rPr>
      </w:pPr>
      <w:r w:rsidRPr="006B3BD5">
        <w:rPr>
          <w:bCs/>
          <w:iCs/>
          <w:sz w:val="22"/>
          <w:szCs w:val="22"/>
          <w:lang w:val="fr-FR"/>
        </w:rPr>
        <w:t>L’</w:t>
      </w:r>
      <w:r w:rsidR="005D2728" w:rsidRPr="006B3BD5">
        <w:rPr>
          <w:bCs/>
          <w:iCs/>
          <w:sz w:val="22"/>
          <w:szCs w:val="22"/>
          <w:lang w:val="fr-FR"/>
        </w:rPr>
        <w:t xml:space="preserve">impact </w:t>
      </w:r>
      <w:r w:rsidRPr="006B3BD5">
        <w:rPr>
          <w:bCs/>
          <w:iCs/>
          <w:sz w:val="22"/>
          <w:szCs w:val="22"/>
          <w:lang w:val="fr-FR"/>
        </w:rPr>
        <w:t xml:space="preserve">éventuel des éoliennes n’est </w:t>
      </w:r>
      <w:r w:rsidR="007D75CB" w:rsidRPr="006B3BD5">
        <w:rPr>
          <w:bCs/>
          <w:iCs/>
          <w:sz w:val="22"/>
          <w:szCs w:val="22"/>
          <w:lang w:val="fr-FR"/>
        </w:rPr>
        <w:t>pas connu</w:t>
      </w:r>
      <w:r w:rsidR="005D2728" w:rsidRPr="006B3BD5">
        <w:rPr>
          <w:bCs/>
          <w:iCs/>
          <w:sz w:val="22"/>
          <w:szCs w:val="22"/>
          <w:lang w:val="fr-FR"/>
        </w:rPr>
        <w:t xml:space="preserve"> </w:t>
      </w:r>
      <w:r w:rsidR="005D2728" w:rsidRPr="006B3BD5">
        <w:rPr>
          <w:bCs/>
          <w:i/>
          <w:iCs/>
          <w:sz w:val="22"/>
          <w:szCs w:val="22"/>
          <w:lang w:val="fr-FR"/>
        </w:rPr>
        <w:t>(</w:t>
      </w:r>
      <w:r w:rsidR="001A2FCD">
        <w:rPr>
          <w:bCs/>
          <w:i/>
          <w:iCs/>
          <w:sz w:val="22"/>
          <w:szCs w:val="22"/>
          <w:lang w:val="fr-FR"/>
        </w:rPr>
        <w:t>faible priorité</w:t>
      </w:r>
      <w:r w:rsidR="005D2728" w:rsidRPr="006B3BD5">
        <w:rPr>
          <w:bCs/>
          <w:i/>
          <w:iCs/>
          <w:sz w:val="22"/>
          <w:szCs w:val="22"/>
          <w:lang w:val="fr-FR"/>
        </w:rPr>
        <w:t>).</w:t>
      </w:r>
      <w:r w:rsidR="001C0456" w:rsidRPr="006B3BD5">
        <w:rPr>
          <w:bCs/>
          <w:i/>
          <w:iCs/>
          <w:sz w:val="22"/>
          <w:szCs w:val="22"/>
          <w:lang w:val="fr-FR"/>
        </w:rPr>
        <w:br w:type="page"/>
      </w:r>
    </w:p>
    <w:p w14:paraId="38D0EE7C" w14:textId="0E6C733E" w:rsidR="0085136A" w:rsidRPr="00DE5103" w:rsidRDefault="00AB448F" w:rsidP="00082A0E">
      <w:pPr>
        <w:pStyle w:val="Heading2"/>
        <w:numPr>
          <w:ilvl w:val="0"/>
          <w:numId w:val="0"/>
        </w:numPr>
        <w:rPr>
          <w:bCs w:val="0"/>
          <w:iCs w:val="0"/>
          <w:lang w:val="fr-FR"/>
        </w:rPr>
      </w:pPr>
      <w:bookmarkStart w:id="50" w:name="_Toc427336771"/>
      <w:r w:rsidRPr="00DE5103">
        <w:rPr>
          <w:bCs w:val="0"/>
          <w:iCs w:val="0"/>
          <w:lang w:val="fr-FR"/>
        </w:rPr>
        <w:t>4</w:t>
      </w:r>
      <w:r w:rsidR="0085136A" w:rsidRPr="00DE5103">
        <w:rPr>
          <w:bCs w:val="0"/>
          <w:iCs w:val="0"/>
          <w:lang w:val="fr-FR"/>
        </w:rPr>
        <w:t xml:space="preserve"> - </w:t>
      </w:r>
      <w:r w:rsidR="00E65C17" w:rsidRPr="00DE5103">
        <w:rPr>
          <w:bCs w:val="0"/>
          <w:iCs w:val="0"/>
          <w:lang w:val="fr-FR"/>
        </w:rPr>
        <w:t>Politiques</w:t>
      </w:r>
      <w:r w:rsidR="00DE5103" w:rsidRPr="00DE5103">
        <w:rPr>
          <w:bCs w:val="0"/>
          <w:iCs w:val="0"/>
          <w:lang w:val="fr-FR"/>
        </w:rPr>
        <w:t xml:space="preserve"> et législation</w:t>
      </w:r>
      <w:r w:rsidR="00304AB6">
        <w:rPr>
          <w:bCs w:val="0"/>
          <w:iCs w:val="0"/>
          <w:lang w:val="fr-FR"/>
        </w:rPr>
        <w:t xml:space="preserve"> </w:t>
      </w:r>
      <w:r w:rsidR="00AC03D3">
        <w:rPr>
          <w:bCs w:val="0"/>
          <w:iCs w:val="0"/>
          <w:lang w:val="fr-FR"/>
        </w:rPr>
        <w:t>intervenant dans</w:t>
      </w:r>
      <w:r w:rsidR="00304AB6">
        <w:rPr>
          <w:bCs w:val="0"/>
          <w:iCs w:val="0"/>
          <w:lang w:val="fr-FR"/>
        </w:rPr>
        <w:t xml:space="preserve"> </w:t>
      </w:r>
      <w:r w:rsidR="00DE5103" w:rsidRPr="00DE5103">
        <w:rPr>
          <w:bCs w:val="0"/>
          <w:iCs w:val="0"/>
          <w:lang w:val="fr-FR"/>
        </w:rPr>
        <w:t>la g</w:t>
      </w:r>
      <w:r w:rsidR="00E65C17" w:rsidRPr="00DE5103">
        <w:rPr>
          <w:bCs w:val="0"/>
          <w:iCs w:val="0"/>
          <w:lang w:val="fr-FR"/>
        </w:rPr>
        <w:t>estion</w:t>
      </w:r>
      <w:bookmarkEnd w:id="46"/>
      <w:bookmarkEnd w:id="47"/>
      <w:bookmarkEnd w:id="48"/>
      <w:bookmarkEnd w:id="49"/>
      <w:bookmarkEnd w:id="50"/>
    </w:p>
    <w:p w14:paraId="4259EF60" w14:textId="77777777" w:rsidR="0085136A" w:rsidRPr="00DE5103" w:rsidRDefault="0085136A" w:rsidP="0085136A">
      <w:pPr>
        <w:jc w:val="both"/>
        <w:rPr>
          <w:kern w:val="28"/>
          <w:sz w:val="22"/>
          <w:szCs w:val="22"/>
          <w:lang w:val="fr-FR"/>
        </w:rPr>
      </w:pPr>
    </w:p>
    <w:p w14:paraId="0F411809" w14:textId="718DDB8D" w:rsidR="0085136A" w:rsidRPr="00DE5103" w:rsidRDefault="00DF4DF8" w:rsidP="0085136A">
      <w:pPr>
        <w:pStyle w:val="Heading3"/>
        <w:rPr>
          <w:rFonts w:ascii="Times New Roman" w:hAnsi="Times New Roman"/>
          <w:bCs/>
          <w:sz w:val="22"/>
          <w:szCs w:val="22"/>
          <w:lang w:val="fr-FR"/>
        </w:rPr>
      </w:pPr>
      <w:bookmarkStart w:id="51" w:name="_Toc192330457"/>
      <w:bookmarkStart w:id="52" w:name="_Toc194830882"/>
      <w:bookmarkStart w:id="53" w:name="_Toc427336772"/>
      <w:r w:rsidRPr="00DE5103">
        <w:rPr>
          <w:rFonts w:ascii="Times New Roman" w:hAnsi="Times New Roman"/>
          <w:bCs/>
          <w:sz w:val="22"/>
          <w:szCs w:val="22"/>
          <w:lang w:val="fr-FR"/>
        </w:rPr>
        <w:t>4</w:t>
      </w:r>
      <w:r w:rsidR="00072F2A" w:rsidRPr="00DE5103">
        <w:rPr>
          <w:rFonts w:ascii="Times New Roman" w:hAnsi="Times New Roman"/>
          <w:bCs/>
          <w:sz w:val="22"/>
          <w:szCs w:val="22"/>
          <w:lang w:val="fr-FR"/>
        </w:rPr>
        <w:t>.1</w:t>
      </w:r>
      <w:r w:rsidR="007D6FE0" w:rsidRPr="00DE5103">
        <w:rPr>
          <w:rFonts w:ascii="Times New Roman" w:hAnsi="Times New Roman"/>
          <w:bCs/>
          <w:sz w:val="22"/>
          <w:szCs w:val="22"/>
          <w:lang w:val="fr-FR"/>
        </w:rPr>
        <w:t>.</w:t>
      </w:r>
      <w:r w:rsidR="00072F2A" w:rsidRPr="00DE5103">
        <w:rPr>
          <w:rFonts w:ascii="Times New Roman" w:hAnsi="Times New Roman"/>
          <w:bCs/>
          <w:sz w:val="22"/>
          <w:szCs w:val="22"/>
          <w:lang w:val="fr-FR"/>
        </w:rPr>
        <w:t xml:space="preserve"> </w:t>
      </w:r>
      <w:bookmarkEnd w:id="51"/>
      <w:r w:rsidR="00E32E4D">
        <w:rPr>
          <w:rFonts w:ascii="Times New Roman" w:hAnsi="Times New Roman"/>
          <w:bCs/>
          <w:sz w:val="22"/>
          <w:szCs w:val="22"/>
          <w:lang w:val="fr-FR"/>
        </w:rPr>
        <w:t xml:space="preserve"> </w:t>
      </w:r>
      <w:r w:rsidR="00DE5103">
        <w:rPr>
          <w:rFonts w:ascii="Times New Roman" w:hAnsi="Times New Roman"/>
          <w:bCs/>
          <w:sz w:val="22"/>
          <w:szCs w:val="22"/>
          <w:lang w:val="fr-FR"/>
        </w:rPr>
        <w:t>C</w:t>
      </w:r>
      <w:r w:rsidR="0046750D" w:rsidRPr="00DE5103">
        <w:rPr>
          <w:rFonts w:ascii="Times New Roman" w:hAnsi="Times New Roman"/>
          <w:bCs/>
          <w:sz w:val="22"/>
          <w:szCs w:val="22"/>
          <w:lang w:val="fr-FR"/>
        </w:rPr>
        <w:t>onservation internationale</w:t>
      </w:r>
      <w:r w:rsidR="00DE5103" w:rsidRPr="00DE5103">
        <w:rPr>
          <w:rFonts w:ascii="Times New Roman" w:hAnsi="Times New Roman"/>
          <w:bCs/>
          <w:sz w:val="22"/>
          <w:szCs w:val="22"/>
          <w:lang w:val="fr-FR"/>
        </w:rPr>
        <w:t xml:space="preserve"> et</w:t>
      </w:r>
      <w:r w:rsidR="0085136A" w:rsidRPr="00DE5103">
        <w:rPr>
          <w:rFonts w:ascii="Times New Roman" w:hAnsi="Times New Roman"/>
          <w:bCs/>
          <w:sz w:val="22"/>
          <w:szCs w:val="22"/>
          <w:lang w:val="fr-FR"/>
        </w:rPr>
        <w:t xml:space="preserve"> </w:t>
      </w:r>
      <w:r w:rsidR="00DE5103" w:rsidRPr="00DE5103">
        <w:rPr>
          <w:rFonts w:ascii="Times New Roman" w:hAnsi="Times New Roman"/>
          <w:bCs/>
          <w:sz w:val="22"/>
          <w:szCs w:val="22"/>
          <w:lang w:val="fr-FR"/>
        </w:rPr>
        <w:t>s</w:t>
      </w:r>
      <w:r w:rsidR="0046750D" w:rsidRPr="00DE5103">
        <w:rPr>
          <w:rFonts w:ascii="Times New Roman" w:hAnsi="Times New Roman"/>
          <w:bCs/>
          <w:sz w:val="22"/>
          <w:szCs w:val="22"/>
          <w:lang w:val="fr-FR"/>
        </w:rPr>
        <w:t>tatut juridique</w:t>
      </w:r>
      <w:r w:rsidR="00304AB6">
        <w:rPr>
          <w:rFonts w:ascii="Times New Roman" w:hAnsi="Times New Roman"/>
          <w:bCs/>
          <w:sz w:val="22"/>
          <w:szCs w:val="22"/>
          <w:lang w:val="fr-FR"/>
        </w:rPr>
        <w:t xml:space="preserve"> </w:t>
      </w:r>
      <w:r w:rsidR="00DE5103" w:rsidRPr="00DE5103">
        <w:rPr>
          <w:rFonts w:ascii="Times New Roman" w:hAnsi="Times New Roman"/>
          <w:bCs/>
          <w:sz w:val="22"/>
          <w:szCs w:val="22"/>
          <w:lang w:val="fr-FR"/>
        </w:rPr>
        <w:t>de l’e</w:t>
      </w:r>
      <w:r w:rsidR="00F44B95" w:rsidRPr="00DE5103">
        <w:rPr>
          <w:rFonts w:ascii="Times New Roman" w:hAnsi="Times New Roman"/>
          <w:bCs/>
          <w:sz w:val="22"/>
          <w:szCs w:val="22"/>
          <w:lang w:val="fr-FR"/>
        </w:rPr>
        <w:t>spèce</w:t>
      </w:r>
      <w:bookmarkEnd w:id="52"/>
      <w:bookmarkEnd w:id="53"/>
    </w:p>
    <w:p w14:paraId="4F43C2CC" w14:textId="77777777" w:rsidR="00BC203E" w:rsidRPr="00DE5103" w:rsidRDefault="00BC203E" w:rsidP="00BC203E">
      <w:pPr>
        <w:rPr>
          <w:sz w:val="22"/>
          <w:szCs w:val="22"/>
          <w:lang w:val="fr-FR"/>
        </w:rPr>
      </w:pPr>
    </w:p>
    <w:p w14:paraId="7594E86B" w14:textId="61EEB1FD" w:rsidR="0085136A" w:rsidRPr="006B3BD5" w:rsidRDefault="006B3BD5" w:rsidP="005C56C2">
      <w:pPr>
        <w:spacing w:after="120"/>
        <w:jc w:val="both"/>
        <w:rPr>
          <w:rFonts w:eastAsia="MS Mincho"/>
          <w:sz w:val="22"/>
          <w:szCs w:val="22"/>
          <w:lang w:val="fr-FR"/>
        </w:rPr>
      </w:pPr>
      <w:r w:rsidRPr="006B3BD5">
        <w:rPr>
          <w:rFonts w:eastAsia="MS Mincho"/>
          <w:sz w:val="22"/>
          <w:szCs w:val="22"/>
          <w:lang w:val="fr-FR"/>
        </w:rPr>
        <w:t>L’</w:t>
      </w:r>
      <w:r w:rsidR="0007619A" w:rsidRPr="006B3BD5">
        <w:rPr>
          <w:rFonts w:eastAsia="MS Mincho"/>
          <w:sz w:val="22"/>
          <w:szCs w:val="22"/>
          <w:lang w:val="fr-FR"/>
        </w:rPr>
        <w:t>Ibis chauve</w:t>
      </w:r>
      <w:r w:rsidR="00BC203E" w:rsidRPr="006B3BD5">
        <w:rPr>
          <w:rFonts w:eastAsia="MS Mincho"/>
          <w:sz w:val="22"/>
          <w:szCs w:val="22"/>
          <w:lang w:val="fr-FR"/>
        </w:rPr>
        <w:t xml:space="preserve"> </w:t>
      </w:r>
      <w:r w:rsidR="00BC203E" w:rsidRPr="006B3BD5">
        <w:rPr>
          <w:rFonts w:eastAsia="MS Mincho"/>
          <w:i/>
          <w:iCs/>
          <w:sz w:val="22"/>
          <w:szCs w:val="22"/>
          <w:lang w:val="fr-FR"/>
        </w:rPr>
        <w:t>Geronticus eremita</w:t>
      </w:r>
      <w:r w:rsidRPr="006B3BD5">
        <w:rPr>
          <w:rFonts w:eastAsia="MS Mincho"/>
          <w:sz w:val="22"/>
          <w:szCs w:val="22"/>
          <w:lang w:val="fr-FR"/>
        </w:rPr>
        <w:t xml:space="preserve"> est </w:t>
      </w:r>
      <w:r>
        <w:rPr>
          <w:rFonts w:eastAsia="MS Mincho"/>
          <w:sz w:val="22"/>
          <w:szCs w:val="22"/>
          <w:lang w:val="fr-FR"/>
        </w:rPr>
        <w:t>menacé</w:t>
      </w:r>
      <w:r w:rsidRPr="006B3BD5">
        <w:rPr>
          <w:rFonts w:eastAsia="MS Mincho"/>
          <w:sz w:val="22"/>
          <w:szCs w:val="22"/>
          <w:lang w:val="fr-FR"/>
        </w:rPr>
        <w:t xml:space="preserve"> à l’échelle</w:t>
      </w:r>
      <w:r w:rsidR="005C56C2">
        <w:rPr>
          <w:rFonts w:eastAsia="MS Mincho"/>
          <w:sz w:val="22"/>
          <w:szCs w:val="22"/>
          <w:lang w:val="fr-FR"/>
        </w:rPr>
        <w:t xml:space="preserve"> mondiale : i</w:t>
      </w:r>
      <w:r w:rsidR="0093363B">
        <w:rPr>
          <w:rFonts w:eastAsia="MS Mincho"/>
          <w:sz w:val="22"/>
          <w:szCs w:val="22"/>
          <w:lang w:val="fr-FR"/>
        </w:rPr>
        <w:t>l est</w:t>
      </w:r>
      <w:r w:rsidR="005C56C2">
        <w:rPr>
          <w:rFonts w:eastAsia="MS Mincho"/>
          <w:sz w:val="22"/>
          <w:szCs w:val="22"/>
          <w:lang w:val="fr-FR"/>
        </w:rPr>
        <w:t xml:space="preserve"> classé dans la catégorie des</w:t>
      </w:r>
      <w:r>
        <w:rPr>
          <w:rFonts w:eastAsia="MS Mincho"/>
          <w:sz w:val="22"/>
          <w:szCs w:val="22"/>
          <w:lang w:val="fr-FR"/>
        </w:rPr>
        <w:t xml:space="preserve"> espèce</w:t>
      </w:r>
      <w:r w:rsidR="005C56C2">
        <w:rPr>
          <w:rFonts w:eastAsia="MS Mincho"/>
          <w:sz w:val="22"/>
          <w:szCs w:val="22"/>
          <w:lang w:val="fr-FR"/>
        </w:rPr>
        <w:t>s</w:t>
      </w:r>
      <w:r>
        <w:rPr>
          <w:rFonts w:eastAsia="MS Mincho"/>
          <w:sz w:val="22"/>
          <w:szCs w:val="22"/>
          <w:lang w:val="fr-FR"/>
        </w:rPr>
        <w:t xml:space="preserve"> </w:t>
      </w:r>
      <w:r w:rsidR="0093363B">
        <w:rPr>
          <w:rFonts w:eastAsia="MS Mincho"/>
          <w:sz w:val="22"/>
          <w:szCs w:val="22"/>
          <w:lang w:val="fr-FR"/>
        </w:rPr>
        <w:t>e</w:t>
      </w:r>
      <w:r w:rsidR="00341882" w:rsidRPr="006B3BD5">
        <w:rPr>
          <w:rFonts w:eastAsia="MS Mincho"/>
          <w:sz w:val="22"/>
          <w:szCs w:val="22"/>
          <w:lang w:val="fr-FR"/>
        </w:rPr>
        <w:t>n danger critique</w:t>
      </w:r>
      <w:r w:rsidR="00BC203E" w:rsidRPr="006B3BD5">
        <w:rPr>
          <w:rFonts w:eastAsia="MS Mincho"/>
          <w:sz w:val="22"/>
          <w:szCs w:val="22"/>
          <w:lang w:val="fr-FR"/>
        </w:rPr>
        <w:t xml:space="preserve"> </w:t>
      </w:r>
      <w:r w:rsidR="005C56C2">
        <w:rPr>
          <w:rFonts w:eastAsia="MS Mincho"/>
          <w:sz w:val="22"/>
          <w:szCs w:val="22"/>
          <w:lang w:val="fr-FR"/>
        </w:rPr>
        <w:t xml:space="preserve">d’extinction sur </w:t>
      </w:r>
      <w:r>
        <w:rPr>
          <w:rFonts w:eastAsia="MS Mincho"/>
          <w:sz w:val="22"/>
          <w:szCs w:val="22"/>
          <w:lang w:val="fr-FR"/>
        </w:rPr>
        <w:t xml:space="preserve">la </w:t>
      </w:r>
      <w:r w:rsidR="00341882" w:rsidRPr="006B3BD5">
        <w:rPr>
          <w:rFonts w:eastAsia="MS Mincho"/>
          <w:sz w:val="22"/>
          <w:szCs w:val="22"/>
          <w:lang w:val="fr-FR"/>
        </w:rPr>
        <w:t>Liste rouge de l’UICN</w:t>
      </w:r>
      <w:r w:rsidR="00D64A67" w:rsidRPr="006B3BD5">
        <w:rPr>
          <w:rFonts w:eastAsia="MS Mincho"/>
          <w:sz w:val="22"/>
          <w:szCs w:val="22"/>
          <w:lang w:val="fr-FR"/>
        </w:rPr>
        <w:t xml:space="preserve"> </w:t>
      </w:r>
      <w:r w:rsidR="00EC34E9" w:rsidRPr="006B3BD5">
        <w:rPr>
          <w:rFonts w:eastAsia="MS Mincho"/>
          <w:sz w:val="22"/>
          <w:szCs w:val="22"/>
          <w:lang w:val="fr-FR"/>
        </w:rPr>
        <w:t xml:space="preserve">et </w:t>
      </w:r>
      <w:r>
        <w:rPr>
          <w:rFonts w:eastAsia="MS Mincho"/>
          <w:sz w:val="22"/>
          <w:szCs w:val="22"/>
          <w:lang w:val="fr-FR"/>
        </w:rPr>
        <w:t xml:space="preserve">inscrit dans la colonne A du </w:t>
      </w:r>
      <w:r w:rsidR="00375AA5" w:rsidRPr="006B3BD5">
        <w:rPr>
          <w:rFonts w:eastAsia="MS Mincho"/>
          <w:sz w:val="22"/>
          <w:szCs w:val="22"/>
          <w:lang w:val="fr-FR"/>
        </w:rPr>
        <w:t xml:space="preserve">Tableau </w:t>
      </w:r>
      <w:r w:rsidR="00152E7F" w:rsidRPr="006B3BD5">
        <w:rPr>
          <w:rFonts w:eastAsia="MS Mincho"/>
          <w:sz w:val="22"/>
          <w:szCs w:val="22"/>
          <w:lang w:val="fr-FR"/>
        </w:rPr>
        <w:t xml:space="preserve">1 </w:t>
      </w:r>
      <w:r>
        <w:rPr>
          <w:rFonts w:eastAsia="MS Mincho"/>
          <w:sz w:val="22"/>
          <w:szCs w:val="22"/>
          <w:lang w:val="fr-FR"/>
        </w:rPr>
        <w:t xml:space="preserve">du </w:t>
      </w:r>
      <w:r w:rsidR="00C4325B" w:rsidRPr="006B3BD5">
        <w:rPr>
          <w:rFonts w:eastAsia="MS Mincho"/>
          <w:sz w:val="22"/>
          <w:szCs w:val="22"/>
          <w:lang w:val="fr-FR"/>
        </w:rPr>
        <w:t>Plan d’action</w:t>
      </w:r>
      <w:r w:rsidR="00D64A67" w:rsidRPr="006B3BD5">
        <w:rPr>
          <w:rFonts w:eastAsia="MS Mincho"/>
          <w:sz w:val="22"/>
          <w:szCs w:val="22"/>
          <w:lang w:val="fr-FR"/>
        </w:rPr>
        <w:t xml:space="preserve"> </w:t>
      </w:r>
      <w:r w:rsidR="005C56C2">
        <w:rPr>
          <w:rFonts w:eastAsia="MS Mincho"/>
          <w:sz w:val="22"/>
          <w:szCs w:val="22"/>
          <w:lang w:val="fr-FR"/>
        </w:rPr>
        <w:t xml:space="preserve">adopté au titre de </w:t>
      </w:r>
      <w:r>
        <w:rPr>
          <w:rFonts w:eastAsia="MS Mincho"/>
          <w:sz w:val="22"/>
          <w:szCs w:val="22"/>
          <w:lang w:val="fr-FR"/>
        </w:rPr>
        <w:t>l’Accord sur la conservation des o</w:t>
      </w:r>
      <w:r w:rsidR="00085AF5" w:rsidRPr="006B3BD5">
        <w:rPr>
          <w:rFonts w:eastAsia="MS Mincho"/>
          <w:sz w:val="22"/>
          <w:szCs w:val="22"/>
          <w:lang w:val="fr-FR"/>
        </w:rPr>
        <w:t>iseaux d’eau</w:t>
      </w:r>
      <w:r>
        <w:rPr>
          <w:rFonts w:eastAsia="MS Mincho"/>
          <w:sz w:val="22"/>
          <w:szCs w:val="22"/>
          <w:lang w:val="fr-FR"/>
        </w:rPr>
        <w:t xml:space="preserve"> d’Afrique-Eurasie</w:t>
      </w:r>
      <w:r w:rsidR="00D64A67" w:rsidRPr="006B3BD5">
        <w:rPr>
          <w:rFonts w:eastAsia="MS Mincho"/>
          <w:sz w:val="22"/>
          <w:szCs w:val="22"/>
          <w:lang w:val="fr-FR"/>
        </w:rPr>
        <w:t xml:space="preserve"> (AEWA).</w:t>
      </w:r>
    </w:p>
    <w:p w14:paraId="6CA548AE" w14:textId="77777777" w:rsidR="00D64A67" w:rsidRPr="006B3BD5" w:rsidRDefault="00D64A67" w:rsidP="0085136A">
      <w:pPr>
        <w:rPr>
          <w:i/>
          <w:sz w:val="22"/>
          <w:szCs w:val="22"/>
          <w:lang w:val="fr-FR"/>
        </w:rPr>
      </w:pPr>
    </w:p>
    <w:p w14:paraId="1BE22623" w14:textId="0BA9295F" w:rsidR="00342215" w:rsidRPr="0093363B" w:rsidRDefault="00375AA5">
      <w:pPr>
        <w:rPr>
          <w:b/>
          <w:i/>
          <w:sz w:val="22"/>
          <w:szCs w:val="22"/>
          <w:lang w:val="fr-FR"/>
        </w:rPr>
      </w:pPr>
      <w:bookmarkStart w:id="54" w:name="OLE_LINK3"/>
      <w:r w:rsidRPr="0093363B">
        <w:rPr>
          <w:b/>
          <w:sz w:val="22"/>
          <w:szCs w:val="22"/>
          <w:lang w:val="fr-FR"/>
        </w:rPr>
        <w:t xml:space="preserve">Tableau </w:t>
      </w:r>
      <w:r w:rsidR="009756E7" w:rsidRPr="0093363B">
        <w:rPr>
          <w:b/>
          <w:sz w:val="22"/>
          <w:szCs w:val="22"/>
          <w:lang w:val="fr-FR"/>
        </w:rPr>
        <w:t>5.</w:t>
      </w:r>
      <w:r w:rsidR="00886318" w:rsidRPr="0093363B">
        <w:rPr>
          <w:b/>
          <w:sz w:val="22"/>
          <w:szCs w:val="22"/>
          <w:lang w:val="fr-FR"/>
        </w:rPr>
        <w:t xml:space="preserve"> </w:t>
      </w:r>
      <w:r w:rsidR="00304AB6" w:rsidRPr="0093363B">
        <w:rPr>
          <w:b/>
          <w:sz w:val="22"/>
          <w:szCs w:val="22"/>
          <w:lang w:val="fr-FR"/>
        </w:rPr>
        <w:t>Résumé</w:t>
      </w:r>
      <w:r w:rsidR="0093363B" w:rsidRPr="0093363B">
        <w:rPr>
          <w:b/>
          <w:sz w:val="22"/>
          <w:szCs w:val="22"/>
          <w:lang w:val="fr-FR"/>
        </w:rPr>
        <w:t xml:space="preserve"> des d</w:t>
      </w:r>
      <w:r w:rsidR="0093363B">
        <w:rPr>
          <w:b/>
          <w:sz w:val="22"/>
          <w:szCs w:val="22"/>
          <w:lang w:val="fr-FR"/>
        </w:rPr>
        <w:t>é</w:t>
      </w:r>
      <w:r w:rsidR="00886318" w:rsidRPr="0093363B">
        <w:rPr>
          <w:b/>
          <w:sz w:val="22"/>
          <w:szCs w:val="22"/>
          <w:lang w:val="fr-FR"/>
        </w:rPr>
        <w:t>signations</w:t>
      </w:r>
      <w:r w:rsidR="00341098">
        <w:rPr>
          <w:b/>
          <w:sz w:val="22"/>
          <w:szCs w:val="22"/>
          <w:lang w:val="fr-FR"/>
        </w:rPr>
        <w:t xml:space="preserve"> </w:t>
      </w:r>
      <w:r w:rsidR="00EC34E9" w:rsidRPr="0093363B">
        <w:rPr>
          <w:b/>
          <w:sz w:val="22"/>
          <w:szCs w:val="22"/>
          <w:lang w:val="fr-FR"/>
        </w:rPr>
        <w:t xml:space="preserve">et </w:t>
      </w:r>
      <w:r w:rsidR="0093363B" w:rsidRPr="0093363B">
        <w:rPr>
          <w:b/>
          <w:sz w:val="22"/>
          <w:szCs w:val="22"/>
          <w:lang w:val="fr-FR"/>
        </w:rPr>
        <w:t xml:space="preserve">du </w:t>
      </w:r>
      <w:r w:rsidR="0046750D" w:rsidRPr="0093363B">
        <w:rPr>
          <w:b/>
          <w:sz w:val="22"/>
          <w:szCs w:val="22"/>
          <w:lang w:val="fr-FR"/>
        </w:rPr>
        <w:t>statut juridique</w:t>
      </w:r>
      <w:r w:rsidR="00886318" w:rsidRPr="0093363B">
        <w:rPr>
          <w:b/>
          <w:sz w:val="22"/>
          <w:szCs w:val="22"/>
          <w:lang w:val="fr-FR"/>
        </w:rPr>
        <w:t xml:space="preserve"> </w:t>
      </w:r>
      <w:r w:rsidR="0093363B">
        <w:rPr>
          <w:b/>
          <w:sz w:val="22"/>
          <w:szCs w:val="22"/>
          <w:lang w:val="fr-FR"/>
        </w:rPr>
        <w:t>de l’</w:t>
      </w:r>
      <w:r w:rsidR="0007619A" w:rsidRPr="0093363B">
        <w:rPr>
          <w:b/>
          <w:sz w:val="22"/>
          <w:szCs w:val="22"/>
          <w:lang w:val="fr-FR"/>
        </w:rPr>
        <w:t>Ibis chauve</w:t>
      </w:r>
      <w:r w:rsidR="00886318" w:rsidRPr="0093363B">
        <w:rPr>
          <w:b/>
          <w:sz w:val="22"/>
          <w:szCs w:val="22"/>
          <w:lang w:val="fr-FR"/>
        </w:rPr>
        <w:t xml:space="preserve"> </w:t>
      </w:r>
      <w:r w:rsidR="00341098">
        <w:rPr>
          <w:b/>
          <w:sz w:val="22"/>
          <w:szCs w:val="22"/>
          <w:lang w:val="fr-FR"/>
        </w:rPr>
        <w:t>dans le domaine de la conservation internationale</w:t>
      </w:r>
    </w:p>
    <w:p w14:paraId="4DDDC7FC" w14:textId="77777777" w:rsidR="001B1563" w:rsidRPr="0093363B" w:rsidRDefault="001B1563">
      <w:pPr>
        <w:rPr>
          <w:b/>
          <w:i/>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276"/>
        <w:gridCol w:w="1682"/>
        <w:gridCol w:w="1683"/>
        <w:gridCol w:w="1683"/>
        <w:gridCol w:w="1683"/>
      </w:tblGrid>
      <w:tr w:rsidR="00610DF1" w:rsidRPr="00103B7C" w14:paraId="1B4E506E" w14:textId="77777777" w:rsidTr="00D73662">
        <w:trPr>
          <w:trHeight w:val="478"/>
        </w:trPr>
        <w:tc>
          <w:tcPr>
            <w:tcW w:w="2088" w:type="dxa"/>
            <w:shd w:val="clear" w:color="auto" w:fill="C6D9F1"/>
          </w:tcPr>
          <w:bookmarkEnd w:id="54"/>
          <w:p w14:paraId="641674A5" w14:textId="4D2D64AB" w:rsidR="005C56C2" w:rsidRDefault="0093363B" w:rsidP="00341098">
            <w:pPr>
              <w:jc w:val="center"/>
              <w:rPr>
                <w:b/>
                <w:sz w:val="20"/>
                <w:lang w:val="fr-FR"/>
              </w:rPr>
            </w:pPr>
            <w:r w:rsidRPr="0093363B">
              <w:rPr>
                <w:b/>
                <w:sz w:val="20"/>
                <w:lang w:val="fr-FR"/>
              </w:rPr>
              <w:t>Statut à l’échelle mondiale</w:t>
            </w:r>
          </w:p>
          <w:p w14:paraId="504DDC06" w14:textId="4C85BE73" w:rsidR="00886318" w:rsidRPr="0093363B" w:rsidRDefault="0093363B" w:rsidP="00341098">
            <w:pPr>
              <w:jc w:val="center"/>
              <w:rPr>
                <w:b/>
                <w:sz w:val="20"/>
                <w:lang w:val="fr-FR"/>
              </w:rPr>
            </w:pPr>
            <w:r w:rsidRPr="0093363B">
              <w:rPr>
                <w:b/>
                <w:sz w:val="20"/>
                <w:lang w:val="fr-FR"/>
              </w:rPr>
              <w:t>(Liste rouge de l’UICN</w:t>
            </w:r>
            <w:r w:rsidR="0031123F" w:rsidRPr="0093363B">
              <w:rPr>
                <w:b/>
                <w:sz w:val="20"/>
                <w:lang w:val="fr-FR"/>
              </w:rPr>
              <w:t>)</w:t>
            </w:r>
            <w:r w:rsidR="0031123F">
              <w:rPr>
                <w:rStyle w:val="FootnoteReference"/>
                <w:b/>
                <w:sz w:val="20"/>
              </w:rPr>
              <w:footnoteReference w:id="1"/>
            </w:r>
          </w:p>
        </w:tc>
        <w:tc>
          <w:tcPr>
            <w:tcW w:w="1276" w:type="dxa"/>
            <w:shd w:val="clear" w:color="auto" w:fill="C6D9F1"/>
          </w:tcPr>
          <w:p w14:paraId="41E819D1" w14:textId="77777777" w:rsidR="005C56C2" w:rsidRPr="00477E4D" w:rsidRDefault="005C56C2" w:rsidP="000B5AE7">
            <w:pPr>
              <w:rPr>
                <w:b/>
                <w:sz w:val="20"/>
                <w:lang w:val="fr-FR"/>
              </w:rPr>
            </w:pPr>
          </w:p>
          <w:p w14:paraId="55FEA4F9" w14:textId="77777777" w:rsidR="00886318" w:rsidRPr="0031123F" w:rsidRDefault="00E41460" w:rsidP="005C56C2">
            <w:pPr>
              <w:jc w:val="center"/>
              <w:rPr>
                <w:b/>
                <w:sz w:val="20"/>
              </w:rPr>
            </w:pPr>
            <w:r>
              <w:rPr>
                <w:b/>
                <w:sz w:val="20"/>
              </w:rPr>
              <w:t>AEWA</w:t>
            </w:r>
            <w:r>
              <w:rPr>
                <w:rStyle w:val="FootnoteReference"/>
                <w:b/>
                <w:sz w:val="20"/>
              </w:rPr>
              <w:footnoteReference w:id="2"/>
            </w:r>
          </w:p>
        </w:tc>
        <w:tc>
          <w:tcPr>
            <w:tcW w:w="1682" w:type="dxa"/>
            <w:shd w:val="clear" w:color="auto" w:fill="C6D9F1"/>
          </w:tcPr>
          <w:p w14:paraId="0033512E" w14:textId="77777777" w:rsidR="005C56C2" w:rsidRDefault="005C56C2" w:rsidP="000B5AE7">
            <w:pPr>
              <w:rPr>
                <w:b/>
                <w:sz w:val="20"/>
              </w:rPr>
            </w:pPr>
          </w:p>
          <w:p w14:paraId="250BD9A6" w14:textId="77777777" w:rsidR="00886318" w:rsidRPr="0031123F" w:rsidRDefault="00D73662" w:rsidP="005C56C2">
            <w:pPr>
              <w:jc w:val="center"/>
              <w:rPr>
                <w:b/>
                <w:sz w:val="20"/>
              </w:rPr>
            </w:pPr>
            <w:r>
              <w:rPr>
                <w:b/>
                <w:sz w:val="20"/>
              </w:rPr>
              <w:t>CMS</w:t>
            </w:r>
            <w:r w:rsidR="00E41460">
              <w:rPr>
                <w:rStyle w:val="FootnoteReference"/>
                <w:b/>
                <w:sz w:val="20"/>
              </w:rPr>
              <w:footnoteReference w:id="3"/>
            </w:r>
          </w:p>
        </w:tc>
        <w:tc>
          <w:tcPr>
            <w:tcW w:w="1683" w:type="dxa"/>
            <w:shd w:val="clear" w:color="auto" w:fill="C6D9F1"/>
          </w:tcPr>
          <w:p w14:paraId="4BBDF48D" w14:textId="77777777" w:rsidR="005C56C2" w:rsidRDefault="005C56C2" w:rsidP="000B5AE7">
            <w:pPr>
              <w:rPr>
                <w:b/>
                <w:sz w:val="20"/>
              </w:rPr>
            </w:pPr>
          </w:p>
          <w:p w14:paraId="52A96C14" w14:textId="77777777" w:rsidR="00886318" w:rsidRPr="0031123F" w:rsidRDefault="00886318" w:rsidP="005C56C2">
            <w:pPr>
              <w:jc w:val="center"/>
              <w:rPr>
                <w:b/>
                <w:sz w:val="20"/>
              </w:rPr>
            </w:pPr>
            <w:r w:rsidRPr="0031123F">
              <w:rPr>
                <w:b/>
                <w:sz w:val="20"/>
              </w:rPr>
              <w:t>CITES</w:t>
            </w:r>
            <w:r w:rsidR="00D73662">
              <w:rPr>
                <w:rStyle w:val="FootnoteReference"/>
                <w:b/>
                <w:sz w:val="20"/>
              </w:rPr>
              <w:footnoteReference w:id="4"/>
            </w:r>
          </w:p>
        </w:tc>
        <w:tc>
          <w:tcPr>
            <w:tcW w:w="1683" w:type="dxa"/>
            <w:shd w:val="clear" w:color="auto" w:fill="C6D9F1"/>
          </w:tcPr>
          <w:p w14:paraId="515BB0D2" w14:textId="77777777" w:rsidR="005C56C2" w:rsidRDefault="005C56C2" w:rsidP="000B5AE7">
            <w:pPr>
              <w:rPr>
                <w:b/>
                <w:sz w:val="20"/>
              </w:rPr>
            </w:pPr>
          </w:p>
          <w:p w14:paraId="48A40CA3" w14:textId="1A8365FA" w:rsidR="00886318" w:rsidRPr="0031123F" w:rsidRDefault="00D73662" w:rsidP="005C56C2">
            <w:pPr>
              <w:jc w:val="center"/>
              <w:rPr>
                <w:b/>
                <w:sz w:val="20"/>
              </w:rPr>
            </w:pPr>
            <w:r>
              <w:rPr>
                <w:b/>
                <w:sz w:val="20"/>
              </w:rPr>
              <w:t>Convention</w:t>
            </w:r>
            <w:r w:rsidR="00DE5103">
              <w:rPr>
                <w:b/>
                <w:sz w:val="20"/>
              </w:rPr>
              <w:t xml:space="preserve"> de Berne</w:t>
            </w:r>
            <w:r>
              <w:rPr>
                <w:rStyle w:val="FootnoteReference"/>
                <w:b/>
                <w:sz w:val="20"/>
              </w:rPr>
              <w:footnoteReference w:id="5"/>
            </w:r>
          </w:p>
        </w:tc>
        <w:tc>
          <w:tcPr>
            <w:tcW w:w="1683" w:type="dxa"/>
            <w:shd w:val="clear" w:color="auto" w:fill="C6D9F1"/>
          </w:tcPr>
          <w:p w14:paraId="5885AD18" w14:textId="3C5355FC" w:rsidR="00886318" w:rsidRPr="005C56C2" w:rsidRDefault="00D73662" w:rsidP="005C56C2">
            <w:pPr>
              <w:jc w:val="center"/>
              <w:rPr>
                <w:b/>
                <w:sz w:val="20"/>
                <w:lang w:val="fr-FR"/>
              </w:rPr>
            </w:pPr>
            <w:r w:rsidRPr="005C56C2">
              <w:rPr>
                <w:b/>
                <w:sz w:val="20"/>
                <w:lang w:val="fr-FR"/>
              </w:rPr>
              <w:t>Directive</w:t>
            </w:r>
            <w:r w:rsidR="00DE5103" w:rsidRPr="005C56C2">
              <w:rPr>
                <w:b/>
                <w:sz w:val="20"/>
                <w:lang w:val="fr-FR"/>
              </w:rPr>
              <w:t xml:space="preserve"> </w:t>
            </w:r>
            <w:r w:rsidR="005C56C2" w:rsidRPr="005C56C2">
              <w:rPr>
                <w:b/>
                <w:sz w:val="20"/>
                <w:lang w:val="fr-FR"/>
              </w:rPr>
              <w:t>‘O</w:t>
            </w:r>
            <w:r w:rsidR="00DE5103" w:rsidRPr="005C56C2">
              <w:rPr>
                <w:b/>
                <w:sz w:val="20"/>
                <w:lang w:val="fr-FR"/>
              </w:rPr>
              <w:t>iseaux</w:t>
            </w:r>
            <w:r w:rsidR="005C56C2" w:rsidRPr="005C56C2">
              <w:rPr>
                <w:b/>
                <w:sz w:val="20"/>
                <w:lang w:val="fr-FR"/>
              </w:rPr>
              <w:t>’</w:t>
            </w:r>
            <w:r w:rsidR="00DE5103" w:rsidRPr="005C56C2">
              <w:rPr>
                <w:b/>
                <w:sz w:val="20"/>
                <w:lang w:val="fr-FR"/>
              </w:rPr>
              <w:t xml:space="preserve"> </w:t>
            </w:r>
            <w:r w:rsidR="005C56C2" w:rsidRPr="005C56C2">
              <w:rPr>
                <w:b/>
                <w:sz w:val="20"/>
                <w:lang w:val="fr-FR"/>
              </w:rPr>
              <w:t>de l’</w:t>
            </w:r>
            <w:r w:rsidR="00DE5103" w:rsidRPr="005C56C2">
              <w:rPr>
                <w:b/>
                <w:sz w:val="20"/>
                <w:lang w:val="fr-FR"/>
              </w:rPr>
              <w:t>U</w:t>
            </w:r>
            <w:r w:rsidR="005C56C2" w:rsidRPr="005C56C2">
              <w:rPr>
                <w:b/>
                <w:sz w:val="20"/>
                <w:lang w:val="fr-FR"/>
              </w:rPr>
              <w:t>nion européenne</w:t>
            </w:r>
            <w:r>
              <w:rPr>
                <w:rStyle w:val="FootnoteReference"/>
                <w:b/>
                <w:sz w:val="20"/>
              </w:rPr>
              <w:footnoteReference w:id="6"/>
            </w:r>
          </w:p>
        </w:tc>
      </w:tr>
      <w:tr w:rsidR="005F569E" w:rsidRPr="00DF4DF8" w14:paraId="7E286922" w14:textId="77777777" w:rsidTr="00D73662">
        <w:trPr>
          <w:trHeight w:val="541"/>
        </w:trPr>
        <w:tc>
          <w:tcPr>
            <w:tcW w:w="2088" w:type="dxa"/>
          </w:tcPr>
          <w:p w14:paraId="26705637" w14:textId="22FDE1CE" w:rsidR="005F569E" w:rsidRPr="00341882" w:rsidRDefault="00341882" w:rsidP="000B5AE7">
            <w:pPr>
              <w:rPr>
                <w:sz w:val="22"/>
                <w:szCs w:val="22"/>
                <w:highlight w:val="yellow"/>
                <w:lang w:val="fr-FR"/>
              </w:rPr>
            </w:pPr>
            <w:r w:rsidRPr="00341882">
              <w:rPr>
                <w:sz w:val="22"/>
                <w:szCs w:val="22"/>
                <w:lang w:val="fr-FR"/>
              </w:rPr>
              <w:t>En danger critique</w:t>
            </w:r>
            <w:r w:rsidR="0093363B">
              <w:rPr>
                <w:sz w:val="22"/>
                <w:szCs w:val="22"/>
                <w:lang w:val="fr-FR"/>
              </w:rPr>
              <w:t xml:space="preserve"> (C2a </w:t>
            </w:r>
            <w:r w:rsidR="005F569E" w:rsidRPr="00341882">
              <w:rPr>
                <w:sz w:val="22"/>
                <w:szCs w:val="22"/>
                <w:lang w:val="fr-FR"/>
              </w:rPr>
              <w:t>ii))</w:t>
            </w:r>
          </w:p>
        </w:tc>
        <w:tc>
          <w:tcPr>
            <w:tcW w:w="1276" w:type="dxa"/>
          </w:tcPr>
          <w:p w14:paraId="3EA8560B" w14:textId="670310E6" w:rsidR="005F569E" w:rsidRPr="007D6FE0" w:rsidRDefault="0093363B" w:rsidP="000B5AE7">
            <w:pPr>
              <w:rPr>
                <w:sz w:val="22"/>
                <w:szCs w:val="22"/>
                <w:highlight w:val="yellow"/>
              </w:rPr>
            </w:pPr>
            <w:r>
              <w:rPr>
                <w:sz w:val="22"/>
                <w:szCs w:val="22"/>
              </w:rPr>
              <w:t>A1a, 1b et</w:t>
            </w:r>
            <w:r w:rsidR="005F569E" w:rsidRPr="00D64A67">
              <w:rPr>
                <w:sz w:val="22"/>
                <w:szCs w:val="22"/>
              </w:rPr>
              <w:t xml:space="preserve"> 1c</w:t>
            </w:r>
          </w:p>
        </w:tc>
        <w:tc>
          <w:tcPr>
            <w:tcW w:w="1682" w:type="dxa"/>
          </w:tcPr>
          <w:p w14:paraId="5AF9CA92" w14:textId="7F2F2E20" w:rsidR="005F569E" w:rsidRPr="007D6FE0" w:rsidRDefault="00DE5103" w:rsidP="000B5AE7">
            <w:pPr>
              <w:rPr>
                <w:sz w:val="22"/>
                <w:szCs w:val="22"/>
                <w:highlight w:val="yellow"/>
              </w:rPr>
            </w:pPr>
            <w:r>
              <w:rPr>
                <w:sz w:val="22"/>
                <w:szCs w:val="22"/>
              </w:rPr>
              <w:t>Annexe</w:t>
            </w:r>
            <w:r w:rsidR="0093363B">
              <w:rPr>
                <w:sz w:val="22"/>
                <w:szCs w:val="22"/>
              </w:rPr>
              <w:t xml:space="preserve">s I et </w:t>
            </w:r>
            <w:r w:rsidR="005F569E" w:rsidRPr="00D64A67">
              <w:rPr>
                <w:sz w:val="22"/>
                <w:szCs w:val="22"/>
              </w:rPr>
              <w:t>II</w:t>
            </w:r>
          </w:p>
        </w:tc>
        <w:tc>
          <w:tcPr>
            <w:tcW w:w="1683" w:type="dxa"/>
          </w:tcPr>
          <w:p w14:paraId="3BDD366E" w14:textId="782CAC92" w:rsidR="005F569E" w:rsidRPr="00D64A67" w:rsidRDefault="00DE5103" w:rsidP="00D64A67">
            <w:pPr>
              <w:jc w:val="center"/>
              <w:rPr>
                <w:sz w:val="22"/>
                <w:szCs w:val="22"/>
              </w:rPr>
            </w:pPr>
            <w:r>
              <w:rPr>
                <w:sz w:val="22"/>
                <w:szCs w:val="22"/>
              </w:rPr>
              <w:t>Annexe</w:t>
            </w:r>
            <w:r w:rsidR="005F569E" w:rsidRPr="00D64A67">
              <w:rPr>
                <w:sz w:val="22"/>
                <w:szCs w:val="22"/>
              </w:rPr>
              <w:t xml:space="preserve"> I</w:t>
            </w:r>
          </w:p>
        </w:tc>
        <w:tc>
          <w:tcPr>
            <w:tcW w:w="1683" w:type="dxa"/>
          </w:tcPr>
          <w:p w14:paraId="307DE950" w14:textId="132ED812" w:rsidR="005F569E" w:rsidRPr="00D64A67" w:rsidRDefault="00DE5103" w:rsidP="00D64A67">
            <w:pPr>
              <w:jc w:val="center"/>
              <w:rPr>
                <w:sz w:val="22"/>
                <w:szCs w:val="22"/>
              </w:rPr>
            </w:pPr>
            <w:r>
              <w:rPr>
                <w:sz w:val="22"/>
                <w:szCs w:val="22"/>
              </w:rPr>
              <w:t>Oui</w:t>
            </w:r>
          </w:p>
        </w:tc>
        <w:tc>
          <w:tcPr>
            <w:tcW w:w="1683" w:type="dxa"/>
          </w:tcPr>
          <w:p w14:paraId="696C633F" w14:textId="50097D08" w:rsidR="005F569E" w:rsidRPr="00D64A67" w:rsidRDefault="005F569E" w:rsidP="00D64A67">
            <w:pPr>
              <w:jc w:val="center"/>
              <w:rPr>
                <w:sz w:val="22"/>
                <w:szCs w:val="22"/>
              </w:rPr>
            </w:pPr>
            <w:r w:rsidRPr="00D64A67">
              <w:rPr>
                <w:sz w:val="22"/>
                <w:szCs w:val="22"/>
              </w:rPr>
              <w:t>No</w:t>
            </w:r>
            <w:r w:rsidR="0093363B">
              <w:rPr>
                <w:sz w:val="22"/>
                <w:szCs w:val="22"/>
              </w:rPr>
              <w:t>n</w:t>
            </w:r>
          </w:p>
        </w:tc>
      </w:tr>
    </w:tbl>
    <w:p w14:paraId="6F564A37" w14:textId="77777777" w:rsidR="0085136A" w:rsidRPr="00DF4DF8" w:rsidRDefault="0085136A" w:rsidP="0085136A">
      <w:pPr>
        <w:rPr>
          <w:sz w:val="22"/>
          <w:szCs w:val="22"/>
          <w:lang w:val="en-US"/>
        </w:rPr>
      </w:pPr>
    </w:p>
    <w:p w14:paraId="5C6A0C66" w14:textId="11980857" w:rsidR="00D73662" w:rsidRPr="0093363B" w:rsidRDefault="0093363B" w:rsidP="007919E5">
      <w:pPr>
        <w:spacing w:after="120"/>
        <w:rPr>
          <w:sz w:val="22"/>
          <w:szCs w:val="22"/>
          <w:lang w:val="fr-FR"/>
        </w:rPr>
      </w:pPr>
      <w:r w:rsidRPr="0093363B">
        <w:rPr>
          <w:sz w:val="22"/>
          <w:szCs w:val="22"/>
          <w:lang w:val="fr-FR"/>
        </w:rPr>
        <w:t>Il est important de</w:t>
      </w:r>
      <w:r w:rsidR="00D73662" w:rsidRPr="0093363B">
        <w:rPr>
          <w:sz w:val="22"/>
          <w:szCs w:val="22"/>
          <w:lang w:val="fr-FR"/>
        </w:rPr>
        <w:t xml:space="preserve"> note</w:t>
      </w:r>
      <w:r w:rsidRPr="0093363B">
        <w:rPr>
          <w:sz w:val="22"/>
          <w:szCs w:val="22"/>
          <w:lang w:val="fr-FR"/>
        </w:rPr>
        <w:t xml:space="preserve">r que les </w:t>
      </w:r>
      <w:r w:rsidR="00D73662" w:rsidRPr="0093363B">
        <w:rPr>
          <w:sz w:val="22"/>
          <w:szCs w:val="22"/>
          <w:lang w:val="fr-FR"/>
        </w:rPr>
        <w:t xml:space="preserve">instruments </w:t>
      </w:r>
      <w:r w:rsidRPr="0093363B">
        <w:rPr>
          <w:sz w:val="22"/>
          <w:szCs w:val="22"/>
          <w:lang w:val="fr-FR"/>
        </w:rPr>
        <w:t>internationaux mentionnés ici</w:t>
      </w:r>
      <w:r w:rsidR="00D73662" w:rsidRPr="0093363B">
        <w:rPr>
          <w:sz w:val="22"/>
          <w:szCs w:val="22"/>
          <w:lang w:val="fr-FR"/>
        </w:rPr>
        <w:t xml:space="preserve"> – </w:t>
      </w:r>
      <w:r w:rsidRPr="0093363B">
        <w:rPr>
          <w:sz w:val="22"/>
          <w:szCs w:val="22"/>
          <w:lang w:val="fr-FR"/>
        </w:rPr>
        <w:t xml:space="preserve">comme les </w:t>
      </w:r>
      <w:r>
        <w:rPr>
          <w:sz w:val="22"/>
          <w:szCs w:val="22"/>
          <w:lang w:val="fr-FR"/>
        </w:rPr>
        <w:t>directives de l’</w:t>
      </w:r>
      <w:r w:rsidR="00D73662" w:rsidRPr="0093363B">
        <w:rPr>
          <w:sz w:val="22"/>
          <w:szCs w:val="22"/>
          <w:lang w:val="fr-FR"/>
        </w:rPr>
        <w:t>Union</w:t>
      </w:r>
      <w:r>
        <w:rPr>
          <w:sz w:val="22"/>
          <w:szCs w:val="22"/>
          <w:lang w:val="fr-FR"/>
        </w:rPr>
        <w:t xml:space="preserve"> européenne</w:t>
      </w:r>
      <w:r w:rsidR="00D73662" w:rsidRPr="0093363B">
        <w:rPr>
          <w:sz w:val="22"/>
          <w:szCs w:val="22"/>
          <w:lang w:val="fr-FR"/>
        </w:rPr>
        <w:t xml:space="preserve"> – </w:t>
      </w:r>
      <w:r w:rsidR="007919E5">
        <w:rPr>
          <w:sz w:val="22"/>
          <w:szCs w:val="22"/>
          <w:lang w:val="fr-FR"/>
        </w:rPr>
        <w:t xml:space="preserve">ne s’appliquent pas dans l’ensemble de </w:t>
      </w:r>
      <w:r>
        <w:rPr>
          <w:sz w:val="22"/>
          <w:szCs w:val="22"/>
          <w:lang w:val="fr-FR"/>
        </w:rPr>
        <w:t>l’</w:t>
      </w:r>
      <w:r w:rsidR="00A56B02" w:rsidRPr="0093363B">
        <w:rPr>
          <w:sz w:val="22"/>
          <w:szCs w:val="22"/>
          <w:lang w:val="fr-FR"/>
        </w:rPr>
        <w:t>aire de répartition</w:t>
      </w:r>
      <w:r>
        <w:rPr>
          <w:sz w:val="22"/>
          <w:szCs w:val="22"/>
          <w:lang w:val="fr-FR"/>
        </w:rPr>
        <w:t xml:space="preserve"> de l’</w:t>
      </w:r>
      <w:r w:rsidR="0007619A" w:rsidRPr="0093363B">
        <w:rPr>
          <w:sz w:val="22"/>
          <w:szCs w:val="22"/>
          <w:lang w:val="fr-FR"/>
        </w:rPr>
        <w:t>Ibis chauve</w:t>
      </w:r>
      <w:r w:rsidR="00D73662" w:rsidRPr="0093363B">
        <w:rPr>
          <w:sz w:val="22"/>
          <w:szCs w:val="22"/>
          <w:lang w:val="fr-FR"/>
        </w:rPr>
        <w:t>.</w:t>
      </w:r>
    </w:p>
    <w:p w14:paraId="6B6A9EF6" w14:textId="77777777" w:rsidR="00D73662" w:rsidRPr="0093363B" w:rsidRDefault="00D73662" w:rsidP="0085136A">
      <w:pPr>
        <w:rPr>
          <w:sz w:val="22"/>
          <w:szCs w:val="22"/>
          <w:lang w:val="fr-FR"/>
        </w:rPr>
      </w:pPr>
    </w:p>
    <w:p w14:paraId="74613182" w14:textId="3010EE02" w:rsidR="00072F2A" w:rsidRPr="0093363B" w:rsidRDefault="00375AA5" w:rsidP="0085136A">
      <w:pPr>
        <w:rPr>
          <w:b/>
          <w:sz w:val="22"/>
          <w:szCs w:val="22"/>
          <w:lang w:val="fr-FR"/>
        </w:rPr>
      </w:pPr>
      <w:r w:rsidRPr="0093363B">
        <w:rPr>
          <w:b/>
          <w:sz w:val="22"/>
          <w:szCs w:val="22"/>
          <w:lang w:val="fr-FR"/>
        </w:rPr>
        <w:t xml:space="preserve">Tableau </w:t>
      </w:r>
      <w:r w:rsidR="009756E7" w:rsidRPr="0093363B">
        <w:rPr>
          <w:b/>
          <w:sz w:val="22"/>
          <w:szCs w:val="22"/>
          <w:lang w:val="fr-FR"/>
        </w:rPr>
        <w:t>6</w:t>
      </w:r>
      <w:r w:rsidR="00E65EB9" w:rsidRPr="0093363B">
        <w:rPr>
          <w:b/>
          <w:sz w:val="22"/>
          <w:szCs w:val="22"/>
          <w:lang w:val="fr-FR"/>
        </w:rPr>
        <w:t>.</w:t>
      </w:r>
      <w:r w:rsidR="00072F2A" w:rsidRPr="0093363B">
        <w:rPr>
          <w:b/>
          <w:sz w:val="22"/>
          <w:szCs w:val="22"/>
          <w:lang w:val="fr-FR"/>
        </w:rPr>
        <w:t xml:space="preserve"> </w:t>
      </w:r>
      <w:r w:rsidR="002724A9">
        <w:rPr>
          <w:b/>
          <w:sz w:val="22"/>
          <w:szCs w:val="22"/>
          <w:lang w:val="fr-FR"/>
        </w:rPr>
        <w:t xml:space="preserve">Applicabilité </w:t>
      </w:r>
      <w:r w:rsidR="007919E5">
        <w:rPr>
          <w:b/>
          <w:sz w:val="22"/>
          <w:szCs w:val="22"/>
          <w:lang w:val="fr-FR"/>
        </w:rPr>
        <w:t>des principaux</w:t>
      </w:r>
      <w:r w:rsidR="0093363B">
        <w:rPr>
          <w:b/>
          <w:sz w:val="22"/>
          <w:szCs w:val="22"/>
          <w:lang w:val="fr-FR"/>
        </w:rPr>
        <w:t xml:space="preserve"> instruments dans le domaine de la </w:t>
      </w:r>
      <w:r w:rsidR="0046750D" w:rsidRPr="0093363B">
        <w:rPr>
          <w:b/>
          <w:sz w:val="22"/>
          <w:szCs w:val="22"/>
          <w:lang w:val="fr-FR"/>
        </w:rPr>
        <w:t>conservation internationale</w:t>
      </w:r>
      <w:r w:rsidR="00D73662" w:rsidRPr="0093363B">
        <w:rPr>
          <w:b/>
          <w:sz w:val="22"/>
          <w:szCs w:val="22"/>
          <w:lang w:val="fr-FR"/>
        </w:rPr>
        <w:t xml:space="preserve"> </w:t>
      </w:r>
      <w:r w:rsidR="0093363B">
        <w:rPr>
          <w:b/>
          <w:sz w:val="22"/>
          <w:szCs w:val="22"/>
          <w:lang w:val="fr-FR"/>
        </w:rPr>
        <w:t>aux principaux</w:t>
      </w:r>
      <w:r w:rsidR="00D73662" w:rsidRPr="0093363B">
        <w:rPr>
          <w:b/>
          <w:sz w:val="22"/>
          <w:szCs w:val="22"/>
          <w:lang w:val="fr-FR"/>
        </w:rPr>
        <w:t xml:space="preserve"> </w:t>
      </w:r>
      <w:r w:rsidR="00F44B95" w:rsidRPr="0093363B">
        <w:rPr>
          <w:b/>
          <w:sz w:val="22"/>
          <w:szCs w:val="22"/>
          <w:lang w:val="fr-FR"/>
        </w:rPr>
        <w:t>Etats de l’aire de répartition</w:t>
      </w:r>
      <w:r w:rsidR="0093363B">
        <w:rPr>
          <w:b/>
          <w:sz w:val="22"/>
          <w:szCs w:val="22"/>
          <w:lang w:val="fr-FR"/>
        </w:rPr>
        <w:t xml:space="preserve"> de l’</w:t>
      </w:r>
      <w:r w:rsidR="0007619A" w:rsidRPr="0093363B">
        <w:rPr>
          <w:b/>
          <w:sz w:val="22"/>
          <w:szCs w:val="22"/>
          <w:lang w:val="fr-FR"/>
        </w:rPr>
        <w:t>Ibis chauve</w:t>
      </w:r>
      <w:r w:rsidR="00D73662" w:rsidRPr="007D6FE0">
        <w:rPr>
          <w:rStyle w:val="FootnoteReference"/>
          <w:b/>
          <w:sz w:val="22"/>
          <w:szCs w:val="22"/>
          <w:lang w:val="en-US"/>
        </w:rPr>
        <w:footnoteReference w:id="7"/>
      </w:r>
    </w:p>
    <w:p w14:paraId="4FB54907" w14:textId="77777777" w:rsidR="001B1563" w:rsidRPr="0093363B" w:rsidRDefault="001B1563" w:rsidP="0085136A">
      <w:pPr>
        <w:rPr>
          <w:b/>
          <w:sz w:val="22"/>
          <w:szCs w:val="22"/>
          <w:lang w:val="fr-FR"/>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350"/>
        <w:gridCol w:w="1781"/>
        <w:gridCol w:w="1061"/>
        <w:gridCol w:w="851"/>
        <w:gridCol w:w="1134"/>
        <w:gridCol w:w="1111"/>
        <w:gridCol w:w="1074"/>
      </w:tblGrid>
      <w:tr w:rsidR="005E50B7" w:rsidRPr="00103B7C" w14:paraId="5A8F1C80" w14:textId="77777777" w:rsidTr="0093363B">
        <w:trPr>
          <w:trHeight w:val="987"/>
        </w:trPr>
        <w:tc>
          <w:tcPr>
            <w:tcW w:w="1728" w:type="dxa"/>
            <w:shd w:val="clear" w:color="auto" w:fill="C6D9F1"/>
          </w:tcPr>
          <w:p w14:paraId="78BF74AC" w14:textId="573CD4AC" w:rsidR="00072F2A" w:rsidRPr="00F5586F" w:rsidRDefault="00072F2A" w:rsidP="00D73662">
            <w:pPr>
              <w:rPr>
                <w:b/>
                <w:sz w:val="20"/>
                <w:lang w:val="fr-FR"/>
              </w:rPr>
            </w:pPr>
            <w:r w:rsidRPr="00F5586F">
              <w:rPr>
                <w:b/>
                <w:sz w:val="20"/>
                <w:lang w:val="fr-FR"/>
              </w:rPr>
              <w:t xml:space="preserve">Principal </w:t>
            </w:r>
            <w:r w:rsidR="00F5586F" w:rsidRPr="00F5586F">
              <w:rPr>
                <w:b/>
                <w:sz w:val="20"/>
                <w:lang w:val="fr-FR"/>
              </w:rPr>
              <w:t>Etat de l’aire de répartition</w:t>
            </w:r>
            <w:r w:rsidRPr="00F5586F">
              <w:rPr>
                <w:b/>
                <w:sz w:val="20"/>
                <w:lang w:val="fr-FR"/>
              </w:rPr>
              <w:t xml:space="preserve"> </w:t>
            </w:r>
          </w:p>
        </w:tc>
        <w:tc>
          <w:tcPr>
            <w:tcW w:w="1350" w:type="dxa"/>
            <w:shd w:val="clear" w:color="auto" w:fill="C6D9F1"/>
          </w:tcPr>
          <w:p w14:paraId="63EBD03C" w14:textId="4D215453" w:rsidR="00072F2A" w:rsidRPr="0093363B" w:rsidRDefault="0093363B" w:rsidP="000B5AE7">
            <w:pPr>
              <w:rPr>
                <w:b/>
                <w:sz w:val="20"/>
                <w:lang w:val="fr-FR"/>
              </w:rPr>
            </w:pPr>
            <w:r w:rsidRPr="0093363B">
              <w:rPr>
                <w:b/>
                <w:sz w:val="20"/>
                <w:lang w:val="fr-FR"/>
              </w:rPr>
              <w:t>Etat membre de l’Union européenne</w:t>
            </w:r>
          </w:p>
        </w:tc>
        <w:tc>
          <w:tcPr>
            <w:tcW w:w="1781" w:type="dxa"/>
            <w:shd w:val="clear" w:color="auto" w:fill="C6D9F1"/>
          </w:tcPr>
          <w:p w14:paraId="68A08169" w14:textId="63CD7F22" w:rsidR="00072F2A" w:rsidRPr="0093363B" w:rsidRDefault="0093363B" w:rsidP="000B5AE7">
            <w:pPr>
              <w:rPr>
                <w:b/>
                <w:sz w:val="20"/>
                <w:lang w:val="fr-FR"/>
              </w:rPr>
            </w:pPr>
            <w:r w:rsidRPr="0093363B">
              <w:rPr>
                <w:b/>
                <w:sz w:val="20"/>
                <w:lang w:val="fr-FR"/>
              </w:rPr>
              <w:t>Bénéficiaire</w:t>
            </w:r>
            <w:r w:rsidR="00072F2A" w:rsidRPr="0093363B">
              <w:rPr>
                <w:b/>
                <w:sz w:val="20"/>
                <w:lang w:val="fr-FR"/>
              </w:rPr>
              <w:t xml:space="preserve"> </w:t>
            </w:r>
            <w:r w:rsidRPr="0093363B">
              <w:rPr>
                <w:b/>
                <w:sz w:val="20"/>
                <w:lang w:val="fr-FR"/>
              </w:rPr>
              <w:t xml:space="preserve">de la Politique de voisinage de l’Union européenne </w:t>
            </w:r>
          </w:p>
        </w:tc>
        <w:tc>
          <w:tcPr>
            <w:tcW w:w="1061" w:type="dxa"/>
            <w:shd w:val="clear" w:color="auto" w:fill="C6D9F1"/>
          </w:tcPr>
          <w:p w14:paraId="70917D65" w14:textId="1DB120D2" w:rsidR="00072F2A" w:rsidRPr="00D73662" w:rsidRDefault="00DE5103" w:rsidP="000B5AE7">
            <w:pPr>
              <w:rPr>
                <w:b/>
                <w:sz w:val="20"/>
              </w:rPr>
            </w:pPr>
            <w:r>
              <w:rPr>
                <w:b/>
                <w:sz w:val="20"/>
              </w:rPr>
              <w:t>Partie à l’</w:t>
            </w:r>
            <w:r w:rsidR="00072F2A" w:rsidRPr="00D73662">
              <w:rPr>
                <w:b/>
                <w:sz w:val="20"/>
              </w:rPr>
              <w:t>AEWA</w:t>
            </w:r>
          </w:p>
        </w:tc>
        <w:tc>
          <w:tcPr>
            <w:tcW w:w="851" w:type="dxa"/>
            <w:shd w:val="clear" w:color="auto" w:fill="C6D9F1"/>
          </w:tcPr>
          <w:p w14:paraId="18848D3F" w14:textId="7038325A" w:rsidR="00072F2A" w:rsidRPr="00D73662" w:rsidRDefault="00DE5103" w:rsidP="000B5AE7">
            <w:pPr>
              <w:rPr>
                <w:b/>
                <w:sz w:val="20"/>
              </w:rPr>
            </w:pPr>
            <w:r>
              <w:rPr>
                <w:b/>
                <w:sz w:val="20"/>
              </w:rPr>
              <w:t>Partie à la</w:t>
            </w:r>
            <w:r w:rsidR="00072F2A" w:rsidRPr="00D73662">
              <w:rPr>
                <w:b/>
                <w:sz w:val="20"/>
              </w:rPr>
              <w:t xml:space="preserve"> CMS</w:t>
            </w:r>
          </w:p>
        </w:tc>
        <w:tc>
          <w:tcPr>
            <w:tcW w:w="1134" w:type="dxa"/>
            <w:shd w:val="clear" w:color="auto" w:fill="C6D9F1"/>
          </w:tcPr>
          <w:p w14:paraId="302B5F9D" w14:textId="2597781D" w:rsidR="00072F2A" w:rsidRPr="00DE5103" w:rsidRDefault="00DE5103" w:rsidP="00DE5103">
            <w:pPr>
              <w:rPr>
                <w:b/>
                <w:sz w:val="20"/>
                <w:lang w:val="fr-FR"/>
              </w:rPr>
            </w:pPr>
            <w:r w:rsidRPr="00DE5103">
              <w:rPr>
                <w:b/>
                <w:sz w:val="20"/>
                <w:lang w:val="fr-FR"/>
              </w:rPr>
              <w:t xml:space="preserve">Partie à </w:t>
            </w:r>
            <w:r w:rsidR="0093363B">
              <w:rPr>
                <w:b/>
                <w:sz w:val="20"/>
                <w:lang w:val="fr-FR"/>
              </w:rPr>
              <w:t>la C</w:t>
            </w:r>
            <w:r>
              <w:rPr>
                <w:b/>
                <w:sz w:val="20"/>
                <w:lang w:val="fr-FR"/>
              </w:rPr>
              <w:t xml:space="preserve">onven-tion de </w:t>
            </w:r>
            <w:r w:rsidR="00072F2A" w:rsidRPr="00DE5103">
              <w:rPr>
                <w:b/>
                <w:sz w:val="20"/>
                <w:lang w:val="fr-FR"/>
              </w:rPr>
              <w:t>Bern</w:t>
            </w:r>
            <w:r>
              <w:rPr>
                <w:b/>
                <w:sz w:val="20"/>
                <w:lang w:val="fr-FR"/>
              </w:rPr>
              <w:t>e</w:t>
            </w:r>
          </w:p>
        </w:tc>
        <w:tc>
          <w:tcPr>
            <w:tcW w:w="1111" w:type="dxa"/>
            <w:shd w:val="clear" w:color="auto" w:fill="C6D9F1"/>
          </w:tcPr>
          <w:p w14:paraId="0AFFC695" w14:textId="03EB27A9" w:rsidR="00072F2A" w:rsidRPr="0093363B" w:rsidRDefault="00DE5103" w:rsidP="000B5AE7">
            <w:pPr>
              <w:rPr>
                <w:b/>
                <w:sz w:val="20"/>
                <w:lang w:val="fr-FR"/>
              </w:rPr>
            </w:pPr>
            <w:r w:rsidRPr="0093363B">
              <w:rPr>
                <w:b/>
                <w:sz w:val="20"/>
                <w:lang w:val="fr-FR"/>
              </w:rPr>
              <w:t>Partie à la</w:t>
            </w:r>
            <w:r w:rsidR="00072F2A" w:rsidRPr="0093363B">
              <w:rPr>
                <w:b/>
                <w:sz w:val="20"/>
                <w:lang w:val="fr-FR"/>
              </w:rPr>
              <w:t xml:space="preserve"> C</w:t>
            </w:r>
            <w:r w:rsidR="0093363B">
              <w:rPr>
                <w:b/>
                <w:sz w:val="20"/>
                <w:lang w:val="fr-FR"/>
              </w:rPr>
              <w:t>onven-tion sur la diversité biologique</w:t>
            </w:r>
          </w:p>
        </w:tc>
        <w:tc>
          <w:tcPr>
            <w:tcW w:w="1074" w:type="dxa"/>
            <w:shd w:val="clear" w:color="auto" w:fill="C6D9F1"/>
          </w:tcPr>
          <w:p w14:paraId="1171EC9E" w14:textId="5F14C68F" w:rsidR="00072F2A" w:rsidRPr="00DE5103" w:rsidRDefault="0093363B" w:rsidP="000B5AE7">
            <w:pPr>
              <w:rPr>
                <w:b/>
                <w:sz w:val="20"/>
                <w:lang w:val="fr-FR"/>
              </w:rPr>
            </w:pPr>
            <w:r>
              <w:rPr>
                <w:b/>
                <w:sz w:val="20"/>
                <w:lang w:val="fr-FR"/>
              </w:rPr>
              <w:t>Partie à la C</w:t>
            </w:r>
            <w:r w:rsidR="00DE5103" w:rsidRPr="00DE5103">
              <w:rPr>
                <w:b/>
                <w:sz w:val="20"/>
                <w:lang w:val="fr-FR"/>
              </w:rPr>
              <w:t>onven-tion</w:t>
            </w:r>
            <w:r w:rsidR="00DE5103">
              <w:rPr>
                <w:b/>
                <w:sz w:val="20"/>
                <w:lang w:val="fr-FR"/>
              </w:rPr>
              <w:t xml:space="preserve"> de</w:t>
            </w:r>
            <w:r w:rsidR="00072F2A" w:rsidRPr="00DE5103">
              <w:rPr>
                <w:b/>
                <w:sz w:val="20"/>
                <w:lang w:val="fr-FR"/>
              </w:rPr>
              <w:t xml:space="preserve"> Ramsar</w:t>
            </w:r>
          </w:p>
        </w:tc>
      </w:tr>
      <w:tr w:rsidR="005E50B7" w:rsidRPr="00DF4DF8" w14:paraId="71796FAC" w14:textId="77777777" w:rsidTr="0093363B">
        <w:trPr>
          <w:trHeight w:val="276"/>
        </w:trPr>
        <w:tc>
          <w:tcPr>
            <w:tcW w:w="1728" w:type="dxa"/>
          </w:tcPr>
          <w:p w14:paraId="3F452FB2" w14:textId="3EBBAAAE" w:rsidR="00072F2A" w:rsidRPr="00E07109" w:rsidRDefault="00E65C17" w:rsidP="000B5AE7">
            <w:pPr>
              <w:rPr>
                <w:b/>
                <w:sz w:val="20"/>
              </w:rPr>
            </w:pPr>
            <w:proofErr w:type="spellStart"/>
            <w:r>
              <w:rPr>
                <w:b/>
                <w:sz w:val="20"/>
              </w:rPr>
              <w:t>Algérie</w:t>
            </w:r>
            <w:proofErr w:type="spellEnd"/>
          </w:p>
        </w:tc>
        <w:tc>
          <w:tcPr>
            <w:tcW w:w="1350" w:type="dxa"/>
          </w:tcPr>
          <w:p w14:paraId="5C43874B" w14:textId="1747A17B" w:rsidR="00072F2A" w:rsidRPr="00E07109" w:rsidRDefault="0093363B" w:rsidP="000B5AE7">
            <w:pPr>
              <w:rPr>
                <w:sz w:val="20"/>
              </w:rPr>
            </w:pPr>
            <w:r>
              <w:rPr>
                <w:sz w:val="20"/>
              </w:rPr>
              <w:t>Sans objet</w:t>
            </w:r>
          </w:p>
        </w:tc>
        <w:tc>
          <w:tcPr>
            <w:tcW w:w="1781" w:type="dxa"/>
          </w:tcPr>
          <w:p w14:paraId="25AA3AF7" w14:textId="198317DD" w:rsidR="00072F2A" w:rsidRPr="00E07109" w:rsidRDefault="0093363B" w:rsidP="000B5AE7">
            <w:pPr>
              <w:rPr>
                <w:sz w:val="20"/>
              </w:rPr>
            </w:pPr>
            <w:r>
              <w:rPr>
                <w:sz w:val="20"/>
              </w:rPr>
              <w:t>O</w:t>
            </w:r>
            <w:r w:rsidR="00DE5103">
              <w:rPr>
                <w:sz w:val="20"/>
              </w:rPr>
              <w:t>ui</w:t>
            </w:r>
          </w:p>
        </w:tc>
        <w:tc>
          <w:tcPr>
            <w:tcW w:w="1061" w:type="dxa"/>
          </w:tcPr>
          <w:p w14:paraId="0EA4CCBB" w14:textId="417ECA0C" w:rsidR="00072F2A" w:rsidRPr="00E07109" w:rsidRDefault="00DE5103" w:rsidP="000B5AE7">
            <w:pPr>
              <w:rPr>
                <w:sz w:val="20"/>
              </w:rPr>
            </w:pPr>
            <w:r>
              <w:rPr>
                <w:sz w:val="20"/>
              </w:rPr>
              <w:t>Oui</w:t>
            </w:r>
          </w:p>
        </w:tc>
        <w:tc>
          <w:tcPr>
            <w:tcW w:w="851" w:type="dxa"/>
          </w:tcPr>
          <w:p w14:paraId="634EE1D8" w14:textId="4E1E2A61" w:rsidR="00072F2A" w:rsidRPr="00E07109" w:rsidRDefault="0093363B" w:rsidP="000B5AE7">
            <w:pPr>
              <w:jc w:val="both"/>
              <w:rPr>
                <w:sz w:val="20"/>
              </w:rPr>
            </w:pPr>
            <w:r>
              <w:rPr>
                <w:sz w:val="20"/>
              </w:rPr>
              <w:t>O</w:t>
            </w:r>
            <w:r w:rsidR="00DE5103">
              <w:rPr>
                <w:sz w:val="20"/>
              </w:rPr>
              <w:t>ui</w:t>
            </w:r>
          </w:p>
        </w:tc>
        <w:tc>
          <w:tcPr>
            <w:tcW w:w="1134" w:type="dxa"/>
          </w:tcPr>
          <w:p w14:paraId="643B1959" w14:textId="6F6E9D18" w:rsidR="00072F2A" w:rsidRPr="00E07109" w:rsidRDefault="0093363B" w:rsidP="000B5AE7">
            <w:pPr>
              <w:jc w:val="both"/>
              <w:rPr>
                <w:sz w:val="20"/>
              </w:rPr>
            </w:pPr>
            <w:r w:rsidRPr="0093363B">
              <w:rPr>
                <w:sz w:val="20"/>
              </w:rPr>
              <w:t>Sans objet</w:t>
            </w:r>
          </w:p>
        </w:tc>
        <w:tc>
          <w:tcPr>
            <w:tcW w:w="1111" w:type="dxa"/>
          </w:tcPr>
          <w:p w14:paraId="4A484B2A" w14:textId="2C4D8C4A" w:rsidR="00072F2A" w:rsidRPr="00E07109" w:rsidRDefault="0093363B" w:rsidP="000B5AE7">
            <w:pPr>
              <w:jc w:val="both"/>
              <w:rPr>
                <w:sz w:val="20"/>
              </w:rPr>
            </w:pPr>
            <w:r>
              <w:rPr>
                <w:sz w:val="20"/>
              </w:rPr>
              <w:t>O</w:t>
            </w:r>
            <w:r w:rsidR="00DE5103">
              <w:rPr>
                <w:sz w:val="20"/>
              </w:rPr>
              <w:t>ui</w:t>
            </w:r>
          </w:p>
        </w:tc>
        <w:tc>
          <w:tcPr>
            <w:tcW w:w="1074" w:type="dxa"/>
          </w:tcPr>
          <w:p w14:paraId="5278704F" w14:textId="21B96733" w:rsidR="00072F2A" w:rsidRPr="00E07109" w:rsidRDefault="0093363B" w:rsidP="000B5AE7">
            <w:pPr>
              <w:jc w:val="both"/>
              <w:rPr>
                <w:sz w:val="20"/>
              </w:rPr>
            </w:pPr>
            <w:r>
              <w:rPr>
                <w:sz w:val="20"/>
              </w:rPr>
              <w:t>O</w:t>
            </w:r>
            <w:r w:rsidR="00DE5103">
              <w:rPr>
                <w:sz w:val="20"/>
              </w:rPr>
              <w:t>ui</w:t>
            </w:r>
          </w:p>
        </w:tc>
      </w:tr>
      <w:tr w:rsidR="005E50B7" w:rsidRPr="00DF4DF8" w14:paraId="3A91C018" w14:textId="77777777" w:rsidTr="0093363B">
        <w:trPr>
          <w:trHeight w:val="276"/>
        </w:trPr>
        <w:tc>
          <w:tcPr>
            <w:tcW w:w="1728" w:type="dxa"/>
          </w:tcPr>
          <w:p w14:paraId="5ABE05AE" w14:textId="4C1AAC76" w:rsidR="00072F2A" w:rsidRPr="00884AD5" w:rsidRDefault="00E65C17" w:rsidP="000B5AE7">
            <w:pPr>
              <w:rPr>
                <w:b/>
                <w:sz w:val="20"/>
              </w:rPr>
            </w:pPr>
            <w:r>
              <w:rPr>
                <w:b/>
                <w:sz w:val="20"/>
              </w:rPr>
              <w:t>Erythrée</w:t>
            </w:r>
          </w:p>
        </w:tc>
        <w:tc>
          <w:tcPr>
            <w:tcW w:w="1350" w:type="dxa"/>
          </w:tcPr>
          <w:p w14:paraId="46ECC924" w14:textId="64203A1C" w:rsidR="00072F2A" w:rsidRPr="00E07109" w:rsidRDefault="0093363B" w:rsidP="000B5AE7">
            <w:pPr>
              <w:rPr>
                <w:sz w:val="20"/>
              </w:rPr>
            </w:pPr>
            <w:r>
              <w:rPr>
                <w:sz w:val="20"/>
              </w:rPr>
              <w:t>Sans objet</w:t>
            </w:r>
          </w:p>
        </w:tc>
        <w:tc>
          <w:tcPr>
            <w:tcW w:w="1781" w:type="dxa"/>
          </w:tcPr>
          <w:p w14:paraId="04ED3742" w14:textId="3BC1AB37" w:rsidR="00072F2A" w:rsidRPr="00E07109" w:rsidRDefault="0093363B" w:rsidP="000B5AE7">
            <w:pPr>
              <w:rPr>
                <w:sz w:val="20"/>
              </w:rPr>
            </w:pPr>
            <w:r>
              <w:rPr>
                <w:sz w:val="20"/>
              </w:rPr>
              <w:t>N</w:t>
            </w:r>
            <w:r w:rsidR="00F460E0">
              <w:rPr>
                <w:sz w:val="20"/>
              </w:rPr>
              <w:t>o</w:t>
            </w:r>
            <w:r>
              <w:rPr>
                <w:sz w:val="20"/>
              </w:rPr>
              <w:t>n</w:t>
            </w:r>
          </w:p>
        </w:tc>
        <w:tc>
          <w:tcPr>
            <w:tcW w:w="1061" w:type="dxa"/>
          </w:tcPr>
          <w:p w14:paraId="1B6D95E7" w14:textId="6B91121F" w:rsidR="00072F2A" w:rsidRPr="00E07109" w:rsidRDefault="00F5586F" w:rsidP="000B5AE7">
            <w:pPr>
              <w:rPr>
                <w:sz w:val="20"/>
              </w:rPr>
            </w:pPr>
            <w:r>
              <w:rPr>
                <w:sz w:val="20"/>
              </w:rPr>
              <w:t>N</w:t>
            </w:r>
            <w:r w:rsidR="00F460E0">
              <w:rPr>
                <w:sz w:val="20"/>
              </w:rPr>
              <w:t>o</w:t>
            </w:r>
            <w:r w:rsidR="0093363B">
              <w:rPr>
                <w:sz w:val="20"/>
              </w:rPr>
              <w:t>n</w:t>
            </w:r>
          </w:p>
        </w:tc>
        <w:tc>
          <w:tcPr>
            <w:tcW w:w="851" w:type="dxa"/>
          </w:tcPr>
          <w:p w14:paraId="561C77DD" w14:textId="779EE854" w:rsidR="00072F2A" w:rsidRPr="00E07109" w:rsidRDefault="0093363B" w:rsidP="000B5AE7">
            <w:pPr>
              <w:jc w:val="both"/>
              <w:rPr>
                <w:sz w:val="20"/>
              </w:rPr>
            </w:pPr>
            <w:r>
              <w:rPr>
                <w:sz w:val="20"/>
              </w:rPr>
              <w:t>O</w:t>
            </w:r>
            <w:r w:rsidR="00DE5103">
              <w:rPr>
                <w:sz w:val="20"/>
              </w:rPr>
              <w:t>ui</w:t>
            </w:r>
          </w:p>
        </w:tc>
        <w:tc>
          <w:tcPr>
            <w:tcW w:w="1134" w:type="dxa"/>
          </w:tcPr>
          <w:p w14:paraId="1D2F34ED" w14:textId="03F5AD15" w:rsidR="00072F2A" w:rsidRPr="00E07109" w:rsidRDefault="0093363B" w:rsidP="000B5AE7">
            <w:pPr>
              <w:jc w:val="both"/>
              <w:rPr>
                <w:sz w:val="20"/>
              </w:rPr>
            </w:pPr>
            <w:r w:rsidRPr="0093363B">
              <w:rPr>
                <w:sz w:val="20"/>
              </w:rPr>
              <w:t>Sans objet</w:t>
            </w:r>
          </w:p>
        </w:tc>
        <w:tc>
          <w:tcPr>
            <w:tcW w:w="1111" w:type="dxa"/>
          </w:tcPr>
          <w:p w14:paraId="370E2132" w14:textId="7CC831BD" w:rsidR="00072F2A" w:rsidRPr="00E07109" w:rsidRDefault="0093363B" w:rsidP="000B5AE7">
            <w:pPr>
              <w:jc w:val="both"/>
              <w:rPr>
                <w:sz w:val="20"/>
              </w:rPr>
            </w:pPr>
            <w:r>
              <w:rPr>
                <w:sz w:val="20"/>
              </w:rPr>
              <w:t>O</w:t>
            </w:r>
            <w:r w:rsidR="00DE5103">
              <w:rPr>
                <w:sz w:val="20"/>
              </w:rPr>
              <w:t>ui</w:t>
            </w:r>
          </w:p>
        </w:tc>
        <w:tc>
          <w:tcPr>
            <w:tcW w:w="1074" w:type="dxa"/>
          </w:tcPr>
          <w:p w14:paraId="341C3E60" w14:textId="38074639" w:rsidR="00072F2A" w:rsidRPr="00E07109" w:rsidRDefault="0093363B" w:rsidP="000B5AE7">
            <w:pPr>
              <w:jc w:val="both"/>
              <w:rPr>
                <w:sz w:val="20"/>
              </w:rPr>
            </w:pPr>
            <w:r>
              <w:rPr>
                <w:sz w:val="20"/>
              </w:rPr>
              <w:t>N</w:t>
            </w:r>
            <w:r w:rsidR="00F460E0">
              <w:rPr>
                <w:sz w:val="20"/>
              </w:rPr>
              <w:t>o</w:t>
            </w:r>
            <w:r>
              <w:rPr>
                <w:sz w:val="20"/>
              </w:rPr>
              <w:t>n</w:t>
            </w:r>
          </w:p>
        </w:tc>
      </w:tr>
      <w:tr w:rsidR="005E50B7" w:rsidRPr="00DF4DF8" w14:paraId="11F9FB44" w14:textId="77777777" w:rsidTr="0093363B">
        <w:trPr>
          <w:trHeight w:val="276"/>
        </w:trPr>
        <w:tc>
          <w:tcPr>
            <w:tcW w:w="1728" w:type="dxa"/>
          </w:tcPr>
          <w:p w14:paraId="04831CAF" w14:textId="39E860F8" w:rsidR="00072F2A" w:rsidRPr="005215B8" w:rsidRDefault="00E65C17" w:rsidP="000B5AE7">
            <w:pPr>
              <w:rPr>
                <w:sz w:val="20"/>
              </w:rPr>
            </w:pPr>
            <w:r>
              <w:rPr>
                <w:b/>
                <w:sz w:val="20"/>
              </w:rPr>
              <w:t>Ethiopie</w:t>
            </w:r>
          </w:p>
        </w:tc>
        <w:tc>
          <w:tcPr>
            <w:tcW w:w="1350" w:type="dxa"/>
          </w:tcPr>
          <w:p w14:paraId="34F00F63" w14:textId="436234B7" w:rsidR="00072F2A" w:rsidRPr="00E07109" w:rsidRDefault="0093363B" w:rsidP="000B5AE7">
            <w:pPr>
              <w:rPr>
                <w:sz w:val="20"/>
              </w:rPr>
            </w:pPr>
            <w:r>
              <w:rPr>
                <w:sz w:val="20"/>
              </w:rPr>
              <w:t>Sans objet</w:t>
            </w:r>
          </w:p>
        </w:tc>
        <w:tc>
          <w:tcPr>
            <w:tcW w:w="1781" w:type="dxa"/>
          </w:tcPr>
          <w:p w14:paraId="788B0A13" w14:textId="3E716FCB" w:rsidR="00072F2A" w:rsidRPr="00E07109" w:rsidRDefault="0093363B" w:rsidP="000B5AE7">
            <w:pPr>
              <w:rPr>
                <w:sz w:val="20"/>
              </w:rPr>
            </w:pPr>
            <w:r>
              <w:rPr>
                <w:sz w:val="20"/>
              </w:rPr>
              <w:t>N</w:t>
            </w:r>
            <w:r w:rsidR="00F460E0">
              <w:rPr>
                <w:sz w:val="20"/>
              </w:rPr>
              <w:t>o</w:t>
            </w:r>
            <w:r>
              <w:rPr>
                <w:sz w:val="20"/>
              </w:rPr>
              <w:t>n</w:t>
            </w:r>
          </w:p>
        </w:tc>
        <w:tc>
          <w:tcPr>
            <w:tcW w:w="1061" w:type="dxa"/>
          </w:tcPr>
          <w:p w14:paraId="090E7530" w14:textId="78FF881F" w:rsidR="00072F2A" w:rsidRPr="00E07109" w:rsidRDefault="00DE5103" w:rsidP="000B5AE7">
            <w:pPr>
              <w:rPr>
                <w:sz w:val="20"/>
              </w:rPr>
            </w:pPr>
            <w:r>
              <w:rPr>
                <w:sz w:val="20"/>
              </w:rPr>
              <w:t>Oui</w:t>
            </w:r>
          </w:p>
        </w:tc>
        <w:tc>
          <w:tcPr>
            <w:tcW w:w="851" w:type="dxa"/>
          </w:tcPr>
          <w:p w14:paraId="0AB276B3" w14:textId="13261D37" w:rsidR="00072F2A" w:rsidRPr="00E07109" w:rsidRDefault="0093363B" w:rsidP="000B5AE7">
            <w:pPr>
              <w:jc w:val="both"/>
              <w:rPr>
                <w:sz w:val="20"/>
              </w:rPr>
            </w:pPr>
            <w:r>
              <w:rPr>
                <w:sz w:val="20"/>
              </w:rPr>
              <w:t>O</w:t>
            </w:r>
            <w:r w:rsidR="00DE5103">
              <w:rPr>
                <w:sz w:val="20"/>
              </w:rPr>
              <w:t>ui</w:t>
            </w:r>
          </w:p>
        </w:tc>
        <w:tc>
          <w:tcPr>
            <w:tcW w:w="1134" w:type="dxa"/>
          </w:tcPr>
          <w:p w14:paraId="7B8076B5" w14:textId="792876C0" w:rsidR="00072F2A" w:rsidRPr="00E07109" w:rsidRDefault="0093363B" w:rsidP="000B5AE7">
            <w:pPr>
              <w:jc w:val="both"/>
              <w:rPr>
                <w:sz w:val="20"/>
              </w:rPr>
            </w:pPr>
            <w:r w:rsidRPr="0093363B">
              <w:rPr>
                <w:sz w:val="20"/>
              </w:rPr>
              <w:t>Sans objet</w:t>
            </w:r>
          </w:p>
        </w:tc>
        <w:tc>
          <w:tcPr>
            <w:tcW w:w="1111" w:type="dxa"/>
          </w:tcPr>
          <w:p w14:paraId="0A56FB1D" w14:textId="6FC97241" w:rsidR="00072F2A" w:rsidRPr="00E07109" w:rsidRDefault="0093363B" w:rsidP="000B5AE7">
            <w:pPr>
              <w:jc w:val="both"/>
              <w:rPr>
                <w:sz w:val="20"/>
              </w:rPr>
            </w:pPr>
            <w:r>
              <w:rPr>
                <w:sz w:val="20"/>
              </w:rPr>
              <w:t>O</w:t>
            </w:r>
            <w:r w:rsidR="00DE5103">
              <w:rPr>
                <w:sz w:val="20"/>
              </w:rPr>
              <w:t>ui</w:t>
            </w:r>
          </w:p>
        </w:tc>
        <w:tc>
          <w:tcPr>
            <w:tcW w:w="1074" w:type="dxa"/>
          </w:tcPr>
          <w:p w14:paraId="45EC36AA" w14:textId="0A1DC477" w:rsidR="00072F2A" w:rsidRPr="00E07109" w:rsidRDefault="0093363B" w:rsidP="000B5AE7">
            <w:pPr>
              <w:jc w:val="both"/>
              <w:rPr>
                <w:sz w:val="20"/>
              </w:rPr>
            </w:pPr>
            <w:r>
              <w:rPr>
                <w:sz w:val="20"/>
              </w:rPr>
              <w:t>N</w:t>
            </w:r>
            <w:r w:rsidR="00F460E0">
              <w:rPr>
                <w:sz w:val="20"/>
              </w:rPr>
              <w:t>o</w:t>
            </w:r>
            <w:r>
              <w:rPr>
                <w:sz w:val="20"/>
              </w:rPr>
              <w:t>n</w:t>
            </w:r>
          </w:p>
        </w:tc>
      </w:tr>
      <w:tr w:rsidR="005215B8" w:rsidRPr="00DF4DF8" w14:paraId="13B40D96" w14:textId="77777777" w:rsidTr="0093363B">
        <w:trPr>
          <w:trHeight w:val="276"/>
        </w:trPr>
        <w:tc>
          <w:tcPr>
            <w:tcW w:w="1728" w:type="dxa"/>
          </w:tcPr>
          <w:p w14:paraId="3E291B92" w14:textId="48AA64EA" w:rsidR="005215B8" w:rsidRPr="00E07109" w:rsidRDefault="00E65C17" w:rsidP="00415BEA">
            <w:pPr>
              <w:rPr>
                <w:b/>
                <w:sz w:val="20"/>
              </w:rPr>
            </w:pPr>
            <w:r>
              <w:rPr>
                <w:b/>
                <w:sz w:val="20"/>
              </w:rPr>
              <w:t>Maroc</w:t>
            </w:r>
          </w:p>
        </w:tc>
        <w:tc>
          <w:tcPr>
            <w:tcW w:w="1350" w:type="dxa"/>
          </w:tcPr>
          <w:p w14:paraId="4A138EE6" w14:textId="298D2394" w:rsidR="005215B8" w:rsidRPr="005215B8" w:rsidRDefault="0093363B" w:rsidP="000B5AE7">
            <w:pPr>
              <w:rPr>
                <w:sz w:val="20"/>
              </w:rPr>
            </w:pPr>
            <w:r>
              <w:rPr>
                <w:sz w:val="20"/>
              </w:rPr>
              <w:t>Sans objet</w:t>
            </w:r>
          </w:p>
        </w:tc>
        <w:tc>
          <w:tcPr>
            <w:tcW w:w="1781" w:type="dxa"/>
          </w:tcPr>
          <w:p w14:paraId="6B5DE5BE" w14:textId="7C2B0F06" w:rsidR="005215B8" w:rsidRPr="00E07109" w:rsidRDefault="0093363B" w:rsidP="000B5AE7">
            <w:pPr>
              <w:rPr>
                <w:sz w:val="20"/>
              </w:rPr>
            </w:pPr>
            <w:r>
              <w:rPr>
                <w:sz w:val="20"/>
              </w:rPr>
              <w:t>O</w:t>
            </w:r>
            <w:r w:rsidR="00DE5103">
              <w:rPr>
                <w:sz w:val="20"/>
              </w:rPr>
              <w:t>ui</w:t>
            </w:r>
          </w:p>
        </w:tc>
        <w:tc>
          <w:tcPr>
            <w:tcW w:w="1061" w:type="dxa"/>
          </w:tcPr>
          <w:p w14:paraId="0C43A236" w14:textId="2B40623B" w:rsidR="005215B8" w:rsidRPr="00E07109" w:rsidRDefault="00DE5103" w:rsidP="000B5AE7">
            <w:pPr>
              <w:rPr>
                <w:sz w:val="20"/>
              </w:rPr>
            </w:pPr>
            <w:r>
              <w:rPr>
                <w:sz w:val="20"/>
              </w:rPr>
              <w:t>Oui</w:t>
            </w:r>
          </w:p>
        </w:tc>
        <w:tc>
          <w:tcPr>
            <w:tcW w:w="851" w:type="dxa"/>
          </w:tcPr>
          <w:p w14:paraId="19B2B295" w14:textId="6081A1E2" w:rsidR="005215B8" w:rsidRPr="00E07109" w:rsidRDefault="0093363B" w:rsidP="000B5AE7">
            <w:pPr>
              <w:jc w:val="both"/>
              <w:rPr>
                <w:sz w:val="20"/>
              </w:rPr>
            </w:pPr>
            <w:r>
              <w:rPr>
                <w:sz w:val="20"/>
              </w:rPr>
              <w:t>O</w:t>
            </w:r>
            <w:r w:rsidR="00DE5103">
              <w:rPr>
                <w:sz w:val="20"/>
              </w:rPr>
              <w:t>ui</w:t>
            </w:r>
          </w:p>
        </w:tc>
        <w:tc>
          <w:tcPr>
            <w:tcW w:w="1134" w:type="dxa"/>
          </w:tcPr>
          <w:p w14:paraId="7779C41C" w14:textId="45A9B86B" w:rsidR="005215B8" w:rsidRPr="00F460E0" w:rsidRDefault="0093363B" w:rsidP="00FF428E">
            <w:pPr>
              <w:jc w:val="both"/>
              <w:rPr>
                <w:sz w:val="20"/>
              </w:rPr>
            </w:pPr>
            <w:r>
              <w:rPr>
                <w:sz w:val="20"/>
              </w:rPr>
              <w:t>O</w:t>
            </w:r>
            <w:r w:rsidR="00DE5103">
              <w:rPr>
                <w:sz w:val="20"/>
              </w:rPr>
              <w:t>ui</w:t>
            </w:r>
          </w:p>
        </w:tc>
        <w:tc>
          <w:tcPr>
            <w:tcW w:w="1111" w:type="dxa"/>
          </w:tcPr>
          <w:p w14:paraId="1565590A" w14:textId="5C16CE06" w:rsidR="005215B8" w:rsidRPr="00E07109" w:rsidRDefault="0093363B" w:rsidP="000B5AE7">
            <w:pPr>
              <w:jc w:val="both"/>
              <w:rPr>
                <w:sz w:val="20"/>
              </w:rPr>
            </w:pPr>
            <w:r>
              <w:rPr>
                <w:sz w:val="20"/>
              </w:rPr>
              <w:t>O</w:t>
            </w:r>
            <w:r w:rsidR="00DE5103">
              <w:rPr>
                <w:sz w:val="20"/>
              </w:rPr>
              <w:t>ui</w:t>
            </w:r>
          </w:p>
        </w:tc>
        <w:tc>
          <w:tcPr>
            <w:tcW w:w="1074" w:type="dxa"/>
          </w:tcPr>
          <w:p w14:paraId="6C1599A4" w14:textId="4C1A849D" w:rsidR="005215B8" w:rsidRPr="00E07109" w:rsidRDefault="0093363B" w:rsidP="000B5AE7">
            <w:pPr>
              <w:jc w:val="both"/>
              <w:rPr>
                <w:sz w:val="20"/>
              </w:rPr>
            </w:pPr>
            <w:r>
              <w:rPr>
                <w:sz w:val="20"/>
              </w:rPr>
              <w:t>O</w:t>
            </w:r>
            <w:r w:rsidR="00DE5103">
              <w:rPr>
                <w:sz w:val="20"/>
              </w:rPr>
              <w:t>ui</w:t>
            </w:r>
          </w:p>
        </w:tc>
      </w:tr>
      <w:tr w:rsidR="005215B8" w:rsidRPr="00DF4DF8" w14:paraId="41638E11" w14:textId="77777777" w:rsidTr="0093363B">
        <w:trPr>
          <w:trHeight w:val="276"/>
        </w:trPr>
        <w:tc>
          <w:tcPr>
            <w:tcW w:w="1728" w:type="dxa"/>
          </w:tcPr>
          <w:p w14:paraId="7D79E145" w14:textId="188B5FC5" w:rsidR="005215B8" w:rsidRPr="00E07109" w:rsidRDefault="00E65C17" w:rsidP="00415BEA">
            <w:pPr>
              <w:rPr>
                <w:b/>
                <w:sz w:val="20"/>
              </w:rPr>
            </w:pPr>
            <w:r>
              <w:rPr>
                <w:b/>
                <w:sz w:val="20"/>
              </w:rPr>
              <w:t>Arabie saoudite</w:t>
            </w:r>
          </w:p>
        </w:tc>
        <w:tc>
          <w:tcPr>
            <w:tcW w:w="1350" w:type="dxa"/>
          </w:tcPr>
          <w:p w14:paraId="47C41398" w14:textId="269AA91A" w:rsidR="005215B8" w:rsidRPr="00E07109" w:rsidRDefault="0093363B" w:rsidP="000B5AE7">
            <w:pPr>
              <w:rPr>
                <w:sz w:val="20"/>
              </w:rPr>
            </w:pPr>
            <w:r>
              <w:rPr>
                <w:sz w:val="20"/>
              </w:rPr>
              <w:t>Sans objet</w:t>
            </w:r>
          </w:p>
        </w:tc>
        <w:tc>
          <w:tcPr>
            <w:tcW w:w="1781" w:type="dxa"/>
          </w:tcPr>
          <w:p w14:paraId="48308E0D" w14:textId="272B7009" w:rsidR="005215B8" w:rsidRPr="00E07109" w:rsidRDefault="0093363B" w:rsidP="000B5AE7">
            <w:pPr>
              <w:rPr>
                <w:sz w:val="20"/>
              </w:rPr>
            </w:pPr>
            <w:r>
              <w:rPr>
                <w:sz w:val="20"/>
              </w:rPr>
              <w:t>N</w:t>
            </w:r>
            <w:r w:rsidR="00F460E0">
              <w:rPr>
                <w:sz w:val="20"/>
              </w:rPr>
              <w:t>o</w:t>
            </w:r>
            <w:r>
              <w:rPr>
                <w:sz w:val="20"/>
              </w:rPr>
              <w:t>n</w:t>
            </w:r>
          </w:p>
        </w:tc>
        <w:tc>
          <w:tcPr>
            <w:tcW w:w="1061" w:type="dxa"/>
          </w:tcPr>
          <w:p w14:paraId="09C66EC7" w14:textId="3771158A" w:rsidR="005215B8" w:rsidRPr="00E07109" w:rsidRDefault="00F5586F" w:rsidP="000B5AE7">
            <w:pPr>
              <w:rPr>
                <w:sz w:val="20"/>
              </w:rPr>
            </w:pPr>
            <w:r>
              <w:rPr>
                <w:sz w:val="20"/>
              </w:rPr>
              <w:t>N</w:t>
            </w:r>
            <w:r w:rsidR="00F460E0">
              <w:rPr>
                <w:sz w:val="20"/>
              </w:rPr>
              <w:t>o</w:t>
            </w:r>
            <w:r w:rsidR="0093363B">
              <w:rPr>
                <w:sz w:val="20"/>
              </w:rPr>
              <w:t>n</w:t>
            </w:r>
          </w:p>
        </w:tc>
        <w:tc>
          <w:tcPr>
            <w:tcW w:w="851" w:type="dxa"/>
          </w:tcPr>
          <w:p w14:paraId="1C948AE8" w14:textId="07EB7A32" w:rsidR="005215B8" w:rsidRPr="00E07109" w:rsidRDefault="0093363B" w:rsidP="000B5AE7">
            <w:pPr>
              <w:jc w:val="both"/>
              <w:rPr>
                <w:sz w:val="20"/>
              </w:rPr>
            </w:pPr>
            <w:r>
              <w:rPr>
                <w:sz w:val="20"/>
              </w:rPr>
              <w:t>O</w:t>
            </w:r>
            <w:r w:rsidR="00DE5103">
              <w:rPr>
                <w:sz w:val="20"/>
              </w:rPr>
              <w:t>ui</w:t>
            </w:r>
          </w:p>
        </w:tc>
        <w:tc>
          <w:tcPr>
            <w:tcW w:w="1134" w:type="dxa"/>
          </w:tcPr>
          <w:p w14:paraId="09A1AC1E" w14:textId="27D3C2BB" w:rsidR="005215B8" w:rsidRPr="00E07109" w:rsidRDefault="0093363B" w:rsidP="000B5AE7">
            <w:pPr>
              <w:jc w:val="both"/>
              <w:rPr>
                <w:sz w:val="20"/>
              </w:rPr>
            </w:pPr>
            <w:r w:rsidRPr="0093363B">
              <w:rPr>
                <w:sz w:val="20"/>
              </w:rPr>
              <w:t>Sans objet</w:t>
            </w:r>
          </w:p>
        </w:tc>
        <w:tc>
          <w:tcPr>
            <w:tcW w:w="1111" w:type="dxa"/>
          </w:tcPr>
          <w:p w14:paraId="1A54B977" w14:textId="50112969" w:rsidR="005215B8" w:rsidRPr="00E07109" w:rsidRDefault="0093363B" w:rsidP="000B5AE7">
            <w:pPr>
              <w:jc w:val="both"/>
              <w:rPr>
                <w:sz w:val="20"/>
              </w:rPr>
            </w:pPr>
            <w:r>
              <w:rPr>
                <w:sz w:val="20"/>
              </w:rPr>
              <w:t>O</w:t>
            </w:r>
            <w:r w:rsidR="00DE5103">
              <w:rPr>
                <w:sz w:val="20"/>
              </w:rPr>
              <w:t>ui</w:t>
            </w:r>
          </w:p>
        </w:tc>
        <w:tc>
          <w:tcPr>
            <w:tcW w:w="1074" w:type="dxa"/>
          </w:tcPr>
          <w:p w14:paraId="3F5BD768" w14:textId="3306AED8" w:rsidR="005215B8" w:rsidRPr="00E07109" w:rsidRDefault="0093363B" w:rsidP="000B5AE7">
            <w:pPr>
              <w:jc w:val="both"/>
              <w:rPr>
                <w:sz w:val="20"/>
              </w:rPr>
            </w:pPr>
            <w:r>
              <w:rPr>
                <w:sz w:val="20"/>
              </w:rPr>
              <w:t>N</w:t>
            </w:r>
            <w:r w:rsidR="00F460E0">
              <w:rPr>
                <w:sz w:val="20"/>
              </w:rPr>
              <w:t>o</w:t>
            </w:r>
            <w:r>
              <w:rPr>
                <w:sz w:val="20"/>
              </w:rPr>
              <w:t>n</w:t>
            </w:r>
          </w:p>
        </w:tc>
      </w:tr>
      <w:tr w:rsidR="005215B8" w:rsidRPr="00DF4DF8" w14:paraId="6D7D7076" w14:textId="77777777" w:rsidTr="0093363B">
        <w:trPr>
          <w:trHeight w:val="276"/>
        </w:trPr>
        <w:tc>
          <w:tcPr>
            <w:tcW w:w="1728" w:type="dxa"/>
          </w:tcPr>
          <w:p w14:paraId="234E017D" w14:textId="1F2A734A" w:rsidR="005215B8" w:rsidRPr="00E07109" w:rsidRDefault="00E65C17" w:rsidP="00415BEA">
            <w:pPr>
              <w:rPr>
                <w:b/>
                <w:sz w:val="20"/>
              </w:rPr>
            </w:pPr>
            <w:r>
              <w:rPr>
                <w:b/>
                <w:sz w:val="20"/>
              </w:rPr>
              <w:t>Syrie</w:t>
            </w:r>
          </w:p>
        </w:tc>
        <w:tc>
          <w:tcPr>
            <w:tcW w:w="1350" w:type="dxa"/>
          </w:tcPr>
          <w:p w14:paraId="029BCDB0" w14:textId="1656171A" w:rsidR="005215B8" w:rsidRPr="005215B8" w:rsidRDefault="0093363B" w:rsidP="000B5AE7">
            <w:pPr>
              <w:rPr>
                <w:sz w:val="20"/>
              </w:rPr>
            </w:pPr>
            <w:r>
              <w:rPr>
                <w:sz w:val="20"/>
              </w:rPr>
              <w:t>Sans objet</w:t>
            </w:r>
          </w:p>
        </w:tc>
        <w:tc>
          <w:tcPr>
            <w:tcW w:w="1781" w:type="dxa"/>
          </w:tcPr>
          <w:p w14:paraId="2E2E9209" w14:textId="1CF7709D" w:rsidR="005215B8" w:rsidRPr="00E07109" w:rsidRDefault="00DE5103" w:rsidP="000B5AE7">
            <w:pPr>
              <w:rPr>
                <w:sz w:val="20"/>
              </w:rPr>
            </w:pPr>
            <w:r>
              <w:rPr>
                <w:sz w:val="20"/>
              </w:rPr>
              <w:t>Oui</w:t>
            </w:r>
          </w:p>
        </w:tc>
        <w:tc>
          <w:tcPr>
            <w:tcW w:w="1061" w:type="dxa"/>
          </w:tcPr>
          <w:p w14:paraId="4BA5267B" w14:textId="57FE45AB" w:rsidR="005215B8" w:rsidRPr="00E07109" w:rsidRDefault="00DE5103" w:rsidP="000B5AE7">
            <w:pPr>
              <w:rPr>
                <w:sz w:val="20"/>
              </w:rPr>
            </w:pPr>
            <w:r>
              <w:rPr>
                <w:sz w:val="20"/>
              </w:rPr>
              <w:t>Oui</w:t>
            </w:r>
          </w:p>
        </w:tc>
        <w:tc>
          <w:tcPr>
            <w:tcW w:w="851" w:type="dxa"/>
          </w:tcPr>
          <w:p w14:paraId="19C22AE8" w14:textId="057FB5BB" w:rsidR="005215B8" w:rsidRPr="00E07109" w:rsidRDefault="0093363B" w:rsidP="000B5AE7">
            <w:pPr>
              <w:jc w:val="both"/>
              <w:rPr>
                <w:sz w:val="20"/>
              </w:rPr>
            </w:pPr>
            <w:r>
              <w:rPr>
                <w:sz w:val="20"/>
              </w:rPr>
              <w:t>O</w:t>
            </w:r>
            <w:r w:rsidR="00DE5103">
              <w:rPr>
                <w:sz w:val="20"/>
              </w:rPr>
              <w:t>ui</w:t>
            </w:r>
          </w:p>
        </w:tc>
        <w:tc>
          <w:tcPr>
            <w:tcW w:w="1134" w:type="dxa"/>
          </w:tcPr>
          <w:p w14:paraId="48F4C12D" w14:textId="6665E69D" w:rsidR="005215B8" w:rsidRPr="00E07109" w:rsidRDefault="0093363B" w:rsidP="000B5AE7">
            <w:pPr>
              <w:jc w:val="both"/>
              <w:rPr>
                <w:sz w:val="20"/>
              </w:rPr>
            </w:pPr>
            <w:r w:rsidRPr="0093363B">
              <w:rPr>
                <w:sz w:val="20"/>
              </w:rPr>
              <w:t>Sans objet</w:t>
            </w:r>
          </w:p>
        </w:tc>
        <w:tc>
          <w:tcPr>
            <w:tcW w:w="1111" w:type="dxa"/>
          </w:tcPr>
          <w:p w14:paraId="70A3AC58" w14:textId="521AAB19" w:rsidR="005215B8" w:rsidRPr="00E07109" w:rsidRDefault="0093363B" w:rsidP="000B5AE7">
            <w:pPr>
              <w:jc w:val="both"/>
              <w:rPr>
                <w:sz w:val="20"/>
              </w:rPr>
            </w:pPr>
            <w:r>
              <w:rPr>
                <w:sz w:val="20"/>
              </w:rPr>
              <w:t>O</w:t>
            </w:r>
            <w:r w:rsidR="00DE5103">
              <w:rPr>
                <w:sz w:val="20"/>
              </w:rPr>
              <w:t>ui</w:t>
            </w:r>
          </w:p>
        </w:tc>
        <w:tc>
          <w:tcPr>
            <w:tcW w:w="1074" w:type="dxa"/>
          </w:tcPr>
          <w:p w14:paraId="5217935E" w14:textId="7174C39B" w:rsidR="005215B8" w:rsidRPr="00E07109" w:rsidRDefault="0093363B" w:rsidP="000B5AE7">
            <w:pPr>
              <w:jc w:val="both"/>
              <w:rPr>
                <w:sz w:val="20"/>
              </w:rPr>
            </w:pPr>
            <w:r>
              <w:rPr>
                <w:sz w:val="20"/>
              </w:rPr>
              <w:t>O</w:t>
            </w:r>
            <w:r w:rsidR="00DE5103">
              <w:rPr>
                <w:sz w:val="20"/>
              </w:rPr>
              <w:t>ui</w:t>
            </w:r>
          </w:p>
        </w:tc>
      </w:tr>
      <w:tr w:rsidR="005215B8" w:rsidRPr="00DF4DF8" w14:paraId="62541FBB" w14:textId="77777777" w:rsidTr="0093363B">
        <w:trPr>
          <w:trHeight w:val="276"/>
        </w:trPr>
        <w:tc>
          <w:tcPr>
            <w:tcW w:w="1728" w:type="dxa"/>
          </w:tcPr>
          <w:p w14:paraId="00504D9E" w14:textId="348FB1BE" w:rsidR="005215B8" w:rsidRPr="00E07109" w:rsidRDefault="00E65C17" w:rsidP="00415BEA">
            <w:pPr>
              <w:rPr>
                <w:b/>
                <w:sz w:val="20"/>
              </w:rPr>
            </w:pPr>
            <w:r>
              <w:rPr>
                <w:b/>
                <w:sz w:val="20"/>
              </w:rPr>
              <w:t>Turquie</w:t>
            </w:r>
          </w:p>
        </w:tc>
        <w:tc>
          <w:tcPr>
            <w:tcW w:w="1350" w:type="dxa"/>
          </w:tcPr>
          <w:p w14:paraId="23BE457F" w14:textId="100BBE22" w:rsidR="005215B8" w:rsidRPr="00E07109" w:rsidRDefault="0093363B" w:rsidP="000B5AE7">
            <w:pPr>
              <w:rPr>
                <w:sz w:val="20"/>
              </w:rPr>
            </w:pPr>
            <w:r>
              <w:rPr>
                <w:sz w:val="20"/>
              </w:rPr>
              <w:t>N</w:t>
            </w:r>
            <w:r w:rsidR="00DA2A94">
              <w:rPr>
                <w:sz w:val="20"/>
              </w:rPr>
              <w:t>o</w:t>
            </w:r>
            <w:r>
              <w:rPr>
                <w:sz w:val="20"/>
              </w:rPr>
              <w:t>n</w:t>
            </w:r>
          </w:p>
        </w:tc>
        <w:tc>
          <w:tcPr>
            <w:tcW w:w="1781" w:type="dxa"/>
          </w:tcPr>
          <w:p w14:paraId="557CDB39" w14:textId="152C6855" w:rsidR="005215B8" w:rsidRPr="00E07109" w:rsidRDefault="00FF428E" w:rsidP="000B5AE7">
            <w:pPr>
              <w:rPr>
                <w:sz w:val="20"/>
              </w:rPr>
            </w:pPr>
            <w:r>
              <w:rPr>
                <w:sz w:val="20"/>
              </w:rPr>
              <w:t>*</w:t>
            </w:r>
          </w:p>
        </w:tc>
        <w:tc>
          <w:tcPr>
            <w:tcW w:w="1061" w:type="dxa"/>
          </w:tcPr>
          <w:p w14:paraId="31F309E0" w14:textId="085426BA" w:rsidR="005215B8" w:rsidRPr="00E07109" w:rsidRDefault="00F5586F" w:rsidP="000B5AE7">
            <w:pPr>
              <w:rPr>
                <w:sz w:val="20"/>
              </w:rPr>
            </w:pPr>
            <w:r>
              <w:rPr>
                <w:sz w:val="20"/>
              </w:rPr>
              <w:t>N</w:t>
            </w:r>
            <w:r w:rsidR="00DA2A94">
              <w:rPr>
                <w:sz w:val="20"/>
              </w:rPr>
              <w:t>o</w:t>
            </w:r>
            <w:r w:rsidR="0093363B">
              <w:rPr>
                <w:sz w:val="20"/>
              </w:rPr>
              <w:t>n</w:t>
            </w:r>
          </w:p>
        </w:tc>
        <w:tc>
          <w:tcPr>
            <w:tcW w:w="851" w:type="dxa"/>
          </w:tcPr>
          <w:p w14:paraId="53CEACFE" w14:textId="456271C9" w:rsidR="005215B8" w:rsidRPr="00E07109" w:rsidRDefault="0093363B" w:rsidP="000B5AE7">
            <w:pPr>
              <w:jc w:val="both"/>
              <w:rPr>
                <w:sz w:val="20"/>
              </w:rPr>
            </w:pPr>
            <w:r>
              <w:rPr>
                <w:sz w:val="20"/>
              </w:rPr>
              <w:t>N</w:t>
            </w:r>
            <w:r w:rsidR="00DA2A94">
              <w:rPr>
                <w:sz w:val="20"/>
              </w:rPr>
              <w:t>o</w:t>
            </w:r>
            <w:r>
              <w:rPr>
                <w:sz w:val="20"/>
              </w:rPr>
              <w:t>n</w:t>
            </w:r>
          </w:p>
        </w:tc>
        <w:tc>
          <w:tcPr>
            <w:tcW w:w="1134" w:type="dxa"/>
          </w:tcPr>
          <w:p w14:paraId="3ACF6537" w14:textId="0506ACE6" w:rsidR="005215B8" w:rsidRPr="00E07109" w:rsidRDefault="0093363B" w:rsidP="000B5AE7">
            <w:pPr>
              <w:jc w:val="both"/>
              <w:rPr>
                <w:sz w:val="20"/>
              </w:rPr>
            </w:pPr>
            <w:r>
              <w:rPr>
                <w:sz w:val="20"/>
              </w:rPr>
              <w:t>O</w:t>
            </w:r>
            <w:r w:rsidR="00DE5103">
              <w:rPr>
                <w:sz w:val="20"/>
              </w:rPr>
              <w:t>ui</w:t>
            </w:r>
          </w:p>
        </w:tc>
        <w:tc>
          <w:tcPr>
            <w:tcW w:w="1111" w:type="dxa"/>
          </w:tcPr>
          <w:p w14:paraId="416AB9C2" w14:textId="242D1C71" w:rsidR="005215B8" w:rsidRPr="00E07109" w:rsidRDefault="0093363B" w:rsidP="000B5AE7">
            <w:pPr>
              <w:jc w:val="both"/>
              <w:rPr>
                <w:sz w:val="20"/>
              </w:rPr>
            </w:pPr>
            <w:r>
              <w:rPr>
                <w:sz w:val="20"/>
              </w:rPr>
              <w:t>O</w:t>
            </w:r>
            <w:r w:rsidR="00DE5103">
              <w:rPr>
                <w:sz w:val="20"/>
              </w:rPr>
              <w:t>ui</w:t>
            </w:r>
          </w:p>
        </w:tc>
        <w:tc>
          <w:tcPr>
            <w:tcW w:w="1074" w:type="dxa"/>
          </w:tcPr>
          <w:p w14:paraId="36652BF5" w14:textId="1995CDDD" w:rsidR="005215B8" w:rsidRPr="00E07109" w:rsidRDefault="0093363B" w:rsidP="000B5AE7">
            <w:pPr>
              <w:jc w:val="both"/>
              <w:rPr>
                <w:sz w:val="20"/>
              </w:rPr>
            </w:pPr>
            <w:r>
              <w:rPr>
                <w:sz w:val="20"/>
              </w:rPr>
              <w:t>O</w:t>
            </w:r>
            <w:r w:rsidR="00DE5103">
              <w:rPr>
                <w:sz w:val="20"/>
              </w:rPr>
              <w:t>ui</w:t>
            </w:r>
          </w:p>
        </w:tc>
      </w:tr>
      <w:tr w:rsidR="005E50B7" w:rsidRPr="00DF4DF8" w14:paraId="60B779D6" w14:textId="77777777" w:rsidTr="0093363B">
        <w:trPr>
          <w:trHeight w:val="291"/>
        </w:trPr>
        <w:tc>
          <w:tcPr>
            <w:tcW w:w="1728" w:type="dxa"/>
          </w:tcPr>
          <w:p w14:paraId="50523EF2" w14:textId="3EB1EBCC" w:rsidR="00072F2A" w:rsidRPr="00E07109" w:rsidRDefault="00E65C17" w:rsidP="000B5AE7">
            <w:pPr>
              <w:rPr>
                <w:b/>
                <w:sz w:val="20"/>
              </w:rPr>
            </w:pPr>
            <w:r>
              <w:rPr>
                <w:b/>
                <w:sz w:val="20"/>
              </w:rPr>
              <w:t>Yémen</w:t>
            </w:r>
          </w:p>
        </w:tc>
        <w:tc>
          <w:tcPr>
            <w:tcW w:w="1350" w:type="dxa"/>
          </w:tcPr>
          <w:p w14:paraId="7E45A6F9" w14:textId="21E8D56B" w:rsidR="00072F2A" w:rsidRPr="00E07109" w:rsidRDefault="0093363B" w:rsidP="000B5AE7">
            <w:pPr>
              <w:rPr>
                <w:sz w:val="20"/>
              </w:rPr>
            </w:pPr>
            <w:r>
              <w:rPr>
                <w:sz w:val="20"/>
              </w:rPr>
              <w:t>Sans objet</w:t>
            </w:r>
          </w:p>
        </w:tc>
        <w:tc>
          <w:tcPr>
            <w:tcW w:w="1781" w:type="dxa"/>
          </w:tcPr>
          <w:p w14:paraId="51238F39" w14:textId="4875D59F" w:rsidR="00072F2A" w:rsidRPr="00E07109" w:rsidRDefault="00F5586F" w:rsidP="000B5AE7">
            <w:pPr>
              <w:rPr>
                <w:sz w:val="20"/>
              </w:rPr>
            </w:pPr>
            <w:r>
              <w:rPr>
                <w:sz w:val="20"/>
              </w:rPr>
              <w:t>N</w:t>
            </w:r>
            <w:r w:rsidR="00DA2A94">
              <w:rPr>
                <w:sz w:val="20"/>
              </w:rPr>
              <w:t>o</w:t>
            </w:r>
            <w:r w:rsidR="0093363B">
              <w:rPr>
                <w:sz w:val="20"/>
              </w:rPr>
              <w:t>n</w:t>
            </w:r>
          </w:p>
        </w:tc>
        <w:tc>
          <w:tcPr>
            <w:tcW w:w="1061" w:type="dxa"/>
          </w:tcPr>
          <w:p w14:paraId="5C3A65C8" w14:textId="1F5E6E03" w:rsidR="00072F2A" w:rsidRPr="00E07109" w:rsidRDefault="00F5586F" w:rsidP="000B5AE7">
            <w:pPr>
              <w:rPr>
                <w:sz w:val="20"/>
              </w:rPr>
            </w:pPr>
            <w:r>
              <w:rPr>
                <w:sz w:val="20"/>
              </w:rPr>
              <w:t>N</w:t>
            </w:r>
            <w:r w:rsidR="00DA2A94">
              <w:rPr>
                <w:sz w:val="20"/>
              </w:rPr>
              <w:t>o</w:t>
            </w:r>
            <w:r w:rsidR="0093363B">
              <w:rPr>
                <w:sz w:val="20"/>
              </w:rPr>
              <w:t>n</w:t>
            </w:r>
          </w:p>
        </w:tc>
        <w:tc>
          <w:tcPr>
            <w:tcW w:w="851" w:type="dxa"/>
          </w:tcPr>
          <w:p w14:paraId="475F8EF6" w14:textId="53F51C34" w:rsidR="00072F2A" w:rsidRPr="00E07109" w:rsidRDefault="0093363B" w:rsidP="000B5AE7">
            <w:pPr>
              <w:jc w:val="both"/>
              <w:rPr>
                <w:sz w:val="20"/>
              </w:rPr>
            </w:pPr>
            <w:r>
              <w:rPr>
                <w:sz w:val="20"/>
              </w:rPr>
              <w:t>O</w:t>
            </w:r>
            <w:r w:rsidR="00DE5103">
              <w:rPr>
                <w:sz w:val="20"/>
              </w:rPr>
              <w:t>ui</w:t>
            </w:r>
          </w:p>
        </w:tc>
        <w:tc>
          <w:tcPr>
            <w:tcW w:w="1134" w:type="dxa"/>
          </w:tcPr>
          <w:p w14:paraId="37FC3D06" w14:textId="315B20F2" w:rsidR="00072F2A" w:rsidRPr="00E07109" w:rsidRDefault="0093363B" w:rsidP="000B5AE7">
            <w:pPr>
              <w:jc w:val="both"/>
              <w:rPr>
                <w:sz w:val="20"/>
              </w:rPr>
            </w:pPr>
            <w:r w:rsidRPr="0093363B">
              <w:rPr>
                <w:sz w:val="20"/>
              </w:rPr>
              <w:t>Sans objet</w:t>
            </w:r>
          </w:p>
        </w:tc>
        <w:tc>
          <w:tcPr>
            <w:tcW w:w="1111" w:type="dxa"/>
          </w:tcPr>
          <w:p w14:paraId="62BDD7DC" w14:textId="7641091B" w:rsidR="00072F2A" w:rsidRPr="00E07109" w:rsidRDefault="0093363B" w:rsidP="000B5AE7">
            <w:pPr>
              <w:jc w:val="both"/>
              <w:rPr>
                <w:sz w:val="20"/>
              </w:rPr>
            </w:pPr>
            <w:r>
              <w:rPr>
                <w:sz w:val="20"/>
              </w:rPr>
              <w:t>O</w:t>
            </w:r>
            <w:r w:rsidR="00DE5103">
              <w:rPr>
                <w:sz w:val="20"/>
              </w:rPr>
              <w:t>ui</w:t>
            </w:r>
          </w:p>
        </w:tc>
        <w:tc>
          <w:tcPr>
            <w:tcW w:w="1074" w:type="dxa"/>
          </w:tcPr>
          <w:p w14:paraId="280EF41B" w14:textId="69B20DAC" w:rsidR="00072F2A" w:rsidRPr="00E07109" w:rsidRDefault="0093363B" w:rsidP="000B5AE7">
            <w:pPr>
              <w:jc w:val="both"/>
              <w:rPr>
                <w:sz w:val="20"/>
              </w:rPr>
            </w:pPr>
            <w:r>
              <w:rPr>
                <w:sz w:val="20"/>
              </w:rPr>
              <w:t>O</w:t>
            </w:r>
            <w:r w:rsidR="00DE5103">
              <w:rPr>
                <w:sz w:val="20"/>
              </w:rPr>
              <w:t>ui</w:t>
            </w:r>
          </w:p>
        </w:tc>
      </w:tr>
    </w:tbl>
    <w:p w14:paraId="79C9F243" w14:textId="27ECB24D" w:rsidR="00DA2A94" w:rsidRPr="0093363B" w:rsidRDefault="00DA2A94" w:rsidP="002724A9">
      <w:pPr>
        <w:spacing w:after="120"/>
        <w:rPr>
          <w:i/>
          <w:sz w:val="22"/>
          <w:szCs w:val="22"/>
          <w:lang w:val="fr-FR"/>
        </w:rPr>
      </w:pPr>
      <w:r w:rsidRPr="0093363B">
        <w:rPr>
          <w:i/>
          <w:sz w:val="22"/>
          <w:szCs w:val="22"/>
          <w:lang w:val="fr-FR"/>
        </w:rPr>
        <w:t xml:space="preserve">* </w:t>
      </w:r>
      <w:r w:rsidR="0093363B" w:rsidRPr="0093363B">
        <w:rPr>
          <w:i/>
          <w:sz w:val="22"/>
          <w:szCs w:val="22"/>
          <w:lang w:val="fr-FR"/>
        </w:rPr>
        <w:t xml:space="preserve">La </w:t>
      </w:r>
      <w:r w:rsidR="00E65C17" w:rsidRPr="0093363B">
        <w:rPr>
          <w:i/>
          <w:sz w:val="22"/>
          <w:szCs w:val="22"/>
          <w:lang w:val="fr-FR"/>
        </w:rPr>
        <w:t>Turquie</w:t>
      </w:r>
      <w:r w:rsidR="0093363B" w:rsidRPr="0093363B">
        <w:rPr>
          <w:i/>
          <w:sz w:val="22"/>
          <w:szCs w:val="22"/>
          <w:lang w:val="fr-FR"/>
        </w:rPr>
        <w:t xml:space="preserve"> est un pays candidat à l’Union européenne</w:t>
      </w:r>
      <w:r w:rsidR="00FF428E" w:rsidRPr="0093363B">
        <w:rPr>
          <w:i/>
          <w:sz w:val="22"/>
          <w:szCs w:val="22"/>
          <w:lang w:val="fr-FR"/>
        </w:rPr>
        <w:t xml:space="preserve">, </w:t>
      </w:r>
      <w:r w:rsidR="0093363B" w:rsidRPr="0093363B">
        <w:rPr>
          <w:i/>
          <w:sz w:val="22"/>
          <w:szCs w:val="22"/>
          <w:lang w:val="fr-FR"/>
        </w:rPr>
        <w:t>ce qui signifie qu’il peut bénéfic</w:t>
      </w:r>
      <w:r w:rsidR="0093363B">
        <w:rPr>
          <w:i/>
          <w:sz w:val="22"/>
          <w:szCs w:val="22"/>
          <w:lang w:val="fr-FR"/>
        </w:rPr>
        <w:t>ier d’un fina</w:t>
      </w:r>
      <w:r w:rsidR="002724A9">
        <w:rPr>
          <w:i/>
          <w:sz w:val="22"/>
          <w:szCs w:val="22"/>
          <w:lang w:val="fr-FR"/>
        </w:rPr>
        <w:t>ncement de l’Union européenne, mais pas à titre principal</w:t>
      </w:r>
      <w:r w:rsidR="00FF428E" w:rsidRPr="0093363B">
        <w:rPr>
          <w:i/>
          <w:sz w:val="22"/>
          <w:szCs w:val="22"/>
          <w:lang w:val="fr-FR"/>
        </w:rPr>
        <w:t>.</w:t>
      </w:r>
      <w:r w:rsidR="00FF428E">
        <w:rPr>
          <w:rStyle w:val="FootnoteReference"/>
          <w:i/>
          <w:sz w:val="22"/>
          <w:szCs w:val="22"/>
          <w:lang w:val="en-US"/>
        </w:rPr>
        <w:footnoteReference w:id="8"/>
      </w:r>
      <w:r w:rsidRPr="0093363B">
        <w:rPr>
          <w:i/>
          <w:sz w:val="22"/>
          <w:szCs w:val="22"/>
          <w:lang w:val="fr-FR"/>
        </w:rPr>
        <w:t xml:space="preserve"> </w:t>
      </w:r>
    </w:p>
    <w:p w14:paraId="535FE747" w14:textId="77777777" w:rsidR="00072F2A" w:rsidRPr="0093363B" w:rsidRDefault="00072F2A" w:rsidP="0085136A">
      <w:pPr>
        <w:rPr>
          <w:sz w:val="22"/>
          <w:szCs w:val="22"/>
          <w:lang w:val="fr-FR"/>
        </w:rPr>
      </w:pPr>
    </w:p>
    <w:p w14:paraId="21388136" w14:textId="7D589C84" w:rsidR="0085136A" w:rsidRPr="0093363B" w:rsidRDefault="007D6FE0" w:rsidP="0085136A">
      <w:pPr>
        <w:pStyle w:val="Heading3"/>
        <w:rPr>
          <w:rFonts w:ascii="Times New Roman" w:hAnsi="Times New Roman"/>
          <w:sz w:val="22"/>
          <w:szCs w:val="22"/>
          <w:lang w:val="fr-FR"/>
        </w:rPr>
      </w:pPr>
      <w:bookmarkStart w:id="55" w:name="_Toc13990612"/>
      <w:bookmarkStart w:id="56" w:name="_Toc15718073"/>
      <w:bookmarkStart w:id="57" w:name="_Toc192330458"/>
      <w:bookmarkStart w:id="58" w:name="_Toc194830883"/>
      <w:bookmarkStart w:id="59" w:name="_Toc427336773"/>
      <w:r w:rsidRPr="0093363B">
        <w:rPr>
          <w:rFonts w:ascii="Times New Roman" w:hAnsi="Times New Roman"/>
          <w:sz w:val="22"/>
          <w:szCs w:val="22"/>
          <w:lang w:val="fr-FR"/>
        </w:rPr>
        <w:t>4</w:t>
      </w:r>
      <w:r w:rsidR="00072F2A" w:rsidRPr="0093363B">
        <w:rPr>
          <w:rFonts w:ascii="Times New Roman" w:hAnsi="Times New Roman"/>
          <w:sz w:val="22"/>
          <w:szCs w:val="22"/>
          <w:lang w:val="fr-FR"/>
        </w:rPr>
        <w:t>.2</w:t>
      </w:r>
      <w:r w:rsidR="002724A9">
        <w:rPr>
          <w:rFonts w:ascii="Times New Roman" w:hAnsi="Times New Roman"/>
          <w:sz w:val="22"/>
          <w:szCs w:val="22"/>
          <w:lang w:val="fr-FR"/>
        </w:rPr>
        <w:t>.</w:t>
      </w:r>
      <w:r w:rsidR="00072F2A" w:rsidRPr="0093363B">
        <w:rPr>
          <w:rFonts w:ascii="Times New Roman" w:hAnsi="Times New Roman"/>
          <w:sz w:val="22"/>
          <w:szCs w:val="22"/>
          <w:lang w:val="fr-FR"/>
        </w:rPr>
        <w:t xml:space="preserve"> </w:t>
      </w:r>
      <w:r w:rsidR="0046750D" w:rsidRPr="0093363B">
        <w:rPr>
          <w:rFonts w:ascii="Times New Roman" w:hAnsi="Times New Roman"/>
          <w:sz w:val="22"/>
          <w:szCs w:val="22"/>
          <w:lang w:val="fr-FR"/>
        </w:rPr>
        <w:t>Politiques nationales</w:t>
      </w:r>
      <w:r w:rsidRPr="0093363B">
        <w:rPr>
          <w:rFonts w:ascii="Times New Roman" w:hAnsi="Times New Roman"/>
          <w:sz w:val="22"/>
          <w:szCs w:val="22"/>
          <w:lang w:val="fr-FR"/>
        </w:rPr>
        <w:t xml:space="preserve">, </w:t>
      </w:r>
      <w:r w:rsidR="00F5586F" w:rsidRPr="0093363B">
        <w:rPr>
          <w:rFonts w:ascii="Times New Roman" w:hAnsi="Times New Roman"/>
          <w:sz w:val="22"/>
          <w:szCs w:val="22"/>
          <w:lang w:val="fr-FR"/>
        </w:rPr>
        <w:t>l</w:t>
      </w:r>
      <w:r w:rsidR="00E65C17" w:rsidRPr="0093363B">
        <w:rPr>
          <w:rFonts w:ascii="Times New Roman" w:hAnsi="Times New Roman"/>
          <w:sz w:val="22"/>
          <w:szCs w:val="22"/>
          <w:lang w:val="fr-FR"/>
        </w:rPr>
        <w:t>égislation</w:t>
      </w:r>
      <w:r w:rsidR="00F5586F" w:rsidRPr="0093363B">
        <w:rPr>
          <w:rFonts w:ascii="Times New Roman" w:hAnsi="Times New Roman"/>
          <w:sz w:val="22"/>
          <w:szCs w:val="22"/>
          <w:lang w:val="fr-FR"/>
        </w:rPr>
        <w:t xml:space="preserve"> et a</w:t>
      </w:r>
      <w:r w:rsidR="0046750D" w:rsidRPr="0093363B">
        <w:rPr>
          <w:rFonts w:ascii="Times New Roman" w:hAnsi="Times New Roman"/>
          <w:sz w:val="22"/>
          <w:szCs w:val="22"/>
          <w:lang w:val="fr-FR"/>
        </w:rPr>
        <w:t>ctivités</w:t>
      </w:r>
      <w:bookmarkEnd w:id="55"/>
      <w:bookmarkEnd w:id="56"/>
      <w:bookmarkEnd w:id="57"/>
      <w:bookmarkEnd w:id="58"/>
      <w:bookmarkEnd w:id="59"/>
      <w:r w:rsidR="00F5586F" w:rsidRPr="0093363B">
        <w:rPr>
          <w:rFonts w:ascii="Times New Roman" w:hAnsi="Times New Roman"/>
          <w:sz w:val="22"/>
          <w:szCs w:val="22"/>
          <w:lang w:val="fr-FR"/>
        </w:rPr>
        <w:t xml:space="preserve"> en cours</w:t>
      </w:r>
      <w:r w:rsidR="0085136A" w:rsidRPr="0093363B">
        <w:rPr>
          <w:rFonts w:ascii="Times New Roman" w:hAnsi="Times New Roman"/>
          <w:sz w:val="22"/>
          <w:szCs w:val="22"/>
          <w:lang w:val="fr-FR"/>
        </w:rPr>
        <w:t xml:space="preserve"> </w:t>
      </w:r>
    </w:p>
    <w:p w14:paraId="0FC1B61C" w14:textId="77777777" w:rsidR="00D14717" w:rsidRPr="0093363B" w:rsidRDefault="00D14717" w:rsidP="0085136A">
      <w:pPr>
        <w:pStyle w:val="BodyText"/>
        <w:widowControl/>
        <w:jc w:val="both"/>
        <w:rPr>
          <w:rFonts w:ascii="Times New Roman" w:hAnsi="Times New Roman"/>
          <w:i w:val="0"/>
          <w:sz w:val="22"/>
          <w:szCs w:val="22"/>
          <w:lang w:val="fr-FR"/>
        </w:rPr>
      </w:pPr>
    </w:p>
    <w:p w14:paraId="1573FA36" w14:textId="3BF5EB78" w:rsidR="00F31920" w:rsidRPr="0007619A" w:rsidRDefault="005351C1" w:rsidP="00972E1E">
      <w:pPr>
        <w:pStyle w:val="BodyText"/>
        <w:widowControl/>
        <w:spacing w:after="120"/>
        <w:jc w:val="both"/>
        <w:rPr>
          <w:rFonts w:ascii="Times New Roman" w:hAnsi="Times New Roman"/>
          <w:i w:val="0"/>
          <w:sz w:val="22"/>
          <w:szCs w:val="22"/>
          <w:lang w:val="fr-FR"/>
        </w:rPr>
      </w:pPr>
      <w:r w:rsidRPr="005351C1">
        <w:rPr>
          <w:rFonts w:ascii="Times New Roman" w:hAnsi="Times New Roman"/>
          <w:i w:val="0"/>
          <w:sz w:val="22"/>
          <w:szCs w:val="22"/>
          <w:lang w:val="fr-FR"/>
        </w:rPr>
        <w:t>L’</w:t>
      </w:r>
      <w:r w:rsidR="0007619A" w:rsidRPr="005351C1">
        <w:rPr>
          <w:rFonts w:ascii="Times New Roman" w:hAnsi="Times New Roman"/>
          <w:i w:val="0"/>
          <w:sz w:val="22"/>
          <w:szCs w:val="22"/>
          <w:lang w:val="fr-FR"/>
        </w:rPr>
        <w:t>Ibis chauve</w:t>
      </w:r>
      <w:r w:rsidRPr="005351C1">
        <w:rPr>
          <w:rFonts w:ascii="Times New Roman" w:hAnsi="Times New Roman"/>
          <w:i w:val="0"/>
          <w:sz w:val="22"/>
          <w:szCs w:val="22"/>
          <w:lang w:val="fr-FR"/>
        </w:rPr>
        <w:t xml:space="preserve"> e</w:t>
      </w:r>
      <w:r w:rsidR="00B0649D" w:rsidRPr="005351C1">
        <w:rPr>
          <w:rFonts w:ascii="Times New Roman" w:hAnsi="Times New Roman"/>
          <w:i w:val="0"/>
          <w:sz w:val="22"/>
          <w:szCs w:val="22"/>
          <w:lang w:val="fr-FR"/>
        </w:rPr>
        <w:t>s</w:t>
      </w:r>
      <w:r w:rsidRPr="005351C1">
        <w:rPr>
          <w:rFonts w:ascii="Times New Roman" w:hAnsi="Times New Roman"/>
          <w:i w:val="0"/>
          <w:sz w:val="22"/>
          <w:szCs w:val="22"/>
          <w:lang w:val="fr-FR"/>
        </w:rPr>
        <w:t>t</w:t>
      </w:r>
      <w:r>
        <w:rPr>
          <w:rFonts w:ascii="Times New Roman" w:hAnsi="Times New Roman"/>
          <w:i w:val="0"/>
          <w:sz w:val="22"/>
          <w:szCs w:val="22"/>
          <w:lang w:val="fr-FR"/>
        </w:rPr>
        <w:t xml:space="preserve"> juridiquement </w:t>
      </w:r>
      <w:r w:rsidR="00B0649D" w:rsidRPr="005351C1">
        <w:rPr>
          <w:rFonts w:ascii="Times New Roman" w:hAnsi="Times New Roman"/>
          <w:i w:val="0"/>
          <w:sz w:val="22"/>
          <w:szCs w:val="22"/>
          <w:lang w:val="fr-FR"/>
        </w:rPr>
        <w:t>p</w:t>
      </w:r>
      <w:r>
        <w:rPr>
          <w:rFonts w:ascii="Times New Roman" w:hAnsi="Times New Roman"/>
          <w:i w:val="0"/>
          <w:sz w:val="22"/>
          <w:szCs w:val="22"/>
          <w:lang w:val="fr-FR"/>
        </w:rPr>
        <w:t>rotégé dans</w:t>
      </w:r>
      <w:r w:rsidR="00B0649D" w:rsidRPr="005351C1">
        <w:rPr>
          <w:rFonts w:ascii="Times New Roman" w:hAnsi="Times New Roman"/>
          <w:i w:val="0"/>
          <w:sz w:val="22"/>
          <w:szCs w:val="22"/>
          <w:lang w:val="fr-FR"/>
        </w:rPr>
        <w:t xml:space="preserve"> </w:t>
      </w:r>
      <w:r>
        <w:rPr>
          <w:rFonts w:ascii="Times New Roman" w:hAnsi="Times New Roman"/>
          <w:i w:val="0"/>
          <w:sz w:val="22"/>
          <w:szCs w:val="22"/>
          <w:lang w:val="fr-FR"/>
        </w:rPr>
        <w:t xml:space="preserve">l’ensemble de son </w:t>
      </w:r>
      <w:r w:rsidR="00A56B02" w:rsidRPr="005351C1">
        <w:rPr>
          <w:rFonts w:ascii="Times New Roman" w:hAnsi="Times New Roman"/>
          <w:i w:val="0"/>
          <w:sz w:val="22"/>
          <w:szCs w:val="22"/>
          <w:lang w:val="fr-FR"/>
        </w:rPr>
        <w:t>aire de répartition</w:t>
      </w:r>
      <w:r w:rsidR="007F2DA2" w:rsidRPr="005351C1">
        <w:rPr>
          <w:rFonts w:ascii="Times New Roman" w:hAnsi="Times New Roman"/>
          <w:i w:val="0"/>
          <w:sz w:val="22"/>
          <w:szCs w:val="22"/>
          <w:lang w:val="fr-FR"/>
        </w:rPr>
        <w:t xml:space="preserve">. </w:t>
      </w:r>
      <w:r>
        <w:rPr>
          <w:rFonts w:ascii="Times New Roman" w:hAnsi="Times New Roman"/>
          <w:i w:val="0"/>
          <w:sz w:val="22"/>
          <w:szCs w:val="22"/>
          <w:lang w:val="fr-FR"/>
        </w:rPr>
        <w:t>Cependant</w:t>
      </w:r>
      <w:r w:rsidR="007F2DA2" w:rsidRPr="00EC34E9">
        <w:rPr>
          <w:rFonts w:ascii="Times New Roman" w:hAnsi="Times New Roman"/>
          <w:i w:val="0"/>
          <w:sz w:val="22"/>
          <w:szCs w:val="22"/>
          <w:lang w:val="fr-FR"/>
        </w:rPr>
        <w:t xml:space="preserve">, </w:t>
      </w:r>
      <w:r>
        <w:rPr>
          <w:rFonts w:ascii="Times New Roman" w:hAnsi="Times New Roman"/>
          <w:i w:val="0"/>
          <w:sz w:val="22"/>
          <w:szCs w:val="22"/>
          <w:lang w:val="fr-FR"/>
        </w:rPr>
        <w:t xml:space="preserve">l’application et le respect de la </w:t>
      </w:r>
      <w:r w:rsidR="00E65C17" w:rsidRPr="00EC34E9">
        <w:rPr>
          <w:rFonts w:ascii="Times New Roman" w:hAnsi="Times New Roman"/>
          <w:i w:val="0"/>
          <w:sz w:val="22"/>
          <w:szCs w:val="22"/>
          <w:lang w:val="fr-FR"/>
        </w:rPr>
        <w:t>législation</w:t>
      </w:r>
      <w:r w:rsidR="008F2747">
        <w:rPr>
          <w:rFonts w:ascii="Times New Roman" w:hAnsi="Times New Roman"/>
          <w:i w:val="0"/>
          <w:sz w:val="22"/>
          <w:szCs w:val="22"/>
          <w:lang w:val="fr-FR"/>
        </w:rPr>
        <w:t xml:space="preserve"> sur la protection de la vie sauvage restent</w:t>
      </w:r>
      <w:r w:rsidR="00942E53">
        <w:rPr>
          <w:rFonts w:ascii="Times New Roman" w:hAnsi="Times New Roman"/>
          <w:i w:val="0"/>
          <w:sz w:val="22"/>
          <w:szCs w:val="22"/>
          <w:lang w:val="fr-FR"/>
        </w:rPr>
        <w:t xml:space="preserve"> un défi important</w:t>
      </w:r>
      <w:r>
        <w:rPr>
          <w:rFonts w:ascii="Times New Roman" w:hAnsi="Times New Roman"/>
          <w:i w:val="0"/>
          <w:sz w:val="22"/>
          <w:szCs w:val="22"/>
          <w:lang w:val="fr-FR"/>
        </w:rPr>
        <w:t xml:space="preserve">. Tout le long de la </w:t>
      </w:r>
      <w:r w:rsidR="00D41018" w:rsidRPr="005351C1">
        <w:rPr>
          <w:rFonts w:ascii="Times New Roman" w:hAnsi="Times New Roman"/>
          <w:i w:val="0"/>
          <w:sz w:val="22"/>
          <w:szCs w:val="22"/>
          <w:lang w:val="fr-FR"/>
        </w:rPr>
        <w:t>voie de migration</w:t>
      </w:r>
      <w:r w:rsidR="000D4B54" w:rsidRPr="005351C1">
        <w:rPr>
          <w:rFonts w:ascii="Times New Roman" w:hAnsi="Times New Roman"/>
          <w:i w:val="0"/>
          <w:sz w:val="22"/>
          <w:szCs w:val="22"/>
          <w:lang w:val="fr-FR"/>
        </w:rPr>
        <w:t xml:space="preserve"> </w:t>
      </w:r>
      <w:r>
        <w:rPr>
          <w:rFonts w:ascii="Times New Roman" w:hAnsi="Times New Roman"/>
          <w:i w:val="0"/>
          <w:sz w:val="22"/>
          <w:szCs w:val="22"/>
          <w:lang w:val="fr-FR"/>
        </w:rPr>
        <w:t xml:space="preserve">de la </w:t>
      </w:r>
      <w:r w:rsidR="00BA5C9F" w:rsidRPr="005351C1">
        <w:rPr>
          <w:rFonts w:ascii="Times New Roman" w:hAnsi="Times New Roman"/>
          <w:i w:val="0"/>
          <w:sz w:val="22"/>
          <w:szCs w:val="22"/>
          <w:lang w:val="fr-FR"/>
        </w:rPr>
        <w:t>population orientale</w:t>
      </w:r>
      <w:r w:rsidR="000D4B54" w:rsidRPr="005351C1">
        <w:rPr>
          <w:rFonts w:ascii="Times New Roman" w:hAnsi="Times New Roman"/>
          <w:i w:val="0"/>
          <w:sz w:val="22"/>
          <w:szCs w:val="22"/>
          <w:lang w:val="fr-FR"/>
        </w:rPr>
        <w:t xml:space="preserve"> </w:t>
      </w:r>
      <w:r w:rsidR="0007619A" w:rsidRPr="005351C1">
        <w:rPr>
          <w:rFonts w:ascii="Times New Roman" w:hAnsi="Times New Roman"/>
          <w:i w:val="0"/>
          <w:sz w:val="22"/>
          <w:szCs w:val="22"/>
          <w:lang w:val="fr-FR"/>
        </w:rPr>
        <w:t xml:space="preserve">en </w:t>
      </w:r>
      <w:r>
        <w:rPr>
          <w:rFonts w:ascii="Times New Roman" w:hAnsi="Times New Roman"/>
          <w:i w:val="0"/>
          <w:sz w:val="22"/>
          <w:szCs w:val="22"/>
          <w:lang w:val="fr-FR"/>
        </w:rPr>
        <w:t>particulie</w:t>
      </w:r>
      <w:r w:rsidR="000D4B54" w:rsidRPr="005351C1">
        <w:rPr>
          <w:rFonts w:ascii="Times New Roman" w:hAnsi="Times New Roman"/>
          <w:i w:val="0"/>
          <w:sz w:val="22"/>
          <w:szCs w:val="22"/>
          <w:lang w:val="fr-FR"/>
        </w:rPr>
        <w:t>r</w:t>
      </w:r>
      <w:r w:rsidR="00FB2012" w:rsidRPr="005351C1">
        <w:rPr>
          <w:rFonts w:ascii="Times New Roman" w:hAnsi="Times New Roman"/>
          <w:i w:val="0"/>
          <w:sz w:val="22"/>
          <w:szCs w:val="22"/>
          <w:lang w:val="fr-FR"/>
        </w:rPr>
        <w:t xml:space="preserve"> (</w:t>
      </w:r>
      <w:r w:rsidR="00E65C17" w:rsidRPr="005351C1">
        <w:rPr>
          <w:rFonts w:ascii="Times New Roman" w:hAnsi="Times New Roman"/>
          <w:i w:val="0"/>
          <w:sz w:val="22"/>
          <w:szCs w:val="22"/>
          <w:lang w:val="fr-FR"/>
        </w:rPr>
        <w:t>Syrie</w:t>
      </w:r>
      <w:r w:rsidR="00DC6DFA" w:rsidRPr="005351C1">
        <w:rPr>
          <w:rFonts w:ascii="Times New Roman" w:hAnsi="Times New Roman"/>
          <w:i w:val="0"/>
          <w:sz w:val="22"/>
          <w:szCs w:val="22"/>
          <w:lang w:val="fr-FR"/>
        </w:rPr>
        <w:t xml:space="preserve">, </w:t>
      </w:r>
      <w:r w:rsidR="00E65C17" w:rsidRPr="005351C1">
        <w:rPr>
          <w:rFonts w:ascii="Times New Roman" w:hAnsi="Times New Roman"/>
          <w:i w:val="0"/>
          <w:sz w:val="22"/>
          <w:szCs w:val="22"/>
          <w:lang w:val="fr-FR"/>
        </w:rPr>
        <w:t>Yémen</w:t>
      </w:r>
      <w:r w:rsidR="00FB2012" w:rsidRPr="005351C1">
        <w:rPr>
          <w:rFonts w:ascii="Times New Roman" w:hAnsi="Times New Roman"/>
          <w:i w:val="0"/>
          <w:sz w:val="22"/>
          <w:szCs w:val="22"/>
          <w:lang w:val="fr-FR"/>
        </w:rPr>
        <w:t xml:space="preserve"> </w:t>
      </w:r>
      <w:r w:rsidR="00EC34E9" w:rsidRPr="005351C1">
        <w:rPr>
          <w:rFonts w:ascii="Times New Roman" w:hAnsi="Times New Roman"/>
          <w:i w:val="0"/>
          <w:sz w:val="22"/>
          <w:szCs w:val="22"/>
          <w:lang w:val="fr-FR"/>
        </w:rPr>
        <w:t xml:space="preserve">et </w:t>
      </w:r>
      <w:r w:rsidR="00E65C17" w:rsidRPr="005351C1">
        <w:rPr>
          <w:rFonts w:ascii="Times New Roman" w:hAnsi="Times New Roman"/>
          <w:i w:val="0"/>
          <w:sz w:val="22"/>
          <w:szCs w:val="22"/>
          <w:lang w:val="fr-FR"/>
        </w:rPr>
        <w:t>Arabie saoudite</w:t>
      </w:r>
      <w:r w:rsidR="00FB2012" w:rsidRPr="005351C1">
        <w:rPr>
          <w:rFonts w:ascii="Times New Roman" w:hAnsi="Times New Roman"/>
          <w:i w:val="0"/>
          <w:sz w:val="22"/>
          <w:szCs w:val="22"/>
          <w:lang w:val="fr-FR"/>
        </w:rPr>
        <w:t>)</w:t>
      </w:r>
      <w:r>
        <w:rPr>
          <w:rFonts w:ascii="Times New Roman" w:hAnsi="Times New Roman"/>
          <w:i w:val="0"/>
          <w:sz w:val="22"/>
          <w:szCs w:val="22"/>
          <w:lang w:val="fr-FR"/>
        </w:rPr>
        <w:t xml:space="preserve">, le respect de la </w:t>
      </w:r>
      <w:r w:rsidR="00942E53">
        <w:rPr>
          <w:rFonts w:ascii="Times New Roman" w:hAnsi="Times New Roman"/>
          <w:i w:val="0"/>
          <w:sz w:val="22"/>
          <w:szCs w:val="22"/>
          <w:lang w:val="fr-FR"/>
        </w:rPr>
        <w:t xml:space="preserve">législation </w:t>
      </w:r>
      <w:r w:rsidR="008F2747">
        <w:rPr>
          <w:rFonts w:ascii="Times New Roman" w:hAnsi="Times New Roman"/>
          <w:i w:val="0"/>
          <w:sz w:val="22"/>
          <w:szCs w:val="22"/>
          <w:lang w:val="fr-FR"/>
        </w:rPr>
        <w:t xml:space="preserve">sur la </w:t>
      </w:r>
      <w:r w:rsidR="00942E53">
        <w:rPr>
          <w:rFonts w:ascii="Times New Roman" w:hAnsi="Times New Roman"/>
          <w:i w:val="0"/>
          <w:sz w:val="22"/>
          <w:szCs w:val="22"/>
          <w:lang w:val="fr-FR"/>
        </w:rPr>
        <w:t>prot</w:t>
      </w:r>
      <w:r w:rsidR="008F2747">
        <w:rPr>
          <w:rFonts w:ascii="Times New Roman" w:hAnsi="Times New Roman"/>
          <w:i w:val="0"/>
          <w:sz w:val="22"/>
          <w:szCs w:val="22"/>
          <w:lang w:val="fr-FR"/>
        </w:rPr>
        <w:t>ection de</w:t>
      </w:r>
      <w:r w:rsidR="00942E53">
        <w:rPr>
          <w:rFonts w:ascii="Times New Roman" w:hAnsi="Times New Roman"/>
          <w:i w:val="0"/>
          <w:sz w:val="22"/>
          <w:szCs w:val="22"/>
          <w:lang w:val="fr-FR"/>
        </w:rPr>
        <w:t xml:space="preserve"> </w:t>
      </w:r>
      <w:r>
        <w:rPr>
          <w:rFonts w:ascii="Times New Roman" w:hAnsi="Times New Roman"/>
          <w:i w:val="0"/>
          <w:sz w:val="22"/>
          <w:szCs w:val="22"/>
          <w:lang w:val="fr-FR"/>
        </w:rPr>
        <w:t xml:space="preserve">l’espèce contre la </w:t>
      </w:r>
      <w:r w:rsidR="00375AA5" w:rsidRPr="005351C1">
        <w:rPr>
          <w:rFonts w:ascii="Times New Roman" w:hAnsi="Times New Roman"/>
          <w:i w:val="0"/>
          <w:sz w:val="22"/>
          <w:szCs w:val="22"/>
          <w:lang w:val="fr-FR"/>
        </w:rPr>
        <w:t>chasse</w:t>
      </w:r>
      <w:r>
        <w:rPr>
          <w:rFonts w:ascii="Times New Roman" w:hAnsi="Times New Roman"/>
          <w:i w:val="0"/>
          <w:sz w:val="22"/>
          <w:szCs w:val="22"/>
          <w:lang w:val="fr-FR"/>
        </w:rPr>
        <w:t xml:space="preserve"> </w:t>
      </w:r>
      <w:r w:rsidR="008F2747">
        <w:rPr>
          <w:rFonts w:ascii="Times New Roman" w:hAnsi="Times New Roman"/>
          <w:i w:val="0"/>
          <w:sz w:val="22"/>
          <w:szCs w:val="22"/>
          <w:lang w:val="fr-FR"/>
        </w:rPr>
        <w:t xml:space="preserve">reste l’une des plus grandes </w:t>
      </w:r>
      <w:r>
        <w:rPr>
          <w:rFonts w:ascii="Times New Roman" w:hAnsi="Times New Roman"/>
          <w:i w:val="0"/>
          <w:sz w:val="22"/>
          <w:szCs w:val="22"/>
          <w:lang w:val="fr-FR"/>
        </w:rPr>
        <w:t>préoccupations</w:t>
      </w:r>
      <w:r w:rsidR="00FB2012" w:rsidRPr="005351C1">
        <w:rPr>
          <w:rFonts w:ascii="Times New Roman" w:hAnsi="Times New Roman"/>
          <w:i w:val="0"/>
          <w:sz w:val="22"/>
          <w:szCs w:val="22"/>
          <w:lang w:val="fr-FR"/>
        </w:rPr>
        <w:t>.</w:t>
      </w:r>
      <w:r w:rsidR="000D4B54" w:rsidRPr="005351C1">
        <w:rPr>
          <w:rFonts w:ascii="Times New Roman" w:hAnsi="Times New Roman"/>
          <w:i w:val="0"/>
          <w:sz w:val="22"/>
          <w:szCs w:val="22"/>
          <w:lang w:val="fr-FR"/>
        </w:rPr>
        <w:t xml:space="preserve"> </w:t>
      </w:r>
      <w:r>
        <w:rPr>
          <w:rFonts w:ascii="Times New Roman" w:hAnsi="Times New Roman"/>
          <w:i w:val="0"/>
          <w:sz w:val="22"/>
          <w:szCs w:val="22"/>
          <w:lang w:val="fr-FR"/>
        </w:rPr>
        <w:t>C</w:t>
      </w:r>
      <w:r w:rsidR="00942E53">
        <w:rPr>
          <w:rFonts w:ascii="Times New Roman" w:hAnsi="Times New Roman"/>
          <w:i w:val="0"/>
          <w:sz w:val="22"/>
          <w:szCs w:val="22"/>
          <w:lang w:val="fr-FR"/>
        </w:rPr>
        <w:t>es probl</w:t>
      </w:r>
      <w:r w:rsidR="008F2747">
        <w:rPr>
          <w:rFonts w:ascii="Times New Roman" w:hAnsi="Times New Roman"/>
          <w:i w:val="0"/>
          <w:sz w:val="22"/>
          <w:szCs w:val="22"/>
          <w:lang w:val="fr-FR"/>
        </w:rPr>
        <w:t>èmes existent également</w:t>
      </w:r>
      <w:r>
        <w:rPr>
          <w:rFonts w:ascii="Times New Roman" w:hAnsi="Times New Roman"/>
          <w:i w:val="0"/>
          <w:sz w:val="22"/>
          <w:szCs w:val="22"/>
          <w:lang w:val="fr-FR"/>
        </w:rPr>
        <w:t xml:space="preserve"> dans tous </w:t>
      </w:r>
      <w:r w:rsidR="00942E53">
        <w:rPr>
          <w:rFonts w:ascii="Times New Roman" w:hAnsi="Times New Roman"/>
          <w:i w:val="0"/>
          <w:sz w:val="22"/>
          <w:szCs w:val="22"/>
          <w:lang w:val="fr-FR"/>
        </w:rPr>
        <w:t>les É</w:t>
      </w:r>
      <w:r w:rsidR="00F44B95" w:rsidRPr="0007619A">
        <w:rPr>
          <w:rFonts w:ascii="Times New Roman" w:hAnsi="Times New Roman"/>
          <w:i w:val="0"/>
          <w:sz w:val="22"/>
          <w:szCs w:val="22"/>
          <w:lang w:val="fr-FR"/>
        </w:rPr>
        <w:t>tats de l’aire de répartition</w:t>
      </w:r>
      <w:r w:rsidR="00E622C0" w:rsidRPr="0007619A">
        <w:rPr>
          <w:rFonts w:ascii="Times New Roman" w:hAnsi="Times New Roman"/>
          <w:i w:val="0"/>
          <w:sz w:val="22"/>
          <w:szCs w:val="22"/>
          <w:lang w:val="fr-FR"/>
        </w:rPr>
        <w:t>.</w:t>
      </w:r>
    </w:p>
    <w:p w14:paraId="1D529946" w14:textId="77777777" w:rsidR="00FB2012" w:rsidRPr="0007619A" w:rsidRDefault="00FB2012" w:rsidP="0085136A">
      <w:pPr>
        <w:pStyle w:val="BodyText"/>
        <w:widowControl/>
        <w:jc w:val="both"/>
        <w:rPr>
          <w:rFonts w:ascii="Times New Roman" w:hAnsi="Times New Roman"/>
          <w:i w:val="0"/>
          <w:sz w:val="22"/>
          <w:szCs w:val="22"/>
          <w:lang w:val="fr-FR"/>
        </w:rPr>
      </w:pPr>
    </w:p>
    <w:p w14:paraId="04CED9FD" w14:textId="476FE39B" w:rsidR="006B1C3A" w:rsidRPr="00F5586F" w:rsidRDefault="00375AA5" w:rsidP="006B1C3A">
      <w:pPr>
        <w:rPr>
          <w:b/>
          <w:sz w:val="22"/>
          <w:szCs w:val="22"/>
          <w:lang w:val="fr-FR"/>
        </w:rPr>
      </w:pPr>
      <w:r>
        <w:rPr>
          <w:b/>
          <w:sz w:val="22"/>
          <w:szCs w:val="22"/>
          <w:lang w:val="fr-FR"/>
        </w:rPr>
        <w:t xml:space="preserve">Tableau </w:t>
      </w:r>
      <w:r w:rsidR="006B1C3A" w:rsidRPr="00F5586F">
        <w:rPr>
          <w:b/>
          <w:sz w:val="22"/>
          <w:szCs w:val="22"/>
          <w:lang w:val="fr-FR"/>
        </w:rPr>
        <w:t xml:space="preserve">7. </w:t>
      </w:r>
      <w:r w:rsidR="005351C1">
        <w:rPr>
          <w:b/>
          <w:sz w:val="22"/>
          <w:szCs w:val="22"/>
          <w:lang w:val="fr-FR"/>
        </w:rPr>
        <w:t>E</w:t>
      </w:r>
      <w:r w:rsidR="00F5586F" w:rsidRPr="00F5586F">
        <w:rPr>
          <w:b/>
          <w:sz w:val="22"/>
          <w:szCs w:val="22"/>
          <w:lang w:val="fr-FR"/>
        </w:rPr>
        <w:t>tat de c</w:t>
      </w:r>
      <w:r w:rsidR="006B1C3A" w:rsidRPr="00F5586F">
        <w:rPr>
          <w:b/>
          <w:sz w:val="22"/>
          <w:szCs w:val="22"/>
          <w:lang w:val="fr-FR"/>
        </w:rPr>
        <w:t xml:space="preserve">onservation </w:t>
      </w:r>
      <w:r w:rsidR="00F5586F" w:rsidRPr="00F5586F">
        <w:rPr>
          <w:b/>
          <w:sz w:val="22"/>
          <w:szCs w:val="22"/>
          <w:lang w:val="fr-FR"/>
        </w:rPr>
        <w:t xml:space="preserve">et </w:t>
      </w:r>
      <w:r w:rsidR="00F5586F">
        <w:rPr>
          <w:b/>
          <w:sz w:val="22"/>
          <w:szCs w:val="22"/>
          <w:lang w:val="fr-FR"/>
        </w:rPr>
        <w:t>statut</w:t>
      </w:r>
      <w:r w:rsidR="00684B93">
        <w:rPr>
          <w:b/>
          <w:sz w:val="22"/>
          <w:szCs w:val="22"/>
          <w:lang w:val="fr-FR"/>
        </w:rPr>
        <w:t xml:space="preserve"> </w:t>
      </w:r>
      <w:r w:rsidR="00F5586F" w:rsidRPr="00F5586F">
        <w:rPr>
          <w:b/>
          <w:sz w:val="22"/>
          <w:szCs w:val="22"/>
          <w:lang w:val="fr-FR"/>
        </w:rPr>
        <w:t xml:space="preserve">de </w:t>
      </w:r>
      <w:r w:rsidR="00F5586F">
        <w:rPr>
          <w:b/>
          <w:sz w:val="22"/>
          <w:szCs w:val="22"/>
          <w:lang w:val="fr-FR"/>
        </w:rPr>
        <w:t>protection dans chacun des principaux</w:t>
      </w:r>
      <w:r w:rsidR="006B1C3A" w:rsidRPr="00F5586F">
        <w:rPr>
          <w:b/>
          <w:sz w:val="22"/>
          <w:szCs w:val="22"/>
          <w:lang w:val="fr-FR"/>
        </w:rPr>
        <w:t xml:space="preserve"> </w:t>
      </w:r>
      <w:r w:rsidR="008F2747">
        <w:rPr>
          <w:b/>
          <w:sz w:val="22"/>
          <w:szCs w:val="22"/>
          <w:lang w:val="fr-FR"/>
        </w:rPr>
        <w:t>É</w:t>
      </w:r>
      <w:r w:rsidR="00F44B95" w:rsidRPr="00F5586F">
        <w:rPr>
          <w:b/>
          <w:sz w:val="22"/>
          <w:szCs w:val="22"/>
          <w:lang w:val="fr-FR"/>
        </w:rPr>
        <w:t>tats de l’aire de répartition</w:t>
      </w:r>
      <w:r w:rsidR="005351C1">
        <w:rPr>
          <w:b/>
          <w:sz w:val="22"/>
          <w:szCs w:val="22"/>
          <w:lang w:val="fr-FR"/>
        </w:rPr>
        <w:t xml:space="preserve"> de l’</w:t>
      </w:r>
      <w:r w:rsidR="0007619A">
        <w:rPr>
          <w:b/>
          <w:sz w:val="22"/>
          <w:szCs w:val="22"/>
          <w:lang w:val="fr-FR"/>
        </w:rPr>
        <w:t>Ibis chauve</w:t>
      </w:r>
    </w:p>
    <w:p w14:paraId="0E8D844C" w14:textId="77777777" w:rsidR="00804B83" w:rsidRPr="00F5586F" w:rsidRDefault="00804B83" w:rsidP="006B1C3A">
      <w:pPr>
        <w:rPr>
          <w:b/>
          <w:sz w:val="22"/>
          <w:szCs w:val="22"/>
          <w:lang w:val="fr-F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610"/>
        <w:gridCol w:w="2835"/>
      </w:tblGrid>
      <w:tr w:rsidR="006B1C3A" w:rsidRPr="00DF4DF8" w14:paraId="60DD97C9" w14:textId="77777777" w:rsidTr="00804B83">
        <w:trPr>
          <w:trHeight w:val="987"/>
        </w:trPr>
        <w:tc>
          <w:tcPr>
            <w:tcW w:w="1728" w:type="dxa"/>
            <w:shd w:val="clear" w:color="auto" w:fill="C6D9F1"/>
          </w:tcPr>
          <w:p w14:paraId="661912BA" w14:textId="61BB3549" w:rsidR="006B1C3A" w:rsidRPr="00F5586F" w:rsidRDefault="006B1C3A" w:rsidP="006B1C3A">
            <w:pPr>
              <w:rPr>
                <w:b/>
                <w:sz w:val="20"/>
                <w:lang w:val="fr-FR"/>
              </w:rPr>
            </w:pPr>
            <w:r w:rsidRPr="00F5586F">
              <w:rPr>
                <w:b/>
                <w:sz w:val="20"/>
                <w:lang w:val="fr-FR"/>
              </w:rPr>
              <w:t xml:space="preserve">Principal </w:t>
            </w:r>
            <w:r w:rsidR="00684B93">
              <w:rPr>
                <w:b/>
                <w:sz w:val="20"/>
                <w:lang w:val="fr-FR"/>
              </w:rPr>
              <w:t>É</w:t>
            </w:r>
            <w:r w:rsidR="00F5586F" w:rsidRPr="00F5586F">
              <w:rPr>
                <w:b/>
                <w:sz w:val="20"/>
                <w:lang w:val="fr-FR"/>
              </w:rPr>
              <w:t>tat de l’aire de répartition</w:t>
            </w:r>
            <w:r w:rsidRPr="00F5586F">
              <w:rPr>
                <w:b/>
                <w:sz w:val="20"/>
                <w:lang w:val="fr-FR"/>
              </w:rPr>
              <w:t xml:space="preserve"> </w:t>
            </w:r>
          </w:p>
        </w:tc>
        <w:tc>
          <w:tcPr>
            <w:tcW w:w="5610" w:type="dxa"/>
            <w:shd w:val="clear" w:color="auto" w:fill="C6D9F1"/>
          </w:tcPr>
          <w:p w14:paraId="487609D4" w14:textId="77777777" w:rsidR="00684B93" w:rsidRDefault="00684B93" w:rsidP="006B1C3A">
            <w:pPr>
              <w:rPr>
                <w:b/>
                <w:sz w:val="20"/>
                <w:lang w:val="fr-FR"/>
              </w:rPr>
            </w:pPr>
          </w:p>
          <w:p w14:paraId="6AF04F78" w14:textId="5C671FB5" w:rsidR="006B1C3A" w:rsidRPr="00F5586F" w:rsidRDefault="00F5586F" w:rsidP="006B1C3A">
            <w:pPr>
              <w:rPr>
                <w:b/>
                <w:sz w:val="20"/>
                <w:lang w:val="fr-FR"/>
              </w:rPr>
            </w:pPr>
            <w:r w:rsidRPr="00F5586F">
              <w:rPr>
                <w:b/>
                <w:sz w:val="20"/>
                <w:lang w:val="fr-FR"/>
              </w:rPr>
              <w:t>État de c</w:t>
            </w:r>
            <w:r w:rsidR="006B1C3A" w:rsidRPr="00F5586F">
              <w:rPr>
                <w:b/>
                <w:sz w:val="20"/>
                <w:lang w:val="fr-FR"/>
              </w:rPr>
              <w:t xml:space="preserve">onservation </w:t>
            </w:r>
            <w:r w:rsidR="00684B93">
              <w:rPr>
                <w:b/>
                <w:sz w:val="20"/>
                <w:lang w:val="fr-FR"/>
              </w:rPr>
              <w:t>et statut de protection officiel</w:t>
            </w:r>
            <w:r w:rsidR="004444CA">
              <w:rPr>
                <w:b/>
                <w:sz w:val="20"/>
                <w:lang w:val="fr-FR"/>
              </w:rPr>
              <w:t>le</w:t>
            </w:r>
            <w:r>
              <w:rPr>
                <w:b/>
                <w:sz w:val="20"/>
                <w:lang w:val="fr-FR"/>
              </w:rPr>
              <w:t xml:space="preserve"> (au</w:t>
            </w:r>
            <w:r w:rsidR="00804B83" w:rsidRPr="00F5586F">
              <w:rPr>
                <w:b/>
                <w:sz w:val="20"/>
                <w:lang w:val="fr-FR"/>
              </w:rPr>
              <w:t xml:space="preserve"> </w:t>
            </w:r>
            <w:r>
              <w:rPr>
                <w:b/>
                <w:sz w:val="20"/>
                <w:lang w:val="fr-FR"/>
              </w:rPr>
              <w:t>niveau national</w:t>
            </w:r>
            <w:r w:rsidR="00804B83" w:rsidRPr="00F5586F">
              <w:rPr>
                <w:b/>
                <w:sz w:val="20"/>
                <w:lang w:val="fr-FR"/>
              </w:rPr>
              <w:t xml:space="preserve">) </w:t>
            </w:r>
          </w:p>
        </w:tc>
        <w:tc>
          <w:tcPr>
            <w:tcW w:w="2835" w:type="dxa"/>
            <w:shd w:val="clear" w:color="auto" w:fill="C6D9F1"/>
          </w:tcPr>
          <w:p w14:paraId="7363D936" w14:textId="77777777" w:rsidR="00684B93" w:rsidRPr="00684B93" w:rsidRDefault="00684B93" w:rsidP="006B1C3A">
            <w:pPr>
              <w:rPr>
                <w:b/>
                <w:sz w:val="20"/>
                <w:lang w:val="fr-FR"/>
              </w:rPr>
            </w:pPr>
          </w:p>
          <w:p w14:paraId="2025AFFF" w14:textId="477A726F" w:rsidR="006B1C3A" w:rsidRPr="00D73662" w:rsidRDefault="00F5586F" w:rsidP="006B1C3A">
            <w:pPr>
              <w:rPr>
                <w:b/>
                <w:sz w:val="20"/>
              </w:rPr>
            </w:pPr>
            <w:r>
              <w:rPr>
                <w:b/>
                <w:sz w:val="20"/>
              </w:rPr>
              <w:t>Observation</w:t>
            </w:r>
            <w:r w:rsidR="006B1C3A">
              <w:rPr>
                <w:b/>
                <w:sz w:val="20"/>
              </w:rPr>
              <w:t>s</w:t>
            </w:r>
          </w:p>
        </w:tc>
      </w:tr>
      <w:tr w:rsidR="006B1C3A" w:rsidRPr="00103B7C" w14:paraId="74499DBC" w14:textId="77777777" w:rsidTr="00804B83">
        <w:trPr>
          <w:trHeight w:val="276"/>
        </w:trPr>
        <w:tc>
          <w:tcPr>
            <w:tcW w:w="1728" w:type="dxa"/>
          </w:tcPr>
          <w:p w14:paraId="3014E52B" w14:textId="61DF870B" w:rsidR="006B1C3A" w:rsidRPr="00E07109" w:rsidRDefault="00E65C17" w:rsidP="006B1C3A">
            <w:pPr>
              <w:rPr>
                <w:b/>
                <w:sz w:val="20"/>
              </w:rPr>
            </w:pPr>
            <w:r>
              <w:rPr>
                <w:b/>
                <w:sz w:val="20"/>
              </w:rPr>
              <w:t>Algérie</w:t>
            </w:r>
          </w:p>
        </w:tc>
        <w:tc>
          <w:tcPr>
            <w:tcW w:w="5610" w:type="dxa"/>
          </w:tcPr>
          <w:p w14:paraId="2CA872B9" w14:textId="770CD957" w:rsidR="006B1C3A" w:rsidRPr="0019757B" w:rsidRDefault="00684B93" w:rsidP="001C2705">
            <w:pPr>
              <w:shd w:val="clear" w:color="auto" w:fill="FFFFFF"/>
              <w:rPr>
                <w:color w:val="000000"/>
                <w:sz w:val="20"/>
                <w:lang w:val="fr-FR"/>
              </w:rPr>
            </w:pPr>
            <w:r>
              <w:rPr>
                <w:color w:val="000000"/>
                <w:sz w:val="20"/>
                <w:lang w:val="fr-FR"/>
              </w:rPr>
              <w:t xml:space="preserve">Inscrite comme </w:t>
            </w:r>
            <w:r w:rsidR="0019757B" w:rsidRPr="0019757B">
              <w:rPr>
                <w:color w:val="000000"/>
                <w:sz w:val="20"/>
                <w:lang w:val="fr-FR"/>
              </w:rPr>
              <w:t>espèce</w:t>
            </w:r>
            <w:r w:rsidR="001C2705" w:rsidRPr="0019757B">
              <w:rPr>
                <w:color w:val="000000"/>
                <w:sz w:val="20"/>
                <w:lang w:val="fr-FR"/>
              </w:rPr>
              <w:t xml:space="preserve"> </w:t>
            </w:r>
            <w:r w:rsidR="0019757B" w:rsidRPr="0019757B">
              <w:rPr>
                <w:color w:val="000000"/>
                <w:sz w:val="20"/>
                <w:lang w:val="fr-FR"/>
              </w:rPr>
              <w:t xml:space="preserve">menacée </w:t>
            </w:r>
            <w:r>
              <w:rPr>
                <w:color w:val="000000"/>
                <w:sz w:val="20"/>
                <w:lang w:val="fr-FR"/>
              </w:rPr>
              <w:t>bénéficiant d’un haut niveau de protection</w:t>
            </w:r>
            <w:r w:rsidR="0019757B" w:rsidRPr="0019757B">
              <w:rPr>
                <w:color w:val="000000"/>
                <w:sz w:val="20"/>
                <w:lang w:val="fr-FR"/>
              </w:rPr>
              <w:t xml:space="preserve"> au titre de l’</w:t>
            </w:r>
            <w:r w:rsidR="0019757B">
              <w:rPr>
                <w:color w:val="000000"/>
                <w:sz w:val="20"/>
                <w:lang w:val="fr-FR"/>
              </w:rPr>
              <w:t>Ordon</w:t>
            </w:r>
            <w:r w:rsidR="001C2705" w:rsidRPr="0019757B">
              <w:rPr>
                <w:color w:val="000000"/>
                <w:sz w:val="20"/>
                <w:lang w:val="fr-FR"/>
              </w:rPr>
              <w:t>nance n°06-0</w:t>
            </w:r>
            <w:r w:rsidR="0019757B">
              <w:rPr>
                <w:color w:val="000000"/>
                <w:sz w:val="20"/>
                <w:lang w:val="fr-FR"/>
              </w:rPr>
              <w:t>5 du 15 juillet</w:t>
            </w:r>
            <w:r w:rsidR="001C2705" w:rsidRPr="0019757B">
              <w:rPr>
                <w:color w:val="000000"/>
                <w:sz w:val="20"/>
                <w:lang w:val="fr-FR"/>
              </w:rPr>
              <w:t xml:space="preserve"> 2006</w:t>
            </w:r>
            <w:r>
              <w:rPr>
                <w:color w:val="000000"/>
                <w:sz w:val="20"/>
                <w:lang w:val="fr-FR"/>
              </w:rPr>
              <w:t xml:space="preserve"> relative à </w:t>
            </w:r>
            <w:r w:rsidR="0019757B">
              <w:rPr>
                <w:color w:val="000000"/>
                <w:sz w:val="20"/>
                <w:lang w:val="fr-FR"/>
              </w:rPr>
              <w:t>la</w:t>
            </w:r>
            <w:r w:rsidR="001C2705" w:rsidRPr="0019757B">
              <w:rPr>
                <w:color w:val="000000"/>
                <w:sz w:val="20"/>
                <w:lang w:val="fr-FR"/>
              </w:rPr>
              <w:t xml:space="preserve"> </w:t>
            </w:r>
            <w:r w:rsidR="00EA3C1F">
              <w:rPr>
                <w:color w:val="000000"/>
                <w:sz w:val="20"/>
                <w:lang w:val="fr-FR"/>
              </w:rPr>
              <w:t>protectio</w:t>
            </w:r>
            <w:r w:rsidR="001C2705" w:rsidRPr="0019757B">
              <w:rPr>
                <w:color w:val="000000"/>
                <w:sz w:val="20"/>
                <w:lang w:val="fr-FR"/>
              </w:rPr>
              <w:t xml:space="preserve">n </w:t>
            </w:r>
            <w:r w:rsidR="0019757B">
              <w:rPr>
                <w:color w:val="000000"/>
                <w:sz w:val="20"/>
                <w:lang w:val="fr-FR"/>
              </w:rPr>
              <w:t>de</w:t>
            </w:r>
            <w:r w:rsidR="001C2705" w:rsidRPr="0019757B">
              <w:rPr>
                <w:color w:val="000000"/>
                <w:sz w:val="20"/>
                <w:lang w:val="fr-FR"/>
              </w:rPr>
              <w:t xml:space="preserve"> certa</w:t>
            </w:r>
            <w:r w:rsidR="0019757B">
              <w:rPr>
                <w:color w:val="000000"/>
                <w:sz w:val="20"/>
                <w:lang w:val="fr-FR"/>
              </w:rPr>
              <w:t xml:space="preserve">ines </w:t>
            </w:r>
            <w:r w:rsidR="00F44B95" w:rsidRPr="0019757B">
              <w:rPr>
                <w:color w:val="000000"/>
                <w:sz w:val="20"/>
                <w:lang w:val="fr-FR"/>
              </w:rPr>
              <w:t>espèces</w:t>
            </w:r>
            <w:r w:rsidR="0019757B">
              <w:rPr>
                <w:color w:val="000000"/>
                <w:sz w:val="20"/>
                <w:lang w:val="fr-FR"/>
              </w:rPr>
              <w:t xml:space="preserve"> animales menacées</w:t>
            </w:r>
          </w:p>
        </w:tc>
        <w:tc>
          <w:tcPr>
            <w:tcW w:w="2835" w:type="dxa"/>
          </w:tcPr>
          <w:p w14:paraId="5545DD5A" w14:textId="5A7C785E" w:rsidR="00C4048D" w:rsidRPr="00EA3C1F" w:rsidRDefault="00EA3C1F" w:rsidP="003844EF">
            <w:pPr>
              <w:shd w:val="clear" w:color="auto" w:fill="FFFFFF"/>
              <w:rPr>
                <w:color w:val="000000"/>
                <w:sz w:val="20"/>
                <w:lang w:val="fr-FR"/>
              </w:rPr>
            </w:pPr>
            <w:r>
              <w:rPr>
                <w:color w:val="000000"/>
                <w:sz w:val="20"/>
                <w:lang w:val="fr-FR"/>
              </w:rPr>
              <w:t>Cette o</w:t>
            </w:r>
            <w:r w:rsidR="001C2705" w:rsidRPr="00EA3C1F">
              <w:rPr>
                <w:color w:val="000000"/>
                <w:sz w:val="20"/>
                <w:lang w:val="fr-FR"/>
              </w:rPr>
              <w:t>rdonnance</w:t>
            </w:r>
            <w:r>
              <w:rPr>
                <w:color w:val="000000"/>
                <w:sz w:val="20"/>
                <w:lang w:val="fr-FR"/>
              </w:rPr>
              <w:t xml:space="preserve"> est une loi</w:t>
            </w:r>
            <w:r w:rsidR="001B2B61">
              <w:rPr>
                <w:color w:val="000000"/>
                <w:sz w:val="20"/>
                <w:lang w:val="fr-FR"/>
              </w:rPr>
              <w:t xml:space="preserve"> de rang supérieur, où</w:t>
            </w:r>
            <w:r>
              <w:rPr>
                <w:color w:val="000000"/>
                <w:sz w:val="20"/>
                <w:lang w:val="fr-FR"/>
              </w:rPr>
              <w:t xml:space="preserve"> l’auteur de l’infra</w:t>
            </w:r>
            <w:r w:rsidR="001B2B61">
              <w:rPr>
                <w:color w:val="000000"/>
                <w:sz w:val="20"/>
                <w:lang w:val="fr-FR"/>
              </w:rPr>
              <w:t>ction encourt de lourdes sanctions, telles que des peines d’amende et</w:t>
            </w:r>
            <w:r>
              <w:rPr>
                <w:color w:val="000000"/>
                <w:sz w:val="20"/>
                <w:lang w:val="fr-FR"/>
              </w:rPr>
              <w:t xml:space="preserve"> d’emprisonnement</w:t>
            </w:r>
            <w:r w:rsidR="001C2705" w:rsidRPr="00EA3C1F">
              <w:rPr>
                <w:color w:val="000000"/>
                <w:sz w:val="20"/>
                <w:lang w:val="fr-FR"/>
              </w:rPr>
              <w:t>.</w:t>
            </w:r>
          </w:p>
        </w:tc>
      </w:tr>
      <w:tr w:rsidR="006B1C3A" w:rsidRPr="0072270A" w14:paraId="7AB84F78" w14:textId="77777777" w:rsidTr="00804B83">
        <w:trPr>
          <w:trHeight w:val="276"/>
        </w:trPr>
        <w:tc>
          <w:tcPr>
            <w:tcW w:w="1728" w:type="dxa"/>
          </w:tcPr>
          <w:p w14:paraId="47351F8C" w14:textId="431D2845" w:rsidR="006B1C3A" w:rsidRPr="0072270A" w:rsidRDefault="00E65C17" w:rsidP="006B1C3A">
            <w:pPr>
              <w:rPr>
                <w:b/>
                <w:sz w:val="20"/>
              </w:rPr>
            </w:pPr>
            <w:proofErr w:type="spellStart"/>
            <w:r w:rsidRPr="0072270A">
              <w:rPr>
                <w:b/>
                <w:sz w:val="20"/>
              </w:rPr>
              <w:t>Erythrée</w:t>
            </w:r>
            <w:proofErr w:type="spellEnd"/>
          </w:p>
        </w:tc>
        <w:tc>
          <w:tcPr>
            <w:tcW w:w="5610" w:type="dxa"/>
          </w:tcPr>
          <w:p w14:paraId="5C080736" w14:textId="4D2D6C93" w:rsidR="006B1C3A" w:rsidRPr="0072270A" w:rsidRDefault="00EA3C1F" w:rsidP="00152E7F">
            <w:pPr>
              <w:rPr>
                <w:sz w:val="20"/>
                <w:lang w:val="fr-FR"/>
              </w:rPr>
            </w:pPr>
            <w:r w:rsidRPr="0072270A">
              <w:rPr>
                <w:i/>
                <w:sz w:val="20"/>
                <w:lang w:val="fr-FR"/>
              </w:rPr>
              <w:t xml:space="preserve">Aucune </w:t>
            </w:r>
            <w:r w:rsidR="002317EC" w:rsidRPr="0072270A">
              <w:rPr>
                <w:i/>
                <w:sz w:val="20"/>
                <w:lang w:val="fr-FR"/>
              </w:rPr>
              <w:t>information</w:t>
            </w:r>
            <w:r w:rsidRPr="0072270A">
              <w:rPr>
                <w:i/>
                <w:sz w:val="20"/>
                <w:lang w:val="fr-FR"/>
              </w:rPr>
              <w:t xml:space="preserve"> au moment de la rédaction du plan d’action</w:t>
            </w:r>
            <w:r w:rsidR="002317EC" w:rsidRPr="0072270A">
              <w:rPr>
                <w:i/>
                <w:sz w:val="20"/>
                <w:lang w:val="fr-FR"/>
              </w:rPr>
              <w:t xml:space="preserve"> </w:t>
            </w:r>
          </w:p>
        </w:tc>
        <w:tc>
          <w:tcPr>
            <w:tcW w:w="2835" w:type="dxa"/>
          </w:tcPr>
          <w:p w14:paraId="3B099C27" w14:textId="136362E1" w:rsidR="006B1C3A" w:rsidRPr="0072270A" w:rsidRDefault="002317EC" w:rsidP="006B1C3A">
            <w:pPr>
              <w:rPr>
                <w:sz w:val="20"/>
              </w:rPr>
            </w:pPr>
            <w:r w:rsidRPr="0072270A">
              <w:rPr>
                <w:sz w:val="20"/>
              </w:rPr>
              <w:t>-</w:t>
            </w:r>
          </w:p>
        </w:tc>
      </w:tr>
      <w:tr w:rsidR="006B1C3A" w:rsidRPr="00103B7C" w14:paraId="68F1C101" w14:textId="77777777" w:rsidTr="00804B83">
        <w:trPr>
          <w:trHeight w:val="276"/>
        </w:trPr>
        <w:tc>
          <w:tcPr>
            <w:tcW w:w="1728" w:type="dxa"/>
          </w:tcPr>
          <w:p w14:paraId="0BCD9D7E" w14:textId="10F5A46B" w:rsidR="006B1C3A" w:rsidRPr="0072270A" w:rsidRDefault="00E65C17" w:rsidP="006B1C3A">
            <w:pPr>
              <w:rPr>
                <w:sz w:val="20"/>
              </w:rPr>
            </w:pPr>
            <w:r w:rsidRPr="0072270A">
              <w:rPr>
                <w:b/>
                <w:sz w:val="20"/>
              </w:rPr>
              <w:t>Ethiopie</w:t>
            </w:r>
          </w:p>
        </w:tc>
        <w:tc>
          <w:tcPr>
            <w:tcW w:w="5610" w:type="dxa"/>
          </w:tcPr>
          <w:p w14:paraId="6A1F97A7" w14:textId="6A54A52A" w:rsidR="00DC0C0E" w:rsidRPr="0072270A" w:rsidRDefault="00EA3C1F" w:rsidP="007448B7">
            <w:pPr>
              <w:rPr>
                <w:sz w:val="20"/>
                <w:lang w:val="fr-FR"/>
              </w:rPr>
            </w:pPr>
            <w:r w:rsidRPr="0072270A">
              <w:rPr>
                <w:sz w:val="20"/>
                <w:lang w:val="fr-FR"/>
              </w:rPr>
              <w:t>L’</w:t>
            </w:r>
            <w:r w:rsidR="0007619A" w:rsidRPr="0072270A">
              <w:rPr>
                <w:sz w:val="20"/>
                <w:lang w:val="fr-FR"/>
              </w:rPr>
              <w:t>Ibis chauve</w:t>
            </w:r>
            <w:r w:rsidR="00CF5D01" w:rsidRPr="0072270A">
              <w:rPr>
                <w:sz w:val="20"/>
                <w:lang w:val="fr-FR"/>
              </w:rPr>
              <w:t xml:space="preserve"> (Waldrapp) </w:t>
            </w:r>
            <w:r w:rsidRPr="0072270A">
              <w:rPr>
                <w:sz w:val="20"/>
                <w:lang w:val="fr-FR"/>
              </w:rPr>
              <w:t xml:space="preserve">a le statut juridique d’espèce protégée en </w:t>
            </w:r>
            <w:r w:rsidR="00E65C17" w:rsidRPr="0072270A">
              <w:rPr>
                <w:sz w:val="20"/>
                <w:lang w:val="fr-FR"/>
              </w:rPr>
              <w:t>Ethiopie</w:t>
            </w:r>
            <w:r w:rsidR="00CF5D01" w:rsidRPr="0072270A">
              <w:rPr>
                <w:sz w:val="20"/>
                <w:lang w:val="fr-FR"/>
              </w:rPr>
              <w:t xml:space="preserve">. </w:t>
            </w:r>
            <w:r w:rsidR="0061551B" w:rsidRPr="0072270A">
              <w:rPr>
                <w:sz w:val="20"/>
                <w:lang w:val="fr-FR"/>
              </w:rPr>
              <w:t xml:space="preserve">Cela signifie qu’il ne peut </w:t>
            </w:r>
            <w:r w:rsidRPr="0072270A">
              <w:rPr>
                <w:sz w:val="20"/>
                <w:lang w:val="fr-FR"/>
              </w:rPr>
              <w:t xml:space="preserve">être </w:t>
            </w:r>
            <w:r w:rsidR="0061551B" w:rsidRPr="0072270A">
              <w:rPr>
                <w:sz w:val="20"/>
                <w:lang w:val="fr-FR"/>
              </w:rPr>
              <w:t xml:space="preserve">ni </w:t>
            </w:r>
            <w:r w:rsidRPr="0072270A">
              <w:rPr>
                <w:sz w:val="20"/>
                <w:lang w:val="fr-FR"/>
              </w:rPr>
              <w:t xml:space="preserve">chassé ni commercialisé. Il peut seulement être prélevé à des fins </w:t>
            </w:r>
            <w:r w:rsidR="0061551B" w:rsidRPr="0072270A">
              <w:rPr>
                <w:sz w:val="20"/>
                <w:lang w:val="fr-FR"/>
              </w:rPr>
              <w:t xml:space="preserve">scientifiques ou de </w:t>
            </w:r>
            <w:r w:rsidRPr="0072270A">
              <w:rPr>
                <w:sz w:val="20"/>
                <w:lang w:val="fr-FR"/>
              </w:rPr>
              <w:t>recherche</w:t>
            </w:r>
            <w:r w:rsidR="0061551B" w:rsidRPr="0072270A">
              <w:rPr>
                <w:sz w:val="20"/>
                <w:lang w:val="fr-FR"/>
              </w:rPr>
              <w:t>,</w:t>
            </w:r>
            <w:r w:rsidR="004F55CD" w:rsidRPr="0072270A">
              <w:rPr>
                <w:sz w:val="20"/>
                <w:lang w:val="fr-FR"/>
              </w:rPr>
              <w:t xml:space="preserve"> en procédant à une remise en liberté</w:t>
            </w:r>
            <w:r w:rsidRPr="0072270A">
              <w:rPr>
                <w:sz w:val="20"/>
                <w:lang w:val="fr-FR"/>
              </w:rPr>
              <w:t xml:space="preserve"> sans danger des </w:t>
            </w:r>
            <w:r w:rsidR="00375AA5" w:rsidRPr="0072270A">
              <w:rPr>
                <w:sz w:val="20"/>
                <w:lang w:val="fr-FR"/>
              </w:rPr>
              <w:t>oiseaux</w:t>
            </w:r>
            <w:r w:rsidR="00CF5D01" w:rsidRPr="0072270A">
              <w:rPr>
                <w:sz w:val="20"/>
                <w:lang w:val="fr-FR"/>
              </w:rPr>
              <w:t>.</w:t>
            </w:r>
          </w:p>
          <w:p w14:paraId="5909DA4D" w14:textId="13E02D8A" w:rsidR="006B1C3A" w:rsidRPr="0072270A" w:rsidRDefault="0061551B" w:rsidP="007448B7">
            <w:pPr>
              <w:rPr>
                <w:sz w:val="20"/>
                <w:lang w:val="fr-FR"/>
              </w:rPr>
            </w:pPr>
            <w:r w:rsidRPr="0072270A">
              <w:rPr>
                <w:sz w:val="20"/>
                <w:lang w:val="fr-FR"/>
              </w:rPr>
              <w:t>Visé par le R</w:t>
            </w:r>
            <w:r w:rsidR="00EA3C1F" w:rsidRPr="0072270A">
              <w:rPr>
                <w:sz w:val="20"/>
                <w:lang w:val="fr-FR"/>
              </w:rPr>
              <w:t>èglement sur la</w:t>
            </w:r>
            <w:r w:rsidR="00F12363" w:rsidRPr="0072270A">
              <w:rPr>
                <w:sz w:val="20"/>
                <w:lang w:val="fr-FR"/>
              </w:rPr>
              <w:t xml:space="preserve"> </w:t>
            </w:r>
            <w:r w:rsidR="00EA3C1F" w:rsidRPr="0072270A">
              <w:rPr>
                <w:sz w:val="20"/>
                <w:lang w:val="fr-FR"/>
              </w:rPr>
              <w:t>valorisation, la c</w:t>
            </w:r>
            <w:r w:rsidR="00DC0C0E" w:rsidRPr="0072270A">
              <w:rPr>
                <w:bCs/>
                <w:iCs/>
                <w:sz w:val="20"/>
                <w:lang w:val="fr-FR"/>
              </w:rPr>
              <w:t xml:space="preserve">onservation </w:t>
            </w:r>
            <w:r w:rsidR="00EC34E9" w:rsidRPr="0072270A">
              <w:rPr>
                <w:bCs/>
                <w:iCs/>
                <w:sz w:val="20"/>
                <w:lang w:val="fr-FR"/>
              </w:rPr>
              <w:t xml:space="preserve">et </w:t>
            </w:r>
            <w:r w:rsidR="00EA3C1F" w:rsidRPr="0072270A">
              <w:rPr>
                <w:bCs/>
                <w:iCs/>
                <w:sz w:val="20"/>
                <w:lang w:val="fr-FR"/>
              </w:rPr>
              <w:t xml:space="preserve">l’utilisation </w:t>
            </w:r>
            <w:r w:rsidRPr="0072270A">
              <w:rPr>
                <w:bCs/>
                <w:iCs/>
                <w:sz w:val="20"/>
                <w:lang w:val="fr-FR"/>
              </w:rPr>
              <w:t xml:space="preserve">de la faune et de la flore </w:t>
            </w:r>
            <w:r w:rsidR="00EA3C1F" w:rsidRPr="0072270A">
              <w:rPr>
                <w:bCs/>
                <w:iCs/>
                <w:sz w:val="20"/>
                <w:lang w:val="fr-FR"/>
              </w:rPr>
              <w:t>sauvage</w:t>
            </w:r>
            <w:r w:rsidRPr="0072270A">
              <w:rPr>
                <w:bCs/>
                <w:iCs/>
                <w:sz w:val="20"/>
                <w:lang w:val="fr-FR"/>
              </w:rPr>
              <w:t>s, r</w:t>
            </w:r>
            <w:r w:rsidR="00EA3C1F" w:rsidRPr="0072270A">
              <w:rPr>
                <w:bCs/>
                <w:iCs/>
                <w:sz w:val="20"/>
                <w:lang w:val="fr-FR"/>
              </w:rPr>
              <w:t xml:space="preserve">èglement </w:t>
            </w:r>
            <w:r w:rsidRPr="0072270A">
              <w:rPr>
                <w:bCs/>
                <w:iCs/>
                <w:sz w:val="20"/>
                <w:lang w:val="fr-FR"/>
              </w:rPr>
              <w:t xml:space="preserve">adopté </w:t>
            </w:r>
            <w:r w:rsidR="00EA3C1F" w:rsidRPr="0072270A">
              <w:rPr>
                <w:bCs/>
                <w:iCs/>
                <w:sz w:val="20"/>
                <w:lang w:val="fr-FR"/>
              </w:rPr>
              <w:t xml:space="preserve">en Conseil des Ministres – </w:t>
            </w:r>
            <w:r w:rsidRPr="0072270A">
              <w:rPr>
                <w:bCs/>
                <w:iCs/>
                <w:sz w:val="20"/>
                <w:lang w:val="fr-FR"/>
              </w:rPr>
              <w:t>référence : r</w:t>
            </w:r>
            <w:r w:rsidR="00EA3C1F" w:rsidRPr="0072270A">
              <w:rPr>
                <w:bCs/>
                <w:iCs/>
                <w:sz w:val="20"/>
                <w:lang w:val="fr-FR"/>
              </w:rPr>
              <w:t>èglement N</w:t>
            </w:r>
            <w:r w:rsidR="00DC0C0E" w:rsidRPr="0072270A">
              <w:rPr>
                <w:bCs/>
                <w:iCs/>
                <w:sz w:val="20"/>
                <w:lang w:val="fr-FR"/>
              </w:rPr>
              <w:t>o</w:t>
            </w:r>
            <w:r w:rsidR="00EA3C1F" w:rsidRPr="0072270A">
              <w:rPr>
                <w:bCs/>
                <w:iCs/>
                <w:sz w:val="20"/>
                <w:lang w:val="fr-FR"/>
              </w:rPr>
              <w:t>.</w:t>
            </w:r>
            <w:r w:rsidR="00DC0C0E" w:rsidRPr="0072270A">
              <w:rPr>
                <w:bCs/>
                <w:iCs/>
                <w:sz w:val="20"/>
                <w:lang w:val="fr-FR"/>
              </w:rPr>
              <w:t xml:space="preserve"> 163/2008</w:t>
            </w:r>
            <w:r w:rsidRPr="0072270A">
              <w:rPr>
                <w:bCs/>
                <w:iCs/>
                <w:sz w:val="20"/>
                <w:lang w:val="fr-FR"/>
              </w:rPr>
              <w:t>.</w:t>
            </w:r>
          </w:p>
        </w:tc>
        <w:tc>
          <w:tcPr>
            <w:tcW w:w="2835" w:type="dxa"/>
          </w:tcPr>
          <w:p w14:paraId="6A08A6BE" w14:textId="25B735B2" w:rsidR="006B1C3A" w:rsidRPr="0072270A" w:rsidRDefault="0061551B" w:rsidP="00C50F70">
            <w:pPr>
              <w:rPr>
                <w:sz w:val="20"/>
                <w:lang w:val="fr-FR"/>
              </w:rPr>
            </w:pPr>
            <w:r w:rsidRPr="0072270A">
              <w:rPr>
                <w:sz w:val="20"/>
                <w:lang w:val="fr-FR"/>
              </w:rPr>
              <w:t>Il convient de n</w:t>
            </w:r>
            <w:r w:rsidR="00DC0C0E" w:rsidRPr="0072270A">
              <w:rPr>
                <w:sz w:val="20"/>
                <w:lang w:val="fr-FR"/>
              </w:rPr>
              <w:t>ote</w:t>
            </w:r>
            <w:r w:rsidR="00C50F70" w:rsidRPr="0072270A">
              <w:rPr>
                <w:sz w:val="20"/>
                <w:lang w:val="fr-FR"/>
              </w:rPr>
              <w:t>r</w:t>
            </w:r>
            <w:r w:rsidR="00DC0C0E" w:rsidRPr="0072270A">
              <w:rPr>
                <w:sz w:val="20"/>
                <w:lang w:val="fr-FR"/>
              </w:rPr>
              <w:t xml:space="preserve"> </w:t>
            </w:r>
            <w:r w:rsidR="00C50F70" w:rsidRPr="0072270A">
              <w:rPr>
                <w:sz w:val="20"/>
                <w:lang w:val="fr-FR"/>
              </w:rPr>
              <w:t>que le manque de don</w:t>
            </w:r>
            <w:r w:rsidRPr="0072270A">
              <w:rPr>
                <w:sz w:val="20"/>
                <w:lang w:val="fr-FR"/>
              </w:rPr>
              <w:t>nées au cours du siècle dernier</w:t>
            </w:r>
            <w:r w:rsidR="007448B7" w:rsidRPr="0072270A">
              <w:rPr>
                <w:sz w:val="20"/>
                <w:lang w:val="fr-FR"/>
              </w:rPr>
              <w:t xml:space="preserve"> </w:t>
            </w:r>
            <w:r w:rsidRPr="0072270A">
              <w:rPr>
                <w:sz w:val="20"/>
                <w:lang w:val="fr-FR"/>
              </w:rPr>
              <w:t xml:space="preserve">a limité </w:t>
            </w:r>
            <w:r w:rsidR="00C50F70" w:rsidRPr="0072270A">
              <w:rPr>
                <w:sz w:val="20"/>
                <w:lang w:val="fr-FR"/>
              </w:rPr>
              <w:t>l’attentio</w:t>
            </w:r>
            <w:r w:rsidRPr="0072270A">
              <w:rPr>
                <w:sz w:val="20"/>
                <w:lang w:val="fr-FR"/>
              </w:rPr>
              <w:t>n portée à l’espèce en ce qui concerne sa conserva</w:t>
            </w:r>
            <w:r w:rsidR="00DC0C0E" w:rsidRPr="0072270A">
              <w:rPr>
                <w:sz w:val="20"/>
                <w:lang w:val="fr-FR"/>
              </w:rPr>
              <w:t xml:space="preserve">tion. </w:t>
            </w:r>
            <w:r w:rsidR="00C50F70" w:rsidRPr="0072270A">
              <w:rPr>
                <w:sz w:val="20"/>
                <w:lang w:val="fr-FR"/>
              </w:rPr>
              <w:t xml:space="preserve">Les </w:t>
            </w:r>
            <w:r w:rsidRPr="0072270A">
              <w:rPr>
                <w:sz w:val="20"/>
                <w:lang w:val="fr-FR"/>
              </w:rPr>
              <w:t>récents signalements réguliers</w:t>
            </w:r>
            <w:r w:rsidR="00C50F70" w:rsidRPr="0072270A">
              <w:rPr>
                <w:sz w:val="20"/>
                <w:lang w:val="fr-FR"/>
              </w:rPr>
              <w:t xml:space="preserve"> fournissent </w:t>
            </w:r>
            <w:r w:rsidR="008C4F36" w:rsidRPr="0072270A">
              <w:rPr>
                <w:sz w:val="20"/>
                <w:lang w:val="fr-FR"/>
              </w:rPr>
              <w:t>potentiellement</w:t>
            </w:r>
            <w:r w:rsidR="00C50F70" w:rsidRPr="0072270A">
              <w:rPr>
                <w:sz w:val="20"/>
                <w:lang w:val="fr-FR"/>
              </w:rPr>
              <w:t xml:space="preserve"> une base pour élaborer des mesures de</w:t>
            </w:r>
            <w:r w:rsidR="00DC0C0E" w:rsidRPr="0072270A">
              <w:rPr>
                <w:sz w:val="20"/>
                <w:lang w:val="fr-FR"/>
              </w:rPr>
              <w:t xml:space="preserve"> conservation</w:t>
            </w:r>
            <w:r w:rsidR="00C50F70" w:rsidRPr="0072270A">
              <w:rPr>
                <w:sz w:val="20"/>
                <w:lang w:val="fr-FR"/>
              </w:rPr>
              <w:t xml:space="preserve">, y compris une </w:t>
            </w:r>
            <w:r w:rsidR="00DC0C0E" w:rsidRPr="0072270A">
              <w:rPr>
                <w:sz w:val="20"/>
                <w:lang w:val="fr-FR"/>
              </w:rPr>
              <w:t xml:space="preserve">protection </w:t>
            </w:r>
            <w:r w:rsidRPr="0072270A">
              <w:rPr>
                <w:sz w:val="20"/>
                <w:lang w:val="fr-FR"/>
              </w:rPr>
              <w:t>officiell</w:t>
            </w:r>
            <w:r w:rsidR="00C50F70" w:rsidRPr="0072270A">
              <w:rPr>
                <w:sz w:val="20"/>
                <w:lang w:val="fr-FR"/>
              </w:rPr>
              <w:t>e des</w:t>
            </w:r>
            <w:r w:rsidR="00DC0C0E" w:rsidRPr="0072270A">
              <w:rPr>
                <w:sz w:val="20"/>
                <w:lang w:val="fr-FR"/>
              </w:rPr>
              <w:t xml:space="preserve"> </w:t>
            </w:r>
            <w:r w:rsidR="00C50F70" w:rsidRPr="0072270A">
              <w:rPr>
                <w:sz w:val="20"/>
                <w:lang w:val="fr-FR"/>
              </w:rPr>
              <w:t>principaux</w:t>
            </w:r>
            <w:r w:rsidR="0007619A" w:rsidRPr="0072270A">
              <w:rPr>
                <w:sz w:val="20"/>
                <w:lang w:val="fr-FR"/>
              </w:rPr>
              <w:t xml:space="preserve"> </w:t>
            </w:r>
            <w:r w:rsidR="00DC0C0E" w:rsidRPr="0072270A">
              <w:rPr>
                <w:sz w:val="20"/>
                <w:lang w:val="fr-FR"/>
              </w:rPr>
              <w:t>site</w:t>
            </w:r>
            <w:r w:rsidR="00C50F70" w:rsidRPr="0072270A">
              <w:rPr>
                <w:sz w:val="20"/>
                <w:lang w:val="fr-FR"/>
              </w:rPr>
              <w:t>s</w:t>
            </w:r>
            <w:r w:rsidR="00DC0C0E" w:rsidRPr="0072270A">
              <w:rPr>
                <w:sz w:val="20"/>
                <w:lang w:val="fr-FR"/>
              </w:rPr>
              <w:t xml:space="preserve"> </w:t>
            </w:r>
            <w:r w:rsidR="00EC34E9" w:rsidRPr="0072270A">
              <w:rPr>
                <w:sz w:val="20"/>
                <w:lang w:val="fr-FR"/>
              </w:rPr>
              <w:t xml:space="preserve">et </w:t>
            </w:r>
            <w:r w:rsidR="00DC0C0E" w:rsidRPr="0072270A">
              <w:rPr>
                <w:sz w:val="20"/>
                <w:lang w:val="fr-FR"/>
              </w:rPr>
              <w:t>habitats.</w:t>
            </w:r>
          </w:p>
        </w:tc>
      </w:tr>
      <w:tr w:rsidR="006B1C3A" w:rsidRPr="00103B7C" w14:paraId="3DC44C77" w14:textId="77777777" w:rsidTr="00804B83">
        <w:trPr>
          <w:trHeight w:val="276"/>
        </w:trPr>
        <w:tc>
          <w:tcPr>
            <w:tcW w:w="1728" w:type="dxa"/>
          </w:tcPr>
          <w:p w14:paraId="1D86387B" w14:textId="0E891586" w:rsidR="006B1C3A" w:rsidRPr="0072270A" w:rsidRDefault="00E65C17" w:rsidP="006B1C3A">
            <w:pPr>
              <w:rPr>
                <w:b/>
                <w:sz w:val="20"/>
              </w:rPr>
            </w:pPr>
            <w:proofErr w:type="spellStart"/>
            <w:r w:rsidRPr="0072270A">
              <w:rPr>
                <w:b/>
                <w:sz w:val="20"/>
              </w:rPr>
              <w:t>Maroc</w:t>
            </w:r>
            <w:proofErr w:type="spellEnd"/>
          </w:p>
        </w:tc>
        <w:tc>
          <w:tcPr>
            <w:tcW w:w="5610" w:type="dxa"/>
          </w:tcPr>
          <w:p w14:paraId="4131767D" w14:textId="5C763F30" w:rsidR="006B1C3A" w:rsidRPr="0072270A" w:rsidRDefault="00EA3C1F" w:rsidP="00337909">
            <w:pPr>
              <w:rPr>
                <w:rStyle w:val="hps"/>
                <w:sz w:val="20"/>
                <w:lang w:val="fr-FR"/>
              </w:rPr>
            </w:pPr>
            <w:r w:rsidRPr="0072270A">
              <w:rPr>
                <w:sz w:val="20"/>
                <w:lang w:val="fr-FR"/>
              </w:rPr>
              <w:t xml:space="preserve">Inclus dans la </w:t>
            </w:r>
            <w:r w:rsidR="00E65C17" w:rsidRPr="0072270A">
              <w:rPr>
                <w:sz w:val="20"/>
                <w:lang w:val="fr-FR"/>
              </w:rPr>
              <w:t>législation</w:t>
            </w:r>
            <w:r w:rsidR="0039193F" w:rsidRPr="0072270A">
              <w:rPr>
                <w:sz w:val="20"/>
                <w:lang w:val="fr-FR"/>
              </w:rPr>
              <w:t xml:space="preserve"> </w:t>
            </w:r>
            <w:r w:rsidRPr="0072270A">
              <w:rPr>
                <w:sz w:val="20"/>
                <w:lang w:val="fr-FR"/>
              </w:rPr>
              <w:t xml:space="preserve">nationale </w:t>
            </w:r>
            <w:r w:rsidR="0039193F" w:rsidRPr="0072270A">
              <w:rPr>
                <w:sz w:val="20"/>
                <w:lang w:val="fr-FR"/>
              </w:rPr>
              <w:t>(</w:t>
            </w:r>
            <w:r w:rsidRPr="0072270A">
              <w:rPr>
                <w:sz w:val="20"/>
                <w:lang w:val="fr-FR"/>
              </w:rPr>
              <w:t xml:space="preserve">loi sur la </w:t>
            </w:r>
            <w:r w:rsidR="00375AA5" w:rsidRPr="0072270A">
              <w:rPr>
                <w:sz w:val="20"/>
                <w:lang w:val="fr-FR"/>
              </w:rPr>
              <w:t>chasse</w:t>
            </w:r>
            <w:r w:rsidR="0039193F" w:rsidRPr="0072270A">
              <w:rPr>
                <w:sz w:val="20"/>
                <w:lang w:val="fr-FR"/>
              </w:rPr>
              <w:t>),</w:t>
            </w:r>
            <w:r w:rsidRPr="0072270A">
              <w:rPr>
                <w:sz w:val="20"/>
                <w:lang w:val="fr-FR"/>
              </w:rPr>
              <w:t xml:space="preserve"> inscrit comme espèce</w:t>
            </w:r>
            <w:r w:rsidR="00C50F70" w:rsidRPr="0072270A">
              <w:rPr>
                <w:sz w:val="20"/>
                <w:lang w:val="fr-FR"/>
              </w:rPr>
              <w:t xml:space="preserve"> menacée, interdi</w:t>
            </w:r>
            <w:r w:rsidR="0061551B" w:rsidRPr="0072270A">
              <w:rPr>
                <w:sz w:val="20"/>
                <w:lang w:val="fr-FR"/>
              </w:rPr>
              <w:t>ction</w:t>
            </w:r>
            <w:r w:rsidR="00C50F70" w:rsidRPr="0072270A">
              <w:rPr>
                <w:sz w:val="20"/>
                <w:lang w:val="fr-FR"/>
              </w:rPr>
              <w:t xml:space="preserve"> de </w:t>
            </w:r>
            <w:r w:rsidR="00375AA5" w:rsidRPr="0072270A">
              <w:rPr>
                <w:sz w:val="20"/>
                <w:lang w:val="fr-FR"/>
              </w:rPr>
              <w:t>chasse</w:t>
            </w:r>
            <w:r w:rsidR="00C50F70" w:rsidRPr="0072270A">
              <w:rPr>
                <w:sz w:val="20"/>
                <w:lang w:val="fr-FR"/>
              </w:rPr>
              <w:t>r, capture</w:t>
            </w:r>
            <w:r w:rsidR="0061551B" w:rsidRPr="0072270A">
              <w:rPr>
                <w:sz w:val="20"/>
                <w:lang w:val="fr-FR"/>
              </w:rPr>
              <w:t>r ou</w:t>
            </w:r>
            <w:r w:rsidR="00C50F70" w:rsidRPr="0072270A">
              <w:rPr>
                <w:sz w:val="20"/>
                <w:lang w:val="fr-FR"/>
              </w:rPr>
              <w:t xml:space="preserve"> </w:t>
            </w:r>
            <w:r w:rsidR="0061551B" w:rsidRPr="0072270A">
              <w:rPr>
                <w:sz w:val="20"/>
                <w:lang w:val="fr-FR"/>
              </w:rPr>
              <w:t>main</w:t>
            </w:r>
            <w:r w:rsidR="00C50F70" w:rsidRPr="0072270A">
              <w:rPr>
                <w:sz w:val="20"/>
                <w:lang w:val="fr-FR"/>
              </w:rPr>
              <w:t>tenir en captivité</w:t>
            </w:r>
            <w:r w:rsidR="0061551B" w:rsidRPr="0072270A">
              <w:rPr>
                <w:sz w:val="20"/>
                <w:lang w:val="fr-FR"/>
              </w:rPr>
              <w:t xml:space="preserve"> cette espèce</w:t>
            </w:r>
            <w:r w:rsidR="0039193F" w:rsidRPr="0072270A">
              <w:rPr>
                <w:sz w:val="20"/>
                <w:lang w:val="fr-FR"/>
              </w:rPr>
              <w:t xml:space="preserve">, </w:t>
            </w:r>
            <w:r w:rsidR="0061551B" w:rsidRPr="0072270A">
              <w:rPr>
                <w:sz w:val="20"/>
                <w:lang w:val="fr-FR"/>
              </w:rPr>
              <w:t>interdiction</w:t>
            </w:r>
            <w:r w:rsidR="00C50F70" w:rsidRPr="0072270A">
              <w:rPr>
                <w:sz w:val="20"/>
                <w:lang w:val="fr-FR"/>
              </w:rPr>
              <w:t xml:space="preserve"> de détruire des œufs, </w:t>
            </w:r>
            <w:r w:rsidR="004C7CAD" w:rsidRPr="0072270A">
              <w:rPr>
                <w:sz w:val="20"/>
                <w:lang w:val="fr-FR"/>
              </w:rPr>
              <w:t>oisillons</w:t>
            </w:r>
            <w:r w:rsidR="00C50F70" w:rsidRPr="0072270A">
              <w:rPr>
                <w:sz w:val="20"/>
                <w:lang w:val="fr-FR"/>
              </w:rPr>
              <w:t xml:space="preserve"> ou</w:t>
            </w:r>
            <w:r w:rsidR="0039193F" w:rsidRPr="0072270A">
              <w:rPr>
                <w:sz w:val="20"/>
                <w:lang w:val="fr-FR"/>
              </w:rPr>
              <w:t xml:space="preserve"> </w:t>
            </w:r>
            <w:r w:rsidR="00E64007" w:rsidRPr="0072270A">
              <w:rPr>
                <w:sz w:val="20"/>
                <w:lang w:val="fr-FR"/>
              </w:rPr>
              <w:t>nid</w:t>
            </w:r>
            <w:r w:rsidR="00C50F70" w:rsidRPr="0072270A">
              <w:rPr>
                <w:sz w:val="20"/>
                <w:lang w:val="fr-FR"/>
              </w:rPr>
              <w:t>s</w:t>
            </w:r>
            <w:r w:rsidR="0039193F" w:rsidRPr="0072270A">
              <w:rPr>
                <w:sz w:val="20"/>
                <w:lang w:val="fr-FR"/>
              </w:rPr>
              <w:t>.</w:t>
            </w:r>
            <w:r w:rsidR="0039193F" w:rsidRPr="0072270A">
              <w:rPr>
                <w:sz w:val="20"/>
                <w:lang w:val="fr-FR"/>
              </w:rPr>
              <w:br/>
            </w:r>
            <w:r w:rsidR="00C50F70" w:rsidRPr="0072270A">
              <w:rPr>
                <w:rStyle w:val="hps"/>
                <w:sz w:val="20"/>
                <w:lang w:val="fr-FR"/>
              </w:rPr>
              <w:t>L’espèce est aussi</w:t>
            </w:r>
            <w:r w:rsidR="0039193F" w:rsidRPr="0072270A">
              <w:rPr>
                <w:rStyle w:val="hps"/>
                <w:sz w:val="20"/>
                <w:lang w:val="fr-FR"/>
              </w:rPr>
              <w:t xml:space="preserve"> prot</w:t>
            </w:r>
            <w:r w:rsidR="00C50F70" w:rsidRPr="0072270A">
              <w:rPr>
                <w:rStyle w:val="hps"/>
                <w:sz w:val="20"/>
                <w:lang w:val="fr-FR"/>
              </w:rPr>
              <w:t xml:space="preserve">égée par la loi </w:t>
            </w:r>
            <w:r w:rsidR="0039193F" w:rsidRPr="0072270A">
              <w:rPr>
                <w:rStyle w:val="hps"/>
                <w:sz w:val="20"/>
                <w:lang w:val="fr-FR"/>
              </w:rPr>
              <w:t>29-05</w:t>
            </w:r>
            <w:r w:rsidR="0039193F" w:rsidRPr="0072270A">
              <w:rPr>
                <w:sz w:val="20"/>
                <w:lang w:val="fr-FR"/>
              </w:rPr>
              <w:t xml:space="preserve"> </w:t>
            </w:r>
            <w:r w:rsidR="00C50F70" w:rsidRPr="0072270A">
              <w:rPr>
                <w:rStyle w:val="hps"/>
                <w:sz w:val="20"/>
                <w:lang w:val="fr-FR"/>
              </w:rPr>
              <w:t xml:space="preserve">sur la </w:t>
            </w:r>
            <w:r w:rsidR="0039193F" w:rsidRPr="0072270A">
              <w:rPr>
                <w:rStyle w:val="hps"/>
                <w:sz w:val="20"/>
                <w:lang w:val="fr-FR"/>
              </w:rPr>
              <w:t xml:space="preserve">protection </w:t>
            </w:r>
            <w:r w:rsidR="00C50F70" w:rsidRPr="0072270A">
              <w:rPr>
                <w:rStyle w:val="hps"/>
                <w:sz w:val="20"/>
                <w:lang w:val="fr-FR"/>
              </w:rPr>
              <w:t xml:space="preserve">des </w:t>
            </w:r>
            <w:r w:rsidR="00F44B95" w:rsidRPr="0072270A">
              <w:rPr>
                <w:rStyle w:val="hps"/>
                <w:sz w:val="20"/>
                <w:lang w:val="fr-FR"/>
              </w:rPr>
              <w:t>espèces</w:t>
            </w:r>
            <w:r w:rsidR="0039193F" w:rsidRPr="0072270A">
              <w:rPr>
                <w:sz w:val="20"/>
                <w:lang w:val="fr-FR"/>
              </w:rPr>
              <w:t xml:space="preserve"> </w:t>
            </w:r>
            <w:r w:rsidR="00C50F70" w:rsidRPr="0072270A">
              <w:rPr>
                <w:sz w:val="20"/>
                <w:lang w:val="fr-FR"/>
              </w:rPr>
              <w:t xml:space="preserve">de faune et de flore sauvages, qui réglemente leur </w:t>
            </w:r>
            <w:r w:rsidR="00C50F70" w:rsidRPr="0072270A">
              <w:rPr>
                <w:rStyle w:val="hps"/>
                <w:sz w:val="20"/>
                <w:lang w:val="fr-FR"/>
              </w:rPr>
              <w:t xml:space="preserve">commerce </w:t>
            </w:r>
            <w:r w:rsidR="0039193F" w:rsidRPr="0072270A">
              <w:rPr>
                <w:rStyle w:val="hps"/>
                <w:sz w:val="20"/>
                <w:lang w:val="fr-FR"/>
              </w:rPr>
              <w:t>(adopt</w:t>
            </w:r>
            <w:r w:rsidR="00C50F70" w:rsidRPr="0072270A">
              <w:rPr>
                <w:rStyle w:val="hps"/>
                <w:sz w:val="20"/>
                <w:lang w:val="fr-FR"/>
              </w:rPr>
              <w:t>ée</w:t>
            </w:r>
            <w:r w:rsidR="0039193F" w:rsidRPr="0072270A">
              <w:rPr>
                <w:sz w:val="20"/>
                <w:lang w:val="fr-FR"/>
              </w:rPr>
              <w:t xml:space="preserve"> </w:t>
            </w:r>
            <w:r w:rsidR="0007619A" w:rsidRPr="0072270A">
              <w:rPr>
                <w:rStyle w:val="hps"/>
                <w:sz w:val="20"/>
                <w:lang w:val="fr-FR"/>
              </w:rPr>
              <w:t xml:space="preserve">en </w:t>
            </w:r>
            <w:r w:rsidR="0039193F" w:rsidRPr="0072270A">
              <w:rPr>
                <w:rStyle w:val="hps"/>
                <w:sz w:val="20"/>
                <w:lang w:val="fr-FR"/>
              </w:rPr>
              <w:t>2011).</w:t>
            </w:r>
          </w:p>
          <w:p w14:paraId="219B6EE8" w14:textId="7BFA68A0" w:rsidR="008B5A23" w:rsidRPr="0072270A" w:rsidRDefault="00C50F70" w:rsidP="001218AD">
            <w:pPr>
              <w:rPr>
                <w:sz w:val="20"/>
                <w:lang w:val="fr-FR"/>
              </w:rPr>
            </w:pPr>
            <w:r w:rsidRPr="0072270A">
              <w:rPr>
                <w:rStyle w:val="hps"/>
                <w:sz w:val="20"/>
                <w:lang w:val="fr-FR"/>
              </w:rPr>
              <w:t>Inclus aussi dans la loi sur les aires protégée</w:t>
            </w:r>
            <w:r w:rsidR="001218AD" w:rsidRPr="0072270A">
              <w:rPr>
                <w:rStyle w:val="hps"/>
                <w:sz w:val="20"/>
                <w:lang w:val="fr-FR"/>
              </w:rPr>
              <w:t>s</w:t>
            </w:r>
            <w:r w:rsidR="00FE2270" w:rsidRPr="0072270A">
              <w:rPr>
                <w:rStyle w:val="hps"/>
                <w:sz w:val="20"/>
                <w:lang w:val="fr-FR"/>
              </w:rPr>
              <w:t xml:space="preserve"> 22-07</w:t>
            </w:r>
            <w:r w:rsidR="001218AD" w:rsidRPr="0072270A">
              <w:rPr>
                <w:rStyle w:val="hps"/>
                <w:sz w:val="20"/>
                <w:lang w:val="fr-FR"/>
              </w:rPr>
              <w:t>.</w:t>
            </w:r>
          </w:p>
        </w:tc>
        <w:tc>
          <w:tcPr>
            <w:tcW w:w="2835" w:type="dxa"/>
          </w:tcPr>
          <w:p w14:paraId="62FA776C" w14:textId="6650499D" w:rsidR="006B1C3A" w:rsidRPr="0072270A" w:rsidRDefault="0061551B" w:rsidP="00E2512C">
            <w:pPr>
              <w:rPr>
                <w:sz w:val="20"/>
                <w:lang w:val="fr-FR"/>
              </w:rPr>
            </w:pPr>
            <w:r w:rsidRPr="0072270A">
              <w:rPr>
                <w:sz w:val="20"/>
                <w:lang w:val="fr-FR"/>
              </w:rPr>
              <w:t>Il convient de n</w:t>
            </w:r>
            <w:r w:rsidR="00337909" w:rsidRPr="0072270A">
              <w:rPr>
                <w:sz w:val="20"/>
                <w:lang w:val="fr-FR"/>
              </w:rPr>
              <w:t>ote</w:t>
            </w:r>
            <w:r w:rsidR="00C50F70" w:rsidRPr="0072270A">
              <w:rPr>
                <w:sz w:val="20"/>
                <w:lang w:val="fr-FR"/>
              </w:rPr>
              <w:t>r que le texte juridique (29-05) est en cours d’adoption</w:t>
            </w:r>
            <w:r w:rsidR="00337909" w:rsidRPr="0072270A">
              <w:rPr>
                <w:sz w:val="20"/>
                <w:lang w:val="fr-FR"/>
              </w:rPr>
              <w:t>.</w:t>
            </w:r>
          </w:p>
        </w:tc>
      </w:tr>
      <w:tr w:rsidR="006B1C3A" w:rsidRPr="0072270A" w14:paraId="3F31C08A" w14:textId="77777777" w:rsidTr="00804B83">
        <w:trPr>
          <w:trHeight w:val="276"/>
        </w:trPr>
        <w:tc>
          <w:tcPr>
            <w:tcW w:w="1728" w:type="dxa"/>
          </w:tcPr>
          <w:p w14:paraId="2EB65017" w14:textId="34C36D2E" w:rsidR="006B1C3A" w:rsidRPr="0072270A" w:rsidRDefault="00E65C17" w:rsidP="006B1C3A">
            <w:pPr>
              <w:rPr>
                <w:b/>
                <w:sz w:val="20"/>
              </w:rPr>
            </w:pPr>
            <w:proofErr w:type="spellStart"/>
            <w:r w:rsidRPr="0072270A">
              <w:rPr>
                <w:b/>
                <w:sz w:val="20"/>
              </w:rPr>
              <w:t>Arabie</w:t>
            </w:r>
            <w:proofErr w:type="spellEnd"/>
            <w:r w:rsidRPr="0072270A">
              <w:rPr>
                <w:b/>
                <w:sz w:val="20"/>
              </w:rPr>
              <w:t xml:space="preserve"> </w:t>
            </w:r>
            <w:proofErr w:type="spellStart"/>
            <w:r w:rsidRPr="0072270A">
              <w:rPr>
                <w:b/>
                <w:sz w:val="20"/>
              </w:rPr>
              <w:t>saoudite</w:t>
            </w:r>
            <w:proofErr w:type="spellEnd"/>
          </w:p>
        </w:tc>
        <w:tc>
          <w:tcPr>
            <w:tcW w:w="5610" w:type="dxa"/>
          </w:tcPr>
          <w:p w14:paraId="232B5A8C" w14:textId="68E79387" w:rsidR="006B1C3A" w:rsidRPr="0072270A" w:rsidRDefault="00C50F70" w:rsidP="006B1C3A">
            <w:pPr>
              <w:rPr>
                <w:sz w:val="20"/>
                <w:lang w:val="fr-FR"/>
              </w:rPr>
            </w:pPr>
            <w:r w:rsidRPr="0072270A">
              <w:rPr>
                <w:i/>
                <w:sz w:val="20"/>
                <w:lang w:val="fr-FR"/>
              </w:rPr>
              <w:t>Aucune information au moment de la rédaction du plan d’action</w:t>
            </w:r>
          </w:p>
        </w:tc>
        <w:tc>
          <w:tcPr>
            <w:tcW w:w="2835" w:type="dxa"/>
          </w:tcPr>
          <w:p w14:paraId="513D7EAE" w14:textId="140259FF" w:rsidR="006B1C3A" w:rsidRPr="0072270A" w:rsidRDefault="002317EC" w:rsidP="006B1C3A">
            <w:pPr>
              <w:rPr>
                <w:sz w:val="20"/>
              </w:rPr>
            </w:pPr>
            <w:r w:rsidRPr="0072270A">
              <w:rPr>
                <w:sz w:val="20"/>
              </w:rPr>
              <w:t>-</w:t>
            </w:r>
          </w:p>
        </w:tc>
      </w:tr>
      <w:tr w:rsidR="006439A0" w:rsidRPr="00103B7C" w14:paraId="33DFB917" w14:textId="77777777" w:rsidTr="00804B83">
        <w:trPr>
          <w:trHeight w:val="276"/>
        </w:trPr>
        <w:tc>
          <w:tcPr>
            <w:tcW w:w="1728" w:type="dxa"/>
          </w:tcPr>
          <w:p w14:paraId="72B4341D" w14:textId="3CAC0EC4" w:rsidR="006439A0" w:rsidRPr="0072270A" w:rsidRDefault="00E65C17" w:rsidP="006B1C3A">
            <w:pPr>
              <w:rPr>
                <w:b/>
                <w:sz w:val="20"/>
              </w:rPr>
            </w:pPr>
            <w:r w:rsidRPr="0072270A">
              <w:rPr>
                <w:b/>
                <w:sz w:val="20"/>
              </w:rPr>
              <w:t>Syrie</w:t>
            </w:r>
          </w:p>
        </w:tc>
        <w:tc>
          <w:tcPr>
            <w:tcW w:w="5610" w:type="dxa"/>
          </w:tcPr>
          <w:p w14:paraId="06402F67" w14:textId="3180218D" w:rsidR="006439A0" w:rsidRPr="0072270A" w:rsidRDefault="00840A37" w:rsidP="00840A37">
            <w:pPr>
              <w:rPr>
                <w:sz w:val="20"/>
                <w:lang w:val="fr-FR"/>
              </w:rPr>
            </w:pPr>
            <w:r w:rsidRPr="0072270A">
              <w:rPr>
                <w:sz w:val="20"/>
                <w:lang w:val="fr-FR"/>
              </w:rPr>
              <w:t>P</w:t>
            </w:r>
            <w:r w:rsidR="00F36BB5" w:rsidRPr="0072270A">
              <w:rPr>
                <w:sz w:val="20"/>
                <w:lang w:val="fr-FR"/>
              </w:rPr>
              <w:t xml:space="preserve">rotection </w:t>
            </w:r>
            <w:r w:rsidRPr="0072270A">
              <w:rPr>
                <w:sz w:val="20"/>
                <w:lang w:val="fr-FR"/>
              </w:rPr>
              <w:t xml:space="preserve">médiatisée en raison de l’intérêt </w:t>
            </w:r>
            <w:r w:rsidR="006439A0" w:rsidRPr="0072270A">
              <w:rPr>
                <w:sz w:val="20"/>
                <w:lang w:val="fr-FR"/>
              </w:rPr>
              <w:t xml:space="preserve">national </w:t>
            </w:r>
            <w:r w:rsidR="00EC34E9" w:rsidRPr="0072270A">
              <w:rPr>
                <w:sz w:val="20"/>
                <w:lang w:val="fr-FR"/>
              </w:rPr>
              <w:t xml:space="preserve">et </w:t>
            </w:r>
            <w:r w:rsidR="006439A0" w:rsidRPr="0072270A">
              <w:rPr>
                <w:sz w:val="20"/>
                <w:lang w:val="fr-FR"/>
              </w:rPr>
              <w:t>international</w:t>
            </w:r>
            <w:r w:rsidR="00F36BB5" w:rsidRPr="0072270A">
              <w:rPr>
                <w:sz w:val="20"/>
                <w:lang w:val="fr-FR"/>
              </w:rPr>
              <w:t xml:space="preserve"> </w:t>
            </w:r>
            <w:r w:rsidRPr="0072270A">
              <w:rPr>
                <w:sz w:val="20"/>
                <w:lang w:val="fr-FR"/>
              </w:rPr>
              <w:t xml:space="preserve">suscité </w:t>
            </w:r>
            <w:r w:rsidR="00F36BB5" w:rsidRPr="0072270A">
              <w:rPr>
                <w:sz w:val="20"/>
                <w:lang w:val="fr-FR"/>
              </w:rPr>
              <w:t>depuis la redécou</w:t>
            </w:r>
            <w:r w:rsidRPr="0072270A">
              <w:rPr>
                <w:sz w:val="20"/>
                <w:lang w:val="fr-FR"/>
              </w:rPr>
              <w:t>v</w:t>
            </w:r>
            <w:r w:rsidR="00F36BB5" w:rsidRPr="0072270A">
              <w:rPr>
                <w:sz w:val="20"/>
                <w:lang w:val="fr-FR"/>
              </w:rPr>
              <w:t xml:space="preserve">erte d’une colonie en </w:t>
            </w:r>
            <w:r w:rsidR="00EF30A5" w:rsidRPr="0072270A">
              <w:rPr>
                <w:sz w:val="20"/>
                <w:lang w:val="fr-FR"/>
              </w:rPr>
              <w:t>2002</w:t>
            </w:r>
            <w:r w:rsidR="006439A0" w:rsidRPr="0072270A">
              <w:rPr>
                <w:sz w:val="20"/>
                <w:lang w:val="fr-FR"/>
              </w:rPr>
              <w:t xml:space="preserve">. </w:t>
            </w:r>
            <w:r w:rsidR="005874C6" w:rsidRPr="0072270A">
              <w:rPr>
                <w:sz w:val="20"/>
                <w:lang w:val="fr-FR"/>
              </w:rPr>
              <w:t>De façon</w:t>
            </w:r>
            <w:r w:rsidR="00F36BB5" w:rsidRPr="0072270A">
              <w:rPr>
                <w:sz w:val="20"/>
                <w:lang w:val="fr-FR"/>
              </w:rPr>
              <w:t xml:space="preserve"> formelle, </w:t>
            </w:r>
            <w:r w:rsidR="005874C6" w:rsidRPr="0072270A">
              <w:rPr>
                <w:sz w:val="20"/>
                <w:lang w:val="fr-FR"/>
              </w:rPr>
              <w:t xml:space="preserve">l’espèce </w:t>
            </w:r>
            <w:r w:rsidR="00F36BB5" w:rsidRPr="0072270A">
              <w:rPr>
                <w:sz w:val="20"/>
                <w:lang w:val="fr-FR"/>
              </w:rPr>
              <w:t>est inclus</w:t>
            </w:r>
            <w:r w:rsidR="001E7F04" w:rsidRPr="0072270A">
              <w:rPr>
                <w:sz w:val="20"/>
                <w:lang w:val="fr-FR"/>
              </w:rPr>
              <w:t>e</w:t>
            </w:r>
            <w:r w:rsidR="00F36BB5" w:rsidRPr="0072270A">
              <w:rPr>
                <w:sz w:val="20"/>
                <w:lang w:val="fr-FR"/>
              </w:rPr>
              <w:t xml:space="preserve"> dans le projet de loi </w:t>
            </w:r>
            <w:r w:rsidR="001E7F04" w:rsidRPr="0072270A">
              <w:rPr>
                <w:sz w:val="20"/>
                <w:lang w:val="fr-FR"/>
              </w:rPr>
              <w:t xml:space="preserve">révisé </w:t>
            </w:r>
            <w:r w:rsidR="00F36BB5" w:rsidRPr="0072270A">
              <w:rPr>
                <w:sz w:val="20"/>
                <w:lang w:val="fr-FR"/>
              </w:rPr>
              <w:t>sur la</w:t>
            </w:r>
            <w:r w:rsidR="001E7F04" w:rsidRPr="0072270A">
              <w:rPr>
                <w:sz w:val="20"/>
                <w:lang w:val="fr-FR"/>
              </w:rPr>
              <w:t xml:space="preserve"> chasse</w:t>
            </w:r>
            <w:r w:rsidR="00F36BB5" w:rsidRPr="0072270A">
              <w:rPr>
                <w:sz w:val="20"/>
                <w:lang w:val="fr-FR"/>
              </w:rPr>
              <w:t xml:space="preserve">, dont l’adoption est prévue en </w:t>
            </w:r>
            <w:r w:rsidR="006439A0" w:rsidRPr="0072270A">
              <w:rPr>
                <w:sz w:val="20"/>
                <w:lang w:val="fr-FR"/>
              </w:rPr>
              <w:t xml:space="preserve"> 2015</w:t>
            </w:r>
            <w:r w:rsidR="001E7F04" w:rsidRPr="0072270A">
              <w:rPr>
                <w:sz w:val="20"/>
                <w:lang w:val="fr-FR"/>
              </w:rPr>
              <w:t xml:space="preserve">, visant à </w:t>
            </w:r>
            <w:r w:rsidR="00F36BB5" w:rsidRPr="0072270A">
              <w:rPr>
                <w:sz w:val="20"/>
                <w:lang w:val="fr-FR"/>
              </w:rPr>
              <w:t>protéger</w:t>
            </w:r>
            <w:r w:rsidR="001E7F04" w:rsidRPr="0072270A">
              <w:rPr>
                <w:sz w:val="20"/>
                <w:lang w:val="fr-FR"/>
              </w:rPr>
              <w:t xml:space="preserve"> également</w:t>
            </w:r>
            <w:r w:rsidR="00F36BB5" w:rsidRPr="0072270A">
              <w:rPr>
                <w:sz w:val="20"/>
                <w:lang w:val="fr-FR"/>
              </w:rPr>
              <w:t xml:space="preserve"> d’autres</w:t>
            </w:r>
            <w:r w:rsidR="006439A0" w:rsidRPr="0072270A">
              <w:rPr>
                <w:sz w:val="20"/>
                <w:lang w:val="fr-FR"/>
              </w:rPr>
              <w:t xml:space="preserve"> </w:t>
            </w:r>
            <w:r w:rsidR="00F44B95" w:rsidRPr="0072270A">
              <w:rPr>
                <w:sz w:val="20"/>
                <w:lang w:val="fr-FR"/>
              </w:rPr>
              <w:t>espèces</w:t>
            </w:r>
            <w:r w:rsidR="00F36BB5" w:rsidRPr="0072270A">
              <w:rPr>
                <w:sz w:val="20"/>
                <w:lang w:val="fr-FR"/>
              </w:rPr>
              <w:t xml:space="preserve"> menacées</w:t>
            </w:r>
            <w:r w:rsidR="006439A0" w:rsidRPr="0072270A">
              <w:rPr>
                <w:sz w:val="20"/>
                <w:lang w:val="fr-FR"/>
              </w:rPr>
              <w:t>.</w:t>
            </w:r>
          </w:p>
        </w:tc>
        <w:tc>
          <w:tcPr>
            <w:tcW w:w="2835" w:type="dxa"/>
          </w:tcPr>
          <w:p w14:paraId="6767476D" w14:textId="47FD0E6A" w:rsidR="006439A0" w:rsidRPr="0072270A" w:rsidRDefault="00F36BB5" w:rsidP="00EF30A5">
            <w:pPr>
              <w:rPr>
                <w:sz w:val="20"/>
                <w:lang w:val="fr-FR"/>
              </w:rPr>
            </w:pPr>
            <w:r w:rsidRPr="0072270A">
              <w:rPr>
                <w:sz w:val="20"/>
                <w:lang w:val="fr-FR"/>
              </w:rPr>
              <w:t xml:space="preserve">L’application </w:t>
            </w:r>
            <w:r w:rsidR="001E7F04" w:rsidRPr="0072270A">
              <w:rPr>
                <w:sz w:val="20"/>
                <w:lang w:val="fr-FR"/>
              </w:rPr>
              <w:t xml:space="preserve">de loi </w:t>
            </w:r>
            <w:r w:rsidRPr="0072270A">
              <w:rPr>
                <w:sz w:val="20"/>
                <w:lang w:val="fr-FR"/>
              </w:rPr>
              <w:t>et la sensibilisation</w:t>
            </w:r>
            <w:r w:rsidR="006439A0" w:rsidRPr="0072270A">
              <w:rPr>
                <w:sz w:val="20"/>
                <w:lang w:val="fr-FR"/>
              </w:rPr>
              <w:t xml:space="preserve"> </w:t>
            </w:r>
            <w:r w:rsidRPr="0072270A">
              <w:rPr>
                <w:sz w:val="20"/>
                <w:lang w:val="fr-FR"/>
              </w:rPr>
              <w:t xml:space="preserve">de la </w:t>
            </w:r>
            <w:r w:rsidR="001E7F04" w:rsidRPr="0072270A">
              <w:rPr>
                <w:sz w:val="20"/>
                <w:lang w:val="fr-FR"/>
              </w:rPr>
              <w:t>communauté locale sont essentielles, et des progrès ont été</w:t>
            </w:r>
            <w:r w:rsidRPr="0072270A">
              <w:rPr>
                <w:sz w:val="20"/>
                <w:lang w:val="fr-FR"/>
              </w:rPr>
              <w:t xml:space="preserve"> accomplis en ce sens</w:t>
            </w:r>
            <w:r w:rsidR="006439A0" w:rsidRPr="0072270A">
              <w:rPr>
                <w:sz w:val="20"/>
                <w:lang w:val="fr-FR"/>
              </w:rPr>
              <w:t>.</w:t>
            </w:r>
          </w:p>
          <w:p w14:paraId="002C059B" w14:textId="7249707B" w:rsidR="00BC3474" w:rsidRPr="0072270A" w:rsidRDefault="00F36BB5" w:rsidP="00BC3474">
            <w:pPr>
              <w:rPr>
                <w:sz w:val="20"/>
                <w:lang w:val="fr-FR"/>
              </w:rPr>
            </w:pPr>
            <w:r w:rsidRPr="0072270A">
              <w:rPr>
                <w:sz w:val="20"/>
                <w:lang w:val="fr-FR"/>
              </w:rPr>
              <w:t>Le G</w:t>
            </w:r>
            <w:r w:rsidR="00BC3474" w:rsidRPr="0072270A">
              <w:rPr>
                <w:sz w:val="20"/>
                <w:lang w:val="fr-FR"/>
              </w:rPr>
              <w:t>o</w:t>
            </w:r>
            <w:r w:rsidRPr="0072270A">
              <w:rPr>
                <w:sz w:val="20"/>
                <w:lang w:val="fr-FR"/>
              </w:rPr>
              <w:t>u</w:t>
            </w:r>
            <w:r w:rsidR="00BC3474" w:rsidRPr="0072270A">
              <w:rPr>
                <w:sz w:val="20"/>
                <w:lang w:val="fr-FR"/>
              </w:rPr>
              <w:t>vern</w:t>
            </w:r>
            <w:r w:rsidRPr="0072270A">
              <w:rPr>
                <w:sz w:val="20"/>
                <w:lang w:val="fr-FR"/>
              </w:rPr>
              <w:t>e</w:t>
            </w:r>
            <w:r w:rsidR="00BC3474" w:rsidRPr="0072270A">
              <w:rPr>
                <w:sz w:val="20"/>
                <w:lang w:val="fr-FR"/>
              </w:rPr>
              <w:t xml:space="preserve">ment </w:t>
            </w:r>
            <w:r w:rsidRPr="0072270A">
              <w:rPr>
                <w:sz w:val="20"/>
                <w:lang w:val="fr-FR"/>
              </w:rPr>
              <w:t xml:space="preserve">syrien a </w:t>
            </w:r>
            <w:r w:rsidR="00BC3474" w:rsidRPr="0072270A">
              <w:rPr>
                <w:sz w:val="20"/>
                <w:lang w:val="fr-FR"/>
              </w:rPr>
              <w:t>reco</w:t>
            </w:r>
            <w:r w:rsidRPr="0072270A">
              <w:rPr>
                <w:sz w:val="20"/>
                <w:lang w:val="fr-FR"/>
              </w:rPr>
              <w:t xml:space="preserve">nnu le </w:t>
            </w:r>
            <w:r w:rsidR="00CC612F" w:rsidRPr="0072270A">
              <w:rPr>
                <w:sz w:val="20"/>
                <w:lang w:val="fr-FR"/>
              </w:rPr>
              <w:t>rô</w:t>
            </w:r>
            <w:r w:rsidRPr="0072270A">
              <w:rPr>
                <w:sz w:val="20"/>
                <w:lang w:val="fr-FR"/>
              </w:rPr>
              <w:t>le bénéfique joué par l’Ibis</w:t>
            </w:r>
            <w:r w:rsidR="00CC612F" w:rsidRPr="0072270A">
              <w:rPr>
                <w:sz w:val="20"/>
                <w:lang w:val="fr-FR"/>
              </w:rPr>
              <w:t xml:space="preserve"> sauvage</w:t>
            </w:r>
            <w:r w:rsidRPr="0072270A">
              <w:rPr>
                <w:sz w:val="20"/>
                <w:lang w:val="fr-FR"/>
              </w:rPr>
              <w:t xml:space="preserve"> </w:t>
            </w:r>
            <w:r w:rsidR="00CC612F" w:rsidRPr="0072270A">
              <w:rPr>
                <w:sz w:val="20"/>
                <w:lang w:val="fr-FR"/>
              </w:rPr>
              <w:t>dans l’</w:t>
            </w:r>
            <w:r w:rsidR="00BC3474" w:rsidRPr="0072270A">
              <w:rPr>
                <w:sz w:val="20"/>
                <w:lang w:val="fr-FR"/>
              </w:rPr>
              <w:t>agriculture</w:t>
            </w:r>
            <w:r w:rsidR="001E7F04" w:rsidRPr="0072270A">
              <w:rPr>
                <w:sz w:val="20"/>
                <w:lang w:val="fr-FR"/>
              </w:rPr>
              <w:t xml:space="preserve"> nationale par le décret No.28 de </w:t>
            </w:r>
            <w:r w:rsidR="00BC3474" w:rsidRPr="0072270A">
              <w:rPr>
                <w:sz w:val="20"/>
                <w:lang w:val="fr-FR"/>
              </w:rPr>
              <w:t>1967.</w:t>
            </w:r>
          </w:p>
        </w:tc>
      </w:tr>
      <w:tr w:rsidR="00704810" w:rsidRPr="00103B7C" w14:paraId="52716AC2" w14:textId="77777777" w:rsidTr="00804B83">
        <w:trPr>
          <w:trHeight w:val="276"/>
        </w:trPr>
        <w:tc>
          <w:tcPr>
            <w:tcW w:w="1728" w:type="dxa"/>
          </w:tcPr>
          <w:p w14:paraId="28CC8086" w14:textId="40E7DCD1" w:rsidR="00704810" w:rsidRPr="0072270A" w:rsidRDefault="00E65C17" w:rsidP="006B1C3A">
            <w:pPr>
              <w:rPr>
                <w:b/>
                <w:sz w:val="20"/>
              </w:rPr>
            </w:pPr>
            <w:proofErr w:type="spellStart"/>
            <w:r w:rsidRPr="0072270A">
              <w:rPr>
                <w:b/>
                <w:sz w:val="20"/>
              </w:rPr>
              <w:t>Turquie</w:t>
            </w:r>
            <w:proofErr w:type="spellEnd"/>
          </w:p>
        </w:tc>
        <w:tc>
          <w:tcPr>
            <w:tcW w:w="5610" w:type="dxa"/>
          </w:tcPr>
          <w:p w14:paraId="486B5C63" w14:textId="7E9DA60A" w:rsidR="00704810" w:rsidRPr="0072270A" w:rsidRDefault="00CC612F" w:rsidP="006B1C3A">
            <w:pPr>
              <w:rPr>
                <w:sz w:val="20"/>
                <w:lang w:val="fr-FR"/>
              </w:rPr>
            </w:pPr>
            <w:r w:rsidRPr="0072270A">
              <w:rPr>
                <w:sz w:val="20"/>
                <w:lang w:val="fr-FR"/>
              </w:rPr>
              <w:t>Pleinement protégé</w:t>
            </w:r>
            <w:r w:rsidR="009834E8" w:rsidRPr="0072270A">
              <w:rPr>
                <w:sz w:val="20"/>
                <w:lang w:val="fr-FR"/>
              </w:rPr>
              <w:t xml:space="preserve"> (L</w:t>
            </w:r>
            <w:r w:rsidR="001E7F04" w:rsidRPr="0072270A">
              <w:rPr>
                <w:sz w:val="20"/>
                <w:lang w:val="fr-FR"/>
              </w:rPr>
              <w:t xml:space="preserve">oi sur la chasse dans les zones terrestres, ref. </w:t>
            </w:r>
            <w:r w:rsidR="009834E8" w:rsidRPr="0072270A">
              <w:rPr>
                <w:sz w:val="20"/>
                <w:lang w:val="fr-FR"/>
              </w:rPr>
              <w:t>4915)</w:t>
            </w:r>
            <w:r w:rsidR="001E7F04" w:rsidRPr="0072270A">
              <w:rPr>
                <w:sz w:val="20"/>
                <w:lang w:val="fr-FR"/>
              </w:rPr>
              <w:t>.</w:t>
            </w:r>
          </w:p>
        </w:tc>
        <w:tc>
          <w:tcPr>
            <w:tcW w:w="2835" w:type="dxa"/>
          </w:tcPr>
          <w:p w14:paraId="59C41549" w14:textId="557430FD" w:rsidR="00704810" w:rsidRPr="0072270A" w:rsidRDefault="00CC612F" w:rsidP="009834E8">
            <w:pPr>
              <w:rPr>
                <w:sz w:val="20"/>
                <w:lang w:val="fr-FR"/>
              </w:rPr>
            </w:pPr>
            <w:r w:rsidRPr="0072270A">
              <w:rPr>
                <w:sz w:val="20"/>
                <w:lang w:val="fr-FR"/>
              </w:rPr>
              <w:t>La c</w:t>
            </w:r>
            <w:r w:rsidR="00375AA5" w:rsidRPr="0072270A">
              <w:rPr>
                <w:sz w:val="20"/>
                <w:lang w:val="fr-FR"/>
              </w:rPr>
              <w:t>hasse</w:t>
            </w:r>
            <w:r w:rsidRPr="0072270A">
              <w:rPr>
                <w:sz w:val="20"/>
                <w:lang w:val="fr-FR"/>
              </w:rPr>
              <w:t xml:space="preserve"> de cette espèce e</w:t>
            </w:r>
            <w:r w:rsidR="009834E8" w:rsidRPr="0072270A">
              <w:rPr>
                <w:sz w:val="20"/>
                <w:lang w:val="fr-FR"/>
              </w:rPr>
              <w:t>s</w:t>
            </w:r>
            <w:r w:rsidRPr="0072270A">
              <w:rPr>
                <w:sz w:val="20"/>
                <w:lang w:val="fr-FR"/>
              </w:rPr>
              <w:t>t</w:t>
            </w:r>
            <w:r w:rsidR="009834E8" w:rsidRPr="0072270A">
              <w:rPr>
                <w:sz w:val="20"/>
                <w:lang w:val="fr-FR"/>
              </w:rPr>
              <w:t xml:space="preserve"> </w:t>
            </w:r>
            <w:r w:rsidRPr="0072270A">
              <w:rPr>
                <w:sz w:val="20"/>
                <w:lang w:val="fr-FR"/>
              </w:rPr>
              <w:t>in</w:t>
            </w:r>
            <w:r w:rsidR="001E7F04" w:rsidRPr="0072270A">
              <w:rPr>
                <w:sz w:val="20"/>
                <w:lang w:val="fr-FR"/>
              </w:rPr>
              <w:t>terdite toute l’année dans l’ensemble de la</w:t>
            </w:r>
            <w:r w:rsidRPr="0072270A">
              <w:rPr>
                <w:sz w:val="20"/>
                <w:lang w:val="fr-FR"/>
              </w:rPr>
              <w:t xml:space="preserve"> </w:t>
            </w:r>
            <w:r w:rsidR="00E65C17" w:rsidRPr="0072270A">
              <w:rPr>
                <w:sz w:val="20"/>
                <w:lang w:val="fr-FR"/>
              </w:rPr>
              <w:t>Turquie</w:t>
            </w:r>
            <w:r w:rsidR="00704810" w:rsidRPr="0072270A">
              <w:rPr>
                <w:sz w:val="20"/>
                <w:lang w:val="fr-FR"/>
              </w:rPr>
              <w:t>.</w:t>
            </w:r>
          </w:p>
        </w:tc>
      </w:tr>
      <w:tr w:rsidR="006B1C3A" w:rsidRPr="0072270A" w14:paraId="15983DDC" w14:textId="77777777" w:rsidTr="00804B83">
        <w:trPr>
          <w:trHeight w:val="291"/>
        </w:trPr>
        <w:tc>
          <w:tcPr>
            <w:tcW w:w="1728" w:type="dxa"/>
          </w:tcPr>
          <w:p w14:paraId="64197B20" w14:textId="083F8C6E" w:rsidR="006B1C3A" w:rsidRPr="0072270A" w:rsidRDefault="00E65C17" w:rsidP="006B1C3A">
            <w:pPr>
              <w:rPr>
                <w:b/>
                <w:sz w:val="20"/>
                <w:lang w:val="fr-FR"/>
              </w:rPr>
            </w:pPr>
            <w:r w:rsidRPr="0072270A">
              <w:rPr>
                <w:b/>
                <w:sz w:val="20"/>
                <w:lang w:val="fr-FR"/>
              </w:rPr>
              <w:t>Yémen</w:t>
            </w:r>
          </w:p>
        </w:tc>
        <w:tc>
          <w:tcPr>
            <w:tcW w:w="5610" w:type="dxa"/>
          </w:tcPr>
          <w:p w14:paraId="409574FC" w14:textId="731B9BDE" w:rsidR="006B1C3A" w:rsidRPr="0072270A" w:rsidRDefault="00CC612F" w:rsidP="006B1C3A">
            <w:pPr>
              <w:rPr>
                <w:sz w:val="20"/>
                <w:lang w:val="fr-FR"/>
              </w:rPr>
            </w:pPr>
            <w:r w:rsidRPr="0072270A">
              <w:rPr>
                <w:i/>
                <w:sz w:val="20"/>
                <w:lang w:val="fr-FR"/>
              </w:rPr>
              <w:t xml:space="preserve">Aucune information au moment de la rédaction du plan d’action </w:t>
            </w:r>
            <w:r w:rsidR="002317EC" w:rsidRPr="0072270A" w:rsidDel="002317EC">
              <w:rPr>
                <w:sz w:val="20"/>
                <w:lang w:val="fr-FR"/>
              </w:rPr>
              <w:t xml:space="preserve"> </w:t>
            </w:r>
          </w:p>
        </w:tc>
        <w:tc>
          <w:tcPr>
            <w:tcW w:w="2835" w:type="dxa"/>
          </w:tcPr>
          <w:p w14:paraId="40B5B2C6" w14:textId="5FE1F930" w:rsidR="006B1C3A" w:rsidRPr="0072270A" w:rsidRDefault="002317EC" w:rsidP="006B1C3A">
            <w:pPr>
              <w:rPr>
                <w:sz w:val="20"/>
              </w:rPr>
            </w:pPr>
            <w:r w:rsidRPr="0072270A">
              <w:rPr>
                <w:sz w:val="20"/>
                <w:lang w:val="fr-FR"/>
              </w:rPr>
              <w:t xml:space="preserve"> </w:t>
            </w:r>
            <w:r w:rsidRPr="0072270A">
              <w:rPr>
                <w:sz w:val="20"/>
              </w:rPr>
              <w:t>-</w:t>
            </w:r>
          </w:p>
        </w:tc>
      </w:tr>
    </w:tbl>
    <w:p w14:paraId="0C89D1EE" w14:textId="77777777" w:rsidR="006B1C3A" w:rsidRPr="0072270A" w:rsidRDefault="006B1C3A" w:rsidP="0085136A">
      <w:pPr>
        <w:pStyle w:val="BodyText"/>
        <w:widowControl/>
        <w:jc w:val="both"/>
        <w:rPr>
          <w:rFonts w:ascii="Times New Roman" w:hAnsi="Times New Roman"/>
          <w:b/>
          <w:i w:val="0"/>
          <w:sz w:val="22"/>
          <w:szCs w:val="22"/>
        </w:rPr>
      </w:pPr>
    </w:p>
    <w:p w14:paraId="1E4742FF" w14:textId="1444B85C" w:rsidR="00562741" w:rsidRPr="005351C1" w:rsidRDefault="001E7F04" w:rsidP="0085136A">
      <w:pPr>
        <w:pStyle w:val="BodyText"/>
        <w:widowControl/>
        <w:jc w:val="both"/>
        <w:rPr>
          <w:rFonts w:ascii="Times New Roman" w:hAnsi="Times New Roman"/>
          <w:i w:val="0"/>
          <w:sz w:val="22"/>
          <w:szCs w:val="22"/>
          <w:lang w:val="fr-FR"/>
        </w:rPr>
      </w:pPr>
      <w:r w:rsidRPr="0072270A">
        <w:rPr>
          <w:rFonts w:ascii="Times New Roman" w:hAnsi="Times New Roman"/>
          <w:i w:val="0"/>
          <w:sz w:val="22"/>
          <w:szCs w:val="22"/>
          <w:lang w:val="fr-FR"/>
        </w:rPr>
        <w:t xml:space="preserve">Le statut </w:t>
      </w:r>
      <w:r w:rsidR="005351C1" w:rsidRPr="0072270A">
        <w:rPr>
          <w:rFonts w:ascii="Times New Roman" w:hAnsi="Times New Roman"/>
          <w:i w:val="0"/>
          <w:sz w:val="22"/>
          <w:szCs w:val="22"/>
          <w:lang w:val="fr-FR"/>
        </w:rPr>
        <w:t>de p</w:t>
      </w:r>
      <w:r w:rsidR="00562741" w:rsidRPr="0072270A">
        <w:rPr>
          <w:rFonts w:ascii="Times New Roman" w:hAnsi="Times New Roman"/>
          <w:i w:val="0"/>
          <w:sz w:val="22"/>
          <w:szCs w:val="22"/>
          <w:lang w:val="fr-FR"/>
        </w:rPr>
        <w:t xml:space="preserve">rotection </w:t>
      </w:r>
      <w:r w:rsidR="005351C1" w:rsidRPr="0072270A">
        <w:rPr>
          <w:rFonts w:ascii="Times New Roman" w:hAnsi="Times New Roman"/>
          <w:i w:val="0"/>
          <w:sz w:val="22"/>
          <w:szCs w:val="22"/>
          <w:lang w:val="fr-FR"/>
        </w:rPr>
        <w:t>est généralement satisfaisant</w:t>
      </w:r>
      <w:r w:rsidR="00562741" w:rsidRPr="0072270A">
        <w:rPr>
          <w:rFonts w:ascii="Times New Roman" w:hAnsi="Times New Roman"/>
          <w:i w:val="0"/>
          <w:sz w:val="22"/>
          <w:szCs w:val="22"/>
          <w:lang w:val="fr-FR"/>
        </w:rPr>
        <w:t xml:space="preserve"> (</w:t>
      </w:r>
      <w:r w:rsidR="00375AA5" w:rsidRPr="0072270A">
        <w:rPr>
          <w:rFonts w:ascii="Times New Roman" w:hAnsi="Times New Roman"/>
          <w:i w:val="0"/>
          <w:sz w:val="22"/>
          <w:szCs w:val="22"/>
          <w:lang w:val="fr-FR"/>
        </w:rPr>
        <w:t xml:space="preserve">Tableau </w:t>
      </w:r>
      <w:r w:rsidR="00562741" w:rsidRPr="0072270A">
        <w:rPr>
          <w:rFonts w:ascii="Times New Roman" w:hAnsi="Times New Roman"/>
          <w:i w:val="0"/>
          <w:sz w:val="22"/>
          <w:szCs w:val="22"/>
          <w:lang w:val="fr-FR"/>
        </w:rPr>
        <w:t xml:space="preserve">7) </w:t>
      </w:r>
      <w:r w:rsidR="005351C1" w:rsidRPr="0072270A">
        <w:rPr>
          <w:rFonts w:ascii="Times New Roman" w:hAnsi="Times New Roman"/>
          <w:i w:val="0"/>
          <w:sz w:val="22"/>
          <w:szCs w:val="22"/>
          <w:lang w:val="fr-FR"/>
        </w:rPr>
        <w:t>et l’</w:t>
      </w:r>
      <w:r w:rsidRPr="0072270A">
        <w:rPr>
          <w:rFonts w:ascii="Times New Roman" w:hAnsi="Times New Roman"/>
          <w:i w:val="0"/>
          <w:sz w:val="22"/>
          <w:szCs w:val="22"/>
          <w:lang w:val="fr-FR"/>
        </w:rPr>
        <w:t>importance de l’Ibis chauve</w:t>
      </w:r>
      <w:r w:rsidR="005351C1" w:rsidRPr="0072270A">
        <w:rPr>
          <w:rFonts w:ascii="Times New Roman" w:hAnsi="Times New Roman"/>
          <w:i w:val="0"/>
          <w:sz w:val="22"/>
          <w:szCs w:val="22"/>
          <w:lang w:val="fr-FR"/>
        </w:rPr>
        <w:t xml:space="preserve"> est reco</w:t>
      </w:r>
      <w:r w:rsidR="0019757B" w:rsidRPr="0072270A">
        <w:rPr>
          <w:rFonts w:ascii="Times New Roman" w:hAnsi="Times New Roman"/>
          <w:i w:val="0"/>
          <w:sz w:val="22"/>
          <w:szCs w:val="22"/>
          <w:lang w:val="fr-FR"/>
        </w:rPr>
        <w:t>n</w:t>
      </w:r>
      <w:r w:rsidRPr="0072270A">
        <w:rPr>
          <w:rFonts w:ascii="Times New Roman" w:hAnsi="Times New Roman"/>
          <w:i w:val="0"/>
          <w:sz w:val="22"/>
          <w:szCs w:val="22"/>
          <w:lang w:val="fr-FR"/>
        </w:rPr>
        <w:t>nue</w:t>
      </w:r>
      <w:r w:rsidR="00562741" w:rsidRPr="0072270A">
        <w:rPr>
          <w:rFonts w:ascii="Times New Roman" w:hAnsi="Times New Roman"/>
          <w:i w:val="0"/>
          <w:sz w:val="22"/>
          <w:szCs w:val="22"/>
          <w:lang w:val="fr-FR"/>
        </w:rPr>
        <w:t xml:space="preserve">, </w:t>
      </w:r>
      <w:r w:rsidR="005351C1" w:rsidRPr="0072270A">
        <w:rPr>
          <w:rFonts w:ascii="Times New Roman" w:hAnsi="Times New Roman"/>
          <w:i w:val="0"/>
          <w:sz w:val="22"/>
          <w:szCs w:val="22"/>
          <w:lang w:val="fr-FR"/>
        </w:rPr>
        <w:t xml:space="preserve">bien </w:t>
      </w:r>
      <w:r w:rsidRPr="0072270A">
        <w:rPr>
          <w:rFonts w:ascii="Times New Roman" w:hAnsi="Times New Roman"/>
          <w:i w:val="0"/>
          <w:sz w:val="22"/>
          <w:szCs w:val="22"/>
          <w:lang w:val="fr-FR"/>
        </w:rPr>
        <w:t>qu’il ne bénéficie pas d</w:t>
      </w:r>
      <w:r>
        <w:rPr>
          <w:rFonts w:ascii="Times New Roman" w:hAnsi="Times New Roman"/>
          <w:i w:val="0"/>
          <w:sz w:val="22"/>
          <w:szCs w:val="22"/>
          <w:lang w:val="fr-FR"/>
        </w:rPr>
        <w:t>’une priorité beaucoup plus élevée</w:t>
      </w:r>
      <w:r w:rsidR="0019757B">
        <w:rPr>
          <w:rFonts w:ascii="Times New Roman" w:hAnsi="Times New Roman"/>
          <w:i w:val="0"/>
          <w:sz w:val="22"/>
          <w:szCs w:val="22"/>
          <w:lang w:val="fr-FR"/>
        </w:rPr>
        <w:t xml:space="preserve"> que d’autres espèces moins menacé</w:t>
      </w:r>
      <w:r w:rsidR="00F44B95" w:rsidRPr="005351C1">
        <w:rPr>
          <w:rFonts w:ascii="Times New Roman" w:hAnsi="Times New Roman"/>
          <w:i w:val="0"/>
          <w:sz w:val="22"/>
          <w:szCs w:val="22"/>
          <w:lang w:val="fr-FR"/>
        </w:rPr>
        <w:t>es</w:t>
      </w:r>
      <w:r w:rsidR="00562741" w:rsidRPr="005351C1">
        <w:rPr>
          <w:rFonts w:ascii="Times New Roman" w:hAnsi="Times New Roman"/>
          <w:i w:val="0"/>
          <w:sz w:val="22"/>
          <w:szCs w:val="22"/>
          <w:lang w:val="fr-FR"/>
        </w:rPr>
        <w:t xml:space="preserve">. </w:t>
      </w:r>
    </w:p>
    <w:p w14:paraId="2EE1F892" w14:textId="77777777" w:rsidR="00804B83" w:rsidRPr="005351C1" w:rsidRDefault="00804B83" w:rsidP="0085136A">
      <w:pPr>
        <w:pStyle w:val="BodyText"/>
        <w:widowControl/>
        <w:jc w:val="both"/>
        <w:rPr>
          <w:rFonts w:ascii="Times New Roman" w:hAnsi="Times New Roman"/>
          <w:b/>
          <w:i w:val="0"/>
          <w:sz w:val="22"/>
          <w:szCs w:val="22"/>
          <w:lang w:val="fr-FR"/>
        </w:rPr>
      </w:pPr>
    </w:p>
    <w:p w14:paraId="2E09BAE7" w14:textId="620714FD" w:rsidR="00072F2A" w:rsidRPr="00F5586F" w:rsidRDefault="007D6FE0" w:rsidP="0085136A">
      <w:pPr>
        <w:pStyle w:val="BodyText"/>
        <w:widowControl/>
        <w:jc w:val="both"/>
        <w:rPr>
          <w:rFonts w:ascii="Times New Roman" w:hAnsi="Times New Roman"/>
          <w:b/>
          <w:i w:val="0"/>
          <w:sz w:val="22"/>
          <w:szCs w:val="22"/>
          <w:lang w:val="fr-FR"/>
        </w:rPr>
      </w:pPr>
      <w:r w:rsidRPr="00F5586F">
        <w:rPr>
          <w:rFonts w:ascii="Times New Roman" w:hAnsi="Times New Roman"/>
          <w:b/>
          <w:i w:val="0"/>
          <w:sz w:val="22"/>
          <w:szCs w:val="22"/>
          <w:lang w:val="fr-FR"/>
        </w:rPr>
        <w:t xml:space="preserve">4.3. </w:t>
      </w:r>
      <w:r w:rsidR="00F5586F" w:rsidRPr="00F5586F">
        <w:rPr>
          <w:rFonts w:ascii="Times New Roman" w:hAnsi="Times New Roman"/>
          <w:b/>
          <w:i w:val="0"/>
          <w:sz w:val="22"/>
          <w:szCs w:val="22"/>
          <w:lang w:val="fr-FR"/>
        </w:rPr>
        <w:t>Protection des sites et des habitats</w:t>
      </w:r>
    </w:p>
    <w:p w14:paraId="35FF555F" w14:textId="77777777" w:rsidR="001E7F04" w:rsidRDefault="001E7F04" w:rsidP="00046AD1">
      <w:pPr>
        <w:pStyle w:val="BodyText"/>
        <w:widowControl/>
        <w:jc w:val="both"/>
        <w:rPr>
          <w:rFonts w:ascii="Times New Roman" w:hAnsi="Times New Roman"/>
          <w:i w:val="0"/>
          <w:sz w:val="22"/>
          <w:szCs w:val="22"/>
          <w:lang w:val="fr-FR"/>
        </w:rPr>
      </w:pPr>
    </w:p>
    <w:p w14:paraId="4653FCCB" w14:textId="5C23C8E0" w:rsidR="007D6FE0" w:rsidRDefault="00CC612F" w:rsidP="00046AD1">
      <w:pPr>
        <w:pStyle w:val="BodyText"/>
        <w:widowControl/>
        <w:jc w:val="both"/>
        <w:rPr>
          <w:rFonts w:ascii="Times New Roman" w:hAnsi="Times New Roman"/>
          <w:i w:val="0"/>
          <w:sz w:val="22"/>
          <w:szCs w:val="22"/>
          <w:lang w:val="fr-FR"/>
        </w:rPr>
      </w:pPr>
      <w:r w:rsidRPr="00CC612F">
        <w:rPr>
          <w:rFonts w:ascii="Times New Roman" w:hAnsi="Times New Roman"/>
          <w:i w:val="0"/>
          <w:sz w:val="22"/>
          <w:szCs w:val="22"/>
          <w:lang w:val="fr-FR"/>
        </w:rPr>
        <w:t>E</w:t>
      </w:r>
      <w:r w:rsidR="00B55C4F" w:rsidRPr="00CC612F">
        <w:rPr>
          <w:rFonts w:ascii="Times New Roman" w:hAnsi="Times New Roman"/>
          <w:i w:val="0"/>
          <w:sz w:val="22"/>
          <w:szCs w:val="22"/>
          <w:lang w:val="fr-FR"/>
        </w:rPr>
        <w:t>n 1991</w:t>
      </w:r>
      <w:r w:rsidR="001218AD" w:rsidRPr="00CC612F">
        <w:rPr>
          <w:rFonts w:ascii="Times New Roman" w:hAnsi="Times New Roman"/>
          <w:i w:val="0"/>
          <w:sz w:val="22"/>
          <w:szCs w:val="22"/>
          <w:lang w:val="fr-FR"/>
        </w:rPr>
        <w:t>,</w:t>
      </w:r>
      <w:r w:rsidR="00B55C4F" w:rsidRPr="00CC612F">
        <w:rPr>
          <w:rFonts w:ascii="Times New Roman" w:hAnsi="Times New Roman"/>
          <w:i w:val="0"/>
          <w:sz w:val="22"/>
          <w:szCs w:val="22"/>
          <w:lang w:val="fr-FR"/>
        </w:rPr>
        <w:t xml:space="preserve"> </w:t>
      </w:r>
      <w:r w:rsidRPr="00CC612F">
        <w:rPr>
          <w:rFonts w:ascii="Times New Roman" w:hAnsi="Times New Roman"/>
          <w:i w:val="0"/>
          <w:sz w:val="22"/>
          <w:szCs w:val="22"/>
          <w:lang w:val="fr-FR"/>
        </w:rPr>
        <w:t xml:space="preserve">le </w:t>
      </w:r>
      <w:r w:rsidR="00E65C17" w:rsidRPr="00CC612F">
        <w:rPr>
          <w:rFonts w:ascii="Times New Roman" w:hAnsi="Times New Roman"/>
          <w:i w:val="0"/>
          <w:sz w:val="22"/>
          <w:szCs w:val="22"/>
          <w:lang w:val="fr-FR"/>
        </w:rPr>
        <w:t>Maroc</w:t>
      </w:r>
      <w:r w:rsidR="00B55C4F" w:rsidRPr="00CC612F">
        <w:rPr>
          <w:rFonts w:ascii="Times New Roman" w:hAnsi="Times New Roman"/>
          <w:i w:val="0"/>
          <w:sz w:val="22"/>
          <w:szCs w:val="22"/>
          <w:lang w:val="fr-FR"/>
        </w:rPr>
        <w:t xml:space="preserve"> </w:t>
      </w:r>
      <w:r w:rsidR="0036475E">
        <w:rPr>
          <w:rFonts w:ascii="Times New Roman" w:hAnsi="Times New Roman"/>
          <w:i w:val="0"/>
          <w:sz w:val="22"/>
          <w:szCs w:val="22"/>
          <w:lang w:val="fr-FR"/>
        </w:rPr>
        <w:t xml:space="preserve">a pris la </w:t>
      </w:r>
      <w:r w:rsidRPr="00CC612F">
        <w:rPr>
          <w:rFonts w:ascii="Times New Roman" w:hAnsi="Times New Roman"/>
          <w:i w:val="0"/>
          <w:sz w:val="22"/>
          <w:szCs w:val="22"/>
          <w:lang w:val="fr-FR"/>
        </w:rPr>
        <w:t xml:space="preserve">mesure importante de créer le parc national de </w:t>
      </w:r>
      <w:r w:rsidR="00B55C4F" w:rsidRPr="00CC612F">
        <w:rPr>
          <w:rFonts w:ascii="Times New Roman" w:hAnsi="Times New Roman"/>
          <w:i w:val="0"/>
          <w:sz w:val="22"/>
          <w:szCs w:val="22"/>
          <w:lang w:val="fr-FR"/>
        </w:rPr>
        <w:t xml:space="preserve">Souss Massa </w:t>
      </w:r>
      <w:r w:rsidR="00046AD1" w:rsidRPr="00CC612F">
        <w:rPr>
          <w:rFonts w:ascii="Times New Roman" w:hAnsi="Times New Roman"/>
          <w:i w:val="0"/>
          <w:sz w:val="22"/>
          <w:szCs w:val="22"/>
          <w:lang w:val="fr-FR"/>
        </w:rPr>
        <w:t>(</w:t>
      </w:r>
      <w:r w:rsidR="00B55C4F" w:rsidRPr="00CC612F">
        <w:rPr>
          <w:rFonts w:ascii="Times New Roman" w:hAnsi="Times New Roman"/>
          <w:i w:val="0"/>
          <w:sz w:val="22"/>
          <w:szCs w:val="22"/>
          <w:lang w:val="fr-FR"/>
        </w:rPr>
        <w:t>33800 ha</w:t>
      </w:r>
      <w:r w:rsidR="0036475E">
        <w:rPr>
          <w:rFonts w:ascii="Times New Roman" w:hAnsi="Times New Roman"/>
          <w:i w:val="0"/>
          <w:sz w:val="22"/>
          <w:szCs w:val="22"/>
          <w:lang w:val="fr-FR"/>
        </w:rPr>
        <w:t>), afin de</w:t>
      </w:r>
      <w:r>
        <w:rPr>
          <w:rFonts w:ascii="Times New Roman" w:hAnsi="Times New Roman"/>
          <w:i w:val="0"/>
          <w:sz w:val="22"/>
          <w:szCs w:val="22"/>
          <w:lang w:val="fr-FR"/>
        </w:rPr>
        <w:t xml:space="preserve"> protéger les aires de </w:t>
      </w:r>
      <w:r w:rsidR="00E263D7" w:rsidRPr="00CC612F">
        <w:rPr>
          <w:rFonts w:ascii="Times New Roman" w:hAnsi="Times New Roman"/>
          <w:i w:val="0"/>
          <w:sz w:val="22"/>
          <w:szCs w:val="22"/>
          <w:lang w:val="fr-FR"/>
        </w:rPr>
        <w:t>reproduction</w:t>
      </w:r>
      <w:r>
        <w:rPr>
          <w:rFonts w:ascii="Times New Roman" w:hAnsi="Times New Roman"/>
          <w:i w:val="0"/>
          <w:sz w:val="22"/>
          <w:szCs w:val="22"/>
          <w:lang w:val="fr-FR"/>
        </w:rPr>
        <w:t xml:space="preserve">, de repos et </w:t>
      </w:r>
      <w:r w:rsidR="006D4254" w:rsidRPr="00CC612F">
        <w:rPr>
          <w:rFonts w:ascii="Times New Roman" w:hAnsi="Times New Roman"/>
          <w:i w:val="0"/>
          <w:sz w:val="22"/>
          <w:szCs w:val="22"/>
          <w:lang w:val="fr-FR"/>
        </w:rPr>
        <w:t>d’alimentation</w:t>
      </w:r>
      <w:r w:rsidR="00046AD1" w:rsidRPr="00CC612F">
        <w:rPr>
          <w:rFonts w:ascii="Times New Roman" w:hAnsi="Times New Roman"/>
          <w:i w:val="0"/>
          <w:sz w:val="22"/>
          <w:szCs w:val="22"/>
          <w:lang w:val="fr-FR"/>
        </w:rPr>
        <w:t xml:space="preserve"> </w:t>
      </w:r>
      <w:r w:rsidR="0036475E">
        <w:rPr>
          <w:rFonts w:ascii="Times New Roman" w:hAnsi="Times New Roman"/>
          <w:i w:val="0"/>
          <w:sz w:val="22"/>
          <w:szCs w:val="22"/>
          <w:lang w:val="fr-FR"/>
        </w:rPr>
        <w:t xml:space="preserve">de l’Ibis chauve </w:t>
      </w:r>
      <w:r>
        <w:rPr>
          <w:rFonts w:ascii="Times New Roman" w:hAnsi="Times New Roman"/>
          <w:i w:val="0"/>
          <w:sz w:val="22"/>
          <w:szCs w:val="22"/>
          <w:lang w:val="fr-FR"/>
        </w:rPr>
        <w:t>connues à l’époque</w:t>
      </w:r>
      <w:r w:rsidR="00046AD1" w:rsidRPr="00CC612F">
        <w:rPr>
          <w:rFonts w:ascii="Times New Roman" w:hAnsi="Times New Roman"/>
          <w:i w:val="0"/>
          <w:sz w:val="22"/>
          <w:szCs w:val="22"/>
          <w:lang w:val="fr-FR"/>
        </w:rPr>
        <w:t xml:space="preserve">. </w:t>
      </w:r>
      <w:r w:rsidRPr="00CC612F">
        <w:rPr>
          <w:rFonts w:ascii="Times New Roman" w:hAnsi="Times New Roman"/>
          <w:i w:val="0"/>
          <w:sz w:val="22"/>
          <w:szCs w:val="22"/>
          <w:lang w:val="fr-FR"/>
        </w:rPr>
        <w:t xml:space="preserve">Pour la zone de </w:t>
      </w:r>
      <w:r w:rsidR="00046AD1" w:rsidRPr="00CC612F">
        <w:rPr>
          <w:rFonts w:ascii="Times New Roman" w:hAnsi="Times New Roman"/>
          <w:i w:val="0"/>
          <w:sz w:val="22"/>
          <w:szCs w:val="22"/>
          <w:lang w:val="fr-FR"/>
        </w:rPr>
        <w:t>Tamri</w:t>
      </w:r>
      <w:r w:rsidRPr="00CC612F">
        <w:rPr>
          <w:rFonts w:ascii="Times New Roman" w:hAnsi="Times New Roman"/>
          <w:i w:val="0"/>
          <w:sz w:val="22"/>
          <w:szCs w:val="22"/>
          <w:lang w:val="fr-FR"/>
        </w:rPr>
        <w:t>,</w:t>
      </w:r>
      <w:r w:rsidR="00046AD1" w:rsidRPr="00CC612F">
        <w:rPr>
          <w:rFonts w:ascii="Times New Roman" w:hAnsi="Times New Roman"/>
          <w:i w:val="0"/>
          <w:sz w:val="22"/>
          <w:szCs w:val="22"/>
          <w:lang w:val="fr-FR"/>
        </w:rPr>
        <w:t xml:space="preserve"> </w:t>
      </w:r>
      <w:r w:rsidRPr="00CC612F">
        <w:rPr>
          <w:rFonts w:ascii="Times New Roman" w:hAnsi="Times New Roman"/>
          <w:i w:val="0"/>
          <w:sz w:val="22"/>
          <w:szCs w:val="22"/>
          <w:lang w:val="fr-FR"/>
        </w:rPr>
        <w:t>l</w:t>
      </w:r>
      <w:r w:rsidR="001218AD" w:rsidRPr="00CC612F">
        <w:rPr>
          <w:rFonts w:ascii="Times New Roman" w:hAnsi="Times New Roman"/>
          <w:i w:val="0"/>
          <w:sz w:val="22"/>
          <w:szCs w:val="22"/>
          <w:lang w:val="fr-FR"/>
        </w:rPr>
        <w:t>e Go</w:t>
      </w:r>
      <w:r w:rsidRPr="00CC612F">
        <w:rPr>
          <w:rFonts w:ascii="Times New Roman" w:hAnsi="Times New Roman"/>
          <w:i w:val="0"/>
          <w:sz w:val="22"/>
          <w:szCs w:val="22"/>
          <w:lang w:val="fr-FR"/>
        </w:rPr>
        <w:t>u</w:t>
      </w:r>
      <w:r w:rsidR="001218AD" w:rsidRPr="00CC612F">
        <w:rPr>
          <w:rFonts w:ascii="Times New Roman" w:hAnsi="Times New Roman"/>
          <w:i w:val="0"/>
          <w:sz w:val="22"/>
          <w:szCs w:val="22"/>
          <w:lang w:val="fr-FR"/>
        </w:rPr>
        <w:t>vern</w:t>
      </w:r>
      <w:r w:rsidRPr="00CC612F">
        <w:rPr>
          <w:rFonts w:ascii="Times New Roman" w:hAnsi="Times New Roman"/>
          <w:i w:val="0"/>
          <w:sz w:val="22"/>
          <w:szCs w:val="22"/>
          <w:lang w:val="fr-FR"/>
        </w:rPr>
        <w:t>e</w:t>
      </w:r>
      <w:r w:rsidR="001218AD" w:rsidRPr="00CC612F">
        <w:rPr>
          <w:rFonts w:ascii="Times New Roman" w:hAnsi="Times New Roman"/>
          <w:i w:val="0"/>
          <w:sz w:val="22"/>
          <w:szCs w:val="22"/>
          <w:lang w:val="fr-FR"/>
        </w:rPr>
        <w:t>ment</w:t>
      </w:r>
      <w:r w:rsidRPr="00CC612F">
        <w:rPr>
          <w:rFonts w:ascii="Times New Roman" w:hAnsi="Times New Roman"/>
          <w:i w:val="0"/>
          <w:sz w:val="22"/>
          <w:szCs w:val="22"/>
          <w:lang w:val="fr-FR"/>
        </w:rPr>
        <w:t xml:space="preserve"> </w:t>
      </w:r>
      <w:r w:rsidR="0036475E">
        <w:rPr>
          <w:rFonts w:ascii="Times New Roman" w:hAnsi="Times New Roman"/>
          <w:i w:val="0"/>
          <w:sz w:val="22"/>
          <w:szCs w:val="22"/>
          <w:lang w:val="fr-FR"/>
        </w:rPr>
        <w:t xml:space="preserve">marocain </w:t>
      </w:r>
      <w:r w:rsidR="00FF4077">
        <w:rPr>
          <w:rFonts w:ascii="Times New Roman" w:hAnsi="Times New Roman"/>
          <w:i w:val="0"/>
          <w:sz w:val="22"/>
          <w:szCs w:val="22"/>
          <w:lang w:val="fr-FR"/>
        </w:rPr>
        <w:t xml:space="preserve">a effectué </w:t>
      </w:r>
      <w:r w:rsidRPr="00CC612F">
        <w:rPr>
          <w:rFonts w:ascii="Times New Roman" w:hAnsi="Times New Roman"/>
          <w:i w:val="0"/>
          <w:sz w:val="22"/>
          <w:szCs w:val="22"/>
          <w:lang w:val="fr-FR"/>
        </w:rPr>
        <w:t>une</w:t>
      </w:r>
      <w:r>
        <w:rPr>
          <w:rFonts w:ascii="Times New Roman" w:hAnsi="Times New Roman"/>
          <w:i w:val="0"/>
          <w:sz w:val="22"/>
          <w:szCs w:val="22"/>
          <w:lang w:val="fr-FR"/>
        </w:rPr>
        <w:t xml:space="preserve"> é</w:t>
      </w:r>
      <w:r w:rsidR="00FF4077">
        <w:rPr>
          <w:rFonts w:ascii="Times New Roman" w:hAnsi="Times New Roman"/>
          <w:i w:val="0"/>
          <w:sz w:val="22"/>
          <w:szCs w:val="22"/>
          <w:lang w:val="fr-FR"/>
        </w:rPr>
        <w:t xml:space="preserve">valuation visant à </w:t>
      </w:r>
      <w:r>
        <w:rPr>
          <w:rFonts w:ascii="Times New Roman" w:hAnsi="Times New Roman"/>
          <w:i w:val="0"/>
          <w:sz w:val="22"/>
          <w:szCs w:val="22"/>
          <w:lang w:val="fr-FR"/>
        </w:rPr>
        <w:t>accorder un statut de protection officiel</w:t>
      </w:r>
      <w:r w:rsidR="00FF4077">
        <w:rPr>
          <w:rFonts w:ascii="Times New Roman" w:hAnsi="Times New Roman"/>
          <w:i w:val="0"/>
          <w:sz w:val="22"/>
          <w:szCs w:val="22"/>
          <w:lang w:val="fr-FR"/>
        </w:rPr>
        <w:t xml:space="preserve">le à cette </w:t>
      </w:r>
      <w:r>
        <w:rPr>
          <w:rFonts w:ascii="Times New Roman" w:hAnsi="Times New Roman"/>
          <w:i w:val="0"/>
          <w:sz w:val="22"/>
          <w:szCs w:val="22"/>
          <w:lang w:val="fr-FR"/>
        </w:rPr>
        <w:t>région</w:t>
      </w:r>
      <w:r w:rsidR="001218AD" w:rsidRPr="00CC612F">
        <w:rPr>
          <w:rFonts w:ascii="Times New Roman" w:hAnsi="Times New Roman"/>
          <w:i w:val="0"/>
          <w:sz w:val="22"/>
          <w:szCs w:val="22"/>
          <w:lang w:val="fr-FR"/>
        </w:rPr>
        <w:t>.</w:t>
      </w:r>
    </w:p>
    <w:p w14:paraId="617C9C3E" w14:textId="77777777" w:rsidR="00CC612F" w:rsidRPr="00CC612F" w:rsidRDefault="00CC612F" w:rsidP="00046AD1">
      <w:pPr>
        <w:pStyle w:val="BodyText"/>
        <w:widowControl/>
        <w:jc w:val="both"/>
        <w:rPr>
          <w:rFonts w:ascii="Times New Roman" w:hAnsi="Times New Roman"/>
          <w:i w:val="0"/>
          <w:sz w:val="22"/>
          <w:szCs w:val="22"/>
          <w:lang w:val="fr-FR"/>
        </w:rPr>
      </w:pPr>
    </w:p>
    <w:p w14:paraId="1F15DF86" w14:textId="2D75774E" w:rsidR="00D257CD" w:rsidRPr="00362456" w:rsidRDefault="00CC612F" w:rsidP="00046AD1">
      <w:pPr>
        <w:pStyle w:val="BodyText"/>
        <w:widowControl/>
        <w:jc w:val="both"/>
        <w:rPr>
          <w:rFonts w:ascii="Times New Roman" w:hAnsi="Times New Roman"/>
          <w:i w:val="0"/>
          <w:sz w:val="22"/>
          <w:szCs w:val="22"/>
          <w:lang w:val="fr-FR"/>
        </w:rPr>
      </w:pPr>
      <w:r w:rsidRPr="00CC612F">
        <w:rPr>
          <w:rFonts w:ascii="Times New Roman" w:hAnsi="Times New Roman"/>
          <w:i w:val="0"/>
          <w:sz w:val="22"/>
          <w:szCs w:val="22"/>
          <w:lang w:val="fr-FR"/>
        </w:rPr>
        <w:t>Une que</w:t>
      </w:r>
      <w:r w:rsidR="00FF4077">
        <w:rPr>
          <w:rFonts w:ascii="Times New Roman" w:hAnsi="Times New Roman"/>
          <w:i w:val="0"/>
          <w:sz w:val="22"/>
          <w:szCs w:val="22"/>
          <w:lang w:val="fr-FR"/>
        </w:rPr>
        <w:t>stion importante a été la nécessité</w:t>
      </w:r>
      <w:r w:rsidRPr="00CC612F">
        <w:rPr>
          <w:rFonts w:ascii="Times New Roman" w:hAnsi="Times New Roman"/>
          <w:i w:val="0"/>
          <w:sz w:val="22"/>
          <w:szCs w:val="22"/>
          <w:lang w:val="fr-FR"/>
        </w:rPr>
        <w:t xml:space="preserve"> d’accorder un statut de protection plus élevé à la zone de </w:t>
      </w:r>
      <w:r>
        <w:rPr>
          <w:rFonts w:ascii="Times New Roman" w:hAnsi="Times New Roman"/>
          <w:i w:val="0"/>
          <w:sz w:val="22"/>
          <w:szCs w:val="22"/>
          <w:lang w:val="fr-FR"/>
        </w:rPr>
        <w:t>Tamri au</w:t>
      </w:r>
      <w:r w:rsidR="0007619A" w:rsidRPr="00CC612F">
        <w:rPr>
          <w:rFonts w:ascii="Times New Roman" w:hAnsi="Times New Roman"/>
          <w:i w:val="0"/>
          <w:sz w:val="22"/>
          <w:szCs w:val="22"/>
          <w:lang w:val="fr-FR"/>
        </w:rPr>
        <w:t xml:space="preserve"> </w:t>
      </w:r>
      <w:r w:rsidR="00E65C17" w:rsidRPr="00CC612F">
        <w:rPr>
          <w:rFonts w:ascii="Times New Roman" w:hAnsi="Times New Roman"/>
          <w:i w:val="0"/>
          <w:sz w:val="22"/>
          <w:szCs w:val="22"/>
          <w:lang w:val="fr-FR"/>
        </w:rPr>
        <w:t>Maroc</w:t>
      </w:r>
      <w:r w:rsidR="00FF4077">
        <w:rPr>
          <w:rFonts w:ascii="Times New Roman" w:hAnsi="Times New Roman"/>
          <w:i w:val="0"/>
          <w:sz w:val="22"/>
          <w:szCs w:val="22"/>
          <w:lang w:val="fr-FR"/>
        </w:rPr>
        <w:t>, qui soutient</w:t>
      </w:r>
      <w:r>
        <w:rPr>
          <w:rFonts w:ascii="Times New Roman" w:hAnsi="Times New Roman"/>
          <w:i w:val="0"/>
          <w:sz w:val="22"/>
          <w:szCs w:val="22"/>
          <w:lang w:val="fr-FR"/>
        </w:rPr>
        <w:t xml:space="preserve"> actuellement</w:t>
      </w:r>
      <w:r w:rsidR="00E622C0" w:rsidRPr="00CC612F">
        <w:rPr>
          <w:rFonts w:ascii="Times New Roman" w:hAnsi="Times New Roman"/>
          <w:i w:val="0"/>
          <w:sz w:val="22"/>
          <w:szCs w:val="22"/>
          <w:lang w:val="fr-FR"/>
        </w:rPr>
        <w:t xml:space="preserve"> </w:t>
      </w:r>
      <w:r w:rsidR="00362456">
        <w:rPr>
          <w:rFonts w:ascii="Times New Roman" w:hAnsi="Times New Roman"/>
          <w:i w:val="0"/>
          <w:sz w:val="22"/>
          <w:szCs w:val="22"/>
          <w:lang w:val="fr-FR"/>
        </w:rPr>
        <w:t>plus de la moitié de la</w:t>
      </w:r>
      <w:r w:rsidR="00E622C0" w:rsidRPr="00CC612F">
        <w:rPr>
          <w:rFonts w:ascii="Times New Roman" w:hAnsi="Times New Roman"/>
          <w:i w:val="0"/>
          <w:sz w:val="22"/>
          <w:szCs w:val="22"/>
          <w:lang w:val="fr-FR"/>
        </w:rPr>
        <w:t xml:space="preserve"> population </w:t>
      </w:r>
      <w:r w:rsidR="00FF4077">
        <w:rPr>
          <w:rFonts w:ascii="Times New Roman" w:hAnsi="Times New Roman"/>
          <w:i w:val="0"/>
          <w:sz w:val="22"/>
          <w:szCs w:val="22"/>
          <w:lang w:val="fr-FR"/>
        </w:rPr>
        <w:t>mondiale d’ibis sauvages, mais bénéficie</w:t>
      </w:r>
      <w:r w:rsidR="00362456">
        <w:rPr>
          <w:rFonts w:ascii="Times New Roman" w:hAnsi="Times New Roman"/>
          <w:i w:val="0"/>
          <w:sz w:val="22"/>
          <w:szCs w:val="22"/>
          <w:lang w:val="fr-FR"/>
        </w:rPr>
        <w:t xml:space="preserve"> seulement d’une </w:t>
      </w:r>
      <w:r w:rsidR="00FF4077">
        <w:rPr>
          <w:rFonts w:ascii="Times New Roman" w:hAnsi="Times New Roman"/>
          <w:i w:val="0"/>
          <w:sz w:val="22"/>
          <w:szCs w:val="22"/>
          <w:lang w:val="fr-FR"/>
        </w:rPr>
        <w:t>protection formelle</w:t>
      </w:r>
      <w:r w:rsidR="00362456">
        <w:rPr>
          <w:rFonts w:ascii="Times New Roman" w:hAnsi="Times New Roman"/>
          <w:i w:val="0"/>
          <w:sz w:val="22"/>
          <w:szCs w:val="22"/>
          <w:lang w:val="fr-FR"/>
        </w:rPr>
        <w:t xml:space="preserve"> contre la </w:t>
      </w:r>
      <w:r w:rsidR="00375AA5" w:rsidRPr="00CC612F">
        <w:rPr>
          <w:rFonts w:ascii="Times New Roman" w:hAnsi="Times New Roman"/>
          <w:i w:val="0"/>
          <w:sz w:val="22"/>
          <w:szCs w:val="22"/>
          <w:lang w:val="fr-FR"/>
        </w:rPr>
        <w:t>chasse</w:t>
      </w:r>
      <w:r w:rsidR="00E622C0" w:rsidRPr="00CC612F">
        <w:rPr>
          <w:rFonts w:ascii="Times New Roman" w:hAnsi="Times New Roman"/>
          <w:i w:val="0"/>
          <w:sz w:val="22"/>
          <w:szCs w:val="22"/>
          <w:lang w:val="fr-FR"/>
        </w:rPr>
        <w:t xml:space="preserve">. </w:t>
      </w:r>
      <w:r w:rsidR="00362456">
        <w:rPr>
          <w:rFonts w:ascii="Times New Roman" w:hAnsi="Times New Roman"/>
          <w:i w:val="0"/>
          <w:sz w:val="22"/>
          <w:szCs w:val="22"/>
          <w:lang w:val="fr-FR"/>
        </w:rPr>
        <w:t xml:space="preserve">La zone de </w:t>
      </w:r>
      <w:r w:rsidR="000A5468" w:rsidRPr="00362456">
        <w:rPr>
          <w:rFonts w:ascii="Times New Roman" w:hAnsi="Times New Roman"/>
          <w:i w:val="0"/>
          <w:sz w:val="22"/>
          <w:szCs w:val="22"/>
          <w:lang w:val="fr-FR"/>
        </w:rPr>
        <w:t xml:space="preserve">Tamri </w:t>
      </w:r>
      <w:r w:rsidR="00362456" w:rsidRPr="00362456">
        <w:rPr>
          <w:rFonts w:ascii="Times New Roman" w:hAnsi="Times New Roman"/>
          <w:i w:val="0"/>
          <w:sz w:val="22"/>
          <w:szCs w:val="22"/>
          <w:lang w:val="fr-FR"/>
        </w:rPr>
        <w:t xml:space="preserve">a été mise en </w:t>
      </w:r>
      <w:r w:rsidR="00FF4077">
        <w:rPr>
          <w:rFonts w:ascii="Times New Roman" w:hAnsi="Times New Roman"/>
          <w:i w:val="0"/>
          <w:sz w:val="22"/>
          <w:szCs w:val="22"/>
          <w:lang w:val="fr-FR"/>
        </w:rPr>
        <w:t>avant</w:t>
      </w:r>
      <w:r w:rsidR="00362456" w:rsidRPr="00362456">
        <w:rPr>
          <w:rFonts w:ascii="Times New Roman" w:hAnsi="Times New Roman"/>
          <w:i w:val="0"/>
          <w:sz w:val="22"/>
          <w:szCs w:val="22"/>
          <w:lang w:val="fr-FR"/>
        </w:rPr>
        <w:t xml:space="preserve"> pour bénéficier d’un </w:t>
      </w:r>
      <w:r w:rsidR="00FF4077">
        <w:rPr>
          <w:rFonts w:ascii="Times New Roman" w:hAnsi="Times New Roman"/>
          <w:i w:val="0"/>
          <w:sz w:val="22"/>
          <w:szCs w:val="22"/>
          <w:lang w:val="fr-FR"/>
        </w:rPr>
        <w:t xml:space="preserve">meilleur </w:t>
      </w:r>
      <w:r w:rsidR="00362456" w:rsidRPr="00362456">
        <w:rPr>
          <w:rFonts w:ascii="Times New Roman" w:hAnsi="Times New Roman"/>
          <w:i w:val="0"/>
          <w:sz w:val="22"/>
          <w:szCs w:val="22"/>
          <w:lang w:val="fr-FR"/>
        </w:rPr>
        <w:t>s</w:t>
      </w:r>
      <w:r w:rsidR="00FF4077">
        <w:rPr>
          <w:rFonts w:ascii="Times New Roman" w:hAnsi="Times New Roman"/>
          <w:i w:val="0"/>
          <w:sz w:val="22"/>
          <w:szCs w:val="22"/>
          <w:lang w:val="fr-FR"/>
        </w:rPr>
        <w:t xml:space="preserve">tatut de protection </w:t>
      </w:r>
      <w:r w:rsidR="00362456" w:rsidRPr="00362456">
        <w:rPr>
          <w:rFonts w:ascii="Times New Roman" w:hAnsi="Times New Roman"/>
          <w:i w:val="0"/>
          <w:sz w:val="22"/>
          <w:szCs w:val="22"/>
          <w:lang w:val="fr-FR"/>
        </w:rPr>
        <w:t xml:space="preserve">depuis le </w:t>
      </w:r>
      <w:r w:rsidR="00362456">
        <w:rPr>
          <w:rFonts w:ascii="Times New Roman" w:hAnsi="Times New Roman"/>
          <w:i w:val="0"/>
          <w:sz w:val="22"/>
          <w:szCs w:val="22"/>
          <w:lang w:val="fr-FR"/>
        </w:rPr>
        <w:t>précé</w:t>
      </w:r>
      <w:r w:rsidR="00362456" w:rsidRPr="00362456">
        <w:rPr>
          <w:rFonts w:ascii="Times New Roman" w:hAnsi="Times New Roman"/>
          <w:i w:val="0"/>
          <w:sz w:val="22"/>
          <w:szCs w:val="22"/>
          <w:lang w:val="fr-FR"/>
        </w:rPr>
        <w:t xml:space="preserve">dent </w:t>
      </w:r>
      <w:r w:rsidR="00C4325B" w:rsidRPr="00362456">
        <w:rPr>
          <w:rFonts w:ascii="Times New Roman" w:hAnsi="Times New Roman"/>
          <w:i w:val="0"/>
          <w:sz w:val="22"/>
          <w:szCs w:val="22"/>
          <w:lang w:val="fr-FR"/>
        </w:rPr>
        <w:t>plan d’action</w:t>
      </w:r>
      <w:r w:rsidR="00FF4077">
        <w:rPr>
          <w:rFonts w:ascii="Times New Roman" w:hAnsi="Times New Roman"/>
          <w:i w:val="0"/>
          <w:sz w:val="22"/>
          <w:szCs w:val="22"/>
          <w:lang w:val="fr-FR"/>
        </w:rPr>
        <w:t>,</w:t>
      </w:r>
      <w:r w:rsidR="000A5468" w:rsidRPr="00362456">
        <w:rPr>
          <w:rFonts w:ascii="Times New Roman" w:hAnsi="Times New Roman"/>
          <w:i w:val="0"/>
          <w:sz w:val="22"/>
          <w:szCs w:val="22"/>
          <w:lang w:val="fr-FR"/>
        </w:rPr>
        <w:t xml:space="preserve"> </w:t>
      </w:r>
      <w:r w:rsidR="00362456">
        <w:rPr>
          <w:rFonts w:ascii="Times New Roman" w:hAnsi="Times New Roman"/>
          <w:i w:val="0"/>
          <w:sz w:val="22"/>
          <w:szCs w:val="22"/>
          <w:lang w:val="fr-FR"/>
        </w:rPr>
        <w:t>mais à ce jour, une telle protection n’a pas été officiellement convenue ou réalisée</w:t>
      </w:r>
      <w:r w:rsidR="000A5468" w:rsidRPr="00362456">
        <w:rPr>
          <w:rFonts w:ascii="Times New Roman" w:hAnsi="Times New Roman"/>
          <w:i w:val="0"/>
          <w:sz w:val="22"/>
          <w:szCs w:val="22"/>
          <w:lang w:val="fr-FR"/>
        </w:rPr>
        <w:t xml:space="preserve">. </w:t>
      </w:r>
    </w:p>
    <w:p w14:paraId="252CE11D" w14:textId="77777777" w:rsidR="00D257CD" w:rsidRPr="00362456" w:rsidRDefault="00D257CD" w:rsidP="0085136A">
      <w:pPr>
        <w:pStyle w:val="BodyText"/>
        <w:widowControl/>
        <w:jc w:val="both"/>
        <w:rPr>
          <w:rFonts w:ascii="Times New Roman" w:hAnsi="Times New Roman"/>
          <w:i w:val="0"/>
          <w:sz w:val="22"/>
          <w:szCs w:val="22"/>
          <w:lang w:val="fr-FR"/>
        </w:rPr>
      </w:pPr>
    </w:p>
    <w:p w14:paraId="45C4C950" w14:textId="3D6E089E" w:rsidR="00D257CD" w:rsidRPr="0022233E" w:rsidRDefault="00CC612F" w:rsidP="0085136A">
      <w:pPr>
        <w:pStyle w:val="BodyText"/>
        <w:widowControl/>
        <w:jc w:val="both"/>
        <w:rPr>
          <w:rFonts w:ascii="Times New Roman" w:hAnsi="Times New Roman"/>
          <w:i w:val="0"/>
          <w:sz w:val="22"/>
          <w:szCs w:val="22"/>
          <w:lang w:val="fr-FR"/>
        </w:rPr>
      </w:pPr>
      <w:r w:rsidRPr="00362456">
        <w:rPr>
          <w:rFonts w:ascii="Times New Roman" w:hAnsi="Times New Roman"/>
          <w:i w:val="0"/>
          <w:sz w:val="22"/>
          <w:szCs w:val="22"/>
          <w:lang w:val="fr-FR"/>
        </w:rPr>
        <w:t>E</w:t>
      </w:r>
      <w:r w:rsidR="00E622C0" w:rsidRPr="00362456">
        <w:rPr>
          <w:rFonts w:ascii="Times New Roman" w:hAnsi="Times New Roman"/>
          <w:i w:val="0"/>
          <w:sz w:val="22"/>
          <w:szCs w:val="22"/>
          <w:lang w:val="fr-FR"/>
        </w:rPr>
        <w:t xml:space="preserve">n </w:t>
      </w:r>
      <w:r w:rsidR="00E65C17" w:rsidRPr="00362456">
        <w:rPr>
          <w:rFonts w:ascii="Times New Roman" w:hAnsi="Times New Roman"/>
          <w:i w:val="0"/>
          <w:sz w:val="22"/>
          <w:szCs w:val="22"/>
          <w:lang w:val="fr-FR"/>
        </w:rPr>
        <w:t>Syrie</w:t>
      </w:r>
      <w:r w:rsidR="00E622C0" w:rsidRPr="00362456">
        <w:rPr>
          <w:rFonts w:ascii="Times New Roman" w:hAnsi="Times New Roman"/>
          <w:i w:val="0"/>
          <w:sz w:val="22"/>
          <w:szCs w:val="22"/>
          <w:lang w:val="fr-FR"/>
        </w:rPr>
        <w:t xml:space="preserve">, </w:t>
      </w:r>
      <w:r w:rsidR="00362456" w:rsidRPr="00362456">
        <w:rPr>
          <w:rFonts w:ascii="Times New Roman" w:hAnsi="Times New Roman"/>
          <w:i w:val="0"/>
          <w:sz w:val="22"/>
          <w:szCs w:val="22"/>
          <w:lang w:val="fr-FR"/>
        </w:rPr>
        <w:t xml:space="preserve">la zone qui se trouve autour de la colonie de </w:t>
      </w:r>
      <w:r w:rsidR="00E263D7" w:rsidRPr="00362456">
        <w:rPr>
          <w:rFonts w:ascii="Times New Roman" w:hAnsi="Times New Roman"/>
          <w:i w:val="0"/>
          <w:sz w:val="22"/>
          <w:szCs w:val="22"/>
          <w:lang w:val="fr-FR"/>
        </w:rPr>
        <w:t>reproduction</w:t>
      </w:r>
      <w:r w:rsidR="00FF4077">
        <w:rPr>
          <w:rFonts w:ascii="Times New Roman" w:hAnsi="Times New Roman"/>
          <w:i w:val="0"/>
          <w:sz w:val="22"/>
          <w:szCs w:val="22"/>
          <w:lang w:val="fr-FR"/>
        </w:rPr>
        <w:t xml:space="preserve">, y compris </w:t>
      </w:r>
      <w:r w:rsidR="00362456">
        <w:rPr>
          <w:rFonts w:ascii="Times New Roman" w:hAnsi="Times New Roman"/>
          <w:i w:val="0"/>
          <w:sz w:val="22"/>
          <w:szCs w:val="22"/>
          <w:lang w:val="fr-FR"/>
        </w:rPr>
        <w:t>les sites d’</w:t>
      </w:r>
      <w:r w:rsidR="000576F4" w:rsidRPr="00362456">
        <w:rPr>
          <w:rFonts w:ascii="Times New Roman" w:hAnsi="Times New Roman"/>
          <w:i w:val="0"/>
          <w:sz w:val="22"/>
          <w:szCs w:val="22"/>
          <w:lang w:val="fr-FR"/>
        </w:rPr>
        <w:t>alimentation</w:t>
      </w:r>
      <w:r w:rsidR="00362456">
        <w:rPr>
          <w:rFonts w:ascii="Times New Roman" w:hAnsi="Times New Roman"/>
          <w:i w:val="0"/>
          <w:sz w:val="22"/>
          <w:szCs w:val="22"/>
          <w:lang w:val="fr-FR"/>
        </w:rPr>
        <w:t>, a</w:t>
      </w:r>
      <w:r w:rsidR="00FF4077">
        <w:rPr>
          <w:rFonts w:ascii="Times New Roman" w:hAnsi="Times New Roman"/>
          <w:i w:val="0"/>
          <w:sz w:val="22"/>
          <w:szCs w:val="22"/>
          <w:lang w:val="fr-FR"/>
        </w:rPr>
        <w:t xml:space="preserve"> été déclarée zone de chasse interdite. Elle a été aussi proposée </w:t>
      </w:r>
      <w:r w:rsidR="00362456">
        <w:rPr>
          <w:rFonts w:ascii="Times New Roman" w:hAnsi="Times New Roman"/>
          <w:i w:val="0"/>
          <w:sz w:val="22"/>
          <w:szCs w:val="22"/>
          <w:lang w:val="fr-FR"/>
        </w:rPr>
        <w:t>et déclarée r</w:t>
      </w:r>
      <w:r w:rsidR="00FF4077">
        <w:rPr>
          <w:rFonts w:ascii="Times New Roman" w:hAnsi="Times New Roman"/>
          <w:i w:val="0"/>
          <w:sz w:val="22"/>
          <w:szCs w:val="22"/>
          <w:lang w:val="fr-FR"/>
        </w:rPr>
        <w:t xml:space="preserve">écemment Aire protégée </w:t>
      </w:r>
      <w:r w:rsidR="00362456">
        <w:rPr>
          <w:rFonts w:ascii="Times New Roman" w:hAnsi="Times New Roman"/>
          <w:i w:val="0"/>
          <w:sz w:val="22"/>
          <w:szCs w:val="22"/>
          <w:lang w:val="fr-FR"/>
        </w:rPr>
        <w:t>pour l’Ibis chauve</w:t>
      </w:r>
      <w:r w:rsidR="00EF30A5" w:rsidRPr="00362456">
        <w:rPr>
          <w:rFonts w:ascii="Times New Roman" w:hAnsi="Times New Roman"/>
          <w:i w:val="0"/>
          <w:sz w:val="22"/>
          <w:szCs w:val="22"/>
          <w:lang w:val="fr-FR"/>
        </w:rPr>
        <w:t xml:space="preserve">. </w:t>
      </w:r>
      <w:r w:rsidR="00362456" w:rsidRPr="00362456">
        <w:rPr>
          <w:rFonts w:ascii="Times New Roman" w:hAnsi="Times New Roman"/>
          <w:i w:val="0"/>
          <w:sz w:val="22"/>
          <w:szCs w:val="22"/>
          <w:lang w:val="fr-FR"/>
        </w:rPr>
        <w:t xml:space="preserve">Aucune perturbation à grande </w:t>
      </w:r>
      <w:r w:rsidR="00362456">
        <w:rPr>
          <w:rFonts w:ascii="Times New Roman" w:hAnsi="Times New Roman"/>
          <w:i w:val="0"/>
          <w:sz w:val="22"/>
          <w:szCs w:val="22"/>
          <w:lang w:val="fr-FR"/>
        </w:rPr>
        <w:t>é</w:t>
      </w:r>
      <w:r w:rsidR="00362456" w:rsidRPr="00362456">
        <w:rPr>
          <w:rFonts w:ascii="Times New Roman" w:hAnsi="Times New Roman"/>
          <w:i w:val="0"/>
          <w:sz w:val="22"/>
          <w:szCs w:val="22"/>
          <w:lang w:val="fr-FR"/>
        </w:rPr>
        <w:t>chelle n’es</w:t>
      </w:r>
      <w:r w:rsidR="00FF4077">
        <w:rPr>
          <w:rFonts w:ascii="Times New Roman" w:hAnsi="Times New Roman"/>
          <w:i w:val="0"/>
          <w:sz w:val="22"/>
          <w:szCs w:val="22"/>
          <w:lang w:val="fr-FR"/>
        </w:rPr>
        <w:t xml:space="preserve">t autorisée à l’intérieur de cette </w:t>
      </w:r>
      <w:r w:rsidR="00362456" w:rsidRPr="00362456">
        <w:rPr>
          <w:rFonts w:ascii="Times New Roman" w:hAnsi="Times New Roman"/>
          <w:i w:val="0"/>
          <w:sz w:val="22"/>
          <w:szCs w:val="22"/>
          <w:lang w:val="fr-FR"/>
        </w:rPr>
        <w:t>zone.</w:t>
      </w:r>
      <w:r w:rsidR="00362456">
        <w:rPr>
          <w:rFonts w:ascii="Times New Roman" w:hAnsi="Times New Roman"/>
          <w:i w:val="0"/>
          <w:sz w:val="22"/>
          <w:szCs w:val="22"/>
          <w:lang w:val="fr-FR"/>
        </w:rPr>
        <w:t xml:space="preserve"> </w:t>
      </w:r>
      <w:r w:rsidR="00FF4077">
        <w:rPr>
          <w:rFonts w:ascii="Times New Roman" w:hAnsi="Times New Roman"/>
          <w:i w:val="0"/>
          <w:sz w:val="22"/>
          <w:szCs w:val="22"/>
          <w:lang w:val="fr-FR"/>
        </w:rPr>
        <w:t xml:space="preserve">Ce statut </w:t>
      </w:r>
      <w:r w:rsidR="00362456" w:rsidRPr="00362456">
        <w:rPr>
          <w:rFonts w:ascii="Times New Roman" w:hAnsi="Times New Roman"/>
          <w:i w:val="0"/>
          <w:sz w:val="22"/>
          <w:szCs w:val="22"/>
          <w:lang w:val="fr-FR"/>
        </w:rPr>
        <w:t xml:space="preserve">de protection </w:t>
      </w:r>
      <w:r w:rsidR="00FF4077">
        <w:rPr>
          <w:rFonts w:ascii="Times New Roman" w:hAnsi="Times New Roman"/>
          <w:i w:val="0"/>
          <w:sz w:val="22"/>
          <w:szCs w:val="22"/>
          <w:lang w:val="fr-FR"/>
        </w:rPr>
        <w:t xml:space="preserve">officielle </w:t>
      </w:r>
      <w:r w:rsidR="00362456" w:rsidRPr="00362456">
        <w:rPr>
          <w:rFonts w:ascii="Times New Roman" w:hAnsi="Times New Roman"/>
          <w:i w:val="0"/>
          <w:sz w:val="22"/>
          <w:szCs w:val="22"/>
          <w:lang w:val="fr-FR"/>
        </w:rPr>
        <w:t>nécessi</w:t>
      </w:r>
      <w:r w:rsidR="00362456">
        <w:rPr>
          <w:rFonts w:ascii="Times New Roman" w:hAnsi="Times New Roman"/>
          <w:i w:val="0"/>
          <w:sz w:val="22"/>
          <w:szCs w:val="22"/>
          <w:lang w:val="fr-FR"/>
        </w:rPr>
        <w:t>t</w:t>
      </w:r>
      <w:r w:rsidR="00FF4077">
        <w:rPr>
          <w:rFonts w:ascii="Times New Roman" w:hAnsi="Times New Roman"/>
          <w:i w:val="0"/>
          <w:sz w:val="22"/>
          <w:szCs w:val="22"/>
          <w:lang w:val="fr-FR"/>
        </w:rPr>
        <w:t xml:space="preserve">e un suivi et une </w:t>
      </w:r>
      <w:r w:rsidR="00362456">
        <w:rPr>
          <w:rFonts w:ascii="Times New Roman" w:hAnsi="Times New Roman"/>
          <w:i w:val="0"/>
          <w:sz w:val="22"/>
          <w:szCs w:val="22"/>
          <w:lang w:val="fr-FR"/>
        </w:rPr>
        <w:t>amé</w:t>
      </w:r>
      <w:r w:rsidR="00362456" w:rsidRPr="00362456">
        <w:rPr>
          <w:rFonts w:ascii="Times New Roman" w:hAnsi="Times New Roman"/>
          <w:i w:val="0"/>
          <w:sz w:val="22"/>
          <w:szCs w:val="22"/>
          <w:lang w:val="fr-FR"/>
        </w:rPr>
        <w:t xml:space="preserve">lioration, en particulier en ce qui concerne la </w:t>
      </w:r>
      <w:r w:rsidR="00362456">
        <w:rPr>
          <w:rFonts w:ascii="Times New Roman" w:hAnsi="Times New Roman"/>
          <w:i w:val="0"/>
          <w:sz w:val="22"/>
          <w:szCs w:val="22"/>
          <w:lang w:val="fr-FR"/>
        </w:rPr>
        <w:t>dé</w:t>
      </w:r>
      <w:r w:rsidR="00362456" w:rsidRPr="00362456">
        <w:rPr>
          <w:rFonts w:ascii="Times New Roman" w:hAnsi="Times New Roman"/>
          <w:i w:val="0"/>
          <w:sz w:val="22"/>
          <w:szCs w:val="22"/>
          <w:lang w:val="fr-FR"/>
        </w:rPr>
        <w:t>finition des frontières</w:t>
      </w:r>
      <w:r w:rsidR="00FF4077">
        <w:rPr>
          <w:rFonts w:ascii="Times New Roman" w:hAnsi="Times New Roman"/>
          <w:i w:val="0"/>
          <w:sz w:val="22"/>
          <w:szCs w:val="22"/>
          <w:lang w:val="fr-FR"/>
        </w:rPr>
        <w:t xml:space="preserve"> au regard des</w:t>
      </w:r>
      <w:r w:rsidR="00E622C0" w:rsidRPr="00362456">
        <w:rPr>
          <w:rFonts w:ascii="Times New Roman" w:hAnsi="Times New Roman"/>
          <w:i w:val="0"/>
          <w:sz w:val="22"/>
          <w:szCs w:val="22"/>
          <w:lang w:val="fr-FR"/>
        </w:rPr>
        <w:t xml:space="preserve"> </w:t>
      </w:r>
      <w:r w:rsidR="00E65C17" w:rsidRPr="00362456">
        <w:rPr>
          <w:rFonts w:ascii="Times New Roman" w:hAnsi="Times New Roman"/>
          <w:i w:val="0"/>
          <w:sz w:val="22"/>
          <w:szCs w:val="22"/>
          <w:lang w:val="fr-FR"/>
        </w:rPr>
        <w:t>connaissances</w:t>
      </w:r>
      <w:r w:rsidR="00FF4077">
        <w:rPr>
          <w:rFonts w:ascii="Times New Roman" w:hAnsi="Times New Roman"/>
          <w:i w:val="0"/>
          <w:sz w:val="22"/>
          <w:szCs w:val="22"/>
          <w:lang w:val="fr-FR"/>
        </w:rPr>
        <w:t xml:space="preserve"> actualisées sur l’utilisation des terres par les oiseaux</w:t>
      </w:r>
      <w:r w:rsidR="00362456">
        <w:rPr>
          <w:rFonts w:ascii="Times New Roman" w:hAnsi="Times New Roman"/>
          <w:i w:val="0"/>
          <w:sz w:val="22"/>
          <w:szCs w:val="22"/>
          <w:lang w:val="fr-FR"/>
        </w:rPr>
        <w:t xml:space="preserve">, </w:t>
      </w:r>
      <w:r w:rsidR="00FF4077">
        <w:rPr>
          <w:rFonts w:ascii="Times New Roman" w:hAnsi="Times New Roman"/>
          <w:i w:val="0"/>
          <w:sz w:val="22"/>
          <w:szCs w:val="22"/>
          <w:lang w:val="fr-FR"/>
        </w:rPr>
        <w:t xml:space="preserve">mais aussi </w:t>
      </w:r>
      <w:r w:rsidR="00362456">
        <w:rPr>
          <w:rFonts w:ascii="Times New Roman" w:hAnsi="Times New Roman"/>
          <w:i w:val="0"/>
          <w:sz w:val="22"/>
          <w:szCs w:val="22"/>
          <w:lang w:val="fr-FR"/>
        </w:rPr>
        <w:t xml:space="preserve">l’adoption d’un plan de </w:t>
      </w:r>
      <w:r w:rsidR="00E65C17" w:rsidRPr="00362456">
        <w:rPr>
          <w:rFonts w:ascii="Times New Roman" w:hAnsi="Times New Roman"/>
          <w:i w:val="0"/>
          <w:sz w:val="22"/>
          <w:szCs w:val="22"/>
          <w:lang w:val="fr-FR"/>
        </w:rPr>
        <w:t>gestion</w:t>
      </w:r>
      <w:r w:rsidR="00362456">
        <w:rPr>
          <w:rFonts w:ascii="Times New Roman" w:hAnsi="Times New Roman"/>
          <w:i w:val="0"/>
          <w:sz w:val="22"/>
          <w:szCs w:val="22"/>
          <w:lang w:val="fr-FR"/>
        </w:rPr>
        <w:t>, l’embauche de personnel,</w:t>
      </w:r>
      <w:r w:rsidR="006D0F9B" w:rsidRPr="00362456">
        <w:rPr>
          <w:rFonts w:ascii="Times New Roman" w:hAnsi="Times New Roman"/>
          <w:i w:val="0"/>
          <w:sz w:val="22"/>
          <w:szCs w:val="22"/>
          <w:lang w:val="fr-FR"/>
        </w:rPr>
        <w:t xml:space="preserve"> etc. </w:t>
      </w:r>
      <w:r w:rsidR="006D0F9B" w:rsidRPr="0022233E">
        <w:rPr>
          <w:rFonts w:ascii="Times New Roman" w:hAnsi="Times New Roman"/>
          <w:i w:val="0"/>
          <w:sz w:val="22"/>
          <w:szCs w:val="22"/>
          <w:lang w:val="fr-FR"/>
        </w:rPr>
        <w:t>(Serra et al 2009b).</w:t>
      </w:r>
    </w:p>
    <w:p w14:paraId="296BC93F" w14:textId="77777777" w:rsidR="009834E8" w:rsidRPr="0022233E" w:rsidRDefault="009834E8" w:rsidP="0085136A">
      <w:pPr>
        <w:pStyle w:val="BodyText"/>
        <w:widowControl/>
        <w:jc w:val="both"/>
        <w:rPr>
          <w:rFonts w:ascii="Times New Roman" w:hAnsi="Times New Roman"/>
          <w:i w:val="0"/>
          <w:sz w:val="22"/>
          <w:szCs w:val="22"/>
          <w:lang w:val="fr-FR"/>
        </w:rPr>
      </w:pPr>
    </w:p>
    <w:p w14:paraId="27143ECB" w14:textId="1F695C1D" w:rsidR="00D257CD" w:rsidRPr="00362456" w:rsidRDefault="00CC612F" w:rsidP="0085136A">
      <w:pPr>
        <w:pStyle w:val="BodyText"/>
        <w:widowControl/>
        <w:jc w:val="both"/>
        <w:rPr>
          <w:rFonts w:ascii="Times New Roman" w:hAnsi="Times New Roman"/>
          <w:i w:val="0"/>
          <w:sz w:val="22"/>
          <w:szCs w:val="22"/>
          <w:lang w:val="fr-FR"/>
        </w:rPr>
      </w:pPr>
      <w:r w:rsidRPr="00362456">
        <w:rPr>
          <w:rFonts w:ascii="Times New Roman" w:hAnsi="Times New Roman"/>
          <w:i w:val="0"/>
          <w:sz w:val="22"/>
          <w:szCs w:val="22"/>
          <w:lang w:val="fr-FR"/>
        </w:rPr>
        <w:t>E</w:t>
      </w:r>
      <w:r w:rsidR="009834E8" w:rsidRPr="00362456">
        <w:rPr>
          <w:rFonts w:ascii="Times New Roman" w:hAnsi="Times New Roman"/>
          <w:i w:val="0"/>
          <w:sz w:val="22"/>
          <w:szCs w:val="22"/>
          <w:lang w:val="fr-FR"/>
        </w:rPr>
        <w:t xml:space="preserve">n </w:t>
      </w:r>
      <w:r w:rsidR="00E65C17" w:rsidRPr="00362456">
        <w:rPr>
          <w:rFonts w:ascii="Times New Roman" w:hAnsi="Times New Roman"/>
          <w:i w:val="0"/>
          <w:sz w:val="22"/>
          <w:szCs w:val="22"/>
          <w:lang w:val="fr-FR"/>
        </w:rPr>
        <w:t>Turquie</w:t>
      </w:r>
      <w:r w:rsidR="00362456" w:rsidRPr="00362456">
        <w:rPr>
          <w:rFonts w:ascii="Times New Roman" w:hAnsi="Times New Roman"/>
          <w:i w:val="0"/>
          <w:sz w:val="22"/>
          <w:szCs w:val="22"/>
          <w:lang w:val="fr-FR"/>
        </w:rPr>
        <w:t>,</w:t>
      </w:r>
      <w:r w:rsidR="009834E8" w:rsidRPr="00362456">
        <w:rPr>
          <w:rFonts w:ascii="Times New Roman" w:hAnsi="Times New Roman"/>
          <w:i w:val="0"/>
          <w:sz w:val="22"/>
          <w:szCs w:val="22"/>
          <w:lang w:val="fr-FR"/>
        </w:rPr>
        <w:t xml:space="preserve"> 180 hectare</w:t>
      </w:r>
      <w:r w:rsidR="00362456" w:rsidRPr="00362456">
        <w:rPr>
          <w:rFonts w:ascii="Times New Roman" w:hAnsi="Times New Roman"/>
          <w:i w:val="0"/>
          <w:sz w:val="22"/>
          <w:szCs w:val="22"/>
          <w:lang w:val="fr-FR"/>
        </w:rPr>
        <w:t xml:space="preserve">s d’habitat </w:t>
      </w:r>
      <w:r w:rsidR="009773C5" w:rsidRPr="00362456">
        <w:rPr>
          <w:rFonts w:ascii="Times New Roman" w:hAnsi="Times New Roman"/>
          <w:i w:val="0"/>
          <w:sz w:val="22"/>
          <w:szCs w:val="22"/>
          <w:lang w:val="fr-FR"/>
        </w:rPr>
        <w:t>fréquenté par l’ibis</w:t>
      </w:r>
      <w:r w:rsidR="009773C5">
        <w:rPr>
          <w:rFonts w:ascii="Times New Roman" w:hAnsi="Times New Roman"/>
          <w:i w:val="0"/>
          <w:sz w:val="22"/>
          <w:szCs w:val="22"/>
          <w:lang w:val="fr-FR"/>
        </w:rPr>
        <w:t xml:space="preserve"> à Birecik ont</w:t>
      </w:r>
      <w:r w:rsidR="00FF4077">
        <w:rPr>
          <w:rFonts w:ascii="Times New Roman" w:hAnsi="Times New Roman"/>
          <w:i w:val="0"/>
          <w:sz w:val="22"/>
          <w:szCs w:val="22"/>
          <w:lang w:val="fr-FR"/>
        </w:rPr>
        <w:t xml:space="preserve"> été désigné</w:t>
      </w:r>
      <w:r w:rsidR="009773C5">
        <w:rPr>
          <w:rFonts w:ascii="Times New Roman" w:hAnsi="Times New Roman"/>
          <w:i w:val="0"/>
          <w:sz w:val="22"/>
          <w:szCs w:val="22"/>
          <w:lang w:val="fr-FR"/>
        </w:rPr>
        <w:t>s</w:t>
      </w:r>
      <w:r w:rsidR="00FF4077">
        <w:rPr>
          <w:rFonts w:ascii="Times New Roman" w:hAnsi="Times New Roman"/>
          <w:i w:val="0"/>
          <w:sz w:val="22"/>
          <w:szCs w:val="22"/>
          <w:lang w:val="fr-FR"/>
        </w:rPr>
        <w:t xml:space="preserve"> </w:t>
      </w:r>
      <w:r w:rsidR="00362456">
        <w:rPr>
          <w:rFonts w:ascii="Times New Roman" w:hAnsi="Times New Roman"/>
          <w:i w:val="0"/>
          <w:sz w:val="22"/>
          <w:szCs w:val="22"/>
          <w:lang w:val="fr-FR"/>
        </w:rPr>
        <w:t>« Aire d’amélioration de la vie sauvage »</w:t>
      </w:r>
      <w:r w:rsidR="009834E8" w:rsidRPr="00362456">
        <w:rPr>
          <w:rFonts w:ascii="Times New Roman" w:hAnsi="Times New Roman"/>
          <w:i w:val="0"/>
          <w:sz w:val="22"/>
          <w:szCs w:val="22"/>
          <w:lang w:val="fr-FR"/>
        </w:rPr>
        <w:t xml:space="preserve"> </w:t>
      </w:r>
      <w:r w:rsidR="0007619A" w:rsidRPr="00362456">
        <w:rPr>
          <w:rFonts w:ascii="Times New Roman" w:hAnsi="Times New Roman"/>
          <w:i w:val="0"/>
          <w:sz w:val="22"/>
          <w:szCs w:val="22"/>
          <w:lang w:val="fr-FR"/>
        </w:rPr>
        <w:t xml:space="preserve">en </w:t>
      </w:r>
      <w:r w:rsidR="009834E8" w:rsidRPr="00362456">
        <w:rPr>
          <w:rFonts w:ascii="Times New Roman" w:hAnsi="Times New Roman"/>
          <w:i w:val="0"/>
          <w:sz w:val="22"/>
          <w:szCs w:val="22"/>
          <w:lang w:val="fr-FR"/>
        </w:rPr>
        <w:t xml:space="preserve">2011. </w:t>
      </w:r>
      <w:r w:rsidR="009773C5">
        <w:rPr>
          <w:rFonts w:ascii="Times New Roman" w:hAnsi="Times New Roman"/>
          <w:i w:val="0"/>
          <w:sz w:val="22"/>
          <w:szCs w:val="22"/>
          <w:lang w:val="fr-FR"/>
        </w:rPr>
        <w:t xml:space="preserve">Un </w:t>
      </w:r>
      <w:r w:rsidR="00362456" w:rsidRPr="00362456">
        <w:rPr>
          <w:rFonts w:ascii="Times New Roman" w:hAnsi="Times New Roman"/>
          <w:i w:val="0"/>
          <w:sz w:val="22"/>
          <w:szCs w:val="22"/>
          <w:lang w:val="fr-FR"/>
        </w:rPr>
        <w:t xml:space="preserve">plan de </w:t>
      </w:r>
      <w:r w:rsidR="00E65C17" w:rsidRPr="00362456">
        <w:rPr>
          <w:rFonts w:ascii="Times New Roman" w:hAnsi="Times New Roman"/>
          <w:i w:val="0"/>
          <w:sz w:val="22"/>
          <w:szCs w:val="22"/>
          <w:lang w:val="fr-FR"/>
        </w:rPr>
        <w:t>gestion</w:t>
      </w:r>
      <w:r w:rsidR="009834E8" w:rsidRPr="00362456">
        <w:rPr>
          <w:rFonts w:ascii="Times New Roman" w:hAnsi="Times New Roman"/>
          <w:i w:val="0"/>
          <w:sz w:val="22"/>
          <w:szCs w:val="22"/>
          <w:lang w:val="fr-FR"/>
        </w:rPr>
        <w:t xml:space="preserve"> </w:t>
      </w:r>
      <w:r w:rsidR="00362456" w:rsidRPr="00362456">
        <w:rPr>
          <w:rFonts w:ascii="Times New Roman" w:hAnsi="Times New Roman"/>
          <w:i w:val="0"/>
          <w:sz w:val="22"/>
          <w:szCs w:val="22"/>
          <w:lang w:val="fr-FR"/>
        </w:rPr>
        <w:t>a été élaboré et est en attente d’</w:t>
      </w:r>
      <w:r w:rsidR="00362456">
        <w:rPr>
          <w:rFonts w:ascii="Times New Roman" w:hAnsi="Times New Roman"/>
          <w:i w:val="0"/>
          <w:sz w:val="22"/>
          <w:szCs w:val="22"/>
          <w:lang w:val="fr-FR"/>
        </w:rPr>
        <w:t>approbation.</w:t>
      </w:r>
    </w:p>
    <w:p w14:paraId="4EB9C178" w14:textId="77777777" w:rsidR="009834E8" w:rsidRPr="00362456" w:rsidRDefault="009834E8" w:rsidP="0085136A">
      <w:pPr>
        <w:pStyle w:val="BodyText"/>
        <w:widowControl/>
        <w:jc w:val="both"/>
        <w:rPr>
          <w:rFonts w:ascii="Times New Roman" w:hAnsi="Times New Roman"/>
          <w:i w:val="0"/>
          <w:sz w:val="22"/>
          <w:szCs w:val="22"/>
          <w:lang w:val="fr-FR"/>
        </w:rPr>
      </w:pPr>
    </w:p>
    <w:p w14:paraId="473FFC9F" w14:textId="462BC817" w:rsidR="00B0649D" w:rsidRPr="00795C15" w:rsidRDefault="00795C15" w:rsidP="009773C5">
      <w:pPr>
        <w:pStyle w:val="BodyText"/>
        <w:widowControl/>
        <w:spacing w:after="120"/>
        <w:jc w:val="both"/>
        <w:rPr>
          <w:rFonts w:ascii="Times New Roman" w:hAnsi="Times New Roman"/>
          <w:i w:val="0"/>
          <w:sz w:val="22"/>
          <w:szCs w:val="22"/>
          <w:lang w:val="fr-FR"/>
        </w:rPr>
      </w:pPr>
      <w:r w:rsidRPr="00795C15">
        <w:rPr>
          <w:rFonts w:ascii="Times New Roman" w:hAnsi="Times New Roman"/>
          <w:i w:val="0"/>
          <w:sz w:val="22"/>
          <w:szCs w:val="22"/>
          <w:lang w:val="fr-FR"/>
        </w:rPr>
        <w:t xml:space="preserve">Il convient de noter </w:t>
      </w:r>
      <w:r w:rsidR="009773C5">
        <w:rPr>
          <w:rFonts w:ascii="Times New Roman" w:hAnsi="Times New Roman"/>
          <w:i w:val="0"/>
          <w:sz w:val="22"/>
          <w:szCs w:val="22"/>
          <w:lang w:val="fr-FR"/>
        </w:rPr>
        <w:t xml:space="preserve">que lorsque </w:t>
      </w:r>
      <w:r w:rsidRPr="00795C15">
        <w:rPr>
          <w:rFonts w:ascii="Times New Roman" w:hAnsi="Times New Roman"/>
          <w:i w:val="0"/>
          <w:sz w:val="22"/>
          <w:szCs w:val="22"/>
          <w:lang w:val="fr-FR"/>
        </w:rPr>
        <w:t>les zones de halte régulières le long de la</w:t>
      </w:r>
      <w:r>
        <w:rPr>
          <w:rFonts w:ascii="Times New Roman" w:hAnsi="Times New Roman"/>
          <w:i w:val="0"/>
          <w:sz w:val="22"/>
          <w:szCs w:val="22"/>
          <w:lang w:val="fr-FR"/>
        </w:rPr>
        <w:t xml:space="preserve"> </w:t>
      </w:r>
      <w:r w:rsidR="00D41018" w:rsidRPr="00795C15">
        <w:rPr>
          <w:rFonts w:ascii="Times New Roman" w:hAnsi="Times New Roman"/>
          <w:i w:val="0"/>
          <w:sz w:val="22"/>
          <w:szCs w:val="22"/>
          <w:lang w:val="fr-FR"/>
        </w:rPr>
        <w:t>voie de migration</w:t>
      </w:r>
      <w:r>
        <w:rPr>
          <w:rFonts w:ascii="Times New Roman" w:hAnsi="Times New Roman"/>
          <w:i w:val="0"/>
          <w:sz w:val="22"/>
          <w:szCs w:val="22"/>
          <w:lang w:val="fr-FR"/>
        </w:rPr>
        <w:t xml:space="preserve"> arabique</w:t>
      </w:r>
      <w:r w:rsidR="00D257CD" w:rsidRPr="00795C15">
        <w:rPr>
          <w:rFonts w:ascii="Times New Roman" w:hAnsi="Times New Roman"/>
          <w:i w:val="0"/>
          <w:sz w:val="22"/>
          <w:szCs w:val="22"/>
          <w:lang w:val="fr-FR"/>
        </w:rPr>
        <w:t xml:space="preserve"> (</w:t>
      </w:r>
      <w:r w:rsidR="00E65C17" w:rsidRPr="00795C15">
        <w:rPr>
          <w:rFonts w:ascii="Times New Roman" w:hAnsi="Times New Roman"/>
          <w:i w:val="0"/>
          <w:sz w:val="22"/>
          <w:szCs w:val="22"/>
          <w:lang w:val="fr-FR"/>
        </w:rPr>
        <w:t>Arabie saoudite</w:t>
      </w:r>
      <w:r w:rsidR="00D257CD" w:rsidRPr="00795C15">
        <w:rPr>
          <w:rFonts w:ascii="Times New Roman" w:hAnsi="Times New Roman"/>
          <w:i w:val="0"/>
          <w:sz w:val="22"/>
          <w:szCs w:val="22"/>
          <w:lang w:val="fr-FR"/>
        </w:rPr>
        <w:t xml:space="preserve"> </w:t>
      </w:r>
      <w:r w:rsidR="00EC34E9" w:rsidRPr="00795C15">
        <w:rPr>
          <w:rFonts w:ascii="Times New Roman" w:hAnsi="Times New Roman"/>
          <w:i w:val="0"/>
          <w:sz w:val="22"/>
          <w:szCs w:val="22"/>
          <w:lang w:val="fr-FR"/>
        </w:rPr>
        <w:t xml:space="preserve">et </w:t>
      </w:r>
      <w:r w:rsidR="00E65C17" w:rsidRPr="00795C15">
        <w:rPr>
          <w:rFonts w:ascii="Times New Roman" w:hAnsi="Times New Roman"/>
          <w:i w:val="0"/>
          <w:sz w:val="22"/>
          <w:szCs w:val="22"/>
          <w:lang w:val="fr-FR"/>
        </w:rPr>
        <w:t>Yémen</w:t>
      </w:r>
      <w:r w:rsidR="00D257CD" w:rsidRPr="00795C15">
        <w:rPr>
          <w:rFonts w:ascii="Times New Roman" w:hAnsi="Times New Roman"/>
          <w:i w:val="0"/>
          <w:sz w:val="22"/>
          <w:szCs w:val="22"/>
          <w:lang w:val="fr-FR"/>
        </w:rPr>
        <w:t>)</w:t>
      </w:r>
      <w:r w:rsidR="009773C5">
        <w:rPr>
          <w:rFonts w:ascii="Times New Roman" w:hAnsi="Times New Roman"/>
          <w:i w:val="0"/>
          <w:sz w:val="22"/>
          <w:szCs w:val="22"/>
          <w:lang w:val="fr-FR"/>
        </w:rPr>
        <w:t xml:space="preserve"> </w:t>
      </w:r>
      <w:r>
        <w:rPr>
          <w:rFonts w:ascii="Times New Roman" w:hAnsi="Times New Roman"/>
          <w:i w:val="0"/>
          <w:sz w:val="22"/>
          <w:szCs w:val="22"/>
          <w:lang w:val="fr-FR"/>
        </w:rPr>
        <w:t xml:space="preserve">auront été clairement définies par les </w:t>
      </w:r>
      <w:r w:rsidR="001D4249" w:rsidRPr="00795C15">
        <w:rPr>
          <w:rFonts w:ascii="Times New Roman" w:hAnsi="Times New Roman"/>
          <w:i w:val="0"/>
          <w:sz w:val="22"/>
          <w:szCs w:val="22"/>
          <w:lang w:val="fr-FR"/>
        </w:rPr>
        <w:t>résultat</w:t>
      </w:r>
      <w:r w:rsidR="00F90F2B">
        <w:rPr>
          <w:rFonts w:ascii="Times New Roman" w:hAnsi="Times New Roman"/>
          <w:i w:val="0"/>
          <w:sz w:val="22"/>
          <w:szCs w:val="22"/>
          <w:lang w:val="fr-FR"/>
        </w:rPr>
        <w:t>s de surveillance</w:t>
      </w:r>
      <w:r>
        <w:rPr>
          <w:rFonts w:ascii="Times New Roman" w:hAnsi="Times New Roman"/>
          <w:i w:val="0"/>
          <w:sz w:val="22"/>
          <w:szCs w:val="22"/>
          <w:lang w:val="fr-FR"/>
        </w:rPr>
        <w:t xml:space="preserve">, </w:t>
      </w:r>
      <w:r w:rsidR="00E02102">
        <w:rPr>
          <w:rFonts w:ascii="Times New Roman" w:hAnsi="Times New Roman"/>
          <w:i w:val="0"/>
          <w:sz w:val="22"/>
          <w:szCs w:val="22"/>
          <w:lang w:val="fr-FR"/>
        </w:rPr>
        <w:t xml:space="preserve">il est possible qu’elles aient besoin de </w:t>
      </w:r>
      <w:r>
        <w:rPr>
          <w:rFonts w:ascii="Times New Roman" w:hAnsi="Times New Roman"/>
          <w:i w:val="0"/>
          <w:sz w:val="22"/>
          <w:szCs w:val="22"/>
          <w:lang w:val="fr-FR"/>
        </w:rPr>
        <w:t>mesures de protection</w:t>
      </w:r>
      <w:r w:rsidR="00E02102">
        <w:rPr>
          <w:rFonts w:ascii="Times New Roman" w:hAnsi="Times New Roman"/>
          <w:i w:val="0"/>
          <w:sz w:val="22"/>
          <w:szCs w:val="22"/>
          <w:lang w:val="fr-FR"/>
        </w:rPr>
        <w:t xml:space="preserve"> également</w:t>
      </w:r>
      <w:r w:rsidR="00D257CD" w:rsidRPr="00795C15">
        <w:rPr>
          <w:rFonts w:ascii="Times New Roman" w:hAnsi="Times New Roman"/>
          <w:i w:val="0"/>
          <w:sz w:val="22"/>
          <w:szCs w:val="22"/>
          <w:lang w:val="fr-FR"/>
        </w:rPr>
        <w:t xml:space="preserve">. </w:t>
      </w:r>
      <w:r w:rsidRPr="00795C15">
        <w:rPr>
          <w:rFonts w:ascii="Times New Roman" w:hAnsi="Times New Roman"/>
          <w:i w:val="0"/>
          <w:sz w:val="22"/>
          <w:szCs w:val="22"/>
          <w:lang w:val="fr-FR"/>
        </w:rPr>
        <w:t>L</w:t>
      </w:r>
      <w:r w:rsidR="00D257CD" w:rsidRPr="00795C15">
        <w:rPr>
          <w:rFonts w:ascii="Times New Roman" w:hAnsi="Times New Roman"/>
          <w:i w:val="0"/>
          <w:sz w:val="22"/>
          <w:szCs w:val="22"/>
          <w:lang w:val="fr-FR"/>
        </w:rPr>
        <w:t xml:space="preserve">e </w:t>
      </w:r>
      <w:r w:rsidR="00A56B02" w:rsidRPr="00795C15">
        <w:rPr>
          <w:rFonts w:ascii="Times New Roman" w:hAnsi="Times New Roman"/>
          <w:i w:val="0"/>
          <w:sz w:val="22"/>
          <w:szCs w:val="22"/>
          <w:lang w:val="fr-FR"/>
        </w:rPr>
        <w:t>principal</w:t>
      </w:r>
      <w:r w:rsidR="0007619A" w:rsidRPr="00795C15">
        <w:rPr>
          <w:rFonts w:ascii="Times New Roman" w:hAnsi="Times New Roman"/>
          <w:i w:val="0"/>
          <w:sz w:val="22"/>
          <w:szCs w:val="22"/>
          <w:lang w:val="fr-FR"/>
        </w:rPr>
        <w:t xml:space="preserve"> </w:t>
      </w:r>
      <w:r w:rsidRPr="00795C15">
        <w:rPr>
          <w:rFonts w:ascii="Times New Roman" w:hAnsi="Times New Roman"/>
          <w:i w:val="0"/>
          <w:sz w:val="22"/>
          <w:szCs w:val="22"/>
          <w:lang w:val="fr-FR"/>
        </w:rPr>
        <w:t>site d’</w:t>
      </w:r>
      <w:r w:rsidR="00375AA5" w:rsidRPr="00795C15">
        <w:rPr>
          <w:rFonts w:ascii="Times New Roman" w:hAnsi="Times New Roman"/>
          <w:i w:val="0"/>
          <w:sz w:val="22"/>
          <w:szCs w:val="22"/>
          <w:lang w:val="fr-FR"/>
        </w:rPr>
        <w:t>hivernage</w:t>
      </w:r>
      <w:r w:rsidR="00D257CD" w:rsidRPr="00795C15">
        <w:rPr>
          <w:rFonts w:ascii="Times New Roman" w:hAnsi="Times New Roman"/>
          <w:i w:val="0"/>
          <w:sz w:val="22"/>
          <w:szCs w:val="22"/>
          <w:lang w:val="fr-FR"/>
        </w:rPr>
        <w:t xml:space="preserve"> </w:t>
      </w:r>
      <w:r w:rsidRPr="00795C15">
        <w:rPr>
          <w:rFonts w:ascii="Times New Roman" w:hAnsi="Times New Roman"/>
          <w:i w:val="0"/>
          <w:sz w:val="22"/>
          <w:szCs w:val="22"/>
          <w:lang w:val="fr-FR"/>
        </w:rPr>
        <w:t>éthiopien est cons</w:t>
      </w:r>
      <w:r w:rsidR="00F90F2B">
        <w:rPr>
          <w:rFonts w:ascii="Times New Roman" w:hAnsi="Times New Roman"/>
          <w:i w:val="0"/>
          <w:sz w:val="22"/>
          <w:szCs w:val="22"/>
          <w:lang w:val="fr-FR"/>
        </w:rPr>
        <w:t>idéré aujourd’hui comme</w:t>
      </w:r>
      <w:r w:rsidRPr="00795C15">
        <w:rPr>
          <w:rFonts w:ascii="Times New Roman" w:hAnsi="Times New Roman"/>
          <w:i w:val="0"/>
          <w:sz w:val="22"/>
          <w:szCs w:val="22"/>
          <w:lang w:val="fr-FR"/>
        </w:rPr>
        <w:t xml:space="preserve"> s</w:t>
      </w:r>
      <w:r w:rsidR="00F90F2B">
        <w:rPr>
          <w:rFonts w:ascii="Times New Roman" w:hAnsi="Times New Roman"/>
          <w:i w:val="0"/>
          <w:sz w:val="22"/>
          <w:szCs w:val="22"/>
          <w:lang w:val="fr-FR"/>
        </w:rPr>
        <w:t xml:space="preserve">ûr et ne nécessitant pas </w:t>
      </w:r>
      <w:r>
        <w:rPr>
          <w:rFonts w:ascii="Times New Roman" w:hAnsi="Times New Roman"/>
          <w:i w:val="0"/>
          <w:sz w:val="22"/>
          <w:szCs w:val="22"/>
          <w:lang w:val="fr-FR"/>
        </w:rPr>
        <w:t>une protect</w:t>
      </w:r>
      <w:r w:rsidR="00F90F2B">
        <w:rPr>
          <w:rFonts w:ascii="Times New Roman" w:hAnsi="Times New Roman"/>
          <w:i w:val="0"/>
          <w:sz w:val="22"/>
          <w:szCs w:val="22"/>
          <w:lang w:val="fr-FR"/>
        </w:rPr>
        <w:t>ion officielle, mai</w:t>
      </w:r>
      <w:r w:rsidR="00E02102">
        <w:rPr>
          <w:rFonts w:ascii="Times New Roman" w:hAnsi="Times New Roman"/>
          <w:i w:val="0"/>
          <w:sz w:val="22"/>
          <w:szCs w:val="22"/>
          <w:lang w:val="fr-FR"/>
        </w:rPr>
        <w:t>s il faudra le surveiller</w:t>
      </w:r>
      <w:r w:rsidR="00F90F2B">
        <w:rPr>
          <w:rFonts w:ascii="Times New Roman" w:hAnsi="Times New Roman"/>
          <w:i w:val="0"/>
          <w:sz w:val="22"/>
          <w:szCs w:val="22"/>
          <w:lang w:val="fr-FR"/>
        </w:rPr>
        <w:t xml:space="preserve"> </w:t>
      </w:r>
      <w:r>
        <w:rPr>
          <w:rFonts w:ascii="Times New Roman" w:hAnsi="Times New Roman"/>
          <w:i w:val="0"/>
          <w:sz w:val="22"/>
          <w:szCs w:val="22"/>
          <w:lang w:val="fr-FR"/>
        </w:rPr>
        <w:t xml:space="preserve">régulièrement </w:t>
      </w:r>
      <w:r w:rsidR="00F90F2B">
        <w:rPr>
          <w:rFonts w:ascii="Times New Roman" w:hAnsi="Times New Roman"/>
          <w:i w:val="0"/>
          <w:sz w:val="22"/>
          <w:szCs w:val="22"/>
          <w:lang w:val="fr-FR"/>
        </w:rPr>
        <w:t>pour réexaminer</w:t>
      </w:r>
      <w:r w:rsidR="00E02102">
        <w:rPr>
          <w:rFonts w:ascii="Times New Roman" w:hAnsi="Times New Roman"/>
          <w:i w:val="0"/>
          <w:sz w:val="22"/>
          <w:szCs w:val="22"/>
          <w:lang w:val="fr-FR"/>
        </w:rPr>
        <w:t xml:space="preserve"> </w:t>
      </w:r>
      <w:r>
        <w:rPr>
          <w:rFonts w:ascii="Times New Roman" w:hAnsi="Times New Roman"/>
          <w:i w:val="0"/>
          <w:sz w:val="22"/>
          <w:szCs w:val="22"/>
          <w:lang w:val="fr-FR"/>
        </w:rPr>
        <w:t>cette question</w:t>
      </w:r>
      <w:r w:rsidR="00E02102">
        <w:rPr>
          <w:rFonts w:ascii="Times New Roman" w:hAnsi="Times New Roman"/>
          <w:i w:val="0"/>
          <w:sz w:val="22"/>
          <w:szCs w:val="22"/>
          <w:lang w:val="fr-FR"/>
        </w:rPr>
        <w:t xml:space="preserve"> éventuellement</w:t>
      </w:r>
      <w:r w:rsidR="00D257CD" w:rsidRPr="00795C15">
        <w:rPr>
          <w:rFonts w:ascii="Times New Roman" w:hAnsi="Times New Roman"/>
          <w:i w:val="0"/>
          <w:sz w:val="22"/>
          <w:szCs w:val="22"/>
          <w:lang w:val="fr-FR"/>
        </w:rPr>
        <w:t xml:space="preserve">. </w:t>
      </w:r>
    </w:p>
    <w:p w14:paraId="7CCB4C68" w14:textId="77777777" w:rsidR="007F2DA2" w:rsidRPr="00795C15" w:rsidRDefault="007F2DA2" w:rsidP="0085136A">
      <w:pPr>
        <w:pStyle w:val="BodyText"/>
        <w:widowControl/>
        <w:jc w:val="both"/>
        <w:rPr>
          <w:rFonts w:ascii="Times New Roman" w:hAnsi="Times New Roman"/>
          <w:i w:val="0"/>
          <w:sz w:val="22"/>
          <w:szCs w:val="22"/>
          <w:lang w:val="fr-FR"/>
        </w:rPr>
      </w:pPr>
    </w:p>
    <w:p w14:paraId="1E3F1A29" w14:textId="523E1D8D" w:rsidR="00AB448F" w:rsidRPr="0046750D" w:rsidRDefault="00F5586F">
      <w:pPr>
        <w:rPr>
          <w:b/>
          <w:sz w:val="22"/>
          <w:szCs w:val="22"/>
          <w:lang w:val="fr-FR"/>
        </w:rPr>
      </w:pPr>
      <w:bookmarkStart w:id="60" w:name="_Toc9232697"/>
      <w:bookmarkStart w:id="61" w:name="_Toc13990613"/>
      <w:bookmarkStart w:id="62" w:name="_Toc15718074"/>
      <w:bookmarkStart w:id="63" w:name="_Toc192330459"/>
      <w:bookmarkStart w:id="64" w:name="_Toc194830884"/>
      <w:r>
        <w:rPr>
          <w:b/>
          <w:sz w:val="22"/>
          <w:szCs w:val="22"/>
          <w:lang w:val="fr-FR"/>
        </w:rPr>
        <w:t>4.4. Ré</w:t>
      </w:r>
      <w:r w:rsidR="007D6FE0" w:rsidRPr="0046750D">
        <w:rPr>
          <w:b/>
          <w:sz w:val="22"/>
          <w:szCs w:val="22"/>
          <w:lang w:val="fr-FR"/>
        </w:rPr>
        <w:t>cent</w:t>
      </w:r>
      <w:r>
        <w:rPr>
          <w:b/>
          <w:sz w:val="22"/>
          <w:szCs w:val="22"/>
          <w:lang w:val="fr-FR"/>
        </w:rPr>
        <w:t>es</w:t>
      </w:r>
      <w:r w:rsidR="007D6FE0" w:rsidRPr="0046750D">
        <w:rPr>
          <w:b/>
          <w:sz w:val="22"/>
          <w:szCs w:val="22"/>
          <w:lang w:val="fr-FR"/>
        </w:rPr>
        <w:t xml:space="preserve"> </w:t>
      </w:r>
      <w:r>
        <w:rPr>
          <w:b/>
          <w:sz w:val="22"/>
          <w:szCs w:val="22"/>
          <w:lang w:val="fr-FR"/>
        </w:rPr>
        <w:t>m</w:t>
      </w:r>
      <w:r w:rsidR="0046750D" w:rsidRPr="0046750D">
        <w:rPr>
          <w:b/>
          <w:sz w:val="22"/>
          <w:szCs w:val="22"/>
          <w:lang w:val="fr-FR"/>
        </w:rPr>
        <w:t>esures de conservation</w:t>
      </w:r>
      <w:r>
        <w:rPr>
          <w:b/>
          <w:sz w:val="22"/>
          <w:szCs w:val="22"/>
          <w:lang w:val="fr-FR"/>
        </w:rPr>
        <w:t xml:space="preserve"> et c</w:t>
      </w:r>
      <w:r w:rsidR="007D6FE0" w:rsidRPr="0046750D">
        <w:rPr>
          <w:b/>
          <w:sz w:val="22"/>
          <w:szCs w:val="22"/>
          <w:lang w:val="fr-FR"/>
        </w:rPr>
        <w:t>oord</w:t>
      </w:r>
      <w:r>
        <w:rPr>
          <w:b/>
          <w:sz w:val="22"/>
          <w:szCs w:val="22"/>
          <w:lang w:val="fr-FR"/>
        </w:rPr>
        <w:t>ination de la m</w:t>
      </w:r>
      <w:r w:rsidR="00E65C17" w:rsidRPr="0046750D">
        <w:rPr>
          <w:b/>
          <w:sz w:val="22"/>
          <w:szCs w:val="22"/>
          <w:lang w:val="fr-FR"/>
        </w:rPr>
        <w:t xml:space="preserve">ise en </w:t>
      </w:r>
      <w:r>
        <w:rPr>
          <w:b/>
          <w:sz w:val="22"/>
          <w:szCs w:val="22"/>
          <w:lang w:val="fr-FR"/>
        </w:rPr>
        <w:t>œuvre</w:t>
      </w:r>
    </w:p>
    <w:p w14:paraId="75DB4B6B" w14:textId="77777777" w:rsidR="007D6FE0" w:rsidRPr="0046750D" w:rsidRDefault="007D6FE0">
      <w:pPr>
        <w:rPr>
          <w:sz w:val="22"/>
          <w:szCs w:val="22"/>
          <w:lang w:val="fr-FR"/>
        </w:rPr>
      </w:pPr>
    </w:p>
    <w:p w14:paraId="78E92E5F" w14:textId="2CFB77F7" w:rsidR="007D6FE0" w:rsidRPr="00F5586F" w:rsidRDefault="007D6FE0">
      <w:pPr>
        <w:rPr>
          <w:i/>
          <w:sz w:val="22"/>
          <w:szCs w:val="22"/>
          <w:lang w:val="fr-FR"/>
        </w:rPr>
      </w:pPr>
      <w:r w:rsidRPr="0007619A">
        <w:rPr>
          <w:i/>
          <w:sz w:val="22"/>
          <w:szCs w:val="22"/>
          <w:lang w:val="fr-FR"/>
        </w:rPr>
        <w:t xml:space="preserve">4.4.1. </w:t>
      </w:r>
      <w:r w:rsidR="00F5586F" w:rsidRPr="00F5586F">
        <w:rPr>
          <w:i/>
          <w:sz w:val="22"/>
          <w:szCs w:val="22"/>
          <w:lang w:val="fr-FR"/>
        </w:rPr>
        <w:t xml:space="preserve">Groupe de travail </w:t>
      </w:r>
      <w:r w:rsidR="00E112CE">
        <w:rPr>
          <w:i/>
          <w:sz w:val="22"/>
          <w:szCs w:val="22"/>
          <w:lang w:val="fr-FR"/>
        </w:rPr>
        <w:t>international sur l’Ibis chauve de l’AEWA</w:t>
      </w:r>
      <w:r w:rsidRPr="00F5586F">
        <w:rPr>
          <w:i/>
          <w:sz w:val="22"/>
          <w:szCs w:val="22"/>
          <w:lang w:val="fr-FR"/>
        </w:rPr>
        <w:t xml:space="preserve"> </w:t>
      </w:r>
    </w:p>
    <w:p w14:paraId="24A4DEEF" w14:textId="77777777" w:rsidR="007D6FE0" w:rsidRPr="00F5586F" w:rsidRDefault="007D6FE0">
      <w:pPr>
        <w:rPr>
          <w:sz w:val="22"/>
          <w:szCs w:val="22"/>
          <w:lang w:val="fr-FR"/>
        </w:rPr>
      </w:pPr>
    </w:p>
    <w:p w14:paraId="64094A5E" w14:textId="3CFC551C" w:rsidR="007D6FE0" w:rsidRPr="00C86410" w:rsidRDefault="0093363B" w:rsidP="007D6FE0">
      <w:pPr>
        <w:jc w:val="both"/>
        <w:rPr>
          <w:sz w:val="22"/>
          <w:szCs w:val="22"/>
          <w:lang w:val="fr-FR"/>
        </w:rPr>
      </w:pPr>
      <w:r w:rsidRPr="00795C15">
        <w:rPr>
          <w:sz w:val="22"/>
          <w:szCs w:val="22"/>
          <w:lang w:val="fr-FR"/>
        </w:rPr>
        <w:t>L</w:t>
      </w:r>
      <w:r w:rsidR="007D6FE0" w:rsidRPr="00795C15">
        <w:rPr>
          <w:sz w:val="22"/>
          <w:szCs w:val="22"/>
          <w:lang w:val="fr-FR"/>
        </w:rPr>
        <w:t xml:space="preserve">e </w:t>
      </w:r>
      <w:r w:rsidR="0007619A" w:rsidRPr="00795C15">
        <w:rPr>
          <w:sz w:val="22"/>
          <w:szCs w:val="22"/>
          <w:lang w:val="fr-FR"/>
        </w:rPr>
        <w:t xml:space="preserve">Groupe de travail </w:t>
      </w:r>
      <w:r w:rsidR="00E112CE">
        <w:rPr>
          <w:sz w:val="22"/>
          <w:szCs w:val="22"/>
          <w:lang w:val="fr-FR"/>
        </w:rPr>
        <w:t>international sur l’Ibis chauve de l’AEWA</w:t>
      </w:r>
      <w:r w:rsidR="007D6FE0" w:rsidRPr="00795C15">
        <w:rPr>
          <w:sz w:val="22"/>
          <w:szCs w:val="22"/>
          <w:lang w:val="fr-FR"/>
        </w:rPr>
        <w:t xml:space="preserve"> </w:t>
      </w:r>
      <w:r w:rsidR="00795C15" w:rsidRPr="00795C15">
        <w:rPr>
          <w:sz w:val="22"/>
          <w:szCs w:val="22"/>
          <w:lang w:val="fr-FR"/>
        </w:rPr>
        <w:t>a été</w:t>
      </w:r>
      <w:r w:rsidR="00795C15">
        <w:rPr>
          <w:sz w:val="22"/>
          <w:szCs w:val="22"/>
          <w:lang w:val="fr-FR"/>
        </w:rPr>
        <w:t xml:space="preserve"> convoqué par le Secrétariat du</w:t>
      </w:r>
      <w:r w:rsidR="007D6FE0" w:rsidRPr="00795C15">
        <w:rPr>
          <w:sz w:val="22"/>
          <w:szCs w:val="22"/>
          <w:lang w:val="fr-FR"/>
        </w:rPr>
        <w:t xml:space="preserve"> </w:t>
      </w:r>
      <w:r w:rsidR="00C4325B" w:rsidRPr="00795C15">
        <w:rPr>
          <w:sz w:val="22"/>
          <w:szCs w:val="22"/>
          <w:lang w:val="fr-FR"/>
        </w:rPr>
        <w:t>PNUE</w:t>
      </w:r>
      <w:r w:rsidR="00795C15">
        <w:rPr>
          <w:sz w:val="22"/>
          <w:szCs w:val="22"/>
          <w:lang w:val="fr-FR"/>
        </w:rPr>
        <w:t xml:space="preserve">/AEWA </w:t>
      </w:r>
      <w:r w:rsidR="0007619A" w:rsidRPr="00795C15">
        <w:rPr>
          <w:sz w:val="22"/>
          <w:szCs w:val="22"/>
          <w:lang w:val="fr-FR"/>
        </w:rPr>
        <w:t xml:space="preserve">en </w:t>
      </w:r>
      <w:r w:rsidR="0031119E" w:rsidRPr="00795C15">
        <w:rPr>
          <w:sz w:val="22"/>
          <w:szCs w:val="22"/>
          <w:lang w:val="fr-FR"/>
        </w:rPr>
        <w:t>2012</w:t>
      </w:r>
      <w:r w:rsidR="00795C15">
        <w:rPr>
          <w:sz w:val="22"/>
          <w:szCs w:val="22"/>
          <w:lang w:val="fr-FR"/>
        </w:rPr>
        <w:t>, après l’</w:t>
      </w:r>
      <w:r w:rsidR="007D6FE0" w:rsidRPr="00795C15">
        <w:rPr>
          <w:sz w:val="22"/>
          <w:szCs w:val="22"/>
          <w:lang w:val="fr-FR"/>
        </w:rPr>
        <w:t xml:space="preserve">adoption </w:t>
      </w:r>
      <w:r w:rsidR="00795C15">
        <w:rPr>
          <w:sz w:val="22"/>
          <w:szCs w:val="22"/>
          <w:lang w:val="fr-FR"/>
        </w:rPr>
        <w:t xml:space="preserve">du premier </w:t>
      </w:r>
      <w:r w:rsidR="00E70347" w:rsidRPr="00795C15">
        <w:rPr>
          <w:sz w:val="22"/>
          <w:szCs w:val="22"/>
          <w:lang w:val="fr-FR"/>
        </w:rPr>
        <w:t>Plan d’action international par espèce</w:t>
      </w:r>
      <w:r w:rsidR="00795C15">
        <w:rPr>
          <w:sz w:val="22"/>
          <w:szCs w:val="22"/>
          <w:lang w:val="fr-FR"/>
        </w:rPr>
        <w:t xml:space="preserve"> de l’AEWA pour la conservation de l’</w:t>
      </w:r>
      <w:r w:rsidR="0007619A" w:rsidRPr="00795C15">
        <w:rPr>
          <w:sz w:val="22"/>
          <w:szCs w:val="22"/>
          <w:lang w:val="fr-FR"/>
        </w:rPr>
        <w:t>Ibis chauve</w:t>
      </w:r>
      <w:r w:rsidR="00795C15">
        <w:rPr>
          <w:sz w:val="22"/>
          <w:szCs w:val="22"/>
          <w:lang w:val="fr-FR"/>
        </w:rPr>
        <w:t xml:space="preserve"> à la</w:t>
      </w:r>
      <w:r w:rsidR="007D6FE0" w:rsidRPr="00795C15">
        <w:rPr>
          <w:sz w:val="22"/>
          <w:szCs w:val="22"/>
          <w:lang w:val="fr-FR"/>
        </w:rPr>
        <w:t xml:space="preserve"> 3</w:t>
      </w:r>
      <w:r w:rsidR="00795C15">
        <w:rPr>
          <w:sz w:val="22"/>
          <w:szCs w:val="22"/>
          <w:vertAlign w:val="superscript"/>
          <w:lang w:val="fr-FR"/>
        </w:rPr>
        <w:t>è</w:t>
      </w:r>
      <w:r w:rsidR="00E02102">
        <w:rPr>
          <w:sz w:val="22"/>
          <w:szCs w:val="22"/>
          <w:vertAlign w:val="superscript"/>
          <w:lang w:val="fr-FR"/>
        </w:rPr>
        <w:t>me</w:t>
      </w:r>
      <w:r w:rsidR="007D6FE0" w:rsidRPr="00795C15">
        <w:rPr>
          <w:sz w:val="22"/>
          <w:szCs w:val="22"/>
          <w:lang w:val="fr-FR"/>
        </w:rPr>
        <w:t xml:space="preserve"> </w:t>
      </w:r>
      <w:r w:rsidR="00E02102">
        <w:rPr>
          <w:sz w:val="22"/>
          <w:szCs w:val="22"/>
          <w:lang w:val="fr-FR"/>
        </w:rPr>
        <w:t>R</w:t>
      </w:r>
      <w:r w:rsidR="00C4325B" w:rsidRPr="00795C15">
        <w:rPr>
          <w:sz w:val="22"/>
          <w:szCs w:val="22"/>
          <w:lang w:val="fr-FR"/>
        </w:rPr>
        <w:t>éunion</w:t>
      </w:r>
      <w:r w:rsidR="00795C15">
        <w:rPr>
          <w:sz w:val="22"/>
          <w:szCs w:val="22"/>
          <w:lang w:val="fr-FR"/>
        </w:rPr>
        <w:t xml:space="preserve"> des Parties à l’</w:t>
      </w:r>
      <w:r w:rsidR="007D6FE0" w:rsidRPr="00795C15">
        <w:rPr>
          <w:sz w:val="22"/>
          <w:szCs w:val="22"/>
          <w:lang w:val="fr-FR"/>
        </w:rPr>
        <w:t>A</w:t>
      </w:r>
      <w:r w:rsidR="00795C15">
        <w:rPr>
          <w:sz w:val="22"/>
          <w:szCs w:val="22"/>
          <w:lang w:val="fr-FR"/>
        </w:rPr>
        <w:t xml:space="preserve">EWA </w:t>
      </w:r>
      <w:r w:rsidR="0007619A" w:rsidRPr="00795C15">
        <w:rPr>
          <w:sz w:val="22"/>
          <w:szCs w:val="22"/>
          <w:lang w:val="fr-FR"/>
        </w:rPr>
        <w:t xml:space="preserve">en </w:t>
      </w:r>
      <w:r w:rsidR="007D6FE0" w:rsidRPr="00795C15">
        <w:rPr>
          <w:sz w:val="22"/>
          <w:szCs w:val="22"/>
          <w:lang w:val="fr-FR"/>
        </w:rPr>
        <w:t xml:space="preserve">2005. </w:t>
      </w:r>
      <w:r w:rsidR="00795C15" w:rsidRPr="00795C15">
        <w:rPr>
          <w:sz w:val="22"/>
          <w:szCs w:val="22"/>
          <w:lang w:val="fr-FR"/>
        </w:rPr>
        <w:t xml:space="preserve">Conformément au cadre établi pour les Groupes de travail internationaux </w:t>
      </w:r>
      <w:r w:rsidR="00E02102">
        <w:rPr>
          <w:sz w:val="22"/>
          <w:szCs w:val="22"/>
          <w:lang w:val="fr-FR"/>
        </w:rPr>
        <w:t>sur des espèces de l’AEWA</w:t>
      </w:r>
      <w:r w:rsidR="00CE2286" w:rsidRPr="00795C15">
        <w:rPr>
          <w:sz w:val="22"/>
          <w:szCs w:val="22"/>
          <w:lang w:val="fr-FR"/>
        </w:rPr>
        <w:t xml:space="preserve">, </w:t>
      </w:r>
      <w:r w:rsidR="00795C15">
        <w:rPr>
          <w:sz w:val="22"/>
          <w:szCs w:val="22"/>
          <w:lang w:val="fr-FR"/>
        </w:rPr>
        <w:t>les membre</w:t>
      </w:r>
      <w:r w:rsidR="00CE2286" w:rsidRPr="00795C15">
        <w:rPr>
          <w:sz w:val="22"/>
          <w:szCs w:val="22"/>
          <w:lang w:val="fr-FR"/>
        </w:rPr>
        <w:t xml:space="preserve">s </w:t>
      </w:r>
      <w:r w:rsidR="00E02102">
        <w:rPr>
          <w:sz w:val="22"/>
          <w:szCs w:val="22"/>
          <w:lang w:val="fr-FR"/>
        </w:rPr>
        <w:t xml:space="preserve">sont des </w:t>
      </w:r>
      <w:r w:rsidR="00795C15">
        <w:rPr>
          <w:sz w:val="22"/>
          <w:szCs w:val="22"/>
          <w:lang w:val="fr-FR"/>
        </w:rPr>
        <w:t>représentants</w:t>
      </w:r>
      <w:r w:rsidR="00CE2286" w:rsidRPr="00795C15">
        <w:rPr>
          <w:sz w:val="22"/>
          <w:szCs w:val="22"/>
          <w:lang w:val="fr-FR"/>
        </w:rPr>
        <w:t xml:space="preserve"> </w:t>
      </w:r>
      <w:r w:rsidR="00795C15">
        <w:rPr>
          <w:sz w:val="22"/>
          <w:szCs w:val="22"/>
          <w:lang w:val="fr-FR"/>
        </w:rPr>
        <w:t>gouvernementaux désignés</w:t>
      </w:r>
      <w:r w:rsidR="009C1E62">
        <w:rPr>
          <w:sz w:val="22"/>
          <w:szCs w:val="22"/>
          <w:lang w:val="fr-FR"/>
        </w:rPr>
        <w:t>,</w:t>
      </w:r>
      <w:r w:rsidR="00795C15">
        <w:rPr>
          <w:sz w:val="22"/>
          <w:szCs w:val="22"/>
          <w:lang w:val="fr-FR"/>
        </w:rPr>
        <w:t xml:space="preserve"> </w:t>
      </w:r>
      <w:r w:rsidR="00E02102">
        <w:rPr>
          <w:sz w:val="22"/>
          <w:szCs w:val="22"/>
          <w:lang w:val="fr-FR"/>
        </w:rPr>
        <w:t xml:space="preserve">des </w:t>
      </w:r>
      <w:r w:rsidR="00795C15">
        <w:rPr>
          <w:sz w:val="22"/>
          <w:szCs w:val="22"/>
          <w:lang w:val="fr-FR"/>
        </w:rPr>
        <w:t xml:space="preserve">experts </w:t>
      </w:r>
      <w:r w:rsidR="00E02102">
        <w:rPr>
          <w:sz w:val="22"/>
          <w:szCs w:val="22"/>
          <w:lang w:val="fr-FR"/>
        </w:rPr>
        <w:t>de</w:t>
      </w:r>
      <w:r w:rsidR="00795C15">
        <w:rPr>
          <w:sz w:val="22"/>
          <w:szCs w:val="22"/>
          <w:lang w:val="fr-FR"/>
        </w:rPr>
        <w:t xml:space="preserve"> l’espèce</w:t>
      </w:r>
      <w:r w:rsidR="00487B7F">
        <w:rPr>
          <w:sz w:val="22"/>
          <w:szCs w:val="22"/>
          <w:lang w:val="fr-FR"/>
        </w:rPr>
        <w:t xml:space="preserve"> </w:t>
      </w:r>
      <w:r w:rsidR="00795C15">
        <w:rPr>
          <w:sz w:val="22"/>
          <w:szCs w:val="22"/>
          <w:lang w:val="fr-FR"/>
        </w:rPr>
        <w:t>venant de la plupart des</w:t>
      </w:r>
      <w:r w:rsidR="00CE2286" w:rsidRPr="00795C15">
        <w:rPr>
          <w:sz w:val="22"/>
          <w:szCs w:val="22"/>
          <w:lang w:val="fr-FR"/>
        </w:rPr>
        <w:t xml:space="preserve"> </w:t>
      </w:r>
      <w:r w:rsidR="00795C15">
        <w:rPr>
          <w:sz w:val="22"/>
          <w:szCs w:val="22"/>
          <w:lang w:val="fr-FR"/>
        </w:rPr>
        <w:t>huit p</w:t>
      </w:r>
      <w:r w:rsidR="00BD2012" w:rsidRPr="00795C15">
        <w:rPr>
          <w:sz w:val="22"/>
          <w:szCs w:val="22"/>
          <w:lang w:val="fr-FR"/>
        </w:rPr>
        <w:t>rincipaux</w:t>
      </w:r>
      <w:r w:rsidR="00CE2286" w:rsidRPr="00795C15">
        <w:rPr>
          <w:sz w:val="22"/>
          <w:szCs w:val="22"/>
          <w:lang w:val="fr-FR"/>
        </w:rPr>
        <w:t xml:space="preserve"> </w:t>
      </w:r>
      <w:r w:rsidR="00487B7F">
        <w:rPr>
          <w:sz w:val="22"/>
          <w:szCs w:val="22"/>
          <w:lang w:val="fr-FR"/>
        </w:rPr>
        <w:t>É</w:t>
      </w:r>
      <w:r w:rsidR="00F44B95" w:rsidRPr="00795C15">
        <w:rPr>
          <w:sz w:val="22"/>
          <w:szCs w:val="22"/>
          <w:lang w:val="fr-FR"/>
        </w:rPr>
        <w:t>tats de l’aire de répartition</w:t>
      </w:r>
      <w:r w:rsidR="009C1E62">
        <w:rPr>
          <w:sz w:val="22"/>
          <w:szCs w:val="22"/>
          <w:lang w:val="fr-FR"/>
        </w:rPr>
        <w:t xml:space="preserve"> et </w:t>
      </w:r>
      <w:r w:rsidR="00795C15">
        <w:rPr>
          <w:sz w:val="22"/>
          <w:szCs w:val="22"/>
          <w:lang w:val="fr-FR"/>
        </w:rPr>
        <w:t xml:space="preserve">des </w:t>
      </w:r>
      <w:r w:rsidR="00487B7F">
        <w:rPr>
          <w:sz w:val="22"/>
          <w:szCs w:val="22"/>
          <w:lang w:val="fr-FR"/>
        </w:rPr>
        <w:t>É</w:t>
      </w:r>
      <w:r w:rsidR="009C1E62">
        <w:rPr>
          <w:sz w:val="22"/>
          <w:szCs w:val="22"/>
          <w:lang w:val="fr-FR"/>
        </w:rPr>
        <w:t>tats de l’aire de répartition qui font des</w:t>
      </w:r>
      <w:r w:rsidR="00795C15">
        <w:rPr>
          <w:sz w:val="22"/>
          <w:szCs w:val="22"/>
          <w:lang w:val="fr-FR"/>
        </w:rPr>
        <w:t xml:space="preserve"> essais de </w:t>
      </w:r>
      <w:r w:rsidR="004F55CD">
        <w:rPr>
          <w:sz w:val="22"/>
          <w:szCs w:val="22"/>
          <w:lang w:val="fr-FR"/>
        </w:rPr>
        <w:t xml:space="preserve">réintroduction dans le </w:t>
      </w:r>
      <w:r w:rsidR="00041ADE">
        <w:rPr>
          <w:sz w:val="22"/>
          <w:szCs w:val="22"/>
          <w:lang w:val="fr-FR"/>
        </w:rPr>
        <w:t>milieu</w:t>
      </w:r>
      <w:r w:rsidR="004F55CD">
        <w:rPr>
          <w:sz w:val="22"/>
          <w:szCs w:val="22"/>
          <w:lang w:val="fr-FR"/>
        </w:rPr>
        <w:t xml:space="preserve"> naturel</w:t>
      </w:r>
      <w:r w:rsidR="00795C15">
        <w:rPr>
          <w:sz w:val="22"/>
          <w:szCs w:val="22"/>
          <w:lang w:val="fr-FR"/>
        </w:rPr>
        <w:t xml:space="preserve">, ainsi que des </w:t>
      </w:r>
      <w:r w:rsidR="00CE2286" w:rsidRPr="00795C15">
        <w:rPr>
          <w:sz w:val="22"/>
          <w:szCs w:val="22"/>
          <w:lang w:val="fr-FR"/>
        </w:rPr>
        <w:t>observ</w:t>
      </w:r>
      <w:r w:rsidR="00795C15">
        <w:rPr>
          <w:sz w:val="22"/>
          <w:szCs w:val="22"/>
          <w:lang w:val="fr-FR"/>
        </w:rPr>
        <w:t>at</w:t>
      </w:r>
      <w:r w:rsidR="00CE2286" w:rsidRPr="00795C15">
        <w:rPr>
          <w:sz w:val="22"/>
          <w:szCs w:val="22"/>
          <w:lang w:val="fr-FR"/>
        </w:rPr>
        <w:t>e</w:t>
      </w:r>
      <w:r w:rsidR="00795C15">
        <w:rPr>
          <w:sz w:val="22"/>
          <w:szCs w:val="22"/>
          <w:lang w:val="fr-FR"/>
        </w:rPr>
        <w:t>u</w:t>
      </w:r>
      <w:r w:rsidR="00CE2286" w:rsidRPr="00795C15">
        <w:rPr>
          <w:sz w:val="22"/>
          <w:szCs w:val="22"/>
          <w:lang w:val="fr-FR"/>
        </w:rPr>
        <w:t>rs</w:t>
      </w:r>
      <w:r w:rsidR="00795C15">
        <w:rPr>
          <w:sz w:val="22"/>
          <w:szCs w:val="22"/>
          <w:lang w:val="fr-FR"/>
        </w:rPr>
        <w:t xml:space="preserve"> venant d’organisations </w:t>
      </w:r>
      <w:r w:rsidR="009C1E62">
        <w:rPr>
          <w:sz w:val="22"/>
          <w:szCs w:val="22"/>
          <w:lang w:val="fr-FR"/>
        </w:rPr>
        <w:t xml:space="preserve">environnementales </w:t>
      </w:r>
      <w:r w:rsidR="0046750D" w:rsidRPr="00795C15">
        <w:rPr>
          <w:sz w:val="22"/>
          <w:szCs w:val="22"/>
          <w:lang w:val="fr-FR"/>
        </w:rPr>
        <w:t>internationale</w:t>
      </w:r>
      <w:r w:rsidR="009C1E62">
        <w:rPr>
          <w:sz w:val="22"/>
          <w:szCs w:val="22"/>
          <w:lang w:val="fr-FR"/>
        </w:rPr>
        <w:t xml:space="preserve">s, notamment </w:t>
      </w:r>
      <w:r w:rsidR="00795C15">
        <w:rPr>
          <w:sz w:val="22"/>
          <w:szCs w:val="22"/>
          <w:lang w:val="fr-FR"/>
        </w:rPr>
        <w:t xml:space="preserve">par </w:t>
      </w:r>
      <w:r w:rsidR="009C1E62">
        <w:rPr>
          <w:sz w:val="22"/>
          <w:szCs w:val="22"/>
          <w:lang w:val="fr-FR"/>
        </w:rPr>
        <w:t>l’intermédiaire du</w:t>
      </w:r>
      <w:r w:rsidR="00795C15">
        <w:rPr>
          <w:sz w:val="22"/>
          <w:szCs w:val="22"/>
          <w:lang w:val="fr-FR"/>
        </w:rPr>
        <w:t xml:space="preserve"> rése</w:t>
      </w:r>
      <w:r w:rsidR="009C1E62">
        <w:rPr>
          <w:sz w:val="22"/>
          <w:szCs w:val="22"/>
          <w:lang w:val="fr-FR"/>
        </w:rPr>
        <w:t>au d’experts</w:t>
      </w:r>
      <w:r w:rsidR="00795C15">
        <w:rPr>
          <w:sz w:val="22"/>
          <w:szCs w:val="22"/>
          <w:lang w:val="fr-FR"/>
        </w:rPr>
        <w:t xml:space="preserve"> du Gro</w:t>
      </w:r>
      <w:r w:rsidR="009C1E62">
        <w:rPr>
          <w:sz w:val="22"/>
          <w:szCs w:val="22"/>
          <w:lang w:val="fr-FR"/>
        </w:rPr>
        <w:t>upe consultatif international s</w:t>
      </w:r>
      <w:r w:rsidR="00795C15">
        <w:rPr>
          <w:sz w:val="22"/>
          <w:szCs w:val="22"/>
          <w:lang w:val="fr-FR"/>
        </w:rPr>
        <w:t>ur l’</w:t>
      </w:r>
      <w:r w:rsidR="0007619A" w:rsidRPr="00795C15">
        <w:rPr>
          <w:sz w:val="22"/>
          <w:szCs w:val="22"/>
          <w:lang w:val="fr-FR"/>
        </w:rPr>
        <w:t>Ibis chauve</w:t>
      </w:r>
      <w:r w:rsidR="0031119E" w:rsidRPr="00795C15">
        <w:rPr>
          <w:sz w:val="22"/>
          <w:szCs w:val="22"/>
          <w:lang w:val="fr-FR"/>
        </w:rPr>
        <w:t xml:space="preserve"> (IAGNBI)</w:t>
      </w:r>
      <w:r w:rsidR="00CE2286" w:rsidRPr="00795C15">
        <w:rPr>
          <w:sz w:val="22"/>
          <w:szCs w:val="22"/>
          <w:lang w:val="fr-FR"/>
        </w:rPr>
        <w:t xml:space="preserve">. </w:t>
      </w:r>
      <w:r w:rsidR="00795C15" w:rsidRPr="00795C15">
        <w:rPr>
          <w:sz w:val="22"/>
          <w:szCs w:val="22"/>
          <w:lang w:val="fr-FR"/>
        </w:rPr>
        <w:t>La c</w:t>
      </w:r>
      <w:r w:rsidR="00CE2286" w:rsidRPr="00795C15">
        <w:rPr>
          <w:sz w:val="22"/>
          <w:szCs w:val="22"/>
          <w:lang w:val="fr-FR"/>
        </w:rPr>
        <w:t xml:space="preserve">oordination </w:t>
      </w:r>
      <w:r w:rsidR="00795C15" w:rsidRPr="00795C15">
        <w:rPr>
          <w:sz w:val="22"/>
          <w:szCs w:val="22"/>
          <w:lang w:val="fr-FR"/>
        </w:rPr>
        <w:t>du Gro</w:t>
      </w:r>
      <w:r w:rsidR="009C1E62">
        <w:rPr>
          <w:sz w:val="22"/>
          <w:szCs w:val="22"/>
          <w:lang w:val="fr-FR"/>
        </w:rPr>
        <w:t xml:space="preserve">upe de travail est </w:t>
      </w:r>
      <w:r w:rsidR="00795C15" w:rsidRPr="00795C15">
        <w:rPr>
          <w:sz w:val="22"/>
          <w:szCs w:val="22"/>
          <w:lang w:val="fr-FR"/>
        </w:rPr>
        <w:t xml:space="preserve">effectuée </w:t>
      </w:r>
      <w:r w:rsidR="009C1E62">
        <w:rPr>
          <w:sz w:val="22"/>
          <w:szCs w:val="22"/>
          <w:lang w:val="fr-FR"/>
        </w:rPr>
        <w:t xml:space="preserve">actuellement </w:t>
      </w:r>
      <w:r w:rsidR="00795C15" w:rsidRPr="00795C15">
        <w:rPr>
          <w:sz w:val="22"/>
          <w:szCs w:val="22"/>
          <w:lang w:val="fr-FR"/>
        </w:rPr>
        <w:t xml:space="preserve">par la </w:t>
      </w:r>
      <w:r w:rsidR="00C86410">
        <w:rPr>
          <w:sz w:val="22"/>
          <w:szCs w:val="22"/>
          <w:lang w:val="fr-FR"/>
        </w:rPr>
        <w:t>Société royale pour la protection des o</w:t>
      </w:r>
      <w:r w:rsidR="00375AA5" w:rsidRPr="00795C15">
        <w:rPr>
          <w:sz w:val="22"/>
          <w:szCs w:val="22"/>
          <w:lang w:val="fr-FR"/>
        </w:rPr>
        <w:t>iseaux</w:t>
      </w:r>
      <w:r w:rsidR="00CE2286" w:rsidRPr="00795C15">
        <w:rPr>
          <w:sz w:val="22"/>
          <w:szCs w:val="22"/>
          <w:lang w:val="fr-FR"/>
        </w:rPr>
        <w:t xml:space="preserve"> (RSPB)</w:t>
      </w:r>
      <w:r w:rsidR="009C1E62">
        <w:rPr>
          <w:sz w:val="22"/>
          <w:szCs w:val="22"/>
          <w:lang w:val="fr-FR"/>
        </w:rPr>
        <w:t>,</w:t>
      </w:r>
      <w:r w:rsidR="0031119E" w:rsidRPr="00795C15">
        <w:rPr>
          <w:sz w:val="22"/>
          <w:szCs w:val="22"/>
          <w:lang w:val="fr-FR"/>
        </w:rPr>
        <w:t xml:space="preserve"> </w:t>
      </w:r>
      <w:r w:rsidR="00CF57E8">
        <w:rPr>
          <w:sz w:val="22"/>
          <w:szCs w:val="22"/>
          <w:lang w:val="fr-FR"/>
        </w:rPr>
        <w:t xml:space="preserve">au nom </w:t>
      </w:r>
      <w:r w:rsidR="00C86410">
        <w:rPr>
          <w:sz w:val="22"/>
          <w:szCs w:val="22"/>
          <w:lang w:val="fr-FR"/>
        </w:rPr>
        <w:t>de BirdLife</w:t>
      </w:r>
      <w:r w:rsidR="0031119E" w:rsidRPr="00795C15">
        <w:rPr>
          <w:sz w:val="22"/>
          <w:szCs w:val="22"/>
          <w:lang w:val="fr-FR"/>
        </w:rPr>
        <w:t xml:space="preserve"> International</w:t>
      </w:r>
      <w:r w:rsidR="00CE2286" w:rsidRPr="00795C15">
        <w:rPr>
          <w:sz w:val="22"/>
          <w:szCs w:val="22"/>
          <w:lang w:val="fr-FR"/>
        </w:rPr>
        <w:t xml:space="preserve">. </w:t>
      </w:r>
      <w:r w:rsidR="00C86410" w:rsidRPr="00C86410">
        <w:rPr>
          <w:sz w:val="22"/>
          <w:szCs w:val="22"/>
          <w:lang w:val="fr-FR"/>
        </w:rPr>
        <w:t xml:space="preserve">Tous les </w:t>
      </w:r>
      <w:r w:rsidR="00A55239" w:rsidRPr="00C86410">
        <w:rPr>
          <w:sz w:val="22"/>
          <w:szCs w:val="22"/>
          <w:lang w:val="fr-FR"/>
        </w:rPr>
        <w:t xml:space="preserve">documents </w:t>
      </w:r>
      <w:r w:rsidR="00C86410" w:rsidRPr="00C86410">
        <w:rPr>
          <w:sz w:val="22"/>
          <w:szCs w:val="22"/>
          <w:lang w:val="fr-FR"/>
        </w:rPr>
        <w:t xml:space="preserve">de </w:t>
      </w:r>
      <w:r w:rsidR="00C86410">
        <w:rPr>
          <w:sz w:val="22"/>
          <w:szCs w:val="22"/>
          <w:lang w:val="fr-FR"/>
        </w:rPr>
        <w:t>ré</w:t>
      </w:r>
      <w:r w:rsidR="00C86410" w:rsidRPr="00C86410">
        <w:rPr>
          <w:sz w:val="22"/>
          <w:szCs w:val="22"/>
          <w:lang w:val="fr-FR"/>
        </w:rPr>
        <w:t>union, ainsi que les rapports finals du Groupe de travail</w:t>
      </w:r>
      <w:r w:rsidR="009C1E62">
        <w:rPr>
          <w:sz w:val="22"/>
          <w:szCs w:val="22"/>
          <w:lang w:val="fr-FR"/>
        </w:rPr>
        <w:t>,</w:t>
      </w:r>
      <w:r w:rsidR="00A55239" w:rsidRPr="00C86410">
        <w:rPr>
          <w:sz w:val="22"/>
          <w:szCs w:val="22"/>
          <w:lang w:val="fr-FR"/>
        </w:rPr>
        <w:t xml:space="preserve"> </w:t>
      </w:r>
      <w:r w:rsidR="00C86410">
        <w:rPr>
          <w:sz w:val="22"/>
          <w:szCs w:val="22"/>
          <w:lang w:val="fr-FR"/>
        </w:rPr>
        <w:t>peuvent être consultés sur le site Internet de l’AEWA</w:t>
      </w:r>
      <w:r w:rsidR="00A55239" w:rsidRPr="00C86410">
        <w:rPr>
          <w:sz w:val="22"/>
          <w:szCs w:val="22"/>
          <w:lang w:val="fr-FR"/>
        </w:rPr>
        <w:t xml:space="preserve"> (</w:t>
      </w:r>
      <w:hyperlink r:id="rId25" w:history="1">
        <w:r w:rsidR="00C86410" w:rsidRPr="00E35E68">
          <w:rPr>
            <w:rStyle w:val="Hyperlink"/>
            <w:sz w:val="22"/>
            <w:szCs w:val="22"/>
            <w:lang w:val="fr-FR"/>
          </w:rPr>
          <w:t>http://www.unep-aewa.org/en/workinggroup/aewa-international-species-working-groups-iswg</w:t>
        </w:r>
      </w:hyperlink>
      <w:r w:rsidR="00D446EC" w:rsidRPr="00C86410">
        <w:rPr>
          <w:sz w:val="22"/>
          <w:szCs w:val="22"/>
          <w:lang w:val="fr-FR"/>
        </w:rPr>
        <w:t xml:space="preserve">). </w:t>
      </w:r>
    </w:p>
    <w:p w14:paraId="5376E64B" w14:textId="77777777" w:rsidR="00A55239" w:rsidRPr="00C86410" w:rsidRDefault="00A55239" w:rsidP="007D6FE0">
      <w:pPr>
        <w:jc w:val="both"/>
        <w:rPr>
          <w:sz w:val="22"/>
          <w:szCs w:val="22"/>
          <w:lang w:val="fr-FR"/>
        </w:rPr>
      </w:pPr>
    </w:p>
    <w:p w14:paraId="136DA58A" w14:textId="03A5EF15" w:rsidR="00A55239" w:rsidRPr="0022233E" w:rsidRDefault="00A55239" w:rsidP="007D6FE0">
      <w:pPr>
        <w:jc w:val="both"/>
        <w:rPr>
          <w:sz w:val="22"/>
          <w:szCs w:val="22"/>
          <w:lang w:val="fr-FR"/>
        </w:rPr>
      </w:pPr>
      <w:r w:rsidRPr="0022233E">
        <w:rPr>
          <w:sz w:val="22"/>
          <w:szCs w:val="22"/>
          <w:lang w:val="fr-FR"/>
        </w:rPr>
        <w:t>A</w:t>
      </w:r>
      <w:r w:rsidR="0022233E" w:rsidRPr="0022233E">
        <w:rPr>
          <w:sz w:val="22"/>
          <w:szCs w:val="22"/>
          <w:lang w:val="fr-FR"/>
        </w:rPr>
        <w:t>u momen</w:t>
      </w:r>
      <w:r w:rsidRPr="0022233E">
        <w:rPr>
          <w:sz w:val="22"/>
          <w:szCs w:val="22"/>
          <w:lang w:val="fr-FR"/>
        </w:rPr>
        <w:t xml:space="preserve">t </w:t>
      </w:r>
      <w:r w:rsidR="0022233E" w:rsidRPr="0022233E">
        <w:rPr>
          <w:sz w:val="22"/>
          <w:szCs w:val="22"/>
          <w:lang w:val="fr-FR"/>
        </w:rPr>
        <w:t>de la rédaction</w:t>
      </w:r>
      <w:r w:rsidR="0022233E">
        <w:rPr>
          <w:sz w:val="22"/>
          <w:szCs w:val="22"/>
          <w:lang w:val="fr-FR"/>
        </w:rPr>
        <w:t xml:space="preserve"> du plan d’action, un</w:t>
      </w:r>
      <w:r w:rsidRPr="0022233E">
        <w:rPr>
          <w:sz w:val="22"/>
          <w:szCs w:val="22"/>
          <w:lang w:val="fr-FR"/>
        </w:rPr>
        <w:t xml:space="preserve"> </w:t>
      </w:r>
      <w:r w:rsidR="0022233E">
        <w:rPr>
          <w:sz w:val="22"/>
          <w:szCs w:val="22"/>
          <w:lang w:val="fr-FR"/>
        </w:rPr>
        <w:t>site Internet</w:t>
      </w:r>
      <w:r w:rsidRPr="0022233E">
        <w:rPr>
          <w:sz w:val="22"/>
          <w:szCs w:val="22"/>
          <w:lang w:val="fr-FR"/>
        </w:rPr>
        <w:t xml:space="preserve"> </w:t>
      </w:r>
      <w:r w:rsidR="00EC34E9" w:rsidRPr="0022233E">
        <w:rPr>
          <w:sz w:val="22"/>
          <w:szCs w:val="22"/>
          <w:lang w:val="fr-FR"/>
        </w:rPr>
        <w:t xml:space="preserve">et </w:t>
      </w:r>
      <w:r w:rsidR="0022233E">
        <w:rPr>
          <w:sz w:val="22"/>
          <w:szCs w:val="22"/>
          <w:lang w:val="fr-FR"/>
        </w:rPr>
        <w:t xml:space="preserve">un espace de travail </w:t>
      </w:r>
      <w:r w:rsidRPr="0022233E">
        <w:rPr>
          <w:sz w:val="22"/>
          <w:szCs w:val="22"/>
          <w:lang w:val="fr-FR"/>
        </w:rPr>
        <w:t xml:space="preserve">international </w:t>
      </w:r>
      <w:r w:rsidR="0022233E">
        <w:rPr>
          <w:sz w:val="22"/>
          <w:szCs w:val="22"/>
          <w:lang w:val="fr-FR"/>
        </w:rPr>
        <w:t>fourni</w:t>
      </w:r>
      <w:r w:rsidR="00CF57E8">
        <w:rPr>
          <w:sz w:val="22"/>
          <w:szCs w:val="22"/>
          <w:lang w:val="fr-FR"/>
        </w:rPr>
        <w:t>s</w:t>
      </w:r>
      <w:r w:rsidR="0022233E">
        <w:rPr>
          <w:sz w:val="22"/>
          <w:szCs w:val="22"/>
          <w:lang w:val="fr-FR"/>
        </w:rPr>
        <w:t xml:space="preserve"> par le Secrétariat du PNUE/AEWA pour tous les </w:t>
      </w:r>
      <w:r w:rsidR="00C86410" w:rsidRPr="0022233E">
        <w:rPr>
          <w:sz w:val="22"/>
          <w:szCs w:val="22"/>
          <w:lang w:val="fr-FR"/>
        </w:rPr>
        <w:t>Groupe</w:t>
      </w:r>
      <w:r w:rsidR="0022233E">
        <w:rPr>
          <w:sz w:val="22"/>
          <w:szCs w:val="22"/>
          <w:lang w:val="fr-FR"/>
        </w:rPr>
        <w:t>s</w:t>
      </w:r>
      <w:r w:rsidR="00C86410" w:rsidRPr="0022233E">
        <w:rPr>
          <w:sz w:val="22"/>
          <w:szCs w:val="22"/>
          <w:lang w:val="fr-FR"/>
        </w:rPr>
        <w:t xml:space="preserve"> de travail</w:t>
      </w:r>
      <w:r w:rsidR="0022233E">
        <w:rPr>
          <w:sz w:val="22"/>
          <w:szCs w:val="22"/>
          <w:lang w:val="fr-FR"/>
        </w:rPr>
        <w:t xml:space="preserve"> </w:t>
      </w:r>
      <w:r w:rsidRPr="0022233E">
        <w:rPr>
          <w:sz w:val="22"/>
          <w:szCs w:val="22"/>
          <w:lang w:val="fr-FR"/>
        </w:rPr>
        <w:t>s</w:t>
      </w:r>
      <w:r w:rsidR="0022233E">
        <w:rPr>
          <w:sz w:val="22"/>
          <w:szCs w:val="22"/>
          <w:lang w:val="fr-FR"/>
        </w:rPr>
        <w:t>ur les espèces étai</w:t>
      </w:r>
      <w:r w:rsidR="00CF57E8">
        <w:rPr>
          <w:sz w:val="22"/>
          <w:szCs w:val="22"/>
          <w:lang w:val="fr-FR"/>
        </w:rPr>
        <w:t>en</w:t>
      </w:r>
      <w:r w:rsidR="0022233E">
        <w:rPr>
          <w:sz w:val="22"/>
          <w:szCs w:val="22"/>
          <w:lang w:val="fr-FR"/>
        </w:rPr>
        <w:t>t en cours d’élaboration</w:t>
      </w:r>
      <w:r w:rsidR="00CF57E8">
        <w:rPr>
          <w:sz w:val="22"/>
          <w:szCs w:val="22"/>
          <w:lang w:val="fr-FR"/>
        </w:rPr>
        <w:t>, afin</w:t>
      </w:r>
      <w:r w:rsidR="0022233E">
        <w:rPr>
          <w:sz w:val="22"/>
          <w:szCs w:val="22"/>
          <w:lang w:val="fr-FR"/>
        </w:rPr>
        <w:t xml:space="preserve"> d</w:t>
      </w:r>
      <w:r w:rsidR="00CF57E8">
        <w:rPr>
          <w:sz w:val="22"/>
          <w:szCs w:val="22"/>
          <w:lang w:val="fr-FR"/>
        </w:rPr>
        <w:t xml:space="preserve">e faciliter la communication </w:t>
      </w:r>
      <w:r w:rsidR="0022233E">
        <w:rPr>
          <w:sz w:val="22"/>
          <w:szCs w:val="22"/>
          <w:lang w:val="fr-FR"/>
        </w:rPr>
        <w:t xml:space="preserve">entre les membres du </w:t>
      </w:r>
      <w:r w:rsidR="00C86410" w:rsidRPr="0022233E">
        <w:rPr>
          <w:sz w:val="22"/>
          <w:szCs w:val="22"/>
          <w:lang w:val="fr-FR"/>
        </w:rPr>
        <w:t>Groupe de travail</w:t>
      </w:r>
      <w:r w:rsidR="0022233E">
        <w:rPr>
          <w:sz w:val="22"/>
          <w:szCs w:val="22"/>
          <w:lang w:val="fr-FR"/>
        </w:rPr>
        <w:t xml:space="preserve"> </w:t>
      </w:r>
      <w:r w:rsidR="00CF57E8">
        <w:rPr>
          <w:sz w:val="22"/>
          <w:szCs w:val="22"/>
          <w:lang w:val="fr-FR"/>
        </w:rPr>
        <w:t xml:space="preserve">pendant la période d’intersession </w:t>
      </w:r>
      <w:r w:rsidR="0022233E">
        <w:rPr>
          <w:sz w:val="22"/>
          <w:szCs w:val="22"/>
          <w:lang w:val="fr-FR"/>
        </w:rPr>
        <w:t xml:space="preserve">et de faire connaître les </w:t>
      </w:r>
      <w:r w:rsidR="0046750D" w:rsidRPr="0022233E">
        <w:rPr>
          <w:sz w:val="22"/>
          <w:szCs w:val="22"/>
          <w:lang w:val="fr-FR"/>
        </w:rPr>
        <w:t>activités</w:t>
      </w:r>
      <w:r w:rsidR="0022233E">
        <w:rPr>
          <w:sz w:val="22"/>
          <w:szCs w:val="22"/>
          <w:lang w:val="fr-FR"/>
        </w:rPr>
        <w:t xml:space="preserve"> du </w:t>
      </w:r>
      <w:r w:rsidR="00C86410" w:rsidRPr="0022233E">
        <w:rPr>
          <w:sz w:val="22"/>
          <w:szCs w:val="22"/>
          <w:lang w:val="fr-FR"/>
        </w:rPr>
        <w:t>Groupe de travail</w:t>
      </w:r>
      <w:r w:rsidR="00CF57E8">
        <w:rPr>
          <w:sz w:val="22"/>
          <w:szCs w:val="22"/>
          <w:lang w:val="fr-FR"/>
        </w:rPr>
        <w:t xml:space="preserve"> à la communauté environnementale plus vaste</w:t>
      </w:r>
      <w:r w:rsidRPr="0022233E">
        <w:rPr>
          <w:sz w:val="22"/>
          <w:szCs w:val="22"/>
          <w:lang w:val="fr-FR"/>
        </w:rPr>
        <w:t xml:space="preserve">. </w:t>
      </w:r>
      <w:r w:rsidR="0022233E">
        <w:rPr>
          <w:sz w:val="22"/>
          <w:szCs w:val="22"/>
          <w:lang w:val="fr-FR"/>
        </w:rPr>
        <w:t>Pour des</w:t>
      </w:r>
      <w:r w:rsidRPr="0022233E">
        <w:rPr>
          <w:sz w:val="22"/>
          <w:szCs w:val="22"/>
          <w:lang w:val="fr-FR"/>
        </w:rPr>
        <w:t xml:space="preserve"> information</w:t>
      </w:r>
      <w:r w:rsidR="0022233E">
        <w:rPr>
          <w:sz w:val="22"/>
          <w:szCs w:val="22"/>
          <w:lang w:val="fr-FR"/>
        </w:rPr>
        <w:t xml:space="preserve">s actualisées sur les </w:t>
      </w:r>
      <w:r w:rsidR="0046750D" w:rsidRPr="0022233E">
        <w:rPr>
          <w:sz w:val="22"/>
          <w:szCs w:val="22"/>
          <w:lang w:val="fr-FR"/>
        </w:rPr>
        <w:t>activités</w:t>
      </w:r>
      <w:r w:rsidR="0022233E">
        <w:rPr>
          <w:sz w:val="22"/>
          <w:szCs w:val="22"/>
          <w:lang w:val="fr-FR"/>
        </w:rPr>
        <w:t xml:space="preserve"> du </w:t>
      </w:r>
      <w:r w:rsidR="0022233E" w:rsidRPr="0022233E">
        <w:rPr>
          <w:sz w:val="22"/>
          <w:szCs w:val="22"/>
          <w:lang w:val="fr-FR"/>
        </w:rPr>
        <w:t>Groupe de travail</w:t>
      </w:r>
      <w:r w:rsidRPr="0022233E">
        <w:rPr>
          <w:sz w:val="22"/>
          <w:szCs w:val="22"/>
          <w:lang w:val="fr-FR"/>
        </w:rPr>
        <w:t xml:space="preserve">, </w:t>
      </w:r>
      <w:r w:rsidR="00CF57E8">
        <w:rPr>
          <w:sz w:val="22"/>
          <w:szCs w:val="22"/>
          <w:lang w:val="fr-FR"/>
        </w:rPr>
        <w:t xml:space="preserve">veuillez </w:t>
      </w:r>
      <w:r w:rsidR="0022233E">
        <w:rPr>
          <w:sz w:val="22"/>
          <w:szCs w:val="22"/>
          <w:lang w:val="fr-FR"/>
        </w:rPr>
        <w:t xml:space="preserve">consulter le </w:t>
      </w:r>
      <w:r w:rsidR="0082751C" w:rsidRPr="0022233E">
        <w:rPr>
          <w:sz w:val="22"/>
          <w:szCs w:val="22"/>
          <w:lang w:val="fr-FR"/>
        </w:rPr>
        <w:t xml:space="preserve">site Internet </w:t>
      </w:r>
      <w:r w:rsidR="0082751C">
        <w:rPr>
          <w:sz w:val="22"/>
          <w:szCs w:val="22"/>
          <w:lang w:val="fr-FR"/>
        </w:rPr>
        <w:t xml:space="preserve">du </w:t>
      </w:r>
      <w:r w:rsidR="00C86410" w:rsidRPr="0022233E">
        <w:rPr>
          <w:sz w:val="22"/>
          <w:szCs w:val="22"/>
          <w:lang w:val="fr-FR"/>
        </w:rPr>
        <w:t>Groupe de travail</w:t>
      </w:r>
      <w:r w:rsidRPr="0022233E">
        <w:rPr>
          <w:sz w:val="22"/>
          <w:szCs w:val="22"/>
          <w:lang w:val="fr-FR"/>
        </w:rPr>
        <w:t xml:space="preserve"> (</w:t>
      </w:r>
      <w:hyperlink r:id="rId26" w:history="1">
        <w:r w:rsidR="00884AD5" w:rsidRPr="0022233E">
          <w:rPr>
            <w:rStyle w:val="Hyperlink"/>
            <w:sz w:val="22"/>
            <w:szCs w:val="22"/>
            <w:lang w:val="fr-FR"/>
          </w:rPr>
          <w:t>http://northernbaldibis.aewa.info</w:t>
        </w:r>
      </w:hyperlink>
      <w:r w:rsidRPr="0022233E">
        <w:rPr>
          <w:sz w:val="22"/>
          <w:szCs w:val="22"/>
          <w:lang w:val="fr-FR"/>
        </w:rPr>
        <w:t>).</w:t>
      </w:r>
    </w:p>
    <w:p w14:paraId="70744DE3" w14:textId="77777777" w:rsidR="00CE2286" w:rsidRPr="0022233E" w:rsidRDefault="00CE2286" w:rsidP="007D6FE0">
      <w:pPr>
        <w:jc w:val="both"/>
        <w:rPr>
          <w:sz w:val="22"/>
          <w:szCs w:val="22"/>
          <w:lang w:val="fr-FR"/>
        </w:rPr>
      </w:pPr>
    </w:p>
    <w:p w14:paraId="38DCE47E" w14:textId="3824AE38" w:rsidR="007D6FE0" w:rsidRPr="0082751C" w:rsidRDefault="00F5586F">
      <w:pPr>
        <w:rPr>
          <w:i/>
          <w:sz w:val="22"/>
          <w:szCs w:val="22"/>
          <w:lang w:val="fr-FR"/>
        </w:rPr>
      </w:pPr>
      <w:r w:rsidRPr="0082751C">
        <w:rPr>
          <w:i/>
          <w:sz w:val="22"/>
          <w:szCs w:val="22"/>
          <w:lang w:val="fr-FR"/>
        </w:rPr>
        <w:t>4.4.2. Ré</w:t>
      </w:r>
      <w:r w:rsidR="007D6FE0" w:rsidRPr="0082751C">
        <w:rPr>
          <w:i/>
          <w:sz w:val="22"/>
          <w:szCs w:val="22"/>
          <w:lang w:val="fr-FR"/>
        </w:rPr>
        <w:t>cent</w:t>
      </w:r>
      <w:r w:rsidRPr="0082751C">
        <w:rPr>
          <w:i/>
          <w:sz w:val="22"/>
          <w:szCs w:val="22"/>
          <w:lang w:val="fr-FR"/>
        </w:rPr>
        <w:t>s</w:t>
      </w:r>
      <w:r w:rsidR="007D6FE0" w:rsidRPr="0082751C">
        <w:rPr>
          <w:i/>
          <w:sz w:val="22"/>
          <w:szCs w:val="22"/>
          <w:lang w:val="fr-FR"/>
        </w:rPr>
        <w:t xml:space="preserve"> </w:t>
      </w:r>
      <w:r w:rsidRPr="0082751C">
        <w:rPr>
          <w:i/>
          <w:sz w:val="22"/>
          <w:szCs w:val="22"/>
          <w:lang w:val="fr-FR"/>
        </w:rPr>
        <w:t>projets de conservation</w:t>
      </w:r>
    </w:p>
    <w:p w14:paraId="0D368653" w14:textId="77777777" w:rsidR="007D6FE0" w:rsidRPr="0082751C" w:rsidRDefault="007D6FE0">
      <w:pPr>
        <w:rPr>
          <w:sz w:val="22"/>
          <w:szCs w:val="22"/>
          <w:lang w:val="fr-FR"/>
        </w:rPr>
      </w:pPr>
    </w:p>
    <w:p w14:paraId="7FCBDBBD" w14:textId="65A1B4F2" w:rsidR="002714AC" w:rsidRPr="0082751C" w:rsidRDefault="000E05AC" w:rsidP="00514607">
      <w:pPr>
        <w:jc w:val="both"/>
        <w:rPr>
          <w:sz w:val="22"/>
          <w:szCs w:val="22"/>
          <w:lang w:val="fr-FR"/>
        </w:rPr>
      </w:pPr>
      <w:r>
        <w:rPr>
          <w:sz w:val="22"/>
          <w:szCs w:val="22"/>
          <w:lang w:val="fr-FR"/>
        </w:rPr>
        <w:t>Des activités</w:t>
      </w:r>
      <w:r w:rsidR="0082751C" w:rsidRPr="0082751C">
        <w:rPr>
          <w:sz w:val="22"/>
          <w:szCs w:val="22"/>
          <w:lang w:val="fr-FR"/>
        </w:rPr>
        <w:t xml:space="preserve"> de surve</w:t>
      </w:r>
      <w:r>
        <w:rPr>
          <w:sz w:val="22"/>
          <w:szCs w:val="22"/>
          <w:lang w:val="fr-FR"/>
        </w:rPr>
        <w:t xml:space="preserve">illance continue et un certain nombre d’activités </w:t>
      </w:r>
      <w:r w:rsidR="0082751C" w:rsidRPr="0082751C">
        <w:rPr>
          <w:sz w:val="22"/>
          <w:szCs w:val="22"/>
          <w:lang w:val="fr-FR"/>
        </w:rPr>
        <w:t xml:space="preserve">de </w:t>
      </w:r>
      <w:r w:rsidR="0082751C">
        <w:rPr>
          <w:sz w:val="22"/>
          <w:szCs w:val="22"/>
          <w:lang w:val="fr-FR"/>
        </w:rPr>
        <w:t>sensibilisation</w:t>
      </w:r>
      <w:r w:rsidR="002F1FB5" w:rsidRPr="0082751C">
        <w:rPr>
          <w:sz w:val="22"/>
          <w:szCs w:val="22"/>
          <w:lang w:val="fr-FR"/>
        </w:rPr>
        <w:t xml:space="preserve"> </w:t>
      </w:r>
      <w:r w:rsidR="00EC34E9" w:rsidRPr="0082751C">
        <w:rPr>
          <w:sz w:val="22"/>
          <w:szCs w:val="22"/>
          <w:lang w:val="fr-FR"/>
        </w:rPr>
        <w:t xml:space="preserve">et </w:t>
      </w:r>
      <w:r w:rsidR="0082751C">
        <w:rPr>
          <w:sz w:val="22"/>
          <w:szCs w:val="22"/>
          <w:lang w:val="fr-FR"/>
        </w:rPr>
        <w:t>de dé</w:t>
      </w:r>
      <w:r w:rsidR="002F1FB5" w:rsidRPr="0082751C">
        <w:rPr>
          <w:sz w:val="22"/>
          <w:szCs w:val="22"/>
          <w:lang w:val="fr-FR"/>
        </w:rPr>
        <w:t>velop</w:t>
      </w:r>
      <w:r w:rsidR="0082751C">
        <w:rPr>
          <w:sz w:val="22"/>
          <w:szCs w:val="22"/>
          <w:lang w:val="fr-FR"/>
        </w:rPr>
        <w:t>pe</w:t>
      </w:r>
      <w:r w:rsidR="002F1FB5" w:rsidRPr="0082751C">
        <w:rPr>
          <w:sz w:val="22"/>
          <w:szCs w:val="22"/>
          <w:lang w:val="fr-FR"/>
        </w:rPr>
        <w:t>ment</w:t>
      </w:r>
      <w:r w:rsidR="0082751C">
        <w:rPr>
          <w:sz w:val="22"/>
          <w:szCs w:val="22"/>
          <w:lang w:val="fr-FR"/>
        </w:rPr>
        <w:t xml:space="preserve"> rural</w:t>
      </w:r>
      <w:r>
        <w:rPr>
          <w:sz w:val="22"/>
          <w:szCs w:val="22"/>
          <w:lang w:val="fr-FR"/>
        </w:rPr>
        <w:t xml:space="preserve"> connexes ont été réalis</w:t>
      </w:r>
      <w:r w:rsidR="0082751C">
        <w:rPr>
          <w:sz w:val="22"/>
          <w:szCs w:val="22"/>
          <w:lang w:val="fr-FR"/>
        </w:rPr>
        <w:t>é</w:t>
      </w:r>
      <w:r>
        <w:rPr>
          <w:sz w:val="22"/>
          <w:szCs w:val="22"/>
          <w:lang w:val="fr-FR"/>
        </w:rPr>
        <w:t>es dans les deux zones du</w:t>
      </w:r>
      <w:r w:rsidR="0082751C">
        <w:rPr>
          <w:sz w:val="22"/>
          <w:szCs w:val="22"/>
          <w:lang w:val="fr-FR"/>
        </w:rPr>
        <w:t xml:space="preserve"> </w:t>
      </w:r>
      <w:r w:rsidR="00F5586F" w:rsidRPr="0082751C">
        <w:rPr>
          <w:sz w:val="22"/>
          <w:szCs w:val="22"/>
          <w:lang w:val="fr-FR"/>
        </w:rPr>
        <w:t>projet</w:t>
      </w:r>
      <w:r w:rsidR="0082751C">
        <w:rPr>
          <w:sz w:val="22"/>
          <w:szCs w:val="22"/>
          <w:lang w:val="fr-FR"/>
        </w:rPr>
        <w:t xml:space="preserve"> au </w:t>
      </w:r>
      <w:r w:rsidR="00E65C17" w:rsidRPr="0082751C">
        <w:rPr>
          <w:sz w:val="22"/>
          <w:szCs w:val="22"/>
          <w:lang w:val="fr-FR"/>
        </w:rPr>
        <w:t>Maroc</w:t>
      </w:r>
      <w:r w:rsidR="002F1FB5" w:rsidRPr="0082751C">
        <w:rPr>
          <w:sz w:val="22"/>
          <w:szCs w:val="22"/>
          <w:lang w:val="fr-FR"/>
        </w:rPr>
        <w:t xml:space="preserve"> </w:t>
      </w:r>
      <w:r w:rsidR="00EC34E9" w:rsidRPr="0082751C">
        <w:rPr>
          <w:sz w:val="22"/>
          <w:szCs w:val="22"/>
          <w:lang w:val="fr-FR"/>
        </w:rPr>
        <w:t xml:space="preserve">et </w:t>
      </w:r>
      <w:r w:rsidR="0082751C">
        <w:rPr>
          <w:sz w:val="22"/>
          <w:szCs w:val="22"/>
          <w:lang w:val="fr-FR"/>
        </w:rPr>
        <w:t xml:space="preserve">en </w:t>
      </w:r>
      <w:r w:rsidR="00E65C17" w:rsidRPr="0082751C">
        <w:rPr>
          <w:sz w:val="22"/>
          <w:szCs w:val="22"/>
          <w:lang w:val="fr-FR"/>
        </w:rPr>
        <w:t>Syrie</w:t>
      </w:r>
      <w:r w:rsidR="0082751C">
        <w:rPr>
          <w:sz w:val="22"/>
          <w:szCs w:val="22"/>
          <w:lang w:val="fr-FR"/>
        </w:rPr>
        <w:t xml:space="preserve">. </w:t>
      </w:r>
      <w:r w:rsidR="0082751C" w:rsidRPr="0082751C">
        <w:rPr>
          <w:sz w:val="22"/>
          <w:szCs w:val="22"/>
          <w:lang w:val="fr-FR"/>
        </w:rPr>
        <w:t>La</w:t>
      </w:r>
      <w:r w:rsidR="002F1FB5" w:rsidRPr="0082751C">
        <w:rPr>
          <w:sz w:val="22"/>
          <w:szCs w:val="22"/>
          <w:lang w:val="fr-FR"/>
        </w:rPr>
        <w:t xml:space="preserve"> </w:t>
      </w:r>
      <w:r w:rsidR="0082751C" w:rsidRPr="0082751C">
        <w:rPr>
          <w:sz w:val="22"/>
          <w:szCs w:val="22"/>
          <w:lang w:val="fr-FR"/>
        </w:rPr>
        <w:t>surveillance</w:t>
      </w:r>
      <w:r w:rsidR="002F1FB5" w:rsidRPr="0082751C">
        <w:rPr>
          <w:sz w:val="22"/>
          <w:szCs w:val="22"/>
          <w:lang w:val="fr-FR"/>
        </w:rPr>
        <w:t xml:space="preserve"> </w:t>
      </w:r>
      <w:r w:rsidR="0082751C" w:rsidRPr="0082751C">
        <w:rPr>
          <w:sz w:val="22"/>
          <w:szCs w:val="22"/>
          <w:lang w:val="fr-FR"/>
        </w:rPr>
        <w:t>c</w:t>
      </w:r>
      <w:r>
        <w:rPr>
          <w:sz w:val="22"/>
          <w:szCs w:val="22"/>
          <w:lang w:val="fr-FR"/>
        </w:rPr>
        <w:t xml:space="preserve">ontinue est abordée ci-dessous et </w:t>
      </w:r>
      <w:r w:rsidR="0082751C">
        <w:rPr>
          <w:sz w:val="22"/>
          <w:szCs w:val="22"/>
          <w:lang w:val="fr-FR"/>
        </w:rPr>
        <w:t xml:space="preserve">des </w:t>
      </w:r>
      <w:r>
        <w:rPr>
          <w:sz w:val="22"/>
          <w:szCs w:val="22"/>
          <w:lang w:val="fr-FR"/>
        </w:rPr>
        <w:t xml:space="preserve">premiers travaux de localisation </w:t>
      </w:r>
      <w:r w:rsidR="00B13DBA" w:rsidRPr="0082751C">
        <w:rPr>
          <w:sz w:val="22"/>
          <w:szCs w:val="22"/>
          <w:lang w:val="fr-FR"/>
        </w:rPr>
        <w:t>par satellite</w:t>
      </w:r>
      <w:r w:rsidR="0022233E" w:rsidRPr="0082751C">
        <w:rPr>
          <w:sz w:val="22"/>
          <w:szCs w:val="22"/>
          <w:lang w:val="fr-FR"/>
        </w:rPr>
        <w:t xml:space="preserve"> </w:t>
      </w:r>
      <w:r w:rsidR="0082751C">
        <w:rPr>
          <w:sz w:val="22"/>
          <w:szCs w:val="22"/>
          <w:lang w:val="fr-FR"/>
        </w:rPr>
        <w:t xml:space="preserve">ont été effectués au </w:t>
      </w:r>
      <w:r w:rsidR="00E65C17" w:rsidRPr="0082751C">
        <w:rPr>
          <w:sz w:val="22"/>
          <w:szCs w:val="22"/>
          <w:lang w:val="fr-FR"/>
        </w:rPr>
        <w:t>Maroc</w:t>
      </w:r>
      <w:r w:rsidR="002F1FB5" w:rsidRPr="0082751C">
        <w:rPr>
          <w:sz w:val="22"/>
          <w:szCs w:val="22"/>
          <w:lang w:val="fr-FR"/>
        </w:rPr>
        <w:t xml:space="preserve">. </w:t>
      </w:r>
    </w:p>
    <w:p w14:paraId="4AB9EDB3" w14:textId="77777777" w:rsidR="00D800C3" w:rsidRPr="0082751C" w:rsidRDefault="00D800C3" w:rsidP="00514607">
      <w:pPr>
        <w:jc w:val="both"/>
        <w:rPr>
          <w:sz w:val="22"/>
          <w:szCs w:val="22"/>
          <w:lang w:val="fr-FR"/>
        </w:rPr>
      </w:pPr>
    </w:p>
    <w:p w14:paraId="59E0D899" w14:textId="299C0F07" w:rsidR="00A7269E" w:rsidRPr="0082751C" w:rsidRDefault="0082751C" w:rsidP="00373030">
      <w:pPr>
        <w:jc w:val="both"/>
        <w:rPr>
          <w:sz w:val="22"/>
          <w:szCs w:val="22"/>
          <w:lang w:val="fr-FR"/>
        </w:rPr>
      </w:pPr>
      <w:r w:rsidRPr="0082751C">
        <w:rPr>
          <w:sz w:val="22"/>
          <w:szCs w:val="22"/>
          <w:lang w:val="fr-FR"/>
        </w:rPr>
        <w:t>Au</w:t>
      </w:r>
      <w:r w:rsidR="00A7269E" w:rsidRPr="0082751C">
        <w:rPr>
          <w:sz w:val="22"/>
          <w:szCs w:val="22"/>
          <w:lang w:val="fr-FR"/>
        </w:rPr>
        <w:t xml:space="preserve"> </w:t>
      </w:r>
      <w:r w:rsidR="00E65C17" w:rsidRPr="0082751C">
        <w:rPr>
          <w:sz w:val="22"/>
          <w:szCs w:val="22"/>
          <w:lang w:val="fr-FR"/>
        </w:rPr>
        <w:t>Maroc</w:t>
      </w:r>
      <w:r w:rsidR="00A7269E" w:rsidRPr="0082751C">
        <w:rPr>
          <w:sz w:val="22"/>
          <w:szCs w:val="22"/>
          <w:lang w:val="fr-FR"/>
        </w:rPr>
        <w:t xml:space="preserve">, </w:t>
      </w:r>
      <w:r w:rsidR="00736320">
        <w:rPr>
          <w:sz w:val="22"/>
          <w:szCs w:val="22"/>
          <w:lang w:val="fr-FR"/>
        </w:rPr>
        <w:t>des activités de</w:t>
      </w:r>
      <w:r w:rsidRPr="0082751C">
        <w:rPr>
          <w:sz w:val="22"/>
          <w:szCs w:val="22"/>
          <w:lang w:val="fr-FR"/>
        </w:rPr>
        <w:t xml:space="preserve"> surveillance</w:t>
      </w:r>
      <w:r w:rsidR="00736320">
        <w:rPr>
          <w:sz w:val="22"/>
          <w:szCs w:val="22"/>
          <w:lang w:val="fr-FR"/>
        </w:rPr>
        <w:t xml:space="preserve"> ont</w:t>
      </w:r>
      <w:r w:rsidR="000E05AC">
        <w:rPr>
          <w:sz w:val="22"/>
          <w:szCs w:val="22"/>
          <w:lang w:val="fr-FR"/>
        </w:rPr>
        <w:t xml:space="preserve"> été poursuivie</w:t>
      </w:r>
      <w:r w:rsidR="00736320">
        <w:rPr>
          <w:sz w:val="22"/>
          <w:szCs w:val="22"/>
          <w:lang w:val="fr-FR"/>
        </w:rPr>
        <w:t>s</w:t>
      </w:r>
      <w:r w:rsidR="000E05AC">
        <w:rPr>
          <w:sz w:val="22"/>
          <w:szCs w:val="22"/>
          <w:lang w:val="fr-FR"/>
        </w:rPr>
        <w:t xml:space="preserve"> </w:t>
      </w:r>
      <w:r>
        <w:rPr>
          <w:sz w:val="22"/>
          <w:szCs w:val="22"/>
          <w:lang w:val="fr-FR"/>
        </w:rPr>
        <w:t>en particulier sur les sites de</w:t>
      </w:r>
      <w:r w:rsidR="00A7269E" w:rsidRPr="0082751C">
        <w:rPr>
          <w:sz w:val="22"/>
          <w:szCs w:val="22"/>
          <w:lang w:val="fr-FR"/>
        </w:rPr>
        <w:t xml:space="preserve"> </w:t>
      </w:r>
      <w:r w:rsidR="00E263D7" w:rsidRPr="0082751C">
        <w:rPr>
          <w:sz w:val="22"/>
          <w:szCs w:val="22"/>
          <w:lang w:val="fr-FR"/>
        </w:rPr>
        <w:t>reproduction</w:t>
      </w:r>
      <w:r w:rsidR="00A7269E" w:rsidRPr="0082751C">
        <w:rPr>
          <w:sz w:val="22"/>
          <w:szCs w:val="22"/>
          <w:lang w:val="fr-FR"/>
        </w:rPr>
        <w:t xml:space="preserve"> </w:t>
      </w:r>
      <w:r w:rsidR="00EC34E9" w:rsidRPr="0082751C">
        <w:rPr>
          <w:sz w:val="22"/>
          <w:szCs w:val="22"/>
          <w:lang w:val="fr-FR"/>
        </w:rPr>
        <w:t xml:space="preserve">et </w:t>
      </w:r>
      <w:r>
        <w:rPr>
          <w:sz w:val="22"/>
          <w:szCs w:val="22"/>
          <w:lang w:val="fr-FR"/>
        </w:rPr>
        <w:t>de repos</w:t>
      </w:r>
      <w:r w:rsidR="00736320">
        <w:rPr>
          <w:sz w:val="22"/>
          <w:szCs w:val="22"/>
          <w:lang w:val="fr-FR"/>
        </w:rPr>
        <w:t>,</w:t>
      </w:r>
      <w:r>
        <w:rPr>
          <w:sz w:val="22"/>
          <w:szCs w:val="22"/>
          <w:lang w:val="fr-FR"/>
        </w:rPr>
        <w:t xml:space="preserve"> et ceci a contribué au succès des </w:t>
      </w:r>
      <w:r w:rsidR="0046750D" w:rsidRPr="0082751C">
        <w:rPr>
          <w:sz w:val="22"/>
          <w:szCs w:val="22"/>
          <w:lang w:val="fr-FR"/>
        </w:rPr>
        <w:t>mesures de conservation</w:t>
      </w:r>
      <w:r w:rsidR="00A7269E" w:rsidRPr="0082751C">
        <w:rPr>
          <w:sz w:val="22"/>
          <w:szCs w:val="22"/>
          <w:lang w:val="fr-FR"/>
        </w:rPr>
        <w:t xml:space="preserve"> </w:t>
      </w:r>
      <w:r>
        <w:rPr>
          <w:sz w:val="22"/>
          <w:szCs w:val="22"/>
          <w:lang w:val="fr-FR"/>
        </w:rPr>
        <w:t>prises au cours des dernières années</w:t>
      </w:r>
      <w:r w:rsidR="00A7269E" w:rsidRPr="0082751C">
        <w:rPr>
          <w:sz w:val="22"/>
          <w:szCs w:val="22"/>
          <w:lang w:val="fr-FR"/>
        </w:rPr>
        <w:t xml:space="preserve">. </w:t>
      </w:r>
      <w:r w:rsidR="000E05AC">
        <w:rPr>
          <w:sz w:val="22"/>
          <w:szCs w:val="22"/>
          <w:lang w:val="fr-FR"/>
        </w:rPr>
        <w:t>Les activités de</w:t>
      </w:r>
      <w:r w:rsidRPr="0082751C">
        <w:rPr>
          <w:sz w:val="22"/>
          <w:szCs w:val="22"/>
          <w:lang w:val="fr-FR"/>
        </w:rPr>
        <w:t xml:space="preserve"> sensibilisation</w:t>
      </w:r>
      <w:r w:rsidR="00736320">
        <w:rPr>
          <w:sz w:val="22"/>
          <w:szCs w:val="22"/>
          <w:lang w:val="fr-FR"/>
        </w:rPr>
        <w:t xml:space="preserve"> men</w:t>
      </w:r>
      <w:r w:rsidR="000E05AC">
        <w:rPr>
          <w:sz w:val="22"/>
          <w:szCs w:val="22"/>
          <w:lang w:val="fr-FR"/>
        </w:rPr>
        <w:t>ées</w:t>
      </w:r>
      <w:r w:rsidR="00736320">
        <w:rPr>
          <w:sz w:val="22"/>
          <w:szCs w:val="22"/>
          <w:lang w:val="fr-FR"/>
        </w:rPr>
        <w:t xml:space="preserve"> par des gardiens désign</w:t>
      </w:r>
      <w:r w:rsidRPr="0082751C">
        <w:rPr>
          <w:sz w:val="22"/>
          <w:szCs w:val="22"/>
          <w:lang w:val="fr-FR"/>
        </w:rPr>
        <w:t xml:space="preserve">és localement et par l’équipe du </w:t>
      </w:r>
      <w:r>
        <w:rPr>
          <w:sz w:val="22"/>
          <w:szCs w:val="22"/>
          <w:lang w:val="fr-FR"/>
        </w:rPr>
        <w:t>p</w:t>
      </w:r>
      <w:r w:rsidR="00FD2007" w:rsidRPr="0082751C">
        <w:rPr>
          <w:sz w:val="22"/>
          <w:szCs w:val="22"/>
          <w:lang w:val="fr-FR"/>
        </w:rPr>
        <w:t>arc national de Souss-Massa</w:t>
      </w:r>
      <w:r w:rsidR="00A7269E" w:rsidRPr="0082751C">
        <w:rPr>
          <w:sz w:val="22"/>
          <w:szCs w:val="22"/>
          <w:lang w:val="fr-FR"/>
        </w:rPr>
        <w:t xml:space="preserve">, </w:t>
      </w:r>
      <w:r>
        <w:rPr>
          <w:sz w:val="22"/>
          <w:szCs w:val="22"/>
          <w:lang w:val="fr-FR"/>
        </w:rPr>
        <w:t>accompagnée</w:t>
      </w:r>
      <w:r w:rsidR="000E05AC">
        <w:rPr>
          <w:sz w:val="22"/>
          <w:szCs w:val="22"/>
          <w:lang w:val="fr-FR"/>
        </w:rPr>
        <w:t>s</w:t>
      </w:r>
      <w:r>
        <w:rPr>
          <w:sz w:val="22"/>
          <w:szCs w:val="22"/>
          <w:lang w:val="fr-FR"/>
        </w:rPr>
        <w:t xml:space="preserve"> de projet</w:t>
      </w:r>
      <w:r w:rsidR="000E05AC">
        <w:rPr>
          <w:sz w:val="22"/>
          <w:szCs w:val="22"/>
          <w:lang w:val="fr-FR"/>
        </w:rPr>
        <w:t>s socioéconomiques</w:t>
      </w:r>
      <w:r w:rsidR="00736320">
        <w:rPr>
          <w:sz w:val="22"/>
          <w:szCs w:val="22"/>
          <w:lang w:val="fr-FR"/>
        </w:rPr>
        <w:t>, ont</w:t>
      </w:r>
      <w:r w:rsidR="000E05AC">
        <w:rPr>
          <w:sz w:val="22"/>
          <w:szCs w:val="22"/>
          <w:lang w:val="fr-FR"/>
        </w:rPr>
        <w:t xml:space="preserve"> </w:t>
      </w:r>
      <w:r w:rsidR="00736320">
        <w:rPr>
          <w:sz w:val="22"/>
          <w:szCs w:val="22"/>
          <w:lang w:val="fr-FR"/>
        </w:rPr>
        <w:t>abouti</w:t>
      </w:r>
      <w:r>
        <w:rPr>
          <w:sz w:val="22"/>
          <w:szCs w:val="22"/>
          <w:lang w:val="fr-FR"/>
        </w:rPr>
        <w:t xml:space="preserve"> à des </w:t>
      </w:r>
      <w:r w:rsidR="001D4249" w:rsidRPr="0082751C">
        <w:rPr>
          <w:sz w:val="22"/>
          <w:szCs w:val="22"/>
          <w:lang w:val="fr-FR"/>
        </w:rPr>
        <w:t>résultat</w:t>
      </w:r>
      <w:r>
        <w:rPr>
          <w:sz w:val="22"/>
          <w:szCs w:val="22"/>
          <w:lang w:val="fr-FR"/>
        </w:rPr>
        <w:t>s positifs</w:t>
      </w:r>
      <w:r w:rsidR="00A7269E" w:rsidRPr="0082751C">
        <w:rPr>
          <w:sz w:val="22"/>
          <w:szCs w:val="22"/>
          <w:lang w:val="fr-FR"/>
        </w:rPr>
        <w:t xml:space="preserve"> </w:t>
      </w:r>
      <w:r>
        <w:rPr>
          <w:sz w:val="22"/>
          <w:szCs w:val="22"/>
          <w:lang w:val="fr-FR"/>
        </w:rPr>
        <w:t>sous</w:t>
      </w:r>
      <w:r w:rsidR="00A7269E" w:rsidRPr="0082751C">
        <w:rPr>
          <w:sz w:val="22"/>
          <w:szCs w:val="22"/>
          <w:lang w:val="fr-FR"/>
        </w:rPr>
        <w:t xml:space="preserve"> </w:t>
      </w:r>
      <w:r w:rsidR="00DA7821" w:rsidRPr="0082751C">
        <w:rPr>
          <w:sz w:val="22"/>
          <w:szCs w:val="22"/>
          <w:lang w:val="fr-FR"/>
        </w:rPr>
        <w:t>form</w:t>
      </w:r>
      <w:r>
        <w:rPr>
          <w:sz w:val="22"/>
          <w:szCs w:val="22"/>
          <w:lang w:val="fr-FR"/>
        </w:rPr>
        <w:t>e</w:t>
      </w:r>
      <w:r w:rsidR="00DA7821" w:rsidRPr="0082751C">
        <w:rPr>
          <w:sz w:val="22"/>
          <w:szCs w:val="22"/>
          <w:lang w:val="fr-FR"/>
        </w:rPr>
        <w:t xml:space="preserve"> </w:t>
      </w:r>
      <w:r>
        <w:rPr>
          <w:sz w:val="22"/>
          <w:szCs w:val="22"/>
          <w:lang w:val="fr-FR"/>
        </w:rPr>
        <w:t>de</w:t>
      </w:r>
      <w:r w:rsidR="00A7269E" w:rsidRPr="0082751C">
        <w:rPr>
          <w:sz w:val="22"/>
          <w:szCs w:val="22"/>
          <w:lang w:val="fr-FR"/>
        </w:rPr>
        <w:t xml:space="preserve"> respect</w:t>
      </w:r>
      <w:r w:rsidR="00DA7821" w:rsidRPr="0082751C">
        <w:rPr>
          <w:sz w:val="22"/>
          <w:szCs w:val="22"/>
          <w:lang w:val="fr-FR"/>
        </w:rPr>
        <w:t xml:space="preserve"> </w:t>
      </w:r>
      <w:r w:rsidR="00EC34E9" w:rsidRPr="0082751C">
        <w:rPr>
          <w:sz w:val="22"/>
          <w:szCs w:val="22"/>
          <w:lang w:val="fr-FR"/>
        </w:rPr>
        <w:t xml:space="preserve">et </w:t>
      </w:r>
      <w:r>
        <w:rPr>
          <w:sz w:val="22"/>
          <w:szCs w:val="22"/>
          <w:lang w:val="fr-FR"/>
        </w:rPr>
        <w:t>de coopé</w:t>
      </w:r>
      <w:r w:rsidR="00736320">
        <w:rPr>
          <w:sz w:val="22"/>
          <w:szCs w:val="22"/>
          <w:lang w:val="fr-FR"/>
        </w:rPr>
        <w:t>ration en faveur d</w:t>
      </w:r>
      <w:r>
        <w:rPr>
          <w:sz w:val="22"/>
          <w:szCs w:val="22"/>
          <w:lang w:val="fr-FR"/>
        </w:rPr>
        <w:t xml:space="preserve">es zones de </w:t>
      </w:r>
      <w:r w:rsidR="00E263D7" w:rsidRPr="0082751C">
        <w:rPr>
          <w:sz w:val="22"/>
          <w:szCs w:val="22"/>
          <w:lang w:val="fr-FR"/>
        </w:rPr>
        <w:t>reproduction</w:t>
      </w:r>
      <w:r w:rsidR="00A7269E" w:rsidRPr="0082751C">
        <w:rPr>
          <w:sz w:val="22"/>
          <w:szCs w:val="22"/>
          <w:lang w:val="fr-FR"/>
        </w:rPr>
        <w:t xml:space="preserve">, </w:t>
      </w:r>
      <w:r>
        <w:rPr>
          <w:sz w:val="22"/>
          <w:szCs w:val="22"/>
          <w:lang w:val="fr-FR"/>
        </w:rPr>
        <w:t xml:space="preserve">de </w:t>
      </w:r>
      <w:r w:rsidRPr="0082751C">
        <w:rPr>
          <w:sz w:val="22"/>
          <w:szCs w:val="22"/>
          <w:lang w:val="fr-FR"/>
        </w:rPr>
        <w:t>repos</w:t>
      </w:r>
      <w:r w:rsidR="00A7269E" w:rsidRPr="0082751C">
        <w:rPr>
          <w:sz w:val="22"/>
          <w:szCs w:val="22"/>
          <w:lang w:val="fr-FR"/>
        </w:rPr>
        <w:t xml:space="preserve"> </w:t>
      </w:r>
      <w:r w:rsidR="00EC34E9" w:rsidRPr="0082751C">
        <w:rPr>
          <w:sz w:val="22"/>
          <w:szCs w:val="22"/>
          <w:lang w:val="fr-FR"/>
        </w:rPr>
        <w:t xml:space="preserve">et </w:t>
      </w:r>
      <w:r w:rsidR="006D4254" w:rsidRPr="0082751C">
        <w:rPr>
          <w:sz w:val="22"/>
          <w:szCs w:val="22"/>
          <w:lang w:val="fr-FR"/>
        </w:rPr>
        <w:t>d’alimentation</w:t>
      </w:r>
      <w:r w:rsidR="00736320">
        <w:rPr>
          <w:sz w:val="22"/>
          <w:szCs w:val="22"/>
          <w:lang w:val="fr-FR"/>
        </w:rPr>
        <w:t xml:space="preserve"> de l’Ibis chauve</w:t>
      </w:r>
      <w:r w:rsidR="00A7269E" w:rsidRPr="0082751C">
        <w:rPr>
          <w:sz w:val="22"/>
          <w:szCs w:val="22"/>
          <w:lang w:val="fr-FR"/>
        </w:rPr>
        <w:t xml:space="preserve">. </w:t>
      </w:r>
      <w:r>
        <w:rPr>
          <w:sz w:val="22"/>
          <w:szCs w:val="22"/>
          <w:lang w:val="fr-FR"/>
        </w:rPr>
        <w:t xml:space="preserve">Le plus récent projet de développement </w:t>
      </w:r>
      <w:r w:rsidR="00A7269E" w:rsidRPr="0082751C">
        <w:rPr>
          <w:sz w:val="22"/>
          <w:szCs w:val="22"/>
          <w:lang w:val="fr-FR"/>
        </w:rPr>
        <w:t xml:space="preserve">rural </w:t>
      </w:r>
      <w:r>
        <w:rPr>
          <w:sz w:val="22"/>
          <w:szCs w:val="22"/>
          <w:lang w:val="fr-FR"/>
        </w:rPr>
        <w:t xml:space="preserve">s’est terminé </w:t>
      </w:r>
      <w:r w:rsidR="0007619A" w:rsidRPr="0082751C">
        <w:rPr>
          <w:sz w:val="22"/>
          <w:szCs w:val="22"/>
          <w:lang w:val="fr-FR"/>
        </w:rPr>
        <w:t xml:space="preserve">en </w:t>
      </w:r>
      <w:r w:rsidR="00A7269E" w:rsidRPr="0082751C">
        <w:rPr>
          <w:sz w:val="22"/>
          <w:szCs w:val="22"/>
          <w:lang w:val="fr-FR"/>
        </w:rPr>
        <w:t xml:space="preserve">2010 </w:t>
      </w:r>
      <w:r w:rsidR="00EC34E9" w:rsidRPr="0082751C">
        <w:rPr>
          <w:sz w:val="22"/>
          <w:szCs w:val="22"/>
          <w:lang w:val="fr-FR"/>
        </w:rPr>
        <w:t xml:space="preserve">et </w:t>
      </w:r>
      <w:r w:rsidR="00736320">
        <w:rPr>
          <w:sz w:val="22"/>
          <w:szCs w:val="22"/>
          <w:lang w:val="fr-FR"/>
        </w:rPr>
        <w:t>a inclus</w:t>
      </w:r>
      <w:r>
        <w:rPr>
          <w:sz w:val="22"/>
          <w:szCs w:val="22"/>
          <w:lang w:val="fr-FR"/>
        </w:rPr>
        <w:t xml:space="preserve"> plusieurs </w:t>
      </w:r>
      <w:r w:rsidR="00A7269E" w:rsidRPr="0082751C">
        <w:rPr>
          <w:sz w:val="22"/>
          <w:szCs w:val="22"/>
          <w:lang w:val="fr-FR"/>
        </w:rPr>
        <w:t xml:space="preserve">aspects </w:t>
      </w:r>
      <w:r w:rsidR="00736320">
        <w:rPr>
          <w:sz w:val="22"/>
          <w:szCs w:val="22"/>
          <w:lang w:val="fr-FR"/>
        </w:rPr>
        <w:t xml:space="preserve">relatifs à </w:t>
      </w:r>
      <w:r>
        <w:rPr>
          <w:sz w:val="22"/>
          <w:szCs w:val="22"/>
          <w:lang w:val="fr-FR"/>
        </w:rPr>
        <w:t>l’apiculture, la pêche et l’é</w:t>
      </w:r>
      <w:r w:rsidR="00373030" w:rsidRPr="0082751C">
        <w:rPr>
          <w:sz w:val="22"/>
          <w:szCs w:val="22"/>
          <w:lang w:val="fr-FR"/>
        </w:rPr>
        <w:t>cotourism</w:t>
      </w:r>
      <w:r>
        <w:rPr>
          <w:sz w:val="22"/>
          <w:szCs w:val="22"/>
          <w:lang w:val="fr-FR"/>
        </w:rPr>
        <w:t>e</w:t>
      </w:r>
      <w:r w:rsidR="00A7269E" w:rsidRPr="0082751C">
        <w:rPr>
          <w:sz w:val="22"/>
          <w:szCs w:val="22"/>
          <w:lang w:val="fr-FR"/>
        </w:rPr>
        <w:t>.</w:t>
      </w:r>
    </w:p>
    <w:p w14:paraId="21E246FE" w14:textId="77777777" w:rsidR="00A7269E" w:rsidRPr="0082751C" w:rsidRDefault="00A7269E" w:rsidP="00A7269E">
      <w:pPr>
        <w:jc w:val="both"/>
        <w:rPr>
          <w:sz w:val="22"/>
          <w:szCs w:val="22"/>
          <w:lang w:val="fr-FR"/>
        </w:rPr>
      </w:pPr>
    </w:p>
    <w:p w14:paraId="00CA36D9" w14:textId="092931A2" w:rsidR="00A7269E" w:rsidRPr="006F2504" w:rsidRDefault="0082751C" w:rsidP="00A7269E">
      <w:pPr>
        <w:jc w:val="both"/>
        <w:rPr>
          <w:sz w:val="22"/>
          <w:szCs w:val="22"/>
          <w:lang w:val="fr-FR"/>
        </w:rPr>
      </w:pPr>
      <w:r w:rsidRPr="0082751C">
        <w:rPr>
          <w:sz w:val="22"/>
          <w:szCs w:val="22"/>
          <w:lang w:val="fr-FR"/>
        </w:rPr>
        <w:t>Un</w:t>
      </w:r>
      <w:r w:rsidR="00A7269E" w:rsidRPr="0082751C">
        <w:rPr>
          <w:sz w:val="22"/>
          <w:szCs w:val="22"/>
          <w:lang w:val="fr-FR"/>
        </w:rPr>
        <w:t xml:space="preserve"> </w:t>
      </w:r>
      <w:r w:rsidR="00F5586F" w:rsidRPr="0082751C">
        <w:rPr>
          <w:sz w:val="22"/>
          <w:szCs w:val="22"/>
          <w:lang w:val="fr-FR"/>
        </w:rPr>
        <w:t>projet</w:t>
      </w:r>
      <w:r w:rsidRPr="0082751C">
        <w:rPr>
          <w:sz w:val="22"/>
          <w:szCs w:val="22"/>
          <w:lang w:val="fr-FR"/>
        </w:rPr>
        <w:t xml:space="preserve"> e</w:t>
      </w:r>
      <w:r w:rsidR="00A7269E" w:rsidRPr="0082751C">
        <w:rPr>
          <w:sz w:val="22"/>
          <w:szCs w:val="22"/>
          <w:lang w:val="fr-FR"/>
        </w:rPr>
        <w:t>s</w:t>
      </w:r>
      <w:r w:rsidR="002F5E5F">
        <w:rPr>
          <w:sz w:val="22"/>
          <w:szCs w:val="22"/>
          <w:lang w:val="fr-FR"/>
        </w:rPr>
        <w:t xml:space="preserve">t en cours de réalisation pour nettoyer et </w:t>
      </w:r>
      <w:r w:rsidRPr="0082751C">
        <w:rPr>
          <w:sz w:val="22"/>
          <w:szCs w:val="22"/>
          <w:lang w:val="fr-FR"/>
        </w:rPr>
        <w:t>améliorer la</w:t>
      </w:r>
      <w:r>
        <w:rPr>
          <w:sz w:val="22"/>
          <w:szCs w:val="22"/>
          <w:lang w:val="fr-FR"/>
        </w:rPr>
        <w:t xml:space="preserve"> </w:t>
      </w:r>
      <w:r w:rsidR="006326D9" w:rsidRPr="0082751C">
        <w:rPr>
          <w:sz w:val="22"/>
          <w:szCs w:val="22"/>
          <w:lang w:val="fr-FR"/>
        </w:rPr>
        <w:t>qualité</w:t>
      </w:r>
      <w:r w:rsidR="002F5E5F">
        <w:rPr>
          <w:sz w:val="22"/>
          <w:szCs w:val="22"/>
          <w:lang w:val="fr-FR"/>
        </w:rPr>
        <w:t xml:space="preserve"> des corniches utilisées par les</w:t>
      </w:r>
      <w:r>
        <w:rPr>
          <w:sz w:val="22"/>
          <w:szCs w:val="22"/>
          <w:lang w:val="fr-FR"/>
        </w:rPr>
        <w:t xml:space="preserve"> </w:t>
      </w:r>
      <w:r w:rsidR="00A7269E" w:rsidRPr="0082751C">
        <w:rPr>
          <w:sz w:val="22"/>
          <w:szCs w:val="22"/>
          <w:lang w:val="fr-FR"/>
        </w:rPr>
        <w:t>colonies</w:t>
      </w:r>
      <w:r>
        <w:rPr>
          <w:sz w:val="22"/>
          <w:szCs w:val="22"/>
          <w:lang w:val="fr-FR"/>
        </w:rPr>
        <w:t xml:space="preserve">, afin de faciliter davantage une </w:t>
      </w:r>
      <w:r w:rsidR="00A7269E" w:rsidRPr="0082751C">
        <w:rPr>
          <w:sz w:val="22"/>
          <w:szCs w:val="22"/>
          <w:lang w:val="fr-FR"/>
        </w:rPr>
        <w:t>occupation</w:t>
      </w:r>
      <w:r>
        <w:rPr>
          <w:sz w:val="22"/>
          <w:szCs w:val="22"/>
          <w:lang w:val="fr-FR"/>
        </w:rPr>
        <w:t xml:space="preserve"> par les </w:t>
      </w:r>
      <w:r w:rsidR="00375AA5" w:rsidRPr="0082751C">
        <w:rPr>
          <w:sz w:val="22"/>
          <w:szCs w:val="22"/>
          <w:lang w:val="fr-FR"/>
        </w:rPr>
        <w:t>oiseaux</w:t>
      </w:r>
      <w:r w:rsidR="00DA7821" w:rsidRPr="0082751C">
        <w:rPr>
          <w:sz w:val="22"/>
          <w:szCs w:val="22"/>
          <w:lang w:val="fr-FR"/>
        </w:rPr>
        <w:t xml:space="preserve"> </w:t>
      </w:r>
      <w:r w:rsidR="002F5E5F">
        <w:rPr>
          <w:sz w:val="22"/>
          <w:szCs w:val="22"/>
          <w:lang w:val="fr-FR"/>
        </w:rPr>
        <w:t>dans d</w:t>
      </w:r>
      <w:r>
        <w:rPr>
          <w:sz w:val="22"/>
          <w:szCs w:val="22"/>
          <w:lang w:val="fr-FR"/>
        </w:rPr>
        <w:t>es</w:t>
      </w:r>
      <w:r w:rsidR="0007619A" w:rsidRPr="0082751C">
        <w:rPr>
          <w:sz w:val="22"/>
          <w:szCs w:val="22"/>
          <w:lang w:val="fr-FR"/>
        </w:rPr>
        <w:t xml:space="preserve"> </w:t>
      </w:r>
      <w:r>
        <w:rPr>
          <w:sz w:val="22"/>
          <w:szCs w:val="22"/>
          <w:lang w:val="fr-FR"/>
        </w:rPr>
        <w:t>sites où les</w:t>
      </w:r>
      <w:r w:rsidR="00DA7821" w:rsidRPr="0082751C">
        <w:rPr>
          <w:sz w:val="22"/>
          <w:szCs w:val="22"/>
          <w:lang w:val="fr-FR"/>
        </w:rPr>
        <w:t xml:space="preserve"> </w:t>
      </w:r>
      <w:r w:rsidR="00E12A5B" w:rsidRPr="0082751C">
        <w:rPr>
          <w:sz w:val="22"/>
          <w:szCs w:val="22"/>
          <w:lang w:val="fr-FR"/>
        </w:rPr>
        <w:t>perturbations</w:t>
      </w:r>
      <w:r>
        <w:rPr>
          <w:sz w:val="22"/>
          <w:szCs w:val="22"/>
          <w:lang w:val="fr-FR"/>
        </w:rPr>
        <w:t xml:space="preserve"> </w:t>
      </w:r>
      <w:r w:rsidR="00DA7821" w:rsidRPr="0082751C">
        <w:rPr>
          <w:sz w:val="22"/>
          <w:szCs w:val="22"/>
          <w:lang w:val="fr-FR"/>
        </w:rPr>
        <w:t>s</w:t>
      </w:r>
      <w:r>
        <w:rPr>
          <w:sz w:val="22"/>
          <w:szCs w:val="22"/>
          <w:lang w:val="fr-FR"/>
        </w:rPr>
        <w:t>ont bien contrôlées</w:t>
      </w:r>
      <w:r w:rsidR="00A7269E" w:rsidRPr="0082751C">
        <w:rPr>
          <w:sz w:val="22"/>
          <w:szCs w:val="22"/>
          <w:lang w:val="fr-FR"/>
        </w:rPr>
        <w:t xml:space="preserve">. </w:t>
      </w:r>
      <w:r w:rsidR="006F2504" w:rsidRPr="006F2504">
        <w:rPr>
          <w:sz w:val="22"/>
          <w:szCs w:val="22"/>
          <w:lang w:val="fr-FR"/>
        </w:rPr>
        <w:t xml:space="preserve">Durant toute l’année </w:t>
      </w:r>
      <w:r w:rsidR="00A7269E" w:rsidRPr="006F2504">
        <w:rPr>
          <w:sz w:val="22"/>
          <w:szCs w:val="22"/>
          <w:lang w:val="fr-FR"/>
        </w:rPr>
        <w:t>2015</w:t>
      </w:r>
      <w:r w:rsidR="006F2504" w:rsidRPr="006F2504">
        <w:rPr>
          <w:sz w:val="22"/>
          <w:szCs w:val="22"/>
          <w:lang w:val="fr-FR"/>
        </w:rPr>
        <w:t xml:space="preserve">, des études sont prévues pour </w:t>
      </w:r>
      <w:r w:rsidR="008C142A">
        <w:rPr>
          <w:sz w:val="22"/>
          <w:szCs w:val="22"/>
          <w:lang w:val="fr-FR"/>
        </w:rPr>
        <w:t>identifier d</w:t>
      </w:r>
      <w:r w:rsidR="006F2504" w:rsidRPr="006F2504">
        <w:rPr>
          <w:sz w:val="22"/>
          <w:szCs w:val="22"/>
          <w:lang w:val="fr-FR"/>
        </w:rPr>
        <w:t>es</w:t>
      </w:r>
      <w:r w:rsidR="00A7269E" w:rsidRPr="006F2504">
        <w:rPr>
          <w:sz w:val="22"/>
          <w:szCs w:val="22"/>
          <w:lang w:val="fr-FR"/>
        </w:rPr>
        <w:t xml:space="preserve"> </w:t>
      </w:r>
      <w:r w:rsidR="006F2504" w:rsidRPr="006F2504">
        <w:rPr>
          <w:sz w:val="22"/>
          <w:szCs w:val="22"/>
          <w:lang w:val="fr-FR"/>
        </w:rPr>
        <w:t xml:space="preserve">sites de repos </w:t>
      </w:r>
      <w:r w:rsidR="008C4F36" w:rsidRPr="006F2504">
        <w:rPr>
          <w:sz w:val="22"/>
          <w:szCs w:val="22"/>
          <w:lang w:val="fr-FR"/>
        </w:rPr>
        <w:t>potentiel</w:t>
      </w:r>
      <w:r w:rsidR="006F2504">
        <w:rPr>
          <w:sz w:val="22"/>
          <w:szCs w:val="22"/>
          <w:lang w:val="fr-FR"/>
        </w:rPr>
        <w:t>s pour un</w:t>
      </w:r>
      <w:r w:rsidR="00A7269E" w:rsidRPr="006F2504">
        <w:rPr>
          <w:sz w:val="22"/>
          <w:szCs w:val="22"/>
          <w:lang w:val="fr-FR"/>
        </w:rPr>
        <w:t xml:space="preserve"> group</w:t>
      </w:r>
      <w:r w:rsidR="006F2504">
        <w:rPr>
          <w:sz w:val="22"/>
          <w:szCs w:val="22"/>
          <w:lang w:val="fr-FR"/>
        </w:rPr>
        <w:t>e d’</w:t>
      </w:r>
      <w:r w:rsidR="00A7269E" w:rsidRPr="006F2504">
        <w:rPr>
          <w:sz w:val="22"/>
          <w:szCs w:val="22"/>
          <w:lang w:val="fr-FR"/>
        </w:rPr>
        <w:t xml:space="preserve">ibis </w:t>
      </w:r>
      <w:r w:rsidR="006F2504">
        <w:rPr>
          <w:sz w:val="22"/>
          <w:szCs w:val="22"/>
          <w:lang w:val="fr-FR"/>
        </w:rPr>
        <w:t xml:space="preserve">souvent aperçu au nord de la zone actuellement surveillée. </w:t>
      </w:r>
      <w:r w:rsidR="006F2504" w:rsidRPr="006F2504">
        <w:rPr>
          <w:sz w:val="22"/>
          <w:szCs w:val="22"/>
          <w:lang w:val="fr-FR"/>
        </w:rPr>
        <w:t>Un</w:t>
      </w:r>
      <w:r w:rsidR="00DA7821" w:rsidRPr="006F2504">
        <w:rPr>
          <w:sz w:val="22"/>
          <w:szCs w:val="22"/>
          <w:lang w:val="fr-FR"/>
        </w:rPr>
        <w:t xml:space="preserve"> </w:t>
      </w:r>
      <w:r w:rsidR="00085AF5" w:rsidRPr="006F2504">
        <w:rPr>
          <w:sz w:val="22"/>
          <w:szCs w:val="22"/>
          <w:lang w:val="fr-FR"/>
        </w:rPr>
        <w:t>oiseau</w:t>
      </w:r>
      <w:r w:rsidR="00DA7821" w:rsidRPr="006F2504">
        <w:rPr>
          <w:sz w:val="22"/>
          <w:szCs w:val="22"/>
          <w:lang w:val="fr-FR"/>
        </w:rPr>
        <w:t xml:space="preserve"> </w:t>
      </w:r>
      <w:r w:rsidR="006F2504" w:rsidRPr="006F2504">
        <w:rPr>
          <w:sz w:val="22"/>
          <w:szCs w:val="22"/>
          <w:lang w:val="fr-FR"/>
        </w:rPr>
        <w:t>fait aussi l’ob</w:t>
      </w:r>
      <w:r w:rsidR="008C142A">
        <w:rPr>
          <w:sz w:val="22"/>
          <w:szCs w:val="22"/>
          <w:lang w:val="fr-FR"/>
        </w:rPr>
        <w:t xml:space="preserve">jet d’un suivi par </w:t>
      </w:r>
      <w:r w:rsidR="006F2504" w:rsidRPr="006F2504">
        <w:rPr>
          <w:sz w:val="22"/>
          <w:szCs w:val="22"/>
          <w:lang w:val="fr-FR"/>
        </w:rPr>
        <w:t xml:space="preserve">satellite depuis </w:t>
      </w:r>
      <w:r w:rsidR="00DA7821" w:rsidRPr="006F2504">
        <w:rPr>
          <w:sz w:val="22"/>
          <w:szCs w:val="22"/>
          <w:lang w:val="fr-FR"/>
        </w:rPr>
        <w:t xml:space="preserve">2011, </w:t>
      </w:r>
      <w:r w:rsidR="006F2504">
        <w:rPr>
          <w:sz w:val="22"/>
          <w:szCs w:val="22"/>
          <w:lang w:val="fr-FR"/>
        </w:rPr>
        <w:t xml:space="preserve">donnant des </w:t>
      </w:r>
      <w:r w:rsidR="00DA7821" w:rsidRPr="006F2504">
        <w:rPr>
          <w:sz w:val="22"/>
          <w:szCs w:val="22"/>
          <w:lang w:val="fr-FR"/>
        </w:rPr>
        <w:t>information</w:t>
      </w:r>
      <w:r w:rsidR="006F2504">
        <w:rPr>
          <w:sz w:val="22"/>
          <w:szCs w:val="22"/>
          <w:lang w:val="fr-FR"/>
        </w:rPr>
        <w:t>s précises sur ses déplacements</w:t>
      </w:r>
      <w:r w:rsidR="00DA7821" w:rsidRPr="006F2504">
        <w:rPr>
          <w:sz w:val="22"/>
          <w:szCs w:val="22"/>
          <w:lang w:val="fr-FR"/>
        </w:rPr>
        <w:t>.</w:t>
      </w:r>
    </w:p>
    <w:p w14:paraId="68A6DBA0" w14:textId="77777777" w:rsidR="00D800C3" w:rsidRPr="006F2504" w:rsidRDefault="00D800C3" w:rsidP="00514607">
      <w:pPr>
        <w:jc w:val="both"/>
        <w:rPr>
          <w:sz w:val="22"/>
          <w:szCs w:val="22"/>
          <w:lang w:val="fr-FR"/>
        </w:rPr>
      </w:pPr>
    </w:p>
    <w:p w14:paraId="64447D30" w14:textId="69F5C618" w:rsidR="00EF30A5" w:rsidRPr="0030413F" w:rsidRDefault="006F2504" w:rsidP="00514607">
      <w:pPr>
        <w:jc w:val="both"/>
        <w:rPr>
          <w:sz w:val="22"/>
          <w:szCs w:val="22"/>
          <w:lang w:val="fr-FR"/>
        </w:rPr>
      </w:pPr>
      <w:r w:rsidRPr="0030413F">
        <w:rPr>
          <w:sz w:val="22"/>
          <w:szCs w:val="22"/>
          <w:lang w:val="fr-FR"/>
        </w:rPr>
        <w:t>E</w:t>
      </w:r>
      <w:r w:rsidR="00EF30A5" w:rsidRPr="0030413F">
        <w:rPr>
          <w:sz w:val="22"/>
          <w:szCs w:val="22"/>
          <w:lang w:val="fr-FR"/>
        </w:rPr>
        <w:t xml:space="preserve">n </w:t>
      </w:r>
      <w:r w:rsidR="00E65C17" w:rsidRPr="0030413F">
        <w:rPr>
          <w:sz w:val="22"/>
          <w:szCs w:val="22"/>
          <w:lang w:val="fr-FR"/>
        </w:rPr>
        <w:t>Syrie</w:t>
      </w:r>
      <w:r w:rsidR="00EF30A5" w:rsidRPr="0030413F">
        <w:rPr>
          <w:sz w:val="22"/>
          <w:szCs w:val="22"/>
          <w:lang w:val="fr-FR"/>
        </w:rPr>
        <w:t xml:space="preserve">, </w:t>
      </w:r>
      <w:r w:rsidR="0030413F" w:rsidRPr="0030413F">
        <w:rPr>
          <w:sz w:val="22"/>
          <w:szCs w:val="22"/>
          <w:lang w:val="fr-FR"/>
        </w:rPr>
        <w:t>trois</w:t>
      </w:r>
      <w:r w:rsidR="003B6BDB" w:rsidRPr="0030413F">
        <w:rPr>
          <w:sz w:val="22"/>
          <w:szCs w:val="22"/>
          <w:lang w:val="fr-FR"/>
        </w:rPr>
        <w:t xml:space="preserve"> </w:t>
      </w:r>
      <w:r w:rsidR="00F5586F" w:rsidRPr="0030413F">
        <w:rPr>
          <w:sz w:val="22"/>
          <w:szCs w:val="22"/>
          <w:lang w:val="fr-FR"/>
        </w:rPr>
        <w:t>projets de conservation</w:t>
      </w:r>
      <w:r w:rsidR="00BF1E81">
        <w:rPr>
          <w:sz w:val="22"/>
          <w:szCs w:val="22"/>
          <w:lang w:val="fr-FR"/>
        </w:rPr>
        <w:t xml:space="preserve"> dirigés par </w:t>
      </w:r>
      <w:r w:rsidR="0030413F">
        <w:rPr>
          <w:sz w:val="22"/>
          <w:szCs w:val="22"/>
          <w:lang w:val="fr-FR"/>
        </w:rPr>
        <w:t>différentes organisations</w:t>
      </w:r>
      <w:r w:rsidR="003B6BDB" w:rsidRPr="0030413F">
        <w:rPr>
          <w:sz w:val="22"/>
          <w:szCs w:val="22"/>
          <w:lang w:val="fr-FR"/>
        </w:rPr>
        <w:t xml:space="preserve"> (FAO, </w:t>
      </w:r>
      <w:r w:rsidR="00C86410" w:rsidRPr="0030413F">
        <w:rPr>
          <w:sz w:val="22"/>
          <w:szCs w:val="22"/>
          <w:lang w:val="fr-FR"/>
        </w:rPr>
        <w:t>BirdLife</w:t>
      </w:r>
      <w:r w:rsidR="003B6BDB" w:rsidRPr="0030413F">
        <w:rPr>
          <w:sz w:val="22"/>
          <w:szCs w:val="22"/>
          <w:lang w:val="fr-FR"/>
        </w:rPr>
        <w:t xml:space="preserve"> </w:t>
      </w:r>
      <w:r w:rsidR="00EC34E9" w:rsidRPr="0030413F">
        <w:rPr>
          <w:sz w:val="22"/>
          <w:szCs w:val="22"/>
          <w:lang w:val="fr-FR"/>
        </w:rPr>
        <w:t xml:space="preserve">et </w:t>
      </w:r>
      <w:r w:rsidRPr="0030413F">
        <w:rPr>
          <w:sz w:val="22"/>
          <w:szCs w:val="22"/>
          <w:lang w:val="fr-FR"/>
        </w:rPr>
        <w:t>UICN</w:t>
      </w:r>
      <w:r w:rsidR="00BF1E81">
        <w:rPr>
          <w:sz w:val="22"/>
          <w:szCs w:val="22"/>
          <w:lang w:val="fr-FR"/>
        </w:rPr>
        <w:t>)</w:t>
      </w:r>
      <w:r w:rsidR="003B6BDB" w:rsidRPr="0030413F">
        <w:rPr>
          <w:sz w:val="22"/>
          <w:szCs w:val="22"/>
          <w:lang w:val="fr-FR"/>
        </w:rPr>
        <w:t xml:space="preserve"> </w:t>
      </w:r>
      <w:r w:rsidR="00C8485A">
        <w:rPr>
          <w:sz w:val="22"/>
          <w:szCs w:val="22"/>
          <w:lang w:val="fr-FR"/>
        </w:rPr>
        <w:t xml:space="preserve">ont été réalisés </w:t>
      </w:r>
      <w:r w:rsidR="0030413F">
        <w:rPr>
          <w:sz w:val="22"/>
          <w:szCs w:val="22"/>
          <w:lang w:val="fr-FR"/>
        </w:rPr>
        <w:t xml:space="preserve">entre </w:t>
      </w:r>
      <w:r w:rsidR="003B6BDB" w:rsidRPr="0030413F">
        <w:rPr>
          <w:sz w:val="22"/>
          <w:szCs w:val="22"/>
          <w:lang w:val="fr-FR"/>
        </w:rPr>
        <w:t xml:space="preserve">2002 </w:t>
      </w:r>
      <w:r w:rsidR="00EC34E9" w:rsidRPr="0030413F">
        <w:rPr>
          <w:sz w:val="22"/>
          <w:szCs w:val="22"/>
          <w:lang w:val="fr-FR"/>
        </w:rPr>
        <w:t xml:space="preserve">et </w:t>
      </w:r>
      <w:r w:rsidR="003B6BDB" w:rsidRPr="0030413F">
        <w:rPr>
          <w:sz w:val="22"/>
          <w:szCs w:val="22"/>
          <w:lang w:val="fr-FR"/>
        </w:rPr>
        <w:t>2010.</w:t>
      </w:r>
      <w:r w:rsidR="00DA7821" w:rsidRPr="0030413F">
        <w:rPr>
          <w:sz w:val="22"/>
          <w:szCs w:val="22"/>
          <w:lang w:val="fr-FR"/>
        </w:rPr>
        <w:t xml:space="preserve"> </w:t>
      </w:r>
      <w:r w:rsidR="0030413F" w:rsidRPr="0030413F">
        <w:rPr>
          <w:sz w:val="22"/>
          <w:szCs w:val="22"/>
          <w:lang w:val="fr-FR"/>
        </w:rPr>
        <w:t xml:space="preserve">Un gardiennage de faible niveau a continué </w:t>
      </w:r>
      <w:r w:rsidR="00C8485A">
        <w:rPr>
          <w:sz w:val="22"/>
          <w:szCs w:val="22"/>
          <w:lang w:val="fr-FR"/>
        </w:rPr>
        <w:t>de façon sporadique, malgré les difficulté</w:t>
      </w:r>
      <w:r w:rsidR="0030413F" w:rsidRPr="0030413F">
        <w:rPr>
          <w:sz w:val="22"/>
          <w:szCs w:val="22"/>
          <w:lang w:val="fr-FR"/>
        </w:rPr>
        <w:t xml:space="preserve">s </w:t>
      </w:r>
      <w:r w:rsidR="0030413F">
        <w:rPr>
          <w:sz w:val="22"/>
          <w:szCs w:val="22"/>
          <w:lang w:val="fr-FR"/>
        </w:rPr>
        <w:t>posé</w:t>
      </w:r>
      <w:r w:rsidR="00C8485A">
        <w:rPr>
          <w:sz w:val="22"/>
          <w:szCs w:val="22"/>
          <w:lang w:val="fr-FR"/>
        </w:rPr>
        <w:t>e</w:t>
      </w:r>
      <w:r w:rsidR="0030413F" w:rsidRPr="0030413F">
        <w:rPr>
          <w:sz w:val="22"/>
          <w:szCs w:val="22"/>
          <w:lang w:val="fr-FR"/>
        </w:rPr>
        <w:t>s par l</w:t>
      </w:r>
      <w:r w:rsidR="00AF76E1">
        <w:rPr>
          <w:sz w:val="22"/>
          <w:szCs w:val="22"/>
          <w:lang w:val="fr-FR"/>
        </w:rPr>
        <w:t>es troubles sociaux</w:t>
      </w:r>
      <w:r w:rsidR="0030413F">
        <w:rPr>
          <w:sz w:val="22"/>
          <w:szCs w:val="22"/>
          <w:lang w:val="fr-FR"/>
        </w:rPr>
        <w:t xml:space="preserve"> plus récemment</w:t>
      </w:r>
      <w:r w:rsidR="00EF30A5" w:rsidRPr="0030413F">
        <w:rPr>
          <w:sz w:val="22"/>
          <w:szCs w:val="22"/>
          <w:lang w:val="fr-FR"/>
        </w:rPr>
        <w:t xml:space="preserve">, </w:t>
      </w:r>
      <w:r w:rsidR="00EC34E9" w:rsidRPr="0030413F">
        <w:rPr>
          <w:sz w:val="22"/>
          <w:szCs w:val="22"/>
          <w:lang w:val="fr-FR"/>
        </w:rPr>
        <w:t xml:space="preserve">et </w:t>
      </w:r>
      <w:r w:rsidR="0030413F">
        <w:rPr>
          <w:sz w:val="22"/>
          <w:szCs w:val="22"/>
          <w:lang w:val="fr-FR"/>
        </w:rPr>
        <w:t xml:space="preserve">plusieurs </w:t>
      </w:r>
      <w:r w:rsidR="0046750D" w:rsidRPr="0030413F">
        <w:rPr>
          <w:sz w:val="22"/>
          <w:szCs w:val="22"/>
          <w:lang w:val="fr-FR"/>
        </w:rPr>
        <w:t>atelier</w:t>
      </w:r>
      <w:r w:rsidR="00EF30A5" w:rsidRPr="0030413F">
        <w:rPr>
          <w:sz w:val="22"/>
          <w:szCs w:val="22"/>
          <w:lang w:val="fr-FR"/>
        </w:rPr>
        <w:t xml:space="preserve">s </w:t>
      </w:r>
      <w:r w:rsidR="0030413F">
        <w:rPr>
          <w:sz w:val="22"/>
          <w:szCs w:val="22"/>
          <w:lang w:val="fr-FR"/>
        </w:rPr>
        <w:t xml:space="preserve">ont été organisés par </w:t>
      </w:r>
      <w:r w:rsidR="00EF30A5" w:rsidRPr="0030413F">
        <w:rPr>
          <w:sz w:val="22"/>
          <w:szCs w:val="22"/>
          <w:lang w:val="fr-FR"/>
        </w:rPr>
        <w:t>SSCW</w:t>
      </w:r>
      <w:r w:rsidR="0030413F">
        <w:rPr>
          <w:sz w:val="22"/>
          <w:szCs w:val="22"/>
          <w:lang w:val="fr-FR"/>
        </w:rPr>
        <w:t>,</w:t>
      </w:r>
      <w:r w:rsidR="00EF30A5" w:rsidRPr="0030413F">
        <w:rPr>
          <w:sz w:val="22"/>
          <w:szCs w:val="22"/>
          <w:lang w:val="fr-FR"/>
        </w:rPr>
        <w:t xml:space="preserve"> </w:t>
      </w:r>
      <w:r w:rsidR="0007619A" w:rsidRPr="0030413F">
        <w:rPr>
          <w:sz w:val="22"/>
          <w:szCs w:val="22"/>
          <w:lang w:val="fr-FR"/>
        </w:rPr>
        <w:t xml:space="preserve">en </w:t>
      </w:r>
      <w:r w:rsidR="0030413F">
        <w:rPr>
          <w:sz w:val="22"/>
          <w:szCs w:val="22"/>
          <w:lang w:val="fr-FR"/>
        </w:rPr>
        <w:t>coopé</w:t>
      </w:r>
      <w:r w:rsidR="00EF30A5" w:rsidRPr="0030413F">
        <w:rPr>
          <w:sz w:val="22"/>
          <w:szCs w:val="22"/>
          <w:lang w:val="fr-FR"/>
        </w:rPr>
        <w:t xml:space="preserve">ration </w:t>
      </w:r>
      <w:r w:rsidR="0030413F">
        <w:rPr>
          <w:sz w:val="22"/>
          <w:szCs w:val="22"/>
          <w:lang w:val="fr-FR"/>
        </w:rPr>
        <w:t>avec</w:t>
      </w:r>
      <w:r w:rsidR="00EF30A5" w:rsidRPr="0030413F">
        <w:rPr>
          <w:sz w:val="22"/>
          <w:szCs w:val="22"/>
          <w:lang w:val="fr-FR"/>
        </w:rPr>
        <w:t xml:space="preserve"> MAAR-GCB </w:t>
      </w:r>
      <w:r w:rsidR="0030413F">
        <w:rPr>
          <w:sz w:val="22"/>
          <w:szCs w:val="22"/>
          <w:lang w:val="fr-FR"/>
        </w:rPr>
        <w:t xml:space="preserve">et avec le soutien de </w:t>
      </w:r>
      <w:r w:rsidR="00C86410" w:rsidRPr="0030413F">
        <w:rPr>
          <w:sz w:val="22"/>
          <w:szCs w:val="22"/>
          <w:lang w:val="fr-FR"/>
        </w:rPr>
        <w:t>BirdLife</w:t>
      </w:r>
      <w:r w:rsidR="00EF30A5" w:rsidRPr="0030413F">
        <w:rPr>
          <w:sz w:val="22"/>
          <w:szCs w:val="22"/>
          <w:lang w:val="fr-FR"/>
        </w:rPr>
        <w:t xml:space="preserve"> International </w:t>
      </w:r>
      <w:r w:rsidR="00EC34E9" w:rsidRPr="0030413F">
        <w:rPr>
          <w:sz w:val="22"/>
          <w:szCs w:val="22"/>
          <w:lang w:val="fr-FR"/>
        </w:rPr>
        <w:t xml:space="preserve">et </w:t>
      </w:r>
      <w:r w:rsidR="00C8485A">
        <w:rPr>
          <w:sz w:val="22"/>
          <w:szCs w:val="22"/>
          <w:lang w:val="fr-FR"/>
        </w:rPr>
        <w:t xml:space="preserve">de </w:t>
      </w:r>
      <w:r w:rsidR="00EF30A5" w:rsidRPr="0030413F">
        <w:rPr>
          <w:sz w:val="22"/>
          <w:szCs w:val="22"/>
          <w:lang w:val="fr-FR"/>
        </w:rPr>
        <w:t xml:space="preserve">RSPB. </w:t>
      </w:r>
      <w:r w:rsidR="0030413F" w:rsidRPr="0030413F">
        <w:rPr>
          <w:sz w:val="22"/>
          <w:szCs w:val="22"/>
          <w:lang w:val="fr-FR"/>
        </w:rPr>
        <w:t>Ces projets visaient à évaluer</w:t>
      </w:r>
      <w:r w:rsidR="00EF30A5" w:rsidRPr="0030413F">
        <w:rPr>
          <w:sz w:val="22"/>
          <w:szCs w:val="22"/>
          <w:lang w:val="fr-FR"/>
        </w:rPr>
        <w:t xml:space="preserve"> </w:t>
      </w:r>
      <w:r w:rsidR="0030413F">
        <w:rPr>
          <w:sz w:val="22"/>
          <w:szCs w:val="22"/>
          <w:lang w:val="fr-FR"/>
        </w:rPr>
        <w:t xml:space="preserve">l’état de conservation </w:t>
      </w:r>
      <w:r w:rsidR="00C8485A">
        <w:rPr>
          <w:sz w:val="22"/>
          <w:szCs w:val="22"/>
          <w:lang w:val="fr-FR"/>
        </w:rPr>
        <w:t xml:space="preserve">actuel </w:t>
      </w:r>
      <w:r w:rsidR="0030413F">
        <w:rPr>
          <w:sz w:val="22"/>
          <w:szCs w:val="22"/>
          <w:lang w:val="fr-FR"/>
        </w:rPr>
        <w:t xml:space="preserve">de la </w:t>
      </w:r>
      <w:r w:rsidR="00EF30A5" w:rsidRPr="0030413F">
        <w:rPr>
          <w:sz w:val="22"/>
          <w:szCs w:val="22"/>
          <w:lang w:val="fr-FR"/>
        </w:rPr>
        <w:t xml:space="preserve">population </w:t>
      </w:r>
      <w:r w:rsidR="0030413F">
        <w:rPr>
          <w:sz w:val="22"/>
          <w:szCs w:val="22"/>
          <w:lang w:val="fr-FR"/>
        </w:rPr>
        <w:t xml:space="preserve">d’Ibis chauve </w:t>
      </w:r>
      <w:r w:rsidR="0007619A" w:rsidRPr="0030413F">
        <w:rPr>
          <w:sz w:val="22"/>
          <w:szCs w:val="22"/>
          <w:lang w:val="fr-FR"/>
        </w:rPr>
        <w:t xml:space="preserve">en </w:t>
      </w:r>
      <w:r w:rsidR="00E65C17" w:rsidRPr="0030413F">
        <w:rPr>
          <w:sz w:val="22"/>
          <w:szCs w:val="22"/>
          <w:lang w:val="fr-FR"/>
        </w:rPr>
        <w:t>Syrie</w:t>
      </w:r>
      <w:r w:rsidR="00EF30A5" w:rsidRPr="0030413F">
        <w:rPr>
          <w:sz w:val="22"/>
          <w:szCs w:val="22"/>
          <w:lang w:val="fr-FR"/>
        </w:rPr>
        <w:t xml:space="preserve"> </w:t>
      </w:r>
      <w:r w:rsidR="00AF76E1">
        <w:rPr>
          <w:sz w:val="22"/>
          <w:szCs w:val="22"/>
          <w:lang w:val="fr-FR"/>
        </w:rPr>
        <w:t xml:space="preserve">et à en informer les parties prenantes, ainsi qu’à mettre en avant </w:t>
      </w:r>
      <w:r w:rsidR="0030413F">
        <w:rPr>
          <w:sz w:val="22"/>
          <w:szCs w:val="22"/>
          <w:lang w:val="fr-FR"/>
        </w:rPr>
        <w:t>la réglementation nationale su</w:t>
      </w:r>
      <w:r w:rsidR="00AF76E1">
        <w:rPr>
          <w:sz w:val="22"/>
          <w:szCs w:val="22"/>
          <w:lang w:val="fr-FR"/>
        </w:rPr>
        <w:t>r la chasse et la nécessité de la mettre à jour</w:t>
      </w:r>
      <w:r w:rsidR="0030413F">
        <w:rPr>
          <w:sz w:val="22"/>
          <w:szCs w:val="22"/>
          <w:lang w:val="fr-FR"/>
        </w:rPr>
        <w:t xml:space="preserve">, au profit des espèces menacées (y compris </w:t>
      </w:r>
      <w:r w:rsidRPr="0030413F">
        <w:rPr>
          <w:sz w:val="22"/>
          <w:szCs w:val="22"/>
          <w:lang w:val="fr-FR"/>
        </w:rPr>
        <w:t>le Vanneau sociable</w:t>
      </w:r>
      <w:r w:rsidR="00EF30A5" w:rsidRPr="0030413F">
        <w:rPr>
          <w:sz w:val="22"/>
          <w:szCs w:val="22"/>
          <w:lang w:val="fr-FR"/>
        </w:rPr>
        <w:t xml:space="preserve">) </w:t>
      </w:r>
      <w:r w:rsidR="00EC34E9" w:rsidRPr="0030413F">
        <w:rPr>
          <w:sz w:val="22"/>
          <w:szCs w:val="22"/>
          <w:lang w:val="fr-FR"/>
        </w:rPr>
        <w:t xml:space="preserve">et </w:t>
      </w:r>
      <w:r w:rsidRPr="0030413F">
        <w:rPr>
          <w:sz w:val="22"/>
          <w:szCs w:val="22"/>
          <w:lang w:val="fr-FR"/>
        </w:rPr>
        <w:t xml:space="preserve">la faune sauvage </w:t>
      </w:r>
      <w:r w:rsidR="0007619A" w:rsidRPr="0030413F">
        <w:rPr>
          <w:sz w:val="22"/>
          <w:szCs w:val="22"/>
          <w:lang w:val="fr-FR"/>
        </w:rPr>
        <w:t xml:space="preserve">en </w:t>
      </w:r>
      <w:r w:rsidR="0030413F">
        <w:rPr>
          <w:sz w:val="22"/>
          <w:szCs w:val="22"/>
          <w:lang w:val="fr-FR"/>
        </w:rPr>
        <w:t>géné</w:t>
      </w:r>
      <w:r w:rsidR="00EF30A5" w:rsidRPr="0030413F">
        <w:rPr>
          <w:sz w:val="22"/>
          <w:szCs w:val="22"/>
          <w:lang w:val="fr-FR"/>
        </w:rPr>
        <w:t xml:space="preserve">ral. </w:t>
      </w:r>
    </w:p>
    <w:p w14:paraId="32838D9A" w14:textId="77777777" w:rsidR="00EF30A5" w:rsidRPr="0030413F" w:rsidRDefault="00EF30A5" w:rsidP="00514607">
      <w:pPr>
        <w:jc w:val="both"/>
        <w:rPr>
          <w:sz w:val="22"/>
          <w:szCs w:val="22"/>
          <w:lang w:val="fr-FR"/>
        </w:rPr>
      </w:pPr>
    </w:p>
    <w:p w14:paraId="7BDC2DC0" w14:textId="1FA47F76" w:rsidR="009D0F92" w:rsidRPr="008E2853" w:rsidRDefault="0030413F" w:rsidP="00514607">
      <w:pPr>
        <w:jc w:val="both"/>
        <w:rPr>
          <w:sz w:val="22"/>
          <w:szCs w:val="22"/>
          <w:lang w:val="fr-FR"/>
        </w:rPr>
      </w:pPr>
      <w:r w:rsidRPr="008E2853">
        <w:rPr>
          <w:sz w:val="22"/>
          <w:szCs w:val="22"/>
          <w:lang w:val="fr-FR"/>
        </w:rPr>
        <w:t xml:space="preserve">Une tentative de </w:t>
      </w:r>
      <w:r w:rsidR="008B681A">
        <w:rPr>
          <w:sz w:val="22"/>
          <w:szCs w:val="22"/>
          <w:lang w:val="fr-FR"/>
        </w:rPr>
        <w:t>renfor</w:t>
      </w:r>
      <w:r w:rsidR="00AF76E1">
        <w:rPr>
          <w:sz w:val="22"/>
          <w:szCs w:val="22"/>
          <w:lang w:val="fr-FR"/>
        </w:rPr>
        <w:t>cemen</w:t>
      </w:r>
      <w:r w:rsidR="008B681A">
        <w:rPr>
          <w:sz w:val="22"/>
          <w:szCs w:val="22"/>
          <w:lang w:val="fr-FR"/>
        </w:rPr>
        <w:t>t</w:t>
      </w:r>
      <w:r w:rsidRPr="008E2853">
        <w:rPr>
          <w:sz w:val="22"/>
          <w:szCs w:val="22"/>
          <w:lang w:val="fr-FR"/>
        </w:rPr>
        <w:t xml:space="preserve"> a été faite </w:t>
      </w:r>
      <w:r w:rsidR="0007619A" w:rsidRPr="008E2853">
        <w:rPr>
          <w:sz w:val="22"/>
          <w:szCs w:val="22"/>
          <w:lang w:val="fr-FR"/>
        </w:rPr>
        <w:t xml:space="preserve">en </w:t>
      </w:r>
      <w:r w:rsidR="00E65C17" w:rsidRPr="008E2853">
        <w:rPr>
          <w:sz w:val="22"/>
          <w:szCs w:val="22"/>
          <w:lang w:val="fr-FR"/>
        </w:rPr>
        <w:t>Syrie</w:t>
      </w:r>
      <w:r w:rsidR="002F1FB5" w:rsidRPr="008E2853">
        <w:rPr>
          <w:sz w:val="22"/>
          <w:szCs w:val="22"/>
          <w:lang w:val="fr-FR"/>
        </w:rPr>
        <w:t xml:space="preserve"> </w:t>
      </w:r>
      <w:r w:rsidR="0007619A" w:rsidRPr="008E2853">
        <w:rPr>
          <w:sz w:val="22"/>
          <w:szCs w:val="22"/>
          <w:lang w:val="fr-FR"/>
        </w:rPr>
        <w:t xml:space="preserve">en </w:t>
      </w:r>
      <w:r w:rsidR="003B6BDB" w:rsidRPr="008E2853">
        <w:rPr>
          <w:sz w:val="22"/>
          <w:szCs w:val="22"/>
          <w:lang w:val="fr-FR"/>
        </w:rPr>
        <w:t>2010</w:t>
      </w:r>
      <w:r w:rsidR="00AF76E1">
        <w:rPr>
          <w:sz w:val="22"/>
          <w:szCs w:val="22"/>
          <w:lang w:val="fr-FR"/>
        </w:rPr>
        <w:t xml:space="preserve">, avec la participation de nombreux </w:t>
      </w:r>
      <w:r w:rsidR="008E2853" w:rsidRPr="008E2853">
        <w:rPr>
          <w:sz w:val="22"/>
          <w:szCs w:val="22"/>
          <w:lang w:val="fr-FR"/>
        </w:rPr>
        <w:t>partenaires</w:t>
      </w:r>
      <w:r w:rsidR="00AF76E1">
        <w:rPr>
          <w:sz w:val="22"/>
          <w:szCs w:val="22"/>
          <w:lang w:val="fr-FR"/>
        </w:rPr>
        <w:t xml:space="preserve"> très différent</w:t>
      </w:r>
      <w:r w:rsidR="008E2853">
        <w:rPr>
          <w:sz w:val="22"/>
          <w:szCs w:val="22"/>
          <w:lang w:val="fr-FR"/>
        </w:rPr>
        <w:t>s</w:t>
      </w:r>
      <w:r w:rsidR="002F1FB5" w:rsidRPr="008E2853">
        <w:rPr>
          <w:sz w:val="22"/>
          <w:szCs w:val="22"/>
          <w:lang w:val="fr-FR"/>
        </w:rPr>
        <w:t xml:space="preserve"> </w:t>
      </w:r>
      <w:r w:rsidR="00EC34E9" w:rsidRPr="008E2853">
        <w:rPr>
          <w:sz w:val="22"/>
          <w:szCs w:val="22"/>
          <w:lang w:val="fr-FR"/>
        </w:rPr>
        <w:t>et</w:t>
      </w:r>
      <w:r w:rsidR="00AF76E1">
        <w:rPr>
          <w:sz w:val="22"/>
          <w:szCs w:val="22"/>
          <w:lang w:val="fr-FR"/>
        </w:rPr>
        <w:t xml:space="preserve">, bien que cette tentative </w:t>
      </w:r>
      <w:r w:rsidR="008E2853">
        <w:rPr>
          <w:sz w:val="22"/>
          <w:szCs w:val="22"/>
          <w:lang w:val="fr-FR"/>
        </w:rPr>
        <w:t>n’ai</w:t>
      </w:r>
      <w:r w:rsidR="00AF76E1">
        <w:rPr>
          <w:sz w:val="22"/>
          <w:szCs w:val="22"/>
          <w:lang w:val="fr-FR"/>
        </w:rPr>
        <w:t>t</w:t>
      </w:r>
      <w:r w:rsidR="008E2853">
        <w:rPr>
          <w:sz w:val="22"/>
          <w:szCs w:val="22"/>
          <w:lang w:val="fr-FR"/>
        </w:rPr>
        <w:t xml:space="preserve"> pas réussi finalement, elle a montré qu’une telle </w:t>
      </w:r>
      <w:r w:rsidR="002714AC" w:rsidRPr="008E2853">
        <w:rPr>
          <w:sz w:val="22"/>
          <w:szCs w:val="22"/>
          <w:lang w:val="fr-FR"/>
        </w:rPr>
        <w:t xml:space="preserve">initiative </w:t>
      </w:r>
      <w:r w:rsidR="008E2853">
        <w:rPr>
          <w:sz w:val="22"/>
          <w:szCs w:val="22"/>
          <w:lang w:val="fr-FR"/>
        </w:rPr>
        <w:t>pourrait très bien réussir dans l’avenir</w:t>
      </w:r>
      <w:r w:rsidR="00360511" w:rsidRPr="008E2853">
        <w:rPr>
          <w:sz w:val="22"/>
          <w:szCs w:val="22"/>
          <w:lang w:val="fr-FR"/>
        </w:rPr>
        <w:t xml:space="preserve"> </w:t>
      </w:r>
      <w:r w:rsidR="003B6BDB" w:rsidRPr="008E2853">
        <w:rPr>
          <w:sz w:val="22"/>
          <w:szCs w:val="22"/>
          <w:lang w:val="fr-FR"/>
        </w:rPr>
        <w:t>(</w:t>
      </w:r>
      <w:r w:rsidR="00360511" w:rsidRPr="008E2853">
        <w:rPr>
          <w:sz w:val="22"/>
          <w:szCs w:val="22"/>
          <w:lang w:val="fr-FR"/>
        </w:rPr>
        <w:t>Bowden et al. 2012)</w:t>
      </w:r>
      <w:r w:rsidR="002714AC" w:rsidRPr="008E2853">
        <w:rPr>
          <w:sz w:val="22"/>
          <w:szCs w:val="22"/>
          <w:lang w:val="fr-FR"/>
        </w:rPr>
        <w:t>.</w:t>
      </w:r>
    </w:p>
    <w:p w14:paraId="48D412AA" w14:textId="77777777" w:rsidR="002F1FB5" w:rsidRPr="008E2853" w:rsidRDefault="002F1FB5" w:rsidP="00514607">
      <w:pPr>
        <w:jc w:val="both"/>
        <w:rPr>
          <w:sz w:val="22"/>
          <w:szCs w:val="22"/>
          <w:lang w:val="fr-FR"/>
        </w:rPr>
      </w:pPr>
    </w:p>
    <w:p w14:paraId="0ADCDD9A" w14:textId="4DFC0B69" w:rsidR="00360511" w:rsidRPr="00701085" w:rsidRDefault="00D708F1" w:rsidP="00514607">
      <w:pPr>
        <w:jc w:val="both"/>
        <w:rPr>
          <w:sz w:val="22"/>
          <w:szCs w:val="22"/>
          <w:lang w:val="fr-FR"/>
        </w:rPr>
      </w:pPr>
      <w:r w:rsidRPr="00D708F1">
        <w:rPr>
          <w:sz w:val="22"/>
          <w:szCs w:val="22"/>
          <w:lang w:val="fr-FR"/>
        </w:rPr>
        <w:t xml:space="preserve">D’autres essais de </w:t>
      </w:r>
      <w:r w:rsidR="004F55CD">
        <w:rPr>
          <w:sz w:val="22"/>
          <w:szCs w:val="22"/>
          <w:lang w:val="fr-FR"/>
        </w:rPr>
        <w:t>réintroduction dans le mil</w:t>
      </w:r>
      <w:r w:rsidR="00041ADE">
        <w:rPr>
          <w:sz w:val="22"/>
          <w:szCs w:val="22"/>
          <w:lang w:val="fr-FR"/>
        </w:rPr>
        <w:t>i</w:t>
      </w:r>
      <w:r w:rsidR="004F55CD">
        <w:rPr>
          <w:sz w:val="22"/>
          <w:szCs w:val="22"/>
          <w:lang w:val="fr-FR"/>
        </w:rPr>
        <w:t>eu naturel</w:t>
      </w:r>
      <w:r w:rsidRPr="00D708F1">
        <w:rPr>
          <w:sz w:val="22"/>
          <w:szCs w:val="22"/>
          <w:lang w:val="fr-FR"/>
        </w:rPr>
        <w:t xml:space="preserve"> d’un petit nombre d’</w:t>
      </w:r>
      <w:r w:rsidR="00375AA5" w:rsidRPr="00D708F1">
        <w:rPr>
          <w:sz w:val="22"/>
          <w:szCs w:val="22"/>
          <w:lang w:val="fr-FR"/>
        </w:rPr>
        <w:t>oiseaux</w:t>
      </w:r>
      <w:r w:rsidR="00360511" w:rsidRPr="00D708F1">
        <w:rPr>
          <w:sz w:val="22"/>
          <w:szCs w:val="22"/>
          <w:lang w:val="fr-FR"/>
        </w:rPr>
        <w:t xml:space="preserve"> </w:t>
      </w:r>
      <w:r w:rsidR="00A50F84" w:rsidRPr="00D708F1">
        <w:rPr>
          <w:sz w:val="22"/>
          <w:szCs w:val="22"/>
          <w:lang w:val="fr-FR"/>
        </w:rPr>
        <w:t>(2007 (4), 2008 (4), 2009 (4), 2011(4), 2013 (7)</w:t>
      </w:r>
      <w:r>
        <w:rPr>
          <w:sz w:val="22"/>
          <w:szCs w:val="22"/>
          <w:lang w:val="fr-FR"/>
        </w:rPr>
        <w:t xml:space="preserve">, donc </w:t>
      </w:r>
      <w:r w:rsidR="00A50F84" w:rsidRPr="00D708F1">
        <w:rPr>
          <w:sz w:val="22"/>
          <w:szCs w:val="22"/>
          <w:lang w:val="fr-FR"/>
        </w:rPr>
        <w:t>23</w:t>
      </w:r>
      <w:r>
        <w:rPr>
          <w:sz w:val="22"/>
          <w:szCs w:val="22"/>
          <w:lang w:val="fr-FR"/>
        </w:rPr>
        <w:t xml:space="preserve"> au total</w:t>
      </w:r>
      <w:r w:rsidR="00A50F84" w:rsidRPr="00D708F1">
        <w:rPr>
          <w:sz w:val="22"/>
          <w:szCs w:val="22"/>
          <w:lang w:val="fr-FR"/>
        </w:rPr>
        <w:t xml:space="preserve">) </w:t>
      </w:r>
      <w:r w:rsidR="00AF76E1">
        <w:rPr>
          <w:sz w:val="22"/>
          <w:szCs w:val="22"/>
          <w:lang w:val="fr-FR"/>
        </w:rPr>
        <w:t>ont été faits</w:t>
      </w:r>
      <w:r>
        <w:rPr>
          <w:sz w:val="22"/>
          <w:szCs w:val="22"/>
          <w:lang w:val="fr-FR"/>
        </w:rPr>
        <w:t xml:space="preserve"> à Birecik (</w:t>
      </w:r>
      <w:r w:rsidR="00E65C17" w:rsidRPr="00D708F1">
        <w:rPr>
          <w:sz w:val="22"/>
          <w:szCs w:val="22"/>
          <w:lang w:val="fr-FR"/>
        </w:rPr>
        <w:t>Turquie</w:t>
      </w:r>
      <w:r>
        <w:rPr>
          <w:sz w:val="22"/>
          <w:szCs w:val="22"/>
          <w:lang w:val="fr-FR"/>
        </w:rPr>
        <w:t>)</w:t>
      </w:r>
      <w:r w:rsidR="00360511" w:rsidRPr="00D708F1">
        <w:rPr>
          <w:sz w:val="22"/>
          <w:szCs w:val="22"/>
          <w:lang w:val="fr-FR"/>
        </w:rPr>
        <w:t xml:space="preserve">, </w:t>
      </w:r>
      <w:r>
        <w:rPr>
          <w:sz w:val="22"/>
          <w:szCs w:val="22"/>
          <w:lang w:val="fr-FR"/>
        </w:rPr>
        <w:t xml:space="preserve">la plupart des </w:t>
      </w:r>
      <w:r w:rsidR="00375AA5" w:rsidRPr="00D708F1">
        <w:rPr>
          <w:sz w:val="22"/>
          <w:szCs w:val="22"/>
          <w:lang w:val="fr-FR"/>
        </w:rPr>
        <w:t>oiseaux</w:t>
      </w:r>
      <w:r w:rsidR="00AF76E1">
        <w:rPr>
          <w:sz w:val="22"/>
          <w:szCs w:val="22"/>
          <w:lang w:val="fr-FR"/>
        </w:rPr>
        <w:t xml:space="preserve"> ayant été </w:t>
      </w:r>
      <w:r w:rsidR="00701085">
        <w:rPr>
          <w:sz w:val="22"/>
          <w:szCs w:val="22"/>
          <w:lang w:val="fr-FR"/>
        </w:rPr>
        <w:t>marqués ou équipés d’un marqueur de repérage par satellite</w:t>
      </w:r>
      <w:r w:rsidR="00360511" w:rsidRPr="00D708F1">
        <w:rPr>
          <w:sz w:val="22"/>
          <w:szCs w:val="22"/>
          <w:lang w:val="fr-FR"/>
        </w:rPr>
        <w:t xml:space="preserve">. </w:t>
      </w:r>
      <w:r w:rsidR="00701085">
        <w:rPr>
          <w:sz w:val="22"/>
          <w:szCs w:val="22"/>
          <w:lang w:val="fr-FR"/>
        </w:rPr>
        <w:t>Ces essais</w:t>
      </w:r>
      <w:r w:rsidR="00AF76E1">
        <w:rPr>
          <w:sz w:val="22"/>
          <w:szCs w:val="22"/>
          <w:lang w:val="fr-FR"/>
        </w:rPr>
        <w:t xml:space="preserve"> n’ont pas réussi non plus et on a observé des</w:t>
      </w:r>
      <w:r w:rsidR="00701085">
        <w:rPr>
          <w:sz w:val="22"/>
          <w:szCs w:val="22"/>
          <w:lang w:val="fr-FR"/>
        </w:rPr>
        <w:t xml:space="preserve"> taux de </w:t>
      </w:r>
      <w:r w:rsidR="00481467" w:rsidRPr="00701085">
        <w:rPr>
          <w:sz w:val="22"/>
          <w:szCs w:val="22"/>
          <w:lang w:val="fr-FR"/>
        </w:rPr>
        <w:t>mortalité</w:t>
      </w:r>
      <w:r w:rsidR="00053A73" w:rsidRPr="00701085">
        <w:rPr>
          <w:sz w:val="22"/>
          <w:szCs w:val="22"/>
          <w:lang w:val="fr-FR"/>
        </w:rPr>
        <w:t xml:space="preserve"> </w:t>
      </w:r>
      <w:r w:rsidR="004F55CD">
        <w:rPr>
          <w:sz w:val="22"/>
          <w:szCs w:val="22"/>
          <w:lang w:val="fr-FR"/>
        </w:rPr>
        <w:t>très élevés peu après les lâchers</w:t>
      </w:r>
      <w:r w:rsidR="00041ADE">
        <w:rPr>
          <w:sz w:val="22"/>
          <w:szCs w:val="22"/>
          <w:lang w:val="fr-FR"/>
        </w:rPr>
        <w:t xml:space="preserve"> d’oiseaux</w:t>
      </w:r>
      <w:r w:rsidR="00053A73" w:rsidRPr="00701085">
        <w:rPr>
          <w:sz w:val="22"/>
          <w:szCs w:val="22"/>
          <w:lang w:val="fr-FR"/>
        </w:rPr>
        <w:t xml:space="preserve"> </w:t>
      </w:r>
      <w:r w:rsidR="0007619A" w:rsidRPr="00701085">
        <w:rPr>
          <w:sz w:val="22"/>
          <w:szCs w:val="22"/>
          <w:lang w:val="fr-FR"/>
        </w:rPr>
        <w:t xml:space="preserve">en </w:t>
      </w:r>
      <w:r w:rsidR="00E65C17" w:rsidRPr="00701085">
        <w:rPr>
          <w:sz w:val="22"/>
          <w:szCs w:val="22"/>
          <w:lang w:val="fr-FR"/>
        </w:rPr>
        <w:t>Syrie</w:t>
      </w:r>
      <w:r w:rsidR="00701085">
        <w:rPr>
          <w:sz w:val="22"/>
          <w:szCs w:val="22"/>
          <w:lang w:val="fr-FR"/>
        </w:rPr>
        <w:t>/nord de l’</w:t>
      </w:r>
      <w:r w:rsidR="00E65C17" w:rsidRPr="00701085">
        <w:rPr>
          <w:sz w:val="22"/>
          <w:szCs w:val="22"/>
          <w:lang w:val="fr-FR"/>
        </w:rPr>
        <w:t>Arabie saoudite</w:t>
      </w:r>
      <w:r w:rsidR="00053A73" w:rsidRPr="00701085">
        <w:rPr>
          <w:sz w:val="22"/>
          <w:szCs w:val="22"/>
          <w:lang w:val="fr-FR"/>
        </w:rPr>
        <w:t xml:space="preserve"> (Se</w:t>
      </w:r>
      <w:r w:rsidR="00CB5D85">
        <w:rPr>
          <w:sz w:val="22"/>
          <w:szCs w:val="22"/>
          <w:lang w:val="fr-FR"/>
        </w:rPr>
        <w:t>rra et al. 2014, site Internet : www.IAGNBI.org</w:t>
      </w:r>
      <w:r w:rsidR="00053A73" w:rsidRPr="00701085">
        <w:rPr>
          <w:sz w:val="22"/>
          <w:szCs w:val="22"/>
          <w:lang w:val="fr-FR"/>
        </w:rPr>
        <w:t xml:space="preserve">). </w:t>
      </w:r>
    </w:p>
    <w:p w14:paraId="562E0841" w14:textId="77777777" w:rsidR="00053A73" w:rsidRPr="00701085" w:rsidRDefault="00053A73" w:rsidP="00514607">
      <w:pPr>
        <w:jc w:val="both"/>
        <w:rPr>
          <w:sz w:val="22"/>
          <w:szCs w:val="22"/>
          <w:lang w:val="fr-FR"/>
        </w:rPr>
      </w:pPr>
    </w:p>
    <w:p w14:paraId="3EFF7F01" w14:textId="305F8503" w:rsidR="009834E8" w:rsidRPr="009E1ACE" w:rsidRDefault="00CB5D85" w:rsidP="00514607">
      <w:pPr>
        <w:jc w:val="both"/>
        <w:rPr>
          <w:sz w:val="22"/>
          <w:szCs w:val="22"/>
          <w:lang w:val="fr-FR"/>
        </w:rPr>
      </w:pPr>
      <w:r>
        <w:rPr>
          <w:sz w:val="22"/>
          <w:szCs w:val="22"/>
          <w:lang w:val="fr-FR"/>
        </w:rPr>
        <w:t>E</w:t>
      </w:r>
      <w:r w:rsidR="009834E8" w:rsidRPr="00CB5D85">
        <w:rPr>
          <w:sz w:val="22"/>
          <w:szCs w:val="22"/>
          <w:lang w:val="fr-FR"/>
        </w:rPr>
        <w:t xml:space="preserve">n </w:t>
      </w:r>
      <w:r w:rsidR="00E65C17" w:rsidRPr="00CB5D85">
        <w:rPr>
          <w:sz w:val="22"/>
          <w:szCs w:val="22"/>
          <w:lang w:val="fr-FR"/>
        </w:rPr>
        <w:t>Turquie</w:t>
      </w:r>
      <w:r w:rsidRPr="00CB5D85">
        <w:rPr>
          <w:sz w:val="22"/>
          <w:szCs w:val="22"/>
          <w:lang w:val="fr-FR"/>
        </w:rPr>
        <w:t>, le</w:t>
      </w:r>
      <w:r w:rsidR="009834E8" w:rsidRPr="00CB5D85">
        <w:rPr>
          <w:sz w:val="22"/>
          <w:szCs w:val="22"/>
          <w:lang w:val="fr-FR"/>
        </w:rPr>
        <w:t xml:space="preserve"> </w:t>
      </w:r>
      <w:r w:rsidR="008F07E6" w:rsidRPr="00CB5D85">
        <w:rPr>
          <w:sz w:val="22"/>
          <w:szCs w:val="22"/>
          <w:lang w:val="fr-FR"/>
        </w:rPr>
        <w:t xml:space="preserve">succès de </w:t>
      </w:r>
      <w:r w:rsidR="00AF76E1">
        <w:rPr>
          <w:sz w:val="22"/>
          <w:szCs w:val="22"/>
          <w:lang w:val="fr-FR"/>
        </w:rPr>
        <w:t xml:space="preserve">la </w:t>
      </w:r>
      <w:r w:rsidR="008F07E6" w:rsidRPr="00CB5D85">
        <w:rPr>
          <w:sz w:val="22"/>
          <w:szCs w:val="22"/>
          <w:lang w:val="fr-FR"/>
        </w:rPr>
        <w:t>reproduction</w:t>
      </w:r>
      <w:r w:rsidR="009834E8" w:rsidRPr="00CB5D85">
        <w:rPr>
          <w:sz w:val="22"/>
          <w:szCs w:val="22"/>
          <w:lang w:val="fr-FR"/>
        </w:rPr>
        <w:t xml:space="preserve"> </w:t>
      </w:r>
      <w:r w:rsidR="00AF76E1">
        <w:rPr>
          <w:sz w:val="22"/>
          <w:szCs w:val="22"/>
          <w:lang w:val="fr-FR"/>
        </w:rPr>
        <w:t>a été surveillé</w:t>
      </w:r>
      <w:r w:rsidRPr="00CB5D85">
        <w:rPr>
          <w:sz w:val="22"/>
          <w:szCs w:val="22"/>
          <w:lang w:val="fr-FR"/>
        </w:rPr>
        <w:t xml:space="preserve"> </w:t>
      </w:r>
      <w:r w:rsidRPr="005E0C2D">
        <w:rPr>
          <w:sz w:val="22"/>
          <w:szCs w:val="22"/>
          <w:lang w:val="fr-FR"/>
        </w:rPr>
        <w:t xml:space="preserve">chaque année depuis </w:t>
      </w:r>
      <w:r w:rsidR="009834E8" w:rsidRPr="005E0C2D">
        <w:rPr>
          <w:sz w:val="22"/>
          <w:szCs w:val="22"/>
          <w:lang w:val="fr-FR"/>
        </w:rPr>
        <w:t xml:space="preserve">2005. </w:t>
      </w:r>
      <w:r w:rsidR="00AF76E1">
        <w:rPr>
          <w:sz w:val="22"/>
          <w:szCs w:val="22"/>
          <w:lang w:val="fr-FR"/>
        </w:rPr>
        <w:t>Une étude de trois ans sur</w:t>
      </w:r>
      <w:r w:rsidR="005E0C2D" w:rsidRPr="005E0C2D">
        <w:rPr>
          <w:sz w:val="22"/>
          <w:szCs w:val="22"/>
          <w:lang w:val="fr-FR"/>
        </w:rPr>
        <w:t xml:space="preserve"> le comportement alimentaire, qui a </w:t>
      </w:r>
      <w:r w:rsidR="005E0C2D">
        <w:rPr>
          <w:sz w:val="22"/>
          <w:szCs w:val="22"/>
          <w:lang w:val="fr-FR"/>
        </w:rPr>
        <w:t>examiné la dépenda</w:t>
      </w:r>
      <w:r w:rsidR="00B7746A" w:rsidRPr="005E0C2D">
        <w:rPr>
          <w:sz w:val="22"/>
          <w:szCs w:val="22"/>
          <w:lang w:val="fr-FR"/>
        </w:rPr>
        <w:t xml:space="preserve">nce </w:t>
      </w:r>
      <w:r w:rsidR="00B25DF0">
        <w:rPr>
          <w:sz w:val="22"/>
          <w:szCs w:val="22"/>
          <w:lang w:val="fr-FR"/>
        </w:rPr>
        <w:t>respective</w:t>
      </w:r>
      <w:r w:rsidR="005E0C2D">
        <w:rPr>
          <w:sz w:val="22"/>
          <w:szCs w:val="22"/>
          <w:lang w:val="fr-FR"/>
        </w:rPr>
        <w:t xml:space="preserve"> à l’égard d’une nourriture artificie</w:t>
      </w:r>
      <w:r w:rsidR="009834E8" w:rsidRPr="005E0C2D">
        <w:rPr>
          <w:sz w:val="22"/>
          <w:szCs w:val="22"/>
          <w:lang w:val="fr-FR"/>
        </w:rPr>
        <w:t>l</w:t>
      </w:r>
      <w:r w:rsidR="005E0C2D">
        <w:rPr>
          <w:sz w:val="22"/>
          <w:szCs w:val="22"/>
          <w:lang w:val="fr-FR"/>
        </w:rPr>
        <w:t>le</w:t>
      </w:r>
      <w:r w:rsidR="009834E8" w:rsidRPr="005E0C2D">
        <w:rPr>
          <w:sz w:val="22"/>
          <w:szCs w:val="22"/>
          <w:lang w:val="fr-FR"/>
        </w:rPr>
        <w:t xml:space="preserve"> </w:t>
      </w:r>
      <w:r w:rsidR="00B7746A" w:rsidRPr="005E0C2D">
        <w:rPr>
          <w:sz w:val="22"/>
          <w:szCs w:val="22"/>
          <w:lang w:val="fr-FR"/>
        </w:rPr>
        <w:t>(</w:t>
      </w:r>
      <w:r w:rsidR="00AF76E1">
        <w:rPr>
          <w:sz w:val="22"/>
          <w:szCs w:val="22"/>
          <w:lang w:val="fr-FR"/>
        </w:rPr>
        <w:t>nourriture apporté</w:t>
      </w:r>
      <w:r w:rsidR="005E0C2D">
        <w:rPr>
          <w:sz w:val="22"/>
          <w:szCs w:val="22"/>
          <w:lang w:val="fr-FR"/>
        </w:rPr>
        <w:t>e</w:t>
      </w:r>
      <w:r w:rsidR="00B7746A" w:rsidRPr="005E0C2D">
        <w:rPr>
          <w:sz w:val="22"/>
          <w:szCs w:val="22"/>
          <w:lang w:val="fr-FR"/>
        </w:rPr>
        <w:t xml:space="preserve">) </w:t>
      </w:r>
      <w:r w:rsidR="00EC34E9" w:rsidRPr="005E0C2D">
        <w:rPr>
          <w:sz w:val="22"/>
          <w:szCs w:val="22"/>
          <w:lang w:val="fr-FR"/>
        </w:rPr>
        <w:t xml:space="preserve">et </w:t>
      </w:r>
      <w:r w:rsidR="00B25DF0">
        <w:rPr>
          <w:sz w:val="22"/>
          <w:szCs w:val="22"/>
          <w:lang w:val="fr-FR"/>
        </w:rPr>
        <w:t xml:space="preserve">d’une alimentation </w:t>
      </w:r>
      <w:r w:rsidR="005E0C2D">
        <w:rPr>
          <w:sz w:val="22"/>
          <w:szCs w:val="22"/>
          <w:lang w:val="fr-FR"/>
        </w:rPr>
        <w:t>naturelle</w:t>
      </w:r>
      <w:r w:rsidR="00B25DF0">
        <w:rPr>
          <w:sz w:val="22"/>
          <w:szCs w:val="22"/>
          <w:lang w:val="fr-FR"/>
        </w:rPr>
        <w:t xml:space="preserve">, et </w:t>
      </w:r>
      <w:r w:rsidR="005E0C2D">
        <w:rPr>
          <w:sz w:val="22"/>
          <w:szCs w:val="22"/>
          <w:lang w:val="fr-FR"/>
        </w:rPr>
        <w:t>les principaux</w:t>
      </w:r>
      <w:r w:rsidR="009834E8" w:rsidRPr="005E0C2D">
        <w:rPr>
          <w:sz w:val="22"/>
          <w:szCs w:val="22"/>
          <w:lang w:val="fr-FR"/>
        </w:rPr>
        <w:t xml:space="preserve"> sites </w:t>
      </w:r>
      <w:r w:rsidR="005E0C2D">
        <w:rPr>
          <w:sz w:val="22"/>
          <w:szCs w:val="22"/>
          <w:lang w:val="fr-FR"/>
        </w:rPr>
        <w:t xml:space="preserve">d’alimentation naturelle durant la </w:t>
      </w:r>
      <w:r w:rsidR="00052558" w:rsidRPr="005E0C2D">
        <w:rPr>
          <w:sz w:val="22"/>
          <w:szCs w:val="22"/>
          <w:lang w:val="fr-FR"/>
        </w:rPr>
        <w:t>saison de reproduction</w:t>
      </w:r>
      <w:r w:rsidR="00B25DF0">
        <w:rPr>
          <w:sz w:val="22"/>
          <w:szCs w:val="22"/>
          <w:lang w:val="fr-FR"/>
        </w:rPr>
        <w:t xml:space="preserve">, vient juste d’être </w:t>
      </w:r>
      <w:r w:rsidR="005E0C2D">
        <w:rPr>
          <w:sz w:val="22"/>
          <w:szCs w:val="22"/>
          <w:lang w:val="fr-FR"/>
        </w:rPr>
        <w:t>termin</w:t>
      </w:r>
      <w:r w:rsidR="00B25DF0">
        <w:rPr>
          <w:sz w:val="22"/>
          <w:szCs w:val="22"/>
          <w:lang w:val="fr-FR"/>
        </w:rPr>
        <w:t>ée</w:t>
      </w:r>
      <w:r w:rsidR="005E0C2D">
        <w:rPr>
          <w:sz w:val="22"/>
          <w:szCs w:val="22"/>
          <w:lang w:val="fr-FR"/>
        </w:rPr>
        <w:t xml:space="preserve"> et les </w:t>
      </w:r>
      <w:r w:rsidR="001D4249" w:rsidRPr="005E0C2D">
        <w:rPr>
          <w:sz w:val="22"/>
          <w:szCs w:val="22"/>
          <w:lang w:val="fr-FR"/>
        </w:rPr>
        <w:t>résultat</w:t>
      </w:r>
      <w:r w:rsidR="005E0C2D">
        <w:rPr>
          <w:sz w:val="22"/>
          <w:szCs w:val="22"/>
          <w:lang w:val="fr-FR"/>
        </w:rPr>
        <w:t>s sont actuellement consolidés</w:t>
      </w:r>
      <w:r w:rsidR="009834E8" w:rsidRPr="005E0C2D">
        <w:rPr>
          <w:sz w:val="22"/>
          <w:szCs w:val="22"/>
          <w:lang w:val="fr-FR"/>
        </w:rPr>
        <w:t>.</w:t>
      </w:r>
      <w:r w:rsidR="00B7746A" w:rsidRPr="005E0C2D">
        <w:rPr>
          <w:sz w:val="22"/>
          <w:szCs w:val="22"/>
          <w:lang w:val="fr-FR"/>
        </w:rPr>
        <w:t xml:space="preserve"> </w:t>
      </w:r>
      <w:r w:rsidR="005E0C2D">
        <w:rPr>
          <w:sz w:val="22"/>
          <w:szCs w:val="22"/>
          <w:lang w:val="fr-FR"/>
        </w:rPr>
        <w:t xml:space="preserve">En ce qui concerne les </w:t>
      </w:r>
      <w:r w:rsidR="00E65C17" w:rsidRPr="005E0C2D">
        <w:rPr>
          <w:sz w:val="22"/>
          <w:szCs w:val="22"/>
          <w:lang w:val="fr-FR"/>
        </w:rPr>
        <w:t>menaces</w:t>
      </w:r>
      <w:r w:rsidR="005E0C2D" w:rsidRPr="005E0C2D">
        <w:rPr>
          <w:sz w:val="22"/>
          <w:szCs w:val="22"/>
          <w:lang w:val="fr-FR"/>
        </w:rPr>
        <w:t xml:space="preserve"> immédiates identifiées</w:t>
      </w:r>
      <w:r w:rsidR="009834E8" w:rsidRPr="005E0C2D">
        <w:rPr>
          <w:sz w:val="22"/>
          <w:szCs w:val="22"/>
          <w:lang w:val="fr-FR"/>
        </w:rPr>
        <w:t>,</w:t>
      </w:r>
      <w:r w:rsidR="005E0C2D">
        <w:rPr>
          <w:sz w:val="22"/>
          <w:szCs w:val="22"/>
          <w:lang w:val="fr-FR"/>
        </w:rPr>
        <w:t xml:space="preserve"> des</w:t>
      </w:r>
      <w:r w:rsidR="009834E8" w:rsidRPr="005E0C2D">
        <w:rPr>
          <w:sz w:val="22"/>
          <w:szCs w:val="22"/>
          <w:lang w:val="fr-FR"/>
        </w:rPr>
        <w:t xml:space="preserve"> </w:t>
      </w:r>
      <w:r w:rsidR="0046750D" w:rsidRPr="005E0C2D">
        <w:rPr>
          <w:sz w:val="22"/>
          <w:szCs w:val="22"/>
          <w:lang w:val="fr-FR"/>
        </w:rPr>
        <w:t>mesures</w:t>
      </w:r>
      <w:r w:rsidR="009834E8" w:rsidRPr="005E0C2D">
        <w:rPr>
          <w:sz w:val="22"/>
          <w:szCs w:val="22"/>
          <w:lang w:val="fr-FR"/>
        </w:rPr>
        <w:t xml:space="preserve"> </w:t>
      </w:r>
      <w:r w:rsidR="005E0C2D">
        <w:rPr>
          <w:sz w:val="22"/>
          <w:szCs w:val="22"/>
          <w:lang w:val="fr-FR"/>
        </w:rPr>
        <w:t>ont déjà été prises</w:t>
      </w:r>
      <w:r w:rsidR="009834E8" w:rsidRPr="005E0C2D">
        <w:rPr>
          <w:sz w:val="22"/>
          <w:szCs w:val="22"/>
          <w:lang w:val="fr-FR"/>
        </w:rPr>
        <w:t xml:space="preserve">. </w:t>
      </w:r>
      <w:r w:rsidR="009E1ACE" w:rsidRPr="009E1ACE">
        <w:rPr>
          <w:sz w:val="22"/>
          <w:szCs w:val="22"/>
          <w:lang w:val="fr-FR"/>
        </w:rPr>
        <w:t xml:space="preserve">Des </w:t>
      </w:r>
      <w:r w:rsidR="005E0C2D" w:rsidRPr="009E1ACE">
        <w:rPr>
          <w:sz w:val="22"/>
          <w:szCs w:val="22"/>
          <w:lang w:val="fr-FR"/>
        </w:rPr>
        <w:t>activités de sensibilisation</w:t>
      </w:r>
      <w:r w:rsidR="009834E8" w:rsidRPr="009E1ACE">
        <w:rPr>
          <w:sz w:val="22"/>
          <w:szCs w:val="22"/>
          <w:lang w:val="fr-FR"/>
        </w:rPr>
        <w:t xml:space="preserve"> </w:t>
      </w:r>
      <w:r w:rsidR="009E1ACE" w:rsidRPr="009E1ACE">
        <w:rPr>
          <w:sz w:val="22"/>
          <w:szCs w:val="22"/>
          <w:lang w:val="fr-FR"/>
        </w:rPr>
        <w:t xml:space="preserve">ciblant les populations </w:t>
      </w:r>
      <w:r w:rsidR="009834E8" w:rsidRPr="009E1ACE">
        <w:rPr>
          <w:sz w:val="22"/>
          <w:szCs w:val="22"/>
          <w:lang w:val="fr-FR"/>
        </w:rPr>
        <w:t>local</w:t>
      </w:r>
      <w:r w:rsidR="009E1ACE" w:rsidRPr="009E1ACE">
        <w:rPr>
          <w:sz w:val="22"/>
          <w:szCs w:val="22"/>
          <w:lang w:val="fr-FR"/>
        </w:rPr>
        <w:t>e</w:t>
      </w:r>
      <w:r w:rsidR="009834E8" w:rsidRPr="009E1ACE">
        <w:rPr>
          <w:sz w:val="22"/>
          <w:szCs w:val="22"/>
          <w:lang w:val="fr-FR"/>
        </w:rPr>
        <w:t>s,</w:t>
      </w:r>
      <w:r w:rsidR="00B25DF0">
        <w:rPr>
          <w:sz w:val="22"/>
          <w:szCs w:val="22"/>
          <w:lang w:val="fr-FR"/>
        </w:rPr>
        <w:t xml:space="preserve"> en particulier</w:t>
      </w:r>
      <w:r w:rsidR="009E1ACE">
        <w:rPr>
          <w:sz w:val="22"/>
          <w:szCs w:val="22"/>
          <w:lang w:val="fr-FR"/>
        </w:rPr>
        <w:t xml:space="preserve"> les agriculteur</w:t>
      </w:r>
      <w:r w:rsidR="00B25DF0">
        <w:rPr>
          <w:sz w:val="22"/>
          <w:szCs w:val="22"/>
          <w:lang w:val="fr-FR"/>
        </w:rPr>
        <w:t>s, sont en cours et vont se poursuivre au cours des prochaines années ; elles sont axées</w:t>
      </w:r>
      <w:r w:rsidR="009E1ACE">
        <w:rPr>
          <w:sz w:val="22"/>
          <w:szCs w:val="22"/>
          <w:lang w:val="fr-FR"/>
        </w:rPr>
        <w:t xml:space="preserve"> sur l’</w:t>
      </w:r>
      <w:r w:rsidR="009834E8" w:rsidRPr="009E1ACE">
        <w:rPr>
          <w:sz w:val="22"/>
          <w:szCs w:val="22"/>
          <w:lang w:val="fr-FR"/>
        </w:rPr>
        <w:t xml:space="preserve">importance </w:t>
      </w:r>
      <w:r w:rsidR="009E1ACE">
        <w:rPr>
          <w:sz w:val="22"/>
          <w:szCs w:val="22"/>
          <w:lang w:val="fr-FR"/>
        </w:rPr>
        <w:t xml:space="preserve">écologique des </w:t>
      </w:r>
      <w:r w:rsidR="00F44B95" w:rsidRPr="009E1ACE">
        <w:rPr>
          <w:sz w:val="22"/>
          <w:szCs w:val="22"/>
          <w:lang w:val="fr-FR"/>
        </w:rPr>
        <w:t>espèces</w:t>
      </w:r>
      <w:r w:rsidR="009834E8" w:rsidRPr="009E1ACE">
        <w:rPr>
          <w:sz w:val="22"/>
          <w:szCs w:val="22"/>
          <w:lang w:val="fr-FR"/>
        </w:rPr>
        <w:t xml:space="preserve"> </w:t>
      </w:r>
      <w:r w:rsidR="00EC34E9" w:rsidRPr="009E1ACE">
        <w:rPr>
          <w:sz w:val="22"/>
          <w:szCs w:val="22"/>
          <w:lang w:val="fr-FR"/>
        </w:rPr>
        <w:t xml:space="preserve">et </w:t>
      </w:r>
      <w:r w:rsidR="009E1ACE">
        <w:rPr>
          <w:sz w:val="22"/>
          <w:szCs w:val="22"/>
          <w:lang w:val="fr-FR"/>
        </w:rPr>
        <w:t>les effe</w:t>
      </w:r>
      <w:r w:rsidR="009834E8" w:rsidRPr="009E1ACE">
        <w:rPr>
          <w:sz w:val="22"/>
          <w:szCs w:val="22"/>
          <w:lang w:val="fr-FR"/>
        </w:rPr>
        <w:t>ts</w:t>
      </w:r>
      <w:r w:rsidR="00B25DF0">
        <w:rPr>
          <w:sz w:val="22"/>
          <w:szCs w:val="22"/>
          <w:lang w:val="fr-FR"/>
        </w:rPr>
        <w:t xml:space="preserve"> négatifs de l’utilisation</w:t>
      </w:r>
      <w:r w:rsidR="009E1ACE">
        <w:rPr>
          <w:sz w:val="22"/>
          <w:szCs w:val="22"/>
          <w:lang w:val="fr-FR"/>
        </w:rPr>
        <w:t xml:space="preserve"> de </w:t>
      </w:r>
      <w:r w:rsidR="009834E8" w:rsidRPr="009E1ACE">
        <w:rPr>
          <w:sz w:val="22"/>
          <w:szCs w:val="22"/>
          <w:lang w:val="fr-FR"/>
        </w:rPr>
        <w:t xml:space="preserve">pesticides. </w:t>
      </w:r>
    </w:p>
    <w:p w14:paraId="6AB81796" w14:textId="77777777" w:rsidR="009834E8" w:rsidRPr="009E1ACE" w:rsidRDefault="009834E8" w:rsidP="00514607">
      <w:pPr>
        <w:jc w:val="both"/>
        <w:rPr>
          <w:sz w:val="22"/>
          <w:szCs w:val="22"/>
          <w:lang w:val="fr-FR"/>
        </w:rPr>
      </w:pPr>
    </w:p>
    <w:p w14:paraId="336DC79C" w14:textId="26E0F8FE" w:rsidR="00782D9A" w:rsidRPr="009E1ACE" w:rsidRDefault="009E1ACE" w:rsidP="00A7269E">
      <w:pPr>
        <w:jc w:val="both"/>
        <w:rPr>
          <w:sz w:val="22"/>
          <w:szCs w:val="22"/>
          <w:lang w:val="fr-FR"/>
        </w:rPr>
      </w:pPr>
      <w:r>
        <w:rPr>
          <w:sz w:val="22"/>
          <w:szCs w:val="22"/>
          <w:lang w:val="fr-FR"/>
        </w:rPr>
        <w:t>Puisq</w:t>
      </w:r>
      <w:r w:rsidRPr="009E1ACE">
        <w:rPr>
          <w:sz w:val="22"/>
          <w:szCs w:val="22"/>
          <w:lang w:val="fr-FR"/>
        </w:rPr>
        <w:t>ue l’</w:t>
      </w:r>
      <w:r w:rsidR="0007619A" w:rsidRPr="009E1ACE">
        <w:rPr>
          <w:sz w:val="22"/>
          <w:szCs w:val="22"/>
          <w:lang w:val="fr-FR"/>
        </w:rPr>
        <w:t>Ibis chauve</w:t>
      </w:r>
      <w:r w:rsidR="00782D9A" w:rsidRPr="009E1ACE">
        <w:rPr>
          <w:sz w:val="22"/>
          <w:szCs w:val="22"/>
          <w:lang w:val="fr-FR"/>
        </w:rPr>
        <w:t xml:space="preserve"> </w:t>
      </w:r>
      <w:r w:rsidRPr="009E1ACE">
        <w:rPr>
          <w:sz w:val="22"/>
          <w:szCs w:val="22"/>
          <w:lang w:val="fr-FR"/>
        </w:rPr>
        <w:t xml:space="preserve">est relativement peu connu du public, en particulier au </w:t>
      </w:r>
      <w:r w:rsidR="00E65C17" w:rsidRPr="009E1ACE">
        <w:rPr>
          <w:sz w:val="22"/>
          <w:szCs w:val="22"/>
          <w:lang w:val="fr-FR"/>
        </w:rPr>
        <w:t>Maroc</w:t>
      </w:r>
      <w:r w:rsidR="00544B84">
        <w:rPr>
          <w:sz w:val="22"/>
          <w:szCs w:val="22"/>
          <w:lang w:val="fr-FR"/>
        </w:rPr>
        <w:t xml:space="preserve"> où se trouve pourtant la</w:t>
      </w:r>
      <w:r>
        <w:rPr>
          <w:sz w:val="22"/>
          <w:szCs w:val="22"/>
          <w:lang w:val="fr-FR"/>
        </w:rPr>
        <w:t xml:space="preserve"> </w:t>
      </w:r>
      <w:r w:rsidR="00A56B02" w:rsidRPr="009E1ACE">
        <w:rPr>
          <w:sz w:val="22"/>
          <w:szCs w:val="22"/>
          <w:lang w:val="fr-FR"/>
        </w:rPr>
        <w:t>principal</w:t>
      </w:r>
      <w:r>
        <w:rPr>
          <w:sz w:val="22"/>
          <w:szCs w:val="22"/>
          <w:lang w:val="fr-FR"/>
        </w:rPr>
        <w:t xml:space="preserve">e </w:t>
      </w:r>
      <w:r w:rsidR="00782D9A" w:rsidRPr="009E1ACE">
        <w:rPr>
          <w:sz w:val="22"/>
          <w:szCs w:val="22"/>
          <w:lang w:val="fr-FR"/>
        </w:rPr>
        <w:t>population</w:t>
      </w:r>
      <w:r>
        <w:rPr>
          <w:sz w:val="22"/>
          <w:szCs w:val="22"/>
          <w:lang w:val="fr-FR"/>
        </w:rPr>
        <w:t xml:space="preserve"> sauvage</w:t>
      </w:r>
      <w:r w:rsidR="00782D9A" w:rsidRPr="009E1ACE">
        <w:rPr>
          <w:sz w:val="22"/>
          <w:szCs w:val="22"/>
          <w:lang w:val="fr-FR"/>
        </w:rPr>
        <w:t xml:space="preserve">, </w:t>
      </w:r>
      <w:r>
        <w:rPr>
          <w:sz w:val="22"/>
          <w:szCs w:val="22"/>
          <w:lang w:val="fr-FR"/>
        </w:rPr>
        <w:t>il existe u</w:t>
      </w:r>
      <w:r w:rsidR="00544B84">
        <w:rPr>
          <w:sz w:val="22"/>
          <w:szCs w:val="22"/>
          <w:lang w:val="fr-FR"/>
        </w:rPr>
        <w:t>n soutien politique limité pour accorder une priorité aux mesures essentielles requises</w:t>
      </w:r>
      <w:r w:rsidR="00782D9A" w:rsidRPr="009E1ACE">
        <w:rPr>
          <w:sz w:val="22"/>
          <w:szCs w:val="22"/>
          <w:lang w:val="fr-FR"/>
        </w:rPr>
        <w:t xml:space="preserve">. </w:t>
      </w:r>
      <w:r w:rsidRPr="009E1ACE">
        <w:rPr>
          <w:sz w:val="22"/>
          <w:szCs w:val="22"/>
          <w:lang w:val="fr-FR"/>
        </w:rPr>
        <w:t>Les activités de s</w:t>
      </w:r>
      <w:r w:rsidR="0082751C" w:rsidRPr="009E1ACE">
        <w:rPr>
          <w:sz w:val="22"/>
          <w:szCs w:val="22"/>
          <w:lang w:val="fr-FR"/>
        </w:rPr>
        <w:t>ensibilisation</w:t>
      </w:r>
      <w:r w:rsidRPr="009E1ACE">
        <w:rPr>
          <w:sz w:val="22"/>
          <w:szCs w:val="22"/>
          <w:lang w:val="fr-FR"/>
        </w:rPr>
        <w:t xml:space="preserve"> </w:t>
      </w:r>
      <w:r w:rsidR="0007619A" w:rsidRPr="009E1ACE">
        <w:rPr>
          <w:sz w:val="22"/>
          <w:szCs w:val="22"/>
          <w:lang w:val="fr-FR"/>
        </w:rPr>
        <w:t xml:space="preserve">en </w:t>
      </w:r>
      <w:r w:rsidR="00E65C17" w:rsidRPr="009E1ACE">
        <w:rPr>
          <w:sz w:val="22"/>
          <w:szCs w:val="22"/>
          <w:lang w:val="fr-FR"/>
        </w:rPr>
        <w:t>Turquie</w:t>
      </w:r>
      <w:r w:rsidRPr="009E1ACE">
        <w:rPr>
          <w:sz w:val="22"/>
          <w:szCs w:val="22"/>
          <w:lang w:val="fr-FR"/>
        </w:rPr>
        <w:t xml:space="preserve"> ont eu un impact</w:t>
      </w:r>
      <w:r w:rsidR="00544B84">
        <w:rPr>
          <w:sz w:val="22"/>
          <w:szCs w:val="22"/>
          <w:lang w:val="fr-FR"/>
        </w:rPr>
        <w:t xml:space="preserve"> important et l’Ibis chauve est mieux connu par un public plus large que dans d’autres pays ; ceci signifie que </w:t>
      </w:r>
      <w:r>
        <w:rPr>
          <w:sz w:val="22"/>
          <w:szCs w:val="22"/>
          <w:lang w:val="fr-FR"/>
        </w:rPr>
        <w:t>des act</w:t>
      </w:r>
      <w:r w:rsidR="00544B84">
        <w:rPr>
          <w:sz w:val="22"/>
          <w:szCs w:val="22"/>
          <w:lang w:val="fr-FR"/>
        </w:rPr>
        <w:t>ions en faveur de l’espèce peuvent plus facilement recevoir</w:t>
      </w:r>
      <w:r>
        <w:rPr>
          <w:sz w:val="22"/>
          <w:szCs w:val="22"/>
          <w:lang w:val="fr-FR"/>
        </w:rPr>
        <w:t xml:space="preserve"> un appui</w:t>
      </w:r>
      <w:r w:rsidR="00782D9A" w:rsidRPr="009E1ACE">
        <w:rPr>
          <w:sz w:val="22"/>
          <w:szCs w:val="22"/>
          <w:lang w:val="fr-FR"/>
        </w:rPr>
        <w:t xml:space="preserve">. </w:t>
      </w:r>
      <w:r w:rsidR="00544B84">
        <w:rPr>
          <w:sz w:val="22"/>
          <w:szCs w:val="22"/>
          <w:lang w:val="fr-FR"/>
        </w:rPr>
        <w:t>Q</w:t>
      </w:r>
      <w:r w:rsidRPr="009E1ACE">
        <w:rPr>
          <w:sz w:val="22"/>
          <w:szCs w:val="22"/>
          <w:lang w:val="fr-FR"/>
        </w:rPr>
        <w:t xml:space="preserve">uelques </w:t>
      </w:r>
      <w:r w:rsidR="00782D9A" w:rsidRPr="009E1ACE">
        <w:rPr>
          <w:sz w:val="22"/>
          <w:szCs w:val="22"/>
          <w:lang w:val="fr-FR"/>
        </w:rPr>
        <w:t xml:space="preserve">initiatives </w:t>
      </w:r>
      <w:r w:rsidRPr="009E1ACE">
        <w:rPr>
          <w:sz w:val="22"/>
          <w:szCs w:val="22"/>
          <w:lang w:val="fr-FR"/>
        </w:rPr>
        <w:t xml:space="preserve">récentes et des </w:t>
      </w:r>
      <w:r>
        <w:rPr>
          <w:sz w:val="22"/>
          <w:szCs w:val="22"/>
          <w:lang w:val="fr-FR"/>
        </w:rPr>
        <w:t>documentair</w:t>
      </w:r>
      <w:r w:rsidR="00A7269E" w:rsidRPr="009E1ACE">
        <w:rPr>
          <w:sz w:val="22"/>
          <w:szCs w:val="22"/>
          <w:lang w:val="fr-FR"/>
        </w:rPr>
        <w:t>es</w:t>
      </w:r>
      <w:r>
        <w:rPr>
          <w:sz w:val="22"/>
          <w:szCs w:val="22"/>
          <w:lang w:val="fr-FR"/>
        </w:rPr>
        <w:t xml:space="preserve"> télévisés </w:t>
      </w:r>
      <w:r w:rsidR="00544B84">
        <w:rPr>
          <w:sz w:val="22"/>
          <w:szCs w:val="22"/>
          <w:lang w:val="fr-FR"/>
        </w:rPr>
        <w:t xml:space="preserve">ont été réalisés </w:t>
      </w:r>
      <w:r>
        <w:rPr>
          <w:sz w:val="22"/>
          <w:szCs w:val="22"/>
          <w:lang w:val="fr-FR"/>
        </w:rPr>
        <w:t>au</w:t>
      </w:r>
      <w:r w:rsidR="00A7269E" w:rsidRPr="009E1ACE">
        <w:rPr>
          <w:sz w:val="22"/>
          <w:szCs w:val="22"/>
          <w:lang w:val="fr-FR"/>
        </w:rPr>
        <w:t xml:space="preserve"> </w:t>
      </w:r>
      <w:r w:rsidR="00E65C17" w:rsidRPr="009E1ACE">
        <w:rPr>
          <w:sz w:val="22"/>
          <w:szCs w:val="22"/>
          <w:lang w:val="fr-FR"/>
        </w:rPr>
        <w:t>Maroc</w:t>
      </w:r>
      <w:r w:rsidR="00544B84">
        <w:rPr>
          <w:sz w:val="22"/>
          <w:szCs w:val="22"/>
          <w:lang w:val="fr-FR"/>
        </w:rPr>
        <w:t xml:space="preserve">, mais il convient de faire davantage et cela aura </w:t>
      </w:r>
      <w:r>
        <w:rPr>
          <w:sz w:val="22"/>
          <w:szCs w:val="22"/>
          <w:lang w:val="fr-FR"/>
        </w:rPr>
        <w:t>un</w:t>
      </w:r>
      <w:r w:rsidR="00FE3EA1" w:rsidRPr="009E1ACE">
        <w:rPr>
          <w:sz w:val="22"/>
          <w:szCs w:val="22"/>
          <w:lang w:val="fr-FR"/>
        </w:rPr>
        <w:t xml:space="preserve"> </w:t>
      </w:r>
      <w:r>
        <w:rPr>
          <w:sz w:val="22"/>
          <w:szCs w:val="22"/>
          <w:lang w:val="fr-FR"/>
        </w:rPr>
        <w:t xml:space="preserve">impact très </w:t>
      </w:r>
      <w:r w:rsidR="00FE3EA1" w:rsidRPr="009E1ACE">
        <w:rPr>
          <w:sz w:val="22"/>
          <w:szCs w:val="22"/>
          <w:lang w:val="fr-FR"/>
        </w:rPr>
        <w:t xml:space="preserve">important </w:t>
      </w:r>
      <w:r>
        <w:rPr>
          <w:sz w:val="22"/>
          <w:szCs w:val="22"/>
          <w:lang w:val="fr-FR"/>
        </w:rPr>
        <w:t>à long terme</w:t>
      </w:r>
      <w:r w:rsidR="00FE3EA1" w:rsidRPr="009E1ACE">
        <w:rPr>
          <w:sz w:val="22"/>
          <w:szCs w:val="22"/>
          <w:lang w:val="fr-FR"/>
        </w:rPr>
        <w:t>.</w:t>
      </w:r>
      <w:r w:rsidR="00782D9A" w:rsidRPr="009E1ACE">
        <w:rPr>
          <w:sz w:val="22"/>
          <w:szCs w:val="22"/>
          <w:lang w:val="fr-FR"/>
        </w:rPr>
        <w:t xml:space="preserve"> </w:t>
      </w:r>
    </w:p>
    <w:p w14:paraId="158F77A7" w14:textId="77777777" w:rsidR="00782D9A" w:rsidRPr="009E1ACE" w:rsidRDefault="00782D9A" w:rsidP="00514607">
      <w:pPr>
        <w:jc w:val="both"/>
        <w:rPr>
          <w:sz w:val="22"/>
          <w:szCs w:val="22"/>
          <w:lang w:val="fr-FR"/>
        </w:rPr>
      </w:pPr>
    </w:p>
    <w:p w14:paraId="3BEDFC30" w14:textId="66D2167F" w:rsidR="00FE3EA1" w:rsidRPr="00CE678A" w:rsidRDefault="0082751C" w:rsidP="003844EF">
      <w:pPr>
        <w:jc w:val="both"/>
        <w:rPr>
          <w:sz w:val="22"/>
          <w:szCs w:val="22"/>
          <w:lang w:val="fr-FR"/>
        </w:rPr>
      </w:pPr>
      <w:r w:rsidRPr="00CE678A">
        <w:rPr>
          <w:sz w:val="22"/>
          <w:szCs w:val="22"/>
          <w:lang w:val="fr-FR"/>
        </w:rPr>
        <w:t>Enfin, l</w:t>
      </w:r>
      <w:r w:rsidR="00FE3EA1" w:rsidRPr="00CE678A">
        <w:rPr>
          <w:sz w:val="22"/>
          <w:szCs w:val="22"/>
          <w:lang w:val="fr-FR"/>
        </w:rPr>
        <w:t xml:space="preserve">e </w:t>
      </w:r>
      <w:r w:rsidRPr="00CE678A">
        <w:rPr>
          <w:sz w:val="22"/>
          <w:szCs w:val="22"/>
          <w:lang w:val="fr-FR"/>
        </w:rPr>
        <w:t>Groupe consultatif international pour l’</w:t>
      </w:r>
      <w:r w:rsidR="0007619A" w:rsidRPr="00CE678A">
        <w:rPr>
          <w:sz w:val="22"/>
          <w:szCs w:val="22"/>
          <w:lang w:val="fr-FR"/>
        </w:rPr>
        <w:t>Ibis chauve</w:t>
      </w:r>
      <w:r w:rsidR="00FE3EA1" w:rsidRPr="00CE678A">
        <w:rPr>
          <w:sz w:val="22"/>
          <w:szCs w:val="22"/>
          <w:lang w:val="fr-FR"/>
        </w:rPr>
        <w:t xml:space="preserve"> (IAGNBI </w:t>
      </w:r>
      <w:hyperlink r:id="rId27" w:history="1">
        <w:r w:rsidR="00FE3EA1" w:rsidRPr="00CE678A">
          <w:rPr>
            <w:rStyle w:val="Hyperlink"/>
            <w:sz w:val="22"/>
            <w:szCs w:val="22"/>
            <w:lang w:val="fr-FR"/>
          </w:rPr>
          <w:t>www.iagnbi,org</w:t>
        </w:r>
      </w:hyperlink>
      <w:r w:rsidR="00FE3EA1" w:rsidRPr="00CE678A">
        <w:rPr>
          <w:sz w:val="22"/>
          <w:szCs w:val="22"/>
          <w:lang w:val="fr-FR"/>
        </w:rPr>
        <w:t>)</w:t>
      </w:r>
      <w:r w:rsidR="00544B84">
        <w:rPr>
          <w:sz w:val="22"/>
          <w:szCs w:val="22"/>
          <w:lang w:val="fr-FR"/>
        </w:rPr>
        <w:t>,</w:t>
      </w:r>
      <w:r w:rsidR="00FE3EA1" w:rsidRPr="00CE678A">
        <w:rPr>
          <w:sz w:val="22"/>
          <w:szCs w:val="22"/>
          <w:lang w:val="fr-FR"/>
        </w:rPr>
        <w:t xml:space="preserve"> </w:t>
      </w:r>
      <w:r w:rsidR="009E1ACE" w:rsidRPr="00CE678A">
        <w:rPr>
          <w:sz w:val="22"/>
          <w:szCs w:val="22"/>
          <w:lang w:val="fr-FR"/>
        </w:rPr>
        <w:t xml:space="preserve">qui a été mis en place </w:t>
      </w:r>
      <w:r w:rsidR="0007619A" w:rsidRPr="00CE678A">
        <w:rPr>
          <w:sz w:val="22"/>
          <w:szCs w:val="22"/>
          <w:lang w:val="fr-FR"/>
        </w:rPr>
        <w:t xml:space="preserve">en </w:t>
      </w:r>
      <w:r w:rsidR="00CE678A" w:rsidRPr="00CE678A">
        <w:rPr>
          <w:sz w:val="22"/>
          <w:szCs w:val="22"/>
          <w:lang w:val="fr-FR"/>
        </w:rPr>
        <w:t>1999</w:t>
      </w:r>
      <w:r w:rsidR="00544B84">
        <w:rPr>
          <w:sz w:val="22"/>
          <w:szCs w:val="22"/>
          <w:lang w:val="fr-FR"/>
        </w:rPr>
        <w:t>,</w:t>
      </w:r>
      <w:r w:rsidR="00CE678A" w:rsidRPr="00CE678A">
        <w:rPr>
          <w:sz w:val="22"/>
          <w:szCs w:val="22"/>
          <w:lang w:val="fr-FR"/>
        </w:rPr>
        <w:t xml:space="preserve"> a </w:t>
      </w:r>
      <w:r w:rsidR="00CE678A">
        <w:rPr>
          <w:sz w:val="22"/>
          <w:szCs w:val="22"/>
          <w:lang w:val="fr-FR"/>
        </w:rPr>
        <w:t>continué</w:t>
      </w:r>
      <w:r w:rsidR="00CE678A" w:rsidRPr="00CE678A">
        <w:rPr>
          <w:sz w:val="22"/>
          <w:szCs w:val="22"/>
          <w:lang w:val="fr-FR"/>
        </w:rPr>
        <w:t xml:space="preserve"> à fournir</w:t>
      </w:r>
      <w:r w:rsidR="00CE678A">
        <w:rPr>
          <w:sz w:val="22"/>
          <w:szCs w:val="22"/>
          <w:lang w:val="fr-FR"/>
        </w:rPr>
        <w:t xml:space="preserve"> un réseau de </w:t>
      </w:r>
      <w:r w:rsidR="008E2853" w:rsidRPr="00CE678A">
        <w:rPr>
          <w:sz w:val="22"/>
          <w:szCs w:val="22"/>
          <w:lang w:val="fr-FR"/>
        </w:rPr>
        <w:t>partenaires</w:t>
      </w:r>
      <w:r w:rsidR="00FE3EA1" w:rsidRPr="00CE678A">
        <w:rPr>
          <w:sz w:val="22"/>
          <w:szCs w:val="22"/>
          <w:lang w:val="fr-FR"/>
        </w:rPr>
        <w:t xml:space="preserve"> </w:t>
      </w:r>
      <w:r w:rsidR="00CE678A">
        <w:rPr>
          <w:sz w:val="22"/>
          <w:szCs w:val="22"/>
          <w:lang w:val="fr-FR"/>
        </w:rPr>
        <w:t>important</w:t>
      </w:r>
      <w:r w:rsidR="00544B84">
        <w:rPr>
          <w:sz w:val="22"/>
          <w:szCs w:val="22"/>
          <w:lang w:val="fr-FR"/>
        </w:rPr>
        <w:t>s qui contribuent aux travaux s</w:t>
      </w:r>
      <w:r w:rsidR="00CE678A">
        <w:rPr>
          <w:sz w:val="22"/>
          <w:szCs w:val="22"/>
          <w:lang w:val="fr-FR"/>
        </w:rPr>
        <w:t>ur l’espèce</w:t>
      </w:r>
      <w:r w:rsidR="00544B84">
        <w:rPr>
          <w:sz w:val="22"/>
          <w:szCs w:val="22"/>
          <w:lang w:val="fr-FR"/>
        </w:rPr>
        <w:t xml:space="preserve"> ; il </w:t>
      </w:r>
      <w:r w:rsidR="00CE678A">
        <w:rPr>
          <w:sz w:val="22"/>
          <w:szCs w:val="22"/>
          <w:lang w:val="fr-FR"/>
        </w:rPr>
        <w:t xml:space="preserve">fournit </w:t>
      </w:r>
      <w:r w:rsidR="00544B84">
        <w:rPr>
          <w:sz w:val="22"/>
          <w:szCs w:val="22"/>
          <w:lang w:val="fr-FR"/>
        </w:rPr>
        <w:t xml:space="preserve">aussi </w:t>
      </w:r>
      <w:r w:rsidR="00CE678A">
        <w:rPr>
          <w:sz w:val="22"/>
          <w:szCs w:val="22"/>
          <w:lang w:val="fr-FR"/>
        </w:rPr>
        <w:t xml:space="preserve">une présence </w:t>
      </w:r>
      <w:r w:rsidR="00D3525E">
        <w:rPr>
          <w:sz w:val="22"/>
          <w:szCs w:val="22"/>
          <w:lang w:val="fr-FR"/>
        </w:rPr>
        <w:t>sur la Toile, en répondant aux question</w:t>
      </w:r>
      <w:r w:rsidR="00CE678A">
        <w:rPr>
          <w:sz w:val="22"/>
          <w:szCs w:val="22"/>
          <w:lang w:val="fr-FR"/>
        </w:rPr>
        <w:t xml:space="preserve">s sur la </w:t>
      </w:r>
      <w:r w:rsidR="00D3525E">
        <w:rPr>
          <w:sz w:val="22"/>
          <w:szCs w:val="22"/>
          <w:lang w:val="fr-FR"/>
        </w:rPr>
        <w:t>situation générale</w:t>
      </w:r>
      <w:r w:rsidR="00CE678A">
        <w:rPr>
          <w:sz w:val="22"/>
          <w:szCs w:val="22"/>
          <w:lang w:val="fr-FR"/>
        </w:rPr>
        <w:t xml:space="preserve"> et </w:t>
      </w:r>
      <w:r w:rsidR="00D3525E">
        <w:rPr>
          <w:sz w:val="22"/>
          <w:szCs w:val="22"/>
          <w:lang w:val="fr-FR"/>
        </w:rPr>
        <w:t xml:space="preserve">sur </w:t>
      </w:r>
      <w:r w:rsidR="00CE678A">
        <w:rPr>
          <w:sz w:val="22"/>
          <w:szCs w:val="22"/>
          <w:lang w:val="fr-FR"/>
        </w:rPr>
        <w:t xml:space="preserve">les principaux travaux en cours. </w:t>
      </w:r>
      <w:r w:rsidR="00CE678A" w:rsidRPr="00CE678A">
        <w:rPr>
          <w:sz w:val="22"/>
          <w:szCs w:val="22"/>
          <w:lang w:val="fr-FR"/>
        </w:rPr>
        <w:t>Ce groupe virtue</w:t>
      </w:r>
      <w:r w:rsidR="00FE3EA1" w:rsidRPr="00CE678A">
        <w:rPr>
          <w:sz w:val="22"/>
          <w:szCs w:val="22"/>
          <w:lang w:val="fr-FR"/>
        </w:rPr>
        <w:t xml:space="preserve">l </w:t>
      </w:r>
      <w:r w:rsidR="00CE678A" w:rsidRPr="00CE678A">
        <w:rPr>
          <w:sz w:val="22"/>
          <w:szCs w:val="22"/>
          <w:lang w:val="fr-FR"/>
        </w:rPr>
        <w:t>a tenu</w:t>
      </w:r>
      <w:r w:rsidR="00D3525E">
        <w:rPr>
          <w:sz w:val="22"/>
          <w:szCs w:val="22"/>
          <w:lang w:val="fr-FR"/>
        </w:rPr>
        <w:t xml:space="preserve"> </w:t>
      </w:r>
      <w:r w:rsidR="00CE678A" w:rsidRPr="00CE678A">
        <w:rPr>
          <w:sz w:val="22"/>
          <w:szCs w:val="22"/>
          <w:lang w:val="fr-FR"/>
        </w:rPr>
        <w:t xml:space="preserve">une </w:t>
      </w:r>
      <w:r w:rsidR="00C4325B" w:rsidRPr="00CE678A">
        <w:rPr>
          <w:sz w:val="22"/>
          <w:szCs w:val="22"/>
          <w:lang w:val="fr-FR"/>
        </w:rPr>
        <w:t>réunion</w:t>
      </w:r>
      <w:r w:rsidR="00FE3EA1" w:rsidRPr="00CE678A">
        <w:rPr>
          <w:sz w:val="22"/>
          <w:szCs w:val="22"/>
          <w:lang w:val="fr-FR"/>
        </w:rPr>
        <w:t xml:space="preserve"> </w:t>
      </w:r>
      <w:r w:rsidR="00D3525E">
        <w:rPr>
          <w:sz w:val="22"/>
          <w:szCs w:val="22"/>
          <w:lang w:val="fr-FR"/>
        </w:rPr>
        <w:t xml:space="preserve">formelle </w:t>
      </w:r>
      <w:r w:rsidR="00CE678A">
        <w:rPr>
          <w:sz w:val="22"/>
          <w:szCs w:val="22"/>
          <w:lang w:val="fr-FR"/>
        </w:rPr>
        <w:t xml:space="preserve">de trois jours </w:t>
      </w:r>
      <w:r w:rsidR="0007619A" w:rsidRPr="00CE678A">
        <w:rPr>
          <w:sz w:val="22"/>
          <w:szCs w:val="22"/>
          <w:lang w:val="fr-FR"/>
        </w:rPr>
        <w:t xml:space="preserve">en </w:t>
      </w:r>
      <w:r w:rsidR="00FE3EA1" w:rsidRPr="00CE678A">
        <w:rPr>
          <w:sz w:val="22"/>
          <w:szCs w:val="22"/>
          <w:lang w:val="fr-FR"/>
        </w:rPr>
        <w:t>2009</w:t>
      </w:r>
      <w:r w:rsidR="004E22EB" w:rsidRPr="00CE678A">
        <w:rPr>
          <w:sz w:val="22"/>
          <w:szCs w:val="22"/>
          <w:lang w:val="fr-FR"/>
        </w:rPr>
        <w:t xml:space="preserve"> </w:t>
      </w:r>
      <w:r w:rsidR="0007619A" w:rsidRPr="00CE678A">
        <w:rPr>
          <w:sz w:val="22"/>
          <w:szCs w:val="22"/>
          <w:lang w:val="fr-FR"/>
        </w:rPr>
        <w:t xml:space="preserve">en </w:t>
      </w:r>
      <w:r w:rsidR="00E65C17" w:rsidRPr="00CE678A">
        <w:rPr>
          <w:sz w:val="22"/>
          <w:szCs w:val="22"/>
          <w:lang w:val="fr-FR"/>
        </w:rPr>
        <w:t>Syrie</w:t>
      </w:r>
      <w:r w:rsidR="00D3525E">
        <w:rPr>
          <w:sz w:val="22"/>
          <w:szCs w:val="22"/>
          <w:lang w:val="fr-FR"/>
        </w:rPr>
        <w:t>,</w:t>
      </w:r>
      <w:r w:rsidR="00FE3EA1" w:rsidRPr="00CE678A">
        <w:rPr>
          <w:sz w:val="22"/>
          <w:szCs w:val="22"/>
          <w:lang w:val="fr-FR"/>
        </w:rPr>
        <w:t xml:space="preserve"> </w:t>
      </w:r>
      <w:r w:rsidR="00CE678A">
        <w:rPr>
          <w:sz w:val="22"/>
          <w:szCs w:val="22"/>
          <w:lang w:val="fr-FR"/>
        </w:rPr>
        <w:t xml:space="preserve">mais </w:t>
      </w:r>
      <w:r w:rsidR="00D3525E">
        <w:rPr>
          <w:sz w:val="22"/>
          <w:szCs w:val="22"/>
          <w:lang w:val="fr-FR"/>
        </w:rPr>
        <w:t xml:space="preserve">il </w:t>
      </w:r>
      <w:r w:rsidR="00CE678A">
        <w:rPr>
          <w:sz w:val="22"/>
          <w:szCs w:val="22"/>
          <w:lang w:val="fr-FR"/>
        </w:rPr>
        <w:t xml:space="preserve">a </w:t>
      </w:r>
      <w:r w:rsidR="00FE3EA1" w:rsidRPr="00CE678A">
        <w:rPr>
          <w:sz w:val="22"/>
          <w:szCs w:val="22"/>
          <w:lang w:val="fr-FR"/>
        </w:rPr>
        <w:t>conti</w:t>
      </w:r>
      <w:r w:rsidR="00D3525E">
        <w:rPr>
          <w:sz w:val="22"/>
          <w:szCs w:val="22"/>
          <w:lang w:val="fr-FR"/>
        </w:rPr>
        <w:t>nué de fournir une voie</w:t>
      </w:r>
      <w:r w:rsidR="00CE678A">
        <w:rPr>
          <w:sz w:val="22"/>
          <w:szCs w:val="22"/>
          <w:lang w:val="fr-FR"/>
        </w:rPr>
        <w:t xml:space="preserve"> de communication entre les </w:t>
      </w:r>
      <w:r w:rsidR="00FE3EA1" w:rsidRPr="00CE678A">
        <w:rPr>
          <w:sz w:val="22"/>
          <w:szCs w:val="22"/>
          <w:lang w:val="fr-FR"/>
        </w:rPr>
        <w:t>parties</w:t>
      </w:r>
      <w:r w:rsidR="00CE678A">
        <w:rPr>
          <w:sz w:val="22"/>
          <w:szCs w:val="22"/>
          <w:lang w:val="fr-FR"/>
        </w:rPr>
        <w:t xml:space="preserve"> intéressées</w:t>
      </w:r>
      <w:r w:rsidR="00FE3EA1" w:rsidRPr="00CE678A">
        <w:rPr>
          <w:sz w:val="22"/>
          <w:szCs w:val="22"/>
          <w:lang w:val="fr-FR"/>
        </w:rPr>
        <w:t xml:space="preserve">. </w:t>
      </w:r>
      <w:r w:rsidR="00CE678A" w:rsidRPr="00CE678A">
        <w:rPr>
          <w:sz w:val="22"/>
          <w:szCs w:val="22"/>
          <w:lang w:val="fr-FR"/>
        </w:rPr>
        <w:t>I</w:t>
      </w:r>
      <w:r w:rsidR="00D3525E">
        <w:rPr>
          <w:sz w:val="22"/>
          <w:szCs w:val="22"/>
          <w:lang w:val="fr-FR"/>
        </w:rPr>
        <w:t>l apporte</w:t>
      </w:r>
      <w:r w:rsidR="00CE678A">
        <w:rPr>
          <w:sz w:val="22"/>
          <w:szCs w:val="22"/>
          <w:lang w:val="fr-FR"/>
        </w:rPr>
        <w:t xml:space="preserve"> un en</w:t>
      </w:r>
      <w:r w:rsidR="00D3525E">
        <w:rPr>
          <w:sz w:val="22"/>
          <w:szCs w:val="22"/>
          <w:lang w:val="fr-FR"/>
        </w:rPr>
        <w:t>semble de compétences essentielles, mises à la disposition du</w:t>
      </w:r>
      <w:r w:rsidR="004E22EB" w:rsidRPr="00CE678A">
        <w:rPr>
          <w:sz w:val="22"/>
          <w:szCs w:val="22"/>
          <w:lang w:val="fr-FR"/>
        </w:rPr>
        <w:t xml:space="preserve"> </w:t>
      </w:r>
      <w:r w:rsidR="00C4325B" w:rsidRPr="00CE678A">
        <w:rPr>
          <w:sz w:val="22"/>
          <w:szCs w:val="22"/>
          <w:lang w:val="fr-FR"/>
        </w:rPr>
        <w:t>Groupe de travail international</w:t>
      </w:r>
      <w:r w:rsidR="00CE678A">
        <w:rPr>
          <w:sz w:val="22"/>
          <w:szCs w:val="22"/>
          <w:lang w:val="fr-FR"/>
        </w:rPr>
        <w:t xml:space="preserve"> sur l’espèce</w:t>
      </w:r>
      <w:r w:rsidR="004E22EB" w:rsidRPr="00CE678A">
        <w:rPr>
          <w:sz w:val="22"/>
          <w:szCs w:val="22"/>
          <w:lang w:val="fr-FR"/>
        </w:rPr>
        <w:t>.</w:t>
      </w:r>
    </w:p>
    <w:p w14:paraId="33F091F5" w14:textId="77777777" w:rsidR="00FE3EA1" w:rsidRPr="00CE678A" w:rsidRDefault="00FE3EA1" w:rsidP="00EB7E75">
      <w:pPr>
        <w:rPr>
          <w:sz w:val="22"/>
          <w:szCs w:val="22"/>
          <w:lang w:val="fr-FR"/>
        </w:rPr>
      </w:pPr>
      <w:r w:rsidRPr="00CE678A">
        <w:rPr>
          <w:sz w:val="22"/>
          <w:szCs w:val="22"/>
          <w:lang w:val="fr-FR"/>
        </w:rPr>
        <w:t xml:space="preserve"> </w:t>
      </w:r>
    </w:p>
    <w:p w14:paraId="2F1C39A6" w14:textId="1EFF28F7" w:rsidR="007D6FE0" w:rsidRPr="009B4126" w:rsidRDefault="007D6FE0">
      <w:pPr>
        <w:rPr>
          <w:i/>
          <w:sz w:val="22"/>
          <w:szCs w:val="22"/>
          <w:lang w:val="fr-FR"/>
        </w:rPr>
      </w:pPr>
      <w:r w:rsidRPr="009B4126">
        <w:rPr>
          <w:i/>
          <w:sz w:val="22"/>
          <w:szCs w:val="22"/>
          <w:lang w:val="fr-FR"/>
        </w:rPr>
        <w:t xml:space="preserve">4.4.3. </w:t>
      </w:r>
      <w:r w:rsidR="0082751C" w:rsidRPr="009B4126">
        <w:rPr>
          <w:i/>
          <w:sz w:val="22"/>
          <w:szCs w:val="22"/>
          <w:lang w:val="fr-FR"/>
        </w:rPr>
        <w:t>Surveillance</w:t>
      </w:r>
    </w:p>
    <w:p w14:paraId="68DC6061" w14:textId="77777777" w:rsidR="007D6FE0" w:rsidRPr="009B4126" w:rsidRDefault="007D6FE0">
      <w:pPr>
        <w:rPr>
          <w:sz w:val="22"/>
          <w:szCs w:val="22"/>
          <w:lang w:val="fr-FR"/>
        </w:rPr>
      </w:pPr>
    </w:p>
    <w:p w14:paraId="696A6997" w14:textId="231487BA" w:rsidR="00846C8C" w:rsidRPr="00572FB1" w:rsidRDefault="00CE678A" w:rsidP="000F4D47">
      <w:pPr>
        <w:jc w:val="both"/>
        <w:rPr>
          <w:sz w:val="22"/>
          <w:szCs w:val="22"/>
          <w:lang w:val="fr-FR"/>
        </w:rPr>
      </w:pPr>
      <w:r w:rsidRPr="00CE678A">
        <w:rPr>
          <w:sz w:val="22"/>
          <w:szCs w:val="22"/>
          <w:lang w:val="fr-FR"/>
        </w:rPr>
        <w:t xml:space="preserve">Une </w:t>
      </w:r>
      <w:r w:rsidR="0082751C" w:rsidRPr="00CE678A">
        <w:rPr>
          <w:sz w:val="22"/>
          <w:szCs w:val="22"/>
          <w:lang w:val="fr-FR"/>
        </w:rPr>
        <w:t>surveillance</w:t>
      </w:r>
      <w:r w:rsidR="00846C8C" w:rsidRPr="00CE678A">
        <w:rPr>
          <w:sz w:val="22"/>
          <w:szCs w:val="22"/>
          <w:lang w:val="fr-FR"/>
        </w:rPr>
        <w:t xml:space="preserve"> </w:t>
      </w:r>
      <w:r w:rsidRPr="00CE678A">
        <w:rPr>
          <w:sz w:val="22"/>
          <w:szCs w:val="22"/>
          <w:lang w:val="fr-FR"/>
        </w:rPr>
        <w:t>régulière et intensive est effectuée sur les principaux</w:t>
      </w:r>
      <w:r w:rsidR="00846C8C" w:rsidRPr="00CE678A">
        <w:rPr>
          <w:sz w:val="22"/>
          <w:szCs w:val="22"/>
          <w:lang w:val="fr-FR"/>
        </w:rPr>
        <w:t xml:space="preserve"> </w:t>
      </w:r>
      <w:r w:rsidRPr="00CE678A">
        <w:rPr>
          <w:sz w:val="22"/>
          <w:szCs w:val="22"/>
          <w:lang w:val="fr-FR"/>
        </w:rPr>
        <w:t xml:space="preserve">sites de </w:t>
      </w:r>
      <w:r w:rsidR="00E263D7" w:rsidRPr="00CE678A">
        <w:rPr>
          <w:sz w:val="22"/>
          <w:szCs w:val="22"/>
          <w:lang w:val="fr-FR"/>
        </w:rPr>
        <w:t>reproduction</w:t>
      </w:r>
      <w:r w:rsidR="00846C8C" w:rsidRPr="00CE678A">
        <w:rPr>
          <w:sz w:val="22"/>
          <w:szCs w:val="22"/>
          <w:lang w:val="fr-FR"/>
        </w:rPr>
        <w:t xml:space="preserve"> </w:t>
      </w:r>
      <w:r w:rsidR="00EC34E9" w:rsidRPr="00CE678A">
        <w:rPr>
          <w:sz w:val="22"/>
          <w:szCs w:val="22"/>
          <w:lang w:val="fr-FR"/>
        </w:rPr>
        <w:t xml:space="preserve">et </w:t>
      </w:r>
      <w:r>
        <w:rPr>
          <w:sz w:val="22"/>
          <w:szCs w:val="22"/>
          <w:lang w:val="fr-FR"/>
        </w:rPr>
        <w:t xml:space="preserve">de </w:t>
      </w:r>
      <w:r w:rsidR="0082751C" w:rsidRPr="00CE678A">
        <w:rPr>
          <w:sz w:val="22"/>
          <w:szCs w:val="22"/>
          <w:lang w:val="fr-FR"/>
        </w:rPr>
        <w:t>repos</w:t>
      </w:r>
      <w:r>
        <w:rPr>
          <w:sz w:val="22"/>
          <w:szCs w:val="22"/>
          <w:lang w:val="fr-FR"/>
        </w:rPr>
        <w:t xml:space="preserve"> au</w:t>
      </w:r>
      <w:r w:rsidR="0007619A" w:rsidRPr="00CE678A">
        <w:rPr>
          <w:sz w:val="22"/>
          <w:szCs w:val="22"/>
          <w:lang w:val="fr-FR"/>
        </w:rPr>
        <w:t xml:space="preserve"> </w:t>
      </w:r>
      <w:r w:rsidR="00E65C17" w:rsidRPr="00CE678A">
        <w:rPr>
          <w:sz w:val="22"/>
          <w:szCs w:val="22"/>
          <w:lang w:val="fr-FR"/>
        </w:rPr>
        <w:t>Maroc</w:t>
      </w:r>
      <w:r>
        <w:rPr>
          <w:sz w:val="22"/>
          <w:szCs w:val="22"/>
          <w:lang w:val="fr-FR"/>
        </w:rPr>
        <w:t xml:space="preserve"> </w:t>
      </w:r>
      <w:r w:rsidR="00D3525E">
        <w:rPr>
          <w:sz w:val="22"/>
          <w:szCs w:val="22"/>
          <w:lang w:val="fr-FR"/>
        </w:rPr>
        <w:t>par une équipe de gardiens locaux</w:t>
      </w:r>
      <w:r w:rsidR="00846C8C" w:rsidRPr="00CE678A">
        <w:rPr>
          <w:sz w:val="22"/>
          <w:szCs w:val="22"/>
          <w:lang w:val="fr-FR"/>
        </w:rPr>
        <w:t xml:space="preserve">. </w:t>
      </w:r>
      <w:r w:rsidRPr="00CE678A">
        <w:rPr>
          <w:sz w:val="22"/>
          <w:szCs w:val="22"/>
          <w:lang w:val="fr-FR"/>
        </w:rPr>
        <w:t>Leur travail est géré et coord</w:t>
      </w:r>
      <w:r>
        <w:rPr>
          <w:sz w:val="22"/>
          <w:szCs w:val="22"/>
          <w:lang w:val="fr-FR"/>
        </w:rPr>
        <w:t>onné par le personnel du p</w:t>
      </w:r>
      <w:r w:rsidR="00FD2007" w:rsidRPr="00CE678A">
        <w:rPr>
          <w:sz w:val="22"/>
          <w:szCs w:val="22"/>
          <w:lang w:val="fr-FR"/>
        </w:rPr>
        <w:t>arc national de Souss-Massa</w:t>
      </w:r>
      <w:r w:rsidR="00D3525E">
        <w:rPr>
          <w:sz w:val="22"/>
          <w:szCs w:val="22"/>
          <w:lang w:val="fr-FR"/>
        </w:rPr>
        <w:t xml:space="preserve">, </w:t>
      </w:r>
      <w:r>
        <w:rPr>
          <w:sz w:val="22"/>
          <w:szCs w:val="22"/>
          <w:lang w:val="fr-FR"/>
        </w:rPr>
        <w:t>avec le soutien de GREPOM, une ONG</w:t>
      </w:r>
      <w:r w:rsidR="00846C8C" w:rsidRPr="00CE678A">
        <w:rPr>
          <w:sz w:val="22"/>
          <w:szCs w:val="22"/>
          <w:lang w:val="fr-FR"/>
        </w:rPr>
        <w:t xml:space="preserve"> national</w:t>
      </w:r>
      <w:r>
        <w:rPr>
          <w:sz w:val="22"/>
          <w:szCs w:val="22"/>
          <w:lang w:val="fr-FR"/>
        </w:rPr>
        <w:t>e</w:t>
      </w:r>
      <w:r w:rsidR="00D3525E">
        <w:rPr>
          <w:sz w:val="22"/>
          <w:szCs w:val="22"/>
          <w:lang w:val="fr-FR"/>
        </w:rPr>
        <w:t>, ainsi que</w:t>
      </w:r>
      <w:r w:rsidR="00846C8C" w:rsidRPr="00CE678A">
        <w:rPr>
          <w:sz w:val="22"/>
          <w:szCs w:val="22"/>
          <w:lang w:val="fr-FR"/>
        </w:rPr>
        <w:t xml:space="preserve"> SEO/</w:t>
      </w:r>
      <w:r w:rsidR="00C86410" w:rsidRPr="00CE678A">
        <w:rPr>
          <w:sz w:val="22"/>
          <w:szCs w:val="22"/>
          <w:lang w:val="fr-FR"/>
        </w:rPr>
        <w:t>BirdLife</w:t>
      </w:r>
      <w:r w:rsidR="00846C8C" w:rsidRPr="00CE678A">
        <w:rPr>
          <w:sz w:val="22"/>
          <w:szCs w:val="22"/>
          <w:lang w:val="fr-FR"/>
        </w:rPr>
        <w:t>.</w:t>
      </w:r>
      <w:r w:rsidR="00E12C8F" w:rsidRPr="00CE678A">
        <w:rPr>
          <w:sz w:val="22"/>
          <w:szCs w:val="22"/>
          <w:lang w:val="fr-FR"/>
        </w:rPr>
        <w:t xml:space="preserve"> </w:t>
      </w:r>
      <w:r w:rsidR="00572FB1" w:rsidRPr="00572FB1">
        <w:rPr>
          <w:sz w:val="22"/>
          <w:szCs w:val="22"/>
          <w:lang w:val="fr-FR"/>
        </w:rPr>
        <w:t>Des g</w:t>
      </w:r>
      <w:r w:rsidRPr="00572FB1">
        <w:rPr>
          <w:sz w:val="22"/>
          <w:szCs w:val="22"/>
          <w:lang w:val="fr-FR"/>
        </w:rPr>
        <w:t>ardiens</w:t>
      </w:r>
      <w:r w:rsidR="00846C8C" w:rsidRPr="00572FB1">
        <w:rPr>
          <w:sz w:val="22"/>
          <w:szCs w:val="22"/>
          <w:lang w:val="fr-FR"/>
        </w:rPr>
        <w:t xml:space="preserve"> </w:t>
      </w:r>
      <w:r w:rsidR="00572FB1" w:rsidRPr="00572FB1">
        <w:rPr>
          <w:sz w:val="22"/>
          <w:szCs w:val="22"/>
          <w:lang w:val="fr-FR"/>
        </w:rPr>
        <w:t xml:space="preserve">sont </w:t>
      </w:r>
      <w:r w:rsidR="00572FB1">
        <w:rPr>
          <w:sz w:val="22"/>
          <w:szCs w:val="22"/>
          <w:lang w:val="fr-FR"/>
        </w:rPr>
        <w:t>pré</w:t>
      </w:r>
      <w:r w:rsidR="00846C8C" w:rsidRPr="00572FB1">
        <w:rPr>
          <w:sz w:val="22"/>
          <w:szCs w:val="22"/>
          <w:lang w:val="fr-FR"/>
        </w:rPr>
        <w:t>sent</w:t>
      </w:r>
      <w:r w:rsidR="00D3525E">
        <w:rPr>
          <w:sz w:val="22"/>
          <w:szCs w:val="22"/>
          <w:lang w:val="fr-FR"/>
        </w:rPr>
        <w:t>s auprès de</w:t>
      </w:r>
      <w:r w:rsidR="00572FB1">
        <w:rPr>
          <w:sz w:val="22"/>
          <w:szCs w:val="22"/>
          <w:lang w:val="fr-FR"/>
        </w:rPr>
        <w:t xml:space="preserve"> toutes les </w:t>
      </w:r>
      <w:r w:rsidR="00846C8C" w:rsidRPr="00572FB1">
        <w:rPr>
          <w:sz w:val="22"/>
          <w:szCs w:val="22"/>
          <w:lang w:val="fr-FR"/>
        </w:rPr>
        <w:t xml:space="preserve">colonies </w:t>
      </w:r>
      <w:r w:rsidR="00572FB1">
        <w:rPr>
          <w:sz w:val="22"/>
          <w:szCs w:val="22"/>
          <w:lang w:val="fr-FR"/>
        </w:rPr>
        <w:t xml:space="preserve">pendant toute la </w:t>
      </w:r>
      <w:r w:rsidR="00052558" w:rsidRPr="00572FB1">
        <w:rPr>
          <w:sz w:val="22"/>
          <w:szCs w:val="22"/>
          <w:lang w:val="fr-FR"/>
        </w:rPr>
        <w:t>saison de reproduction</w:t>
      </w:r>
      <w:r w:rsidR="00D3525E">
        <w:rPr>
          <w:sz w:val="22"/>
          <w:szCs w:val="22"/>
          <w:lang w:val="fr-FR"/>
        </w:rPr>
        <w:t>,</w:t>
      </w:r>
      <w:r w:rsidR="00846C8C" w:rsidRPr="00572FB1">
        <w:rPr>
          <w:sz w:val="22"/>
          <w:szCs w:val="22"/>
          <w:lang w:val="fr-FR"/>
        </w:rPr>
        <w:t xml:space="preserve"> </w:t>
      </w:r>
      <w:r w:rsidR="00EC34E9" w:rsidRPr="00572FB1">
        <w:rPr>
          <w:sz w:val="22"/>
          <w:szCs w:val="22"/>
          <w:lang w:val="fr-FR"/>
        </w:rPr>
        <w:t xml:space="preserve">et </w:t>
      </w:r>
      <w:r w:rsidR="00572FB1">
        <w:rPr>
          <w:sz w:val="22"/>
          <w:szCs w:val="22"/>
          <w:lang w:val="fr-FR"/>
        </w:rPr>
        <w:t xml:space="preserve">sur les principaux </w:t>
      </w:r>
      <w:r w:rsidR="00846C8C" w:rsidRPr="00572FB1">
        <w:rPr>
          <w:sz w:val="22"/>
          <w:szCs w:val="22"/>
          <w:lang w:val="fr-FR"/>
        </w:rPr>
        <w:t>sites</w:t>
      </w:r>
      <w:r w:rsidR="00572FB1">
        <w:rPr>
          <w:sz w:val="22"/>
          <w:szCs w:val="22"/>
          <w:lang w:val="fr-FR"/>
        </w:rPr>
        <w:t xml:space="preserve"> de repos</w:t>
      </w:r>
      <w:r w:rsidR="00846C8C" w:rsidRPr="00572FB1">
        <w:rPr>
          <w:sz w:val="22"/>
          <w:szCs w:val="22"/>
          <w:lang w:val="fr-FR"/>
        </w:rPr>
        <w:t xml:space="preserve"> </w:t>
      </w:r>
      <w:r w:rsidR="00EC34E9" w:rsidRPr="00572FB1">
        <w:rPr>
          <w:sz w:val="22"/>
          <w:szCs w:val="22"/>
          <w:lang w:val="fr-FR"/>
        </w:rPr>
        <w:t xml:space="preserve">et </w:t>
      </w:r>
      <w:r w:rsidR="00572FB1">
        <w:rPr>
          <w:sz w:val="22"/>
          <w:szCs w:val="22"/>
          <w:lang w:val="fr-FR"/>
        </w:rPr>
        <w:t>d</w:t>
      </w:r>
      <w:r w:rsidR="000576F4" w:rsidRPr="00572FB1">
        <w:rPr>
          <w:sz w:val="22"/>
          <w:szCs w:val="22"/>
          <w:lang w:val="fr-FR"/>
        </w:rPr>
        <w:t>’alimentation</w:t>
      </w:r>
      <w:r w:rsidR="00572FB1">
        <w:rPr>
          <w:sz w:val="22"/>
          <w:szCs w:val="22"/>
          <w:lang w:val="fr-FR"/>
        </w:rPr>
        <w:t xml:space="preserve"> </w:t>
      </w:r>
      <w:r w:rsidR="00BD2012" w:rsidRPr="00572FB1">
        <w:rPr>
          <w:sz w:val="22"/>
          <w:szCs w:val="22"/>
          <w:lang w:val="fr-FR"/>
        </w:rPr>
        <w:t>à l’intérieur</w:t>
      </w:r>
      <w:r w:rsidR="0007619A" w:rsidRPr="00572FB1">
        <w:rPr>
          <w:sz w:val="22"/>
          <w:szCs w:val="22"/>
          <w:lang w:val="fr-FR"/>
        </w:rPr>
        <w:t xml:space="preserve"> </w:t>
      </w:r>
      <w:r w:rsidR="00572FB1">
        <w:rPr>
          <w:sz w:val="22"/>
          <w:szCs w:val="22"/>
          <w:lang w:val="fr-FR"/>
        </w:rPr>
        <w:t xml:space="preserve">du </w:t>
      </w:r>
      <w:r w:rsidR="006F2504" w:rsidRPr="00572FB1">
        <w:rPr>
          <w:sz w:val="22"/>
          <w:szCs w:val="22"/>
          <w:lang w:val="fr-FR"/>
        </w:rPr>
        <w:t xml:space="preserve">parc national de </w:t>
      </w:r>
      <w:r w:rsidR="00572FB1">
        <w:rPr>
          <w:sz w:val="22"/>
          <w:szCs w:val="22"/>
          <w:lang w:val="fr-FR"/>
        </w:rPr>
        <w:t xml:space="preserve">Souss Massa </w:t>
      </w:r>
      <w:r w:rsidR="00EC34E9" w:rsidRPr="00572FB1">
        <w:rPr>
          <w:sz w:val="22"/>
          <w:szCs w:val="22"/>
          <w:lang w:val="fr-FR"/>
        </w:rPr>
        <w:t xml:space="preserve">et </w:t>
      </w:r>
      <w:r w:rsidR="00572FB1">
        <w:rPr>
          <w:sz w:val="22"/>
          <w:szCs w:val="22"/>
          <w:lang w:val="fr-FR"/>
        </w:rPr>
        <w:t xml:space="preserve">de la zone de </w:t>
      </w:r>
      <w:r w:rsidR="00092A3D" w:rsidRPr="00572FB1">
        <w:rPr>
          <w:sz w:val="22"/>
          <w:szCs w:val="22"/>
          <w:lang w:val="fr-FR"/>
        </w:rPr>
        <w:t>Tam</w:t>
      </w:r>
      <w:r w:rsidR="00D3525E">
        <w:rPr>
          <w:sz w:val="22"/>
          <w:szCs w:val="22"/>
          <w:lang w:val="fr-FR"/>
        </w:rPr>
        <w:t>ri</w:t>
      </w:r>
      <w:r w:rsidR="00CD22EA" w:rsidRPr="00572FB1">
        <w:rPr>
          <w:sz w:val="22"/>
          <w:szCs w:val="22"/>
          <w:lang w:val="fr-FR"/>
        </w:rPr>
        <w:t xml:space="preserve"> </w:t>
      </w:r>
      <w:r w:rsidR="00572FB1">
        <w:rPr>
          <w:sz w:val="22"/>
          <w:szCs w:val="22"/>
          <w:lang w:val="fr-FR"/>
        </w:rPr>
        <w:t>pendant toute l’année</w:t>
      </w:r>
      <w:r w:rsidR="00BA4445" w:rsidRPr="00572FB1">
        <w:rPr>
          <w:sz w:val="22"/>
          <w:szCs w:val="22"/>
          <w:lang w:val="fr-FR"/>
        </w:rPr>
        <w:t>,</w:t>
      </w:r>
      <w:r w:rsidR="00572FB1">
        <w:rPr>
          <w:sz w:val="22"/>
          <w:szCs w:val="22"/>
          <w:lang w:val="fr-FR"/>
        </w:rPr>
        <w:t xml:space="preserve"> malgré le besoin </w:t>
      </w:r>
      <w:r w:rsidR="00D3525E">
        <w:rPr>
          <w:sz w:val="22"/>
          <w:szCs w:val="22"/>
          <w:lang w:val="fr-FR"/>
        </w:rPr>
        <w:t>continu d’officialiser et de garanti</w:t>
      </w:r>
      <w:r w:rsidR="00572FB1">
        <w:rPr>
          <w:sz w:val="22"/>
          <w:szCs w:val="22"/>
          <w:lang w:val="fr-FR"/>
        </w:rPr>
        <w:t>r leur statut d’employés. Des résumés so</w:t>
      </w:r>
      <w:r w:rsidR="00D3525E">
        <w:rPr>
          <w:sz w:val="22"/>
          <w:szCs w:val="22"/>
          <w:lang w:val="fr-FR"/>
        </w:rPr>
        <w:t>nt publiés chaque année sur la base</w:t>
      </w:r>
      <w:r w:rsidR="00572FB1">
        <w:rPr>
          <w:sz w:val="22"/>
          <w:szCs w:val="22"/>
          <w:lang w:val="fr-FR"/>
        </w:rPr>
        <w:t xml:space="preserve"> des </w:t>
      </w:r>
      <w:r w:rsidR="00846C8C" w:rsidRPr="00572FB1">
        <w:rPr>
          <w:sz w:val="22"/>
          <w:szCs w:val="22"/>
          <w:lang w:val="fr-FR"/>
        </w:rPr>
        <w:t>information</w:t>
      </w:r>
      <w:r w:rsidR="00572FB1">
        <w:rPr>
          <w:sz w:val="22"/>
          <w:szCs w:val="22"/>
          <w:lang w:val="fr-FR"/>
        </w:rPr>
        <w:t>s recueillies</w:t>
      </w:r>
      <w:r w:rsidR="00846C8C" w:rsidRPr="00572FB1">
        <w:rPr>
          <w:sz w:val="22"/>
          <w:szCs w:val="22"/>
          <w:lang w:val="fr-FR"/>
        </w:rPr>
        <w:t>.</w:t>
      </w:r>
    </w:p>
    <w:p w14:paraId="3261A577" w14:textId="77777777" w:rsidR="00846C8C" w:rsidRPr="00572FB1" w:rsidRDefault="00846C8C" w:rsidP="000F4D47">
      <w:pPr>
        <w:jc w:val="both"/>
        <w:rPr>
          <w:sz w:val="22"/>
          <w:szCs w:val="22"/>
          <w:lang w:val="fr-FR"/>
        </w:rPr>
      </w:pPr>
    </w:p>
    <w:p w14:paraId="67159760" w14:textId="0873D3F1" w:rsidR="00846C8C" w:rsidRPr="00572FB1" w:rsidRDefault="00572FB1" w:rsidP="000F4D47">
      <w:pPr>
        <w:jc w:val="both"/>
        <w:rPr>
          <w:sz w:val="22"/>
          <w:szCs w:val="22"/>
          <w:lang w:val="fr-FR"/>
        </w:rPr>
      </w:pPr>
      <w:r w:rsidRPr="00572FB1">
        <w:rPr>
          <w:sz w:val="22"/>
          <w:szCs w:val="22"/>
          <w:lang w:val="fr-FR"/>
        </w:rPr>
        <w:t>E</w:t>
      </w:r>
      <w:r w:rsidR="00846C8C" w:rsidRPr="00572FB1">
        <w:rPr>
          <w:sz w:val="22"/>
          <w:szCs w:val="22"/>
          <w:lang w:val="fr-FR"/>
        </w:rPr>
        <w:t xml:space="preserve">n </w:t>
      </w:r>
      <w:r w:rsidR="00E65C17" w:rsidRPr="00572FB1">
        <w:rPr>
          <w:sz w:val="22"/>
          <w:szCs w:val="22"/>
          <w:lang w:val="fr-FR"/>
        </w:rPr>
        <w:t>Syrie</w:t>
      </w:r>
      <w:r w:rsidR="00846C8C" w:rsidRPr="00572FB1">
        <w:rPr>
          <w:sz w:val="22"/>
          <w:szCs w:val="22"/>
          <w:lang w:val="fr-FR"/>
        </w:rPr>
        <w:t xml:space="preserve">, </w:t>
      </w:r>
      <w:r w:rsidRPr="00572FB1">
        <w:rPr>
          <w:sz w:val="22"/>
          <w:szCs w:val="22"/>
          <w:lang w:val="fr-FR"/>
        </w:rPr>
        <w:t xml:space="preserve">une petite équipe de </w:t>
      </w:r>
      <w:r w:rsidR="00CE678A" w:rsidRPr="00572FB1">
        <w:rPr>
          <w:sz w:val="22"/>
          <w:szCs w:val="22"/>
          <w:lang w:val="fr-FR"/>
        </w:rPr>
        <w:t>gardiens</w:t>
      </w:r>
      <w:r w:rsidRPr="00572FB1">
        <w:rPr>
          <w:sz w:val="22"/>
          <w:szCs w:val="22"/>
          <w:lang w:val="fr-FR"/>
        </w:rPr>
        <w:t xml:space="preserve"> continue de travailler malgré des</w:t>
      </w:r>
      <w:r w:rsidR="00846C8C" w:rsidRPr="00572FB1">
        <w:rPr>
          <w:sz w:val="22"/>
          <w:szCs w:val="22"/>
          <w:lang w:val="fr-FR"/>
        </w:rPr>
        <w:t xml:space="preserve"> conditions </w:t>
      </w:r>
      <w:r w:rsidRPr="00572FB1">
        <w:rPr>
          <w:sz w:val="22"/>
          <w:szCs w:val="22"/>
          <w:lang w:val="fr-FR"/>
        </w:rPr>
        <w:t xml:space="preserve">de travail difficiles dans le </w:t>
      </w:r>
      <w:r>
        <w:rPr>
          <w:sz w:val="22"/>
          <w:szCs w:val="22"/>
          <w:lang w:val="fr-FR"/>
        </w:rPr>
        <w:t>pays</w:t>
      </w:r>
      <w:r w:rsidR="00D3525E">
        <w:rPr>
          <w:sz w:val="22"/>
          <w:szCs w:val="22"/>
          <w:lang w:val="fr-FR"/>
        </w:rPr>
        <w:t>. C</w:t>
      </w:r>
      <w:r>
        <w:rPr>
          <w:sz w:val="22"/>
          <w:szCs w:val="22"/>
          <w:lang w:val="fr-FR"/>
        </w:rPr>
        <w:t xml:space="preserve">e travail est entrepris par le biais de la Commission générale de Badia </w:t>
      </w:r>
      <w:r w:rsidR="00EF30A5" w:rsidRPr="00572FB1">
        <w:rPr>
          <w:sz w:val="22"/>
          <w:szCs w:val="22"/>
          <w:lang w:val="fr-FR"/>
        </w:rPr>
        <w:t>(GBC)</w:t>
      </w:r>
      <w:r w:rsidR="00D3525E">
        <w:rPr>
          <w:sz w:val="22"/>
          <w:szCs w:val="22"/>
          <w:lang w:val="fr-FR"/>
        </w:rPr>
        <w:t>, avec une contribution de la</w:t>
      </w:r>
      <w:r w:rsidR="00EF30A5" w:rsidRPr="00572FB1">
        <w:rPr>
          <w:sz w:val="22"/>
          <w:szCs w:val="22"/>
          <w:lang w:val="fr-FR"/>
        </w:rPr>
        <w:t xml:space="preserve"> </w:t>
      </w:r>
      <w:r>
        <w:rPr>
          <w:sz w:val="22"/>
          <w:szCs w:val="22"/>
          <w:lang w:val="fr-FR"/>
        </w:rPr>
        <w:t>Société syrienn</w:t>
      </w:r>
      <w:r w:rsidR="00D3525E">
        <w:rPr>
          <w:sz w:val="22"/>
          <w:szCs w:val="22"/>
          <w:lang w:val="fr-FR"/>
        </w:rPr>
        <w:t>e pour la protection de la vie</w:t>
      </w:r>
      <w:r>
        <w:rPr>
          <w:sz w:val="22"/>
          <w:szCs w:val="22"/>
          <w:lang w:val="fr-FR"/>
        </w:rPr>
        <w:t xml:space="preserve"> sauvage</w:t>
      </w:r>
      <w:r w:rsidR="00EF30A5" w:rsidRPr="00572FB1">
        <w:rPr>
          <w:sz w:val="22"/>
          <w:szCs w:val="22"/>
          <w:lang w:val="fr-FR"/>
        </w:rPr>
        <w:t xml:space="preserve"> (SSCW) </w:t>
      </w:r>
      <w:r w:rsidR="00EC34E9" w:rsidRPr="00572FB1">
        <w:rPr>
          <w:sz w:val="22"/>
          <w:szCs w:val="22"/>
          <w:lang w:val="fr-FR"/>
        </w:rPr>
        <w:t xml:space="preserve">et </w:t>
      </w:r>
      <w:r w:rsidR="00D3525E">
        <w:rPr>
          <w:sz w:val="22"/>
          <w:szCs w:val="22"/>
          <w:lang w:val="fr-FR"/>
        </w:rPr>
        <w:t>du</w:t>
      </w:r>
      <w:r>
        <w:rPr>
          <w:sz w:val="22"/>
          <w:szCs w:val="22"/>
          <w:lang w:val="fr-FR"/>
        </w:rPr>
        <w:t xml:space="preserve"> bureau de</w:t>
      </w:r>
      <w:r w:rsidR="00846C8C" w:rsidRPr="00572FB1">
        <w:rPr>
          <w:sz w:val="22"/>
          <w:szCs w:val="22"/>
          <w:lang w:val="fr-FR"/>
        </w:rPr>
        <w:t xml:space="preserve"> </w:t>
      </w:r>
      <w:r w:rsidR="00C86410" w:rsidRPr="00572FB1">
        <w:rPr>
          <w:sz w:val="22"/>
          <w:szCs w:val="22"/>
          <w:lang w:val="fr-FR"/>
        </w:rPr>
        <w:t>BirdLife</w:t>
      </w:r>
      <w:r w:rsidR="00846C8C" w:rsidRPr="00572FB1">
        <w:rPr>
          <w:sz w:val="22"/>
          <w:szCs w:val="22"/>
          <w:lang w:val="fr-FR"/>
        </w:rPr>
        <w:t xml:space="preserve"> </w:t>
      </w:r>
      <w:r w:rsidR="001D4249" w:rsidRPr="00572FB1">
        <w:rPr>
          <w:sz w:val="22"/>
          <w:szCs w:val="22"/>
          <w:lang w:val="fr-FR"/>
        </w:rPr>
        <w:t>Moyen Orient</w:t>
      </w:r>
      <w:r>
        <w:rPr>
          <w:sz w:val="22"/>
          <w:szCs w:val="22"/>
          <w:lang w:val="fr-FR"/>
        </w:rPr>
        <w:t>, avec le soutien de RSPB</w:t>
      </w:r>
      <w:r w:rsidR="00846C8C" w:rsidRPr="00572FB1">
        <w:rPr>
          <w:sz w:val="22"/>
          <w:szCs w:val="22"/>
          <w:lang w:val="fr-FR"/>
        </w:rPr>
        <w:t xml:space="preserve">. </w:t>
      </w:r>
      <w:r w:rsidR="00D3525E">
        <w:rPr>
          <w:sz w:val="22"/>
          <w:szCs w:val="22"/>
          <w:lang w:val="fr-FR"/>
        </w:rPr>
        <w:t xml:space="preserve">Seuls des </w:t>
      </w:r>
      <w:r w:rsidRPr="00572FB1">
        <w:rPr>
          <w:sz w:val="22"/>
          <w:szCs w:val="22"/>
          <w:lang w:val="fr-FR"/>
        </w:rPr>
        <w:t>rap</w:t>
      </w:r>
      <w:r w:rsidR="00846C8C" w:rsidRPr="00572FB1">
        <w:rPr>
          <w:sz w:val="22"/>
          <w:szCs w:val="22"/>
          <w:lang w:val="fr-FR"/>
        </w:rPr>
        <w:t>ports</w:t>
      </w:r>
      <w:r w:rsidRPr="00572FB1">
        <w:rPr>
          <w:sz w:val="22"/>
          <w:szCs w:val="22"/>
          <w:lang w:val="fr-FR"/>
        </w:rPr>
        <w:t xml:space="preserve"> de synthèse </w:t>
      </w:r>
      <w:r w:rsidR="00D3525E">
        <w:rPr>
          <w:sz w:val="22"/>
          <w:szCs w:val="22"/>
          <w:lang w:val="fr-FR"/>
        </w:rPr>
        <w:t xml:space="preserve">concis </w:t>
      </w:r>
      <w:r w:rsidRPr="00572FB1">
        <w:rPr>
          <w:sz w:val="22"/>
          <w:szCs w:val="22"/>
          <w:lang w:val="fr-FR"/>
        </w:rPr>
        <w:t xml:space="preserve">sont </w:t>
      </w:r>
      <w:r w:rsidR="00846C8C" w:rsidRPr="00572FB1">
        <w:rPr>
          <w:sz w:val="22"/>
          <w:szCs w:val="22"/>
          <w:lang w:val="fr-FR"/>
        </w:rPr>
        <w:t>possible</w:t>
      </w:r>
      <w:r w:rsidRPr="00572FB1">
        <w:rPr>
          <w:sz w:val="22"/>
          <w:szCs w:val="22"/>
          <w:lang w:val="fr-FR"/>
        </w:rPr>
        <w:t>s</w:t>
      </w:r>
      <w:r w:rsidR="00846C8C" w:rsidRPr="00572FB1">
        <w:rPr>
          <w:sz w:val="22"/>
          <w:szCs w:val="22"/>
          <w:lang w:val="fr-FR"/>
        </w:rPr>
        <w:t xml:space="preserve"> </w:t>
      </w:r>
      <w:r w:rsidR="00873920">
        <w:rPr>
          <w:sz w:val="22"/>
          <w:szCs w:val="22"/>
          <w:lang w:val="fr-FR"/>
        </w:rPr>
        <w:t>pour ce travail</w:t>
      </w:r>
      <w:r w:rsidR="009F3C8F">
        <w:rPr>
          <w:sz w:val="22"/>
          <w:szCs w:val="22"/>
          <w:lang w:val="fr-FR"/>
        </w:rPr>
        <w:t xml:space="preserve"> effectué à une plus petite échelle</w:t>
      </w:r>
      <w:r>
        <w:rPr>
          <w:sz w:val="22"/>
          <w:szCs w:val="22"/>
          <w:lang w:val="fr-FR"/>
        </w:rPr>
        <w:t xml:space="preserve">. </w:t>
      </w:r>
      <w:r w:rsidRPr="00572FB1">
        <w:rPr>
          <w:sz w:val="22"/>
          <w:szCs w:val="22"/>
          <w:lang w:val="fr-FR"/>
        </w:rPr>
        <w:t>E</w:t>
      </w:r>
      <w:r w:rsidR="009D0F92" w:rsidRPr="00572FB1">
        <w:rPr>
          <w:sz w:val="22"/>
          <w:szCs w:val="22"/>
          <w:lang w:val="fr-FR"/>
        </w:rPr>
        <w:t xml:space="preserve">n </w:t>
      </w:r>
      <w:r w:rsidR="00E65C17" w:rsidRPr="00572FB1">
        <w:rPr>
          <w:sz w:val="22"/>
          <w:szCs w:val="22"/>
          <w:lang w:val="fr-FR"/>
        </w:rPr>
        <w:t>Ethiopie</w:t>
      </w:r>
      <w:r w:rsidRPr="00572FB1">
        <w:rPr>
          <w:sz w:val="22"/>
          <w:szCs w:val="22"/>
          <w:lang w:val="fr-FR"/>
        </w:rPr>
        <w:t xml:space="preserve">, une </w:t>
      </w:r>
      <w:r w:rsidR="009D0F92" w:rsidRPr="00572FB1">
        <w:rPr>
          <w:sz w:val="22"/>
          <w:szCs w:val="22"/>
          <w:lang w:val="fr-FR"/>
        </w:rPr>
        <w:t>visit</w:t>
      </w:r>
      <w:r w:rsidRPr="00572FB1">
        <w:rPr>
          <w:sz w:val="22"/>
          <w:szCs w:val="22"/>
          <w:lang w:val="fr-FR"/>
        </w:rPr>
        <w:t>e</w:t>
      </w:r>
      <w:r w:rsidR="009D0F92" w:rsidRPr="00572FB1">
        <w:rPr>
          <w:sz w:val="22"/>
          <w:szCs w:val="22"/>
          <w:lang w:val="fr-FR"/>
        </w:rPr>
        <w:t xml:space="preserve"> </w:t>
      </w:r>
      <w:r w:rsidR="009F3C8F">
        <w:rPr>
          <w:sz w:val="22"/>
          <w:szCs w:val="22"/>
          <w:lang w:val="fr-FR"/>
        </w:rPr>
        <w:t xml:space="preserve">annuelle est faite sur le </w:t>
      </w:r>
      <w:r w:rsidRPr="00572FB1">
        <w:rPr>
          <w:sz w:val="22"/>
          <w:szCs w:val="22"/>
          <w:lang w:val="fr-FR"/>
        </w:rPr>
        <w:t>site d’</w:t>
      </w:r>
      <w:r w:rsidR="00375AA5" w:rsidRPr="00572FB1">
        <w:rPr>
          <w:sz w:val="22"/>
          <w:szCs w:val="22"/>
          <w:lang w:val="fr-FR"/>
        </w:rPr>
        <w:t>hivernage</w:t>
      </w:r>
      <w:r w:rsidR="009F3C8F">
        <w:rPr>
          <w:sz w:val="22"/>
          <w:szCs w:val="22"/>
          <w:lang w:val="fr-FR"/>
        </w:rPr>
        <w:t xml:space="preserve">, appuyée </w:t>
      </w:r>
      <w:r>
        <w:rPr>
          <w:sz w:val="22"/>
          <w:szCs w:val="22"/>
          <w:lang w:val="fr-FR"/>
        </w:rPr>
        <w:t xml:space="preserve">par le </w:t>
      </w:r>
      <w:r w:rsidR="009F3C8F">
        <w:rPr>
          <w:sz w:val="22"/>
          <w:szCs w:val="22"/>
          <w:lang w:val="fr-FR"/>
        </w:rPr>
        <w:t>RSPB</w:t>
      </w:r>
      <w:r w:rsidR="009D0F92" w:rsidRPr="00572FB1">
        <w:rPr>
          <w:sz w:val="22"/>
          <w:szCs w:val="22"/>
          <w:lang w:val="fr-FR"/>
        </w:rPr>
        <w:t xml:space="preserve"> </w:t>
      </w:r>
      <w:r>
        <w:rPr>
          <w:sz w:val="22"/>
          <w:szCs w:val="22"/>
          <w:lang w:val="fr-FR"/>
        </w:rPr>
        <w:t>mais effectué</w:t>
      </w:r>
      <w:r w:rsidR="009F3C8F">
        <w:rPr>
          <w:sz w:val="22"/>
          <w:szCs w:val="22"/>
          <w:lang w:val="fr-FR"/>
        </w:rPr>
        <w:t>e par le personnel expérimenté de la Société éthiopienne sur la vie sauvage</w:t>
      </w:r>
      <w:r>
        <w:rPr>
          <w:sz w:val="22"/>
          <w:szCs w:val="22"/>
          <w:lang w:val="fr-FR"/>
        </w:rPr>
        <w:t xml:space="preserve"> et l’histoire naturelle</w:t>
      </w:r>
      <w:r w:rsidR="009D0F92" w:rsidRPr="00572FB1">
        <w:rPr>
          <w:sz w:val="22"/>
          <w:szCs w:val="22"/>
          <w:lang w:val="fr-FR"/>
        </w:rPr>
        <w:t>.</w:t>
      </w:r>
    </w:p>
    <w:p w14:paraId="425D3336" w14:textId="77777777" w:rsidR="00E12C8F" w:rsidRPr="00572FB1" w:rsidRDefault="00E12C8F" w:rsidP="000F4D47">
      <w:pPr>
        <w:jc w:val="both"/>
        <w:rPr>
          <w:sz w:val="22"/>
          <w:szCs w:val="22"/>
          <w:lang w:val="fr-FR"/>
        </w:rPr>
      </w:pPr>
    </w:p>
    <w:p w14:paraId="0C8289B1" w14:textId="189CB9EA" w:rsidR="00E83D5E" w:rsidRPr="00572FB1" w:rsidRDefault="00572FB1" w:rsidP="003844EF">
      <w:pPr>
        <w:jc w:val="both"/>
        <w:rPr>
          <w:sz w:val="22"/>
          <w:szCs w:val="22"/>
          <w:lang w:val="fr-FR"/>
        </w:rPr>
      </w:pPr>
      <w:r w:rsidRPr="00572FB1">
        <w:rPr>
          <w:sz w:val="22"/>
          <w:szCs w:val="22"/>
          <w:lang w:val="fr-FR"/>
        </w:rPr>
        <w:t>E</w:t>
      </w:r>
      <w:r w:rsidR="00E12C8F" w:rsidRPr="00572FB1">
        <w:rPr>
          <w:sz w:val="22"/>
          <w:szCs w:val="22"/>
          <w:lang w:val="fr-FR"/>
        </w:rPr>
        <w:t xml:space="preserve">n </w:t>
      </w:r>
      <w:r w:rsidR="00E65C17" w:rsidRPr="00572FB1">
        <w:rPr>
          <w:sz w:val="22"/>
          <w:szCs w:val="22"/>
          <w:lang w:val="fr-FR"/>
        </w:rPr>
        <w:t>Turquie</w:t>
      </w:r>
      <w:r w:rsidRPr="00572FB1">
        <w:rPr>
          <w:sz w:val="22"/>
          <w:szCs w:val="22"/>
          <w:lang w:val="fr-FR"/>
        </w:rPr>
        <w:t>, la population</w:t>
      </w:r>
      <w:r w:rsidR="00E12C8F" w:rsidRPr="00572FB1">
        <w:rPr>
          <w:sz w:val="22"/>
          <w:szCs w:val="22"/>
          <w:lang w:val="fr-FR"/>
        </w:rPr>
        <w:t xml:space="preserve"> </w:t>
      </w:r>
      <w:r w:rsidR="007C7D4F" w:rsidRPr="00572FB1">
        <w:rPr>
          <w:sz w:val="22"/>
          <w:szCs w:val="22"/>
          <w:lang w:val="fr-FR"/>
        </w:rPr>
        <w:t>semi-sauvage</w:t>
      </w:r>
      <w:r w:rsidRPr="00572FB1">
        <w:rPr>
          <w:sz w:val="22"/>
          <w:szCs w:val="22"/>
          <w:lang w:val="fr-FR"/>
        </w:rPr>
        <w:t xml:space="preserve"> e</w:t>
      </w:r>
      <w:r w:rsidR="00E12C8F" w:rsidRPr="00572FB1">
        <w:rPr>
          <w:sz w:val="22"/>
          <w:szCs w:val="22"/>
          <w:lang w:val="fr-FR"/>
        </w:rPr>
        <w:t>s</w:t>
      </w:r>
      <w:r w:rsidRPr="00572FB1">
        <w:rPr>
          <w:sz w:val="22"/>
          <w:szCs w:val="22"/>
          <w:lang w:val="fr-FR"/>
        </w:rPr>
        <w:t>t financée et gérée par le Ministère turque des forêts et de la vi</w:t>
      </w:r>
      <w:r w:rsidR="009F3C8F">
        <w:rPr>
          <w:sz w:val="22"/>
          <w:szCs w:val="22"/>
          <w:lang w:val="fr-FR"/>
        </w:rPr>
        <w:t xml:space="preserve">e sauvage, mais elle a fait l’objet récemment d’une surveillance attentive et approfondie réalisée </w:t>
      </w:r>
      <w:r w:rsidRPr="00572FB1">
        <w:rPr>
          <w:sz w:val="22"/>
          <w:szCs w:val="22"/>
          <w:lang w:val="fr-FR"/>
        </w:rPr>
        <w:t xml:space="preserve">par le </w:t>
      </w:r>
      <w:r>
        <w:rPr>
          <w:sz w:val="22"/>
          <w:szCs w:val="22"/>
          <w:lang w:val="fr-FR"/>
        </w:rPr>
        <w:t xml:space="preserve">personnel de </w:t>
      </w:r>
      <w:r w:rsidR="00E12C8F" w:rsidRPr="00572FB1">
        <w:rPr>
          <w:sz w:val="22"/>
          <w:szCs w:val="22"/>
          <w:lang w:val="fr-FR"/>
        </w:rPr>
        <w:t>Do</w:t>
      </w:r>
      <w:r w:rsidR="00BA4445" w:rsidRPr="00572FB1">
        <w:rPr>
          <w:sz w:val="22"/>
          <w:szCs w:val="22"/>
          <w:lang w:val="fr-FR"/>
        </w:rPr>
        <w:t>g</w:t>
      </w:r>
      <w:r w:rsidR="00E12C8F" w:rsidRPr="00572FB1">
        <w:rPr>
          <w:sz w:val="22"/>
          <w:szCs w:val="22"/>
          <w:lang w:val="fr-FR"/>
        </w:rPr>
        <w:t>a Dernegi (</w:t>
      </w:r>
      <w:r w:rsidR="00C86410" w:rsidRPr="00572FB1">
        <w:rPr>
          <w:sz w:val="22"/>
          <w:szCs w:val="22"/>
          <w:lang w:val="fr-FR"/>
        </w:rPr>
        <w:t>BirdLife</w:t>
      </w:r>
      <w:r w:rsidR="00E12C8F" w:rsidRPr="00572FB1">
        <w:rPr>
          <w:sz w:val="22"/>
          <w:szCs w:val="22"/>
          <w:lang w:val="fr-FR"/>
        </w:rPr>
        <w:t xml:space="preserve"> </w:t>
      </w:r>
      <w:r w:rsidR="00E65C17" w:rsidRPr="00572FB1">
        <w:rPr>
          <w:sz w:val="22"/>
          <w:szCs w:val="22"/>
          <w:lang w:val="fr-FR"/>
        </w:rPr>
        <w:t>Turquie</w:t>
      </w:r>
      <w:r w:rsidR="00E12C8F" w:rsidRPr="00572FB1">
        <w:rPr>
          <w:sz w:val="22"/>
          <w:szCs w:val="22"/>
          <w:lang w:val="fr-FR"/>
        </w:rPr>
        <w:t xml:space="preserve">). </w:t>
      </w:r>
      <w:r w:rsidR="009F3C8F">
        <w:rPr>
          <w:sz w:val="22"/>
          <w:szCs w:val="22"/>
          <w:lang w:val="fr-FR"/>
        </w:rPr>
        <w:t xml:space="preserve">Les données de cette </w:t>
      </w:r>
      <w:r w:rsidR="0082751C" w:rsidRPr="00572FB1">
        <w:rPr>
          <w:sz w:val="22"/>
          <w:szCs w:val="22"/>
          <w:lang w:val="fr-FR"/>
        </w:rPr>
        <w:t>surveillance</w:t>
      </w:r>
      <w:r w:rsidRPr="00572FB1">
        <w:rPr>
          <w:sz w:val="22"/>
          <w:szCs w:val="22"/>
          <w:lang w:val="fr-FR"/>
        </w:rPr>
        <w:t xml:space="preserve"> </w:t>
      </w:r>
      <w:r>
        <w:rPr>
          <w:sz w:val="22"/>
          <w:szCs w:val="22"/>
          <w:lang w:val="fr-FR"/>
        </w:rPr>
        <w:t xml:space="preserve">récente </w:t>
      </w:r>
      <w:r w:rsidRPr="00572FB1">
        <w:rPr>
          <w:sz w:val="22"/>
          <w:szCs w:val="22"/>
          <w:lang w:val="fr-FR"/>
        </w:rPr>
        <w:t xml:space="preserve">sont </w:t>
      </w:r>
      <w:r w:rsidR="009F3C8F">
        <w:rPr>
          <w:sz w:val="22"/>
          <w:szCs w:val="22"/>
          <w:lang w:val="fr-FR"/>
        </w:rPr>
        <w:t xml:space="preserve">actuellement </w:t>
      </w:r>
      <w:r>
        <w:rPr>
          <w:sz w:val="22"/>
          <w:szCs w:val="22"/>
          <w:lang w:val="fr-FR"/>
        </w:rPr>
        <w:t>consolidées et seront publiées ou mises à disposition</w:t>
      </w:r>
      <w:r w:rsidR="00E12C8F" w:rsidRPr="00572FB1">
        <w:rPr>
          <w:sz w:val="22"/>
          <w:szCs w:val="22"/>
          <w:lang w:val="fr-FR"/>
        </w:rPr>
        <w:t>.</w:t>
      </w:r>
    </w:p>
    <w:p w14:paraId="06E9146F" w14:textId="77777777" w:rsidR="00884AD5" w:rsidRPr="00572FB1" w:rsidRDefault="00884AD5" w:rsidP="00E83D5E">
      <w:pPr>
        <w:rPr>
          <w:sz w:val="22"/>
          <w:szCs w:val="22"/>
          <w:lang w:val="fr-FR"/>
        </w:rPr>
      </w:pPr>
    </w:p>
    <w:p w14:paraId="16A67AD9" w14:textId="77777777" w:rsidR="00D312DA" w:rsidRPr="00572FB1" w:rsidRDefault="00D312DA" w:rsidP="00E83D5E">
      <w:pPr>
        <w:rPr>
          <w:sz w:val="22"/>
          <w:szCs w:val="22"/>
          <w:lang w:val="fr-FR"/>
        </w:rPr>
      </w:pPr>
    </w:p>
    <w:p w14:paraId="3DD40C86" w14:textId="4297EFD0" w:rsidR="007D6FE0" w:rsidRPr="00572FB1" w:rsidRDefault="009D0F92" w:rsidP="00E83D5E">
      <w:pPr>
        <w:rPr>
          <w:b/>
          <w:sz w:val="22"/>
          <w:szCs w:val="22"/>
          <w:lang w:val="fr-FR"/>
        </w:rPr>
      </w:pPr>
      <w:r w:rsidRPr="00572FB1" w:rsidDel="009D0F92">
        <w:rPr>
          <w:sz w:val="22"/>
          <w:szCs w:val="22"/>
          <w:lang w:val="fr-FR"/>
        </w:rPr>
        <w:t xml:space="preserve"> </w:t>
      </w:r>
      <w:r w:rsidR="00572FB1" w:rsidRPr="00572FB1">
        <w:rPr>
          <w:b/>
          <w:sz w:val="22"/>
          <w:szCs w:val="22"/>
          <w:lang w:val="fr-FR"/>
        </w:rPr>
        <w:t>4.5. Le rôle potentiel d’un</w:t>
      </w:r>
      <w:r w:rsidR="009F3C8F">
        <w:rPr>
          <w:b/>
          <w:sz w:val="22"/>
          <w:szCs w:val="22"/>
          <w:lang w:val="fr-FR"/>
        </w:rPr>
        <w:t>e réintroduction</w:t>
      </w:r>
    </w:p>
    <w:p w14:paraId="2D89CBDA" w14:textId="77777777" w:rsidR="006F2504" w:rsidRPr="00572FB1" w:rsidRDefault="006F2504" w:rsidP="000F4D47">
      <w:pPr>
        <w:jc w:val="both"/>
        <w:rPr>
          <w:sz w:val="22"/>
          <w:szCs w:val="22"/>
          <w:lang w:val="fr-FR"/>
        </w:rPr>
      </w:pPr>
    </w:p>
    <w:p w14:paraId="630181CD" w14:textId="5ED3217A" w:rsidR="007137BD" w:rsidRPr="001473E3" w:rsidRDefault="001C5E92" w:rsidP="000F4D47">
      <w:pPr>
        <w:jc w:val="both"/>
        <w:rPr>
          <w:sz w:val="22"/>
          <w:szCs w:val="22"/>
          <w:lang w:val="fr-FR"/>
        </w:rPr>
      </w:pPr>
      <w:r w:rsidRPr="001C5E92">
        <w:rPr>
          <w:sz w:val="22"/>
          <w:szCs w:val="22"/>
          <w:lang w:val="fr-FR"/>
        </w:rPr>
        <w:t>Bien que les premiers essais de ré</w:t>
      </w:r>
      <w:r w:rsidR="0031119E" w:rsidRPr="001C5E92">
        <w:rPr>
          <w:sz w:val="22"/>
          <w:szCs w:val="22"/>
          <w:lang w:val="fr-FR"/>
        </w:rPr>
        <w:t xml:space="preserve">introduction </w:t>
      </w:r>
      <w:r w:rsidRPr="001C5E92">
        <w:rPr>
          <w:sz w:val="22"/>
          <w:szCs w:val="22"/>
          <w:lang w:val="fr-FR"/>
        </w:rPr>
        <w:t xml:space="preserve">aient rencontré des problèmes et </w:t>
      </w:r>
      <w:r w:rsidR="006F6B45">
        <w:rPr>
          <w:sz w:val="22"/>
          <w:szCs w:val="22"/>
          <w:lang w:val="fr-FR"/>
        </w:rPr>
        <w:t xml:space="preserve">des </w:t>
      </w:r>
      <w:r w:rsidR="0031119E" w:rsidRPr="001C5E92">
        <w:rPr>
          <w:sz w:val="22"/>
          <w:szCs w:val="22"/>
          <w:lang w:val="fr-FR"/>
        </w:rPr>
        <w:t>limitations</w:t>
      </w:r>
      <w:r w:rsidR="006F6B45">
        <w:rPr>
          <w:sz w:val="22"/>
          <w:szCs w:val="22"/>
          <w:lang w:val="fr-FR"/>
        </w:rPr>
        <w:t xml:space="preserve"> substantiel</w:t>
      </w:r>
      <w:r w:rsidRPr="001C5E92">
        <w:rPr>
          <w:sz w:val="22"/>
          <w:szCs w:val="22"/>
          <w:lang w:val="fr-FR"/>
        </w:rPr>
        <w:t>s</w:t>
      </w:r>
      <w:r w:rsidR="0031119E" w:rsidRPr="001C5E92">
        <w:rPr>
          <w:sz w:val="22"/>
          <w:szCs w:val="22"/>
          <w:lang w:val="fr-FR"/>
        </w:rPr>
        <w:t xml:space="preserve"> </w:t>
      </w:r>
      <w:r w:rsidRPr="001C5E92">
        <w:rPr>
          <w:sz w:val="22"/>
          <w:szCs w:val="22"/>
          <w:lang w:val="fr-FR"/>
        </w:rPr>
        <w:t>(voir par exemple</w:t>
      </w:r>
      <w:r w:rsidR="0031119E" w:rsidRPr="001C5E92">
        <w:rPr>
          <w:sz w:val="22"/>
          <w:szCs w:val="22"/>
          <w:lang w:val="fr-FR"/>
        </w:rPr>
        <w:t xml:space="preserve"> </w:t>
      </w:r>
      <w:r w:rsidR="00FF4E7E" w:rsidRPr="001C5E92">
        <w:rPr>
          <w:sz w:val="22"/>
          <w:szCs w:val="22"/>
          <w:lang w:val="fr-FR"/>
        </w:rPr>
        <w:t>Mendelssohn</w:t>
      </w:r>
      <w:r w:rsidR="0031119E" w:rsidRPr="001C5E92">
        <w:rPr>
          <w:sz w:val="22"/>
          <w:szCs w:val="22"/>
          <w:lang w:val="fr-FR"/>
        </w:rPr>
        <w:t xml:space="preserve"> 1994</w:t>
      </w:r>
      <w:r w:rsidR="004E795E" w:rsidRPr="001C5E92">
        <w:rPr>
          <w:sz w:val="22"/>
          <w:szCs w:val="22"/>
          <w:lang w:val="fr-FR"/>
        </w:rPr>
        <w:t>, Pegoraro 1996</w:t>
      </w:r>
      <w:r w:rsidR="0031119E" w:rsidRPr="001C5E92">
        <w:rPr>
          <w:sz w:val="22"/>
          <w:szCs w:val="22"/>
          <w:lang w:val="fr-FR"/>
        </w:rPr>
        <w:t xml:space="preserve">), </w:t>
      </w:r>
      <w:r>
        <w:rPr>
          <w:sz w:val="22"/>
          <w:szCs w:val="22"/>
          <w:lang w:val="fr-FR"/>
        </w:rPr>
        <w:t>nombre de ces problèmes ont été surmont</w:t>
      </w:r>
      <w:r w:rsidR="00415292">
        <w:rPr>
          <w:sz w:val="22"/>
          <w:szCs w:val="22"/>
          <w:lang w:val="fr-FR"/>
        </w:rPr>
        <w:t xml:space="preserve">és par la suite, en associant un </w:t>
      </w:r>
      <w:r>
        <w:rPr>
          <w:sz w:val="22"/>
          <w:szCs w:val="22"/>
          <w:lang w:val="fr-FR"/>
        </w:rPr>
        <w:t xml:space="preserve">élevage à la main et </w:t>
      </w:r>
      <w:r w:rsidR="009040E2">
        <w:rPr>
          <w:sz w:val="22"/>
          <w:szCs w:val="22"/>
          <w:lang w:val="fr-FR"/>
        </w:rPr>
        <w:t xml:space="preserve">une ‘imprégnation’ aux êtres </w:t>
      </w:r>
      <w:r w:rsidR="001473E3">
        <w:rPr>
          <w:sz w:val="22"/>
          <w:szCs w:val="22"/>
          <w:lang w:val="fr-FR"/>
        </w:rPr>
        <w:t>humains</w:t>
      </w:r>
      <w:r w:rsidR="00415292">
        <w:rPr>
          <w:sz w:val="22"/>
          <w:szCs w:val="22"/>
          <w:lang w:val="fr-FR"/>
        </w:rPr>
        <w:t xml:space="preserve"> dans un premier temps, suivi</w:t>
      </w:r>
      <w:r w:rsidR="006F6B45">
        <w:rPr>
          <w:sz w:val="22"/>
          <w:szCs w:val="22"/>
          <w:lang w:val="fr-FR"/>
        </w:rPr>
        <w:t>s</w:t>
      </w:r>
      <w:r w:rsidR="001473E3">
        <w:rPr>
          <w:sz w:val="22"/>
          <w:szCs w:val="22"/>
          <w:lang w:val="fr-FR"/>
        </w:rPr>
        <w:t xml:space="preserve"> par une progression de techniques de </w:t>
      </w:r>
      <w:r w:rsidR="00415292">
        <w:rPr>
          <w:sz w:val="22"/>
          <w:szCs w:val="22"/>
          <w:lang w:val="fr-FR"/>
        </w:rPr>
        <w:t>relâchement</w:t>
      </w:r>
      <w:r w:rsidR="001473E3">
        <w:rPr>
          <w:sz w:val="22"/>
          <w:szCs w:val="22"/>
          <w:lang w:val="fr-FR"/>
        </w:rPr>
        <w:t xml:space="preserve"> douces. </w:t>
      </w:r>
      <w:r w:rsidR="006F6B45">
        <w:rPr>
          <w:sz w:val="22"/>
          <w:szCs w:val="22"/>
          <w:lang w:val="fr-FR"/>
        </w:rPr>
        <w:t>Ainsi, malgré des difficultés du</w:t>
      </w:r>
      <w:r w:rsidR="001473E3">
        <w:rPr>
          <w:sz w:val="22"/>
          <w:szCs w:val="22"/>
          <w:lang w:val="fr-FR"/>
        </w:rPr>
        <w:t xml:space="preserve"> début, il existe maintenant des</w:t>
      </w:r>
      <w:r w:rsidR="006F6B45">
        <w:rPr>
          <w:sz w:val="22"/>
          <w:szCs w:val="22"/>
          <w:lang w:val="fr-FR"/>
        </w:rPr>
        <w:t xml:space="preserve"> méthodes avérées permettant de rétablir des</w:t>
      </w:r>
      <w:r w:rsidR="008D6F20" w:rsidRPr="001C5E92">
        <w:rPr>
          <w:sz w:val="22"/>
          <w:szCs w:val="22"/>
          <w:lang w:val="fr-FR"/>
        </w:rPr>
        <w:t xml:space="preserve"> </w:t>
      </w:r>
      <w:r w:rsidR="0031119E" w:rsidRPr="001473E3">
        <w:rPr>
          <w:sz w:val="22"/>
          <w:szCs w:val="22"/>
          <w:lang w:val="fr-FR"/>
        </w:rPr>
        <w:t>populations</w:t>
      </w:r>
      <w:r w:rsidR="001473E3">
        <w:rPr>
          <w:sz w:val="22"/>
          <w:szCs w:val="22"/>
          <w:lang w:val="fr-FR"/>
        </w:rPr>
        <w:t xml:space="preserve"> sédentaires</w:t>
      </w:r>
      <w:r w:rsidR="0031119E" w:rsidRPr="001473E3">
        <w:rPr>
          <w:sz w:val="22"/>
          <w:szCs w:val="22"/>
          <w:lang w:val="fr-FR"/>
        </w:rPr>
        <w:t xml:space="preserve"> (</w:t>
      </w:r>
      <w:r w:rsidR="004E795E" w:rsidRPr="001473E3">
        <w:rPr>
          <w:sz w:val="22"/>
          <w:szCs w:val="22"/>
          <w:lang w:val="fr-FR"/>
        </w:rPr>
        <w:t xml:space="preserve">Kotrschal </w:t>
      </w:r>
      <w:r w:rsidR="003E7C75" w:rsidRPr="001473E3">
        <w:rPr>
          <w:sz w:val="22"/>
          <w:szCs w:val="22"/>
          <w:lang w:val="fr-FR"/>
        </w:rPr>
        <w:t>2001</w:t>
      </w:r>
      <w:r w:rsidR="00D800C3" w:rsidRPr="001473E3">
        <w:rPr>
          <w:sz w:val="22"/>
          <w:szCs w:val="22"/>
          <w:lang w:val="fr-FR"/>
        </w:rPr>
        <w:t>)</w:t>
      </w:r>
      <w:r w:rsidR="005A6B87" w:rsidRPr="001473E3">
        <w:rPr>
          <w:sz w:val="22"/>
          <w:szCs w:val="22"/>
          <w:lang w:val="fr-FR"/>
        </w:rPr>
        <w:t xml:space="preserve"> </w:t>
      </w:r>
      <w:r w:rsidR="00EC34E9" w:rsidRPr="001473E3">
        <w:rPr>
          <w:sz w:val="22"/>
          <w:szCs w:val="22"/>
          <w:lang w:val="fr-FR"/>
        </w:rPr>
        <w:t xml:space="preserve">et </w:t>
      </w:r>
      <w:r w:rsidR="006F6B45">
        <w:rPr>
          <w:sz w:val="22"/>
          <w:szCs w:val="22"/>
          <w:lang w:val="fr-FR"/>
        </w:rPr>
        <w:t>il existe des signes très encourageants montrant que ces méthodes sont adaptées à l’Espagne.</w:t>
      </w:r>
      <w:r w:rsidR="00EC34E9" w:rsidRPr="001473E3">
        <w:rPr>
          <w:sz w:val="22"/>
          <w:szCs w:val="22"/>
          <w:lang w:val="fr-FR"/>
        </w:rPr>
        <w:t xml:space="preserve"> </w:t>
      </w:r>
      <w:r w:rsidR="006F6B45">
        <w:rPr>
          <w:sz w:val="22"/>
          <w:szCs w:val="22"/>
          <w:lang w:val="fr-FR"/>
        </w:rPr>
        <w:t>Des méthodes sont aussi en cours d’élaboration actuellement pour rétablir</w:t>
      </w:r>
      <w:r w:rsidR="001473E3">
        <w:rPr>
          <w:sz w:val="22"/>
          <w:szCs w:val="22"/>
          <w:lang w:val="fr-FR"/>
        </w:rPr>
        <w:t xml:space="preserve"> des </w:t>
      </w:r>
      <w:r w:rsidR="005A6B87" w:rsidRPr="001473E3">
        <w:rPr>
          <w:sz w:val="22"/>
          <w:szCs w:val="22"/>
          <w:lang w:val="fr-FR"/>
        </w:rPr>
        <w:t>populations</w:t>
      </w:r>
      <w:r w:rsidR="00F24573" w:rsidRPr="001473E3">
        <w:rPr>
          <w:sz w:val="22"/>
          <w:szCs w:val="22"/>
          <w:lang w:val="fr-FR"/>
        </w:rPr>
        <w:t xml:space="preserve"> </w:t>
      </w:r>
      <w:r w:rsidR="001473E3">
        <w:rPr>
          <w:sz w:val="22"/>
          <w:szCs w:val="22"/>
          <w:lang w:val="fr-FR"/>
        </w:rPr>
        <w:t xml:space="preserve">migratrices </w:t>
      </w:r>
      <w:r w:rsidR="0007619A" w:rsidRPr="001473E3">
        <w:rPr>
          <w:sz w:val="22"/>
          <w:szCs w:val="22"/>
          <w:lang w:val="fr-FR"/>
        </w:rPr>
        <w:t xml:space="preserve">en </w:t>
      </w:r>
      <w:r w:rsidR="001D4249" w:rsidRPr="001473E3">
        <w:rPr>
          <w:sz w:val="22"/>
          <w:szCs w:val="22"/>
          <w:lang w:val="fr-FR"/>
        </w:rPr>
        <w:t>Europe centrale</w:t>
      </w:r>
      <w:r w:rsidR="004E795E" w:rsidRPr="001473E3">
        <w:rPr>
          <w:sz w:val="22"/>
          <w:szCs w:val="22"/>
          <w:lang w:val="fr-FR"/>
        </w:rPr>
        <w:t>.</w:t>
      </w:r>
      <w:r w:rsidR="008D6F20" w:rsidRPr="001473E3">
        <w:rPr>
          <w:sz w:val="22"/>
          <w:szCs w:val="22"/>
          <w:lang w:val="fr-FR"/>
        </w:rPr>
        <w:t xml:space="preserve"> </w:t>
      </w:r>
    </w:p>
    <w:p w14:paraId="4BDD7F32" w14:textId="77777777" w:rsidR="007137BD" w:rsidRPr="001473E3" w:rsidRDefault="007137BD" w:rsidP="000F4D47">
      <w:pPr>
        <w:jc w:val="both"/>
        <w:rPr>
          <w:sz w:val="22"/>
          <w:szCs w:val="22"/>
          <w:lang w:val="fr-FR"/>
        </w:rPr>
      </w:pPr>
    </w:p>
    <w:p w14:paraId="0B658652" w14:textId="6A3C627E" w:rsidR="007137BD" w:rsidRPr="0021120C" w:rsidRDefault="001473E3" w:rsidP="000F4D47">
      <w:pPr>
        <w:jc w:val="both"/>
        <w:rPr>
          <w:sz w:val="22"/>
          <w:szCs w:val="22"/>
          <w:lang w:val="fr-FR"/>
        </w:rPr>
      </w:pPr>
      <w:r w:rsidRPr="001473E3">
        <w:rPr>
          <w:sz w:val="22"/>
          <w:szCs w:val="22"/>
          <w:lang w:val="fr-FR"/>
        </w:rPr>
        <w:t>L</w:t>
      </w:r>
      <w:r w:rsidR="008D6F20" w:rsidRPr="001473E3">
        <w:rPr>
          <w:sz w:val="22"/>
          <w:szCs w:val="22"/>
          <w:lang w:val="fr-FR"/>
        </w:rPr>
        <w:t>e</w:t>
      </w:r>
      <w:r w:rsidR="002F7653">
        <w:rPr>
          <w:sz w:val="22"/>
          <w:szCs w:val="22"/>
          <w:lang w:val="fr-FR"/>
        </w:rPr>
        <w:t>s travaux menés à</w:t>
      </w:r>
      <w:r w:rsidRPr="001473E3">
        <w:rPr>
          <w:sz w:val="22"/>
          <w:szCs w:val="22"/>
          <w:lang w:val="fr-FR"/>
        </w:rPr>
        <w:t xml:space="preserve"> </w:t>
      </w:r>
      <w:r w:rsidR="008D6F20" w:rsidRPr="001473E3">
        <w:rPr>
          <w:sz w:val="22"/>
          <w:szCs w:val="22"/>
          <w:lang w:val="fr-FR"/>
        </w:rPr>
        <w:t xml:space="preserve">Gruenau </w:t>
      </w:r>
      <w:r w:rsidR="0007619A" w:rsidRPr="001473E3">
        <w:rPr>
          <w:sz w:val="22"/>
          <w:szCs w:val="22"/>
          <w:lang w:val="fr-FR"/>
        </w:rPr>
        <w:t xml:space="preserve">en </w:t>
      </w:r>
      <w:r w:rsidR="006326D9" w:rsidRPr="001473E3">
        <w:rPr>
          <w:sz w:val="22"/>
          <w:szCs w:val="22"/>
          <w:lang w:val="fr-FR"/>
        </w:rPr>
        <w:t>Autriche</w:t>
      </w:r>
      <w:r w:rsidR="008D6F20" w:rsidRPr="001473E3">
        <w:rPr>
          <w:sz w:val="22"/>
          <w:szCs w:val="22"/>
          <w:lang w:val="fr-FR"/>
        </w:rPr>
        <w:t xml:space="preserve"> </w:t>
      </w:r>
      <w:r w:rsidR="002F7653">
        <w:rPr>
          <w:sz w:val="22"/>
          <w:szCs w:val="22"/>
          <w:lang w:val="fr-FR"/>
        </w:rPr>
        <w:t xml:space="preserve">ont montré que l’association entre </w:t>
      </w:r>
      <w:r w:rsidR="00C90262">
        <w:rPr>
          <w:sz w:val="22"/>
          <w:szCs w:val="22"/>
          <w:lang w:val="fr-FR"/>
        </w:rPr>
        <w:t>un élevage à la main/‘imprégnation’</w:t>
      </w:r>
      <w:r w:rsidR="002F7653">
        <w:rPr>
          <w:sz w:val="22"/>
          <w:szCs w:val="22"/>
          <w:lang w:val="fr-FR"/>
        </w:rPr>
        <w:t xml:space="preserve"> et</w:t>
      </w:r>
      <w:r w:rsidR="00B45349">
        <w:rPr>
          <w:sz w:val="22"/>
          <w:szCs w:val="22"/>
          <w:lang w:val="fr-FR"/>
        </w:rPr>
        <w:t xml:space="preserve"> une exposition des </w:t>
      </w:r>
      <w:r w:rsidR="00375AA5" w:rsidRPr="001473E3">
        <w:rPr>
          <w:sz w:val="22"/>
          <w:szCs w:val="22"/>
          <w:lang w:val="fr-FR"/>
        </w:rPr>
        <w:t>oiseaux</w:t>
      </w:r>
      <w:r w:rsidR="008D6F20" w:rsidRPr="001473E3">
        <w:rPr>
          <w:sz w:val="22"/>
          <w:szCs w:val="22"/>
          <w:lang w:val="fr-FR"/>
        </w:rPr>
        <w:t xml:space="preserve"> </w:t>
      </w:r>
      <w:r w:rsidR="00B45349">
        <w:rPr>
          <w:sz w:val="22"/>
          <w:szCs w:val="22"/>
          <w:lang w:val="fr-FR"/>
        </w:rPr>
        <w:t xml:space="preserve">à différents </w:t>
      </w:r>
      <w:r w:rsidR="008D6F20" w:rsidRPr="001473E3">
        <w:rPr>
          <w:sz w:val="22"/>
          <w:szCs w:val="22"/>
          <w:lang w:val="fr-FR"/>
        </w:rPr>
        <w:t>terrains</w:t>
      </w:r>
      <w:r w:rsidR="00B45349">
        <w:rPr>
          <w:sz w:val="22"/>
          <w:szCs w:val="22"/>
          <w:lang w:val="fr-FR"/>
        </w:rPr>
        <w:t xml:space="preserve"> peut</w:t>
      </w:r>
      <w:r w:rsidR="002F7653">
        <w:rPr>
          <w:sz w:val="22"/>
          <w:szCs w:val="22"/>
          <w:lang w:val="fr-FR"/>
        </w:rPr>
        <w:t xml:space="preserve"> permettre, avec un peu de soin, le </w:t>
      </w:r>
      <w:r w:rsidR="00B45349">
        <w:rPr>
          <w:sz w:val="22"/>
          <w:szCs w:val="22"/>
          <w:lang w:val="fr-FR"/>
        </w:rPr>
        <w:t xml:space="preserve">maintien d’une </w:t>
      </w:r>
      <w:r w:rsidR="008D6F20" w:rsidRPr="001473E3">
        <w:rPr>
          <w:sz w:val="22"/>
          <w:szCs w:val="22"/>
          <w:lang w:val="fr-FR"/>
        </w:rPr>
        <w:t>structure</w:t>
      </w:r>
      <w:r w:rsidR="00B45349">
        <w:rPr>
          <w:sz w:val="22"/>
          <w:szCs w:val="22"/>
          <w:lang w:val="fr-FR"/>
        </w:rPr>
        <w:t xml:space="preserve"> sociale stable</w:t>
      </w:r>
      <w:r w:rsidR="00F24573" w:rsidRPr="001473E3">
        <w:rPr>
          <w:sz w:val="22"/>
          <w:szCs w:val="22"/>
          <w:lang w:val="fr-FR"/>
        </w:rPr>
        <w:t>.</w:t>
      </w:r>
      <w:r w:rsidR="0021120C">
        <w:rPr>
          <w:sz w:val="22"/>
          <w:szCs w:val="22"/>
          <w:lang w:val="fr-FR"/>
        </w:rPr>
        <w:t xml:space="preserve"> </w:t>
      </w:r>
      <w:r w:rsidR="00B45349" w:rsidRPr="0021120C">
        <w:rPr>
          <w:sz w:val="22"/>
          <w:szCs w:val="22"/>
          <w:lang w:val="fr-FR"/>
        </w:rPr>
        <w:t>Un élé</w:t>
      </w:r>
      <w:r w:rsidR="00F24573" w:rsidRPr="0021120C">
        <w:rPr>
          <w:sz w:val="22"/>
          <w:szCs w:val="22"/>
          <w:lang w:val="fr-FR"/>
        </w:rPr>
        <w:t>ment</w:t>
      </w:r>
      <w:r w:rsidR="002F7653">
        <w:rPr>
          <w:sz w:val="22"/>
          <w:szCs w:val="22"/>
          <w:lang w:val="fr-FR"/>
        </w:rPr>
        <w:t xml:space="preserve"> important était de maintenir </w:t>
      </w:r>
      <w:r w:rsidR="0021120C" w:rsidRPr="0021120C">
        <w:rPr>
          <w:sz w:val="22"/>
          <w:szCs w:val="22"/>
          <w:lang w:val="fr-FR"/>
        </w:rPr>
        <w:t xml:space="preserve">les </w:t>
      </w:r>
      <w:r w:rsidR="00375AA5" w:rsidRPr="0021120C">
        <w:rPr>
          <w:sz w:val="22"/>
          <w:szCs w:val="22"/>
          <w:lang w:val="fr-FR"/>
        </w:rPr>
        <w:t>oiseaux</w:t>
      </w:r>
      <w:r w:rsidR="008D6F20" w:rsidRPr="0021120C">
        <w:rPr>
          <w:sz w:val="22"/>
          <w:szCs w:val="22"/>
          <w:lang w:val="fr-FR"/>
        </w:rPr>
        <w:t xml:space="preserve"> </w:t>
      </w:r>
      <w:r w:rsidR="0021120C" w:rsidRPr="0021120C">
        <w:rPr>
          <w:sz w:val="22"/>
          <w:szCs w:val="22"/>
          <w:lang w:val="fr-FR"/>
        </w:rPr>
        <w:t xml:space="preserve">dans un </w:t>
      </w:r>
      <w:r w:rsidR="0021120C">
        <w:rPr>
          <w:sz w:val="22"/>
          <w:szCs w:val="22"/>
          <w:lang w:val="fr-FR"/>
        </w:rPr>
        <w:t>enclos</w:t>
      </w:r>
      <w:r w:rsidR="0021120C" w:rsidRPr="0021120C">
        <w:rPr>
          <w:sz w:val="22"/>
          <w:szCs w:val="22"/>
          <w:lang w:val="fr-FR"/>
        </w:rPr>
        <w:t xml:space="preserve"> durant la période de pré-mi</w:t>
      </w:r>
      <w:r w:rsidR="002F7653">
        <w:rPr>
          <w:sz w:val="22"/>
          <w:szCs w:val="22"/>
          <w:lang w:val="fr-FR"/>
        </w:rPr>
        <w:t>gration (dix semaines suffisent et pendant</w:t>
      </w:r>
      <w:r w:rsidR="0021120C" w:rsidRPr="0021120C">
        <w:rPr>
          <w:sz w:val="22"/>
          <w:szCs w:val="22"/>
          <w:lang w:val="fr-FR"/>
        </w:rPr>
        <w:t xml:space="preserve"> les deux à trois premières années seulement</w:t>
      </w:r>
      <w:r w:rsidR="008D6F20" w:rsidRPr="0021120C">
        <w:rPr>
          <w:sz w:val="22"/>
          <w:szCs w:val="22"/>
          <w:lang w:val="fr-FR"/>
        </w:rPr>
        <w:t>)</w:t>
      </w:r>
      <w:r w:rsidR="002F7653">
        <w:rPr>
          <w:sz w:val="22"/>
          <w:szCs w:val="22"/>
          <w:lang w:val="fr-FR"/>
        </w:rPr>
        <w:t>, comme moyen efficace pour établi</w:t>
      </w:r>
      <w:r w:rsidR="0021120C">
        <w:rPr>
          <w:sz w:val="22"/>
          <w:szCs w:val="22"/>
          <w:lang w:val="fr-FR"/>
        </w:rPr>
        <w:t xml:space="preserve">r la </w:t>
      </w:r>
      <w:r w:rsidR="002F7653">
        <w:rPr>
          <w:sz w:val="22"/>
          <w:szCs w:val="22"/>
          <w:lang w:val="fr-FR"/>
        </w:rPr>
        <w:t>population</w:t>
      </w:r>
      <w:r w:rsidR="0021120C">
        <w:rPr>
          <w:sz w:val="22"/>
          <w:szCs w:val="22"/>
          <w:lang w:val="fr-FR"/>
        </w:rPr>
        <w:t xml:space="preserve"> et</w:t>
      </w:r>
      <w:r w:rsidR="002F7653">
        <w:rPr>
          <w:sz w:val="22"/>
          <w:szCs w:val="22"/>
          <w:lang w:val="fr-FR"/>
        </w:rPr>
        <w:t>,</w:t>
      </w:r>
      <w:r w:rsidR="0021120C">
        <w:rPr>
          <w:sz w:val="22"/>
          <w:szCs w:val="22"/>
          <w:lang w:val="fr-FR"/>
        </w:rPr>
        <w:t xml:space="preserve"> duran</w:t>
      </w:r>
      <w:r w:rsidR="002F7653">
        <w:rPr>
          <w:sz w:val="22"/>
          <w:szCs w:val="22"/>
          <w:lang w:val="fr-FR"/>
        </w:rPr>
        <w:t>t cette période, la participation des êtres humains pouvai</w:t>
      </w:r>
      <w:r w:rsidR="0021120C">
        <w:rPr>
          <w:sz w:val="22"/>
          <w:szCs w:val="22"/>
          <w:lang w:val="fr-FR"/>
        </w:rPr>
        <w:t xml:space="preserve">t être </w:t>
      </w:r>
      <w:r w:rsidR="002F7653">
        <w:rPr>
          <w:sz w:val="22"/>
          <w:szCs w:val="22"/>
          <w:lang w:val="fr-FR"/>
        </w:rPr>
        <w:t xml:space="preserve">réduite </w:t>
      </w:r>
      <w:r w:rsidR="0021120C">
        <w:rPr>
          <w:sz w:val="22"/>
          <w:szCs w:val="22"/>
          <w:lang w:val="fr-FR"/>
        </w:rPr>
        <w:t>progress</w:t>
      </w:r>
      <w:r w:rsidR="002F7653">
        <w:rPr>
          <w:sz w:val="22"/>
          <w:szCs w:val="22"/>
          <w:lang w:val="fr-FR"/>
        </w:rPr>
        <w:t>ivement</w:t>
      </w:r>
      <w:r w:rsidR="0021120C">
        <w:rPr>
          <w:sz w:val="22"/>
          <w:szCs w:val="22"/>
          <w:lang w:val="fr-FR"/>
        </w:rPr>
        <w:t xml:space="preserve">. </w:t>
      </w:r>
      <w:r w:rsidR="0021120C" w:rsidRPr="0021120C">
        <w:rPr>
          <w:sz w:val="22"/>
          <w:szCs w:val="22"/>
          <w:lang w:val="fr-FR"/>
        </w:rPr>
        <w:t>Le principal problème</w:t>
      </w:r>
      <w:r w:rsidR="007C7252" w:rsidRPr="0021120C">
        <w:rPr>
          <w:sz w:val="22"/>
          <w:szCs w:val="22"/>
          <w:lang w:val="fr-FR"/>
        </w:rPr>
        <w:t xml:space="preserve"> </w:t>
      </w:r>
      <w:r w:rsidR="0007619A" w:rsidRPr="0021120C">
        <w:rPr>
          <w:sz w:val="22"/>
          <w:szCs w:val="22"/>
          <w:lang w:val="fr-FR"/>
        </w:rPr>
        <w:t xml:space="preserve">en </w:t>
      </w:r>
      <w:r w:rsidR="006326D9" w:rsidRPr="0021120C">
        <w:rPr>
          <w:sz w:val="22"/>
          <w:szCs w:val="22"/>
          <w:lang w:val="fr-FR"/>
        </w:rPr>
        <w:t>Autriche</w:t>
      </w:r>
      <w:r w:rsidR="0021120C" w:rsidRPr="0021120C">
        <w:rPr>
          <w:sz w:val="22"/>
          <w:szCs w:val="22"/>
          <w:lang w:val="fr-FR"/>
        </w:rPr>
        <w:t xml:space="preserve"> est que les </w:t>
      </w:r>
      <w:r w:rsidR="00375AA5" w:rsidRPr="0021120C">
        <w:rPr>
          <w:sz w:val="22"/>
          <w:szCs w:val="22"/>
          <w:lang w:val="fr-FR"/>
        </w:rPr>
        <w:t>oiseaux</w:t>
      </w:r>
      <w:r w:rsidR="00884AD5" w:rsidRPr="0021120C">
        <w:rPr>
          <w:sz w:val="22"/>
          <w:szCs w:val="22"/>
          <w:lang w:val="fr-FR"/>
        </w:rPr>
        <w:t xml:space="preserve"> </w:t>
      </w:r>
      <w:r w:rsidR="0021120C">
        <w:rPr>
          <w:sz w:val="22"/>
          <w:szCs w:val="22"/>
          <w:lang w:val="fr-FR"/>
        </w:rPr>
        <w:t xml:space="preserve">ne peuvent pas </w:t>
      </w:r>
      <w:r w:rsidR="007C7252" w:rsidRPr="0021120C">
        <w:rPr>
          <w:sz w:val="22"/>
          <w:szCs w:val="22"/>
          <w:lang w:val="fr-FR"/>
        </w:rPr>
        <w:t>surviv</w:t>
      </w:r>
      <w:r w:rsidR="0021120C">
        <w:rPr>
          <w:sz w:val="22"/>
          <w:szCs w:val="22"/>
          <w:lang w:val="fr-FR"/>
        </w:rPr>
        <w:t>r</w:t>
      </w:r>
      <w:r w:rsidR="007C7252" w:rsidRPr="0021120C">
        <w:rPr>
          <w:sz w:val="22"/>
          <w:szCs w:val="22"/>
          <w:lang w:val="fr-FR"/>
        </w:rPr>
        <w:t xml:space="preserve">e </w:t>
      </w:r>
      <w:r w:rsidR="0021120C">
        <w:rPr>
          <w:sz w:val="22"/>
          <w:szCs w:val="22"/>
          <w:lang w:val="fr-FR"/>
        </w:rPr>
        <w:t xml:space="preserve">en hiver sur le </w:t>
      </w:r>
      <w:r w:rsidR="007C7252" w:rsidRPr="0021120C">
        <w:rPr>
          <w:sz w:val="22"/>
          <w:szCs w:val="22"/>
          <w:lang w:val="fr-FR"/>
        </w:rPr>
        <w:t>site</w:t>
      </w:r>
      <w:r w:rsidR="002F7653">
        <w:rPr>
          <w:sz w:val="22"/>
          <w:szCs w:val="22"/>
          <w:lang w:val="fr-FR"/>
        </w:rPr>
        <w:t>,</w:t>
      </w:r>
      <w:r w:rsidR="0021120C">
        <w:rPr>
          <w:sz w:val="22"/>
          <w:szCs w:val="22"/>
          <w:lang w:val="fr-FR"/>
        </w:rPr>
        <w:t xml:space="preserve"> et qu’un apport en nourriture et des enclos sont</w:t>
      </w:r>
      <w:r w:rsidR="007C7252" w:rsidRPr="0021120C">
        <w:rPr>
          <w:sz w:val="22"/>
          <w:szCs w:val="22"/>
          <w:lang w:val="fr-FR"/>
        </w:rPr>
        <w:t xml:space="preserve"> </w:t>
      </w:r>
      <w:r w:rsidR="002F7653">
        <w:rPr>
          <w:sz w:val="22"/>
          <w:szCs w:val="22"/>
          <w:lang w:val="fr-FR"/>
        </w:rPr>
        <w:t>nécessaires pendant l’</w:t>
      </w:r>
      <w:r w:rsidR="0021120C">
        <w:rPr>
          <w:sz w:val="22"/>
          <w:szCs w:val="22"/>
          <w:lang w:val="fr-FR"/>
        </w:rPr>
        <w:t>hiver</w:t>
      </w:r>
      <w:r w:rsidR="007C7252" w:rsidRPr="0021120C">
        <w:rPr>
          <w:sz w:val="22"/>
          <w:szCs w:val="22"/>
          <w:lang w:val="fr-FR"/>
        </w:rPr>
        <w:t xml:space="preserve">. </w:t>
      </w:r>
    </w:p>
    <w:p w14:paraId="50DEB382" w14:textId="77777777" w:rsidR="007137BD" w:rsidRPr="0021120C" w:rsidRDefault="007137BD" w:rsidP="000F4D47">
      <w:pPr>
        <w:jc w:val="both"/>
        <w:rPr>
          <w:sz w:val="22"/>
          <w:szCs w:val="22"/>
          <w:lang w:val="fr-FR"/>
        </w:rPr>
      </w:pPr>
    </w:p>
    <w:p w14:paraId="0A995327" w14:textId="4E92A80C" w:rsidR="007137BD" w:rsidRPr="0021120C" w:rsidRDefault="00B3746C" w:rsidP="000F4D47">
      <w:pPr>
        <w:jc w:val="both"/>
        <w:rPr>
          <w:sz w:val="22"/>
          <w:szCs w:val="22"/>
          <w:lang w:val="fr-FR"/>
        </w:rPr>
      </w:pPr>
      <w:r>
        <w:rPr>
          <w:sz w:val="22"/>
          <w:szCs w:val="22"/>
          <w:lang w:val="fr-FR"/>
        </w:rPr>
        <w:t>Des efforts ont été déployés plus récemment pour simplifier et réduire les coûts de la méthode</w:t>
      </w:r>
      <w:r w:rsidR="0021120C">
        <w:rPr>
          <w:sz w:val="22"/>
          <w:szCs w:val="22"/>
          <w:lang w:val="fr-FR"/>
        </w:rPr>
        <w:t xml:space="preserve"> longue employée en</w:t>
      </w:r>
      <w:r w:rsidR="0007619A" w:rsidRPr="0021120C">
        <w:rPr>
          <w:sz w:val="22"/>
          <w:szCs w:val="22"/>
          <w:lang w:val="fr-FR"/>
        </w:rPr>
        <w:t xml:space="preserve"> </w:t>
      </w:r>
      <w:r w:rsidR="006326D9" w:rsidRPr="0021120C">
        <w:rPr>
          <w:sz w:val="22"/>
          <w:szCs w:val="22"/>
          <w:lang w:val="fr-FR"/>
        </w:rPr>
        <w:t>Espagne</w:t>
      </w:r>
      <w:r w:rsidR="007C7252" w:rsidRPr="0021120C">
        <w:rPr>
          <w:sz w:val="22"/>
          <w:szCs w:val="22"/>
          <w:lang w:val="fr-FR"/>
        </w:rPr>
        <w:t xml:space="preserve"> </w:t>
      </w:r>
      <w:r w:rsidR="004E795E" w:rsidRPr="0021120C">
        <w:rPr>
          <w:sz w:val="22"/>
          <w:szCs w:val="22"/>
          <w:lang w:val="fr-FR"/>
        </w:rPr>
        <w:t xml:space="preserve">(Quevedo </w:t>
      </w:r>
      <w:r>
        <w:rPr>
          <w:sz w:val="22"/>
          <w:szCs w:val="22"/>
          <w:lang w:val="fr-FR"/>
        </w:rPr>
        <w:t>- communication personnelle), ainsi que</w:t>
      </w:r>
      <w:r w:rsidR="0021120C">
        <w:rPr>
          <w:sz w:val="22"/>
          <w:szCs w:val="22"/>
          <w:lang w:val="fr-FR"/>
        </w:rPr>
        <w:t xml:space="preserve"> pour relever les défis beaucoup p</w:t>
      </w:r>
      <w:r>
        <w:rPr>
          <w:sz w:val="22"/>
          <w:szCs w:val="22"/>
          <w:lang w:val="fr-FR"/>
        </w:rPr>
        <w:t xml:space="preserve">lus importants présentés par </w:t>
      </w:r>
      <w:r w:rsidR="0021120C">
        <w:rPr>
          <w:sz w:val="22"/>
          <w:szCs w:val="22"/>
          <w:lang w:val="fr-FR"/>
        </w:rPr>
        <w:t>l’établissement d’une population migratrice</w:t>
      </w:r>
      <w:r w:rsidR="004E795E" w:rsidRPr="0021120C">
        <w:rPr>
          <w:sz w:val="22"/>
          <w:szCs w:val="22"/>
          <w:lang w:val="fr-FR"/>
        </w:rPr>
        <w:t xml:space="preserve"> (Fritz </w:t>
      </w:r>
      <w:r>
        <w:rPr>
          <w:sz w:val="22"/>
          <w:szCs w:val="22"/>
          <w:lang w:val="fr-FR"/>
        </w:rPr>
        <w:t>- communication personnelle</w:t>
      </w:r>
      <w:r w:rsidR="004E795E" w:rsidRPr="0021120C">
        <w:rPr>
          <w:sz w:val="22"/>
          <w:szCs w:val="22"/>
          <w:lang w:val="fr-FR"/>
        </w:rPr>
        <w:t xml:space="preserve">). </w:t>
      </w:r>
      <w:r w:rsidR="0021120C">
        <w:rPr>
          <w:sz w:val="22"/>
          <w:szCs w:val="22"/>
          <w:lang w:val="fr-FR"/>
        </w:rPr>
        <w:t>Dans les deux cas</w:t>
      </w:r>
      <w:r w:rsidR="007C7252" w:rsidRPr="0021120C">
        <w:rPr>
          <w:sz w:val="22"/>
          <w:szCs w:val="22"/>
          <w:lang w:val="fr-FR"/>
        </w:rPr>
        <w:t xml:space="preserve">, </w:t>
      </w:r>
      <w:r w:rsidR="0021120C">
        <w:rPr>
          <w:sz w:val="22"/>
          <w:szCs w:val="22"/>
          <w:lang w:val="fr-FR"/>
        </w:rPr>
        <w:t>des progrès importants ont été réalisés pour mettre au point des</w:t>
      </w:r>
      <w:r w:rsidR="00C653D8" w:rsidRPr="0021120C">
        <w:rPr>
          <w:sz w:val="22"/>
          <w:szCs w:val="22"/>
          <w:lang w:val="fr-FR"/>
        </w:rPr>
        <w:t xml:space="preserve"> </w:t>
      </w:r>
      <w:r w:rsidR="0021120C">
        <w:rPr>
          <w:sz w:val="22"/>
          <w:szCs w:val="22"/>
          <w:lang w:val="fr-FR"/>
        </w:rPr>
        <w:t>méthodes</w:t>
      </w:r>
      <w:r w:rsidR="00C653D8" w:rsidRPr="0021120C">
        <w:rPr>
          <w:sz w:val="22"/>
          <w:szCs w:val="22"/>
          <w:lang w:val="fr-FR"/>
        </w:rPr>
        <w:t xml:space="preserve"> </w:t>
      </w:r>
      <w:r w:rsidR="00EC34E9" w:rsidRPr="0021120C">
        <w:rPr>
          <w:sz w:val="22"/>
          <w:szCs w:val="22"/>
          <w:lang w:val="fr-FR"/>
        </w:rPr>
        <w:t xml:space="preserve">et </w:t>
      </w:r>
      <w:r w:rsidR="00C653D8" w:rsidRPr="0021120C">
        <w:rPr>
          <w:sz w:val="22"/>
          <w:szCs w:val="22"/>
          <w:lang w:val="fr-FR"/>
        </w:rPr>
        <w:t xml:space="preserve">techniques. </w:t>
      </w:r>
      <w:r w:rsidR="0021120C" w:rsidRPr="0021120C">
        <w:rPr>
          <w:sz w:val="22"/>
          <w:szCs w:val="22"/>
          <w:lang w:val="fr-FR"/>
        </w:rPr>
        <w:t>L</w:t>
      </w:r>
      <w:r w:rsidR="0021120C">
        <w:rPr>
          <w:sz w:val="22"/>
          <w:szCs w:val="22"/>
          <w:lang w:val="fr-FR"/>
        </w:rPr>
        <w:t xml:space="preserve">es </w:t>
      </w:r>
      <w:r w:rsidR="00375AA5" w:rsidRPr="0021120C">
        <w:rPr>
          <w:sz w:val="22"/>
          <w:szCs w:val="22"/>
          <w:lang w:val="fr-FR"/>
        </w:rPr>
        <w:t>oiseaux</w:t>
      </w:r>
      <w:r w:rsidR="007C7252" w:rsidRPr="0021120C">
        <w:rPr>
          <w:sz w:val="22"/>
          <w:szCs w:val="22"/>
          <w:lang w:val="fr-FR"/>
        </w:rPr>
        <w:t xml:space="preserve"> </w:t>
      </w:r>
      <w:r w:rsidR="0021120C" w:rsidRPr="0021120C">
        <w:rPr>
          <w:sz w:val="22"/>
          <w:szCs w:val="22"/>
          <w:lang w:val="fr-FR"/>
        </w:rPr>
        <w:t>relâchés se reproduisent aujourd’hui à l’état sauvage dans les deux</w:t>
      </w:r>
      <w:r w:rsidR="007C7252" w:rsidRPr="0021120C">
        <w:rPr>
          <w:sz w:val="22"/>
          <w:szCs w:val="22"/>
          <w:lang w:val="fr-FR"/>
        </w:rPr>
        <w:t xml:space="preserve"> </w:t>
      </w:r>
      <w:r w:rsidR="0021120C">
        <w:rPr>
          <w:sz w:val="22"/>
          <w:szCs w:val="22"/>
          <w:lang w:val="fr-FR"/>
        </w:rPr>
        <w:t>cas</w:t>
      </w:r>
      <w:r w:rsidR="007C7252" w:rsidRPr="0021120C">
        <w:rPr>
          <w:sz w:val="22"/>
          <w:szCs w:val="22"/>
          <w:lang w:val="fr-FR"/>
        </w:rPr>
        <w:t xml:space="preserve">. </w:t>
      </w:r>
    </w:p>
    <w:p w14:paraId="3717B93D" w14:textId="77777777" w:rsidR="007137BD" w:rsidRPr="0021120C" w:rsidRDefault="007137BD" w:rsidP="000F4D47">
      <w:pPr>
        <w:jc w:val="both"/>
        <w:rPr>
          <w:sz w:val="22"/>
          <w:szCs w:val="22"/>
          <w:lang w:val="fr-FR"/>
        </w:rPr>
      </w:pPr>
    </w:p>
    <w:p w14:paraId="242A2A3C" w14:textId="6179F4EB" w:rsidR="00565509" w:rsidRPr="00F6201E" w:rsidRDefault="0021120C" w:rsidP="000F4D47">
      <w:pPr>
        <w:jc w:val="both"/>
        <w:rPr>
          <w:sz w:val="22"/>
          <w:szCs w:val="22"/>
          <w:lang w:val="fr-FR"/>
        </w:rPr>
      </w:pPr>
      <w:r w:rsidRPr="0021120C">
        <w:rPr>
          <w:sz w:val="22"/>
          <w:szCs w:val="22"/>
          <w:lang w:val="fr-FR"/>
        </w:rPr>
        <w:t>En</w:t>
      </w:r>
      <w:r w:rsidR="007137BD" w:rsidRPr="0021120C">
        <w:rPr>
          <w:sz w:val="22"/>
          <w:szCs w:val="22"/>
          <w:lang w:val="fr-FR"/>
        </w:rPr>
        <w:t xml:space="preserve"> </w:t>
      </w:r>
      <w:r w:rsidR="00304AB6" w:rsidRPr="0021120C">
        <w:rPr>
          <w:sz w:val="22"/>
          <w:szCs w:val="22"/>
          <w:lang w:val="fr-FR"/>
        </w:rPr>
        <w:t>résumé</w:t>
      </w:r>
      <w:r w:rsidR="007137BD" w:rsidRPr="0021120C">
        <w:rPr>
          <w:sz w:val="22"/>
          <w:szCs w:val="22"/>
          <w:lang w:val="fr-FR"/>
        </w:rPr>
        <w:t xml:space="preserve">, </w:t>
      </w:r>
      <w:r w:rsidRPr="0021120C">
        <w:rPr>
          <w:sz w:val="22"/>
          <w:szCs w:val="22"/>
          <w:lang w:val="fr-FR"/>
        </w:rPr>
        <w:t xml:space="preserve">grâce aux progrès significatifs </w:t>
      </w:r>
      <w:r>
        <w:rPr>
          <w:sz w:val="22"/>
          <w:szCs w:val="22"/>
          <w:lang w:val="fr-FR"/>
        </w:rPr>
        <w:t>accomplis</w:t>
      </w:r>
      <w:r w:rsidRPr="0021120C">
        <w:rPr>
          <w:sz w:val="22"/>
          <w:szCs w:val="22"/>
          <w:lang w:val="fr-FR"/>
        </w:rPr>
        <w:t xml:space="preserve"> au cours des </w:t>
      </w:r>
      <w:r w:rsidR="00DB2681">
        <w:rPr>
          <w:sz w:val="22"/>
          <w:szCs w:val="22"/>
          <w:lang w:val="fr-FR"/>
        </w:rPr>
        <w:t>cinq à dix dernières années, les</w:t>
      </w:r>
      <w:r>
        <w:rPr>
          <w:sz w:val="22"/>
          <w:szCs w:val="22"/>
          <w:lang w:val="fr-FR"/>
        </w:rPr>
        <w:t xml:space="preserve"> </w:t>
      </w:r>
      <w:r w:rsidR="00EE4AC9" w:rsidRPr="0021120C">
        <w:rPr>
          <w:sz w:val="22"/>
          <w:szCs w:val="22"/>
          <w:lang w:val="fr-FR"/>
        </w:rPr>
        <w:t>transfert</w:t>
      </w:r>
      <w:r w:rsidR="00DB2681">
        <w:rPr>
          <w:sz w:val="22"/>
          <w:szCs w:val="22"/>
          <w:lang w:val="fr-FR"/>
        </w:rPr>
        <w:t>s</w:t>
      </w:r>
      <w:r>
        <w:rPr>
          <w:sz w:val="22"/>
          <w:szCs w:val="22"/>
          <w:lang w:val="fr-FR"/>
        </w:rPr>
        <w:t xml:space="preserve"> à des fins de conservation</w:t>
      </w:r>
      <w:r w:rsidR="006810CB" w:rsidRPr="0021120C">
        <w:rPr>
          <w:sz w:val="22"/>
          <w:szCs w:val="22"/>
          <w:lang w:val="fr-FR"/>
        </w:rPr>
        <w:t xml:space="preserve"> </w:t>
      </w:r>
      <w:r w:rsidR="00EC34E9" w:rsidRPr="0021120C">
        <w:rPr>
          <w:sz w:val="22"/>
          <w:szCs w:val="22"/>
          <w:lang w:val="fr-FR"/>
        </w:rPr>
        <w:t xml:space="preserve">et </w:t>
      </w:r>
      <w:r w:rsidR="00DB2681">
        <w:rPr>
          <w:sz w:val="22"/>
          <w:szCs w:val="22"/>
          <w:lang w:val="fr-FR"/>
        </w:rPr>
        <w:t xml:space="preserve">en particulier </w:t>
      </w:r>
      <w:r>
        <w:rPr>
          <w:sz w:val="22"/>
          <w:szCs w:val="22"/>
          <w:lang w:val="fr-FR"/>
        </w:rPr>
        <w:t>la ré</w:t>
      </w:r>
      <w:r w:rsidR="004E795E" w:rsidRPr="0021120C">
        <w:rPr>
          <w:sz w:val="22"/>
          <w:szCs w:val="22"/>
          <w:lang w:val="fr-FR"/>
        </w:rPr>
        <w:t xml:space="preserve">introduction </w:t>
      </w:r>
      <w:r>
        <w:rPr>
          <w:sz w:val="22"/>
          <w:szCs w:val="22"/>
          <w:lang w:val="fr-FR"/>
        </w:rPr>
        <w:t xml:space="preserve">sont devenus une </w:t>
      </w:r>
      <w:r w:rsidR="004E795E" w:rsidRPr="0021120C">
        <w:rPr>
          <w:sz w:val="22"/>
          <w:szCs w:val="22"/>
          <w:lang w:val="fr-FR"/>
        </w:rPr>
        <w:t xml:space="preserve">option </w:t>
      </w:r>
      <w:r w:rsidR="00F6201E">
        <w:rPr>
          <w:sz w:val="22"/>
          <w:szCs w:val="22"/>
          <w:lang w:val="fr-FR"/>
        </w:rPr>
        <w:t>sérieuse à envisager parmi les diffé</w:t>
      </w:r>
      <w:r w:rsidR="00B3746C">
        <w:rPr>
          <w:sz w:val="22"/>
          <w:szCs w:val="22"/>
          <w:lang w:val="fr-FR"/>
        </w:rPr>
        <w:t xml:space="preserve">rents moyens </w:t>
      </w:r>
      <w:r w:rsidR="008504DB">
        <w:rPr>
          <w:sz w:val="22"/>
          <w:szCs w:val="22"/>
          <w:lang w:val="fr-FR"/>
        </w:rPr>
        <w:t xml:space="preserve">potentiels pour </w:t>
      </w:r>
      <w:r w:rsidR="00B3746C">
        <w:rPr>
          <w:sz w:val="22"/>
          <w:szCs w:val="22"/>
          <w:lang w:val="fr-FR"/>
        </w:rPr>
        <w:t xml:space="preserve">rétablir ou </w:t>
      </w:r>
      <w:r w:rsidR="008504DB">
        <w:rPr>
          <w:sz w:val="22"/>
          <w:szCs w:val="22"/>
          <w:lang w:val="fr-FR"/>
        </w:rPr>
        <w:t>augmenter l’ensemble de la</w:t>
      </w:r>
      <w:r w:rsidR="00F6201E">
        <w:rPr>
          <w:sz w:val="22"/>
          <w:szCs w:val="22"/>
          <w:lang w:val="fr-FR"/>
        </w:rPr>
        <w:t xml:space="preserve"> </w:t>
      </w:r>
      <w:r w:rsidR="008504DB">
        <w:rPr>
          <w:sz w:val="22"/>
          <w:szCs w:val="22"/>
          <w:lang w:val="fr-FR"/>
        </w:rPr>
        <w:t xml:space="preserve">population </w:t>
      </w:r>
      <w:r w:rsidR="00F6201E">
        <w:rPr>
          <w:sz w:val="22"/>
          <w:szCs w:val="22"/>
          <w:lang w:val="fr-FR"/>
        </w:rPr>
        <w:t>de l’espèc</w:t>
      </w:r>
      <w:r w:rsidR="00DB2681">
        <w:rPr>
          <w:sz w:val="22"/>
          <w:szCs w:val="22"/>
          <w:lang w:val="fr-FR"/>
        </w:rPr>
        <w:t>e à l’état sauvage</w:t>
      </w:r>
      <w:r w:rsidR="004E795E" w:rsidRPr="0021120C">
        <w:rPr>
          <w:sz w:val="22"/>
          <w:szCs w:val="22"/>
          <w:lang w:val="fr-FR"/>
        </w:rPr>
        <w:t xml:space="preserve">. </w:t>
      </w:r>
      <w:r w:rsidR="00F6201E" w:rsidRPr="00F6201E">
        <w:rPr>
          <w:sz w:val="22"/>
          <w:szCs w:val="22"/>
          <w:lang w:val="fr-FR"/>
        </w:rPr>
        <w:t xml:space="preserve">Il </w:t>
      </w:r>
      <w:r w:rsidR="008504DB">
        <w:rPr>
          <w:sz w:val="22"/>
          <w:szCs w:val="22"/>
          <w:lang w:val="fr-FR"/>
        </w:rPr>
        <w:t xml:space="preserve">a été </w:t>
      </w:r>
      <w:r w:rsidR="00F6201E" w:rsidRPr="00F6201E">
        <w:rPr>
          <w:sz w:val="22"/>
          <w:szCs w:val="22"/>
          <w:lang w:val="fr-FR"/>
        </w:rPr>
        <w:t>convenu à la 1</w:t>
      </w:r>
      <w:r w:rsidR="00F6201E" w:rsidRPr="008504DB">
        <w:rPr>
          <w:sz w:val="22"/>
          <w:szCs w:val="22"/>
          <w:vertAlign w:val="superscript"/>
          <w:lang w:val="fr-FR"/>
        </w:rPr>
        <w:t>ère</w:t>
      </w:r>
      <w:r w:rsidR="00C653D8" w:rsidRPr="00F6201E">
        <w:rPr>
          <w:sz w:val="22"/>
          <w:szCs w:val="22"/>
          <w:lang w:val="fr-FR"/>
        </w:rPr>
        <w:t xml:space="preserve"> </w:t>
      </w:r>
      <w:r w:rsidR="00C4325B" w:rsidRPr="00F6201E">
        <w:rPr>
          <w:sz w:val="22"/>
          <w:szCs w:val="22"/>
          <w:lang w:val="fr-FR"/>
        </w:rPr>
        <w:t>réunion</w:t>
      </w:r>
      <w:r w:rsidR="00F6201E" w:rsidRPr="00F6201E">
        <w:rPr>
          <w:sz w:val="22"/>
          <w:szCs w:val="22"/>
          <w:lang w:val="fr-FR"/>
        </w:rPr>
        <w:t xml:space="preserve"> du Groupe de travail international </w:t>
      </w:r>
      <w:r w:rsidR="008504DB">
        <w:rPr>
          <w:sz w:val="22"/>
          <w:szCs w:val="22"/>
          <w:lang w:val="fr-FR"/>
        </w:rPr>
        <w:t>s</w:t>
      </w:r>
      <w:r w:rsidR="00F6201E">
        <w:rPr>
          <w:sz w:val="22"/>
          <w:szCs w:val="22"/>
          <w:lang w:val="fr-FR"/>
        </w:rPr>
        <w:t xml:space="preserve">ur l’Ibis chauve </w:t>
      </w:r>
      <w:r w:rsidR="008504DB" w:rsidRPr="00F6201E">
        <w:rPr>
          <w:sz w:val="22"/>
          <w:szCs w:val="22"/>
          <w:lang w:val="fr-FR"/>
        </w:rPr>
        <w:t xml:space="preserve">de l’AEWA </w:t>
      </w:r>
      <w:r w:rsidR="00F6201E">
        <w:rPr>
          <w:sz w:val="22"/>
          <w:szCs w:val="22"/>
          <w:lang w:val="fr-FR"/>
        </w:rPr>
        <w:t>(novemb</w:t>
      </w:r>
      <w:r w:rsidR="00C653D8" w:rsidRPr="00F6201E">
        <w:rPr>
          <w:sz w:val="22"/>
          <w:szCs w:val="22"/>
          <w:lang w:val="fr-FR"/>
        </w:rPr>
        <w:t>r</w:t>
      </w:r>
      <w:r w:rsidR="00F6201E">
        <w:rPr>
          <w:sz w:val="22"/>
          <w:szCs w:val="22"/>
          <w:lang w:val="fr-FR"/>
        </w:rPr>
        <w:t>e</w:t>
      </w:r>
      <w:r w:rsidR="00C653D8" w:rsidRPr="00F6201E">
        <w:rPr>
          <w:sz w:val="22"/>
          <w:szCs w:val="22"/>
          <w:lang w:val="fr-FR"/>
        </w:rPr>
        <w:t xml:space="preserve"> 2012, Jizan, </w:t>
      </w:r>
      <w:r w:rsidR="00E65C17" w:rsidRPr="00F6201E">
        <w:rPr>
          <w:sz w:val="22"/>
          <w:szCs w:val="22"/>
          <w:lang w:val="fr-FR"/>
        </w:rPr>
        <w:t>Arabie saoudite</w:t>
      </w:r>
      <w:r w:rsidR="00C653D8" w:rsidRPr="00F6201E">
        <w:rPr>
          <w:sz w:val="22"/>
          <w:szCs w:val="22"/>
          <w:lang w:val="fr-FR"/>
        </w:rPr>
        <w:t>)</w:t>
      </w:r>
      <w:r w:rsidR="00D501F5" w:rsidRPr="00F6201E">
        <w:rPr>
          <w:sz w:val="22"/>
          <w:szCs w:val="22"/>
          <w:lang w:val="fr-FR"/>
        </w:rPr>
        <w:t xml:space="preserve"> </w:t>
      </w:r>
      <w:r w:rsidR="008504DB">
        <w:rPr>
          <w:sz w:val="22"/>
          <w:szCs w:val="22"/>
          <w:lang w:val="fr-FR"/>
        </w:rPr>
        <w:t>que la plus grande priorité devrait être accordée à l’Algérie dans le cadre d’</w:t>
      </w:r>
      <w:r w:rsidR="00F6201E">
        <w:rPr>
          <w:sz w:val="22"/>
          <w:szCs w:val="22"/>
          <w:lang w:val="fr-FR"/>
        </w:rPr>
        <w:t xml:space="preserve">un </w:t>
      </w:r>
      <w:r w:rsidR="000820CE" w:rsidRPr="00F6201E">
        <w:rPr>
          <w:sz w:val="22"/>
          <w:szCs w:val="22"/>
          <w:lang w:val="fr-FR"/>
        </w:rPr>
        <w:t xml:space="preserve">programme </w:t>
      </w:r>
      <w:r w:rsidR="00F6201E">
        <w:rPr>
          <w:sz w:val="22"/>
          <w:szCs w:val="22"/>
          <w:lang w:val="fr-FR"/>
        </w:rPr>
        <w:t xml:space="preserve">de réintroduction de la </w:t>
      </w:r>
      <w:r w:rsidR="00BA5C9F" w:rsidRPr="00F6201E">
        <w:rPr>
          <w:sz w:val="22"/>
          <w:szCs w:val="22"/>
          <w:lang w:val="fr-FR"/>
        </w:rPr>
        <w:t>population occidentale</w:t>
      </w:r>
      <w:r w:rsidR="000820CE" w:rsidRPr="00F6201E">
        <w:rPr>
          <w:sz w:val="22"/>
          <w:szCs w:val="22"/>
          <w:lang w:val="fr-FR"/>
        </w:rPr>
        <w:t xml:space="preserve">, </w:t>
      </w:r>
      <w:r w:rsidR="008504DB">
        <w:rPr>
          <w:sz w:val="22"/>
          <w:szCs w:val="22"/>
          <w:lang w:val="fr-FR"/>
        </w:rPr>
        <w:t>puisque ce pays est plus éloigné</w:t>
      </w:r>
      <w:r w:rsidR="00F6201E">
        <w:rPr>
          <w:sz w:val="22"/>
          <w:szCs w:val="22"/>
          <w:lang w:val="fr-FR"/>
        </w:rPr>
        <w:t xml:space="preserve"> de la </w:t>
      </w:r>
      <w:r w:rsidR="00D501F5" w:rsidRPr="00F6201E">
        <w:rPr>
          <w:sz w:val="22"/>
          <w:szCs w:val="22"/>
          <w:lang w:val="fr-FR"/>
        </w:rPr>
        <w:t xml:space="preserve">population </w:t>
      </w:r>
      <w:r w:rsidR="008504DB">
        <w:rPr>
          <w:sz w:val="22"/>
          <w:szCs w:val="22"/>
          <w:lang w:val="fr-FR"/>
        </w:rPr>
        <w:t>sauvage existante, mais situé</w:t>
      </w:r>
      <w:r w:rsidR="00F6201E">
        <w:rPr>
          <w:sz w:val="22"/>
          <w:szCs w:val="22"/>
          <w:lang w:val="fr-FR"/>
        </w:rPr>
        <w:t xml:space="preserve"> dans des zones qui ont abrité ces </w:t>
      </w:r>
      <w:r w:rsidR="00375AA5" w:rsidRPr="00F6201E">
        <w:rPr>
          <w:sz w:val="22"/>
          <w:szCs w:val="22"/>
          <w:lang w:val="fr-FR"/>
        </w:rPr>
        <w:t>oiseaux</w:t>
      </w:r>
      <w:r w:rsidR="00D501F5" w:rsidRPr="00F6201E">
        <w:rPr>
          <w:sz w:val="22"/>
          <w:szCs w:val="22"/>
          <w:lang w:val="fr-FR"/>
        </w:rPr>
        <w:t xml:space="preserve"> </w:t>
      </w:r>
      <w:r w:rsidR="00F6201E">
        <w:rPr>
          <w:sz w:val="22"/>
          <w:szCs w:val="22"/>
          <w:lang w:val="fr-FR"/>
        </w:rPr>
        <w:t>relativement récemment</w:t>
      </w:r>
      <w:r w:rsidR="00D501F5" w:rsidRPr="00F6201E">
        <w:rPr>
          <w:sz w:val="22"/>
          <w:szCs w:val="22"/>
          <w:lang w:val="fr-FR"/>
        </w:rPr>
        <w:t xml:space="preserve"> (</w:t>
      </w:r>
      <w:r w:rsidR="00F6201E">
        <w:rPr>
          <w:sz w:val="22"/>
          <w:szCs w:val="22"/>
          <w:lang w:val="fr-FR"/>
        </w:rPr>
        <w:t xml:space="preserve">au cours des </w:t>
      </w:r>
      <w:r w:rsidR="00D501F5" w:rsidRPr="00F6201E">
        <w:rPr>
          <w:sz w:val="22"/>
          <w:szCs w:val="22"/>
          <w:lang w:val="fr-FR"/>
        </w:rPr>
        <w:t xml:space="preserve">25 </w:t>
      </w:r>
      <w:r w:rsidR="00F6201E">
        <w:rPr>
          <w:sz w:val="22"/>
          <w:szCs w:val="22"/>
          <w:lang w:val="fr-FR"/>
        </w:rPr>
        <w:t xml:space="preserve">dernières </w:t>
      </w:r>
      <w:r w:rsidR="00085AF5" w:rsidRPr="00F6201E">
        <w:rPr>
          <w:sz w:val="22"/>
          <w:szCs w:val="22"/>
          <w:lang w:val="fr-FR"/>
        </w:rPr>
        <w:t>an</w:t>
      </w:r>
      <w:r w:rsidR="00F6201E">
        <w:rPr>
          <w:sz w:val="22"/>
          <w:szCs w:val="22"/>
          <w:lang w:val="fr-FR"/>
        </w:rPr>
        <w:t>née</w:t>
      </w:r>
      <w:r w:rsidR="00085AF5" w:rsidRPr="00F6201E">
        <w:rPr>
          <w:sz w:val="22"/>
          <w:szCs w:val="22"/>
          <w:lang w:val="fr-FR"/>
        </w:rPr>
        <w:t>s</w:t>
      </w:r>
      <w:r w:rsidR="00D501F5" w:rsidRPr="00F6201E">
        <w:rPr>
          <w:sz w:val="22"/>
          <w:szCs w:val="22"/>
          <w:lang w:val="fr-FR"/>
        </w:rPr>
        <w:t xml:space="preserve">). </w:t>
      </w:r>
      <w:r w:rsidR="00F6201E">
        <w:rPr>
          <w:sz w:val="22"/>
          <w:szCs w:val="22"/>
          <w:lang w:val="fr-FR"/>
        </w:rPr>
        <w:t xml:space="preserve"> </w:t>
      </w:r>
      <w:r w:rsidR="00F6201E" w:rsidRPr="00F6201E">
        <w:rPr>
          <w:sz w:val="22"/>
          <w:szCs w:val="22"/>
          <w:lang w:val="fr-FR"/>
        </w:rPr>
        <w:t>La</w:t>
      </w:r>
      <w:r w:rsidR="00D501F5" w:rsidRPr="00F6201E">
        <w:rPr>
          <w:sz w:val="22"/>
          <w:szCs w:val="22"/>
          <w:lang w:val="fr-FR"/>
        </w:rPr>
        <w:t xml:space="preserve"> </w:t>
      </w:r>
      <w:r w:rsidR="00E65C17" w:rsidRPr="00F6201E">
        <w:rPr>
          <w:sz w:val="22"/>
          <w:szCs w:val="22"/>
          <w:lang w:val="fr-FR"/>
        </w:rPr>
        <w:t>Turquie</w:t>
      </w:r>
      <w:r w:rsidR="000820CE" w:rsidRPr="00F6201E">
        <w:rPr>
          <w:sz w:val="22"/>
          <w:szCs w:val="22"/>
          <w:lang w:val="fr-FR"/>
        </w:rPr>
        <w:t xml:space="preserve"> </w:t>
      </w:r>
      <w:r w:rsidR="008504DB">
        <w:rPr>
          <w:sz w:val="22"/>
          <w:szCs w:val="22"/>
          <w:lang w:val="fr-FR"/>
        </w:rPr>
        <w:t xml:space="preserve">a été considérée comme </w:t>
      </w:r>
      <w:r w:rsidR="00F6201E" w:rsidRPr="00F6201E">
        <w:rPr>
          <w:sz w:val="22"/>
          <w:szCs w:val="22"/>
          <w:lang w:val="fr-FR"/>
        </w:rPr>
        <w:t xml:space="preserve">deuxième pays prioritaire, ou éventuellement </w:t>
      </w:r>
      <w:r w:rsidR="00F6201E">
        <w:rPr>
          <w:sz w:val="22"/>
          <w:szCs w:val="22"/>
          <w:lang w:val="fr-FR"/>
        </w:rPr>
        <w:t xml:space="preserve">un pays </w:t>
      </w:r>
      <w:r w:rsidR="00F6201E" w:rsidRPr="00F6201E">
        <w:rPr>
          <w:sz w:val="22"/>
          <w:szCs w:val="22"/>
          <w:lang w:val="fr-FR"/>
        </w:rPr>
        <w:t>plus au sud</w:t>
      </w:r>
      <w:r w:rsidR="00F6201E">
        <w:rPr>
          <w:sz w:val="22"/>
          <w:szCs w:val="22"/>
          <w:lang w:val="fr-FR"/>
        </w:rPr>
        <w:t xml:space="preserve"> (soit la </w:t>
      </w:r>
      <w:r w:rsidR="00E65C17" w:rsidRPr="00F6201E">
        <w:rPr>
          <w:sz w:val="22"/>
          <w:szCs w:val="22"/>
          <w:lang w:val="fr-FR"/>
        </w:rPr>
        <w:t>Syrie</w:t>
      </w:r>
      <w:r w:rsidR="00F6201E">
        <w:rPr>
          <w:sz w:val="22"/>
          <w:szCs w:val="22"/>
          <w:lang w:val="fr-FR"/>
        </w:rPr>
        <w:t>, soit peut-être ailleur</w:t>
      </w:r>
      <w:r w:rsidR="00D253F5">
        <w:rPr>
          <w:sz w:val="22"/>
          <w:szCs w:val="22"/>
          <w:lang w:val="fr-FR"/>
        </w:rPr>
        <w:t>s</w:t>
      </w:r>
      <w:r w:rsidR="00F6201E">
        <w:rPr>
          <w:sz w:val="22"/>
          <w:szCs w:val="22"/>
          <w:lang w:val="fr-FR"/>
        </w:rPr>
        <w:t xml:space="preserve"> dans la</w:t>
      </w:r>
      <w:r w:rsidR="00D253F5">
        <w:rPr>
          <w:sz w:val="22"/>
          <w:szCs w:val="22"/>
          <w:lang w:val="fr-FR"/>
        </w:rPr>
        <w:t xml:space="preserve"> Péninsule arabique</w:t>
      </w:r>
      <w:r w:rsidR="0013750B" w:rsidRPr="00F6201E">
        <w:rPr>
          <w:sz w:val="22"/>
          <w:szCs w:val="22"/>
          <w:lang w:val="fr-FR"/>
        </w:rPr>
        <w:t xml:space="preserve">, </w:t>
      </w:r>
      <w:r w:rsidR="00D253F5">
        <w:rPr>
          <w:sz w:val="22"/>
          <w:szCs w:val="22"/>
          <w:lang w:val="fr-FR"/>
        </w:rPr>
        <w:t xml:space="preserve">plus au sud </w:t>
      </w:r>
      <w:r w:rsidR="008504DB">
        <w:rPr>
          <w:sz w:val="22"/>
          <w:szCs w:val="22"/>
          <w:lang w:val="fr-FR"/>
        </w:rPr>
        <w:t xml:space="preserve">par exemple </w:t>
      </w:r>
      <w:r w:rsidR="00D253F5">
        <w:rPr>
          <w:sz w:val="22"/>
          <w:szCs w:val="22"/>
          <w:lang w:val="fr-FR"/>
        </w:rPr>
        <w:t xml:space="preserve">le long de la voie de migration de la </w:t>
      </w:r>
      <w:r w:rsidR="0013750B" w:rsidRPr="00F6201E">
        <w:rPr>
          <w:sz w:val="22"/>
          <w:szCs w:val="22"/>
          <w:lang w:val="fr-FR"/>
        </w:rPr>
        <w:t>population</w:t>
      </w:r>
      <w:r w:rsidR="00D253F5">
        <w:rPr>
          <w:sz w:val="22"/>
          <w:szCs w:val="22"/>
          <w:lang w:val="fr-FR"/>
        </w:rPr>
        <w:t xml:space="preserve"> syrienne</w:t>
      </w:r>
      <w:r w:rsidR="000820CE" w:rsidRPr="00F6201E">
        <w:rPr>
          <w:sz w:val="22"/>
          <w:szCs w:val="22"/>
          <w:lang w:val="fr-FR"/>
        </w:rPr>
        <w:t>)</w:t>
      </w:r>
      <w:r w:rsidR="008504DB">
        <w:rPr>
          <w:sz w:val="22"/>
          <w:szCs w:val="22"/>
          <w:lang w:val="fr-FR"/>
        </w:rPr>
        <w:t>,</w:t>
      </w:r>
      <w:r w:rsidR="000820CE" w:rsidRPr="00F6201E">
        <w:rPr>
          <w:sz w:val="22"/>
          <w:szCs w:val="22"/>
          <w:lang w:val="fr-FR"/>
        </w:rPr>
        <w:t xml:space="preserve"> </w:t>
      </w:r>
      <w:r w:rsidR="00D253F5">
        <w:rPr>
          <w:sz w:val="22"/>
          <w:szCs w:val="22"/>
          <w:lang w:val="fr-FR"/>
        </w:rPr>
        <w:t>en vue d’une réintroduction ou d’un</w:t>
      </w:r>
      <w:r w:rsidR="006810CB" w:rsidRPr="00F6201E">
        <w:rPr>
          <w:sz w:val="22"/>
          <w:szCs w:val="22"/>
          <w:lang w:val="fr-FR"/>
        </w:rPr>
        <w:t xml:space="preserve"> </w:t>
      </w:r>
      <w:r w:rsidR="008504DB">
        <w:rPr>
          <w:sz w:val="22"/>
          <w:szCs w:val="22"/>
          <w:lang w:val="fr-FR"/>
        </w:rPr>
        <w:t>renforcement de</w:t>
      </w:r>
      <w:r w:rsidR="008B681A">
        <w:rPr>
          <w:sz w:val="22"/>
          <w:szCs w:val="22"/>
          <w:lang w:val="fr-FR"/>
        </w:rPr>
        <w:t xml:space="preserve"> la </w:t>
      </w:r>
      <w:r w:rsidR="00BA5C9F" w:rsidRPr="00F6201E">
        <w:rPr>
          <w:sz w:val="22"/>
          <w:szCs w:val="22"/>
          <w:lang w:val="fr-FR"/>
        </w:rPr>
        <w:t>population orientale</w:t>
      </w:r>
      <w:r w:rsidR="000820CE" w:rsidRPr="00F6201E">
        <w:rPr>
          <w:sz w:val="22"/>
          <w:szCs w:val="22"/>
          <w:lang w:val="fr-FR"/>
        </w:rPr>
        <w:t xml:space="preserve">, </w:t>
      </w:r>
      <w:r w:rsidR="0024227C">
        <w:rPr>
          <w:sz w:val="22"/>
          <w:szCs w:val="22"/>
          <w:lang w:val="fr-FR"/>
        </w:rPr>
        <w:t>sous réserve d’une é</w:t>
      </w:r>
      <w:r w:rsidR="000820CE" w:rsidRPr="00F6201E">
        <w:rPr>
          <w:sz w:val="22"/>
          <w:szCs w:val="22"/>
          <w:lang w:val="fr-FR"/>
        </w:rPr>
        <w:t xml:space="preserve">valuation </w:t>
      </w:r>
      <w:r w:rsidR="0024227C">
        <w:rPr>
          <w:sz w:val="22"/>
          <w:szCs w:val="22"/>
          <w:lang w:val="fr-FR"/>
        </w:rPr>
        <w:t>plus poussée dans les deux cas</w:t>
      </w:r>
      <w:r w:rsidR="000820CE" w:rsidRPr="00F6201E">
        <w:rPr>
          <w:sz w:val="22"/>
          <w:szCs w:val="22"/>
          <w:lang w:val="fr-FR"/>
        </w:rPr>
        <w:t xml:space="preserve">, </w:t>
      </w:r>
      <w:r w:rsidR="008504DB">
        <w:rPr>
          <w:sz w:val="22"/>
          <w:szCs w:val="22"/>
          <w:lang w:val="fr-FR"/>
        </w:rPr>
        <w:t>en tenant compte des</w:t>
      </w:r>
      <w:r w:rsidR="0024227C">
        <w:rPr>
          <w:sz w:val="22"/>
          <w:szCs w:val="22"/>
          <w:lang w:val="fr-FR"/>
        </w:rPr>
        <w:t xml:space="preserve"> Lignes directrices de l’</w:t>
      </w:r>
      <w:r w:rsidR="00C653D8" w:rsidRPr="00F6201E">
        <w:rPr>
          <w:sz w:val="22"/>
          <w:szCs w:val="22"/>
          <w:lang w:val="fr-FR"/>
        </w:rPr>
        <w:t xml:space="preserve">AEWA </w:t>
      </w:r>
      <w:r w:rsidR="008504DB">
        <w:rPr>
          <w:sz w:val="22"/>
          <w:szCs w:val="22"/>
          <w:lang w:val="fr-FR"/>
        </w:rPr>
        <w:t>sur le</w:t>
      </w:r>
      <w:r w:rsidR="00656A5C">
        <w:rPr>
          <w:sz w:val="22"/>
          <w:szCs w:val="22"/>
          <w:lang w:val="fr-FR"/>
        </w:rPr>
        <w:t>s</w:t>
      </w:r>
      <w:r w:rsidR="008504DB">
        <w:rPr>
          <w:sz w:val="22"/>
          <w:szCs w:val="22"/>
          <w:lang w:val="fr-FR"/>
        </w:rPr>
        <w:t xml:space="preserve"> transfert</w:t>
      </w:r>
      <w:r w:rsidR="00656A5C">
        <w:rPr>
          <w:sz w:val="22"/>
          <w:szCs w:val="22"/>
          <w:lang w:val="fr-FR"/>
        </w:rPr>
        <w:t>s</w:t>
      </w:r>
      <w:r w:rsidR="008504DB">
        <w:rPr>
          <w:sz w:val="22"/>
          <w:szCs w:val="22"/>
          <w:lang w:val="fr-FR"/>
        </w:rPr>
        <w:t xml:space="preserve">, </w:t>
      </w:r>
      <w:r w:rsidR="00656A5C">
        <w:rPr>
          <w:sz w:val="22"/>
          <w:szCs w:val="22"/>
          <w:lang w:val="fr-FR"/>
        </w:rPr>
        <w:t>du</w:t>
      </w:r>
      <w:r w:rsidR="008504DB">
        <w:rPr>
          <w:sz w:val="22"/>
          <w:szCs w:val="22"/>
          <w:lang w:val="fr-FR"/>
        </w:rPr>
        <w:t xml:space="preserve"> </w:t>
      </w:r>
      <w:r w:rsidR="00656A5C">
        <w:rPr>
          <w:sz w:val="22"/>
          <w:szCs w:val="22"/>
          <w:lang w:val="fr-FR"/>
        </w:rPr>
        <w:t>point</w:t>
      </w:r>
      <w:r w:rsidR="008504DB">
        <w:rPr>
          <w:sz w:val="22"/>
          <w:szCs w:val="22"/>
          <w:lang w:val="fr-FR"/>
        </w:rPr>
        <w:t xml:space="preserve"> de vue des </w:t>
      </w:r>
      <w:r w:rsidR="000820CE" w:rsidRPr="00F6201E">
        <w:rPr>
          <w:sz w:val="22"/>
          <w:szCs w:val="22"/>
          <w:lang w:val="fr-FR"/>
        </w:rPr>
        <w:t>expert</w:t>
      </w:r>
      <w:r w:rsidR="0024227C">
        <w:rPr>
          <w:sz w:val="22"/>
          <w:szCs w:val="22"/>
          <w:lang w:val="fr-FR"/>
        </w:rPr>
        <w:t>s et d’autres considé</w:t>
      </w:r>
      <w:r w:rsidR="000820CE" w:rsidRPr="00F6201E">
        <w:rPr>
          <w:sz w:val="22"/>
          <w:szCs w:val="22"/>
          <w:lang w:val="fr-FR"/>
        </w:rPr>
        <w:t>rations</w:t>
      </w:r>
      <w:r w:rsidR="0024227C">
        <w:rPr>
          <w:sz w:val="22"/>
          <w:szCs w:val="22"/>
          <w:lang w:val="fr-FR"/>
        </w:rPr>
        <w:t xml:space="preserve"> concrètes</w:t>
      </w:r>
      <w:r w:rsidR="000820CE" w:rsidRPr="00F6201E">
        <w:rPr>
          <w:sz w:val="22"/>
          <w:szCs w:val="22"/>
          <w:lang w:val="fr-FR"/>
        </w:rPr>
        <w:t>.</w:t>
      </w:r>
    </w:p>
    <w:p w14:paraId="00A307CF" w14:textId="77777777" w:rsidR="007D6FE0" w:rsidRPr="00F6201E" w:rsidRDefault="007D6FE0">
      <w:pPr>
        <w:rPr>
          <w:szCs w:val="24"/>
          <w:lang w:val="fr-FR"/>
        </w:rPr>
      </w:pPr>
    </w:p>
    <w:p w14:paraId="096F32AB" w14:textId="77777777" w:rsidR="00994A30" w:rsidRPr="00F6201E" w:rsidRDefault="00994A30">
      <w:pPr>
        <w:rPr>
          <w:b/>
          <w:sz w:val="28"/>
          <w:szCs w:val="28"/>
          <w:lang w:val="fr-FR"/>
        </w:rPr>
      </w:pPr>
      <w:r w:rsidRPr="00F6201E">
        <w:rPr>
          <w:bCs/>
          <w:i/>
          <w:iCs/>
          <w:lang w:val="fr-FR"/>
        </w:rPr>
        <w:br w:type="page"/>
      </w:r>
    </w:p>
    <w:p w14:paraId="09F792E2" w14:textId="33306E74" w:rsidR="00F24573" w:rsidRPr="00267D84" w:rsidRDefault="00244994" w:rsidP="00630C69">
      <w:pPr>
        <w:pStyle w:val="Heading2"/>
        <w:numPr>
          <w:ilvl w:val="0"/>
          <w:numId w:val="0"/>
        </w:numPr>
        <w:rPr>
          <w:b w:val="0"/>
          <w:lang w:val="fr-FR"/>
        </w:rPr>
      </w:pPr>
      <w:bookmarkStart w:id="65" w:name="_Toc427336774"/>
      <w:r w:rsidRPr="00267D84">
        <w:rPr>
          <w:bCs w:val="0"/>
          <w:iCs w:val="0"/>
          <w:lang w:val="fr-FR"/>
        </w:rPr>
        <w:t>5</w:t>
      </w:r>
      <w:r w:rsidR="00884AD5" w:rsidRPr="00267D84">
        <w:rPr>
          <w:bCs w:val="0"/>
          <w:iCs w:val="0"/>
          <w:lang w:val="fr-FR"/>
        </w:rPr>
        <w:t xml:space="preserve"> </w:t>
      </w:r>
      <w:r w:rsidR="00267D84" w:rsidRPr="00267D84">
        <w:rPr>
          <w:bCs w:val="0"/>
          <w:iCs w:val="0"/>
          <w:lang w:val="fr-FR"/>
        </w:rPr>
        <w:t>–</w:t>
      </w:r>
      <w:r w:rsidRPr="00267D84">
        <w:rPr>
          <w:bCs w:val="0"/>
          <w:iCs w:val="0"/>
          <w:lang w:val="fr-FR"/>
        </w:rPr>
        <w:t xml:space="preserve"> </w:t>
      </w:r>
      <w:r w:rsidR="00F5586F" w:rsidRPr="00267D84">
        <w:rPr>
          <w:rStyle w:val="H3Char"/>
          <w:b/>
          <w:lang w:val="fr-FR"/>
        </w:rPr>
        <w:t>Projets</w:t>
      </w:r>
      <w:r w:rsidR="0024227C">
        <w:rPr>
          <w:rStyle w:val="H3Char"/>
          <w:b/>
          <w:lang w:val="fr-FR"/>
        </w:rPr>
        <w:t xml:space="preserve"> de transfer</w:t>
      </w:r>
      <w:r w:rsidR="00267D84" w:rsidRPr="00267D84">
        <w:rPr>
          <w:rStyle w:val="H3Char"/>
          <w:b/>
          <w:lang w:val="fr-FR"/>
        </w:rPr>
        <w:t>t</w:t>
      </w:r>
      <w:r w:rsidR="0024227C">
        <w:rPr>
          <w:rStyle w:val="H3Char"/>
          <w:b/>
          <w:lang w:val="fr-FR"/>
        </w:rPr>
        <w:t xml:space="preserve"> </w:t>
      </w:r>
      <w:r w:rsidR="00267D84" w:rsidRPr="00267D84">
        <w:rPr>
          <w:rStyle w:val="H3Char"/>
          <w:b/>
          <w:lang w:val="fr-FR"/>
        </w:rPr>
        <w:t>en cours et leur</w:t>
      </w:r>
      <w:r w:rsidR="00267D84">
        <w:rPr>
          <w:rStyle w:val="H3Char"/>
          <w:b/>
          <w:lang w:val="fr-FR"/>
        </w:rPr>
        <w:t xml:space="preserve"> a</w:t>
      </w:r>
      <w:r w:rsidR="005D5DA0" w:rsidRPr="00267D84">
        <w:rPr>
          <w:rStyle w:val="H3Char"/>
          <w:b/>
          <w:lang w:val="fr-FR"/>
        </w:rPr>
        <w:t xml:space="preserve">ssociation </w:t>
      </w:r>
      <w:r w:rsidR="00267D84">
        <w:rPr>
          <w:rStyle w:val="H3Char"/>
          <w:b/>
          <w:lang w:val="fr-FR"/>
        </w:rPr>
        <w:t>potentielle avec l’</w:t>
      </w:r>
      <w:r w:rsidR="005D5DA0" w:rsidRPr="00267D84">
        <w:rPr>
          <w:rStyle w:val="H3Char"/>
          <w:b/>
          <w:lang w:val="fr-FR"/>
        </w:rPr>
        <w:t>I</w:t>
      </w:r>
      <w:r w:rsidRPr="00267D84">
        <w:rPr>
          <w:rStyle w:val="H3Char"/>
          <w:b/>
          <w:lang w:val="fr-FR"/>
        </w:rPr>
        <w:t>SSAP</w:t>
      </w:r>
      <w:bookmarkEnd w:id="65"/>
    </w:p>
    <w:p w14:paraId="79CA8F06" w14:textId="77777777" w:rsidR="00994A30" w:rsidRPr="00267D84" w:rsidRDefault="00994A30" w:rsidP="00DA7821">
      <w:pPr>
        <w:rPr>
          <w:sz w:val="22"/>
          <w:szCs w:val="22"/>
          <w:lang w:val="fr-FR"/>
        </w:rPr>
      </w:pPr>
    </w:p>
    <w:p w14:paraId="6ADDD419" w14:textId="3C6788E9" w:rsidR="00DA7821" w:rsidRPr="0066304F" w:rsidRDefault="00477E4D" w:rsidP="00B40025">
      <w:pPr>
        <w:jc w:val="both"/>
        <w:rPr>
          <w:sz w:val="22"/>
          <w:szCs w:val="22"/>
          <w:lang w:val="fr-FR"/>
        </w:rPr>
      </w:pPr>
      <w:r>
        <w:rPr>
          <w:sz w:val="22"/>
          <w:szCs w:val="22"/>
          <w:lang w:val="fr-FR"/>
        </w:rPr>
        <w:t xml:space="preserve">Les deux principaux projets </w:t>
      </w:r>
      <w:r w:rsidR="0066304F">
        <w:rPr>
          <w:sz w:val="22"/>
          <w:szCs w:val="22"/>
          <w:lang w:val="fr-FR"/>
        </w:rPr>
        <w:t>européens</w:t>
      </w:r>
      <w:r w:rsidR="00DA7821" w:rsidRPr="0066304F">
        <w:rPr>
          <w:sz w:val="22"/>
          <w:szCs w:val="22"/>
          <w:lang w:val="fr-FR"/>
        </w:rPr>
        <w:t xml:space="preserve"> </w:t>
      </w:r>
      <w:r>
        <w:rPr>
          <w:sz w:val="22"/>
          <w:szCs w:val="22"/>
          <w:lang w:val="fr-FR"/>
        </w:rPr>
        <w:t xml:space="preserve">de réintroduction dans le milieu naturel </w:t>
      </w:r>
      <w:r w:rsidR="0007619A" w:rsidRPr="0066304F">
        <w:rPr>
          <w:sz w:val="22"/>
          <w:szCs w:val="22"/>
          <w:lang w:val="fr-FR"/>
        </w:rPr>
        <w:t xml:space="preserve">en </w:t>
      </w:r>
      <w:r w:rsidR="001D4249" w:rsidRPr="0066304F">
        <w:rPr>
          <w:sz w:val="22"/>
          <w:szCs w:val="22"/>
          <w:lang w:val="fr-FR"/>
        </w:rPr>
        <w:t>Europe centrale</w:t>
      </w:r>
      <w:r w:rsidR="00DA7821" w:rsidRPr="0066304F">
        <w:rPr>
          <w:sz w:val="22"/>
          <w:szCs w:val="22"/>
          <w:lang w:val="fr-FR"/>
        </w:rPr>
        <w:t xml:space="preserve"> </w:t>
      </w:r>
      <w:r w:rsidR="00EC34E9" w:rsidRPr="0066304F">
        <w:rPr>
          <w:sz w:val="22"/>
          <w:szCs w:val="22"/>
          <w:lang w:val="fr-FR"/>
        </w:rPr>
        <w:t xml:space="preserve">et </w:t>
      </w:r>
      <w:r w:rsidR="0066304F">
        <w:rPr>
          <w:sz w:val="22"/>
          <w:szCs w:val="22"/>
          <w:lang w:val="fr-FR"/>
        </w:rPr>
        <w:t>en Espagne, respectivement,</w:t>
      </w:r>
      <w:r w:rsidR="00DA7821" w:rsidRPr="0066304F">
        <w:rPr>
          <w:sz w:val="22"/>
          <w:szCs w:val="22"/>
          <w:lang w:val="fr-FR"/>
        </w:rPr>
        <w:t xml:space="preserve"> </w:t>
      </w:r>
      <w:r w:rsidR="000202B6">
        <w:rPr>
          <w:sz w:val="22"/>
          <w:szCs w:val="22"/>
          <w:lang w:val="fr-FR"/>
        </w:rPr>
        <w:t>ont été élaborés indépendamment</w:t>
      </w:r>
      <w:r w:rsidR="0066304F">
        <w:rPr>
          <w:sz w:val="22"/>
          <w:szCs w:val="22"/>
          <w:lang w:val="fr-FR"/>
        </w:rPr>
        <w:t xml:space="preserve"> du processus et de la planification stratégique de l’AEWA</w:t>
      </w:r>
      <w:r w:rsidR="00DA7821" w:rsidRPr="0066304F">
        <w:rPr>
          <w:sz w:val="22"/>
          <w:szCs w:val="22"/>
          <w:lang w:val="fr-FR"/>
        </w:rPr>
        <w:t xml:space="preserve">. </w:t>
      </w:r>
      <w:r w:rsidR="000202B6">
        <w:rPr>
          <w:sz w:val="22"/>
          <w:szCs w:val="22"/>
          <w:lang w:val="fr-FR"/>
        </w:rPr>
        <w:t>Le but des deux projets est d’établir</w:t>
      </w:r>
      <w:r w:rsidR="0066304F" w:rsidRPr="0066304F">
        <w:rPr>
          <w:sz w:val="22"/>
          <w:szCs w:val="22"/>
          <w:lang w:val="fr-FR"/>
        </w:rPr>
        <w:t xml:space="preserve"> des </w:t>
      </w:r>
      <w:r w:rsidR="00DA7821" w:rsidRPr="0066304F">
        <w:rPr>
          <w:sz w:val="22"/>
          <w:szCs w:val="22"/>
          <w:lang w:val="fr-FR"/>
        </w:rPr>
        <w:t>populations</w:t>
      </w:r>
      <w:r w:rsidR="0066304F" w:rsidRPr="0066304F">
        <w:rPr>
          <w:sz w:val="22"/>
          <w:szCs w:val="22"/>
          <w:lang w:val="fr-FR"/>
        </w:rPr>
        <w:t xml:space="preserve"> auto-suffisantes</w:t>
      </w:r>
      <w:r w:rsidR="00DA7821" w:rsidRPr="0066304F">
        <w:rPr>
          <w:sz w:val="22"/>
          <w:szCs w:val="22"/>
          <w:lang w:val="fr-FR"/>
        </w:rPr>
        <w:t xml:space="preserve"> </w:t>
      </w:r>
      <w:r w:rsidR="0066304F" w:rsidRPr="0066304F">
        <w:rPr>
          <w:sz w:val="22"/>
          <w:szCs w:val="22"/>
          <w:lang w:val="fr-FR"/>
        </w:rPr>
        <w:t>et le projet</w:t>
      </w:r>
      <w:r w:rsidR="002317EC" w:rsidRPr="0066304F">
        <w:rPr>
          <w:sz w:val="22"/>
          <w:szCs w:val="22"/>
          <w:lang w:val="fr-FR"/>
        </w:rPr>
        <w:t xml:space="preserve"> EU</w:t>
      </w:r>
      <w:r w:rsidR="00DA7821" w:rsidRPr="0066304F">
        <w:rPr>
          <w:sz w:val="22"/>
          <w:szCs w:val="22"/>
          <w:lang w:val="fr-FR"/>
        </w:rPr>
        <w:t xml:space="preserve"> LIFE+ </w:t>
      </w:r>
      <w:r w:rsidR="002E7D4F" w:rsidRPr="0066304F">
        <w:rPr>
          <w:sz w:val="22"/>
          <w:szCs w:val="22"/>
          <w:lang w:val="fr-FR"/>
        </w:rPr>
        <w:t>(</w:t>
      </w:r>
      <w:r w:rsidR="0066304F" w:rsidRPr="0066304F">
        <w:rPr>
          <w:sz w:val="22"/>
          <w:szCs w:val="22"/>
          <w:lang w:val="fr-FR"/>
        </w:rPr>
        <w:t xml:space="preserve">voir le paragraphe </w:t>
      </w:r>
      <w:r w:rsidR="0066304F">
        <w:rPr>
          <w:sz w:val="22"/>
          <w:szCs w:val="22"/>
          <w:lang w:val="fr-FR"/>
        </w:rPr>
        <w:t>5.2 ci-dessous</w:t>
      </w:r>
      <w:r w:rsidR="002E7D4F" w:rsidRPr="0066304F">
        <w:rPr>
          <w:sz w:val="22"/>
          <w:szCs w:val="22"/>
          <w:lang w:val="fr-FR"/>
        </w:rPr>
        <w:t xml:space="preserve">) </w:t>
      </w:r>
      <w:r w:rsidR="0066304F">
        <w:rPr>
          <w:sz w:val="22"/>
          <w:szCs w:val="22"/>
          <w:lang w:val="fr-FR"/>
        </w:rPr>
        <w:t xml:space="preserve">comprend aussi des éléments </w:t>
      </w:r>
      <w:r w:rsidR="00DA7821" w:rsidRPr="0066304F">
        <w:rPr>
          <w:sz w:val="22"/>
          <w:szCs w:val="22"/>
          <w:lang w:val="fr-FR"/>
        </w:rPr>
        <w:t>important</w:t>
      </w:r>
      <w:r w:rsidR="000202B6">
        <w:rPr>
          <w:sz w:val="22"/>
          <w:szCs w:val="22"/>
          <w:lang w:val="fr-FR"/>
        </w:rPr>
        <w:t xml:space="preserve">s concernant l’évaluation du </w:t>
      </w:r>
      <w:r w:rsidR="0066304F">
        <w:rPr>
          <w:sz w:val="22"/>
          <w:szCs w:val="22"/>
          <w:lang w:val="fr-FR"/>
        </w:rPr>
        <w:t>patrimoine génétique des</w:t>
      </w:r>
      <w:r w:rsidR="00DA7821" w:rsidRPr="0066304F">
        <w:rPr>
          <w:sz w:val="22"/>
          <w:szCs w:val="22"/>
          <w:lang w:val="fr-FR"/>
        </w:rPr>
        <w:t xml:space="preserve"> populations </w:t>
      </w:r>
      <w:r w:rsidR="0066304F">
        <w:rPr>
          <w:sz w:val="22"/>
          <w:szCs w:val="22"/>
          <w:lang w:val="fr-FR"/>
        </w:rPr>
        <w:t>captives, qui ont jusqu’</w:t>
      </w:r>
      <w:r w:rsidR="000202B6">
        <w:rPr>
          <w:sz w:val="22"/>
          <w:szCs w:val="22"/>
          <w:lang w:val="fr-FR"/>
        </w:rPr>
        <w:t>à présent développé</w:t>
      </w:r>
      <w:r w:rsidR="001D286C">
        <w:rPr>
          <w:sz w:val="22"/>
          <w:szCs w:val="22"/>
          <w:lang w:val="fr-FR"/>
        </w:rPr>
        <w:t xml:space="preserve"> des amorces de séquences ADN</w:t>
      </w:r>
      <w:r w:rsidR="00DA7821" w:rsidRPr="0066304F">
        <w:rPr>
          <w:sz w:val="22"/>
          <w:szCs w:val="22"/>
          <w:lang w:val="fr-FR"/>
        </w:rPr>
        <w:t xml:space="preserve"> </w:t>
      </w:r>
      <w:r w:rsidR="00EC34E9" w:rsidRPr="0066304F">
        <w:rPr>
          <w:sz w:val="22"/>
          <w:szCs w:val="22"/>
          <w:lang w:val="fr-FR"/>
        </w:rPr>
        <w:t xml:space="preserve">et </w:t>
      </w:r>
      <w:r w:rsidR="0066304F">
        <w:rPr>
          <w:sz w:val="22"/>
          <w:szCs w:val="22"/>
          <w:lang w:val="fr-FR"/>
        </w:rPr>
        <w:t>devrai</w:t>
      </w:r>
      <w:r w:rsidR="001D286C">
        <w:rPr>
          <w:sz w:val="22"/>
          <w:szCs w:val="22"/>
          <w:lang w:val="fr-FR"/>
        </w:rPr>
        <w:t>en</w:t>
      </w:r>
      <w:r w:rsidR="0066304F">
        <w:rPr>
          <w:sz w:val="22"/>
          <w:szCs w:val="22"/>
          <w:lang w:val="fr-FR"/>
        </w:rPr>
        <w:t>t aboutir à des résulta</w:t>
      </w:r>
      <w:r w:rsidR="000202B6">
        <w:rPr>
          <w:sz w:val="22"/>
          <w:szCs w:val="22"/>
          <w:lang w:val="fr-FR"/>
        </w:rPr>
        <w:t>ts publiés prochainement</w:t>
      </w:r>
      <w:r w:rsidR="00DA7821" w:rsidRPr="0066304F">
        <w:rPr>
          <w:sz w:val="22"/>
          <w:szCs w:val="22"/>
          <w:lang w:val="fr-FR"/>
        </w:rPr>
        <w:t xml:space="preserve">. </w:t>
      </w:r>
    </w:p>
    <w:p w14:paraId="5B1EAF80" w14:textId="77777777" w:rsidR="00DA7821" w:rsidRPr="0066304F" w:rsidRDefault="00DA7821" w:rsidP="00B40025">
      <w:pPr>
        <w:jc w:val="both"/>
        <w:rPr>
          <w:sz w:val="22"/>
          <w:szCs w:val="22"/>
          <w:lang w:val="fr-FR"/>
        </w:rPr>
      </w:pPr>
    </w:p>
    <w:p w14:paraId="433FBB69" w14:textId="1CB7BC8C" w:rsidR="00994A30" w:rsidRPr="001D286C" w:rsidRDefault="001D286C" w:rsidP="00B40025">
      <w:pPr>
        <w:jc w:val="both"/>
        <w:rPr>
          <w:b/>
          <w:sz w:val="22"/>
          <w:szCs w:val="22"/>
          <w:lang w:val="fr-FR"/>
        </w:rPr>
      </w:pPr>
      <w:r w:rsidRPr="001D286C">
        <w:rPr>
          <w:sz w:val="22"/>
          <w:szCs w:val="22"/>
          <w:lang w:val="fr-FR"/>
        </w:rPr>
        <w:t xml:space="preserve">Des premiers essais de </w:t>
      </w:r>
      <w:r w:rsidR="000202B6">
        <w:rPr>
          <w:sz w:val="22"/>
          <w:szCs w:val="22"/>
          <w:lang w:val="fr-FR"/>
        </w:rPr>
        <w:t>réintroduction</w:t>
      </w:r>
      <w:r w:rsidR="00244994" w:rsidRPr="001D286C">
        <w:rPr>
          <w:sz w:val="22"/>
          <w:szCs w:val="22"/>
          <w:lang w:val="fr-FR"/>
        </w:rPr>
        <w:t xml:space="preserve"> </w:t>
      </w:r>
      <w:r w:rsidR="000202B6">
        <w:rPr>
          <w:sz w:val="22"/>
          <w:szCs w:val="22"/>
          <w:lang w:val="fr-FR"/>
        </w:rPr>
        <w:t>‘douce’</w:t>
      </w:r>
      <w:r w:rsidRPr="001D286C">
        <w:rPr>
          <w:sz w:val="22"/>
          <w:szCs w:val="22"/>
          <w:lang w:val="fr-FR"/>
        </w:rPr>
        <w:t xml:space="preserve"> utilisant des </w:t>
      </w:r>
      <w:r>
        <w:rPr>
          <w:sz w:val="22"/>
          <w:szCs w:val="22"/>
          <w:lang w:val="fr-FR"/>
        </w:rPr>
        <w:t>oiseaux en captivité ont ren</w:t>
      </w:r>
      <w:r w:rsidR="000202B6">
        <w:rPr>
          <w:sz w:val="22"/>
          <w:szCs w:val="22"/>
          <w:lang w:val="fr-FR"/>
        </w:rPr>
        <w:t>contré des problèmes important</w:t>
      </w:r>
      <w:r>
        <w:rPr>
          <w:sz w:val="22"/>
          <w:szCs w:val="22"/>
          <w:lang w:val="fr-FR"/>
        </w:rPr>
        <w:t>s</w:t>
      </w:r>
      <w:r w:rsidR="00244994" w:rsidRPr="001D286C">
        <w:rPr>
          <w:sz w:val="22"/>
          <w:szCs w:val="22"/>
          <w:lang w:val="fr-FR"/>
        </w:rPr>
        <w:t xml:space="preserve"> (Pegoraro 2003, Mendelssohn </w:t>
      </w:r>
      <w:r w:rsidR="000202B6">
        <w:rPr>
          <w:sz w:val="22"/>
          <w:szCs w:val="22"/>
          <w:lang w:val="fr-FR"/>
        </w:rPr>
        <w:t>1994)</w:t>
      </w:r>
      <w:r w:rsidR="00244994" w:rsidRPr="001D286C">
        <w:rPr>
          <w:sz w:val="22"/>
          <w:szCs w:val="22"/>
          <w:lang w:val="fr-FR"/>
        </w:rPr>
        <w:t xml:space="preserve"> </w:t>
      </w:r>
      <w:r>
        <w:rPr>
          <w:sz w:val="22"/>
          <w:szCs w:val="22"/>
          <w:lang w:val="fr-FR"/>
        </w:rPr>
        <w:t>et n’ont pas réussi à inst</w:t>
      </w:r>
      <w:r w:rsidR="000202B6">
        <w:rPr>
          <w:sz w:val="22"/>
          <w:szCs w:val="22"/>
          <w:lang w:val="fr-FR"/>
        </w:rPr>
        <w:t>all</w:t>
      </w:r>
      <w:r>
        <w:rPr>
          <w:sz w:val="22"/>
          <w:szCs w:val="22"/>
          <w:lang w:val="fr-FR"/>
        </w:rPr>
        <w:t xml:space="preserve">er des </w:t>
      </w:r>
      <w:r w:rsidR="00375AA5" w:rsidRPr="001D286C">
        <w:rPr>
          <w:sz w:val="22"/>
          <w:szCs w:val="22"/>
          <w:lang w:val="fr-FR"/>
        </w:rPr>
        <w:t>oiseaux</w:t>
      </w:r>
      <w:r w:rsidR="000202B6">
        <w:rPr>
          <w:sz w:val="22"/>
          <w:szCs w:val="22"/>
          <w:lang w:val="fr-FR"/>
        </w:rPr>
        <w:t xml:space="preserve"> à l’état sauvage</w:t>
      </w:r>
      <w:r>
        <w:rPr>
          <w:sz w:val="22"/>
          <w:szCs w:val="22"/>
          <w:lang w:val="fr-FR"/>
        </w:rPr>
        <w:t>, malgré de multiples tentatives</w:t>
      </w:r>
      <w:r w:rsidR="00244994" w:rsidRPr="001D286C">
        <w:rPr>
          <w:sz w:val="22"/>
          <w:szCs w:val="22"/>
          <w:lang w:val="fr-FR"/>
        </w:rPr>
        <w:t xml:space="preserve">. </w:t>
      </w:r>
      <w:r w:rsidRPr="001D286C">
        <w:rPr>
          <w:sz w:val="22"/>
          <w:szCs w:val="22"/>
          <w:lang w:val="fr-FR"/>
        </w:rPr>
        <w:t xml:space="preserve">Ceci a mis en évidence le fait que les </w:t>
      </w:r>
      <w:r w:rsidR="00EE4AC9" w:rsidRPr="001D286C">
        <w:rPr>
          <w:sz w:val="22"/>
          <w:szCs w:val="22"/>
          <w:lang w:val="fr-FR"/>
        </w:rPr>
        <w:t>transfert</w:t>
      </w:r>
      <w:r w:rsidRPr="001D286C">
        <w:rPr>
          <w:sz w:val="22"/>
          <w:szCs w:val="22"/>
          <w:lang w:val="fr-FR"/>
        </w:rPr>
        <w:t>s</w:t>
      </w:r>
      <w:r w:rsidR="00244994" w:rsidRPr="001D286C">
        <w:rPr>
          <w:sz w:val="22"/>
          <w:szCs w:val="22"/>
          <w:lang w:val="fr-FR"/>
        </w:rPr>
        <w:t xml:space="preserve"> </w:t>
      </w:r>
      <w:r w:rsidR="00EC34E9" w:rsidRPr="001D286C">
        <w:rPr>
          <w:sz w:val="22"/>
          <w:szCs w:val="22"/>
          <w:lang w:val="fr-FR"/>
        </w:rPr>
        <w:t xml:space="preserve">et </w:t>
      </w:r>
      <w:r w:rsidR="000202B6">
        <w:rPr>
          <w:sz w:val="22"/>
          <w:szCs w:val="22"/>
          <w:lang w:val="fr-FR"/>
        </w:rPr>
        <w:t>les lâcher</w:t>
      </w:r>
      <w:r w:rsidR="00244994" w:rsidRPr="001D286C">
        <w:rPr>
          <w:sz w:val="22"/>
          <w:szCs w:val="22"/>
          <w:lang w:val="fr-FR"/>
        </w:rPr>
        <w:t xml:space="preserve">s </w:t>
      </w:r>
      <w:r w:rsidR="000202B6">
        <w:rPr>
          <w:sz w:val="22"/>
          <w:szCs w:val="22"/>
          <w:lang w:val="fr-FR"/>
        </w:rPr>
        <w:t xml:space="preserve">dans la nature </w:t>
      </w:r>
      <w:r w:rsidRPr="001D286C">
        <w:rPr>
          <w:sz w:val="22"/>
          <w:szCs w:val="22"/>
          <w:lang w:val="fr-FR"/>
        </w:rPr>
        <w:t xml:space="preserve">nécessitent d’être considérablement améliorés avant de pouvoir </w:t>
      </w:r>
      <w:r>
        <w:rPr>
          <w:sz w:val="22"/>
          <w:szCs w:val="22"/>
          <w:lang w:val="fr-FR"/>
        </w:rPr>
        <w:t>être considérés com</w:t>
      </w:r>
      <w:r w:rsidR="000202B6">
        <w:rPr>
          <w:sz w:val="22"/>
          <w:szCs w:val="22"/>
          <w:lang w:val="fr-FR"/>
        </w:rPr>
        <w:t xml:space="preserve">me moyen utile pour </w:t>
      </w:r>
      <w:r>
        <w:rPr>
          <w:sz w:val="22"/>
          <w:szCs w:val="22"/>
          <w:lang w:val="fr-FR"/>
        </w:rPr>
        <w:t xml:space="preserve">réintroduire des </w:t>
      </w:r>
      <w:r w:rsidR="00244994" w:rsidRPr="001D286C">
        <w:rPr>
          <w:sz w:val="22"/>
          <w:szCs w:val="22"/>
          <w:lang w:val="fr-FR"/>
        </w:rPr>
        <w:t xml:space="preserve">populations </w:t>
      </w:r>
      <w:r w:rsidR="000202B6">
        <w:rPr>
          <w:sz w:val="22"/>
          <w:szCs w:val="22"/>
          <w:lang w:val="fr-FR"/>
        </w:rPr>
        <w:t>dans le milieu naturel</w:t>
      </w:r>
      <w:r w:rsidR="00244994" w:rsidRPr="001D286C">
        <w:rPr>
          <w:sz w:val="22"/>
          <w:szCs w:val="22"/>
          <w:lang w:val="fr-FR"/>
        </w:rPr>
        <w:t>.</w:t>
      </w:r>
      <w:r>
        <w:rPr>
          <w:sz w:val="22"/>
          <w:szCs w:val="22"/>
          <w:lang w:val="fr-FR"/>
        </w:rPr>
        <w:t xml:space="preserve"> </w:t>
      </w:r>
      <w:r w:rsidRPr="001D286C">
        <w:rPr>
          <w:sz w:val="22"/>
          <w:szCs w:val="22"/>
          <w:lang w:val="fr-FR"/>
        </w:rPr>
        <w:t>Des</w:t>
      </w:r>
      <w:r w:rsidR="00244994" w:rsidRPr="001D286C">
        <w:rPr>
          <w:sz w:val="22"/>
          <w:szCs w:val="22"/>
          <w:lang w:val="fr-FR"/>
        </w:rPr>
        <w:t xml:space="preserve"> </w:t>
      </w:r>
      <w:r w:rsidRPr="001D286C">
        <w:rPr>
          <w:sz w:val="22"/>
          <w:szCs w:val="22"/>
          <w:lang w:val="fr-FR"/>
        </w:rPr>
        <w:t xml:space="preserve">précédents </w:t>
      </w:r>
      <w:r w:rsidR="00C4325B" w:rsidRPr="001D286C">
        <w:rPr>
          <w:sz w:val="22"/>
          <w:szCs w:val="22"/>
          <w:lang w:val="fr-FR"/>
        </w:rPr>
        <w:t>plan</w:t>
      </w:r>
      <w:r w:rsidRPr="001D286C">
        <w:rPr>
          <w:sz w:val="22"/>
          <w:szCs w:val="22"/>
          <w:lang w:val="fr-FR"/>
        </w:rPr>
        <w:t>s</w:t>
      </w:r>
      <w:r w:rsidR="00C4325B" w:rsidRPr="001D286C">
        <w:rPr>
          <w:sz w:val="22"/>
          <w:szCs w:val="22"/>
          <w:lang w:val="fr-FR"/>
        </w:rPr>
        <w:t xml:space="preserve"> d’action</w:t>
      </w:r>
      <w:r w:rsidR="00244994" w:rsidRPr="001D286C">
        <w:rPr>
          <w:sz w:val="22"/>
          <w:szCs w:val="22"/>
          <w:lang w:val="fr-FR"/>
        </w:rPr>
        <w:t xml:space="preserve"> </w:t>
      </w:r>
      <w:r w:rsidR="00BD5806">
        <w:rPr>
          <w:sz w:val="22"/>
          <w:szCs w:val="22"/>
          <w:lang w:val="fr-FR"/>
        </w:rPr>
        <w:t xml:space="preserve">et données de la Liste rouge </w:t>
      </w:r>
      <w:r w:rsidRPr="001D286C">
        <w:rPr>
          <w:sz w:val="22"/>
          <w:szCs w:val="22"/>
          <w:lang w:val="fr-FR"/>
        </w:rPr>
        <w:t xml:space="preserve">n’ont donc pas </w:t>
      </w:r>
      <w:r>
        <w:rPr>
          <w:sz w:val="22"/>
          <w:szCs w:val="22"/>
          <w:lang w:val="fr-FR"/>
        </w:rPr>
        <w:t>considéré les</w:t>
      </w:r>
      <w:r w:rsidR="00244994" w:rsidRPr="001D286C">
        <w:rPr>
          <w:sz w:val="22"/>
          <w:szCs w:val="22"/>
          <w:lang w:val="fr-FR"/>
        </w:rPr>
        <w:t xml:space="preserve"> </w:t>
      </w:r>
      <w:r w:rsidR="00EE4AC9" w:rsidRPr="001D286C">
        <w:rPr>
          <w:sz w:val="22"/>
          <w:szCs w:val="22"/>
          <w:lang w:val="fr-FR"/>
        </w:rPr>
        <w:t>transfert</w:t>
      </w:r>
      <w:r>
        <w:rPr>
          <w:sz w:val="22"/>
          <w:szCs w:val="22"/>
          <w:lang w:val="fr-FR"/>
        </w:rPr>
        <w:t>s comme une mesure prioritaire</w:t>
      </w:r>
      <w:r w:rsidR="00244994" w:rsidRPr="001D286C">
        <w:rPr>
          <w:sz w:val="22"/>
          <w:szCs w:val="22"/>
          <w:lang w:val="fr-FR"/>
        </w:rPr>
        <w:t xml:space="preserve"> </w:t>
      </w:r>
      <w:r>
        <w:rPr>
          <w:sz w:val="22"/>
          <w:szCs w:val="22"/>
          <w:lang w:val="fr-FR"/>
        </w:rPr>
        <w:t xml:space="preserve">et ont mis l’accent sur des mesures </w:t>
      </w:r>
      <w:r w:rsidRPr="00BD5806">
        <w:rPr>
          <w:i/>
          <w:sz w:val="22"/>
          <w:szCs w:val="22"/>
          <w:lang w:val="fr-FR"/>
        </w:rPr>
        <w:t>i</w:t>
      </w:r>
      <w:r w:rsidR="0007619A" w:rsidRPr="00BD5806">
        <w:rPr>
          <w:i/>
          <w:sz w:val="22"/>
          <w:szCs w:val="22"/>
          <w:lang w:val="fr-FR"/>
        </w:rPr>
        <w:t xml:space="preserve">n </w:t>
      </w:r>
      <w:r w:rsidR="00244994" w:rsidRPr="00BD5806">
        <w:rPr>
          <w:i/>
          <w:sz w:val="22"/>
          <w:szCs w:val="22"/>
          <w:lang w:val="fr-FR"/>
        </w:rPr>
        <w:t>situ</w:t>
      </w:r>
      <w:r>
        <w:rPr>
          <w:sz w:val="22"/>
          <w:szCs w:val="22"/>
          <w:lang w:val="fr-FR"/>
        </w:rPr>
        <w:t xml:space="preserve"> et</w:t>
      </w:r>
      <w:r w:rsidR="00BD5806">
        <w:rPr>
          <w:sz w:val="22"/>
          <w:szCs w:val="22"/>
          <w:lang w:val="fr-FR"/>
        </w:rPr>
        <w:t>,</w:t>
      </w:r>
      <w:r>
        <w:rPr>
          <w:sz w:val="22"/>
          <w:szCs w:val="22"/>
          <w:lang w:val="fr-FR"/>
        </w:rPr>
        <w:t xml:space="preserve"> dans une moindre mesure, sur </w:t>
      </w:r>
      <w:r w:rsidR="00E24F1B">
        <w:rPr>
          <w:sz w:val="22"/>
          <w:szCs w:val="22"/>
          <w:lang w:val="fr-FR"/>
        </w:rPr>
        <w:t>l’élaboration d’une méthode</w:t>
      </w:r>
      <w:r>
        <w:rPr>
          <w:sz w:val="22"/>
          <w:szCs w:val="22"/>
          <w:lang w:val="fr-FR"/>
        </w:rPr>
        <w:t xml:space="preserve"> pour les transferts</w:t>
      </w:r>
      <w:r w:rsidR="00244994" w:rsidRPr="001D286C">
        <w:rPr>
          <w:sz w:val="22"/>
          <w:szCs w:val="22"/>
          <w:lang w:val="fr-FR"/>
        </w:rPr>
        <w:t xml:space="preserve">. </w:t>
      </w:r>
    </w:p>
    <w:p w14:paraId="7F0572EC" w14:textId="77777777" w:rsidR="00994A30" w:rsidRPr="001D286C" w:rsidRDefault="00994A30" w:rsidP="00B40025">
      <w:pPr>
        <w:jc w:val="both"/>
        <w:rPr>
          <w:b/>
          <w:sz w:val="22"/>
          <w:szCs w:val="22"/>
          <w:lang w:val="fr-FR"/>
        </w:rPr>
      </w:pPr>
    </w:p>
    <w:p w14:paraId="0F16C864" w14:textId="4669D2BC" w:rsidR="00244994" w:rsidRPr="0073517A" w:rsidRDefault="00ED21EF" w:rsidP="00B40025">
      <w:pPr>
        <w:jc w:val="both"/>
        <w:rPr>
          <w:b/>
          <w:sz w:val="22"/>
          <w:szCs w:val="22"/>
          <w:lang w:val="fr-FR"/>
        </w:rPr>
      </w:pPr>
      <w:r w:rsidRPr="00ED21EF">
        <w:rPr>
          <w:sz w:val="22"/>
          <w:szCs w:val="22"/>
          <w:lang w:val="fr-FR"/>
        </w:rPr>
        <w:t xml:space="preserve">Depuis l’élaboration du </w:t>
      </w:r>
      <w:r w:rsidR="00C4325B" w:rsidRPr="00ED21EF">
        <w:rPr>
          <w:sz w:val="22"/>
          <w:szCs w:val="22"/>
          <w:lang w:val="fr-FR"/>
        </w:rPr>
        <w:t>Plan d’action</w:t>
      </w:r>
      <w:r w:rsidRPr="00ED21EF">
        <w:rPr>
          <w:sz w:val="22"/>
          <w:szCs w:val="22"/>
          <w:lang w:val="fr-FR"/>
        </w:rPr>
        <w:t xml:space="preserve"> de 2005, des progrès significatifs ont été </w:t>
      </w:r>
      <w:r>
        <w:rPr>
          <w:sz w:val="22"/>
          <w:szCs w:val="22"/>
          <w:lang w:val="fr-FR"/>
        </w:rPr>
        <w:t>accomplis</w:t>
      </w:r>
      <w:r w:rsidRPr="00ED21EF">
        <w:rPr>
          <w:sz w:val="22"/>
          <w:szCs w:val="22"/>
          <w:lang w:val="fr-FR"/>
        </w:rPr>
        <w:t xml:space="preserve"> dans ce</w:t>
      </w:r>
      <w:r>
        <w:rPr>
          <w:sz w:val="22"/>
          <w:szCs w:val="22"/>
          <w:lang w:val="fr-FR"/>
        </w:rPr>
        <w:t xml:space="preserve"> domaine</w:t>
      </w:r>
      <w:r w:rsidRPr="00ED21EF">
        <w:rPr>
          <w:sz w:val="22"/>
          <w:szCs w:val="22"/>
          <w:lang w:val="fr-FR"/>
        </w:rPr>
        <w:t xml:space="preserve"> et deux</w:t>
      </w:r>
      <w:r>
        <w:rPr>
          <w:sz w:val="22"/>
          <w:szCs w:val="22"/>
          <w:lang w:val="fr-FR"/>
        </w:rPr>
        <w:t xml:space="preserve"> </w:t>
      </w:r>
      <w:r w:rsidR="00F5586F" w:rsidRPr="00ED21EF">
        <w:rPr>
          <w:sz w:val="22"/>
          <w:szCs w:val="22"/>
          <w:lang w:val="fr-FR"/>
        </w:rPr>
        <w:t>projets</w:t>
      </w:r>
      <w:r w:rsidR="0073517A">
        <w:rPr>
          <w:sz w:val="22"/>
          <w:szCs w:val="22"/>
          <w:lang w:val="fr-FR"/>
        </w:rPr>
        <w:t xml:space="preserve"> ont pris les devants  dans le </w:t>
      </w:r>
      <w:r w:rsidR="00244994" w:rsidRPr="00ED21EF">
        <w:rPr>
          <w:sz w:val="22"/>
          <w:szCs w:val="22"/>
          <w:lang w:val="fr-FR"/>
        </w:rPr>
        <w:t>process</w:t>
      </w:r>
      <w:r w:rsidR="0073517A">
        <w:rPr>
          <w:sz w:val="22"/>
          <w:szCs w:val="22"/>
          <w:lang w:val="fr-FR"/>
        </w:rPr>
        <w:t xml:space="preserve">us d’élaboration d’une méthode de </w:t>
      </w:r>
      <w:r w:rsidR="00E24F1B">
        <w:rPr>
          <w:sz w:val="22"/>
          <w:szCs w:val="22"/>
          <w:lang w:val="fr-FR"/>
        </w:rPr>
        <w:t>réintroduction dans le milieu naturel</w:t>
      </w:r>
      <w:r w:rsidR="002E7D4F" w:rsidRPr="00ED21EF">
        <w:rPr>
          <w:sz w:val="22"/>
          <w:szCs w:val="22"/>
          <w:lang w:val="fr-FR"/>
        </w:rPr>
        <w:t xml:space="preserve">, </w:t>
      </w:r>
      <w:r w:rsidR="00E24F1B">
        <w:rPr>
          <w:sz w:val="22"/>
          <w:szCs w:val="22"/>
          <w:lang w:val="fr-FR"/>
        </w:rPr>
        <w:t xml:space="preserve">transformée </w:t>
      </w:r>
      <w:r w:rsidR="0073517A">
        <w:rPr>
          <w:sz w:val="22"/>
          <w:szCs w:val="22"/>
          <w:lang w:val="fr-FR"/>
        </w:rPr>
        <w:t>pl</w:t>
      </w:r>
      <w:r w:rsidR="00E24F1B">
        <w:rPr>
          <w:sz w:val="22"/>
          <w:szCs w:val="22"/>
          <w:lang w:val="fr-FR"/>
        </w:rPr>
        <w:t xml:space="preserve">us tard en programmes </w:t>
      </w:r>
      <w:r w:rsidR="0073517A">
        <w:rPr>
          <w:sz w:val="22"/>
          <w:szCs w:val="22"/>
          <w:lang w:val="fr-FR"/>
        </w:rPr>
        <w:t>de</w:t>
      </w:r>
      <w:r w:rsidR="00244994" w:rsidRPr="00ED21EF">
        <w:rPr>
          <w:sz w:val="22"/>
          <w:szCs w:val="22"/>
          <w:lang w:val="fr-FR"/>
        </w:rPr>
        <w:t xml:space="preserve"> </w:t>
      </w:r>
      <w:r w:rsidR="00EE4AC9" w:rsidRPr="00ED21EF">
        <w:rPr>
          <w:sz w:val="22"/>
          <w:szCs w:val="22"/>
          <w:lang w:val="fr-FR"/>
        </w:rPr>
        <w:t>transfert</w:t>
      </w:r>
      <w:r w:rsidR="00E24F1B">
        <w:rPr>
          <w:sz w:val="22"/>
          <w:szCs w:val="22"/>
          <w:lang w:val="fr-FR"/>
        </w:rPr>
        <w:t xml:space="preserve"> à part entière</w:t>
      </w:r>
      <w:r w:rsidR="00244994" w:rsidRPr="00ED21EF">
        <w:rPr>
          <w:sz w:val="22"/>
          <w:szCs w:val="22"/>
          <w:lang w:val="fr-FR"/>
        </w:rPr>
        <w:t xml:space="preserve">. </w:t>
      </w:r>
      <w:r w:rsidR="0073517A" w:rsidRPr="0073517A">
        <w:rPr>
          <w:sz w:val="22"/>
          <w:szCs w:val="22"/>
          <w:lang w:val="fr-FR"/>
        </w:rPr>
        <w:t>Ceci a été réalisé en dehors du processus de planification des actions prioritaires</w:t>
      </w:r>
      <w:r w:rsidR="00244994" w:rsidRPr="0073517A">
        <w:rPr>
          <w:sz w:val="22"/>
          <w:szCs w:val="22"/>
          <w:lang w:val="fr-FR"/>
        </w:rPr>
        <w:t xml:space="preserve"> </w:t>
      </w:r>
      <w:r w:rsidR="00EC34E9" w:rsidRPr="0073517A">
        <w:rPr>
          <w:sz w:val="22"/>
          <w:szCs w:val="22"/>
          <w:lang w:val="fr-FR"/>
        </w:rPr>
        <w:t>et</w:t>
      </w:r>
      <w:r w:rsidR="00E24F1B">
        <w:rPr>
          <w:sz w:val="22"/>
          <w:szCs w:val="22"/>
          <w:lang w:val="fr-FR"/>
        </w:rPr>
        <w:t>,</w:t>
      </w:r>
      <w:r w:rsidR="00EC34E9" w:rsidRPr="0073517A">
        <w:rPr>
          <w:sz w:val="22"/>
          <w:szCs w:val="22"/>
          <w:lang w:val="fr-FR"/>
        </w:rPr>
        <w:t xml:space="preserve"> </w:t>
      </w:r>
      <w:r w:rsidR="0073517A">
        <w:rPr>
          <w:sz w:val="22"/>
          <w:szCs w:val="22"/>
          <w:lang w:val="fr-FR"/>
        </w:rPr>
        <w:t xml:space="preserve">avant </w:t>
      </w:r>
      <w:r w:rsidR="00E24F1B">
        <w:rPr>
          <w:sz w:val="22"/>
          <w:szCs w:val="22"/>
          <w:lang w:val="fr-FR"/>
        </w:rPr>
        <w:t xml:space="preserve">de pouvoir intégrer de tels </w:t>
      </w:r>
      <w:r w:rsidR="0073517A">
        <w:rPr>
          <w:sz w:val="22"/>
          <w:szCs w:val="22"/>
          <w:lang w:val="fr-FR"/>
        </w:rPr>
        <w:t>p</w:t>
      </w:r>
      <w:r w:rsidR="00E24F1B">
        <w:rPr>
          <w:sz w:val="22"/>
          <w:szCs w:val="22"/>
          <w:lang w:val="fr-FR"/>
        </w:rPr>
        <w:t>rogrammes</w:t>
      </w:r>
      <w:r w:rsidR="0073517A">
        <w:rPr>
          <w:sz w:val="22"/>
          <w:szCs w:val="22"/>
          <w:lang w:val="fr-FR"/>
        </w:rPr>
        <w:t>, il convient d’exa</w:t>
      </w:r>
      <w:r w:rsidR="00E24F1B">
        <w:rPr>
          <w:sz w:val="22"/>
          <w:szCs w:val="22"/>
          <w:lang w:val="fr-FR"/>
        </w:rPr>
        <w:t>miner systématiquement c</w:t>
      </w:r>
      <w:r w:rsidR="0073517A">
        <w:rPr>
          <w:sz w:val="22"/>
          <w:szCs w:val="22"/>
          <w:lang w:val="fr-FR"/>
        </w:rPr>
        <w:t>es</w:t>
      </w:r>
      <w:r w:rsidR="00244994" w:rsidRPr="0073517A">
        <w:rPr>
          <w:sz w:val="22"/>
          <w:szCs w:val="22"/>
          <w:lang w:val="fr-FR"/>
        </w:rPr>
        <w:t xml:space="preserve"> </w:t>
      </w:r>
      <w:r w:rsidR="00F5586F" w:rsidRPr="0073517A">
        <w:rPr>
          <w:sz w:val="22"/>
          <w:szCs w:val="22"/>
          <w:lang w:val="fr-FR"/>
        </w:rPr>
        <w:t>projets</w:t>
      </w:r>
      <w:r w:rsidR="005D5DA0" w:rsidRPr="0073517A">
        <w:rPr>
          <w:sz w:val="22"/>
          <w:szCs w:val="22"/>
          <w:lang w:val="fr-FR"/>
        </w:rPr>
        <w:t xml:space="preserve"> </w:t>
      </w:r>
      <w:r w:rsidR="0073517A">
        <w:rPr>
          <w:sz w:val="22"/>
          <w:szCs w:val="22"/>
          <w:lang w:val="fr-FR"/>
        </w:rPr>
        <w:t xml:space="preserve">avec leurs </w:t>
      </w:r>
      <w:r w:rsidR="001D4249" w:rsidRPr="0073517A">
        <w:rPr>
          <w:sz w:val="22"/>
          <w:szCs w:val="22"/>
          <w:lang w:val="fr-FR"/>
        </w:rPr>
        <w:t>objectif</w:t>
      </w:r>
      <w:r w:rsidR="005D5DA0" w:rsidRPr="0073517A">
        <w:rPr>
          <w:sz w:val="22"/>
          <w:szCs w:val="22"/>
          <w:lang w:val="fr-FR"/>
        </w:rPr>
        <w:t xml:space="preserve">s, </w:t>
      </w:r>
      <w:r w:rsidR="0073517A">
        <w:rPr>
          <w:sz w:val="22"/>
          <w:szCs w:val="22"/>
          <w:lang w:val="fr-FR"/>
        </w:rPr>
        <w:t xml:space="preserve">leurs </w:t>
      </w:r>
      <w:r w:rsidR="000D1B45">
        <w:rPr>
          <w:sz w:val="22"/>
          <w:szCs w:val="22"/>
          <w:lang w:val="fr-FR"/>
        </w:rPr>
        <w:t>fondement</w:t>
      </w:r>
      <w:r w:rsidR="005D5DA0" w:rsidRPr="0073517A">
        <w:rPr>
          <w:sz w:val="22"/>
          <w:szCs w:val="22"/>
          <w:lang w:val="fr-FR"/>
        </w:rPr>
        <w:t xml:space="preserve">s </w:t>
      </w:r>
      <w:r w:rsidR="00EC34E9" w:rsidRPr="0073517A">
        <w:rPr>
          <w:sz w:val="22"/>
          <w:szCs w:val="22"/>
          <w:lang w:val="fr-FR"/>
        </w:rPr>
        <w:t xml:space="preserve">et </w:t>
      </w:r>
      <w:r w:rsidR="0073517A">
        <w:rPr>
          <w:sz w:val="22"/>
          <w:szCs w:val="22"/>
          <w:lang w:val="fr-FR"/>
        </w:rPr>
        <w:t xml:space="preserve">leur </w:t>
      </w:r>
      <w:r w:rsidR="00E65C17" w:rsidRPr="0073517A">
        <w:rPr>
          <w:sz w:val="22"/>
          <w:szCs w:val="22"/>
          <w:lang w:val="fr-FR"/>
        </w:rPr>
        <w:t xml:space="preserve">mise en </w:t>
      </w:r>
      <w:r w:rsidR="0073517A">
        <w:rPr>
          <w:sz w:val="22"/>
          <w:szCs w:val="22"/>
          <w:lang w:val="fr-FR"/>
        </w:rPr>
        <w:t>œuvre au regard des critères de l’AEWA</w:t>
      </w:r>
      <w:r w:rsidR="00244994" w:rsidRPr="0073517A">
        <w:rPr>
          <w:sz w:val="22"/>
          <w:szCs w:val="22"/>
          <w:lang w:val="fr-FR"/>
        </w:rPr>
        <w:t xml:space="preserve">. </w:t>
      </w:r>
    </w:p>
    <w:p w14:paraId="78125328" w14:textId="77777777" w:rsidR="00244994" w:rsidRPr="0073517A" w:rsidRDefault="00244994" w:rsidP="00244994">
      <w:pPr>
        <w:jc w:val="both"/>
        <w:rPr>
          <w:rFonts w:eastAsia="MS Mincho"/>
          <w:sz w:val="22"/>
          <w:szCs w:val="22"/>
          <w:lang w:val="fr-FR"/>
        </w:rPr>
      </w:pPr>
    </w:p>
    <w:p w14:paraId="720D1386" w14:textId="42EFBD6F" w:rsidR="00244994" w:rsidRPr="00364DA0" w:rsidRDefault="00244994" w:rsidP="00244994">
      <w:pPr>
        <w:jc w:val="both"/>
        <w:rPr>
          <w:rFonts w:eastAsia="MS Mincho"/>
          <w:sz w:val="22"/>
          <w:szCs w:val="22"/>
          <w:lang w:val="fr-FR"/>
        </w:rPr>
      </w:pPr>
      <w:r w:rsidRPr="00AF46D3">
        <w:rPr>
          <w:rFonts w:eastAsia="MS Mincho"/>
          <w:b/>
          <w:sz w:val="22"/>
          <w:szCs w:val="22"/>
          <w:lang w:val="fr-FR"/>
        </w:rPr>
        <w:t>5.1</w:t>
      </w:r>
      <w:r w:rsidR="00B40025">
        <w:rPr>
          <w:rFonts w:eastAsia="MS Mincho"/>
          <w:b/>
          <w:sz w:val="22"/>
          <w:szCs w:val="22"/>
          <w:lang w:val="fr-FR"/>
        </w:rPr>
        <w:t>.</w:t>
      </w:r>
      <w:r w:rsidR="00904167" w:rsidRPr="00AF46D3">
        <w:rPr>
          <w:rFonts w:eastAsia="MS Mincho"/>
          <w:sz w:val="22"/>
          <w:szCs w:val="22"/>
          <w:lang w:val="fr-FR"/>
        </w:rPr>
        <w:t xml:space="preserve"> Le </w:t>
      </w:r>
      <w:r w:rsidR="00F5586F" w:rsidRPr="00AF46D3">
        <w:rPr>
          <w:rFonts w:eastAsia="MS Mincho"/>
          <w:sz w:val="22"/>
          <w:szCs w:val="22"/>
          <w:lang w:val="fr-FR"/>
        </w:rPr>
        <w:t>projet</w:t>
      </w:r>
      <w:r w:rsidR="00904167" w:rsidRPr="00AF46D3">
        <w:rPr>
          <w:rFonts w:eastAsia="MS Mincho"/>
          <w:sz w:val="22"/>
          <w:szCs w:val="22"/>
          <w:lang w:val="fr-FR"/>
        </w:rPr>
        <w:t xml:space="preserve"> espagnol</w:t>
      </w:r>
      <w:r w:rsidRPr="00AF46D3">
        <w:rPr>
          <w:rFonts w:eastAsia="MS Mincho"/>
          <w:sz w:val="22"/>
          <w:szCs w:val="22"/>
          <w:lang w:val="fr-FR"/>
        </w:rPr>
        <w:t xml:space="preserve"> ‘Proyecto eremita’ </w:t>
      </w:r>
      <w:r w:rsidR="00AF46D3" w:rsidRPr="00AF46D3">
        <w:rPr>
          <w:rFonts w:eastAsia="MS Mincho"/>
          <w:sz w:val="22"/>
          <w:szCs w:val="22"/>
          <w:lang w:val="fr-FR"/>
        </w:rPr>
        <w:t xml:space="preserve">a </w:t>
      </w:r>
      <w:r w:rsidR="00AF46D3">
        <w:rPr>
          <w:rFonts w:eastAsia="MS Mincho"/>
          <w:sz w:val="22"/>
          <w:szCs w:val="22"/>
          <w:lang w:val="fr-FR"/>
        </w:rPr>
        <w:t>commencé</w:t>
      </w:r>
      <w:r w:rsidR="00AF46D3" w:rsidRPr="00AF46D3">
        <w:rPr>
          <w:rFonts w:eastAsia="MS Mincho"/>
          <w:sz w:val="22"/>
          <w:szCs w:val="22"/>
          <w:lang w:val="fr-FR"/>
        </w:rPr>
        <w:t xml:space="preserve"> </w:t>
      </w:r>
      <w:r w:rsidR="00AF46D3">
        <w:rPr>
          <w:rFonts w:eastAsia="MS Mincho"/>
          <w:sz w:val="22"/>
          <w:szCs w:val="22"/>
          <w:lang w:val="fr-FR"/>
        </w:rPr>
        <w:t>en</w:t>
      </w:r>
      <w:r w:rsidR="0007619A" w:rsidRPr="00AF46D3">
        <w:rPr>
          <w:rFonts w:eastAsia="MS Mincho"/>
          <w:sz w:val="22"/>
          <w:szCs w:val="22"/>
          <w:lang w:val="fr-FR"/>
        </w:rPr>
        <w:t xml:space="preserve"> </w:t>
      </w:r>
      <w:r w:rsidR="00162A87" w:rsidRPr="00AF46D3">
        <w:rPr>
          <w:rFonts w:eastAsia="MS Mincho"/>
          <w:sz w:val="22"/>
          <w:szCs w:val="22"/>
          <w:lang w:val="fr-FR"/>
        </w:rPr>
        <w:t>2003</w:t>
      </w:r>
      <w:r w:rsidRPr="00AF46D3">
        <w:rPr>
          <w:rFonts w:eastAsia="MS Mincho"/>
          <w:sz w:val="22"/>
          <w:szCs w:val="22"/>
          <w:lang w:val="fr-FR"/>
        </w:rPr>
        <w:t xml:space="preserve"> </w:t>
      </w:r>
      <w:r w:rsidR="00EC34E9" w:rsidRPr="00AF46D3">
        <w:rPr>
          <w:rFonts w:eastAsia="MS Mincho"/>
          <w:sz w:val="22"/>
          <w:szCs w:val="22"/>
          <w:lang w:val="fr-FR"/>
        </w:rPr>
        <w:t xml:space="preserve">et </w:t>
      </w:r>
      <w:r w:rsidR="00AF46D3">
        <w:rPr>
          <w:rFonts w:eastAsia="MS Mincho"/>
          <w:sz w:val="22"/>
          <w:szCs w:val="22"/>
          <w:lang w:val="fr-FR"/>
        </w:rPr>
        <w:t xml:space="preserve">a été essentiellement appuyé par le gouvernement d’Andalousie, bien qu’il comprenne de </w:t>
      </w:r>
      <w:r w:rsidR="00162A87" w:rsidRPr="00AF46D3">
        <w:rPr>
          <w:rFonts w:eastAsia="MS Mincho"/>
          <w:sz w:val="22"/>
          <w:szCs w:val="22"/>
          <w:lang w:val="fr-FR"/>
        </w:rPr>
        <w:t>multiple</w:t>
      </w:r>
      <w:r w:rsidR="00AF46D3">
        <w:rPr>
          <w:rFonts w:eastAsia="MS Mincho"/>
          <w:sz w:val="22"/>
          <w:szCs w:val="22"/>
          <w:lang w:val="fr-FR"/>
        </w:rPr>
        <w:t>s</w:t>
      </w:r>
      <w:r w:rsidR="00162A87" w:rsidRPr="00AF46D3">
        <w:rPr>
          <w:rFonts w:eastAsia="MS Mincho"/>
          <w:sz w:val="22"/>
          <w:szCs w:val="22"/>
          <w:lang w:val="fr-FR"/>
        </w:rPr>
        <w:t xml:space="preserve"> </w:t>
      </w:r>
      <w:r w:rsidR="008E2853" w:rsidRPr="00AF46D3">
        <w:rPr>
          <w:rFonts w:eastAsia="MS Mincho"/>
          <w:sz w:val="22"/>
          <w:szCs w:val="22"/>
          <w:lang w:val="fr-FR"/>
        </w:rPr>
        <w:t>partenaires</w:t>
      </w:r>
      <w:r w:rsidRPr="00AF46D3">
        <w:rPr>
          <w:rFonts w:eastAsia="MS Mincho"/>
          <w:sz w:val="22"/>
          <w:szCs w:val="22"/>
          <w:lang w:val="fr-FR"/>
        </w:rPr>
        <w:t>.</w:t>
      </w:r>
      <w:r w:rsidR="00162A87" w:rsidRPr="00AF46D3">
        <w:rPr>
          <w:rFonts w:eastAsia="MS Mincho"/>
          <w:sz w:val="22"/>
          <w:szCs w:val="22"/>
          <w:lang w:val="fr-FR"/>
        </w:rPr>
        <w:t xml:space="preserve"> </w:t>
      </w:r>
      <w:r w:rsidR="00AF46D3" w:rsidRPr="00EF0A79">
        <w:rPr>
          <w:rFonts w:eastAsia="MS Mincho"/>
          <w:sz w:val="22"/>
          <w:szCs w:val="22"/>
          <w:lang w:val="fr-FR"/>
        </w:rPr>
        <w:t>Des premiers essais de techniques</w:t>
      </w:r>
      <w:r w:rsidR="00E24F1B">
        <w:rPr>
          <w:rFonts w:eastAsia="MS Mincho"/>
          <w:sz w:val="22"/>
          <w:szCs w:val="22"/>
          <w:lang w:val="fr-FR"/>
        </w:rPr>
        <w:t>, y compris d’</w:t>
      </w:r>
      <w:r w:rsidR="00AF46D3" w:rsidRPr="00EF0A79">
        <w:rPr>
          <w:rFonts w:eastAsia="MS Mincho"/>
          <w:sz w:val="22"/>
          <w:szCs w:val="22"/>
          <w:lang w:val="fr-FR"/>
        </w:rPr>
        <w:t>élevage commun avec des</w:t>
      </w:r>
      <w:r w:rsidR="00E24F1B">
        <w:rPr>
          <w:rFonts w:eastAsia="MS Mincho"/>
          <w:sz w:val="22"/>
          <w:szCs w:val="22"/>
          <w:lang w:val="fr-FR"/>
        </w:rPr>
        <w:t xml:space="preserve"> Aigrettes du bétail, </w:t>
      </w:r>
      <w:r w:rsidR="00EF0A79" w:rsidRPr="00EF0A79">
        <w:rPr>
          <w:rFonts w:eastAsia="MS Mincho"/>
          <w:sz w:val="22"/>
          <w:szCs w:val="22"/>
          <w:lang w:val="fr-FR"/>
        </w:rPr>
        <w:t xml:space="preserve">ont évolué vers des </w:t>
      </w:r>
      <w:r w:rsidR="00EF0A79">
        <w:rPr>
          <w:rFonts w:eastAsia="MS Mincho"/>
          <w:sz w:val="22"/>
          <w:szCs w:val="22"/>
          <w:lang w:val="fr-FR"/>
        </w:rPr>
        <w:t>mé</w:t>
      </w:r>
      <w:r w:rsidR="00EF0A79" w:rsidRPr="00EF0A79">
        <w:rPr>
          <w:rFonts w:eastAsia="MS Mincho"/>
          <w:sz w:val="22"/>
          <w:szCs w:val="22"/>
          <w:lang w:val="fr-FR"/>
        </w:rPr>
        <w:t>thod</w:t>
      </w:r>
      <w:r w:rsidR="00EF0A79">
        <w:rPr>
          <w:rFonts w:eastAsia="MS Mincho"/>
          <w:sz w:val="22"/>
          <w:szCs w:val="22"/>
          <w:lang w:val="fr-FR"/>
        </w:rPr>
        <w:t>e</w:t>
      </w:r>
      <w:r w:rsidR="00EF0A79" w:rsidRPr="00EF0A79">
        <w:rPr>
          <w:rFonts w:eastAsia="MS Mincho"/>
          <w:sz w:val="22"/>
          <w:szCs w:val="22"/>
          <w:lang w:val="fr-FR"/>
        </w:rPr>
        <w:t xml:space="preserve">s d’élevage à la main </w:t>
      </w:r>
      <w:r w:rsidR="0061664A">
        <w:rPr>
          <w:rFonts w:eastAsia="MS Mincho"/>
          <w:sz w:val="22"/>
          <w:szCs w:val="22"/>
          <w:lang w:val="fr-FR"/>
        </w:rPr>
        <w:t>moin</w:t>
      </w:r>
      <w:r w:rsidR="00A83013">
        <w:rPr>
          <w:rFonts w:eastAsia="MS Mincho"/>
          <w:sz w:val="22"/>
          <w:szCs w:val="22"/>
          <w:lang w:val="fr-FR"/>
        </w:rPr>
        <w:t xml:space="preserve">s </w:t>
      </w:r>
      <w:r w:rsidR="00162A87" w:rsidRPr="00EF0A79">
        <w:rPr>
          <w:rFonts w:eastAsia="MS Mincho"/>
          <w:sz w:val="22"/>
          <w:szCs w:val="22"/>
          <w:lang w:val="fr-FR"/>
        </w:rPr>
        <w:t>intensive</w:t>
      </w:r>
      <w:r w:rsidR="00EF0A79">
        <w:rPr>
          <w:rFonts w:eastAsia="MS Mincho"/>
          <w:sz w:val="22"/>
          <w:szCs w:val="22"/>
          <w:lang w:val="fr-FR"/>
        </w:rPr>
        <w:t>s</w:t>
      </w:r>
      <w:r w:rsidR="00162A87" w:rsidRPr="00EF0A79">
        <w:rPr>
          <w:rFonts w:eastAsia="MS Mincho"/>
          <w:sz w:val="22"/>
          <w:szCs w:val="22"/>
          <w:lang w:val="fr-FR"/>
        </w:rPr>
        <w:t xml:space="preserve"> </w:t>
      </w:r>
      <w:r w:rsidR="00A83013">
        <w:rPr>
          <w:rFonts w:eastAsia="MS Mincho"/>
          <w:sz w:val="22"/>
          <w:szCs w:val="22"/>
          <w:lang w:val="fr-FR"/>
        </w:rPr>
        <w:t xml:space="preserve">que les </w:t>
      </w:r>
      <w:r w:rsidR="00162A87" w:rsidRPr="00EF0A79">
        <w:rPr>
          <w:rFonts w:eastAsia="MS Mincho"/>
          <w:sz w:val="22"/>
          <w:szCs w:val="22"/>
          <w:lang w:val="fr-FR"/>
        </w:rPr>
        <w:t>techniques</w:t>
      </w:r>
      <w:r w:rsidR="00A83013">
        <w:rPr>
          <w:rFonts w:eastAsia="MS Mincho"/>
          <w:sz w:val="22"/>
          <w:szCs w:val="22"/>
          <w:lang w:val="fr-FR"/>
        </w:rPr>
        <w:t xml:space="preserve"> autrichiennes</w:t>
      </w:r>
      <w:r w:rsidR="007717E4" w:rsidRPr="00EF0A79">
        <w:rPr>
          <w:rFonts w:eastAsia="MS Mincho"/>
          <w:sz w:val="22"/>
          <w:szCs w:val="22"/>
          <w:lang w:val="fr-FR"/>
        </w:rPr>
        <w:t xml:space="preserve">, </w:t>
      </w:r>
      <w:r w:rsidR="00E24F1B">
        <w:rPr>
          <w:rFonts w:eastAsia="MS Mincho"/>
          <w:sz w:val="22"/>
          <w:szCs w:val="22"/>
          <w:lang w:val="fr-FR"/>
        </w:rPr>
        <w:t xml:space="preserve">mais </w:t>
      </w:r>
      <w:r w:rsidR="00A83013">
        <w:rPr>
          <w:rFonts w:eastAsia="MS Mincho"/>
          <w:sz w:val="22"/>
          <w:szCs w:val="22"/>
          <w:lang w:val="fr-FR"/>
        </w:rPr>
        <w:t xml:space="preserve">utilisant des méthodes </w:t>
      </w:r>
      <w:r w:rsidR="007717E4" w:rsidRPr="00EF0A79">
        <w:rPr>
          <w:rFonts w:eastAsia="MS Mincho"/>
          <w:sz w:val="22"/>
          <w:szCs w:val="22"/>
          <w:lang w:val="fr-FR"/>
        </w:rPr>
        <w:t>‘</w:t>
      </w:r>
      <w:r w:rsidR="00A83013">
        <w:rPr>
          <w:rFonts w:eastAsia="MS Mincho"/>
          <w:sz w:val="22"/>
          <w:szCs w:val="22"/>
          <w:lang w:val="fr-FR"/>
        </w:rPr>
        <w:t>d</w:t>
      </w:r>
      <w:r w:rsidR="00E24F1B">
        <w:rPr>
          <w:rFonts w:eastAsia="MS Mincho"/>
          <w:sz w:val="22"/>
          <w:szCs w:val="22"/>
          <w:lang w:val="fr-FR"/>
        </w:rPr>
        <w:t>’élevage à la main caractérisé</w:t>
      </w:r>
      <w:r w:rsidR="0061664A">
        <w:rPr>
          <w:rFonts w:eastAsia="MS Mincho"/>
          <w:sz w:val="22"/>
          <w:szCs w:val="22"/>
          <w:lang w:val="fr-FR"/>
        </w:rPr>
        <w:t>es</w:t>
      </w:r>
      <w:r w:rsidR="007717E4" w:rsidRPr="00EF0A79">
        <w:rPr>
          <w:rFonts w:eastAsia="MS Mincho"/>
          <w:sz w:val="22"/>
          <w:szCs w:val="22"/>
          <w:lang w:val="fr-FR"/>
        </w:rPr>
        <w:t>’</w:t>
      </w:r>
      <w:r w:rsidR="00252F25" w:rsidRPr="00EF0A79">
        <w:rPr>
          <w:rFonts w:eastAsia="MS Mincho"/>
          <w:sz w:val="22"/>
          <w:szCs w:val="22"/>
          <w:lang w:val="fr-FR"/>
        </w:rPr>
        <w:t xml:space="preserve"> </w:t>
      </w:r>
      <w:r w:rsidR="00A83013">
        <w:rPr>
          <w:rFonts w:eastAsia="MS Mincho"/>
          <w:sz w:val="22"/>
          <w:szCs w:val="22"/>
          <w:lang w:val="fr-FR"/>
        </w:rPr>
        <w:t>par une plus grande équipe de ‘</w:t>
      </w:r>
      <w:r w:rsidR="00252F25" w:rsidRPr="00EF0A79">
        <w:rPr>
          <w:rFonts w:eastAsia="MS Mincho"/>
          <w:sz w:val="22"/>
          <w:szCs w:val="22"/>
          <w:lang w:val="fr-FR"/>
        </w:rPr>
        <w:t>parents</w:t>
      </w:r>
      <w:r w:rsidR="00994A30" w:rsidRPr="00EF0A79">
        <w:rPr>
          <w:rFonts w:eastAsia="MS Mincho"/>
          <w:sz w:val="22"/>
          <w:szCs w:val="22"/>
          <w:lang w:val="fr-FR"/>
        </w:rPr>
        <w:t xml:space="preserve"> </w:t>
      </w:r>
      <w:r w:rsidR="00A83013">
        <w:rPr>
          <w:rFonts w:eastAsia="MS Mincho"/>
          <w:sz w:val="22"/>
          <w:szCs w:val="22"/>
          <w:lang w:val="fr-FR"/>
        </w:rPr>
        <w:t>adoptifs’ portant</w:t>
      </w:r>
      <w:r w:rsidR="0061664A">
        <w:rPr>
          <w:rFonts w:eastAsia="MS Mincho"/>
          <w:sz w:val="22"/>
          <w:szCs w:val="22"/>
          <w:lang w:val="fr-FR"/>
        </w:rPr>
        <w:t xml:space="preserve"> des habits et un casque</w:t>
      </w:r>
      <w:r w:rsidR="00A83013">
        <w:rPr>
          <w:rFonts w:eastAsia="MS Mincho"/>
          <w:sz w:val="22"/>
          <w:szCs w:val="22"/>
          <w:lang w:val="fr-FR"/>
        </w:rPr>
        <w:t xml:space="preserve"> caractéristiques</w:t>
      </w:r>
      <w:r w:rsidR="007717E4" w:rsidRPr="00EF0A79">
        <w:rPr>
          <w:rFonts w:eastAsia="MS Mincho"/>
          <w:sz w:val="22"/>
          <w:szCs w:val="22"/>
          <w:lang w:val="fr-FR"/>
        </w:rPr>
        <w:t xml:space="preserve">. </w:t>
      </w:r>
      <w:r w:rsidR="00A83013" w:rsidRPr="00A83013">
        <w:rPr>
          <w:rFonts w:eastAsia="MS Mincho"/>
          <w:sz w:val="22"/>
          <w:szCs w:val="22"/>
          <w:lang w:val="fr-FR"/>
        </w:rPr>
        <w:t>Bien qu’un plus grand pourcentage d’</w:t>
      </w:r>
      <w:r w:rsidR="00375AA5" w:rsidRPr="00A83013">
        <w:rPr>
          <w:rFonts w:eastAsia="MS Mincho"/>
          <w:sz w:val="22"/>
          <w:szCs w:val="22"/>
          <w:lang w:val="fr-FR"/>
        </w:rPr>
        <w:t>oiseaux</w:t>
      </w:r>
      <w:r w:rsidR="00162A87" w:rsidRPr="00A83013">
        <w:rPr>
          <w:rFonts w:eastAsia="MS Mincho"/>
          <w:sz w:val="22"/>
          <w:szCs w:val="22"/>
          <w:lang w:val="fr-FR"/>
        </w:rPr>
        <w:t xml:space="preserve"> </w:t>
      </w:r>
      <w:r w:rsidR="00A83013" w:rsidRPr="00A83013">
        <w:rPr>
          <w:rFonts w:eastAsia="MS Mincho"/>
          <w:sz w:val="22"/>
          <w:szCs w:val="22"/>
          <w:lang w:val="fr-FR"/>
        </w:rPr>
        <w:t>ait été perdu qu’</w:t>
      </w:r>
      <w:r w:rsidR="0007619A" w:rsidRPr="00A83013">
        <w:rPr>
          <w:rFonts w:eastAsia="MS Mincho"/>
          <w:sz w:val="22"/>
          <w:szCs w:val="22"/>
          <w:lang w:val="fr-FR"/>
        </w:rPr>
        <w:t xml:space="preserve">en </w:t>
      </w:r>
      <w:r w:rsidR="006326D9" w:rsidRPr="00A83013">
        <w:rPr>
          <w:rFonts w:eastAsia="MS Mincho"/>
          <w:sz w:val="22"/>
          <w:szCs w:val="22"/>
          <w:lang w:val="fr-FR"/>
        </w:rPr>
        <w:t>Autriche</w:t>
      </w:r>
      <w:r w:rsidR="0061664A">
        <w:rPr>
          <w:rFonts w:eastAsia="MS Mincho"/>
          <w:sz w:val="22"/>
          <w:szCs w:val="22"/>
          <w:lang w:val="fr-FR"/>
        </w:rPr>
        <w:t xml:space="preserve">, ce projet </w:t>
      </w:r>
      <w:r w:rsidR="00A83013">
        <w:rPr>
          <w:rFonts w:eastAsia="MS Mincho"/>
          <w:sz w:val="22"/>
          <w:szCs w:val="22"/>
          <w:lang w:val="fr-FR"/>
        </w:rPr>
        <w:t xml:space="preserve">a finalement réussi à établir une </w:t>
      </w:r>
      <w:r w:rsidR="00162A87" w:rsidRPr="00A83013">
        <w:rPr>
          <w:rFonts w:eastAsia="MS Mincho"/>
          <w:sz w:val="22"/>
          <w:szCs w:val="22"/>
          <w:lang w:val="fr-FR"/>
        </w:rPr>
        <w:t>population</w:t>
      </w:r>
      <w:r w:rsidR="00A83013">
        <w:rPr>
          <w:rFonts w:eastAsia="MS Mincho"/>
          <w:sz w:val="22"/>
          <w:szCs w:val="22"/>
          <w:lang w:val="fr-FR"/>
        </w:rPr>
        <w:t xml:space="preserve"> essentiellement sédentaire</w:t>
      </w:r>
      <w:r w:rsidR="00162A87" w:rsidRPr="00A83013">
        <w:rPr>
          <w:rFonts w:eastAsia="MS Mincho"/>
          <w:sz w:val="22"/>
          <w:szCs w:val="22"/>
          <w:lang w:val="fr-FR"/>
        </w:rPr>
        <w:t xml:space="preserve">. </w:t>
      </w:r>
      <w:r w:rsidR="00A83013" w:rsidRPr="00A83013">
        <w:rPr>
          <w:rFonts w:eastAsia="MS Mincho"/>
          <w:sz w:val="22"/>
          <w:szCs w:val="22"/>
          <w:lang w:val="fr-FR"/>
        </w:rPr>
        <w:t xml:space="preserve">Il existe maintenant une colonie </w:t>
      </w:r>
      <w:r w:rsidR="00A83013">
        <w:rPr>
          <w:rFonts w:eastAsia="MS Mincho"/>
          <w:sz w:val="22"/>
          <w:szCs w:val="22"/>
          <w:lang w:val="fr-FR"/>
        </w:rPr>
        <w:t>indépenda</w:t>
      </w:r>
      <w:r w:rsidR="00162A87" w:rsidRPr="00A83013">
        <w:rPr>
          <w:rFonts w:eastAsia="MS Mincho"/>
          <w:sz w:val="22"/>
          <w:szCs w:val="22"/>
          <w:lang w:val="fr-FR"/>
        </w:rPr>
        <w:t>nt</w:t>
      </w:r>
      <w:r w:rsidR="00A83013">
        <w:rPr>
          <w:rFonts w:eastAsia="MS Mincho"/>
          <w:sz w:val="22"/>
          <w:szCs w:val="22"/>
          <w:lang w:val="fr-FR"/>
        </w:rPr>
        <w:t>e</w:t>
      </w:r>
      <w:r w:rsidR="00162A87" w:rsidRPr="00A83013">
        <w:rPr>
          <w:rFonts w:eastAsia="MS Mincho"/>
          <w:sz w:val="22"/>
          <w:szCs w:val="22"/>
          <w:lang w:val="fr-FR"/>
        </w:rPr>
        <w:t xml:space="preserve"> </w:t>
      </w:r>
      <w:r w:rsidR="00252F25" w:rsidRPr="00A83013">
        <w:rPr>
          <w:rFonts w:eastAsia="MS Mincho"/>
          <w:sz w:val="22"/>
          <w:szCs w:val="22"/>
          <w:lang w:val="fr-FR"/>
        </w:rPr>
        <w:t>non-</w:t>
      </w:r>
      <w:r w:rsidR="0021120C" w:rsidRPr="00A83013">
        <w:rPr>
          <w:rFonts w:eastAsia="MS Mincho"/>
          <w:sz w:val="22"/>
          <w:szCs w:val="22"/>
          <w:lang w:val="fr-FR"/>
        </w:rPr>
        <w:t>migratrice</w:t>
      </w:r>
      <w:r w:rsidR="00A83013">
        <w:rPr>
          <w:rFonts w:eastAsia="MS Mincho"/>
          <w:sz w:val="22"/>
          <w:szCs w:val="22"/>
          <w:lang w:val="fr-FR"/>
        </w:rPr>
        <w:t xml:space="preserve"> de </w:t>
      </w:r>
      <w:r w:rsidR="00252F25" w:rsidRPr="00A83013">
        <w:rPr>
          <w:rFonts w:eastAsia="MS Mincho"/>
          <w:sz w:val="22"/>
          <w:szCs w:val="22"/>
          <w:lang w:val="fr-FR"/>
        </w:rPr>
        <w:t xml:space="preserve">14 </w:t>
      </w:r>
      <w:r w:rsidR="000A72A8" w:rsidRPr="00A83013">
        <w:rPr>
          <w:rFonts w:eastAsia="MS Mincho"/>
          <w:sz w:val="22"/>
          <w:szCs w:val="22"/>
          <w:lang w:val="fr-FR"/>
        </w:rPr>
        <w:t>couples reproducteurs</w:t>
      </w:r>
      <w:r w:rsidR="00252F25" w:rsidRPr="00A83013">
        <w:rPr>
          <w:rFonts w:eastAsia="MS Mincho"/>
          <w:sz w:val="22"/>
          <w:szCs w:val="22"/>
          <w:lang w:val="fr-FR"/>
        </w:rPr>
        <w:t xml:space="preserve"> </w:t>
      </w:r>
      <w:r w:rsidR="00A83013">
        <w:rPr>
          <w:rFonts w:eastAsia="MS Mincho"/>
          <w:sz w:val="22"/>
          <w:szCs w:val="22"/>
          <w:lang w:val="fr-FR"/>
        </w:rPr>
        <w:t>qui e</w:t>
      </w:r>
      <w:r w:rsidR="003B3F5B">
        <w:rPr>
          <w:rFonts w:eastAsia="MS Mincho"/>
          <w:sz w:val="22"/>
          <w:szCs w:val="22"/>
          <w:lang w:val="fr-FR"/>
        </w:rPr>
        <w:t>st en t</w:t>
      </w:r>
      <w:r w:rsidR="00511DB7">
        <w:rPr>
          <w:rFonts w:eastAsia="MS Mincho"/>
          <w:sz w:val="22"/>
          <w:szCs w:val="22"/>
          <w:lang w:val="fr-FR"/>
        </w:rPr>
        <w:t>rain de bien s’établir</w:t>
      </w:r>
      <w:r w:rsidR="00A83013">
        <w:rPr>
          <w:rFonts w:eastAsia="MS Mincho"/>
          <w:sz w:val="22"/>
          <w:szCs w:val="22"/>
          <w:lang w:val="fr-FR"/>
        </w:rPr>
        <w:t xml:space="preserve"> dans la région, principalement</w:t>
      </w:r>
      <w:r w:rsidR="0061664A">
        <w:rPr>
          <w:rFonts w:eastAsia="MS Mincho"/>
          <w:sz w:val="22"/>
          <w:szCs w:val="22"/>
          <w:lang w:val="fr-FR"/>
        </w:rPr>
        <w:t xml:space="preserve"> dans un endroit qui se trouve </w:t>
      </w:r>
      <w:r w:rsidR="00511DB7">
        <w:rPr>
          <w:rFonts w:eastAsia="MS Mincho"/>
          <w:sz w:val="22"/>
          <w:szCs w:val="22"/>
          <w:lang w:val="fr-FR"/>
        </w:rPr>
        <w:t xml:space="preserve">à moins de </w:t>
      </w:r>
      <w:r w:rsidR="00A83013">
        <w:rPr>
          <w:rFonts w:eastAsia="MS Mincho"/>
          <w:sz w:val="22"/>
          <w:szCs w:val="22"/>
          <w:lang w:val="fr-FR"/>
        </w:rPr>
        <w:t>40</w:t>
      </w:r>
      <w:r w:rsidR="00511DB7">
        <w:rPr>
          <w:rFonts w:eastAsia="MS Mincho"/>
          <w:sz w:val="22"/>
          <w:szCs w:val="22"/>
          <w:lang w:val="fr-FR"/>
        </w:rPr>
        <w:t xml:space="preserve"> km du site où les oiseaux ont été relâchés</w:t>
      </w:r>
      <w:r w:rsidR="00162A87" w:rsidRPr="00A83013">
        <w:rPr>
          <w:rFonts w:eastAsia="MS Mincho"/>
          <w:sz w:val="22"/>
          <w:szCs w:val="22"/>
          <w:lang w:val="fr-FR"/>
        </w:rPr>
        <w:t xml:space="preserve">. </w:t>
      </w:r>
      <w:r w:rsidR="00A83013" w:rsidRPr="00A83013">
        <w:rPr>
          <w:rFonts w:eastAsia="MS Mincho"/>
          <w:sz w:val="22"/>
          <w:szCs w:val="22"/>
          <w:lang w:val="fr-FR"/>
        </w:rPr>
        <w:t>L</w:t>
      </w:r>
      <w:r w:rsidR="007717E4" w:rsidRPr="00A83013">
        <w:rPr>
          <w:rFonts w:eastAsia="MS Mincho"/>
          <w:sz w:val="22"/>
          <w:szCs w:val="22"/>
          <w:lang w:val="fr-FR"/>
        </w:rPr>
        <w:t xml:space="preserve">e </w:t>
      </w:r>
      <w:r w:rsidR="00F5586F" w:rsidRPr="00A83013">
        <w:rPr>
          <w:rFonts w:eastAsia="MS Mincho"/>
          <w:sz w:val="22"/>
          <w:szCs w:val="22"/>
          <w:lang w:val="fr-FR"/>
        </w:rPr>
        <w:t>projet</w:t>
      </w:r>
      <w:r w:rsidR="00511DB7">
        <w:rPr>
          <w:rFonts w:eastAsia="MS Mincho"/>
          <w:sz w:val="22"/>
          <w:szCs w:val="22"/>
          <w:lang w:val="fr-FR"/>
        </w:rPr>
        <w:t xml:space="preserve"> se poursuit </w:t>
      </w:r>
      <w:r w:rsidR="00A83013">
        <w:rPr>
          <w:rFonts w:eastAsia="MS Mincho"/>
          <w:sz w:val="22"/>
          <w:szCs w:val="22"/>
          <w:lang w:val="fr-FR"/>
        </w:rPr>
        <w:t xml:space="preserve">actuellement par une </w:t>
      </w:r>
      <w:r w:rsidR="0082751C" w:rsidRPr="00A83013">
        <w:rPr>
          <w:rFonts w:eastAsia="MS Mincho"/>
          <w:sz w:val="22"/>
          <w:szCs w:val="22"/>
          <w:lang w:val="fr-FR"/>
        </w:rPr>
        <w:t>surveillance</w:t>
      </w:r>
      <w:r w:rsidR="0012637C" w:rsidRPr="00A83013">
        <w:rPr>
          <w:rFonts w:eastAsia="MS Mincho"/>
          <w:sz w:val="22"/>
          <w:szCs w:val="22"/>
          <w:lang w:val="fr-FR"/>
        </w:rPr>
        <w:t xml:space="preserve"> </w:t>
      </w:r>
      <w:r w:rsidR="00A83013">
        <w:rPr>
          <w:rFonts w:eastAsia="MS Mincho"/>
          <w:sz w:val="22"/>
          <w:szCs w:val="22"/>
          <w:lang w:val="fr-FR"/>
        </w:rPr>
        <w:t>de faible ni</w:t>
      </w:r>
      <w:r w:rsidR="00364DA0">
        <w:rPr>
          <w:rFonts w:eastAsia="MS Mincho"/>
          <w:sz w:val="22"/>
          <w:szCs w:val="22"/>
          <w:lang w:val="fr-FR"/>
        </w:rPr>
        <w:t>v</w:t>
      </w:r>
      <w:r w:rsidR="00511DB7">
        <w:rPr>
          <w:rFonts w:eastAsia="MS Mincho"/>
          <w:sz w:val="22"/>
          <w:szCs w:val="22"/>
          <w:lang w:val="fr-FR"/>
        </w:rPr>
        <w:t xml:space="preserve">eau, non intensive, bien que des activités supplémentaires aient été menées </w:t>
      </w:r>
      <w:r w:rsidR="00364DA0">
        <w:rPr>
          <w:rFonts w:eastAsia="MS Mincho"/>
          <w:sz w:val="22"/>
          <w:szCs w:val="22"/>
          <w:lang w:val="fr-FR"/>
        </w:rPr>
        <w:t>chaque année</w:t>
      </w:r>
      <w:r w:rsidR="007717E4" w:rsidRPr="00A83013">
        <w:rPr>
          <w:rFonts w:eastAsia="MS Mincho"/>
          <w:sz w:val="22"/>
          <w:szCs w:val="22"/>
          <w:lang w:val="fr-FR"/>
        </w:rPr>
        <w:t>.</w:t>
      </w:r>
      <w:r w:rsidRPr="00A83013">
        <w:rPr>
          <w:rFonts w:eastAsia="MS Mincho"/>
          <w:sz w:val="22"/>
          <w:szCs w:val="22"/>
          <w:lang w:val="fr-FR"/>
        </w:rPr>
        <w:t xml:space="preserve"> </w:t>
      </w:r>
      <w:r w:rsidR="00364DA0" w:rsidRPr="00364DA0">
        <w:rPr>
          <w:rFonts w:eastAsia="MS Mincho"/>
          <w:sz w:val="22"/>
          <w:szCs w:val="22"/>
          <w:lang w:val="fr-FR"/>
        </w:rPr>
        <w:t>Des problè</w:t>
      </w:r>
      <w:r w:rsidR="00252F25" w:rsidRPr="00364DA0">
        <w:rPr>
          <w:rFonts w:eastAsia="MS Mincho"/>
          <w:sz w:val="22"/>
          <w:szCs w:val="22"/>
          <w:lang w:val="fr-FR"/>
        </w:rPr>
        <w:t>m</w:t>
      </w:r>
      <w:r w:rsidR="00364DA0" w:rsidRPr="00364DA0">
        <w:rPr>
          <w:rFonts w:eastAsia="MS Mincho"/>
          <w:sz w:val="22"/>
          <w:szCs w:val="22"/>
          <w:lang w:val="fr-FR"/>
        </w:rPr>
        <w:t>es d’électrocution (causés par une mauvaise conception des pylônes</w:t>
      </w:r>
      <w:r w:rsidR="00252F25" w:rsidRPr="00364DA0">
        <w:rPr>
          <w:rFonts w:eastAsia="MS Mincho"/>
          <w:sz w:val="22"/>
          <w:szCs w:val="22"/>
          <w:lang w:val="fr-FR"/>
        </w:rPr>
        <w:t>)</w:t>
      </w:r>
      <w:r w:rsidR="002E7D4F" w:rsidRPr="00364DA0">
        <w:rPr>
          <w:rFonts w:eastAsia="MS Mincho"/>
          <w:sz w:val="22"/>
          <w:szCs w:val="22"/>
          <w:lang w:val="fr-FR"/>
        </w:rPr>
        <w:t>,</w:t>
      </w:r>
      <w:r w:rsidR="00252F25" w:rsidRPr="00364DA0">
        <w:rPr>
          <w:rFonts w:eastAsia="MS Mincho"/>
          <w:sz w:val="22"/>
          <w:szCs w:val="22"/>
          <w:lang w:val="fr-FR"/>
        </w:rPr>
        <w:t xml:space="preserve"> </w:t>
      </w:r>
      <w:r w:rsidR="00364DA0" w:rsidRPr="00364DA0">
        <w:rPr>
          <w:rFonts w:eastAsia="MS Mincho"/>
          <w:sz w:val="22"/>
          <w:szCs w:val="22"/>
          <w:lang w:val="fr-FR"/>
        </w:rPr>
        <w:t>une dispersion plus large, une p</w:t>
      </w:r>
      <w:r w:rsidR="00364DA0">
        <w:rPr>
          <w:rFonts w:eastAsia="MS Mincho"/>
          <w:sz w:val="22"/>
          <w:szCs w:val="22"/>
          <w:lang w:val="fr-FR"/>
        </w:rPr>
        <w:t>ré</w:t>
      </w:r>
      <w:r w:rsidR="00511DB7">
        <w:rPr>
          <w:rFonts w:eastAsia="MS Mincho"/>
          <w:sz w:val="22"/>
          <w:szCs w:val="22"/>
          <w:lang w:val="fr-FR"/>
        </w:rPr>
        <w:t>dation des nids par les rat</w:t>
      </w:r>
      <w:r w:rsidR="00F877D3">
        <w:rPr>
          <w:rFonts w:eastAsia="MS Mincho"/>
          <w:sz w:val="22"/>
          <w:szCs w:val="22"/>
          <w:lang w:val="fr-FR"/>
        </w:rPr>
        <w:t>s, ainsi que d’autres pertes ont été géré</w:t>
      </w:r>
      <w:r w:rsidR="00364DA0" w:rsidRPr="00364DA0">
        <w:rPr>
          <w:rFonts w:eastAsia="MS Mincho"/>
          <w:sz w:val="22"/>
          <w:szCs w:val="22"/>
          <w:lang w:val="fr-FR"/>
        </w:rPr>
        <w:t>s dans d</w:t>
      </w:r>
      <w:r w:rsidR="001F21A1">
        <w:rPr>
          <w:rFonts w:eastAsia="MS Mincho"/>
          <w:sz w:val="22"/>
          <w:szCs w:val="22"/>
          <w:lang w:val="fr-FR"/>
        </w:rPr>
        <w:t>es endroit</w:t>
      </w:r>
      <w:r w:rsidR="00364DA0">
        <w:rPr>
          <w:rFonts w:eastAsia="MS Mincho"/>
          <w:sz w:val="22"/>
          <w:szCs w:val="22"/>
          <w:lang w:val="fr-FR"/>
        </w:rPr>
        <w:t>s spécifiq</w:t>
      </w:r>
      <w:r w:rsidR="001F21A1">
        <w:rPr>
          <w:rFonts w:eastAsia="MS Mincho"/>
          <w:sz w:val="22"/>
          <w:szCs w:val="22"/>
          <w:lang w:val="fr-FR"/>
        </w:rPr>
        <w:t>ues</w:t>
      </w:r>
      <w:r w:rsidR="00511DB7">
        <w:rPr>
          <w:rFonts w:eastAsia="MS Mincho"/>
          <w:sz w:val="22"/>
          <w:szCs w:val="22"/>
          <w:lang w:val="fr-FR"/>
        </w:rPr>
        <w:t xml:space="preserve"> et </w:t>
      </w:r>
      <w:r w:rsidR="001F21A1">
        <w:rPr>
          <w:rFonts w:eastAsia="MS Mincho"/>
          <w:sz w:val="22"/>
          <w:szCs w:val="22"/>
          <w:lang w:val="fr-FR"/>
        </w:rPr>
        <w:t xml:space="preserve">on pense </w:t>
      </w:r>
      <w:r w:rsidR="00511DB7">
        <w:rPr>
          <w:rFonts w:eastAsia="MS Mincho"/>
          <w:sz w:val="22"/>
          <w:szCs w:val="22"/>
          <w:lang w:val="fr-FR"/>
        </w:rPr>
        <w:t xml:space="preserve">que </w:t>
      </w:r>
      <w:r w:rsidR="00364DA0">
        <w:rPr>
          <w:rFonts w:eastAsia="MS Mincho"/>
          <w:sz w:val="22"/>
          <w:szCs w:val="22"/>
          <w:lang w:val="fr-FR"/>
        </w:rPr>
        <w:t xml:space="preserve">les </w:t>
      </w:r>
      <w:r w:rsidR="00375AA5" w:rsidRPr="00364DA0">
        <w:rPr>
          <w:rFonts w:eastAsia="MS Mincho"/>
          <w:sz w:val="22"/>
          <w:szCs w:val="22"/>
          <w:lang w:val="fr-FR"/>
        </w:rPr>
        <w:t>oiseaux</w:t>
      </w:r>
      <w:r w:rsidR="00630C69" w:rsidRPr="00364DA0">
        <w:rPr>
          <w:rFonts w:eastAsia="MS Mincho"/>
          <w:sz w:val="22"/>
          <w:szCs w:val="22"/>
          <w:lang w:val="fr-FR"/>
        </w:rPr>
        <w:t xml:space="preserve"> </w:t>
      </w:r>
      <w:r w:rsidR="00511DB7">
        <w:rPr>
          <w:rFonts w:eastAsia="MS Mincho"/>
          <w:sz w:val="22"/>
          <w:szCs w:val="22"/>
          <w:lang w:val="fr-FR"/>
        </w:rPr>
        <w:t>seron</w:t>
      </w:r>
      <w:r w:rsidR="00364DA0">
        <w:rPr>
          <w:rFonts w:eastAsia="MS Mincho"/>
          <w:sz w:val="22"/>
          <w:szCs w:val="22"/>
          <w:lang w:val="fr-FR"/>
        </w:rPr>
        <w:t>t bie</w:t>
      </w:r>
      <w:r w:rsidR="00511DB7">
        <w:rPr>
          <w:rFonts w:eastAsia="MS Mincho"/>
          <w:sz w:val="22"/>
          <w:szCs w:val="22"/>
          <w:lang w:val="fr-FR"/>
        </w:rPr>
        <w:t>ntôt auto-suffisants</w:t>
      </w:r>
      <w:r w:rsidR="00630C69" w:rsidRPr="00364DA0">
        <w:rPr>
          <w:rFonts w:eastAsia="MS Mincho"/>
          <w:sz w:val="22"/>
          <w:szCs w:val="22"/>
          <w:lang w:val="fr-FR"/>
        </w:rPr>
        <w:t>.</w:t>
      </w:r>
    </w:p>
    <w:p w14:paraId="7AB2EE64" w14:textId="77777777" w:rsidR="00244994" w:rsidRPr="00364DA0" w:rsidRDefault="00244994" w:rsidP="00244994">
      <w:pPr>
        <w:jc w:val="both"/>
        <w:rPr>
          <w:rFonts w:eastAsia="MS Mincho"/>
          <w:sz w:val="22"/>
          <w:szCs w:val="22"/>
          <w:lang w:val="fr-FR"/>
        </w:rPr>
      </w:pPr>
    </w:p>
    <w:p w14:paraId="3D707621" w14:textId="02432731" w:rsidR="00244994" w:rsidRPr="00242BC2" w:rsidRDefault="00244994" w:rsidP="00244994">
      <w:pPr>
        <w:jc w:val="both"/>
        <w:rPr>
          <w:sz w:val="22"/>
          <w:szCs w:val="22"/>
          <w:lang w:val="fr-FR"/>
        </w:rPr>
      </w:pPr>
      <w:r w:rsidRPr="004C6E0F">
        <w:rPr>
          <w:rFonts w:eastAsia="MS Mincho"/>
          <w:b/>
          <w:sz w:val="22"/>
          <w:szCs w:val="22"/>
          <w:lang w:val="fr-FR"/>
        </w:rPr>
        <w:t>5.2</w:t>
      </w:r>
      <w:r w:rsidR="00B40025">
        <w:rPr>
          <w:rFonts w:eastAsia="MS Mincho"/>
          <w:b/>
          <w:sz w:val="22"/>
          <w:szCs w:val="22"/>
          <w:lang w:val="fr-FR"/>
        </w:rPr>
        <w:t>.</w:t>
      </w:r>
      <w:r w:rsidRPr="004C6E0F">
        <w:rPr>
          <w:rFonts w:eastAsia="MS Mincho"/>
          <w:b/>
          <w:sz w:val="22"/>
          <w:szCs w:val="22"/>
          <w:lang w:val="fr-FR"/>
        </w:rPr>
        <w:t xml:space="preserve"> </w:t>
      </w:r>
      <w:r w:rsidR="00364DA0" w:rsidRPr="004C6E0F">
        <w:rPr>
          <w:sz w:val="22"/>
          <w:szCs w:val="22"/>
          <w:lang w:val="fr-FR"/>
        </w:rPr>
        <w:t>Le projet europée</w:t>
      </w:r>
      <w:r w:rsidRPr="004C6E0F">
        <w:rPr>
          <w:sz w:val="22"/>
          <w:szCs w:val="22"/>
          <w:lang w:val="fr-FR"/>
        </w:rPr>
        <w:t xml:space="preserve">n </w:t>
      </w:r>
      <w:r w:rsidR="00D027E4" w:rsidRPr="004C6E0F">
        <w:rPr>
          <w:sz w:val="22"/>
          <w:szCs w:val="22"/>
          <w:lang w:val="fr-FR"/>
        </w:rPr>
        <w:t xml:space="preserve">EU </w:t>
      </w:r>
      <w:r w:rsidRPr="004C6E0F">
        <w:rPr>
          <w:sz w:val="22"/>
          <w:szCs w:val="22"/>
          <w:lang w:val="fr-FR"/>
        </w:rPr>
        <w:t>LIFE+ (</w:t>
      </w:r>
      <w:r w:rsidRPr="004C6E0F">
        <w:rPr>
          <w:color w:val="000000"/>
          <w:sz w:val="22"/>
          <w:szCs w:val="22"/>
          <w:lang w:val="fr-FR"/>
        </w:rPr>
        <w:t>LIFE+12-BIO_AT_000143</w:t>
      </w:r>
      <w:r w:rsidRPr="004C6E0F">
        <w:rPr>
          <w:sz w:val="22"/>
          <w:szCs w:val="22"/>
          <w:lang w:val="fr-FR"/>
        </w:rPr>
        <w:t xml:space="preserve">) </w:t>
      </w:r>
      <w:r w:rsidR="00F877D3">
        <w:rPr>
          <w:sz w:val="22"/>
          <w:szCs w:val="22"/>
          <w:lang w:val="fr-FR"/>
        </w:rPr>
        <w:t xml:space="preserve">a été mis en place sur la base </w:t>
      </w:r>
      <w:r w:rsidR="004C6E0F">
        <w:rPr>
          <w:sz w:val="22"/>
          <w:szCs w:val="22"/>
          <w:lang w:val="fr-FR"/>
        </w:rPr>
        <w:t>d’une étude de faisabilité de</w:t>
      </w:r>
      <w:r w:rsidR="004C6E0F" w:rsidRPr="004C6E0F">
        <w:rPr>
          <w:sz w:val="22"/>
          <w:szCs w:val="22"/>
          <w:lang w:val="fr-FR"/>
        </w:rPr>
        <w:t xml:space="preserve"> </w:t>
      </w:r>
      <w:r w:rsidRPr="004C6E0F">
        <w:rPr>
          <w:sz w:val="22"/>
          <w:szCs w:val="22"/>
          <w:lang w:val="fr-FR"/>
        </w:rPr>
        <w:t>12</w:t>
      </w:r>
      <w:r w:rsidR="004C6E0F">
        <w:rPr>
          <w:sz w:val="22"/>
          <w:szCs w:val="22"/>
          <w:lang w:val="fr-FR"/>
        </w:rPr>
        <w:t xml:space="preserve"> ans qui a inst</w:t>
      </w:r>
      <w:r w:rsidR="001F21A1">
        <w:rPr>
          <w:sz w:val="22"/>
          <w:szCs w:val="22"/>
          <w:lang w:val="fr-FR"/>
        </w:rPr>
        <w:t>all</w:t>
      </w:r>
      <w:r w:rsidR="004C6E0F">
        <w:rPr>
          <w:sz w:val="22"/>
          <w:szCs w:val="22"/>
          <w:lang w:val="fr-FR"/>
        </w:rPr>
        <w:t xml:space="preserve">é une petite colonie reproductrice </w:t>
      </w:r>
      <w:r w:rsidR="0021120C" w:rsidRPr="004C6E0F">
        <w:rPr>
          <w:sz w:val="22"/>
          <w:szCs w:val="22"/>
          <w:lang w:val="fr-FR"/>
        </w:rPr>
        <w:t>migratrice</w:t>
      </w:r>
      <w:r w:rsidRPr="004C6E0F">
        <w:rPr>
          <w:sz w:val="22"/>
          <w:szCs w:val="22"/>
          <w:lang w:val="fr-FR"/>
        </w:rPr>
        <w:t xml:space="preserve"> </w:t>
      </w:r>
      <w:r w:rsidR="0007619A" w:rsidRPr="004C6E0F">
        <w:rPr>
          <w:sz w:val="22"/>
          <w:szCs w:val="22"/>
          <w:lang w:val="fr-FR"/>
        </w:rPr>
        <w:t xml:space="preserve">en </w:t>
      </w:r>
      <w:r w:rsidR="006326D9" w:rsidRPr="004C6E0F">
        <w:rPr>
          <w:sz w:val="22"/>
          <w:szCs w:val="22"/>
          <w:lang w:val="fr-FR"/>
        </w:rPr>
        <w:t>Autriche</w:t>
      </w:r>
      <w:r w:rsidRPr="004C6E0F">
        <w:rPr>
          <w:sz w:val="22"/>
          <w:szCs w:val="22"/>
          <w:lang w:val="fr-FR"/>
        </w:rPr>
        <w:t xml:space="preserve">. </w:t>
      </w:r>
      <w:r w:rsidR="004C6E0F" w:rsidRPr="004C6E0F">
        <w:rPr>
          <w:sz w:val="22"/>
          <w:szCs w:val="22"/>
          <w:lang w:val="fr-FR"/>
        </w:rPr>
        <w:t xml:space="preserve">Depuis </w:t>
      </w:r>
      <w:r w:rsidRPr="004C6E0F">
        <w:rPr>
          <w:sz w:val="22"/>
          <w:szCs w:val="22"/>
          <w:lang w:val="fr-FR"/>
        </w:rPr>
        <w:t xml:space="preserve">2011, </w:t>
      </w:r>
      <w:r w:rsidR="00F877D3">
        <w:rPr>
          <w:sz w:val="22"/>
          <w:szCs w:val="22"/>
          <w:lang w:val="fr-FR"/>
        </w:rPr>
        <w:t>près de</w:t>
      </w:r>
      <w:r w:rsidR="004C6E0F" w:rsidRPr="004C6E0F">
        <w:rPr>
          <w:sz w:val="22"/>
          <w:szCs w:val="22"/>
          <w:lang w:val="fr-FR"/>
        </w:rPr>
        <w:t xml:space="preserve"> </w:t>
      </w:r>
      <w:r w:rsidR="004C6E0F">
        <w:rPr>
          <w:sz w:val="22"/>
          <w:szCs w:val="22"/>
          <w:lang w:val="fr-FR"/>
        </w:rPr>
        <w:t>30 </w:t>
      </w:r>
      <w:r w:rsidR="00375AA5" w:rsidRPr="004C6E0F">
        <w:rPr>
          <w:sz w:val="22"/>
          <w:szCs w:val="22"/>
          <w:lang w:val="fr-FR"/>
        </w:rPr>
        <w:t>oiseaux</w:t>
      </w:r>
      <w:r w:rsidRPr="004C6E0F">
        <w:rPr>
          <w:sz w:val="22"/>
          <w:szCs w:val="22"/>
          <w:lang w:val="fr-FR"/>
        </w:rPr>
        <w:t xml:space="preserve"> </w:t>
      </w:r>
      <w:r w:rsidR="004C6E0F">
        <w:rPr>
          <w:sz w:val="22"/>
          <w:szCs w:val="22"/>
          <w:lang w:val="fr-FR"/>
        </w:rPr>
        <w:t>migrent de façon indépendante ent</w:t>
      </w:r>
      <w:r w:rsidR="00F877D3">
        <w:rPr>
          <w:sz w:val="22"/>
          <w:szCs w:val="22"/>
          <w:lang w:val="fr-FR"/>
        </w:rPr>
        <w:t>re l</w:t>
      </w:r>
      <w:r w:rsidR="004C6E0F">
        <w:rPr>
          <w:sz w:val="22"/>
          <w:szCs w:val="22"/>
          <w:lang w:val="fr-FR"/>
        </w:rPr>
        <w:t xml:space="preserve">es </w:t>
      </w:r>
      <w:r w:rsidR="00375AA5" w:rsidRPr="004C6E0F">
        <w:rPr>
          <w:sz w:val="22"/>
          <w:szCs w:val="22"/>
          <w:lang w:val="fr-FR"/>
        </w:rPr>
        <w:t>sites de reproduction</w:t>
      </w:r>
      <w:r w:rsidRPr="004C6E0F">
        <w:rPr>
          <w:sz w:val="22"/>
          <w:szCs w:val="22"/>
          <w:lang w:val="fr-FR"/>
        </w:rPr>
        <w:t xml:space="preserve"> </w:t>
      </w:r>
      <w:r w:rsidR="004C6E0F">
        <w:rPr>
          <w:sz w:val="22"/>
          <w:szCs w:val="22"/>
          <w:lang w:val="fr-FR"/>
        </w:rPr>
        <w:t xml:space="preserve">au nord des </w:t>
      </w:r>
      <w:r w:rsidRPr="004C6E0F">
        <w:rPr>
          <w:sz w:val="22"/>
          <w:szCs w:val="22"/>
          <w:lang w:val="fr-FR"/>
        </w:rPr>
        <w:t>Alp</w:t>
      </w:r>
      <w:r w:rsidR="004C6E0F">
        <w:rPr>
          <w:sz w:val="22"/>
          <w:szCs w:val="22"/>
          <w:lang w:val="fr-FR"/>
        </w:rPr>
        <w:t>e</w:t>
      </w:r>
      <w:r w:rsidRPr="004C6E0F">
        <w:rPr>
          <w:sz w:val="22"/>
          <w:szCs w:val="22"/>
          <w:lang w:val="fr-FR"/>
        </w:rPr>
        <w:t xml:space="preserve">s </w:t>
      </w:r>
      <w:r w:rsidR="00EC34E9" w:rsidRPr="004C6E0F">
        <w:rPr>
          <w:sz w:val="22"/>
          <w:szCs w:val="22"/>
          <w:lang w:val="fr-FR"/>
        </w:rPr>
        <w:t xml:space="preserve">et </w:t>
      </w:r>
      <w:r w:rsidR="004C6E0F">
        <w:rPr>
          <w:sz w:val="22"/>
          <w:szCs w:val="22"/>
          <w:lang w:val="fr-FR"/>
        </w:rPr>
        <w:t>un site d’</w:t>
      </w:r>
      <w:r w:rsidR="00375AA5" w:rsidRPr="004C6E0F">
        <w:rPr>
          <w:sz w:val="22"/>
          <w:szCs w:val="22"/>
          <w:lang w:val="fr-FR"/>
        </w:rPr>
        <w:t>hivernage</w:t>
      </w:r>
      <w:r w:rsidR="00F877D3">
        <w:rPr>
          <w:sz w:val="22"/>
          <w:szCs w:val="22"/>
          <w:lang w:val="fr-FR"/>
        </w:rPr>
        <w:t xml:space="preserve"> au </w:t>
      </w:r>
      <w:r w:rsidR="00DE1299">
        <w:rPr>
          <w:sz w:val="22"/>
          <w:szCs w:val="22"/>
          <w:lang w:val="fr-FR"/>
        </w:rPr>
        <w:t>sud de la Tosca</w:t>
      </w:r>
      <w:r w:rsidR="004C6E0F">
        <w:rPr>
          <w:sz w:val="22"/>
          <w:szCs w:val="22"/>
          <w:lang w:val="fr-FR"/>
        </w:rPr>
        <w:t>ne</w:t>
      </w:r>
      <w:r w:rsidRPr="004C6E0F">
        <w:rPr>
          <w:sz w:val="22"/>
          <w:szCs w:val="22"/>
          <w:lang w:val="fr-FR"/>
        </w:rPr>
        <w:t xml:space="preserve"> </w:t>
      </w:r>
      <w:r w:rsidR="004C6E0F">
        <w:rPr>
          <w:sz w:val="22"/>
          <w:szCs w:val="22"/>
          <w:lang w:val="fr-FR"/>
        </w:rPr>
        <w:t>en Italie</w:t>
      </w:r>
      <w:r w:rsidRPr="004C6E0F">
        <w:rPr>
          <w:sz w:val="22"/>
          <w:szCs w:val="22"/>
          <w:lang w:val="fr-FR"/>
        </w:rPr>
        <w:t xml:space="preserve">. </w:t>
      </w:r>
      <w:r w:rsidR="004C6E0F">
        <w:rPr>
          <w:sz w:val="22"/>
          <w:szCs w:val="22"/>
          <w:lang w:val="fr-FR"/>
        </w:rPr>
        <w:t>Ils se reproduisent régulièrement et conduisent les juvé</w:t>
      </w:r>
      <w:r w:rsidRPr="004C6E0F">
        <w:rPr>
          <w:sz w:val="22"/>
          <w:szCs w:val="22"/>
          <w:lang w:val="fr-FR"/>
        </w:rPr>
        <w:t>niles</w:t>
      </w:r>
      <w:r w:rsidR="004C6E0F">
        <w:rPr>
          <w:sz w:val="22"/>
          <w:szCs w:val="22"/>
          <w:lang w:val="fr-FR"/>
        </w:rPr>
        <w:t xml:space="preserve"> dans la zone d’</w:t>
      </w:r>
      <w:r w:rsidR="00375AA5" w:rsidRPr="004C6E0F">
        <w:rPr>
          <w:sz w:val="22"/>
          <w:szCs w:val="22"/>
          <w:lang w:val="fr-FR"/>
        </w:rPr>
        <w:t>hivernage</w:t>
      </w:r>
      <w:r w:rsidR="001911AB">
        <w:rPr>
          <w:sz w:val="22"/>
          <w:szCs w:val="22"/>
          <w:lang w:val="fr-FR"/>
        </w:rPr>
        <w:t xml:space="preserve"> </w:t>
      </w:r>
      <w:r w:rsidR="004C6E0F">
        <w:rPr>
          <w:sz w:val="22"/>
          <w:szCs w:val="22"/>
          <w:lang w:val="fr-FR"/>
        </w:rPr>
        <w:t xml:space="preserve">sans aucune </w:t>
      </w:r>
      <w:r w:rsidR="00630C69" w:rsidRPr="004C6E0F">
        <w:rPr>
          <w:sz w:val="22"/>
          <w:szCs w:val="22"/>
          <w:lang w:val="fr-FR"/>
        </w:rPr>
        <w:t>intervention</w:t>
      </w:r>
      <w:r w:rsidR="0012637C" w:rsidRPr="004C6E0F">
        <w:rPr>
          <w:sz w:val="22"/>
          <w:szCs w:val="22"/>
          <w:lang w:val="fr-FR"/>
        </w:rPr>
        <w:t xml:space="preserve"> </w:t>
      </w:r>
      <w:r w:rsidR="004C6E0F">
        <w:rPr>
          <w:sz w:val="22"/>
          <w:szCs w:val="22"/>
          <w:lang w:val="fr-FR"/>
        </w:rPr>
        <w:t xml:space="preserve">humaine </w:t>
      </w:r>
      <w:r w:rsidR="001911AB">
        <w:rPr>
          <w:sz w:val="22"/>
          <w:szCs w:val="22"/>
          <w:lang w:val="fr-FR"/>
        </w:rPr>
        <w:t xml:space="preserve">généralement </w:t>
      </w:r>
      <w:r w:rsidR="004C6E0F">
        <w:rPr>
          <w:sz w:val="22"/>
          <w:szCs w:val="22"/>
          <w:lang w:val="fr-FR"/>
        </w:rPr>
        <w:t>au c</w:t>
      </w:r>
      <w:r w:rsidR="00CE25B4">
        <w:rPr>
          <w:sz w:val="22"/>
          <w:szCs w:val="22"/>
          <w:lang w:val="fr-FR"/>
        </w:rPr>
        <w:t>ours des récentes</w:t>
      </w:r>
      <w:r w:rsidR="001911AB">
        <w:rPr>
          <w:sz w:val="22"/>
          <w:szCs w:val="22"/>
          <w:lang w:val="fr-FR"/>
        </w:rPr>
        <w:t xml:space="preserve"> années</w:t>
      </w:r>
      <w:r w:rsidR="004C6E0F">
        <w:rPr>
          <w:sz w:val="22"/>
          <w:szCs w:val="22"/>
          <w:lang w:val="fr-FR"/>
        </w:rPr>
        <w:t xml:space="preserve">. </w:t>
      </w:r>
      <w:r w:rsidR="004C6E0F" w:rsidRPr="00242BC2">
        <w:rPr>
          <w:sz w:val="22"/>
          <w:szCs w:val="22"/>
          <w:lang w:val="fr-FR"/>
        </w:rPr>
        <w:t>Tous les oiseaux sont</w:t>
      </w:r>
      <w:r w:rsidR="00756B5F">
        <w:rPr>
          <w:sz w:val="22"/>
          <w:szCs w:val="22"/>
          <w:lang w:val="fr-FR"/>
        </w:rPr>
        <w:t xml:space="preserve"> localisés</w:t>
      </w:r>
      <w:r w:rsidR="00242BC2" w:rsidRPr="00242BC2">
        <w:rPr>
          <w:sz w:val="22"/>
          <w:szCs w:val="22"/>
          <w:lang w:val="fr-FR"/>
        </w:rPr>
        <w:t xml:space="preserve"> </w:t>
      </w:r>
      <w:r w:rsidR="00756B5F">
        <w:rPr>
          <w:sz w:val="22"/>
          <w:szCs w:val="22"/>
          <w:lang w:val="fr-FR"/>
        </w:rPr>
        <w:t xml:space="preserve">par GPS </w:t>
      </w:r>
      <w:r w:rsidR="00242BC2" w:rsidRPr="00242BC2">
        <w:rPr>
          <w:sz w:val="22"/>
          <w:szCs w:val="22"/>
          <w:lang w:val="fr-FR"/>
        </w:rPr>
        <w:t xml:space="preserve">pour suivre leurs </w:t>
      </w:r>
      <w:r w:rsidR="00242BC2">
        <w:rPr>
          <w:sz w:val="22"/>
          <w:szCs w:val="22"/>
          <w:lang w:val="fr-FR"/>
        </w:rPr>
        <w:t>déplacement</w:t>
      </w:r>
      <w:r w:rsidRPr="00242BC2">
        <w:rPr>
          <w:sz w:val="22"/>
          <w:szCs w:val="22"/>
          <w:lang w:val="fr-FR"/>
        </w:rPr>
        <w:t xml:space="preserve">s. </w:t>
      </w:r>
      <w:r w:rsidR="00242BC2" w:rsidRPr="00242BC2">
        <w:rPr>
          <w:sz w:val="22"/>
          <w:szCs w:val="22"/>
          <w:lang w:val="fr-FR"/>
        </w:rPr>
        <w:t xml:space="preserve">Le principal </w:t>
      </w:r>
      <w:r w:rsidR="001D4249" w:rsidRPr="00242BC2">
        <w:rPr>
          <w:sz w:val="22"/>
          <w:szCs w:val="22"/>
          <w:lang w:val="fr-FR"/>
        </w:rPr>
        <w:t>objectif</w:t>
      </w:r>
      <w:r w:rsidRPr="00242BC2">
        <w:rPr>
          <w:sz w:val="22"/>
          <w:szCs w:val="22"/>
          <w:lang w:val="fr-FR"/>
        </w:rPr>
        <w:t xml:space="preserve"> </w:t>
      </w:r>
      <w:r w:rsidR="00242BC2" w:rsidRPr="00242BC2">
        <w:rPr>
          <w:sz w:val="22"/>
          <w:szCs w:val="22"/>
          <w:lang w:val="fr-FR"/>
        </w:rPr>
        <w:t xml:space="preserve">du projet </w:t>
      </w:r>
      <w:r w:rsidR="00D027E4" w:rsidRPr="00242BC2">
        <w:rPr>
          <w:sz w:val="22"/>
          <w:szCs w:val="22"/>
          <w:lang w:val="fr-FR"/>
        </w:rPr>
        <w:t xml:space="preserve">EU </w:t>
      </w:r>
      <w:r w:rsidRPr="00242BC2">
        <w:rPr>
          <w:sz w:val="22"/>
          <w:szCs w:val="22"/>
          <w:lang w:val="fr-FR"/>
        </w:rPr>
        <w:t xml:space="preserve">LIFE+ </w:t>
      </w:r>
      <w:r w:rsidR="00756B5F">
        <w:rPr>
          <w:sz w:val="22"/>
          <w:szCs w:val="22"/>
          <w:lang w:val="fr-FR"/>
        </w:rPr>
        <w:t xml:space="preserve">est de </w:t>
      </w:r>
      <w:r w:rsidR="00242BC2" w:rsidRPr="00242BC2">
        <w:rPr>
          <w:sz w:val="22"/>
          <w:szCs w:val="22"/>
          <w:lang w:val="fr-FR"/>
        </w:rPr>
        <w:t>ré</w:t>
      </w:r>
      <w:r w:rsidR="00756B5F">
        <w:rPr>
          <w:sz w:val="22"/>
          <w:szCs w:val="22"/>
          <w:lang w:val="fr-FR"/>
        </w:rPr>
        <w:t>introduire</w:t>
      </w:r>
      <w:r w:rsidRPr="00242BC2">
        <w:rPr>
          <w:sz w:val="22"/>
          <w:szCs w:val="22"/>
          <w:lang w:val="fr-FR"/>
        </w:rPr>
        <w:t xml:space="preserve"> </w:t>
      </w:r>
      <w:r w:rsidR="00242BC2" w:rsidRPr="00242BC2">
        <w:rPr>
          <w:sz w:val="22"/>
          <w:szCs w:val="22"/>
          <w:lang w:val="fr-FR"/>
        </w:rPr>
        <w:t xml:space="preserve">une population d’Ibis chauve </w:t>
      </w:r>
      <w:r w:rsidR="0021120C" w:rsidRPr="00242BC2">
        <w:rPr>
          <w:sz w:val="22"/>
          <w:szCs w:val="22"/>
          <w:lang w:val="fr-FR"/>
        </w:rPr>
        <w:t>migratrice</w:t>
      </w:r>
      <w:r w:rsidRPr="00242BC2">
        <w:rPr>
          <w:sz w:val="22"/>
          <w:szCs w:val="22"/>
          <w:lang w:val="fr-FR"/>
        </w:rPr>
        <w:t xml:space="preserve"> </w:t>
      </w:r>
      <w:r w:rsidR="00242BC2">
        <w:rPr>
          <w:sz w:val="22"/>
          <w:szCs w:val="22"/>
          <w:lang w:val="fr-FR"/>
        </w:rPr>
        <w:t xml:space="preserve">et auto-suffisante </w:t>
      </w:r>
      <w:r w:rsidR="0007619A" w:rsidRPr="00242BC2">
        <w:rPr>
          <w:sz w:val="22"/>
          <w:szCs w:val="22"/>
          <w:lang w:val="fr-FR"/>
        </w:rPr>
        <w:t xml:space="preserve">en </w:t>
      </w:r>
      <w:r w:rsidR="001D4249" w:rsidRPr="00242BC2">
        <w:rPr>
          <w:sz w:val="22"/>
          <w:szCs w:val="22"/>
          <w:lang w:val="fr-FR"/>
        </w:rPr>
        <w:t>Europe centrale</w:t>
      </w:r>
      <w:r w:rsidRPr="00242BC2">
        <w:rPr>
          <w:sz w:val="22"/>
          <w:szCs w:val="22"/>
          <w:lang w:val="fr-FR"/>
        </w:rPr>
        <w:t xml:space="preserve"> </w:t>
      </w:r>
      <w:r w:rsidR="00EC34E9" w:rsidRPr="00242BC2">
        <w:rPr>
          <w:sz w:val="22"/>
          <w:szCs w:val="22"/>
          <w:lang w:val="fr-FR"/>
        </w:rPr>
        <w:t>et</w:t>
      </w:r>
      <w:r w:rsidR="00756B5F">
        <w:rPr>
          <w:sz w:val="22"/>
          <w:szCs w:val="22"/>
          <w:lang w:val="fr-FR"/>
        </w:rPr>
        <w:t xml:space="preserve">, en </w:t>
      </w:r>
      <w:r w:rsidR="00242BC2">
        <w:rPr>
          <w:sz w:val="22"/>
          <w:szCs w:val="22"/>
          <w:lang w:val="fr-FR"/>
        </w:rPr>
        <w:t>p</w:t>
      </w:r>
      <w:r w:rsidR="00756B5F">
        <w:rPr>
          <w:sz w:val="22"/>
          <w:szCs w:val="22"/>
          <w:lang w:val="fr-FR"/>
        </w:rPr>
        <w:t>articulier, d’établir</w:t>
      </w:r>
      <w:r w:rsidR="00242BC2">
        <w:rPr>
          <w:sz w:val="22"/>
          <w:szCs w:val="22"/>
          <w:lang w:val="fr-FR"/>
        </w:rPr>
        <w:t xml:space="preserve"> trois </w:t>
      </w:r>
      <w:r w:rsidRPr="00242BC2">
        <w:rPr>
          <w:sz w:val="22"/>
          <w:szCs w:val="22"/>
          <w:lang w:val="fr-FR"/>
        </w:rPr>
        <w:t xml:space="preserve">colonies </w:t>
      </w:r>
      <w:r w:rsidR="00242BC2">
        <w:rPr>
          <w:sz w:val="22"/>
          <w:szCs w:val="22"/>
          <w:lang w:val="fr-FR"/>
        </w:rPr>
        <w:t xml:space="preserve">reproductrices au nord des </w:t>
      </w:r>
      <w:r w:rsidRPr="00242BC2">
        <w:rPr>
          <w:sz w:val="22"/>
          <w:szCs w:val="22"/>
          <w:lang w:val="fr-FR"/>
        </w:rPr>
        <w:t>Alp</w:t>
      </w:r>
      <w:r w:rsidR="00242BC2">
        <w:rPr>
          <w:sz w:val="22"/>
          <w:szCs w:val="22"/>
          <w:lang w:val="fr-FR"/>
        </w:rPr>
        <w:t>e</w:t>
      </w:r>
      <w:r w:rsidRPr="00242BC2">
        <w:rPr>
          <w:sz w:val="22"/>
          <w:szCs w:val="22"/>
          <w:lang w:val="fr-FR"/>
        </w:rPr>
        <w:t>s (</w:t>
      </w:r>
      <w:r w:rsidR="00242BC2">
        <w:rPr>
          <w:sz w:val="22"/>
          <w:szCs w:val="22"/>
          <w:lang w:val="fr-FR"/>
        </w:rPr>
        <w:t>plus de 120 individu</w:t>
      </w:r>
      <w:r w:rsidRPr="00242BC2">
        <w:rPr>
          <w:sz w:val="22"/>
          <w:szCs w:val="22"/>
          <w:lang w:val="fr-FR"/>
        </w:rPr>
        <w:t>s)</w:t>
      </w:r>
      <w:r w:rsidR="00242BC2">
        <w:rPr>
          <w:sz w:val="22"/>
          <w:szCs w:val="22"/>
          <w:lang w:val="fr-FR"/>
        </w:rPr>
        <w:t xml:space="preserve"> d’ici la fin </w:t>
      </w:r>
      <w:r w:rsidRPr="00242BC2">
        <w:rPr>
          <w:sz w:val="22"/>
          <w:szCs w:val="22"/>
          <w:lang w:val="fr-FR"/>
        </w:rPr>
        <w:t xml:space="preserve">2019. </w:t>
      </w:r>
      <w:r w:rsidR="00242BC2" w:rsidRPr="00242BC2">
        <w:rPr>
          <w:sz w:val="22"/>
          <w:szCs w:val="22"/>
          <w:lang w:val="fr-FR"/>
        </w:rPr>
        <w:t xml:space="preserve">D’autres principaux </w:t>
      </w:r>
      <w:r w:rsidR="001D4249" w:rsidRPr="00242BC2">
        <w:rPr>
          <w:sz w:val="22"/>
          <w:szCs w:val="22"/>
          <w:lang w:val="fr-FR"/>
        </w:rPr>
        <w:t>objectif</w:t>
      </w:r>
      <w:r w:rsidR="00242BC2" w:rsidRPr="00242BC2">
        <w:rPr>
          <w:sz w:val="22"/>
          <w:szCs w:val="22"/>
          <w:lang w:val="fr-FR"/>
        </w:rPr>
        <w:t xml:space="preserve">s sont : </w:t>
      </w:r>
      <w:r w:rsidR="00756B5F">
        <w:rPr>
          <w:sz w:val="22"/>
          <w:szCs w:val="22"/>
          <w:lang w:val="fr-FR"/>
        </w:rPr>
        <w:t>1) </w:t>
      </w:r>
      <w:r w:rsidR="00242BC2" w:rsidRPr="00242BC2">
        <w:rPr>
          <w:sz w:val="22"/>
          <w:szCs w:val="22"/>
          <w:lang w:val="fr-FR"/>
        </w:rPr>
        <w:t>l’élaboration d’une méthode de réintroduction des</w:t>
      </w:r>
      <w:r w:rsidRPr="00242BC2">
        <w:rPr>
          <w:sz w:val="22"/>
          <w:szCs w:val="22"/>
          <w:lang w:val="fr-FR"/>
        </w:rPr>
        <w:t xml:space="preserve"> </w:t>
      </w:r>
      <w:r w:rsidR="0021120C" w:rsidRPr="00242BC2">
        <w:rPr>
          <w:sz w:val="22"/>
          <w:szCs w:val="22"/>
          <w:lang w:val="fr-FR"/>
        </w:rPr>
        <w:t>population</w:t>
      </w:r>
      <w:r w:rsidR="00242BC2" w:rsidRPr="00242BC2">
        <w:rPr>
          <w:sz w:val="22"/>
          <w:szCs w:val="22"/>
          <w:lang w:val="fr-FR"/>
        </w:rPr>
        <w:t>s</w:t>
      </w:r>
      <w:r w:rsidR="0021120C" w:rsidRPr="00242BC2">
        <w:rPr>
          <w:sz w:val="22"/>
          <w:szCs w:val="22"/>
          <w:lang w:val="fr-FR"/>
        </w:rPr>
        <w:t xml:space="preserve"> migratrice</w:t>
      </w:r>
      <w:r w:rsidR="00242BC2" w:rsidRPr="00242BC2">
        <w:rPr>
          <w:sz w:val="22"/>
          <w:szCs w:val="22"/>
          <w:lang w:val="fr-FR"/>
        </w:rPr>
        <w:t>s; 2) une ré</w:t>
      </w:r>
      <w:r w:rsidRPr="00242BC2">
        <w:rPr>
          <w:sz w:val="22"/>
          <w:szCs w:val="22"/>
          <w:lang w:val="fr-FR"/>
        </w:rPr>
        <w:t>duction</w:t>
      </w:r>
      <w:r w:rsidR="00242BC2">
        <w:rPr>
          <w:sz w:val="22"/>
          <w:szCs w:val="22"/>
          <w:lang w:val="fr-FR"/>
        </w:rPr>
        <w:t xml:space="preserve"> durable de la </w:t>
      </w:r>
      <w:r w:rsidR="00375AA5" w:rsidRPr="00242BC2">
        <w:rPr>
          <w:sz w:val="22"/>
          <w:szCs w:val="22"/>
          <w:lang w:val="fr-FR"/>
        </w:rPr>
        <w:t>chasse</w:t>
      </w:r>
      <w:r w:rsidRPr="00242BC2">
        <w:rPr>
          <w:sz w:val="22"/>
          <w:szCs w:val="22"/>
          <w:lang w:val="fr-FR"/>
        </w:rPr>
        <w:t xml:space="preserve"> </w:t>
      </w:r>
      <w:r w:rsidR="00242BC2">
        <w:rPr>
          <w:sz w:val="22"/>
          <w:szCs w:val="22"/>
          <w:lang w:val="fr-FR"/>
        </w:rPr>
        <w:t xml:space="preserve">illégale </w:t>
      </w:r>
      <w:r w:rsidR="0007619A" w:rsidRPr="00242BC2">
        <w:rPr>
          <w:sz w:val="22"/>
          <w:szCs w:val="22"/>
          <w:lang w:val="fr-FR"/>
        </w:rPr>
        <w:t xml:space="preserve">en </w:t>
      </w:r>
      <w:r w:rsidR="00242BC2">
        <w:rPr>
          <w:sz w:val="22"/>
          <w:szCs w:val="22"/>
          <w:lang w:val="fr-FR"/>
        </w:rPr>
        <w:t xml:space="preserve">Italie; </w:t>
      </w:r>
      <w:r w:rsidRPr="00242BC2">
        <w:rPr>
          <w:sz w:val="22"/>
          <w:szCs w:val="22"/>
          <w:lang w:val="fr-FR"/>
        </w:rPr>
        <w:t xml:space="preserve">3) </w:t>
      </w:r>
      <w:r w:rsidR="00BE1B9C">
        <w:rPr>
          <w:sz w:val="22"/>
          <w:szCs w:val="22"/>
          <w:lang w:val="fr-FR"/>
        </w:rPr>
        <w:t xml:space="preserve">un bilan vétérinaire complet pour </w:t>
      </w:r>
      <w:r w:rsidR="00242BC2">
        <w:rPr>
          <w:sz w:val="22"/>
          <w:szCs w:val="22"/>
          <w:lang w:val="fr-FR"/>
        </w:rPr>
        <w:t xml:space="preserve">la </w:t>
      </w:r>
      <w:r w:rsidRPr="00242BC2">
        <w:rPr>
          <w:sz w:val="22"/>
          <w:szCs w:val="22"/>
          <w:lang w:val="fr-FR"/>
        </w:rPr>
        <w:t>population</w:t>
      </w:r>
      <w:r w:rsidR="00242BC2">
        <w:rPr>
          <w:sz w:val="22"/>
          <w:szCs w:val="22"/>
          <w:lang w:val="fr-FR"/>
        </w:rPr>
        <w:t xml:space="preserve"> relâchée; </w:t>
      </w:r>
      <w:r w:rsidRPr="00242BC2">
        <w:rPr>
          <w:sz w:val="22"/>
          <w:szCs w:val="22"/>
          <w:lang w:val="fr-FR"/>
        </w:rPr>
        <w:t xml:space="preserve">4) </w:t>
      </w:r>
      <w:r w:rsidR="00242BC2">
        <w:rPr>
          <w:sz w:val="22"/>
          <w:szCs w:val="22"/>
          <w:lang w:val="fr-FR"/>
        </w:rPr>
        <w:t>l’élaboration de marqueurs génétiques et une étude génét</w:t>
      </w:r>
      <w:r w:rsidR="00124F66">
        <w:rPr>
          <w:sz w:val="22"/>
          <w:szCs w:val="22"/>
          <w:lang w:val="fr-FR"/>
        </w:rPr>
        <w:t>ique détaillée de l’Ibis chauve</w:t>
      </w:r>
      <w:r w:rsidR="00242BC2">
        <w:rPr>
          <w:sz w:val="22"/>
          <w:szCs w:val="22"/>
          <w:lang w:val="fr-FR"/>
        </w:rPr>
        <w:t xml:space="preserve"> afin d’optimiser la variabilité du stock reproductif du zoo</w:t>
      </w:r>
      <w:r w:rsidR="00BE1B9C">
        <w:rPr>
          <w:sz w:val="22"/>
          <w:szCs w:val="22"/>
          <w:lang w:val="fr-FR"/>
        </w:rPr>
        <w:t xml:space="preserve"> et à des fins de réintroduction dans le milieu naturel</w:t>
      </w:r>
      <w:r w:rsidR="00242BC2">
        <w:rPr>
          <w:sz w:val="22"/>
          <w:szCs w:val="22"/>
          <w:lang w:val="fr-FR"/>
        </w:rPr>
        <w:t>;</w:t>
      </w:r>
      <w:r w:rsidR="00EC34E9" w:rsidRPr="00242BC2">
        <w:rPr>
          <w:sz w:val="22"/>
          <w:szCs w:val="22"/>
          <w:lang w:val="fr-FR"/>
        </w:rPr>
        <w:t xml:space="preserve"> </w:t>
      </w:r>
      <w:r w:rsidRPr="00242BC2">
        <w:rPr>
          <w:sz w:val="22"/>
          <w:szCs w:val="22"/>
          <w:lang w:val="fr-FR"/>
        </w:rPr>
        <w:t>5)</w:t>
      </w:r>
      <w:r w:rsidR="00242BC2">
        <w:rPr>
          <w:sz w:val="22"/>
          <w:szCs w:val="22"/>
          <w:lang w:val="fr-FR"/>
        </w:rPr>
        <w:t xml:space="preserve"> des donn</w:t>
      </w:r>
      <w:r w:rsidR="00BE1B9C">
        <w:rPr>
          <w:sz w:val="22"/>
          <w:szCs w:val="22"/>
          <w:lang w:val="fr-FR"/>
        </w:rPr>
        <w:t>ées scientifiques de base sur certain</w:t>
      </w:r>
      <w:r w:rsidR="00242BC2">
        <w:rPr>
          <w:sz w:val="22"/>
          <w:szCs w:val="22"/>
          <w:lang w:val="fr-FR"/>
        </w:rPr>
        <w:t>s aspects du vol des</w:t>
      </w:r>
      <w:r w:rsidRPr="00242BC2">
        <w:rPr>
          <w:sz w:val="22"/>
          <w:szCs w:val="22"/>
          <w:lang w:val="fr-FR"/>
        </w:rPr>
        <w:t xml:space="preserve"> </w:t>
      </w:r>
      <w:r w:rsidR="00375AA5" w:rsidRPr="00242BC2">
        <w:rPr>
          <w:sz w:val="22"/>
          <w:szCs w:val="22"/>
          <w:lang w:val="fr-FR"/>
        </w:rPr>
        <w:t>oiseaux</w:t>
      </w:r>
      <w:r w:rsidR="00242BC2">
        <w:rPr>
          <w:sz w:val="22"/>
          <w:szCs w:val="22"/>
          <w:lang w:val="fr-FR"/>
        </w:rPr>
        <w:t xml:space="preserve"> et de leur </w:t>
      </w:r>
      <w:r w:rsidRPr="00242BC2">
        <w:rPr>
          <w:sz w:val="22"/>
          <w:szCs w:val="22"/>
          <w:lang w:val="fr-FR"/>
        </w:rPr>
        <w:t>migration</w:t>
      </w:r>
      <w:r w:rsidRPr="00242BC2">
        <w:rPr>
          <w:rFonts w:eastAsia="MS Mincho"/>
          <w:sz w:val="22"/>
          <w:szCs w:val="22"/>
          <w:lang w:val="fr-FR"/>
        </w:rPr>
        <w:t xml:space="preserve">. </w:t>
      </w:r>
      <w:r w:rsidR="00124F66">
        <w:rPr>
          <w:sz w:val="22"/>
          <w:szCs w:val="22"/>
          <w:lang w:val="fr-FR"/>
        </w:rPr>
        <w:t xml:space="preserve">Une large </w:t>
      </w:r>
      <w:r w:rsidR="00BE1B9C">
        <w:rPr>
          <w:sz w:val="22"/>
          <w:szCs w:val="22"/>
          <w:lang w:val="fr-FR"/>
        </w:rPr>
        <w:t>équipe</w:t>
      </w:r>
      <w:r w:rsidR="00124F66">
        <w:rPr>
          <w:sz w:val="22"/>
          <w:szCs w:val="22"/>
          <w:lang w:val="fr-FR"/>
        </w:rPr>
        <w:t xml:space="preserve"> contribue à ce projet </w:t>
      </w:r>
      <w:r w:rsidR="00BE1B9C">
        <w:rPr>
          <w:sz w:val="22"/>
          <w:szCs w:val="22"/>
          <w:lang w:val="fr-FR"/>
        </w:rPr>
        <w:t>et les produits de</w:t>
      </w:r>
      <w:r w:rsidR="00124F66">
        <w:rPr>
          <w:sz w:val="22"/>
          <w:szCs w:val="22"/>
          <w:lang w:val="fr-FR"/>
        </w:rPr>
        <w:t xml:space="preserve"> leur travail suscitent </w:t>
      </w:r>
      <w:r w:rsidR="00242BC2">
        <w:rPr>
          <w:sz w:val="22"/>
          <w:szCs w:val="22"/>
          <w:lang w:val="fr-FR"/>
        </w:rPr>
        <w:t>un grand intérêt des mé</w:t>
      </w:r>
      <w:r w:rsidR="00E326CA" w:rsidRPr="00242BC2">
        <w:rPr>
          <w:sz w:val="22"/>
          <w:szCs w:val="22"/>
          <w:lang w:val="fr-FR"/>
        </w:rPr>
        <w:t>dia</w:t>
      </w:r>
      <w:r w:rsidR="00124F66">
        <w:rPr>
          <w:sz w:val="22"/>
          <w:szCs w:val="22"/>
          <w:lang w:val="fr-FR"/>
        </w:rPr>
        <w:t xml:space="preserve">s et </w:t>
      </w:r>
      <w:r w:rsidR="00242BC2">
        <w:rPr>
          <w:sz w:val="22"/>
          <w:szCs w:val="22"/>
          <w:lang w:val="fr-FR"/>
        </w:rPr>
        <w:t>sont constamme</w:t>
      </w:r>
      <w:r w:rsidR="00124F66">
        <w:rPr>
          <w:sz w:val="22"/>
          <w:szCs w:val="22"/>
          <w:lang w:val="fr-FR"/>
        </w:rPr>
        <w:t>nt mis à jour sur d</w:t>
      </w:r>
      <w:r w:rsidR="00242BC2">
        <w:rPr>
          <w:sz w:val="22"/>
          <w:szCs w:val="22"/>
          <w:lang w:val="fr-FR"/>
        </w:rPr>
        <w:t xml:space="preserve">es </w:t>
      </w:r>
      <w:r w:rsidR="0022233E" w:rsidRPr="00242BC2">
        <w:rPr>
          <w:sz w:val="22"/>
          <w:szCs w:val="22"/>
          <w:lang w:val="fr-FR"/>
        </w:rPr>
        <w:t>site</w:t>
      </w:r>
      <w:r w:rsidR="00242BC2">
        <w:rPr>
          <w:sz w:val="22"/>
          <w:szCs w:val="22"/>
          <w:lang w:val="fr-FR"/>
        </w:rPr>
        <w:t>s</w:t>
      </w:r>
      <w:r w:rsidR="0022233E" w:rsidRPr="00242BC2">
        <w:rPr>
          <w:sz w:val="22"/>
          <w:szCs w:val="22"/>
          <w:lang w:val="fr-FR"/>
        </w:rPr>
        <w:t xml:space="preserve"> Internet</w:t>
      </w:r>
      <w:r w:rsidR="00242BC2">
        <w:rPr>
          <w:sz w:val="22"/>
          <w:szCs w:val="22"/>
          <w:lang w:val="fr-FR"/>
        </w:rPr>
        <w:t xml:space="preserve"> ainsi que dans une série de</w:t>
      </w:r>
      <w:r w:rsidRPr="00242BC2">
        <w:rPr>
          <w:sz w:val="22"/>
          <w:szCs w:val="22"/>
          <w:lang w:val="fr-FR"/>
        </w:rPr>
        <w:t xml:space="preserve"> publications. </w:t>
      </w:r>
    </w:p>
    <w:p w14:paraId="1E7096F3" w14:textId="77777777" w:rsidR="00244994" w:rsidRPr="00242BC2" w:rsidRDefault="00244994" w:rsidP="00244994">
      <w:pPr>
        <w:jc w:val="both"/>
        <w:rPr>
          <w:sz w:val="22"/>
          <w:szCs w:val="22"/>
          <w:lang w:val="fr-FR"/>
        </w:rPr>
      </w:pPr>
    </w:p>
    <w:p w14:paraId="605B9C47" w14:textId="5DD0DCA9" w:rsidR="00244994" w:rsidRPr="0058208F" w:rsidRDefault="00242BC2" w:rsidP="00244994">
      <w:pPr>
        <w:jc w:val="both"/>
        <w:rPr>
          <w:sz w:val="22"/>
          <w:szCs w:val="22"/>
          <w:lang w:val="fr-FR"/>
        </w:rPr>
      </w:pPr>
      <w:r w:rsidRPr="00242BC2">
        <w:rPr>
          <w:sz w:val="22"/>
          <w:szCs w:val="22"/>
          <w:lang w:val="fr-FR"/>
        </w:rPr>
        <w:t xml:space="preserve">Les deux </w:t>
      </w:r>
      <w:r w:rsidR="00F5586F" w:rsidRPr="00242BC2">
        <w:rPr>
          <w:sz w:val="22"/>
          <w:szCs w:val="22"/>
          <w:lang w:val="fr-FR"/>
        </w:rPr>
        <w:t>projets</w:t>
      </w:r>
      <w:r w:rsidR="00244994" w:rsidRPr="00242BC2">
        <w:rPr>
          <w:sz w:val="22"/>
          <w:szCs w:val="22"/>
          <w:lang w:val="fr-FR"/>
        </w:rPr>
        <w:t xml:space="preserve"> </w:t>
      </w:r>
      <w:r w:rsidRPr="00242BC2">
        <w:rPr>
          <w:sz w:val="22"/>
          <w:szCs w:val="22"/>
          <w:lang w:val="fr-FR"/>
        </w:rPr>
        <w:t>ont été élaborés en dehors du cadre et des processus de l’</w:t>
      </w:r>
      <w:r w:rsidR="00244994" w:rsidRPr="00242BC2">
        <w:rPr>
          <w:sz w:val="22"/>
          <w:szCs w:val="22"/>
          <w:lang w:val="fr-FR"/>
        </w:rPr>
        <w:t xml:space="preserve">AEWA </w:t>
      </w:r>
      <w:r w:rsidR="00127D9C">
        <w:rPr>
          <w:sz w:val="22"/>
          <w:szCs w:val="22"/>
          <w:lang w:val="fr-FR"/>
        </w:rPr>
        <w:t xml:space="preserve">et sans qu’aucun </w:t>
      </w:r>
      <w:r w:rsidR="00124F66">
        <w:rPr>
          <w:sz w:val="22"/>
          <w:szCs w:val="22"/>
          <w:lang w:val="fr-FR"/>
        </w:rPr>
        <w:t>accord stratégique préalable</w:t>
      </w:r>
      <w:r>
        <w:rPr>
          <w:sz w:val="22"/>
          <w:szCs w:val="22"/>
          <w:lang w:val="fr-FR"/>
        </w:rPr>
        <w:t xml:space="preserve"> </w:t>
      </w:r>
      <w:r w:rsidR="00127D9C">
        <w:rPr>
          <w:sz w:val="22"/>
          <w:szCs w:val="22"/>
          <w:lang w:val="fr-FR"/>
        </w:rPr>
        <w:t>n</w:t>
      </w:r>
      <w:r w:rsidR="00C52477">
        <w:rPr>
          <w:sz w:val="22"/>
          <w:szCs w:val="22"/>
          <w:lang w:val="fr-FR"/>
        </w:rPr>
        <w:t>’indique</w:t>
      </w:r>
      <w:r w:rsidR="00127D9C">
        <w:rPr>
          <w:sz w:val="22"/>
          <w:szCs w:val="22"/>
          <w:lang w:val="fr-FR"/>
        </w:rPr>
        <w:t xml:space="preserve"> que l</w:t>
      </w:r>
      <w:r>
        <w:rPr>
          <w:sz w:val="22"/>
          <w:szCs w:val="22"/>
          <w:lang w:val="fr-FR"/>
        </w:rPr>
        <w:t xml:space="preserve">es endroits </w:t>
      </w:r>
      <w:r w:rsidR="00127D9C">
        <w:rPr>
          <w:sz w:val="22"/>
          <w:szCs w:val="22"/>
          <w:lang w:val="fr-FR"/>
        </w:rPr>
        <w:t>retenus constitu</w:t>
      </w:r>
      <w:r w:rsidR="00C52477">
        <w:rPr>
          <w:sz w:val="22"/>
          <w:szCs w:val="22"/>
          <w:lang w:val="fr-FR"/>
        </w:rPr>
        <w:t>aie</w:t>
      </w:r>
      <w:r w:rsidR="00127D9C">
        <w:rPr>
          <w:sz w:val="22"/>
          <w:szCs w:val="22"/>
          <w:lang w:val="fr-FR"/>
        </w:rPr>
        <w:t>nt des endroit</w:t>
      </w:r>
      <w:r w:rsidR="0058208F">
        <w:rPr>
          <w:sz w:val="22"/>
          <w:szCs w:val="22"/>
          <w:lang w:val="fr-FR"/>
        </w:rPr>
        <w:t xml:space="preserve">s prioritaires ou préférés. Aucun des </w:t>
      </w:r>
      <w:r w:rsidR="00127D9C">
        <w:rPr>
          <w:sz w:val="22"/>
          <w:szCs w:val="22"/>
          <w:lang w:val="fr-FR"/>
        </w:rPr>
        <w:t xml:space="preserve">deux projets n’a commencé comme </w:t>
      </w:r>
      <w:r w:rsidR="0058208F">
        <w:rPr>
          <w:sz w:val="22"/>
          <w:szCs w:val="22"/>
          <w:lang w:val="fr-FR"/>
        </w:rPr>
        <w:t>projet de ré</w:t>
      </w:r>
      <w:r w:rsidR="00244994" w:rsidRPr="0058208F">
        <w:rPr>
          <w:sz w:val="22"/>
          <w:szCs w:val="22"/>
          <w:lang w:val="fr-FR"/>
        </w:rPr>
        <w:t>introduction</w:t>
      </w:r>
      <w:r w:rsidR="00127D9C">
        <w:rPr>
          <w:sz w:val="22"/>
          <w:szCs w:val="22"/>
          <w:lang w:val="fr-FR"/>
        </w:rPr>
        <w:t>, même s’ils ont</w:t>
      </w:r>
      <w:r w:rsidR="0058208F">
        <w:rPr>
          <w:sz w:val="22"/>
          <w:szCs w:val="22"/>
          <w:lang w:val="fr-FR"/>
        </w:rPr>
        <w:t xml:space="preserve"> élabor</w:t>
      </w:r>
      <w:r w:rsidR="00127D9C">
        <w:rPr>
          <w:sz w:val="22"/>
          <w:szCs w:val="22"/>
          <w:lang w:val="fr-FR"/>
        </w:rPr>
        <w:t xml:space="preserve">é des méthodes très pertinentes et </w:t>
      </w:r>
      <w:r w:rsidR="0058208F">
        <w:rPr>
          <w:sz w:val="22"/>
          <w:szCs w:val="22"/>
          <w:lang w:val="fr-FR"/>
        </w:rPr>
        <w:t>la</w:t>
      </w:r>
      <w:r w:rsidR="00EC34E9" w:rsidRPr="0058208F">
        <w:rPr>
          <w:sz w:val="22"/>
          <w:szCs w:val="22"/>
          <w:lang w:val="fr-FR"/>
        </w:rPr>
        <w:t xml:space="preserve"> </w:t>
      </w:r>
      <w:r w:rsidR="00775551" w:rsidRPr="0058208F">
        <w:rPr>
          <w:sz w:val="22"/>
          <w:szCs w:val="22"/>
          <w:lang w:val="fr-FR"/>
        </w:rPr>
        <w:t xml:space="preserve">publication </w:t>
      </w:r>
      <w:r w:rsidR="0058208F">
        <w:rPr>
          <w:sz w:val="22"/>
          <w:szCs w:val="22"/>
          <w:lang w:val="fr-FR"/>
        </w:rPr>
        <w:t>complète de c</w:t>
      </w:r>
      <w:r w:rsidR="00127D9C">
        <w:rPr>
          <w:sz w:val="22"/>
          <w:szCs w:val="22"/>
          <w:lang w:val="fr-FR"/>
        </w:rPr>
        <w:t>es avancées méthodologiques représentera</w:t>
      </w:r>
      <w:r w:rsidR="0058208F">
        <w:rPr>
          <w:sz w:val="22"/>
          <w:szCs w:val="22"/>
          <w:lang w:val="fr-FR"/>
        </w:rPr>
        <w:t xml:space="preserve"> une</w:t>
      </w:r>
      <w:r w:rsidR="00E326CA" w:rsidRPr="0058208F">
        <w:rPr>
          <w:sz w:val="22"/>
          <w:szCs w:val="22"/>
          <w:lang w:val="fr-FR"/>
        </w:rPr>
        <w:t xml:space="preserve"> </w:t>
      </w:r>
      <w:r w:rsidR="00775551" w:rsidRPr="0058208F">
        <w:rPr>
          <w:sz w:val="22"/>
          <w:szCs w:val="22"/>
          <w:lang w:val="fr-FR"/>
        </w:rPr>
        <w:t>contribution</w:t>
      </w:r>
      <w:r w:rsidR="0058208F">
        <w:rPr>
          <w:sz w:val="22"/>
          <w:szCs w:val="22"/>
          <w:lang w:val="fr-FR"/>
        </w:rPr>
        <w:t xml:space="preserve"> importante</w:t>
      </w:r>
      <w:r w:rsidR="00244994" w:rsidRPr="0058208F">
        <w:rPr>
          <w:sz w:val="22"/>
          <w:szCs w:val="22"/>
          <w:lang w:val="fr-FR"/>
        </w:rPr>
        <w:t xml:space="preserve">. </w:t>
      </w:r>
      <w:r w:rsidR="0058208F" w:rsidRPr="0058208F">
        <w:rPr>
          <w:sz w:val="22"/>
          <w:szCs w:val="22"/>
          <w:lang w:val="fr-FR"/>
        </w:rPr>
        <w:t xml:space="preserve">Avant que pouvoir envisager une pleine association avec le </w:t>
      </w:r>
      <w:r w:rsidR="0058208F">
        <w:rPr>
          <w:sz w:val="22"/>
          <w:szCs w:val="22"/>
          <w:lang w:val="fr-FR"/>
        </w:rPr>
        <w:t>pré</w:t>
      </w:r>
      <w:r w:rsidR="0058208F" w:rsidRPr="0058208F">
        <w:rPr>
          <w:sz w:val="22"/>
          <w:szCs w:val="22"/>
          <w:lang w:val="fr-FR"/>
        </w:rPr>
        <w:t xml:space="preserve">sent </w:t>
      </w:r>
      <w:r w:rsidR="005D5DA0" w:rsidRPr="0058208F">
        <w:rPr>
          <w:sz w:val="22"/>
          <w:szCs w:val="22"/>
          <w:lang w:val="fr-FR"/>
        </w:rPr>
        <w:t>ISSAP</w:t>
      </w:r>
      <w:r w:rsidR="0058208F">
        <w:rPr>
          <w:sz w:val="22"/>
          <w:szCs w:val="22"/>
          <w:lang w:val="fr-FR"/>
        </w:rPr>
        <w:t>, il semble approprié d’entreprendre un e</w:t>
      </w:r>
      <w:r w:rsidR="00127D9C">
        <w:rPr>
          <w:sz w:val="22"/>
          <w:szCs w:val="22"/>
          <w:lang w:val="fr-FR"/>
        </w:rPr>
        <w:t>xamen dirigé par l’AEWA des</w:t>
      </w:r>
      <w:r w:rsidR="0058208F">
        <w:rPr>
          <w:sz w:val="22"/>
          <w:szCs w:val="22"/>
          <w:lang w:val="fr-FR"/>
        </w:rPr>
        <w:t xml:space="preserve"> </w:t>
      </w:r>
      <w:r w:rsidR="001D4249" w:rsidRPr="0058208F">
        <w:rPr>
          <w:sz w:val="22"/>
          <w:szCs w:val="22"/>
          <w:lang w:val="fr-FR"/>
        </w:rPr>
        <w:t>objectif</w:t>
      </w:r>
      <w:r w:rsidR="004739F4" w:rsidRPr="0058208F">
        <w:rPr>
          <w:sz w:val="22"/>
          <w:szCs w:val="22"/>
          <w:lang w:val="fr-FR"/>
        </w:rPr>
        <w:t xml:space="preserve">s, </w:t>
      </w:r>
      <w:r w:rsidR="0058208F">
        <w:rPr>
          <w:sz w:val="22"/>
          <w:szCs w:val="22"/>
          <w:lang w:val="fr-FR"/>
        </w:rPr>
        <w:t>fondement</w:t>
      </w:r>
      <w:r w:rsidR="00127D9C">
        <w:rPr>
          <w:sz w:val="22"/>
          <w:szCs w:val="22"/>
          <w:lang w:val="fr-FR"/>
        </w:rPr>
        <w:t>s et statut</w:t>
      </w:r>
      <w:r w:rsidR="00C52477">
        <w:rPr>
          <w:sz w:val="22"/>
          <w:szCs w:val="22"/>
          <w:lang w:val="fr-FR"/>
        </w:rPr>
        <w:t xml:space="preserve"> de ces</w:t>
      </w:r>
      <w:r w:rsidR="00127D9C">
        <w:rPr>
          <w:sz w:val="22"/>
          <w:szCs w:val="22"/>
          <w:lang w:val="fr-FR"/>
        </w:rPr>
        <w:t xml:space="preserve"> deux projets,</w:t>
      </w:r>
      <w:r w:rsidR="0058208F">
        <w:rPr>
          <w:sz w:val="22"/>
          <w:szCs w:val="22"/>
          <w:lang w:val="fr-FR"/>
        </w:rPr>
        <w:t xml:space="preserve"> et d’u</w:t>
      </w:r>
      <w:r w:rsidR="00244994" w:rsidRPr="0058208F">
        <w:rPr>
          <w:sz w:val="22"/>
          <w:szCs w:val="22"/>
          <w:lang w:val="fr-FR"/>
        </w:rPr>
        <w:t>tilise</w:t>
      </w:r>
      <w:r w:rsidR="0058208F">
        <w:rPr>
          <w:sz w:val="22"/>
          <w:szCs w:val="22"/>
          <w:lang w:val="fr-FR"/>
        </w:rPr>
        <w:t>r l</w:t>
      </w:r>
      <w:r w:rsidR="00244994" w:rsidRPr="0058208F">
        <w:rPr>
          <w:sz w:val="22"/>
          <w:szCs w:val="22"/>
          <w:lang w:val="fr-FR"/>
        </w:rPr>
        <w:t>e</w:t>
      </w:r>
      <w:r w:rsidR="0058208F">
        <w:rPr>
          <w:sz w:val="22"/>
          <w:szCs w:val="22"/>
          <w:lang w:val="fr-FR"/>
        </w:rPr>
        <w:t>s</w:t>
      </w:r>
      <w:r w:rsidR="00244994" w:rsidRPr="0058208F">
        <w:rPr>
          <w:sz w:val="22"/>
          <w:szCs w:val="22"/>
          <w:lang w:val="fr-FR"/>
        </w:rPr>
        <w:t xml:space="preserve"> </w:t>
      </w:r>
      <w:r w:rsidR="0058208F">
        <w:rPr>
          <w:sz w:val="22"/>
          <w:szCs w:val="22"/>
          <w:lang w:val="fr-FR"/>
        </w:rPr>
        <w:t>critères</w:t>
      </w:r>
      <w:r w:rsidR="00244994" w:rsidRPr="0058208F">
        <w:rPr>
          <w:sz w:val="22"/>
          <w:szCs w:val="22"/>
          <w:lang w:val="fr-FR"/>
        </w:rPr>
        <w:t xml:space="preserve"> </w:t>
      </w:r>
      <w:r w:rsidR="0058208F">
        <w:rPr>
          <w:sz w:val="22"/>
          <w:szCs w:val="22"/>
          <w:lang w:val="fr-FR"/>
        </w:rPr>
        <w:t>énoncés dans les lignes directrices de l’</w:t>
      </w:r>
      <w:r w:rsidR="00244994" w:rsidRPr="0058208F">
        <w:rPr>
          <w:sz w:val="22"/>
          <w:szCs w:val="22"/>
          <w:lang w:val="fr-FR"/>
        </w:rPr>
        <w:t xml:space="preserve">AEWA </w:t>
      </w:r>
      <w:r w:rsidR="0058208F">
        <w:rPr>
          <w:sz w:val="22"/>
          <w:szCs w:val="22"/>
          <w:lang w:val="fr-FR"/>
        </w:rPr>
        <w:t>sur le</w:t>
      </w:r>
      <w:r w:rsidR="00127D9C">
        <w:rPr>
          <w:sz w:val="22"/>
          <w:szCs w:val="22"/>
          <w:lang w:val="fr-FR"/>
        </w:rPr>
        <w:t>s</w:t>
      </w:r>
      <w:r w:rsidR="0058208F">
        <w:rPr>
          <w:sz w:val="22"/>
          <w:szCs w:val="22"/>
          <w:lang w:val="fr-FR"/>
        </w:rPr>
        <w:t xml:space="preserve"> </w:t>
      </w:r>
      <w:r w:rsidR="00EE4AC9" w:rsidRPr="0058208F">
        <w:rPr>
          <w:sz w:val="22"/>
          <w:szCs w:val="22"/>
          <w:lang w:val="fr-FR"/>
        </w:rPr>
        <w:t>transfert</w:t>
      </w:r>
      <w:r w:rsidR="00127D9C">
        <w:rPr>
          <w:sz w:val="22"/>
          <w:szCs w:val="22"/>
          <w:lang w:val="fr-FR"/>
        </w:rPr>
        <w:t>s pour ce faire</w:t>
      </w:r>
      <w:r w:rsidR="00244994" w:rsidRPr="0058208F">
        <w:rPr>
          <w:sz w:val="22"/>
          <w:szCs w:val="22"/>
          <w:lang w:val="fr-FR"/>
        </w:rPr>
        <w:t>.</w:t>
      </w:r>
    </w:p>
    <w:p w14:paraId="35872BE1" w14:textId="77777777" w:rsidR="000719A4" w:rsidRPr="0058208F" w:rsidRDefault="000719A4" w:rsidP="00244994">
      <w:pPr>
        <w:jc w:val="both"/>
        <w:rPr>
          <w:sz w:val="22"/>
          <w:szCs w:val="22"/>
          <w:lang w:val="fr-FR"/>
        </w:rPr>
      </w:pPr>
    </w:p>
    <w:p w14:paraId="1DAB39A5" w14:textId="3924FACC" w:rsidR="000719A4" w:rsidRDefault="0058208F" w:rsidP="00244994">
      <w:pPr>
        <w:jc w:val="both"/>
        <w:rPr>
          <w:sz w:val="22"/>
          <w:szCs w:val="22"/>
          <w:lang w:val="fr-FR"/>
        </w:rPr>
      </w:pPr>
      <w:r w:rsidRPr="0058208F">
        <w:rPr>
          <w:sz w:val="22"/>
          <w:szCs w:val="22"/>
          <w:lang w:val="fr-FR"/>
        </w:rPr>
        <w:t xml:space="preserve">En gardant à l’esprit les </w:t>
      </w:r>
      <w:r w:rsidR="000719A4" w:rsidRPr="0058208F">
        <w:rPr>
          <w:sz w:val="22"/>
          <w:szCs w:val="22"/>
          <w:lang w:val="fr-FR"/>
        </w:rPr>
        <w:t xml:space="preserve">points </w:t>
      </w:r>
      <w:r w:rsidRPr="0058208F">
        <w:rPr>
          <w:sz w:val="22"/>
          <w:szCs w:val="22"/>
          <w:lang w:val="fr-FR"/>
        </w:rPr>
        <w:t>ci-dessus</w:t>
      </w:r>
      <w:r w:rsidR="000719A4" w:rsidRPr="0058208F">
        <w:rPr>
          <w:sz w:val="22"/>
          <w:szCs w:val="22"/>
          <w:lang w:val="fr-FR"/>
        </w:rPr>
        <w:t xml:space="preserve">, </w:t>
      </w:r>
      <w:r w:rsidRPr="0058208F">
        <w:rPr>
          <w:sz w:val="22"/>
          <w:szCs w:val="22"/>
          <w:lang w:val="fr-FR"/>
        </w:rPr>
        <w:t xml:space="preserve">les principales </w:t>
      </w:r>
      <w:r>
        <w:rPr>
          <w:sz w:val="22"/>
          <w:szCs w:val="22"/>
          <w:lang w:val="fr-FR"/>
        </w:rPr>
        <w:t xml:space="preserve">actions requises sont les suivantes </w:t>
      </w:r>
      <w:r w:rsidR="002E7D4F" w:rsidRPr="0058208F">
        <w:rPr>
          <w:sz w:val="22"/>
          <w:szCs w:val="22"/>
          <w:lang w:val="fr-FR"/>
        </w:rPr>
        <w:t>:</w:t>
      </w:r>
      <w:r w:rsidR="00A6533D" w:rsidRPr="0058208F">
        <w:rPr>
          <w:sz w:val="22"/>
          <w:szCs w:val="22"/>
          <w:lang w:val="fr-FR"/>
        </w:rPr>
        <w:t xml:space="preserve"> </w:t>
      </w:r>
    </w:p>
    <w:p w14:paraId="47CA54CF" w14:textId="77777777" w:rsidR="00127D9C" w:rsidRPr="0058208F" w:rsidRDefault="00127D9C" w:rsidP="00244994">
      <w:pPr>
        <w:jc w:val="both"/>
        <w:rPr>
          <w:sz w:val="22"/>
          <w:szCs w:val="22"/>
          <w:lang w:val="fr-FR"/>
        </w:rPr>
      </w:pPr>
    </w:p>
    <w:p w14:paraId="4CCF3FCA" w14:textId="303868A4" w:rsidR="000719A4" w:rsidRPr="0058208F" w:rsidRDefault="0058208F" w:rsidP="0058208F">
      <w:pPr>
        <w:pStyle w:val="ListParagraph"/>
        <w:numPr>
          <w:ilvl w:val="0"/>
          <w:numId w:val="40"/>
        </w:numPr>
        <w:tabs>
          <w:tab w:val="left" w:pos="8222"/>
        </w:tabs>
        <w:jc w:val="both"/>
        <w:rPr>
          <w:sz w:val="22"/>
          <w:szCs w:val="22"/>
          <w:lang w:val="fr-FR"/>
        </w:rPr>
      </w:pPr>
      <w:r w:rsidRPr="0058208F">
        <w:rPr>
          <w:sz w:val="22"/>
          <w:szCs w:val="22"/>
          <w:lang w:val="fr-FR"/>
        </w:rPr>
        <w:t xml:space="preserve">Etablir un inventaire scientifique détaillé des </w:t>
      </w:r>
      <w:r>
        <w:rPr>
          <w:sz w:val="22"/>
          <w:szCs w:val="22"/>
          <w:lang w:val="fr-FR"/>
        </w:rPr>
        <w:t>mé</w:t>
      </w:r>
      <w:r w:rsidRPr="0058208F">
        <w:rPr>
          <w:sz w:val="22"/>
          <w:szCs w:val="22"/>
          <w:lang w:val="fr-FR"/>
        </w:rPr>
        <w:t>thod</w:t>
      </w:r>
      <w:r>
        <w:rPr>
          <w:sz w:val="22"/>
          <w:szCs w:val="22"/>
          <w:lang w:val="fr-FR"/>
        </w:rPr>
        <w:t>e</w:t>
      </w:r>
      <w:r w:rsidRPr="0058208F">
        <w:rPr>
          <w:sz w:val="22"/>
          <w:szCs w:val="22"/>
          <w:lang w:val="fr-FR"/>
        </w:rPr>
        <w:t>s de</w:t>
      </w:r>
      <w:r w:rsidR="00FE0085">
        <w:rPr>
          <w:sz w:val="22"/>
          <w:szCs w:val="22"/>
          <w:lang w:val="fr-FR"/>
        </w:rPr>
        <w:t xml:space="preserve"> réintroduction</w:t>
      </w:r>
      <w:r w:rsidR="000719A4" w:rsidRPr="0058208F">
        <w:rPr>
          <w:sz w:val="22"/>
          <w:szCs w:val="22"/>
          <w:lang w:val="fr-FR"/>
        </w:rPr>
        <w:t xml:space="preserve"> </w:t>
      </w:r>
      <w:r>
        <w:rPr>
          <w:sz w:val="22"/>
          <w:szCs w:val="22"/>
          <w:lang w:val="fr-FR"/>
        </w:rPr>
        <w:t>utilisé</w:t>
      </w:r>
      <w:r w:rsidR="00FE0085">
        <w:rPr>
          <w:sz w:val="22"/>
          <w:szCs w:val="22"/>
          <w:lang w:val="fr-FR"/>
        </w:rPr>
        <w:t>e</w:t>
      </w:r>
      <w:r>
        <w:rPr>
          <w:sz w:val="22"/>
          <w:szCs w:val="22"/>
          <w:lang w:val="fr-FR"/>
        </w:rPr>
        <w:t>s dans des cas réussis</w:t>
      </w:r>
      <w:r w:rsidR="000719A4" w:rsidRPr="0058208F">
        <w:rPr>
          <w:sz w:val="22"/>
          <w:szCs w:val="22"/>
          <w:lang w:val="fr-FR"/>
        </w:rPr>
        <w:t xml:space="preserve"> (</w:t>
      </w:r>
      <w:r w:rsidR="00EC34E9" w:rsidRPr="0058208F">
        <w:rPr>
          <w:sz w:val="22"/>
          <w:szCs w:val="22"/>
          <w:lang w:val="fr-FR"/>
        </w:rPr>
        <w:t xml:space="preserve">et </w:t>
      </w:r>
      <w:r w:rsidR="00FE0085">
        <w:rPr>
          <w:sz w:val="22"/>
          <w:szCs w:val="22"/>
          <w:lang w:val="fr-FR"/>
        </w:rPr>
        <w:t>d</w:t>
      </w:r>
      <w:r>
        <w:rPr>
          <w:sz w:val="22"/>
          <w:szCs w:val="22"/>
          <w:lang w:val="fr-FR"/>
        </w:rPr>
        <w:t>es cas qui n’ont pas réussi)</w:t>
      </w:r>
      <w:r w:rsidR="00611101" w:rsidRPr="0058208F">
        <w:rPr>
          <w:sz w:val="22"/>
          <w:szCs w:val="22"/>
          <w:lang w:val="fr-FR"/>
        </w:rPr>
        <w:t>;</w:t>
      </w:r>
    </w:p>
    <w:p w14:paraId="45CF01D9" w14:textId="39DA9B2E" w:rsidR="000719A4" w:rsidRPr="0058208F" w:rsidRDefault="0058208F" w:rsidP="000719A4">
      <w:pPr>
        <w:pStyle w:val="ListParagraph"/>
        <w:numPr>
          <w:ilvl w:val="0"/>
          <w:numId w:val="40"/>
        </w:numPr>
        <w:jc w:val="both"/>
        <w:rPr>
          <w:sz w:val="22"/>
          <w:szCs w:val="22"/>
          <w:lang w:val="fr-FR"/>
        </w:rPr>
      </w:pPr>
      <w:r w:rsidRPr="0058208F">
        <w:rPr>
          <w:sz w:val="22"/>
          <w:szCs w:val="22"/>
          <w:lang w:val="fr-FR"/>
        </w:rPr>
        <w:t>Une s</w:t>
      </w:r>
      <w:r w:rsidR="0082751C" w:rsidRPr="0058208F">
        <w:rPr>
          <w:sz w:val="22"/>
          <w:szCs w:val="22"/>
          <w:lang w:val="fr-FR"/>
        </w:rPr>
        <w:t>urveillance</w:t>
      </w:r>
      <w:r w:rsidR="000719A4" w:rsidRPr="0058208F">
        <w:rPr>
          <w:sz w:val="22"/>
          <w:szCs w:val="22"/>
          <w:lang w:val="fr-FR"/>
        </w:rPr>
        <w:t xml:space="preserve"> </w:t>
      </w:r>
      <w:r w:rsidRPr="0058208F">
        <w:rPr>
          <w:sz w:val="22"/>
          <w:szCs w:val="22"/>
          <w:lang w:val="fr-FR"/>
        </w:rPr>
        <w:t xml:space="preserve">(continue) des </w:t>
      </w:r>
      <w:r w:rsidR="000719A4" w:rsidRPr="0058208F">
        <w:rPr>
          <w:sz w:val="22"/>
          <w:szCs w:val="22"/>
          <w:lang w:val="fr-FR"/>
        </w:rPr>
        <w:t>populations</w:t>
      </w:r>
      <w:r w:rsidR="00FE0085">
        <w:rPr>
          <w:sz w:val="22"/>
          <w:szCs w:val="22"/>
          <w:lang w:val="fr-FR"/>
        </w:rPr>
        <w:t xml:space="preserve"> relâchées, dont une surveillance</w:t>
      </w:r>
      <w:r>
        <w:rPr>
          <w:sz w:val="22"/>
          <w:szCs w:val="22"/>
          <w:lang w:val="fr-FR"/>
        </w:rPr>
        <w:t xml:space="preserve"> </w:t>
      </w:r>
      <w:r w:rsidR="00FE0085">
        <w:rPr>
          <w:sz w:val="22"/>
          <w:szCs w:val="22"/>
          <w:lang w:val="fr-FR"/>
        </w:rPr>
        <w:t xml:space="preserve">par </w:t>
      </w:r>
      <w:r w:rsidR="000719A4" w:rsidRPr="0058208F">
        <w:rPr>
          <w:sz w:val="22"/>
          <w:szCs w:val="22"/>
          <w:lang w:val="fr-FR"/>
        </w:rPr>
        <w:t xml:space="preserve">satellite </w:t>
      </w:r>
      <w:r>
        <w:rPr>
          <w:sz w:val="22"/>
          <w:szCs w:val="22"/>
          <w:lang w:val="fr-FR"/>
        </w:rPr>
        <w:t xml:space="preserve">ou un </w:t>
      </w:r>
      <w:r w:rsidR="00FE0085">
        <w:rPr>
          <w:sz w:val="22"/>
          <w:szCs w:val="22"/>
          <w:lang w:val="fr-FR"/>
        </w:rPr>
        <w:t xml:space="preserve">autre </w:t>
      </w:r>
      <w:r>
        <w:rPr>
          <w:sz w:val="22"/>
          <w:szCs w:val="22"/>
          <w:lang w:val="fr-FR"/>
        </w:rPr>
        <w:t>moyen semblable</w:t>
      </w:r>
      <w:r w:rsidR="00611101" w:rsidRPr="0058208F">
        <w:rPr>
          <w:sz w:val="22"/>
          <w:szCs w:val="22"/>
          <w:lang w:val="fr-FR"/>
        </w:rPr>
        <w:t>;</w:t>
      </w:r>
    </w:p>
    <w:p w14:paraId="3186B707" w14:textId="1A505E51" w:rsidR="000719A4" w:rsidRPr="0058208F" w:rsidRDefault="0058208F" w:rsidP="000719A4">
      <w:pPr>
        <w:pStyle w:val="ListParagraph"/>
        <w:numPr>
          <w:ilvl w:val="0"/>
          <w:numId w:val="40"/>
        </w:numPr>
        <w:jc w:val="both"/>
        <w:rPr>
          <w:sz w:val="22"/>
          <w:szCs w:val="22"/>
          <w:lang w:val="fr-FR"/>
        </w:rPr>
      </w:pPr>
      <w:r w:rsidRPr="0058208F">
        <w:rPr>
          <w:sz w:val="22"/>
          <w:szCs w:val="22"/>
          <w:lang w:val="fr-FR"/>
        </w:rPr>
        <w:t xml:space="preserve">Une </w:t>
      </w:r>
      <w:r w:rsidR="007D75CB" w:rsidRPr="0058208F">
        <w:rPr>
          <w:sz w:val="22"/>
          <w:szCs w:val="22"/>
          <w:lang w:val="fr-FR"/>
        </w:rPr>
        <w:t>évaluation</w:t>
      </w:r>
      <w:r w:rsidR="000719A4" w:rsidRPr="0058208F">
        <w:rPr>
          <w:sz w:val="22"/>
          <w:szCs w:val="22"/>
          <w:lang w:val="fr-FR"/>
        </w:rPr>
        <w:t xml:space="preserve"> </w:t>
      </w:r>
      <w:r w:rsidRPr="0058208F">
        <w:rPr>
          <w:sz w:val="22"/>
          <w:szCs w:val="22"/>
          <w:lang w:val="fr-FR"/>
        </w:rPr>
        <w:t xml:space="preserve">précise </w:t>
      </w:r>
      <w:r>
        <w:rPr>
          <w:sz w:val="22"/>
          <w:szCs w:val="22"/>
          <w:lang w:val="fr-FR"/>
        </w:rPr>
        <w:t>de l’autosuffisance</w:t>
      </w:r>
      <w:r w:rsidRPr="0058208F">
        <w:rPr>
          <w:sz w:val="22"/>
          <w:szCs w:val="22"/>
          <w:lang w:val="fr-FR"/>
        </w:rPr>
        <w:t xml:space="preserve"> </w:t>
      </w:r>
      <w:r>
        <w:rPr>
          <w:sz w:val="22"/>
          <w:szCs w:val="22"/>
          <w:lang w:val="fr-FR"/>
        </w:rPr>
        <w:t xml:space="preserve">des </w:t>
      </w:r>
      <w:r w:rsidR="000719A4" w:rsidRPr="0058208F">
        <w:rPr>
          <w:sz w:val="22"/>
          <w:szCs w:val="22"/>
          <w:lang w:val="fr-FR"/>
        </w:rPr>
        <w:t xml:space="preserve">populations </w:t>
      </w:r>
      <w:r w:rsidR="00FE0085">
        <w:rPr>
          <w:sz w:val="22"/>
          <w:szCs w:val="22"/>
          <w:lang w:val="fr-FR"/>
        </w:rPr>
        <w:t>relâchés et un examen périodique</w:t>
      </w:r>
      <w:r>
        <w:rPr>
          <w:sz w:val="22"/>
          <w:szCs w:val="22"/>
          <w:lang w:val="fr-FR"/>
        </w:rPr>
        <w:t xml:space="preserve"> de la documentation sur les</w:t>
      </w:r>
      <w:r w:rsidR="000719A4" w:rsidRPr="0058208F">
        <w:rPr>
          <w:sz w:val="22"/>
          <w:szCs w:val="22"/>
          <w:lang w:val="fr-FR"/>
        </w:rPr>
        <w:t xml:space="preserve"> </w:t>
      </w:r>
      <w:r>
        <w:rPr>
          <w:sz w:val="22"/>
          <w:szCs w:val="22"/>
          <w:lang w:val="fr-FR"/>
        </w:rPr>
        <w:t>méthodes et les enseignements</w:t>
      </w:r>
      <w:r w:rsidR="000719A4" w:rsidRPr="0058208F">
        <w:rPr>
          <w:sz w:val="22"/>
          <w:szCs w:val="22"/>
          <w:lang w:val="fr-FR"/>
        </w:rPr>
        <w:t xml:space="preserve"> </w:t>
      </w:r>
      <w:r w:rsidR="00FE0085">
        <w:rPr>
          <w:sz w:val="22"/>
          <w:szCs w:val="22"/>
          <w:lang w:val="fr-FR"/>
        </w:rPr>
        <w:t>éventuel</w:t>
      </w:r>
      <w:r>
        <w:rPr>
          <w:sz w:val="22"/>
          <w:szCs w:val="22"/>
          <w:lang w:val="fr-FR"/>
        </w:rPr>
        <w:t>s à utiliser dans les</w:t>
      </w:r>
      <w:r w:rsidR="0007619A" w:rsidRPr="0058208F">
        <w:rPr>
          <w:sz w:val="22"/>
          <w:szCs w:val="22"/>
          <w:lang w:val="fr-FR"/>
        </w:rPr>
        <w:t xml:space="preserve"> </w:t>
      </w:r>
      <w:r w:rsidR="00A56B02" w:rsidRPr="0058208F">
        <w:rPr>
          <w:sz w:val="22"/>
          <w:szCs w:val="22"/>
          <w:lang w:val="fr-FR"/>
        </w:rPr>
        <w:t>principal</w:t>
      </w:r>
      <w:r>
        <w:rPr>
          <w:sz w:val="22"/>
          <w:szCs w:val="22"/>
          <w:lang w:val="fr-FR"/>
        </w:rPr>
        <w:t>es</w:t>
      </w:r>
      <w:r w:rsidR="0007619A" w:rsidRPr="0058208F">
        <w:rPr>
          <w:sz w:val="22"/>
          <w:szCs w:val="22"/>
          <w:lang w:val="fr-FR"/>
        </w:rPr>
        <w:t xml:space="preserve"> </w:t>
      </w:r>
      <w:r w:rsidR="00D253F5" w:rsidRPr="0058208F">
        <w:rPr>
          <w:sz w:val="22"/>
          <w:szCs w:val="22"/>
          <w:lang w:val="fr-FR"/>
        </w:rPr>
        <w:t>voie</w:t>
      </w:r>
      <w:r>
        <w:rPr>
          <w:sz w:val="22"/>
          <w:szCs w:val="22"/>
          <w:lang w:val="fr-FR"/>
        </w:rPr>
        <w:t>s</w:t>
      </w:r>
      <w:r w:rsidR="00D253F5" w:rsidRPr="0058208F">
        <w:rPr>
          <w:sz w:val="22"/>
          <w:szCs w:val="22"/>
          <w:lang w:val="fr-FR"/>
        </w:rPr>
        <w:t xml:space="preserve"> de migration</w:t>
      </w:r>
      <w:r w:rsidR="00FE0085">
        <w:rPr>
          <w:sz w:val="22"/>
          <w:szCs w:val="22"/>
          <w:lang w:val="fr-FR"/>
        </w:rPr>
        <w:t xml:space="preserve">, en tenant compte des </w:t>
      </w:r>
      <w:r>
        <w:rPr>
          <w:sz w:val="22"/>
          <w:szCs w:val="22"/>
          <w:lang w:val="fr-FR"/>
        </w:rPr>
        <w:t>Lignes directrices de l’AEWA sur les transferts</w:t>
      </w:r>
      <w:r w:rsidR="00611101" w:rsidRPr="0058208F">
        <w:rPr>
          <w:sz w:val="22"/>
          <w:szCs w:val="22"/>
          <w:lang w:val="fr-FR"/>
        </w:rPr>
        <w:t>.</w:t>
      </w:r>
    </w:p>
    <w:p w14:paraId="18284F2D" w14:textId="77777777" w:rsidR="00244994" w:rsidRPr="0058208F" w:rsidRDefault="00244994" w:rsidP="00244994">
      <w:pPr>
        <w:jc w:val="both"/>
        <w:rPr>
          <w:sz w:val="22"/>
          <w:szCs w:val="22"/>
          <w:lang w:val="fr-FR"/>
        </w:rPr>
      </w:pPr>
    </w:p>
    <w:p w14:paraId="5D723DB3" w14:textId="7BFC5A83" w:rsidR="002E7D4F" w:rsidRPr="0058208F" w:rsidRDefault="0058208F" w:rsidP="002E7D4F">
      <w:pPr>
        <w:jc w:val="both"/>
        <w:rPr>
          <w:sz w:val="22"/>
          <w:szCs w:val="22"/>
          <w:lang w:val="fr-FR"/>
        </w:rPr>
      </w:pPr>
      <w:r w:rsidRPr="0058208F">
        <w:rPr>
          <w:sz w:val="22"/>
          <w:szCs w:val="22"/>
          <w:lang w:val="fr-FR"/>
        </w:rPr>
        <w:t>Les</w:t>
      </w:r>
      <w:r w:rsidR="002E7D4F" w:rsidRPr="0058208F">
        <w:rPr>
          <w:sz w:val="22"/>
          <w:szCs w:val="22"/>
          <w:lang w:val="fr-FR"/>
        </w:rPr>
        <w:t xml:space="preserve"> </w:t>
      </w:r>
      <w:r w:rsidR="001D4249" w:rsidRPr="0058208F">
        <w:rPr>
          <w:sz w:val="22"/>
          <w:szCs w:val="22"/>
          <w:lang w:val="fr-FR"/>
        </w:rPr>
        <w:t>résultat</w:t>
      </w:r>
      <w:r w:rsidRPr="0058208F">
        <w:rPr>
          <w:sz w:val="22"/>
          <w:szCs w:val="22"/>
          <w:lang w:val="fr-FR"/>
        </w:rPr>
        <w:t xml:space="preserve">s de ces </w:t>
      </w:r>
      <w:r w:rsidR="002E7D4F" w:rsidRPr="0058208F">
        <w:rPr>
          <w:sz w:val="22"/>
          <w:szCs w:val="22"/>
          <w:lang w:val="fr-FR"/>
        </w:rPr>
        <w:t xml:space="preserve">actions </w:t>
      </w:r>
      <w:r w:rsidRPr="0058208F">
        <w:rPr>
          <w:sz w:val="22"/>
          <w:szCs w:val="22"/>
          <w:lang w:val="fr-FR"/>
        </w:rPr>
        <w:t>seront</w:t>
      </w:r>
      <w:r>
        <w:rPr>
          <w:sz w:val="22"/>
          <w:szCs w:val="22"/>
          <w:lang w:val="fr-FR"/>
        </w:rPr>
        <w:t xml:space="preserve"> évalués, entre autres, avant de prendre une décision sur l’</w:t>
      </w:r>
      <w:r w:rsidR="002E7D4F" w:rsidRPr="0058208F">
        <w:rPr>
          <w:sz w:val="22"/>
          <w:szCs w:val="22"/>
          <w:lang w:val="fr-FR"/>
        </w:rPr>
        <w:t xml:space="preserve">association </w:t>
      </w:r>
      <w:r w:rsidR="00B058C8">
        <w:rPr>
          <w:sz w:val="22"/>
          <w:szCs w:val="22"/>
          <w:lang w:val="fr-FR"/>
        </w:rPr>
        <w:t xml:space="preserve">de </w:t>
      </w:r>
      <w:r w:rsidR="00FE0085">
        <w:rPr>
          <w:sz w:val="22"/>
          <w:szCs w:val="22"/>
          <w:lang w:val="fr-FR"/>
        </w:rPr>
        <w:t>ces projets</w:t>
      </w:r>
      <w:r w:rsidR="00B058C8">
        <w:rPr>
          <w:sz w:val="22"/>
          <w:szCs w:val="22"/>
          <w:lang w:val="fr-FR"/>
        </w:rPr>
        <w:t xml:space="preserve"> à </w:t>
      </w:r>
      <w:r>
        <w:rPr>
          <w:sz w:val="22"/>
          <w:szCs w:val="22"/>
          <w:lang w:val="fr-FR"/>
        </w:rPr>
        <w:t xml:space="preserve">une forme future du présent </w:t>
      </w:r>
      <w:r w:rsidR="002E7D4F" w:rsidRPr="0058208F">
        <w:rPr>
          <w:sz w:val="22"/>
          <w:szCs w:val="22"/>
          <w:lang w:val="fr-FR"/>
        </w:rPr>
        <w:t>ISSAP</w:t>
      </w:r>
      <w:r w:rsidR="00611101" w:rsidRPr="0058208F">
        <w:rPr>
          <w:sz w:val="22"/>
          <w:szCs w:val="22"/>
          <w:lang w:val="fr-FR"/>
        </w:rPr>
        <w:t>.</w:t>
      </w:r>
    </w:p>
    <w:p w14:paraId="02B5D964" w14:textId="77777777" w:rsidR="002E7D4F" w:rsidRPr="0058208F" w:rsidRDefault="002E7D4F" w:rsidP="00244994">
      <w:pPr>
        <w:jc w:val="both"/>
        <w:rPr>
          <w:sz w:val="22"/>
          <w:szCs w:val="22"/>
          <w:lang w:val="fr-FR"/>
        </w:rPr>
      </w:pPr>
    </w:p>
    <w:p w14:paraId="1561913F" w14:textId="77777777" w:rsidR="000719A4" w:rsidRPr="0058208F" w:rsidRDefault="000719A4">
      <w:pPr>
        <w:rPr>
          <w:b/>
          <w:bCs/>
          <w:iCs/>
          <w:sz w:val="28"/>
          <w:szCs w:val="28"/>
          <w:lang w:val="fr-FR"/>
        </w:rPr>
      </w:pPr>
      <w:r w:rsidRPr="0058208F">
        <w:rPr>
          <w:i/>
          <w:lang w:val="fr-FR"/>
        </w:rPr>
        <w:br w:type="page"/>
      </w:r>
    </w:p>
    <w:p w14:paraId="5B0DCF0A" w14:textId="75FB0D0C" w:rsidR="0085136A" w:rsidRPr="001B38D2" w:rsidRDefault="00DC1816" w:rsidP="00082A0E">
      <w:pPr>
        <w:pStyle w:val="Heading2"/>
        <w:numPr>
          <w:ilvl w:val="0"/>
          <w:numId w:val="0"/>
        </w:numPr>
        <w:rPr>
          <w:lang w:val="fr-FR"/>
        </w:rPr>
      </w:pPr>
      <w:bookmarkStart w:id="66" w:name="_Toc427336775"/>
      <w:r w:rsidRPr="001B38D2">
        <w:rPr>
          <w:lang w:val="fr-FR"/>
        </w:rPr>
        <w:t>6</w:t>
      </w:r>
      <w:r w:rsidR="0085136A" w:rsidRPr="001B38D2">
        <w:rPr>
          <w:lang w:val="fr-FR"/>
        </w:rPr>
        <w:t xml:space="preserve"> </w:t>
      </w:r>
      <w:r w:rsidR="0020394E" w:rsidRPr="001B38D2">
        <w:rPr>
          <w:lang w:val="fr-FR"/>
        </w:rPr>
        <w:t>–</w:t>
      </w:r>
      <w:r w:rsidR="0085136A" w:rsidRPr="001B38D2">
        <w:rPr>
          <w:lang w:val="fr-FR"/>
        </w:rPr>
        <w:t xml:space="preserve"> </w:t>
      </w:r>
      <w:bookmarkEnd w:id="60"/>
      <w:bookmarkEnd w:id="61"/>
      <w:bookmarkEnd w:id="62"/>
      <w:bookmarkEnd w:id="63"/>
      <w:bookmarkEnd w:id="64"/>
      <w:r w:rsidR="0046750D" w:rsidRPr="001B38D2">
        <w:rPr>
          <w:lang w:val="fr-FR"/>
        </w:rPr>
        <w:t>Cadre</w:t>
      </w:r>
      <w:r w:rsidR="001C5953" w:rsidRPr="001B38D2">
        <w:rPr>
          <w:lang w:val="fr-FR"/>
        </w:rPr>
        <w:t xml:space="preserve"> pour des a</w:t>
      </w:r>
      <w:r w:rsidR="0020394E" w:rsidRPr="001B38D2">
        <w:rPr>
          <w:lang w:val="fr-FR"/>
        </w:rPr>
        <w:t>ction</w:t>
      </w:r>
      <w:bookmarkEnd w:id="66"/>
      <w:r w:rsidR="001C5953" w:rsidRPr="001B38D2">
        <w:rPr>
          <w:lang w:val="fr-FR"/>
        </w:rPr>
        <w:t>s</w:t>
      </w:r>
      <w:r w:rsidR="0085136A" w:rsidRPr="001B38D2">
        <w:rPr>
          <w:lang w:val="fr-FR"/>
        </w:rPr>
        <w:t xml:space="preserve"> </w:t>
      </w:r>
    </w:p>
    <w:p w14:paraId="3BCCA978" w14:textId="77777777" w:rsidR="0085136A" w:rsidRPr="001B38D2" w:rsidRDefault="0085136A" w:rsidP="0085136A">
      <w:pPr>
        <w:jc w:val="both"/>
        <w:rPr>
          <w:sz w:val="22"/>
          <w:szCs w:val="22"/>
          <w:lang w:val="fr-FR"/>
        </w:rPr>
      </w:pPr>
    </w:p>
    <w:p w14:paraId="358E3D95" w14:textId="6055C797" w:rsidR="00E13682" w:rsidRPr="001B38D2" w:rsidRDefault="001C5953">
      <w:pPr>
        <w:ind w:left="1440" w:hanging="1440"/>
        <w:jc w:val="both"/>
        <w:rPr>
          <w:sz w:val="22"/>
          <w:szCs w:val="22"/>
          <w:lang w:val="fr-FR"/>
        </w:rPr>
      </w:pPr>
      <w:r w:rsidRPr="001B38D2">
        <w:rPr>
          <w:b/>
          <w:sz w:val="22"/>
          <w:szCs w:val="22"/>
          <w:lang w:val="fr-FR"/>
        </w:rPr>
        <w:t>BUT</w:t>
      </w:r>
      <w:r w:rsidR="00B058C8">
        <w:rPr>
          <w:b/>
          <w:sz w:val="22"/>
          <w:szCs w:val="22"/>
          <w:lang w:val="fr-FR"/>
        </w:rPr>
        <w:t xml:space="preserve"> GÉNÉ</w:t>
      </w:r>
      <w:r w:rsidR="00A338E2">
        <w:rPr>
          <w:b/>
          <w:sz w:val="22"/>
          <w:szCs w:val="22"/>
          <w:lang w:val="fr-FR"/>
        </w:rPr>
        <w:t>RAL</w:t>
      </w:r>
      <w:r w:rsidR="00AB6A1B" w:rsidRPr="001B38D2">
        <w:rPr>
          <w:b/>
          <w:sz w:val="22"/>
          <w:szCs w:val="22"/>
          <w:lang w:val="fr-FR"/>
        </w:rPr>
        <w:t>:</w:t>
      </w:r>
      <w:r w:rsidR="00A338E2">
        <w:rPr>
          <w:sz w:val="22"/>
          <w:szCs w:val="22"/>
          <w:lang w:val="fr-FR"/>
        </w:rPr>
        <w:t xml:space="preserve">  </w:t>
      </w:r>
      <w:r w:rsidR="00A338E2">
        <w:rPr>
          <w:sz w:val="22"/>
          <w:szCs w:val="22"/>
          <w:lang w:val="fr-FR"/>
        </w:rPr>
        <w:tab/>
      </w:r>
      <w:r w:rsidR="00642107">
        <w:rPr>
          <w:sz w:val="22"/>
          <w:szCs w:val="22"/>
          <w:lang w:val="fr-FR"/>
        </w:rPr>
        <w:tab/>
      </w:r>
      <w:r w:rsidR="00A338E2">
        <w:rPr>
          <w:sz w:val="22"/>
          <w:szCs w:val="22"/>
          <w:lang w:val="fr-FR"/>
        </w:rPr>
        <w:t>Rétablir</w:t>
      </w:r>
      <w:r w:rsidR="00267D84">
        <w:rPr>
          <w:sz w:val="22"/>
          <w:szCs w:val="22"/>
          <w:lang w:val="fr-FR"/>
        </w:rPr>
        <w:t xml:space="preserve"> l’</w:t>
      </w:r>
      <w:r w:rsidR="0007619A" w:rsidRPr="001B38D2">
        <w:rPr>
          <w:sz w:val="22"/>
          <w:szCs w:val="22"/>
          <w:lang w:val="fr-FR"/>
        </w:rPr>
        <w:t>Ibis chauve</w:t>
      </w:r>
      <w:r w:rsidR="00A338E2">
        <w:rPr>
          <w:sz w:val="22"/>
          <w:szCs w:val="22"/>
          <w:lang w:val="fr-FR"/>
        </w:rPr>
        <w:t xml:space="preserve"> dans </w:t>
      </w:r>
      <w:r w:rsidR="00907686">
        <w:rPr>
          <w:sz w:val="22"/>
          <w:szCs w:val="22"/>
          <w:lang w:val="fr-FR"/>
        </w:rPr>
        <w:t xml:space="preserve">un </w:t>
      </w:r>
      <w:r w:rsidR="00C12DE1" w:rsidRPr="001B38D2">
        <w:rPr>
          <w:sz w:val="22"/>
          <w:szCs w:val="22"/>
          <w:lang w:val="fr-FR"/>
        </w:rPr>
        <w:t>état de conservation favorable</w:t>
      </w:r>
      <w:r w:rsidR="00AB6A1B" w:rsidRPr="001B38D2">
        <w:rPr>
          <w:sz w:val="22"/>
          <w:szCs w:val="22"/>
          <w:lang w:val="fr-FR"/>
        </w:rPr>
        <w:t>.</w:t>
      </w:r>
    </w:p>
    <w:p w14:paraId="2CDD4091" w14:textId="77777777" w:rsidR="00AB6A1B" w:rsidRPr="001B38D2" w:rsidRDefault="00AB6A1B" w:rsidP="0085136A">
      <w:pPr>
        <w:jc w:val="both"/>
        <w:rPr>
          <w:sz w:val="22"/>
          <w:szCs w:val="22"/>
          <w:lang w:val="fr-FR"/>
        </w:rPr>
      </w:pPr>
    </w:p>
    <w:p w14:paraId="3F02C06F" w14:textId="7066B602" w:rsidR="0085136A" w:rsidRPr="00763651" w:rsidRDefault="00B058C8" w:rsidP="00642107">
      <w:pPr>
        <w:ind w:left="2880" w:hanging="2880"/>
        <w:rPr>
          <w:b/>
          <w:sz w:val="22"/>
          <w:szCs w:val="22"/>
          <w:lang w:val="fr-FR"/>
        </w:rPr>
      </w:pPr>
      <w:r w:rsidRPr="00F26BFB">
        <w:rPr>
          <w:b/>
          <w:sz w:val="22"/>
          <w:szCs w:val="22"/>
          <w:lang w:val="fr-FR"/>
        </w:rPr>
        <w:t>OBJECTIF GÉNÉ</w:t>
      </w:r>
      <w:r w:rsidR="00A338E2" w:rsidRPr="00F26BFB">
        <w:rPr>
          <w:b/>
          <w:sz w:val="22"/>
          <w:szCs w:val="22"/>
          <w:lang w:val="fr-FR"/>
        </w:rPr>
        <w:t>RAL</w:t>
      </w:r>
      <w:r w:rsidR="0020394E" w:rsidRPr="00F26BFB">
        <w:rPr>
          <w:b/>
          <w:sz w:val="22"/>
          <w:szCs w:val="22"/>
          <w:lang w:val="fr-FR"/>
        </w:rPr>
        <w:t>:</w:t>
      </w:r>
      <w:r w:rsidR="0020394E" w:rsidRPr="00763651">
        <w:rPr>
          <w:lang w:val="fr-FR"/>
        </w:rPr>
        <w:tab/>
      </w:r>
      <w:r w:rsidR="00A338E2">
        <w:rPr>
          <w:sz w:val="22"/>
          <w:szCs w:val="22"/>
          <w:lang w:val="fr-FR"/>
        </w:rPr>
        <w:t xml:space="preserve">Inscrire </w:t>
      </w:r>
      <w:r w:rsidR="00763651" w:rsidRPr="00763651">
        <w:rPr>
          <w:sz w:val="22"/>
          <w:szCs w:val="22"/>
          <w:lang w:val="fr-FR"/>
        </w:rPr>
        <w:t>l’espèce</w:t>
      </w:r>
      <w:r w:rsidR="00A338E2">
        <w:rPr>
          <w:sz w:val="22"/>
          <w:szCs w:val="22"/>
          <w:lang w:val="fr-FR"/>
        </w:rPr>
        <w:t xml:space="preserve"> dans une</w:t>
      </w:r>
      <w:r w:rsidR="00763651">
        <w:rPr>
          <w:sz w:val="22"/>
          <w:szCs w:val="22"/>
          <w:lang w:val="fr-FR"/>
        </w:rPr>
        <w:t xml:space="preserve"> catégorie</w:t>
      </w:r>
      <w:r w:rsidR="006863B8">
        <w:rPr>
          <w:sz w:val="22"/>
          <w:szCs w:val="22"/>
          <w:lang w:val="fr-FR"/>
        </w:rPr>
        <w:t xml:space="preserve"> moins menacée</w:t>
      </w:r>
      <w:r w:rsidR="00A338E2">
        <w:rPr>
          <w:sz w:val="22"/>
          <w:szCs w:val="22"/>
          <w:lang w:val="fr-FR"/>
        </w:rPr>
        <w:t xml:space="preserve"> que celle d’espèce</w:t>
      </w:r>
      <w:r w:rsidR="00763651">
        <w:rPr>
          <w:sz w:val="22"/>
          <w:szCs w:val="22"/>
          <w:lang w:val="fr-FR"/>
        </w:rPr>
        <w:t xml:space="preserve"> ‘e</w:t>
      </w:r>
      <w:r w:rsidR="00341882" w:rsidRPr="00763651">
        <w:rPr>
          <w:sz w:val="22"/>
          <w:szCs w:val="22"/>
          <w:lang w:val="fr-FR"/>
        </w:rPr>
        <w:t>n danger critique</w:t>
      </w:r>
      <w:r w:rsidR="00763651">
        <w:rPr>
          <w:sz w:val="22"/>
          <w:szCs w:val="22"/>
          <w:lang w:val="fr-FR"/>
        </w:rPr>
        <w:t>’</w:t>
      </w:r>
      <w:r w:rsidR="00AB6A1B" w:rsidRPr="00763651">
        <w:rPr>
          <w:sz w:val="22"/>
          <w:szCs w:val="22"/>
          <w:lang w:val="fr-FR"/>
        </w:rPr>
        <w:t xml:space="preserve"> </w:t>
      </w:r>
      <w:r w:rsidR="00A338E2">
        <w:rPr>
          <w:sz w:val="22"/>
          <w:szCs w:val="22"/>
          <w:lang w:val="fr-FR"/>
        </w:rPr>
        <w:t xml:space="preserve">sur </w:t>
      </w:r>
      <w:r w:rsidR="00763651">
        <w:rPr>
          <w:sz w:val="22"/>
          <w:szCs w:val="22"/>
          <w:lang w:val="fr-FR"/>
        </w:rPr>
        <w:t xml:space="preserve">la </w:t>
      </w:r>
      <w:r w:rsidR="00341882" w:rsidRPr="00763651">
        <w:rPr>
          <w:sz w:val="22"/>
          <w:szCs w:val="22"/>
          <w:lang w:val="fr-FR"/>
        </w:rPr>
        <w:t>Liste rouge de l’UICN</w:t>
      </w:r>
      <w:r w:rsidR="00A338E2">
        <w:rPr>
          <w:sz w:val="22"/>
          <w:szCs w:val="22"/>
          <w:lang w:val="fr-FR"/>
        </w:rPr>
        <w:t xml:space="preserve"> </w:t>
      </w:r>
      <w:r w:rsidR="00763651">
        <w:rPr>
          <w:sz w:val="22"/>
          <w:szCs w:val="22"/>
          <w:lang w:val="fr-FR"/>
        </w:rPr>
        <w:t xml:space="preserve">d’ici à </w:t>
      </w:r>
      <w:r w:rsidR="00E57AB7" w:rsidRPr="00763651">
        <w:rPr>
          <w:sz w:val="22"/>
          <w:szCs w:val="22"/>
          <w:lang w:val="fr-FR"/>
        </w:rPr>
        <w:t>2025</w:t>
      </w:r>
      <w:r w:rsidR="00511038">
        <w:rPr>
          <w:sz w:val="22"/>
          <w:szCs w:val="22"/>
          <w:lang w:val="fr-FR"/>
        </w:rPr>
        <w:t>.</w:t>
      </w:r>
      <w:r w:rsidR="005C747C" w:rsidRPr="00763651">
        <w:rPr>
          <w:sz w:val="22"/>
          <w:szCs w:val="22"/>
          <w:lang w:val="fr-FR"/>
        </w:rPr>
        <w:t xml:space="preserve"> </w:t>
      </w:r>
    </w:p>
    <w:p w14:paraId="679D4048" w14:textId="77777777" w:rsidR="00EB1BE1" w:rsidRPr="00763651" w:rsidRDefault="00EB1BE1" w:rsidP="00647435">
      <w:pPr>
        <w:rPr>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5128"/>
      </w:tblGrid>
      <w:tr w:rsidR="00EB1BE1" w:rsidRPr="00763651" w14:paraId="77437392" w14:textId="77777777" w:rsidTr="00A80EB2">
        <w:tc>
          <w:tcPr>
            <w:tcW w:w="5236" w:type="dxa"/>
            <w:shd w:val="clear" w:color="auto" w:fill="C6D9F1"/>
          </w:tcPr>
          <w:p w14:paraId="16B801D2" w14:textId="1901F9C9" w:rsidR="00EB1BE1" w:rsidRPr="00763651" w:rsidRDefault="001C5953" w:rsidP="00A80EB2">
            <w:pPr>
              <w:jc w:val="center"/>
              <w:rPr>
                <w:b/>
                <w:sz w:val="22"/>
                <w:szCs w:val="22"/>
                <w:lang w:val="fr-FR"/>
              </w:rPr>
            </w:pPr>
            <w:r w:rsidRPr="00763651">
              <w:rPr>
                <w:b/>
                <w:sz w:val="22"/>
                <w:szCs w:val="22"/>
                <w:lang w:val="fr-FR"/>
              </w:rPr>
              <w:t>INDICATEUR</w:t>
            </w:r>
          </w:p>
        </w:tc>
        <w:tc>
          <w:tcPr>
            <w:tcW w:w="5237" w:type="dxa"/>
            <w:shd w:val="clear" w:color="auto" w:fill="C6D9F1"/>
          </w:tcPr>
          <w:p w14:paraId="2C2A8BD7" w14:textId="4205884A" w:rsidR="00EB1BE1" w:rsidRPr="00763651" w:rsidRDefault="001C5953" w:rsidP="00A80EB2">
            <w:pPr>
              <w:jc w:val="center"/>
              <w:rPr>
                <w:b/>
                <w:sz w:val="22"/>
                <w:szCs w:val="22"/>
                <w:lang w:val="fr-FR"/>
              </w:rPr>
            </w:pPr>
            <w:r w:rsidRPr="00763651">
              <w:rPr>
                <w:b/>
                <w:sz w:val="22"/>
                <w:szCs w:val="22"/>
                <w:lang w:val="fr-FR"/>
              </w:rPr>
              <w:t>MOYENS DE</w:t>
            </w:r>
            <w:r w:rsidR="00F26BFB">
              <w:rPr>
                <w:b/>
                <w:sz w:val="22"/>
                <w:szCs w:val="22"/>
                <w:lang w:val="fr-FR"/>
              </w:rPr>
              <w:t xml:space="preserve"> VÉ</w:t>
            </w:r>
            <w:r w:rsidR="00EB1BE1" w:rsidRPr="00763651">
              <w:rPr>
                <w:b/>
                <w:sz w:val="22"/>
                <w:szCs w:val="22"/>
                <w:lang w:val="fr-FR"/>
              </w:rPr>
              <w:t>RIFICATION</w:t>
            </w:r>
          </w:p>
        </w:tc>
      </w:tr>
      <w:tr w:rsidR="00EB1BE1" w:rsidRPr="00103B7C" w14:paraId="365D10A9" w14:textId="77777777" w:rsidTr="00A80EB2">
        <w:tc>
          <w:tcPr>
            <w:tcW w:w="5236" w:type="dxa"/>
          </w:tcPr>
          <w:p w14:paraId="71B59847" w14:textId="40B3A01C" w:rsidR="00EB1BE1" w:rsidRPr="00763651" w:rsidRDefault="00763651" w:rsidP="00647435">
            <w:pPr>
              <w:rPr>
                <w:sz w:val="22"/>
                <w:szCs w:val="22"/>
                <w:lang w:val="fr-FR"/>
              </w:rPr>
            </w:pPr>
            <w:r>
              <w:rPr>
                <w:sz w:val="22"/>
                <w:szCs w:val="22"/>
                <w:lang w:val="fr-FR"/>
              </w:rPr>
              <w:t>Statut sur la Liste rouge abaissé à une catégorie d’espèce moins menacée</w:t>
            </w:r>
          </w:p>
        </w:tc>
        <w:tc>
          <w:tcPr>
            <w:tcW w:w="5237" w:type="dxa"/>
          </w:tcPr>
          <w:p w14:paraId="5E9FDFE4" w14:textId="75FF0679" w:rsidR="00EB1BE1" w:rsidRPr="00763651" w:rsidRDefault="00763651" w:rsidP="00647435">
            <w:pPr>
              <w:rPr>
                <w:sz w:val="22"/>
                <w:szCs w:val="22"/>
                <w:lang w:val="fr-FR"/>
              </w:rPr>
            </w:pPr>
            <w:r>
              <w:rPr>
                <w:sz w:val="22"/>
                <w:szCs w:val="22"/>
                <w:lang w:val="fr-FR"/>
              </w:rPr>
              <w:t>Liste rouge de l’</w:t>
            </w:r>
            <w:r w:rsidR="006F2504" w:rsidRPr="00763651">
              <w:rPr>
                <w:sz w:val="22"/>
                <w:szCs w:val="22"/>
                <w:lang w:val="fr-FR"/>
              </w:rPr>
              <w:t>UICN</w:t>
            </w:r>
            <w:r w:rsidR="0017407B" w:rsidRPr="00763651">
              <w:rPr>
                <w:sz w:val="22"/>
                <w:szCs w:val="22"/>
                <w:lang w:val="fr-FR"/>
              </w:rPr>
              <w:t xml:space="preserve"> </w:t>
            </w:r>
            <w:r w:rsidR="00F26BFB">
              <w:rPr>
                <w:sz w:val="22"/>
                <w:szCs w:val="22"/>
                <w:lang w:val="fr-FR"/>
              </w:rPr>
              <w:t xml:space="preserve">et autres forums </w:t>
            </w:r>
            <w:r>
              <w:rPr>
                <w:sz w:val="22"/>
                <w:szCs w:val="22"/>
                <w:lang w:val="fr-FR"/>
              </w:rPr>
              <w:t xml:space="preserve">de </w:t>
            </w:r>
            <w:r w:rsidR="0017407B" w:rsidRPr="00763651">
              <w:rPr>
                <w:sz w:val="22"/>
                <w:szCs w:val="22"/>
                <w:lang w:val="fr-FR"/>
              </w:rPr>
              <w:t>d</w:t>
            </w:r>
            <w:r w:rsidR="00F26BFB">
              <w:rPr>
                <w:sz w:val="22"/>
                <w:szCs w:val="22"/>
                <w:lang w:val="fr-FR"/>
              </w:rPr>
              <w:t>iscussion</w:t>
            </w:r>
            <w:r>
              <w:rPr>
                <w:sz w:val="22"/>
                <w:szCs w:val="22"/>
                <w:lang w:val="fr-FR"/>
              </w:rPr>
              <w:t xml:space="preserve"> connexes</w:t>
            </w:r>
          </w:p>
        </w:tc>
      </w:tr>
    </w:tbl>
    <w:p w14:paraId="2B54ED47" w14:textId="77777777" w:rsidR="00EB1BE1" w:rsidRPr="00763651" w:rsidRDefault="00EB1BE1" w:rsidP="00647435">
      <w:pPr>
        <w:rPr>
          <w:sz w:val="22"/>
          <w:szCs w:val="22"/>
          <w:lang w:val="fr-FR"/>
        </w:rPr>
      </w:pPr>
    </w:p>
    <w:p w14:paraId="741F7403" w14:textId="72084C42" w:rsidR="0020394E" w:rsidRPr="00EC34E9" w:rsidRDefault="006863B8" w:rsidP="006863B8">
      <w:pPr>
        <w:ind w:left="1440" w:hanging="1440"/>
        <w:rPr>
          <w:sz w:val="22"/>
          <w:szCs w:val="22"/>
          <w:lang w:val="fr-FR"/>
        </w:rPr>
      </w:pPr>
      <w:r>
        <w:rPr>
          <w:b/>
          <w:sz w:val="22"/>
          <w:szCs w:val="22"/>
          <w:lang w:val="fr-FR"/>
        </w:rPr>
        <w:t>BUT</w:t>
      </w:r>
      <w:r w:rsidR="0020394E" w:rsidRPr="00EC34E9">
        <w:rPr>
          <w:b/>
          <w:sz w:val="22"/>
          <w:szCs w:val="22"/>
          <w:lang w:val="fr-FR"/>
        </w:rPr>
        <w:t xml:space="preserve">: </w:t>
      </w:r>
      <w:r w:rsidR="0020394E" w:rsidRPr="00EC34E9">
        <w:rPr>
          <w:b/>
          <w:sz w:val="22"/>
          <w:szCs w:val="22"/>
          <w:lang w:val="fr-FR"/>
        </w:rPr>
        <w:tab/>
      </w:r>
      <w:r w:rsidR="00267D84">
        <w:rPr>
          <w:sz w:val="22"/>
          <w:szCs w:val="22"/>
          <w:lang w:val="fr-FR"/>
        </w:rPr>
        <w:t xml:space="preserve">Augmenter la </w:t>
      </w:r>
      <w:r w:rsidR="00484568" w:rsidRPr="00EC34E9">
        <w:rPr>
          <w:sz w:val="22"/>
          <w:szCs w:val="22"/>
          <w:lang w:val="fr-FR"/>
        </w:rPr>
        <w:t>taille des populations</w:t>
      </w:r>
      <w:r w:rsidR="0020394E" w:rsidRPr="00EC34E9">
        <w:rPr>
          <w:sz w:val="22"/>
          <w:szCs w:val="22"/>
          <w:lang w:val="fr-FR"/>
        </w:rPr>
        <w:t xml:space="preserve"> </w:t>
      </w:r>
      <w:r w:rsidR="00EC34E9" w:rsidRPr="00EC34E9">
        <w:rPr>
          <w:sz w:val="22"/>
          <w:szCs w:val="22"/>
          <w:lang w:val="fr-FR"/>
        </w:rPr>
        <w:t xml:space="preserve">et </w:t>
      </w:r>
      <w:r w:rsidR="00267D84">
        <w:rPr>
          <w:sz w:val="22"/>
          <w:szCs w:val="22"/>
          <w:lang w:val="fr-FR"/>
        </w:rPr>
        <w:t>la zone couverte par les sites de reproduction</w:t>
      </w:r>
      <w:r w:rsidR="0017407B" w:rsidRPr="00EC34E9">
        <w:rPr>
          <w:sz w:val="22"/>
          <w:szCs w:val="22"/>
          <w:lang w:val="fr-FR"/>
        </w:rPr>
        <w:t xml:space="preserve"> </w:t>
      </w:r>
      <w:r>
        <w:rPr>
          <w:sz w:val="22"/>
          <w:szCs w:val="22"/>
          <w:lang w:val="fr-FR"/>
        </w:rPr>
        <w:t>dans la nature</w:t>
      </w:r>
      <w:r w:rsidR="00267D84">
        <w:rPr>
          <w:sz w:val="22"/>
          <w:szCs w:val="22"/>
          <w:lang w:val="fr-FR"/>
        </w:rPr>
        <w:t xml:space="preserve"> d’ici à </w:t>
      </w:r>
      <w:r w:rsidR="00611101" w:rsidRPr="00EC34E9">
        <w:rPr>
          <w:sz w:val="22"/>
          <w:szCs w:val="22"/>
          <w:lang w:val="fr-FR"/>
        </w:rPr>
        <w:t>2025</w:t>
      </w:r>
      <w:r w:rsidR="0020394E" w:rsidRPr="00EC34E9">
        <w:rPr>
          <w:sz w:val="22"/>
          <w:szCs w:val="22"/>
          <w:lang w:val="fr-FR"/>
        </w:rPr>
        <w:t>.</w:t>
      </w:r>
    </w:p>
    <w:p w14:paraId="75B29245" w14:textId="77777777" w:rsidR="0020394E" w:rsidRPr="00EC34E9" w:rsidRDefault="0020394E" w:rsidP="0020394E">
      <w:pPr>
        <w:rPr>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5128"/>
      </w:tblGrid>
      <w:tr w:rsidR="00EB1BE1" w14:paraId="02B7AA5B" w14:textId="77777777" w:rsidTr="00A80EB2">
        <w:tc>
          <w:tcPr>
            <w:tcW w:w="5236" w:type="dxa"/>
            <w:shd w:val="clear" w:color="auto" w:fill="C6D9F1"/>
          </w:tcPr>
          <w:p w14:paraId="5EA25295" w14:textId="354C8D03" w:rsidR="00EB1BE1" w:rsidRPr="00A80EB2" w:rsidRDefault="001C5953" w:rsidP="00A80EB2">
            <w:pPr>
              <w:jc w:val="center"/>
              <w:rPr>
                <w:b/>
                <w:sz w:val="22"/>
                <w:szCs w:val="22"/>
              </w:rPr>
            </w:pPr>
            <w:r>
              <w:rPr>
                <w:b/>
                <w:sz w:val="22"/>
                <w:szCs w:val="22"/>
              </w:rPr>
              <w:t>INDICATEUR</w:t>
            </w:r>
          </w:p>
        </w:tc>
        <w:tc>
          <w:tcPr>
            <w:tcW w:w="5237" w:type="dxa"/>
            <w:shd w:val="clear" w:color="auto" w:fill="C6D9F1"/>
          </w:tcPr>
          <w:p w14:paraId="1446FF2A" w14:textId="056F64B9" w:rsidR="00EB1BE1" w:rsidRPr="00A80EB2" w:rsidRDefault="001C5953" w:rsidP="00A80EB2">
            <w:pPr>
              <w:jc w:val="center"/>
              <w:rPr>
                <w:b/>
                <w:sz w:val="22"/>
                <w:szCs w:val="22"/>
              </w:rPr>
            </w:pPr>
            <w:r>
              <w:rPr>
                <w:b/>
                <w:sz w:val="22"/>
                <w:szCs w:val="22"/>
              </w:rPr>
              <w:t>MOYENS DE</w:t>
            </w:r>
            <w:r w:rsidR="006863B8">
              <w:rPr>
                <w:b/>
                <w:sz w:val="22"/>
                <w:szCs w:val="22"/>
              </w:rPr>
              <w:t xml:space="preserve"> VÉ</w:t>
            </w:r>
            <w:r w:rsidR="00EB1BE1" w:rsidRPr="00A80EB2">
              <w:rPr>
                <w:b/>
                <w:sz w:val="22"/>
                <w:szCs w:val="22"/>
              </w:rPr>
              <w:t>RIFICATION</w:t>
            </w:r>
          </w:p>
        </w:tc>
      </w:tr>
      <w:tr w:rsidR="00EB1BE1" w:rsidRPr="00103B7C" w14:paraId="735A6297" w14:textId="77777777" w:rsidTr="00A80EB2">
        <w:tc>
          <w:tcPr>
            <w:tcW w:w="5236" w:type="dxa"/>
          </w:tcPr>
          <w:p w14:paraId="5B0F0C18" w14:textId="32007E4D" w:rsidR="00EB1BE1" w:rsidRPr="00763651" w:rsidRDefault="00763651" w:rsidP="00C11375">
            <w:pPr>
              <w:jc w:val="center"/>
              <w:rPr>
                <w:sz w:val="22"/>
                <w:szCs w:val="22"/>
                <w:lang w:val="fr-FR"/>
              </w:rPr>
            </w:pPr>
            <w:r w:rsidRPr="00763651">
              <w:rPr>
                <w:sz w:val="22"/>
                <w:szCs w:val="22"/>
                <w:lang w:val="fr-FR"/>
              </w:rPr>
              <w:t xml:space="preserve">Deux nouvelles </w:t>
            </w:r>
            <w:r w:rsidR="00804B83" w:rsidRPr="00763651">
              <w:rPr>
                <w:sz w:val="22"/>
                <w:szCs w:val="22"/>
                <w:lang w:val="fr-FR"/>
              </w:rPr>
              <w:t xml:space="preserve">colonies </w:t>
            </w:r>
            <w:r w:rsidR="006863B8">
              <w:rPr>
                <w:sz w:val="22"/>
                <w:szCs w:val="22"/>
                <w:lang w:val="fr-FR"/>
              </w:rPr>
              <w:t xml:space="preserve">(cinq </w:t>
            </w:r>
            <w:r w:rsidR="009921C0" w:rsidRPr="00763651">
              <w:rPr>
                <w:sz w:val="22"/>
                <w:szCs w:val="22"/>
                <w:lang w:val="fr-FR"/>
              </w:rPr>
              <w:t>couples</w:t>
            </w:r>
            <w:r w:rsidR="00152520">
              <w:rPr>
                <w:sz w:val="22"/>
                <w:szCs w:val="22"/>
                <w:lang w:val="fr-FR"/>
              </w:rPr>
              <w:t xml:space="preserve"> </w:t>
            </w:r>
            <w:r w:rsidRPr="00763651">
              <w:rPr>
                <w:sz w:val="22"/>
                <w:szCs w:val="22"/>
                <w:lang w:val="fr-FR"/>
              </w:rPr>
              <w:t>ou plus</w:t>
            </w:r>
            <w:r w:rsidR="00152520">
              <w:rPr>
                <w:sz w:val="22"/>
                <w:szCs w:val="22"/>
                <w:lang w:val="fr-FR"/>
              </w:rPr>
              <w:t xml:space="preserve"> par colonie</w:t>
            </w:r>
            <w:r w:rsidR="00775551" w:rsidRPr="00763651">
              <w:rPr>
                <w:sz w:val="22"/>
                <w:szCs w:val="22"/>
                <w:lang w:val="fr-FR"/>
              </w:rPr>
              <w:t xml:space="preserve">) </w:t>
            </w:r>
            <w:r w:rsidR="00152520">
              <w:rPr>
                <w:sz w:val="22"/>
                <w:szCs w:val="22"/>
                <w:lang w:val="fr-FR"/>
              </w:rPr>
              <w:t xml:space="preserve">sont </w:t>
            </w:r>
            <w:r w:rsidR="006863B8">
              <w:rPr>
                <w:sz w:val="22"/>
                <w:szCs w:val="22"/>
                <w:lang w:val="fr-FR"/>
              </w:rPr>
              <w:t>établi</w:t>
            </w:r>
            <w:r>
              <w:rPr>
                <w:sz w:val="22"/>
                <w:szCs w:val="22"/>
                <w:lang w:val="fr-FR"/>
              </w:rPr>
              <w:t>es en dehors des</w:t>
            </w:r>
            <w:r w:rsidR="00804B83" w:rsidRPr="00763651">
              <w:rPr>
                <w:sz w:val="22"/>
                <w:szCs w:val="22"/>
                <w:lang w:val="fr-FR"/>
              </w:rPr>
              <w:t xml:space="preserve"> </w:t>
            </w:r>
            <w:r w:rsidR="00375AA5" w:rsidRPr="00763651">
              <w:rPr>
                <w:sz w:val="22"/>
                <w:szCs w:val="22"/>
                <w:lang w:val="fr-FR"/>
              </w:rPr>
              <w:t>sites de reproduction</w:t>
            </w:r>
            <w:r w:rsidR="00804B83" w:rsidRPr="00763651">
              <w:rPr>
                <w:sz w:val="22"/>
                <w:szCs w:val="22"/>
                <w:lang w:val="fr-FR"/>
              </w:rPr>
              <w:t xml:space="preserve"> </w:t>
            </w:r>
            <w:r>
              <w:rPr>
                <w:sz w:val="22"/>
                <w:szCs w:val="22"/>
                <w:lang w:val="fr-FR"/>
              </w:rPr>
              <w:t>actuels au</w:t>
            </w:r>
            <w:r w:rsidR="0007619A" w:rsidRPr="00763651">
              <w:rPr>
                <w:sz w:val="22"/>
                <w:szCs w:val="22"/>
                <w:lang w:val="fr-FR"/>
              </w:rPr>
              <w:t xml:space="preserve"> </w:t>
            </w:r>
            <w:r w:rsidR="00E65C17" w:rsidRPr="00763651">
              <w:rPr>
                <w:sz w:val="22"/>
                <w:szCs w:val="22"/>
                <w:lang w:val="fr-FR"/>
              </w:rPr>
              <w:t>Maroc</w:t>
            </w:r>
            <w:r w:rsidR="00152520">
              <w:rPr>
                <w:sz w:val="22"/>
                <w:szCs w:val="22"/>
                <w:lang w:val="fr-FR"/>
              </w:rPr>
              <w:t xml:space="preserve"> ou d’autres </w:t>
            </w:r>
            <w:r w:rsidR="001B4265" w:rsidRPr="00763651">
              <w:rPr>
                <w:sz w:val="22"/>
                <w:szCs w:val="22"/>
                <w:lang w:val="fr-FR"/>
              </w:rPr>
              <w:t>sites</w:t>
            </w:r>
            <w:r w:rsidR="00152520">
              <w:rPr>
                <w:sz w:val="22"/>
                <w:szCs w:val="22"/>
                <w:lang w:val="fr-FR"/>
              </w:rPr>
              <w:t xml:space="preserve"> antérieurs</w:t>
            </w:r>
            <w:r w:rsidR="001B4265" w:rsidRPr="00763651">
              <w:rPr>
                <w:sz w:val="22"/>
                <w:szCs w:val="22"/>
                <w:lang w:val="fr-FR"/>
              </w:rPr>
              <w:t xml:space="preserve">, </w:t>
            </w:r>
            <w:r w:rsidR="00EC34E9" w:rsidRPr="00763651">
              <w:rPr>
                <w:sz w:val="22"/>
                <w:szCs w:val="22"/>
                <w:lang w:val="fr-FR"/>
              </w:rPr>
              <w:t xml:space="preserve">et </w:t>
            </w:r>
            <w:r>
              <w:rPr>
                <w:sz w:val="22"/>
                <w:szCs w:val="22"/>
                <w:lang w:val="fr-FR"/>
              </w:rPr>
              <w:t>la p</w:t>
            </w:r>
            <w:r w:rsidR="00267C8C" w:rsidRPr="00763651">
              <w:rPr>
                <w:sz w:val="22"/>
                <w:szCs w:val="22"/>
                <w:lang w:val="fr-FR"/>
              </w:rPr>
              <w:t>opulation marocaine</w:t>
            </w:r>
            <w:r>
              <w:rPr>
                <w:sz w:val="22"/>
                <w:szCs w:val="22"/>
                <w:lang w:val="fr-FR"/>
              </w:rPr>
              <w:t xml:space="preserve"> continue de croître pour atteindre </w:t>
            </w:r>
            <w:r w:rsidR="00C11375" w:rsidRPr="00763651">
              <w:rPr>
                <w:sz w:val="22"/>
                <w:szCs w:val="22"/>
                <w:lang w:val="fr-FR"/>
              </w:rPr>
              <w:t>7</w:t>
            </w:r>
            <w:r>
              <w:rPr>
                <w:sz w:val="22"/>
                <w:szCs w:val="22"/>
                <w:lang w:val="fr-FR"/>
              </w:rPr>
              <w:t>00 individu</w:t>
            </w:r>
            <w:r w:rsidR="00775551" w:rsidRPr="00763651">
              <w:rPr>
                <w:sz w:val="22"/>
                <w:szCs w:val="22"/>
                <w:lang w:val="fr-FR"/>
              </w:rPr>
              <w:t>s</w:t>
            </w:r>
          </w:p>
        </w:tc>
        <w:tc>
          <w:tcPr>
            <w:tcW w:w="5237" w:type="dxa"/>
          </w:tcPr>
          <w:p w14:paraId="6B4FE6E9" w14:textId="74E00AC1" w:rsidR="00EB1BE1" w:rsidRPr="00EC34E9" w:rsidRDefault="00763651" w:rsidP="001B4265">
            <w:pPr>
              <w:rPr>
                <w:sz w:val="22"/>
                <w:szCs w:val="22"/>
                <w:lang w:val="fr-FR"/>
              </w:rPr>
            </w:pPr>
            <w:r>
              <w:rPr>
                <w:sz w:val="22"/>
                <w:szCs w:val="22"/>
                <w:lang w:val="fr-FR"/>
              </w:rPr>
              <w:t>Rap</w:t>
            </w:r>
            <w:r w:rsidR="00804B83" w:rsidRPr="00EC34E9">
              <w:rPr>
                <w:sz w:val="22"/>
                <w:szCs w:val="22"/>
                <w:lang w:val="fr-FR"/>
              </w:rPr>
              <w:t xml:space="preserve">ports </w:t>
            </w:r>
            <w:r w:rsidR="00EC34E9" w:rsidRPr="00EC34E9">
              <w:rPr>
                <w:sz w:val="22"/>
                <w:szCs w:val="22"/>
                <w:lang w:val="fr-FR"/>
              </w:rPr>
              <w:t xml:space="preserve">et </w:t>
            </w:r>
            <w:r>
              <w:rPr>
                <w:sz w:val="22"/>
                <w:szCs w:val="22"/>
                <w:lang w:val="fr-FR"/>
              </w:rPr>
              <w:t xml:space="preserve">publications du </w:t>
            </w:r>
            <w:r w:rsidR="00E65C17" w:rsidRPr="00EC34E9">
              <w:rPr>
                <w:sz w:val="22"/>
                <w:szCs w:val="22"/>
                <w:lang w:val="fr-FR"/>
              </w:rPr>
              <w:t>Maroc</w:t>
            </w:r>
            <w:r w:rsidR="001B4265" w:rsidRPr="00EC34E9">
              <w:rPr>
                <w:sz w:val="22"/>
                <w:szCs w:val="22"/>
                <w:lang w:val="fr-FR"/>
              </w:rPr>
              <w:t xml:space="preserve">, </w:t>
            </w:r>
            <w:r w:rsidR="00152520">
              <w:rPr>
                <w:sz w:val="22"/>
                <w:szCs w:val="22"/>
                <w:lang w:val="fr-FR"/>
              </w:rPr>
              <w:t xml:space="preserve">de la </w:t>
            </w:r>
            <w:r w:rsidR="00E65C17" w:rsidRPr="00EC34E9">
              <w:rPr>
                <w:sz w:val="22"/>
                <w:szCs w:val="22"/>
                <w:lang w:val="fr-FR"/>
              </w:rPr>
              <w:t>Turquie</w:t>
            </w:r>
            <w:r w:rsidR="001B4265" w:rsidRPr="00EC34E9">
              <w:rPr>
                <w:sz w:val="22"/>
                <w:szCs w:val="22"/>
                <w:lang w:val="fr-FR"/>
              </w:rPr>
              <w:t xml:space="preserve">, </w:t>
            </w:r>
            <w:r w:rsidR="00152520">
              <w:rPr>
                <w:sz w:val="22"/>
                <w:szCs w:val="22"/>
                <w:lang w:val="fr-FR"/>
              </w:rPr>
              <w:t xml:space="preserve">de la </w:t>
            </w:r>
            <w:r w:rsidR="00E65C17" w:rsidRPr="00EC34E9">
              <w:rPr>
                <w:sz w:val="22"/>
                <w:szCs w:val="22"/>
                <w:lang w:val="fr-FR"/>
              </w:rPr>
              <w:t>Syrie</w:t>
            </w:r>
            <w:r w:rsidR="00152520">
              <w:rPr>
                <w:sz w:val="22"/>
                <w:szCs w:val="22"/>
                <w:lang w:val="fr-FR"/>
              </w:rPr>
              <w:t xml:space="preserve"> et de l’</w:t>
            </w:r>
            <w:r w:rsidR="00E65C17" w:rsidRPr="00EC34E9">
              <w:rPr>
                <w:sz w:val="22"/>
                <w:szCs w:val="22"/>
                <w:lang w:val="fr-FR"/>
              </w:rPr>
              <w:t>Algérie</w:t>
            </w:r>
            <w:r w:rsidR="005C747C" w:rsidRPr="00EC34E9">
              <w:rPr>
                <w:sz w:val="22"/>
                <w:szCs w:val="22"/>
                <w:lang w:val="fr-FR"/>
              </w:rPr>
              <w:t xml:space="preserve"> </w:t>
            </w:r>
          </w:p>
        </w:tc>
      </w:tr>
    </w:tbl>
    <w:p w14:paraId="6D853510" w14:textId="77777777" w:rsidR="00092A3D" w:rsidRPr="00EC34E9" w:rsidRDefault="00092A3D" w:rsidP="0020394E">
      <w:pPr>
        <w:rPr>
          <w:sz w:val="22"/>
          <w:szCs w:val="22"/>
          <w:lang w:val="fr-FR"/>
        </w:rPr>
      </w:pPr>
    </w:p>
    <w:p w14:paraId="2A518A8B" w14:textId="737E4648" w:rsidR="00647435" w:rsidRPr="00267D84" w:rsidRDefault="00267D84" w:rsidP="0020394E">
      <w:pPr>
        <w:rPr>
          <w:sz w:val="22"/>
          <w:szCs w:val="22"/>
          <w:lang w:val="fr-FR"/>
        </w:rPr>
      </w:pPr>
      <w:r w:rsidRPr="00267D84">
        <w:rPr>
          <w:sz w:val="22"/>
          <w:szCs w:val="22"/>
          <w:lang w:val="fr-FR"/>
        </w:rPr>
        <w:t>Quatre</w:t>
      </w:r>
      <w:r w:rsidR="00647435" w:rsidRPr="00267D84">
        <w:rPr>
          <w:sz w:val="22"/>
          <w:szCs w:val="22"/>
          <w:lang w:val="fr-FR"/>
        </w:rPr>
        <w:t xml:space="preserve"> </w:t>
      </w:r>
      <w:r w:rsidR="001D4249" w:rsidRPr="00267D84">
        <w:rPr>
          <w:b/>
          <w:sz w:val="22"/>
          <w:szCs w:val="22"/>
          <w:lang w:val="fr-FR"/>
        </w:rPr>
        <w:t>OBJECTIF</w:t>
      </w:r>
      <w:r w:rsidR="00F24ED7" w:rsidRPr="00267D84">
        <w:rPr>
          <w:b/>
          <w:sz w:val="22"/>
          <w:szCs w:val="22"/>
          <w:lang w:val="fr-FR"/>
        </w:rPr>
        <w:t>S</w:t>
      </w:r>
      <w:r w:rsidR="00F24ED7" w:rsidRPr="00267D84">
        <w:rPr>
          <w:sz w:val="22"/>
          <w:szCs w:val="22"/>
          <w:lang w:val="fr-FR"/>
        </w:rPr>
        <w:t xml:space="preserve"> </w:t>
      </w:r>
      <w:r w:rsidRPr="00267D84">
        <w:rPr>
          <w:sz w:val="22"/>
          <w:szCs w:val="22"/>
          <w:lang w:val="fr-FR"/>
        </w:rPr>
        <w:t xml:space="preserve">ont été </w:t>
      </w:r>
      <w:r>
        <w:rPr>
          <w:sz w:val="22"/>
          <w:szCs w:val="22"/>
          <w:lang w:val="fr-FR"/>
        </w:rPr>
        <w:t>identifié</w:t>
      </w:r>
      <w:r w:rsidR="00152520">
        <w:rPr>
          <w:sz w:val="22"/>
          <w:szCs w:val="22"/>
          <w:lang w:val="fr-FR"/>
        </w:rPr>
        <w:t>s pour atteindre l’</w:t>
      </w:r>
      <w:r w:rsidRPr="00267D84">
        <w:rPr>
          <w:sz w:val="22"/>
          <w:szCs w:val="22"/>
          <w:lang w:val="fr-FR"/>
        </w:rPr>
        <w:t>objectif</w:t>
      </w:r>
      <w:r w:rsidR="00152520">
        <w:rPr>
          <w:sz w:val="22"/>
          <w:szCs w:val="22"/>
          <w:lang w:val="fr-FR"/>
        </w:rPr>
        <w:t xml:space="preserve"> général</w:t>
      </w:r>
      <w:r w:rsidR="00647435" w:rsidRPr="00267D84">
        <w:rPr>
          <w:sz w:val="22"/>
          <w:szCs w:val="22"/>
          <w:lang w:val="fr-FR"/>
        </w:rPr>
        <w:t>:</w:t>
      </w:r>
    </w:p>
    <w:p w14:paraId="153CC759" w14:textId="77777777" w:rsidR="00647435" w:rsidRPr="00267D84" w:rsidRDefault="00647435" w:rsidP="0020394E">
      <w:pPr>
        <w:rPr>
          <w:sz w:val="22"/>
          <w:szCs w:val="22"/>
          <w:lang w:val="fr-FR"/>
        </w:rPr>
      </w:pPr>
    </w:p>
    <w:p w14:paraId="57B8546F" w14:textId="4E5B3656" w:rsidR="00647435" w:rsidRPr="0093363B" w:rsidRDefault="001D4249" w:rsidP="0020394E">
      <w:pPr>
        <w:rPr>
          <w:sz w:val="22"/>
          <w:szCs w:val="22"/>
          <w:lang w:val="fr-FR"/>
        </w:rPr>
      </w:pPr>
      <w:r w:rsidRPr="0093363B">
        <w:rPr>
          <w:b/>
          <w:sz w:val="22"/>
          <w:szCs w:val="22"/>
          <w:lang w:val="fr-FR"/>
        </w:rPr>
        <w:t>Objectif</w:t>
      </w:r>
      <w:r w:rsidR="00F24ED7" w:rsidRPr="0093363B">
        <w:rPr>
          <w:b/>
          <w:sz w:val="22"/>
          <w:szCs w:val="22"/>
          <w:lang w:val="fr-FR"/>
        </w:rPr>
        <w:t xml:space="preserve"> </w:t>
      </w:r>
      <w:r w:rsidR="00647435" w:rsidRPr="0093363B">
        <w:rPr>
          <w:b/>
          <w:sz w:val="22"/>
          <w:szCs w:val="22"/>
          <w:lang w:val="fr-FR"/>
        </w:rPr>
        <w:t>1:</w:t>
      </w:r>
      <w:r w:rsidR="00647435" w:rsidRPr="0093363B">
        <w:rPr>
          <w:sz w:val="22"/>
          <w:szCs w:val="22"/>
          <w:lang w:val="fr-FR"/>
        </w:rPr>
        <w:t xml:space="preserve"> </w:t>
      </w:r>
      <w:r w:rsidR="00254F5A" w:rsidRPr="0093363B">
        <w:rPr>
          <w:sz w:val="22"/>
          <w:szCs w:val="22"/>
          <w:lang w:val="fr-FR"/>
        </w:rPr>
        <w:tab/>
      </w:r>
      <w:r w:rsidR="00267D84">
        <w:rPr>
          <w:sz w:val="22"/>
          <w:szCs w:val="22"/>
          <w:lang w:val="fr-FR"/>
        </w:rPr>
        <w:t xml:space="preserve">Augmenter le succès de </w:t>
      </w:r>
      <w:r w:rsidR="00152520">
        <w:rPr>
          <w:sz w:val="22"/>
          <w:szCs w:val="22"/>
          <w:lang w:val="fr-FR"/>
        </w:rPr>
        <w:t xml:space="preserve">la </w:t>
      </w:r>
      <w:r w:rsidR="00267D84">
        <w:rPr>
          <w:sz w:val="22"/>
          <w:szCs w:val="22"/>
          <w:lang w:val="fr-FR"/>
        </w:rPr>
        <w:t>reproduction</w:t>
      </w:r>
      <w:r w:rsidR="00254F5A" w:rsidRPr="0093363B">
        <w:rPr>
          <w:sz w:val="22"/>
          <w:szCs w:val="22"/>
          <w:lang w:val="fr-FR"/>
        </w:rPr>
        <w:t>;</w:t>
      </w:r>
    </w:p>
    <w:p w14:paraId="558BFB84" w14:textId="3B7E530B" w:rsidR="00254F5A" w:rsidRPr="0093363B" w:rsidRDefault="001D4249" w:rsidP="0020394E">
      <w:pPr>
        <w:rPr>
          <w:sz w:val="22"/>
          <w:szCs w:val="22"/>
          <w:lang w:val="fr-FR"/>
        </w:rPr>
      </w:pPr>
      <w:r w:rsidRPr="0093363B">
        <w:rPr>
          <w:b/>
          <w:sz w:val="22"/>
          <w:szCs w:val="22"/>
          <w:lang w:val="fr-FR"/>
        </w:rPr>
        <w:t>Objectif</w:t>
      </w:r>
      <w:r w:rsidR="00F24ED7" w:rsidRPr="0093363B">
        <w:rPr>
          <w:b/>
          <w:sz w:val="22"/>
          <w:szCs w:val="22"/>
          <w:lang w:val="fr-FR"/>
        </w:rPr>
        <w:t xml:space="preserve"> </w:t>
      </w:r>
      <w:r w:rsidR="00254F5A" w:rsidRPr="0093363B">
        <w:rPr>
          <w:b/>
          <w:sz w:val="22"/>
          <w:szCs w:val="22"/>
          <w:lang w:val="fr-FR"/>
        </w:rPr>
        <w:t>2:</w:t>
      </w:r>
      <w:r w:rsidR="00254F5A" w:rsidRPr="0093363B">
        <w:rPr>
          <w:sz w:val="22"/>
          <w:szCs w:val="22"/>
          <w:lang w:val="fr-FR"/>
        </w:rPr>
        <w:t xml:space="preserve"> </w:t>
      </w:r>
      <w:r w:rsidR="00254F5A" w:rsidRPr="0093363B">
        <w:rPr>
          <w:sz w:val="22"/>
          <w:szCs w:val="22"/>
          <w:lang w:val="fr-FR"/>
        </w:rPr>
        <w:tab/>
      </w:r>
      <w:r w:rsidR="00EB4F8B" w:rsidRPr="0093363B">
        <w:rPr>
          <w:sz w:val="22"/>
          <w:szCs w:val="22"/>
          <w:lang w:val="fr-FR"/>
        </w:rPr>
        <w:t>R</w:t>
      </w:r>
      <w:r w:rsidR="00267D84">
        <w:rPr>
          <w:sz w:val="22"/>
          <w:szCs w:val="22"/>
          <w:lang w:val="fr-FR"/>
        </w:rPr>
        <w:t xml:space="preserve">éduire la </w:t>
      </w:r>
      <w:r w:rsidR="00481467" w:rsidRPr="0093363B">
        <w:rPr>
          <w:sz w:val="22"/>
          <w:szCs w:val="22"/>
          <w:lang w:val="fr-FR"/>
        </w:rPr>
        <w:t>mortalité</w:t>
      </w:r>
      <w:r w:rsidR="00152520">
        <w:rPr>
          <w:sz w:val="22"/>
          <w:szCs w:val="22"/>
          <w:lang w:val="fr-FR"/>
        </w:rPr>
        <w:t xml:space="preserve"> adulte/juvénile</w:t>
      </w:r>
      <w:r w:rsidR="00254F5A" w:rsidRPr="0093363B">
        <w:rPr>
          <w:sz w:val="22"/>
          <w:szCs w:val="22"/>
          <w:lang w:val="fr-FR"/>
        </w:rPr>
        <w:t>;</w:t>
      </w:r>
    </w:p>
    <w:p w14:paraId="763CE4F2" w14:textId="14DB2F61" w:rsidR="00254F5A" w:rsidRPr="0007619A" w:rsidRDefault="001D4249" w:rsidP="0020394E">
      <w:pPr>
        <w:rPr>
          <w:sz w:val="22"/>
          <w:szCs w:val="22"/>
          <w:lang w:val="fr-FR"/>
        </w:rPr>
      </w:pPr>
      <w:r w:rsidRPr="0007619A">
        <w:rPr>
          <w:b/>
          <w:sz w:val="22"/>
          <w:szCs w:val="22"/>
          <w:lang w:val="fr-FR"/>
        </w:rPr>
        <w:t>Objectif</w:t>
      </w:r>
      <w:r w:rsidR="00F24ED7" w:rsidRPr="0007619A">
        <w:rPr>
          <w:b/>
          <w:sz w:val="22"/>
          <w:szCs w:val="22"/>
          <w:lang w:val="fr-FR"/>
        </w:rPr>
        <w:t xml:space="preserve"> </w:t>
      </w:r>
      <w:r w:rsidR="00254F5A" w:rsidRPr="0007619A">
        <w:rPr>
          <w:b/>
          <w:sz w:val="22"/>
          <w:szCs w:val="22"/>
          <w:lang w:val="fr-FR"/>
        </w:rPr>
        <w:t>3:</w:t>
      </w:r>
      <w:r w:rsidR="00254F5A" w:rsidRPr="0007619A">
        <w:rPr>
          <w:sz w:val="22"/>
          <w:szCs w:val="22"/>
          <w:lang w:val="fr-FR"/>
        </w:rPr>
        <w:t xml:space="preserve"> </w:t>
      </w:r>
      <w:r w:rsidR="00254F5A" w:rsidRPr="0007619A">
        <w:rPr>
          <w:sz w:val="22"/>
          <w:szCs w:val="22"/>
          <w:lang w:val="fr-FR"/>
        </w:rPr>
        <w:tab/>
      </w:r>
      <w:r w:rsidR="00267D84">
        <w:rPr>
          <w:sz w:val="22"/>
          <w:szCs w:val="22"/>
          <w:lang w:val="fr-FR"/>
        </w:rPr>
        <w:t xml:space="preserve">Etablir des nouvelles </w:t>
      </w:r>
      <w:r w:rsidR="00254F5A" w:rsidRPr="0007619A">
        <w:rPr>
          <w:sz w:val="22"/>
          <w:szCs w:val="22"/>
          <w:lang w:val="fr-FR"/>
        </w:rPr>
        <w:t>colonies;</w:t>
      </w:r>
    </w:p>
    <w:p w14:paraId="19280AA2" w14:textId="554C2FDE" w:rsidR="00254F5A" w:rsidRPr="001D4249" w:rsidRDefault="001D4249" w:rsidP="0020394E">
      <w:pPr>
        <w:rPr>
          <w:sz w:val="22"/>
          <w:szCs w:val="22"/>
          <w:lang w:val="fr-FR"/>
        </w:rPr>
      </w:pPr>
      <w:r w:rsidRPr="001D4249">
        <w:rPr>
          <w:b/>
          <w:sz w:val="22"/>
          <w:szCs w:val="22"/>
          <w:lang w:val="fr-FR"/>
        </w:rPr>
        <w:t>Objectif</w:t>
      </w:r>
      <w:r w:rsidR="00F24ED7" w:rsidRPr="001D4249">
        <w:rPr>
          <w:b/>
          <w:sz w:val="22"/>
          <w:szCs w:val="22"/>
          <w:lang w:val="fr-FR"/>
        </w:rPr>
        <w:t xml:space="preserve"> </w:t>
      </w:r>
      <w:r w:rsidR="00254F5A" w:rsidRPr="001D4249">
        <w:rPr>
          <w:b/>
          <w:sz w:val="22"/>
          <w:szCs w:val="22"/>
          <w:lang w:val="fr-FR"/>
        </w:rPr>
        <w:t>4:</w:t>
      </w:r>
      <w:r w:rsidR="00254F5A" w:rsidRPr="001D4249">
        <w:rPr>
          <w:sz w:val="22"/>
          <w:szCs w:val="22"/>
          <w:lang w:val="fr-FR"/>
        </w:rPr>
        <w:t xml:space="preserve"> </w:t>
      </w:r>
      <w:r w:rsidR="00254F5A" w:rsidRPr="001D4249">
        <w:rPr>
          <w:sz w:val="22"/>
          <w:szCs w:val="22"/>
          <w:lang w:val="fr-FR"/>
        </w:rPr>
        <w:tab/>
      </w:r>
      <w:r>
        <w:rPr>
          <w:sz w:val="22"/>
          <w:szCs w:val="22"/>
          <w:lang w:val="fr-FR"/>
        </w:rPr>
        <w:t>Combler les principales</w:t>
      </w:r>
      <w:r w:rsidR="00254F5A" w:rsidRPr="001D4249">
        <w:rPr>
          <w:sz w:val="22"/>
          <w:szCs w:val="22"/>
          <w:lang w:val="fr-FR"/>
        </w:rPr>
        <w:t xml:space="preserve"> </w:t>
      </w:r>
      <w:r w:rsidRPr="001D4249">
        <w:rPr>
          <w:sz w:val="22"/>
          <w:szCs w:val="22"/>
          <w:lang w:val="fr-FR"/>
        </w:rPr>
        <w:t>lacunes dans les connaissances</w:t>
      </w:r>
      <w:r w:rsidR="00254F5A" w:rsidRPr="001D4249">
        <w:rPr>
          <w:sz w:val="22"/>
          <w:szCs w:val="22"/>
          <w:lang w:val="fr-FR"/>
        </w:rPr>
        <w:t>.</w:t>
      </w:r>
    </w:p>
    <w:p w14:paraId="302C9FED" w14:textId="77777777" w:rsidR="00325D68" w:rsidRPr="001D4249" w:rsidRDefault="00325D68" w:rsidP="0020394E">
      <w:pPr>
        <w:rPr>
          <w:sz w:val="22"/>
          <w:szCs w:val="22"/>
          <w:lang w:val="fr-FR"/>
        </w:rPr>
      </w:pPr>
    </w:p>
    <w:p w14:paraId="3B000DFB" w14:textId="01333BB9" w:rsidR="00325D68" w:rsidRPr="00672AA2" w:rsidRDefault="00763651" w:rsidP="00BF1823">
      <w:pPr>
        <w:jc w:val="both"/>
        <w:rPr>
          <w:sz w:val="22"/>
          <w:szCs w:val="22"/>
          <w:lang w:val="fr-FR"/>
        </w:rPr>
      </w:pPr>
      <w:r w:rsidRPr="00763651">
        <w:rPr>
          <w:sz w:val="22"/>
          <w:szCs w:val="22"/>
          <w:lang w:val="fr-FR"/>
        </w:rPr>
        <w:t>Pour chaque o</w:t>
      </w:r>
      <w:r w:rsidR="001D4249" w:rsidRPr="00763651">
        <w:rPr>
          <w:sz w:val="22"/>
          <w:szCs w:val="22"/>
          <w:lang w:val="fr-FR"/>
        </w:rPr>
        <w:t>bjectif</w:t>
      </w:r>
      <w:r w:rsidRPr="00763651">
        <w:rPr>
          <w:sz w:val="22"/>
          <w:szCs w:val="22"/>
          <w:lang w:val="fr-FR"/>
        </w:rPr>
        <w:t>, un certain nomb</w:t>
      </w:r>
      <w:r w:rsidR="009105A9" w:rsidRPr="00763651">
        <w:rPr>
          <w:sz w:val="22"/>
          <w:szCs w:val="22"/>
          <w:lang w:val="fr-FR"/>
        </w:rPr>
        <w:t>r</w:t>
      </w:r>
      <w:r w:rsidRPr="00763651">
        <w:rPr>
          <w:sz w:val="22"/>
          <w:szCs w:val="22"/>
          <w:lang w:val="fr-FR"/>
        </w:rPr>
        <w:t>e</w:t>
      </w:r>
      <w:r w:rsidR="009105A9" w:rsidRPr="00763651">
        <w:rPr>
          <w:sz w:val="22"/>
          <w:szCs w:val="22"/>
          <w:lang w:val="fr-FR"/>
        </w:rPr>
        <w:t xml:space="preserve"> </w:t>
      </w:r>
      <w:r w:rsidRPr="00763651">
        <w:rPr>
          <w:sz w:val="22"/>
          <w:szCs w:val="22"/>
          <w:lang w:val="fr-FR"/>
        </w:rPr>
        <w:t xml:space="preserve">de </w:t>
      </w:r>
      <w:r w:rsidR="001D4249" w:rsidRPr="00763651">
        <w:rPr>
          <w:b/>
          <w:sz w:val="22"/>
          <w:szCs w:val="22"/>
          <w:lang w:val="fr-FR"/>
        </w:rPr>
        <w:t>RÉSULTAT</w:t>
      </w:r>
      <w:r w:rsidRPr="00763651">
        <w:rPr>
          <w:b/>
          <w:sz w:val="22"/>
          <w:szCs w:val="22"/>
          <w:lang w:val="fr-FR"/>
        </w:rPr>
        <w:t>S</w:t>
      </w:r>
      <w:r w:rsidR="009105A9" w:rsidRPr="00763651">
        <w:rPr>
          <w:sz w:val="22"/>
          <w:szCs w:val="22"/>
          <w:lang w:val="fr-FR"/>
        </w:rPr>
        <w:t xml:space="preserve"> </w:t>
      </w:r>
      <w:r w:rsidRPr="00763651">
        <w:rPr>
          <w:sz w:val="22"/>
          <w:szCs w:val="22"/>
          <w:lang w:val="fr-FR"/>
        </w:rPr>
        <w:t xml:space="preserve">y </w:t>
      </w:r>
      <w:r>
        <w:rPr>
          <w:sz w:val="22"/>
          <w:szCs w:val="22"/>
          <w:lang w:val="fr-FR"/>
        </w:rPr>
        <w:t>affé</w:t>
      </w:r>
      <w:r w:rsidRPr="00763651">
        <w:rPr>
          <w:sz w:val="22"/>
          <w:szCs w:val="22"/>
          <w:lang w:val="fr-FR"/>
        </w:rPr>
        <w:t>rent ont été identifiés</w:t>
      </w:r>
      <w:r>
        <w:rPr>
          <w:sz w:val="22"/>
          <w:szCs w:val="22"/>
          <w:lang w:val="fr-FR"/>
        </w:rPr>
        <w:t xml:space="preserve"> et doivent être atteints en réalisant des</w:t>
      </w:r>
      <w:r w:rsidR="00325D68" w:rsidRPr="00763651">
        <w:rPr>
          <w:sz w:val="22"/>
          <w:szCs w:val="22"/>
          <w:lang w:val="fr-FR"/>
        </w:rPr>
        <w:t xml:space="preserve"> </w:t>
      </w:r>
      <w:r w:rsidR="00325D68" w:rsidRPr="00763651">
        <w:rPr>
          <w:b/>
          <w:sz w:val="22"/>
          <w:szCs w:val="22"/>
          <w:lang w:val="fr-FR"/>
        </w:rPr>
        <w:t>ACTIONS</w:t>
      </w:r>
      <w:r>
        <w:rPr>
          <w:sz w:val="22"/>
          <w:szCs w:val="22"/>
          <w:lang w:val="fr-FR"/>
        </w:rPr>
        <w:t xml:space="preserve"> spécifiques qui répondent aux principales </w:t>
      </w:r>
      <w:r w:rsidR="00E65C17" w:rsidRPr="00763651">
        <w:rPr>
          <w:sz w:val="22"/>
          <w:szCs w:val="22"/>
          <w:lang w:val="fr-FR"/>
        </w:rPr>
        <w:t>menaces</w:t>
      </w:r>
      <w:r>
        <w:rPr>
          <w:sz w:val="22"/>
          <w:szCs w:val="22"/>
          <w:lang w:val="fr-FR"/>
        </w:rPr>
        <w:t xml:space="preserve"> identifiées</w:t>
      </w:r>
      <w:r w:rsidR="00325D68" w:rsidRPr="00763651">
        <w:rPr>
          <w:sz w:val="22"/>
          <w:szCs w:val="22"/>
          <w:lang w:val="fr-FR"/>
        </w:rPr>
        <w:t xml:space="preserve"> (</w:t>
      </w:r>
      <w:r w:rsidR="00846C8C" w:rsidRPr="00763651">
        <w:rPr>
          <w:sz w:val="22"/>
          <w:szCs w:val="22"/>
          <w:lang w:val="fr-FR"/>
        </w:rPr>
        <w:t>T</w:t>
      </w:r>
      <w:r>
        <w:rPr>
          <w:sz w:val="22"/>
          <w:szCs w:val="22"/>
          <w:lang w:val="fr-FR"/>
        </w:rPr>
        <w:t>ableaux</w:t>
      </w:r>
      <w:r w:rsidR="00325D68" w:rsidRPr="00763651">
        <w:rPr>
          <w:sz w:val="22"/>
          <w:szCs w:val="22"/>
          <w:lang w:val="fr-FR"/>
        </w:rPr>
        <w:t xml:space="preserve"> </w:t>
      </w:r>
      <w:r>
        <w:rPr>
          <w:sz w:val="22"/>
          <w:szCs w:val="22"/>
          <w:lang w:val="fr-FR"/>
        </w:rPr>
        <w:t xml:space="preserve">7 à </w:t>
      </w:r>
      <w:r w:rsidR="00846C8C" w:rsidRPr="00763651">
        <w:rPr>
          <w:sz w:val="22"/>
          <w:szCs w:val="22"/>
          <w:lang w:val="fr-FR"/>
        </w:rPr>
        <w:t>10</w:t>
      </w:r>
      <w:r w:rsidR="00325D68" w:rsidRPr="00763651">
        <w:rPr>
          <w:b/>
          <w:sz w:val="22"/>
          <w:szCs w:val="22"/>
          <w:lang w:val="fr-FR"/>
        </w:rPr>
        <w:t xml:space="preserve"> </w:t>
      </w:r>
      <w:r>
        <w:rPr>
          <w:sz w:val="22"/>
          <w:szCs w:val="22"/>
          <w:lang w:val="fr-FR"/>
        </w:rPr>
        <w:t>ci-dessous</w:t>
      </w:r>
      <w:r w:rsidR="00325D68" w:rsidRPr="00763651">
        <w:rPr>
          <w:sz w:val="22"/>
          <w:szCs w:val="22"/>
          <w:lang w:val="fr-FR"/>
        </w:rPr>
        <w:t>).</w:t>
      </w:r>
      <w:r w:rsidR="00EB1BE1" w:rsidRPr="00763651">
        <w:rPr>
          <w:sz w:val="22"/>
          <w:szCs w:val="22"/>
          <w:lang w:val="fr-FR"/>
        </w:rPr>
        <w:t xml:space="preserve"> </w:t>
      </w:r>
      <w:r>
        <w:rPr>
          <w:sz w:val="22"/>
          <w:szCs w:val="22"/>
          <w:lang w:val="fr-FR"/>
        </w:rPr>
        <w:t>Ces mesures</w:t>
      </w:r>
      <w:r w:rsidR="00EB1BE1" w:rsidRPr="00763651">
        <w:rPr>
          <w:sz w:val="22"/>
          <w:szCs w:val="22"/>
          <w:lang w:val="fr-FR"/>
        </w:rPr>
        <w:t xml:space="preserve"> </w:t>
      </w:r>
      <w:r w:rsidRPr="00763651">
        <w:rPr>
          <w:sz w:val="22"/>
          <w:szCs w:val="22"/>
          <w:lang w:val="fr-FR"/>
        </w:rPr>
        <w:t xml:space="preserve">devraient </w:t>
      </w:r>
      <w:r w:rsidR="00152520">
        <w:rPr>
          <w:sz w:val="22"/>
          <w:szCs w:val="22"/>
          <w:lang w:val="fr-FR"/>
        </w:rPr>
        <w:t>être appliquées</w:t>
      </w:r>
      <w:r>
        <w:rPr>
          <w:sz w:val="22"/>
          <w:szCs w:val="22"/>
          <w:lang w:val="fr-FR"/>
        </w:rPr>
        <w:t xml:space="preserve"> dans tous les </w:t>
      </w:r>
      <w:r w:rsidR="00152520">
        <w:rPr>
          <w:sz w:val="22"/>
          <w:szCs w:val="22"/>
          <w:lang w:val="fr-FR"/>
        </w:rPr>
        <w:t>É</w:t>
      </w:r>
      <w:r w:rsidR="00F44B95" w:rsidRPr="00763651">
        <w:rPr>
          <w:sz w:val="22"/>
          <w:szCs w:val="22"/>
          <w:lang w:val="fr-FR"/>
        </w:rPr>
        <w:t>tats de l’aire de répartition</w:t>
      </w:r>
      <w:r w:rsidR="00EB1BE1" w:rsidRPr="00763651">
        <w:rPr>
          <w:sz w:val="22"/>
          <w:szCs w:val="22"/>
          <w:lang w:val="fr-FR"/>
        </w:rPr>
        <w:t xml:space="preserve"> </w:t>
      </w:r>
      <w:r w:rsidR="00EC34E9" w:rsidRPr="00763651">
        <w:rPr>
          <w:sz w:val="22"/>
          <w:szCs w:val="22"/>
          <w:lang w:val="fr-FR"/>
        </w:rPr>
        <w:t xml:space="preserve">et </w:t>
      </w:r>
      <w:r>
        <w:rPr>
          <w:sz w:val="22"/>
          <w:szCs w:val="22"/>
          <w:lang w:val="fr-FR"/>
        </w:rPr>
        <w:t xml:space="preserve">des progrès significatifs devraient être accomplis pour toutes les </w:t>
      </w:r>
      <w:r w:rsidR="0046750D" w:rsidRPr="00763651">
        <w:rPr>
          <w:sz w:val="22"/>
          <w:szCs w:val="22"/>
          <w:lang w:val="fr-FR"/>
        </w:rPr>
        <w:t>activités</w:t>
      </w:r>
      <w:r>
        <w:rPr>
          <w:sz w:val="22"/>
          <w:szCs w:val="22"/>
          <w:lang w:val="fr-FR"/>
        </w:rPr>
        <w:t xml:space="preserve"> d’ici à </w:t>
      </w:r>
      <w:r w:rsidR="00EB1BE1" w:rsidRPr="00763651">
        <w:rPr>
          <w:sz w:val="22"/>
          <w:szCs w:val="22"/>
          <w:lang w:val="fr-FR"/>
        </w:rPr>
        <w:t>2025</w:t>
      </w:r>
      <w:r>
        <w:rPr>
          <w:sz w:val="22"/>
          <w:szCs w:val="22"/>
          <w:lang w:val="fr-FR"/>
        </w:rPr>
        <w:t xml:space="preserve">, à moins </w:t>
      </w:r>
      <w:r w:rsidR="00672AA2">
        <w:rPr>
          <w:sz w:val="22"/>
          <w:szCs w:val="22"/>
          <w:lang w:val="fr-FR"/>
        </w:rPr>
        <w:t xml:space="preserve">qu’il </w:t>
      </w:r>
      <w:r w:rsidR="00152520">
        <w:rPr>
          <w:sz w:val="22"/>
          <w:szCs w:val="22"/>
          <w:lang w:val="fr-FR"/>
        </w:rPr>
        <w:t>n’</w:t>
      </w:r>
      <w:r w:rsidR="00672AA2">
        <w:rPr>
          <w:sz w:val="22"/>
          <w:szCs w:val="22"/>
          <w:lang w:val="fr-FR"/>
        </w:rPr>
        <w:t>en soit décidé autrement</w:t>
      </w:r>
      <w:r w:rsidR="00EB1BE1" w:rsidRPr="00763651">
        <w:rPr>
          <w:sz w:val="22"/>
          <w:szCs w:val="22"/>
          <w:lang w:val="fr-FR"/>
        </w:rPr>
        <w:t xml:space="preserve">. </w:t>
      </w:r>
      <w:r w:rsidR="00672AA2" w:rsidRPr="00672AA2">
        <w:rPr>
          <w:sz w:val="22"/>
          <w:szCs w:val="22"/>
          <w:lang w:val="fr-FR"/>
        </w:rPr>
        <w:t xml:space="preserve">Il convient </w:t>
      </w:r>
      <w:r w:rsidR="00152520">
        <w:rPr>
          <w:sz w:val="22"/>
          <w:szCs w:val="22"/>
          <w:lang w:val="fr-FR"/>
        </w:rPr>
        <w:t xml:space="preserve">de noter que les priorités établies pour </w:t>
      </w:r>
      <w:r w:rsidR="00672AA2" w:rsidRPr="00672AA2">
        <w:rPr>
          <w:sz w:val="22"/>
          <w:szCs w:val="22"/>
          <w:lang w:val="fr-FR"/>
        </w:rPr>
        <w:t>les</w:t>
      </w:r>
      <w:r w:rsidR="00672AA2">
        <w:rPr>
          <w:sz w:val="22"/>
          <w:szCs w:val="22"/>
          <w:lang w:val="fr-FR"/>
        </w:rPr>
        <w:t xml:space="preserve"> </w:t>
      </w:r>
      <w:r w:rsidR="0046750D" w:rsidRPr="00672AA2">
        <w:rPr>
          <w:sz w:val="22"/>
          <w:szCs w:val="22"/>
          <w:lang w:val="fr-FR"/>
        </w:rPr>
        <w:t>activités</w:t>
      </w:r>
      <w:r w:rsidR="00EB1BE1" w:rsidRPr="00672AA2">
        <w:rPr>
          <w:sz w:val="22"/>
          <w:szCs w:val="22"/>
          <w:lang w:val="fr-FR"/>
        </w:rPr>
        <w:t xml:space="preserve"> </w:t>
      </w:r>
      <w:r w:rsidR="00242A0E">
        <w:rPr>
          <w:sz w:val="22"/>
          <w:szCs w:val="22"/>
          <w:lang w:val="fr-FR"/>
        </w:rPr>
        <w:t>ne seront</w:t>
      </w:r>
      <w:r w:rsidR="00672AA2">
        <w:rPr>
          <w:sz w:val="22"/>
          <w:szCs w:val="22"/>
          <w:lang w:val="fr-FR"/>
        </w:rPr>
        <w:t xml:space="preserve"> pas </w:t>
      </w:r>
      <w:r w:rsidR="00EB1BE1" w:rsidRPr="00672AA2">
        <w:rPr>
          <w:sz w:val="22"/>
          <w:szCs w:val="22"/>
          <w:lang w:val="fr-FR"/>
        </w:rPr>
        <w:t>applicable</w:t>
      </w:r>
      <w:r w:rsidR="00242A0E">
        <w:rPr>
          <w:sz w:val="22"/>
          <w:szCs w:val="22"/>
          <w:lang w:val="fr-FR"/>
        </w:rPr>
        <w:t>s de façon égale</w:t>
      </w:r>
      <w:r w:rsidR="00672AA2">
        <w:rPr>
          <w:sz w:val="22"/>
          <w:szCs w:val="22"/>
          <w:lang w:val="fr-FR"/>
        </w:rPr>
        <w:t xml:space="preserve"> à tous les </w:t>
      </w:r>
      <w:r w:rsidR="00152520">
        <w:rPr>
          <w:sz w:val="22"/>
          <w:szCs w:val="22"/>
          <w:lang w:val="fr-FR"/>
        </w:rPr>
        <w:t>É</w:t>
      </w:r>
      <w:r w:rsidR="00F44B95" w:rsidRPr="00672AA2">
        <w:rPr>
          <w:sz w:val="22"/>
          <w:szCs w:val="22"/>
          <w:lang w:val="fr-FR"/>
        </w:rPr>
        <w:t>tats de l’aire de répartition</w:t>
      </w:r>
      <w:r w:rsidR="00EB1BE1" w:rsidRPr="00672AA2">
        <w:rPr>
          <w:sz w:val="22"/>
          <w:szCs w:val="22"/>
          <w:lang w:val="fr-FR"/>
        </w:rPr>
        <w:t>.</w:t>
      </w:r>
    </w:p>
    <w:p w14:paraId="0C252995" w14:textId="77777777" w:rsidR="00BF1823" w:rsidRPr="00672AA2" w:rsidRDefault="00BF1823" w:rsidP="00BF1823">
      <w:pPr>
        <w:jc w:val="both"/>
        <w:rPr>
          <w:sz w:val="22"/>
          <w:szCs w:val="22"/>
          <w:lang w:val="fr-FR"/>
        </w:rPr>
      </w:pPr>
    </w:p>
    <w:p w14:paraId="08B8F2FA" w14:textId="5BE4CC24" w:rsidR="0066467F" w:rsidRPr="00EC34E9" w:rsidRDefault="00672AA2" w:rsidP="0085136A">
      <w:pPr>
        <w:jc w:val="both"/>
        <w:rPr>
          <w:sz w:val="22"/>
          <w:szCs w:val="22"/>
          <w:lang w:val="fr-FR"/>
        </w:rPr>
      </w:pPr>
      <w:r>
        <w:rPr>
          <w:sz w:val="22"/>
          <w:szCs w:val="22"/>
          <w:lang w:val="fr-FR"/>
        </w:rPr>
        <w:t xml:space="preserve">Le présent </w:t>
      </w:r>
      <w:r w:rsidR="00E70347" w:rsidRPr="00672AA2">
        <w:rPr>
          <w:sz w:val="22"/>
          <w:szCs w:val="22"/>
          <w:lang w:val="fr-FR"/>
        </w:rPr>
        <w:t>Plan d’action international par espèce</w:t>
      </w:r>
      <w:r>
        <w:rPr>
          <w:sz w:val="22"/>
          <w:szCs w:val="22"/>
          <w:lang w:val="fr-FR"/>
        </w:rPr>
        <w:t xml:space="preserve"> e</w:t>
      </w:r>
      <w:r w:rsidR="00A24AF8" w:rsidRPr="00672AA2">
        <w:rPr>
          <w:sz w:val="22"/>
          <w:szCs w:val="22"/>
          <w:lang w:val="fr-FR"/>
        </w:rPr>
        <w:t>s</w:t>
      </w:r>
      <w:r>
        <w:rPr>
          <w:sz w:val="22"/>
          <w:szCs w:val="22"/>
          <w:lang w:val="fr-FR"/>
        </w:rPr>
        <w:t xml:space="preserve">t principalement axé sur la </w:t>
      </w:r>
      <w:r w:rsidR="00660A0F" w:rsidRPr="00672AA2">
        <w:rPr>
          <w:sz w:val="22"/>
          <w:szCs w:val="22"/>
          <w:lang w:val="fr-FR"/>
        </w:rPr>
        <w:t xml:space="preserve">conservation </w:t>
      </w:r>
      <w:r>
        <w:rPr>
          <w:sz w:val="22"/>
          <w:szCs w:val="22"/>
          <w:lang w:val="fr-FR"/>
        </w:rPr>
        <w:t>des p</w:t>
      </w:r>
      <w:r w:rsidR="00BA5C9F" w:rsidRPr="00672AA2">
        <w:rPr>
          <w:sz w:val="22"/>
          <w:szCs w:val="22"/>
          <w:lang w:val="fr-FR"/>
        </w:rPr>
        <w:t>opulation</w:t>
      </w:r>
      <w:r>
        <w:rPr>
          <w:sz w:val="22"/>
          <w:szCs w:val="22"/>
          <w:lang w:val="fr-FR"/>
        </w:rPr>
        <w:t>s</w:t>
      </w:r>
      <w:r w:rsidR="00BA5C9F" w:rsidRPr="00672AA2">
        <w:rPr>
          <w:sz w:val="22"/>
          <w:szCs w:val="22"/>
          <w:lang w:val="fr-FR"/>
        </w:rPr>
        <w:t xml:space="preserve"> </w:t>
      </w:r>
      <w:r>
        <w:rPr>
          <w:sz w:val="22"/>
          <w:szCs w:val="22"/>
          <w:lang w:val="fr-FR"/>
        </w:rPr>
        <w:t xml:space="preserve">occidentale et </w:t>
      </w:r>
      <w:r w:rsidR="00BA5C9F" w:rsidRPr="00672AA2">
        <w:rPr>
          <w:sz w:val="22"/>
          <w:szCs w:val="22"/>
          <w:lang w:val="fr-FR"/>
        </w:rPr>
        <w:t>orientale</w:t>
      </w:r>
      <w:r>
        <w:rPr>
          <w:sz w:val="22"/>
          <w:szCs w:val="22"/>
          <w:lang w:val="fr-FR"/>
        </w:rPr>
        <w:t xml:space="preserve"> d’Ibis chauve subsistant à l’état sauvage ou semi-sauvage</w:t>
      </w:r>
      <w:r w:rsidR="00660A0F" w:rsidRPr="00672AA2">
        <w:rPr>
          <w:sz w:val="22"/>
          <w:szCs w:val="22"/>
          <w:lang w:val="fr-FR"/>
        </w:rPr>
        <w:t xml:space="preserve">. </w:t>
      </w:r>
      <w:r>
        <w:rPr>
          <w:sz w:val="22"/>
          <w:szCs w:val="22"/>
          <w:lang w:val="fr-FR"/>
        </w:rPr>
        <w:t xml:space="preserve">Les </w:t>
      </w:r>
      <w:r w:rsidR="00242A0E">
        <w:rPr>
          <w:sz w:val="22"/>
          <w:szCs w:val="22"/>
          <w:lang w:val="fr-FR"/>
        </w:rPr>
        <w:t>É</w:t>
      </w:r>
      <w:r w:rsidR="00F44B95" w:rsidRPr="00672AA2">
        <w:rPr>
          <w:sz w:val="22"/>
          <w:szCs w:val="22"/>
          <w:lang w:val="fr-FR"/>
        </w:rPr>
        <w:t>tats de l’aire de répartition</w:t>
      </w:r>
      <w:r>
        <w:rPr>
          <w:sz w:val="22"/>
          <w:szCs w:val="22"/>
          <w:lang w:val="fr-FR"/>
        </w:rPr>
        <w:t xml:space="preserve"> sont encouragés à </w:t>
      </w:r>
      <w:r w:rsidR="0066467F" w:rsidRPr="00672AA2">
        <w:rPr>
          <w:sz w:val="22"/>
          <w:szCs w:val="22"/>
          <w:lang w:val="fr-FR"/>
        </w:rPr>
        <w:t>adopt</w:t>
      </w:r>
      <w:r>
        <w:rPr>
          <w:sz w:val="22"/>
          <w:szCs w:val="22"/>
          <w:lang w:val="fr-FR"/>
        </w:rPr>
        <w:t xml:space="preserve">er des </w:t>
      </w:r>
      <w:r w:rsidR="00C4325B" w:rsidRPr="00672AA2">
        <w:rPr>
          <w:sz w:val="22"/>
          <w:szCs w:val="22"/>
          <w:lang w:val="fr-FR"/>
        </w:rPr>
        <w:t>Plan</w:t>
      </w:r>
      <w:r>
        <w:rPr>
          <w:sz w:val="22"/>
          <w:szCs w:val="22"/>
          <w:lang w:val="fr-FR"/>
        </w:rPr>
        <w:t>s</w:t>
      </w:r>
      <w:r w:rsidR="00C4325B" w:rsidRPr="00672AA2">
        <w:rPr>
          <w:sz w:val="22"/>
          <w:szCs w:val="22"/>
          <w:lang w:val="fr-FR"/>
        </w:rPr>
        <w:t xml:space="preserve"> d’action</w:t>
      </w:r>
      <w:r w:rsidR="00242A0E">
        <w:rPr>
          <w:sz w:val="22"/>
          <w:szCs w:val="22"/>
          <w:lang w:val="fr-FR"/>
        </w:rPr>
        <w:t xml:space="preserve"> nationaux pour l’Ibis chauve</w:t>
      </w:r>
      <w:r w:rsidR="0066467F" w:rsidRPr="00672AA2">
        <w:rPr>
          <w:sz w:val="22"/>
          <w:szCs w:val="22"/>
          <w:lang w:val="fr-FR"/>
        </w:rPr>
        <w:t xml:space="preserve">, </w:t>
      </w:r>
      <w:r>
        <w:rPr>
          <w:sz w:val="22"/>
          <w:szCs w:val="22"/>
          <w:lang w:val="fr-FR"/>
        </w:rPr>
        <w:t xml:space="preserve">qui devraient intégrer les </w:t>
      </w:r>
      <w:r w:rsidR="001D4249" w:rsidRPr="00672AA2">
        <w:rPr>
          <w:sz w:val="22"/>
          <w:szCs w:val="22"/>
          <w:lang w:val="fr-FR"/>
        </w:rPr>
        <w:t>résultat</w:t>
      </w:r>
      <w:r>
        <w:rPr>
          <w:sz w:val="22"/>
          <w:szCs w:val="22"/>
          <w:lang w:val="fr-FR"/>
        </w:rPr>
        <w:t>s</w:t>
      </w:r>
      <w:r w:rsidR="0066467F" w:rsidRPr="00672AA2">
        <w:rPr>
          <w:sz w:val="22"/>
          <w:szCs w:val="22"/>
          <w:lang w:val="fr-FR"/>
        </w:rPr>
        <w:t xml:space="preserve"> </w:t>
      </w:r>
      <w:r w:rsidR="00EC34E9" w:rsidRPr="00672AA2">
        <w:rPr>
          <w:sz w:val="22"/>
          <w:szCs w:val="22"/>
          <w:lang w:val="fr-FR"/>
        </w:rPr>
        <w:t xml:space="preserve">et </w:t>
      </w:r>
      <w:r w:rsidR="00242A0E">
        <w:rPr>
          <w:sz w:val="22"/>
          <w:szCs w:val="22"/>
          <w:lang w:val="fr-FR"/>
        </w:rPr>
        <w:t xml:space="preserve">les </w:t>
      </w:r>
      <w:r w:rsidR="0066467F" w:rsidRPr="00672AA2">
        <w:rPr>
          <w:sz w:val="22"/>
          <w:szCs w:val="22"/>
          <w:lang w:val="fr-FR"/>
        </w:rPr>
        <w:t>actions</w:t>
      </w:r>
      <w:r w:rsidR="00242A0E">
        <w:rPr>
          <w:sz w:val="22"/>
          <w:szCs w:val="22"/>
          <w:lang w:val="fr-FR"/>
        </w:rPr>
        <w:t xml:space="preserve"> pertinents énoncé</w:t>
      </w:r>
      <w:r>
        <w:rPr>
          <w:sz w:val="22"/>
          <w:szCs w:val="22"/>
          <w:lang w:val="fr-FR"/>
        </w:rPr>
        <w:t xml:space="preserve">s dans le présent </w:t>
      </w:r>
      <w:r w:rsidR="0066467F" w:rsidRPr="00672AA2">
        <w:rPr>
          <w:sz w:val="22"/>
          <w:szCs w:val="22"/>
          <w:lang w:val="fr-FR"/>
        </w:rPr>
        <w:t xml:space="preserve">plan. </w:t>
      </w:r>
      <w:r>
        <w:rPr>
          <w:sz w:val="22"/>
          <w:szCs w:val="22"/>
          <w:lang w:val="fr-FR"/>
        </w:rPr>
        <w:t>L</w:t>
      </w:r>
      <w:r w:rsidR="0066467F" w:rsidRPr="00EC34E9">
        <w:rPr>
          <w:sz w:val="22"/>
          <w:szCs w:val="22"/>
          <w:lang w:val="fr-FR"/>
        </w:rPr>
        <w:t xml:space="preserve">e </w:t>
      </w:r>
      <w:r w:rsidR="0007619A" w:rsidRPr="00EC34E9">
        <w:rPr>
          <w:sz w:val="22"/>
          <w:szCs w:val="22"/>
          <w:lang w:val="fr-FR"/>
        </w:rPr>
        <w:t xml:space="preserve">Groupe de travail </w:t>
      </w:r>
      <w:r w:rsidR="00E112CE">
        <w:rPr>
          <w:sz w:val="22"/>
          <w:szCs w:val="22"/>
          <w:lang w:val="fr-FR"/>
        </w:rPr>
        <w:t>international sur l’Ibis chauve de l’AEWA</w:t>
      </w:r>
      <w:r w:rsidR="0066467F" w:rsidRPr="00EC34E9">
        <w:rPr>
          <w:sz w:val="22"/>
          <w:szCs w:val="22"/>
          <w:lang w:val="fr-FR"/>
        </w:rPr>
        <w:t xml:space="preserve"> </w:t>
      </w:r>
      <w:r w:rsidR="00B24611">
        <w:rPr>
          <w:sz w:val="22"/>
          <w:szCs w:val="22"/>
          <w:lang w:val="fr-FR"/>
        </w:rPr>
        <w:t>continuera d’assurer</w:t>
      </w:r>
      <w:r>
        <w:rPr>
          <w:sz w:val="22"/>
          <w:szCs w:val="22"/>
          <w:lang w:val="fr-FR"/>
        </w:rPr>
        <w:t xml:space="preserve"> une </w:t>
      </w:r>
      <w:r w:rsidR="00B24611">
        <w:rPr>
          <w:sz w:val="22"/>
          <w:szCs w:val="22"/>
          <w:lang w:val="fr-FR"/>
        </w:rPr>
        <w:t>coordination</w:t>
      </w:r>
      <w:r>
        <w:rPr>
          <w:sz w:val="22"/>
          <w:szCs w:val="22"/>
          <w:lang w:val="fr-FR"/>
        </w:rPr>
        <w:t xml:space="preserve"> </w:t>
      </w:r>
      <w:r w:rsidR="00EC34E9" w:rsidRPr="00EC34E9">
        <w:rPr>
          <w:sz w:val="22"/>
          <w:szCs w:val="22"/>
          <w:lang w:val="fr-FR"/>
        </w:rPr>
        <w:t xml:space="preserve">et </w:t>
      </w:r>
      <w:r>
        <w:rPr>
          <w:sz w:val="22"/>
          <w:szCs w:val="22"/>
          <w:lang w:val="fr-FR"/>
        </w:rPr>
        <w:t>aidera les</w:t>
      </w:r>
      <w:r w:rsidR="0066467F" w:rsidRPr="00EC34E9">
        <w:rPr>
          <w:sz w:val="22"/>
          <w:szCs w:val="22"/>
          <w:lang w:val="fr-FR"/>
        </w:rPr>
        <w:t xml:space="preserve"> </w:t>
      </w:r>
      <w:r w:rsidR="00242A0E">
        <w:rPr>
          <w:sz w:val="22"/>
          <w:szCs w:val="22"/>
          <w:lang w:val="fr-FR"/>
        </w:rPr>
        <w:t>É</w:t>
      </w:r>
      <w:r w:rsidR="00F44B95" w:rsidRPr="00EC34E9">
        <w:rPr>
          <w:sz w:val="22"/>
          <w:szCs w:val="22"/>
          <w:lang w:val="fr-FR"/>
        </w:rPr>
        <w:t>tats de l’aire de répartition</w:t>
      </w:r>
      <w:r>
        <w:rPr>
          <w:sz w:val="22"/>
          <w:szCs w:val="22"/>
          <w:lang w:val="fr-FR"/>
        </w:rPr>
        <w:t xml:space="preserve"> à mettre</w:t>
      </w:r>
      <w:r w:rsidR="00E65C17" w:rsidRPr="00EC34E9">
        <w:rPr>
          <w:sz w:val="22"/>
          <w:szCs w:val="22"/>
          <w:lang w:val="fr-FR"/>
        </w:rPr>
        <w:t xml:space="preserve"> en </w:t>
      </w:r>
      <w:r>
        <w:rPr>
          <w:sz w:val="22"/>
          <w:szCs w:val="22"/>
          <w:lang w:val="fr-FR"/>
        </w:rPr>
        <w:t xml:space="preserve">œuvre le </w:t>
      </w:r>
      <w:r w:rsidR="00242A0E">
        <w:rPr>
          <w:sz w:val="22"/>
          <w:szCs w:val="22"/>
          <w:lang w:val="fr-FR"/>
        </w:rPr>
        <w:t>P</w:t>
      </w:r>
      <w:r w:rsidR="0066467F" w:rsidRPr="00EC34E9">
        <w:rPr>
          <w:sz w:val="22"/>
          <w:szCs w:val="22"/>
          <w:lang w:val="fr-FR"/>
        </w:rPr>
        <w:t xml:space="preserve">lan </w:t>
      </w:r>
      <w:r w:rsidR="00B24611">
        <w:rPr>
          <w:sz w:val="22"/>
          <w:szCs w:val="22"/>
          <w:lang w:val="fr-FR"/>
        </w:rPr>
        <w:t xml:space="preserve">d’action, de même qu’il </w:t>
      </w:r>
      <w:r w:rsidR="0030413F">
        <w:rPr>
          <w:sz w:val="22"/>
          <w:szCs w:val="22"/>
          <w:lang w:val="fr-FR"/>
        </w:rPr>
        <w:t>évaluer</w:t>
      </w:r>
      <w:r w:rsidR="00B24611">
        <w:rPr>
          <w:sz w:val="22"/>
          <w:szCs w:val="22"/>
          <w:lang w:val="fr-FR"/>
        </w:rPr>
        <w:t>a</w:t>
      </w:r>
      <w:r w:rsidR="0066467F" w:rsidRPr="00EC34E9">
        <w:rPr>
          <w:sz w:val="22"/>
          <w:szCs w:val="22"/>
          <w:lang w:val="fr-FR"/>
        </w:rPr>
        <w:t xml:space="preserve"> </w:t>
      </w:r>
      <w:r w:rsidR="00242A0E">
        <w:rPr>
          <w:sz w:val="22"/>
          <w:szCs w:val="22"/>
          <w:lang w:val="fr-FR"/>
        </w:rPr>
        <w:t>les progrès accomplis dans l</w:t>
      </w:r>
      <w:r>
        <w:rPr>
          <w:sz w:val="22"/>
          <w:szCs w:val="22"/>
          <w:lang w:val="fr-FR"/>
        </w:rPr>
        <w:t xml:space="preserve">a </w:t>
      </w:r>
      <w:r w:rsidR="00E65C17" w:rsidRPr="00EC34E9">
        <w:rPr>
          <w:sz w:val="22"/>
          <w:szCs w:val="22"/>
          <w:lang w:val="fr-FR"/>
        </w:rPr>
        <w:t xml:space="preserve">mise en </w:t>
      </w:r>
      <w:r w:rsidR="00B24611">
        <w:rPr>
          <w:sz w:val="22"/>
          <w:szCs w:val="22"/>
          <w:lang w:val="fr-FR"/>
        </w:rPr>
        <w:t>œuvre</w:t>
      </w:r>
      <w:r>
        <w:rPr>
          <w:sz w:val="22"/>
          <w:szCs w:val="22"/>
          <w:lang w:val="fr-FR"/>
        </w:rPr>
        <w:t xml:space="preserve"> sur la base des </w:t>
      </w:r>
      <w:r w:rsidR="0066467F" w:rsidRPr="00EC34E9">
        <w:rPr>
          <w:sz w:val="22"/>
          <w:szCs w:val="22"/>
          <w:lang w:val="fr-FR"/>
        </w:rPr>
        <w:t>information</w:t>
      </w:r>
      <w:r>
        <w:rPr>
          <w:sz w:val="22"/>
          <w:szCs w:val="22"/>
          <w:lang w:val="fr-FR"/>
        </w:rPr>
        <w:t xml:space="preserve">s communiquées par les </w:t>
      </w:r>
      <w:r w:rsidR="00242A0E">
        <w:rPr>
          <w:sz w:val="22"/>
          <w:szCs w:val="22"/>
          <w:lang w:val="fr-FR"/>
        </w:rPr>
        <w:t>É</w:t>
      </w:r>
      <w:r w:rsidR="00F44B95" w:rsidRPr="00EC34E9">
        <w:rPr>
          <w:sz w:val="22"/>
          <w:szCs w:val="22"/>
          <w:lang w:val="fr-FR"/>
        </w:rPr>
        <w:t>tats de l’aire de répartition</w:t>
      </w:r>
      <w:r w:rsidR="0066467F" w:rsidRPr="00EC34E9">
        <w:rPr>
          <w:sz w:val="22"/>
          <w:szCs w:val="22"/>
          <w:lang w:val="fr-FR"/>
        </w:rPr>
        <w:t>.</w:t>
      </w:r>
    </w:p>
    <w:p w14:paraId="3A4E1CFD" w14:textId="77777777" w:rsidR="0085136A" w:rsidRPr="00EC34E9" w:rsidRDefault="0085136A" w:rsidP="0085136A">
      <w:pPr>
        <w:rPr>
          <w:i/>
          <w:snapToGrid w:val="0"/>
          <w:sz w:val="22"/>
          <w:szCs w:val="22"/>
          <w:lang w:val="fr-FR"/>
        </w:rPr>
      </w:pPr>
    </w:p>
    <w:p w14:paraId="42C7589B" w14:textId="77777777" w:rsidR="00EF4AF4" w:rsidRPr="00EC34E9" w:rsidRDefault="00EF4AF4" w:rsidP="0085136A">
      <w:pPr>
        <w:rPr>
          <w:snapToGrid w:val="0"/>
          <w:szCs w:val="24"/>
          <w:lang w:val="fr-FR"/>
        </w:rPr>
      </w:pPr>
    </w:p>
    <w:p w14:paraId="749F0B8C" w14:textId="77777777" w:rsidR="0085136A" w:rsidRPr="00EC34E9" w:rsidRDefault="0085136A" w:rsidP="0085136A">
      <w:pPr>
        <w:rPr>
          <w:szCs w:val="24"/>
          <w:highlight w:val="yellow"/>
          <w:lang w:val="fr-FR"/>
        </w:rPr>
        <w:sectPr w:rsidR="0085136A" w:rsidRPr="00EC34E9" w:rsidSect="003844EF">
          <w:footerReference w:type="default" r:id="rId28"/>
          <w:pgSz w:w="11907" w:h="16840" w:code="9"/>
          <w:pgMar w:top="1559" w:right="748" w:bottom="1418" w:left="902" w:header="720" w:footer="720" w:gutter="0"/>
          <w:cols w:space="720"/>
        </w:sectPr>
      </w:pPr>
    </w:p>
    <w:p w14:paraId="2FFC2E5E" w14:textId="77777777" w:rsidR="00B129CA" w:rsidRDefault="00B129CA">
      <w:pPr>
        <w:rPr>
          <w:b/>
          <w:szCs w:val="24"/>
          <w:lang w:val="fr-FR"/>
        </w:rPr>
      </w:pPr>
      <w:r>
        <w:rPr>
          <w:b/>
          <w:szCs w:val="24"/>
          <w:lang w:val="fr-FR"/>
        </w:rPr>
        <w:br w:type="page"/>
      </w:r>
    </w:p>
    <w:p w14:paraId="148AE084" w14:textId="630ACA35" w:rsidR="0085136A" w:rsidRPr="00EC34E9" w:rsidRDefault="0066467F" w:rsidP="0085136A">
      <w:pPr>
        <w:rPr>
          <w:b/>
          <w:szCs w:val="24"/>
          <w:lang w:val="fr-FR"/>
        </w:rPr>
      </w:pPr>
      <w:r w:rsidRPr="00EC34E9">
        <w:rPr>
          <w:b/>
          <w:szCs w:val="24"/>
          <w:lang w:val="fr-FR"/>
        </w:rPr>
        <w:t>ACTIONS</w:t>
      </w:r>
    </w:p>
    <w:p w14:paraId="2ED3D5BC" w14:textId="77777777" w:rsidR="0066467F" w:rsidRPr="00EC34E9" w:rsidRDefault="0066467F" w:rsidP="0085136A">
      <w:pPr>
        <w:rPr>
          <w:sz w:val="22"/>
          <w:szCs w:val="22"/>
          <w:lang w:val="fr-FR"/>
        </w:rPr>
      </w:pPr>
    </w:p>
    <w:p w14:paraId="0FBB6677" w14:textId="07C995D2" w:rsidR="0066467F" w:rsidRPr="00EC34E9" w:rsidRDefault="00375AA5" w:rsidP="0085136A">
      <w:pPr>
        <w:rPr>
          <w:b/>
          <w:sz w:val="22"/>
          <w:szCs w:val="22"/>
          <w:lang w:val="fr-FR"/>
        </w:rPr>
      </w:pPr>
      <w:r w:rsidRPr="00EC34E9">
        <w:rPr>
          <w:b/>
          <w:sz w:val="22"/>
          <w:szCs w:val="22"/>
          <w:lang w:val="fr-FR"/>
        </w:rPr>
        <w:t xml:space="preserve">Tableau </w:t>
      </w:r>
      <w:r w:rsidR="00804B83" w:rsidRPr="00EC34E9">
        <w:rPr>
          <w:b/>
          <w:sz w:val="22"/>
          <w:szCs w:val="22"/>
          <w:lang w:val="fr-FR"/>
        </w:rPr>
        <w:t>8</w:t>
      </w:r>
      <w:r w:rsidR="009756E7" w:rsidRPr="00EC34E9">
        <w:rPr>
          <w:b/>
          <w:sz w:val="22"/>
          <w:szCs w:val="22"/>
          <w:lang w:val="fr-FR"/>
        </w:rPr>
        <w:t>.</w:t>
      </w:r>
      <w:r w:rsidR="00D64A67" w:rsidRPr="00EC34E9">
        <w:rPr>
          <w:b/>
          <w:sz w:val="22"/>
          <w:szCs w:val="22"/>
          <w:lang w:val="fr-FR"/>
        </w:rPr>
        <w:t xml:space="preserve"> </w:t>
      </w:r>
      <w:r w:rsidR="001D4249" w:rsidRPr="00EC34E9">
        <w:rPr>
          <w:b/>
          <w:sz w:val="22"/>
          <w:szCs w:val="22"/>
          <w:lang w:val="fr-FR"/>
        </w:rPr>
        <w:t>Objectif</w:t>
      </w:r>
      <w:r w:rsidR="001D4E06" w:rsidRPr="00EC34E9">
        <w:rPr>
          <w:b/>
          <w:sz w:val="22"/>
          <w:szCs w:val="22"/>
          <w:lang w:val="fr-FR"/>
        </w:rPr>
        <w:t xml:space="preserve"> </w:t>
      </w:r>
      <w:r w:rsidR="0066467F" w:rsidRPr="00EC34E9">
        <w:rPr>
          <w:b/>
          <w:sz w:val="22"/>
          <w:szCs w:val="22"/>
          <w:lang w:val="fr-FR"/>
        </w:rPr>
        <w:t>1</w:t>
      </w:r>
      <w:r w:rsidR="00CA4FEC">
        <w:rPr>
          <w:b/>
          <w:sz w:val="22"/>
          <w:szCs w:val="22"/>
          <w:lang w:val="fr-FR"/>
        </w:rPr>
        <w:t xml:space="preserve"> </w:t>
      </w:r>
      <w:r w:rsidR="0066467F" w:rsidRPr="00EC34E9">
        <w:rPr>
          <w:b/>
          <w:sz w:val="22"/>
          <w:szCs w:val="22"/>
          <w:lang w:val="fr-FR"/>
        </w:rPr>
        <w:t xml:space="preserve">: </w:t>
      </w:r>
      <w:r w:rsidR="00267D84">
        <w:rPr>
          <w:b/>
          <w:sz w:val="22"/>
          <w:szCs w:val="22"/>
          <w:lang w:val="fr-FR"/>
        </w:rPr>
        <w:t xml:space="preserve">Augmenter le succès de </w:t>
      </w:r>
      <w:r w:rsidR="00B24611">
        <w:rPr>
          <w:b/>
          <w:sz w:val="22"/>
          <w:szCs w:val="22"/>
          <w:lang w:val="fr-FR"/>
        </w:rPr>
        <w:t xml:space="preserve">la </w:t>
      </w:r>
      <w:r w:rsidR="00267D84">
        <w:rPr>
          <w:b/>
          <w:sz w:val="22"/>
          <w:szCs w:val="22"/>
          <w:lang w:val="fr-FR"/>
        </w:rPr>
        <w:t>reproduction</w:t>
      </w:r>
    </w:p>
    <w:p w14:paraId="23569C8D" w14:textId="77777777" w:rsidR="0066467F" w:rsidRPr="00EC34E9" w:rsidRDefault="0066467F" w:rsidP="0085136A">
      <w:pPr>
        <w:rPr>
          <w:sz w:val="22"/>
          <w:szCs w:val="22"/>
          <w:lang w:val="fr-FR"/>
        </w:rPr>
      </w:pPr>
    </w:p>
    <w:p w14:paraId="4CC0A556" w14:textId="5B854199" w:rsidR="0066467F" w:rsidRPr="00EC34E9" w:rsidRDefault="001C5953" w:rsidP="009105A9">
      <w:pPr>
        <w:ind w:left="2160" w:hanging="2160"/>
        <w:rPr>
          <w:sz w:val="22"/>
          <w:szCs w:val="22"/>
          <w:lang w:val="fr-FR"/>
        </w:rPr>
      </w:pPr>
      <w:r w:rsidRPr="00EC34E9">
        <w:rPr>
          <w:b/>
          <w:sz w:val="22"/>
          <w:szCs w:val="22"/>
          <w:lang w:val="fr-FR"/>
        </w:rPr>
        <w:t>INDICATEUR</w:t>
      </w:r>
      <w:r w:rsidR="00CA4FEC">
        <w:rPr>
          <w:b/>
          <w:sz w:val="22"/>
          <w:szCs w:val="22"/>
          <w:lang w:val="fr-FR"/>
        </w:rPr>
        <w:t xml:space="preserve"> </w:t>
      </w:r>
      <w:r w:rsidR="0066467F" w:rsidRPr="00EC34E9">
        <w:rPr>
          <w:b/>
          <w:sz w:val="22"/>
          <w:szCs w:val="22"/>
          <w:lang w:val="fr-FR"/>
        </w:rPr>
        <w:t>:</w:t>
      </w:r>
      <w:r w:rsidR="0066467F" w:rsidRPr="00EC34E9">
        <w:rPr>
          <w:b/>
          <w:sz w:val="22"/>
          <w:szCs w:val="22"/>
          <w:lang w:val="fr-FR"/>
        </w:rPr>
        <w:tab/>
      </w:r>
      <w:r w:rsidR="00F56DFD">
        <w:rPr>
          <w:i/>
          <w:sz w:val="22"/>
          <w:szCs w:val="22"/>
          <w:lang w:val="fr-FR"/>
        </w:rPr>
        <w:t>La p</w:t>
      </w:r>
      <w:r w:rsidR="00F56DFD" w:rsidRPr="00EC34E9">
        <w:rPr>
          <w:i/>
          <w:sz w:val="22"/>
          <w:szCs w:val="22"/>
          <w:lang w:val="fr-FR"/>
        </w:rPr>
        <w:t xml:space="preserve">roductivité </w:t>
      </w:r>
      <w:r w:rsidR="00AE19A3">
        <w:rPr>
          <w:i/>
          <w:sz w:val="22"/>
          <w:szCs w:val="22"/>
          <w:lang w:val="fr-FR"/>
        </w:rPr>
        <w:t>de la r</w:t>
      </w:r>
      <w:r w:rsidR="00E263D7" w:rsidRPr="00EC34E9">
        <w:rPr>
          <w:i/>
          <w:sz w:val="22"/>
          <w:szCs w:val="22"/>
          <w:lang w:val="fr-FR"/>
        </w:rPr>
        <w:t>eproduction</w:t>
      </w:r>
      <w:r w:rsidR="00E32845" w:rsidRPr="00EC34E9">
        <w:rPr>
          <w:i/>
          <w:sz w:val="22"/>
          <w:szCs w:val="22"/>
          <w:lang w:val="fr-FR"/>
        </w:rPr>
        <w:t xml:space="preserve"> </w:t>
      </w:r>
      <w:r w:rsidR="00AE19A3">
        <w:rPr>
          <w:i/>
          <w:sz w:val="22"/>
          <w:szCs w:val="22"/>
          <w:lang w:val="fr-FR"/>
        </w:rPr>
        <w:t>dépasse 1,</w:t>
      </w:r>
      <w:r w:rsidR="00E32845" w:rsidRPr="00EC34E9">
        <w:rPr>
          <w:i/>
          <w:sz w:val="22"/>
          <w:szCs w:val="22"/>
          <w:lang w:val="fr-FR"/>
        </w:rPr>
        <w:t xml:space="preserve">2 </w:t>
      </w:r>
      <w:r w:rsidR="00B24611">
        <w:rPr>
          <w:i/>
          <w:sz w:val="22"/>
          <w:szCs w:val="22"/>
          <w:lang w:val="fr-FR"/>
        </w:rPr>
        <w:t>oisillon</w:t>
      </w:r>
      <w:r w:rsidR="00E32845" w:rsidRPr="00EC34E9">
        <w:rPr>
          <w:i/>
          <w:sz w:val="22"/>
          <w:szCs w:val="22"/>
          <w:lang w:val="fr-FR"/>
        </w:rPr>
        <w:t xml:space="preserve"> </w:t>
      </w:r>
      <w:r w:rsidR="00B24611">
        <w:rPr>
          <w:i/>
          <w:sz w:val="22"/>
          <w:szCs w:val="22"/>
          <w:lang w:val="fr-FR"/>
        </w:rPr>
        <w:t>prêt</w:t>
      </w:r>
      <w:r w:rsidR="000D44BA">
        <w:rPr>
          <w:i/>
          <w:sz w:val="22"/>
          <w:szCs w:val="22"/>
          <w:lang w:val="fr-FR"/>
        </w:rPr>
        <w:t xml:space="preserve"> à l’envol pa</w:t>
      </w:r>
      <w:r w:rsidR="00E32845" w:rsidRPr="00EC34E9">
        <w:rPr>
          <w:i/>
          <w:sz w:val="22"/>
          <w:szCs w:val="22"/>
          <w:lang w:val="fr-FR"/>
        </w:rPr>
        <w:t xml:space="preserve">r </w:t>
      </w:r>
      <w:r w:rsidR="00727719">
        <w:rPr>
          <w:i/>
          <w:sz w:val="22"/>
          <w:szCs w:val="22"/>
          <w:lang w:val="fr-FR"/>
        </w:rPr>
        <w:t>couple reproducteur</w:t>
      </w:r>
      <w:r w:rsidR="00E32845" w:rsidRPr="00EC34E9">
        <w:rPr>
          <w:i/>
          <w:sz w:val="22"/>
          <w:szCs w:val="22"/>
          <w:lang w:val="fr-FR"/>
        </w:rPr>
        <w:t xml:space="preserve"> </w:t>
      </w:r>
      <w:r w:rsidR="00727719">
        <w:rPr>
          <w:i/>
          <w:sz w:val="22"/>
          <w:szCs w:val="22"/>
          <w:lang w:val="fr-FR"/>
        </w:rPr>
        <w:t>dans chaque colonie</w:t>
      </w:r>
      <w:r w:rsidR="009105A9" w:rsidRPr="00EC34E9">
        <w:rPr>
          <w:i/>
          <w:sz w:val="22"/>
          <w:szCs w:val="22"/>
          <w:lang w:val="fr-FR"/>
        </w:rPr>
        <w:t xml:space="preserve"> </w:t>
      </w:r>
      <w:r w:rsidR="00B24611">
        <w:rPr>
          <w:i/>
          <w:sz w:val="22"/>
          <w:szCs w:val="22"/>
          <w:lang w:val="fr-FR"/>
        </w:rPr>
        <w:t>(y compris la population</w:t>
      </w:r>
      <w:r w:rsidR="00727719">
        <w:rPr>
          <w:i/>
          <w:sz w:val="22"/>
          <w:szCs w:val="22"/>
          <w:lang w:val="fr-FR"/>
        </w:rPr>
        <w:t xml:space="preserve"> </w:t>
      </w:r>
      <w:r w:rsidR="007C7D4F" w:rsidRPr="00EC34E9">
        <w:rPr>
          <w:i/>
          <w:sz w:val="22"/>
          <w:szCs w:val="22"/>
          <w:lang w:val="fr-FR"/>
        </w:rPr>
        <w:t>semi-sauvage</w:t>
      </w:r>
      <w:r w:rsidR="00B24611">
        <w:rPr>
          <w:i/>
          <w:sz w:val="22"/>
          <w:szCs w:val="22"/>
          <w:lang w:val="fr-FR"/>
        </w:rPr>
        <w:t xml:space="preserve"> turque</w:t>
      </w:r>
      <w:r w:rsidR="00E32845" w:rsidRPr="00EC34E9">
        <w:rPr>
          <w:sz w:val="22"/>
          <w:szCs w:val="22"/>
          <w:lang w:val="fr-FR"/>
        </w:rPr>
        <w:t>)</w:t>
      </w:r>
    </w:p>
    <w:p w14:paraId="1593C576" w14:textId="22328026" w:rsidR="0066467F" w:rsidRPr="00EC34E9" w:rsidRDefault="00B24611" w:rsidP="000233C8">
      <w:pPr>
        <w:ind w:left="2160" w:hanging="2160"/>
        <w:rPr>
          <w:i/>
          <w:sz w:val="22"/>
          <w:szCs w:val="22"/>
          <w:lang w:val="fr-FR"/>
        </w:rPr>
      </w:pPr>
      <w:r>
        <w:rPr>
          <w:b/>
          <w:sz w:val="22"/>
          <w:szCs w:val="22"/>
          <w:lang w:val="fr-FR"/>
        </w:rPr>
        <w:t>VÉ</w:t>
      </w:r>
      <w:r w:rsidR="0066467F" w:rsidRPr="00EC34E9">
        <w:rPr>
          <w:b/>
          <w:sz w:val="22"/>
          <w:szCs w:val="22"/>
          <w:lang w:val="fr-FR"/>
        </w:rPr>
        <w:t>RIFICATION</w:t>
      </w:r>
      <w:r w:rsidR="00CA4FEC">
        <w:rPr>
          <w:b/>
          <w:sz w:val="22"/>
          <w:szCs w:val="22"/>
          <w:lang w:val="fr-FR"/>
        </w:rPr>
        <w:t xml:space="preserve"> </w:t>
      </w:r>
      <w:r w:rsidR="0066467F" w:rsidRPr="00EC34E9">
        <w:rPr>
          <w:b/>
          <w:sz w:val="22"/>
          <w:szCs w:val="22"/>
          <w:lang w:val="fr-FR"/>
        </w:rPr>
        <w:t>:</w:t>
      </w:r>
      <w:r w:rsidR="0066467F" w:rsidRPr="00EC34E9">
        <w:rPr>
          <w:sz w:val="22"/>
          <w:szCs w:val="22"/>
          <w:lang w:val="fr-FR"/>
        </w:rPr>
        <w:tab/>
      </w:r>
      <w:r w:rsidR="0082751C">
        <w:rPr>
          <w:i/>
          <w:sz w:val="22"/>
          <w:szCs w:val="22"/>
          <w:lang w:val="fr-FR"/>
        </w:rPr>
        <w:t>Surveillance</w:t>
      </w:r>
      <w:r w:rsidR="000233C8" w:rsidRPr="00EC34E9">
        <w:rPr>
          <w:i/>
          <w:sz w:val="22"/>
          <w:szCs w:val="22"/>
          <w:lang w:val="fr-FR"/>
        </w:rPr>
        <w:t xml:space="preserve">, </w:t>
      </w:r>
      <w:r w:rsidR="00727719">
        <w:rPr>
          <w:i/>
          <w:sz w:val="22"/>
          <w:szCs w:val="22"/>
          <w:lang w:val="fr-FR"/>
        </w:rPr>
        <w:t>enquêtes sur le terrain et rapports de pr</w:t>
      </w:r>
      <w:r w:rsidR="00437E73">
        <w:rPr>
          <w:i/>
          <w:sz w:val="22"/>
          <w:szCs w:val="22"/>
          <w:lang w:val="fr-FR"/>
        </w:rPr>
        <w:t>ojet, rapports nationaux transmi</w:t>
      </w:r>
      <w:r w:rsidR="00727719">
        <w:rPr>
          <w:i/>
          <w:sz w:val="22"/>
          <w:szCs w:val="22"/>
          <w:lang w:val="fr-FR"/>
        </w:rPr>
        <w:t xml:space="preserve">s aux </w:t>
      </w:r>
      <w:r w:rsidR="00C4325B" w:rsidRPr="00EC34E9">
        <w:rPr>
          <w:i/>
          <w:sz w:val="22"/>
          <w:szCs w:val="22"/>
          <w:lang w:val="fr-FR"/>
        </w:rPr>
        <w:t>réunion</w:t>
      </w:r>
      <w:r w:rsidR="00727719">
        <w:rPr>
          <w:i/>
          <w:sz w:val="22"/>
          <w:szCs w:val="22"/>
          <w:lang w:val="fr-FR"/>
        </w:rPr>
        <w:t xml:space="preserve">s du </w:t>
      </w:r>
      <w:r w:rsidR="0007619A" w:rsidRPr="00EC34E9">
        <w:rPr>
          <w:i/>
          <w:sz w:val="22"/>
          <w:szCs w:val="22"/>
          <w:lang w:val="fr-FR"/>
        </w:rPr>
        <w:t xml:space="preserve">Groupe de travail </w:t>
      </w:r>
      <w:r w:rsidR="00E112CE">
        <w:rPr>
          <w:i/>
          <w:sz w:val="22"/>
          <w:szCs w:val="22"/>
          <w:lang w:val="fr-FR"/>
        </w:rPr>
        <w:t>international sur l’Ibis chauve de l’AEWA</w:t>
      </w:r>
      <w:r w:rsidR="000233C8" w:rsidRPr="00EC34E9">
        <w:rPr>
          <w:i/>
          <w:sz w:val="22"/>
          <w:szCs w:val="22"/>
          <w:lang w:val="fr-FR"/>
        </w:rPr>
        <w:t xml:space="preserve">, </w:t>
      </w:r>
      <w:r w:rsidR="00727719">
        <w:rPr>
          <w:i/>
          <w:sz w:val="22"/>
          <w:szCs w:val="22"/>
          <w:lang w:val="fr-FR"/>
        </w:rPr>
        <w:t>documents publiés dans des</w:t>
      </w:r>
      <w:r w:rsidR="00437E73">
        <w:rPr>
          <w:i/>
          <w:sz w:val="22"/>
          <w:szCs w:val="22"/>
          <w:lang w:val="fr-FR"/>
        </w:rPr>
        <w:t xml:space="preserve"> re</w:t>
      </w:r>
      <w:r>
        <w:rPr>
          <w:i/>
          <w:sz w:val="22"/>
          <w:szCs w:val="22"/>
          <w:lang w:val="fr-FR"/>
        </w:rPr>
        <w:t>vues scientifiques</w:t>
      </w:r>
      <w:r w:rsidR="00101E95">
        <w:rPr>
          <w:i/>
          <w:sz w:val="22"/>
          <w:szCs w:val="22"/>
          <w:lang w:val="fr-FR"/>
        </w:rPr>
        <w:t xml:space="preserve"> à comité de lecture.</w:t>
      </w:r>
      <w:r w:rsidR="000233C8" w:rsidRPr="00EC34E9">
        <w:rPr>
          <w:i/>
          <w:sz w:val="22"/>
          <w:szCs w:val="22"/>
          <w:lang w:val="fr-FR"/>
        </w:rPr>
        <w:t xml:space="preserve"> </w:t>
      </w:r>
    </w:p>
    <w:p w14:paraId="610B04F3" w14:textId="77777777" w:rsidR="00D800C3" w:rsidRPr="00EC34E9" w:rsidRDefault="00D800C3" w:rsidP="000233C8">
      <w:pPr>
        <w:ind w:left="2160" w:hanging="2160"/>
        <w:rPr>
          <w:i/>
          <w:sz w:val="22"/>
          <w:szCs w:val="22"/>
          <w:lang w:val="fr-FR"/>
        </w:rPr>
      </w:pPr>
    </w:p>
    <w:p w14:paraId="05BE7F9C" w14:textId="21FE15B5" w:rsidR="00B24611" w:rsidRDefault="00D800C3" w:rsidP="000233C8">
      <w:pPr>
        <w:ind w:left="2160" w:hanging="2160"/>
        <w:rPr>
          <w:sz w:val="22"/>
          <w:szCs w:val="22"/>
          <w:lang w:val="fr-FR"/>
        </w:rPr>
      </w:pPr>
      <w:r w:rsidRPr="001C5953">
        <w:rPr>
          <w:sz w:val="22"/>
          <w:szCs w:val="22"/>
          <w:lang w:val="fr-FR"/>
        </w:rPr>
        <w:t>[</w:t>
      </w:r>
      <w:r w:rsidR="001C5953" w:rsidRPr="001C5953">
        <w:rPr>
          <w:b/>
          <w:sz w:val="22"/>
          <w:szCs w:val="22"/>
          <w:lang w:val="fr-FR"/>
        </w:rPr>
        <w:t>Échelle de temps</w:t>
      </w:r>
      <w:r w:rsidR="00CA4FEC">
        <w:rPr>
          <w:b/>
          <w:sz w:val="22"/>
          <w:szCs w:val="22"/>
          <w:lang w:val="fr-FR"/>
        </w:rPr>
        <w:t xml:space="preserve"> </w:t>
      </w:r>
      <w:r w:rsidRPr="001C5953">
        <w:rPr>
          <w:sz w:val="22"/>
          <w:szCs w:val="22"/>
          <w:lang w:val="fr-FR"/>
        </w:rPr>
        <w:t xml:space="preserve">: </w:t>
      </w:r>
      <w:r w:rsidR="00B24611">
        <w:rPr>
          <w:sz w:val="22"/>
          <w:szCs w:val="22"/>
          <w:lang w:val="fr-FR"/>
        </w:rPr>
        <w:tab/>
      </w:r>
      <w:r w:rsidR="001C5953" w:rsidRPr="001C5953">
        <w:rPr>
          <w:b/>
          <w:sz w:val="22"/>
          <w:szCs w:val="22"/>
          <w:lang w:val="fr-FR"/>
        </w:rPr>
        <w:t>Immédiat</w:t>
      </w:r>
      <w:r w:rsidR="00267D84">
        <w:rPr>
          <w:b/>
          <w:sz w:val="22"/>
          <w:szCs w:val="22"/>
          <w:lang w:val="fr-FR"/>
        </w:rPr>
        <w:t>e</w:t>
      </w:r>
      <w:r w:rsidR="00CA4FEC">
        <w:rPr>
          <w:b/>
          <w:sz w:val="22"/>
          <w:szCs w:val="22"/>
          <w:lang w:val="fr-FR"/>
        </w:rPr>
        <w:t xml:space="preserve"> </w:t>
      </w:r>
      <w:r w:rsidR="001C5953" w:rsidRPr="001C5953">
        <w:rPr>
          <w:sz w:val="22"/>
          <w:szCs w:val="22"/>
          <w:lang w:val="fr-FR"/>
        </w:rPr>
        <w:t xml:space="preserve">: </w:t>
      </w:r>
      <w:r w:rsidR="001C5953">
        <w:rPr>
          <w:sz w:val="22"/>
          <w:szCs w:val="22"/>
          <w:lang w:val="fr-FR"/>
        </w:rPr>
        <w:t>commencé</w:t>
      </w:r>
      <w:r w:rsidR="001C5953" w:rsidRPr="001C5953">
        <w:rPr>
          <w:sz w:val="22"/>
          <w:szCs w:val="22"/>
          <w:lang w:val="fr-FR"/>
        </w:rPr>
        <w:t xml:space="preserve"> avant </w:t>
      </w:r>
      <w:r w:rsidRPr="001C5953">
        <w:rPr>
          <w:sz w:val="22"/>
          <w:szCs w:val="22"/>
          <w:lang w:val="fr-FR"/>
        </w:rPr>
        <w:t>2016</w:t>
      </w:r>
      <w:r w:rsidR="00CA4FEC">
        <w:rPr>
          <w:sz w:val="22"/>
          <w:szCs w:val="22"/>
          <w:lang w:val="fr-FR"/>
        </w:rPr>
        <w:t xml:space="preserve"> </w:t>
      </w:r>
      <w:r w:rsidR="00672AA2">
        <w:rPr>
          <w:sz w:val="22"/>
          <w:szCs w:val="22"/>
          <w:lang w:val="fr-FR"/>
        </w:rPr>
        <w:t>;</w:t>
      </w:r>
      <w:r w:rsidRPr="001C5953">
        <w:rPr>
          <w:sz w:val="22"/>
          <w:szCs w:val="22"/>
          <w:lang w:val="fr-FR"/>
        </w:rPr>
        <w:t xml:space="preserve"> </w:t>
      </w:r>
      <w:r w:rsidR="001C5953" w:rsidRPr="001C5953">
        <w:rPr>
          <w:b/>
          <w:sz w:val="22"/>
          <w:szCs w:val="22"/>
          <w:lang w:val="fr-FR"/>
        </w:rPr>
        <w:t>Court</w:t>
      </w:r>
      <w:r w:rsidR="00267D84">
        <w:rPr>
          <w:b/>
          <w:sz w:val="22"/>
          <w:szCs w:val="22"/>
          <w:lang w:val="fr-FR"/>
        </w:rPr>
        <w:t xml:space="preserve"> terme</w:t>
      </w:r>
      <w:r w:rsidR="00CA4FEC">
        <w:rPr>
          <w:b/>
          <w:sz w:val="22"/>
          <w:szCs w:val="22"/>
          <w:lang w:val="fr-FR"/>
        </w:rPr>
        <w:t xml:space="preserve"> </w:t>
      </w:r>
      <w:r w:rsidRPr="001C5953">
        <w:rPr>
          <w:sz w:val="22"/>
          <w:szCs w:val="22"/>
          <w:lang w:val="fr-FR"/>
        </w:rPr>
        <w:t>: 2017-18</w:t>
      </w:r>
      <w:r w:rsidR="00CA4FEC">
        <w:rPr>
          <w:sz w:val="22"/>
          <w:szCs w:val="22"/>
          <w:lang w:val="fr-FR"/>
        </w:rPr>
        <w:t xml:space="preserve"> </w:t>
      </w:r>
      <w:r w:rsidR="00672AA2">
        <w:rPr>
          <w:sz w:val="22"/>
          <w:szCs w:val="22"/>
          <w:lang w:val="fr-FR"/>
        </w:rPr>
        <w:t xml:space="preserve">; </w:t>
      </w:r>
    </w:p>
    <w:p w14:paraId="1E60C947" w14:textId="2B937DBF" w:rsidR="0066467F" w:rsidRDefault="001C5953" w:rsidP="00B24611">
      <w:pPr>
        <w:ind w:left="2160"/>
        <w:rPr>
          <w:sz w:val="22"/>
          <w:szCs w:val="22"/>
          <w:lang w:val="fr-FR"/>
        </w:rPr>
      </w:pPr>
      <w:r w:rsidRPr="001C5953">
        <w:rPr>
          <w:b/>
          <w:sz w:val="22"/>
          <w:szCs w:val="22"/>
          <w:lang w:val="fr-FR"/>
        </w:rPr>
        <w:t>Moyen</w:t>
      </w:r>
      <w:r w:rsidR="00267D84">
        <w:rPr>
          <w:b/>
          <w:sz w:val="22"/>
          <w:szCs w:val="22"/>
          <w:lang w:val="fr-FR"/>
        </w:rPr>
        <w:t xml:space="preserve"> terme</w:t>
      </w:r>
      <w:r w:rsidR="00CA4FEC">
        <w:rPr>
          <w:b/>
          <w:sz w:val="22"/>
          <w:szCs w:val="22"/>
          <w:lang w:val="fr-FR"/>
        </w:rPr>
        <w:t xml:space="preserve"> </w:t>
      </w:r>
      <w:r>
        <w:rPr>
          <w:sz w:val="22"/>
          <w:szCs w:val="22"/>
          <w:lang w:val="fr-FR"/>
        </w:rPr>
        <w:t xml:space="preserve">: avant </w:t>
      </w:r>
      <w:r w:rsidR="00C71231" w:rsidRPr="001C5953">
        <w:rPr>
          <w:sz w:val="22"/>
          <w:szCs w:val="22"/>
          <w:lang w:val="fr-FR"/>
        </w:rPr>
        <w:t>2020</w:t>
      </w:r>
      <w:r w:rsidR="00CA4FEC">
        <w:rPr>
          <w:sz w:val="22"/>
          <w:szCs w:val="22"/>
          <w:lang w:val="fr-FR"/>
        </w:rPr>
        <w:t xml:space="preserve"> </w:t>
      </w:r>
      <w:r w:rsidR="00672AA2">
        <w:rPr>
          <w:sz w:val="22"/>
          <w:szCs w:val="22"/>
          <w:lang w:val="fr-FR"/>
        </w:rPr>
        <w:t>;</w:t>
      </w:r>
      <w:r w:rsidR="00C71231" w:rsidRPr="001C5953">
        <w:rPr>
          <w:sz w:val="22"/>
          <w:szCs w:val="22"/>
          <w:lang w:val="fr-FR"/>
        </w:rPr>
        <w:t xml:space="preserve"> </w:t>
      </w:r>
      <w:r w:rsidR="00C71231" w:rsidRPr="001C5953">
        <w:rPr>
          <w:b/>
          <w:sz w:val="22"/>
          <w:szCs w:val="22"/>
          <w:lang w:val="fr-FR"/>
        </w:rPr>
        <w:t>Long</w:t>
      </w:r>
      <w:r w:rsidR="00267D84">
        <w:rPr>
          <w:b/>
          <w:sz w:val="22"/>
          <w:szCs w:val="22"/>
          <w:lang w:val="fr-FR"/>
        </w:rPr>
        <w:t xml:space="preserve"> terme</w:t>
      </w:r>
      <w:r w:rsidR="00CA4FEC">
        <w:rPr>
          <w:b/>
          <w:sz w:val="22"/>
          <w:szCs w:val="22"/>
          <w:lang w:val="fr-FR"/>
        </w:rPr>
        <w:t xml:space="preserve"> </w:t>
      </w:r>
      <w:r w:rsidR="00C71231" w:rsidRPr="001C5953">
        <w:rPr>
          <w:b/>
          <w:sz w:val="22"/>
          <w:szCs w:val="22"/>
          <w:lang w:val="fr-FR"/>
        </w:rPr>
        <w:t>:</w:t>
      </w:r>
      <w:r>
        <w:rPr>
          <w:sz w:val="22"/>
          <w:szCs w:val="22"/>
          <w:lang w:val="fr-FR"/>
        </w:rPr>
        <w:t xml:space="preserve"> d’ici</w:t>
      </w:r>
      <w:r w:rsidR="00C71231" w:rsidRPr="001C5953">
        <w:rPr>
          <w:sz w:val="22"/>
          <w:szCs w:val="22"/>
          <w:lang w:val="fr-FR"/>
        </w:rPr>
        <w:t xml:space="preserve"> 2022-</w:t>
      </w:r>
      <w:r w:rsidR="00672AA2">
        <w:rPr>
          <w:sz w:val="22"/>
          <w:szCs w:val="22"/>
          <w:lang w:val="fr-FR"/>
        </w:rPr>
        <w:t>20</w:t>
      </w:r>
      <w:r w:rsidR="00C71231" w:rsidRPr="001C5953">
        <w:rPr>
          <w:sz w:val="22"/>
          <w:szCs w:val="22"/>
          <w:lang w:val="fr-FR"/>
        </w:rPr>
        <w:t>25]</w:t>
      </w:r>
    </w:p>
    <w:p w14:paraId="551651BA" w14:textId="77777777" w:rsidR="00B24611" w:rsidRPr="001C5953" w:rsidRDefault="00B24611" w:rsidP="00B24611">
      <w:pPr>
        <w:ind w:left="2160"/>
        <w:rPr>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3265"/>
        <w:gridCol w:w="1083"/>
        <w:gridCol w:w="1230"/>
        <w:gridCol w:w="2749"/>
      </w:tblGrid>
      <w:tr w:rsidR="006F67AE" w14:paraId="1092DD91" w14:textId="77777777" w:rsidTr="00C75547">
        <w:tc>
          <w:tcPr>
            <w:tcW w:w="2173" w:type="dxa"/>
            <w:shd w:val="clear" w:color="auto" w:fill="C6D9F1"/>
          </w:tcPr>
          <w:p w14:paraId="02165BF9" w14:textId="781C1FA7" w:rsidR="0066467F" w:rsidRPr="00A80EB2" w:rsidRDefault="001D4249" w:rsidP="0085136A">
            <w:pPr>
              <w:rPr>
                <w:b/>
                <w:sz w:val="20"/>
              </w:rPr>
            </w:pPr>
            <w:r>
              <w:rPr>
                <w:b/>
                <w:sz w:val="20"/>
              </w:rPr>
              <w:t>Résultat</w:t>
            </w:r>
          </w:p>
        </w:tc>
        <w:tc>
          <w:tcPr>
            <w:tcW w:w="5526" w:type="dxa"/>
            <w:shd w:val="clear" w:color="auto" w:fill="C6D9F1"/>
          </w:tcPr>
          <w:p w14:paraId="2ED31542" w14:textId="77777777" w:rsidR="0066467F" w:rsidRPr="00A80EB2" w:rsidRDefault="0066467F" w:rsidP="0085136A">
            <w:pPr>
              <w:rPr>
                <w:b/>
                <w:sz w:val="20"/>
              </w:rPr>
            </w:pPr>
            <w:r w:rsidRPr="00A80EB2">
              <w:rPr>
                <w:b/>
                <w:sz w:val="20"/>
              </w:rPr>
              <w:t>Action</w:t>
            </w:r>
          </w:p>
        </w:tc>
        <w:tc>
          <w:tcPr>
            <w:tcW w:w="980" w:type="dxa"/>
            <w:shd w:val="clear" w:color="auto" w:fill="C6D9F1"/>
          </w:tcPr>
          <w:p w14:paraId="72E3487D" w14:textId="167CFD28" w:rsidR="0066467F" w:rsidRPr="00A80EB2" w:rsidRDefault="0073517A" w:rsidP="0085136A">
            <w:pPr>
              <w:rPr>
                <w:b/>
                <w:sz w:val="20"/>
              </w:rPr>
            </w:pPr>
            <w:r>
              <w:rPr>
                <w:b/>
                <w:sz w:val="20"/>
              </w:rPr>
              <w:t>Priorit</w:t>
            </w:r>
            <w:r w:rsidR="00CC13AE">
              <w:rPr>
                <w:b/>
                <w:sz w:val="20"/>
              </w:rPr>
              <w:t>é</w:t>
            </w:r>
          </w:p>
        </w:tc>
        <w:tc>
          <w:tcPr>
            <w:tcW w:w="1352" w:type="dxa"/>
            <w:shd w:val="clear" w:color="auto" w:fill="C6D9F1"/>
          </w:tcPr>
          <w:p w14:paraId="1460C725" w14:textId="6B8E54EE" w:rsidR="0066467F" w:rsidRPr="00A80EB2" w:rsidRDefault="006A13DA" w:rsidP="0085136A">
            <w:pPr>
              <w:rPr>
                <w:b/>
                <w:sz w:val="20"/>
              </w:rPr>
            </w:pPr>
            <w:r>
              <w:rPr>
                <w:b/>
                <w:sz w:val="20"/>
              </w:rPr>
              <w:t>Echelle de temps</w:t>
            </w:r>
          </w:p>
        </w:tc>
        <w:tc>
          <w:tcPr>
            <w:tcW w:w="3481" w:type="dxa"/>
            <w:shd w:val="clear" w:color="auto" w:fill="C6D9F1"/>
          </w:tcPr>
          <w:p w14:paraId="5FC480ED" w14:textId="77777777" w:rsidR="0066467F" w:rsidRPr="00A80EB2" w:rsidRDefault="0066467F" w:rsidP="0085136A">
            <w:pPr>
              <w:rPr>
                <w:b/>
                <w:sz w:val="20"/>
              </w:rPr>
            </w:pPr>
            <w:r w:rsidRPr="00A80EB2">
              <w:rPr>
                <w:b/>
                <w:sz w:val="20"/>
              </w:rPr>
              <w:t>Organisations</w:t>
            </w:r>
          </w:p>
        </w:tc>
      </w:tr>
      <w:tr w:rsidR="006F67AE" w:rsidRPr="00103B7C" w14:paraId="1A3EBB79" w14:textId="77777777" w:rsidTr="00C75547">
        <w:tc>
          <w:tcPr>
            <w:tcW w:w="2173" w:type="dxa"/>
            <w:vMerge w:val="restart"/>
          </w:tcPr>
          <w:p w14:paraId="6D4AB281" w14:textId="222A16D4" w:rsidR="00B7746A" w:rsidRPr="004C7CAD" w:rsidRDefault="00727719" w:rsidP="00727719">
            <w:pPr>
              <w:pStyle w:val="ListParagraph"/>
              <w:numPr>
                <w:ilvl w:val="1"/>
                <w:numId w:val="31"/>
              </w:numPr>
              <w:rPr>
                <w:b/>
                <w:sz w:val="20"/>
                <w:lang w:val="fr-FR"/>
              </w:rPr>
            </w:pPr>
            <w:r>
              <w:rPr>
                <w:b/>
                <w:sz w:val="20"/>
                <w:lang w:val="fr-FR"/>
              </w:rPr>
              <w:t xml:space="preserve">La </w:t>
            </w:r>
            <w:r w:rsidRPr="004C7CAD">
              <w:rPr>
                <w:b/>
                <w:sz w:val="20"/>
                <w:lang w:val="fr-FR"/>
              </w:rPr>
              <w:t xml:space="preserve">mortalité </w:t>
            </w:r>
            <w:r>
              <w:rPr>
                <w:b/>
                <w:sz w:val="20"/>
                <w:lang w:val="fr-FR"/>
              </w:rPr>
              <w:t>des o</w:t>
            </w:r>
            <w:r w:rsidR="004C7CAD" w:rsidRPr="004C7CAD">
              <w:rPr>
                <w:b/>
                <w:sz w:val="20"/>
                <w:lang w:val="fr-FR"/>
              </w:rPr>
              <w:t>isillons</w:t>
            </w:r>
            <w:r w:rsidR="00B7746A" w:rsidRPr="004C7CAD">
              <w:rPr>
                <w:b/>
                <w:sz w:val="20"/>
                <w:lang w:val="fr-FR"/>
              </w:rPr>
              <w:t xml:space="preserve"> </w:t>
            </w:r>
            <w:r>
              <w:rPr>
                <w:b/>
                <w:sz w:val="20"/>
                <w:lang w:val="fr-FR"/>
              </w:rPr>
              <w:t xml:space="preserve">dans les </w:t>
            </w:r>
            <w:r w:rsidR="00E64007" w:rsidRPr="004C7CAD">
              <w:rPr>
                <w:b/>
                <w:sz w:val="20"/>
                <w:lang w:val="fr-FR"/>
              </w:rPr>
              <w:t>nid</w:t>
            </w:r>
            <w:r>
              <w:rPr>
                <w:b/>
                <w:sz w:val="20"/>
                <w:lang w:val="fr-FR"/>
              </w:rPr>
              <w:t>s e</w:t>
            </w:r>
            <w:r w:rsidR="00B7746A" w:rsidRPr="004C7CAD">
              <w:rPr>
                <w:b/>
                <w:sz w:val="20"/>
                <w:lang w:val="fr-FR"/>
              </w:rPr>
              <w:t>s</w:t>
            </w:r>
            <w:r>
              <w:rPr>
                <w:b/>
                <w:sz w:val="20"/>
                <w:lang w:val="fr-FR"/>
              </w:rPr>
              <w:t>t réduite à un</w:t>
            </w:r>
            <w:r w:rsidR="00B7746A" w:rsidRPr="004C7CAD">
              <w:rPr>
                <w:b/>
                <w:sz w:val="20"/>
                <w:lang w:val="fr-FR"/>
              </w:rPr>
              <w:t xml:space="preserve"> minim</w:t>
            </w:r>
            <w:r>
              <w:rPr>
                <w:b/>
                <w:sz w:val="20"/>
                <w:lang w:val="fr-FR"/>
              </w:rPr>
              <w:t>um</w:t>
            </w:r>
          </w:p>
        </w:tc>
        <w:tc>
          <w:tcPr>
            <w:tcW w:w="5526" w:type="dxa"/>
          </w:tcPr>
          <w:p w14:paraId="65AEECDB" w14:textId="385997EC" w:rsidR="00A61CF6" w:rsidRPr="0030413F" w:rsidRDefault="00B7746A" w:rsidP="00A61CF6">
            <w:pPr>
              <w:rPr>
                <w:sz w:val="20"/>
                <w:lang w:val="fr-FR"/>
              </w:rPr>
            </w:pPr>
            <w:r w:rsidRPr="0030413F">
              <w:rPr>
                <w:sz w:val="20"/>
                <w:lang w:val="fr-FR"/>
              </w:rPr>
              <w:t xml:space="preserve">1.1.1. </w:t>
            </w:r>
            <w:r w:rsidR="00727719">
              <w:rPr>
                <w:sz w:val="20"/>
                <w:lang w:val="fr-FR"/>
              </w:rPr>
              <w:t>Prévenir les</w:t>
            </w:r>
            <w:r w:rsidR="00A61CF6" w:rsidRPr="0030413F">
              <w:rPr>
                <w:sz w:val="20"/>
                <w:lang w:val="fr-FR"/>
              </w:rPr>
              <w:t xml:space="preserve"> </w:t>
            </w:r>
            <w:r w:rsidR="00410CD3">
              <w:rPr>
                <w:sz w:val="20"/>
                <w:lang w:val="fr-FR"/>
              </w:rPr>
              <w:t>perturbations humaines</w:t>
            </w:r>
            <w:r w:rsidR="00A61CF6" w:rsidRPr="0030413F">
              <w:rPr>
                <w:sz w:val="20"/>
                <w:lang w:val="fr-FR"/>
              </w:rPr>
              <w:t xml:space="preserve"> </w:t>
            </w:r>
            <w:r w:rsidR="00EC34E9" w:rsidRPr="0030413F">
              <w:rPr>
                <w:sz w:val="20"/>
                <w:lang w:val="fr-FR"/>
              </w:rPr>
              <w:t xml:space="preserve">et </w:t>
            </w:r>
            <w:r w:rsidR="00727719">
              <w:rPr>
                <w:sz w:val="20"/>
                <w:lang w:val="fr-FR"/>
              </w:rPr>
              <w:t xml:space="preserve">la </w:t>
            </w:r>
            <w:r w:rsidR="00A61CF6" w:rsidRPr="0030413F">
              <w:rPr>
                <w:sz w:val="20"/>
                <w:lang w:val="fr-FR"/>
              </w:rPr>
              <w:t>destruction</w:t>
            </w:r>
            <w:r w:rsidR="00727719">
              <w:rPr>
                <w:sz w:val="20"/>
                <w:lang w:val="fr-FR"/>
              </w:rPr>
              <w:t xml:space="preserve"> accessoire des nids par des</w:t>
            </w:r>
            <w:r w:rsidR="00A61CF6" w:rsidRPr="0030413F">
              <w:rPr>
                <w:sz w:val="20"/>
                <w:lang w:val="fr-FR"/>
              </w:rPr>
              <w:t xml:space="preserve"> </w:t>
            </w:r>
            <w:r w:rsidR="00727719">
              <w:rPr>
                <w:sz w:val="20"/>
                <w:lang w:val="fr-FR"/>
              </w:rPr>
              <w:t>prédateur</w:t>
            </w:r>
            <w:r w:rsidR="00A61CF6" w:rsidRPr="0030413F">
              <w:rPr>
                <w:sz w:val="20"/>
                <w:lang w:val="fr-FR"/>
              </w:rPr>
              <w:t xml:space="preserve">s </w:t>
            </w:r>
            <w:r w:rsidR="006A13DA">
              <w:rPr>
                <w:sz w:val="20"/>
                <w:lang w:val="fr-FR"/>
              </w:rPr>
              <w:t>comme les</w:t>
            </w:r>
            <w:r w:rsidR="00A61CF6" w:rsidRPr="0030413F">
              <w:rPr>
                <w:sz w:val="20"/>
                <w:lang w:val="fr-FR"/>
              </w:rPr>
              <w:t xml:space="preserve"> </w:t>
            </w:r>
            <w:r w:rsidR="006A13DA">
              <w:rPr>
                <w:sz w:val="20"/>
                <w:lang w:val="fr-FR"/>
              </w:rPr>
              <w:t xml:space="preserve">corbeaux, grâce à une </w:t>
            </w:r>
            <w:r w:rsidR="0082751C" w:rsidRPr="0030413F">
              <w:rPr>
                <w:sz w:val="20"/>
                <w:lang w:val="fr-FR"/>
              </w:rPr>
              <w:t>surveillance</w:t>
            </w:r>
            <w:r w:rsidR="006A13DA">
              <w:rPr>
                <w:sz w:val="20"/>
                <w:lang w:val="fr-FR"/>
              </w:rPr>
              <w:t xml:space="preserve"> plus étroite</w:t>
            </w:r>
            <w:r w:rsidR="00A61CF6" w:rsidRPr="0030413F">
              <w:rPr>
                <w:sz w:val="20"/>
                <w:lang w:val="fr-FR"/>
              </w:rPr>
              <w:t xml:space="preserve"> </w:t>
            </w:r>
          </w:p>
          <w:p w14:paraId="02C18047" w14:textId="77777777" w:rsidR="00A61CF6" w:rsidRPr="0030413F" w:rsidRDefault="00A61CF6" w:rsidP="00A61CF6">
            <w:pPr>
              <w:rPr>
                <w:sz w:val="20"/>
                <w:lang w:val="fr-FR"/>
              </w:rPr>
            </w:pPr>
          </w:p>
          <w:p w14:paraId="5462DACA" w14:textId="544BDCAE" w:rsidR="00B7746A" w:rsidRPr="0030413F" w:rsidRDefault="00A61CF6" w:rsidP="00A61CF6">
            <w:pPr>
              <w:rPr>
                <w:sz w:val="20"/>
                <w:lang w:val="fr-FR"/>
              </w:rPr>
            </w:pPr>
            <w:r w:rsidRPr="0030413F">
              <w:rPr>
                <w:sz w:val="20"/>
                <w:lang w:val="fr-FR"/>
              </w:rPr>
              <w:t>Applicable</w:t>
            </w:r>
            <w:r w:rsidR="00CA4FEC">
              <w:rPr>
                <w:sz w:val="20"/>
                <w:lang w:val="fr-FR"/>
              </w:rPr>
              <w:t xml:space="preserve"> </w:t>
            </w:r>
            <w:r w:rsidRPr="0030413F">
              <w:rPr>
                <w:sz w:val="20"/>
                <w:lang w:val="fr-FR"/>
              </w:rPr>
              <w:t xml:space="preserve">: </w:t>
            </w:r>
            <w:r w:rsidR="00E65C17" w:rsidRPr="0030413F">
              <w:rPr>
                <w:b/>
                <w:sz w:val="20"/>
                <w:lang w:val="fr-FR"/>
              </w:rPr>
              <w:t>Maroc</w:t>
            </w:r>
            <w:r w:rsidRPr="0030413F">
              <w:rPr>
                <w:b/>
                <w:sz w:val="20"/>
                <w:lang w:val="fr-FR"/>
              </w:rPr>
              <w:t xml:space="preserve">, </w:t>
            </w:r>
            <w:r w:rsidR="00E65C17" w:rsidRPr="0030413F">
              <w:rPr>
                <w:b/>
                <w:sz w:val="20"/>
                <w:lang w:val="fr-FR"/>
              </w:rPr>
              <w:t>Syrie</w:t>
            </w:r>
            <w:r w:rsidR="006A13DA">
              <w:rPr>
                <w:b/>
                <w:sz w:val="20"/>
                <w:lang w:val="fr-FR"/>
              </w:rPr>
              <w:t xml:space="preserve"> et</w:t>
            </w:r>
            <w:r w:rsidRPr="0030413F">
              <w:rPr>
                <w:b/>
                <w:sz w:val="20"/>
                <w:lang w:val="fr-FR"/>
              </w:rPr>
              <w:t xml:space="preserve"> </w:t>
            </w:r>
            <w:r w:rsidR="00E65C17" w:rsidRPr="0030413F">
              <w:rPr>
                <w:b/>
                <w:sz w:val="20"/>
                <w:lang w:val="fr-FR"/>
              </w:rPr>
              <w:t>Turquie</w:t>
            </w:r>
          </w:p>
        </w:tc>
        <w:tc>
          <w:tcPr>
            <w:tcW w:w="980" w:type="dxa"/>
          </w:tcPr>
          <w:p w14:paraId="6F705DA9" w14:textId="5656FE40" w:rsidR="00B7746A" w:rsidRPr="00C11375" w:rsidRDefault="00CB5D85" w:rsidP="0085136A">
            <w:pPr>
              <w:rPr>
                <w:sz w:val="20"/>
              </w:rPr>
            </w:pPr>
            <w:r>
              <w:rPr>
                <w:sz w:val="20"/>
              </w:rPr>
              <w:t>Élevée</w:t>
            </w:r>
          </w:p>
        </w:tc>
        <w:tc>
          <w:tcPr>
            <w:tcW w:w="1352" w:type="dxa"/>
          </w:tcPr>
          <w:p w14:paraId="44C60AEA" w14:textId="677D1240" w:rsidR="00B7746A" w:rsidRPr="00C11375" w:rsidRDefault="006A13DA" w:rsidP="0085136A">
            <w:pPr>
              <w:rPr>
                <w:sz w:val="20"/>
              </w:rPr>
            </w:pPr>
            <w:r>
              <w:rPr>
                <w:sz w:val="20"/>
              </w:rPr>
              <w:t>En cours</w:t>
            </w:r>
          </w:p>
        </w:tc>
        <w:tc>
          <w:tcPr>
            <w:tcW w:w="3481" w:type="dxa"/>
          </w:tcPr>
          <w:p w14:paraId="7C9D89D9" w14:textId="2AA263BB" w:rsidR="00B7746A" w:rsidRPr="00C11375" w:rsidRDefault="00CD22EA" w:rsidP="00C75547">
            <w:pPr>
              <w:rPr>
                <w:strike/>
                <w:sz w:val="20"/>
                <w:lang w:val="fr-FR"/>
              </w:rPr>
            </w:pPr>
            <w:r w:rsidRPr="00C11375">
              <w:rPr>
                <w:sz w:val="20"/>
                <w:lang w:val="fr-FR"/>
              </w:rPr>
              <w:t>H</w:t>
            </w:r>
            <w:r w:rsidR="006A13DA">
              <w:rPr>
                <w:sz w:val="20"/>
                <w:lang w:val="fr-FR"/>
              </w:rPr>
              <w:t>aut-</w:t>
            </w:r>
            <w:r w:rsidRPr="00C11375">
              <w:rPr>
                <w:sz w:val="20"/>
                <w:lang w:val="fr-FR"/>
              </w:rPr>
              <w:t>C</w:t>
            </w:r>
            <w:r w:rsidR="006A13DA">
              <w:rPr>
                <w:sz w:val="20"/>
                <w:lang w:val="fr-FR"/>
              </w:rPr>
              <w:t>ommissariat aux eaux et f</w:t>
            </w:r>
            <w:r w:rsidR="00C75547" w:rsidRPr="00C11375">
              <w:rPr>
                <w:sz w:val="20"/>
                <w:lang w:val="fr-FR"/>
              </w:rPr>
              <w:t>orêt</w:t>
            </w:r>
            <w:r w:rsidR="006A13DA">
              <w:rPr>
                <w:sz w:val="20"/>
                <w:lang w:val="fr-FR"/>
              </w:rPr>
              <w:t>s et à la lutte contre la d</w:t>
            </w:r>
            <w:r w:rsidR="00C75547" w:rsidRPr="00C11375">
              <w:rPr>
                <w:sz w:val="20"/>
                <w:lang w:val="fr-FR"/>
              </w:rPr>
              <w:t>ésertification (H</w:t>
            </w:r>
            <w:r w:rsidR="00092A3D" w:rsidRPr="00C11375">
              <w:rPr>
                <w:sz w:val="20"/>
                <w:lang w:val="fr-FR"/>
              </w:rPr>
              <w:t>C</w:t>
            </w:r>
            <w:r w:rsidRPr="00C11375">
              <w:rPr>
                <w:sz w:val="20"/>
                <w:lang w:val="fr-FR"/>
              </w:rPr>
              <w:t>FLCD</w:t>
            </w:r>
            <w:r w:rsidR="00C75547" w:rsidRPr="00C11375">
              <w:rPr>
                <w:sz w:val="20"/>
                <w:lang w:val="fr-FR"/>
              </w:rPr>
              <w:t>),</w:t>
            </w:r>
            <w:r w:rsidR="001B4265" w:rsidRPr="00C11375">
              <w:rPr>
                <w:sz w:val="20"/>
                <w:lang w:val="fr-FR"/>
              </w:rPr>
              <w:t xml:space="preserve"> GRE</w:t>
            </w:r>
            <w:r w:rsidRPr="00C11375">
              <w:rPr>
                <w:sz w:val="20"/>
                <w:lang w:val="fr-FR"/>
              </w:rPr>
              <w:t>POM</w:t>
            </w:r>
            <w:r w:rsidR="00C75547" w:rsidRPr="00C11375">
              <w:rPr>
                <w:sz w:val="20"/>
                <w:lang w:val="fr-FR"/>
              </w:rPr>
              <w:t xml:space="preserve"> </w:t>
            </w:r>
          </w:p>
          <w:p w14:paraId="42BE37AD" w14:textId="6441E840" w:rsidR="00A61CF6" w:rsidRPr="006A13DA" w:rsidRDefault="00A61CF6" w:rsidP="0085136A">
            <w:pPr>
              <w:rPr>
                <w:sz w:val="20"/>
                <w:lang w:val="fr-FR"/>
              </w:rPr>
            </w:pPr>
            <w:r w:rsidRPr="006A13DA">
              <w:rPr>
                <w:sz w:val="20"/>
                <w:lang w:val="fr-FR"/>
              </w:rPr>
              <w:t xml:space="preserve">Commission </w:t>
            </w:r>
            <w:r w:rsidR="006A13DA" w:rsidRPr="006A13DA">
              <w:rPr>
                <w:sz w:val="20"/>
                <w:lang w:val="fr-FR"/>
              </w:rPr>
              <w:t xml:space="preserve">générale Badia </w:t>
            </w:r>
            <w:r w:rsidRPr="006A13DA">
              <w:rPr>
                <w:sz w:val="20"/>
                <w:lang w:val="fr-FR"/>
              </w:rPr>
              <w:t>(GBC)</w:t>
            </w:r>
          </w:p>
          <w:p w14:paraId="166ACCC7" w14:textId="68F1DCFD" w:rsidR="00A61CF6" w:rsidRPr="006A13DA" w:rsidRDefault="006A13DA" w:rsidP="0085136A">
            <w:pPr>
              <w:rPr>
                <w:sz w:val="20"/>
                <w:lang w:val="fr-FR"/>
              </w:rPr>
            </w:pPr>
            <w:r w:rsidRPr="006A13DA">
              <w:rPr>
                <w:sz w:val="20"/>
                <w:lang w:val="fr-FR"/>
              </w:rPr>
              <w:t xml:space="preserve">Ministère des affaires forestières </w:t>
            </w:r>
            <w:r w:rsidR="00CC13AE">
              <w:rPr>
                <w:sz w:val="20"/>
                <w:lang w:val="fr-FR"/>
              </w:rPr>
              <w:t>et de l’eau</w:t>
            </w:r>
          </w:p>
        </w:tc>
      </w:tr>
      <w:tr w:rsidR="006F67AE" w:rsidRPr="00C11375" w14:paraId="0B827559" w14:textId="77777777" w:rsidTr="00C75547">
        <w:tc>
          <w:tcPr>
            <w:tcW w:w="2173" w:type="dxa"/>
            <w:vMerge/>
          </w:tcPr>
          <w:p w14:paraId="73AAC7E0" w14:textId="77777777" w:rsidR="00A61CF6" w:rsidRPr="006A13DA" w:rsidRDefault="00A61CF6" w:rsidP="00A80EB2">
            <w:pPr>
              <w:pStyle w:val="ListParagraph"/>
              <w:numPr>
                <w:ilvl w:val="1"/>
                <w:numId w:val="31"/>
              </w:numPr>
              <w:rPr>
                <w:b/>
                <w:sz w:val="20"/>
                <w:lang w:val="fr-FR"/>
              </w:rPr>
            </w:pPr>
          </w:p>
        </w:tc>
        <w:tc>
          <w:tcPr>
            <w:tcW w:w="5526" w:type="dxa"/>
          </w:tcPr>
          <w:p w14:paraId="79C2E20B" w14:textId="343E96E6" w:rsidR="00A61CF6" w:rsidRPr="006A13DA" w:rsidRDefault="006A13DA" w:rsidP="00A61CF6">
            <w:pPr>
              <w:rPr>
                <w:sz w:val="20"/>
                <w:lang w:val="fr-FR"/>
              </w:rPr>
            </w:pPr>
            <w:r w:rsidRPr="006A13DA">
              <w:rPr>
                <w:sz w:val="20"/>
                <w:lang w:val="fr-FR"/>
              </w:rPr>
              <w:t xml:space="preserve">1.1.2. </w:t>
            </w:r>
            <w:r>
              <w:rPr>
                <w:sz w:val="20"/>
                <w:lang w:val="fr-FR"/>
              </w:rPr>
              <w:t>Récupérer l</w:t>
            </w:r>
            <w:r w:rsidRPr="006A13DA">
              <w:rPr>
                <w:sz w:val="20"/>
                <w:lang w:val="fr-FR"/>
              </w:rPr>
              <w:t>es fil</w:t>
            </w:r>
            <w:r w:rsidR="00CC13AE">
              <w:rPr>
                <w:sz w:val="20"/>
                <w:lang w:val="fr-FR"/>
              </w:rPr>
              <w:t>ets de pêche rejetés/perdus et l</w:t>
            </w:r>
            <w:r w:rsidRPr="006A13DA">
              <w:rPr>
                <w:sz w:val="20"/>
                <w:lang w:val="fr-FR"/>
              </w:rPr>
              <w:t>es filets autour des</w:t>
            </w:r>
            <w:r w:rsidR="00A61CF6" w:rsidRPr="006A13DA">
              <w:rPr>
                <w:sz w:val="20"/>
                <w:lang w:val="fr-FR"/>
              </w:rPr>
              <w:t xml:space="preserve"> colonies</w:t>
            </w:r>
          </w:p>
          <w:p w14:paraId="4466C1FF" w14:textId="77777777" w:rsidR="00A61CF6" w:rsidRPr="006A13DA" w:rsidRDefault="00A61CF6" w:rsidP="00A61CF6">
            <w:pPr>
              <w:rPr>
                <w:sz w:val="20"/>
                <w:lang w:val="fr-FR"/>
              </w:rPr>
            </w:pPr>
          </w:p>
          <w:p w14:paraId="352D332C" w14:textId="7D5DE64F" w:rsidR="00A61CF6" w:rsidRPr="006A13DA" w:rsidRDefault="00A61CF6" w:rsidP="00A61CF6">
            <w:pPr>
              <w:rPr>
                <w:sz w:val="20"/>
                <w:lang w:val="fr-FR"/>
              </w:rPr>
            </w:pPr>
            <w:r w:rsidRPr="006A13DA">
              <w:rPr>
                <w:sz w:val="20"/>
                <w:lang w:val="fr-FR"/>
              </w:rPr>
              <w:t>Applicable</w:t>
            </w:r>
            <w:r w:rsidR="00CA4FEC">
              <w:rPr>
                <w:sz w:val="20"/>
                <w:lang w:val="fr-FR"/>
              </w:rPr>
              <w:t xml:space="preserve"> </w:t>
            </w:r>
            <w:r w:rsidRPr="006A13DA">
              <w:rPr>
                <w:sz w:val="20"/>
                <w:lang w:val="fr-FR"/>
              </w:rPr>
              <w:t xml:space="preserve">: </w:t>
            </w:r>
            <w:r w:rsidR="00E65C17" w:rsidRPr="006A13DA">
              <w:rPr>
                <w:b/>
                <w:sz w:val="20"/>
                <w:lang w:val="fr-FR"/>
              </w:rPr>
              <w:t>Maroc</w:t>
            </w:r>
          </w:p>
        </w:tc>
        <w:tc>
          <w:tcPr>
            <w:tcW w:w="980" w:type="dxa"/>
          </w:tcPr>
          <w:p w14:paraId="2210E92A" w14:textId="5408B7C7" w:rsidR="00A61CF6" w:rsidRPr="00C11375" w:rsidRDefault="001C5953" w:rsidP="0085136A">
            <w:pPr>
              <w:rPr>
                <w:sz w:val="20"/>
              </w:rPr>
            </w:pPr>
            <w:r>
              <w:rPr>
                <w:sz w:val="20"/>
              </w:rPr>
              <w:t>Moyen</w:t>
            </w:r>
            <w:r w:rsidR="00CC13AE">
              <w:rPr>
                <w:sz w:val="20"/>
              </w:rPr>
              <w:t>ne</w:t>
            </w:r>
          </w:p>
        </w:tc>
        <w:tc>
          <w:tcPr>
            <w:tcW w:w="1352" w:type="dxa"/>
          </w:tcPr>
          <w:p w14:paraId="7DCDC35A" w14:textId="62BDDC03" w:rsidR="00A61CF6" w:rsidRPr="00C11375" w:rsidRDefault="006A13DA" w:rsidP="0085136A">
            <w:pPr>
              <w:rPr>
                <w:sz w:val="20"/>
              </w:rPr>
            </w:pPr>
            <w:r>
              <w:rPr>
                <w:sz w:val="20"/>
              </w:rPr>
              <w:t>En cours</w:t>
            </w:r>
          </w:p>
        </w:tc>
        <w:tc>
          <w:tcPr>
            <w:tcW w:w="3481" w:type="dxa"/>
          </w:tcPr>
          <w:p w14:paraId="59CC3E64" w14:textId="77777777" w:rsidR="00A61CF6" w:rsidRPr="00C11375" w:rsidRDefault="00D50EE3" w:rsidP="00C75547">
            <w:pPr>
              <w:rPr>
                <w:strike/>
                <w:sz w:val="20"/>
              </w:rPr>
            </w:pPr>
            <w:r w:rsidRPr="00C11375">
              <w:rPr>
                <w:sz w:val="20"/>
              </w:rPr>
              <w:t>HCEFLCD</w:t>
            </w:r>
            <w:r w:rsidR="00C75547" w:rsidRPr="00C11375">
              <w:rPr>
                <w:sz w:val="20"/>
              </w:rPr>
              <w:t>,</w:t>
            </w:r>
            <w:r w:rsidR="001B4265" w:rsidRPr="00C11375">
              <w:rPr>
                <w:sz w:val="20"/>
              </w:rPr>
              <w:t xml:space="preserve"> GRE</w:t>
            </w:r>
            <w:r w:rsidRPr="00C11375">
              <w:rPr>
                <w:sz w:val="20"/>
              </w:rPr>
              <w:t xml:space="preserve">POM </w:t>
            </w:r>
          </w:p>
        </w:tc>
      </w:tr>
      <w:tr w:rsidR="006F67AE" w:rsidRPr="00C11375" w14:paraId="62AB9F89" w14:textId="77777777" w:rsidTr="00C75547">
        <w:tc>
          <w:tcPr>
            <w:tcW w:w="2173" w:type="dxa"/>
            <w:vMerge/>
          </w:tcPr>
          <w:p w14:paraId="26DC83D7" w14:textId="77777777" w:rsidR="00B7746A" w:rsidRPr="00C11375" w:rsidRDefault="00B7746A" w:rsidP="0085136A">
            <w:pPr>
              <w:rPr>
                <w:sz w:val="20"/>
              </w:rPr>
            </w:pPr>
          </w:p>
        </w:tc>
        <w:tc>
          <w:tcPr>
            <w:tcW w:w="5526" w:type="dxa"/>
          </w:tcPr>
          <w:p w14:paraId="74BAA4E5" w14:textId="4AC3DE2C" w:rsidR="00B7746A" w:rsidRPr="006A13DA" w:rsidRDefault="00B7746A" w:rsidP="0085136A">
            <w:pPr>
              <w:rPr>
                <w:sz w:val="20"/>
                <w:lang w:val="fr-FR"/>
              </w:rPr>
            </w:pPr>
            <w:r w:rsidRPr="006A13DA">
              <w:rPr>
                <w:sz w:val="20"/>
                <w:lang w:val="fr-FR"/>
              </w:rPr>
              <w:t>1.1.</w:t>
            </w:r>
            <w:r w:rsidR="00A61CF6" w:rsidRPr="006A13DA">
              <w:rPr>
                <w:sz w:val="20"/>
                <w:lang w:val="fr-FR"/>
              </w:rPr>
              <w:t>3</w:t>
            </w:r>
            <w:r w:rsidR="006A13DA" w:rsidRPr="006A13DA">
              <w:rPr>
                <w:sz w:val="20"/>
                <w:lang w:val="fr-FR"/>
              </w:rPr>
              <w:t xml:space="preserve">. Accroître la </w:t>
            </w:r>
            <w:r w:rsidR="0082751C" w:rsidRPr="006A13DA">
              <w:rPr>
                <w:sz w:val="20"/>
                <w:lang w:val="fr-FR"/>
              </w:rPr>
              <w:t>sensibilisation</w:t>
            </w:r>
            <w:r w:rsidR="006A13DA" w:rsidRPr="006A13DA">
              <w:rPr>
                <w:sz w:val="20"/>
                <w:lang w:val="fr-FR"/>
              </w:rPr>
              <w:t xml:space="preserve"> parmi les pêcheurs</w:t>
            </w:r>
          </w:p>
          <w:p w14:paraId="3754E492" w14:textId="77777777" w:rsidR="00B7746A" w:rsidRPr="006A13DA" w:rsidRDefault="00B7746A" w:rsidP="0085136A">
            <w:pPr>
              <w:rPr>
                <w:sz w:val="20"/>
                <w:lang w:val="fr-FR"/>
              </w:rPr>
            </w:pPr>
          </w:p>
          <w:p w14:paraId="4ED186C9" w14:textId="16596282" w:rsidR="00B7746A" w:rsidRPr="00C11375" w:rsidRDefault="00B7746A" w:rsidP="0085136A">
            <w:pPr>
              <w:rPr>
                <w:sz w:val="20"/>
              </w:rPr>
            </w:pPr>
            <w:r w:rsidRPr="00C11375">
              <w:rPr>
                <w:sz w:val="20"/>
              </w:rPr>
              <w:t>Applicable</w:t>
            </w:r>
            <w:r w:rsidR="00CA4FEC">
              <w:rPr>
                <w:sz w:val="20"/>
              </w:rPr>
              <w:t xml:space="preserve"> </w:t>
            </w:r>
            <w:r w:rsidRPr="00C11375">
              <w:rPr>
                <w:sz w:val="20"/>
              </w:rPr>
              <w:t xml:space="preserve">: </w:t>
            </w:r>
            <w:proofErr w:type="spellStart"/>
            <w:r w:rsidR="00E65C17">
              <w:rPr>
                <w:b/>
                <w:sz w:val="20"/>
              </w:rPr>
              <w:t>Maroc</w:t>
            </w:r>
            <w:proofErr w:type="spellEnd"/>
          </w:p>
        </w:tc>
        <w:tc>
          <w:tcPr>
            <w:tcW w:w="980" w:type="dxa"/>
          </w:tcPr>
          <w:p w14:paraId="572CAD60" w14:textId="6D7F3BBC" w:rsidR="00B7746A" w:rsidRPr="00C11375" w:rsidRDefault="001C5953" w:rsidP="0085136A">
            <w:pPr>
              <w:rPr>
                <w:sz w:val="20"/>
              </w:rPr>
            </w:pPr>
            <w:r>
              <w:rPr>
                <w:sz w:val="20"/>
              </w:rPr>
              <w:t>Moyen</w:t>
            </w:r>
            <w:r w:rsidR="00CC13AE">
              <w:rPr>
                <w:sz w:val="20"/>
              </w:rPr>
              <w:t>ne</w:t>
            </w:r>
          </w:p>
        </w:tc>
        <w:tc>
          <w:tcPr>
            <w:tcW w:w="1352" w:type="dxa"/>
          </w:tcPr>
          <w:p w14:paraId="68042C57" w14:textId="42880911" w:rsidR="00B7746A" w:rsidRPr="00C11375" w:rsidRDefault="006A13DA" w:rsidP="0085136A">
            <w:pPr>
              <w:rPr>
                <w:sz w:val="20"/>
              </w:rPr>
            </w:pPr>
            <w:r>
              <w:rPr>
                <w:sz w:val="20"/>
              </w:rPr>
              <w:t>En cours</w:t>
            </w:r>
          </w:p>
        </w:tc>
        <w:tc>
          <w:tcPr>
            <w:tcW w:w="3481" w:type="dxa"/>
          </w:tcPr>
          <w:p w14:paraId="0325F81A" w14:textId="77777777" w:rsidR="00B7746A" w:rsidRPr="00C11375" w:rsidRDefault="00D50EE3" w:rsidP="00C75547">
            <w:pPr>
              <w:rPr>
                <w:sz w:val="20"/>
              </w:rPr>
            </w:pPr>
            <w:r w:rsidRPr="00C11375">
              <w:rPr>
                <w:sz w:val="20"/>
              </w:rPr>
              <w:t>HCEFLCD</w:t>
            </w:r>
            <w:r w:rsidR="00C75547" w:rsidRPr="00C11375">
              <w:rPr>
                <w:sz w:val="20"/>
              </w:rPr>
              <w:t>,</w:t>
            </w:r>
            <w:r w:rsidR="001B4265" w:rsidRPr="00C11375">
              <w:rPr>
                <w:sz w:val="20"/>
              </w:rPr>
              <w:t xml:space="preserve"> GRE</w:t>
            </w:r>
            <w:r w:rsidRPr="00C11375">
              <w:rPr>
                <w:sz w:val="20"/>
              </w:rPr>
              <w:t xml:space="preserve">POM </w:t>
            </w:r>
          </w:p>
        </w:tc>
      </w:tr>
      <w:tr w:rsidR="006F67AE" w:rsidRPr="00103B7C" w14:paraId="28BEE929" w14:textId="77777777" w:rsidTr="00C75547">
        <w:tc>
          <w:tcPr>
            <w:tcW w:w="2173" w:type="dxa"/>
            <w:vMerge/>
          </w:tcPr>
          <w:p w14:paraId="6D143D69" w14:textId="77777777" w:rsidR="00B7746A" w:rsidRPr="00C11375" w:rsidRDefault="00B7746A" w:rsidP="0085136A">
            <w:pPr>
              <w:rPr>
                <w:sz w:val="20"/>
              </w:rPr>
            </w:pPr>
          </w:p>
        </w:tc>
        <w:tc>
          <w:tcPr>
            <w:tcW w:w="5526" w:type="dxa"/>
          </w:tcPr>
          <w:p w14:paraId="3C84D28A" w14:textId="651DF76F" w:rsidR="00B7746A" w:rsidRPr="006A13DA" w:rsidRDefault="00B7746A" w:rsidP="0085136A">
            <w:pPr>
              <w:rPr>
                <w:sz w:val="20"/>
                <w:lang w:val="fr-FR"/>
              </w:rPr>
            </w:pPr>
            <w:r w:rsidRPr="006A13DA">
              <w:rPr>
                <w:sz w:val="20"/>
                <w:lang w:val="fr-FR"/>
              </w:rPr>
              <w:t>1.1.</w:t>
            </w:r>
            <w:r w:rsidR="00A61CF6" w:rsidRPr="006A13DA">
              <w:rPr>
                <w:sz w:val="20"/>
                <w:lang w:val="fr-FR"/>
              </w:rPr>
              <w:t>4</w:t>
            </w:r>
            <w:r w:rsidR="006A13DA" w:rsidRPr="006A13DA">
              <w:rPr>
                <w:sz w:val="20"/>
                <w:lang w:val="fr-FR"/>
              </w:rPr>
              <w:t xml:space="preserve">. Fournir du matériel de </w:t>
            </w:r>
            <w:r w:rsidR="00E64007" w:rsidRPr="006A13DA">
              <w:rPr>
                <w:sz w:val="20"/>
                <w:lang w:val="fr-FR"/>
              </w:rPr>
              <w:t>nidification</w:t>
            </w:r>
            <w:r w:rsidRPr="006A13DA">
              <w:rPr>
                <w:sz w:val="20"/>
                <w:lang w:val="fr-FR"/>
              </w:rPr>
              <w:t xml:space="preserve"> </w:t>
            </w:r>
            <w:r w:rsidR="00CC13AE">
              <w:rPr>
                <w:sz w:val="20"/>
                <w:lang w:val="fr-FR"/>
              </w:rPr>
              <w:t>(sans danger</w:t>
            </w:r>
            <w:r w:rsidR="006A13DA" w:rsidRPr="006A13DA">
              <w:rPr>
                <w:sz w:val="20"/>
                <w:lang w:val="fr-FR"/>
              </w:rPr>
              <w:t xml:space="preserve">) autour des </w:t>
            </w:r>
            <w:r w:rsidRPr="006A13DA">
              <w:rPr>
                <w:sz w:val="20"/>
                <w:lang w:val="fr-FR"/>
              </w:rPr>
              <w:t>colonies</w:t>
            </w:r>
          </w:p>
          <w:p w14:paraId="4E8DD977" w14:textId="77777777" w:rsidR="00B7746A" w:rsidRPr="006A13DA" w:rsidRDefault="00B7746A" w:rsidP="0085136A">
            <w:pPr>
              <w:rPr>
                <w:sz w:val="20"/>
                <w:lang w:val="fr-FR"/>
              </w:rPr>
            </w:pPr>
          </w:p>
          <w:p w14:paraId="32DC8233" w14:textId="7E24C7CD" w:rsidR="00B7746A" w:rsidRPr="006A13DA" w:rsidRDefault="00B7746A" w:rsidP="0085136A">
            <w:pPr>
              <w:rPr>
                <w:sz w:val="20"/>
                <w:lang w:val="fr-FR"/>
              </w:rPr>
            </w:pPr>
            <w:r w:rsidRPr="006A13DA">
              <w:rPr>
                <w:sz w:val="20"/>
                <w:lang w:val="fr-FR"/>
              </w:rPr>
              <w:t>Applicable</w:t>
            </w:r>
            <w:r w:rsidR="00CA4FEC">
              <w:rPr>
                <w:sz w:val="20"/>
                <w:lang w:val="fr-FR"/>
              </w:rPr>
              <w:t xml:space="preserve"> </w:t>
            </w:r>
            <w:r w:rsidRPr="006A13DA">
              <w:rPr>
                <w:sz w:val="20"/>
                <w:lang w:val="fr-FR"/>
              </w:rPr>
              <w:t xml:space="preserve">: </w:t>
            </w:r>
            <w:r w:rsidR="00E65C17" w:rsidRPr="006A13DA">
              <w:rPr>
                <w:b/>
                <w:sz w:val="20"/>
                <w:lang w:val="fr-FR"/>
              </w:rPr>
              <w:t>Maroc</w:t>
            </w:r>
            <w:r w:rsidRPr="006A13DA">
              <w:rPr>
                <w:b/>
                <w:sz w:val="20"/>
                <w:lang w:val="fr-FR"/>
              </w:rPr>
              <w:t xml:space="preserve">, </w:t>
            </w:r>
            <w:r w:rsidR="00E65C17" w:rsidRPr="006A13DA">
              <w:rPr>
                <w:b/>
                <w:sz w:val="20"/>
                <w:lang w:val="fr-FR"/>
              </w:rPr>
              <w:t>Syrie</w:t>
            </w:r>
          </w:p>
        </w:tc>
        <w:tc>
          <w:tcPr>
            <w:tcW w:w="980" w:type="dxa"/>
          </w:tcPr>
          <w:p w14:paraId="507B9B72" w14:textId="49AA3F2E" w:rsidR="00B7746A" w:rsidRPr="00C11375" w:rsidRDefault="001C5953" w:rsidP="0085136A">
            <w:pPr>
              <w:rPr>
                <w:sz w:val="20"/>
              </w:rPr>
            </w:pPr>
            <w:r>
              <w:rPr>
                <w:sz w:val="20"/>
              </w:rPr>
              <w:t>Moyen</w:t>
            </w:r>
            <w:r w:rsidR="00CC13AE">
              <w:rPr>
                <w:sz w:val="20"/>
              </w:rPr>
              <w:t>ne</w:t>
            </w:r>
          </w:p>
        </w:tc>
        <w:tc>
          <w:tcPr>
            <w:tcW w:w="1352" w:type="dxa"/>
          </w:tcPr>
          <w:p w14:paraId="310731BE" w14:textId="2346AA18" w:rsidR="00B7746A" w:rsidRPr="00C11375" w:rsidRDefault="001C5953" w:rsidP="0085136A">
            <w:pPr>
              <w:rPr>
                <w:sz w:val="20"/>
              </w:rPr>
            </w:pPr>
            <w:r>
              <w:rPr>
                <w:sz w:val="20"/>
              </w:rPr>
              <w:t>Immédiat</w:t>
            </w:r>
            <w:r w:rsidR="00CC13AE">
              <w:rPr>
                <w:sz w:val="20"/>
              </w:rPr>
              <w:t>e</w:t>
            </w:r>
          </w:p>
        </w:tc>
        <w:tc>
          <w:tcPr>
            <w:tcW w:w="3481" w:type="dxa"/>
          </w:tcPr>
          <w:p w14:paraId="7C0C0AE1" w14:textId="77777777" w:rsidR="00D50EE3" w:rsidRPr="009B4126" w:rsidRDefault="00D50EE3" w:rsidP="00C75547">
            <w:pPr>
              <w:rPr>
                <w:strike/>
                <w:sz w:val="20"/>
                <w:lang w:val="fr-FR"/>
              </w:rPr>
            </w:pPr>
            <w:r w:rsidRPr="009B4126">
              <w:rPr>
                <w:sz w:val="20"/>
                <w:lang w:val="fr-FR"/>
              </w:rPr>
              <w:t>HCEFLCD</w:t>
            </w:r>
            <w:r w:rsidR="00C75547" w:rsidRPr="009B4126">
              <w:rPr>
                <w:sz w:val="20"/>
                <w:lang w:val="fr-FR"/>
              </w:rPr>
              <w:t>,</w:t>
            </w:r>
            <w:r w:rsidR="001B4265" w:rsidRPr="009B4126">
              <w:rPr>
                <w:sz w:val="20"/>
                <w:lang w:val="fr-FR"/>
              </w:rPr>
              <w:t xml:space="preserve"> GRE</w:t>
            </w:r>
            <w:r w:rsidRPr="009B4126">
              <w:rPr>
                <w:sz w:val="20"/>
                <w:lang w:val="fr-FR"/>
              </w:rPr>
              <w:t xml:space="preserve">POM </w:t>
            </w:r>
          </w:p>
          <w:p w14:paraId="750A572A" w14:textId="4C826A61" w:rsidR="00B7746A" w:rsidRPr="00BB2D32" w:rsidRDefault="00BB2D32" w:rsidP="009318ED">
            <w:pPr>
              <w:rPr>
                <w:sz w:val="20"/>
                <w:lang w:val="fr-FR"/>
              </w:rPr>
            </w:pPr>
            <w:r w:rsidRPr="00BB2D32">
              <w:rPr>
                <w:sz w:val="20"/>
                <w:lang w:val="fr-FR"/>
              </w:rPr>
              <w:t>Commission générale de Badia</w:t>
            </w:r>
            <w:r w:rsidR="009318ED" w:rsidRPr="00BB2D32">
              <w:rPr>
                <w:sz w:val="20"/>
                <w:lang w:val="fr-FR"/>
              </w:rPr>
              <w:t xml:space="preserve"> (GBC)</w:t>
            </w:r>
          </w:p>
        </w:tc>
      </w:tr>
      <w:tr w:rsidR="006F67AE" w:rsidRPr="00103B7C" w14:paraId="41B34248" w14:textId="77777777" w:rsidTr="00C75547">
        <w:tc>
          <w:tcPr>
            <w:tcW w:w="2173" w:type="dxa"/>
            <w:vMerge/>
          </w:tcPr>
          <w:p w14:paraId="3F0389F5" w14:textId="77777777" w:rsidR="00B7746A" w:rsidRPr="00BB2D32" w:rsidRDefault="00B7746A" w:rsidP="0085136A">
            <w:pPr>
              <w:rPr>
                <w:sz w:val="20"/>
                <w:lang w:val="fr-FR"/>
              </w:rPr>
            </w:pPr>
          </w:p>
        </w:tc>
        <w:tc>
          <w:tcPr>
            <w:tcW w:w="5526" w:type="dxa"/>
          </w:tcPr>
          <w:p w14:paraId="05D06176" w14:textId="55C9F769" w:rsidR="00B7746A" w:rsidRPr="004469E4" w:rsidRDefault="00B7746A" w:rsidP="0085136A">
            <w:pPr>
              <w:rPr>
                <w:sz w:val="20"/>
                <w:lang w:val="fr-FR"/>
              </w:rPr>
            </w:pPr>
            <w:r w:rsidRPr="009B4126">
              <w:rPr>
                <w:sz w:val="20"/>
                <w:lang w:val="fr-FR"/>
              </w:rPr>
              <w:t>1.1.</w:t>
            </w:r>
            <w:r w:rsidR="00A61CF6" w:rsidRPr="009B4126">
              <w:rPr>
                <w:sz w:val="20"/>
                <w:lang w:val="fr-FR"/>
              </w:rPr>
              <w:t>5</w:t>
            </w:r>
            <w:r w:rsidR="00BB2D32" w:rsidRPr="009B4126">
              <w:rPr>
                <w:sz w:val="20"/>
                <w:lang w:val="fr-FR"/>
              </w:rPr>
              <w:t xml:space="preserve">. </w:t>
            </w:r>
            <w:r w:rsidR="00BB2D32" w:rsidRPr="004469E4">
              <w:rPr>
                <w:sz w:val="20"/>
                <w:lang w:val="fr-FR"/>
              </w:rPr>
              <w:t>Améliorer les</w:t>
            </w:r>
            <w:r w:rsidR="004469E4">
              <w:rPr>
                <w:sz w:val="20"/>
                <w:lang w:val="fr-FR"/>
              </w:rPr>
              <w:t xml:space="preserve"> plate</w:t>
            </w:r>
            <w:r w:rsidR="004469E4" w:rsidRPr="004469E4">
              <w:rPr>
                <w:sz w:val="20"/>
                <w:lang w:val="fr-FR"/>
              </w:rPr>
              <w:t xml:space="preserve">formes de </w:t>
            </w:r>
            <w:r w:rsidR="00E64007" w:rsidRPr="004469E4">
              <w:rPr>
                <w:sz w:val="20"/>
                <w:lang w:val="fr-FR"/>
              </w:rPr>
              <w:t>nidification</w:t>
            </w:r>
            <w:r w:rsidRPr="004469E4">
              <w:rPr>
                <w:sz w:val="20"/>
                <w:lang w:val="fr-FR"/>
              </w:rPr>
              <w:t xml:space="preserve"> </w:t>
            </w:r>
            <w:r w:rsidR="004469E4">
              <w:rPr>
                <w:sz w:val="20"/>
                <w:lang w:val="fr-FR"/>
              </w:rPr>
              <w:t xml:space="preserve">si la </w:t>
            </w:r>
            <w:r w:rsidRPr="004469E4">
              <w:rPr>
                <w:sz w:val="20"/>
                <w:lang w:val="fr-FR"/>
              </w:rPr>
              <w:t>popu</w:t>
            </w:r>
            <w:r w:rsidR="004469E4">
              <w:rPr>
                <w:sz w:val="20"/>
                <w:lang w:val="fr-FR"/>
              </w:rPr>
              <w:t>lation syrienne augmente</w:t>
            </w:r>
          </w:p>
          <w:p w14:paraId="26379D19" w14:textId="77777777" w:rsidR="00B7746A" w:rsidRPr="004469E4" w:rsidRDefault="00B7746A" w:rsidP="0085136A">
            <w:pPr>
              <w:rPr>
                <w:sz w:val="20"/>
                <w:lang w:val="fr-FR"/>
              </w:rPr>
            </w:pPr>
          </w:p>
          <w:p w14:paraId="3E928885" w14:textId="6411F49D" w:rsidR="00B7746A" w:rsidRPr="004469E4" w:rsidRDefault="00B7746A" w:rsidP="0085136A">
            <w:pPr>
              <w:rPr>
                <w:sz w:val="20"/>
                <w:lang w:val="fr-FR"/>
              </w:rPr>
            </w:pPr>
            <w:r w:rsidRPr="004469E4">
              <w:rPr>
                <w:sz w:val="20"/>
                <w:lang w:val="fr-FR"/>
              </w:rPr>
              <w:t>Applicable</w:t>
            </w:r>
            <w:r w:rsidR="00CA4FEC">
              <w:rPr>
                <w:sz w:val="20"/>
                <w:lang w:val="fr-FR"/>
              </w:rPr>
              <w:t xml:space="preserve"> </w:t>
            </w:r>
            <w:r w:rsidRPr="004469E4">
              <w:rPr>
                <w:sz w:val="20"/>
                <w:lang w:val="fr-FR"/>
              </w:rPr>
              <w:t xml:space="preserve">: </w:t>
            </w:r>
            <w:r w:rsidR="00E65C17" w:rsidRPr="004469E4">
              <w:rPr>
                <w:b/>
                <w:sz w:val="20"/>
                <w:lang w:val="fr-FR"/>
              </w:rPr>
              <w:t>Syrie</w:t>
            </w:r>
          </w:p>
        </w:tc>
        <w:tc>
          <w:tcPr>
            <w:tcW w:w="980" w:type="dxa"/>
          </w:tcPr>
          <w:p w14:paraId="168C3840" w14:textId="4CDC3E82" w:rsidR="00B7746A" w:rsidRPr="00C11375" w:rsidRDefault="00CB5D85" w:rsidP="0085136A">
            <w:pPr>
              <w:rPr>
                <w:sz w:val="20"/>
              </w:rPr>
            </w:pPr>
            <w:r>
              <w:rPr>
                <w:sz w:val="20"/>
              </w:rPr>
              <w:t>Élevée</w:t>
            </w:r>
          </w:p>
        </w:tc>
        <w:tc>
          <w:tcPr>
            <w:tcW w:w="1352" w:type="dxa"/>
          </w:tcPr>
          <w:p w14:paraId="1C56B23D" w14:textId="48A96D5F" w:rsidR="00B7746A" w:rsidRPr="00C11375" w:rsidRDefault="004469E4" w:rsidP="0085136A">
            <w:pPr>
              <w:rPr>
                <w:sz w:val="20"/>
              </w:rPr>
            </w:pPr>
            <w:r>
              <w:rPr>
                <w:sz w:val="20"/>
              </w:rPr>
              <w:t>Selon que de besoin</w:t>
            </w:r>
          </w:p>
        </w:tc>
        <w:tc>
          <w:tcPr>
            <w:tcW w:w="3481" w:type="dxa"/>
          </w:tcPr>
          <w:p w14:paraId="45009079" w14:textId="74818BC3" w:rsidR="00B7746A" w:rsidRPr="00BB2D32" w:rsidRDefault="00BB2D32" w:rsidP="0085136A">
            <w:pPr>
              <w:rPr>
                <w:sz w:val="20"/>
                <w:lang w:val="fr-FR"/>
              </w:rPr>
            </w:pPr>
            <w:r w:rsidRPr="00BB2D32">
              <w:rPr>
                <w:sz w:val="20"/>
                <w:lang w:val="fr-FR"/>
              </w:rPr>
              <w:t>Commission générale de Badia</w:t>
            </w:r>
            <w:r w:rsidR="009318ED" w:rsidRPr="00BB2D32">
              <w:rPr>
                <w:sz w:val="20"/>
                <w:lang w:val="fr-FR"/>
              </w:rPr>
              <w:t xml:space="preserve"> (GBC)</w:t>
            </w:r>
          </w:p>
        </w:tc>
      </w:tr>
      <w:tr w:rsidR="006F67AE" w:rsidRPr="00103B7C" w14:paraId="7F978F65" w14:textId="77777777" w:rsidTr="00C75547">
        <w:tc>
          <w:tcPr>
            <w:tcW w:w="2173" w:type="dxa"/>
            <w:vMerge w:val="restart"/>
          </w:tcPr>
          <w:p w14:paraId="15029335" w14:textId="622D9BDA" w:rsidR="00816860" w:rsidRPr="00C11375" w:rsidRDefault="004469E4" w:rsidP="00A80EB2">
            <w:pPr>
              <w:pStyle w:val="ListParagraph"/>
              <w:numPr>
                <w:ilvl w:val="1"/>
                <w:numId w:val="31"/>
              </w:numPr>
              <w:rPr>
                <w:b/>
                <w:sz w:val="20"/>
              </w:rPr>
            </w:pPr>
            <w:r>
              <w:rPr>
                <w:b/>
                <w:sz w:val="20"/>
              </w:rPr>
              <w:t xml:space="preserve">La </w:t>
            </w:r>
            <w:proofErr w:type="spellStart"/>
            <w:r>
              <w:rPr>
                <w:b/>
                <w:sz w:val="20"/>
              </w:rPr>
              <w:t>nourriture</w:t>
            </w:r>
            <w:proofErr w:type="spellEnd"/>
            <w:r>
              <w:rPr>
                <w:b/>
                <w:sz w:val="20"/>
              </w:rPr>
              <w:t xml:space="preserve"> </w:t>
            </w:r>
            <w:proofErr w:type="spellStart"/>
            <w:r>
              <w:rPr>
                <w:b/>
                <w:sz w:val="20"/>
              </w:rPr>
              <w:t>disponible</w:t>
            </w:r>
            <w:proofErr w:type="spellEnd"/>
            <w:r>
              <w:rPr>
                <w:b/>
                <w:sz w:val="20"/>
              </w:rPr>
              <w:t xml:space="preserve"> </w:t>
            </w:r>
            <w:proofErr w:type="spellStart"/>
            <w:r>
              <w:rPr>
                <w:b/>
                <w:sz w:val="20"/>
              </w:rPr>
              <w:t>augmente</w:t>
            </w:r>
            <w:proofErr w:type="spellEnd"/>
            <w:r>
              <w:rPr>
                <w:b/>
                <w:sz w:val="20"/>
              </w:rPr>
              <w:t xml:space="preserve"> </w:t>
            </w:r>
          </w:p>
        </w:tc>
        <w:tc>
          <w:tcPr>
            <w:tcW w:w="5526" w:type="dxa"/>
          </w:tcPr>
          <w:p w14:paraId="1ED623EF" w14:textId="09B9F55E" w:rsidR="00816860" w:rsidRPr="004469E4" w:rsidRDefault="004469E4" w:rsidP="00E41115">
            <w:pPr>
              <w:rPr>
                <w:sz w:val="20"/>
                <w:lang w:val="fr-FR"/>
              </w:rPr>
            </w:pPr>
            <w:r w:rsidRPr="009B4126">
              <w:rPr>
                <w:sz w:val="20"/>
                <w:lang w:val="fr-FR"/>
              </w:rPr>
              <w:t xml:space="preserve">1.2.1. </w:t>
            </w:r>
            <w:r w:rsidR="00CC13AE">
              <w:rPr>
                <w:sz w:val="20"/>
                <w:lang w:val="fr-FR"/>
              </w:rPr>
              <w:t xml:space="preserve">Assurer le maintien d’un </w:t>
            </w:r>
            <w:r w:rsidRPr="004469E4">
              <w:rPr>
                <w:sz w:val="20"/>
                <w:lang w:val="fr-FR"/>
              </w:rPr>
              <w:t>ré</w:t>
            </w:r>
            <w:r w:rsidR="00816860" w:rsidRPr="004469E4">
              <w:rPr>
                <w:sz w:val="20"/>
                <w:lang w:val="fr-FR"/>
              </w:rPr>
              <w:t xml:space="preserve">servoir </w:t>
            </w:r>
            <w:r w:rsidR="00CC13AE">
              <w:rPr>
                <w:sz w:val="20"/>
                <w:lang w:val="fr-FR"/>
              </w:rPr>
              <w:t xml:space="preserve">d’eau </w:t>
            </w:r>
            <w:r w:rsidRPr="004469E4">
              <w:rPr>
                <w:sz w:val="20"/>
                <w:lang w:val="fr-FR"/>
              </w:rPr>
              <w:t xml:space="preserve">à proximité de la </w:t>
            </w:r>
            <w:r w:rsidR="00727719" w:rsidRPr="004469E4">
              <w:rPr>
                <w:sz w:val="20"/>
                <w:lang w:val="fr-FR"/>
              </w:rPr>
              <w:t>colonie</w:t>
            </w:r>
          </w:p>
          <w:p w14:paraId="182D4CD6" w14:textId="77777777" w:rsidR="00816860" w:rsidRPr="004469E4" w:rsidRDefault="00816860" w:rsidP="00E41115">
            <w:pPr>
              <w:rPr>
                <w:sz w:val="20"/>
                <w:lang w:val="fr-FR"/>
              </w:rPr>
            </w:pPr>
          </w:p>
          <w:p w14:paraId="1CE96C62" w14:textId="1FE20FAB" w:rsidR="00816860" w:rsidRPr="00C11375" w:rsidRDefault="00816860" w:rsidP="00E41115">
            <w:pPr>
              <w:rPr>
                <w:sz w:val="20"/>
              </w:rPr>
            </w:pPr>
            <w:r w:rsidRPr="00C11375">
              <w:rPr>
                <w:sz w:val="20"/>
              </w:rPr>
              <w:t>Applicable</w:t>
            </w:r>
            <w:r w:rsidR="00CA4FEC">
              <w:rPr>
                <w:sz w:val="20"/>
              </w:rPr>
              <w:t xml:space="preserve"> </w:t>
            </w:r>
            <w:r w:rsidRPr="00C11375">
              <w:rPr>
                <w:sz w:val="20"/>
              </w:rPr>
              <w:t xml:space="preserve">: </w:t>
            </w:r>
            <w:proofErr w:type="spellStart"/>
            <w:r w:rsidR="00E65C17">
              <w:rPr>
                <w:b/>
                <w:sz w:val="20"/>
              </w:rPr>
              <w:t>Syrie</w:t>
            </w:r>
            <w:proofErr w:type="spellEnd"/>
            <w:r w:rsidRPr="00C11375">
              <w:rPr>
                <w:sz w:val="20"/>
              </w:rPr>
              <w:t xml:space="preserve"> </w:t>
            </w:r>
          </w:p>
        </w:tc>
        <w:tc>
          <w:tcPr>
            <w:tcW w:w="980" w:type="dxa"/>
          </w:tcPr>
          <w:p w14:paraId="41EFBFBF" w14:textId="7A5507DB" w:rsidR="00816860" w:rsidRPr="00C11375" w:rsidRDefault="00CB5D85" w:rsidP="0085136A">
            <w:pPr>
              <w:rPr>
                <w:sz w:val="20"/>
              </w:rPr>
            </w:pPr>
            <w:r>
              <w:rPr>
                <w:sz w:val="20"/>
              </w:rPr>
              <w:t>Élevée</w:t>
            </w:r>
          </w:p>
        </w:tc>
        <w:tc>
          <w:tcPr>
            <w:tcW w:w="1352" w:type="dxa"/>
          </w:tcPr>
          <w:p w14:paraId="259BDB8E" w14:textId="1C7C9BC6" w:rsidR="00816860" w:rsidRPr="00C11375" w:rsidRDefault="006A13DA" w:rsidP="0085136A">
            <w:pPr>
              <w:rPr>
                <w:sz w:val="20"/>
              </w:rPr>
            </w:pPr>
            <w:r>
              <w:rPr>
                <w:sz w:val="20"/>
              </w:rPr>
              <w:t>En cours</w:t>
            </w:r>
          </w:p>
        </w:tc>
        <w:tc>
          <w:tcPr>
            <w:tcW w:w="3481" w:type="dxa"/>
          </w:tcPr>
          <w:p w14:paraId="67428FE7" w14:textId="111085A9" w:rsidR="00816860" w:rsidRPr="00BB2D32" w:rsidRDefault="00BB2D32" w:rsidP="000A1F10">
            <w:pPr>
              <w:rPr>
                <w:sz w:val="20"/>
                <w:lang w:val="fr-FR"/>
              </w:rPr>
            </w:pPr>
            <w:r w:rsidRPr="00BB2D32">
              <w:rPr>
                <w:sz w:val="20"/>
                <w:lang w:val="fr-FR"/>
              </w:rPr>
              <w:t>Commission générale de Badia</w:t>
            </w:r>
            <w:r w:rsidR="009318ED" w:rsidRPr="00BB2D32">
              <w:rPr>
                <w:sz w:val="20"/>
                <w:lang w:val="fr-FR"/>
              </w:rPr>
              <w:t xml:space="preserve"> (GBC)</w:t>
            </w:r>
          </w:p>
        </w:tc>
      </w:tr>
      <w:tr w:rsidR="006F67AE" w:rsidRPr="00C11375" w14:paraId="34A8176A" w14:textId="77777777" w:rsidTr="00C75547">
        <w:tc>
          <w:tcPr>
            <w:tcW w:w="2173" w:type="dxa"/>
            <w:vMerge/>
          </w:tcPr>
          <w:p w14:paraId="746506E8" w14:textId="77777777" w:rsidR="00816860" w:rsidRPr="00BB2D32" w:rsidRDefault="00816860" w:rsidP="0085136A">
            <w:pPr>
              <w:rPr>
                <w:sz w:val="20"/>
                <w:lang w:val="fr-FR"/>
              </w:rPr>
            </w:pPr>
          </w:p>
        </w:tc>
        <w:tc>
          <w:tcPr>
            <w:tcW w:w="5526" w:type="dxa"/>
          </w:tcPr>
          <w:p w14:paraId="62C6DDCD" w14:textId="1101B63E" w:rsidR="00816860" w:rsidRPr="004469E4" w:rsidRDefault="00CC13AE" w:rsidP="0085136A">
            <w:pPr>
              <w:rPr>
                <w:sz w:val="20"/>
                <w:lang w:val="fr-FR"/>
              </w:rPr>
            </w:pPr>
            <w:r>
              <w:rPr>
                <w:sz w:val="20"/>
                <w:lang w:val="fr-FR"/>
              </w:rPr>
              <w:t xml:space="preserve">1.2.2. Etablir </w:t>
            </w:r>
            <w:r w:rsidR="004469E4" w:rsidRPr="004469E4">
              <w:rPr>
                <w:sz w:val="20"/>
                <w:lang w:val="fr-FR"/>
              </w:rPr>
              <w:t xml:space="preserve">une </w:t>
            </w:r>
            <w:r w:rsidR="0082751C" w:rsidRPr="004469E4">
              <w:rPr>
                <w:sz w:val="20"/>
                <w:lang w:val="fr-FR"/>
              </w:rPr>
              <w:t>surveillance</w:t>
            </w:r>
            <w:r w:rsidR="00816860" w:rsidRPr="004469E4">
              <w:rPr>
                <w:sz w:val="20"/>
                <w:lang w:val="fr-FR"/>
              </w:rPr>
              <w:t xml:space="preserve"> </w:t>
            </w:r>
            <w:r w:rsidR="004469E4">
              <w:rPr>
                <w:sz w:val="20"/>
                <w:lang w:val="fr-FR"/>
              </w:rPr>
              <w:t xml:space="preserve">de la nourriture disponible </w:t>
            </w:r>
            <w:r w:rsidR="00EC34E9" w:rsidRPr="004469E4">
              <w:rPr>
                <w:sz w:val="20"/>
                <w:lang w:val="fr-FR"/>
              </w:rPr>
              <w:t xml:space="preserve">et </w:t>
            </w:r>
            <w:r w:rsidR="004469E4">
              <w:rPr>
                <w:sz w:val="20"/>
                <w:lang w:val="fr-FR"/>
              </w:rPr>
              <w:t>un systè</w:t>
            </w:r>
            <w:r w:rsidR="00816860" w:rsidRPr="004469E4">
              <w:rPr>
                <w:sz w:val="20"/>
                <w:lang w:val="fr-FR"/>
              </w:rPr>
              <w:t>m</w:t>
            </w:r>
            <w:r w:rsidR="004469E4">
              <w:rPr>
                <w:sz w:val="20"/>
                <w:lang w:val="fr-FR"/>
              </w:rPr>
              <w:t xml:space="preserve">e d’alarme en cas de sécheresse </w:t>
            </w:r>
          </w:p>
          <w:p w14:paraId="0237F47E" w14:textId="77777777" w:rsidR="00816860" w:rsidRPr="004469E4" w:rsidRDefault="00816860" w:rsidP="0085136A">
            <w:pPr>
              <w:rPr>
                <w:sz w:val="20"/>
                <w:lang w:val="fr-FR"/>
              </w:rPr>
            </w:pPr>
          </w:p>
          <w:p w14:paraId="37AB3248" w14:textId="3E7FC46D" w:rsidR="00816860" w:rsidRPr="004469E4" w:rsidRDefault="00816860" w:rsidP="0085136A">
            <w:pPr>
              <w:rPr>
                <w:sz w:val="20"/>
                <w:lang w:val="fr-FR"/>
              </w:rPr>
            </w:pPr>
            <w:r w:rsidRPr="004469E4">
              <w:rPr>
                <w:sz w:val="20"/>
                <w:lang w:val="fr-FR"/>
              </w:rPr>
              <w:t>Applicable</w:t>
            </w:r>
            <w:r w:rsidR="00CA4FEC">
              <w:rPr>
                <w:sz w:val="20"/>
                <w:lang w:val="fr-FR"/>
              </w:rPr>
              <w:t xml:space="preserve"> </w:t>
            </w:r>
            <w:r w:rsidRPr="004469E4">
              <w:rPr>
                <w:sz w:val="20"/>
                <w:lang w:val="fr-FR"/>
              </w:rPr>
              <w:t xml:space="preserve">: </w:t>
            </w:r>
            <w:r w:rsidR="00E65C17" w:rsidRPr="004469E4">
              <w:rPr>
                <w:b/>
                <w:sz w:val="20"/>
                <w:lang w:val="fr-FR"/>
              </w:rPr>
              <w:t>Maroc</w:t>
            </w:r>
            <w:r w:rsidRPr="004469E4">
              <w:rPr>
                <w:b/>
                <w:sz w:val="20"/>
                <w:lang w:val="fr-FR"/>
              </w:rPr>
              <w:t xml:space="preserve">, </w:t>
            </w:r>
            <w:r w:rsidR="00E65C17" w:rsidRPr="004469E4">
              <w:rPr>
                <w:b/>
                <w:sz w:val="20"/>
                <w:lang w:val="fr-FR"/>
              </w:rPr>
              <w:t>Syrie</w:t>
            </w:r>
          </w:p>
        </w:tc>
        <w:tc>
          <w:tcPr>
            <w:tcW w:w="980" w:type="dxa"/>
          </w:tcPr>
          <w:p w14:paraId="3DB4C9F4" w14:textId="554964FF" w:rsidR="00816860" w:rsidRPr="00C11375" w:rsidRDefault="00CB5D85" w:rsidP="0085136A">
            <w:pPr>
              <w:rPr>
                <w:sz w:val="20"/>
              </w:rPr>
            </w:pPr>
            <w:r>
              <w:rPr>
                <w:sz w:val="20"/>
              </w:rPr>
              <w:t>Élevée</w:t>
            </w:r>
          </w:p>
        </w:tc>
        <w:tc>
          <w:tcPr>
            <w:tcW w:w="1352" w:type="dxa"/>
          </w:tcPr>
          <w:p w14:paraId="5BB45F4B" w14:textId="3D1B6BF4" w:rsidR="00816860" w:rsidRPr="00C11375" w:rsidRDefault="001C5953" w:rsidP="0085136A">
            <w:pPr>
              <w:rPr>
                <w:sz w:val="20"/>
              </w:rPr>
            </w:pPr>
            <w:r>
              <w:rPr>
                <w:sz w:val="20"/>
              </w:rPr>
              <w:t>Court</w:t>
            </w:r>
            <w:r w:rsidR="004469E4">
              <w:rPr>
                <w:sz w:val="20"/>
              </w:rPr>
              <w:t xml:space="preserve"> terme: d’ici à</w:t>
            </w:r>
            <w:r w:rsidR="007E0AB6" w:rsidRPr="00C11375">
              <w:rPr>
                <w:sz w:val="20"/>
              </w:rPr>
              <w:t xml:space="preserve"> 201</w:t>
            </w:r>
            <w:r w:rsidR="00C71231" w:rsidRPr="00C11375">
              <w:rPr>
                <w:sz w:val="20"/>
              </w:rPr>
              <w:t>7</w:t>
            </w:r>
          </w:p>
        </w:tc>
        <w:tc>
          <w:tcPr>
            <w:tcW w:w="3481" w:type="dxa"/>
          </w:tcPr>
          <w:p w14:paraId="31B8AF4B" w14:textId="77777777" w:rsidR="00D50EE3" w:rsidRPr="00C11375" w:rsidRDefault="00D50EE3" w:rsidP="00C75547">
            <w:pPr>
              <w:rPr>
                <w:sz w:val="20"/>
              </w:rPr>
            </w:pPr>
            <w:r w:rsidRPr="00C11375">
              <w:rPr>
                <w:sz w:val="20"/>
              </w:rPr>
              <w:t>HCEFLCD</w:t>
            </w:r>
            <w:r w:rsidR="00C75547" w:rsidRPr="00C11375">
              <w:rPr>
                <w:sz w:val="20"/>
              </w:rPr>
              <w:t>,</w:t>
            </w:r>
            <w:r w:rsidR="001B4265" w:rsidRPr="00C11375">
              <w:rPr>
                <w:sz w:val="20"/>
              </w:rPr>
              <w:t xml:space="preserve"> GRE</w:t>
            </w:r>
            <w:r w:rsidRPr="00C11375">
              <w:rPr>
                <w:sz w:val="20"/>
              </w:rPr>
              <w:t xml:space="preserve">POM </w:t>
            </w:r>
          </w:p>
          <w:p w14:paraId="15298B11" w14:textId="77777777" w:rsidR="00D50EE3" w:rsidRPr="00C11375" w:rsidRDefault="00D50EE3" w:rsidP="00D50EE3">
            <w:pPr>
              <w:rPr>
                <w:strike/>
                <w:sz w:val="20"/>
              </w:rPr>
            </w:pPr>
          </w:p>
          <w:p w14:paraId="75C8D534" w14:textId="77777777" w:rsidR="00816860" w:rsidRPr="00C11375" w:rsidRDefault="00816860" w:rsidP="0085136A">
            <w:pPr>
              <w:rPr>
                <w:sz w:val="20"/>
              </w:rPr>
            </w:pPr>
          </w:p>
        </w:tc>
      </w:tr>
      <w:tr w:rsidR="006F67AE" w:rsidRPr="00C11375" w14:paraId="22891622" w14:textId="77777777" w:rsidTr="00C75547">
        <w:tc>
          <w:tcPr>
            <w:tcW w:w="2173" w:type="dxa"/>
            <w:vMerge w:val="restart"/>
          </w:tcPr>
          <w:p w14:paraId="2F970A29" w14:textId="07BF1FE4" w:rsidR="00D64A67" w:rsidRPr="004469E4" w:rsidRDefault="004469E4" w:rsidP="00A80EB2">
            <w:pPr>
              <w:pStyle w:val="ListParagraph"/>
              <w:numPr>
                <w:ilvl w:val="1"/>
                <w:numId w:val="31"/>
              </w:numPr>
              <w:rPr>
                <w:b/>
                <w:sz w:val="20"/>
                <w:lang w:val="fr-FR"/>
              </w:rPr>
            </w:pPr>
            <w:r w:rsidRPr="004469E4">
              <w:rPr>
                <w:b/>
                <w:sz w:val="20"/>
                <w:lang w:val="fr-FR"/>
              </w:rPr>
              <w:t>L’accès à l’eau est amélioré</w:t>
            </w:r>
            <w:r>
              <w:rPr>
                <w:b/>
                <w:sz w:val="20"/>
                <w:lang w:val="fr-FR"/>
              </w:rPr>
              <w:t xml:space="preserve"> </w:t>
            </w:r>
          </w:p>
        </w:tc>
        <w:tc>
          <w:tcPr>
            <w:tcW w:w="5526" w:type="dxa"/>
          </w:tcPr>
          <w:p w14:paraId="506D99C4" w14:textId="4D19802C" w:rsidR="00D64A67" w:rsidRPr="004469E4" w:rsidRDefault="004469E4" w:rsidP="0085136A">
            <w:pPr>
              <w:rPr>
                <w:sz w:val="20"/>
                <w:lang w:val="fr-FR"/>
              </w:rPr>
            </w:pPr>
            <w:r w:rsidRPr="009B4126">
              <w:rPr>
                <w:sz w:val="20"/>
                <w:lang w:val="fr-FR"/>
              </w:rPr>
              <w:t xml:space="preserve">1.3.1. </w:t>
            </w:r>
            <w:r w:rsidRPr="004469E4">
              <w:rPr>
                <w:sz w:val="20"/>
                <w:lang w:val="fr-FR"/>
              </w:rPr>
              <w:t xml:space="preserve">Assurer le maintien d’un apport en eau douce dans les points d’eau proches des </w:t>
            </w:r>
            <w:r w:rsidR="00D64A67" w:rsidRPr="004469E4">
              <w:rPr>
                <w:sz w:val="20"/>
                <w:lang w:val="fr-FR"/>
              </w:rPr>
              <w:t>colonies</w:t>
            </w:r>
          </w:p>
          <w:p w14:paraId="17B0CA00" w14:textId="77777777" w:rsidR="00D64A67" w:rsidRPr="004469E4" w:rsidRDefault="00D64A67" w:rsidP="0085136A">
            <w:pPr>
              <w:rPr>
                <w:sz w:val="20"/>
                <w:lang w:val="fr-FR"/>
              </w:rPr>
            </w:pPr>
          </w:p>
          <w:p w14:paraId="744214A6" w14:textId="469F5101" w:rsidR="00D64A67" w:rsidRPr="00C11375" w:rsidRDefault="00D64A67" w:rsidP="0085136A">
            <w:pPr>
              <w:rPr>
                <w:sz w:val="20"/>
              </w:rPr>
            </w:pPr>
            <w:r w:rsidRPr="00C11375">
              <w:rPr>
                <w:sz w:val="20"/>
              </w:rPr>
              <w:t>Applicable</w:t>
            </w:r>
            <w:r w:rsidR="00CA4FEC">
              <w:rPr>
                <w:sz w:val="20"/>
              </w:rPr>
              <w:t xml:space="preserve"> </w:t>
            </w:r>
            <w:r w:rsidRPr="00C11375">
              <w:rPr>
                <w:sz w:val="20"/>
              </w:rPr>
              <w:t xml:space="preserve">: </w:t>
            </w:r>
            <w:proofErr w:type="spellStart"/>
            <w:r w:rsidR="00E65C17">
              <w:rPr>
                <w:b/>
                <w:sz w:val="20"/>
              </w:rPr>
              <w:t>Maroc</w:t>
            </w:r>
            <w:proofErr w:type="spellEnd"/>
          </w:p>
        </w:tc>
        <w:tc>
          <w:tcPr>
            <w:tcW w:w="980" w:type="dxa"/>
          </w:tcPr>
          <w:p w14:paraId="261F1C6B" w14:textId="09B928AA" w:rsidR="00D64A67" w:rsidRPr="00C11375" w:rsidRDefault="001C5953" w:rsidP="0085136A">
            <w:pPr>
              <w:rPr>
                <w:sz w:val="20"/>
              </w:rPr>
            </w:pPr>
            <w:r>
              <w:rPr>
                <w:sz w:val="20"/>
              </w:rPr>
              <w:t>Moyen</w:t>
            </w:r>
            <w:r w:rsidR="00CC13AE">
              <w:rPr>
                <w:sz w:val="20"/>
              </w:rPr>
              <w:t>ne</w:t>
            </w:r>
          </w:p>
        </w:tc>
        <w:tc>
          <w:tcPr>
            <w:tcW w:w="1352" w:type="dxa"/>
          </w:tcPr>
          <w:p w14:paraId="1291EEF2" w14:textId="4541590E" w:rsidR="00D64A67" w:rsidRPr="00C11375" w:rsidRDefault="006A13DA" w:rsidP="0085136A">
            <w:pPr>
              <w:rPr>
                <w:sz w:val="20"/>
              </w:rPr>
            </w:pPr>
            <w:r>
              <w:rPr>
                <w:sz w:val="20"/>
              </w:rPr>
              <w:t>En cours</w:t>
            </w:r>
          </w:p>
        </w:tc>
        <w:tc>
          <w:tcPr>
            <w:tcW w:w="3481" w:type="dxa"/>
          </w:tcPr>
          <w:p w14:paraId="038864A1" w14:textId="77777777" w:rsidR="00D64A67" w:rsidRPr="00C11375" w:rsidRDefault="00D50EE3" w:rsidP="00094BCD">
            <w:pPr>
              <w:rPr>
                <w:sz w:val="20"/>
              </w:rPr>
            </w:pPr>
            <w:r w:rsidRPr="00C11375">
              <w:rPr>
                <w:sz w:val="20"/>
              </w:rPr>
              <w:t>HCEFLCD</w:t>
            </w:r>
            <w:r w:rsidR="00094BCD" w:rsidRPr="00C11375">
              <w:rPr>
                <w:sz w:val="20"/>
              </w:rPr>
              <w:t>,</w:t>
            </w:r>
            <w:r w:rsidRPr="00C11375">
              <w:rPr>
                <w:sz w:val="20"/>
              </w:rPr>
              <w:t xml:space="preserve">GREEPOM </w:t>
            </w:r>
          </w:p>
        </w:tc>
      </w:tr>
      <w:tr w:rsidR="006F67AE" w:rsidRPr="00103B7C" w14:paraId="002831BB" w14:textId="77777777" w:rsidTr="00C75547">
        <w:tc>
          <w:tcPr>
            <w:tcW w:w="2173" w:type="dxa"/>
            <w:vMerge/>
          </w:tcPr>
          <w:p w14:paraId="0022DF30" w14:textId="77777777" w:rsidR="00D64A67" w:rsidRPr="00C11375" w:rsidRDefault="00D64A67" w:rsidP="00D64A67">
            <w:pPr>
              <w:rPr>
                <w:b/>
                <w:sz w:val="20"/>
              </w:rPr>
            </w:pPr>
          </w:p>
        </w:tc>
        <w:tc>
          <w:tcPr>
            <w:tcW w:w="5526" w:type="dxa"/>
          </w:tcPr>
          <w:p w14:paraId="54D8D6D4" w14:textId="7AAF7E25" w:rsidR="00D64A67" w:rsidRPr="006F3CFF" w:rsidRDefault="004469E4" w:rsidP="0085136A">
            <w:pPr>
              <w:rPr>
                <w:sz w:val="20"/>
                <w:lang w:val="fr-FR"/>
              </w:rPr>
            </w:pPr>
            <w:r w:rsidRPr="009B4126">
              <w:rPr>
                <w:sz w:val="20"/>
                <w:lang w:val="fr-FR"/>
              </w:rPr>
              <w:t xml:space="preserve">1.3.2. </w:t>
            </w:r>
            <w:r w:rsidRPr="006F3CFF">
              <w:rPr>
                <w:sz w:val="20"/>
                <w:lang w:val="fr-FR"/>
              </w:rPr>
              <w:t>Inst</w:t>
            </w:r>
            <w:r w:rsidR="00CC13AE">
              <w:rPr>
                <w:sz w:val="20"/>
                <w:lang w:val="fr-FR"/>
              </w:rPr>
              <w:t>all</w:t>
            </w:r>
            <w:r w:rsidRPr="006F3CFF">
              <w:rPr>
                <w:sz w:val="20"/>
                <w:lang w:val="fr-FR"/>
              </w:rPr>
              <w:t xml:space="preserve">er des bassins d’eau d’urgence en cas de sécheresse </w:t>
            </w:r>
          </w:p>
          <w:p w14:paraId="1DB66B2B" w14:textId="77777777" w:rsidR="00D64A67" w:rsidRPr="006F3CFF" w:rsidRDefault="00D64A67" w:rsidP="0085136A">
            <w:pPr>
              <w:rPr>
                <w:sz w:val="20"/>
                <w:lang w:val="fr-FR"/>
              </w:rPr>
            </w:pPr>
          </w:p>
          <w:p w14:paraId="7A3A24EA" w14:textId="68F3712C" w:rsidR="00D64A67" w:rsidRPr="00C11375" w:rsidRDefault="00D64A67" w:rsidP="0085136A">
            <w:pPr>
              <w:rPr>
                <w:sz w:val="20"/>
              </w:rPr>
            </w:pPr>
            <w:r w:rsidRPr="00C11375">
              <w:rPr>
                <w:sz w:val="20"/>
              </w:rPr>
              <w:t>Applicable</w:t>
            </w:r>
            <w:r w:rsidR="00CA4FEC">
              <w:rPr>
                <w:sz w:val="20"/>
              </w:rPr>
              <w:t xml:space="preserve"> </w:t>
            </w:r>
            <w:r w:rsidRPr="00C11375">
              <w:rPr>
                <w:sz w:val="20"/>
              </w:rPr>
              <w:t xml:space="preserve">: </w:t>
            </w:r>
            <w:proofErr w:type="spellStart"/>
            <w:r w:rsidR="00E65C17">
              <w:rPr>
                <w:b/>
                <w:sz w:val="20"/>
              </w:rPr>
              <w:t>Syrie</w:t>
            </w:r>
            <w:proofErr w:type="spellEnd"/>
          </w:p>
        </w:tc>
        <w:tc>
          <w:tcPr>
            <w:tcW w:w="980" w:type="dxa"/>
          </w:tcPr>
          <w:p w14:paraId="23A70C1C" w14:textId="55B868E0" w:rsidR="00D64A67" w:rsidRPr="00C11375" w:rsidRDefault="00CB5D85" w:rsidP="009A7650">
            <w:pPr>
              <w:rPr>
                <w:sz w:val="20"/>
              </w:rPr>
            </w:pPr>
            <w:r>
              <w:rPr>
                <w:sz w:val="20"/>
              </w:rPr>
              <w:t>Élevée</w:t>
            </w:r>
          </w:p>
        </w:tc>
        <w:tc>
          <w:tcPr>
            <w:tcW w:w="1352" w:type="dxa"/>
          </w:tcPr>
          <w:p w14:paraId="5A88659D" w14:textId="2F7C8A87" w:rsidR="00D64A67" w:rsidRPr="00C11375" w:rsidRDefault="006A13DA" w:rsidP="009A7650">
            <w:pPr>
              <w:rPr>
                <w:sz w:val="20"/>
              </w:rPr>
            </w:pPr>
            <w:r>
              <w:rPr>
                <w:sz w:val="20"/>
              </w:rPr>
              <w:t>En cours</w:t>
            </w:r>
            <w:r w:rsidR="00D64A67" w:rsidRPr="00C11375">
              <w:rPr>
                <w:sz w:val="20"/>
              </w:rPr>
              <w:t xml:space="preserve"> </w:t>
            </w:r>
          </w:p>
        </w:tc>
        <w:tc>
          <w:tcPr>
            <w:tcW w:w="3481" w:type="dxa"/>
          </w:tcPr>
          <w:p w14:paraId="3DAF10E7" w14:textId="6ED84585" w:rsidR="00D64A67" w:rsidRPr="00BB2D32" w:rsidRDefault="00BB2D32" w:rsidP="009A7650">
            <w:pPr>
              <w:rPr>
                <w:sz w:val="20"/>
                <w:lang w:val="fr-FR"/>
              </w:rPr>
            </w:pPr>
            <w:r w:rsidRPr="00BB2D32">
              <w:rPr>
                <w:sz w:val="20"/>
                <w:lang w:val="fr-FR"/>
              </w:rPr>
              <w:t>Commission générale de Badia</w:t>
            </w:r>
            <w:r w:rsidR="009318ED" w:rsidRPr="00BB2D32">
              <w:rPr>
                <w:sz w:val="20"/>
                <w:lang w:val="fr-FR"/>
              </w:rPr>
              <w:t xml:space="preserve"> (GBC)</w:t>
            </w:r>
          </w:p>
        </w:tc>
      </w:tr>
      <w:tr w:rsidR="006F67AE" w:rsidRPr="00103B7C" w14:paraId="465FDAE8" w14:textId="77777777" w:rsidTr="00C75547">
        <w:tc>
          <w:tcPr>
            <w:tcW w:w="2173" w:type="dxa"/>
            <w:vMerge w:val="restart"/>
          </w:tcPr>
          <w:p w14:paraId="2108952C" w14:textId="68723ED9" w:rsidR="000B1FAA" w:rsidRPr="00CC13AE" w:rsidRDefault="00CC13AE" w:rsidP="00A80EB2">
            <w:pPr>
              <w:pStyle w:val="ListParagraph"/>
              <w:numPr>
                <w:ilvl w:val="1"/>
                <w:numId w:val="31"/>
              </w:numPr>
              <w:rPr>
                <w:sz w:val="20"/>
                <w:lang w:val="fr-FR"/>
              </w:rPr>
            </w:pPr>
            <w:r w:rsidRPr="00CC13AE">
              <w:rPr>
                <w:b/>
                <w:sz w:val="20"/>
                <w:lang w:val="fr-FR"/>
              </w:rPr>
              <w:t>Un</w:t>
            </w:r>
            <w:r w:rsidR="000B1FAA" w:rsidRPr="00CC13AE">
              <w:rPr>
                <w:b/>
                <w:sz w:val="20"/>
                <w:lang w:val="fr-FR"/>
              </w:rPr>
              <w:t xml:space="preserve"> impact</w:t>
            </w:r>
            <w:r w:rsidRPr="00CC13AE">
              <w:rPr>
                <w:b/>
                <w:sz w:val="20"/>
                <w:lang w:val="fr-FR"/>
              </w:rPr>
              <w:t xml:space="preserve"> </w:t>
            </w:r>
            <w:proofErr w:type="spellStart"/>
            <w:r w:rsidRPr="00CC13AE">
              <w:rPr>
                <w:b/>
                <w:sz w:val="20"/>
                <w:lang w:val="fr-FR"/>
              </w:rPr>
              <w:t>catastrophi-que</w:t>
            </w:r>
            <w:proofErr w:type="spellEnd"/>
            <w:r w:rsidRPr="00CC13AE">
              <w:rPr>
                <w:b/>
                <w:sz w:val="20"/>
                <w:lang w:val="fr-FR"/>
              </w:rPr>
              <w:t xml:space="preserve"> des</w:t>
            </w:r>
            <w:r w:rsidR="000B1FAA" w:rsidRPr="00CC13AE">
              <w:rPr>
                <w:b/>
                <w:sz w:val="20"/>
                <w:lang w:val="fr-FR"/>
              </w:rPr>
              <w:t xml:space="preserve"> </w:t>
            </w:r>
            <w:r w:rsidR="008C4F36" w:rsidRPr="00CC13AE">
              <w:rPr>
                <w:b/>
                <w:sz w:val="20"/>
                <w:lang w:val="fr-FR"/>
              </w:rPr>
              <w:t>maladie</w:t>
            </w:r>
            <w:r w:rsidRPr="00CC13AE">
              <w:rPr>
                <w:b/>
                <w:sz w:val="20"/>
                <w:lang w:val="fr-FR"/>
              </w:rPr>
              <w:t xml:space="preserve">s </w:t>
            </w:r>
            <w:proofErr w:type="gramStart"/>
            <w:r w:rsidRPr="00CC13AE">
              <w:rPr>
                <w:b/>
                <w:sz w:val="20"/>
                <w:lang w:val="fr-FR"/>
              </w:rPr>
              <w:t>est</w:t>
            </w:r>
            <w:proofErr w:type="gramEnd"/>
            <w:r w:rsidRPr="00CC13AE">
              <w:rPr>
                <w:b/>
                <w:sz w:val="20"/>
                <w:lang w:val="fr-FR"/>
              </w:rPr>
              <w:t xml:space="preserve"> évité</w:t>
            </w:r>
          </w:p>
        </w:tc>
        <w:tc>
          <w:tcPr>
            <w:tcW w:w="5526" w:type="dxa"/>
          </w:tcPr>
          <w:p w14:paraId="614F8257" w14:textId="61897FB3" w:rsidR="000B1FAA" w:rsidRPr="0082751C" w:rsidRDefault="00CC13AE" w:rsidP="0085136A">
            <w:pPr>
              <w:rPr>
                <w:sz w:val="20"/>
                <w:lang w:val="fr-FR"/>
              </w:rPr>
            </w:pPr>
            <w:r>
              <w:rPr>
                <w:sz w:val="20"/>
                <w:lang w:val="fr-FR"/>
              </w:rPr>
              <w:t xml:space="preserve">1.4.1. Assurer </w:t>
            </w:r>
            <w:r w:rsidR="004469E4">
              <w:rPr>
                <w:sz w:val="20"/>
                <w:lang w:val="fr-FR"/>
              </w:rPr>
              <w:t>une</w:t>
            </w:r>
            <w:r w:rsidR="000B1FAA" w:rsidRPr="0082751C">
              <w:rPr>
                <w:sz w:val="20"/>
                <w:lang w:val="fr-FR"/>
              </w:rPr>
              <w:t xml:space="preserve"> </w:t>
            </w:r>
            <w:r w:rsidR="0082751C" w:rsidRPr="0082751C">
              <w:rPr>
                <w:sz w:val="20"/>
                <w:lang w:val="fr-FR"/>
              </w:rPr>
              <w:t>surveillance</w:t>
            </w:r>
            <w:r w:rsidR="000B1FAA" w:rsidRPr="0082751C">
              <w:rPr>
                <w:sz w:val="20"/>
                <w:lang w:val="fr-FR"/>
              </w:rPr>
              <w:t xml:space="preserve"> </w:t>
            </w:r>
            <w:r w:rsidR="004469E4">
              <w:rPr>
                <w:sz w:val="20"/>
                <w:lang w:val="fr-FR"/>
              </w:rPr>
              <w:t xml:space="preserve">régulière </w:t>
            </w:r>
            <w:r w:rsidR="00EC34E9" w:rsidRPr="0082751C">
              <w:rPr>
                <w:sz w:val="20"/>
                <w:lang w:val="fr-FR"/>
              </w:rPr>
              <w:t>et</w:t>
            </w:r>
            <w:r w:rsidR="004469E4">
              <w:rPr>
                <w:sz w:val="20"/>
                <w:lang w:val="fr-FR"/>
              </w:rPr>
              <w:t xml:space="preserve"> un</w:t>
            </w:r>
            <w:r w:rsidR="00EC34E9" w:rsidRPr="0082751C">
              <w:rPr>
                <w:sz w:val="20"/>
                <w:lang w:val="fr-FR"/>
              </w:rPr>
              <w:t xml:space="preserve"> </w:t>
            </w:r>
            <w:r w:rsidR="000B1FAA" w:rsidRPr="0082751C">
              <w:rPr>
                <w:sz w:val="20"/>
                <w:lang w:val="fr-FR"/>
              </w:rPr>
              <w:t>protocol</w:t>
            </w:r>
            <w:r w:rsidR="004469E4">
              <w:rPr>
                <w:sz w:val="20"/>
                <w:lang w:val="fr-FR"/>
              </w:rPr>
              <w:t>e d’hygiène</w:t>
            </w:r>
          </w:p>
          <w:p w14:paraId="4248252A" w14:textId="77777777" w:rsidR="000B1FAA" w:rsidRPr="0082751C" w:rsidRDefault="000B1FAA" w:rsidP="0085136A">
            <w:pPr>
              <w:rPr>
                <w:sz w:val="20"/>
                <w:lang w:val="fr-FR"/>
              </w:rPr>
            </w:pPr>
          </w:p>
          <w:p w14:paraId="64C682C3" w14:textId="5E498EB5" w:rsidR="000B1FAA" w:rsidRPr="0082751C" w:rsidRDefault="000B1FAA" w:rsidP="0085136A">
            <w:pPr>
              <w:rPr>
                <w:sz w:val="20"/>
                <w:lang w:val="fr-FR"/>
              </w:rPr>
            </w:pPr>
            <w:r w:rsidRPr="0082751C">
              <w:rPr>
                <w:sz w:val="20"/>
                <w:lang w:val="fr-FR"/>
              </w:rPr>
              <w:t>Applicable</w:t>
            </w:r>
            <w:r w:rsidR="00CA4FEC">
              <w:rPr>
                <w:sz w:val="20"/>
                <w:lang w:val="fr-FR"/>
              </w:rPr>
              <w:t xml:space="preserve"> </w:t>
            </w:r>
            <w:r w:rsidRPr="0082751C">
              <w:rPr>
                <w:sz w:val="20"/>
                <w:lang w:val="fr-FR"/>
              </w:rPr>
              <w:t xml:space="preserve">: </w:t>
            </w:r>
            <w:r w:rsidR="00E65C17" w:rsidRPr="0082751C">
              <w:rPr>
                <w:b/>
                <w:sz w:val="20"/>
                <w:lang w:val="fr-FR"/>
              </w:rPr>
              <w:t>Turquie</w:t>
            </w:r>
          </w:p>
        </w:tc>
        <w:tc>
          <w:tcPr>
            <w:tcW w:w="980" w:type="dxa"/>
          </w:tcPr>
          <w:p w14:paraId="2E93701F" w14:textId="6A514C0C" w:rsidR="000B1FAA" w:rsidRPr="00C11375" w:rsidRDefault="00CB5D85" w:rsidP="0085136A">
            <w:pPr>
              <w:rPr>
                <w:sz w:val="20"/>
              </w:rPr>
            </w:pPr>
            <w:r>
              <w:rPr>
                <w:sz w:val="20"/>
              </w:rPr>
              <w:t>Élevée</w:t>
            </w:r>
          </w:p>
        </w:tc>
        <w:tc>
          <w:tcPr>
            <w:tcW w:w="1352" w:type="dxa"/>
          </w:tcPr>
          <w:p w14:paraId="694123B6" w14:textId="4B3F839D" w:rsidR="000B1FAA" w:rsidRPr="00C11375" w:rsidRDefault="001C5953" w:rsidP="0085136A">
            <w:pPr>
              <w:rPr>
                <w:sz w:val="20"/>
              </w:rPr>
            </w:pPr>
            <w:r>
              <w:rPr>
                <w:sz w:val="20"/>
              </w:rPr>
              <w:t>Immédiat</w:t>
            </w:r>
            <w:r w:rsidR="00CC13AE">
              <w:rPr>
                <w:sz w:val="20"/>
              </w:rPr>
              <w:t>e</w:t>
            </w:r>
          </w:p>
        </w:tc>
        <w:tc>
          <w:tcPr>
            <w:tcW w:w="3481" w:type="dxa"/>
          </w:tcPr>
          <w:p w14:paraId="0303DDC7" w14:textId="1F3FE607" w:rsidR="000B1FAA" w:rsidRPr="004469E4" w:rsidRDefault="004469E4" w:rsidP="0085136A">
            <w:pPr>
              <w:rPr>
                <w:sz w:val="20"/>
                <w:lang w:val="fr-FR"/>
              </w:rPr>
            </w:pPr>
            <w:r w:rsidRPr="004469E4">
              <w:rPr>
                <w:sz w:val="20"/>
                <w:lang w:val="fr-FR"/>
              </w:rPr>
              <w:t xml:space="preserve">Ministère des affaires forestières </w:t>
            </w:r>
            <w:r w:rsidR="00CC13AE">
              <w:rPr>
                <w:sz w:val="20"/>
                <w:lang w:val="fr-FR"/>
              </w:rPr>
              <w:t>et de l’eau</w:t>
            </w:r>
          </w:p>
        </w:tc>
      </w:tr>
      <w:tr w:rsidR="006F67AE" w:rsidRPr="00103B7C" w14:paraId="48EAE0FC" w14:textId="77777777" w:rsidTr="00C75547">
        <w:tc>
          <w:tcPr>
            <w:tcW w:w="2173" w:type="dxa"/>
            <w:vMerge/>
          </w:tcPr>
          <w:p w14:paraId="665DD84A" w14:textId="77777777" w:rsidR="000B1FAA" w:rsidRPr="004469E4" w:rsidRDefault="000B1FAA" w:rsidP="0085136A">
            <w:pPr>
              <w:rPr>
                <w:sz w:val="20"/>
                <w:lang w:val="fr-FR"/>
              </w:rPr>
            </w:pPr>
          </w:p>
        </w:tc>
        <w:tc>
          <w:tcPr>
            <w:tcW w:w="5526" w:type="dxa"/>
          </w:tcPr>
          <w:p w14:paraId="393F6FD7" w14:textId="59006A25" w:rsidR="000B1FAA" w:rsidRPr="004469E4" w:rsidRDefault="004469E4" w:rsidP="0085136A">
            <w:pPr>
              <w:rPr>
                <w:sz w:val="20"/>
                <w:lang w:val="fr-FR"/>
              </w:rPr>
            </w:pPr>
            <w:r w:rsidRPr="009B4126">
              <w:rPr>
                <w:sz w:val="20"/>
                <w:lang w:val="fr-FR"/>
              </w:rPr>
              <w:t xml:space="preserve">1.4.2. </w:t>
            </w:r>
            <w:r w:rsidRPr="004469E4">
              <w:rPr>
                <w:sz w:val="20"/>
                <w:lang w:val="fr-FR"/>
              </w:rPr>
              <w:t>Créer une nouvelle</w:t>
            </w:r>
            <w:r w:rsidR="000B1FAA" w:rsidRPr="004469E4">
              <w:rPr>
                <w:sz w:val="20"/>
                <w:lang w:val="fr-FR"/>
              </w:rPr>
              <w:t xml:space="preserve"> population </w:t>
            </w:r>
            <w:r>
              <w:rPr>
                <w:sz w:val="20"/>
                <w:lang w:val="fr-FR"/>
              </w:rPr>
              <w:t xml:space="preserve">semi-sauvage en dehors de la zone de </w:t>
            </w:r>
            <w:r w:rsidR="000B1FAA" w:rsidRPr="004469E4">
              <w:rPr>
                <w:sz w:val="20"/>
                <w:lang w:val="fr-FR"/>
              </w:rPr>
              <w:t>Birecik</w:t>
            </w:r>
          </w:p>
          <w:p w14:paraId="51B26698" w14:textId="77777777" w:rsidR="000B1FAA" w:rsidRPr="004469E4" w:rsidRDefault="000B1FAA" w:rsidP="0085136A">
            <w:pPr>
              <w:rPr>
                <w:sz w:val="20"/>
                <w:lang w:val="fr-FR"/>
              </w:rPr>
            </w:pPr>
          </w:p>
          <w:p w14:paraId="4416A6BE" w14:textId="46F49AE8" w:rsidR="000B1FAA" w:rsidRPr="00C11375" w:rsidRDefault="000B1FAA" w:rsidP="0085136A">
            <w:pPr>
              <w:rPr>
                <w:sz w:val="20"/>
              </w:rPr>
            </w:pPr>
            <w:r w:rsidRPr="00C11375">
              <w:rPr>
                <w:sz w:val="20"/>
              </w:rPr>
              <w:t>Applicable</w:t>
            </w:r>
            <w:r w:rsidR="00CA4FEC">
              <w:rPr>
                <w:sz w:val="20"/>
              </w:rPr>
              <w:t xml:space="preserve"> </w:t>
            </w:r>
            <w:r w:rsidRPr="00C11375">
              <w:rPr>
                <w:sz w:val="20"/>
              </w:rPr>
              <w:t xml:space="preserve">: </w:t>
            </w:r>
            <w:proofErr w:type="spellStart"/>
            <w:r w:rsidR="00E65C17">
              <w:rPr>
                <w:b/>
                <w:sz w:val="20"/>
              </w:rPr>
              <w:t>Turquie</w:t>
            </w:r>
            <w:proofErr w:type="spellEnd"/>
          </w:p>
        </w:tc>
        <w:tc>
          <w:tcPr>
            <w:tcW w:w="980" w:type="dxa"/>
          </w:tcPr>
          <w:p w14:paraId="3407927A" w14:textId="5003E44D" w:rsidR="000B1FAA" w:rsidRPr="00C11375" w:rsidRDefault="00CB5D85" w:rsidP="0085136A">
            <w:pPr>
              <w:rPr>
                <w:sz w:val="20"/>
              </w:rPr>
            </w:pPr>
            <w:r>
              <w:rPr>
                <w:sz w:val="20"/>
              </w:rPr>
              <w:t>Élevée</w:t>
            </w:r>
          </w:p>
        </w:tc>
        <w:tc>
          <w:tcPr>
            <w:tcW w:w="1352" w:type="dxa"/>
          </w:tcPr>
          <w:p w14:paraId="218B28CA" w14:textId="01E1EA5F" w:rsidR="000B1FAA" w:rsidRPr="00C11375" w:rsidRDefault="001C5953" w:rsidP="0085136A">
            <w:pPr>
              <w:rPr>
                <w:sz w:val="20"/>
              </w:rPr>
            </w:pPr>
            <w:r>
              <w:rPr>
                <w:sz w:val="20"/>
              </w:rPr>
              <w:t>Immédiat</w:t>
            </w:r>
            <w:r w:rsidR="00CC13AE">
              <w:rPr>
                <w:sz w:val="20"/>
              </w:rPr>
              <w:t>e</w:t>
            </w:r>
          </w:p>
        </w:tc>
        <w:tc>
          <w:tcPr>
            <w:tcW w:w="3481" w:type="dxa"/>
          </w:tcPr>
          <w:p w14:paraId="72A89862" w14:textId="13739B77" w:rsidR="000B1FAA" w:rsidRPr="004469E4" w:rsidRDefault="004469E4" w:rsidP="004469E4">
            <w:pPr>
              <w:rPr>
                <w:sz w:val="20"/>
                <w:lang w:val="fr-FR"/>
              </w:rPr>
            </w:pPr>
            <w:r w:rsidRPr="004469E4">
              <w:rPr>
                <w:sz w:val="20"/>
                <w:lang w:val="fr-FR"/>
              </w:rPr>
              <w:t xml:space="preserve">Ministère des affaires forestières </w:t>
            </w:r>
            <w:r w:rsidR="00CC13AE">
              <w:rPr>
                <w:sz w:val="20"/>
                <w:lang w:val="fr-FR"/>
              </w:rPr>
              <w:t>et de l’eau</w:t>
            </w:r>
            <w:r w:rsidRPr="004469E4">
              <w:rPr>
                <w:sz w:val="20"/>
                <w:lang w:val="fr-FR"/>
              </w:rPr>
              <w:t xml:space="preserve"> </w:t>
            </w:r>
          </w:p>
        </w:tc>
      </w:tr>
      <w:tr w:rsidR="006F67AE" w:rsidRPr="00103B7C" w14:paraId="42CF8DCA" w14:textId="77777777" w:rsidTr="00C75547">
        <w:tc>
          <w:tcPr>
            <w:tcW w:w="2173" w:type="dxa"/>
            <w:vMerge/>
          </w:tcPr>
          <w:p w14:paraId="75C60746" w14:textId="77777777" w:rsidR="000B1FAA" w:rsidRPr="004469E4" w:rsidRDefault="000B1FAA" w:rsidP="0085136A">
            <w:pPr>
              <w:rPr>
                <w:sz w:val="20"/>
                <w:lang w:val="fr-FR"/>
              </w:rPr>
            </w:pPr>
          </w:p>
        </w:tc>
        <w:tc>
          <w:tcPr>
            <w:tcW w:w="5526" w:type="dxa"/>
          </w:tcPr>
          <w:p w14:paraId="52863052" w14:textId="6920E2FD" w:rsidR="000B1FAA" w:rsidRDefault="004469E4" w:rsidP="0085136A">
            <w:pPr>
              <w:rPr>
                <w:sz w:val="20"/>
                <w:lang w:val="fr-FR"/>
              </w:rPr>
            </w:pPr>
            <w:r w:rsidRPr="004469E4">
              <w:rPr>
                <w:sz w:val="20"/>
                <w:lang w:val="fr-FR"/>
              </w:rPr>
              <w:t xml:space="preserve">1.4.3. Mettre en place un système d’intervention </w:t>
            </w:r>
            <w:r w:rsidR="00CC13AE">
              <w:rPr>
                <w:sz w:val="20"/>
                <w:lang w:val="fr-FR"/>
              </w:rPr>
              <w:t>d’urgenc</w:t>
            </w:r>
            <w:r w:rsidRPr="004469E4">
              <w:rPr>
                <w:sz w:val="20"/>
                <w:lang w:val="fr-FR"/>
              </w:rPr>
              <w:t xml:space="preserve">e en cas de </w:t>
            </w:r>
            <w:r w:rsidR="008C4F36" w:rsidRPr="004469E4">
              <w:rPr>
                <w:sz w:val="20"/>
                <w:lang w:val="fr-FR"/>
              </w:rPr>
              <w:t>maladie</w:t>
            </w:r>
            <w:r>
              <w:rPr>
                <w:sz w:val="20"/>
                <w:lang w:val="fr-FR"/>
              </w:rPr>
              <w:t>s</w:t>
            </w:r>
          </w:p>
          <w:p w14:paraId="1507CB71" w14:textId="77777777" w:rsidR="004469E4" w:rsidRPr="004469E4" w:rsidRDefault="004469E4" w:rsidP="0085136A">
            <w:pPr>
              <w:rPr>
                <w:sz w:val="20"/>
                <w:lang w:val="fr-FR"/>
              </w:rPr>
            </w:pPr>
          </w:p>
          <w:p w14:paraId="00F8A10B" w14:textId="30E7985D" w:rsidR="000B1FAA" w:rsidRPr="004469E4" w:rsidRDefault="000B1FAA" w:rsidP="0085136A">
            <w:pPr>
              <w:rPr>
                <w:sz w:val="20"/>
                <w:lang w:val="fr-FR"/>
              </w:rPr>
            </w:pPr>
            <w:r w:rsidRPr="004469E4">
              <w:rPr>
                <w:sz w:val="20"/>
                <w:lang w:val="fr-FR"/>
              </w:rPr>
              <w:t>Applicable</w:t>
            </w:r>
            <w:r w:rsidR="00CA4FEC">
              <w:rPr>
                <w:sz w:val="20"/>
                <w:lang w:val="fr-FR"/>
              </w:rPr>
              <w:t xml:space="preserve"> </w:t>
            </w:r>
            <w:r w:rsidRPr="004469E4">
              <w:rPr>
                <w:sz w:val="20"/>
                <w:lang w:val="fr-FR"/>
              </w:rPr>
              <w:t xml:space="preserve">: </w:t>
            </w:r>
            <w:r w:rsidR="00E65C17" w:rsidRPr="004469E4">
              <w:rPr>
                <w:b/>
                <w:sz w:val="20"/>
                <w:lang w:val="fr-FR"/>
              </w:rPr>
              <w:t>Maroc</w:t>
            </w:r>
            <w:r w:rsidRPr="004469E4">
              <w:rPr>
                <w:b/>
                <w:sz w:val="20"/>
                <w:lang w:val="fr-FR"/>
              </w:rPr>
              <w:t xml:space="preserve">, </w:t>
            </w:r>
            <w:r w:rsidR="00E65C17" w:rsidRPr="004469E4">
              <w:rPr>
                <w:b/>
                <w:sz w:val="20"/>
                <w:lang w:val="fr-FR"/>
              </w:rPr>
              <w:t>Turquie</w:t>
            </w:r>
            <w:r w:rsidRPr="004469E4">
              <w:rPr>
                <w:sz w:val="20"/>
                <w:lang w:val="fr-FR"/>
              </w:rPr>
              <w:t xml:space="preserve">   </w:t>
            </w:r>
          </w:p>
        </w:tc>
        <w:tc>
          <w:tcPr>
            <w:tcW w:w="980" w:type="dxa"/>
          </w:tcPr>
          <w:p w14:paraId="5D46E202" w14:textId="60B73140" w:rsidR="000B1FAA" w:rsidRPr="00C11375" w:rsidRDefault="00CB5D85" w:rsidP="0085136A">
            <w:pPr>
              <w:rPr>
                <w:sz w:val="20"/>
              </w:rPr>
            </w:pPr>
            <w:r>
              <w:rPr>
                <w:sz w:val="20"/>
              </w:rPr>
              <w:t>Élevée</w:t>
            </w:r>
          </w:p>
        </w:tc>
        <w:tc>
          <w:tcPr>
            <w:tcW w:w="1352" w:type="dxa"/>
          </w:tcPr>
          <w:p w14:paraId="03595DB8" w14:textId="2DB0ECE3" w:rsidR="000B1FAA" w:rsidRPr="00C11375" w:rsidRDefault="001C5953" w:rsidP="0085136A">
            <w:pPr>
              <w:rPr>
                <w:sz w:val="20"/>
              </w:rPr>
            </w:pPr>
            <w:r>
              <w:rPr>
                <w:sz w:val="20"/>
              </w:rPr>
              <w:t>Immédiat</w:t>
            </w:r>
            <w:r w:rsidR="00CC13AE">
              <w:rPr>
                <w:sz w:val="20"/>
              </w:rPr>
              <w:t>e</w:t>
            </w:r>
          </w:p>
        </w:tc>
        <w:tc>
          <w:tcPr>
            <w:tcW w:w="3481" w:type="dxa"/>
          </w:tcPr>
          <w:p w14:paraId="166D0582" w14:textId="77777777" w:rsidR="00D50EE3" w:rsidRPr="009B4126" w:rsidRDefault="00D50EE3" w:rsidP="00C75547">
            <w:pPr>
              <w:rPr>
                <w:strike/>
                <w:sz w:val="20"/>
                <w:lang w:val="fr-FR"/>
              </w:rPr>
            </w:pPr>
            <w:r w:rsidRPr="009B4126">
              <w:rPr>
                <w:sz w:val="20"/>
                <w:lang w:val="fr-FR"/>
              </w:rPr>
              <w:t>HCEFLCD</w:t>
            </w:r>
            <w:r w:rsidR="00C75547" w:rsidRPr="009B4126">
              <w:rPr>
                <w:sz w:val="20"/>
                <w:lang w:val="fr-FR"/>
              </w:rPr>
              <w:t>,</w:t>
            </w:r>
            <w:r w:rsidR="00080110" w:rsidRPr="009B4126">
              <w:rPr>
                <w:sz w:val="20"/>
                <w:lang w:val="fr-FR"/>
              </w:rPr>
              <w:t xml:space="preserve"> GRE</w:t>
            </w:r>
            <w:r w:rsidRPr="009B4126">
              <w:rPr>
                <w:sz w:val="20"/>
                <w:lang w:val="fr-FR"/>
              </w:rPr>
              <w:t xml:space="preserve">POM </w:t>
            </w:r>
          </w:p>
          <w:p w14:paraId="6F78FF66" w14:textId="77777777" w:rsidR="000B1FAA" w:rsidRPr="009B4126" w:rsidRDefault="000B1FAA" w:rsidP="0085136A">
            <w:pPr>
              <w:rPr>
                <w:sz w:val="20"/>
                <w:lang w:val="fr-FR"/>
              </w:rPr>
            </w:pPr>
          </w:p>
          <w:p w14:paraId="0FEAEE95" w14:textId="40B75708" w:rsidR="000B1FAA" w:rsidRPr="004469E4" w:rsidRDefault="004469E4" w:rsidP="004469E4">
            <w:pPr>
              <w:rPr>
                <w:sz w:val="20"/>
                <w:lang w:val="fr-FR"/>
              </w:rPr>
            </w:pPr>
            <w:r w:rsidRPr="004469E4">
              <w:rPr>
                <w:sz w:val="20"/>
                <w:lang w:val="fr-FR"/>
              </w:rPr>
              <w:t xml:space="preserve">Ministère des affaires forestières </w:t>
            </w:r>
            <w:r w:rsidR="00CC13AE">
              <w:rPr>
                <w:sz w:val="20"/>
                <w:lang w:val="fr-FR"/>
              </w:rPr>
              <w:t>et de l’eau</w:t>
            </w:r>
            <w:r w:rsidRPr="004469E4">
              <w:rPr>
                <w:sz w:val="20"/>
                <w:lang w:val="fr-FR"/>
              </w:rPr>
              <w:t xml:space="preserve"> </w:t>
            </w:r>
          </w:p>
        </w:tc>
      </w:tr>
      <w:tr w:rsidR="006F67AE" w:rsidRPr="00C11375" w14:paraId="02C86F3D" w14:textId="77777777" w:rsidTr="00C75547">
        <w:tc>
          <w:tcPr>
            <w:tcW w:w="2173" w:type="dxa"/>
            <w:vMerge/>
          </w:tcPr>
          <w:p w14:paraId="2F7F590C" w14:textId="6714680B" w:rsidR="000B1FAA" w:rsidRPr="004469E4" w:rsidRDefault="000B1FAA" w:rsidP="0085136A">
            <w:pPr>
              <w:rPr>
                <w:sz w:val="20"/>
                <w:lang w:val="fr-FR"/>
              </w:rPr>
            </w:pPr>
          </w:p>
        </w:tc>
        <w:tc>
          <w:tcPr>
            <w:tcW w:w="5526" w:type="dxa"/>
          </w:tcPr>
          <w:p w14:paraId="4387F2F5" w14:textId="7B7992A9" w:rsidR="000B1FAA" w:rsidRPr="004469E4" w:rsidRDefault="004469E4" w:rsidP="0085136A">
            <w:pPr>
              <w:rPr>
                <w:sz w:val="20"/>
                <w:lang w:val="fr-FR"/>
              </w:rPr>
            </w:pPr>
            <w:r w:rsidRPr="004469E4">
              <w:rPr>
                <w:sz w:val="20"/>
                <w:lang w:val="fr-FR"/>
              </w:rPr>
              <w:t xml:space="preserve">1.4.4. Accroître la </w:t>
            </w:r>
            <w:r w:rsidR="0082751C" w:rsidRPr="004469E4">
              <w:rPr>
                <w:sz w:val="20"/>
                <w:lang w:val="fr-FR"/>
              </w:rPr>
              <w:t>sensibilisation</w:t>
            </w:r>
            <w:r w:rsidRPr="004469E4">
              <w:rPr>
                <w:sz w:val="20"/>
                <w:lang w:val="fr-FR"/>
              </w:rPr>
              <w:t xml:space="preserve"> parmi les éleveurs</w:t>
            </w:r>
            <w:r>
              <w:rPr>
                <w:sz w:val="20"/>
                <w:lang w:val="fr-FR"/>
              </w:rPr>
              <w:t xml:space="preserve"> d’</w:t>
            </w:r>
            <w:r w:rsidR="00085AF5" w:rsidRPr="004469E4">
              <w:rPr>
                <w:sz w:val="20"/>
                <w:lang w:val="fr-FR"/>
              </w:rPr>
              <w:t>oiseau</w:t>
            </w:r>
            <w:r>
              <w:rPr>
                <w:sz w:val="20"/>
                <w:lang w:val="fr-FR"/>
              </w:rPr>
              <w:t>x domestique</w:t>
            </w:r>
            <w:r w:rsidR="000B1FAA" w:rsidRPr="004469E4">
              <w:rPr>
                <w:sz w:val="20"/>
                <w:lang w:val="fr-FR"/>
              </w:rPr>
              <w:t>s</w:t>
            </w:r>
          </w:p>
          <w:p w14:paraId="5180736D" w14:textId="77777777" w:rsidR="000B1FAA" w:rsidRPr="004469E4" w:rsidRDefault="000B1FAA" w:rsidP="0085136A">
            <w:pPr>
              <w:rPr>
                <w:sz w:val="20"/>
                <w:lang w:val="fr-FR"/>
              </w:rPr>
            </w:pPr>
          </w:p>
          <w:p w14:paraId="47D8EEF2" w14:textId="356E1830" w:rsidR="000B1FAA" w:rsidRPr="004469E4" w:rsidRDefault="000B1FAA" w:rsidP="0085136A">
            <w:pPr>
              <w:rPr>
                <w:sz w:val="20"/>
                <w:lang w:val="fr-FR"/>
              </w:rPr>
            </w:pPr>
            <w:r w:rsidRPr="004469E4">
              <w:rPr>
                <w:sz w:val="20"/>
                <w:lang w:val="fr-FR"/>
              </w:rPr>
              <w:t>Applicable</w:t>
            </w:r>
            <w:r w:rsidR="00CA4FEC">
              <w:rPr>
                <w:sz w:val="20"/>
                <w:lang w:val="fr-FR"/>
              </w:rPr>
              <w:t> :</w:t>
            </w:r>
            <w:r w:rsidRPr="004469E4">
              <w:rPr>
                <w:sz w:val="20"/>
                <w:lang w:val="fr-FR"/>
              </w:rPr>
              <w:t xml:space="preserve"> </w:t>
            </w:r>
            <w:r w:rsidR="00E65C17" w:rsidRPr="004469E4">
              <w:rPr>
                <w:b/>
                <w:sz w:val="20"/>
                <w:lang w:val="fr-FR"/>
              </w:rPr>
              <w:t>Maroc</w:t>
            </w:r>
          </w:p>
        </w:tc>
        <w:tc>
          <w:tcPr>
            <w:tcW w:w="980" w:type="dxa"/>
          </w:tcPr>
          <w:p w14:paraId="6853854A" w14:textId="0613BD9E" w:rsidR="000B1FAA" w:rsidRPr="00C11375" w:rsidRDefault="00CB5D85" w:rsidP="0085136A">
            <w:pPr>
              <w:rPr>
                <w:sz w:val="20"/>
              </w:rPr>
            </w:pPr>
            <w:r>
              <w:rPr>
                <w:sz w:val="20"/>
              </w:rPr>
              <w:t>Élevée</w:t>
            </w:r>
          </w:p>
        </w:tc>
        <w:tc>
          <w:tcPr>
            <w:tcW w:w="1352" w:type="dxa"/>
          </w:tcPr>
          <w:p w14:paraId="672D5DBE" w14:textId="4756D962" w:rsidR="000B1FAA" w:rsidRPr="00C11375" w:rsidRDefault="001C5953" w:rsidP="0085136A">
            <w:pPr>
              <w:rPr>
                <w:sz w:val="20"/>
              </w:rPr>
            </w:pPr>
            <w:r>
              <w:rPr>
                <w:sz w:val="20"/>
              </w:rPr>
              <w:t>Moyen</w:t>
            </w:r>
            <w:r w:rsidR="004469E4">
              <w:rPr>
                <w:sz w:val="20"/>
              </w:rPr>
              <w:t xml:space="preserve"> terme: d’ici à</w:t>
            </w:r>
            <w:r w:rsidR="00B2687F" w:rsidRPr="00C11375">
              <w:rPr>
                <w:sz w:val="20"/>
              </w:rPr>
              <w:t xml:space="preserve"> 2016</w:t>
            </w:r>
          </w:p>
        </w:tc>
        <w:tc>
          <w:tcPr>
            <w:tcW w:w="3481" w:type="dxa"/>
          </w:tcPr>
          <w:p w14:paraId="52723783" w14:textId="77777777" w:rsidR="000B1FAA" w:rsidRPr="00C11375" w:rsidRDefault="00C75547" w:rsidP="00C75547">
            <w:pPr>
              <w:rPr>
                <w:sz w:val="20"/>
              </w:rPr>
            </w:pPr>
            <w:r w:rsidRPr="00C11375">
              <w:rPr>
                <w:sz w:val="20"/>
              </w:rPr>
              <w:t>HCEFLCD,</w:t>
            </w:r>
            <w:r w:rsidR="00080110" w:rsidRPr="00C11375">
              <w:rPr>
                <w:sz w:val="20"/>
              </w:rPr>
              <w:t xml:space="preserve"> GR</w:t>
            </w:r>
            <w:r w:rsidR="00D50EE3" w:rsidRPr="00C11375">
              <w:rPr>
                <w:sz w:val="20"/>
              </w:rPr>
              <w:t xml:space="preserve">EPOM </w:t>
            </w:r>
          </w:p>
        </w:tc>
      </w:tr>
      <w:tr w:rsidR="006F67AE" w:rsidRPr="00C11375" w14:paraId="00141F4B" w14:textId="77777777" w:rsidTr="00C75547">
        <w:tc>
          <w:tcPr>
            <w:tcW w:w="2173" w:type="dxa"/>
            <w:vMerge/>
          </w:tcPr>
          <w:p w14:paraId="5E60380C" w14:textId="77777777" w:rsidR="000B1FAA" w:rsidRPr="00C11375" w:rsidRDefault="000B1FAA" w:rsidP="0085136A">
            <w:pPr>
              <w:rPr>
                <w:sz w:val="20"/>
              </w:rPr>
            </w:pPr>
          </w:p>
        </w:tc>
        <w:tc>
          <w:tcPr>
            <w:tcW w:w="5526" w:type="dxa"/>
          </w:tcPr>
          <w:p w14:paraId="2C5309BE" w14:textId="62F9E5A4" w:rsidR="000B1FAA" w:rsidRPr="001645C9" w:rsidRDefault="001645C9" w:rsidP="0085136A">
            <w:pPr>
              <w:rPr>
                <w:sz w:val="20"/>
                <w:lang w:val="fr-FR"/>
              </w:rPr>
            </w:pPr>
            <w:r w:rsidRPr="009B4126">
              <w:rPr>
                <w:sz w:val="20"/>
                <w:lang w:val="fr-FR"/>
              </w:rPr>
              <w:t xml:space="preserve">1.4.5. </w:t>
            </w:r>
            <w:r w:rsidRPr="001645C9">
              <w:rPr>
                <w:sz w:val="20"/>
                <w:lang w:val="fr-FR"/>
              </w:rPr>
              <w:t>Appliquer des protocol</w:t>
            </w:r>
            <w:r>
              <w:rPr>
                <w:sz w:val="20"/>
                <w:lang w:val="fr-FR"/>
              </w:rPr>
              <w:t>e</w:t>
            </w:r>
            <w:r w:rsidRPr="001645C9">
              <w:rPr>
                <w:sz w:val="20"/>
                <w:lang w:val="fr-FR"/>
              </w:rPr>
              <w:t xml:space="preserve">s pour le retrait des </w:t>
            </w:r>
            <w:r w:rsidR="000B1FAA" w:rsidRPr="001645C9">
              <w:rPr>
                <w:sz w:val="20"/>
                <w:lang w:val="fr-FR"/>
              </w:rPr>
              <w:t>carcass</w:t>
            </w:r>
            <w:r>
              <w:rPr>
                <w:sz w:val="20"/>
                <w:lang w:val="fr-FR"/>
              </w:rPr>
              <w:t>es</w:t>
            </w:r>
            <w:r w:rsidR="000B1FAA" w:rsidRPr="001645C9">
              <w:rPr>
                <w:sz w:val="20"/>
                <w:lang w:val="fr-FR"/>
              </w:rPr>
              <w:t xml:space="preserve"> </w:t>
            </w:r>
            <w:r w:rsidR="00EC34E9" w:rsidRPr="001645C9">
              <w:rPr>
                <w:sz w:val="20"/>
                <w:lang w:val="fr-FR"/>
              </w:rPr>
              <w:t xml:space="preserve">et </w:t>
            </w:r>
            <w:r>
              <w:rPr>
                <w:sz w:val="20"/>
                <w:lang w:val="fr-FR"/>
              </w:rPr>
              <w:t>des déchets dans les fermes d’élevage d’oiseaux domestiques en cas d</w:t>
            </w:r>
            <w:r w:rsidR="00D47CBA">
              <w:rPr>
                <w:sz w:val="20"/>
                <w:lang w:val="fr-FR"/>
              </w:rPr>
              <w:t>e flambée de maladie</w:t>
            </w:r>
            <w:r w:rsidR="000B1FAA" w:rsidRPr="001645C9">
              <w:rPr>
                <w:sz w:val="20"/>
                <w:lang w:val="fr-FR"/>
              </w:rPr>
              <w:t xml:space="preserve"> </w:t>
            </w:r>
          </w:p>
          <w:p w14:paraId="08A97F4A" w14:textId="77777777" w:rsidR="000B1FAA" w:rsidRPr="001645C9" w:rsidRDefault="000B1FAA" w:rsidP="0085136A">
            <w:pPr>
              <w:rPr>
                <w:sz w:val="20"/>
                <w:lang w:val="fr-FR"/>
              </w:rPr>
            </w:pPr>
          </w:p>
          <w:p w14:paraId="6984F560" w14:textId="5BA2BA82" w:rsidR="000B1FAA" w:rsidRPr="00C11375" w:rsidRDefault="000B1FAA" w:rsidP="0085136A">
            <w:pPr>
              <w:rPr>
                <w:sz w:val="20"/>
              </w:rPr>
            </w:pPr>
            <w:r w:rsidRPr="00C11375">
              <w:rPr>
                <w:sz w:val="20"/>
              </w:rPr>
              <w:t>Applicable</w:t>
            </w:r>
            <w:r w:rsidR="00CA4FEC">
              <w:rPr>
                <w:sz w:val="20"/>
              </w:rPr>
              <w:t xml:space="preserve"> </w:t>
            </w:r>
            <w:r w:rsidRPr="00C11375">
              <w:rPr>
                <w:sz w:val="20"/>
              </w:rPr>
              <w:t xml:space="preserve">: </w:t>
            </w:r>
            <w:proofErr w:type="spellStart"/>
            <w:r w:rsidR="00E65C17">
              <w:rPr>
                <w:b/>
                <w:sz w:val="20"/>
              </w:rPr>
              <w:t>Maroc</w:t>
            </w:r>
            <w:proofErr w:type="spellEnd"/>
          </w:p>
        </w:tc>
        <w:tc>
          <w:tcPr>
            <w:tcW w:w="980" w:type="dxa"/>
          </w:tcPr>
          <w:p w14:paraId="2CC64642" w14:textId="36D07D84" w:rsidR="000B1FAA" w:rsidRPr="00C11375" w:rsidRDefault="00CB5D85" w:rsidP="0085136A">
            <w:pPr>
              <w:rPr>
                <w:sz w:val="20"/>
              </w:rPr>
            </w:pPr>
            <w:r>
              <w:rPr>
                <w:sz w:val="20"/>
              </w:rPr>
              <w:t>Élevée</w:t>
            </w:r>
          </w:p>
        </w:tc>
        <w:tc>
          <w:tcPr>
            <w:tcW w:w="1352" w:type="dxa"/>
          </w:tcPr>
          <w:p w14:paraId="4D821869" w14:textId="48B04237" w:rsidR="000B1FAA" w:rsidRPr="00C11375" w:rsidRDefault="001C5953" w:rsidP="0085136A">
            <w:pPr>
              <w:rPr>
                <w:sz w:val="20"/>
              </w:rPr>
            </w:pPr>
            <w:r>
              <w:rPr>
                <w:sz w:val="20"/>
              </w:rPr>
              <w:t>Moyen</w:t>
            </w:r>
            <w:r w:rsidR="004469E4">
              <w:rPr>
                <w:sz w:val="20"/>
              </w:rPr>
              <w:t xml:space="preserve"> terme</w:t>
            </w:r>
          </w:p>
        </w:tc>
        <w:tc>
          <w:tcPr>
            <w:tcW w:w="3481" w:type="dxa"/>
          </w:tcPr>
          <w:p w14:paraId="12EF4419" w14:textId="478EE664" w:rsidR="000B1FAA" w:rsidRPr="00C11375" w:rsidRDefault="001645C9" w:rsidP="0085136A">
            <w:pPr>
              <w:rPr>
                <w:strike/>
                <w:sz w:val="20"/>
              </w:rPr>
            </w:pPr>
            <w:r>
              <w:rPr>
                <w:sz w:val="20"/>
              </w:rPr>
              <w:t>Autorité</w:t>
            </w:r>
            <w:r w:rsidR="005A1478" w:rsidRPr="00C11375">
              <w:rPr>
                <w:sz w:val="20"/>
              </w:rPr>
              <w:t>s</w:t>
            </w:r>
            <w:r>
              <w:rPr>
                <w:sz w:val="20"/>
              </w:rPr>
              <w:t xml:space="preserve"> étatiques compétentes</w:t>
            </w:r>
          </w:p>
        </w:tc>
      </w:tr>
      <w:tr w:rsidR="006F67AE" w:rsidRPr="00103B7C" w14:paraId="71772AF0" w14:textId="77777777" w:rsidTr="00C75547">
        <w:tc>
          <w:tcPr>
            <w:tcW w:w="2173" w:type="dxa"/>
            <w:vMerge/>
          </w:tcPr>
          <w:p w14:paraId="1F013A2B" w14:textId="77777777" w:rsidR="000B1FAA" w:rsidRPr="00C11375" w:rsidRDefault="000B1FAA" w:rsidP="0085136A">
            <w:pPr>
              <w:rPr>
                <w:sz w:val="20"/>
              </w:rPr>
            </w:pPr>
          </w:p>
        </w:tc>
        <w:tc>
          <w:tcPr>
            <w:tcW w:w="5526" w:type="dxa"/>
          </w:tcPr>
          <w:p w14:paraId="0D2146C3" w14:textId="5E2B445F" w:rsidR="000B1FAA" w:rsidRPr="009E4CEF" w:rsidRDefault="00D47CBA" w:rsidP="0085136A">
            <w:pPr>
              <w:rPr>
                <w:sz w:val="20"/>
                <w:lang w:val="fr-FR"/>
              </w:rPr>
            </w:pPr>
            <w:r w:rsidRPr="009B4126">
              <w:rPr>
                <w:sz w:val="20"/>
                <w:lang w:val="fr-FR"/>
              </w:rPr>
              <w:t xml:space="preserve">1.4.6. </w:t>
            </w:r>
            <w:r w:rsidR="00CC13AE">
              <w:rPr>
                <w:sz w:val="20"/>
                <w:lang w:val="fr-FR"/>
              </w:rPr>
              <w:t>Effectuer un contrôle de santé strict et un bilan sanitaire</w:t>
            </w:r>
            <w:r w:rsidR="000B1FAA" w:rsidRPr="009E4CEF">
              <w:rPr>
                <w:sz w:val="20"/>
                <w:lang w:val="fr-FR"/>
              </w:rPr>
              <w:t xml:space="preserve"> </w:t>
            </w:r>
            <w:r w:rsidR="00CC13AE">
              <w:rPr>
                <w:sz w:val="20"/>
                <w:lang w:val="fr-FR"/>
              </w:rPr>
              <w:t xml:space="preserve">des oiseaux captifs avant tout </w:t>
            </w:r>
            <w:r w:rsidR="009E4CEF">
              <w:rPr>
                <w:sz w:val="20"/>
                <w:lang w:val="fr-FR"/>
              </w:rPr>
              <w:t>transfert à des fins de</w:t>
            </w:r>
            <w:r w:rsidR="000B1FAA" w:rsidRPr="009E4CEF">
              <w:rPr>
                <w:sz w:val="20"/>
                <w:lang w:val="fr-FR"/>
              </w:rPr>
              <w:t xml:space="preserve"> </w:t>
            </w:r>
            <w:r w:rsidR="00B0585E" w:rsidRPr="009E4CEF">
              <w:rPr>
                <w:sz w:val="20"/>
                <w:lang w:val="fr-FR"/>
              </w:rPr>
              <w:t xml:space="preserve">conservation </w:t>
            </w:r>
          </w:p>
          <w:p w14:paraId="50A45E5C" w14:textId="77777777" w:rsidR="000B1FAA" w:rsidRPr="009E4CEF" w:rsidRDefault="000B1FAA" w:rsidP="0085136A">
            <w:pPr>
              <w:rPr>
                <w:sz w:val="20"/>
                <w:lang w:val="fr-FR"/>
              </w:rPr>
            </w:pPr>
          </w:p>
          <w:p w14:paraId="4CC4E01D" w14:textId="0CD9FB99" w:rsidR="000B1FAA" w:rsidRPr="009E4CEF" w:rsidRDefault="000B1FAA" w:rsidP="0085136A">
            <w:pPr>
              <w:rPr>
                <w:sz w:val="20"/>
                <w:lang w:val="fr-FR"/>
              </w:rPr>
            </w:pPr>
            <w:r w:rsidRPr="009E4CEF">
              <w:rPr>
                <w:sz w:val="20"/>
                <w:lang w:val="fr-FR"/>
              </w:rPr>
              <w:t>Applicable</w:t>
            </w:r>
            <w:r w:rsidR="00CA4FEC">
              <w:rPr>
                <w:sz w:val="20"/>
                <w:lang w:val="fr-FR"/>
              </w:rPr>
              <w:t xml:space="preserve"> </w:t>
            </w:r>
            <w:r w:rsidRPr="009E4CEF">
              <w:rPr>
                <w:sz w:val="20"/>
                <w:lang w:val="fr-FR"/>
              </w:rPr>
              <w:t xml:space="preserve">: </w:t>
            </w:r>
            <w:r w:rsidR="009E4CEF">
              <w:rPr>
                <w:b/>
                <w:sz w:val="20"/>
                <w:lang w:val="fr-FR"/>
              </w:rPr>
              <w:t>TOUS</w:t>
            </w:r>
          </w:p>
        </w:tc>
        <w:tc>
          <w:tcPr>
            <w:tcW w:w="980" w:type="dxa"/>
          </w:tcPr>
          <w:p w14:paraId="37D69991" w14:textId="05DE6B52" w:rsidR="000B1FAA" w:rsidRPr="009E4CEF" w:rsidRDefault="00CB5D85" w:rsidP="0085136A">
            <w:pPr>
              <w:rPr>
                <w:sz w:val="20"/>
                <w:lang w:val="fr-FR"/>
              </w:rPr>
            </w:pPr>
            <w:r w:rsidRPr="009E4CEF">
              <w:rPr>
                <w:sz w:val="20"/>
                <w:lang w:val="fr-FR"/>
              </w:rPr>
              <w:t>Élevée</w:t>
            </w:r>
          </w:p>
        </w:tc>
        <w:tc>
          <w:tcPr>
            <w:tcW w:w="1352" w:type="dxa"/>
          </w:tcPr>
          <w:p w14:paraId="3ECE3222" w14:textId="79DEACF6" w:rsidR="000B1FAA" w:rsidRPr="009E4CEF" w:rsidRDefault="009E4CEF" w:rsidP="0085136A">
            <w:pPr>
              <w:rPr>
                <w:sz w:val="20"/>
                <w:lang w:val="fr-FR"/>
              </w:rPr>
            </w:pPr>
            <w:r>
              <w:rPr>
                <w:sz w:val="20"/>
                <w:lang w:val="fr-FR"/>
              </w:rPr>
              <w:t>Selon que de besoin</w:t>
            </w:r>
          </w:p>
        </w:tc>
        <w:tc>
          <w:tcPr>
            <w:tcW w:w="3481" w:type="dxa"/>
          </w:tcPr>
          <w:p w14:paraId="07660FC2" w14:textId="5F709F02" w:rsidR="000B1FAA" w:rsidRPr="009E4CEF" w:rsidRDefault="009E4CEF" w:rsidP="0085136A">
            <w:pPr>
              <w:rPr>
                <w:sz w:val="20"/>
                <w:lang w:val="fr-FR"/>
              </w:rPr>
            </w:pPr>
            <w:r>
              <w:rPr>
                <w:sz w:val="20"/>
                <w:lang w:val="fr-FR"/>
              </w:rPr>
              <w:t>I</w:t>
            </w:r>
            <w:r w:rsidR="000B1FAA" w:rsidRPr="009E4CEF">
              <w:rPr>
                <w:sz w:val="20"/>
                <w:lang w:val="fr-FR"/>
              </w:rPr>
              <w:t xml:space="preserve">nstitutions </w:t>
            </w:r>
            <w:r>
              <w:rPr>
                <w:sz w:val="20"/>
                <w:lang w:val="fr-FR"/>
              </w:rPr>
              <w:t xml:space="preserve">gouvernementales chargées de la protection de la </w:t>
            </w:r>
            <w:r w:rsidR="000B1FAA" w:rsidRPr="009E4CEF">
              <w:rPr>
                <w:sz w:val="20"/>
                <w:lang w:val="fr-FR"/>
              </w:rPr>
              <w:t>nature</w:t>
            </w:r>
            <w:r>
              <w:rPr>
                <w:sz w:val="20"/>
                <w:lang w:val="fr-FR"/>
              </w:rPr>
              <w:t xml:space="preserve">, </w:t>
            </w:r>
            <w:r w:rsidR="0007619A" w:rsidRPr="009E4CEF">
              <w:rPr>
                <w:sz w:val="20"/>
                <w:lang w:val="fr-FR"/>
              </w:rPr>
              <w:t xml:space="preserve">en </w:t>
            </w:r>
            <w:r>
              <w:rPr>
                <w:sz w:val="20"/>
                <w:lang w:val="fr-FR"/>
              </w:rPr>
              <w:t>collaboration avec des</w:t>
            </w:r>
            <w:r w:rsidR="000B1FAA" w:rsidRPr="009E4CEF">
              <w:rPr>
                <w:sz w:val="20"/>
                <w:lang w:val="fr-FR"/>
              </w:rPr>
              <w:t xml:space="preserve"> experts </w:t>
            </w:r>
            <w:r>
              <w:rPr>
                <w:sz w:val="20"/>
                <w:lang w:val="fr-FR"/>
              </w:rPr>
              <w:t xml:space="preserve">sur l’Ibis chauve </w:t>
            </w:r>
            <w:r w:rsidR="00EC34E9" w:rsidRPr="009E4CEF">
              <w:rPr>
                <w:sz w:val="20"/>
                <w:lang w:val="fr-FR"/>
              </w:rPr>
              <w:t xml:space="preserve">et </w:t>
            </w:r>
            <w:r>
              <w:rPr>
                <w:sz w:val="20"/>
                <w:lang w:val="fr-FR"/>
              </w:rPr>
              <w:t xml:space="preserve">les </w:t>
            </w:r>
            <w:r w:rsidR="0030413F" w:rsidRPr="009E4CEF">
              <w:rPr>
                <w:sz w:val="20"/>
                <w:lang w:val="fr-FR"/>
              </w:rPr>
              <w:t>parties prenantes</w:t>
            </w:r>
            <w:r>
              <w:rPr>
                <w:sz w:val="20"/>
                <w:lang w:val="fr-FR"/>
              </w:rPr>
              <w:t xml:space="preserve"> compétentes</w:t>
            </w:r>
          </w:p>
        </w:tc>
      </w:tr>
      <w:tr w:rsidR="006F67AE" w:rsidRPr="009E4CEF" w14:paraId="762353E9" w14:textId="77777777" w:rsidTr="00C75547">
        <w:tc>
          <w:tcPr>
            <w:tcW w:w="2173" w:type="dxa"/>
            <w:vMerge w:val="restart"/>
          </w:tcPr>
          <w:p w14:paraId="03B73280" w14:textId="1E85C980" w:rsidR="000B1FAA" w:rsidRPr="009E4CEF" w:rsidRDefault="000B1FAA" w:rsidP="0085136A">
            <w:pPr>
              <w:rPr>
                <w:b/>
                <w:sz w:val="20"/>
                <w:lang w:val="fr-FR"/>
              </w:rPr>
            </w:pPr>
            <w:r w:rsidRPr="009E4CEF">
              <w:rPr>
                <w:b/>
                <w:sz w:val="20"/>
                <w:lang w:val="fr-FR"/>
              </w:rPr>
              <w:t xml:space="preserve">1.5. </w:t>
            </w:r>
            <w:r w:rsidR="009E4CEF" w:rsidRPr="009E4CEF">
              <w:rPr>
                <w:b/>
                <w:sz w:val="20"/>
                <w:lang w:val="fr-FR"/>
              </w:rPr>
              <w:t>L</w:t>
            </w:r>
            <w:r w:rsidR="00CC13AE">
              <w:rPr>
                <w:b/>
                <w:sz w:val="20"/>
                <w:lang w:val="fr-FR"/>
              </w:rPr>
              <w:t xml:space="preserve">a concurrence </w:t>
            </w:r>
            <w:r w:rsidR="00DC2FD0">
              <w:rPr>
                <w:b/>
                <w:sz w:val="20"/>
                <w:lang w:val="fr-FR"/>
              </w:rPr>
              <w:t>infra</w:t>
            </w:r>
            <w:r w:rsidR="00CC13AE">
              <w:rPr>
                <w:b/>
                <w:sz w:val="20"/>
                <w:lang w:val="fr-FR"/>
              </w:rPr>
              <w:t xml:space="preserve">spécifique </w:t>
            </w:r>
            <w:r w:rsidR="009E4CEF">
              <w:rPr>
                <w:b/>
                <w:sz w:val="20"/>
                <w:lang w:val="fr-FR"/>
              </w:rPr>
              <w:t xml:space="preserve">pour les sites de nidification est réduite </w:t>
            </w:r>
          </w:p>
          <w:p w14:paraId="26190EFA" w14:textId="77777777" w:rsidR="002E0EBC" w:rsidRPr="009E4CEF" w:rsidRDefault="002E0EBC" w:rsidP="0085136A">
            <w:pPr>
              <w:rPr>
                <w:sz w:val="20"/>
                <w:lang w:val="fr-FR"/>
              </w:rPr>
            </w:pPr>
          </w:p>
        </w:tc>
        <w:tc>
          <w:tcPr>
            <w:tcW w:w="5526" w:type="dxa"/>
          </w:tcPr>
          <w:p w14:paraId="2A604252" w14:textId="47081D59" w:rsidR="000B1FAA" w:rsidRPr="009E4CEF" w:rsidRDefault="009E4CEF" w:rsidP="0085136A">
            <w:pPr>
              <w:rPr>
                <w:sz w:val="20"/>
                <w:lang w:val="fr-FR"/>
              </w:rPr>
            </w:pPr>
            <w:r>
              <w:rPr>
                <w:sz w:val="20"/>
                <w:lang w:val="fr-FR"/>
              </w:rPr>
              <w:t>1.5.1. Elargir</w:t>
            </w:r>
            <w:r w:rsidR="000B1FAA" w:rsidRPr="009E4CEF">
              <w:rPr>
                <w:sz w:val="20"/>
                <w:lang w:val="fr-FR"/>
              </w:rPr>
              <w:t xml:space="preserve"> </w:t>
            </w:r>
            <w:r w:rsidR="00EC34E9" w:rsidRPr="009E4CEF">
              <w:rPr>
                <w:sz w:val="20"/>
                <w:lang w:val="fr-FR"/>
              </w:rPr>
              <w:t xml:space="preserve">et </w:t>
            </w:r>
            <w:r>
              <w:rPr>
                <w:sz w:val="20"/>
                <w:lang w:val="fr-FR"/>
              </w:rPr>
              <w:t>améliorer</w:t>
            </w:r>
            <w:r w:rsidR="000B1FAA" w:rsidRPr="009E4CEF">
              <w:rPr>
                <w:sz w:val="20"/>
                <w:lang w:val="fr-FR"/>
              </w:rPr>
              <w:t xml:space="preserve"> </w:t>
            </w:r>
            <w:r>
              <w:rPr>
                <w:sz w:val="20"/>
                <w:lang w:val="fr-FR"/>
              </w:rPr>
              <w:t xml:space="preserve">les plateformes de </w:t>
            </w:r>
            <w:r w:rsidR="00E64007" w:rsidRPr="009E4CEF">
              <w:rPr>
                <w:sz w:val="20"/>
                <w:lang w:val="fr-FR"/>
              </w:rPr>
              <w:t>nidification</w:t>
            </w:r>
          </w:p>
          <w:p w14:paraId="49DD11CA" w14:textId="77777777" w:rsidR="000B1FAA" w:rsidRPr="009E4CEF" w:rsidRDefault="000B1FAA" w:rsidP="0085136A">
            <w:pPr>
              <w:rPr>
                <w:sz w:val="20"/>
                <w:lang w:val="fr-FR"/>
              </w:rPr>
            </w:pPr>
          </w:p>
          <w:p w14:paraId="41004F98" w14:textId="2195E56A" w:rsidR="000B1FAA" w:rsidRPr="009E4CEF" w:rsidRDefault="000B1FAA" w:rsidP="0085136A">
            <w:pPr>
              <w:rPr>
                <w:sz w:val="20"/>
                <w:lang w:val="fr-FR"/>
              </w:rPr>
            </w:pPr>
            <w:r w:rsidRPr="009E4CEF">
              <w:rPr>
                <w:sz w:val="20"/>
                <w:lang w:val="fr-FR"/>
              </w:rPr>
              <w:t>Applicable</w:t>
            </w:r>
            <w:r w:rsidR="00CA4FEC">
              <w:rPr>
                <w:sz w:val="20"/>
                <w:lang w:val="fr-FR"/>
              </w:rPr>
              <w:t xml:space="preserve"> </w:t>
            </w:r>
            <w:r w:rsidRPr="009E4CEF">
              <w:rPr>
                <w:sz w:val="20"/>
                <w:lang w:val="fr-FR"/>
              </w:rPr>
              <w:t xml:space="preserve">: </w:t>
            </w:r>
            <w:r w:rsidR="00E65C17" w:rsidRPr="009E4CEF">
              <w:rPr>
                <w:b/>
                <w:sz w:val="20"/>
                <w:lang w:val="fr-FR"/>
              </w:rPr>
              <w:t>Maroc</w:t>
            </w:r>
          </w:p>
        </w:tc>
        <w:tc>
          <w:tcPr>
            <w:tcW w:w="980" w:type="dxa"/>
          </w:tcPr>
          <w:p w14:paraId="43FA528F" w14:textId="4D9C36E9" w:rsidR="000B1FAA" w:rsidRPr="009E4CEF" w:rsidRDefault="00CB5D85" w:rsidP="0085136A">
            <w:pPr>
              <w:rPr>
                <w:sz w:val="20"/>
                <w:lang w:val="fr-FR"/>
              </w:rPr>
            </w:pPr>
            <w:r w:rsidRPr="009E4CEF">
              <w:rPr>
                <w:sz w:val="20"/>
                <w:lang w:val="fr-FR"/>
              </w:rPr>
              <w:t>Élevée</w:t>
            </w:r>
          </w:p>
        </w:tc>
        <w:tc>
          <w:tcPr>
            <w:tcW w:w="1352" w:type="dxa"/>
          </w:tcPr>
          <w:p w14:paraId="753E17B4" w14:textId="7E90FBD8" w:rsidR="000B1FAA" w:rsidRPr="009E4CEF" w:rsidRDefault="001C5953" w:rsidP="0085136A">
            <w:pPr>
              <w:rPr>
                <w:sz w:val="20"/>
                <w:lang w:val="fr-FR"/>
              </w:rPr>
            </w:pPr>
            <w:r w:rsidRPr="009E4CEF">
              <w:rPr>
                <w:sz w:val="20"/>
                <w:lang w:val="fr-FR"/>
              </w:rPr>
              <w:t>Immédiat</w:t>
            </w:r>
            <w:r w:rsidR="009E4CEF" w:rsidRPr="009E4CEF">
              <w:rPr>
                <w:sz w:val="20"/>
                <w:lang w:val="fr-FR"/>
              </w:rPr>
              <w:t>e</w:t>
            </w:r>
          </w:p>
        </w:tc>
        <w:tc>
          <w:tcPr>
            <w:tcW w:w="3481" w:type="dxa"/>
          </w:tcPr>
          <w:p w14:paraId="6A2059D6" w14:textId="77777777" w:rsidR="000B1FAA" w:rsidRPr="009E4CEF" w:rsidRDefault="005A1478" w:rsidP="00C75547">
            <w:pPr>
              <w:rPr>
                <w:sz w:val="20"/>
                <w:lang w:val="fr-FR"/>
              </w:rPr>
            </w:pPr>
            <w:r w:rsidRPr="009E4CEF">
              <w:rPr>
                <w:sz w:val="20"/>
                <w:lang w:val="fr-FR"/>
              </w:rPr>
              <w:t>HCEFLCD</w:t>
            </w:r>
            <w:r w:rsidR="00C75547" w:rsidRPr="009E4CEF">
              <w:rPr>
                <w:sz w:val="20"/>
                <w:lang w:val="fr-FR"/>
              </w:rPr>
              <w:t>,</w:t>
            </w:r>
            <w:r w:rsidR="00080110" w:rsidRPr="009E4CEF">
              <w:rPr>
                <w:sz w:val="20"/>
                <w:lang w:val="fr-FR"/>
              </w:rPr>
              <w:t xml:space="preserve"> GR</w:t>
            </w:r>
            <w:r w:rsidRPr="009E4CEF">
              <w:rPr>
                <w:sz w:val="20"/>
                <w:lang w:val="fr-FR"/>
              </w:rPr>
              <w:t xml:space="preserve">EPOM </w:t>
            </w:r>
          </w:p>
        </w:tc>
      </w:tr>
      <w:tr w:rsidR="006F67AE" w:rsidRPr="00C11375" w14:paraId="0520B1FA" w14:textId="77777777" w:rsidTr="00C75547">
        <w:tc>
          <w:tcPr>
            <w:tcW w:w="2173" w:type="dxa"/>
            <w:vMerge/>
          </w:tcPr>
          <w:p w14:paraId="4457046F" w14:textId="77777777" w:rsidR="000B1FAA" w:rsidRPr="009E4CEF" w:rsidRDefault="000B1FAA" w:rsidP="0085136A">
            <w:pPr>
              <w:rPr>
                <w:sz w:val="20"/>
                <w:lang w:val="fr-FR"/>
              </w:rPr>
            </w:pPr>
          </w:p>
        </w:tc>
        <w:tc>
          <w:tcPr>
            <w:tcW w:w="5526" w:type="dxa"/>
          </w:tcPr>
          <w:p w14:paraId="5951FAA7" w14:textId="6B03A671" w:rsidR="000B1FAA" w:rsidRPr="009E4CEF" w:rsidRDefault="000B1FAA" w:rsidP="0085136A">
            <w:pPr>
              <w:rPr>
                <w:sz w:val="20"/>
                <w:lang w:val="fr-FR"/>
              </w:rPr>
            </w:pPr>
            <w:r w:rsidRPr="009E4CEF">
              <w:rPr>
                <w:sz w:val="20"/>
                <w:lang w:val="fr-FR"/>
              </w:rPr>
              <w:t>1.5.2. Test</w:t>
            </w:r>
            <w:r w:rsidR="009E4CEF">
              <w:rPr>
                <w:sz w:val="20"/>
                <w:lang w:val="fr-FR"/>
              </w:rPr>
              <w:t>er</w:t>
            </w:r>
            <w:r w:rsidRPr="009E4CEF">
              <w:rPr>
                <w:sz w:val="20"/>
                <w:lang w:val="fr-FR"/>
              </w:rPr>
              <w:t xml:space="preserve"> </w:t>
            </w:r>
            <w:r w:rsidR="009E4CEF">
              <w:rPr>
                <w:sz w:val="20"/>
                <w:lang w:val="fr-FR"/>
              </w:rPr>
              <w:t>et inst</w:t>
            </w:r>
            <w:r w:rsidR="00CC13AE">
              <w:rPr>
                <w:sz w:val="20"/>
                <w:lang w:val="fr-FR"/>
              </w:rPr>
              <w:t>all</w:t>
            </w:r>
            <w:r w:rsidR="009E4CEF">
              <w:rPr>
                <w:sz w:val="20"/>
                <w:lang w:val="fr-FR"/>
              </w:rPr>
              <w:t>er des plateformes artificielles</w:t>
            </w:r>
          </w:p>
          <w:p w14:paraId="3909BAD3" w14:textId="77777777" w:rsidR="002E0EBC" w:rsidRPr="009E4CEF" w:rsidRDefault="002E0EBC" w:rsidP="0085136A">
            <w:pPr>
              <w:rPr>
                <w:sz w:val="20"/>
                <w:lang w:val="fr-FR"/>
              </w:rPr>
            </w:pPr>
          </w:p>
          <w:p w14:paraId="4551088B" w14:textId="0E8EDC44" w:rsidR="002E0EBC" w:rsidRPr="009E4CEF" w:rsidRDefault="002E0EBC" w:rsidP="0085136A">
            <w:pPr>
              <w:rPr>
                <w:sz w:val="20"/>
                <w:lang w:val="fr-FR"/>
              </w:rPr>
            </w:pPr>
            <w:r w:rsidRPr="009E4CEF">
              <w:rPr>
                <w:sz w:val="20"/>
                <w:lang w:val="fr-FR"/>
              </w:rPr>
              <w:t>Applicable</w:t>
            </w:r>
            <w:r w:rsidR="00CA4FEC">
              <w:rPr>
                <w:sz w:val="20"/>
                <w:lang w:val="fr-FR"/>
              </w:rPr>
              <w:t xml:space="preserve"> </w:t>
            </w:r>
            <w:r w:rsidRPr="009E4CEF">
              <w:rPr>
                <w:sz w:val="20"/>
                <w:lang w:val="fr-FR"/>
              </w:rPr>
              <w:t xml:space="preserve">: </w:t>
            </w:r>
            <w:r w:rsidR="00E65C17" w:rsidRPr="009E4CEF">
              <w:rPr>
                <w:b/>
                <w:sz w:val="20"/>
                <w:lang w:val="fr-FR"/>
              </w:rPr>
              <w:t>Maroc</w:t>
            </w:r>
          </w:p>
        </w:tc>
        <w:tc>
          <w:tcPr>
            <w:tcW w:w="980" w:type="dxa"/>
          </w:tcPr>
          <w:p w14:paraId="50C198CF" w14:textId="2088FB8C" w:rsidR="000B1FAA" w:rsidRPr="00C11375" w:rsidRDefault="00CB5D85" w:rsidP="0085136A">
            <w:pPr>
              <w:rPr>
                <w:sz w:val="20"/>
              </w:rPr>
            </w:pPr>
            <w:r>
              <w:rPr>
                <w:sz w:val="20"/>
              </w:rPr>
              <w:t>Élevée</w:t>
            </w:r>
            <w:r w:rsidR="000B1FAA" w:rsidRPr="00C11375">
              <w:rPr>
                <w:sz w:val="20"/>
              </w:rPr>
              <w:t xml:space="preserve"> </w:t>
            </w:r>
          </w:p>
        </w:tc>
        <w:tc>
          <w:tcPr>
            <w:tcW w:w="1352" w:type="dxa"/>
          </w:tcPr>
          <w:p w14:paraId="2E100EA6" w14:textId="6E9E506D" w:rsidR="000B1FAA" w:rsidRPr="00C11375" w:rsidRDefault="001C5953" w:rsidP="0085136A">
            <w:pPr>
              <w:rPr>
                <w:sz w:val="20"/>
              </w:rPr>
            </w:pPr>
            <w:r>
              <w:rPr>
                <w:sz w:val="20"/>
              </w:rPr>
              <w:t>Immédiat</w:t>
            </w:r>
            <w:r w:rsidR="009E4CEF">
              <w:rPr>
                <w:sz w:val="20"/>
              </w:rPr>
              <w:t>e</w:t>
            </w:r>
          </w:p>
        </w:tc>
        <w:tc>
          <w:tcPr>
            <w:tcW w:w="3481" w:type="dxa"/>
          </w:tcPr>
          <w:p w14:paraId="390EBACA" w14:textId="77777777" w:rsidR="000B1FAA" w:rsidRPr="00C11375" w:rsidRDefault="005A1478" w:rsidP="00094BCD">
            <w:pPr>
              <w:rPr>
                <w:sz w:val="20"/>
              </w:rPr>
            </w:pPr>
            <w:r w:rsidRPr="00C11375">
              <w:rPr>
                <w:sz w:val="20"/>
              </w:rPr>
              <w:t>HCEFLCD</w:t>
            </w:r>
            <w:r w:rsidR="00C75547" w:rsidRPr="00C11375">
              <w:rPr>
                <w:sz w:val="20"/>
              </w:rPr>
              <w:t>,</w:t>
            </w:r>
            <w:r w:rsidR="00080110" w:rsidRPr="00C11375">
              <w:rPr>
                <w:sz w:val="20"/>
              </w:rPr>
              <w:t xml:space="preserve"> GRE</w:t>
            </w:r>
            <w:r w:rsidRPr="00C11375">
              <w:rPr>
                <w:sz w:val="20"/>
              </w:rPr>
              <w:t xml:space="preserve">POM </w:t>
            </w:r>
          </w:p>
        </w:tc>
      </w:tr>
      <w:tr w:rsidR="006F67AE" w:rsidRPr="00103B7C" w14:paraId="3817B243" w14:textId="77777777" w:rsidTr="00C75547">
        <w:tc>
          <w:tcPr>
            <w:tcW w:w="2173" w:type="dxa"/>
            <w:vMerge w:val="restart"/>
          </w:tcPr>
          <w:p w14:paraId="52586816" w14:textId="3080B91E" w:rsidR="0030017A" w:rsidRPr="009E4CEF" w:rsidRDefault="0030017A" w:rsidP="0085136A">
            <w:pPr>
              <w:rPr>
                <w:b/>
                <w:sz w:val="20"/>
                <w:lang w:val="fr-FR"/>
              </w:rPr>
            </w:pPr>
            <w:r w:rsidRPr="009E4CEF">
              <w:rPr>
                <w:b/>
                <w:sz w:val="20"/>
                <w:lang w:val="fr-FR"/>
              </w:rPr>
              <w:t xml:space="preserve">1.6. </w:t>
            </w:r>
            <w:r w:rsidR="009E4CEF" w:rsidRPr="009E4CEF">
              <w:rPr>
                <w:b/>
                <w:sz w:val="20"/>
                <w:lang w:val="fr-FR"/>
              </w:rPr>
              <w:t xml:space="preserve">Les </w:t>
            </w:r>
            <w:r w:rsidR="00410CD3">
              <w:rPr>
                <w:b/>
                <w:sz w:val="20"/>
                <w:lang w:val="fr-FR"/>
              </w:rPr>
              <w:t>perturbations humaines</w:t>
            </w:r>
            <w:r w:rsidR="00EA00B2">
              <w:rPr>
                <w:b/>
                <w:sz w:val="20"/>
                <w:lang w:val="fr-FR"/>
              </w:rPr>
              <w:t xml:space="preserve"> sont réduites à un minimum</w:t>
            </w:r>
          </w:p>
        </w:tc>
        <w:tc>
          <w:tcPr>
            <w:tcW w:w="5526" w:type="dxa"/>
          </w:tcPr>
          <w:p w14:paraId="249DEA89" w14:textId="1A426196" w:rsidR="0030017A" w:rsidRPr="00EA00B2" w:rsidRDefault="009E4CEF" w:rsidP="0085136A">
            <w:pPr>
              <w:rPr>
                <w:sz w:val="20"/>
                <w:lang w:val="fr-FR"/>
              </w:rPr>
            </w:pPr>
            <w:r w:rsidRPr="009B4126">
              <w:rPr>
                <w:sz w:val="20"/>
                <w:lang w:val="fr-FR"/>
              </w:rPr>
              <w:t xml:space="preserve">1.6.1. </w:t>
            </w:r>
            <w:r w:rsidRPr="00EA00B2">
              <w:rPr>
                <w:sz w:val="20"/>
                <w:lang w:val="fr-FR"/>
              </w:rPr>
              <w:t>Maintenir</w:t>
            </w:r>
            <w:r w:rsidR="0007619A" w:rsidRPr="00EA00B2">
              <w:rPr>
                <w:sz w:val="20"/>
                <w:lang w:val="fr-FR"/>
              </w:rPr>
              <w:t xml:space="preserve"> </w:t>
            </w:r>
            <w:r w:rsidR="00EC34E9" w:rsidRPr="00EA00B2">
              <w:rPr>
                <w:sz w:val="20"/>
                <w:lang w:val="fr-FR"/>
              </w:rPr>
              <w:t xml:space="preserve">et </w:t>
            </w:r>
            <w:r w:rsidRPr="00EA00B2">
              <w:rPr>
                <w:sz w:val="20"/>
                <w:lang w:val="fr-FR"/>
              </w:rPr>
              <w:t>améliorer</w:t>
            </w:r>
            <w:r w:rsidR="003F5418">
              <w:rPr>
                <w:sz w:val="20"/>
                <w:lang w:val="fr-FR"/>
              </w:rPr>
              <w:t xml:space="preserve"> le gardiennage dans l</w:t>
            </w:r>
            <w:r w:rsidR="00EA00B2" w:rsidRPr="00EA00B2">
              <w:rPr>
                <w:sz w:val="20"/>
                <w:lang w:val="fr-FR"/>
              </w:rPr>
              <w:t xml:space="preserve">es </w:t>
            </w:r>
            <w:r w:rsidR="0030017A" w:rsidRPr="00EA00B2">
              <w:rPr>
                <w:sz w:val="20"/>
                <w:lang w:val="fr-FR"/>
              </w:rPr>
              <w:t>colonies</w:t>
            </w:r>
          </w:p>
          <w:p w14:paraId="593B5BBD" w14:textId="77777777" w:rsidR="0030017A" w:rsidRPr="00EA00B2" w:rsidRDefault="0030017A" w:rsidP="0085136A">
            <w:pPr>
              <w:rPr>
                <w:sz w:val="20"/>
                <w:lang w:val="fr-FR"/>
              </w:rPr>
            </w:pPr>
          </w:p>
          <w:p w14:paraId="553B56EC" w14:textId="19A4DE7E" w:rsidR="0030017A" w:rsidRPr="00C11375" w:rsidRDefault="0030017A" w:rsidP="0085136A">
            <w:pPr>
              <w:rPr>
                <w:sz w:val="20"/>
              </w:rPr>
            </w:pPr>
            <w:r w:rsidRPr="00C11375">
              <w:rPr>
                <w:sz w:val="20"/>
              </w:rPr>
              <w:t>Applicable</w:t>
            </w:r>
            <w:r w:rsidR="00CA4FEC">
              <w:rPr>
                <w:sz w:val="20"/>
              </w:rPr>
              <w:t xml:space="preserve"> </w:t>
            </w:r>
            <w:r w:rsidRPr="00C11375">
              <w:rPr>
                <w:sz w:val="20"/>
              </w:rPr>
              <w:t xml:space="preserve">: </w:t>
            </w:r>
            <w:proofErr w:type="spellStart"/>
            <w:r w:rsidR="00E65C17">
              <w:rPr>
                <w:b/>
                <w:sz w:val="20"/>
              </w:rPr>
              <w:t>Maroc</w:t>
            </w:r>
            <w:proofErr w:type="spellEnd"/>
            <w:r w:rsidRPr="00C11375">
              <w:rPr>
                <w:b/>
                <w:sz w:val="20"/>
              </w:rPr>
              <w:t xml:space="preserve">, </w:t>
            </w:r>
            <w:proofErr w:type="spellStart"/>
            <w:r w:rsidR="00E65C17">
              <w:rPr>
                <w:b/>
                <w:sz w:val="20"/>
              </w:rPr>
              <w:t>Syrie</w:t>
            </w:r>
            <w:proofErr w:type="spellEnd"/>
          </w:p>
        </w:tc>
        <w:tc>
          <w:tcPr>
            <w:tcW w:w="980" w:type="dxa"/>
          </w:tcPr>
          <w:p w14:paraId="60827FD6" w14:textId="19D143F9" w:rsidR="0030017A" w:rsidRPr="00C11375" w:rsidRDefault="009E4CEF" w:rsidP="0085136A">
            <w:pPr>
              <w:rPr>
                <w:sz w:val="20"/>
              </w:rPr>
            </w:pPr>
            <w:r>
              <w:rPr>
                <w:sz w:val="20"/>
              </w:rPr>
              <w:t>Essentie</w:t>
            </w:r>
            <w:r w:rsidR="0030017A" w:rsidRPr="00C11375">
              <w:rPr>
                <w:sz w:val="20"/>
              </w:rPr>
              <w:t>l</w:t>
            </w:r>
            <w:r>
              <w:rPr>
                <w:sz w:val="20"/>
              </w:rPr>
              <w:t>le</w:t>
            </w:r>
          </w:p>
        </w:tc>
        <w:tc>
          <w:tcPr>
            <w:tcW w:w="1352" w:type="dxa"/>
          </w:tcPr>
          <w:p w14:paraId="096F285C" w14:textId="0D06AE1C" w:rsidR="0030017A" w:rsidRPr="00C11375" w:rsidRDefault="006A13DA" w:rsidP="0085136A">
            <w:pPr>
              <w:rPr>
                <w:sz w:val="20"/>
              </w:rPr>
            </w:pPr>
            <w:r>
              <w:rPr>
                <w:sz w:val="20"/>
              </w:rPr>
              <w:t>En cours</w:t>
            </w:r>
          </w:p>
        </w:tc>
        <w:tc>
          <w:tcPr>
            <w:tcW w:w="3481" w:type="dxa"/>
          </w:tcPr>
          <w:p w14:paraId="086C0F51" w14:textId="77777777" w:rsidR="005A1478" w:rsidRPr="009B4126" w:rsidRDefault="005A1478" w:rsidP="00ED239A">
            <w:pPr>
              <w:rPr>
                <w:strike/>
                <w:sz w:val="20"/>
                <w:lang w:val="fr-FR"/>
              </w:rPr>
            </w:pPr>
            <w:r w:rsidRPr="009B4126">
              <w:rPr>
                <w:sz w:val="20"/>
                <w:lang w:val="fr-FR"/>
              </w:rPr>
              <w:t>HCEFLCD</w:t>
            </w:r>
            <w:r w:rsidR="00ED239A" w:rsidRPr="009B4126">
              <w:rPr>
                <w:sz w:val="20"/>
                <w:lang w:val="fr-FR"/>
              </w:rPr>
              <w:t>,</w:t>
            </w:r>
            <w:r w:rsidR="00080110" w:rsidRPr="009B4126">
              <w:rPr>
                <w:sz w:val="20"/>
                <w:lang w:val="fr-FR"/>
              </w:rPr>
              <w:t xml:space="preserve"> GRE</w:t>
            </w:r>
            <w:r w:rsidRPr="009B4126">
              <w:rPr>
                <w:sz w:val="20"/>
                <w:lang w:val="fr-FR"/>
              </w:rPr>
              <w:t xml:space="preserve">POM </w:t>
            </w:r>
          </w:p>
          <w:p w14:paraId="34944B40" w14:textId="0430A543" w:rsidR="0030017A" w:rsidRPr="00BB2D32" w:rsidRDefault="00BB2D32" w:rsidP="0085136A">
            <w:pPr>
              <w:rPr>
                <w:sz w:val="20"/>
                <w:lang w:val="fr-FR"/>
              </w:rPr>
            </w:pPr>
            <w:r w:rsidRPr="009B4126">
              <w:rPr>
                <w:sz w:val="20"/>
                <w:lang w:val="fr-FR"/>
              </w:rPr>
              <w:t xml:space="preserve">Commission </w:t>
            </w:r>
            <w:r w:rsidRPr="00BB2D32">
              <w:rPr>
                <w:sz w:val="20"/>
                <w:lang w:val="fr-FR"/>
              </w:rPr>
              <w:t>générale de Badia</w:t>
            </w:r>
            <w:r w:rsidR="009318ED" w:rsidRPr="00BB2D32">
              <w:rPr>
                <w:sz w:val="20"/>
                <w:lang w:val="fr-FR"/>
              </w:rPr>
              <w:t xml:space="preserve"> (GBC)</w:t>
            </w:r>
          </w:p>
        </w:tc>
      </w:tr>
      <w:tr w:rsidR="006F67AE" w:rsidRPr="00EA00B2" w14:paraId="1C9F23AA" w14:textId="77777777" w:rsidTr="00C75547">
        <w:tc>
          <w:tcPr>
            <w:tcW w:w="2173" w:type="dxa"/>
            <w:vMerge/>
          </w:tcPr>
          <w:p w14:paraId="001E9048" w14:textId="77777777" w:rsidR="0030017A" w:rsidRPr="00BB2D32" w:rsidRDefault="0030017A" w:rsidP="0085136A">
            <w:pPr>
              <w:rPr>
                <w:sz w:val="20"/>
                <w:lang w:val="fr-FR"/>
              </w:rPr>
            </w:pPr>
          </w:p>
        </w:tc>
        <w:tc>
          <w:tcPr>
            <w:tcW w:w="5526" w:type="dxa"/>
          </w:tcPr>
          <w:p w14:paraId="2F91C8C3" w14:textId="7EE37ED9" w:rsidR="0030017A" w:rsidRPr="00EA00B2" w:rsidRDefault="00EA00B2" w:rsidP="0085136A">
            <w:pPr>
              <w:rPr>
                <w:sz w:val="20"/>
                <w:lang w:val="fr-FR"/>
              </w:rPr>
            </w:pPr>
            <w:r w:rsidRPr="00EA00B2">
              <w:rPr>
                <w:sz w:val="20"/>
                <w:lang w:val="fr-FR"/>
              </w:rPr>
              <w:t xml:space="preserve">1.6.2. Accroître la </w:t>
            </w:r>
            <w:r w:rsidR="0082751C" w:rsidRPr="00EA00B2">
              <w:rPr>
                <w:sz w:val="20"/>
                <w:lang w:val="fr-FR"/>
              </w:rPr>
              <w:t>sensibilisation</w:t>
            </w:r>
            <w:r w:rsidR="003F5418">
              <w:rPr>
                <w:sz w:val="20"/>
                <w:lang w:val="fr-FR"/>
              </w:rPr>
              <w:t xml:space="preserve"> parmi l</w:t>
            </w:r>
            <w:r w:rsidRPr="00EA00B2">
              <w:rPr>
                <w:sz w:val="20"/>
                <w:lang w:val="fr-FR"/>
              </w:rPr>
              <w:t>es popula</w:t>
            </w:r>
            <w:r w:rsidR="003F5418">
              <w:rPr>
                <w:sz w:val="20"/>
                <w:lang w:val="fr-FR"/>
              </w:rPr>
              <w:t>tions locales et l</w:t>
            </w:r>
            <w:r>
              <w:rPr>
                <w:sz w:val="20"/>
                <w:lang w:val="fr-FR"/>
              </w:rPr>
              <w:t>es</w:t>
            </w:r>
            <w:r w:rsidR="00EC34E9" w:rsidRPr="00EA00B2">
              <w:rPr>
                <w:sz w:val="20"/>
                <w:lang w:val="fr-FR"/>
              </w:rPr>
              <w:t xml:space="preserve"> </w:t>
            </w:r>
            <w:r>
              <w:rPr>
                <w:sz w:val="20"/>
                <w:lang w:val="fr-FR"/>
              </w:rPr>
              <w:t>visiteu</w:t>
            </w:r>
            <w:r w:rsidR="0030017A" w:rsidRPr="00EA00B2">
              <w:rPr>
                <w:sz w:val="20"/>
                <w:lang w:val="fr-FR"/>
              </w:rPr>
              <w:t>rs</w:t>
            </w:r>
          </w:p>
          <w:p w14:paraId="06CFB9EF" w14:textId="77777777" w:rsidR="0030017A" w:rsidRPr="00EA00B2" w:rsidRDefault="0030017A" w:rsidP="0085136A">
            <w:pPr>
              <w:rPr>
                <w:sz w:val="20"/>
                <w:lang w:val="fr-FR"/>
              </w:rPr>
            </w:pPr>
          </w:p>
          <w:p w14:paraId="6A1CC68F" w14:textId="64F84DAE" w:rsidR="0030017A" w:rsidRPr="00EA00B2" w:rsidRDefault="0030017A" w:rsidP="0085136A">
            <w:pPr>
              <w:rPr>
                <w:sz w:val="20"/>
                <w:lang w:val="fr-FR"/>
              </w:rPr>
            </w:pPr>
            <w:r w:rsidRPr="00EA00B2">
              <w:rPr>
                <w:sz w:val="20"/>
                <w:lang w:val="fr-FR"/>
              </w:rPr>
              <w:t>Applicable</w:t>
            </w:r>
            <w:r w:rsidR="00CA4FEC">
              <w:rPr>
                <w:sz w:val="20"/>
                <w:lang w:val="fr-FR"/>
              </w:rPr>
              <w:t xml:space="preserve"> </w:t>
            </w:r>
            <w:r w:rsidRPr="00EA00B2">
              <w:rPr>
                <w:sz w:val="20"/>
                <w:lang w:val="fr-FR"/>
              </w:rPr>
              <w:t xml:space="preserve">: </w:t>
            </w:r>
            <w:r w:rsidR="00E65C17" w:rsidRPr="00EA00B2">
              <w:rPr>
                <w:b/>
                <w:sz w:val="20"/>
                <w:lang w:val="fr-FR"/>
              </w:rPr>
              <w:t>Maroc</w:t>
            </w:r>
            <w:r w:rsidRPr="00EA00B2">
              <w:rPr>
                <w:b/>
                <w:sz w:val="20"/>
                <w:lang w:val="fr-FR"/>
              </w:rPr>
              <w:t xml:space="preserve">, </w:t>
            </w:r>
            <w:r w:rsidR="00E65C17" w:rsidRPr="00EA00B2">
              <w:rPr>
                <w:b/>
                <w:sz w:val="20"/>
                <w:lang w:val="fr-FR"/>
              </w:rPr>
              <w:t>Syrie</w:t>
            </w:r>
          </w:p>
        </w:tc>
        <w:tc>
          <w:tcPr>
            <w:tcW w:w="980" w:type="dxa"/>
          </w:tcPr>
          <w:p w14:paraId="6CFA59C0" w14:textId="6BFF9021" w:rsidR="0030017A" w:rsidRPr="00C11375" w:rsidRDefault="00CB5D85" w:rsidP="0085136A">
            <w:pPr>
              <w:rPr>
                <w:sz w:val="20"/>
              </w:rPr>
            </w:pPr>
            <w:r>
              <w:rPr>
                <w:sz w:val="20"/>
              </w:rPr>
              <w:t>Élevée</w:t>
            </w:r>
          </w:p>
        </w:tc>
        <w:tc>
          <w:tcPr>
            <w:tcW w:w="1352" w:type="dxa"/>
          </w:tcPr>
          <w:p w14:paraId="5B5219FA" w14:textId="6C158B52" w:rsidR="0030017A" w:rsidRPr="00C11375" w:rsidRDefault="006A13DA" w:rsidP="0085136A">
            <w:pPr>
              <w:rPr>
                <w:sz w:val="20"/>
              </w:rPr>
            </w:pPr>
            <w:r>
              <w:rPr>
                <w:sz w:val="20"/>
              </w:rPr>
              <w:t>En cours</w:t>
            </w:r>
          </w:p>
        </w:tc>
        <w:tc>
          <w:tcPr>
            <w:tcW w:w="3481" w:type="dxa"/>
          </w:tcPr>
          <w:p w14:paraId="77BB7624" w14:textId="77777777" w:rsidR="005A1478" w:rsidRPr="009B4126" w:rsidRDefault="005A1478" w:rsidP="00C75547">
            <w:pPr>
              <w:rPr>
                <w:strike/>
                <w:sz w:val="20"/>
                <w:lang w:val="fr-FR"/>
              </w:rPr>
            </w:pPr>
            <w:r w:rsidRPr="009B4126">
              <w:rPr>
                <w:sz w:val="20"/>
                <w:lang w:val="fr-FR"/>
              </w:rPr>
              <w:t>HCEFLCD</w:t>
            </w:r>
            <w:r w:rsidR="00C75547" w:rsidRPr="009B4126">
              <w:rPr>
                <w:sz w:val="20"/>
                <w:lang w:val="fr-FR"/>
              </w:rPr>
              <w:t>,</w:t>
            </w:r>
            <w:r w:rsidR="00080110" w:rsidRPr="009B4126">
              <w:rPr>
                <w:sz w:val="20"/>
                <w:lang w:val="fr-FR"/>
              </w:rPr>
              <w:t xml:space="preserve"> GR</w:t>
            </w:r>
            <w:r w:rsidRPr="009B4126">
              <w:rPr>
                <w:sz w:val="20"/>
                <w:lang w:val="fr-FR"/>
              </w:rPr>
              <w:t xml:space="preserve">EPOM </w:t>
            </w:r>
          </w:p>
          <w:p w14:paraId="0DFFDB8C" w14:textId="39FD564E" w:rsidR="00857EBB" w:rsidRDefault="00BB2D32" w:rsidP="00D157DC">
            <w:pPr>
              <w:rPr>
                <w:sz w:val="20"/>
                <w:lang w:val="fr-FR"/>
              </w:rPr>
            </w:pPr>
            <w:r w:rsidRPr="00EA00B2">
              <w:rPr>
                <w:sz w:val="20"/>
                <w:lang w:val="fr-FR"/>
              </w:rPr>
              <w:t>Commission générale de Badia</w:t>
            </w:r>
            <w:r w:rsidR="009318ED" w:rsidRPr="00EA00B2">
              <w:rPr>
                <w:sz w:val="20"/>
                <w:lang w:val="fr-FR"/>
              </w:rPr>
              <w:t xml:space="preserve"> (GBC)</w:t>
            </w:r>
            <w:r w:rsidR="00EA00B2" w:rsidRPr="00EA00B2">
              <w:rPr>
                <w:sz w:val="20"/>
                <w:lang w:val="fr-FR"/>
              </w:rPr>
              <w:t>, Société syrienne pour la</w:t>
            </w:r>
            <w:r w:rsidR="00EA00B2">
              <w:rPr>
                <w:sz w:val="20"/>
                <w:lang w:val="fr-FR"/>
              </w:rPr>
              <w:t xml:space="preserve"> conservation de</w:t>
            </w:r>
            <w:r w:rsidR="00857EBB">
              <w:rPr>
                <w:sz w:val="20"/>
                <w:lang w:val="fr-FR"/>
              </w:rPr>
              <w:t xml:space="preserve"> la vie sauvage</w:t>
            </w:r>
          </w:p>
          <w:p w14:paraId="6DB0399D" w14:textId="3DD89C9F" w:rsidR="0030017A" w:rsidRPr="00EA00B2" w:rsidRDefault="00B20D06" w:rsidP="00D157DC">
            <w:pPr>
              <w:rPr>
                <w:sz w:val="20"/>
                <w:lang w:val="fr-FR"/>
              </w:rPr>
            </w:pPr>
            <w:r w:rsidRPr="00EA00B2">
              <w:rPr>
                <w:sz w:val="20"/>
                <w:lang w:val="fr-FR"/>
              </w:rPr>
              <w:t>(SSCW)</w:t>
            </w:r>
          </w:p>
        </w:tc>
      </w:tr>
      <w:tr w:rsidR="006F67AE" w:rsidRPr="00103B7C" w14:paraId="6FB53A53" w14:textId="77777777" w:rsidTr="00C75547">
        <w:tc>
          <w:tcPr>
            <w:tcW w:w="2173" w:type="dxa"/>
            <w:vMerge/>
          </w:tcPr>
          <w:p w14:paraId="2027EC54" w14:textId="77777777" w:rsidR="0030017A" w:rsidRPr="00EA00B2" w:rsidRDefault="0030017A" w:rsidP="0085136A">
            <w:pPr>
              <w:rPr>
                <w:sz w:val="20"/>
                <w:lang w:val="fr-FR"/>
              </w:rPr>
            </w:pPr>
          </w:p>
        </w:tc>
        <w:tc>
          <w:tcPr>
            <w:tcW w:w="5526" w:type="dxa"/>
          </w:tcPr>
          <w:p w14:paraId="36A21581" w14:textId="7FB9DFAD" w:rsidR="0030017A" w:rsidRPr="00857EBB" w:rsidRDefault="00857EBB" w:rsidP="0085136A">
            <w:pPr>
              <w:rPr>
                <w:sz w:val="20"/>
                <w:lang w:val="fr-FR"/>
              </w:rPr>
            </w:pPr>
            <w:r w:rsidRPr="00857EBB">
              <w:rPr>
                <w:sz w:val="20"/>
                <w:lang w:val="fr-FR"/>
              </w:rPr>
              <w:t>1.6.3. Procurer des sour</w:t>
            </w:r>
            <w:r w:rsidR="006F67AE">
              <w:rPr>
                <w:sz w:val="20"/>
                <w:lang w:val="fr-FR"/>
              </w:rPr>
              <w:t>ces d’eau alternatives aux communautés pastorales</w:t>
            </w:r>
          </w:p>
          <w:p w14:paraId="031FB82E" w14:textId="77777777" w:rsidR="0030017A" w:rsidRPr="00857EBB" w:rsidRDefault="0030017A" w:rsidP="0085136A">
            <w:pPr>
              <w:rPr>
                <w:sz w:val="20"/>
                <w:lang w:val="fr-FR"/>
              </w:rPr>
            </w:pPr>
          </w:p>
          <w:p w14:paraId="72E966AB" w14:textId="24C8F81C" w:rsidR="0030017A" w:rsidRPr="00857EBB" w:rsidRDefault="0030017A" w:rsidP="0085136A">
            <w:pPr>
              <w:rPr>
                <w:sz w:val="20"/>
                <w:lang w:val="fr-FR"/>
              </w:rPr>
            </w:pPr>
            <w:r w:rsidRPr="00857EBB">
              <w:rPr>
                <w:sz w:val="20"/>
                <w:lang w:val="fr-FR"/>
              </w:rPr>
              <w:t>Applicable</w:t>
            </w:r>
            <w:r w:rsidR="00CA4FEC">
              <w:rPr>
                <w:sz w:val="20"/>
                <w:lang w:val="fr-FR"/>
              </w:rPr>
              <w:t xml:space="preserve"> </w:t>
            </w:r>
            <w:r w:rsidRPr="00857EBB">
              <w:rPr>
                <w:sz w:val="20"/>
                <w:lang w:val="fr-FR"/>
              </w:rPr>
              <w:t xml:space="preserve">: </w:t>
            </w:r>
            <w:r w:rsidR="00E65C17" w:rsidRPr="00857EBB">
              <w:rPr>
                <w:b/>
                <w:sz w:val="20"/>
                <w:lang w:val="fr-FR"/>
              </w:rPr>
              <w:t>Syrie</w:t>
            </w:r>
          </w:p>
        </w:tc>
        <w:tc>
          <w:tcPr>
            <w:tcW w:w="980" w:type="dxa"/>
          </w:tcPr>
          <w:p w14:paraId="7F14A388" w14:textId="7A54A2C1" w:rsidR="0030017A" w:rsidRPr="00C11375" w:rsidRDefault="001C5953" w:rsidP="0085136A">
            <w:pPr>
              <w:rPr>
                <w:sz w:val="20"/>
              </w:rPr>
            </w:pPr>
            <w:r>
              <w:rPr>
                <w:sz w:val="20"/>
              </w:rPr>
              <w:t>Moyen</w:t>
            </w:r>
            <w:r w:rsidR="006F67AE">
              <w:rPr>
                <w:sz w:val="20"/>
              </w:rPr>
              <w:t>ne</w:t>
            </w:r>
          </w:p>
        </w:tc>
        <w:tc>
          <w:tcPr>
            <w:tcW w:w="1352" w:type="dxa"/>
          </w:tcPr>
          <w:p w14:paraId="55D2A173" w14:textId="2147CD3C" w:rsidR="0030017A" w:rsidRPr="00C11375" w:rsidRDefault="001C5953" w:rsidP="0085136A">
            <w:pPr>
              <w:rPr>
                <w:sz w:val="20"/>
              </w:rPr>
            </w:pPr>
            <w:r>
              <w:rPr>
                <w:sz w:val="20"/>
              </w:rPr>
              <w:t>Moyen</w:t>
            </w:r>
            <w:r w:rsidR="00857EBB">
              <w:rPr>
                <w:sz w:val="20"/>
              </w:rPr>
              <w:t xml:space="preserve"> terme</w:t>
            </w:r>
          </w:p>
        </w:tc>
        <w:tc>
          <w:tcPr>
            <w:tcW w:w="3481" w:type="dxa"/>
          </w:tcPr>
          <w:p w14:paraId="0C889B29" w14:textId="03083D22" w:rsidR="0030017A" w:rsidRPr="00BB2D32" w:rsidRDefault="00BB2D32" w:rsidP="0085136A">
            <w:pPr>
              <w:rPr>
                <w:sz w:val="20"/>
                <w:lang w:val="fr-FR"/>
              </w:rPr>
            </w:pPr>
            <w:r w:rsidRPr="00BB2D32">
              <w:rPr>
                <w:sz w:val="20"/>
                <w:lang w:val="fr-FR"/>
              </w:rPr>
              <w:t>Commission générale de Badia</w:t>
            </w:r>
            <w:r w:rsidR="009318ED" w:rsidRPr="00BB2D32">
              <w:rPr>
                <w:sz w:val="20"/>
                <w:lang w:val="fr-FR"/>
              </w:rPr>
              <w:t xml:space="preserve"> (GBC)</w:t>
            </w:r>
          </w:p>
        </w:tc>
      </w:tr>
      <w:tr w:rsidR="006F67AE" w:rsidRPr="00103B7C" w14:paraId="555D38EA" w14:textId="77777777" w:rsidTr="00C75547">
        <w:tc>
          <w:tcPr>
            <w:tcW w:w="2173" w:type="dxa"/>
            <w:vMerge/>
          </w:tcPr>
          <w:p w14:paraId="168B7878" w14:textId="77777777" w:rsidR="0030017A" w:rsidRPr="00BB2D32" w:rsidRDefault="0030017A" w:rsidP="0085136A">
            <w:pPr>
              <w:rPr>
                <w:sz w:val="20"/>
                <w:lang w:val="fr-FR"/>
              </w:rPr>
            </w:pPr>
          </w:p>
        </w:tc>
        <w:tc>
          <w:tcPr>
            <w:tcW w:w="5526" w:type="dxa"/>
          </w:tcPr>
          <w:p w14:paraId="7F993FDF" w14:textId="2B264447" w:rsidR="0030017A" w:rsidRPr="0096772A" w:rsidRDefault="0096772A" w:rsidP="0085136A">
            <w:pPr>
              <w:rPr>
                <w:sz w:val="20"/>
                <w:lang w:val="fr-FR"/>
              </w:rPr>
            </w:pPr>
            <w:r w:rsidRPr="0096772A">
              <w:rPr>
                <w:sz w:val="20"/>
                <w:lang w:val="fr-FR"/>
              </w:rPr>
              <w:t>1.6.4. Gérer l’accès des</w:t>
            </w:r>
            <w:r w:rsidR="006F67AE">
              <w:rPr>
                <w:sz w:val="20"/>
                <w:lang w:val="fr-FR"/>
              </w:rPr>
              <w:t xml:space="preserve"> communautés pastorales </w:t>
            </w:r>
            <w:r>
              <w:rPr>
                <w:sz w:val="20"/>
                <w:lang w:val="fr-FR"/>
              </w:rPr>
              <w:t>aux ressources en eau existantes</w:t>
            </w:r>
          </w:p>
          <w:p w14:paraId="35345BA1" w14:textId="77777777" w:rsidR="0030017A" w:rsidRPr="0096772A" w:rsidRDefault="0030017A" w:rsidP="0085136A">
            <w:pPr>
              <w:rPr>
                <w:sz w:val="20"/>
                <w:lang w:val="fr-FR"/>
              </w:rPr>
            </w:pPr>
          </w:p>
          <w:p w14:paraId="34ABEEA7" w14:textId="4CE3133A" w:rsidR="0030017A" w:rsidRPr="00C11375" w:rsidRDefault="0030017A" w:rsidP="0085136A">
            <w:pPr>
              <w:rPr>
                <w:sz w:val="20"/>
              </w:rPr>
            </w:pPr>
            <w:r w:rsidRPr="00C11375">
              <w:rPr>
                <w:sz w:val="20"/>
              </w:rPr>
              <w:t>Applicable</w:t>
            </w:r>
            <w:r w:rsidR="00CA4FEC">
              <w:rPr>
                <w:sz w:val="20"/>
              </w:rPr>
              <w:t xml:space="preserve"> </w:t>
            </w:r>
            <w:r w:rsidRPr="00C11375">
              <w:rPr>
                <w:sz w:val="20"/>
              </w:rPr>
              <w:t xml:space="preserve">: </w:t>
            </w:r>
            <w:proofErr w:type="spellStart"/>
            <w:r w:rsidR="00E65C17">
              <w:rPr>
                <w:b/>
                <w:sz w:val="20"/>
              </w:rPr>
              <w:t>Syrie</w:t>
            </w:r>
            <w:proofErr w:type="spellEnd"/>
          </w:p>
        </w:tc>
        <w:tc>
          <w:tcPr>
            <w:tcW w:w="980" w:type="dxa"/>
          </w:tcPr>
          <w:p w14:paraId="42EF5B3A" w14:textId="4354479C" w:rsidR="0030017A" w:rsidRPr="00C11375" w:rsidRDefault="001C5953" w:rsidP="0085136A">
            <w:pPr>
              <w:rPr>
                <w:sz w:val="20"/>
              </w:rPr>
            </w:pPr>
            <w:r>
              <w:rPr>
                <w:sz w:val="20"/>
              </w:rPr>
              <w:t>Moyen</w:t>
            </w:r>
            <w:r w:rsidR="006F67AE">
              <w:rPr>
                <w:sz w:val="20"/>
              </w:rPr>
              <w:t>ne</w:t>
            </w:r>
          </w:p>
        </w:tc>
        <w:tc>
          <w:tcPr>
            <w:tcW w:w="1352" w:type="dxa"/>
          </w:tcPr>
          <w:p w14:paraId="738BA2C0" w14:textId="54A2CD87" w:rsidR="0030017A" w:rsidRPr="00C11375" w:rsidRDefault="001C5953" w:rsidP="0085136A">
            <w:pPr>
              <w:rPr>
                <w:sz w:val="20"/>
              </w:rPr>
            </w:pPr>
            <w:r>
              <w:rPr>
                <w:sz w:val="20"/>
              </w:rPr>
              <w:t>Court</w:t>
            </w:r>
            <w:r w:rsidR="00857EBB">
              <w:rPr>
                <w:sz w:val="20"/>
              </w:rPr>
              <w:t xml:space="preserve"> terme</w:t>
            </w:r>
          </w:p>
        </w:tc>
        <w:tc>
          <w:tcPr>
            <w:tcW w:w="3481" w:type="dxa"/>
          </w:tcPr>
          <w:p w14:paraId="4EEF820E" w14:textId="0F26709B" w:rsidR="0030017A" w:rsidRPr="00BB2D32" w:rsidRDefault="00BB2D32" w:rsidP="0085136A">
            <w:pPr>
              <w:rPr>
                <w:sz w:val="20"/>
                <w:lang w:val="fr-FR"/>
              </w:rPr>
            </w:pPr>
            <w:r w:rsidRPr="00BB2D32">
              <w:rPr>
                <w:sz w:val="20"/>
                <w:lang w:val="fr-FR"/>
              </w:rPr>
              <w:t>Commission générale de Badia</w:t>
            </w:r>
            <w:r w:rsidR="009318ED" w:rsidRPr="00BB2D32">
              <w:rPr>
                <w:sz w:val="20"/>
                <w:lang w:val="fr-FR"/>
              </w:rPr>
              <w:t xml:space="preserve"> (GBC)</w:t>
            </w:r>
          </w:p>
        </w:tc>
      </w:tr>
      <w:tr w:rsidR="006F67AE" w:rsidRPr="00103B7C" w14:paraId="0EDCDE81" w14:textId="77777777" w:rsidTr="00C75547">
        <w:tc>
          <w:tcPr>
            <w:tcW w:w="2173" w:type="dxa"/>
            <w:vMerge/>
          </w:tcPr>
          <w:p w14:paraId="745D3D13" w14:textId="77777777" w:rsidR="0030017A" w:rsidRPr="00BB2D32" w:rsidRDefault="0030017A" w:rsidP="0085136A">
            <w:pPr>
              <w:rPr>
                <w:sz w:val="20"/>
                <w:lang w:val="fr-FR"/>
              </w:rPr>
            </w:pPr>
          </w:p>
        </w:tc>
        <w:tc>
          <w:tcPr>
            <w:tcW w:w="5526" w:type="dxa"/>
          </w:tcPr>
          <w:p w14:paraId="37FCFA76" w14:textId="2CA5BCD4" w:rsidR="0030017A" w:rsidRPr="0096772A" w:rsidRDefault="0096772A" w:rsidP="0085136A">
            <w:pPr>
              <w:rPr>
                <w:sz w:val="20"/>
                <w:lang w:val="fr-FR"/>
              </w:rPr>
            </w:pPr>
            <w:r w:rsidRPr="0096772A">
              <w:rPr>
                <w:sz w:val="20"/>
                <w:lang w:val="fr-FR"/>
              </w:rPr>
              <w:t>1.6.5.</w:t>
            </w:r>
            <w:r>
              <w:rPr>
                <w:sz w:val="20"/>
                <w:lang w:val="fr-FR"/>
              </w:rPr>
              <w:t xml:space="preserve"> Dé</w:t>
            </w:r>
            <w:r w:rsidRPr="0096772A">
              <w:rPr>
                <w:sz w:val="20"/>
                <w:lang w:val="fr-FR"/>
              </w:rPr>
              <w:t xml:space="preserve">signer toutes les </w:t>
            </w:r>
            <w:r w:rsidR="006F67AE">
              <w:rPr>
                <w:sz w:val="20"/>
                <w:lang w:val="fr-FR"/>
              </w:rPr>
              <w:t>colonies en tant qu’</w:t>
            </w:r>
            <w:r>
              <w:rPr>
                <w:sz w:val="20"/>
                <w:lang w:val="fr-FR"/>
              </w:rPr>
              <w:t>aires protégées</w:t>
            </w:r>
          </w:p>
          <w:p w14:paraId="7F2164BE" w14:textId="77777777" w:rsidR="0030017A" w:rsidRPr="0096772A" w:rsidRDefault="0030017A" w:rsidP="0085136A">
            <w:pPr>
              <w:rPr>
                <w:sz w:val="20"/>
                <w:lang w:val="fr-FR"/>
              </w:rPr>
            </w:pPr>
          </w:p>
          <w:p w14:paraId="3F22D219" w14:textId="77777777" w:rsidR="00B20D06" w:rsidRPr="0096772A" w:rsidRDefault="00B20D06" w:rsidP="0085136A">
            <w:pPr>
              <w:rPr>
                <w:sz w:val="20"/>
                <w:lang w:val="fr-FR"/>
              </w:rPr>
            </w:pPr>
          </w:p>
          <w:p w14:paraId="35E2D356" w14:textId="77777777" w:rsidR="00B20D06" w:rsidRPr="0096772A" w:rsidRDefault="00B20D06" w:rsidP="0085136A">
            <w:pPr>
              <w:rPr>
                <w:sz w:val="20"/>
                <w:lang w:val="fr-FR"/>
              </w:rPr>
            </w:pPr>
          </w:p>
          <w:p w14:paraId="59D2644E" w14:textId="3E6575BB" w:rsidR="0030017A" w:rsidRPr="0096772A" w:rsidRDefault="0030017A" w:rsidP="0085136A">
            <w:pPr>
              <w:rPr>
                <w:sz w:val="20"/>
                <w:lang w:val="fr-FR"/>
              </w:rPr>
            </w:pPr>
            <w:r w:rsidRPr="0096772A">
              <w:rPr>
                <w:sz w:val="20"/>
                <w:lang w:val="fr-FR"/>
              </w:rPr>
              <w:t>Applicable</w:t>
            </w:r>
            <w:r w:rsidR="00CA4FEC">
              <w:rPr>
                <w:sz w:val="20"/>
                <w:lang w:val="fr-FR"/>
              </w:rPr>
              <w:t xml:space="preserve"> </w:t>
            </w:r>
            <w:r w:rsidRPr="0096772A">
              <w:rPr>
                <w:sz w:val="20"/>
                <w:lang w:val="fr-FR"/>
              </w:rPr>
              <w:t xml:space="preserve">: </w:t>
            </w:r>
            <w:r w:rsidR="00E65C17" w:rsidRPr="0096772A">
              <w:rPr>
                <w:b/>
                <w:sz w:val="20"/>
                <w:lang w:val="fr-FR"/>
              </w:rPr>
              <w:t>Maroc</w:t>
            </w:r>
            <w:r w:rsidRPr="0096772A">
              <w:rPr>
                <w:b/>
                <w:sz w:val="20"/>
                <w:lang w:val="fr-FR"/>
              </w:rPr>
              <w:t xml:space="preserve">, </w:t>
            </w:r>
            <w:r w:rsidR="00E65C17" w:rsidRPr="0096772A">
              <w:rPr>
                <w:b/>
                <w:sz w:val="20"/>
                <w:lang w:val="fr-FR"/>
              </w:rPr>
              <w:t>Syrie</w:t>
            </w:r>
            <w:r w:rsidRPr="0096772A">
              <w:rPr>
                <w:b/>
                <w:sz w:val="20"/>
                <w:lang w:val="fr-FR"/>
              </w:rPr>
              <w:t xml:space="preserve">, </w:t>
            </w:r>
            <w:r w:rsidR="00E65C17" w:rsidRPr="0096772A">
              <w:rPr>
                <w:b/>
                <w:sz w:val="20"/>
                <w:lang w:val="fr-FR"/>
              </w:rPr>
              <w:t>Turquie</w:t>
            </w:r>
          </w:p>
        </w:tc>
        <w:tc>
          <w:tcPr>
            <w:tcW w:w="980" w:type="dxa"/>
          </w:tcPr>
          <w:p w14:paraId="775EEAE9" w14:textId="360A0B89" w:rsidR="0030017A" w:rsidRPr="00C11375" w:rsidRDefault="00857EBB" w:rsidP="0085136A">
            <w:pPr>
              <w:rPr>
                <w:sz w:val="20"/>
              </w:rPr>
            </w:pPr>
            <w:r>
              <w:rPr>
                <w:sz w:val="20"/>
              </w:rPr>
              <w:t>Essentie</w:t>
            </w:r>
            <w:r w:rsidR="0030017A" w:rsidRPr="00C11375">
              <w:rPr>
                <w:sz w:val="20"/>
              </w:rPr>
              <w:t>l</w:t>
            </w:r>
            <w:r>
              <w:rPr>
                <w:sz w:val="20"/>
              </w:rPr>
              <w:t>le</w:t>
            </w:r>
          </w:p>
        </w:tc>
        <w:tc>
          <w:tcPr>
            <w:tcW w:w="1352" w:type="dxa"/>
          </w:tcPr>
          <w:p w14:paraId="0F66E00A" w14:textId="04B3A856" w:rsidR="0030017A" w:rsidRPr="00C11375" w:rsidRDefault="001C5953" w:rsidP="0085136A">
            <w:pPr>
              <w:rPr>
                <w:sz w:val="20"/>
              </w:rPr>
            </w:pPr>
            <w:r>
              <w:rPr>
                <w:sz w:val="20"/>
              </w:rPr>
              <w:t>Moyen</w:t>
            </w:r>
            <w:r w:rsidR="00857EBB">
              <w:rPr>
                <w:sz w:val="20"/>
              </w:rPr>
              <w:t xml:space="preserve"> terme</w:t>
            </w:r>
          </w:p>
        </w:tc>
        <w:tc>
          <w:tcPr>
            <w:tcW w:w="3481" w:type="dxa"/>
          </w:tcPr>
          <w:p w14:paraId="78AD889E" w14:textId="77777777" w:rsidR="005A1478" w:rsidRPr="009B4126" w:rsidRDefault="005A1478" w:rsidP="005A1478">
            <w:pPr>
              <w:rPr>
                <w:strike/>
                <w:sz w:val="20"/>
                <w:lang w:val="fr-FR"/>
              </w:rPr>
            </w:pPr>
            <w:r w:rsidRPr="009B4126">
              <w:rPr>
                <w:sz w:val="20"/>
                <w:lang w:val="fr-FR"/>
              </w:rPr>
              <w:t>HCEFLCD</w:t>
            </w:r>
          </w:p>
          <w:p w14:paraId="345EFCF3" w14:textId="7B1270B8" w:rsidR="00C71231" w:rsidRPr="00BB2D32" w:rsidRDefault="00BB2D32" w:rsidP="0085136A">
            <w:pPr>
              <w:rPr>
                <w:sz w:val="20"/>
                <w:lang w:val="fr-FR"/>
              </w:rPr>
            </w:pPr>
            <w:r w:rsidRPr="00BB2D32">
              <w:rPr>
                <w:sz w:val="20"/>
                <w:lang w:val="fr-FR"/>
              </w:rPr>
              <w:t>Commission générale de Badia</w:t>
            </w:r>
            <w:r w:rsidR="0096772A">
              <w:rPr>
                <w:sz w:val="20"/>
                <w:lang w:val="fr-FR"/>
              </w:rPr>
              <w:t xml:space="preserve"> (GBC) – Ministère de l’a</w:t>
            </w:r>
            <w:r w:rsidR="009318ED" w:rsidRPr="00BB2D32">
              <w:rPr>
                <w:sz w:val="20"/>
                <w:lang w:val="fr-FR"/>
              </w:rPr>
              <w:t xml:space="preserve">griculture </w:t>
            </w:r>
            <w:r w:rsidR="00EC34E9" w:rsidRPr="00BB2D32">
              <w:rPr>
                <w:sz w:val="20"/>
                <w:lang w:val="fr-FR"/>
              </w:rPr>
              <w:t xml:space="preserve">et </w:t>
            </w:r>
            <w:r w:rsidR="0096772A">
              <w:rPr>
                <w:sz w:val="20"/>
                <w:lang w:val="fr-FR"/>
              </w:rPr>
              <w:t>de la réforme agraire</w:t>
            </w:r>
            <w:r w:rsidR="009318ED" w:rsidRPr="00BB2D32">
              <w:rPr>
                <w:sz w:val="20"/>
                <w:lang w:val="fr-FR"/>
              </w:rPr>
              <w:t xml:space="preserve"> (MAAR)</w:t>
            </w:r>
          </w:p>
          <w:p w14:paraId="527922BD" w14:textId="77777777" w:rsidR="0096772A" w:rsidRPr="009B4126" w:rsidRDefault="0096772A" w:rsidP="0085136A">
            <w:pPr>
              <w:rPr>
                <w:sz w:val="20"/>
                <w:lang w:val="fr-FR"/>
              </w:rPr>
            </w:pPr>
          </w:p>
          <w:p w14:paraId="3B1AD151" w14:textId="180F2983" w:rsidR="0030017A" w:rsidRPr="0096772A" w:rsidRDefault="0096772A" w:rsidP="0085136A">
            <w:pPr>
              <w:rPr>
                <w:sz w:val="20"/>
                <w:lang w:val="fr-FR"/>
              </w:rPr>
            </w:pPr>
            <w:r w:rsidRPr="0096772A">
              <w:rPr>
                <w:sz w:val="20"/>
                <w:lang w:val="fr-FR"/>
              </w:rPr>
              <w:t xml:space="preserve">Ministère des affaires forestières </w:t>
            </w:r>
            <w:r w:rsidR="00CC13AE">
              <w:rPr>
                <w:sz w:val="20"/>
                <w:lang w:val="fr-FR"/>
              </w:rPr>
              <w:t>et de l’eau</w:t>
            </w:r>
            <w:r w:rsidR="000D4B54" w:rsidRPr="0096772A">
              <w:rPr>
                <w:sz w:val="20"/>
                <w:lang w:val="fr-FR"/>
              </w:rPr>
              <w:t xml:space="preserve"> </w:t>
            </w:r>
          </w:p>
        </w:tc>
      </w:tr>
      <w:tr w:rsidR="006F67AE" w:rsidRPr="00103B7C" w14:paraId="6F0333C2" w14:textId="77777777" w:rsidTr="00C75547">
        <w:tc>
          <w:tcPr>
            <w:tcW w:w="2173" w:type="dxa"/>
            <w:vMerge/>
          </w:tcPr>
          <w:p w14:paraId="4A50B8AE" w14:textId="77777777" w:rsidR="0030017A" w:rsidRPr="0096772A" w:rsidRDefault="0030017A" w:rsidP="0085136A">
            <w:pPr>
              <w:rPr>
                <w:sz w:val="20"/>
                <w:lang w:val="fr-FR"/>
              </w:rPr>
            </w:pPr>
          </w:p>
        </w:tc>
        <w:tc>
          <w:tcPr>
            <w:tcW w:w="5526" w:type="dxa"/>
          </w:tcPr>
          <w:p w14:paraId="15C9BF6F" w14:textId="679936DD" w:rsidR="0030017A" w:rsidRPr="0096772A" w:rsidRDefault="0096772A" w:rsidP="0085136A">
            <w:pPr>
              <w:rPr>
                <w:sz w:val="20"/>
                <w:lang w:val="fr-FR"/>
              </w:rPr>
            </w:pPr>
            <w:r w:rsidRPr="0096772A">
              <w:rPr>
                <w:sz w:val="20"/>
                <w:lang w:val="fr-FR"/>
              </w:rPr>
              <w:t>1.6.6. Elaborer</w:t>
            </w:r>
            <w:r w:rsidR="0030017A" w:rsidRPr="0096772A">
              <w:rPr>
                <w:sz w:val="20"/>
                <w:lang w:val="fr-FR"/>
              </w:rPr>
              <w:t xml:space="preserve"> </w:t>
            </w:r>
            <w:r w:rsidR="00EC34E9" w:rsidRPr="0096772A">
              <w:rPr>
                <w:sz w:val="20"/>
                <w:lang w:val="fr-FR"/>
              </w:rPr>
              <w:t xml:space="preserve">et </w:t>
            </w:r>
            <w:r w:rsidRPr="0096772A">
              <w:rPr>
                <w:sz w:val="20"/>
                <w:lang w:val="fr-FR"/>
              </w:rPr>
              <w:t xml:space="preserve">appliquer des </w:t>
            </w:r>
            <w:r w:rsidR="0030017A" w:rsidRPr="0096772A">
              <w:rPr>
                <w:sz w:val="20"/>
                <w:lang w:val="fr-FR"/>
              </w:rPr>
              <w:t xml:space="preserve">plans </w:t>
            </w:r>
            <w:r w:rsidRPr="0096772A">
              <w:rPr>
                <w:sz w:val="20"/>
                <w:lang w:val="fr-FR"/>
              </w:rPr>
              <w:t xml:space="preserve">de gestion pour les aires protégées </w:t>
            </w:r>
          </w:p>
          <w:p w14:paraId="77C1BF17" w14:textId="77777777" w:rsidR="0030017A" w:rsidRPr="0096772A" w:rsidRDefault="0030017A" w:rsidP="0085136A">
            <w:pPr>
              <w:rPr>
                <w:sz w:val="20"/>
                <w:lang w:val="fr-FR"/>
              </w:rPr>
            </w:pPr>
          </w:p>
          <w:p w14:paraId="5ECCD748" w14:textId="556262B8" w:rsidR="0030017A" w:rsidRPr="0096772A" w:rsidRDefault="0030017A" w:rsidP="0085136A">
            <w:pPr>
              <w:rPr>
                <w:sz w:val="20"/>
                <w:lang w:val="fr-FR"/>
              </w:rPr>
            </w:pPr>
            <w:r w:rsidRPr="0096772A">
              <w:rPr>
                <w:sz w:val="20"/>
                <w:lang w:val="fr-FR"/>
              </w:rPr>
              <w:t>Applicable</w:t>
            </w:r>
            <w:r w:rsidR="00CA4FEC">
              <w:rPr>
                <w:sz w:val="20"/>
                <w:lang w:val="fr-FR"/>
              </w:rPr>
              <w:t xml:space="preserve"> </w:t>
            </w:r>
            <w:r w:rsidRPr="0096772A">
              <w:rPr>
                <w:sz w:val="20"/>
                <w:lang w:val="fr-FR"/>
              </w:rPr>
              <w:t xml:space="preserve">: </w:t>
            </w:r>
            <w:r w:rsidR="00E65C17" w:rsidRPr="0096772A">
              <w:rPr>
                <w:b/>
                <w:sz w:val="20"/>
                <w:lang w:val="fr-FR"/>
              </w:rPr>
              <w:t>Maroc</w:t>
            </w:r>
            <w:r w:rsidRPr="0096772A">
              <w:rPr>
                <w:b/>
                <w:sz w:val="20"/>
                <w:lang w:val="fr-FR"/>
              </w:rPr>
              <w:t xml:space="preserve">, </w:t>
            </w:r>
            <w:r w:rsidR="00E65C17" w:rsidRPr="0096772A">
              <w:rPr>
                <w:b/>
                <w:sz w:val="20"/>
                <w:lang w:val="fr-FR"/>
              </w:rPr>
              <w:t>Syrie</w:t>
            </w:r>
            <w:r w:rsidRPr="0096772A">
              <w:rPr>
                <w:b/>
                <w:sz w:val="20"/>
                <w:lang w:val="fr-FR"/>
              </w:rPr>
              <w:t xml:space="preserve">, </w:t>
            </w:r>
            <w:r w:rsidR="00E65C17" w:rsidRPr="0096772A">
              <w:rPr>
                <w:b/>
                <w:sz w:val="20"/>
                <w:lang w:val="fr-FR"/>
              </w:rPr>
              <w:t>Turquie</w:t>
            </w:r>
          </w:p>
        </w:tc>
        <w:tc>
          <w:tcPr>
            <w:tcW w:w="980" w:type="dxa"/>
          </w:tcPr>
          <w:p w14:paraId="736BBDCB" w14:textId="471A97CF" w:rsidR="0030017A" w:rsidRPr="00C11375" w:rsidRDefault="0096772A" w:rsidP="0085136A">
            <w:pPr>
              <w:rPr>
                <w:sz w:val="20"/>
              </w:rPr>
            </w:pPr>
            <w:r>
              <w:rPr>
                <w:sz w:val="20"/>
              </w:rPr>
              <w:t>Essentielle</w:t>
            </w:r>
          </w:p>
        </w:tc>
        <w:tc>
          <w:tcPr>
            <w:tcW w:w="1352" w:type="dxa"/>
          </w:tcPr>
          <w:p w14:paraId="075D1062" w14:textId="623EBC0F" w:rsidR="0030017A" w:rsidRPr="00C11375" w:rsidRDefault="001C5953" w:rsidP="0085136A">
            <w:pPr>
              <w:rPr>
                <w:sz w:val="20"/>
              </w:rPr>
            </w:pPr>
            <w:r>
              <w:rPr>
                <w:sz w:val="20"/>
              </w:rPr>
              <w:t>Moyen</w:t>
            </w:r>
            <w:r w:rsidR="0096772A">
              <w:rPr>
                <w:sz w:val="20"/>
              </w:rPr>
              <w:t xml:space="preserve"> terme</w:t>
            </w:r>
          </w:p>
        </w:tc>
        <w:tc>
          <w:tcPr>
            <w:tcW w:w="3481" w:type="dxa"/>
          </w:tcPr>
          <w:p w14:paraId="184A27FE" w14:textId="77777777" w:rsidR="005A1478" w:rsidRPr="009B4126" w:rsidRDefault="005A1478" w:rsidP="005A1478">
            <w:pPr>
              <w:rPr>
                <w:sz w:val="20"/>
                <w:lang w:val="fr-FR"/>
              </w:rPr>
            </w:pPr>
            <w:r w:rsidRPr="009B4126">
              <w:rPr>
                <w:sz w:val="20"/>
                <w:lang w:val="fr-FR"/>
              </w:rPr>
              <w:t>HCEFLCD</w:t>
            </w:r>
          </w:p>
          <w:p w14:paraId="6FECEB13" w14:textId="6F84253E" w:rsidR="0030017A" w:rsidRPr="0096772A" w:rsidRDefault="00BB2D32" w:rsidP="0096772A">
            <w:pPr>
              <w:rPr>
                <w:sz w:val="20"/>
                <w:lang w:val="fr-FR"/>
              </w:rPr>
            </w:pPr>
            <w:r w:rsidRPr="0096772A">
              <w:rPr>
                <w:sz w:val="20"/>
                <w:lang w:val="fr-FR"/>
              </w:rPr>
              <w:t>Commission générale de Badia</w:t>
            </w:r>
            <w:r w:rsidR="0096772A" w:rsidRPr="0096772A">
              <w:rPr>
                <w:sz w:val="20"/>
                <w:lang w:val="fr-FR"/>
              </w:rPr>
              <w:t xml:space="preserve"> (GBC));</w:t>
            </w:r>
            <w:r w:rsidR="009318ED" w:rsidRPr="0096772A">
              <w:rPr>
                <w:sz w:val="20"/>
                <w:lang w:val="fr-FR"/>
              </w:rPr>
              <w:t xml:space="preserve"> </w:t>
            </w:r>
            <w:r w:rsidR="0096772A">
              <w:rPr>
                <w:sz w:val="20"/>
                <w:lang w:val="fr-FR"/>
              </w:rPr>
              <w:t>Ministère de l’a</w:t>
            </w:r>
            <w:r w:rsidR="0096772A" w:rsidRPr="00BB2D32">
              <w:rPr>
                <w:sz w:val="20"/>
                <w:lang w:val="fr-FR"/>
              </w:rPr>
              <w:t xml:space="preserve">griculture et </w:t>
            </w:r>
            <w:r w:rsidR="0096772A">
              <w:rPr>
                <w:sz w:val="20"/>
                <w:lang w:val="fr-FR"/>
              </w:rPr>
              <w:t>de la réforme agraire</w:t>
            </w:r>
            <w:r w:rsidR="0096772A" w:rsidRPr="0096772A">
              <w:rPr>
                <w:sz w:val="20"/>
                <w:lang w:val="fr-FR"/>
              </w:rPr>
              <w:t xml:space="preserve"> </w:t>
            </w:r>
            <w:r w:rsidR="009318ED" w:rsidRPr="0096772A">
              <w:rPr>
                <w:sz w:val="20"/>
                <w:lang w:val="fr-FR"/>
              </w:rPr>
              <w:t>(MAAR)</w:t>
            </w:r>
            <w:r w:rsidR="0096772A" w:rsidRPr="0096772A">
              <w:rPr>
                <w:sz w:val="20"/>
                <w:lang w:val="fr-FR"/>
              </w:rPr>
              <w:t xml:space="preserve">; Ministère des affaires forestières </w:t>
            </w:r>
            <w:r w:rsidR="00CC13AE">
              <w:rPr>
                <w:sz w:val="20"/>
                <w:lang w:val="fr-FR"/>
              </w:rPr>
              <w:t>et de l’eau</w:t>
            </w:r>
            <w:r w:rsidR="0096772A" w:rsidRPr="0096772A">
              <w:rPr>
                <w:sz w:val="20"/>
                <w:lang w:val="fr-FR"/>
              </w:rPr>
              <w:t xml:space="preserve"> </w:t>
            </w:r>
          </w:p>
        </w:tc>
      </w:tr>
      <w:tr w:rsidR="006F67AE" w:rsidRPr="00103B7C" w14:paraId="6AD576FA" w14:textId="77777777" w:rsidTr="00C75547">
        <w:tc>
          <w:tcPr>
            <w:tcW w:w="2173" w:type="dxa"/>
          </w:tcPr>
          <w:p w14:paraId="68E57D0E" w14:textId="4A24E8CE" w:rsidR="000B1FAA" w:rsidRPr="00E406A7" w:rsidRDefault="00E406A7" w:rsidP="0085136A">
            <w:pPr>
              <w:rPr>
                <w:b/>
                <w:sz w:val="20"/>
                <w:lang w:val="fr-FR"/>
              </w:rPr>
            </w:pPr>
            <w:r w:rsidRPr="00E406A7">
              <w:rPr>
                <w:b/>
                <w:sz w:val="20"/>
                <w:lang w:val="fr-FR"/>
              </w:rPr>
              <w:t>1.7. L</w:t>
            </w:r>
            <w:r>
              <w:rPr>
                <w:b/>
                <w:sz w:val="20"/>
                <w:lang w:val="fr-FR"/>
              </w:rPr>
              <w:t>a prédation e</w:t>
            </w:r>
            <w:r w:rsidR="0030017A" w:rsidRPr="00E406A7">
              <w:rPr>
                <w:b/>
                <w:sz w:val="20"/>
                <w:lang w:val="fr-FR"/>
              </w:rPr>
              <w:t>s</w:t>
            </w:r>
            <w:r>
              <w:rPr>
                <w:b/>
                <w:sz w:val="20"/>
                <w:lang w:val="fr-FR"/>
              </w:rPr>
              <w:t>t</w:t>
            </w:r>
            <w:r w:rsidR="0030017A" w:rsidRPr="00E406A7">
              <w:rPr>
                <w:b/>
                <w:sz w:val="20"/>
                <w:lang w:val="fr-FR"/>
              </w:rPr>
              <w:t xml:space="preserve"> minimis</w:t>
            </w:r>
            <w:r>
              <w:rPr>
                <w:b/>
                <w:sz w:val="20"/>
                <w:lang w:val="fr-FR"/>
              </w:rPr>
              <w:t>ée</w:t>
            </w:r>
          </w:p>
        </w:tc>
        <w:tc>
          <w:tcPr>
            <w:tcW w:w="5526" w:type="dxa"/>
          </w:tcPr>
          <w:p w14:paraId="46FB6B5C" w14:textId="067DDE7A" w:rsidR="000B1FAA" w:rsidRPr="00E406A7" w:rsidRDefault="00E406A7" w:rsidP="0085136A">
            <w:pPr>
              <w:rPr>
                <w:sz w:val="20"/>
                <w:lang w:val="fr-FR"/>
              </w:rPr>
            </w:pPr>
            <w:r>
              <w:rPr>
                <w:sz w:val="20"/>
                <w:lang w:val="fr-FR"/>
              </w:rPr>
              <w:t>1.7.1. Surveiller les niveaux de prédation</w:t>
            </w:r>
          </w:p>
          <w:p w14:paraId="36528A21" w14:textId="77777777" w:rsidR="0030017A" w:rsidRPr="00E406A7" w:rsidRDefault="0030017A" w:rsidP="0085136A">
            <w:pPr>
              <w:rPr>
                <w:sz w:val="20"/>
                <w:lang w:val="fr-FR"/>
              </w:rPr>
            </w:pPr>
          </w:p>
          <w:p w14:paraId="1789E86F" w14:textId="3A721A3D" w:rsidR="0030017A" w:rsidRPr="00E406A7" w:rsidRDefault="0030017A" w:rsidP="0085136A">
            <w:pPr>
              <w:rPr>
                <w:sz w:val="20"/>
                <w:lang w:val="fr-FR"/>
              </w:rPr>
            </w:pPr>
            <w:r w:rsidRPr="00E406A7">
              <w:rPr>
                <w:sz w:val="20"/>
                <w:lang w:val="fr-FR"/>
              </w:rPr>
              <w:t>Applicable</w:t>
            </w:r>
            <w:r w:rsidR="00CA4FEC">
              <w:rPr>
                <w:sz w:val="20"/>
                <w:lang w:val="fr-FR"/>
              </w:rPr>
              <w:t xml:space="preserve"> </w:t>
            </w:r>
            <w:r w:rsidRPr="00E406A7">
              <w:rPr>
                <w:sz w:val="20"/>
                <w:lang w:val="fr-FR"/>
              </w:rPr>
              <w:t xml:space="preserve">: </w:t>
            </w:r>
            <w:r w:rsidR="00E65C17" w:rsidRPr="00E406A7">
              <w:rPr>
                <w:b/>
                <w:sz w:val="20"/>
                <w:lang w:val="fr-FR"/>
              </w:rPr>
              <w:t>Maroc</w:t>
            </w:r>
            <w:r w:rsidRPr="00E406A7">
              <w:rPr>
                <w:b/>
                <w:sz w:val="20"/>
                <w:lang w:val="fr-FR"/>
              </w:rPr>
              <w:t xml:space="preserve">, </w:t>
            </w:r>
            <w:r w:rsidR="00E65C17" w:rsidRPr="00E406A7">
              <w:rPr>
                <w:b/>
                <w:sz w:val="20"/>
                <w:lang w:val="fr-FR"/>
              </w:rPr>
              <w:t>Syrie</w:t>
            </w:r>
          </w:p>
        </w:tc>
        <w:tc>
          <w:tcPr>
            <w:tcW w:w="980" w:type="dxa"/>
          </w:tcPr>
          <w:p w14:paraId="20A6B900" w14:textId="2B2AFE01" w:rsidR="000B1FAA" w:rsidRPr="00E406A7" w:rsidRDefault="0096772A" w:rsidP="0085136A">
            <w:pPr>
              <w:rPr>
                <w:sz w:val="20"/>
                <w:lang w:val="fr-FR"/>
              </w:rPr>
            </w:pPr>
            <w:r w:rsidRPr="00E406A7">
              <w:rPr>
                <w:sz w:val="20"/>
                <w:lang w:val="fr-FR"/>
              </w:rPr>
              <w:t>Essentie</w:t>
            </w:r>
            <w:r w:rsidR="0030017A" w:rsidRPr="00E406A7">
              <w:rPr>
                <w:sz w:val="20"/>
                <w:lang w:val="fr-FR"/>
              </w:rPr>
              <w:t>l</w:t>
            </w:r>
            <w:r w:rsidRPr="00E406A7">
              <w:rPr>
                <w:sz w:val="20"/>
                <w:lang w:val="fr-FR"/>
              </w:rPr>
              <w:t>le</w:t>
            </w:r>
          </w:p>
        </w:tc>
        <w:tc>
          <w:tcPr>
            <w:tcW w:w="1352" w:type="dxa"/>
          </w:tcPr>
          <w:p w14:paraId="37140433" w14:textId="3970C03D" w:rsidR="000B1FAA" w:rsidRPr="00E406A7" w:rsidRDefault="001C5953" w:rsidP="0085136A">
            <w:pPr>
              <w:rPr>
                <w:sz w:val="20"/>
                <w:lang w:val="fr-FR"/>
              </w:rPr>
            </w:pPr>
            <w:r w:rsidRPr="00E406A7">
              <w:rPr>
                <w:sz w:val="20"/>
                <w:lang w:val="fr-FR"/>
              </w:rPr>
              <w:t>Immédiat</w:t>
            </w:r>
            <w:r w:rsidR="0096772A" w:rsidRPr="00E406A7">
              <w:rPr>
                <w:sz w:val="20"/>
                <w:lang w:val="fr-FR"/>
              </w:rPr>
              <w:t>e</w:t>
            </w:r>
            <w:r w:rsidR="0030017A" w:rsidRPr="00E406A7">
              <w:rPr>
                <w:sz w:val="20"/>
                <w:lang w:val="fr-FR"/>
              </w:rPr>
              <w:t>/</w:t>
            </w:r>
          </w:p>
          <w:p w14:paraId="15F1F225" w14:textId="2B5F368B" w:rsidR="0030017A" w:rsidRPr="00E406A7" w:rsidRDefault="001C5953" w:rsidP="0085136A">
            <w:pPr>
              <w:rPr>
                <w:sz w:val="20"/>
                <w:lang w:val="fr-FR"/>
              </w:rPr>
            </w:pPr>
            <w:r w:rsidRPr="00E406A7">
              <w:rPr>
                <w:sz w:val="20"/>
                <w:lang w:val="fr-FR"/>
              </w:rPr>
              <w:t>Court</w:t>
            </w:r>
            <w:r w:rsidR="0096772A" w:rsidRPr="00E406A7">
              <w:rPr>
                <w:sz w:val="20"/>
                <w:lang w:val="fr-FR"/>
              </w:rPr>
              <w:t xml:space="preserve"> terme</w:t>
            </w:r>
          </w:p>
        </w:tc>
        <w:tc>
          <w:tcPr>
            <w:tcW w:w="3481" w:type="dxa"/>
          </w:tcPr>
          <w:p w14:paraId="7DE33234" w14:textId="77777777" w:rsidR="005A1478" w:rsidRPr="00E406A7" w:rsidRDefault="005A1478" w:rsidP="005A1478">
            <w:pPr>
              <w:rPr>
                <w:strike/>
                <w:sz w:val="20"/>
                <w:lang w:val="fr-FR"/>
              </w:rPr>
            </w:pPr>
            <w:r w:rsidRPr="00E406A7">
              <w:rPr>
                <w:sz w:val="20"/>
                <w:lang w:val="fr-FR"/>
              </w:rPr>
              <w:t>HCEFLCD</w:t>
            </w:r>
          </w:p>
          <w:p w14:paraId="100A0103" w14:textId="67F5582B" w:rsidR="0030017A" w:rsidRPr="00BB2D32" w:rsidRDefault="00BB2D32" w:rsidP="0085136A">
            <w:pPr>
              <w:rPr>
                <w:sz w:val="20"/>
                <w:lang w:val="fr-FR"/>
              </w:rPr>
            </w:pPr>
            <w:r w:rsidRPr="00BB2D32">
              <w:rPr>
                <w:sz w:val="20"/>
                <w:lang w:val="fr-FR"/>
              </w:rPr>
              <w:t>Commission générale de Badia</w:t>
            </w:r>
            <w:r w:rsidR="009318ED" w:rsidRPr="00BB2D32">
              <w:rPr>
                <w:sz w:val="20"/>
                <w:lang w:val="fr-FR"/>
              </w:rPr>
              <w:t xml:space="preserve"> (GBC)</w:t>
            </w:r>
          </w:p>
        </w:tc>
      </w:tr>
      <w:tr w:rsidR="006F67AE" w:rsidRPr="00103B7C" w14:paraId="5A265A44" w14:textId="77777777" w:rsidTr="00C75547">
        <w:tc>
          <w:tcPr>
            <w:tcW w:w="2173" w:type="dxa"/>
          </w:tcPr>
          <w:p w14:paraId="1A423914" w14:textId="77777777" w:rsidR="000B1FAA" w:rsidRPr="00BB2D32" w:rsidRDefault="000B1FAA" w:rsidP="0085136A">
            <w:pPr>
              <w:rPr>
                <w:sz w:val="20"/>
                <w:lang w:val="fr-FR"/>
              </w:rPr>
            </w:pPr>
          </w:p>
        </w:tc>
        <w:tc>
          <w:tcPr>
            <w:tcW w:w="5526" w:type="dxa"/>
          </w:tcPr>
          <w:p w14:paraId="7994693D" w14:textId="762AF0A9" w:rsidR="000B1FAA" w:rsidRPr="00E406A7" w:rsidRDefault="00E406A7" w:rsidP="0085136A">
            <w:pPr>
              <w:rPr>
                <w:sz w:val="20"/>
                <w:lang w:val="fr-FR"/>
              </w:rPr>
            </w:pPr>
            <w:r w:rsidRPr="00E406A7">
              <w:rPr>
                <w:sz w:val="20"/>
                <w:lang w:val="fr-FR"/>
              </w:rPr>
              <w:t>1.7.2. Prendre des mesures de lut</w:t>
            </w:r>
            <w:r>
              <w:rPr>
                <w:sz w:val="20"/>
                <w:lang w:val="fr-FR"/>
              </w:rPr>
              <w:t>t</w:t>
            </w:r>
            <w:r w:rsidRPr="00E406A7">
              <w:rPr>
                <w:sz w:val="20"/>
                <w:lang w:val="fr-FR"/>
              </w:rPr>
              <w:t xml:space="preserve">e contre la </w:t>
            </w:r>
            <w:r>
              <w:rPr>
                <w:sz w:val="20"/>
                <w:lang w:val="fr-FR"/>
              </w:rPr>
              <w:t>pré</w:t>
            </w:r>
            <w:r w:rsidR="006F67AE">
              <w:rPr>
                <w:sz w:val="20"/>
                <w:lang w:val="fr-FR"/>
              </w:rPr>
              <w:t>dation, selon que de besoin</w:t>
            </w:r>
          </w:p>
          <w:p w14:paraId="4D96331C" w14:textId="77777777" w:rsidR="0030017A" w:rsidRPr="00E406A7" w:rsidRDefault="0030017A" w:rsidP="0085136A">
            <w:pPr>
              <w:rPr>
                <w:sz w:val="20"/>
                <w:lang w:val="fr-FR"/>
              </w:rPr>
            </w:pPr>
          </w:p>
          <w:p w14:paraId="16338D05" w14:textId="4665777E" w:rsidR="0030017A" w:rsidRPr="00E406A7" w:rsidRDefault="0030017A" w:rsidP="0085136A">
            <w:pPr>
              <w:rPr>
                <w:sz w:val="20"/>
                <w:lang w:val="fr-FR"/>
              </w:rPr>
            </w:pPr>
            <w:r w:rsidRPr="00E406A7">
              <w:rPr>
                <w:sz w:val="20"/>
                <w:lang w:val="fr-FR"/>
              </w:rPr>
              <w:t>Applicable</w:t>
            </w:r>
            <w:r w:rsidR="00CA4FEC">
              <w:rPr>
                <w:sz w:val="20"/>
                <w:lang w:val="fr-FR"/>
              </w:rPr>
              <w:t xml:space="preserve"> </w:t>
            </w:r>
            <w:r w:rsidRPr="00E406A7">
              <w:rPr>
                <w:sz w:val="20"/>
                <w:lang w:val="fr-FR"/>
              </w:rPr>
              <w:t xml:space="preserve">: </w:t>
            </w:r>
            <w:r w:rsidR="00E65C17" w:rsidRPr="00E406A7">
              <w:rPr>
                <w:b/>
                <w:sz w:val="20"/>
                <w:lang w:val="fr-FR"/>
              </w:rPr>
              <w:t>Maroc</w:t>
            </w:r>
            <w:r w:rsidRPr="00E406A7">
              <w:rPr>
                <w:b/>
                <w:sz w:val="20"/>
                <w:lang w:val="fr-FR"/>
              </w:rPr>
              <w:t xml:space="preserve">, </w:t>
            </w:r>
            <w:r w:rsidR="00E65C17" w:rsidRPr="00E406A7">
              <w:rPr>
                <w:b/>
                <w:sz w:val="20"/>
                <w:lang w:val="fr-FR"/>
              </w:rPr>
              <w:t>Syrie</w:t>
            </w:r>
          </w:p>
        </w:tc>
        <w:tc>
          <w:tcPr>
            <w:tcW w:w="980" w:type="dxa"/>
          </w:tcPr>
          <w:p w14:paraId="52B5B61B" w14:textId="018BBE0F" w:rsidR="000B1FAA" w:rsidRPr="00C11375" w:rsidRDefault="00E406A7" w:rsidP="0085136A">
            <w:pPr>
              <w:rPr>
                <w:sz w:val="20"/>
              </w:rPr>
            </w:pPr>
            <w:r>
              <w:rPr>
                <w:sz w:val="20"/>
              </w:rPr>
              <w:t>Essentielle</w:t>
            </w:r>
            <w:r w:rsidR="0030017A" w:rsidRPr="00C11375">
              <w:rPr>
                <w:sz w:val="20"/>
              </w:rPr>
              <w:t xml:space="preserve"> </w:t>
            </w:r>
          </w:p>
        </w:tc>
        <w:tc>
          <w:tcPr>
            <w:tcW w:w="1352" w:type="dxa"/>
          </w:tcPr>
          <w:p w14:paraId="201819FB" w14:textId="6557EA0B" w:rsidR="000B1FAA" w:rsidRPr="00C11375" w:rsidRDefault="009E4CEF" w:rsidP="0085136A">
            <w:pPr>
              <w:rPr>
                <w:sz w:val="20"/>
              </w:rPr>
            </w:pPr>
            <w:r>
              <w:rPr>
                <w:sz w:val="20"/>
              </w:rPr>
              <w:t>Selon que de besoin</w:t>
            </w:r>
          </w:p>
        </w:tc>
        <w:tc>
          <w:tcPr>
            <w:tcW w:w="3481" w:type="dxa"/>
          </w:tcPr>
          <w:p w14:paraId="57A96270" w14:textId="77777777" w:rsidR="005A1478" w:rsidRPr="009B4126" w:rsidRDefault="005A1478" w:rsidP="005A1478">
            <w:pPr>
              <w:rPr>
                <w:sz w:val="20"/>
                <w:lang w:val="fr-FR"/>
              </w:rPr>
            </w:pPr>
            <w:r w:rsidRPr="009B4126">
              <w:rPr>
                <w:sz w:val="20"/>
                <w:lang w:val="fr-FR"/>
              </w:rPr>
              <w:t>HCEFLCD</w:t>
            </w:r>
          </w:p>
          <w:p w14:paraId="18323BA1" w14:textId="39EDBFBE" w:rsidR="000B1FAA" w:rsidRPr="00BB2D32" w:rsidRDefault="00BB2D32" w:rsidP="005A1478">
            <w:pPr>
              <w:rPr>
                <w:sz w:val="20"/>
                <w:lang w:val="fr-FR"/>
              </w:rPr>
            </w:pPr>
            <w:r w:rsidRPr="00BB2D32">
              <w:rPr>
                <w:sz w:val="20"/>
                <w:lang w:val="fr-FR"/>
              </w:rPr>
              <w:t>Commission générale de Badia</w:t>
            </w:r>
            <w:r w:rsidR="009318ED" w:rsidRPr="00BB2D32">
              <w:rPr>
                <w:sz w:val="20"/>
                <w:lang w:val="fr-FR"/>
              </w:rPr>
              <w:t xml:space="preserve"> (GBC)</w:t>
            </w:r>
          </w:p>
        </w:tc>
      </w:tr>
      <w:tr w:rsidR="006F67AE" w:rsidRPr="00C11375" w14:paraId="325574E4" w14:textId="77777777" w:rsidTr="00C75547">
        <w:tc>
          <w:tcPr>
            <w:tcW w:w="2173" w:type="dxa"/>
          </w:tcPr>
          <w:p w14:paraId="0C61C72F" w14:textId="23073BED" w:rsidR="0030017A" w:rsidRPr="00E406A7" w:rsidRDefault="00E406A7" w:rsidP="00E406A7">
            <w:pPr>
              <w:rPr>
                <w:b/>
                <w:sz w:val="20"/>
                <w:lang w:val="fr-FR"/>
              </w:rPr>
            </w:pPr>
            <w:r w:rsidRPr="00E406A7">
              <w:rPr>
                <w:b/>
                <w:sz w:val="20"/>
                <w:lang w:val="fr-FR"/>
              </w:rPr>
              <w:t>1.8. Les constructions problématiques sur des</w:t>
            </w:r>
            <w:r w:rsidR="0027456B" w:rsidRPr="00E406A7">
              <w:rPr>
                <w:b/>
                <w:sz w:val="20"/>
                <w:lang w:val="fr-FR"/>
              </w:rPr>
              <w:t xml:space="preserve"> </w:t>
            </w:r>
            <w:r w:rsidR="00D37988" w:rsidRPr="00E406A7">
              <w:rPr>
                <w:b/>
                <w:sz w:val="20"/>
                <w:lang w:val="fr-FR"/>
              </w:rPr>
              <w:t>falaises</w:t>
            </w:r>
            <w:r w:rsidR="006F67AE">
              <w:rPr>
                <w:b/>
                <w:sz w:val="20"/>
                <w:lang w:val="fr-FR"/>
              </w:rPr>
              <w:t xml:space="preserve"> sont enlevées et l</w:t>
            </w:r>
            <w:r w:rsidRPr="00E406A7">
              <w:rPr>
                <w:b/>
                <w:sz w:val="20"/>
                <w:lang w:val="fr-FR"/>
              </w:rPr>
              <w:t>es nouvelles constructions sont emp</w:t>
            </w:r>
            <w:r>
              <w:rPr>
                <w:b/>
                <w:sz w:val="20"/>
                <w:lang w:val="fr-FR"/>
              </w:rPr>
              <w:t>êchées</w:t>
            </w:r>
            <w:r w:rsidR="0027456B" w:rsidRPr="00E406A7">
              <w:rPr>
                <w:b/>
                <w:sz w:val="20"/>
                <w:lang w:val="fr-FR"/>
              </w:rPr>
              <w:t xml:space="preserve"> </w:t>
            </w:r>
          </w:p>
        </w:tc>
        <w:tc>
          <w:tcPr>
            <w:tcW w:w="5526" w:type="dxa"/>
          </w:tcPr>
          <w:p w14:paraId="1E231FCE" w14:textId="57433239" w:rsidR="0030017A" w:rsidRPr="00E406A7" w:rsidRDefault="00E406A7" w:rsidP="0085136A">
            <w:pPr>
              <w:rPr>
                <w:sz w:val="20"/>
                <w:lang w:val="fr-FR"/>
              </w:rPr>
            </w:pPr>
            <w:r w:rsidRPr="009B4126">
              <w:rPr>
                <w:sz w:val="20"/>
                <w:lang w:val="fr-FR"/>
              </w:rPr>
              <w:t xml:space="preserve">1.8.1. </w:t>
            </w:r>
            <w:r w:rsidRPr="00E406A7">
              <w:rPr>
                <w:sz w:val="20"/>
                <w:lang w:val="fr-FR"/>
              </w:rPr>
              <w:t>Renforcer l’application de la</w:t>
            </w:r>
            <w:r w:rsidR="0027456B" w:rsidRPr="00E406A7">
              <w:rPr>
                <w:sz w:val="20"/>
                <w:lang w:val="fr-FR"/>
              </w:rPr>
              <w:t xml:space="preserve"> </w:t>
            </w:r>
            <w:r w:rsidR="00E65C17" w:rsidRPr="00E406A7">
              <w:rPr>
                <w:sz w:val="20"/>
                <w:lang w:val="fr-FR"/>
              </w:rPr>
              <w:t>législation</w:t>
            </w:r>
            <w:r w:rsidR="0027456B" w:rsidRPr="00E406A7">
              <w:rPr>
                <w:sz w:val="20"/>
                <w:lang w:val="fr-FR"/>
              </w:rPr>
              <w:t xml:space="preserve">, </w:t>
            </w:r>
            <w:r>
              <w:rPr>
                <w:sz w:val="20"/>
                <w:lang w:val="fr-FR"/>
              </w:rPr>
              <w:t xml:space="preserve">en assurant </w:t>
            </w:r>
            <w:r w:rsidR="006F67AE">
              <w:rPr>
                <w:sz w:val="20"/>
                <w:lang w:val="fr-FR"/>
              </w:rPr>
              <w:t xml:space="preserve">également </w:t>
            </w:r>
            <w:r>
              <w:rPr>
                <w:sz w:val="20"/>
                <w:lang w:val="fr-FR"/>
              </w:rPr>
              <w:t>la</w:t>
            </w:r>
            <w:r w:rsidRPr="00E406A7">
              <w:rPr>
                <w:sz w:val="20"/>
                <w:lang w:val="fr-FR"/>
              </w:rPr>
              <w:t xml:space="preserve"> participation d’</w:t>
            </w:r>
            <w:r>
              <w:rPr>
                <w:sz w:val="20"/>
                <w:lang w:val="fr-FR"/>
              </w:rPr>
              <w:t>autorités autres que celles du parc national</w:t>
            </w:r>
            <w:r w:rsidRPr="00E406A7">
              <w:rPr>
                <w:sz w:val="20"/>
                <w:lang w:val="fr-FR"/>
              </w:rPr>
              <w:t xml:space="preserve"> </w:t>
            </w:r>
          </w:p>
          <w:p w14:paraId="4487F17C" w14:textId="77777777" w:rsidR="0027456B" w:rsidRPr="00E406A7" w:rsidRDefault="0027456B" w:rsidP="0085136A">
            <w:pPr>
              <w:rPr>
                <w:sz w:val="20"/>
                <w:lang w:val="fr-FR"/>
              </w:rPr>
            </w:pPr>
          </w:p>
          <w:p w14:paraId="2E47FF1C" w14:textId="3DA5F4BD" w:rsidR="0027456B" w:rsidRPr="00C11375" w:rsidRDefault="0027456B" w:rsidP="0085136A">
            <w:pPr>
              <w:rPr>
                <w:sz w:val="20"/>
              </w:rPr>
            </w:pPr>
            <w:r w:rsidRPr="00C11375">
              <w:rPr>
                <w:sz w:val="20"/>
              </w:rPr>
              <w:t>Applicable</w:t>
            </w:r>
            <w:r w:rsidR="00CA4FEC">
              <w:rPr>
                <w:sz w:val="20"/>
              </w:rPr>
              <w:t xml:space="preserve"> </w:t>
            </w:r>
            <w:r w:rsidRPr="00C11375">
              <w:rPr>
                <w:sz w:val="20"/>
              </w:rPr>
              <w:t xml:space="preserve">: </w:t>
            </w:r>
            <w:proofErr w:type="spellStart"/>
            <w:r w:rsidR="00E65C17">
              <w:rPr>
                <w:b/>
                <w:sz w:val="20"/>
              </w:rPr>
              <w:t>Maroc</w:t>
            </w:r>
            <w:proofErr w:type="spellEnd"/>
          </w:p>
        </w:tc>
        <w:tc>
          <w:tcPr>
            <w:tcW w:w="980" w:type="dxa"/>
          </w:tcPr>
          <w:p w14:paraId="1B129F94" w14:textId="49D4F15D" w:rsidR="0030017A" w:rsidRPr="00C11375" w:rsidRDefault="00E406A7" w:rsidP="0085136A">
            <w:pPr>
              <w:rPr>
                <w:sz w:val="20"/>
              </w:rPr>
            </w:pPr>
            <w:r>
              <w:rPr>
                <w:sz w:val="20"/>
              </w:rPr>
              <w:t>Essentielle</w:t>
            </w:r>
          </w:p>
        </w:tc>
        <w:tc>
          <w:tcPr>
            <w:tcW w:w="1352" w:type="dxa"/>
          </w:tcPr>
          <w:p w14:paraId="3480B267" w14:textId="2B5A65B3" w:rsidR="0030017A" w:rsidRPr="00C11375" w:rsidRDefault="006A13DA" w:rsidP="0085136A">
            <w:pPr>
              <w:rPr>
                <w:sz w:val="20"/>
              </w:rPr>
            </w:pPr>
            <w:r>
              <w:rPr>
                <w:sz w:val="20"/>
              </w:rPr>
              <w:t>En cours</w:t>
            </w:r>
          </w:p>
        </w:tc>
        <w:tc>
          <w:tcPr>
            <w:tcW w:w="3481" w:type="dxa"/>
          </w:tcPr>
          <w:p w14:paraId="4848F7C1" w14:textId="32895F11" w:rsidR="0030017A" w:rsidRPr="00C11375" w:rsidRDefault="005A1478" w:rsidP="00E406A7">
            <w:pPr>
              <w:rPr>
                <w:sz w:val="20"/>
              </w:rPr>
            </w:pPr>
            <w:r w:rsidRPr="00C11375">
              <w:rPr>
                <w:sz w:val="20"/>
              </w:rPr>
              <w:t>HCEFLCD</w:t>
            </w:r>
            <w:r w:rsidR="00ED239A" w:rsidRPr="00C11375">
              <w:rPr>
                <w:sz w:val="20"/>
              </w:rPr>
              <w:t>,</w:t>
            </w:r>
            <w:r w:rsidRPr="00C11375">
              <w:rPr>
                <w:sz w:val="20"/>
              </w:rPr>
              <w:t xml:space="preserve"> </w:t>
            </w:r>
            <w:r w:rsidR="00E406A7">
              <w:rPr>
                <w:sz w:val="20"/>
              </w:rPr>
              <w:t>autorité</w:t>
            </w:r>
            <w:r w:rsidRPr="00C11375">
              <w:rPr>
                <w:sz w:val="20"/>
              </w:rPr>
              <w:t>s</w:t>
            </w:r>
            <w:r w:rsidR="00E406A7">
              <w:rPr>
                <w:sz w:val="20"/>
              </w:rPr>
              <w:t xml:space="preserve"> étatiques compétentes</w:t>
            </w:r>
          </w:p>
        </w:tc>
      </w:tr>
      <w:tr w:rsidR="006F67AE" w:rsidRPr="00C11375" w14:paraId="36E62CAC" w14:textId="77777777" w:rsidTr="00C75547">
        <w:tc>
          <w:tcPr>
            <w:tcW w:w="2173" w:type="dxa"/>
          </w:tcPr>
          <w:p w14:paraId="13721723" w14:textId="3F2A39B2" w:rsidR="0030017A" w:rsidRPr="00E406A7" w:rsidRDefault="00E406A7" w:rsidP="0085136A">
            <w:pPr>
              <w:rPr>
                <w:b/>
                <w:sz w:val="20"/>
                <w:lang w:val="fr-FR"/>
              </w:rPr>
            </w:pPr>
            <w:r w:rsidRPr="00E406A7">
              <w:rPr>
                <w:b/>
                <w:sz w:val="20"/>
                <w:lang w:val="fr-FR"/>
              </w:rPr>
              <w:t>1.9. L’impact d</w:t>
            </w:r>
            <w:r>
              <w:rPr>
                <w:b/>
                <w:sz w:val="20"/>
                <w:lang w:val="fr-FR"/>
              </w:rPr>
              <w:t>e l’</w:t>
            </w:r>
            <w:r w:rsidRPr="00E406A7">
              <w:rPr>
                <w:b/>
                <w:sz w:val="20"/>
                <w:lang w:val="fr-FR"/>
              </w:rPr>
              <w:t>effondrement des falaises utilisées pour la</w:t>
            </w:r>
            <w:r>
              <w:rPr>
                <w:b/>
                <w:sz w:val="20"/>
                <w:lang w:val="fr-FR"/>
              </w:rPr>
              <w:t xml:space="preserve"> </w:t>
            </w:r>
            <w:r w:rsidR="00E263D7" w:rsidRPr="00E406A7">
              <w:rPr>
                <w:b/>
                <w:sz w:val="20"/>
                <w:lang w:val="fr-FR"/>
              </w:rPr>
              <w:t>reproduction</w:t>
            </w:r>
            <w:r>
              <w:rPr>
                <w:b/>
                <w:sz w:val="20"/>
                <w:lang w:val="fr-FR"/>
              </w:rPr>
              <w:t xml:space="preserve"> est</w:t>
            </w:r>
            <w:r w:rsidR="0027456B" w:rsidRPr="00E406A7">
              <w:rPr>
                <w:b/>
                <w:sz w:val="20"/>
                <w:lang w:val="fr-FR"/>
              </w:rPr>
              <w:t xml:space="preserve"> minimi</w:t>
            </w:r>
            <w:r>
              <w:rPr>
                <w:b/>
                <w:sz w:val="20"/>
                <w:lang w:val="fr-FR"/>
              </w:rPr>
              <w:t>sé</w:t>
            </w:r>
          </w:p>
        </w:tc>
        <w:tc>
          <w:tcPr>
            <w:tcW w:w="5526" w:type="dxa"/>
          </w:tcPr>
          <w:p w14:paraId="1AEE580F" w14:textId="3EE5A84A" w:rsidR="0030017A" w:rsidRPr="00E406A7" w:rsidRDefault="00E406A7" w:rsidP="0085136A">
            <w:pPr>
              <w:rPr>
                <w:sz w:val="20"/>
                <w:lang w:val="fr-FR"/>
              </w:rPr>
            </w:pPr>
            <w:r w:rsidRPr="009B4126">
              <w:rPr>
                <w:sz w:val="20"/>
                <w:lang w:val="fr-FR"/>
              </w:rPr>
              <w:t xml:space="preserve">1.9.1. </w:t>
            </w:r>
            <w:r w:rsidRPr="00E406A7">
              <w:rPr>
                <w:sz w:val="20"/>
                <w:lang w:val="fr-FR"/>
              </w:rPr>
              <w:t>Evaluer la</w:t>
            </w:r>
            <w:r w:rsidR="0027456B" w:rsidRPr="00E406A7">
              <w:rPr>
                <w:sz w:val="20"/>
                <w:lang w:val="fr-FR"/>
              </w:rPr>
              <w:t xml:space="preserve"> possibili</w:t>
            </w:r>
            <w:r>
              <w:rPr>
                <w:sz w:val="20"/>
                <w:lang w:val="fr-FR"/>
              </w:rPr>
              <w:t xml:space="preserve">té d’améliorer les sites de </w:t>
            </w:r>
            <w:r w:rsidR="0082751C" w:rsidRPr="00E406A7">
              <w:rPr>
                <w:sz w:val="20"/>
                <w:lang w:val="fr-FR"/>
              </w:rPr>
              <w:t>repos</w:t>
            </w:r>
            <w:r w:rsidR="006F67AE">
              <w:rPr>
                <w:sz w:val="20"/>
                <w:lang w:val="fr-FR"/>
              </w:rPr>
              <w:t xml:space="preserve"> actuels pour qu’ils deviennent des </w:t>
            </w:r>
            <w:r w:rsidR="00375AA5" w:rsidRPr="00E406A7">
              <w:rPr>
                <w:sz w:val="20"/>
                <w:lang w:val="fr-FR"/>
              </w:rPr>
              <w:t>sites de reproduction</w:t>
            </w:r>
          </w:p>
          <w:p w14:paraId="78EA8A94" w14:textId="77777777" w:rsidR="00E406A7" w:rsidRDefault="00E406A7" w:rsidP="0085136A">
            <w:pPr>
              <w:rPr>
                <w:sz w:val="20"/>
                <w:lang w:val="fr-FR"/>
              </w:rPr>
            </w:pPr>
          </w:p>
          <w:p w14:paraId="44B4EFB8" w14:textId="22AAD9F1" w:rsidR="00CF064F" w:rsidRPr="00C11375" w:rsidRDefault="00CF064F" w:rsidP="0085136A">
            <w:pPr>
              <w:rPr>
                <w:sz w:val="20"/>
              </w:rPr>
            </w:pPr>
            <w:r w:rsidRPr="00C11375">
              <w:rPr>
                <w:sz w:val="20"/>
              </w:rPr>
              <w:t>Applicable</w:t>
            </w:r>
            <w:r w:rsidR="00CA4FEC">
              <w:rPr>
                <w:sz w:val="20"/>
              </w:rPr>
              <w:t xml:space="preserve"> </w:t>
            </w:r>
            <w:r w:rsidRPr="00C11375">
              <w:rPr>
                <w:sz w:val="20"/>
              </w:rPr>
              <w:t xml:space="preserve">: </w:t>
            </w:r>
            <w:proofErr w:type="spellStart"/>
            <w:r w:rsidR="00E65C17">
              <w:rPr>
                <w:b/>
                <w:sz w:val="20"/>
              </w:rPr>
              <w:t>Maroc</w:t>
            </w:r>
            <w:proofErr w:type="spellEnd"/>
          </w:p>
        </w:tc>
        <w:tc>
          <w:tcPr>
            <w:tcW w:w="980" w:type="dxa"/>
          </w:tcPr>
          <w:p w14:paraId="6C5D4F7E" w14:textId="39F0874D" w:rsidR="0030017A" w:rsidRPr="00C11375" w:rsidRDefault="001C5953" w:rsidP="0085136A">
            <w:pPr>
              <w:rPr>
                <w:sz w:val="20"/>
              </w:rPr>
            </w:pPr>
            <w:r>
              <w:rPr>
                <w:sz w:val="20"/>
              </w:rPr>
              <w:t>Moyen</w:t>
            </w:r>
            <w:r w:rsidR="006F67AE">
              <w:rPr>
                <w:sz w:val="20"/>
              </w:rPr>
              <w:t>ne</w:t>
            </w:r>
          </w:p>
        </w:tc>
        <w:tc>
          <w:tcPr>
            <w:tcW w:w="1352" w:type="dxa"/>
          </w:tcPr>
          <w:p w14:paraId="52BF72F5" w14:textId="3F4ABC46" w:rsidR="0030017A" w:rsidRPr="00C11375" w:rsidRDefault="001C5953" w:rsidP="0085136A">
            <w:pPr>
              <w:rPr>
                <w:sz w:val="20"/>
              </w:rPr>
            </w:pPr>
            <w:r>
              <w:rPr>
                <w:sz w:val="20"/>
              </w:rPr>
              <w:t>Moyen</w:t>
            </w:r>
            <w:r w:rsidR="00E406A7">
              <w:rPr>
                <w:sz w:val="20"/>
              </w:rPr>
              <w:t xml:space="preserve"> terme</w:t>
            </w:r>
          </w:p>
        </w:tc>
        <w:tc>
          <w:tcPr>
            <w:tcW w:w="3481" w:type="dxa"/>
          </w:tcPr>
          <w:p w14:paraId="15AA0749" w14:textId="77777777" w:rsidR="0030017A" w:rsidRPr="00C11375" w:rsidRDefault="005A1478" w:rsidP="00ED239A">
            <w:pPr>
              <w:rPr>
                <w:sz w:val="20"/>
              </w:rPr>
            </w:pPr>
            <w:r w:rsidRPr="00C11375">
              <w:rPr>
                <w:sz w:val="20"/>
              </w:rPr>
              <w:t>HCEFLCD</w:t>
            </w:r>
            <w:r w:rsidR="00ED239A" w:rsidRPr="00C11375">
              <w:rPr>
                <w:sz w:val="20"/>
              </w:rPr>
              <w:t>,</w:t>
            </w:r>
            <w:r w:rsidR="00080110" w:rsidRPr="00C11375">
              <w:rPr>
                <w:sz w:val="20"/>
              </w:rPr>
              <w:t xml:space="preserve"> GRE</w:t>
            </w:r>
            <w:r w:rsidRPr="00C11375">
              <w:rPr>
                <w:sz w:val="20"/>
              </w:rPr>
              <w:t xml:space="preserve">POM </w:t>
            </w:r>
          </w:p>
        </w:tc>
      </w:tr>
    </w:tbl>
    <w:p w14:paraId="374CA252" w14:textId="77777777" w:rsidR="0066467F" w:rsidRDefault="0066467F" w:rsidP="0085136A">
      <w:pPr>
        <w:rPr>
          <w:sz w:val="20"/>
        </w:rPr>
      </w:pPr>
    </w:p>
    <w:p w14:paraId="0B76071D" w14:textId="77777777" w:rsidR="006F67AE" w:rsidRDefault="006F67AE" w:rsidP="0085136A">
      <w:pPr>
        <w:rPr>
          <w:sz w:val="20"/>
        </w:rPr>
      </w:pPr>
    </w:p>
    <w:p w14:paraId="21FC9311" w14:textId="77777777" w:rsidR="008037CE" w:rsidRDefault="008037CE" w:rsidP="0085136A">
      <w:pPr>
        <w:rPr>
          <w:sz w:val="20"/>
        </w:rPr>
      </w:pPr>
    </w:p>
    <w:p w14:paraId="71A2A78C" w14:textId="77777777" w:rsidR="008037CE" w:rsidRPr="00C11375" w:rsidRDefault="008037CE" w:rsidP="0085136A">
      <w:pPr>
        <w:rPr>
          <w:sz w:val="20"/>
        </w:rPr>
      </w:pPr>
    </w:p>
    <w:p w14:paraId="11FBE37B" w14:textId="0F77BFE1" w:rsidR="00DF0273" w:rsidRPr="00E406A7" w:rsidRDefault="00375AA5" w:rsidP="00DF0273">
      <w:pPr>
        <w:rPr>
          <w:b/>
          <w:sz w:val="22"/>
          <w:szCs w:val="22"/>
          <w:lang w:val="fr-FR"/>
        </w:rPr>
      </w:pPr>
      <w:r w:rsidRPr="00E406A7">
        <w:rPr>
          <w:b/>
          <w:sz w:val="22"/>
          <w:szCs w:val="22"/>
          <w:lang w:val="fr-FR"/>
        </w:rPr>
        <w:t xml:space="preserve">Tableau </w:t>
      </w:r>
      <w:r w:rsidR="00804B83" w:rsidRPr="00E406A7">
        <w:rPr>
          <w:b/>
          <w:sz w:val="22"/>
          <w:szCs w:val="22"/>
          <w:lang w:val="fr-FR"/>
        </w:rPr>
        <w:t>9</w:t>
      </w:r>
      <w:r w:rsidR="00DF0273" w:rsidRPr="00E406A7">
        <w:rPr>
          <w:b/>
          <w:sz w:val="22"/>
          <w:szCs w:val="22"/>
          <w:lang w:val="fr-FR"/>
        </w:rPr>
        <w:t xml:space="preserve">. </w:t>
      </w:r>
      <w:r w:rsidR="001D4249" w:rsidRPr="00E406A7">
        <w:rPr>
          <w:b/>
          <w:sz w:val="22"/>
          <w:szCs w:val="22"/>
          <w:lang w:val="fr-FR"/>
        </w:rPr>
        <w:t>Objectif</w:t>
      </w:r>
      <w:r w:rsidR="0041787C" w:rsidRPr="00E406A7">
        <w:rPr>
          <w:b/>
          <w:sz w:val="22"/>
          <w:szCs w:val="22"/>
          <w:lang w:val="fr-FR"/>
        </w:rPr>
        <w:t xml:space="preserve"> </w:t>
      </w:r>
      <w:r w:rsidR="00DF0273" w:rsidRPr="00E406A7">
        <w:rPr>
          <w:b/>
          <w:sz w:val="22"/>
          <w:szCs w:val="22"/>
          <w:lang w:val="fr-FR"/>
        </w:rPr>
        <w:t>2</w:t>
      </w:r>
      <w:r w:rsidR="00CA4FEC">
        <w:rPr>
          <w:b/>
          <w:sz w:val="22"/>
          <w:szCs w:val="22"/>
          <w:lang w:val="fr-FR"/>
        </w:rPr>
        <w:t xml:space="preserve"> </w:t>
      </w:r>
      <w:r w:rsidR="00DF0273" w:rsidRPr="00E406A7">
        <w:rPr>
          <w:b/>
          <w:sz w:val="22"/>
          <w:szCs w:val="22"/>
          <w:lang w:val="fr-FR"/>
        </w:rPr>
        <w:t xml:space="preserve">: </w:t>
      </w:r>
      <w:r w:rsidR="00E406A7" w:rsidRPr="00E406A7">
        <w:rPr>
          <w:b/>
          <w:sz w:val="22"/>
          <w:szCs w:val="22"/>
          <w:lang w:val="fr-FR"/>
        </w:rPr>
        <w:t>Réduire</w:t>
      </w:r>
      <w:r w:rsidR="005A2B85" w:rsidRPr="00E406A7">
        <w:rPr>
          <w:b/>
          <w:sz w:val="22"/>
          <w:szCs w:val="22"/>
          <w:lang w:val="fr-FR"/>
        </w:rPr>
        <w:t xml:space="preserve"> </w:t>
      </w:r>
      <w:r w:rsidR="00E406A7" w:rsidRPr="00E406A7">
        <w:rPr>
          <w:b/>
          <w:sz w:val="22"/>
          <w:szCs w:val="22"/>
          <w:lang w:val="fr-FR"/>
        </w:rPr>
        <w:t>la mortalité adulte/juvénile</w:t>
      </w:r>
      <w:r w:rsidR="00DF0273" w:rsidRPr="00E406A7">
        <w:rPr>
          <w:b/>
          <w:sz w:val="22"/>
          <w:szCs w:val="22"/>
          <w:lang w:val="fr-FR"/>
        </w:rPr>
        <w:t xml:space="preserve"> </w:t>
      </w:r>
    </w:p>
    <w:p w14:paraId="0752A84C" w14:textId="77777777" w:rsidR="00DF0273" w:rsidRPr="00E406A7" w:rsidRDefault="00DF0273" w:rsidP="00DF0273">
      <w:pPr>
        <w:rPr>
          <w:sz w:val="22"/>
          <w:szCs w:val="22"/>
          <w:lang w:val="fr-FR"/>
        </w:rPr>
      </w:pPr>
    </w:p>
    <w:p w14:paraId="090F3172" w14:textId="0008DF9A" w:rsidR="00DF0273" w:rsidRPr="00E406A7" w:rsidRDefault="001C5953" w:rsidP="00DF0273">
      <w:pPr>
        <w:rPr>
          <w:sz w:val="22"/>
          <w:szCs w:val="22"/>
          <w:lang w:val="fr-FR"/>
        </w:rPr>
      </w:pPr>
      <w:r w:rsidRPr="00E406A7">
        <w:rPr>
          <w:b/>
          <w:sz w:val="22"/>
          <w:szCs w:val="22"/>
          <w:lang w:val="fr-FR"/>
        </w:rPr>
        <w:t>INDICATEUR</w:t>
      </w:r>
      <w:r w:rsidR="00CA4FEC">
        <w:rPr>
          <w:b/>
          <w:sz w:val="22"/>
          <w:szCs w:val="22"/>
          <w:lang w:val="fr-FR"/>
        </w:rPr>
        <w:t xml:space="preserve"> </w:t>
      </w:r>
      <w:r w:rsidR="00DF0273" w:rsidRPr="00E406A7">
        <w:rPr>
          <w:b/>
          <w:sz w:val="22"/>
          <w:szCs w:val="22"/>
          <w:lang w:val="fr-FR"/>
        </w:rPr>
        <w:t>:</w:t>
      </w:r>
      <w:r w:rsidR="00DF0273" w:rsidRPr="00E406A7">
        <w:rPr>
          <w:b/>
          <w:sz w:val="22"/>
          <w:szCs w:val="22"/>
          <w:lang w:val="fr-FR"/>
        </w:rPr>
        <w:tab/>
      </w:r>
      <w:r w:rsidR="00E406A7" w:rsidRPr="00E406A7">
        <w:rPr>
          <w:i/>
          <w:sz w:val="22"/>
          <w:szCs w:val="22"/>
          <w:lang w:val="fr-FR"/>
        </w:rPr>
        <w:t>Aucun signalement de</w:t>
      </w:r>
      <w:r w:rsidR="000233C8" w:rsidRPr="00E406A7">
        <w:rPr>
          <w:sz w:val="22"/>
          <w:szCs w:val="22"/>
          <w:lang w:val="fr-FR"/>
        </w:rPr>
        <w:t xml:space="preserve"> </w:t>
      </w:r>
      <w:r w:rsidR="00481467" w:rsidRPr="00E406A7">
        <w:rPr>
          <w:i/>
          <w:sz w:val="22"/>
          <w:szCs w:val="22"/>
          <w:lang w:val="fr-FR"/>
        </w:rPr>
        <w:t>mortalité</w:t>
      </w:r>
      <w:r w:rsidR="00E406A7" w:rsidRPr="00E406A7">
        <w:rPr>
          <w:i/>
          <w:sz w:val="22"/>
          <w:szCs w:val="22"/>
          <w:lang w:val="fr-FR"/>
        </w:rPr>
        <w:t xml:space="preserve"> causée par des </w:t>
      </w:r>
      <w:r w:rsidR="00481467" w:rsidRPr="00E406A7">
        <w:rPr>
          <w:i/>
          <w:sz w:val="22"/>
          <w:szCs w:val="22"/>
          <w:lang w:val="fr-FR"/>
        </w:rPr>
        <w:t>facteur</w:t>
      </w:r>
      <w:r w:rsidR="005A2B85" w:rsidRPr="00E406A7">
        <w:rPr>
          <w:i/>
          <w:sz w:val="22"/>
          <w:szCs w:val="22"/>
          <w:lang w:val="fr-FR"/>
        </w:rPr>
        <w:t>s</w:t>
      </w:r>
      <w:r w:rsidR="00E406A7" w:rsidRPr="00E406A7">
        <w:rPr>
          <w:i/>
          <w:sz w:val="22"/>
          <w:szCs w:val="22"/>
          <w:lang w:val="fr-FR"/>
        </w:rPr>
        <w:t xml:space="preserve"> induits par l’homme</w:t>
      </w:r>
    </w:p>
    <w:p w14:paraId="1489C9E0" w14:textId="77777777" w:rsidR="00E406A7" w:rsidRPr="00E406A7" w:rsidRDefault="00E406A7" w:rsidP="00DF0273">
      <w:pPr>
        <w:rPr>
          <w:b/>
          <w:sz w:val="22"/>
          <w:szCs w:val="22"/>
          <w:lang w:val="fr-FR"/>
        </w:rPr>
      </w:pPr>
    </w:p>
    <w:p w14:paraId="26E8A0FB" w14:textId="6F76C7A5" w:rsidR="00DF0273" w:rsidRPr="00E406A7" w:rsidRDefault="002C5D5A" w:rsidP="006F67AE">
      <w:pPr>
        <w:ind w:left="2160" w:hanging="2160"/>
        <w:rPr>
          <w:i/>
          <w:sz w:val="22"/>
          <w:szCs w:val="22"/>
          <w:lang w:val="fr-FR"/>
        </w:rPr>
      </w:pPr>
      <w:r>
        <w:rPr>
          <w:b/>
          <w:sz w:val="22"/>
          <w:szCs w:val="22"/>
          <w:lang w:val="fr-FR"/>
        </w:rPr>
        <w:t>VÉ</w:t>
      </w:r>
      <w:r w:rsidR="00DF0273" w:rsidRPr="00E406A7">
        <w:rPr>
          <w:b/>
          <w:sz w:val="22"/>
          <w:szCs w:val="22"/>
          <w:lang w:val="fr-FR"/>
        </w:rPr>
        <w:t>RIFICATION</w:t>
      </w:r>
      <w:r w:rsidR="00CA4FEC">
        <w:rPr>
          <w:b/>
          <w:sz w:val="22"/>
          <w:szCs w:val="22"/>
          <w:lang w:val="fr-FR"/>
        </w:rPr>
        <w:t xml:space="preserve"> </w:t>
      </w:r>
      <w:r w:rsidR="00DF0273" w:rsidRPr="00E406A7">
        <w:rPr>
          <w:b/>
          <w:sz w:val="22"/>
          <w:szCs w:val="22"/>
          <w:lang w:val="fr-FR"/>
        </w:rPr>
        <w:t>:</w:t>
      </w:r>
      <w:r w:rsidR="00DF0273" w:rsidRPr="00E406A7">
        <w:rPr>
          <w:sz w:val="22"/>
          <w:szCs w:val="22"/>
          <w:lang w:val="fr-FR"/>
        </w:rPr>
        <w:tab/>
      </w:r>
      <w:r w:rsidR="0082751C" w:rsidRPr="00E406A7">
        <w:rPr>
          <w:i/>
          <w:sz w:val="22"/>
          <w:szCs w:val="22"/>
          <w:lang w:val="fr-FR"/>
        </w:rPr>
        <w:t>Surveillance</w:t>
      </w:r>
      <w:r w:rsidR="000233C8" w:rsidRPr="00E406A7">
        <w:rPr>
          <w:i/>
          <w:sz w:val="22"/>
          <w:szCs w:val="22"/>
          <w:lang w:val="fr-FR"/>
        </w:rPr>
        <w:t xml:space="preserve">, </w:t>
      </w:r>
      <w:r w:rsidR="00E406A7" w:rsidRPr="00E406A7">
        <w:rPr>
          <w:i/>
          <w:sz w:val="22"/>
          <w:szCs w:val="22"/>
          <w:lang w:val="fr-FR"/>
        </w:rPr>
        <w:t>enqu</w:t>
      </w:r>
      <w:r w:rsidR="00E406A7">
        <w:rPr>
          <w:i/>
          <w:sz w:val="22"/>
          <w:szCs w:val="22"/>
          <w:lang w:val="fr-FR"/>
        </w:rPr>
        <w:t xml:space="preserve">êtes sur le terrain et rapports de </w:t>
      </w:r>
      <w:r w:rsidR="00F5586F" w:rsidRPr="00E406A7">
        <w:rPr>
          <w:i/>
          <w:sz w:val="22"/>
          <w:szCs w:val="22"/>
          <w:lang w:val="fr-FR"/>
        </w:rPr>
        <w:t>projet</w:t>
      </w:r>
      <w:r w:rsidR="00E406A7">
        <w:rPr>
          <w:i/>
          <w:sz w:val="22"/>
          <w:szCs w:val="22"/>
          <w:lang w:val="fr-FR"/>
        </w:rPr>
        <w:t xml:space="preserve">, rapports nationaux transmis aux </w:t>
      </w:r>
      <w:r w:rsidR="00C4325B" w:rsidRPr="00E406A7">
        <w:rPr>
          <w:i/>
          <w:sz w:val="22"/>
          <w:szCs w:val="22"/>
          <w:lang w:val="fr-FR"/>
        </w:rPr>
        <w:t>réunion</w:t>
      </w:r>
      <w:r w:rsidR="00E406A7">
        <w:rPr>
          <w:i/>
          <w:sz w:val="22"/>
          <w:szCs w:val="22"/>
          <w:lang w:val="fr-FR"/>
        </w:rPr>
        <w:t xml:space="preserve">s du </w:t>
      </w:r>
      <w:r w:rsidR="0007619A" w:rsidRPr="00E406A7">
        <w:rPr>
          <w:i/>
          <w:sz w:val="22"/>
          <w:szCs w:val="22"/>
          <w:lang w:val="fr-FR"/>
        </w:rPr>
        <w:t xml:space="preserve">Groupe de travail </w:t>
      </w:r>
      <w:r w:rsidR="00E112CE">
        <w:rPr>
          <w:i/>
          <w:sz w:val="22"/>
          <w:szCs w:val="22"/>
          <w:lang w:val="fr-FR"/>
        </w:rPr>
        <w:t>international sur l’Ibis chauve de l’AEWA</w:t>
      </w:r>
      <w:r w:rsidR="00E406A7">
        <w:rPr>
          <w:i/>
          <w:sz w:val="22"/>
          <w:szCs w:val="22"/>
          <w:lang w:val="fr-FR"/>
        </w:rPr>
        <w:t>, documents publiés dans des rev</w:t>
      </w:r>
      <w:r w:rsidR="00437E73">
        <w:rPr>
          <w:i/>
          <w:sz w:val="22"/>
          <w:szCs w:val="22"/>
          <w:lang w:val="fr-FR"/>
        </w:rPr>
        <w:t>ues sci</w:t>
      </w:r>
      <w:r>
        <w:rPr>
          <w:i/>
          <w:sz w:val="22"/>
          <w:szCs w:val="22"/>
          <w:lang w:val="fr-FR"/>
        </w:rPr>
        <w:t>entifique</w:t>
      </w:r>
      <w:r w:rsidR="00101E95">
        <w:rPr>
          <w:i/>
          <w:sz w:val="22"/>
          <w:szCs w:val="22"/>
          <w:lang w:val="fr-FR"/>
        </w:rPr>
        <w:t>s à comité de lecture.</w:t>
      </w:r>
      <w:r w:rsidR="000233C8" w:rsidRPr="00E406A7">
        <w:rPr>
          <w:i/>
          <w:sz w:val="22"/>
          <w:szCs w:val="22"/>
          <w:lang w:val="fr-FR"/>
        </w:rPr>
        <w:t xml:space="preserve"> </w:t>
      </w:r>
    </w:p>
    <w:p w14:paraId="45748A5C" w14:textId="77777777" w:rsidR="00EF08E0" w:rsidRPr="00E406A7" w:rsidRDefault="00EF08E0" w:rsidP="004E22EB">
      <w:pPr>
        <w:ind w:left="2160" w:hanging="2160"/>
        <w:rPr>
          <w:sz w:val="22"/>
          <w:szCs w:val="22"/>
          <w:lang w:val="fr-FR"/>
        </w:rPr>
      </w:pPr>
    </w:p>
    <w:p w14:paraId="467B49F2" w14:textId="312A548F" w:rsidR="00A62C6E" w:rsidRDefault="004E22EB" w:rsidP="004E22EB">
      <w:pPr>
        <w:ind w:left="2160" w:hanging="2160"/>
        <w:rPr>
          <w:sz w:val="22"/>
          <w:szCs w:val="22"/>
          <w:lang w:val="fr-FR"/>
        </w:rPr>
      </w:pPr>
      <w:r w:rsidRPr="00E406A7">
        <w:rPr>
          <w:sz w:val="22"/>
          <w:szCs w:val="22"/>
          <w:lang w:val="fr-FR"/>
        </w:rPr>
        <w:t>[</w:t>
      </w:r>
      <w:r w:rsidR="001C5953" w:rsidRPr="00E406A7">
        <w:rPr>
          <w:b/>
          <w:sz w:val="22"/>
          <w:szCs w:val="22"/>
          <w:lang w:val="fr-FR"/>
        </w:rPr>
        <w:t>Échelle de temps</w:t>
      </w:r>
      <w:r w:rsidR="00CA4FEC">
        <w:rPr>
          <w:b/>
          <w:sz w:val="22"/>
          <w:szCs w:val="22"/>
          <w:lang w:val="fr-FR"/>
        </w:rPr>
        <w:t xml:space="preserve"> </w:t>
      </w:r>
      <w:r w:rsidRPr="00E406A7">
        <w:rPr>
          <w:sz w:val="22"/>
          <w:szCs w:val="22"/>
          <w:lang w:val="fr-FR"/>
        </w:rPr>
        <w:t xml:space="preserve">: </w:t>
      </w:r>
      <w:r w:rsidR="00101E95">
        <w:rPr>
          <w:sz w:val="22"/>
          <w:szCs w:val="22"/>
          <w:lang w:val="fr-FR"/>
        </w:rPr>
        <w:tab/>
      </w:r>
      <w:r w:rsidR="001C5953" w:rsidRPr="00E406A7">
        <w:rPr>
          <w:b/>
          <w:sz w:val="22"/>
          <w:szCs w:val="22"/>
          <w:lang w:val="fr-FR"/>
        </w:rPr>
        <w:t>Immédiat</w:t>
      </w:r>
      <w:r w:rsidR="00E406A7" w:rsidRPr="00E406A7">
        <w:rPr>
          <w:b/>
          <w:sz w:val="22"/>
          <w:szCs w:val="22"/>
          <w:lang w:val="fr-FR"/>
        </w:rPr>
        <w:t>e</w:t>
      </w:r>
      <w:r w:rsidR="00CA4FEC">
        <w:rPr>
          <w:b/>
          <w:sz w:val="22"/>
          <w:szCs w:val="22"/>
          <w:lang w:val="fr-FR"/>
        </w:rPr>
        <w:t xml:space="preserve"> </w:t>
      </w:r>
      <w:r w:rsidR="00E406A7" w:rsidRPr="00E406A7">
        <w:rPr>
          <w:sz w:val="22"/>
          <w:szCs w:val="22"/>
          <w:lang w:val="fr-FR"/>
        </w:rPr>
        <w:t xml:space="preserve">: </w:t>
      </w:r>
      <w:r w:rsidR="00E406A7">
        <w:rPr>
          <w:sz w:val="22"/>
          <w:szCs w:val="22"/>
          <w:lang w:val="fr-FR"/>
        </w:rPr>
        <w:t>commencé</w:t>
      </w:r>
      <w:r w:rsidR="00E406A7" w:rsidRPr="00E406A7">
        <w:rPr>
          <w:sz w:val="22"/>
          <w:szCs w:val="22"/>
          <w:lang w:val="fr-FR"/>
        </w:rPr>
        <w:t xml:space="preserve"> avant </w:t>
      </w:r>
      <w:r w:rsidRPr="00E406A7">
        <w:rPr>
          <w:sz w:val="22"/>
          <w:szCs w:val="22"/>
          <w:lang w:val="fr-FR"/>
        </w:rPr>
        <w:t>2016</w:t>
      </w:r>
      <w:r w:rsidR="00CA4FEC">
        <w:rPr>
          <w:sz w:val="22"/>
          <w:szCs w:val="22"/>
          <w:lang w:val="fr-FR"/>
        </w:rPr>
        <w:t xml:space="preserve"> </w:t>
      </w:r>
      <w:r w:rsidR="00E406A7">
        <w:rPr>
          <w:sz w:val="22"/>
          <w:szCs w:val="22"/>
          <w:lang w:val="fr-FR"/>
        </w:rPr>
        <w:t xml:space="preserve">; </w:t>
      </w:r>
      <w:r w:rsidR="001C5953" w:rsidRPr="00E406A7">
        <w:rPr>
          <w:b/>
          <w:sz w:val="22"/>
          <w:szCs w:val="22"/>
          <w:lang w:val="fr-FR"/>
        </w:rPr>
        <w:t>Court</w:t>
      </w:r>
      <w:r w:rsidR="00E406A7">
        <w:rPr>
          <w:b/>
          <w:sz w:val="22"/>
          <w:szCs w:val="22"/>
          <w:lang w:val="fr-FR"/>
        </w:rPr>
        <w:t xml:space="preserve"> terme </w:t>
      </w:r>
      <w:r w:rsidR="00E406A7">
        <w:rPr>
          <w:sz w:val="22"/>
          <w:szCs w:val="22"/>
          <w:lang w:val="fr-FR"/>
        </w:rPr>
        <w:t>:</w:t>
      </w:r>
      <w:r w:rsidRPr="00E406A7">
        <w:rPr>
          <w:sz w:val="22"/>
          <w:szCs w:val="22"/>
          <w:lang w:val="fr-FR"/>
        </w:rPr>
        <w:t xml:space="preserve"> 2017-</w:t>
      </w:r>
      <w:r w:rsidR="00DB04E1" w:rsidRPr="00E406A7">
        <w:rPr>
          <w:sz w:val="22"/>
          <w:szCs w:val="22"/>
          <w:lang w:val="fr-FR"/>
        </w:rPr>
        <w:t>18</w:t>
      </w:r>
      <w:r w:rsidR="00CA4FEC">
        <w:rPr>
          <w:sz w:val="22"/>
          <w:szCs w:val="22"/>
          <w:lang w:val="fr-FR"/>
        </w:rPr>
        <w:t xml:space="preserve"> </w:t>
      </w:r>
      <w:r w:rsidR="00E406A7">
        <w:rPr>
          <w:sz w:val="22"/>
          <w:szCs w:val="22"/>
          <w:lang w:val="fr-FR"/>
        </w:rPr>
        <w:t>;</w:t>
      </w:r>
      <w:r w:rsidR="00101E95">
        <w:rPr>
          <w:sz w:val="22"/>
          <w:szCs w:val="22"/>
          <w:lang w:val="fr-FR"/>
        </w:rPr>
        <w:t xml:space="preserve"> </w:t>
      </w:r>
      <w:r w:rsidR="00DB04E1" w:rsidRPr="00E406A7">
        <w:rPr>
          <w:sz w:val="22"/>
          <w:szCs w:val="22"/>
          <w:lang w:val="fr-FR"/>
        </w:rPr>
        <w:t xml:space="preserve"> </w:t>
      </w:r>
      <w:r w:rsidR="00101E95">
        <w:rPr>
          <w:sz w:val="22"/>
          <w:szCs w:val="22"/>
          <w:lang w:val="fr-FR"/>
        </w:rPr>
        <w:t xml:space="preserve">               </w:t>
      </w:r>
    </w:p>
    <w:p w14:paraId="22ECC8B6" w14:textId="10FBF1FE" w:rsidR="004E22EB" w:rsidRPr="00E406A7" w:rsidRDefault="001C5953" w:rsidP="00A62C6E">
      <w:pPr>
        <w:ind w:left="2160"/>
        <w:rPr>
          <w:sz w:val="22"/>
          <w:szCs w:val="22"/>
          <w:lang w:val="fr-FR"/>
        </w:rPr>
      </w:pPr>
      <w:r w:rsidRPr="00E406A7">
        <w:rPr>
          <w:b/>
          <w:sz w:val="22"/>
          <w:szCs w:val="22"/>
          <w:lang w:val="fr-FR"/>
        </w:rPr>
        <w:t>Moyen</w:t>
      </w:r>
      <w:r w:rsidR="00E406A7">
        <w:rPr>
          <w:b/>
          <w:sz w:val="22"/>
          <w:szCs w:val="22"/>
          <w:lang w:val="fr-FR"/>
        </w:rPr>
        <w:t xml:space="preserve"> terme</w:t>
      </w:r>
      <w:r w:rsidR="00CA4FEC">
        <w:rPr>
          <w:b/>
          <w:sz w:val="22"/>
          <w:szCs w:val="22"/>
          <w:lang w:val="fr-FR"/>
        </w:rPr>
        <w:t xml:space="preserve"> </w:t>
      </w:r>
      <w:r w:rsidR="00E406A7">
        <w:rPr>
          <w:sz w:val="22"/>
          <w:szCs w:val="22"/>
          <w:lang w:val="fr-FR"/>
        </w:rPr>
        <w:t>: d’ici à</w:t>
      </w:r>
      <w:r w:rsidR="004E22EB" w:rsidRPr="00E406A7">
        <w:rPr>
          <w:sz w:val="22"/>
          <w:szCs w:val="22"/>
          <w:lang w:val="fr-FR"/>
        </w:rPr>
        <w:t xml:space="preserve"> </w:t>
      </w:r>
      <w:r w:rsidR="00DB04E1" w:rsidRPr="00E406A7">
        <w:rPr>
          <w:sz w:val="22"/>
          <w:szCs w:val="22"/>
          <w:lang w:val="fr-FR"/>
        </w:rPr>
        <w:t>2020</w:t>
      </w:r>
      <w:r w:rsidR="00CA4FEC">
        <w:rPr>
          <w:sz w:val="22"/>
          <w:szCs w:val="22"/>
          <w:lang w:val="fr-FR"/>
        </w:rPr>
        <w:t xml:space="preserve"> </w:t>
      </w:r>
      <w:r w:rsidR="00E406A7">
        <w:rPr>
          <w:sz w:val="22"/>
          <w:szCs w:val="22"/>
          <w:lang w:val="fr-FR"/>
        </w:rPr>
        <w:t>;</w:t>
      </w:r>
      <w:r w:rsidR="00DB04E1" w:rsidRPr="00E406A7">
        <w:rPr>
          <w:sz w:val="22"/>
          <w:szCs w:val="22"/>
          <w:lang w:val="fr-FR"/>
        </w:rPr>
        <w:t xml:space="preserve"> </w:t>
      </w:r>
      <w:r w:rsidR="00DB04E1" w:rsidRPr="00E406A7">
        <w:rPr>
          <w:b/>
          <w:sz w:val="22"/>
          <w:szCs w:val="22"/>
          <w:lang w:val="fr-FR"/>
        </w:rPr>
        <w:t>Long</w:t>
      </w:r>
      <w:r w:rsidR="00E406A7">
        <w:rPr>
          <w:b/>
          <w:sz w:val="22"/>
          <w:szCs w:val="22"/>
          <w:lang w:val="fr-FR"/>
        </w:rPr>
        <w:t xml:space="preserve"> terme</w:t>
      </w:r>
      <w:r w:rsidR="00CA4FEC">
        <w:rPr>
          <w:b/>
          <w:sz w:val="22"/>
          <w:szCs w:val="22"/>
          <w:lang w:val="fr-FR"/>
        </w:rPr>
        <w:t xml:space="preserve"> </w:t>
      </w:r>
      <w:r w:rsidR="004E22EB" w:rsidRPr="00E406A7">
        <w:rPr>
          <w:b/>
          <w:sz w:val="22"/>
          <w:szCs w:val="22"/>
          <w:lang w:val="fr-FR"/>
        </w:rPr>
        <w:t>:</w:t>
      </w:r>
      <w:r w:rsidR="00E406A7">
        <w:rPr>
          <w:sz w:val="22"/>
          <w:szCs w:val="22"/>
          <w:lang w:val="fr-FR"/>
        </w:rPr>
        <w:t xml:space="preserve"> d’ici à </w:t>
      </w:r>
      <w:r w:rsidR="004E22EB" w:rsidRPr="00E406A7">
        <w:rPr>
          <w:sz w:val="22"/>
          <w:szCs w:val="22"/>
          <w:lang w:val="fr-FR"/>
        </w:rPr>
        <w:t>2022-</w:t>
      </w:r>
      <w:r w:rsidR="00E406A7">
        <w:rPr>
          <w:sz w:val="22"/>
          <w:szCs w:val="22"/>
          <w:lang w:val="fr-FR"/>
        </w:rPr>
        <w:t>20</w:t>
      </w:r>
      <w:r w:rsidR="004E22EB" w:rsidRPr="00E406A7">
        <w:rPr>
          <w:sz w:val="22"/>
          <w:szCs w:val="22"/>
          <w:lang w:val="fr-FR"/>
        </w:rPr>
        <w:t>25]</w:t>
      </w:r>
    </w:p>
    <w:p w14:paraId="70DCA70F" w14:textId="77777777" w:rsidR="00FD4808" w:rsidRPr="00E406A7" w:rsidRDefault="00FD4808" w:rsidP="00DF0273">
      <w:pPr>
        <w:rPr>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3707"/>
        <w:gridCol w:w="1083"/>
        <w:gridCol w:w="1145"/>
        <w:gridCol w:w="1944"/>
      </w:tblGrid>
      <w:tr w:rsidR="006F3CFF" w:rsidRPr="00C11375" w14:paraId="282DF2BC" w14:textId="77777777" w:rsidTr="00CA4FEC">
        <w:tc>
          <w:tcPr>
            <w:tcW w:w="2316" w:type="dxa"/>
            <w:shd w:val="clear" w:color="auto" w:fill="C6D9F1"/>
          </w:tcPr>
          <w:p w14:paraId="5C01EC73" w14:textId="4D4D139B" w:rsidR="00DF0273" w:rsidRPr="00C11375" w:rsidRDefault="001D4249" w:rsidP="000A1F10">
            <w:pPr>
              <w:rPr>
                <w:b/>
                <w:sz w:val="20"/>
              </w:rPr>
            </w:pPr>
            <w:r>
              <w:rPr>
                <w:b/>
                <w:sz w:val="20"/>
              </w:rPr>
              <w:t>Résultat</w:t>
            </w:r>
          </w:p>
        </w:tc>
        <w:tc>
          <w:tcPr>
            <w:tcW w:w="3707" w:type="dxa"/>
            <w:shd w:val="clear" w:color="auto" w:fill="C6D9F1"/>
          </w:tcPr>
          <w:p w14:paraId="50D8D74F" w14:textId="77777777" w:rsidR="00DF0273" w:rsidRPr="00C11375" w:rsidRDefault="00DF0273" w:rsidP="000A1F10">
            <w:pPr>
              <w:rPr>
                <w:b/>
                <w:sz w:val="20"/>
              </w:rPr>
            </w:pPr>
            <w:r w:rsidRPr="00C11375">
              <w:rPr>
                <w:b/>
                <w:sz w:val="20"/>
              </w:rPr>
              <w:t>Action</w:t>
            </w:r>
          </w:p>
        </w:tc>
        <w:tc>
          <w:tcPr>
            <w:tcW w:w="1083" w:type="dxa"/>
            <w:shd w:val="clear" w:color="auto" w:fill="C6D9F1"/>
          </w:tcPr>
          <w:p w14:paraId="29C8E23E" w14:textId="7D50EB8C" w:rsidR="00DF0273" w:rsidRPr="00C11375" w:rsidRDefault="0073517A" w:rsidP="000A1F10">
            <w:pPr>
              <w:rPr>
                <w:b/>
                <w:sz w:val="20"/>
              </w:rPr>
            </w:pPr>
            <w:r>
              <w:rPr>
                <w:b/>
                <w:sz w:val="20"/>
              </w:rPr>
              <w:t>Priorit</w:t>
            </w:r>
            <w:r w:rsidR="00101E95">
              <w:rPr>
                <w:b/>
                <w:sz w:val="20"/>
              </w:rPr>
              <w:t>é</w:t>
            </w:r>
          </w:p>
        </w:tc>
        <w:tc>
          <w:tcPr>
            <w:tcW w:w="1145" w:type="dxa"/>
            <w:shd w:val="clear" w:color="auto" w:fill="C6D9F1"/>
          </w:tcPr>
          <w:p w14:paraId="1A9C379F" w14:textId="195C69C2" w:rsidR="00DF0273" w:rsidRPr="00C11375" w:rsidRDefault="00E406A7" w:rsidP="000A1F10">
            <w:pPr>
              <w:rPr>
                <w:b/>
                <w:sz w:val="20"/>
              </w:rPr>
            </w:pPr>
            <w:r>
              <w:rPr>
                <w:b/>
                <w:sz w:val="20"/>
              </w:rPr>
              <w:t>Echelle de temps</w:t>
            </w:r>
          </w:p>
        </w:tc>
        <w:tc>
          <w:tcPr>
            <w:tcW w:w="1944" w:type="dxa"/>
            <w:shd w:val="clear" w:color="auto" w:fill="C6D9F1"/>
          </w:tcPr>
          <w:p w14:paraId="760E9318" w14:textId="77777777" w:rsidR="00DF0273" w:rsidRPr="00C11375" w:rsidRDefault="00DF0273" w:rsidP="000A1F10">
            <w:pPr>
              <w:rPr>
                <w:b/>
                <w:sz w:val="20"/>
              </w:rPr>
            </w:pPr>
            <w:r w:rsidRPr="00C11375">
              <w:rPr>
                <w:b/>
                <w:sz w:val="20"/>
              </w:rPr>
              <w:t>Organisations</w:t>
            </w:r>
          </w:p>
        </w:tc>
      </w:tr>
      <w:tr w:rsidR="006F3CFF" w:rsidRPr="00C11375" w14:paraId="096ED21E" w14:textId="77777777" w:rsidTr="00CA4FEC">
        <w:tc>
          <w:tcPr>
            <w:tcW w:w="2316" w:type="dxa"/>
          </w:tcPr>
          <w:p w14:paraId="05C5E93F" w14:textId="40FE8AA5" w:rsidR="00DF0273" w:rsidRPr="00E406A7" w:rsidRDefault="00E406A7" w:rsidP="00DF0273">
            <w:pPr>
              <w:rPr>
                <w:b/>
                <w:sz w:val="20"/>
                <w:lang w:val="fr-FR"/>
              </w:rPr>
            </w:pPr>
            <w:r w:rsidRPr="00E406A7">
              <w:rPr>
                <w:b/>
                <w:sz w:val="20"/>
                <w:lang w:val="fr-FR"/>
              </w:rPr>
              <w:t>2.1. L’impact du tr</w:t>
            </w:r>
            <w:r w:rsidR="00DF0273" w:rsidRPr="00E406A7">
              <w:rPr>
                <w:b/>
                <w:sz w:val="20"/>
                <w:lang w:val="fr-FR"/>
              </w:rPr>
              <w:t>a</w:t>
            </w:r>
            <w:r w:rsidRPr="00E406A7">
              <w:rPr>
                <w:b/>
                <w:sz w:val="20"/>
                <w:lang w:val="fr-FR"/>
              </w:rPr>
              <w:t>i</w:t>
            </w:r>
            <w:r w:rsidR="00DF0273" w:rsidRPr="00E406A7">
              <w:rPr>
                <w:b/>
                <w:sz w:val="20"/>
                <w:lang w:val="fr-FR"/>
              </w:rPr>
              <w:t>t</w:t>
            </w:r>
            <w:r w:rsidRPr="00E406A7">
              <w:rPr>
                <w:b/>
                <w:sz w:val="20"/>
                <w:lang w:val="fr-FR"/>
              </w:rPr>
              <w:t>e</w:t>
            </w:r>
            <w:r w:rsidR="00DF0273" w:rsidRPr="00E406A7">
              <w:rPr>
                <w:b/>
                <w:sz w:val="20"/>
                <w:lang w:val="fr-FR"/>
              </w:rPr>
              <w:t>ment</w:t>
            </w:r>
            <w:r w:rsidRPr="00E406A7">
              <w:rPr>
                <w:b/>
                <w:sz w:val="20"/>
                <w:lang w:val="fr-FR"/>
              </w:rPr>
              <w:t xml:space="preserve"> des sauterelles est </w:t>
            </w:r>
            <w:r w:rsidR="00101E95">
              <w:rPr>
                <w:b/>
                <w:sz w:val="20"/>
                <w:lang w:val="fr-FR"/>
              </w:rPr>
              <w:t>évité</w:t>
            </w:r>
          </w:p>
        </w:tc>
        <w:tc>
          <w:tcPr>
            <w:tcW w:w="3707" w:type="dxa"/>
          </w:tcPr>
          <w:p w14:paraId="1491CC4A" w14:textId="0C31F82C" w:rsidR="00DF0273" w:rsidRPr="00E406A7" w:rsidRDefault="00DF0273" w:rsidP="000A1F10">
            <w:pPr>
              <w:rPr>
                <w:sz w:val="20"/>
                <w:lang w:val="fr-FR"/>
              </w:rPr>
            </w:pPr>
            <w:r w:rsidRPr="009B4126">
              <w:rPr>
                <w:sz w:val="20"/>
                <w:lang w:val="fr-FR"/>
              </w:rPr>
              <w:t xml:space="preserve">2.1.1. </w:t>
            </w:r>
            <w:r w:rsidRPr="00E406A7">
              <w:rPr>
                <w:sz w:val="20"/>
                <w:lang w:val="fr-FR"/>
              </w:rPr>
              <w:t>Continue</w:t>
            </w:r>
            <w:r w:rsidR="00E406A7" w:rsidRPr="00E406A7">
              <w:rPr>
                <w:sz w:val="20"/>
                <w:lang w:val="fr-FR"/>
              </w:rPr>
              <w:t>r de travailler avec l’unité de lut</w:t>
            </w:r>
            <w:r w:rsidR="00D860D4">
              <w:rPr>
                <w:sz w:val="20"/>
                <w:lang w:val="fr-FR"/>
              </w:rPr>
              <w:t>t</w:t>
            </w:r>
            <w:r w:rsidR="00E406A7" w:rsidRPr="00E406A7">
              <w:rPr>
                <w:sz w:val="20"/>
                <w:lang w:val="fr-FR"/>
              </w:rPr>
              <w:t>e contre les sauterelles</w:t>
            </w:r>
            <w:r w:rsidR="00101E95">
              <w:rPr>
                <w:sz w:val="20"/>
                <w:lang w:val="fr-FR"/>
              </w:rPr>
              <w:t>, pour éviter tout</w:t>
            </w:r>
            <w:r w:rsidR="00D860D4">
              <w:rPr>
                <w:sz w:val="20"/>
                <w:lang w:val="fr-FR"/>
              </w:rPr>
              <w:t xml:space="preserve"> traitement</w:t>
            </w:r>
            <w:r w:rsidRPr="00E406A7">
              <w:rPr>
                <w:sz w:val="20"/>
                <w:lang w:val="fr-FR"/>
              </w:rPr>
              <w:t xml:space="preserve"> </w:t>
            </w:r>
            <w:r w:rsidR="00D860D4">
              <w:rPr>
                <w:sz w:val="20"/>
                <w:lang w:val="fr-FR"/>
              </w:rPr>
              <w:t xml:space="preserve">toxique </w:t>
            </w:r>
            <w:r w:rsidR="00BD2012" w:rsidRPr="00E406A7">
              <w:rPr>
                <w:sz w:val="20"/>
                <w:lang w:val="fr-FR"/>
              </w:rPr>
              <w:t>à l’intérieur</w:t>
            </w:r>
            <w:r w:rsidR="0007619A" w:rsidRPr="00E406A7">
              <w:rPr>
                <w:sz w:val="20"/>
                <w:lang w:val="fr-FR"/>
              </w:rPr>
              <w:t xml:space="preserve"> </w:t>
            </w:r>
            <w:r w:rsidR="00D860D4">
              <w:rPr>
                <w:sz w:val="20"/>
                <w:lang w:val="fr-FR"/>
              </w:rPr>
              <w:t xml:space="preserve">du parc national de </w:t>
            </w:r>
            <w:r w:rsidRPr="00E406A7">
              <w:rPr>
                <w:sz w:val="20"/>
                <w:lang w:val="fr-FR"/>
              </w:rPr>
              <w:t>S</w:t>
            </w:r>
            <w:r w:rsidR="0041787C" w:rsidRPr="00E406A7">
              <w:rPr>
                <w:sz w:val="20"/>
                <w:lang w:val="fr-FR"/>
              </w:rPr>
              <w:t>o</w:t>
            </w:r>
            <w:r w:rsidRPr="00E406A7">
              <w:rPr>
                <w:sz w:val="20"/>
                <w:lang w:val="fr-FR"/>
              </w:rPr>
              <w:t>uss Massa</w:t>
            </w:r>
          </w:p>
          <w:p w14:paraId="3856E16A" w14:textId="77777777" w:rsidR="00DF0273" w:rsidRPr="00E406A7" w:rsidRDefault="00DF0273" w:rsidP="000A1F10">
            <w:pPr>
              <w:rPr>
                <w:sz w:val="20"/>
                <w:lang w:val="fr-FR"/>
              </w:rPr>
            </w:pPr>
          </w:p>
          <w:p w14:paraId="781271A0" w14:textId="2C7F5818" w:rsidR="00DF0273" w:rsidRPr="00C11375" w:rsidRDefault="00DF0273" w:rsidP="000A1F10">
            <w:pPr>
              <w:rPr>
                <w:sz w:val="20"/>
              </w:rPr>
            </w:pPr>
            <w:r w:rsidRPr="00C11375">
              <w:rPr>
                <w:sz w:val="20"/>
              </w:rPr>
              <w:t>Applicable</w:t>
            </w:r>
            <w:r w:rsidR="00CA4FEC">
              <w:rPr>
                <w:sz w:val="20"/>
              </w:rPr>
              <w:t xml:space="preserve"> </w:t>
            </w:r>
            <w:r w:rsidRPr="00C11375">
              <w:rPr>
                <w:sz w:val="20"/>
              </w:rPr>
              <w:t xml:space="preserve">: </w:t>
            </w:r>
            <w:proofErr w:type="spellStart"/>
            <w:r w:rsidR="00E65C17">
              <w:rPr>
                <w:b/>
                <w:sz w:val="20"/>
              </w:rPr>
              <w:t>Maroc</w:t>
            </w:r>
            <w:proofErr w:type="spellEnd"/>
          </w:p>
        </w:tc>
        <w:tc>
          <w:tcPr>
            <w:tcW w:w="1083" w:type="dxa"/>
          </w:tcPr>
          <w:p w14:paraId="769E0A52" w14:textId="6B3005A8" w:rsidR="00DF0273" w:rsidRPr="00C11375" w:rsidRDefault="00E406A7" w:rsidP="000A1F10">
            <w:pPr>
              <w:rPr>
                <w:sz w:val="20"/>
              </w:rPr>
            </w:pPr>
            <w:r>
              <w:rPr>
                <w:sz w:val="20"/>
              </w:rPr>
              <w:t>Essentielle</w:t>
            </w:r>
          </w:p>
        </w:tc>
        <w:tc>
          <w:tcPr>
            <w:tcW w:w="1145" w:type="dxa"/>
          </w:tcPr>
          <w:p w14:paraId="27FEEE17" w14:textId="78D2F70E" w:rsidR="00DF0273" w:rsidRPr="00C11375" w:rsidRDefault="006A13DA" w:rsidP="000A1F10">
            <w:pPr>
              <w:rPr>
                <w:sz w:val="20"/>
              </w:rPr>
            </w:pPr>
            <w:r>
              <w:rPr>
                <w:sz w:val="20"/>
              </w:rPr>
              <w:t>En cours</w:t>
            </w:r>
          </w:p>
        </w:tc>
        <w:tc>
          <w:tcPr>
            <w:tcW w:w="1944" w:type="dxa"/>
          </w:tcPr>
          <w:p w14:paraId="7A00BD65" w14:textId="77777777" w:rsidR="00DF0273" w:rsidRPr="00C11375" w:rsidRDefault="005A1478" w:rsidP="005A1478">
            <w:pPr>
              <w:rPr>
                <w:sz w:val="20"/>
              </w:rPr>
            </w:pPr>
            <w:r w:rsidRPr="00C11375">
              <w:rPr>
                <w:sz w:val="20"/>
              </w:rPr>
              <w:t>HCEFLCD</w:t>
            </w:r>
          </w:p>
        </w:tc>
      </w:tr>
      <w:tr w:rsidR="006F3CFF" w:rsidRPr="00103B7C" w14:paraId="71B00236" w14:textId="77777777" w:rsidTr="00CA4FEC">
        <w:tc>
          <w:tcPr>
            <w:tcW w:w="2316" w:type="dxa"/>
            <w:vMerge w:val="restart"/>
          </w:tcPr>
          <w:p w14:paraId="7B7F7747" w14:textId="0022C130" w:rsidR="00B87066" w:rsidRPr="00E406A7" w:rsidRDefault="00E406A7" w:rsidP="000A1F10">
            <w:pPr>
              <w:rPr>
                <w:b/>
                <w:sz w:val="20"/>
                <w:lang w:val="fr-FR"/>
              </w:rPr>
            </w:pPr>
            <w:r w:rsidRPr="00E406A7">
              <w:rPr>
                <w:b/>
                <w:sz w:val="20"/>
                <w:lang w:val="fr-FR"/>
              </w:rPr>
              <w:t>2.2. L’abattage illé</w:t>
            </w:r>
            <w:r w:rsidR="00B87066" w:rsidRPr="00E406A7">
              <w:rPr>
                <w:b/>
                <w:sz w:val="20"/>
                <w:lang w:val="fr-FR"/>
              </w:rPr>
              <w:t xml:space="preserve">gal </w:t>
            </w:r>
            <w:r w:rsidRPr="00E406A7">
              <w:rPr>
                <w:b/>
                <w:sz w:val="20"/>
                <w:lang w:val="fr-FR"/>
              </w:rPr>
              <w:t xml:space="preserve">et le piégeage sont </w:t>
            </w:r>
            <w:r>
              <w:rPr>
                <w:b/>
                <w:sz w:val="20"/>
                <w:lang w:val="fr-FR"/>
              </w:rPr>
              <w:t>minimisés</w:t>
            </w:r>
          </w:p>
        </w:tc>
        <w:tc>
          <w:tcPr>
            <w:tcW w:w="3707" w:type="dxa"/>
          </w:tcPr>
          <w:p w14:paraId="640FC957" w14:textId="390D5EE7" w:rsidR="00B87066" w:rsidRPr="00D860D4" w:rsidRDefault="00D860D4" w:rsidP="000A1F10">
            <w:pPr>
              <w:rPr>
                <w:sz w:val="20"/>
                <w:lang w:val="fr-FR"/>
              </w:rPr>
            </w:pPr>
            <w:r w:rsidRPr="00D860D4">
              <w:rPr>
                <w:sz w:val="20"/>
                <w:lang w:val="fr-FR"/>
              </w:rPr>
              <w:t>2.2.1. Accro</w:t>
            </w:r>
            <w:r>
              <w:rPr>
                <w:sz w:val="20"/>
                <w:lang w:val="fr-FR"/>
              </w:rPr>
              <w:t xml:space="preserve">ître la </w:t>
            </w:r>
            <w:r w:rsidR="0082751C" w:rsidRPr="00D860D4">
              <w:rPr>
                <w:sz w:val="20"/>
                <w:lang w:val="fr-FR"/>
              </w:rPr>
              <w:t>sensibilisation</w:t>
            </w:r>
            <w:r>
              <w:rPr>
                <w:sz w:val="20"/>
                <w:lang w:val="fr-FR"/>
              </w:rPr>
              <w:t xml:space="preserve"> parmi les chasseurs/fau</w:t>
            </w:r>
            <w:r w:rsidR="00B87066" w:rsidRPr="00D860D4">
              <w:rPr>
                <w:sz w:val="20"/>
                <w:lang w:val="fr-FR"/>
              </w:rPr>
              <w:t>con</w:t>
            </w:r>
            <w:r>
              <w:rPr>
                <w:sz w:val="20"/>
                <w:lang w:val="fr-FR"/>
              </w:rPr>
              <w:t xml:space="preserve">niers </w:t>
            </w:r>
            <w:r w:rsidR="00101E95">
              <w:rPr>
                <w:sz w:val="20"/>
                <w:lang w:val="fr-FR"/>
              </w:rPr>
              <w:t>au marquage</w:t>
            </w:r>
            <w:r w:rsidR="00B13DBA" w:rsidRPr="00D860D4">
              <w:rPr>
                <w:sz w:val="20"/>
                <w:lang w:val="fr-FR"/>
              </w:rPr>
              <w:t xml:space="preserve"> par satellite</w:t>
            </w:r>
            <w:r w:rsidR="00B87066" w:rsidRPr="00D860D4">
              <w:rPr>
                <w:sz w:val="20"/>
                <w:lang w:val="fr-FR"/>
              </w:rPr>
              <w:t xml:space="preserve"> </w:t>
            </w:r>
            <w:r>
              <w:rPr>
                <w:sz w:val="20"/>
                <w:lang w:val="fr-FR"/>
              </w:rPr>
              <w:t xml:space="preserve">et </w:t>
            </w:r>
            <w:r w:rsidR="00101E95">
              <w:rPr>
                <w:sz w:val="20"/>
                <w:lang w:val="fr-FR"/>
              </w:rPr>
              <w:t xml:space="preserve">à </w:t>
            </w:r>
            <w:r>
              <w:rPr>
                <w:sz w:val="20"/>
                <w:lang w:val="fr-FR"/>
              </w:rPr>
              <w:t>la</w:t>
            </w:r>
            <w:r w:rsidR="00B87066" w:rsidRPr="00D860D4">
              <w:rPr>
                <w:sz w:val="20"/>
                <w:lang w:val="fr-FR"/>
              </w:rPr>
              <w:t xml:space="preserve"> conservation</w:t>
            </w:r>
            <w:r>
              <w:rPr>
                <w:sz w:val="20"/>
                <w:lang w:val="fr-FR"/>
              </w:rPr>
              <w:t xml:space="preserve"> de l’Ibis chauve</w:t>
            </w:r>
          </w:p>
          <w:p w14:paraId="4CABF3D5" w14:textId="77777777" w:rsidR="00B87066" w:rsidRPr="00D860D4" w:rsidRDefault="00B87066" w:rsidP="000A1F10">
            <w:pPr>
              <w:rPr>
                <w:sz w:val="20"/>
                <w:lang w:val="fr-FR"/>
              </w:rPr>
            </w:pPr>
          </w:p>
          <w:p w14:paraId="7BB61B6D" w14:textId="2C635AC0" w:rsidR="00B87066" w:rsidRPr="00E406A7" w:rsidRDefault="00B87066" w:rsidP="000A1F10">
            <w:pPr>
              <w:rPr>
                <w:sz w:val="20"/>
              </w:rPr>
            </w:pPr>
            <w:r w:rsidRPr="00E406A7">
              <w:rPr>
                <w:sz w:val="20"/>
              </w:rPr>
              <w:t>Applicable</w:t>
            </w:r>
            <w:r w:rsidR="00CA4FEC">
              <w:rPr>
                <w:sz w:val="20"/>
              </w:rPr>
              <w:t xml:space="preserve"> </w:t>
            </w:r>
            <w:r w:rsidRPr="00E406A7">
              <w:rPr>
                <w:sz w:val="20"/>
              </w:rPr>
              <w:t xml:space="preserve">: </w:t>
            </w:r>
            <w:proofErr w:type="spellStart"/>
            <w:r w:rsidR="00E65C17" w:rsidRPr="00E406A7">
              <w:rPr>
                <w:b/>
                <w:sz w:val="20"/>
              </w:rPr>
              <w:t>Arabie</w:t>
            </w:r>
            <w:proofErr w:type="spellEnd"/>
            <w:r w:rsidR="00E65C17" w:rsidRPr="00E406A7">
              <w:rPr>
                <w:b/>
                <w:sz w:val="20"/>
              </w:rPr>
              <w:t xml:space="preserve"> </w:t>
            </w:r>
            <w:proofErr w:type="spellStart"/>
            <w:r w:rsidR="00E65C17" w:rsidRPr="00E406A7">
              <w:rPr>
                <w:b/>
                <w:sz w:val="20"/>
              </w:rPr>
              <w:t>saoudite</w:t>
            </w:r>
            <w:proofErr w:type="spellEnd"/>
          </w:p>
        </w:tc>
        <w:tc>
          <w:tcPr>
            <w:tcW w:w="1083" w:type="dxa"/>
          </w:tcPr>
          <w:p w14:paraId="144717C4" w14:textId="0343A623" w:rsidR="00B87066" w:rsidRPr="00C11375" w:rsidRDefault="00CB5D85" w:rsidP="000A1F10">
            <w:pPr>
              <w:rPr>
                <w:sz w:val="20"/>
              </w:rPr>
            </w:pPr>
            <w:r>
              <w:rPr>
                <w:sz w:val="20"/>
              </w:rPr>
              <w:t>Élevée</w:t>
            </w:r>
          </w:p>
        </w:tc>
        <w:tc>
          <w:tcPr>
            <w:tcW w:w="1145" w:type="dxa"/>
          </w:tcPr>
          <w:p w14:paraId="066774BA" w14:textId="15EF798C" w:rsidR="00B87066" w:rsidRPr="00C11375" w:rsidRDefault="006A13DA" w:rsidP="000A1F10">
            <w:pPr>
              <w:rPr>
                <w:sz w:val="20"/>
              </w:rPr>
            </w:pPr>
            <w:r>
              <w:rPr>
                <w:sz w:val="20"/>
              </w:rPr>
              <w:t>En cours</w:t>
            </w:r>
          </w:p>
        </w:tc>
        <w:tc>
          <w:tcPr>
            <w:tcW w:w="1944" w:type="dxa"/>
          </w:tcPr>
          <w:p w14:paraId="49F5B1BA" w14:textId="1DC1D3BC" w:rsidR="00B87066" w:rsidRPr="00F44B95" w:rsidRDefault="00F44B95" w:rsidP="000A1F10">
            <w:pPr>
              <w:rPr>
                <w:sz w:val="20"/>
                <w:lang w:val="fr-FR"/>
              </w:rPr>
            </w:pPr>
            <w:r w:rsidRPr="00F44B95">
              <w:rPr>
                <w:sz w:val="20"/>
                <w:lang w:val="fr-FR"/>
              </w:rPr>
              <w:t>Autorité saoudienne de la vie sauvage</w:t>
            </w:r>
          </w:p>
        </w:tc>
      </w:tr>
      <w:tr w:rsidR="006F3CFF" w14:paraId="067FA03E" w14:textId="77777777" w:rsidTr="00CA4FEC">
        <w:tc>
          <w:tcPr>
            <w:tcW w:w="2316" w:type="dxa"/>
            <w:vMerge/>
          </w:tcPr>
          <w:p w14:paraId="0851C310" w14:textId="77777777" w:rsidR="00B87066" w:rsidRPr="00F44B95" w:rsidRDefault="00B87066" w:rsidP="000A1F10">
            <w:pPr>
              <w:rPr>
                <w:sz w:val="20"/>
                <w:lang w:val="fr-FR"/>
              </w:rPr>
            </w:pPr>
          </w:p>
        </w:tc>
        <w:tc>
          <w:tcPr>
            <w:tcW w:w="3707" w:type="dxa"/>
          </w:tcPr>
          <w:p w14:paraId="43B4F097" w14:textId="781E2C47" w:rsidR="00B87066" w:rsidRPr="007E1C60" w:rsidRDefault="00D860D4" w:rsidP="000A1F10">
            <w:pPr>
              <w:rPr>
                <w:sz w:val="20"/>
                <w:lang w:val="fr-FR"/>
              </w:rPr>
            </w:pPr>
            <w:r w:rsidRPr="009B4126">
              <w:rPr>
                <w:sz w:val="20"/>
                <w:lang w:val="fr-FR"/>
              </w:rPr>
              <w:t xml:space="preserve">2.2.2. </w:t>
            </w:r>
            <w:r w:rsidRPr="007E1C60">
              <w:rPr>
                <w:sz w:val="20"/>
                <w:lang w:val="fr-FR"/>
              </w:rPr>
              <w:t>Réduir</w:t>
            </w:r>
            <w:r w:rsidR="00B87066" w:rsidRPr="007E1C60">
              <w:rPr>
                <w:sz w:val="20"/>
                <w:lang w:val="fr-FR"/>
              </w:rPr>
              <w:t xml:space="preserve">e </w:t>
            </w:r>
            <w:r w:rsidRPr="007E1C60">
              <w:rPr>
                <w:sz w:val="20"/>
                <w:lang w:val="fr-FR"/>
              </w:rPr>
              <w:t>la visibilité des</w:t>
            </w:r>
            <w:r w:rsidR="007E1C60" w:rsidRPr="007E1C60">
              <w:rPr>
                <w:sz w:val="20"/>
                <w:lang w:val="fr-FR"/>
              </w:rPr>
              <w:t xml:space="preserve"> marquage</w:t>
            </w:r>
            <w:r w:rsidR="007E1C60">
              <w:rPr>
                <w:sz w:val="20"/>
                <w:lang w:val="fr-FR"/>
              </w:rPr>
              <w:t>s</w:t>
            </w:r>
            <w:r w:rsidR="007E1C60" w:rsidRPr="007E1C60">
              <w:rPr>
                <w:sz w:val="20"/>
                <w:lang w:val="fr-FR"/>
              </w:rPr>
              <w:t xml:space="preserve"> par</w:t>
            </w:r>
            <w:r w:rsidRPr="007E1C60">
              <w:rPr>
                <w:sz w:val="20"/>
                <w:lang w:val="fr-FR"/>
              </w:rPr>
              <w:t xml:space="preserve"> </w:t>
            </w:r>
            <w:r w:rsidR="00101E95">
              <w:rPr>
                <w:sz w:val="20"/>
                <w:lang w:val="fr-FR"/>
              </w:rPr>
              <w:t>satellite, par les attaches utilisées</w:t>
            </w:r>
            <w:r w:rsidR="00E73041">
              <w:rPr>
                <w:sz w:val="20"/>
                <w:lang w:val="fr-FR"/>
              </w:rPr>
              <w:t xml:space="preserve"> </w:t>
            </w:r>
          </w:p>
          <w:p w14:paraId="0F7E980A" w14:textId="77777777" w:rsidR="00B87066" w:rsidRPr="007E1C60" w:rsidRDefault="00B87066" w:rsidP="000A1F10">
            <w:pPr>
              <w:rPr>
                <w:sz w:val="20"/>
                <w:lang w:val="fr-FR"/>
              </w:rPr>
            </w:pPr>
          </w:p>
          <w:p w14:paraId="069B808B" w14:textId="7A9D3CE8" w:rsidR="00B87066" w:rsidRPr="007E1C60" w:rsidRDefault="00B87066" w:rsidP="000A1F10">
            <w:pPr>
              <w:rPr>
                <w:sz w:val="20"/>
                <w:lang w:val="fr-FR"/>
              </w:rPr>
            </w:pPr>
            <w:r w:rsidRPr="007E1C60">
              <w:rPr>
                <w:sz w:val="20"/>
                <w:lang w:val="fr-FR"/>
              </w:rPr>
              <w:t>Applicable</w:t>
            </w:r>
            <w:r w:rsidR="00CA4FEC">
              <w:rPr>
                <w:sz w:val="20"/>
                <w:lang w:val="fr-FR"/>
              </w:rPr>
              <w:t xml:space="preserve"> </w:t>
            </w:r>
            <w:r w:rsidRPr="007E1C60">
              <w:rPr>
                <w:sz w:val="20"/>
                <w:lang w:val="fr-FR"/>
              </w:rPr>
              <w:t xml:space="preserve">: </w:t>
            </w:r>
            <w:r w:rsidR="007E1C60" w:rsidRPr="007E1C60">
              <w:rPr>
                <w:b/>
                <w:sz w:val="20"/>
                <w:lang w:val="fr-FR"/>
              </w:rPr>
              <w:t>TOUS</w:t>
            </w:r>
          </w:p>
        </w:tc>
        <w:tc>
          <w:tcPr>
            <w:tcW w:w="1083" w:type="dxa"/>
          </w:tcPr>
          <w:p w14:paraId="169EFDDC" w14:textId="7804F464" w:rsidR="00B87066" w:rsidRPr="00C11375" w:rsidRDefault="00CB5D85" w:rsidP="000A1F10">
            <w:pPr>
              <w:rPr>
                <w:sz w:val="20"/>
              </w:rPr>
            </w:pPr>
            <w:r>
              <w:rPr>
                <w:sz w:val="20"/>
              </w:rPr>
              <w:t>Élevée</w:t>
            </w:r>
          </w:p>
        </w:tc>
        <w:tc>
          <w:tcPr>
            <w:tcW w:w="1145" w:type="dxa"/>
          </w:tcPr>
          <w:p w14:paraId="6C7D9E96" w14:textId="43A73EDA" w:rsidR="00B87066" w:rsidRPr="00C11375" w:rsidRDefault="006A13DA" w:rsidP="000A1F10">
            <w:pPr>
              <w:rPr>
                <w:sz w:val="20"/>
              </w:rPr>
            </w:pPr>
            <w:r>
              <w:rPr>
                <w:sz w:val="20"/>
              </w:rPr>
              <w:t>En cours</w:t>
            </w:r>
          </w:p>
        </w:tc>
        <w:tc>
          <w:tcPr>
            <w:tcW w:w="1944" w:type="dxa"/>
          </w:tcPr>
          <w:p w14:paraId="2A39CD24" w14:textId="48B7CAC7" w:rsidR="00B87066" w:rsidRPr="00A80EB2" w:rsidRDefault="007E1C60" w:rsidP="000A1F10">
            <w:pPr>
              <w:rPr>
                <w:sz w:val="20"/>
              </w:rPr>
            </w:pPr>
            <w:r>
              <w:rPr>
                <w:sz w:val="20"/>
              </w:rPr>
              <w:t>Equipes de p</w:t>
            </w:r>
            <w:r w:rsidR="00F5586F">
              <w:rPr>
                <w:sz w:val="20"/>
              </w:rPr>
              <w:t>rojet</w:t>
            </w:r>
            <w:r w:rsidR="00B87066" w:rsidRPr="00C11375">
              <w:rPr>
                <w:sz w:val="20"/>
              </w:rPr>
              <w:t xml:space="preserve"> </w:t>
            </w:r>
          </w:p>
        </w:tc>
      </w:tr>
      <w:tr w:rsidR="006F3CFF" w14:paraId="1A95EF0D" w14:textId="77777777" w:rsidTr="00CA4FEC">
        <w:tc>
          <w:tcPr>
            <w:tcW w:w="2316" w:type="dxa"/>
            <w:vMerge/>
          </w:tcPr>
          <w:p w14:paraId="69332CE8" w14:textId="77777777" w:rsidR="00B87066" w:rsidRPr="00A80EB2" w:rsidRDefault="00B87066" w:rsidP="000A1F10">
            <w:pPr>
              <w:rPr>
                <w:sz w:val="20"/>
              </w:rPr>
            </w:pPr>
          </w:p>
        </w:tc>
        <w:tc>
          <w:tcPr>
            <w:tcW w:w="3707" w:type="dxa"/>
          </w:tcPr>
          <w:p w14:paraId="6B4EBDEF" w14:textId="047CA32A" w:rsidR="00B87066" w:rsidRPr="00E73041" w:rsidRDefault="00B87066" w:rsidP="000A1F10">
            <w:pPr>
              <w:rPr>
                <w:sz w:val="20"/>
                <w:lang w:val="fr-FR"/>
              </w:rPr>
            </w:pPr>
            <w:r w:rsidRPr="009B4126">
              <w:rPr>
                <w:sz w:val="20"/>
                <w:lang w:val="fr-FR"/>
              </w:rPr>
              <w:t xml:space="preserve">2.2.3. </w:t>
            </w:r>
            <w:r w:rsidR="00E73041" w:rsidRPr="00E73041">
              <w:rPr>
                <w:sz w:val="20"/>
                <w:lang w:val="fr-FR"/>
              </w:rPr>
              <w:t>Accroître la sensibilisation parmi les chasseurs/les piégeurs et/ou le</w:t>
            </w:r>
            <w:r w:rsidRPr="00E73041">
              <w:rPr>
                <w:sz w:val="20"/>
                <w:lang w:val="fr-FR"/>
              </w:rPr>
              <w:t xml:space="preserve"> public </w:t>
            </w:r>
            <w:r w:rsidR="00E73041">
              <w:rPr>
                <w:sz w:val="20"/>
                <w:lang w:val="fr-FR"/>
              </w:rPr>
              <w:t xml:space="preserve">sur l’Ibis chauve dans des domaines importants, selon que de besoin </w:t>
            </w:r>
          </w:p>
          <w:p w14:paraId="46D96B1E" w14:textId="77777777" w:rsidR="00B87066" w:rsidRPr="00E73041" w:rsidRDefault="00B87066" w:rsidP="000A1F10">
            <w:pPr>
              <w:rPr>
                <w:sz w:val="20"/>
                <w:lang w:val="fr-FR"/>
              </w:rPr>
            </w:pPr>
          </w:p>
          <w:p w14:paraId="1DEF29F4" w14:textId="7D368338" w:rsidR="00B87066" w:rsidRPr="00A80EB2" w:rsidRDefault="00B87066" w:rsidP="000A1F10">
            <w:pPr>
              <w:rPr>
                <w:sz w:val="20"/>
              </w:rPr>
            </w:pPr>
            <w:r w:rsidRPr="00A80EB2">
              <w:rPr>
                <w:sz w:val="20"/>
              </w:rPr>
              <w:t>Applicable</w:t>
            </w:r>
            <w:r w:rsidR="00CA4FEC">
              <w:rPr>
                <w:sz w:val="20"/>
              </w:rPr>
              <w:t xml:space="preserve"> </w:t>
            </w:r>
            <w:r w:rsidRPr="00A80EB2">
              <w:rPr>
                <w:sz w:val="20"/>
              </w:rPr>
              <w:t xml:space="preserve">: </w:t>
            </w:r>
            <w:r w:rsidR="006F3CFF">
              <w:rPr>
                <w:b/>
                <w:sz w:val="20"/>
              </w:rPr>
              <w:t>TOUS</w:t>
            </w:r>
          </w:p>
        </w:tc>
        <w:tc>
          <w:tcPr>
            <w:tcW w:w="1083" w:type="dxa"/>
          </w:tcPr>
          <w:p w14:paraId="7B293720" w14:textId="7771F349" w:rsidR="00B87066" w:rsidRPr="00A80EB2" w:rsidRDefault="00E406A7" w:rsidP="000A1F10">
            <w:pPr>
              <w:rPr>
                <w:sz w:val="20"/>
              </w:rPr>
            </w:pPr>
            <w:r>
              <w:rPr>
                <w:sz w:val="20"/>
              </w:rPr>
              <w:t>Essentielle</w:t>
            </w:r>
          </w:p>
        </w:tc>
        <w:tc>
          <w:tcPr>
            <w:tcW w:w="1145" w:type="dxa"/>
          </w:tcPr>
          <w:p w14:paraId="7734BD62" w14:textId="3C8C2A6B" w:rsidR="00B87066" w:rsidRPr="00A80EB2" w:rsidRDefault="001C5953" w:rsidP="000A1F10">
            <w:pPr>
              <w:rPr>
                <w:sz w:val="20"/>
              </w:rPr>
            </w:pPr>
            <w:r>
              <w:rPr>
                <w:sz w:val="20"/>
              </w:rPr>
              <w:t>Court</w:t>
            </w:r>
            <w:r w:rsidR="00E73041">
              <w:rPr>
                <w:sz w:val="20"/>
              </w:rPr>
              <w:t xml:space="preserve"> terme</w:t>
            </w:r>
          </w:p>
        </w:tc>
        <w:tc>
          <w:tcPr>
            <w:tcW w:w="1944" w:type="dxa"/>
          </w:tcPr>
          <w:p w14:paraId="3D52550F" w14:textId="286BD7AE" w:rsidR="00B87066" w:rsidRPr="00A80EB2" w:rsidRDefault="007E1C60" w:rsidP="000A1F10">
            <w:pPr>
              <w:rPr>
                <w:sz w:val="20"/>
              </w:rPr>
            </w:pPr>
            <w:r>
              <w:rPr>
                <w:sz w:val="20"/>
              </w:rPr>
              <w:t>Autorités étatiques compétentes</w:t>
            </w:r>
          </w:p>
        </w:tc>
      </w:tr>
      <w:tr w:rsidR="006F3CFF" w14:paraId="442704B9" w14:textId="77777777" w:rsidTr="00CA4FEC">
        <w:tc>
          <w:tcPr>
            <w:tcW w:w="2316" w:type="dxa"/>
            <w:vMerge w:val="restart"/>
          </w:tcPr>
          <w:p w14:paraId="1BFA62F5" w14:textId="79338288" w:rsidR="00B87066" w:rsidRPr="00E73041" w:rsidRDefault="00E73041" w:rsidP="00B87066">
            <w:pPr>
              <w:rPr>
                <w:b/>
                <w:sz w:val="20"/>
                <w:lang w:val="fr-FR"/>
              </w:rPr>
            </w:pPr>
            <w:r>
              <w:rPr>
                <w:b/>
                <w:sz w:val="20"/>
                <w:lang w:val="fr-FR"/>
              </w:rPr>
              <w:t>2.3. Le r</w:t>
            </w:r>
            <w:r w:rsidRPr="00E73041">
              <w:rPr>
                <w:b/>
                <w:sz w:val="20"/>
                <w:lang w:val="fr-FR"/>
              </w:rPr>
              <w:t>isque d’</w:t>
            </w:r>
            <w:r>
              <w:rPr>
                <w:b/>
                <w:sz w:val="20"/>
                <w:lang w:val="fr-FR"/>
              </w:rPr>
              <w:t>é</w:t>
            </w:r>
            <w:r w:rsidR="00B87066" w:rsidRPr="00E73041">
              <w:rPr>
                <w:b/>
                <w:sz w:val="20"/>
                <w:lang w:val="fr-FR"/>
              </w:rPr>
              <w:t xml:space="preserve">lectrocution </w:t>
            </w:r>
            <w:r w:rsidR="00EC34E9" w:rsidRPr="00E73041">
              <w:rPr>
                <w:b/>
                <w:sz w:val="20"/>
                <w:lang w:val="fr-FR"/>
              </w:rPr>
              <w:t>et</w:t>
            </w:r>
            <w:r>
              <w:rPr>
                <w:b/>
                <w:sz w:val="20"/>
                <w:lang w:val="fr-FR"/>
              </w:rPr>
              <w:t xml:space="preserve"> de</w:t>
            </w:r>
            <w:r w:rsidR="00EC34E9" w:rsidRPr="00E73041">
              <w:rPr>
                <w:b/>
                <w:sz w:val="20"/>
                <w:lang w:val="fr-FR"/>
              </w:rPr>
              <w:t xml:space="preserve"> </w:t>
            </w:r>
            <w:r>
              <w:rPr>
                <w:b/>
                <w:sz w:val="20"/>
                <w:lang w:val="fr-FR"/>
              </w:rPr>
              <w:t>collision avec des</w:t>
            </w:r>
            <w:r w:rsidR="00B87066" w:rsidRPr="00E73041">
              <w:rPr>
                <w:b/>
                <w:sz w:val="20"/>
                <w:lang w:val="fr-FR"/>
              </w:rPr>
              <w:t xml:space="preserve"> </w:t>
            </w:r>
            <w:r w:rsidR="000576F4" w:rsidRPr="00E73041">
              <w:rPr>
                <w:b/>
                <w:sz w:val="20"/>
                <w:lang w:val="fr-FR"/>
              </w:rPr>
              <w:t>lignes électriques</w:t>
            </w:r>
            <w:r>
              <w:rPr>
                <w:b/>
                <w:sz w:val="20"/>
                <w:lang w:val="fr-FR"/>
              </w:rPr>
              <w:t xml:space="preserve"> e</w:t>
            </w:r>
            <w:r w:rsidR="00B87066" w:rsidRPr="00E73041">
              <w:rPr>
                <w:b/>
                <w:sz w:val="20"/>
                <w:lang w:val="fr-FR"/>
              </w:rPr>
              <w:t>s</w:t>
            </w:r>
            <w:r>
              <w:rPr>
                <w:b/>
                <w:sz w:val="20"/>
                <w:lang w:val="fr-FR"/>
              </w:rPr>
              <w:t>t minimisé</w:t>
            </w:r>
          </w:p>
        </w:tc>
        <w:tc>
          <w:tcPr>
            <w:tcW w:w="3707" w:type="dxa"/>
          </w:tcPr>
          <w:p w14:paraId="6FB306F3" w14:textId="3C51AAC3" w:rsidR="00B87066" w:rsidRPr="00E73041" w:rsidRDefault="00E73041" w:rsidP="000A1F10">
            <w:pPr>
              <w:rPr>
                <w:sz w:val="20"/>
                <w:lang w:val="fr-FR"/>
              </w:rPr>
            </w:pPr>
            <w:r>
              <w:rPr>
                <w:sz w:val="20"/>
                <w:lang w:val="fr-FR"/>
              </w:rPr>
              <w:t>2.3.1. Identifier</w:t>
            </w:r>
            <w:r w:rsidR="00B87066" w:rsidRPr="00E73041">
              <w:rPr>
                <w:sz w:val="20"/>
                <w:lang w:val="fr-FR"/>
              </w:rPr>
              <w:t xml:space="preserve"> </w:t>
            </w:r>
            <w:r>
              <w:rPr>
                <w:sz w:val="20"/>
                <w:lang w:val="fr-FR"/>
              </w:rPr>
              <w:t xml:space="preserve">les </w:t>
            </w:r>
            <w:r w:rsidR="000576F4" w:rsidRPr="00E73041">
              <w:rPr>
                <w:sz w:val="20"/>
                <w:lang w:val="fr-FR"/>
              </w:rPr>
              <w:t>lignes électriques</w:t>
            </w:r>
            <w:r>
              <w:rPr>
                <w:sz w:val="20"/>
                <w:lang w:val="fr-FR"/>
              </w:rPr>
              <w:t xml:space="preserve"> critiques et dangereuses autour des principaux </w:t>
            </w:r>
            <w:r w:rsidR="00B87066" w:rsidRPr="00E73041">
              <w:rPr>
                <w:sz w:val="20"/>
                <w:lang w:val="fr-FR"/>
              </w:rPr>
              <w:t>sites</w:t>
            </w:r>
            <w:r>
              <w:rPr>
                <w:sz w:val="20"/>
                <w:lang w:val="fr-FR"/>
              </w:rPr>
              <w:t xml:space="preserve"> connus</w:t>
            </w:r>
          </w:p>
          <w:p w14:paraId="421E9016" w14:textId="77777777" w:rsidR="00B87066" w:rsidRPr="00E73041" w:rsidRDefault="00B87066" w:rsidP="000A1F10">
            <w:pPr>
              <w:rPr>
                <w:sz w:val="20"/>
                <w:lang w:val="fr-FR"/>
              </w:rPr>
            </w:pPr>
          </w:p>
          <w:p w14:paraId="298A86EB" w14:textId="2F54EDC3" w:rsidR="00B87066" w:rsidRPr="00E73041" w:rsidRDefault="00B87066" w:rsidP="000A1F10">
            <w:pPr>
              <w:rPr>
                <w:sz w:val="20"/>
                <w:lang w:val="fr-FR"/>
              </w:rPr>
            </w:pPr>
            <w:r w:rsidRPr="00E73041">
              <w:rPr>
                <w:sz w:val="20"/>
                <w:lang w:val="fr-FR"/>
              </w:rPr>
              <w:t>Applicable</w:t>
            </w:r>
            <w:r w:rsidR="00CA4FEC">
              <w:rPr>
                <w:sz w:val="20"/>
                <w:lang w:val="fr-FR"/>
              </w:rPr>
              <w:t xml:space="preserve"> </w:t>
            </w:r>
            <w:r w:rsidRPr="00E73041">
              <w:rPr>
                <w:sz w:val="20"/>
                <w:lang w:val="fr-FR"/>
              </w:rPr>
              <w:t xml:space="preserve">: </w:t>
            </w:r>
            <w:r w:rsidR="006F3CFF">
              <w:rPr>
                <w:b/>
                <w:sz w:val="20"/>
                <w:lang w:val="fr-FR"/>
              </w:rPr>
              <w:t>TOUS</w:t>
            </w:r>
          </w:p>
        </w:tc>
        <w:tc>
          <w:tcPr>
            <w:tcW w:w="1083" w:type="dxa"/>
          </w:tcPr>
          <w:p w14:paraId="4266A091" w14:textId="0C2E4DFC" w:rsidR="00B87066" w:rsidRPr="00E73041" w:rsidRDefault="00CB5D85" w:rsidP="000A1F10">
            <w:pPr>
              <w:rPr>
                <w:sz w:val="20"/>
                <w:lang w:val="fr-FR"/>
              </w:rPr>
            </w:pPr>
            <w:r w:rsidRPr="00E73041">
              <w:rPr>
                <w:sz w:val="20"/>
                <w:lang w:val="fr-FR"/>
              </w:rPr>
              <w:t>Élevée</w:t>
            </w:r>
          </w:p>
        </w:tc>
        <w:tc>
          <w:tcPr>
            <w:tcW w:w="1145" w:type="dxa"/>
          </w:tcPr>
          <w:p w14:paraId="762AA12E" w14:textId="6844327F" w:rsidR="00B87066" w:rsidRPr="00E73041" w:rsidRDefault="001C5953" w:rsidP="000A1F10">
            <w:pPr>
              <w:rPr>
                <w:sz w:val="20"/>
                <w:lang w:val="fr-FR"/>
              </w:rPr>
            </w:pPr>
            <w:r w:rsidRPr="00E73041">
              <w:rPr>
                <w:sz w:val="20"/>
                <w:lang w:val="fr-FR"/>
              </w:rPr>
              <w:t>Court</w:t>
            </w:r>
            <w:r w:rsidR="00E73041" w:rsidRPr="00E73041">
              <w:rPr>
                <w:sz w:val="20"/>
                <w:lang w:val="fr-FR"/>
              </w:rPr>
              <w:t xml:space="preserve"> terme</w:t>
            </w:r>
          </w:p>
        </w:tc>
        <w:tc>
          <w:tcPr>
            <w:tcW w:w="1944" w:type="dxa"/>
          </w:tcPr>
          <w:p w14:paraId="5C765EFD" w14:textId="00CDC329" w:rsidR="00B87066" w:rsidRPr="00A80EB2" w:rsidRDefault="007E1C60" w:rsidP="00B87066">
            <w:pPr>
              <w:rPr>
                <w:sz w:val="20"/>
              </w:rPr>
            </w:pPr>
            <w:r w:rsidRPr="00E73041">
              <w:rPr>
                <w:sz w:val="20"/>
                <w:lang w:val="fr-FR"/>
              </w:rPr>
              <w:t>Autorités é</w:t>
            </w:r>
            <w:r>
              <w:rPr>
                <w:sz w:val="20"/>
              </w:rPr>
              <w:t>tatiques compétentes</w:t>
            </w:r>
          </w:p>
        </w:tc>
      </w:tr>
      <w:tr w:rsidR="006F3CFF" w14:paraId="6623CD56" w14:textId="77777777" w:rsidTr="00CA4FEC">
        <w:tc>
          <w:tcPr>
            <w:tcW w:w="2316" w:type="dxa"/>
            <w:vMerge/>
          </w:tcPr>
          <w:p w14:paraId="27ED0DDE" w14:textId="77777777" w:rsidR="00B87066" w:rsidRPr="00A80EB2" w:rsidRDefault="00B87066" w:rsidP="00B87066">
            <w:pPr>
              <w:rPr>
                <w:b/>
                <w:sz w:val="20"/>
              </w:rPr>
            </w:pPr>
          </w:p>
        </w:tc>
        <w:tc>
          <w:tcPr>
            <w:tcW w:w="3707" w:type="dxa"/>
          </w:tcPr>
          <w:p w14:paraId="4C39BD43" w14:textId="0C39B3C1" w:rsidR="00B87066" w:rsidRPr="00C00ABB" w:rsidRDefault="00101E95" w:rsidP="000A1F10">
            <w:pPr>
              <w:rPr>
                <w:sz w:val="20"/>
                <w:lang w:val="fr-FR"/>
              </w:rPr>
            </w:pPr>
            <w:r>
              <w:rPr>
                <w:sz w:val="20"/>
                <w:lang w:val="fr-FR"/>
              </w:rPr>
              <w:t>2.3.2. Renouveler la conception ou mettre les section</w:t>
            </w:r>
            <w:r w:rsidR="00C00ABB">
              <w:rPr>
                <w:sz w:val="20"/>
                <w:lang w:val="fr-FR"/>
              </w:rPr>
              <w:t>s dangereu</w:t>
            </w:r>
            <w:r w:rsidR="00B87066" w:rsidRPr="00C00ABB">
              <w:rPr>
                <w:sz w:val="20"/>
                <w:lang w:val="fr-FR"/>
              </w:rPr>
              <w:t>s</w:t>
            </w:r>
            <w:r>
              <w:rPr>
                <w:sz w:val="20"/>
                <w:lang w:val="fr-FR"/>
              </w:rPr>
              <w:t>es de</w:t>
            </w:r>
            <w:r w:rsidR="00C00ABB">
              <w:rPr>
                <w:sz w:val="20"/>
                <w:lang w:val="fr-FR"/>
              </w:rPr>
              <w:t xml:space="preserve"> </w:t>
            </w:r>
            <w:r w:rsidR="000576F4" w:rsidRPr="00C00ABB">
              <w:rPr>
                <w:sz w:val="20"/>
                <w:lang w:val="fr-FR"/>
              </w:rPr>
              <w:t>lignes électriques</w:t>
            </w:r>
            <w:r w:rsidR="00C00ABB" w:rsidRPr="00C00ABB">
              <w:rPr>
                <w:sz w:val="20"/>
                <w:lang w:val="fr-FR"/>
              </w:rPr>
              <w:t xml:space="preserve"> sous terre</w:t>
            </w:r>
          </w:p>
          <w:p w14:paraId="5E1E9558" w14:textId="77777777" w:rsidR="00B87066" w:rsidRPr="00C00ABB" w:rsidRDefault="00B87066" w:rsidP="000A1F10">
            <w:pPr>
              <w:rPr>
                <w:sz w:val="20"/>
                <w:lang w:val="fr-FR"/>
              </w:rPr>
            </w:pPr>
          </w:p>
          <w:p w14:paraId="56544149" w14:textId="68321366" w:rsidR="00B87066" w:rsidRPr="00A80EB2" w:rsidRDefault="00B87066" w:rsidP="000A1F10">
            <w:pPr>
              <w:rPr>
                <w:sz w:val="20"/>
              </w:rPr>
            </w:pPr>
            <w:r w:rsidRPr="00A80EB2">
              <w:rPr>
                <w:sz w:val="20"/>
              </w:rPr>
              <w:t>Applicable</w:t>
            </w:r>
            <w:r w:rsidR="00CA4FEC">
              <w:rPr>
                <w:sz w:val="20"/>
              </w:rPr>
              <w:t xml:space="preserve"> </w:t>
            </w:r>
            <w:r w:rsidRPr="00A80EB2">
              <w:rPr>
                <w:sz w:val="20"/>
              </w:rPr>
              <w:t xml:space="preserve">: </w:t>
            </w:r>
            <w:r w:rsidR="006F3CFF">
              <w:rPr>
                <w:b/>
                <w:sz w:val="20"/>
              </w:rPr>
              <w:t>TOUS</w:t>
            </w:r>
          </w:p>
        </w:tc>
        <w:tc>
          <w:tcPr>
            <w:tcW w:w="1083" w:type="dxa"/>
          </w:tcPr>
          <w:p w14:paraId="79597212" w14:textId="2B887021" w:rsidR="00B87066" w:rsidRPr="00A80EB2" w:rsidRDefault="00CB5D85" w:rsidP="000A1F10">
            <w:pPr>
              <w:rPr>
                <w:sz w:val="20"/>
              </w:rPr>
            </w:pPr>
            <w:r>
              <w:rPr>
                <w:sz w:val="20"/>
              </w:rPr>
              <w:t>Élevée</w:t>
            </w:r>
          </w:p>
        </w:tc>
        <w:tc>
          <w:tcPr>
            <w:tcW w:w="1145" w:type="dxa"/>
          </w:tcPr>
          <w:p w14:paraId="777A1399" w14:textId="1B5213FF" w:rsidR="00B87066" w:rsidRPr="00A80EB2" w:rsidRDefault="00B87066" w:rsidP="000A1F10">
            <w:pPr>
              <w:rPr>
                <w:sz w:val="20"/>
              </w:rPr>
            </w:pPr>
            <w:r w:rsidRPr="00A80EB2">
              <w:rPr>
                <w:sz w:val="20"/>
              </w:rPr>
              <w:t>Long</w:t>
            </w:r>
            <w:r w:rsidR="00E73041">
              <w:rPr>
                <w:sz w:val="20"/>
              </w:rPr>
              <w:t xml:space="preserve"> terme</w:t>
            </w:r>
          </w:p>
        </w:tc>
        <w:tc>
          <w:tcPr>
            <w:tcW w:w="1944" w:type="dxa"/>
          </w:tcPr>
          <w:p w14:paraId="214EC68D" w14:textId="43ED682B" w:rsidR="00B87066" w:rsidRPr="00A80EB2" w:rsidRDefault="007E1C60" w:rsidP="000A1F10">
            <w:pPr>
              <w:rPr>
                <w:sz w:val="20"/>
              </w:rPr>
            </w:pPr>
            <w:r>
              <w:rPr>
                <w:sz w:val="20"/>
              </w:rPr>
              <w:t>Autorités étatiques compétentes</w:t>
            </w:r>
          </w:p>
        </w:tc>
      </w:tr>
      <w:tr w:rsidR="006F3CFF" w14:paraId="3ADE067E" w14:textId="77777777" w:rsidTr="00CA4FEC">
        <w:tc>
          <w:tcPr>
            <w:tcW w:w="2316" w:type="dxa"/>
            <w:vMerge/>
          </w:tcPr>
          <w:p w14:paraId="06894C57" w14:textId="77777777" w:rsidR="00B87066" w:rsidRPr="00A80EB2" w:rsidRDefault="00B87066" w:rsidP="00B87066">
            <w:pPr>
              <w:rPr>
                <w:b/>
                <w:sz w:val="20"/>
              </w:rPr>
            </w:pPr>
          </w:p>
        </w:tc>
        <w:tc>
          <w:tcPr>
            <w:tcW w:w="3707" w:type="dxa"/>
          </w:tcPr>
          <w:p w14:paraId="5C424EE4" w14:textId="554CDBFE" w:rsidR="00B87066" w:rsidRPr="00C00ABB" w:rsidRDefault="00C00ABB" w:rsidP="000A1F10">
            <w:pPr>
              <w:rPr>
                <w:sz w:val="20"/>
                <w:lang w:val="fr-FR"/>
              </w:rPr>
            </w:pPr>
            <w:r w:rsidRPr="009B4126">
              <w:rPr>
                <w:sz w:val="20"/>
                <w:lang w:val="fr-FR"/>
              </w:rPr>
              <w:t xml:space="preserve">2.3.3. </w:t>
            </w:r>
            <w:r w:rsidRPr="00C00ABB">
              <w:rPr>
                <w:sz w:val="20"/>
                <w:lang w:val="fr-FR"/>
              </w:rPr>
              <w:t>Tenir compte de l’Ibis chauve dans les procédures</w:t>
            </w:r>
            <w:r w:rsidR="006F3CFF">
              <w:rPr>
                <w:sz w:val="20"/>
                <w:lang w:val="fr-FR"/>
              </w:rPr>
              <w:t xml:space="preserve"> d’évaluation de l’impact (EES/EIE) applicables aux nouvelles </w:t>
            </w:r>
            <w:r w:rsidR="000576F4" w:rsidRPr="00C00ABB">
              <w:rPr>
                <w:sz w:val="20"/>
                <w:lang w:val="fr-FR"/>
              </w:rPr>
              <w:t>lignes électriques</w:t>
            </w:r>
            <w:r w:rsidR="00B87066" w:rsidRPr="00C00ABB">
              <w:rPr>
                <w:sz w:val="20"/>
                <w:lang w:val="fr-FR"/>
              </w:rPr>
              <w:t xml:space="preserve"> (</w:t>
            </w:r>
            <w:r w:rsidR="006F3CFF">
              <w:rPr>
                <w:sz w:val="20"/>
                <w:lang w:val="fr-FR"/>
              </w:rPr>
              <w:t>nouveau tracé éventuel</w:t>
            </w:r>
            <w:r w:rsidR="00B87066" w:rsidRPr="00C00ABB">
              <w:rPr>
                <w:sz w:val="20"/>
                <w:lang w:val="fr-FR"/>
              </w:rPr>
              <w:t>) a</w:t>
            </w:r>
            <w:r w:rsidR="006F3CFF">
              <w:rPr>
                <w:sz w:val="20"/>
                <w:lang w:val="fr-FR"/>
              </w:rPr>
              <w:t xml:space="preserve">utour des principaux sites </w:t>
            </w:r>
          </w:p>
          <w:p w14:paraId="76D95DE3" w14:textId="77777777" w:rsidR="00B87066" w:rsidRPr="00C00ABB" w:rsidRDefault="00B87066" w:rsidP="000A1F10">
            <w:pPr>
              <w:rPr>
                <w:sz w:val="20"/>
                <w:lang w:val="fr-FR"/>
              </w:rPr>
            </w:pPr>
          </w:p>
          <w:p w14:paraId="0BF3BE3C" w14:textId="641F2DC8" w:rsidR="00B87066" w:rsidRPr="00A80EB2" w:rsidRDefault="00B87066" w:rsidP="000A1F10">
            <w:pPr>
              <w:rPr>
                <w:sz w:val="20"/>
              </w:rPr>
            </w:pPr>
            <w:r w:rsidRPr="00A80EB2">
              <w:rPr>
                <w:sz w:val="20"/>
              </w:rPr>
              <w:t>Applicable</w:t>
            </w:r>
            <w:r w:rsidR="00CA4FEC">
              <w:rPr>
                <w:sz w:val="20"/>
              </w:rPr>
              <w:t xml:space="preserve"> </w:t>
            </w:r>
            <w:r w:rsidRPr="00A80EB2">
              <w:rPr>
                <w:sz w:val="20"/>
              </w:rPr>
              <w:t xml:space="preserve">: </w:t>
            </w:r>
            <w:r w:rsidR="006F3CFF">
              <w:rPr>
                <w:b/>
                <w:sz w:val="20"/>
              </w:rPr>
              <w:t>TOUS</w:t>
            </w:r>
          </w:p>
        </w:tc>
        <w:tc>
          <w:tcPr>
            <w:tcW w:w="1083" w:type="dxa"/>
          </w:tcPr>
          <w:p w14:paraId="20D5C583" w14:textId="0CCC0EBE" w:rsidR="00B87066" w:rsidRPr="00A80EB2" w:rsidRDefault="00CB5D85" w:rsidP="000A1F10">
            <w:pPr>
              <w:rPr>
                <w:sz w:val="20"/>
              </w:rPr>
            </w:pPr>
            <w:r>
              <w:rPr>
                <w:sz w:val="20"/>
              </w:rPr>
              <w:t>Élevée</w:t>
            </w:r>
          </w:p>
        </w:tc>
        <w:tc>
          <w:tcPr>
            <w:tcW w:w="1145" w:type="dxa"/>
          </w:tcPr>
          <w:p w14:paraId="4406F188" w14:textId="163740C3" w:rsidR="00B87066" w:rsidRPr="00A80EB2" w:rsidRDefault="006A13DA" w:rsidP="000A1F10">
            <w:pPr>
              <w:rPr>
                <w:sz w:val="20"/>
              </w:rPr>
            </w:pPr>
            <w:r>
              <w:rPr>
                <w:sz w:val="20"/>
              </w:rPr>
              <w:t>En cours</w:t>
            </w:r>
          </w:p>
        </w:tc>
        <w:tc>
          <w:tcPr>
            <w:tcW w:w="1944" w:type="dxa"/>
          </w:tcPr>
          <w:p w14:paraId="596CB80F" w14:textId="4B289B71" w:rsidR="00B87066" w:rsidRPr="00A80EB2" w:rsidRDefault="007E1C60" w:rsidP="000A1F10">
            <w:pPr>
              <w:rPr>
                <w:sz w:val="20"/>
              </w:rPr>
            </w:pPr>
            <w:r>
              <w:rPr>
                <w:sz w:val="20"/>
              </w:rPr>
              <w:t>Autorités étatiques compétentes</w:t>
            </w:r>
          </w:p>
        </w:tc>
      </w:tr>
      <w:tr w:rsidR="006F3CFF" w14:paraId="7EA1FCBF" w14:textId="77777777" w:rsidTr="00CA4FEC">
        <w:tc>
          <w:tcPr>
            <w:tcW w:w="2316" w:type="dxa"/>
            <w:vMerge/>
          </w:tcPr>
          <w:p w14:paraId="72ABF0F4" w14:textId="77777777" w:rsidR="00B87066" w:rsidRPr="00A80EB2" w:rsidRDefault="00B87066" w:rsidP="00B87066">
            <w:pPr>
              <w:rPr>
                <w:b/>
                <w:sz w:val="20"/>
              </w:rPr>
            </w:pPr>
          </w:p>
        </w:tc>
        <w:tc>
          <w:tcPr>
            <w:tcW w:w="3707" w:type="dxa"/>
          </w:tcPr>
          <w:p w14:paraId="4947B108" w14:textId="1CB19775" w:rsidR="00B87066" w:rsidRPr="006F3CFF" w:rsidRDefault="006F3CFF" w:rsidP="000A1F10">
            <w:pPr>
              <w:rPr>
                <w:sz w:val="20"/>
                <w:lang w:val="fr-FR"/>
              </w:rPr>
            </w:pPr>
            <w:r w:rsidRPr="009B4126">
              <w:rPr>
                <w:sz w:val="20"/>
                <w:lang w:val="fr-FR"/>
              </w:rPr>
              <w:t xml:space="preserve">2.3.4. </w:t>
            </w:r>
            <w:r w:rsidRPr="006F3CFF">
              <w:rPr>
                <w:sz w:val="20"/>
                <w:lang w:val="fr-FR"/>
              </w:rPr>
              <w:t>Introduire des norm</w:t>
            </w:r>
            <w:r>
              <w:rPr>
                <w:sz w:val="20"/>
                <w:lang w:val="fr-FR"/>
              </w:rPr>
              <w:t>e</w:t>
            </w:r>
            <w:r w:rsidRPr="006F3CFF">
              <w:rPr>
                <w:sz w:val="20"/>
                <w:lang w:val="fr-FR"/>
              </w:rPr>
              <w:t>s sûres pour les</w:t>
            </w:r>
            <w:r w:rsidR="00B87066" w:rsidRPr="006F3CFF">
              <w:rPr>
                <w:sz w:val="20"/>
                <w:lang w:val="fr-FR"/>
              </w:rPr>
              <w:t xml:space="preserve"> </w:t>
            </w:r>
            <w:r w:rsidR="00085AF5" w:rsidRPr="006F3CFF">
              <w:rPr>
                <w:sz w:val="20"/>
                <w:lang w:val="fr-FR"/>
              </w:rPr>
              <w:t>oiseau</w:t>
            </w:r>
            <w:r>
              <w:rPr>
                <w:sz w:val="20"/>
                <w:lang w:val="fr-FR"/>
              </w:rPr>
              <w:t>x dans la réglementa</w:t>
            </w:r>
            <w:r w:rsidRPr="006F3CFF">
              <w:rPr>
                <w:sz w:val="20"/>
                <w:lang w:val="fr-FR"/>
              </w:rPr>
              <w:t>t</w:t>
            </w:r>
            <w:r>
              <w:rPr>
                <w:sz w:val="20"/>
                <w:lang w:val="fr-FR"/>
              </w:rPr>
              <w:t>i</w:t>
            </w:r>
            <w:r w:rsidRPr="006F3CFF">
              <w:rPr>
                <w:sz w:val="20"/>
                <w:lang w:val="fr-FR"/>
              </w:rPr>
              <w:t>on</w:t>
            </w:r>
            <w:r>
              <w:rPr>
                <w:sz w:val="20"/>
                <w:lang w:val="fr-FR"/>
              </w:rPr>
              <w:t xml:space="preserve"> national</w:t>
            </w:r>
            <w:r w:rsidR="00101E95">
              <w:rPr>
                <w:sz w:val="20"/>
                <w:lang w:val="fr-FR"/>
              </w:rPr>
              <w:t>e</w:t>
            </w:r>
            <w:r>
              <w:rPr>
                <w:sz w:val="20"/>
                <w:lang w:val="fr-FR"/>
              </w:rPr>
              <w:t xml:space="preserve"> </w:t>
            </w:r>
          </w:p>
          <w:p w14:paraId="5E5F6B6D" w14:textId="77777777" w:rsidR="00B87066" w:rsidRPr="006F3CFF" w:rsidRDefault="00B87066" w:rsidP="000A1F10">
            <w:pPr>
              <w:rPr>
                <w:sz w:val="20"/>
                <w:lang w:val="fr-FR"/>
              </w:rPr>
            </w:pPr>
          </w:p>
          <w:p w14:paraId="0DA9278B" w14:textId="1B2C49EB" w:rsidR="00B87066" w:rsidRPr="00A80EB2" w:rsidRDefault="00B87066" w:rsidP="000A1F10">
            <w:pPr>
              <w:rPr>
                <w:sz w:val="20"/>
              </w:rPr>
            </w:pPr>
            <w:r w:rsidRPr="00A80EB2">
              <w:rPr>
                <w:sz w:val="20"/>
              </w:rPr>
              <w:t>Applicable</w:t>
            </w:r>
            <w:r w:rsidR="00CA4FEC">
              <w:rPr>
                <w:sz w:val="20"/>
              </w:rPr>
              <w:t xml:space="preserve"> </w:t>
            </w:r>
            <w:r w:rsidRPr="00A80EB2">
              <w:rPr>
                <w:sz w:val="20"/>
              </w:rPr>
              <w:t xml:space="preserve">: </w:t>
            </w:r>
            <w:r w:rsidR="006F3CFF">
              <w:rPr>
                <w:b/>
                <w:sz w:val="20"/>
              </w:rPr>
              <w:t>TOUS</w:t>
            </w:r>
          </w:p>
        </w:tc>
        <w:tc>
          <w:tcPr>
            <w:tcW w:w="1083" w:type="dxa"/>
          </w:tcPr>
          <w:p w14:paraId="2D5EA509" w14:textId="129D3DAA" w:rsidR="00B87066" w:rsidRPr="00A80EB2" w:rsidRDefault="001C5953" w:rsidP="000A1F10">
            <w:pPr>
              <w:rPr>
                <w:sz w:val="20"/>
              </w:rPr>
            </w:pPr>
            <w:r>
              <w:rPr>
                <w:sz w:val="20"/>
              </w:rPr>
              <w:t>Moyen</w:t>
            </w:r>
            <w:r w:rsidR="00101E95">
              <w:rPr>
                <w:sz w:val="20"/>
              </w:rPr>
              <w:t>ne</w:t>
            </w:r>
            <w:r w:rsidR="006F3CFF">
              <w:rPr>
                <w:sz w:val="20"/>
              </w:rPr>
              <w:t xml:space="preserve"> </w:t>
            </w:r>
          </w:p>
        </w:tc>
        <w:tc>
          <w:tcPr>
            <w:tcW w:w="1145" w:type="dxa"/>
          </w:tcPr>
          <w:p w14:paraId="22EE2430" w14:textId="29305633" w:rsidR="00B87066" w:rsidRPr="00A80EB2" w:rsidRDefault="00B87066" w:rsidP="000A1F10">
            <w:pPr>
              <w:rPr>
                <w:sz w:val="20"/>
              </w:rPr>
            </w:pPr>
            <w:r w:rsidRPr="00A80EB2">
              <w:rPr>
                <w:sz w:val="20"/>
              </w:rPr>
              <w:t>Long</w:t>
            </w:r>
            <w:r w:rsidR="006F3CFF">
              <w:rPr>
                <w:sz w:val="20"/>
              </w:rPr>
              <w:t xml:space="preserve"> terme</w:t>
            </w:r>
          </w:p>
        </w:tc>
        <w:tc>
          <w:tcPr>
            <w:tcW w:w="1944" w:type="dxa"/>
          </w:tcPr>
          <w:p w14:paraId="24EEF7B7" w14:textId="01A2A748" w:rsidR="00B87066" w:rsidRPr="00A80EB2" w:rsidRDefault="007E1C60" w:rsidP="000A1F10">
            <w:pPr>
              <w:rPr>
                <w:sz w:val="20"/>
              </w:rPr>
            </w:pPr>
            <w:r>
              <w:rPr>
                <w:sz w:val="20"/>
              </w:rPr>
              <w:t>Autorités étatiques compétentes</w:t>
            </w:r>
          </w:p>
        </w:tc>
      </w:tr>
      <w:tr w:rsidR="006F3CFF" w14:paraId="537EC77B" w14:textId="77777777" w:rsidTr="00CA4FEC">
        <w:tc>
          <w:tcPr>
            <w:tcW w:w="2316" w:type="dxa"/>
            <w:vMerge w:val="restart"/>
          </w:tcPr>
          <w:p w14:paraId="276A205A" w14:textId="63405067" w:rsidR="00DF0273" w:rsidRPr="006F3CFF" w:rsidRDefault="006F3CFF" w:rsidP="006F3CFF">
            <w:pPr>
              <w:rPr>
                <w:b/>
                <w:sz w:val="20"/>
                <w:lang w:val="fr-FR"/>
              </w:rPr>
            </w:pPr>
            <w:r w:rsidRPr="006F3CFF">
              <w:rPr>
                <w:b/>
                <w:sz w:val="20"/>
                <w:lang w:val="fr-FR"/>
              </w:rPr>
              <w:t>2.4. L’installation des parcs éoliens près des principaux sites est évitée</w:t>
            </w:r>
          </w:p>
        </w:tc>
        <w:tc>
          <w:tcPr>
            <w:tcW w:w="3707" w:type="dxa"/>
          </w:tcPr>
          <w:p w14:paraId="2D67E501" w14:textId="769C463E" w:rsidR="00DF0273" w:rsidRPr="0071458B" w:rsidRDefault="006F3CFF" w:rsidP="000A1F10">
            <w:pPr>
              <w:rPr>
                <w:sz w:val="20"/>
                <w:lang w:val="fr-FR"/>
              </w:rPr>
            </w:pPr>
            <w:r w:rsidRPr="0071458B">
              <w:rPr>
                <w:sz w:val="20"/>
                <w:lang w:val="fr-FR"/>
              </w:rPr>
              <w:t xml:space="preserve">2.4.1. </w:t>
            </w:r>
            <w:r w:rsidR="00582D8A">
              <w:rPr>
                <w:sz w:val="20"/>
                <w:lang w:val="fr-FR"/>
              </w:rPr>
              <w:t xml:space="preserve">Eviter les projets d’exploitation d’énergie renouvelable dans </w:t>
            </w:r>
            <w:r w:rsidRPr="0071458B">
              <w:rPr>
                <w:sz w:val="20"/>
                <w:lang w:val="fr-FR"/>
              </w:rPr>
              <w:t xml:space="preserve">les principaux sites </w:t>
            </w:r>
            <w:r w:rsidR="0071458B" w:rsidRPr="0071458B">
              <w:rPr>
                <w:sz w:val="20"/>
                <w:lang w:val="fr-FR"/>
              </w:rPr>
              <w:t>utilisé</w:t>
            </w:r>
            <w:r w:rsidRPr="0071458B">
              <w:rPr>
                <w:sz w:val="20"/>
                <w:lang w:val="fr-FR"/>
              </w:rPr>
              <w:t>s par l’</w:t>
            </w:r>
            <w:r w:rsidR="0071458B" w:rsidRPr="0071458B">
              <w:rPr>
                <w:sz w:val="20"/>
                <w:lang w:val="fr-FR"/>
              </w:rPr>
              <w:t>Ibis</w:t>
            </w:r>
            <w:r w:rsidR="00582D8A">
              <w:rPr>
                <w:sz w:val="20"/>
                <w:lang w:val="fr-FR"/>
              </w:rPr>
              <w:t xml:space="preserve"> chauve </w:t>
            </w:r>
          </w:p>
          <w:p w14:paraId="05C915B5" w14:textId="77777777" w:rsidR="00B87066" w:rsidRPr="0071458B" w:rsidRDefault="00B87066" w:rsidP="000A1F10">
            <w:pPr>
              <w:rPr>
                <w:sz w:val="20"/>
                <w:lang w:val="fr-FR"/>
              </w:rPr>
            </w:pPr>
          </w:p>
          <w:p w14:paraId="0E527907" w14:textId="0D1C844E" w:rsidR="00B87066" w:rsidRPr="00A80EB2" w:rsidRDefault="00B87066" w:rsidP="000A1F10">
            <w:pPr>
              <w:rPr>
                <w:sz w:val="20"/>
              </w:rPr>
            </w:pPr>
            <w:r w:rsidRPr="00A80EB2">
              <w:rPr>
                <w:sz w:val="20"/>
              </w:rPr>
              <w:t>Applicable</w:t>
            </w:r>
            <w:r w:rsidR="00CA4FEC">
              <w:rPr>
                <w:sz w:val="20"/>
              </w:rPr>
              <w:t xml:space="preserve"> </w:t>
            </w:r>
            <w:r w:rsidRPr="00A80EB2">
              <w:rPr>
                <w:sz w:val="20"/>
              </w:rPr>
              <w:t xml:space="preserve">: </w:t>
            </w:r>
            <w:r w:rsidR="006F3CFF">
              <w:rPr>
                <w:b/>
                <w:sz w:val="20"/>
              </w:rPr>
              <w:t>TOUS</w:t>
            </w:r>
          </w:p>
        </w:tc>
        <w:tc>
          <w:tcPr>
            <w:tcW w:w="1083" w:type="dxa"/>
          </w:tcPr>
          <w:p w14:paraId="0CF9C4D5" w14:textId="3D15588C" w:rsidR="00DF0273" w:rsidRPr="00A80EB2" w:rsidRDefault="00CB5D85" w:rsidP="000A1F10">
            <w:pPr>
              <w:rPr>
                <w:sz w:val="20"/>
              </w:rPr>
            </w:pPr>
            <w:r>
              <w:rPr>
                <w:sz w:val="20"/>
              </w:rPr>
              <w:t>Élevée</w:t>
            </w:r>
          </w:p>
        </w:tc>
        <w:tc>
          <w:tcPr>
            <w:tcW w:w="1145" w:type="dxa"/>
          </w:tcPr>
          <w:p w14:paraId="6500D733" w14:textId="3E67B762" w:rsidR="00DF0273" w:rsidRPr="00A80EB2" w:rsidRDefault="001C5953" w:rsidP="000A1F10">
            <w:pPr>
              <w:rPr>
                <w:sz w:val="20"/>
              </w:rPr>
            </w:pPr>
            <w:r>
              <w:rPr>
                <w:sz w:val="20"/>
              </w:rPr>
              <w:t>Court</w:t>
            </w:r>
            <w:r w:rsidR="006F3CFF">
              <w:rPr>
                <w:sz w:val="20"/>
              </w:rPr>
              <w:t xml:space="preserve"> terme</w:t>
            </w:r>
          </w:p>
        </w:tc>
        <w:tc>
          <w:tcPr>
            <w:tcW w:w="1944" w:type="dxa"/>
          </w:tcPr>
          <w:p w14:paraId="6C4CA5BA" w14:textId="66C59A51" w:rsidR="00DF0273" w:rsidRPr="00A80EB2" w:rsidRDefault="007E1C60" w:rsidP="000A1F10">
            <w:pPr>
              <w:rPr>
                <w:sz w:val="20"/>
              </w:rPr>
            </w:pPr>
            <w:r>
              <w:rPr>
                <w:sz w:val="20"/>
              </w:rPr>
              <w:t>Autorités étatiques compétentes</w:t>
            </w:r>
          </w:p>
        </w:tc>
      </w:tr>
      <w:tr w:rsidR="006F3CFF" w14:paraId="7DDF3EAE" w14:textId="77777777" w:rsidTr="00CA4FEC">
        <w:tc>
          <w:tcPr>
            <w:tcW w:w="2316" w:type="dxa"/>
            <w:vMerge/>
          </w:tcPr>
          <w:p w14:paraId="41B79DB7" w14:textId="77777777" w:rsidR="00DF0273" w:rsidRPr="00A80EB2" w:rsidRDefault="00DF0273" w:rsidP="000A1F10">
            <w:pPr>
              <w:rPr>
                <w:sz w:val="20"/>
              </w:rPr>
            </w:pPr>
          </w:p>
        </w:tc>
        <w:tc>
          <w:tcPr>
            <w:tcW w:w="3707" w:type="dxa"/>
          </w:tcPr>
          <w:p w14:paraId="3C2A3BC4" w14:textId="6C5C5882" w:rsidR="00DF0273" w:rsidRPr="0071458B" w:rsidRDefault="00B87066" w:rsidP="000A1F10">
            <w:pPr>
              <w:rPr>
                <w:sz w:val="20"/>
                <w:lang w:val="fr-FR"/>
              </w:rPr>
            </w:pPr>
            <w:r w:rsidRPr="009B4126">
              <w:rPr>
                <w:sz w:val="20"/>
                <w:lang w:val="fr-FR"/>
              </w:rPr>
              <w:t xml:space="preserve">2.4.2. </w:t>
            </w:r>
            <w:r w:rsidR="006F3CFF" w:rsidRPr="0071458B">
              <w:rPr>
                <w:sz w:val="20"/>
                <w:lang w:val="fr-FR"/>
              </w:rPr>
              <w:t>Tenir compte de l’</w:t>
            </w:r>
            <w:r w:rsidR="0071458B" w:rsidRPr="0071458B">
              <w:rPr>
                <w:sz w:val="20"/>
                <w:lang w:val="fr-FR"/>
              </w:rPr>
              <w:t>Ibis chauve dans les procé</w:t>
            </w:r>
            <w:r w:rsidR="004D341B" w:rsidRPr="0071458B">
              <w:rPr>
                <w:sz w:val="20"/>
                <w:lang w:val="fr-FR"/>
              </w:rPr>
              <w:t>dures</w:t>
            </w:r>
            <w:r w:rsidR="006F3CFF" w:rsidRPr="0071458B">
              <w:rPr>
                <w:sz w:val="20"/>
                <w:lang w:val="fr-FR"/>
              </w:rPr>
              <w:t xml:space="preserve"> d’EES/EIE applicables aux</w:t>
            </w:r>
            <w:r w:rsidR="0071458B">
              <w:rPr>
                <w:sz w:val="20"/>
                <w:lang w:val="fr-FR"/>
              </w:rPr>
              <w:t xml:space="preserve"> parcs éoli</w:t>
            </w:r>
            <w:r w:rsidR="00582D8A">
              <w:rPr>
                <w:sz w:val="20"/>
                <w:lang w:val="fr-FR"/>
              </w:rPr>
              <w:t>ens (changement d’emplacement</w:t>
            </w:r>
            <w:r w:rsidR="0071458B">
              <w:rPr>
                <w:sz w:val="20"/>
                <w:lang w:val="fr-FR"/>
              </w:rPr>
              <w:t xml:space="preserve"> éventuellement) autour des principaux sites</w:t>
            </w:r>
          </w:p>
          <w:p w14:paraId="3B439037" w14:textId="77777777" w:rsidR="004D341B" w:rsidRPr="0071458B" w:rsidRDefault="004D341B" w:rsidP="000A1F10">
            <w:pPr>
              <w:rPr>
                <w:sz w:val="20"/>
                <w:lang w:val="fr-FR"/>
              </w:rPr>
            </w:pPr>
          </w:p>
          <w:p w14:paraId="2A0068CC" w14:textId="1A0C6633" w:rsidR="004D341B" w:rsidRPr="0071458B" w:rsidRDefault="004D341B" w:rsidP="000A1F10">
            <w:pPr>
              <w:rPr>
                <w:sz w:val="20"/>
                <w:lang w:val="fr-FR"/>
              </w:rPr>
            </w:pPr>
            <w:r w:rsidRPr="0071458B">
              <w:rPr>
                <w:sz w:val="20"/>
                <w:lang w:val="fr-FR"/>
              </w:rPr>
              <w:t>Applicable</w:t>
            </w:r>
            <w:r w:rsidR="00CA4FEC">
              <w:rPr>
                <w:sz w:val="20"/>
                <w:lang w:val="fr-FR"/>
              </w:rPr>
              <w:t xml:space="preserve"> </w:t>
            </w:r>
            <w:r w:rsidRPr="0071458B">
              <w:rPr>
                <w:sz w:val="20"/>
                <w:lang w:val="fr-FR"/>
              </w:rPr>
              <w:t xml:space="preserve">: </w:t>
            </w:r>
            <w:r w:rsidR="006F3CFF" w:rsidRPr="0071458B">
              <w:rPr>
                <w:b/>
                <w:sz w:val="20"/>
                <w:lang w:val="fr-FR"/>
              </w:rPr>
              <w:t>TOUS</w:t>
            </w:r>
          </w:p>
        </w:tc>
        <w:tc>
          <w:tcPr>
            <w:tcW w:w="1083" w:type="dxa"/>
          </w:tcPr>
          <w:p w14:paraId="6CC11347" w14:textId="5BF9FCD1" w:rsidR="00DF0273" w:rsidRPr="00A80EB2" w:rsidRDefault="00CB5D85" w:rsidP="000A1F10">
            <w:pPr>
              <w:rPr>
                <w:sz w:val="20"/>
              </w:rPr>
            </w:pPr>
            <w:r>
              <w:rPr>
                <w:sz w:val="20"/>
              </w:rPr>
              <w:t>Élevée</w:t>
            </w:r>
          </w:p>
        </w:tc>
        <w:tc>
          <w:tcPr>
            <w:tcW w:w="1145" w:type="dxa"/>
          </w:tcPr>
          <w:p w14:paraId="460D7B56" w14:textId="26899B1D" w:rsidR="00DF0273" w:rsidRPr="009E4CEF" w:rsidRDefault="006A13DA" w:rsidP="000A1F10">
            <w:pPr>
              <w:rPr>
                <w:sz w:val="20"/>
                <w:lang w:val="fr-FR"/>
              </w:rPr>
            </w:pPr>
            <w:r w:rsidRPr="009E4CEF">
              <w:rPr>
                <w:sz w:val="20"/>
                <w:lang w:val="fr-FR"/>
              </w:rPr>
              <w:t>En cours</w:t>
            </w:r>
            <w:r w:rsidR="004D341B" w:rsidRPr="009E4CEF">
              <w:rPr>
                <w:sz w:val="20"/>
                <w:lang w:val="fr-FR"/>
              </w:rPr>
              <w:t xml:space="preserve">/ </w:t>
            </w:r>
            <w:r w:rsidR="009E4CEF" w:rsidRPr="009E4CEF">
              <w:rPr>
                <w:sz w:val="20"/>
                <w:lang w:val="fr-FR"/>
              </w:rPr>
              <w:t>Selon que de besoin</w:t>
            </w:r>
          </w:p>
        </w:tc>
        <w:tc>
          <w:tcPr>
            <w:tcW w:w="1944" w:type="dxa"/>
          </w:tcPr>
          <w:p w14:paraId="0E41657E" w14:textId="23516CB6" w:rsidR="00DF0273" w:rsidRPr="00A80EB2" w:rsidRDefault="007E1C60" w:rsidP="000A1F10">
            <w:pPr>
              <w:rPr>
                <w:sz w:val="20"/>
              </w:rPr>
            </w:pPr>
            <w:r>
              <w:rPr>
                <w:sz w:val="20"/>
              </w:rPr>
              <w:t>Autorités étatiques compétentes</w:t>
            </w:r>
          </w:p>
        </w:tc>
      </w:tr>
      <w:tr w:rsidR="006F3CFF" w14:paraId="55B1278E" w14:textId="77777777" w:rsidTr="00CA4FEC">
        <w:trPr>
          <w:trHeight w:val="64"/>
        </w:trPr>
        <w:tc>
          <w:tcPr>
            <w:tcW w:w="2316" w:type="dxa"/>
            <w:vMerge w:val="restart"/>
          </w:tcPr>
          <w:p w14:paraId="787483FB" w14:textId="17F94623" w:rsidR="00DF0273" w:rsidRPr="00504828" w:rsidRDefault="009E6FDD" w:rsidP="000A1F10">
            <w:pPr>
              <w:rPr>
                <w:b/>
                <w:sz w:val="20"/>
                <w:lang w:val="fr-FR"/>
              </w:rPr>
            </w:pPr>
            <w:r w:rsidRPr="00504828">
              <w:rPr>
                <w:b/>
                <w:sz w:val="20"/>
                <w:lang w:val="fr-FR"/>
              </w:rPr>
              <w:t xml:space="preserve">2.5. </w:t>
            </w:r>
            <w:r w:rsidR="0071458B" w:rsidRPr="00504828">
              <w:rPr>
                <w:b/>
                <w:sz w:val="20"/>
                <w:lang w:val="fr-FR"/>
              </w:rPr>
              <w:t>Les chances de s</w:t>
            </w:r>
            <w:r w:rsidR="00E65C17" w:rsidRPr="00504828">
              <w:rPr>
                <w:b/>
                <w:sz w:val="20"/>
                <w:lang w:val="fr-FR"/>
              </w:rPr>
              <w:t>urvie</w:t>
            </w:r>
            <w:r w:rsidRPr="00504828">
              <w:rPr>
                <w:b/>
                <w:sz w:val="20"/>
                <w:lang w:val="fr-FR"/>
              </w:rPr>
              <w:t xml:space="preserve"> </w:t>
            </w:r>
            <w:r w:rsidR="00504828" w:rsidRPr="00504828">
              <w:rPr>
                <w:b/>
                <w:sz w:val="20"/>
                <w:lang w:val="fr-FR"/>
              </w:rPr>
              <w:t xml:space="preserve">des </w:t>
            </w:r>
            <w:r w:rsidR="00504828">
              <w:rPr>
                <w:b/>
                <w:sz w:val="20"/>
                <w:lang w:val="fr-FR"/>
              </w:rPr>
              <w:t>juvé</w:t>
            </w:r>
            <w:r w:rsidR="00504828" w:rsidRPr="00504828">
              <w:rPr>
                <w:b/>
                <w:sz w:val="20"/>
                <w:lang w:val="fr-FR"/>
              </w:rPr>
              <w:t xml:space="preserve">niles </w:t>
            </w:r>
            <w:r w:rsidR="00504828">
              <w:rPr>
                <w:b/>
                <w:sz w:val="20"/>
                <w:lang w:val="fr-FR"/>
              </w:rPr>
              <w:t>dispersé</w:t>
            </w:r>
            <w:r w:rsidR="00504828" w:rsidRPr="00504828">
              <w:rPr>
                <w:b/>
                <w:sz w:val="20"/>
                <w:lang w:val="fr-FR"/>
              </w:rPr>
              <w:t>s augmentent</w:t>
            </w:r>
            <w:r w:rsidR="00504828">
              <w:rPr>
                <w:b/>
                <w:sz w:val="20"/>
                <w:lang w:val="fr-FR"/>
              </w:rPr>
              <w:t xml:space="preserve">  </w:t>
            </w:r>
          </w:p>
          <w:p w14:paraId="28F82E3E" w14:textId="77777777" w:rsidR="00DF0273" w:rsidRPr="00504828" w:rsidRDefault="00DF0273" w:rsidP="000A1F10">
            <w:pPr>
              <w:rPr>
                <w:sz w:val="20"/>
                <w:lang w:val="fr-FR"/>
              </w:rPr>
            </w:pPr>
          </w:p>
        </w:tc>
        <w:tc>
          <w:tcPr>
            <w:tcW w:w="3707" w:type="dxa"/>
          </w:tcPr>
          <w:p w14:paraId="5412D651" w14:textId="038BFBF6" w:rsidR="00DF0273" w:rsidRPr="0082751C" w:rsidRDefault="00504828" w:rsidP="000A1F10">
            <w:pPr>
              <w:rPr>
                <w:sz w:val="20"/>
                <w:lang w:val="fr-FR"/>
              </w:rPr>
            </w:pPr>
            <w:r>
              <w:rPr>
                <w:sz w:val="20"/>
                <w:lang w:val="fr-FR"/>
              </w:rPr>
              <w:t>2.5.1. Identifier les sites d</w:t>
            </w:r>
            <w:r w:rsidR="000576F4" w:rsidRPr="0082751C">
              <w:rPr>
                <w:sz w:val="20"/>
                <w:lang w:val="fr-FR"/>
              </w:rPr>
              <w:t>’alimentation</w:t>
            </w:r>
            <w:r w:rsidR="009E6FDD" w:rsidRPr="0082751C">
              <w:rPr>
                <w:sz w:val="20"/>
                <w:lang w:val="fr-FR"/>
              </w:rPr>
              <w:t xml:space="preserve"> </w:t>
            </w:r>
            <w:r w:rsidR="00EC34E9" w:rsidRPr="0082751C">
              <w:rPr>
                <w:sz w:val="20"/>
                <w:lang w:val="fr-FR"/>
              </w:rPr>
              <w:t xml:space="preserve">et </w:t>
            </w:r>
            <w:r>
              <w:rPr>
                <w:sz w:val="20"/>
                <w:lang w:val="fr-FR"/>
              </w:rPr>
              <w:t xml:space="preserve">de </w:t>
            </w:r>
            <w:r w:rsidR="0082751C" w:rsidRPr="0082751C">
              <w:rPr>
                <w:sz w:val="20"/>
                <w:lang w:val="fr-FR"/>
              </w:rPr>
              <w:t>repos</w:t>
            </w:r>
            <w:r w:rsidR="009E6FDD" w:rsidRPr="0082751C">
              <w:rPr>
                <w:sz w:val="20"/>
                <w:lang w:val="fr-FR"/>
              </w:rPr>
              <w:t xml:space="preserve"> </w:t>
            </w:r>
            <w:r>
              <w:rPr>
                <w:sz w:val="20"/>
                <w:lang w:val="fr-FR"/>
              </w:rPr>
              <w:t>à l’extérieur de</w:t>
            </w:r>
            <w:r w:rsidR="009E6FDD" w:rsidRPr="0082751C">
              <w:rPr>
                <w:sz w:val="20"/>
                <w:lang w:val="fr-FR"/>
              </w:rPr>
              <w:t xml:space="preserve"> Sous</w:t>
            </w:r>
            <w:r w:rsidR="00DE234A" w:rsidRPr="0082751C">
              <w:rPr>
                <w:sz w:val="20"/>
                <w:lang w:val="fr-FR"/>
              </w:rPr>
              <w:t>s</w:t>
            </w:r>
            <w:r w:rsidR="00582D8A">
              <w:rPr>
                <w:sz w:val="20"/>
                <w:lang w:val="fr-FR"/>
              </w:rPr>
              <w:t xml:space="preserve">-Massa et de </w:t>
            </w:r>
            <w:r w:rsidR="009E6FDD" w:rsidRPr="0082751C">
              <w:rPr>
                <w:sz w:val="20"/>
                <w:lang w:val="fr-FR"/>
              </w:rPr>
              <w:t xml:space="preserve">Tamri </w:t>
            </w:r>
            <w:r w:rsidR="00EC34E9" w:rsidRPr="0082751C">
              <w:rPr>
                <w:sz w:val="20"/>
                <w:lang w:val="fr-FR"/>
              </w:rPr>
              <w:t xml:space="preserve">et </w:t>
            </w:r>
            <w:r w:rsidR="0030413F">
              <w:rPr>
                <w:sz w:val="20"/>
                <w:lang w:val="fr-FR"/>
              </w:rPr>
              <w:t>évaluer</w:t>
            </w:r>
            <w:r w:rsidR="009E6FDD" w:rsidRPr="0082751C">
              <w:rPr>
                <w:sz w:val="20"/>
                <w:lang w:val="fr-FR"/>
              </w:rPr>
              <w:t xml:space="preserve"> </w:t>
            </w:r>
            <w:r>
              <w:rPr>
                <w:sz w:val="20"/>
                <w:lang w:val="fr-FR"/>
              </w:rPr>
              <w:t xml:space="preserve">leur état </w:t>
            </w:r>
          </w:p>
          <w:p w14:paraId="71B4BA70" w14:textId="77777777" w:rsidR="00DF0273" w:rsidRPr="0082751C" w:rsidRDefault="00DF0273" w:rsidP="000A1F10">
            <w:pPr>
              <w:rPr>
                <w:sz w:val="20"/>
                <w:lang w:val="fr-FR"/>
              </w:rPr>
            </w:pPr>
          </w:p>
          <w:p w14:paraId="3D6152CC" w14:textId="68B97F67" w:rsidR="00DF0273" w:rsidRPr="0082751C" w:rsidRDefault="00DF0273" w:rsidP="000A1F10">
            <w:pPr>
              <w:rPr>
                <w:sz w:val="20"/>
                <w:lang w:val="fr-FR"/>
              </w:rPr>
            </w:pPr>
            <w:r w:rsidRPr="0082751C">
              <w:rPr>
                <w:sz w:val="20"/>
                <w:lang w:val="fr-FR"/>
              </w:rPr>
              <w:t>Applicable</w:t>
            </w:r>
            <w:r w:rsidR="00CA4FEC">
              <w:rPr>
                <w:sz w:val="20"/>
                <w:lang w:val="fr-FR"/>
              </w:rPr>
              <w:t xml:space="preserve"> </w:t>
            </w:r>
            <w:r w:rsidRPr="0082751C">
              <w:rPr>
                <w:sz w:val="20"/>
                <w:lang w:val="fr-FR"/>
              </w:rPr>
              <w:t xml:space="preserve">: </w:t>
            </w:r>
            <w:r w:rsidR="00E65C17" w:rsidRPr="0082751C">
              <w:rPr>
                <w:b/>
                <w:sz w:val="20"/>
                <w:lang w:val="fr-FR"/>
              </w:rPr>
              <w:t>Maroc</w:t>
            </w:r>
          </w:p>
        </w:tc>
        <w:tc>
          <w:tcPr>
            <w:tcW w:w="1083" w:type="dxa"/>
          </w:tcPr>
          <w:p w14:paraId="59B23C8A" w14:textId="35A46E07" w:rsidR="00DF0273" w:rsidRPr="00A80EB2" w:rsidRDefault="00E406A7" w:rsidP="000A1F10">
            <w:pPr>
              <w:rPr>
                <w:sz w:val="20"/>
              </w:rPr>
            </w:pPr>
            <w:r>
              <w:rPr>
                <w:sz w:val="20"/>
              </w:rPr>
              <w:t>Essentielle</w:t>
            </w:r>
          </w:p>
        </w:tc>
        <w:tc>
          <w:tcPr>
            <w:tcW w:w="1145" w:type="dxa"/>
          </w:tcPr>
          <w:p w14:paraId="25C97192" w14:textId="657A71B6" w:rsidR="00DF0273" w:rsidRPr="00A80EB2" w:rsidRDefault="001C5953" w:rsidP="000A1F10">
            <w:pPr>
              <w:rPr>
                <w:sz w:val="20"/>
              </w:rPr>
            </w:pPr>
            <w:r>
              <w:rPr>
                <w:sz w:val="20"/>
              </w:rPr>
              <w:t>Court</w:t>
            </w:r>
            <w:r w:rsidR="00504828">
              <w:rPr>
                <w:sz w:val="20"/>
              </w:rPr>
              <w:t xml:space="preserve"> terme</w:t>
            </w:r>
          </w:p>
        </w:tc>
        <w:tc>
          <w:tcPr>
            <w:tcW w:w="1944" w:type="dxa"/>
          </w:tcPr>
          <w:p w14:paraId="3C16B60C" w14:textId="77777777" w:rsidR="005A1478" w:rsidRPr="00C11375" w:rsidRDefault="005A1478" w:rsidP="00ED239A">
            <w:pPr>
              <w:rPr>
                <w:strike/>
                <w:sz w:val="20"/>
              </w:rPr>
            </w:pPr>
            <w:r w:rsidRPr="00C11375">
              <w:rPr>
                <w:sz w:val="20"/>
              </w:rPr>
              <w:t>HCEFLCD</w:t>
            </w:r>
            <w:r w:rsidR="00ED239A" w:rsidRPr="00C11375">
              <w:rPr>
                <w:sz w:val="20"/>
              </w:rPr>
              <w:t>,</w:t>
            </w:r>
            <w:r w:rsidR="00080110" w:rsidRPr="00C11375">
              <w:rPr>
                <w:sz w:val="20"/>
              </w:rPr>
              <w:t xml:space="preserve"> GR</w:t>
            </w:r>
            <w:r w:rsidRPr="00C11375">
              <w:rPr>
                <w:sz w:val="20"/>
              </w:rPr>
              <w:t xml:space="preserve">EPOM </w:t>
            </w:r>
          </w:p>
          <w:p w14:paraId="4E52B330" w14:textId="77777777" w:rsidR="00DF0273" w:rsidRPr="00C11375" w:rsidRDefault="00DF0273" w:rsidP="000A1F10">
            <w:pPr>
              <w:rPr>
                <w:sz w:val="20"/>
              </w:rPr>
            </w:pPr>
          </w:p>
        </w:tc>
      </w:tr>
      <w:tr w:rsidR="006F3CFF" w14:paraId="3F4B7C8C" w14:textId="77777777" w:rsidTr="00CA4FEC">
        <w:tc>
          <w:tcPr>
            <w:tcW w:w="2316" w:type="dxa"/>
            <w:vMerge/>
          </w:tcPr>
          <w:p w14:paraId="08475ABD" w14:textId="77777777" w:rsidR="00DF0273" w:rsidRPr="00A80EB2" w:rsidRDefault="00DF0273" w:rsidP="000A1F10">
            <w:pPr>
              <w:rPr>
                <w:sz w:val="20"/>
              </w:rPr>
            </w:pPr>
          </w:p>
        </w:tc>
        <w:tc>
          <w:tcPr>
            <w:tcW w:w="3707" w:type="dxa"/>
          </w:tcPr>
          <w:p w14:paraId="3470CA92" w14:textId="56DF87D2" w:rsidR="00DF0273" w:rsidRPr="00504828" w:rsidRDefault="00504828" w:rsidP="000A1F10">
            <w:pPr>
              <w:rPr>
                <w:sz w:val="20"/>
                <w:lang w:val="fr-FR"/>
              </w:rPr>
            </w:pPr>
            <w:r w:rsidRPr="00504828">
              <w:rPr>
                <w:sz w:val="20"/>
                <w:lang w:val="fr-FR"/>
              </w:rPr>
              <w:t xml:space="preserve">2.5.2. Mettre en place des </w:t>
            </w:r>
            <w:r w:rsidR="0046750D" w:rsidRPr="00504828">
              <w:rPr>
                <w:sz w:val="20"/>
                <w:lang w:val="fr-FR"/>
              </w:rPr>
              <w:t>mesures de conservation</w:t>
            </w:r>
            <w:r>
              <w:rPr>
                <w:sz w:val="20"/>
                <w:lang w:val="fr-FR"/>
              </w:rPr>
              <w:t xml:space="preserve">, selon que de besoin </w:t>
            </w:r>
          </w:p>
          <w:p w14:paraId="66180892" w14:textId="77777777" w:rsidR="00DF0273" w:rsidRPr="00504828" w:rsidRDefault="00DF0273" w:rsidP="000A1F10">
            <w:pPr>
              <w:rPr>
                <w:sz w:val="20"/>
                <w:lang w:val="fr-FR"/>
              </w:rPr>
            </w:pPr>
          </w:p>
          <w:p w14:paraId="430DB875" w14:textId="2F597A32" w:rsidR="00DF0273" w:rsidRPr="00504828" w:rsidRDefault="00DF0273" w:rsidP="000A1F10">
            <w:pPr>
              <w:rPr>
                <w:sz w:val="20"/>
                <w:lang w:val="fr-FR"/>
              </w:rPr>
            </w:pPr>
            <w:r w:rsidRPr="00504828">
              <w:rPr>
                <w:sz w:val="20"/>
                <w:lang w:val="fr-FR"/>
              </w:rPr>
              <w:t>Applicable</w:t>
            </w:r>
            <w:r w:rsidR="00CA4FEC">
              <w:rPr>
                <w:sz w:val="20"/>
                <w:lang w:val="fr-FR"/>
              </w:rPr>
              <w:t xml:space="preserve"> </w:t>
            </w:r>
            <w:r w:rsidRPr="00504828">
              <w:rPr>
                <w:sz w:val="20"/>
                <w:lang w:val="fr-FR"/>
              </w:rPr>
              <w:t xml:space="preserve">: </w:t>
            </w:r>
            <w:r w:rsidR="00E65C17" w:rsidRPr="00504828">
              <w:rPr>
                <w:b/>
                <w:sz w:val="20"/>
                <w:lang w:val="fr-FR"/>
              </w:rPr>
              <w:t>Maroc</w:t>
            </w:r>
          </w:p>
        </w:tc>
        <w:tc>
          <w:tcPr>
            <w:tcW w:w="1083" w:type="dxa"/>
          </w:tcPr>
          <w:p w14:paraId="006A3E2B" w14:textId="13351D71" w:rsidR="00DF0273" w:rsidRPr="00A80EB2" w:rsidRDefault="00E406A7" w:rsidP="000A1F10">
            <w:pPr>
              <w:rPr>
                <w:sz w:val="20"/>
              </w:rPr>
            </w:pPr>
            <w:r>
              <w:rPr>
                <w:sz w:val="20"/>
              </w:rPr>
              <w:t>Essentielle</w:t>
            </w:r>
          </w:p>
        </w:tc>
        <w:tc>
          <w:tcPr>
            <w:tcW w:w="1145" w:type="dxa"/>
          </w:tcPr>
          <w:p w14:paraId="06DFAD0C" w14:textId="2569368D" w:rsidR="00DF0273" w:rsidRPr="00A80EB2" w:rsidRDefault="001C5953" w:rsidP="000A1F10">
            <w:pPr>
              <w:rPr>
                <w:sz w:val="20"/>
              </w:rPr>
            </w:pPr>
            <w:r>
              <w:rPr>
                <w:sz w:val="20"/>
              </w:rPr>
              <w:t>Moyen</w:t>
            </w:r>
            <w:r w:rsidR="00504828">
              <w:rPr>
                <w:sz w:val="20"/>
              </w:rPr>
              <w:t xml:space="preserve"> terme</w:t>
            </w:r>
            <w:r w:rsidR="009E6FDD" w:rsidRPr="00A80EB2">
              <w:rPr>
                <w:sz w:val="20"/>
              </w:rPr>
              <w:t xml:space="preserve"> </w:t>
            </w:r>
          </w:p>
        </w:tc>
        <w:tc>
          <w:tcPr>
            <w:tcW w:w="1944" w:type="dxa"/>
          </w:tcPr>
          <w:p w14:paraId="4DFE6C64" w14:textId="77777777" w:rsidR="005A1478" w:rsidRPr="00C11375" w:rsidRDefault="005A1478" w:rsidP="005A1478">
            <w:pPr>
              <w:rPr>
                <w:strike/>
                <w:sz w:val="20"/>
              </w:rPr>
            </w:pPr>
            <w:r w:rsidRPr="00C11375">
              <w:rPr>
                <w:sz w:val="20"/>
              </w:rPr>
              <w:t>HCEFLCD</w:t>
            </w:r>
          </w:p>
          <w:p w14:paraId="3491252A" w14:textId="77777777" w:rsidR="00DF0273" w:rsidRPr="00C11375" w:rsidRDefault="00DF0273" w:rsidP="000A1F10">
            <w:pPr>
              <w:rPr>
                <w:sz w:val="20"/>
              </w:rPr>
            </w:pPr>
          </w:p>
        </w:tc>
      </w:tr>
      <w:tr w:rsidR="006F3CFF" w:rsidRPr="00103B7C" w14:paraId="4BCD0075" w14:textId="77777777" w:rsidTr="00CA4FEC">
        <w:tc>
          <w:tcPr>
            <w:tcW w:w="2316" w:type="dxa"/>
            <w:vMerge w:val="restart"/>
          </w:tcPr>
          <w:p w14:paraId="4DF5DADA" w14:textId="6C065D7E" w:rsidR="00DF0273" w:rsidRPr="005F607F" w:rsidRDefault="00504828" w:rsidP="00DC6DFA">
            <w:pPr>
              <w:rPr>
                <w:b/>
                <w:sz w:val="20"/>
                <w:lang w:val="fr-FR"/>
              </w:rPr>
            </w:pPr>
            <w:r w:rsidRPr="005F607F">
              <w:rPr>
                <w:b/>
                <w:sz w:val="20"/>
                <w:lang w:val="fr-FR"/>
              </w:rPr>
              <w:t>2.6. Le déclin</w:t>
            </w:r>
            <w:r w:rsidR="0007619A" w:rsidRPr="005F607F">
              <w:rPr>
                <w:b/>
                <w:sz w:val="20"/>
                <w:lang w:val="fr-FR"/>
              </w:rPr>
              <w:t xml:space="preserve"> </w:t>
            </w:r>
            <w:r w:rsidR="00582D8A">
              <w:rPr>
                <w:b/>
                <w:sz w:val="20"/>
                <w:lang w:val="fr-FR"/>
              </w:rPr>
              <w:t xml:space="preserve">des </w:t>
            </w:r>
            <w:r w:rsidR="005F607F" w:rsidRPr="005F607F">
              <w:rPr>
                <w:b/>
                <w:sz w:val="20"/>
                <w:lang w:val="fr-FR"/>
              </w:rPr>
              <w:t>habitat</w:t>
            </w:r>
            <w:r w:rsidR="00582D8A">
              <w:rPr>
                <w:b/>
                <w:sz w:val="20"/>
                <w:lang w:val="fr-FR"/>
              </w:rPr>
              <w:t>s dans</w:t>
            </w:r>
            <w:r w:rsidR="005F607F" w:rsidRPr="005F607F">
              <w:rPr>
                <w:b/>
                <w:sz w:val="20"/>
                <w:lang w:val="fr-FR"/>
              </w:rPr>
              <w:t xml:space="preserve"> la zone</w:t>
            </w:r>
            <w:r w:rsidR="009E6FDD" w:rsidRPr="005F607F">
              <w:rPr>
                <w:b/>
                <w:sz w:val="20"/>
                <w:lang w:val="fr-FR"/>
              </w:rPr>
              <w:t xml:space="preserve"> </w:t>
            </w:r>
            <w:r w:rsidR="005F607F" w:rsidRPr="005F607F">
              <w:rPr>
                <w:b/>
                <w:sz w:val="20"/>
                <w:lang w:val="fr-FR"/>
              </w:rPr>
              <w:t>d</w:t>
            </w:r>
            <w:r w:rsidR="000576F4" w:rsidRPr="005F607F">
              <w:rPr>
                <w:b/>
                <w:sz w:val="20"/>
                <w:lang w:val="fr-FR"/>
              </w:rPr>
              <w:t>’alimentation</w:t>
            </w:r>
            <w:r w:rsidR="005F607F">
              <w:rPr>
                <w:b/>
                <w:sz w:val="20"/>
                <w:lang w:val="fr-FR"/>
              </w:rPr>
              <w:t xml:space="preserve"> est</w:t>
            </w:r>
            <w:r w:rsidR="009E6FDD" w:rsidRPr="005F607F">
              <w:rPr>
                <w:b/>
                <w:sz w:val="20"/>
                <w:lang w:val="fr-FR"/>
              </w:rPr>
              <w:t xml:space="preserve"> minimis</w:t>
            </w:r>
            <w:r w:rsidR="005F607F">
              <w:rPr>
                <w:b/>
                <w:sz w:val="20"/>
                <w:lang w:val="fr-FR"/>
              </w:rPr>
              <w:t>é</w:t>
            </w:r>
          </w:p>
        </w:tc>
        <w:tc>
          <w:tcPr>
            <w:tcW w:w="3707" w:type="dxa"/>
          </w:tcPr>
          <w:p w14:paraId="6BD9CEC9" w14:textId="1CC75A89" w:rsidR="00DF0273" w:rsidRPr="00EC34E9" w:rsidRDefault="00100365" w:rsidP="000A1F10">
            <w:pPr>
              <w:rPr>
                <w:sz w:val="20"/>
                <w:lang w:val="fr-FR"/>
              </w:rPr>
            </w:pPr>
            <w:r>
              <w:rPr>
                <w:sz w:val="20"/>
                <w:lang w:val="fr-FR"/>
              </w:rPr>
              <w:t>2.6.1. Surveiller</w:t>
            </w:r>
            <w:r w:rsidR="009E6FDD" w:rsidRPr="00EC34E9">
              <w:rPr>
                <w:sz w:val="20"/>
                <w:lang w:val="fr-FR"/>
              </w:rPr>
              <w:t xml:space="preserve"> </w:t>
            </w:r>
            <w:r w:rsidR="00EC34E9" w:rsidRPr="00EC34E9">
              <w:rPr>
                <w:sz w:val="20"/>
                <w:lang w:val="fr-FR"/>
              </w:rPr>
              <w:t xml:space="preserve">et </w:t>
            </w:r>
            <w:r>
              <w:rPr>
                <w:sz w:val="20"/>
                <w:lang w:val="fr-FR"/>
              </w:rPr>
              <w:t>contrô</w:t>
            </w:r>
            <w:r w:rsidR="009E6FDD" w:rsidRPr="00EC34E9">
              <w:rPr>
                <w:sz w:val="20"/>
                <w:lang w:val="fr-FR"/>
              </w:rPr>
              <w:t>l</w:t>
            </w:r>
            <w:r>
              <w:rPr>
                <w:sz w:val="20"/>
                <w:lang w:val="fr-FR"/>
              </w:rPr>
              <w:t>er certaines</w:t>
            </w:r>
            <w:r w:rsidR="00EC34E9" w:rsidRPr="00EC34E9">
              <w:rPr>
                <w:sz w:val="20"/>
                <w:lang w:val="fr-FR"/>
              </w:rPr>
              <w:t xml:space="preserve"> </w:t>
            </w:r>
            <w:r w:rsidR="0046750D" w:rsidRPr="00EC34E9">
              <w:rPr>
                <w:sz w:val="20"/>
                <w:lang w:val="fr-FR"/>
              </w:rPr>
              <w:t>activités</w:t>
            </w:r>
            <w:r>
              <w:rPr>
                <w:sz w:val="20"/>
                <w:lang w:val="fr-FR"/>
              </w:rPr>
              <w:t xml:space="preserve"> d’extraction; appliquer la </w:t>
            </w:r>
            <w:r w:rsidR="00E65C17" w:rsidRPr="00EC34E9">
              <w:rPr>
                <w:sz w:val="20"/>
                <w:lang w:val="fr-FR"/>
              </w:rPr>
              <w:t>législation</w:t>
            </w:r>
            <w:r>
              <w:rPr>
                <w:sz w:val="20"/>
                <w:lang w:val="fr-FR"/>
              </w:rPr>
              <w:t xml:space="preserve"> en vigueur</w:t>
            </w:r>
          </w:p>
          <w:p w14:paraId="1DDEDCF3" w14:textId="77777777" w:rsidR="00DF0273" w:rsidRPr="00EC34E9" w:rsidRDefault="00DF0273" w:rsidP="000A1F10">
            <w:pPr>
              <w:rPr>
                <w:sz w:val="20"/>
                <w:lang w:val="fr-FR"/>
              </w:rPr>
            </w:pPr>
          </w:p>
          <w:p w14:paraId="09CF075C" w14:textId="16B19999" w:rsidR="00DF0273" w:rsidRPr="00A80EB2" w:rsidRDefault="00DF0273" w:rsidP="009E6FDD">
            <w:pPr>
              <w:rPr>
                <w:sz w:val="20"/>
              </w:rPr>
            </w:pPr>
            <w:r w:rsidRPr="00A80EB2">
              <w:rPr>
                <w:sz w:val="20"/>
              </w:rPr>
              <w:t>Applicable</w:t>
            </w:r>
            <w:r w:rsidR="00CA4FEC">
              <w:rPr>
                <w:sz w:val="20"/>
              </w:rPr>
              <w:t xml:space="preserve"> </w:t>
            </w:r>
            <w:r w:rsidRPr="00A80EB2">
              <w:rPr>
                <w:sz w:val="20"/>
              </w:rPr>
              <w:t xml:space="preserve">: </w:t>
            </w:r>
            <w:proofErr w:type="spellStart"/>
            <w:r w:rsidR="00E65C17">
              <w:rPr>
                <w:b/>
                <w:sz w:val="20"/>
              </w:rPr>
              <w:t>Turquie</w:t>
            </w:r>
            <w:proofErr w:type="spellEnd"/>
          </w:p>
        </w:tc>
        <w:tc>
          <w:tcPr>
            <w:tcW w:w="1083" w:type="dxa"/>
          </w:tcPr>
          <w:p w14:paraId="665A06EC" w14:textId="58E6211F" w:rsidR="00DF0273" w:rsidRPr="00A80EB2" w:rsidRDefault="001C5953" w:rsidP="000A1F10">
            <w:pPr>
              <w:rPr>
                <w:sz w:val="20"/>
              </w:rPr>
            </w:pPr>
            <w:r>
              <w:rPr>
                <w:sz w:val="20"/>
              </w:rPr>
              <w:t>Moyen</w:t>
            </w:r>
            <w:r w:rsidR="00582D8A">
              <w:rPr>
                <w:sz w:val="20"/>
              </w:rPr>
              <w:t>ne</w:t>
            </w:r>
          </w:p>
        </w:tc>
        <w:tc>
          <w:tcPr>
            <w:tcW w:w="1145" w:type="dxa"/>
          </w:tcPr>
          <w:p w14:paraId="26C875E9" w14:textId="2FD35321" w:rsidR="00DF0273" w:rsidRPr="00A80EB2" w:rsidRDefault="006A13DA" w:rsidP="000A1F10">
            <w:pPr>
              <w:rPr>
                <w:sz w:val="20"/>
              </w:rPr>
            </w:pPr>
            <w:r>
              <w:rPr>
                <w:sz w:val="20"/>
              </w:rPr>
              <w:t>En cours</w:t>
            </w:r>
          </w:p>
        </w:tc>
        <w:tc>
          <w:tcPr>
            <w:tcW w:w="1944" w:type="dxa"/>
          </w:tcPr>
          <w:p w14:paraId="73602DE1" w14:textId="759856A2" w:rsidR="00DF0273" w:rsidRPr="00100365" w:rsidRDefault="00100365" w:rsidP="000A1F10">
            <w:pPr>
              <w:rPr>
                <w:sz w:val="20"/>
                <w:lang w:val="fr-FR"/>
              </w:rPr>
            </w:pPr>
            <w:r w:rsidRPr="00100365">
              <w:rPr>
                <w:sz w:val="20"/>
                <w:lang w:val="fr-FR"/>
              </w:rPr>
              <w:t xml:space="preserve">Ministère des affaires forestières </w:t>
            </w:r>
            <w:r w:rsidR="00CC13AE">
              <w:rPr>
                <w:sz w:val="20"/>
                <w:lang w:val="fr-FR"/>
              </w:rPr>
              <w:t>et de l’eau</w:t>
            </w:r>
          </w:p>
        </w:tc>
      </w:tr>
      <w:tr w:rsidR="006F3CFF" w14:paraId="64A74FCE" w14:textId="77777777" w:rsidTr="00CA4FEC">
        <w:tc>
          <w:tcPr>
            <w:tcW w:w="2316" w:type="dxa"/>
            <w:vMerge/>
          </w:tcPr>
          <w:p w14:paraId="12975BC1" w14:textId="77777777" w:rsidR="00DF0273" w:rsidRPr="00100365" w:rsidRDefault="00DF0273" w:rsidP="000A1F10">
            <w:pPr>
              <w:rPr>
                <w:sz w:val="20"/>
                <w:lang w:val="fr-FR"/>
              </w:rPr>
            </w:pPr>
          </w:p>
        </w:tc>
        <w:tc>
          <w:tcPr>
            <w:tcW w:w="3707" w:type="dxa"/>
          </w:tcPr>
          <w:p w14:paraId="53A7A705" w14:textId="24C58C10" w:rsidR="00DF0273" w:rsidRPr="00100365" w:rsidRDefault="003C4C45" w:rsidP="000A1F10">
            <w:pPr>
              <w:rPr>
                <w:sz w:val="20"/>
                <w:lang w:val="fr-FR"/>
              </w:rPr>
            </w:pPr>
            <w:r w:rsidRPr="009B4126">
              <w:rPr>
                <w:sz w:val="20"/>
                <w:lang w:val="fr-FR"/>
              </w:rPr>
              <w:t>2.6.</w:t>
            </w:r>
            <w:r w:rsidR="00100365" w:rsidRPr="009B4126">
              <w:rPr>
                <w:sz w:val="20"/>
                <w:lang w:val="fr-FR"/>
              </w:rPr>
              <w:t xml:space="preserve">2. </w:t>
            </w:r>
            <w:r w:rsidR="00100365">
              <w:rPr>
                <w:sz w:val="20"/>
                <w:lang w:val="fr-FR"/>
              </w:rPr>
              <w:t>Favoriser des cultures respectueuses de l’Ibis chauve</w:t>
            </w:r>
            <w:r w:rsidR="00100365" w:rsidRPr="00100365">
              <w:rPr>
                <w:sz w:val="20"/>
                <w:lang w:val="fr-FR"/>
              </w:rPr>
              <w:t>, en les subventionnant par exemp</w:t>
            </w:r>
            <w:r w:rsidR="00100365">
              <w:rPr>
                <w:sz w:val="20"/>
                <w:lang w:val="fr-FR"/>
              </w:rPr>
              <w:t>l</w:t>
            </w:r>
            <w:r w:rsidR="00100365" w:rsidRPr="00100365">
              <w:rPr>
                <w:sz w:val="20"/>
                <w:lang w:val="fr-FR"/>
              </w:rPr>
              <w:t>e</w:t>
            </w:r>
          </w:p>
          <w:p w14:paraId="61BF5596" w14:textId="77777777" w:rsidR="00DF0273" w:rsidRPr="00100365" w:rsidRDefault="00DF0273" w:rsidP="000A1F10">
            <w:pPr>
              <w:rPr>
                <w:sz w:val="20"/>
                <w:lang w:val="fr-FR"/>
              </w:rPr>
            </w:pPr>
          </w:p>
          <w:p w14:paraId="0443557B" w14:textId="365E365C" w:rsidR="00DF0273" w:rsidRPr="00A80EB2" w:rsidRDefault="00DF0273" w:rsidP="003C4C45">
            <w:pPr>
              <w:rPr>
                <w:sz w:val="20"/>
              </w:rPr>
            </w:pPr>
            <w:r w:rsidRPr="00A80EB2">
              <w:rPr>
                <w:sz w:val="20"/>
              </w:rPr>
              <w:t>Applicable</w:t>
            </w:r>
            <w:r w:rsidR="00CA4FEC">
              <w:rPr>
                <w:sz w:val="20"/>
              </w:rPr>
              <w:t xml:space="preserve"> </w:t>
            </w:r>
            <w:r w:rsidRPr="00A80EB2">
              <w:rPr>
                <w:sz w:val="20"/>
              </w:rPr>
              <w:t xml:space="preserve">: </w:t>
            </w:r>
            <w:proofErr w:type="spellStart"/>
            <w:r w:rsidR="00E65C17">
              <w:rPr>
                <w:b/>
                <w:sz w:val="20"/>
              </w:rPr>
              <w:t>Maroc</w:t>
            </w:r>
            <w:proofErr w:type="spellEnd"/>
            <w:r w:rsidRPr="00A80EB2">
              <w:rPr>
                <w:b/>
                <w:sz w:val="20"/>
              </w:rPr>
              <w:t xml:space="preserve">, </w:t>
            </w:r>
            <w:proofErr w:type="spellStart"/>
            <w:r w:rsidR="00E65C17">
              <w:rPr>
                <w:b/>
                <w:sz w:val="20"/>
              </w:rPr>
              <w:t>Turquie</w:t>
            </w:r>
            <w:proofErr w:type="spellEnd"/>
          </w:p>
        </w:tc>
        <w:tc>
          <w:tcPr>
            <w:tcW w:w="1083" w:type="dxa"/>
          </w:tcPr>
          <w:p w14:paraId="2632F812" w14:textId="4B71FE89" w:rsidR="00DF0273" w:rsidRPr="00A80EB2" w:rsidRDefault="00E406A7" w:rsidP="000A1F10">
            <w:pPr>
              <w:rPr>
                <w:sz w:val="20"/>
              </w:rPr>
            </w:pPr>
            <w:r>
              <w:rPr>
                <w:sz w:val="20"/>
              </w:rPr>
              <w:t>Essentielle</w:t>
            </w:r>
          </w:p>
        </w:tc>
        <w:tc>
          <w:tcPr>
            <w:tcW w:w="1145" w:type="dxa"/>
          </w:tcPr>
          <w:p w14:paraId="0C63A0B6" w14:textId="6563C3FD" w:rsidR="00DF0273" w:rsidRPr="00A80EB2" w:rsidRDefault="001C5953" w:rsidP="000A1F10">
            <w:pPr>
              <w:rPr>
                <w:sz w:val="20"/>
              </w:rPr>
            </w:pPr>
            <w:r>
              <w:rPr>
                <w:sz w:val="20"/>
              </w:rPr>
              <w:t>Moyen</w:t>
            </w:r>
            <w:r w:rsidR="00100365">
              <w:rPr>
                <w:sz w:val="20"/>
              </w:rPr>
              <w:t xml:space="preserve"> terme</w:t>
            </w:r>
          </w:p>
        </w:tc>
        <w:tc>
          <w:tcPr>
            <w:tcW w:w="1944" w:type="dxa"/>
          </w:tcPr>
          <w:p w14:paraId="6519153F" w14:textId="77777777" w:rsidR="005A1478" w:rsidRPr="009B4126" w:rsidRDefault="005A1478" w:rsidP="005A1478">
            <w:pPr>
              <w:rPr>
                <w:strike/>
                <w:sz w:val="20"/>
                <w:lang w:val="fr-FR"/>
              </w:rPr>
            </w:pPr>
            <w:r w:rsidRPr="009B4126">
              <w:rPr>
                <w:sz w:val="20"/>
                <w:lang w:val="fr-FR"/>
              </w:rPr>
              <w:t>HCEFLCD</w:t>
            </w:r>
          </w:p>
          <w:p w14:paraId="0E50F565" w14:textId="72240AF6" w:rsidR="00C83E30" w:rsidRPr="00100365" w:rsidRDefault="00100365" w:rsidP="000A1F10">
            <w:pPr>
              <w:rPr>
                <w:sz w:val="20"/>
                <w:lang w:val="fr-FR"/>
              </w:rPr>
            </w:pPr>
            <w:r w:rsidRPr="00100365">
              <w:rPr>
                <w:sz w:val="20"/>
                <w:lang w:val="fr-FR"/>
              </w:rPr>
              <w:t xml:space="preserve">Ministère des affaires forestières </w:t>
            </w:r>
            <w:r w:rsidR="00CC13AE">
              <w:rPr>
                <w:sz w:val="20"/>
                <w:lang w:val="fr-FR"/>
              </w:rPr>
              <w:t>et de l’eau</w:t>
            </w:r>
            <w:r w:rsidR="000F4D47" w:rsidRPr="00100365">
              <w:rPr>
                <w:sz w:val="20"/>
                <w:lang w:val="fr-FR"/>
              </w:rPr>
              <w:t xml:space="preserve"> </w:t>
            </w:r>
          </w:p>
          <w:p w14:paraId="52E2DF8F" w14:textId="149C84DF" w:rsidR="003C4C45" w:rsidRPr="00C11375" w:rsidRDefault="00100365" w:rsidP="000A1F10">
            <w:pPr>
              <w:rPr>
                <w:sz w:val="20"/>
              </w:rPr>
            </w:pPr>
            <w:r>
              <w:rPr>
                <w:sz w:val="20"/>
              </w:rPr>
              <w:t>ONG</w:t>
            </w:r>
          </w:p>
        </w:tc>
      </w:tr>
      <w:tr w:rsidR="006F3CFF" w14:paraId="63E7CA6D" w14:textId="77777777" w:rsidTr="00CA4FEC">
        <w:tc>
          <w:tcPr>
            <w:tcW w:w="2316" w:type="dxa"/>
            <w:vMerge/>
          </w:tcPr>
          <w:p w14:paraId="01AD9065" w14:textId="77777777" w:rsidR="003C4C45" w:rsidRPr="00A80EB2" w:rsidRDefault="003C4C45" w:rsidP="000A1F10">
            <w:pPr>
              <w:rPr>
                <w:sz w:val="20"/>
              </w:rPr>
            </w:pPr>
          </w:p>
        </w:tc>
        <w:tc>
          <w:tcPr>
            <w:tcW w:w="3707" w:type="dxa"/>
          </w:tcPr>
          <w:p w14:paraId="7A891E26" w14:textId="61825828" w:rsidR="003C4C45" w:rsidRPr="00100365" w:rsidRDefault="003C4C45" w:rsidP="000A1F10">
            <w:pPr>
              <w:rPr>
                <w:sz w:val="20"/>
                <w:lang w:val="fr-FR"/>
              </w:rPr>
            </w:pPr>
            <w:r w:rsidRPr="00100365">
              <w:rPr>
                <w:sz w:val="20"/>
                <w:lang w:val="fr-FR"/>
              </w:rPr>
              <w:t>2.6</w:t>
            </w:r>
            <w:r w:rsidR="00100365" w:rsidRPr="00100365">
              <w:rPr>
                <w:sz w:val="20"/>
                <w:lang w:val="fr-FR"/>
              </w:rPr>
              <w:t>.3. Favoriser des cultures à faibles intrants</w:t>
            </w:r>
          </w:p>
          <w:p w14:paraId="79567F21" w14:textId="77777777" w:rsidR="003C4C45" w:rsidRDefault="003C4C45" w:rsidP="000A1F10">
            <w:pPr>
              <w:rPr>
                <w:sz w:val="20"/>
                <w:lang w:val="fr-FR"/>
              </w:rPr>
            </w:pPr>
          </w:p>
          <w:p w14:paraId="4B3D9BB1" w14:textId="77777777" w:rsidR="00582D8A" w:rsidRPr="00100365" w:rsidRDefault="00582D8A" w:rsidP="000A1F10">
            <w:pPr>
              <w:rPr>
                <w:sz w:val="20"/>
                <w:lang w:val="fr-FR"/>
              </w:rPr>
            </w:pPr>
          </w:p>
          <w:p w14:paraId="06581857" w14:textId="57582E9A" w:rsidR="003C4C45" w:rsidRPr="00A80EB2" w:rsidRDefault="003C4C45" w:rsidP="000A1F10">
            <w:pPr>
              <w:rPr>
                <w:sz w:val="20"/>
              </w:rPr>
            </w:pPr>
            <w:r w:rsidRPr="00A80EB2">
              <w:rPr>
                <w:sz w:val="20"/>
              </w:rPr>
              <w:t>Applicable</w:t>
            </w:r>
            <w:r w:rsidR="00CA4FEC">
              <w:rPr>
                <w:sz w:val="20"/>
              </w:rPr>
              <w:t xml:space="preserve"> </w:t>
            </w:r>
            <w:r w:rsidRPr="00A80EB2">
              <w:rPr>
                <w:sz w:val="20"/>
              </w:rPr>
              <w:t xml:space="preserve">: </w:t>
            </w:r>
            <w:proofErr w:type="spellStart"/>
            <w:r w:rsidR="00E65C17">
              <w:rPr>
                <w:b/>
                <w:sz w:val="20"/>
              </w:rPr>
              <w:t>Maroc</w:t>
            </w:r>
            <w:proofErr w:type="spellEnd"/>
            <w:r w:rsidRPr="00A80EB2">
              <w:rPr>
                <w:b/>
                <w:sz w:val="20"/>
              </w:rPr>
              <w:t xml:space="preserve">, </w:t>
            </w:r>
            <w:proofErr w:type="spellStart"/>
            <w:r w:rsidR="00E65C17">
              <w:rPr>
                <w:b/>
                <w:sz w:val="20"/>
              </w:rPr>
              <w:t>Turquie</w:t>
            </w:r>
            <w:proofErr w:type="spellEnd"/>
          </w:p>
        </w:tc>
        <w:tc>
          <w:tcPr>
            <w:tcW w:w="1083" w:type="dxa"/>
          </w:tcPr>
          <w:p w14:paraId="7CAA851D" w14:textId="52C4D0ED" w:rsidR="003C4C45" w:rsidRPr="00A80EB2" w:rsidRDefault="00E406A7" w:rsidP="0093269F">
            <w:pPr>
              <w:rPr>
                <w:sz w:val="20"/>
              </w:rPr>
            </w:pPr>
            <w:r>
              <w:rPr>
                <w:sz w:val="20"/>
              </w:rPr>
              <w:t>Essentielle</w:t>
            </w:r>
          </w:p>
        </w:tc>
        <w:tc>
          <w:tcPr>
            <w:tcW w:w="1145" w:type="dxa"/>
          </w:tcPr>
          <w:p w14:paraId="34C19CA0" w14:textId="607CF1C9" w:rsidR="003C4C45" w:rsidRPr="00A80EB2" w:rsidRDefault="001C5953" w:rsidP="0093269F">
            <w:pPr>
              <w:rPr>
                <w:sz w:val="20"/>
              </w:rPr>
            </w:pPr>
            <w:r>
              <w:rPr>
                <w:sz w:val="20"/>
              </w:rPr>
              <w:t>Moyen</w:t>
            </w:r>
            <w:r w:rsidR="00100365">
              <w:rPr>
                <w:sz w:val="20"/>
              </w:rPr>
              <w:t xml:space="preserve"> terme</w:t>
            </w:r>
          </w:p>
        </w:tc>
        <w:tc>
          <w:tcPr>
            <w:tcW w:w="1944" w:type="dxa"/>
          </w:tcPr>
          <w:p w14:paraId="02A27FF8" w14:textId="57D50583" w:rsidR="005A1478" w:rsidRPr="00100365" w:rsidRDefault="005A1478" w:rsidP="00ED239A">
            <w:pPr>
              <w:rPr>
                <w:strike/>
                <w:sz w:val="20"/>
                <w:lang w:val="fr-FR"/>
              </w:rPr>
            </w:pPr>
            <w:r w:rsidRPr="00100365">
              <w:rPr>
                <w:sz w:val="20"/>
                <w:lang w:val="fr-FR"/>
              </w:rPr>
              <w:t>HCEFLCD</w:t>
            </w:r>
            <w:r w:rsidR="00ED239A" w:rsidRPr="00100365">
              <w:rPr>
                <w:sz w:val="20"/>
                <w:lang w:val="fr-FR"/>
              </w:rPr>
              <w:t>,</w:t>
            </w:r>
            <w:r w:rsidRPr="00100365">
              <w:rPr>
                <w:sz w:val="20"/>
                <w:lang w:val="fr-FR"/>
              </w:rPr>
              <w:t xml:space="preserve"> </w:t>
            </w:r>
            <w:r w:rsidR="007E1C60" w:rsidRPr="00100365">
              <w:rPr>
                <w:sz w:val="20"/>
                <w:lang w:val="fr-FR"/>
              </w:rPr>
              <w:t>Autorités étatiques compétentes</w:t>
            </w:r>
          </w:p>
          <w:p w14:paraId="2F13F867" w14:textId="0E214AD0" w:rsidR="00C83E30" w:rsidRPr="00100365" w:rsidRDefault="00100365" w:rsidP="0093269F">
            <w:pPr>
              <w:rPr>
                <w:sz w:val="20"/>
                <w:lang w:val="fr-FR"/>
              </w:rPr>
            </w:pPr>
            <w:r w:rsidRPr="00100365">
              <w:rPr>
                <w:sz w:val="20"/>
                <w:lang w:val="fr-FR"/>
              </w:rPr>
              <w:t xml:space="preserve">Ministère des affaires forestières </w:t>
            </w:r>
            <w:r w:rsidR="00CC13AE">
              <w:rPr>
                <w:sz w:val="20"/>
                <w:lang w:val="fr-FR"/>
              </w:rPr>
              <w:t>et de l’eau</w:t>
            </w:r>
            <w:r w:rsidR="00C83E30" w:rsidRPr="00100365">
              <w:rPr>
                <w:sz w:val="20"/>
                <w:lang w:val="fr-FR"/>
              </w:rPr>
              <w:t xml:space="preserve"> </w:t>
            </w:r>
          </w:p>
          <w:p w14:paraId="2C2D60D0" w14:textId="5BD57904" w:rsidR="003C4C45" w:rsidRPr="00C11375" w:rsidRDefault="00100365" w:rsidP="0093269F">
            <w:pPr>
              <w:rPr>
                <w:sz w:val="20"/>
              </w:rPr>
            </w:pPr>
            <w:r>
              <w:rPr>
                <w:sz w:val="20"/>
              </w:rPr>
              <w:t>ONG</w:t>
            </w:r>
          </w:p>
        </w:tc>
      </w:tr>
      <w:tr w:rsidR="006F3CFF" w14:paraId="2B73FCE0" w14:textId="77777777" w:rsidTr="00CA4FEC">
        <w:tc>
          <w:tcPr>
            <w:tcW w:w="2316" w:type="dxa"/>
            <w:vMerge/>
          </w:tcPr>
          <w:p w14:paraId="4E4DA0A6" w14:textId="77777777" w:rsidR="00DF0273" w:rsidRPr="00A80EB2" w:rsidRDefault="00DF0273" w:rsidP="000A1F10">
            <w:pPr>
              <w:rPr>
                <w:sz w:val="20"/>
              </w:rPr>
            </w:pPr>
          </w:p>
        </w:tc>
        <w:tc>
          <w:tcPr>
            <w:tcW w:w="3707" w:type="dxa"/>
          </w:tcPr>
          <w:p w14:paraId="1318CD1C" w14:textId="6D796302" w:rsidR="00DF0273" w:rsidRPr="00100365" w:rsidRDefault="00100365" w:rsidP="000A1F10">
            <w:pPr>
              <w:rPr>
                <w:sz w:val="20"/>
                <w:lang w:val="fr-FR"/>
              </w:rPr>
            </w:pPr>
            <w:r w:rsidRPr="009B4126">
              <w:rPr>
                <w:sz w:val="20"/>
                <w:lang w:val="fr-FR"/>
              </w:rPr>
              <w:t xml:space="preserve">2.6.4. </w:t>
            </w:r>
            <w:r w:rsidRPr="00100365">
              <w:rPr>
                <w:sz w:val="20"/>
                <w:lang w:val="fr-FR"/>
              </w:rPr>
              <w:t>Promouvoir de</w:t>
            </w:r>
            <w:r w:rsidR="00582D8A">
              <w:rPr>
                <w:sz w:val="20"/>
                <w:lang w:val="fr-FR"/>
              </w:rPr>
              <w:t>s sources de revenus respectueuses</w:t>
            </w:r>
            <w:r w:rsidRPr="00100365">
              <w:rPr>
                <w:sz w:val="20"/>
                <w:lang w:val="fr-FR"/>
              </w:rPr>
              <w:t xml:space="preserve"> de l’environnement</w:t>
            </w:r>
          </w:p>
          <w:p w14:paraId="64D82BBA" w14:textId="77777777" w:rsidR="00582D8A" w:rsidRPr="00100365" w:rsidRDefault="00582D8A" w:rsidP="000A1F10">
            <w:pPr>
              <w:rPr>
                <w:sz w:val="20"/>
                <w:lang w:val="fr-FR"/>
              </w:rPr>
            </w:pPr>
          </w:p>
          <w:p w14:paraId="34242BF3" w14:textId="6D00B936" w:rsidR="003C4C45" w:rsidRPr="00A80EB2" w:rsidRDefault="003C4C45" w:rsidP="000A1F10">
            <w:pPr>
              <w:rPr>
                <w:sz w:val="20"/>
              </w:rPr>
            </w:pPr>
            <w:r w:rsidRPr="00A80EB2">
              <w:rPr>
                <w:sz w:val="20"/>
              </w:rPr>
              <w:t>Applicable</w:t>
            </w:r>
            <w:r w:rsidR="00CA4FEC">
              <w:rPr>
                <w:sz w:val="20"/>
              </w:rPr>
              <w:t xml:space="preserve"> </w:t>
            </w:r>
            <w:r w:rsidRPr="00A80EB2">
              <w:rPr>
                <w:sz w:val="20"/>
              </w:rPr>
              <w:t xml:space="preserve">: </w:t>
            </w:r>
            <w:proofErr w:type="spellStart"/>
            <w:r w:rsidR="00E65C17">
              <w:rPr>
                <w:b/>
                <w:sz w:val="20"/>
              </w:rPr>
              <w:t>Maroc</w:t>
            </w:r>
            <w:proofErr w:type="spellEnd"/>
            <w:r w:rsidR="00DA63B0">
              <w:rPr>
                <w:b/>
                <w:sz w:val="20"/>
              </w:rPr>
              <w:t xml:space="preserve">, </w:t>
            </w:r>
            <w:proofErr w:type="spellStart"/>
            <w:r w:rsidR="00E65C17">
              <w:rPr>
                <w:b/>
                <w:sz w:val="20"/>
              </w:rPr>
              <w:t>Turquie</w:t>
            </w:r>
            <w:proofErr w:type="spellEnd"/>
          </w:p>
        </w:tc>
        <w:tc>
          <w:tcPr>
            <w:tcW w:w="1083" w:type="dxa"/>
          </w:tcPr>
          <w:p w14:paraId="6AB6E30A" w14:textId="278A751D" w:rsidR="00DF0273" w:rsidRPr="00A80EB2" w:rsidRDefault="00E406A7" w:rsidP="000A1F10">
            <w:pPr>
              <w:rPr>
                <w:sz w:val="20"/>
              </w:rPr>
            </w:pPr>
            <w:r>
              <w:rPr>
                <w:sz w:val="20"/>
              </w:rPr>
              <w:t>Essentielle</w:t>
            </w:r>
          </w:p>
        </w:tc>
        <w:tc>
          <w:tcPr>
            <w:tcW w:w="1145" w:type="dxa"/>
          </w:tcPr>
          <w:p w14:paraId="0530E7B4" w14:textId="3454A481" w:rsidR="00DF0273" w:rsidRPr="00A80EB2" w:rsidRDefault="001C5953" w:rsidP="000A1F10">
            <w:pPr>
              <w:rPr>
                <w:sz w:val="20"/>
              </w:rPr>
            </w:pPr>
            <w:r>
              <w:rPr>
                <w:sz w:val="20"/>
              </w:rPr>
              <w:t>Court</w:t>
            </w:r>
            <w:r w:rsidR="00100365">
              <w:rPr>
                <w:sz w:val="20"/>
              </w:rPr>
              <w:t xml:space="preserve"> terme</w:t>
            </w:r>
          </w:p>
        </w:tc>
        <w:tc>
          <w:tcPr>
            <w:tcW w:w="1944" w:type="dxa"/>
          </w:tcPr>
          <w:p w14:paraId="40359B8A" w14:textId="77777777" w:rsidR="00C75547" w:rsidRPr="009B4126" w:rsidRDefault="00C75547" w:rsidP="00ED239A">
            <w:pPr>
              <w:rPr>
                <w:strike/>
                <w:sz w:val="20"/>
                <w:lang w:val="fr-FR"/>
              </w:rPr>
            </w:pPr>
            <w:r w:rsidRPr="009B4126">
              <w:rPr>
                <w:sz w:val="20"/>
                <w:lang w:val="fr-FR"/>
              </w:rPr>
              <w:t>HCEFLCD</w:t>
            </w:r>
            <w:r w:rsidR="00ED239A" w:rsidRPr="009B4126">
              <w:rPr>
                <w:sz w:val="20"/>
                <w:lang w:val="fr-FR"/>
              </w:rPr>
              <w:t>,</w:t>
            </w:r>
            <w:r w:rsidR="00080110" w:rsidRPr="009B4126">
              <w:rPr>
                <w:sz w:val="20"/>
                <w:lang w:val="fr-FR"/>
              </w:rPr>
              <w:t xml:space="preserve"> GR</w:t>
            </w:r>
            <w:r w:rsidRPr="009B4126">
              <w:rPr>
                <w:sz w:val="20"/>
                <w:lang w:val="fr-FR"/>
              </w:rPr>
              <w:t xml:space="preserve">EPOM </w:t>
            </w:r>
          </w:p>
          <w:p w14:paraId="639CCAFB" w14:textId="6019A014" w:rsidR="00DA63B0" w:rsidRPr="00100365" w:rsidRDefault="00100365" w:rsidP="00DA63B0">
            <w:pPr>
              <w:rPr>
                <w:sz w:val="20"/>
                <w:lang w:val="fr-FR"/>
              </w:rPr>
            </w:pPr>
            <w:r w:rsidRPr="00100365">
              <w:rPr>
                <w:sz w:val="20"/>
                <w:lang w:val="fr-FR"/>
              </w:rPr>
              <w:t xml:space="preserve">Ministère des affaires forestières </w:t>
            </w:r>
            <w:r w:rsidR="00CC13AE">
              <w:rPr>
                <w:sz w:val="20"/>
                <w:lang w:val="fr-FR"/>
              </w:rPr>
              <w:t>et de l’eau</w:t>
            </w:r>
            <w:r w:rsidR="00DA63B0" w:rsidRPr="00100365">
              <w:rPr>
                <w:sz w:val="20"/>
                <w:lang w:val="fr-FR"/>
              </w:rPr>
              <w:t xml:space="preserve"> </w:t>
            </w:r>
          </w:p>
          <w:p w14:paraId="1123F4D3" w14:textId="6A627264" w:rsidR="00DA63B0" w:rsidRPr="00C11375" w:rsidRDefault="00100365" w:rsidP="00DA63B0">
            <w:pPr>
              <w:rPr>
                <w:sz w:val="20"/>
              </w:rPr>
            </w:pPr>
            <w:r>
              <w:rPr>
                <w:sz w:val="20"/>
              </w:rPr>
              <w:t>ONG</w:t>
            </w:r>
          </w:p>
        </w:tc>
      </w:tr>
      <w:tr w:rsidR="006F3CFF" w14:paraId="38FE0A2D" w14:textId="77777777" w:rsidTr="00CA4FEC">
        <w:tc>
          <w:tcPr>
            <w:tcW w:w="2316" w:type="dxa"/>
            <w:vMerge/>
          </w:tcPr>
          <w:p w14:paraId="1BB8D606" w14:textId="77777777" w:rsidR="00DF0273" w:rsidRPr="00A80EB2" w:rsidRDefault="00DF0273" w:rsidP="000A1F10">
            <w:pPr>
              <w:rPr>
                <w:sz w:val="20"/>
              </w:rPr>
            </w:pPr>
          </w:p>
        </w:tc>
        <w:tc>
          <w:tcPr>
            <w:tcW w:w="3707" w:type="dxa"/>
          </w:tcPr>
          <w:p w14:paraId="1CF763F2" w14:textId="27283628" w:rsidR="00DF0273" w:rsidRPr="00100365" w:rsidRDefault="00100365" w:rsidP="000A1F10">
            <w:pPr>
              <w:rPr>
                <w:sz w:val="20"/>
                <w:lang w:val="fr-FR"/>
              </w:rPr>
            </w:pPr>
            <w:r w:rsidRPr="009B4126">
              <w:rPr>
                <w:sz w:val="20"/>
                <w:lang w:val="fr-FR"/>
              </w:rPr>
              <w:t xml:space="preserve">2.6.5. </w:t>
            </w:r>
            <w:r w:rsidRPr="00100365">
              <w:rPr>
                <w:sz w:val="20"/>
                <w:lang w:val="fr-FR"/>
              </w:rPr>
              <w:t xml:space="preserve">Promouvoir un </w:t>
            </w:r>
            <w:r w:rsidR="003C4C45" w:rsidRPr="00100365">
              <w:rPr>
                <w:sz w:val="20"/>
                <w:lang w:val="fr-FR"/>
              </w:rPr>
              <w:t>tourism</w:t>
            </w:r>
            <w:r w:rsidRPr="00100365">
              <w:rPr>
                <w:sz w:val="20"/>
                <w:lang w:val="fr-FR"/>
              </w:rPr>
              <w:t>e axé sur l’Ibis chauv</w:t>
            </w:r>
            <w:r w:rsidR="00582D8A">
              <w:rPr>
                <w:sz w:val="20"/>
                <w:lang w:val="fr-FR"/>
              </w:rPr>
              <w:t xml:space="preserve">e pour que les </w:t>
            </w:r>
            <w:r>
              <w:rPr>
                <w:sz w:val="20"/>
                <w:lang w:val="fr-FR"/>
              </w:rPr>
              <w:t>communautés locales</w:t>
            </w:r>
            <w:r w:rsidR="00582D8A">
              <w:rPr>
                <w:sz w:val="20"/>
                <w:lang w:val="fr-FR"/>
              </w:rPr>
              <w:t xml:space="preserve"> retirent directement des avantages</w:t>
            </w:r>
          </w:p>
          <w:p w14:paraId="59C2047E" w14:textId="77777777" w:rsidR="003C4C45" w:rsidRPr="00100365" w:rsidRDefault="003C4C45" w:rsidP="000A1F10">
            <w:pPr>
              <w:rPr>
                <w:sz w:val="20"/>
                <w:lang w:val="fr-FR"/>
              </w:rPr>
            </w:pPr>
          </w:p>
          <w:p w14:paraId="03333DDA" w14:textId="4FCE42B4" w:rsidR="003C4C45" w:rsidRPr="00A80EB2" w:rsidRDefault="003C4C45" w:rsidP="000A1F10">
            <w:pPr>
              <w:rPr>
                <w:sz w:val="20"/>
              </w:rPr>
            </w:pPr>
            <w:r w:rsidRPr="00A80EB2">
              <w:rPr>
                <w:sz w:val="20"/>
              </w:rPr>
              <w:t>Applicable</w:t>
            </w:r>
            <w:r w:rsidR="00CA4FEC">
              <w:rPr>
                <w:sz w:val="20"/>
              </w:rPr>
              <w:t xml:space="preserve"> </w:t>
            </w:r>
            <w:r w:rsidRPr="00A80EB2">
              <w:rPr>
                <w:sz w:val="20"/>
              </w:rPr>
              <w:t xml:space="preserve">: </w:t>
            </w:r>
            <w:proofErr w:type="spellStart"/>
            <w:r w:rsidR="00E65C17">
              <w:rPr>
                <w:b/>
                <w:sz w:val="20"/>
              </w:rPr>
              <w:t>Maroc</w:t>
            </w:r>
            <w:proofErr w:type="spellEnd"/>
            <w:r w:rsidR="00DA63B0">
              <w:rPr>
                <w:b/>
                <w:sz w:val="20"/>
              </w:rPr>
              <w:t xml:space="preserve">, </w:t>
            </w:r>
            <w:proofErr w:type="spellStart"/>
            <w:r w:rsidR="00E65C17">
              <w:rPr>
                <w:b/>
                <w:sz w:val="20"/>
              </w:rPr>
              <w:t>Turquie</w:t>
            </w:r>
            <w:proofErr w:type="spellEnd"/>
          </w:p>
        </w:tc>
        <w:tc>
          <w:tcPr>
            <w:tcW w:w="1083" w:type="dxa"/>
          </w:tcPr>
          <w:p w14:paraId="5FD89322" w14:textId="0BD4C773" w:rsidR="00DF0273" w:rsidRPr="00A80EB2" w:rsidRDefault="00E406A7" w:rsidP="000A1F10">
            <w:pPr>
              <w:rPr>
                <w:sz w:val="20"/>
              </w:rPr>
            </w:pPr>
            <w:r>
              <w:rPr>
                <w:sz w:val="20"/>
              </w:rPr>
              <w:t>Essentielle</w:t>
            </w:r>
          </w:p>
        </w:tc>
        <w:tc>
          <w:tcPr>
            <w:tcW w:w="1145" w:type="dxa"/>
          </w:tcPr>
          <w:p w14:paraId="12916F60" w14:textId="2E37C5B3" w:rsidR="00DF0273" w:rsidRPr="00A80EB2" w:rsidRDefault="001C5953" w:rsidP="000A1F10">
            <w:pPr>
              <w:rPr>
                <w:sz w:val="20"/>
              </w:rPr>
            </w:pPr>
            <w:r>
              <w:rPr>
                <w:sz w:val="20"/>
              </w:rPr>
              <w:t>Court</w:t>
            </w:r>
            <w:r w:rsidR="00100365">
              <w:rPr>
                <w:sz w:val="20"/>
              </w:rPr>
              <w:t xml:space="preserve"> terme</w:t>
            </w:r>
          </w:p>
        </w:tc>
        <w:tc>
          <w:tcPr>
            <w:tcW w:w="1944" w:type="dxa"/>
          </w:tcPr>
          <w:p w14:paraId="706A6F31" w14:textId="77777777" w:rsidR="00C75547" w:rsidRPr="00E55FB1" w:rsidRDefault="00C75547" w:rsidP="00ED239A">
            <w:pPr>
              <w:rPr>
                <w:strike/>
                <w:sz w:val="20"/>
                <w:lang w:val="fr-FR"/>
              </w:rPr>
            </w:pPr>
            <w:r w:rsidRPr="00E55FB1">
              <w:rPr>
                <w:sz w:val="20"/>
                <w:lang w:val="fr-FR"/>
              </w:rPr>
              <w:t>HCEFLCD</w:t>
            </w:r>
            <w:r w:rsidR="00ED239A" w:rsidRPr="00E55FB1">
              <w:rPr>
                <w:sz w:val="20"/>
                <w:lang w:val="fr-FR"/>
              </w:rPr>
              <w:t>,</w:t>
            </w:r>
            <w:r w:rsidR="00080110" w:rsidRPr="00E55FB1">
              <w:rPr>
                <w:sz w:val="20"/>
                <w:lang w:val="fr-FR"/>
              </w:rPr>
              <w:t xml:space="preserve"> GR</w:t>
            </w:r>
            <w:r w:rsidRPr="00E55FB1">
              <w:rPr>
                <w:sz w:val="20"/>
                <w:lang w:val="fr-FR"/>
              </w:rPr>
              <w:t xml:space="preserve">EPOM </w:t>
            </w:r>
          </w:p>
          <w:p w14:paraId="3E38A948" w14:textId="0A44471A" w:rsidR="00DA63B0" w:rsidRPr="00100365" w:rsidRDefault="00100365" w:rsidP="00DA63B0">
            <w:pPr>
              <w:rPr>
                <w:sz w:val="20"/>
                <w:lang w:val="fr-FR"/>
              </w:rPr>
            </w:pPr>
            <w:r w:rsidRPr="00100365">
              <w:rPr>
                <w:sz w:val="20"/>
                <w:lang w:val="fr-FR"/>
              </w:rPr>
              <w:t xml:space="preserve">Ministère des affaires forestières </w:t>
            </w:r>
            <w:r w:rsidR="00CC13AE">
              <w:rPr>
                <w:sz w:val="20"/>
                <w:lang w:val="fr-FR"/>
              </w:rPr>
              <w:t>et de l’eau</w:t>
            </w:r>
            <w:r w:rsidR="00DA63B0" w:rsidRPr="00100365">
              <w:rPr>
                <w:sz w:val="20"/>
                <w:lang w:val="fr-FR"/>
              </w:rPr>
              <w:t xml:space="preserve"> </w:t>
            </w:r>
          </w:p>
          <w:p w14:paraId="1EC2FA03" w14:textId="5AB9D429" w:rsidR="00DF0273" w:rsidRPr="00C11375" w:rsidRDefault="00100365" w:rsidP="00DA63B0">
            <w:pPr>
              <w:rPr>
                <w:sz w:val="20"/>
              </w:rPr>
            </w:pPr>
            <w:r>
              <w:rPr>
                <w:sz w:val="20"/>
              </w:rPr>
              <w:t>ONG</w:t>
            </w:r>
          </w:p>
        </w:tc>
      </w:tr>
      <w:tr w:rsidR="006F3CFF" w14:paraId="662E621A" w14:textId="77777777" w:rsidTr="00CA4FEC">
        <w:tc>
          <w:tcPr>
            <w:tcW w:w="2316" w:type="dxa"/>
          </w:tcPr>
          <w:p w14:paraId="04D925F6" w14:textId="087CD9EA" w:rsidR="00DF0273" w:rsidRPr="009B4126" w:rsidRDefault="009B4126" w:rsidP="000A1F10">
            <w:pPr>
              <w:rPr>
                <w:b/>
                <w:sz w:val="20"/>
                <w:lang w:val="fr-FR"/>
              </w:rPr>
            </w:pPr>
            <w:r>
              <w:rPr>
                <w:b/>
                <w:sz w:val="20"/>
                <w:lang w:val="fr-FR"/>
              </w:rPr>
              <w:t>2.7. La p</w:t>
            </w:r>
            <w:r w:rsidRPr="009B4126">
              <w:rPr>
                <w:b/>
                <w:sz w:val="20"/>
                <w:lang w:val="fr-FR"/>
              </w:rPr>
              <w:t>erte/dé</w:t>
            </w:r>
            <w:r w:rsidR="004750CA" w:rsidRPr="009B4126">
              <w:rPr>
                <w:b/>
                <w:sz w:val="20"/>
                <w:lang w:val="fr-FR"/>
              </w:rPr>
              <w:t>gradation d</w:t>
            </w:r>
            <w:r w:rsidRPr="009B4126">
              <w:rPr>
                <w:b/>
                <w:sz w:val="20"/>
                <w:lang w:val="fr-FR"/>
              </w:rPr>
              <w:t>e</w:t>
            </w:r>
            <w:r>
              <w:rPr>
                <w:b/>
                <w:sz w:val="20"/>
                <w:lang w:val="fr-FR"/>
              </w:rPr>
              <w:t xml:space="preserve"> l’</w:t>
            </w:r>
            <w:r w:rsidR="00582D8A">
              <w:rPr>
                <w:b/>
                <w:sz w:val="20"/>
                <w:lang w:val="fr-FR"/>
              </w:rPr>
              <w:t>habitat en raison du développement</w:t>
            </w:r>
            <w:r>
              <w:rPr>
                <w:b/>
                <w:sz w:val="20"/>
                <w:lang w:val="fr-FR"/>
              </w:rPr>
              <w:t xml:space="preserve"> d’</w:t>
            </w:r>
            <w:r w:rsidR="004750CA" w:rsidRPr="009B4126">
              <w:rPr>
                <w:b/>
                <w:sz w:val="20"/>
                <w:lang w:val="fr-FR"/>
              </w:rPr>
              <w:t>infrastructure</w:t>
            </w:r>
            <w:r>
              <w:rPr>
                <w:b/>
                <w:sz w:val="20"/>
                <w:lang w:val="fr-FR"/>
              </w:rPr>
              <w:t>s</w:t>
            </w:r>
            <w:r w:rsidR="004750CA" w:rsidRPr="009B4126">
              <w:rPr>
                <w:b/>
                <w:sz w:val="20"/>
                <w:lang w:val="fr-FR"/>
              </w:rPr>
              <w:t>/</w:t>
            </w:r>
            <w:r w:rsidR="00582D8A">
              <w:rPr>
                <w:b/>
                <w:sz w:val="20"/>
                <w:lang w:val="fr-FR"/>
              </w:rPr>
              <w:t>urbain</w:t>
            </w:r>
            <w:r>
              <w:rPr>
                <w:b/>
                <w:sz w:val="20"/>
                <w:lang w:val="fr-FR"/>
              </w:rPr>
              <w:t xml:space="preserve"> est</w:t>
            </w:r>
            <w:r w:rsidR="004750CA" w:rsidRPr="009B4126">
              <w:rPr>
                <w:b/>
                <w:sz w:val="20"/>
                <w:lang w:val="fr-FR"/>
              </w:rPr>
              <w:t xml:space="preserve"> minimis</w:t>
            </w:r>
            <w:r>
              <w:rPr>
                <w:b/>
                <w:sz w:val="20"/>
                <w:lang w:val="fr-FR"/>
              </w:rPr>
              <w:t>é</w:t>
            </w:r>
            <w:r w:rsidR="004750CA" w:rsidRPr="009B4126">
              <w:rPr>
                <w:b/>
                <w:sz w:val="20"/>
                <w:lang w:val="fr-FR"/>
              </w:rPr>
              <w:t>e</w:t>
            </w:r>
          </w:p>
        </w:tc>
        <w:tc>
          <w:tcPr>
            <w:tcW w:w="3707" w:type="dxa"/>
          </w:tcPr>
          <w:p w14:paraId="1991F808" w14:textId="625C20E4" w:rsidR="00DF0273" w:rsidRPr="009B4126" w:rsidRDefault="004750CA" w:rsidP="000A1F10">
            <w:pPr>
              <w:rPr>
                <w:sz w:val="20"/>
                <w:lang w:val="fr-FR"/>
              </w:rPr>
            </w:pPr>
            <w:r w:rsidRPr="009B4126">
              <w:rPr>
                <w:sz w:val="20"/>
                <w:lang w:val="fr-FR"/>
              </w:rPr>
              <w:t xml:space="preserve">2.7.1. </w:t>
            </w:r>
            <w:r w:rsidR="009B4126">
              <w:rPr>
                <w:sz w:val="20"/>
                <w:lang w:val="fr-FR"/>
              </w:rPr>
              <w:t>Les sites de l’Ibis chauve sont pris en compte dans l’aménagement du territoire et les procédures EES/EIE</w:t>
            </w:r>
          </w:p>
          <w:p w14:paraId="0FE4FE16" w14:textId="77777777" w:rsidR="004750CA" w:rsidRPr="009B4126" w:rsidRDefault="004750CA" w:rsidP="000A1F10">
            <w:pPr>
              <w:rPr>
                <w:sz w:val="20"/>
                <w:lang w:val="fr-FR"/>
              </w:rPr>
            </w:pPr>
          </w:p>
          <w:p w14:paraId="5EF447CA" w14:textId="36E1D76C" w:rsidR="004750CA" w:rsidRPr="009B4126" w:rsidRDefault="004750CA" w:rsidP="000A1F10">
            <w:pPr>
              <w:rPr>
                <w:sz w:val="20"/>
                <w:lang w:val="fr-FR"/>
              </w:rPr>
            </w:pPr>
            <w:r w:rsidRPr="009B4126">
              <w:rPr>
                <w:sz w:val="20"/>
                <w:lang w:val="fr-FR"/>
              </w:rPr>
              <w:t>Applicable</w:t>
            </w:r>
            <w:r w:rsidR="00CA4FEC">
              <w:rPr>
                <w:sz w:val="20"/>
                <w:lang w:val="fr-FR"/>
              </w:rPr>
              <w:t xml:space="preserve"> </w:t>
            </w:r>
            <w:r w:rsidRPr="009B4126">
              <w:rPr>
                <w:sz w:val="20"/>
                <w:lang w:val="fr-FR"/>
              </w:rPr>
              <w:t xml:space="preserve">: </w:t>
            </w:r>
            <w:r w:rsidR="006F3CFF" w:rsidRPr="009B4126">
              <w:rPr>
                <w:b/>
                <w:sz w:val="20"/>
                <w:lang w:val="fr-FR"/>
              </w:rPr>
              <w:t>TOUS</w:t>
            </w:r>
          </w:p>
        </w:tc>
        <w:tc>
          <w:tcPr>
            <w:tcW w:w="1083" w:type="dxa"/>
          </w:tcPr>
          <w:p w14:paraId="5C72FA41" w14:textId="3FADE9D2" w:rsidR="00DF0273" w:rsidRPr="009B4126" w:rsidRDefault="00E406A7" w:rsidP="000A1F10">
            <w:pPr>
              <w:rPr>
                <w:sz w:val="20"/>
                <w:lang w:val="fr-FR"/>
              </w:rPr>
            </w:pPr>
            <w:r w:rsidRPr="009B4126">
              <w:rPr>
                <w:sz w:val="20"/>
                <w:lang w:val="fr-FR"/>
              </w:rPr>
              <w:t>Essentielle</w:t>
            </w:r>
          </w:p>
        </w:tc>
        <w:tc>
          <w:tcPr>
            <w:tcW w:w="1145" w:type="dxa"/>
          </w:tcPr>
          <w:p w14:paraId="41F782B4" w14:textId="10F317F8" w:rsidR="00DF0273" w:rsidRPr="009B4126" w:rsidRDefault="006A13DA" w:rsidP="000A1F10">
            <w:pPr>
              <w:rPr>
                <w:sz w:val="20"/>
                <w:lang w:val="fr-FR"/>
              </w:rPr>
            </w:pPr>
            <w:r w:rsidRPr="009B4126">
              <w:rPr>
                <w:sz w:val="20"/>
                <w:lang w:val="fr-FR"/>
              </w:rPr>
              <w:t>En cours</w:t>
            </w:r>
          </w:p>
        </w:tc>
        <w:tc>
          <w:tcPr>
            <w:tcW w:w="1944" w:type="dxa"/>
          </w:tcPr>
          <w:p w14:paraId="4F5E0D3B" w14:textId="40E3E9B1" w:rsidR="00DF0273" w:rsidRPr="00C11375" w:rsidRDefault="007E1C60" w:rsidP="000A1F10">
            <w:pPr>
              <w:rPr>
                <w:sz w:val="20"/>
              </w:rPr>
            </w:pPr>
            <w:r w:rsidRPr="009B4126">
              <w:rPr>
                <w:sz w:val="20"/>
                <w:lang w:val="fr-FR"/>
              </w:rPr>
              <w:t xml:space="preserve">Autorités </w:t>
            </w:r>
            <w:r>
              <w:rPr>
                <w:sz w:val="20"/>
              </w:rPr>
              <w:t>étatiques compétentes</w:t>
            </w:r>
          </w:p>
        </w:tc>
      </w:tr>
      <w:tr w:rsidR="006F3CFF" w:rsidRPr="00103B7C" w14:paraId="67AED28F" w14:textId="77777777" w:rsidTr="00CA4FEC">
        <w:tc>
          <w:tcPr>
            <w:tcW w:w="2316" w:type="dxa"/>
            <w:vMerge w:val="restart"/>
          </w:tcPr>
          <w:p w14:paraId="1C767F33" w14:textId="39F1A77A" w:rsidR="003070AB" w:rsidRPr="009B4126" w:rsidRDefault="009B4126" w:rsidP="009B4126">
            <w:pPr>
              <w:rPr>
                <w:b/>
                <w:sz w:val="20"/>
                <w:lang w:val="fr-FR"/>
              </w:rPr>
            </w:pPr>
            <w:r w:rsidRPr="009B4126">
              <w:rPr>
                <w:b/>
                <w:sz w:val="20"/>
                <w:lang w:val="fr-FR"/>
              </w:rPr>
              <w:t>2.8. La désertification des</w:t>
            </w:r>
            <w:r w:rsidR="003070AB" w:rsidRPr="009B4126">
              <w:rPr>
                <w:b/>
                <w:sz w:val="20"/>
                <w:lang w:val="fr-FR"/>
              </w:rPr>
              <w:t xml:space="preserve"> habitat</w:t>
            </w:r>
            <w:r>
              <w:rPr>
                <w:b/>
                <w:sz w:val="20"/>
                <w:lang w:val="fr-FR"/>
              </w:rPr>
              <w:t>s dans des zones essentielle</w:t>
            </w:r>
            <w:r w:rsidR="00582D8A">
              <w:rPr>
                <w:b/>
                <w:sz w:val="20"/>
                <w:lang w:val="fr-FR"/>
              </w:rPr>
              <w:t>s est évit</w:t>
            </w:r>
            <w:r>
              <w:rPr>
                <w:b/>
                <w:sz w:val="20"/>
                <w:lang w:val="fr-FR"/>
              </w:rPr>
              <w:t>ée ou atténuée</w:t>
            </w:r>
            <w:r w:rsidR="003070AB" w:rsidRPr="009B4126">
              <w:rPr>
                <w:b/>
                <w:sz w:val="20"/>
                <w:lang w:val="fr-FR"/>
              </w:rPr>
              <w:t xml:space="preserve"> </w:t>
            </w:r>
          </w:p>
        </w:tc>
        <w:tc>
          <w:tcPr>
            <w:tcW w:w="3707" w:type="dxa"/>
          </w:tcPr>
          <w:p w14:paraId="08FA95C2" w14:textId="4A3AC452" w:rsidR="003070AB" w:rsidRPr="009B4126" w:rsidRDefault="009B4126" w:rsidP="000A1F10">
            <w:pPr>
              <w:rPr>
                <w:sz w:val="20"/>
                <w:lang w:val="fr-FR"/>
              </w:rPr>
            </w:pPr>
            <w:r w:rsidRPr="009B4126">
              <w:rPr>
                <w:sz w:val="20"/>
                <w:lang w:val="fr-FR"/>
              </w:rPr>
              <w:t>2.8.1. Réglementer les</w:t>
            </w:r>
            <w:r w:rsidR="003070AB" w:rsidRPr="009B4126">
              <w:rPr>
                <w:sz w:val="20"/>
                <w:lang w:val="fr-FR"/>
              </w:rPr>
              <w:t xml:space="preserve"> </w:t>
            </w:r>
            <w:r w:rsidR="0046750D" w:rsidRPr="009B4126">
              <w:rPr>
                <w:sz w:val="20"/>
                <w:lang w:val="fr-FR"/>
              </w:rPr>
              <w:t>activités</w:t>
            </w:r>
            <w:r w:rsidR="003070AB" w:rsidRPr="009B4126">
              <w:rPr>
                <w:sz w:val="20"/>
                <w:lang w:val="fr-FR"/>
              </w:rPr>
              <w:t xml:space="preserve"> </w:t>
            </w:r>
            <w:r w:rsidRPr="009B4126">
              <w:rPr>
                <w:sz w:val="20"/>
                <w:lang w:val="fr-FR"/>
              </w:rPr>
              <w:t>agrico</w:t>
            </w:r>
            <w:r>
              <w:rPr>
                <w:sz w:val="20"/>
                <w:lang w:val="fr-FR"/>
              </w:rPr>
              <w:t>les dans les zones essentielles</w:t>
            </w:r>
          </w:p>
          <w:p w14:paraId="104FD8DE" w14:textId="77777777" w:rsidR="003070AB" w:rsidRPr="009B4126" w:rsidRDefault="003070AB" w:rsidP="000A1F10">
            <w:pPr>
              <w:rPr>
                <w:sz w:val="20"/>
                <w:lang w:val="fr-FR"/>
              </w:rPr>
            </w:pPr>
          </w:p>
          <w:p w14:paraId="623F88A0" w14:textId="11121085" w:rsidR="003070AB" w:rsidRPr="00A80EB2" w:rsidRDefault="003070AB" w:rsidP="000A1F10">
            <w:pPr>
              <w:rPr>
                <w:sz w:val="20"/>
              </w:rPr>
            </w:pPr>
            <w:r w:rsidRPr="00A80EB2">
              <w:rPr>
                <w:sz w:val="20"/>
              </w:rPr>
              <w:t>Applicable</w:t>
            </w:r>
            <w:r w:rsidR="00CA4FEC">
              <w:rPr>
                <w:sz w:val="20"/>
              </w:rPr>
              <w:t xml:space="preserve"> </w:t>
            </w:r>
            <w:r w:rsidRPr="00A80EB2">
              <w:rPr>
                <w:sz w:val="20"/>
              </w:rPr>
              <w:t xml:space="preserve">: </w:t>
            </w:r>
            <w:proofErr w:type="spellStart"/>
            <w:r w:rsidR="00E65C17">
              <w:rPr>
                <w:b/>
                <w:sz w:val="20"/>
              </w:rPr>
              <w:t>Arabie</w:t>
            </w:r>
            <w:proofErr w:type="spellEnd"/>
            <w:r w:rsidR="00E65C17">
              <w:rPr>
                <w:b/>
                <w:sz w:val="20"/>
              </w:rPr>
              <w:t xml:space="preserve"> </w:t>
            </w:r>
            <w:proofErr w:type="spellStart"/>
            <w:r w:rsidR="00E65C17">
              <w:rPr>
                <w:b/>
                <w:sz w:val="20"/>
              </w:rPr>
              <w:t>saoudite</w:t>
            </w:r>
            <w:proofErr w:type="spellEnd"/>
          </w:p>
        </w:tc>
        <w:tc>
          <w:tcPr>
            <w:tcW w:w="1083" w:type="dxa"/>
          </w:tcPr>
          <w:p w14:paraId="3A694302" w14:textId="68E2954A" w:rsidR="003070AB" w:rsidRPr="00A80EB2" w:rsidRDefault="001C5953" w:rsidP="000A1F10">
            <w:pPr>
              <w:rPr>
                <w:sz w:val="20"/>
              </w:rPr>
            </w:pPr>
            <w:r>
              <w:rPr>
                <w:sz w:val="20"/>
              </w:rPr>
              <w:t>Moyen</w:t>
            </w:r>
            <w:r w:rsidR="00100365">
              <w:rPr>
                <w:sz w:val="20"/>
              </w:rPr>
              <w:t xml:space="preserve"> terme</w:t>
            </w:r>
          </w:p>
        </w:tc>
        <w:tc>
          <w:tcPr>
            <w:tcW w:w="1145" w:type="dxa"/>
          </w:tcPr>
          <w:p w14:paraId="733C783E" w14:textId="578628CC" w:rsidR="003070AB" w:rsidRPr="00A80EB2" w:rsidRDefault="001C5953" w:rsidP="000A1F10">
            <w:pPr>
              <w:rPr>
                <w:sz w:val="20"/>
              </w:rPr>
            </w:pPr>
            <w:r>
              <w:rPr>
                <w:sz w:val="20"/>
              </w:rPr>
              <w:t>Moyen</w:t>
            </w:r>
            <w:r w:rsidR="003070AB" w:rsidRPr="00A80EB2">
              <w:rPr>
                <w:sz w:val="20"/>
              </w:rPr>
              <w:t xml:space="preserve"> / Long</w:t>
            </w:r>
            <w:r w:rsidR="00100365">
              <w:rPr>
                <w:sz w:val="20"/>
              </w:rPr>
              <w:t xml:space="preserve"> terme</w:t>
            </w:r>
          </w:p>
        </w:tc>
        <w:tc>
          <w:tcPr>
            <w:tcW w:w="1944" w:type="dxa"/>
          </w:tcPr>
          <w:p w14:paraId="71DDDE87" w14:textId="714BFAF9" w:rsidR="003070AB" w:rsidRPr="00F44B95" w:rsidRDefault="00F44B95" w:rsidP="000A1F10">
            <w:pPr>
              <w:rPr>
                <w:sz w:val="20"/>
                <w:lang w:val="fr-FR"/>
              </w:rPr>
            </w:pPr>
            <w:r w:rsidRPr="00E55FB1">
              <w:rPr>
                <w:sz w:val="20"/>
                <w:lang w:val="fr-FR"/>
              </w:rPr>
              <w:t>Autorité saoudie</w:t>
            </w:r>
            <w:r w:rsidRPr="00F44B95">
              <w:rPr>
                <w:sz w:val="20"/>
                <w:lang w:val="fr-FR"/>
              </w:rPr>
              <w:t>nne de la vie sauvage</w:t>
            </w:r>
          </w:p>
        </w:tc>
      </w:tr>
      <w:tr w:rsidR="006F3CFF" w14:paraId="44F01156" w14:textId="77777777" w:rsidTr="00CA4FEC">
        <w:tc>
          <w:tcPr>
            <w:tcW w:w="2316" w:type="dxa"/>
            <w:vMerge/>
          </w:tcPr>
          <w:p w14:paraId="38D098FB" w14:textId="77777777" w:rsidR="003070AB" w:rsidRPr="00F44B95" w:rsidRDefault="003070AB" w:rsidP="000A1F10">
            <w:pPr>
              <w:rPr>
                <w:b/>
                <w:sz w:val="20"/>
                <w:lang w:val="fr-FR"/>
              </w:rPr>
            </w:pPr>
          </w:p>
        </w:tc>
        <w:tc>
          <w:tcPr>
            <w:tcW w:w="3707" w:type="dxa"/>
          </w:tcPr>
          <w:p w14:paraId="3589B7A4" w14:textId="5C70E4A1" w:rsidR="003070AB" w:rsidRPr="009B4126" w:rsidRDefault="009B4126" w:rsidP="003070AB">
            <w:pPr>
              <w:rPr>
                <w:sz w:val="20"/>
                <w:lang w:val="fr-FR"/>
              </w:rPr>
            </w:pPr>
            <w:r w:rsidRPr="00E55FB1">
              <w:rPr>
                <w:sz w:val="20"/>
                <w:lang w:val="fr-FR"/>
              </w:rPr>
              <w:t xml:space="preserve">2.8.2. </w:t>
            </w:r>
            <w:r w:rsidRPr="009B4126">
              <w:rPr>
                <w:sz w:val="20"/>
                <w:lang w:val="fr-FR"/>
              </w:rPr>
              <w:t>Réglementer le pâturage dans les z</w:t>
            </w:r>
            <w:r w:rsidR="00582D8A">
              <w:rPr>
                <w:sz w:val="20"/>
                <w:lang w:val="fr-FR"/>
              </w:rPr>
              <w:t>ones essentielles (en encourageant</w:t>
            </w:r>
            <w:r w:rsidRPr="009B4126">
              <w:rPr>
                <w:sz w:val="20"/>
                <w:lang w:val="fr-FR"/>
              </w:rPr>
              <w:t xml:space="preserve"> des pratiques durables auprès des</w:t>
            </w:r>
            <w:r w:rsidR="00A61CF6" w:rsidRPr="009B4126">
              <w:rPr>
                <w:sz w:val="20"/>
                <w:lang w:val="fr-FR"/>
              </w:rPr>
              <w:t xml:space="preserve"> </w:t>
            </w:r>
            <w:r>
              <w:rPr>
                <w:sz w:val="20"/>
                <w:lang w:val="fr-FR"/>
              </w:rPr>
              <w:t>communauté</w:t>
            </w:r>
            <w:r w:rsidR="00A61CF6" w:rsidRPr="009B4126">
              <w:rPr>
                <w:sz w:val="20"/>
                <w:lang w:val="fr-FR"/>
              </w:rPr>
              <w:t>s</w:t>
            </w:r>
            <w:r>
              <w:rPr>
                <w:sz w:val="20"/>
                <w:lang w:val="fr-FR"/>
              </w:rPr>
              <w:t xml:space="preserve"> locales</w:t>
            </w:r>
            <w:r w:rsidR="00A61CF6" w:rsidRPr="009B4126">
              <w:rPr>
                <w:sz w:val="20"/>
                <w:lang w:val="fr-FR"/>
              </w:rPr>
              <w:t>)</w:t>
            </w:r>
          </w:p>
          <w:p w14:paraId="7F56DBFA" w14:textId="77777777" w:rsidR="003070AB" w:rsidRPr="009B4126" w:rsidRDefault="003070AB" w:rsidP="003070AB">
            <w:pPr>
              <w:rPr>
                <w:sz w:val="20"/>
                <w:lang w:val="fr-FR"/>
              </w:rPr>
            </w:pPr>
          </w:p>
          <w:p w14:paraId="4241F803" w14:textId="7D108053" w:rsidR="003070AB" w:rsidRPr="00E65C17" w:rsidRDefault="003070AB" w:rsidP="000A1F10">
            <w:pPr>
              <w:rPr>
                <w:sz w:val="20"/>
                <w:lang w:val="fr-FR"/>
              </w:rPr>
            </w:pPr>
            <w:r w:rsidRPr="00E65C17">
              <w:rPr>
                <w:sz w:val="20"/>
                <w:lang w:val="fr-FR"/>
              </w:rPr>
              <w:t>Applicable</w:t>
            </w:r>
            <w:r w:rsidR="00CA4FEC">
              <w:rPr>
                <w:sz w:val="20"/>
                <w:lang w:val="fr-FR"/>
              </w:rPr>
              <w:t xml:space="preserve"> </w:t>
            </w:r>
            <w:r w:rsidRPr="00E65C17">
              <w:rPr>
                <w:sz w:val="20"/>
                <w:lang w:val="fr-FR"/>
              </w:rPr>
              <w:t xml:space="preserve">: </w:t>
            </w:r>
            <w:r w:rsidR="00E65C17" w:rsidRPr="00E65C17">
              <w:rPr>
                <w:b/>
                <w:sz w:val="20"/>
                <w:lang w:val="fr-FR"/>
              </w:rPr>
              <w:t>Ethiopie</w:t>
            </w:r>
            <w:r w:rsidRPr="00E65C17">
              <w:rPr>
                <w:b/>
                <w:sz w:val="20"/>
                <w:lang w:val="fr-FR"/>
              </w:rPr>
              <w:t xml:space="preserve">, </w:t>
            </w:r>
            <w:r w:rsidR="00E65C17">
              <w:rPr>
                <w:b/>
                <w:sz w:val="20"/>
                <w:lang w:val="fr-FR"/>
              </w:rPr>
              <w:t>Maroc</w:t>
            </w:r>
            <w:r w:rsidRPr="00E65C17">
              <w:rPr>
                <w:b/>
                <w:sz w:val="20"/>
                <w:lang w:val="fr-FR"/>
              </w:rPr>
              <w:t xml:space="preserve">, </w:t>
            </w:r>
            <w:r w:rsidR="00E65C17">
              <w:rPr>
                <w:b/>
                <w:sz w:val="20"/>
                <w:lang w:val="fr-FR"/>
              </w:rPr>
              <w:t>Syrie</w:t>
            </w:r>
            <w:r w:rsidRPr="00E65C17">
              <w:rPr>
                <w:b/>
                <w:sz w:val="20"/>
                <w:lang w:val="fr-FR"/>
              </w:rPr>
              <w:t xml:space="preserve">, </w:t>
            </w:r>
            <w:r w:rsidR="00E65C17">
              <w:rPr>
                <w:b/>
                <w:sz w:val="20"/>
                <w:lang w:val="fr-FR"/>
              </w:rPr>
              <w:t>Yémen</w:t>
            </w:r>
          </w:p>
        </w:tc>
        <w:tc>
          <w:tcPr>
            <w:tcW w:w="1083" w:type="dxa"/>
          </w:tcPr>
          <w:p w14:paraId="77D45E08" w14:textId="5751792E" w:rsidR="003070AB" w:rsidRPr="00A80EB2" w:rsidRDefault="00CB5D85" w:rsidP="000A1F10">
            <w:pPr>
              <w:rPr>
                <w:sz w:val="20"/>
              </w:rPr>
            </w:pPr>
            <w:r>
              <w:rPr>
                <w:sz w:val="20"/>
              </w:rPr>
              <w:t>Élevée</w:t>
            </w:r>
          </w:p>
        </w:tc>
        <w:tc>
          <w:tcPr>
            <w:tcW w:w="1145" w:type="dxa"/>
          </w:tcPr>
          <w:p w14:paraId="29285C08" w14:textId="50D8100C" w:rsidR="003070AB" w:rsidRPr="00A80EB2" w:rsidRDefault="001C5953" w:rsidP="000A1F10">
            <w:pPr>
              <w:rPr>
                <w:sz w:val="20"/>
              </w:rPr>
            </w:pPr>
            <w:r>
              <w:rPr>
                <w:sz w:val="20"/>
              </w:rPr>
              <w:t>Moyen</w:t>
            </w:r>
            <w:r w:rsidR="00100365">
              <w:rPr>
                <w:sz w:val="20"/>
              </w:rPr>
              <w:t xml:space="preserve"> terme</w:t>
            </w:r>
          </w:p>
        </w:tc>
        <w:tc>
          <w:tcPr>
            <w:tcW w:w="1944" w:type="dxa"/>
          </w:tcPr>
          <w:p w14:paraId="0C5F73F4" w14:textId="5A750BD5" w:rsidR="003070AB" w:rsidRPr="00C11375" w:rsidRDefault="007E1C60" w:rsidP="000A1F10">
            <w:pPr>
              <w:rPr>
                <w:sz w:val="20"/>
              </w:rPr>
            </w:pPr>
            <w:r>
              <w:rPr>
                <w:sz w:val="20"/>
              </w:rPr>
              <w:t>Autorités étatiques compétentes</w:t>
            </w:r>
          </w:p>
        </w:tc>
      </w:tr>
      <w:tr w:rsidR="006F3CFF" w14:paraId="37EF9383" w14:textId="77777777" w:rsidTr="00CA4FEC">
        <w:tc>
          <w:tcPr>
            <w:tcW w:w="2316" w:type="dxa"/>
            <w:vMerge/>
          </w:tcPr>
          <w:p w14:paraId="48D5E4D6" w14:textId="77777777" w:rsidR="003070AB" w:rsidRPr="00A80EB2" w:rsidRDefault="003070AB" w:rsidP="000A1F10">
            <w:pPr>
              <w:rPr>
                <w:b/>
                <w:sz w:val="20"/>
              </w:rPr>
            </w:pPr>
          </w:p>
        </w:tc>
        <w:tc>
          <w:tcPr>
            <w:tcW w:w="3707" w:type="dxa"/>
          </w:tcPr>
          <w:p w14:paraId="50B8C25A" w14:textId="64EF9C6D" w:rsidR="003070AB" w:rsidRPr="009B4126" w:rsidRDefault="009B4126" w:rsidP="003070AB">
            <w:pPr>
              <w:rPr>
                <w:sz w:val="20"/>
                <w:lang w:val="fr-FR"/>
              </w:rPr>
            </w:pPr>
            <w:r w:rsidRPr="00E55FB1">
              <w:rPr>
                <w:sz w:val="20"/>
                <w:lang w:val="fr-FR"/>
              </w:rPr>
              <w:t xml:space="preserve">2.8.3. </w:t>
            </w:r>
            <w:r w:rsidRPr="009B4126">
              <w:rPr>
                <w:sz w:val="20"/>
                <w:lang w:val="fr-FR"/>
              </w:rPr>
              <w:t>Soutenir l’apport de sources d’énergie alternative</w:t>
            </w:r>
            <w:r w:rsidR="00582D8A">
              <w:rPr>
                <w:sz w:val="20"/>
                <w:lang w:val="fr-FR"/>
              </w:rPr>
              <w:t>s</w:t>
            </w:r>
            <w:r>
              <w:rPr>
                <w:sz w:val="20"/>
                <w:lang w:val="fr-FR"/>
              </w:rPr>
              <w:t xml:space="preserve"> (gaz</w:t>
            </w:r>
            <w:r w:rsidR="00582D8A">
              <w:rPr>
                <w:sz w:val="20"/>
                <w:lang w:val="fr-FR"/>
              </w:rPr>
              <w:t xml:space="preserve"> naturel</w:t>
            </w:r>
            <w:r>
              <w:rPr>
                <w:sz w:val="20"/>
                <w:lang w:val="fr-FR"/>
              </w:rPr>
              <w:t xml:space="preserve">, </w:t>
            </w:r>
            <w:r w:rsidR="00582D8A">
              <w:rPr>
                <w:sz w:val="20"/>
                <w:lang w:val="fr-FR"/>
              </w:rPr>
              <w:t xml:space="preserve">énergie </w:t>
            </w:r>
            <w:r>
              <w:rPr>
                <w:sz w:val="20"/>
                <w:lang w:val="fr-FR"/>
              </w:rPr>
              <w:t>solaire</w:t>
            </w:r>
            <w:r w:rsidR="00043CA2" w:rsidRPr="009B4126">
              <w:rPr>
                <w:sz w:val="20"/>
                <w:lang w:val="fr-FR"/>
              </w:rPr>
              <w:t xml:space="preserve">, etc.) </w:t>
            </w:r>
            <w:r w:rsidR="00EC34E9" w:rsidRPr="009B4126">
              <w:rPr>
                <w:sz w:val="20"/>
                <w:lang w:val="fr-FR"/>
              </w:rPr>
              <w:t xml:space="preserve">et </w:t>
            </w:r>
            <w:r w:rsidR="009E4CEF" w:rsidRPr="009B4126">
              <w:rPr>
                <w:sz w:val="20"/>
                <w:lang w:val="fr-FR"/>
              </w:rPr>
              <w:t>améliorer</w:t>
            </w:r>
            <w:r w:rsidR="00043CA2" w:rsidRPr="009B4126">
              <w:rPr>
                <w:sz w:val="20"/>
                <w:lang w:val="fr-FR"/>
              </w:rPr>
              <w:t xml:space="preserve"> </w:t>
            </w:r>
            <w:r>
              <w:rPr>
                <w:sz w:val="20"/>
                <w:lang w:val="fr-FR"/>
              </w:rPr>
              <w:t>l’efficacité énergétique</w:t>
            </w:r>
          </w:p>
          <w:p w14:paraId="5B04E404" w14:textId="77777777" w:rsidR="00043CA2" w:rsidRPr="009B4126" w:rsidRDefault="00043CA2" w:rsidP="003070AB">
            <w:pPr>
              <w:rPr>
                <w:sz w:val="20"/>
                <w:lang w:val="fr-FR"/>
              </w:rPr>
            </w:pPr>
          </w:p>
          <w:p w14:paraId="65AC47D1" w14:textId="7D17F153" w:rsidR="00043CA2" w:rsidRPr="00A80EB2" w:rsidRDefault="00043CA2" w:rsidP="003070AB">
            <w:pPr>
              <w:rPr>
                <w:sz w:val="20"/>
              </w:rPr>
            </w:pPr>
            <w:r w:rsidRPr="00A80EB2">
              <w:rPr>
                <w:sz w:val="20"/>
              </w:rPr>
              <w:t>Applicable</w:t>
            </w:r>
            <w:r w:rsidR="00CA4FEC">
              <w:rPr>
                <w:sz w:val="20"/>
              </w:rPr>
              <w:t xml:space="preserve"> </w:t>
            </w:r>
            <w:r w:rsidRPr="00A80EB2">
              <w:rPr>
                <w:sz w:val="20"/>
              </w:rPr>
              <w:t>:</w:t>
            </w:r>
            <w:r w:rsidR="00B3523F" w:rsidRPr="00A80EB2">
              <w:rPr>
                <w:b/>
                <w:sz w:val="20"/>
              </w:rPr>
              <w:t xml:space="preserve"> </w:t>
            </w:r>
            <w:proofErr w:type="spellStart"/>
            <w:r w:rsidR="00E65C17">
              <w:rPr>
                <w:b/>
                <w:sz w:val="20"/>
              </w:rPr>
              <w:t>Syrie</w:t>
            </w:r>
            <w:proofErr w:type="spellEnd"/>
            <w:r w:rsidR="00CD25BF" w:rsidRPr="00A80EB2">
              <w:rPr>
                <w:b/>
                <w:sz w:val="20"/>
              </w:rPr>
              <w:t xml:space="preserve">, </w:t>
            </w:r>
            <w:proofErr w:type="spellStart"/>
            <w:r w:rsidR="00E65C17">
              <w:rPr>
                <w:b/>
                <w:sz w:val="20"/>
              </w:rPr>
              <w:t>Maroc</w:t>
            </w:r>
            <w:proofErr w:type="spellEnd"/>
          </w:p>
        </w:tc>
        <w:tc>
          <w:tcPr>
            <w:tcW w:w="1083" w:type="dxa"/>
          </w:tcPr>
          <w:p w14:paraId="1D4BF904" w14:textId="5B1CC1E9" w:rsidR="003070AB" w:rsidRPr="00A80EB2" w:rsidRDefault="00CB5D85" w:rsidP="000A1F10">
            <w:pPr>
              <w:rPr>
                <w:sz w:val="20"/>
              </w:rPr>
            </w:pPr>
            <w:r>
              <w:rPr>
                <w:sz w:val="20"/>
              </w:rPr>
              <w:t>Élevée</w:t>
            </w:r>
          </w:p>
        </w:tc>
        <w:tc>
          <w:tcPr>
            <w:tcW w:w="1145" w:type="dxa"/>
          </w:tcPr>
          <w:p w14:paraId="069CCB00" w14:textId="0BEC7275" w:rsidR="003070AB" w:rsidRPr="00A80EB2" w:rsidRDefault="00043CA2" w:rsidP="000A1F10">
            <w:pPr>
              <w:rPr>
                <w:sz w:val="20"/>
              </w:rPr>
            </w:pPr>
            <w:r w:rsidRPr="00A80EB2">
              <w:rPr>
                <w:sz w:val="20"/>
              </w:rPr>
              <w:t>Long</w:t>
            </w:r>
            <w:r w:rsidR="00100365">
              <w:rPr>
                <w:sz w:val="20"/>
              </w:rPr>
              <w:t xml:space="preserve"> terme</w:t>
            </w:r>
          </w:p>
        </w:tc>
        <w:tc>
          <w:tcPr>
            <w:tcW w:w="1944" w:type="dxa"/>
          </w:tcPr>
          <w:p w14:paraId="4824697C" w14:textId="435F23BC" w:rsidR="003070AB" w:rsidRPr="00C11375" w:rsidRDefault="007E1C60" w:rsidP="000A1F10">
            <w:pPr>
              <w:rPr>
                <w:sz w:val="20"/>
              </w:rPr>
            </w:pPr>
            <w:r>
              <w:rPr>
                <w:sz w:val="20"/>
              </w:rPr>
              <w:t>Autorités étatiques compétentes</w:t>
            </w:r>
          </w:p>
        </w:tc>
      </w:tr>
      <w:tr w:rsidR="006F3CFF" w14:paraId="2D98D133" w14:textId="77777777" w:rsidTr="00CA4FEC">
        <w:tc>
          <w:tcPr>
            <w:tcW w:w="2316" w:type="dxa"/>
            <w:vMerge/>
          </w:tcPr>
          <w:p w14:paraId="7CFADDC8" w14:textId="77777777" w:rsidR="003070AB" w:rsidRPr="00A80EB2" w:rsidRDefault="003070AB" w:rsidP="000A1F10">
            <w:pPr>
              <w:rPr>
                <w:b/>
                <w:sz w:val="20"/>
              </w:rPr>
            </w:pPr>
          </w:p>
        </w:tc>
        <w:tc>
          <w:tcPr>
            <w:tcW w:w="3707" w:type="dxa"/>
          </w:tcPr>
          <w:p w14:paraId="3F1B2FA7" w14:textId="2ABEF0DD" w:rsidR="003070AB" w:rsidRPr="009B4126" w:rsidRDefault="009B4126" w:rsidP="003070AB">
            <w:pPr>
              <w:rPr>
                <w:sz w:val="20"/>
                <w:lang w:val="fr-FR"/>
              </w:rPr>
            </w:pPr>
            <w:r w:rsidRPr="009B4126">
              <w:rPr>
                <w:sz w:val="20"/>
                <w:lang w:val="fr-FR"/>
              </w:rPr>
              <w:t xml:space="preserve">2.8.4. </w:t>
            </w:r>
            <w:r>
              <w:rPr>
                <w:sz w:val="20"/>
                <w:lang w:val="fr-FR"/>
              </w:rPr>
              <w:t>Appliquer la</w:t>
            </w:r>
            <w:r w:rsidRPr="009B4126">
              <w:rPr>
                <w:sz w:val="20"/>
                <w:lang w:val="fr-FR"/>
              </w:rPr>
              <w:t xml:space="preserve"> réglementation</w:t>
            </w:r>
            <w:r w:rsidR="00043CA2" w:rsidRPr="009B4126">
              <w:rPr>
                <w:sz w:val="20"/>
                <w:lang w:val="fr-FR"/>
              </w:rPr>
              <w:t xml:space="preserve"> environ</w:t>
            </w:r>
            <w:r>
              <w:rPr>
                <w:sz w:val="20"/>
                <w:lang w:val="fr-FR"/>
              </w:rPr>
              <w:t>ne</w:t>
            </w:r>
            <w:r w:rsidR="00043CA2" w:rsidRPr="009B4126">
              <w:rPr>
                <w:sz w:val="20"/>
                <w:lang w:val="fr-FR"/>
              </w:rPr>
              <w:t>mental</w:t>
            </w:r>
            <w:r>
              <w:rPr>
                <w:sz w:val="20"/>
                <w:lang w:val="fr-FR"/>
              </w:rPr>
              <w:t xml:space="preserve">e sur la </w:t>
            </w:r>
            <w:r w:rsidR="00043CA2" w:rsidRPr="009B4126">
              <w:rPr>
                <w:sz w:val="20"/>
                <w:lang w:val="fr-FR"/>
              </w:rPr>
              <w:t>production</w:t>
            </w:r>
            <w:r>
              <w:rPr>
                <w:sz w:val="20"/>
                <w:lang w:val="fr-FR"/>
              </w:rPr>
              <w:t xml:space="preserve"> de charbon de bois</w:t>
            </w:r>
          </w:p>
          <w:p w14:paraId="10FFE606" w14:textId="77777777" w:rsidR="00043CA2" w:rsidRPr="009B4126" w:rsidRDefault="00043CA2" w:rsidP="003070AB">
            <w:pPr>
              <w:rPr>
                <w:sz w:val="20"/>
                <w:lang w:val="fr-FR"/>
              </w:rPr>
            </w:pPr>
          </w:p>
          <w:p w14:paraId="44282B2D" w14:textId="6D480E53" w:rsidR="00043CA2" w:rsidRPr="009B4126" w:rsidRDefault="00043CA2" w:rsidP="003070AB">
            <w:pPr>
              <w:rPr>
                <w:sz w:val="20"/>
                <w:lang w:val="fr-FR"/>
              </w:rPr>
            </w:pPr>
            <w:r w:rsidRPr="009B4126">
              <w:rPr>
                <w:sz w:val="20"/>
                <w:lang w:val="fr-FR"/>
              </w:rPr>
              <w:t>Applicable</w:t>
            </w:r>
            <w:r w:rsidR="00F00199">
              <w:rPr>
                <w:sz w:val="20"/>
                <w:lang w:val="fr-FR"/>
              </w:rPr>
              <w:t xml:space="preserve"> </w:t>
            </w:r>
            <w:r w:rsidRPr="009B4126">
              <w:rPr>
                <w:sz w:val="20"/>
                <w:lang w:val="fr-FR"/>
              </w:rPr>
              <w:t xml:space="preserve">: </w:t>
            </w:r>
            <w:r w:rsidR="00E65C17" w:rsidRPr="009B4126">
              <w:rPr>
                <w:b/>
                <w:sz w:val="20"/>
                <w:lang w:val="fr-FR"/>
              </w:rPr>
              <w:t>Yémen</w:t>
            </w:r>
          </w:p>
        </w:tc>
        <w:tc>
          <w:tcPr>
            <w:tcW w:w="1083" w:type="dxa"/>
          </w:tcPr>
          <w:p w14:paraId="540D43A0" w14:textId="54F09E7F" w:rsidR="003070AB" w:rsidRPr="00A80EB2" w:rsidRDefault="001C5953" w:rsidP="000A1F10">
            <w:pPr>
              <w:rPr>
                <w:sz w:val="20"/>
              </w:rPr>
            </w:pPr>
            <w:r>
              <w:rPr>
                <w:sz w:val="20"/>
              </w:rPr>
              <w:t>Moyen</w:t>
            </w:r>
            <w:r w:rsidR="00582D8A">
              <w:rPr>
                <w:sz w:val="20"/>
              </w:rPr>
              <w:t>ne</w:t>
            </w:r>
          </w:p>
        </w:tc>
        <w:tc>
          <w:tcPr>
            <w:tcW w:w="1145" w:type="dxa"/>
          </w:tcPr>
          <w:p w14:paraId="1BE828A5" w14:textId="54C3353E" w:rsidR="003070AB" w:rsidRPr="00A80EB2" w:rsidRDefault="006A13DA" w:rsidP="000A1F10">
            <w:pPr>
              <w:rPr>
                <w:sz w:val="20"/>
              </w:rPr>
            </w:pPr>
            <w:r>
              <w:rPr>
                <w:sz w:val="20"/>
              </w:rPr>
              <w:t>En cours</w:t>
            </w:r>
          </w:p>
        </w:tc>
        <w:tc>
          <w:tcPr>
            <w:tcW w:w="1944" w:type="dxa"/>
          </w:tcPr>
          <w:p w14:paraId="346BFB6A" w14:textId="408C6A00" w:rsidR="003070AB" w:rsidRPr="00C11375" w:rsidRDefault="00100365">
            <w:pPr>
              <w:rPr>
                <w:sz w:val="20"/>
              </w:rPr>
            </w:pPr>
            <w:r>
              <w:rPr>
                <w:sz w:val="20"/>
              </w:rPr>
              <w:t>Autorité étatique</w:t>
            </w:r>
          </w:p>
        </w:tc>
      </w:tr>
      <w:tr w:rsidR="006F3CFF" w14:paraId="041597F5" w14:textId="77777777" w:rsidTr="00CA4FEC">
        <w:tc>
          <w:tcPr>
            <w:tcW w:w="2316" w:type="dxa"/>
            <w:vMerge/>
          </w:tcPr>
          <w:p w14:paraId="5A9E5423" w14:textId="77777777" w:rsidR="003070AB" w:rsidRPr="00A80EB2" w:rsidRDefault="003070AB" w:rsidP="000A1F10">
            <w:pPr>
              <w:rPr>
                <w:b/>
                <w:sz w:val="20"/>
              </w:rPr>
            </w:pPr>
          </w:p>
        </w:tc>
        <w:tc>
          <w:tcPr>
            <w:tcW w:w="3707" w:type="dxa"/>
          </w:tcPr>
          <w:p w14:paraId="070EAEEA" w14:textId="78EF7AE7" w:rsidR="003070AB" w:rsidRPr="009B4126" w:rsidRDefault="009B4126" w:rsidP="003070AB">
            <w:pPr>
              <w:rPr>
                <w:sz w:val="20"/>
                <w:lang w:val="fr-FR"/>
              </w:rPr>
            </w:pPr>
            <w:r w:rsidRPr="00E55FB1">
              <w:rPr>
                <w:sz w:val="20"/>
                <w:lang w:val="fr-FR"/>
              </w:rPr>
              <w:t xml:space="preserve">2.8.5. </w:t>
            </w:r>
            <w:r w:rsidRPr="009B4126">
              <w:rPr>
                <w:sz w:val="20"/>
                <w:lang w:val="fr-FR"/>
              </w:rPr>
              <w:t>Identif</w:t>
            </w:r>
            <w:r>
              <w:rPr>
                <w:sz w:val="20"/>
                <w:lang w:val="fr-FR"/>
              </w:rPr>
              <w:t>ier d</w:t>
            </w:r>
            <w:r w:rsidRPr="009B4126">
              <w:rPr>
                <w:sz w:val="20"/>
                <w:lang w:val="fr-FR"/>
              </w:rPr>
              <w:t>es</w:t>
            </w:r>
            <w:r w:rsidR="00043CA2" w:rsidRPr="009B4126">
              <w:rPr>
                <w:sz w:val="20"/>
                <w:lang w:val="fr-FR"/>
              </w:rPr>
              <w:t xml:space="preserve"> habitats </w:t>
            </w:r>
            <w:r w:rsidRPr="009B4126">
              <w:rPr>
                <w:sz w:val="20"/>
                <w:lang w:val="fr-FR"/>
              </w:rPr>
              <w:t>dans les zones essentielles et restaurer ces habitats</w:t>
            </w:r>
          </w:p>
          <w:p w14:paraId="59590592" w14:textId="77777777" w:rsidR="00043CA2" w:rsidRPr="009B4126" w:rsidRDefault="00043CA2" w:rsidP="003070AB">
            <w:pPr>
              <w:rPr>
                <w:sz w:val="20"/>
                <w:lang w:val="fr-FR"/>
              </w:rPr>
            </w:pPr>
          </w:p>
          <w:p w14:paraId="4737A594" w14:textId="005A847D" w:rsidR="00043CA2" w:rsidRPr="00A80EB2" w:rsidRDefault="00043CA2" w:rsidP="003070AB">
            <w:pPr>
              <w:rPr>
                <w:sz w:val="20"/>
              </w:rPr>
            </w:pPr>
            <w:r w:rsidRPr="00A80EB2">
              <w:rPr>
                <w:sz w:val="20"/>
              </w:rPr>
              <w:t>Applicable</w:t>
            </w:r>
            <w:r w:rsidR="00F00199">
              <w:rPr>
                <w:sz w:val="20"/>
              </w:rPr>
              <w:t xml:space="preserve"> </w:t>
            </w:r>
            <w:r w:rsidRPr="00A80EB2">
              <w:rPr>
                <w:sz w:val="20"/>
              </w:rPr>
              <w:t xml:space="preserve">: </w:t>
            </w:r>
            <w:r w:rsidR="006F3CFF">
              <w:rPr>
                <w:b/>
                <w:sz w:val="20"/>
              </w:rPr>
              <w:t>TOUS</w:t>
            </w:r>
          </w:p>
        </w:tc>
        <w:tc>
          <w:tcPr>
            <w:tcW w:w="1083" w:type="dxa"/>
          </w:tcPr>
          <w:p w14:paraId="3CD7FC0D" w14:textId="69798CBF" w:rsidR="003070AB" w:rsidRPr="00A80EB2" w:rsidRDefault="001C5953" w:rsidP="000A1F10">
            <w:pPr>
              <w:rPr>
                <w:sz w:val="20"/>
              </w:rPr>
            </w:pPr>
            <w:r>
              <w:rPr>
                <w:sz w:val="20"/>
              </w:rPr>
              <w:t>Moyen</w:t>
            </w:r>
            <w:r w:rsidR="00582D8A">
              <w:rPr>
                <w:sz w:val="20"/>
              </w:rPr>
              <w:t>ne</w:t>
            </w:r>
          </w:p>
        </w:tc>
        <w:tc>
          <w:tcPr>
            <w:tcW w:w="1145" w:type="dxa"/>
          </w:tcPr>
          <w:p w14:paraId="44ED5E08" w14:textId="5C6542E2" w:rsidR="003070AB" w:rsidRPr="00A80EB2" w:rsidRDefault="00043CA2" w:rsidP="000A1F10">
            <w:pPr>
              <w:rPr>
                <w:sz w:val="20"/>
              </w:rPr>
            </w:pPr>
            <w:r w:rsidRPr="00A80EB2">
              <w:rPr>
                <w:sz w:val="20"/>
              </w:rPr>
              <w:t>Long</w:t>
            </w:r>
            <w:r w:rsidR="00100365">
              <w:rPr>
                <w:sz w:val="20"/>
              </w:rPr>
              <w:t xml:space="preserve"> terme</w:t>
            </w:r>
          </w:p>
        </w:tc>
        <w:tc>
          <w:tcPr>
            <w:tcW w:w="1944" w:type="dxa"/>
          </w:tcPr>
          <w:p w14:paraId="613D348B" w14:textId="4F7238DE" w:rsidR="003070AB" w:rsidRPr="00C11375" w:rsidRDefault="007E1C60" w:rsidP="000A1F10">
            <w:pPr>
              <w:rPr>
                <w:sz w:val="20"/>
              </w:rPr>
            </w:pPr>
            <w:r>
              <w:rPr>
                <w:sz w:val="20"/>
              </w:rPr>
              <w:t>Autorités étatiques compétentes</w:t>
            </w:r>
          </w:p>
        </w:tc>
      </w:tr>
    </w:tbl>
    <w:p w14:paraId="4B735537" w14:textId="77777777" w:rsidR="0085136A" w:rsidRDefault="0085136A" w:rsidP="00DF0273">
      <w:pPr>
        <w:pStyle w:val="bronvermelding"/>
        <w:widowControl/>
        <w:numPr>
          <w:ilvl w:val="12"/>
          <w:numId w:val="0"/>
        </w:numPr>
        <w:tabs>
          <w:tab w:val="clear" w:pos="9360"/>
        </w:tabs>
        <w:suppressAutoHyphens w:val="0"/>
        <w:jc w:val="both"/>
      </w:pPr>
    </w:p>
    <w:p w14:paraId="788BA130" w14:textId="77777777" w:rsidR="00B129CA" w:rsidRPr="00DF0273" w:rsidRDefault="00B129CA" w:rsidP="00DF0273">
      <w:pPr>
        <w:pStyle w:val="bronvermelding"/>
        <w:widowControl/>
        <w:numPr>
          <w:ilvl w:val="12"/>
          <w:numId w:val="0"/>
        </w:numPr>
        <w:tabs>
          <w:tab w:val="clear" w:pos="9360"/>
        </w:tabs>
        <w:suppressAutoHyphens w:val="0"/>
        <w:jc w:val="both"/>
      </w:pPr>
    </w:p>
    <w:p w14:paraId="0105FAA1" w14:textId="77777777" w:rsidR="00100365" w:rsidRDefault="00100365" w:rsidP="003E23AF">
      <w:pPr>
        <w:rPr>
          <w:b/>
          <w:sz w:val="22"/>
          <w:szCs w:val="22"/>
          <w:lang w:val="fr-FR"/>
        </w:rPr>
      </w:pPr>
    </w:p>
    <w:p w14:paraId="6129C67C" w14:textId="33D88E25" w:rsidR="003E23AF" w:rsidRPr="00100365" w:rsidRDefault="00375AA5" w:rsidP="003E23AF">
      <w:pPr>
        <w:rPr>
          <w:b/>
          <w:sz w:val="22"/>
          <w:szCs w:val="22"/>
          <w:lang w:val="fr-FR"/>
        </w:rPr>
      </w:pPr>
      <w:r w:rsidRPr="00100365">
        <w:rPr>
          <w:b/>
          <w:sz w:val="22"/>
          <w:szCs w:val="22"/>
          <w:lang w:val="fr-FR"/>
        </w:rPr>
        <w:t xml:space="preserve">Tableau </w:t>
      </w:r>
      <w:r w:rsidR="00804B83" w:rsidRPr="00100365">
        <w:rPr>
          <w:b/>
          <w:sz w:val="22"/>
          <w:szCs w:val="22"/>
          <w:lang w:val="fr-FR"/>
        </w:rPr>
        <w:t>10</w:t>
      </w:r>
      <w:r w:rsidR="003E23AF" w:rsidRPr="00100365">
        <w:rPr>
          <w:b/>
          <w:sz w:val="22"/>
          <w:szCs w:val="22"/>
          <w:lang w:val="fr-FR"/>
        </w:rPr>
        <w:t xml:space="preserve">. </w:t>
      </w:r>
      <w:r w:rsidR="001D4249" w:rsidRPr="00100365">
        <w:rPr>
          <w:b/>
          <w:sz w:val="22"/>
          <w:szCs w:val="22"/>
          <w:lang w:val="fr-FR"/>
        </w:rPr>
        <w:t>Objectif</w:t>
      </w:r>
      <w:r w:rsidR="0041787C" w:rsidRPr="00100365">
        <w:rPr>
          <w:b/>
          <w:sz w:val="22"/>
          <w:szCs w:val="22"/>
          <w:lang w:val="fr-FR"/>
        </w:rPr>
        <w:t xml:space="preserve"> </w:t>
      </w:r>
      <w:r w:rsidR="003E23AF" w:rsidRPr="00100365">
        <w:rPr>
          <w:b/>
          <w:sz w:val="22"/>
          <w:szCs w:val="22"/>
          <w:lang w:val="fr-FR"/>
        </w:rPr>
        <w:t>3</w:t>
      </w:r>
      <w:r w:rsidR="00F00199">
        <w:rPr>
          <w:b/>
          <w:sz w:val="22"/>
          <w:szCs w:val="22"/>
          <w:lang w:val="fr-FR"/>
        </w:rPr>
        <w:t xml:space="preserve"> </w:t>
      </w:r>
      <w:r w:rsidR="003E23AF" w:rsidRPr="00100365">
        <w:rPr>
          <w:b/>
          <w:sz w:val="22"/>
          <w:szCs w:val="22"/>
          <w:lang w:val="fr-FR"/>
        </w:rPr>
        <w:t xml:space="preserve">: </w:t>
      </w:r>
      <w:r w:rsidR="00100365">
        <w:rPr>
          <w:b/>
          <w:sz w:val="22"/>
          <w:szCs w:val="22"/>
          <w:lang w:val="fr-FR"/>
        </w:rPr>
        <w:t>E</w:t>
      </w:r>
      <w:r w:rsidR="00100365" w:rsidRPr="00100365">
        <w:rPr>
          <w:b/>
          <w:sz w:val="22"/>
          <w:szCs w:val="22"/>
          <w:lang w:val="fr-FR"/>
        </w:rPr>
        <w:t>tablir des nouvelles</w:t>
      </w:r>
      <w:r w:rsidR="009421CA" w:rsidRPr="00100365">
        <w:rPr>
          <w:b/>
          <w:sz w:val="22"/>
          <w:szCs w:val="22"/>
          <w:lang w:val="fr-FR"/>
        </w:rPr>
        <w:t xml:space="preserve"> colonies</w:t>
      </w:r>
    </w:p>
    <w:p w14:paraId="1AB07996" w14:textId="77777777" w:rsidR="003E23AF" w:rsidRPr="00100365" w:rsidRDefault="003E23AF" w:rsidP="003E23AF">
      <w:pPr>
        <w:rPr>
          <w:sz w:val="22"/>
          <w:szCs w:val="22"/>
          <w:lang w:val="fr-FR"/>
        </w:rPr>
      </w:pPr>
    </w:p>
    <w:p w14:paraId="7F35309A" w14:textId="15D1DFDC" w:rsidR="003E23AF" w:rsidRDefault="001C5953" w:rsidP="000233C8">
      <w:pPr>
        <w:ind w:left="2160" w:hanging="2160"/>
        <w:rPr>
          <w:i/>
          <w:sz w:val="22"/>
          <w:szCs w:val="22"/>
          <w:lang w:val="fr-FR"/>
        </w:rPr>
      </w:pPr>
      <w:r w:rsidRPr="009B4126">
        <w:rPr>
          <w:b/>
          <w:sz w:val="22"/>
          <w:szCs w:val="22"/>
          <w:lang w:val="fr-FR"/>
        </w:rPr>
        <w:t>INDICATEUR</w:t>
      </w:r>
      <w:r w:rsidR="00F00199">
        <w:rPr>
          <w:b/>
          <w:sz w:val="22"/>
          <w:szCs w:val="22"/>
          <w:lang w:val="fr-FR"/>
        </w:rPr>
        <w:t xml:space="preserve"> </w:t>
      </w:r>
      <w:r w:rsidR="003E23AF" w:rsidRPr="009B4126">
        <w:rPr>
          <w:b/>
          <w:sz w:val="22"/>
          <w:szCs w:val="22"/>
          <w:lang w:val="fr-FR"/>
        </w:rPr>
        <w:t>:</w:t>
      </w:r>
      <w:r w:rsidR="003E23AF" w:rsidRPr="009B4126">
        <w:rPr>
          <w:b/>
          <w:sz w:val="22"/>
          <w:szCs w:val="22"/>
          <w:lang w:val="fr-FR"/>
        </w:rPr>
        <w:tab/>
      </w:r>
      <w:r w:rsidR="009B4126">
        <w:rPr>
          <w:i/>
          <w:sz w:val="22"/>
          <w:szCs w:val="22"/>
          <w:lang w:val="fr-FR"/>
        </w:rPr>
        <w:t xml:space="preserve">Un </w:t>
      </w:r>
      <w:r w:rsidR="007521E8" w:rsidRPr="009B4126">
        <w:rPr>
          <w:i/>
          <w:sz w:val="22"/>
          <w:szCs w:val="22"/>
          <w:lang w:val="fr-FR"/>
        </w:rPr>
        <w:t xml:space="preserve">site </w:t>
      </w:r>
      <w:r w:rsidR="009B4126">
        <w:rPr>
          <w:i/>
          <w:sz w:val="22"/>
          <w:szCs w:val="22"/>
          <w:lang w:val="fr-FR"/>
        </w:rPr>
        <w:t xml:space="preserve">en dehors du parc national de </w:t>
      </w:r>
      <w:r w:rsidR="007521E8" w:rsidRPr="009B4126">
        <w:rPr>
          <w:i/>
          <w:sz w:val="22"/>
          <w:szCs w:val="22"/>
          <w:lang w:val="fr-FR"/>
        </w:rPr>
        <w:t xml:space="preserve">Souss-Massa </w:t>
      </w:r>
      <w:r w:rsidR="009B4126">
        <w:rPr>
          <w:i/>
          <w:sz w:val="22"/>
          <w:szCs w:val="22"/>
          <w:lang w:val="fr-FR"/>
        </w:rPr>
        <w:t>est colonisé</w:t>
      </w:r>
      <w:r w:rsidR="007521E8" w:rsidRPr="009B4126">
        <w:rPr>
          <w:i/>
          <w:sz w:val="22"/>
          <w:szCs w:val="22"/>
          <w:lang w:val="fr-FR"/>
        </w:rPr>
        <w:t xml:space="preserve"> </w:t>
      </w:r>
      <w:r w:rsidR="009B4126">
        <w:rPr>
          <w:i/>
          <w:sz w:val="22"/>
          <w:szCs w:val="22"/>
          <w:lang w:val="fr-FR"/>
        </w:rPr>
        <w:t>au</w:t>
      </w:r>
      <w:r w:rsidR="0007619A" w:rsidRPr="009B4126">
        <w:rPr>
          <w:i/>
          <w:sz w:val="22"/>
          <w:szCs w:val="22"/>
          <w:lang w:val="fr-FR"/>
        </w:rPr>
        <w:t xml:space="preserve"> </w:t>
      </w:r>
      <w:r w:rsidR="00E65C17" w:rsidRPr="009B4126">
        <w:rPr>
          <w:i/>
          <w:sz w:val="22"/>
          <w:szCs w:val="22"/>
          <w:lang w:val="fr-FR"/>
        </w:rPr>
        <w:t>Maroc</w:t>
      </w:r>
      <w:r w:rsidR="009B4126">
        <w:rPr>
          <w:i/>
          <w:sz w:val="22"/>
          <w:szCs w:val="22"/>
          <w:lang w:val="fr-FR"/>
        </w:rPr>
        <w:t>, une</w:t>
      </w:r>
      <w:r w:rsidR="007521E8" w:rsidRPr="009B4126">
        <w:rPr>
          <w:i/>
          <w:sz w:val="22"/>
          <w:szCs w:val="22"/>
          <w:lang w:val="fr-FR"/>
        </w:rPr>
        <w:t xml:space="preserve"> population est</w:t>
      </w:r>
      <w:r w:rsidR="009B4126">
        <w:rPr>
          <w:i/>
          <w:sz w:val="22"/>
          <w:szCs w:val="22"/>
          <w:lang w:val="fr-FR"/>
        </w:rPr>
        <w:t xml:space="preserve"> établie en </w:t>
      </w:r>
      <w:r w:rsidR="00E65C17" w:rsidRPr="009B4126">
        <w:rPr>
          <w:i/>
          <w:sz w:val="22"/>
          <w:szCs w:val="22"/>
          <w:lang w:val="fr-FR"/>
        </w:rPr>
        <w:t>Algérie</w:t>
      </w:r>
      <w:r w:rsidR="007521E8" w:rsidRPr="009B4126">
        <w:rPr>
          <w:i/>
          <w:sz w:val="22"/>
          <w:szCs w:val="22"/>
          <w:lang w:val="fr-FR"/>
        </w:rPr>
        <w:t xml:space="preserve">, </w:t>
      </w:r>
      <w:r w:rsidR="00EC34E9" w:rsidRPr="009B4126">
        <w:rPr>
          <w:i/>
          <w:sz w:val="22"/>
          <w:szCs w:val="22"/>
          <w:lang w:val="fr-FR"/>
        </w:rPr>
        <w:t xml:space="preserve">et </w:t>
      </w:r>
      <w:r w:rsidR="009B4126">
        <w:rPr>
          <w:i/>
          <w:sz w:val="22"/>
          <w:szCs w:val="22"/>
          <w:lang w:val="fr-FR"/>
        </w:rPr>
        <w:t xml:space="preserve">une population </w:t>
      </w:r>
      <w:r w:rsidR="007C7D4F" w:rsidRPr="009B4126">
        <w:rPr>
          <w:i/>
          <w:sz w:val="22"/>
          <w:szCs w:val="22"/>
          <w:lang w:val="fr-FR"/>
        </w:rPr>
        <w:t>semi-sauvage</w:t>
      </w:r>
      <w:r w:rsidR="00582D8A">
        <w:rPr>
          <w:i/>
          <w:sz w:val="22"/>
          <w:szCs w:val="22"/>
          <w:lang w:val="fr-FR"/>
        </w:rPr>
        <w:t xml:space="preserve"> est établi</w:t>
      </w:r>
      <w:r w:rsidR="009B4126">
        <w:rPr>
          <w:i/>
          <w:sz w:val="22"/>
          <w:szCs w:val="22"/>
          <w:lang w:val="fr-FR"/>
        </w:rPr>
        <w:t xml:space="preserve">e en dehors de </w:t>
      </w:r>
      <w:r w:rsidR="007521E8" w:rsidRPr="009B4126">
        <w:rPr>
          <w:i/>
          <w:sz w:val="22"/>
          <w:szCs w:val="22"/>
          <w:lang w:val="fr-FR"/>
        </w:rPr>
        <w:t xml:space="preserve">Birecik </w:t>
      </w:r>
      <w:r w:rsidR="0007619A" w:rsidRPr="009B4126">
        <w:rPr>
          <w:i/>
          <w:sz w:val="22"/>
          <w:szCs w:val="22"/>
          <w:lang w:val="fr-FR"/>
        </w:rPr>
        <w:t xml:space="preserve">en </w:t>
      </w:r>
      <w:r w:rsidR="00E65C17" w:rsidRPr="009B4126">
        <w:rPr>
          <w:i/>
          <w:sz w:val="22"/>
          <w:szCs w:val="22"/>
          <w:lang w:val="fr-FR"/>
        </w:rPr>
        <w:t>Turquie</w:t>
      </w:r>
      <w:r w:rsidR="007521E8" w:rsidRPr="009B4126">
        <w:rPr>
          <w:i/>
          <w:sz w:val="22"/>
          <w:szCs w:val="22"/>
          <w:lang w:val="fr-FR"/>
        </w:rPr>
        <w:t xml:space="preserve">. </w:t>
      </w:r>
    </w:p>
    <w:p w14:paraId="164AE6E8" w14:textId="77777777" w:rsidR="009B4126" w:rsidRPr="009B4126" w:rsidRDefault="009B4126" w:rsidP="000233C8">
      <w:pPr>
        <w:ind w:left="2160" w:hanging="2160"/>
        <w:rPr>
          <w:i/>
          <w:sz w:val="22"/>
          <w:szCs w:val="22"/>
          <w:lang w:val="fr-FR"/>
        </w:rPr>
      </w:pPr>
    </w:p>
    <w:p w14:paraId="36967E3B" w14:textId="2F85BA2A" w:rsidR="003E23AF" w:rsidRPr="009B4126" w:rsidRDefault="00582D8A" w:rsidP="0083168B">
      <w:pPr>
        <w:ind w:left="2127" w:hanging="2127"/>
        <w:rPr>
          <w:i/>
          <w:sz w:val="22"/>
          <w:szCs w:val="22"/>
          <w:lang w:val="fr-FR"/>
        </w:rPr>
      </w:pPr>
      <w:r>
        <w:rPr>
          <w:b/>
          <w:sz w:val="22"/>
          <w:szCs w:val="22"/>
          <w:lang w:val="fr-FR"/>
        </w:rPr>
        <w:t>VÉ</w:t>
      </w:r>
      <w:r w:rsidR="003E23AF" w:rsidRPr="009B4126">
        <w:rPr>
          <w:b/>
          <w:sz w:val="22"/>
          <w:szCs w:val="22"/>
          <w:lang w:val="fr-FR"/>
        </w:rPr>
        <w:t>RIFICATION</w:t>
      </w:r>
      <w:r w:rsidR="00F00199">
        <w:rPr>
          <w:b/>
          <w:sz w:val="22"/>
          <w:szCs w:val="22"/>
          <w:lang w:val="fr-FR"/>
        </w:rPr>
        <w:t xml:space="preserve"> </w:t>
      </w:r>
      <w:r w:rsidR="003E23AF" w:rsidRPr="009B4126">
        <w:rPr>
          <w:b/>
          <w:sz w:val="22"/>
          <w:szCs w:val="22"/>
          <w:lang w:val="fr-FR"/>
        </w:rPr>
        <w:t>:</w:t>
      </w:r>
      <w:r w:rsidR="003E23AF" w:rsidRPr="009B4126">
        <w:rPr>
          <w:sz w:val="22"/>
          <w:szCs w:val="22"/>
          <w:lang w:val="fr-FR"/>
        </w:rPr>
        <w:tab/>
      </w:r>
      <w:r w:rsidR="00437E73">
        <w:rPr>
          <w:i/>
          <w:sz w:val="22"/>
          <w:szCs w:val="22"/>
          <w:lang w:val="fr-FR"/>
        </w:rPr>
        <w:t>Surveillance</w:t>
      </w:r>
      <w:r w:rsidR="00437E73" w:rsidRPr="00EC34E9">
        <w:rPr>
          <w:i/>
          <w:sz w:val="22"/>
          <w:szCs w:val="22"/>
          <w:lang w:val="fr-FR"/>
        </w:rPr>
        <w:t xml:space="preserve">, </w:t>
      </w:r>
      <w:r w:rsidR="00437E73">
        <w:rPr>
          <w:i/>
          <w:sz w:val="22"/>
          <w:szCs w:val="22"/>
          <w:lang w:val="fr-FR"/>
        </w:rPr>
        <w:t xml:space="preserve">enquêtes sur le terrain et rapports de projet, rapports nationaux transmis aux </w:t>
      </w:r>
      <w:r w:rsidR="00437E73" w:rsidRPr="00EC34E9">
        <w:rPr>
          <w:i/>
          <w:sz w:val="22"/>
          <w:szCs w:val="22"/>
          <w:lang w:val="fr-FR"/>
        </w:rPr>
        <w:t>réunion</w:t>
      </w:r>
      <w:r w:rsidR="00437E73">
        <w:rPr>
          <w:i/>
          <w:sz w:val="22"/>
          <w:szCs w:val="22"/>
          <w:lang w:val="fr-FR"/>
        </w:rPr>
        <w:t xml:space="preserve">s du </w:t>
      </w:r>
      <w:r w:rsidR="00437E73" w:rsidRPr="00EC34E9">
        <w:rPr>
          <w:i/>
          <w:sz w:val="22"/>
          <w:szCs w:val="22"/>
          <w:lang w:val="fr-FR"/>
        </w:rPr>
        <w:t xml:space="preserve">Groupe de travail </w:t>
      </w:r>
      <w:r w:rsidR="00E112CE">
        <w:rPr>
          <w:i/>
          <w:sz w:val="22"/>
          <w:szCs w:val="22"/>
          <w:lang w:val="fr-FR"/>
        </w:rPr>
        <w:t>international sur l’Ibis chauve de l’AEWA</w:t>
      </w:r>
      <w:r w:rsidR="00437E73" w:rsidRPr="00EC34E9">
        <w:rPr>
          <w:i/>
          <w:sz w:val="22"/>
          <w:szCs w:val="22"/>
          <w:lang w:val="fr-FR"/>
        </w:rPr>
        <w:t xml:space="preserve">, </w:t>
      </w:r>
      <w:r w:rsidR="00437E73">
        <w:rPr>
          <w:i/>
          <w:sz w:val="22"/>
          <w:szCs w:val="22"/>
          <w:lang w:val="fr-FR"/>
        </w:rPr>
        <w:t>documents publiés dans des revues scientifiq</w:t>
      </w:r>
      <w:r>
        <w:rPr>
          <w:i/>
          <w:sz w:val="22"/>
          <w:szCs w:val="22"/>
          <w:lang w:val="fr-FR"/>
        </w:rPr>
        <w:t>ues à comité de lecture</w:t>
      </w:r>
      <w:r w:rsidR="000233C8" w:rsidRPr="009B4126">
        <w:rPr>
          <w:i/>
          <w:sz w:val="22"/>
          <w:szCs w:val="22"/>
          <w:lang w:val="fr-FR"/>
        </w:rPr>
        <w:t xml:space="preserve">. </w:t>
      </w:r>
    </w:p>
    <w:p w14:paraId="467561B1" w14:textId="77777777" w:rsidR="00EF08E0" w:rsidRPr="009B4126" w:rsidRDefault="00EF08E0" w:rsidP="003E23AF">
      <w:pPr>
        <w:rPr>
          <w:i/>
          <w:sz w:val="22"/>
          <w:szCs w:val="22"/>
          <w:lang w:val="fr-FR"/>
        </w:rPr>
      </w:pPr>
    </w:p>
    <w:p w14:paraId="2D635B6C" w14:textId="5606CEE7" w:rsidR="00A62C6E" w:rsidRDefault="004E22EB" w:rsidP="004E22EB">
      <w:pPr>
        <w:ind w:left="2160" w:hanging="2160"/>
        <w:rPr>
          <w:sz w:val="22"/>
          <w:szCs w:val="22"/>
          <w:lang w:val="fr-FR"/>
        </w:rPr>
      </w:pPr>
      <w:r w:rsidRPr="00100365">
        <w:rPr>
          <w:sz w:val="22"/>
          <w:szCs w:val="22"/>
          <w:lang w:val="fr-FR"/>
        </w:rPr>
        <w:t>[</w:t>
      </w:r>
      <w:r w:rsidR="001C5953" w:rsidRPr="00100365">
        <w:rPr>
          <w:b/>
          <w:sz w:val="22"/>
          <w:szCs w:val="22"/>
          <w:lang w:val="fr-FR"/>
        </w:rPr>
        <w:t>Échelle de temps</w:t>
      </w:r>
      <w:r w:rsidR="00F00199">
        <w:rPr>
          <w:b/>
          <w:sz w:val="22"/>
          <w:szCs w:val="22"/>
          <w:lang w:val="fr-FR"/>
        </w:rPr>
        <w:t xml:space="preserve"> </w:t>
      </w:r>
      <w:r w:rsidRPr="00100365">
        <w:rPr>
          <w:sz w:val="22"/>
          <w:szCs w:val="22"/>
          <w:lang w:val="fr-FR"/>
        </w:rPr>
        <w:t xml:space="preserve">: </w:t>
      </w:r>
      <w:r w:rsidR="0083168B">
        <w:rPr>
          <w:sz w:val="22"/>
          <w:szCs w:val="22"/>
          <w:lang w:val="fr-FR"/>
        </w:rPr>
        <w:tab/>
      </w:r>
      <w:r w:rsidR="001C5953" w:rsidRPr="00100365">
        <w:rPr>
          <w:b/>
          <w:sz w:val="22"/>
          <w:szCs w:val="22"/>
          <w:lang w:val="fr-FR"/>
        </w:rPr>
        <w:t>Immédiat</w:t>
      </w:r>
      <w:r w:rsidR="00100365" w:rsidRPr="00100365">
        <w:rPr>
          <w:b/>
          <w:sz w:val="22"/>
          <w:szCs w:val="22"/>
          <w:lang w:val="fr-FR"/>
        </w:rPr>
        <w:t>e</w:t>
      </w:r>
      <w:r w:rsidR="00F00199">
        <w:rPr>
          <w:b/>
          <w:sz w:val="22"/>
          <w:szCs w:val="22"/>
          <w:lang w:val="fr-FR"/>
        </w:rPr>
        <w:t xml:space="preserve"> </w:t>
      </w:r>
      <w:r w:rsidR="0083168B">
        <w:rPr>
          <w:sz w:val="22"/>
          <w:szCs w:val="22"/>
          <w:lang w:val="fr-FR"/>
        </w:rPr>
        <w:t>: commencé</w:t>
      </w:r>
      <w:r w:rsidR="00100365" w:rsidRPr="00100365">
        <w:rPr>
          <w:sz w:val="22"/>
          <w:szCs w:val="22"/>
          <w:lang w:val="fr-FR"/>
        </w:rPr>
        <w:t xml:space="preserve"> avant </w:t>
      </w:r>
      <w:r w:rsidRPr="00100365">
        <w:rPr>
          <w:sz w:val="22"/>
          <w:szCs w:val="22"/>
          <w:lang w:val="fr-FR"/>
        </w:rPr>
        <w:t>2016</w:t>
      </w:r>
      <w:r w:rsidR="00F00199">
        <w:rPr>
          <w:sz w:val="22"/>
          <w:szCs w:val="22"/>
          <w:lang w:val="fr-FR"/>
        </w:rPr>
        <w:t xml:space="preserve"> </w:t>
      </w:r>
      <w:r w:rsidR="00100365">
        <w:rPr>
          <w:sz w:val="22"/>
          <w:szCs w:val="22"/>
          <w:lang w:val="fr-FR"/>
        </w:rPr>
        <w:t>;</w:t>
      </w:r>
      <w:r w:rsidRPr="00100365">
        <w:rPr>
          <w:sz w:val="22"/>
          <w:szCs w:val="22"/>
          <w:lang w:val="fr-FR"/>
        </w:rPr>
        <w:t xml:space="preserve"> </w:t>
      </w:r>
      <w:r w:rsidR="001C5953" w:rsidRPr="00100365">
        <w:rPr>
          <w:b/>
          <w:sz w:val="22"/>
          <w:szCs w:val="22"/>
          <w:lang w:val="fr-FR"/>
        </w:rPr>
        <w:t>Court</w:t>
      </w:r>
      <w:r w:rsidR="00100365">
        <w:rPr>
          <w:b/>
          <w:sz w:val="22"/>
          <w:szCs w:val="22"/>
          <w:lang w:val="fr-FR"/>
        </w:rPr>
        <w:t xml:space="preserve"> terme </w:t>
      </w:r>
      <w:r w:rsidRPr="00100365">
        <w:rPr>
          <w:sz w:val="22"/>
          <w:szCs w:val="22"/>
          <w:lang w:val="fr-FR"/>
        </w:rPr>
        <w:t>: 2017-18</w:t>
      </w:r>
      <w:r w:rsidR="00F00199">
        <w:rPr>
          <w:sz w:val="22"/>
          <w:szCs w:val="22"/>
          <w:lang w:val="fr-FR"/>
        </w:rPr>
        <w:t xml:space="preserve"> </w:t>
      </w:r>
      <w:r w:rsidR="00100365">
        <w:rPr>
          <w:sz w:val="22"/>
          <w:szCs w:val="22"/>
          <w:lang w:val="fr-FR"/>
        </w:rPr>
        <w:t>;</w:t>
      </w:r>
      <w:r w:rsidRPr="00100365">
        <w:rPr>
          <w:sz w:val="22"/>
          <w:szCs w:val="22"/>
          <w:lang w:val="fr-FR"/>
        </w:rPr>
        <w:t xml:space="preserve"> </w:t>
      </w:r>
      <w:r w:rsidR="00582D8A">
        <w:rPr>
          <w:sz w:val="22"/>
          <w:szCs w:val="22"/>
          <w:lang w:val="fr-FR"/>
        </w:rPr>
        <w:tab/>
        <w:t xml:space="preserve">          </w:t>
      </w:r>
    </w:p>
    <w:p w14:paraId="2031AF5A" w14:textId="14D4B9CC" w:rsidR="004E22EB" w:rsidRPr="00100365" w:rsidRDefault="00582D8A" w:rsidP="004E22EB">
      <w:pPr>
        <w:ind w:left="2160" w:hanging="2160"/>
        <w:rPr>
          <w:sz w:val="22"/>
          <w:szCs w:val="22"/>
          <w:lang w:val="fr-FR"/>
        </w:rPr>
      </w:pPr>
      <w:r>
        <w:rPr>
          <w:sz w:val="22"/>
          <w:szCs w:val="22"/>
          <w:lang w:val="fr-FR"/>
        </w:rPr>
        <w:t xml:space="preserve"> </w:t>
      </w:r>
      <w:r w:rsidR="00A62C6E">
        <w:rPr>
          <w:sz w:val="22"/>
          <w:szCs w:val="22"/>
          <w:lang w:val="fr-FR"/>
        </w:rPr>
        <w:tab/>
      </w:r>
      <w:r w:rsidR="001C5953" w:rsidRPr="00100365">
        <w:rPr>
          <w:b/>
          <w:sz w:val="22"/>
          <w:szCs w:val="22"/>
          <w:lang w:val="fr-FR"/>
        </w:rPr>
        <w:t>Moyen</w:t>
      </w:r>
      <w:r w:rsidR="00100365">
        <w:rPr>
          <w:b/>
          <w:sz w:val="22"/>
          <w:szCs w:val="22"/>
          <w:lang w:val="fr-FR"/>
        </w:rPr>
        <w:t xml:space="preserve"> terme</w:t>
      </w:r>
      <w:r w:rsidR="00F00199">
        <w:rPr>
          <w:b/>
          <w:sz w:val="22"/>
          <w:szCs w:val="22"/>
          <w:lang w:val="fr-FR"/>
        </w:rPr>
        <w:t xml:space="preserve"> </w:t>
      </w:r>
      <w:r w:rsidR="00100365">
        <w:rPr>
          <w:sz w:val="22"/>
          <w:szCs w:val="22"/>
          <w:lang w:val="fr-FR"/>
        </w:rPr>
        <w:t>: d’ici à</w:t>
      </w:r>
      <w:r w:rsidR="004E22EB" w:rsidRPr="00100365">
        <w:rPr>
          <w:sz w:val="22"/>
          <w:szCs w:val="22"/>
          <w:lang w:val="fr-FR"/>
        </w:rPr>
        <w:t xml:space="preserve"> 2020</w:t>
      </w:r>
      <w:r w:rsidR="00100365">
        <w:rPr>
          <w:sz w:val="22"/>
          <w:szCs w:val="22"/>
          <w:lang w:val="fr-FR"/>
        </w:rPr>
        <w:t>;</w:t>
      </w:r>
      <w:r w:rsidR="004E22EB" w:rsidRPr="00100365">
        <w:rPr>
          <w:sz w:val="22"/>
          <w:szCs w:val="22"/>
          <w:lang w:val="fr-FR"/>
        </w:rPr>
        <w:t xml:space="preserve"> </w:t>
      </w:r>
      <w:r w:rsidR="004E22EB" w:rsidRPr="00100365">
        <w:rPr>
          <w:b/>
          <w:sz w:val="22"/>
          <w:szCs w:val="22"/>
          <w:lang w:val="fr-FR"/>
        </w:rPr>
        <w:t>Long</w:t>
      </w:r>
      <w:r w:rsidR="00100365">
        <w:rPr>
          <w:b/>
          <w:sz w:val="22"/>
          <w:szCs w:val="22"/>
          <w:lang w:val="fr-FR"/>
        </w:rPr>
        <w:t xml:space="preserve"> terme </w:t>
      </w:r>
      <w:r w:rsidR="004E22EB" w:rsidRPr="00100365">
        <w:rPr>
          <w:b/>
          <w:sz w:val="22"/>
          <w:szCs w:val="22"/>
          <w:lang w:val="fr-FR"/>
        </w:rPr>
        <w:t>:</w:t>
      </w:r>
      <w:r w:rsidR="00100365">
        <w:rPr>
          <w:sz w:val="22"/>
          <w:szCs w:val="22"/>
          <w:lang w:val="fr-FR"/>
        </w:rPr>
        <w:t xml:space="preserve"> d’ici à </w:t>
      </w:r>
      <w:r w:rsidR="004E22EB" w:rsidRPr="00100365">
        <w:rPr>
          <w:sz w:val="22"/>
          <w:szCs w:val="22"/>
          <w:lang w:val="fr-FR"/>
        </w:rPr>
        <w:t>2022-</w:t>
      </w:r>
      <w:r w:rsidR="00100365">
        <w:rPr>
          <w:sz w:val="22"/>
          <w:szCs w:val="22"/>
          <w:lang w:val="fr-FR"/>
        </w:rPr>
        <w:t>20</w:t>
      </w:r>
      <w:r w:rsidR="004E22EB" w:rsidRPr="00100365">
        <w:rPr>
          <w:sz w:val="22"/>
          <w:szCs w:val="22"/>
          <w:lang w:val="fr-FR"/>
        </w:rPr>
        <w:t>25]</w:t>
      </w:r>
    </w:p>
    <w:p w14:paraId="2D20C053" w14:textId="77777777" w:rsidR="00FD4808" w:rsidRPr="00100365" w:rsidRDefault="00FD4808" w:rsidP="003E23AF">
      <w:pPr>
        <w:rPr>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3801"/>
        <w:gridCol w:w="1083"/>
        <w:gridCol w:w="1326"/>
        <w:gridCol w:w="2063"/>
      </w:tblGrid>
      <w:tr w:rsidR="0083168B" w:rsidRPr="00A62C6E" w14:paraId="636151AC" w14:textId="77777777" w:rsidTr="00A80EB2">
        <w:tc>
          <w:tcPr>
            <w:tcW w:w="2236" w:type="dxa"/>
            <w:shd w:val="clear" w:color="auto" w:fill="C6D9F1"/>
          </w:tcPr>
          <w:p w14:paraId="5C7F0592" w14:textId="17A812DE" w:rsidR="003E23AF" w:rsidRPr="00A62C6E" w:rsidRDefault="001D4249" w:rsidP="0093269F">
            <w:pPr>
              <w:rPr>
                <w:b/>
                <w:sz w:val="20"/>
                <w:lang w:val="fr-FR"/>
              </w:rPr>
            </w:pPr>
            <w:r w:rsidRPr="00A62C6E">
              <w:rPr>
                <w:b/>
                <w:sz w:val="20"/>
                <w:lang w:val="fr-FR"/>
              </w:rPr>
              <w:t>Résultat</w:t>
            </w:r>
          </w:p>
        </w:tc>
        <w:tc>
          <w:tcPr>
            <w:tcW w:w="6069" w:type="dxa"/>
            <w:shd w:val="clear" w:color="auto" w:fill="C6D9F1"/>
          </w:tcPr>
          <w:p w14:paraId="10058E94" w14:textId="77777777" w:rsidR="003E23AF" w:rsidRPr="00A62C6E" w:rsidRDefault="003E23AF" w:rsidP="0093269F">
            <w:pPr>
              <w:rPr>
                <w:b/>
                <w:sz w:val="20"/>
                <w:lang w:val="fr-FR"/>
              </w:rPr>
            </w:pPr>
            <w:r w:rsidRPr="00A62C6E">
              <w:rPr>
                <w:b/>
                <w:sz w:val="20"/>
                <w:lang w:val="fr-FR"/>
              </w:rPr>
              <w:t>Action</w:t>
            </w:r>
          </w:p>
        </w:tc>
        <w:tc>
          <w:tcPr>
            <w:tcW w:w="985" w:type="dxa"/>
            <w:shd w:val="clear" w:color="auto" w:fill="C6D9F1"/>
          </w:tcPr>
          <w:p w14:paraId="403B83C1" w14:textId="1428BED0" w:rsidR="003E23AF" w:rsidRPr="00A62C6E" w:rsidRDefault="00582D8A" w:rsidP="0093269F">
            <w:pPr>
              <w:rPr>
                <w:b/>
                <w:sz w:val="20"/>
                <w:lang w:val="fr-FR"/>
              </w:rPr>
            </w:pPr>
            <w:r w:rsidRPr="00A62C6E">
              <w:rPr>
                <w:b/>
                <w:sz w:val="20"/>
                <w:lang w:val="fr-FR"/>
              </w:rPr>
              <w:t>Priorité</w:t>
            </w:r>
          </w:p>
        </w:tc>
        <w:tc>
          <w:tcPr>
            <w:tcW w:w="1561" w:type="dxa"/>
            <w:shd w:val="clear" w:color="auto" w:fill="C6D9F1"/>
          </w:tcPr>
          <w:p w14:paraId="463A6199" w14:textId="27E0511B" w:rsidR="003E23AF" w:rsidRPr="00A62C6E" w:rsidRDefault="00100365" w:rsidP="0093269F">
            <w:pPr>
              <w:rPr>
                <w:b/>
                <w:sz w:val="20"/>
                <w:lang w:val="fr-FR"/>
              </w:rPr>
            </w:pPr>
            <w:r w:rsidRPr="00A62C6E">
              <w:rPr>
                <w:b/>
                <w:sz w:val="20"/>
                <w:lang w:val="fr-FR"/>
              </w:rPr>
              <w:t>Échelle de temps</w:t>
            </w:r>
          </w:p>
        </w:tc>
        <w:tc>
          <w:tcPr>
            <w:tcW w:w="2661" w:type="dxa"/>
            <w:shd w:val="clear" w:color="auto" w:fill="C6D9F1"/>
          </w:tcPr>
          <w:p w14:paraId="48BF064B" w14:textId="77777777" w:rsidR="003E23AF" w:rsidRPr="00A62C6E" w:rsidRDefault="003E23AF" w:rsidP="0093269F">
            <w:pPr>
              <w:rPr>
                <w:b/>
                <w:sz w:val="20"/>
                <w:lang w:val="fr-FR"/>
              </w:rPr>
            </w:pPr>
            <w:r w:rsidRPr="00A62C6E">
              <w:rPr>
                <w:b/>
                <w:sz w:val="20"/>
                <w:lang w:val="fr-FR"/>
              </w:rPr>
              <w:t>Organisations</w:t>
            </w:r>
          </w:p>
        </w:tc>
      </w:tr>
      <w:tr w:rsidR="0083168B" w14:paraId="08AB6915" w14:textId="77777777" w:rsidTr="00A80EB2">
        <w:tc>
          <w:tcPr>
            <w:tcW w:w="2236" w:type="dxa"/>
          </w:tcPr>
          <w:p w14:paraId="278718F0" w14:textId="2FE8A211" w:rsidR="003E23AF" w:rsidRPr="0083168B" w:rsidRDefault="009421CA" w:rsidP="0041787C">
            <w:pPr>
              <w:rPr>
                <w:b/>
                <w:sz w:val="20"/>
                <w:lang w:val="fr-FR"/>
              </w:rPr>
            </w:pPr>
            <w:r w:rsidRPr="0083168B">
              <w:rPr>
                <w:b/>
                <w:sz w:val="20"/>
                <w:lang w:val="fr-FR"/>
              </w:rPr>
              <w:t xml:space="preserve">3.1. </w:t>
            </w:r>
            <w:r w:rsidR="0083168B" w:rsidRPr="0083168B">
              <w:rPr>
                <w:b/>
                <w:sz w:val="20"/>
                <w:lang w:val="fr-FR"/>
              </w:rPr>
              <w:t>La p</w:t>
            </w:r>
            <w:r w:rsidR="00BA5C9F" w:rsidRPr="0083168B">
              <w:rPr>
                <w:b/>
                <w:sz w:val="20"/>
                <w:lang w:val="fr-FR"/>
              </w:rPr>
              <w:t>opulation orientale</w:t>
            </w:r>
            <w:r w:rsidR="0083168B" w:rsidRPr="0083168B">
              <w:rPr>
                <w:b/>
                <w:sz w:val="20"/>
                <w:lang w:val="fr-FR"/>
              </w:rPr>
              <w:t xml:space="preserve"> est multipliée par</w:t>
            </w:r>
            <w:r w:rsidR="00582D8A">
              <w:rPr>
                <w:b/>
                <w:sz w:val="20"/>
                <w:lang w:val="fr-FR"/>
              </w:rPr>
              <w:t xml:space="preserve"> cinq</w:t>
            </w:r>
          </w:p>
        </w:tc>
        <w:tc>
          <w:tcPr>
            <w:tcW w:w="6069" w:type="dxa"/>
          </w:tcPr>
          <w:p w14:paraId="04D486C8" w14:textId="7BF8169F" w:rsidR="003E23AF" w:rsidRPr="0083168B" w:rsidRDefault="0083168B" w:rsidP="0093269F">
            <w:pPr>
              <w:rPr>
                <w:sz w:val="20"/>
                <w:lang w:val="fr-FR"/>
              </w:rPr>
            </w:pPr>
            <w:r w:rsidRPr="0083168B">
              <w:rPr>
                <w:sz w:val="20"/>
                <w:lang w:val="fr-FR"/>
              </w:rPr>
              <w:t xml:space="preserve">3.1.1. Elaborer un </w:t>
            </w:r>
            <w:r w:rsidR="00F5586F" w:rsidRPr="0083168B">
              <w:rPr>
                <w:sz w:val="20"/>
                <w:lang w:val="fr-FR"/>
              </w:rPr>
              <w:t>projet</w:t>
            </w:r>
            <w:r w:rsidR="009421CA" w:rsidRPr="0083168B">
              <w:rPr>
                <w:sz w:val="20"/>
                <w:lang w:val="fr-FR"/>
              </w:rPr>
              <w:t xml:space="preserve"> </w:t>
            </w:r>
            <w:r w:rsidRPr="0083168B">
              <w:rPr>
                <w:sz w:val="20"/>
                <w:lang w:val="fr-FR"/>
              </w:rPr>
              <w:t>pour renforcer d</w:t>
            </w:r>
            <w:r>
              <w:rPr>
                <w:sz w:val="20"/>
                <w:lang w:val="fr-FR"/>
              </w:rPr>
              <w:t>a</w:t>
            </w:r>
            <w:r w:rsidRPr="0083168B">
              <w:rPr>
                <w:sz w:val="20"/>
                <w:lang w:val="fr-FR"/>
              </w:rPr>
              <w:t xml:space="preserve">vantage la </w:t>
            </w:r>
            <w:r w:rsidR="009421CA" w:rsidRPr="0083168B">
              <w:rPr>
                <w:sz w:val="20"/>
                <w:lang w:val="fr-FR"/>
              </w:rPr>
              <w:t xml:space="preserve">population </w:t>
            </w:r>
            <w:r w:rsidR="00582D8A">
              <w:rPr>
                <w:sz w:val="20"/>
                <w:lang w:val="fr-FR"/>
              </w:rPr>
              <w:t xml:space="preserve">syrienne et réaliser </w:t>
            </w:r>
            <w:r>
              <w:rPr>
                <w:sz w:val="20"/>
                <w:lang w:val="fr-FR"/>
              </w:rPr>
              <w:t>ce projet</w:t>
            </w:r>
          </w:p>
          <w:p w14:paraId="68436718" w14:textId="77777777" w:rsidR="009421CA" w:rsidRPr="0083168B" w:rsidRDefault="009421CA" w:rsidP="0093269F">
            <w:pPr>
              <w:rPr>
                <w:sz w:val="20"/>
                <w:lang w:val="fr-FR"/>
              </w:rPr>
            </w:pPr>
          </w:p>
          <w:p w14:paraId="7CD6E5A6" w14:textId="5E3C59BE" w:rsidR="003E23AF" w:rsidRPr="00A80EB2" w:rsidRDefault="003E23AF" w:rsidP="0072069A">
            <w:pPr>
              <w:rPr>
                <w:sz w:val="20"/>
              </w:rPr>
            </w:pPr>
            <w:r w:rsidRPr="00A80EB2">
              <w:rPr>
                <w:sz w:val="20"/>
              </w:rPr>
              <w:t>Applicable</w:t>
            </w:r>
            <w:r w:rsidR="00F00199">
              <w:rPr>
                <w:sz w:val="20"/>
              </w:rPr>
              <w:t xml:space="preserve"> </w:t>
            </w:r>
            <w:r w:rsidRPr="00A80EB2">
              <w:rPr>
                <w:sz w:val="20"/>
              </w:rPr>
              <w:t xml:space="preserve">: </w:t>
            </w:r>
            <w:proofErr w:type="spellStart"/>
            <w:r w:rsidR="00E65C17">
              <w:rPr>
                <w:b/>
                <w:sz w:val="20"/>
              </w:rPr>
              <w:t>Syrie</w:t>
            </w:r>
            <w:proofErr w:type="spellEnd"/>
            <w:r w:rsidR="0072069A" w:rsidRPr="00A80EB2">
              <w:rPr>
                <w:b/>
                <w:sz w:val="20"/>
              </w:rPr>
              <w:t xml:space="preserve">, </w:t>
            </w:r>
            <w:proofErr w:type="spellStart"/>
            <w:r w:rsidR="00E65C17">
              <w:rPr>
                <w:b/>
                <w:sz w:val="20"/>
              </w:rPr>
              <w:t>Turquie</w:t>
            </w:r>
            <w:proofErr w:type="spellEnd"/>
          </w:p>
        </w:tc>
        <w:tc>
          <w:tcPr>
            <w:tcW w:w="985" w:type="dxa"/>
          </w:tcPr>
          <w:p w14:paraId="5B34FAA7" w14:textId="4A5B797D" w:rsidR="003E23AF" w:rsidRPr="00A80EB2" w:rsidRDefault="00E406A7" w:rsidP="0093269F">
            <w:pPr>
              <w:rPr>
                <w:sz w:val="20"/>
              </w:rPr>
            </w:pPr>
            <w:r>
              <w:rPr>
                <w:sz w:val="20"/>
              </w:rPr>
              <w:t>Essentielle</w:t>
            </w:r>
          </w:p>
        </w:tc>
        <w:tc>
          <w:tcPr>
            <w:tcW w:w="1561" w:type="dxa"/>
          </w:tcPr>
          <w:p w14:paraId="1A80C17F" w14:textId="1B5DE87B" w:rsidR="003E23AF" w:rsidRPr="00A80EB2" w:rsidRDefault="001C5953" w:rsidP="0093269F">
            <w:pPr>
              <w:rPr>
                <w:sz w:val="20"/>
              </w:rPr>
            </w:pPr>
            <w:r>
              <w:rPr>
                <w:sz w:val="20"/>
              </w:rPr>
              <w:t>Immédiat</w:t>
            </w:r>
            <w:r w:rsidR="0083168B">
              <w:rPr>
                <w:sz w:val="20"/>
              </w:rPr>
              <w:t>e</w:t>
            </w:r>
          </w:p>
        </w:tc>
        <w:tc>
          <w:tcPr>
            <w:tcW w:w="2661" w:type="dxa"/>
          </w:tcPr>
          <w:p w14:paraId="588BDD08" w14:textId="52908618" w:rsidR="003E23AF" w:rsidRPr="00A80EB2" w:rsidRDefault="007E1C60" w:rsidP="0093269F">
            <w:pPr>
              <w:rPr>
                <w:sz w:val="20"/>
              </w:rPr>
            </w:pPr>
            <w:r>
              <w:rPr>
                <w:sz w:val="20"/>
              </w:rPr>
              <w:t>Autorités étatiques compétentes</w:t>
            </w:r>
          </w:p>
        </w:tc>
      </w:tr>
      <w:tr w:rsidR="0083168B" w:rsidRPr="00103B7C" w14:paraId="4CBC9D4C" w14:textId="77777777" w:rsidTr="00E13682">
        <w:tc>
          <w:tcPr>
            <w:tcW w:w="2236" w:type="dxa"/>
          </w:tcPr>
          <w:p w14:paraId="32EAF0B2" w14:textId="17EA2769" w:rsidR="00C67426" w:rsidRPr="0083168B" w:rsidRDefault="00C67426" w:rsidP="00E13682">
            <w:pPr>
              <w:rPr>
                <w:b/>
                <w:sz w:val="20"/>
                <w:lang w:val="fr-FR"/>
              </w:rPr>
            </w:pPr>
            <w:r w:rsidRPr="0083168B">
              <w:rPr>
                <w:b/>
                <w:sz w:val="20"/>
                <w:lang w:val="fr-FR"/>
              </w:rPr>
              <w:t xml:space="preserve">3.2. </w:t>
            </w:r>
            <w:r w:rsidR="0083168B" w:rsidRPr="0083168B">
              <w:rPr>
                <w:b/>
                <w:sz w:val="20"/>
                <w:lang w:val="fr-FR"/>
              </w:rPr>
              <w:t>L</w:t>
            </w:r>
            <w:r w:rsidR="0083168B">
              <w:rPr>
                <w:b/>
                <w:sz w:val="20"/>
                <w:lang w:val="fr-FR"/>
              </w:rPr>
              <w:t>a population s</w:t>
            </w:r>
            <w:r w:rsidR="007C7D4F" w:rsidRPr="0083168B">
              <w:rPr>
                <w:b/>
                <w:sz w:val="20"/>
                <w:lang w:val="fr-FR"/>
              </w:rPr>
              <w:t>emi-sauvage</w:t>
            </w:r>
            <w:r w:rsidR="00582D8A">
              <w:rPr>
                <w:b/>
                <w:sz w:val="20"/>
                <w:lang w:val="fr-FR"/>
              </w:rPr>
              <w:t xml:space="preserve"> de</w:t>
            </w:r>
            <w:r w:rsidR="0007619A" w:rsidRPr="0083168B">
              <w:rPr>
                <w:b/>
                <w:sz w:val="20"/>
                <w:lang w:val="fr-FR"/>
              </w:rPr>
              <w:t xml:space="preserve"> </w:t>
            </w:r>
            <w:r w:rsidR="0083168B">
              <w:rPr>
                <w:b/>
                <w:sz w:val="20"/>
                <w:lang w:val="fr-FR"/>
              </w:rPr>
              <w:t>Birecik e</w:t>
            </w:r>
            <w:r w:rsidRPr="0083168B">
              <w:rPr>
                <w:b/>
                <w:sz w:val="20"/>
                <w:lang w:val="fr-FR"/>
              </w:rPr>
              <w:t>s</w:t>
            </w:r>
            <w:r w:rsidR="0083168B">
              <w:rPr>
                <w:b/>
                <w:sz w:val="20"/>
                <w:lang w:val="fr-FR"/>
              </w:rPr>
              <w:t xml:space="preserve">t maintenue à un minimum de </w:t>
            </w:r>
            <w:r w:rsidRPr="0083168B">
              <w:rPr>
                <w:b/>
                <w:sz w:val="20"/>
                <w:lang w:val="fr-FR"/>
              </w:rPr>
              <w:t xml:space="preserve">150 </w:t>
            </w:r>
            <w:r w:rsidR="00375AA5" w:rsidRPr="0083168B">
              <w:rPr>
                <w:b/>
                <w:sz w:val="20"/>
                <w:lang w:val="fr-FR"/>
              </w:rPr>
              <w:t>oiseaux</w:t>
            </w:r>
          </w:p>
        </w:tc>
        <w:tc>
          <w:tcPr>
            <w:tcW w:w="6069" w:type="dxa"/>
          </w:tcPr>
          <w:p w14:paraId="7A209AA0" w14:textId="221D8413" w:rsidR="00C67426" w:rsidRPr="0083168B" w:rsidRDefault="00C67426" w:rsidP="00E13682">
            <w:pPr>
              <w:rPr>
                <w:sz w:val="20"/>
                <w:lang w:val="fr-FR"/>
              </w:rPr>
            </w:pPr>
            <w:r w:rsidRPr="0083168B">
              <w:rPr>
                <w:sz w:val="20"/>
                <w:lang w:val="fr-FR"/>
              </w:rPr>
              <w:t>3.2</w:t>
            </w:r>
            <w:r w:rsidR="0083168B">
              <w:rPr>
                <w:sz w:val="20"/>
                <w:lang w:val="fr-FR"/>
              </w:rPr>
              <w:t xml:space="preserve">.1. Poursuivre le programme de conservation à </w:t>
            </w:r>
            <w:r w:rsidRPr="0083168B">
              <w:rPr>
                <w:sz w:val="20"/>
                <w:lang w:val="fr-FR"/>
              </w:rPr>
              <w:t>Birecik</w:t>
            </w:r>
          </w:p>
          <w:p w14:paraId="4FD8F4A5" w14:textId="77777777" w:rsidR="00C67426" w:rsidRPr="0083168B" w:rsidRDefault="00C67426" w:rsidP="00E13682">
            <w:pPr>
              <w:rPr>
                <w:sz w:val="20"/>
                <w:lang w:val="fr-FR"/>
              </w:rPr>
            </w:pPr>
          </w:p>
          <w:p w14:paraId="512E35FB" w14:textId="77777777" w:rsidR="0022230C" w:rsidRPr="0083168B" w:rsidRDefault="0022230C" w:rsidP="00E13682">
            <w:pPr>
              <w:rPr>
                <w:sz w:val="20"/>
                <w:lang w:val="fr-FR"/>
              </w:rPr>
            </w:pPr>
          </w:p>
          <w:p w14:paraId="74D9C86E" w14:textId="4C4BC875" w:rsidR="00C67426" w:rsidRPr="0083168B" w:rsidRDefault="00C67426" w:rsidP="00E13682">
            <w:pPr>
              <w:rPr>
                <w:sz w:val="20"/>
                <w:lang w:val="fr-FR"/>
              </w:rPr>
            </w:pPr>
            <w:r w:rsidRPr="0083168B">
              <w:rPr>
                <w:sz w:val="20"/>
                <w:lang w:val="fr-FR"/>
              </w:rPr>
              <w:t>Applicable</w:t>
            </w:r>
            <w:r w:rsidR="00F00199">
              <w:rPr>
                <w:sz w:val="20"/>
                <w:lang w:val="fr-FR"/>
              </w:rPr>
              <w:t xml:space="preserve"> </w:t>
            </w:r>
            <w:r w:rsidRPr="0083168B">
              <w:rPr>
                <w:sz w:val="20"/>
                <w:lang w:val="fr-FR"/>
              </w:rPr>
              <w:t xml:space="preserve">: </w:t>
            </w:r>
            <w:r w:rsidR="00E65C17" w:rsidRPr="0083168B">
              <w:rPr>
                <w:b/>
                <w:sz w:val="20"/>
                <w:lang w:val="fr-FR"/>
              </w:rPr>
              <w:t>Turquie</w:t>
            </w:r>
          </w:p>
        </w:tc>
        <w:tc>
          <w:tcPr>
            <w:tcW w:w="985" w:type="dxa"/>
          </w:tcPr>
          <w:p w14:paraId="61EB1387" w14:textId="550E5F5B" w:rsidR="00C67426" w:rsidRPr="0083168B" w:rsidRDefault="00E406A7" w:rsidP="00E13682">
            <w:pPr>
              <w:rPr>
                <w:sz w:val="20"/>
                <w:lang w:val="fr-FR"/>
              </w:rPr>
            </w:pPr>
            <w:r w:rsidRPr="0083168B">
              <w:rPr>
                <w:sz w:val="20"/>
                <w:lang w:val="fr-FR"/>
              </w:rPr>
              <w:t>Essentielle</w:t>
            </w:r>
          </w:p>
        </w:tc>
        <w:tc>
          <w:tcPr>
            <w:tcW w:w="1561" w:type="dxa"/>
          </w:tcPr>
          <w:p w14:paraId="12590DB8" w14:textId="72C9681C" w:rsidR="00C67426" w:rsidRPr="0083168B" w:rsidRDefault="006A13DA" w:rsidP="00E13682">
            <w:pPr>
              <w:rPr>
                <w:sz w:val="20"/>
                <w:lang w:val="fr-FR"/>
              </w:rPr>
            </w:pPr>
            <w:r w:rsidRPr="0083168B">
              <w:rPr>
                <w:sz w:val="20"/>
                <w:lang w:val="fr-FR"/>
              </w:rPr>
              <w:t>En cours</w:t>
            </w:r>
          </w:p>
        </w:tc>
        <w:tc>
          <w:tcPr>
            <w:tcW w:w="2661" w:type="dxa"/>
          </w:tcPr>
          <w:p w14:paraId="7D6FFFFE" w14:textId="5AE1C2F8" w:rsidR="00C67426" w:rsidRPr="00100365" w:rsidRDefault="00100365" w:rsidP="00E13682">
            <w:pPr>
              <w:rPr>
                <w:sz w:val="20"/>
                <w:lang w:val="fr-FR"/>
              </w:rPr>
            </w:pPr>
            <w:r w:rsidRPr="00100365">
              <w:rPr>
                <w:sz w:val="20"/>
                <w:lang w:val="fr-FR"/>
              </w:rPr>
              <w:t xml:space="preserve">Ministère des affaires forestières </w:t>
            </w:r>
            <w:r w:rsidR="00CC13AE">
              <w:rPr>
                <w:sz w:val="20"/>
                <w:lang w:val="fr-FR"/>
              </w:rPr>
              <w:t>et de l’eau</w:t>
            </w:r>
          </w:p>
        </w:tc>
      </w:tr>
      <w:tr w:rsidR="0083168B" w:rsidRPr="00103B7C" w14:paraId="440312CE" w14:textId="77777777" w:rsidTr="00E13682">
        <w:tc>
          <w:tcPr>
            <w:tcW w:w="2236" w:type="dxa"/>
          </w:tcPr>
          <w:p w14:paraId="7AEB4758" w14:textId="32C996CA" w:rsidR="00C67426" w:rsidRPr="0083168B" w:rsidRDefault="0083168B" w:rsidP="00E13682">
            <w:pPr>
              <w:rPr>
                <w:b/>
                <w:sz w:val="20"/>
                <w:lang w:val="fr-FR"/>
              </w:rPr>
            </w:pPr>
            <w:r w:rsidRPr="0083168B">
              <w:rPr>
                <w:b/>
                <w:sz w:val="20"/>
                <w:lang w:val="fr-FR"/>
              </w:rPr>
              <w:t>3.3. U</w:t>
            </w:r>
            <w:r>
              <w:rPr>
                <w:b/>
                <w:sz w:val="20"/>
                <w:lang w:val="fr-FR"/>
              </w:rPr>
              <w:t>ne</w:t>
            </w:r>
            <w:r w:rsidR="00C67426" w:rsidRPr="0083168B">
              <w:rPr>
                <w:b/>
                <w:sz w:val="20"/>
                <w:lang w:val="fr-FR"/>
              </w:rPr>
              <w:t xml:space="preserve"> </w:t>
            </w:r>
            <w:r w:rsidR="0021120C" w:rsidRPr="0083168B">
              <w:rPr>
                <w:b/>
                <w:sz w:val="20"/>
                <w:lang w:val="fr-FR"/>
              </w:rPr>
              <w:t>population</w:t>
            </w:r>
            <w:r>
              <w:rPr>
                <w:b/>
                <w:sz w:val="20"/>
                <w:lang w:val="fr-FR"/>
              </w:rPr>
              <w:t xml:space="preserve"> sauvage</w:t>
            </w:r>
            <w:r w:rsidR="0021120C" w:rsidRPr="0083168B">
              <w:rPr>
                <w:b/>
                <w:sz w:val="20"/>
                <w:lang w:val="fr-FR"/>
              </w:rPr>
              <w:t xml:space="preserve"> migratrice</w:t>
            </w:r>
            <w:r>
              <w:rPr>
                <w:b/>
                <w:sz w:val="20"/>
                <w:lang w:val="fr-FR"/>
              </w:rPr>
              <w:t xml:space="preserve"> e</w:t>
            </w:r>
            <w:r w:rsidR="00C67426" w:rsidRPr="0083168B">
              <w:rPr>
                <w:b/>
                <w:sz w:val="20"/>
                <w:lang w:val="fr-FR"/>
              </w:rPr>
              <w:t>s</w:t>
            </w:r>
            <w:r>
              <w:rPr>
                <w:b/>
                <w:sz w:val="20"/>
                <w:lang w:val="fr-FR"/>
              </w:rPr>
              <w:t>t établie à</w:t>
            </w:r>
            <w:r w:rsidR="0007619A" w:rsidRPr="0083168B">
              <w:rPr>
                <w:b/>
                <w:sz w:val="20"/>
                <w:lang w:val="fr-FR"/>
              </w:rPr>
              <w:t xml:space="preserve"> </w:t>
            </w:r>
            <w:r w:rsidR="00C67426" w:rsidRPr="0083168B">
              <w:rPr>
                <w:b/>
                <w:sz w:val="20"/>
                <w:lang w:val="fr-FR"/>
              </w:rPr>
              <w:t>Birecik</w:t>
            </w:r>
          </w:p>
        </w:tc>
        <w:tc>
          <w:tcPr>
            <w:tcW w:w="6069" w:type="dxa"/>
          </w:tcPr>
          <w:p w14:paraId="2F1CF9E6" w14:textId="0CF6B5F9" w:rsidR="00C67426" w:rsidRPr="0083168B" w:rsidRDefault="00C67426" w:rsidP="00E13682">
            <w:pPr>
              <w:rPr>
                <w:sz w:val="20"/>
                <w:lang w:val="fr-FR"/>
              </w:rPr>
            </w:pPr>
            <w:r w:rsidRPr="0083168B">
              <w:rPr>
                <w:sz w:val="20"/>
                <w:lang w:val="fr-FR"/>
              </w:rPr>
              <w:t>3.3</w:t>
            </w:r>
            <w:r w:rsidR="0083168B">
              <w:rPr>
                <w:sz w:val="20"/>
                <w:lang w:val="fr-FR"/>
              </w:rPr>
              <w:t xml:space="preserve">.1. Procéder à d’autres </w:t>
            </w:r>
            <w:r w:rsidR="00041ADE">
              <w:rPr>
                <w:sz w:val="20"/>
                <w:lang w:val="fr-FR"/>
              </w:rPr>
              <w:t>lâcher</w:t>
            </w:r>
            <w:r w:rsidRPr="0083168B">
              <w:rPr>
                <w:sz w:val="20"/>
                <w:lang w:val="fr-FR"/>
              </w:rPr>
              <w:t xml:space="preserve">s </w:t>
            </w:r>
            <w:r w:rsidR="0083168B">
              <w:rPr>
                <w:sz w:val="20"/>
                <w:lang w:val="fr-FR"/>
              </w:rPr>
              <w:t xml:space="preserve">d’oiseaux </w:t>
            </w:r>
            <w:r w:rsidR="00582D8A">
              <w:rPr>
                <w:sz w:val="20"/>
                <w:lang w:val="fr-FR"/>
              </w:rPr>
              <w:t xml:space="preserve">venant </w:t>
            </w:r>
            <w:r w:rsidR="0083168B">
              <w:rPr>
                <w:sz w:val="20"/>
                <w:lang w:val="fr-FR"/>
              </w:rPr>
              <w:t>de</w:t>
            </w:r>
            <w:r w:rsidRPr="0083168B">
              <w:rPr>
                <w:sz w:val="20"/>
                <w:lang w:val="fr-FR"/>
              </w:rPr>
              <w:t xml:space="preserve"> Birecik</w:t>
            </w:r>
          </w:p>
          <w:p w14:paraId="05ABBB02" w14:textId="77777777" w:rsidR="00C67426" w:rsidRPr="0083168B" w:rsidRDefault="00C67426" w:rsidP="00E13682">
            <w:pPr>
              <w:rPr>
                <w:sz w:val="20"/>
                <w:lang w:val="fr-FR"/>
              </w:rPr>
            </w:pPr>
          </w:p>
          <w:p w14:paraId="2831F606" w14:textId="125602B4" w:rsidR="00C67426" w:rsidRPr="0083168B" w:rsidRDefault="00C67426" w:rsidP="00E13682">
            <w:pPr>
              <w:rPr>
                <w:sz w:val="20"/>
                <w:lang w:val="fr-FR"/>
              </w:rPr>
            </w:pPr>
            <w:r w:rsidRPr="0083168B">
              <w:rPr>
                <w:sz w:val="20"/>
                <w:lang w:val="fr-FR"/>
              </w:rPr>
              <w:t>Applicable</w:t>
            </w:r>
            <w:r w:rsidR="00F00199">
              <w:rPr>
                <w:sz w:val="20"/>
                <w:lang w:val="fr-FR"/>
              </w:rPr>
              <w:t xml:space="preserve"> </w:t>
            </w:r>
            <w:r w:rsidRPr="0083168B">
              <w:rPr>
                <w:sz w:val="20"/>
                <w:lang w:val="fr-FR"/>
              </w:rPr>
              <w:t xml:space="preserve">: </w:t>
            </w:r>
            <w:r w:rsidR="00E65C17" w:rsidRPr="0083168B">
              <w:rPr>
                <w:b/>
                <w:sz w:val="20"/>
                <w:lang w:val="fr-FR"/>
              </w:rPr>
              <w:t>Turquie</w:t>
            </w:r>
          </w:p>
        </w:tc>
        <w:tc>
          <w:tcPr>
            <w:tcW w:w="985" w:type="dxa"/>
          </w:tcPr>
          <w:p w14:paraId="1FB803CC" w14:textId="595C78C8" w:rsidR="00C67426" w:rsidRPr="0083168B" w:rsidRDefault="00CB5D85" w:rsidP="00E13682">
            <w:pPr>
              <w:rPr>
                <w:sz w:val="20"/>
                <w:lang w:val="fr-FR"/>
              </w:rPr>
            </w:pPr>
            <w:r w:rsidRPr="0083168B">
              <w:rPr>
                <w:sz w:val="20"/>
                <w:lang w:val="fr-FR"/>
              </w:rPr>
              <w:t>Élevée</w:t>
            </w:r>
          </w:p>
        </w:tc>
        <w:tc>
          <w:tcPr>
            <w:tcW w:w="1561" w:type="dxa"/>
          </w:tcPr>
          <w:p w14:paraId="717664C0" w14:textId="6435EEB6" w:rsidR="00C67426" w:rsidRPr="0083168B" w:rsidRDefault="006A13DA" w:rsidP="00E13682">
            <w:pPr>
              <w:rPr>
                <w:sz w:val="20"/>
                <w:lang w:val="fr-FR"/>
              </w:rPr>
            </w:pPr>
            <w:r w:rsidRPr="0083168B">
              <w:rPr>
                <w:sz w:val="20"/>
                <w:lang w:val="fr-FR"/>
              </w:rPr>
              <w:t>En cours</w:t>
            </w:r>
          </w:p>
        </w:tc>
        <w:tc>
          <w:tcPr>
            <w:tcW w:w="2661" w:type="dxa"/>
          </w:tcPr>
          <w:p w14:paraId="66040A11" w14:textId="317966C5" w:rsidR="00C67426" w:rsidRPr="00100365" w:rsidRDefault="00100365" w:rsidP="00E13682">
            <w:pPr>
              <w:rPr>
                <w:sz w:val="20"/>
                <w:lang w:val="fr-FR"/>
              </w:rPr>
            </w:pPr>
            <w:r w:rsidRPr="00100365">
              <w:rPr>
                <w:sz w:val="20"/>
                <w:lang w:val="fr-FR"/>
              </w:rPr>
              <w:t xml:space="preserve">Ministère des affaires forestières </w:t>
            </w:r>
            <w:r w:rsidR="00CC13AE">
              <w:rPr>
                <w:sz w:val="20"/>
                <w:lang w:val="fr-FR"/>
              </w:rPr>
              <w:t>et de l’eau</w:t>
            </w:r>
          </w:p>
        </w:tc>
      </w:tr>
      <w:tr w:rsidR="0083168B" w:rsidRPr="00103B7C" w14:paraId="21C3437F" w14:textId="77777777" w:rsidTr="00A80EB2">
        <w:tc>
          <w:tcPr>
            <w:tcW w:w="2236" w:type="dxa"/>
          </w:tcPr>
          <w:p w14:paraId="44F54081" w14:textId="0C73EA11" w:rsidR="0072069A" w:rsidRPr="0083168B" w:rsidRDefault="0072069A" w:rsidP="0022230C">
            <w:pPr>
              <w:rPr>
                <w:b/>
                <w:sz w:val="20"/>
                <w:lang w:val="fr-FR"/>
              </w:rPr>
            </w:pPr>
            <w:r w:rsidRPr="0083168B">
              <w:rPr>
                <w:b/>
                <w:sz w:val="20"/>
                <w:lang w:val="fr-FR"/>
              </w:rPr>
              <w:t>3.</w:t>
            </w:r>
            <w:r w:rsidR="00C67426" w:rsidRPr="0083168B">
              <w:rPr>
                <w:b/>
                <w:sz w:val="20"/>
                <w:lang w:val="fr-FR"/>
              </w:rPr>
              <w:t>4</w:t>
            </w:r>
            <w:r w:rsidRPr="0083168B">
              <w:rPr>
                <w:b/>
                <w:sz w:val="20"/>
                <w:lang w:val="fr-FR"/>
              </w:rPr>
              <w:t xml:space="preserve">. </w:t>
            </w:r>
            <w:r w:rsidR="0083168B" w:rsidRPr="0083168B">
              <w:rPr>
                <w:b/>
                <w:sz w:val="20"/>
                <w:lang w:val="fr-FR"/>
              </w:rPr>
              <w:t>Une population semi-sauvage</w:t>
            </w:r>
            <w:r w:rsidRPr="0083168B">
              <w:rPr>
                <w:b/>
                <w:sz w:val="20"/>
                <w:lang w:val="fr-FR"/>
              </w:rPr>
              <w:t xml:space="preserve"> </w:t>
            </w:r>
            <w:r w:rsidR="0083168B" w:rsidRPr="0083168B">
              <w:rPr>
                <w:b/>
                <w:sz w:val="20"/>
                <w:lang w:val="fr-FR"/>
              </w:rPr>
              <w:t xml:space="preserve">est </w:t>
            </w:r>
            <w:r w:rsidR="0083168B">
              <w:rPr>
                <w:b/>
                <w:sz w:val="20"/>
                <w:lang w:val="fr-FR"/>
              </w:rPr>
              <w:t xml:space="preserve">établie sur un deuxième </w:t>
            </w:r>
            <w:r w:rsidRPr="0083168B">
              <w:rPr>
                <w:b/>
                <w:sz w:val="20"/>
                <w:lang w:val="fr-FR"/>
              </w:rPr>
              <w:t xml:space="preserve">site </w:t>
            </w:r>
            <w:r w:rsidR="0007619A" w:rsidRPr="0083168B">
              <w:rPr>
                <w:b/>
                <w:sz w:val="20"/>
                <w:lang w:val="fr-FR"/>
              </w:rPr>
              <w:t xml:space="preserve">en </w:t>
            </w:r>
            <w:r w:rsidR="00E65C17" w:rsidRPr="0083168B">
              <w:rPr>
                <w:b/>
                <w:sz w:val="20"/>
                <w:lang w:val="fr-FR"/>
              </w:rPr>
              <w:t>Turquie</w:t>
            </w:r>
            <w:r w:rsidR="0083168B">
              <w:rPr>
                <w:b/>
                <w:sz w:val="20"/>
                <w:lang w:val="fr-FR"/>
              </w:rPr>
              <w:t xml:space="preserve"> (idéalement dans une zone compatible avec le paragraphe </w:t>
            </w:r>
            <w:r w:rsidRPr="0083168B">
              <w:rPr>
                <w:b/>
                <w:sz w:val="20"/>
                <w:lang w:val="fr-FR"/>
              </w:rPr>
              <w:t>3.</w:t>
            </w:r>
            <w:r w:rsidR="0022230C" w:rsidRPr="0083168B">
              <w:rPr>
                <w:b/>
                <w:sz w:val="20"/>
                <w:lang w:val="fr-FR"/>
              </w:rPr>
              <w:t>5</w:t>
            </w:r>
            <w:r w:rsidRPr="0083168B">
              <w:rPr>
                <w:b/>
                <w:sz w:val="20"/>
                <w:lang w:val="fr-FR"/>
              </w:rPr>
              <w:t>)</w:t>
            </w:r>
          </w:p>
        </w:tc>
        <w:tc>
          <w:tcPr>
            <w:tcW w:w="6069" w:type="dxa"/>
          </w:tcPr>
          <w:p w14:paraId="0FB85C46" w14:textId="6D5F4778" w:rsidR="0072069A" w:rsidRPr="0083168B" w:rsidRDefault="0072069A" w:rsidP="002C7D9F">
            <w:pPr>
              <w:rPr>
                <w:sz w:val="20"/>
                <w:lang w:val="fr-FR"/>
              </w:rPr>
            </w:pPr>
            <w:r w:rsidRPr="00E55FB1">
              <w:rPr>
                <w:sz w:val="20"/>
                <w:lang w:val="fr-FR"/>
              </w:rPr>
              <w:t>3.</w:t>
            </w:r>
            <w:r w:rsidR="00C67426" w:rsidRPr="00E55FB1">
              <w:rPr>
                <w:sz w:val="20"/>
                <w:lang w:val="fr-FR"/>
              </w:rPr>
              <w:t>4</w:t>
            </w:r>
            <w:r w:rsidR="0083168B" w:rsidRPr="00E55FB1">
              <w:rPr>
                <w:sz w:val="20"/>
                <w:lang w:val="fr-FR"/>
              </w:rPr>
              <w:t xml:space="preserve">.1. </w:t>
            </w:r>
            <w:r w:rsidR="0083168B" w:rsidRPr="0083168B">
              <w:rPr>
                <w:sz w:val="20"/>
                <w:lang w:val="fr-FR"/>
              </w:rPr>
              <w:t>Identif</w:t>
            </w:r>
            <w:r w:rsidR="0083168B">
              <w:rPr>
                <w:sz w:val="20"/>
                <w:lang w:val="fr-FR"/>
              </w:rPr>
              <w:t>ier des site</w:t>
            </w:r>
            <w:r w:rsidR="0083168B" w:rsidRPr="0083168B">
              <w:rPr>
                <w:sz w:val="20"/>
                <w:lang w:val="fr-FR"/>
              </w:rPr>
              <w:t>s</w:t>
            </w:r>
            <w:r w:rsidRPr="0083168B">
              <w:rPr>
                <w:sz w:val="20"/>
                <w:lang w:val="fr-FR"/>
              </w:rPr>
              <w:t xml:space="preserve"> </w:t>
            </w:r>
            <w:r w:rsidR="008C4F36" w:rsidRPr="0083168B">
              <w:rPr>
                <w:sz w:val="20"/>
                <w:lang w:val="fr-FR"/>
              </w:rPr>
              <w:t>potentiel</w:t>
            </w:r>
            <w:r w:rsidR="0083168B" w:rsidRPr="0083168B">
              <w:rPr>
                <w:sz w:val="20"/>
                <w:lang w:val="fr-FR"/>
              </w:rPr>
              <w:t>s</w:t>
            </w:r>
            <w:r w:rsidRPr="0083168B">
              <w:rPr>
                <w:sz w:val="20"/>
                <w:lang w:val="fr-FR"/>
              </w:rPr>
              <w:t xml:space="preserve"> </w:t>
            </w:r>
            <w:r w:rsidR="0083168B">
              <w:rPr>
                <w:sz w:val="20"/>
                <w:lang w:val="fr-FR"/>
              </w:rPr>
              <w:t>et entreprendre des études de f</w:t>
            </w:r>
            <w:r w:rsidRPr="0083168B">
              <w:rPr>
                <w:sz w:val="20"/>
                <w:lang w:val="fr-FR"/>
              </w:rPr>
              <w:t>a</w:t>
            </w:r>
            <w:r w:rsidR="0083168B">
              <w:rPr>
                <w:sz w:val="20"/>
                <w:lang w:val="fr-FR"/>
              </w:rPr>
              <w:t>isabilité et des</w:t>
            </w:r>
            <w:r w:rsidR="00600D6B" w:rsidRPr="0083168B">
              <w:rPr>
                <w:sz w:val="20"/>
                <w:lang w:val="fr-FR"/>
              </w:rPr>
              <w:t xml:space="preserve"> </w:t>
            </w:r>
            <w:r w:rsidR="007D75CB" w:rsidRPr="0083168B">
              <w:rPr>
                <w:sz w:val="20"/>
                <w:lang w:val="fr-FR"/>
              </w:rPr>
              <w:t>évaluation</w:t>
            </w:r>
            <w:r w:rsidR="00600D6B" w:rsidRPr="0083168B">
              <w:rPr>
                <w:sz w:val="20"/>
                <w:lang w:val="fr-FR"/>
              </w:rPr>
              <w:t>s</w:t>
            </w:r>
            <w:r w:rsidR="0083168B">
              <w:rPr>
                <w:sz w:val="20"/>
                <w:lang w:val="fr-FR"/>
              </w:rPr>
              <w:t xml:space="preserve"> des risques</w:t>
            </w:r>
          </w:p>
          <w:p w14:paraId="2EB8A0E1" w14:textId="77777777" w:rsidR="0072069A" w:rsidRPr="0083168B" w:rsidRDefault="0072069A" w:rsidP="002C7D9F">
            <w:pPr>
              <w:rPr>
                <w:sz w:val="20"/>
                <w:lang w:val="fr-FR"/>
              </w:rPr>
            </w:pPr>
          </w:p>
          <w:p w14:paraId="7C009B18" w14:textId="77777777" w:rsidR="0072069A" w:rsidRPr="0083168B" w:rsidRDefault="0072069A" w:rsidP="0093269F">
            <w:pPr>
              <w:rPr>
                <w:sz w:val="20"/>
                <w:lang w:val="fr-FR"/>
              </w:rPr>
            </w:pPr>
          </w:p>
          <w:p w14:paraId="3E4AF33C" w14:textId="08B270D6" w:rsidR="0072069A" w:rsidRPr="0083168B" w:rsidRDefault="0072069A" w:rsidP="0093269F">
            <w:pPr>
              <w:rPr>
                <w:sz w:val="20"/>
                <w:lang w:val="fr-FR"/>
              </w:rPr>
            </w:pPr>
            <w:r w:rsidRPr="0083168B">
              <w:rPr>
                <w:sz w:val="20"/>
                <w:lang w:val="fr-FR"/>
              </w:rPr>
              <w:t>Applicable</w:t>
            </w:r>
            <w:r w:rsidR="00F00199">
              <w:rPr>
                <w:sz w:val="20"/>
                <w:lang w:val="fr-FR"/>
              </w:rPr>
              <w:t xml:space="preserve"> </w:t>
            </w:r>
            <w:r w:rsidRPr="0083168B">
              <w:rPr>
                <w:sz w:val="20"/>
                <w:lang w:val="fr-FR"/>
              </w:rPr>
              <w:t xml:space="preserve">: </w:t>
            </w:r>
            <w:r w:rsidR="00E65C17" w:rsidRPr="0083168B">
              <w:rPr>
                <w:b/>
                <w:sz w:val="20"/>
                <w:lang w:val="fr-FR"/>
              </w:rPr>
              <w:t>Turquie</w:t>
            </w:r>
          </w:p>
        </w:tc>
        <w:tc>
          <w:tcPr>
            <w:tcW w:w="985" w:type="dxa"/>
          </w:tcPr>
          <w:p w14:paraId="5C622707" w14:textId="4CE98657" w:rsidR="0072069A" w:rsidRPr="00A80EB2" w:rsidRDefault="00CB5D85" w:rsidP="0093269F">
            <w:pPr>
              <w:rPr>
                <w:sz w:val="20"/>
              </w:rPr>
            </w:pPr>
            <w:r>
              <w:rPr>
                <w:sz w:val="20"/>
              </w:rPr>
              <w:t>Élevée</w:t>
            </w:r>
          </w:p>
        </w:tc>
        <w:tc>
          <w:tcPr>
            <w:tcW w:w="1561" w:type="dxa"/>
          </w:tcPr>
          <w:p w14:paraId="3C801667" w14:textId="45A150CE" w:rsidR="0072069A" w:rsidRPr="00A80EB2" w:rsidRDefault="001C5953" w:rsidP="0093269F">
            <w:pPr>
              <w:rPr>
                <w:sz w:val="20"/>
              </w:rPr>
            </w:pPr>
            <w:r>
              <w:rPr>
                <w:sz w:val="20"/>
              </w:rPr>
              <w:t>Court</w:t>
            </w:r>
            <w:r w:rsidR="00582D8A">
              <w:rPr>
                <w:sz w:val="20"/>
              </w:rPr>
              <w:t xml:space="preserve"> terme</w:t>
            </w:r>
          </w:p>
        </w:tc>
        <w:tc>
          <w:tcPr>
            <w:tcW w:w="2661" w:type="dxa"/>
          </w:tcPr>
          <w:p w14:paraId="18E8459C" w14:textId="533D62DA" w:rsidR="0072069A" w:rsidRPr="00100365" w:rsidRDefault="00100365" w:rsidP="0093269F">
            <w:pPr>
              <w:rPr>
                <w:sz w:val="20"/>
                <w:lang w:val="fr-FR"/>
              </w:rPr>
            </w:pPr>
            <w:r w:rsidRPr="00100365">
              <w:rPr>
                <w:sz w:val="20"/>
                <w:lang w:val="fr-FR"/>
              </w:rPr>
              <w:t xml:space="preserve">Ministère des affaires forestières </w:t>
            </w:r>
            <w:r w:rsidR="00CC13AE">
              <w:rPr>
                <w:sz w:val="20"/>
                <w:lang w:val="fr-FR"/>
              </w:rPr>
              <w:t>et de l’eau</w:t>
            </w:r>
          </w:p>
        </w:tc>
      </w:tr>
      <w:tr w:rsidR="0083168B" w:rsidRPr="00103B7C" w14:paraId="4E912755" w14:textId="77777777" w:rsidTr="00E13682">
        <w:tc>
          <w:tcPr>
            <w:tcW w:w="2236" w:type="dxa"/>
            <w:vMerge w:val="restart"/>
          </w:tcPr>
          <w:p w14:paraId="5B012019" w14:textId="09612254" w:rsidR="00C67426" w:rsidRPr="0083168B" w:rsidRDefault="00C67426" w:rsidP="00E13682">
            <w:pPr>
              <w:rPr>
                <w:b/>
                <w:sz w:val="20"/>
                <w:lang w:val="fr-FR"/>
              </w:rPr>
            </w:pPr>
            <w:r w:rsidRPr="0083168B">
              <w:rPr>
                <w:b/>
                <w:sz w:val="20"/>
                <w:lang w:val="fr-FR"/>
              </w:rPr>
              <w:t>3.5</w:t>
            </w:r>
            <w:r w:rsidR="0083168B" w:rsidRPr="0083168B">
              <w:rPr>
                <w:b/>
                <w:sz w:val="20"/>
                <w:lang w:val="fr-FR"/>
              </w:rPr>
              <w:t>. Une</w:t>
            </w:r>
            <w:r w:rsidRPr="0083168B">
              <w:rPr>
                <w:b/>
                <w:sz w:val="20"/>
                <w:lang w:val="fr-FR"/>
              </w:rPr>
              <w:t xml:space="preserve"> population</w:t>
            </w:r>
            <w:r w:rsidR="0083168B" w:rsidRPr="0083168B">
              <w:rPr>
                <w:b/>
                <w:sz w:val="20"/>
                <w:lang w:val="fr-FR"/>
              </w:rPr>
              <w:t xml:space="preserve"> sauvage est établie en dehors de</w:t>
            </w:r>
            <w:r w:rsidR="0083168B">
              <w:rPr>
                <w:b/>
                <w:sz w:val="20"/>
                <w:lang w:val="fr-FR"/>
              </w:rPr>
              <w:t xml:space="preserve"> </w:t>
            </w:r>
            <w:r w:rsidRPr="0083168B">
              <w:rPr>
                <w:b/>
                <w:sz w:val="20"/>
                <w:lang w:val="fr-FR"/>
              </w:rPr>
              <w:t>Birecik</w:t>
            </w:r>
          </w:p>
        </w:tc>
        <w:tc>
          <w:tcPr>
            <w:tcW w:w="6069" w:type="dxa"/>
          </w:tcPr>
          <w:p w14:paraId="55394B6D" w14:textId="266AF77B" w:rsidR="00C67426" w:rsidRPr="0083168B" w:rsidRDefault="00C67426" w:rsidP="00E13682">
            <w:pPr>
              <w:rPr>
                <w:sz w:val="20"/>
                <w:lang w:val="fr-FR"/>
              </w:rPr>
            </w:pPr>
            <w:r w:rsidRPr="00E55FB1">
              <w:rPr>
                <w:sz w:val="20"/>
                <w:lang w:val="fr-FR"/>
              </w:rPr>
              <w:t>3.5</w:t>
            </w:r>
            <w:r w:rsidR="0083168B" w:rsidRPr="00E55FB1">
              <w:rPr>
                <w:sz w:val="20"/>
                <w:lang w:val="fr-FR"/>
              </w:rPr>
              <w:t xml:space="preserve">.1. </w:t>
            </w:r>
            <w:r w:rsidR="0083168B" w:rsidRPr="0083168B">
              <w:rPr>
                <w:sz w:val="20"/>
                <w:lang w:val="fr-FR"/>
              </w:rPr>
              <w:t>Identifier les zones</w:t>
            </w:r>
            <w:r w:rsidRPr="0083168B">
              <w:rPr>
                <w:sz w:val="20"/>
                <w:lang w:val="fr-FR"/>
              </w:rPr>
              <w:t xml:space="preserve"> </w:t>
            </w:r>
            <w:r w:rsidR="008C4F36" w:rsidRPr="0083168B">
              <w:rPr>
                <w:sz w:val="20"/>
                <w:lang w:val="fr-FR"/>
              </w:rPr>
              <w:t>potentiel</w:t>
            </w:r>
            <w:r w:rsidR="0083168B" w:rsidRPr="0083168B">
              <w:rPr>
                <w:sz w:val="20"/>
                <w:lang w:val="fr-FR"/>
              </w:rPr>
              <w:t>les de ré</w:t>
            </w:r>
            <w:r w:rsidRPr="0083168B">
              <w:rPr>
                <w:sz w:val="20"/>
                <w:lang w:val="fr-FR"/>
              </w:rPr>
              <w:t xml:space="preserve">introduction </w:t>
            </w:r>
            <w:r w:rsidR="00EC34E9" w:rsidRPr="0083168B">
              <w:rPr>
                <w:sz w:val="20"/>
                <w:lang w:val="fr-FR"/>
              </w:rPr>
              <w:t xml:space="preserve">et </w:t>
            </w:r>
            <w:r w:rsidR="0083168B">
              <w:rPr>
                <w:sz w:val="20"/>
                <w:lang w:val="fr-FR"/>
              </w:rPr>
              <w:t>entreprendre des études de f</w:t>
            </w:r>
            <w:r w:rsidR="0083168B" w:rsidRPr="0083168B">
              <w:rPr>
                <w:sz w:val="20"/>
                <w:lang w:val="fr-FR"/>
              </w:rPr>
              <w:t>a</w:t>
            </w:r>
            <w:r w:rsidR="0083168B">
              <w:rPr>
                <w:sz w:val="20"/>
                <w:lang w:val="fr-FR"/>
              </w:rPr>
              <w:t>isabilité et des</w:t>
            </w:r>
            <w:r w:rsidR="0083168B" w:rsidRPr="0083168B">
              <w:rPr>
                <w:sz w:val="20"/>
                <w:lang w:val="fr-FR"/>
              </w:rPr>
              <w:t xml:space="preserve"> évaluations</w:t>
            </w:r>
            <w:r w:rsidR="0083168B">
              <w:rPr>
                <w:sz w:val="20"/>
                <w:lang w:val="fr-FR"/>
              </w:rPr>
              <w:t xml:space="preserve"> des risques</w:t>
            </w:r>
          </w:p>
          <w:p w14:paraId="120F8777" w14:textId="77777777" w:rsidR="00C67426" w:rsidRPr="0083168B" w:rsidRDefault="00C67426" w:rsidP="00E13682">
            <w:pPr>
              <w:rPr>
                <w:sz w:val="20"/>
                <w:lang w:val="fr-FR"/>
              </w:rPr>
            </w:pPr>
          </w:p>
          <w:p w14:paraId="78CCA529" w14:textId="409F731F" w:rsidR="00C67426" w:rsidRPr="0083168B" w:rsidRDefault="00C67426" w:rsidP="00E13682">
            <w:pPr>
              <w:rPr>
                <w:sz w:val="20"/>
                <w:lang w:val="fr-FR"/>
              </w:rPr>
            </w:pPr>
            <w:r w:rsidRPr="0083168B">
              <w:rPr>
                <w:sz w:val="20"/>
                <w:lang w:val="fr-FR"/>
              </w:rPr>
              <w:t>Applicable</w:t>
            </w:r>
            <w:r w:rsidR="00F00199">
              <w:rPr>
                <w:sz w:val="20"/>
                <w:lang w:val="fr-FR"/>
              </w:rPr>
              <w:t xml:space="preserve"> </w:t>
            </w:r>
            <w:r w:rsidRPr="0083168B">
              <w:rPr>
                <w:sz w:val="20"/>
                <w:lang w:val="fr-FR"/>
              </w:rPr>
              <w:t xml:space="preserve">: </w:t>
            </w:r>
            <w:r w:rsidR="00E65C17" w:rsidRPr="0083168B">
              <w:rPr>
                <w:b/>
                <w:sz w:val="20"/>
                <w:lang w:val="fr-FR"/>
              </w:rPr>
              <w:t>Turquie</w:t>
            </w:r>
          </w:p>
        </w:tc>
        <w:tc>
          <w:tcPr>
            <w:tcW w:w="985" w:type="dxa"/>
          </w:tcPr>
          <w:p w14:paraId="5DE91A4B" w14:textId="116589BE" w:rsidR="00C67426" w:rsidRPr="00A80EB2" w:rsidRDefault="00CB5D85" w:rsidP="00E13682">
            <w:pPr>
              <w:rPr>
                <w:sz w:val="20"/>
              </w:rPr>
            </w:pPr>
            <w:r>
              <w:rPr>
                <w:sz w:val="20"/>
              </w:rPr>
              <w:t>Élevée</w:t>
            </w:r>
          </w:p>
        </w:tc>
        <w:tc>
          <w:tcPr>
            <w:tcW w:w="1561" w:type="dxa"/>
          </w:tcPr>
          <w:p w14:paraId="52A28796" w14:textId="6FAFC83A" w:rsidR="00C67426" w:rsidRPr="00A80EB2" w:rsidRDefault="001C5953" w:rsidP="00E13682">
            <w:pPr>
              <w:rPr>
                <w:sz w:val="20"/>
              </w:rPr>
            </w:pPr>
            <w:r>
              <w:rPr>
                <w:sz w:val="20"/>
              </w:rPr>
              <w:t>Court</w:t>
            </w:r>
            <w:r w:rsidR="00582D8A">
              <w:rPr>
                <w:sz w:val="20"/>
              </w:rPr>
              <w:t xml:space="preserve"> terme</w:t>
            </w:r>
          </w:p>
        </w:tc>
        <w:tc>
          <w:tcPr>
            <w:tcW w:w="2661" w:type="dxa"/>
          </w:tcPr>
          <w:p w14:paraId="40386540" w14:textId="0A1D48B3" w:rsidR="00C67426" w:rsidRPr="00100365" w:rsidRDefault="00100365" w:rsidP="00E13682">
            <w:pPr>
              <w:rPr>
                <w:sz w:val="20"/>
                <w:lang w:val="fr-FR"/>
              </w:rPr>
            </w:pPr>
            <w:r w:rsidRPr="00100365">
              <w:rPr>
                <w:sz w:val="20"/>
                <w:lang w:val="fr-FR"/>
              </w:rPr>
              <w:t xml:space="preserve">Ministère des affaires forestières </w:t>
            </w:r>
            <w:r w:rsidR="00CC13AE">
              <w:rPr>
                <w:sz w:val="20"/>
                <w:lang w:val="fr-FR"/>
              </w:rPr>
              <w:t>et de l’eau</w:t>
            </w:r>
          </w:p>
        </w:tc>
      </w:tr>
      <w:tr w:rsidR="0083168B" w:rsidRPr="00103B7C" w14:paraId="187D52AF" w14:textId="77777777" w:rsidTr="00E13682">
        <w:tc>
          <w:tcPr>
            <w:tcW w:w="2236" w:type="dxa"/>
            <w:vMerge/>
          </w:tcPr>
          <w:p w14:paraId="319ED4FA" w14:textId="77777777" w:rsidR="00C67426" w:rsidRPr="00100365" w:rsidRDefault="00C67426" w:rsidP="00E13682">
            <w:pPr>
              <w:rPr>
                <w:sz w:val="20"/>
                <w:lang w:val="fr-FR"/>
              </w:rPr>
            </w:pPr>
          </w:p>
        </w:tc>
        <w:tc>
          <w:tcPr>
            <w:tcW w:w="6069" w:type="dxa"/>
          </w:tcPr>
          <w:p w14:paraId="355D4048" w14:textId="6C919530" w:rsidR="00C67426" w:rsidRPr="0083168B" w:rsidRDefault="00C67426" w:rsidP="00E13682">
            <w:pPr>
              <w:rPr>
                <w:sz w:val="20"/>
                <w:lang w:val="fr-FR"/>
              </w:rPr>
            </w:pPr>
            <w:r w:rsidRPr="0083168B">
              <w:rPr>
                <w:sz w:val="20"/>
                <w:lang w:val="fr-FR"/>
              </w:rPr>
              <w:t>3.5</w:t>
            </w:r>
            <w:r w:rsidR="0083168B" w:rsidRPr="0083168B">
              <w:rPr>
                <w:sz w:val="20"/>
                <w:lang w:val="fr-FR"/>
              </w:rPr>
              <w:t>.2. Entreprendre une ré</w:t>
            </w:r>
            <w:r w:rsidRPr="0083168B">
              <w:rPr>
                <w:sz w:val="20"/>
                <w:lang w:val="fr-FR"/>
              </w:rPr>
              <w:t xml:space="preserve">introduction </w:t>
            </w:r>
            <w:r w:rsidR="00582D8A">
              <w:rPr>
                <w:sz w:val="20"/>
                <w:lang w:val="fr-FR"/>
              </w:rPr>
              <w:t xml:space="preserve">dans le milieu naturel </w:t>
            </w:r>
            <w:r w:rsidR="0083168B">
              <w:rPr>
                <w:sz w:val="20"/>
                <w:lang w:val="fr-FR"/>
              </w:rPr>
              <w:t xml:space="preserve">sur la base de </w:t>
            </w:r>
            <w:r w:rsidRPr="0083168B">
              <w:rPr>
                <w:sz w:val="20"/>
                <w:lang w:val="fr-FR"/>
              </w:rPr>
              <w:t xml:space="preserve">conclusions </w:t>
            </w:r>
            <w:r w:rsidR="0083168B">
              <w:rPr>
                <w:sz w:val="20"/>
                <w:lang w:val="fr-FR"/>
              </w:rPr>
              <w:t>positives des</w:t>
            </w:r>
            <w:r w:rsidR="00BA6E64">
              <w:rPr>
                <w:sz w:val="20"/>
                <w:lang w:val="fr-FR"/>
              </w:rPr>
              <w:t xml:space="preserve"> études de f</w:t>
            </w:r>
            <w:r w:rsidR="00BA6E64" w:rsidRPr="0083168B">
              <w:rPr>
                <w:sz w:val="20"/>
                <w:lang w:val="fr-FR"/>
              </w:rPr>
              <w:t>a</w:t>
            </w:r>
            <w:r w:rsidR="00BA6E64">
              <w:rPr>
                <w:sz w:val="20"/>
                <w:lang w:val="fr-FR"/>
              </w:rPr>
              <w:t>isabilité et des</w:t>
            </w:r>
            <w:r w:rsidR="00BA6E64" w:rsidRPr="0083168B">
              <w:rPr>
                <w:sz w:val="20"/>
                <w:lang w:val="fr-FR"/>
              </w:rPr>
              <w:t xml:space="preserve"> évaluations</w:t>
            </w:r>
            <w:r w:rsidR="00BA6E64">
              <w:rPr>
                <w:sz w:val="20"/>
                <w:lang w:val="fr-FR"/>
              </w:rPr>
              <w:t xml:space="preserve"> des risques</w:t>
            </w:r>
            <w:r w:rsidR="0083168B">
              <w:rPr>
                <w:sz w:val="20"/>
                <w:lang w:val="fr-FR"/>
              </w:rPr>
              <w:t xml:space="preserve"> </w:t>
            </w:r>
          </w:p>
          <w:p w14:paraId="5577CC3E" w14:textId="77777777" w:rsidR="00C67426" w:rsidRPr="0083168B" w:rsidRDefault="00C67426" w:rsidP="00E13682">
            <w:pPr>
              <w:rPr>
                <w:sz w:val="20"/>
                <w:lang w:val="fr-FR"/>
              </w:rPr>
            </w:pPr>
          </w:p>
          <w:p w14:paraId="6FE3484D" w14:textId="40103AA3" w:rsidR="00C67426" w:rsidRPr="0083168B" w:rsidRDefault="00C67426" w:rsidP="00E13682">
            <w:pPr>
              <w:rPr>
                <w:sz w:val="20"/>
                <w:lang w:val="fr-FR"/>
              </w:rPr>
            </w:pPr>
            <w:r w:rsidRPr="0083168B">
              <w:rPr>
                <w:sz w:val="20"/>
                <w:lang w:val="fr-FR"/>
              </w:rPr>
              <w:t>Applicable</w:t>
            </w:r>
            <w:r w:rsidR="00F00199">
              <w:rPr>
                <w:sz w:val="20"/>
                <w:lang w:val="fr-FR"/>
              </w:rPr>
              <w:t xml:space="preserve"> </w:t>
            </w:r>
            <w:r w:rsidRPr="0083168B">
              <w:rPr>
                <w:sz w:val="20"/>
                <w:lang w:val="fr-FR"/>
              </w:rPr>
              <w:t xml:space="preserve">: </w:t>
            </w:r>
            <w:r w:rsidR="00E65C17" w:rsidRPr="0083168B">
              <w:rPr>
                <w:b/>
                <w:sz w:val="20"/>
                <w:lang w:val="fr-FR"/>
              </w:rPr>
              <w:t>Turquie</w:t>
            </w:r>
          </w:p>
        </w:tc>
        <w:tc>
          <w:tcPr>
            <w:tcW w:w="985" w:type="dxa"/>
          </w:tcPr>
          <w:p w14:paraId="7D59B3BF" w14:textId="6DBF330C" w:rsidR="00C67426" w:rsidRPr="00A80EB2" w:rsidRDefault="00CB5D85" w:rsidP="00E13682">
            <w:pPr>
              <w:rPr>
                <w:sz w:val="20"/>
              </w:rPr>
            </w:pPr>
            <w:r>
              <w:rPr>
                <w:sz w:val="20"/>
              </w:rPr>
              <w:t>Élevée</w:t>
            </w:r>
          </w:p>
        </w:tc>
        <w:tc>
          <w:tcPr>
            <w:tcW w:w="1561" w:type="dxa"/>
          </w:tcPr>
          <w:p w14:paraId="7551974D" w14:textId="58A5D2B7" w:rsidR="00C67426" w:rsidRPr="00A80EB2" w:rsidRDefault="00C67426" w:rsidP="00E13682">
            <w:pPr>
              <w:rPr>
                <w:sz w:val="20"/>
              </w:rPr>
            </w:pPr>
            <w:r w:rsidRPr="00A80EB2">
              <w:rPr>
                <w:sz w:val="20"/>
              </w:rPr>
              <w:t>Long</w:t>
            </w:r>
            <w:r w:rsidR="00582D8A">
              <w:rPr>
                <w:sz w:val="20"/>
              </w:rPr>
              <w:t xml:space="preserve"> terme</w:t>
            </w:r>
          </w:p>
        </w:tc>
        <w:tc>
          <w:tcPr>
            <w:tcW w:w="2661" w:type="dxa"/>
          </w:tcPr>
          <w:p w14:paraId="56265AFC" w14:textId="1DD0192D" w:rsidR="00C67426" w:rsidRPr="00100365" w:rsidRDefault="00100365" w:rsidP="00E13682">
            <w:pPr>
              <w:rPr>
                <w:sz w:val="20"/>
                <w:lang w:val="fr-FR"/>
              </w:rPr>
            </w:pPr>
            <w:r w:rsidRPr="00100365">
              <w:rPr>
                <w:sz w:val="20"/>
                <w:lang w:val="fr-FR"/>
              </w:rPr>
              <w:t xml:space="preserve">Ministère des affaires forestières </w:t>
            </w:r>
            <w:r w:rsidR="00CC13AE">
              <w:rPr>
                <w:sz w:val="20"/>
                <w:lang w:val="fr-FR"/>
              </w:rPr>
              <w:t>et de l’eau</w:t>
            </w:r>
          </w:p>
        </w:tc>
      </w:tr>
    </w:tbl>
    <w:p w14:paraId="1AD9D4F3" w14:textId="77777777" w:rsidR="00EF08E0" w:rsidRPr="00100365" w:rsidRDefault="00EF08E0">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4056"/>
        <w:gridCol w:w="1083"/>
        <w:gridCol w:w="1250"/>
        <w:gridCol w:w="2038"/>
      </w:tblGrid>
      <w:tr w:rsidR="00BA6E64" w14:paraId="7F01FF94" w14:textId="77777777" w:rsidTr="00A80EB2">
        <w:trPr>
          <w:trHeight w:val="64"/>
        </w:trPr>
        <w:tc>
          <w:tcPr>
            <w:tcW w:w="2236" w:type="dxa"/>
            <w:vMerge w:val="restart"/>
          </w:tcPr>
          <w:p w14:paraId="31CB2BCB" w14:textId="24CC61AA" w:rsidR="009421CA" w:rsidRPr="00BA6E64" w:rsidRDefault="00830220" w:rsidP="00830220">
            <w:pPr>
              <w:rPr>
                <w:sz w:val="20"/>
                <w:lang w:val="fr-FR"/>
              </w:rPr>
            </w:pPr>
            <w:r w:rsidRPr="00E55FB1">
              <w:rPr>
                <w:b/>
                <w:sz w:val="20"/>
                <w:lang w:val="fr-FR"/>
              </w:rPr>
              <w:t>3.</w:t>
            </w:r>
            <w:r w:rsidR="0072069A" w:rsidRPr="00E55FB1">
              <w:rPr>
                <w:b/>
                <w:sz w:val="20"/>
                <w:lang w:val="fr-FR"/>
              </w:rPr>
              <w:t>6</w:t>
            </w:r>
            <w:r w:rsidRPr="00E55FB1">
              <w:rPr>
                <w:b/>
                <w:sz w:val="20"/>
                <w:lang w:val="fr-FR"/>
              </w:rPr>
              <w:t xml:space="preserve">. </w:t>
            </w:r>
            <w:r w:rsidR="009421CA" w:rsidRPr="00E55FB1">
              <w:rPr>
                <w:b/>
                <w:sz w:val="20"/>
                <w:lang w:val="fr-FR"/>
              </w:rPr>
              <w:t xml:space="preserve"> </w:t>
            </w:r>
            <w:r w:rsidR="00BA6E64" w:rsidRPr="00BA6E64">
              <w:rPr>
                <w:b/>
                <w:sz w:val="20"/>
                <w:lang w:val="fr-FR"/>
              </w:rPr>
              <w:t>Des s</w:t>
            </w:r>
            <w:r w:rsidRPr="00BA6E64">
              <w:rPr>
                <w:b/>
                <w:sz w:val="20"/>
                <w:lang w:val="fr-FR"/>
              </w:rPr>
              <w:t xml:space="preserve">ites </w:t>
            </w:r>
            <w:r w:rsidR="00BA6E64" w:rsidRPr="00BA6E64">
              <w:rPr>
                <w:b/>
                <w:sz w:val="20"/>
                <w:lang w:val="fr-FR"/>
              </w:rPr>
              <w:t xml:space="preserve">en dehors de </w:t>
            </w:r>
            <w:r w:rsidR="00582D8A">
              <w:rPr>
                <w:b/>
                <w:sz w:val="20"/>
                <w:lang w:val="fr-FR"/>
              </w:rPr>
              <w:t xml:space="preserve">Souss-Massa et de Tamri sont recolonisés ou </w:t>
            </w:r>
            <w:r w:rsidR="00BA6E64">
              <w:rPr>
                <w:b/>
                <w:sz w:val="20"/>
                <w:lang w:val="fr-FR"/>
              </w:rPr>
              <w:t>colonisés</w:t>
            </w:r>
            <w:r w:rsidRPr="00BA6E64">
              <w:rPr>
                <w:b/>
                <w:sz w:val="20"/>
                <w:lang w:val="fr-FR"/>
              </w:rPr>
              <w:t xml:space="preserve"> </w:t>
            </w:r>
          </w:p>
        </w:tc>
        <w:tc>
          <w:tcPr>
            <w:tcW w:w="6069" w:type="dxa"/>
          </w:tcPr>
          <w:p w14:paraId="5A5BE974" w14:textId="568D2624" w:rsidR="009421CA" w:rsidRPr="00BA6E64" w:rsidRDefault="00830220" w:rsidP="0093269F">
            <w:pPr>
              <w:rPr>
                <w:sz w:val="20"/>
                <w:lang w:val="fr-FR"/>
              </w:rPr>
            </w:pPr>
            <w:r w:rsidRPr="00BA6E64">
              <w:rPr>
                <w:sz w:val="20"/>
                <w:lang w:val="fr-FR"/>
              </w:rPr>
              <w:t>3.</w:t>
            </w:r>
            <w:r w:rsidR="0072069A" w:rsidRPr="00BA6E64">
              <w:rPr>
                <w:sz w:val="20"/>
                <w:lang w:val="fr-FR"/>
              </w:rPr>
              <w:t>6</w:t>
            </w:r>
            <w:r w:rsidR="00BA6E64" w:rsidRPr="00BA6E64">
              <w:rPr>
                <w:sz w:val="20"/>
                <w:lang w:val="fr-FR"/>
              </w:rPr>
              <w:t>.1. Surveiller</w:t>
            </w:r>
            <w:r w:rsidRPr="00BA6E64">
              <w:rPr>
                <w:sz w:val="20"/>
                <w:lang w:val="fr-FR"/>
              </w:rPr>
              <w:t xml:space="preserve"> </w:t>
            </w:r>
            <w:r w:rsidR="00EC34E9" w:rsidRPr="00BA6E64">
              <w:rPr>
                <w:sz w:val="20"/>
                <w:lang w:val="fr-FR"/>
              </w:rPr>
              <w:t xml:space="preserve">et </w:t>
            </w:r>
            <w:r w:rsidR="0030413F" w:rsidRPr="00BA6E64">
              <w:rPr>
                <w:sz w:val="20"/>
                <w:lang w:val="fr-FR"/>
              </w:rPr>
              <w:t>évaluer</w:t>
            </w:r>
            <w:r w:rsidR="00BA6E64" w:rsidRPr="00BA6E64">
              <w:rPr>
                <w:sz w:val="20"/>
                <w:lang w:val="fr-FR"/>
              </w:rPr>
              <w:t xml:space="preserve"> des sites</w:t>
            </w:r>
            <w:r w:rsidRPr="00BA6E64">
              <w:rPr>
                <w:sz w:val="20"/>
                <w:lang w:val="fr-FR"/>
              </w:rPr>
              <w:t xml:space="preserve"> </w:t>
            </w:r>
            <w:r w:rsidR="008C4F36" w:rsidRPr="00BA6E64">
              <w:rPr>
                <w:sz w:val="20"/>
                <w:lang w:val="fr-FR"/>
              </w:rPr>
              <w:t>potentiel</w:t>
            </w:r>
            <w:r w:rsidR="00C66B6A">
              <w:rPr>
                <w:sz w:val="20"/>
                <w:lang w:val="fr-FR"/>
              </w:rPr>
              <w:t xml:space="preserve">s, la </w:t>
            </w:r>
            <w:r w:rsidR="00BA6E64" w:rsidRPr="00BA6E64">
              <w:rPr>
                <w:sz w:val="20"/>
                <w:lang w:val="fr-FR"/>
              </w:rPr>
              <w:t>f</w:t>
            </w:r>
            <w:r w:rsidRPr="00BA6E64">
              <w:rPr>
                <w:sz w:val="20"/>
                <w:lang w:val="fr-FR"/>
              </w:rPr>
              <w:t>a</w:t>
            </w:r>
            <w:r w:rsidR="00BA6E64" w:rsidRPr="00BA6E64">
              <w:rPr>
                <w:sz w:val="20"/>
                <w:lang w:val="fr-FR"/>
              </w:rPr>
              <w:t>i</w:t>
            </w:r>
            <w:r w:rsidR="00C66B6A">
              <w:rPr>
                <w:sz w:val="20"/>
                <w:lang w:val="fr-FR"/>
              </w:rPr>
              <w:t xml:space="preserve">sabilité des sites de repos et des </w:t>
            </w:r>
            <w:r w:rsidR="00BA6E64">
              <w:rPr>
                <w:sz w:val="20"/>
                <w:lang w:val="fr-FR"/>
              </w:rPr>
              <w:t>sites d’anciennes</w:t>
            </w:r>
            <w:r w:rsidRPr="00BA6E64">
              <w:rPr>
                <w:sz w:val="20"/>
                <w:lang w:val="fr-FR"/>
              </w:rPr>
              <w:t xml:space="preserve"> </w:t>
            </w:r>
            <w:r w:rsidR="00727719" w:rsidRPr="00BA6E64">
              <w:rPr>
                <w:sz w:val="20"/>
                <w:lang w:val="fr-FR"/>
              </w:rPr>
              <w:t>colonie</w:t>
            </w:r>
            <w:r w:rsidR="00C66B6A">
              <w:rPr>
                <w:sz w:val="20"/>
                <w:lang w:val="fr-FR"/>
              </w:rPr>
              <w:t xml:space="preserve">s que </w:t>
            </w:r>
            <w:r w:rsidR="00BA6E64">
              <w:rPr>
                <w:sz w:val="20"/>
                <w:lang w:val="fr-FR"/>
              </w:rPr>
              <w:t xml:space="preserve">les </w:t>
            </w:r>
            <w:r w:rsidR="00375AA5" w:rsidRPr="00BA6E64">
              <w:rPr>
                <w:sz w:val="20"/>
                <w:lang w:val="fr-FR"/>
              </w:rPr>
              <w:t>oiseaux</w:t>
            </w:r>
            <w:r w:rsidR="00C66B6A">
              <w:rPr>
                <w:sz w:val="20"/>
                <w:lang w:val="fr-FR"/>
              </w:rPr>
              <w:t xml:space="preserve"> utilisent</w:t>
            </w:r>
          </w:p>
          <w:p w14:paraId="1317F7C3" w14:textId="77777777" w:rsidR="00830220" w:rsidRPr="00BA6E64" w:rsidRDefault="00830220" w:rsidP="0093269F">
            <w:pPr>
              <w:rPr>
                <w:sz w:val="20"/>
                <w:lang w:val="fr-FR"/>
              </w:rPr>
            </w:pPr>
          </w:p>
          <w:p w14:paraId="1988A78B" w14:textId="49A658E7" w:rsidR="00830220" w:rsidRPr="00BA6E64" w:rsidRDefault="00830220" w:rsidP="0093269F">
            <w:pPr>
              <w:rPr>
                <w:sz w:val="20"/>
                <w:lang w:val="fr-FR"/>
              </w:rPr>
            </w:pPr>
            <w:r w:rsidRPr="00BA6E64">
              <w:rPr>
                <w:sz w:val="20"/>
                <w:lang w:val="fr-FR"/>
              </w:rPr>
              <w:t>Applicable</w:t>
            </w:r>
            <w:r w:rsidR="00F00199">
              <w:rPr>
                <w:sz w:val="20"/>
                <w:lang w:val="fr-FR"/>
              </w:rPr>
              <w:t xml:space="preserve"> </w:t>
            </w:r>
            <w:r w:rsidRPr="00BA6E64">
              <w:rPr>
                <w:sz w:val="20"/>
                <w:lang w:val="fr-FR"/>
              </w:rPr>
              <w:t xml:space="preserve">: </w:t>
            </w:r>
            <w:r w:rsidR="00E65C17" w:rsidRPr="00BA6E64">
              <w:rPr>
                <w:b/>
                <w:sz w:val="20"/>
                <w:lang w:val="fr-FR"/>
              </w:rPr>
              <w:t>Maroc</w:t>
            </w:r>
          </w:p>
        </w:tc>
        <w:tc>
          <w:tcPr>
            <w:tcW w:w="985" w:type="dxa"/>
          </w:tcPr>
          <w:p w14:paraId="2A903FB6" w14:textId="27686ED1" w:rsidR="009421CA" w:rsidRPr="00A80EB2" w:rsidRDefault="00E406A7" w:rsidP="0093269F">
            <w:pPr>
              <w:rPr>
                <w:sz w:val="20"/>
              </w:rPr>
            </w:pPr>
            <w:r>
              <w:rPr>
                <w:sz w:val="20"/>
              </w:rPr>
              <w:t>Essentielle</w:t>
            </w:r>
          </w:p>
        </w:tc>
        <w:tc>
          <w:tcPr>
            <w:tcW w:w="1561" w:type="dxa"/>
          </w:tcPr>
          <w:p w14:paraId="7AE8F624" w14:textId="5B3F2AEC" w:rsidR="009421CA" w:rsidRPr="00A80EB2" w:rsidRDefault="001C5953" w:rsidP="0093269F">
            <w:pPr>
              <w:rPr>
                <w:sz w:val="20"/>
              </w:rPr>
            </w:pPr>
            <w:r>
              <w:rPr>
                <w:sz w:val="20"/>
              </w:rPr>
              <w:t>Court</w:t>
            </w:r>
            <w:r w:rsidR="00BA6E64">
              <w:rPr>
                <w:sz w:val="20"/>
              </w:rPr>
              <w:t xml:space="preserve"> terme</w:t>
            </w:r>
          </w:p>
        </w:tc>
        <w:tc>
          <w:tcPr>
            <w:tcW w:w="2661" w:type="dxa"/>
          </w:tcPr>
          <w:p w14:paraId="5637B8CA" w14:textId="77777777" w:rsidR="00C75547" w:rsidRPr="00C11375" w:rsidRDefault="00ED239A" w:rsidP="00ED239A">
            <w:pPr>
              <w:rPr>
                <w:strike/>
                <w:sz w:val="20"/>
              </w:rPr>
            </w:pPr>
            <w:r w:rsidRPr="00C11375">
              <w:rPr>
                <w:sz w:val="20"/>
              </w:rPr>
              <w:t>HCEFLCD,</w:t>
            </w:r>
            <w:r w:rsidR="00080110" w:rsidRPr="00C11375">
              <w:rPr>
                <w:sz w:val="20"/>
              </w:rPr>
              <w:t xml:space="preserve"> GRE</w:t>
            </w:r>
            <w:r w:rsidR="00C75547" w:rsidRPr="00C11375">
              <w:rPr>
                <w:sz w:val="20"/>
              </w:rPr>
              <w:t xml:space="preserve">POM </w:t>
            </w:r>
          </w:p>
          <w:p w14:paraId="32B90503" w14:textId="77777777" w:rsidR="009421CA" w:rsidRPr="00C11375" w:rsidRDefault="009421CA" w:rsidP="0093269F">
            <w:pPr>
              <w:rPr>
                <w:sz w:val="20"/>
              </w:rPr>
            </w:pPr>
          </w:p>
        </w:tc>
      </w:tr>
      <w:tr w:rsidR="00BA6E64" w14:paraId="3DFB7245" w14:textId="77777777" w:rsidTr="00A80EB2">
        <w:tc>
          <w:tcPr>
            <w:tcW w:w="2236" w:type="dxa"/>
            <w:vMerge/>
          </w:tcPr>
          <w:p w14:paraId="0AB6D983" w14:textId="77777777" w:rsidR="009421CA" w:rsidRPr="00A80EB2" w:rsidRDefault="009421CA" w:rsidP="0093269F">
            <w:pPr>
              <w:rPr>
                <w:sz w:val="20"/>
              </w:rPr>
            </w:pPr>
          </w:p>
        </w:tc>
        <w:tc>
          <w:tcPr>
            <w:tcW w:w="6069" w:type="dxa"/>
          </w:tcPr>
          <w:p w14:paraId="23C33D19" w14:textId="6FCABA3E" w:rsidR="009421CA" w:rsidRPr="00BA6E64" w:rsidRDefault="00830220" w:rsidP="0093269F">
            <w:pPr>
              <w:rPr>
                <w:sz w:val="20"/>
                <w:lang w:val="fr-FR"/>
              </w:rPr>
            </w:pPr>
            <w:r w:rsidRPr="00E55FB1">
              <w:rPr>
                <w:sz w:val="20"/>
                <w:lang w:val="fr-FR"/>
              </w:rPr>
              <w:t>3.</w:t>
            </w:r>
            <w:r w:rsidR="0072069A" w:rsidRPr="00E55FB1">
              <w:rPr>
                <w:sz w:val="20"/>
                <w:lang w:val="fr-FR"/>
              </w:rPr>
              <w:t>6</w:t>
            </w:r>
            <w:r w:rsidRPr="00E55FB1">
              <w:rPr>
                <w:sz w:val="20"/>
                <w:lang w:val="fr-FR"/>
              </w:rPr>
              <w:t xml:space="preserve">.2. </w:t>
            </w:r>
            <w:r w:rsidR="009E4CEF" w:rsidRPr="00BA6E64">
              <w:rPr>
                <w:sz w:val="20"/>
                <w:lang w:val="fr-FR"/>
              </w:rPr>
              <w:t>Améliorer</w:t>
            </w:r>
            <w:r w:rsidRPr="00BA6E64">
              <w:rPr>
                <w:sz w:val="20"/>
                <w:lang w:val="fr-FR"/>
              </w:rPr>
              <w:t xml:space="preserve"> </w:t>
            </w:r>
            <w:r w:rsidR="00BA6E64" w:rsidRPr="00BA6E64">
              <w:rPr>
                <w:sz w:val="20"/>
                <w:lang w:val="fr-FR"/>
              </w:rPr>
              <w:t xml:space="preserve">les </w:t>
            </w:r>
            <w:r w:rsidRPr="00BA6E64">
              <w:rPr>
                <w:sz w:val="20"/>
                <w:lang w:val="fr-FR"/>
              </w:rPr>
              <w:t xml:space="preserve">conditions </w:t>
            </w:r>
            <w:r w:rsidR="00BA6E64" w:rsidRPr="00BA6E64">
              <w:rPr>
                <w:sz w:val="20"/>
                <w:lang w:val="fr-FR"/>
              </w:rPr>
              <w:t xml:space="preserve">dans les sites considérés </w:t>
            </w:r>
            <w:r w:rsidR="00C66B6A">
              <w:rPr>
                <w:sz w:val="20"/>
                <w:lang w:val="fr-FR"/>
              </w:rPr>
              <w:t>comme étant les plus propic</w:t>
            </w:r>
            <w:r w:rsidR="00BA6E64" w:rsidRPr="00BA6E64">
              <w:rPr>
                <w:sz w:val="20"/>
                <w:lang w:val="fr-FR"/>
              </w:rPr>
              <w:t>es pour attire</w:t>
            </w:r>
            <w:r w:rsidR="00BA6E64">
              <w:rPr>
                <w:sz w:val="20"/>
                <w:lang w:val="fr-FR"/>
              </w:rPr>
              <w:t>r</w:t>
            </w:r>
            <w:r w:rsidR="00BA6E64" w:rsidRPr="00BA6E64">
              <w:rPr>
                <w:sz w:val="20"/>
                <w:lang w:val="fr-FR"/>
              </w:rPr>
              <w:t xml:space="preserve"> </w:t>
            </w:r>
            <w:r w:rsidR="00BA6E64">
              <w:rPr>
                <w:sz w:val="20"/>
                <w:lang w:val="fr-FR"/>
              </w:rPr>
              <w:t>des oiseaux reproducteurs</w:t>
            </w:r>
          </w:p>
          <w:p w14:paraId="140BBF00" w14:textId="77777777" w:rsidR="009421CA" w:rsidRPr="00BA6E64" w:rsidRDefault="009421CA" w:rsidP="0093269F">
            <w:pPr>
              <w:rPr>
                <w:sz w:val="20"/>
                <w:lang w:val="fr-FR"/>
              </w:rPr>
            </w:pPr>
          </w:p>
          <w:p w14:paraId="21AB3174" w14:textId="0DAD8005" w:rsidR="009421CA" w:rsidRPr="00A80EB2" w:rsidRDefault="009421CA" w:rsidP="0093269F">
            <w:pPr>
              <w:rPr>
                <w:sz w:val="20"/>
              </w:rPr>
            </w:pPr>
            <w:r w:rsidRPr="00A80EB2">
              <w:rPr>
                <w:sz w:val="20"/>
              </w:rPr>
              <w:t>Applicable</w:t>
            </w:r>
            <w:r w:rsidR="00F00199">
              <w:rPr>
                <w:sz w:val="20"/>
              </w:rPr>
              <w:t xml:space="preserve"> </w:t>
            </w:r>
            <w:r w:rsidRPr="00A80EB2">
              <w:rPr>
                <w:sz w:val="20"/>
              </w:rPr>
              <w:t xml:space="preserve">: </w:t>
            </w:r>
            <w:proofErr w:type="spellStart"/>
            <w:r w:rsidR="00E65C17">
              <w:rPr>
                <w:b/>
                <w:sz w:val="20"/>
              </w:rPr>
              <w:t>Maroc</w:t>
            </w:r>
            <w:proofErr w:type="spellEnd"/>
          </w:p>
        </w:tc>
        <w:tc>
          <w:tcPr>
            <w:tcW w:w="985" w:type="dxa"/>
          </w:tcPr>
          <w:p w14:paraId="3F94E96F" w14:textId="1FD5A70A" w:rsidR="009421CA" w:rsidRPr="00A80EB2" w:rsidRDefault="00E406A7" w:rsidP="0093269F">
            <w:pPr>
              <w:rPr>
                <w:sz w:val="20"/>
              </w:rPr>
            </w:pPr>
            <w:r>
              <w:rPr>
                <w:sz w:val="20"/>
              </w:rPr>
              <w:t>Essentielle</w:t>
            </w:r>
          </w:p>
        </w:tc>
        <w:tc>
          <w:tcPr>
            <w:tcW w:w="1561" w:type="dxa"/>
          </w:tcPr>
          <w:p w14:paraId="4ECC2D4D" w14:textId="4375CB07" w:rsidR="009421CA" w:rsidRPr="00A80EB2" w:rsidRDefault="001C5953" w:rsidP="0093269F">
            <w:pPr>
              <w:rPr>
                <w:sz w:val="20"/>
              </w:rPr>
            </w:pPr>
            <w:r>
              <w:rPr>
                <w:sz w:val="20"/>
              </w:rPr>
              <w:t>Moyen</w:t>
            </w:r>
            <w:r w:rsidR="00BA6E64">
              <w:rPr>
                <w:sz w:val="20"/>
              </w:rPr>
              <w:t xml:space="preserve"> terme</w:t>
            </w:r>
          </w:p>
        </w:tc>
        <w:tc>
          <w:tcPr>
            <w:tcW w:w="2661" w:type="dxa"/>
          </w:tcPr>
          <w:p w14:paraId="09F2C4FC" w14:textId="77777777" w:rsidR="00ED239A" w:rsidRPr="00C11375" w:rsidRDefault="00ED239A" w:rsidP="00ED239A">
            <w:pPr>
              <w:rPr>
                <w:strike/>
                <w:sz w:val="20"/>
              </w:rPr>
            </w:pPr>
            <w:r w:rsidRPr="00C11375">
              <w:rPr>
                <w:sz w:val="20"/>
              </w:rPr>
              <w:t>HCEFLCD,</w:t>
            </w:r>
            <w:r w:rsidR="00080110" w:rsidRPr="00C11375">
              <w:rPr>
                <w:sz w:val="20"/>
              </w:rPr>
              <w:t xml:space="preserve"> GRE</w:t>
            </w:r>
            <w:r w:rsidRPr="00C11375">
              <w:rPr>
                <w:sz w:val="20"/>
              </w:rPr>
              <w:t xml:space="preserve">POM </w:t>
            </w:r>
          </w:p>
          <w:p w14:paraId="417B9B23" w14:textId="77777777" w:rsidR="009421CA" w:rsidRPr="00C11375" w:rsidRDefault="009421CA" w:rsidP="0093269F">
            <w:pPr>
              <w:rPr>
                <w:sz w:val="20"/>
              </w:rPr>
            </w:pPr>
          </w:p>
        </w:tc>
      </w:tr>
      <w:tr w:rsidR="00BA6E64" w14:paraId="7ABD6D24" w14:textId="77777777" w:rsidTr="00A80EB2">
        <w:tc>
          <w:tcPr>
            <w:tcW w:w="2236" w:type="dxa"/>
            <w:vMerge w:val="restart"/>
          </w:tcPr>
          <w:p w14:paraId="725B91C3" w14:textId="06894F63" w:rsidR="009421CA" w:rsidRPr="00BA6E64" w:rsidRDefault="00830220" w:rsidP="0041787C">
            <w:pPr>
              <w:rPr>
                <w:b/>
                <w:sz w:val="20"/>
                <w:lang w:val="fr-FR"/>
              </w:rPr>
            </w:pPr>
            <w:r w:rsidRPr="00BA6E64">
              <w:rPr>
                <w:b/>
                <w:sz w:val="20"/>
                <w:lang w:val="fr-FR"/>
              </w:rPr>
              <w:t>3.</w:t>
            </w:r>
            <w:r w:rsidR="0072069A" w:rsidRPr="00BA6E64">
              <w:rPr>
                <w:b/>
                <w:sz w:val="20"/>
                <w:lang w:val="fr-FR"/>
              </w:rPr>
              <w:t>7</w:t>
            </w:r>
            <w:r w:rsidR="00BA6E64" w:rsidRPr="00BA6E64">
              <w:rPr>
                <w:b/>
                <w:sz w:val="20"/>
                <w:lang w:val="fr-FR"/>
              </w:rPr>
              <w:t xml:space="preserve">. Une </w:t>
            </w:r>
            <w:r w:rsidRPr="00BA6E64">
              <w:rPr>
                <w:b/>
                <w:sz w:val="20"/>
                <w:lang w:val="fr-FR"/>
              </w:rPr>
              <w:t>population</w:t>
            </w:r>
            <w:r w:rsidR="00BA6E64" w:rsidRPr="00BA6E64">
              <w:rPr>
                <w:b/>
                <w:sz w:val="20"/>
                <w:lang w:val="fr-FR"/>
              </w:rPr>
              <w:t xml:space="preserve"> est réinstallée </w:t>
            </w:r>
            <w:r w:rsidR="0007619A" w:rsidRPr="00BA6E64">
              <w:rPr>
                <w:b/>
                <w:sz w:val="20"/>
                <w:lang w:val="fr-FR"/>
              </w:rPr>
              <w:t xml:space="preserve">en </w:t>
            </w:r>
            <w:r w:rsidR="00E65C17" w:rsidRPr="00BA6E64">
              <w:rPr>
                <w:b/>
                <w:sz w:val="20"/>
                <w:lang w:val="fr-FR"/>
              </w:rPr>
              <w:t>Algérie</w:t>
            </w:r>
          </w:p>
        </w:tc>
        <w:tc>
          <w:tcPr>
            <w:tcW w:w="6069" w:type="dxa"/>
          </w:tcPr>
          <w:p w14:paraId="3DF3D7BB" w14:textId="05BA0A91" w:rsidR="009421CA" w:rsidRPr="00BA6E64" w:rsidRDefault="00830220" w:rsidP="0093269F">
            <w:pPr>
              <w:rPr>
                <w:sz w:val="20"/>
                <w:lang w:val="fr-FR"/>
              </w:rPr>
            </w:pPr>
            <w:r w:rsidRPr="00E55FB1">
              <w:rPr>
                <w:sz w:val="20"/>
                <w:lang w:val="fr-FR"/>
              </w:rPr>
              <w:t>3</w:t>
            </w:r>
            <w:r w:rsidR="009421CA" w:rsidRPr="00E55FB1">
              <w:rPr>
                <w:sz w:val="20"/>
                <w:lang w:val="fr-FR"/>
              </w:rPr>
              <w:t>.</w:t>
            </w:r>
            <w:r w:rsidR="0072069A" w:rsidRPr="00E55FB1">
              <w:rPr>
                <w:sz w:val="20"/>
                <w:lang w:val="fr-FR"/>
              </w:rPr>
              <w:t>7</w:t>
            </w:r>
            <w:r w:rsidR="009421CA" w:rsidRPr="00E55FB1">
              <w:rPr>
                <w:sz w:val="20"/>
                <w:lang w:val="fr-FR"/>
              </w:rPr>
              <w:t xml:space="preserve">.1. </w:t>
            </w:r>
            <w:r w:rsidR="00BA6E64" w:rsidRPr="00BA6E64">
              <w:rPr>
                <w:sz w:val="20"/>
                <w:lang w:val="fr-FR"/>
              </w:rPr>
              <w:t>Identifier des zones</w:t>
            </w:r>
            <w:r w:rsidRPr="00BA6E64">
              <w:rPr>
                <w:sz w:val="20"/>
                <w:lang w:val="fr-FR"/>
              </w:rPr>
              <w:t xml:space="preserve"> </w:t>
            </w:r>
            <w:r w:rsidR="008C4F36" w:rsidRPr="00BA6E64">
              <w:rPr>
                <w:sz w:val="20"/>
                <w:lang w:val="fr-FR"/>
              </w:rPr>
              <w:t>potentiel</w:t>
            </w:r>
            <w:r w:rsidR="00BA6E64" w:rsidRPr="00BA6E64">
              <w:rPr>
                <w:sz w:val="20"/>
                <w:lang w:val="fr-FR"/>
              </w:rPr>
              <w:t xml:space="preserve">les pour une </w:t>
            </w:r>
            <w:r w:rsidR="00BA6E64">
              <w:rPr>
                <w:sz w:val="20"/>
                <w:lang w:val="fr-FR"/>
              </w:rPr>
              <w:t>ré</w:t>
            </w:r>
            <w:r w:rsidR="00600D6B" w:rsidRPr="00BA6E64">
              <w:rPr>
                <w:sz w:val="20"/>
                <w:lang w:val="fr-FR"/>
              </w:rPr>
              <w:t>introduction</w:t>
            </w:r>
            <w:r w:rsidRPr="00BA6E64">
              <w:rPr>
                <w:sz w:val="20"/>
                <w:lang w:val="fr-FR"/>
              </w:rPr>
              <w:t xml:space="preserve">, </w:t>
            </w:r>
            <w:r w:rsidR="00BA6E64">
              <w:rPr>
                <w:sz w:val="20"/>
                <w:lang w:val="fr-FR"/>
              </w:rPr>
              <w:t>y compris des zones d’</w:t>
            </w:r>
            <w:r w:rsidR="00375AA5" w:rsidRPr="00BA6E64">
              <w:rPr>
                <w:sz w:val="20"/>
                <w:lang w:val="fr-FR"/>
              </w:rPr>
              <w:t>hivernage</w:t>
            </w:r>
            <w:r w:rsidR="00C66B6A">
              <w:rPr>
                <w:sz w:val="20"/>
                <w:lang w:val="fr-FR"/>
              </w:rPr>
              <w:t xml:space="preserve"> éventuelle</w:t>
            </w:r>
            <w:r w:rsidR="00BA6E64">
              <w:rPr>
                <w:sz w:val="20"/>
                <w:lang w:val="fr-FR"/>
              </w:rPr>
              <w:t>s</w:t>
            </w:r>
            <w:r w:rsidRPr="00BA6E64">
              <w:rPr>
                <w:sz w:val="20"/>
                <w:lang w:val="fr-FR"/>
              </w:rPr>
              <w:t xml:space="preserve"> </w:t>
            </w:r>
            <w:r w:rsidR="00EC34E9" w:rsidRPr="00BA6E64">
              <w:rPr>
                <w:sz w:val="20"/>
                <w:lang w:val="fr-FR"/>
              </w:rPr>
              <w:t xml:space="preserve">et </w:t>
            </w:r>
            <w:r w:rsidR="00C66B6A">
              <w:rPr>
                <w:sz w:val="20"/>
                <w:lang w:val="fr-FR"/>
              </w:rPr>
              <w:t xml:space="preserve">faire </w:t>
            </w:r>
            <w:r w:rsidR="00BA6E64">
              <w:rPr>
                <w:sz w:val="20"/>
                <w:lang w:val="fr-FR"/>
              </w:rPr>
              <w:t>des études de f</w:t>
            </w:r>
            <w:r w:rsidR="00BA6E64" w:rsidRPr="0083168B">
              <w:rPr>
                <w:sz w:val="20"/>
                <w:lang w:val="fr-FR"/>
              </w:rPr>
              <w:t>a</w:t>
            </w:r>
            <w:r w:rsidR="00BA6E64">
              <w:rPr>
                <w:sz w:val="20"/>
                <w:lang w:val="fr-FR"/>
              </w:rPr>
              <w:t>isabilité et des</w:t>
            </w:r>
            <w:r w:rsidR="00BA6E64" w:rsidRPr="0083168B">
              <w:rPr>
                <w:sz w:val="20"/>
                <w:lang w:val="fr-FR"/>
              </w:rPr>
              <w:t xml:space="preserve"> évaluations</w:t>
            </w:r>
            <w:r w:rsidR="00BA6E64">
              <w:rPr>
                <w:sz w:val="20"/>
                <w:lang w:val="fr-FR"/>
              </w:rPr>
              <w:t xml:space="preserve"> des risques</w:t>
            </w:r>
            <w:r w:rsidR="00BA6E64" w:rsidRPr="00BA6E64">
              <w:rPr>
                <w:sz w:val="20"/>
                <w:lang w:val="fr-FR"/>
              </w:rPr>
              <w:t xml:space="preserve"> </w:t>
            </w:r>
          </w:p>
          <w:p w14:paraId="4EA7FE5E" w14:textId="77777777" w:rsidR="009421CA" w:rsidRPr="00BA6E64" w:rsidRDefault="009421CA" w:rsidP="0093269F">
            <w:pPr>
              <w:rPr>
                <w:sz w:val="20"/>
                <w:lang w:val="fr-FR"/>
              </w:rPr>
            </w:pPr>
          </w:p>
          <w:p w14:paraId="1DD64965" w14:textId="5414FB15" w:rsidR="009421CA" w:rsidRPr="00A80EB2" w:rsidRDefault="009421CA" w:rsidP="00830220">
            <w:pPr>
              <w:rPr>
                <w:sz w:val="20"/>
              </w:rPr>
            </w:pPr>
            <w:r w:rsidRPr="00A80EB2">
              <w:rPr>
                <w:sz w:val="20"/>
              </w:rPr>
              <w:t>Applicable</w:t>
            </w:r>
            <w:r w:rsidR="00F00199">
              <w:rPr>
                <w:sz w:val="20"/>
              </w:rPr>
              <w:t xml:space="preserve"> </w:t>
            </w:r>
            <w:r w:rsidRPr="00A80EB2">
              <w:rPr>
                <w:sz w:val="20"/>
              </w:rPr>
              <w:t xml:space="preserve">: </w:t>
            </w:r>
            <w:proofErr w:type="spellStart"/>
            <w:r w:rsidR="00E65C17">
              <w:rPr>
                <w:b/>
                <w:sz w:val="20"/>
              </w:rPr>
              <w:t>Algérie</w:t>
            </w:r>
            <w:proofErr w:type="spellEnd"/>
          </w:p>
        </w:tc>
        <w:tc>
          <w:tcPr>
            <w:tcW w:w="985" w:type="dxa"/>
          </w:tcPr>
          <w:p w14:paraId="40CA7B16" w14:textId="2CB2D28B" w:rsidR="009421CA" w:rsidRPr="00A80EB2" w:rsidRDefault="001C5953" w:rsidP="0093269F">
            <w:pPr>
              <w:rPr>
                <w:sz w:val="20"/>
              </w:rPr>
            </w:pPr>
            <w:r>
              <w:rPr>
                <w:sz w:val="20"/>
              </w:rPr>
              <w:t>Moyen</w:t>
            </w:r>
            <w:r w:rsidR="00C66B6A">
              <w:rPr>
                <w:sz w:val="20"/>
              </w:rPr>
              <w:t>ne</w:t>
            </w:r>
          </w:p>
        </w:tc>
        <w:tc>
          <w:tcPr>
            <w:tcW w:w="1561" w:type="dxa"/>
          </w:tcPr>
          <w:p w14:paraId="32E0DB34" w14:textId="18FAA0AA" w:rsidR="009421CA" w:rsidRPr="00A80EB2" w:rsidRDefault="001C5953" w:rsidP="0093269F">
            <w:pPr>
              <w:rPr>
                <w:sz w:val="20"/>
              </w:rPr>
            </w:pPr>
            <w:r>
              <w:rPr>
                <w:sz w:val="20"/>
              </w:rPr>
              <w:t>Court</w:t>
            </w:r>
            <w:r w:rsidR="00BA6E64">
              <w:rPr>
                <w:sz w:val="20"/>
              </w:rPr>
              <w:t xml:space="preserve"> terme</w:t>
            </w:r>
          </w:p>
        </w:tc>
        <w:tc>
          <w:tcPr>
            <w:tcW w:w="2661" w:type="dxa"/>
          </w:tcPr>
          <w:p w14:paraId="7746160E" w14:textId="62F5CE08" w:rsidR="009421CA" w:rsidRPr="00C11375" w:rsidRDefault="007E1C60" w:rsidP="0093269F">
            <w:pPr>
              <w:rPr>
                <w:sz w:val="20"/>
              </w:rPr>
            </w:pPr>
            <w:r>
              <w:rPr>
                <w:sz w:val="20"/>
              </w:rPr>
              <w:t>Autorités étatiques compétentes</w:t>
            </w:r>
          </w:p>
          <w:p w14:paraId="7D5E6B40" w14:textId="77777777" w:rsidR="00C66B6A" w:rsidRDefault="00C66B6A" w:rsidP="0093269F">
            <w:pPr>
              <w:rPr>
                <w:sz w:val="20"/>
              </w:rPr>
            </w:pPr>
          </w:p>
          <w:p w14:paraId="56C911D1" w14:textId="446E2271" w:rsidR="00830220" w:rsidRPr="00C11375" w:rsidRDefault="00C66B6A" w:rsidP="0093269F">
            <w:pPr>
              <w:rPr>
                <w:sz w:val="20"/>
              </w:rPr>
            </w:pPr>
            <w:r>
              <w:rPr>
                <w:sz w:val="20"/>
              </w:rPr>
              <w:t>Chercheur</w:t>
            </w:r>
            <w:r w:rsidR="00830220" w:rsidRPr="00C11375">
              <w:rPr>
                <w:sz w:val="20"/>
              </w:rPr>
              <w:t>s</w:t>
            </w:r>
          </w:p>
        </w:tc>
      </w:tr>
      <w:tr w:rsidR="00BA6E64" w14:paraId="5306A102" w14:textId="77777777" w:rsidTr="00A80EB2">
        <w:tc>
          <w:tcPr>
            <w:tcW w:w="2236" w:type="dxa"/>
            <w:vMerge/>
          </w:tcPr>
          <w:p w14:paraId="501105B3" w14:textId="77777777" w:rsidR="009421CA" w:rsidRPr="00A80EB2" w:rsidRDefault="009421CA" w:rsidP="0093269F">
            <w:pPr>
              <w:rPr>
                <w:sz w:val="20"/>
              </w:rPr>
            </w:pPr>
          </w:p>
        </w:tc>
        <w:tc>
          <w:tcPr>
            <w:tcW w:w="6069" w:type="dxa"/>
          </w:tcPr>
          <w:p w14:paraId="3814752D" w14:textId="4152581F" w:rsidR="009421CA" w:rsidRPr="00BA6E64" w:rsidRDefault="00830220" w:rsidP="0093269F">
            <w:pPr>
              <w:rPr>
                <w:sz w:val="20"/>
                <w:lang w:val="fr-FR"/>
              </w:rPr>
            </w:pPr>
            <w:r w:rsidRPr="00BA6E64">
              <w:rPr>
                <w:sz w:val="20"/>
                <w:lang w:val="fr-FR"/>
              </w:rPr>
              <w:t>3</w:t>
            </w:r>
            <w:r w:rsidR="009421CA" w:rsidRPr="00BA6E64">
              <w:rPr>
                <w:sz w:val="20"/>
                <w:lang w:val="fr-FR"/>
              </w:rPr>
              <w:t>.</w:t>
            </w:r>
            <w:r w:rsidR="0072069A" w:rsidRPr="00BA6E64">
              <w:rPr>
                <w:sz w:val="20"/>
                <w:lang w:val="fr-FR"/>
              </w:rPr>
              <w:t>7</w:t>
            </w:r>
            <w:r w:rsidR="009421CA" w:rsidRPr="00BA6E64">
              <w:rPr>
                <w:sz w:val="20"/>
                <w:lang w:val="fr-FR"/>
              </w:rPr>
              <w:t xml:space="preserve">.2. </w:t>
            </w:r>
            <w:r w:rsidR="00BA6E64" w:rsidRPr="00BA6E64">
              <w:rPr>
                <w:sz w:val="20"/>
                <w:lang w:val="fr-FR"/>
              </w:rPr>
              <w:t>Entreprendre une ré</w:t>
            </w:r>
            <w:r w:rsidRPr="00BA6E64">
              <w:rPr>
                <w:sz w:val="20"/>
                <w:lang w:val="fr-FR"/>
              </w:rPr>
              <w:t xml:space="preserve">introduction </w:t>
            </w:r>
            <w:r w:rsidR="00BA6E64">
              <w:rPr>
                <w:sz w:val="20"/>
                <w:lang w:val="fr-FR"/>
              </w:rPr>
              <w:t xml:space="preserve">sur la base de </w:t>
            </w:r>
            <w:r w:rsidR="00BA6E64" w:rsidRPr="0083168B">
              <w:rPr>
                <w:sz w:val="20"/>
                <w:lang w:val="fr-FR"/>
              </w:rPr>
              <w:t xml:space="preserve">conclusions </w:t>
            </w:r>
            <w:r w:rsidR="00BA6E64">
              <w:rPr>
                <w:sz w:val="20"/>
                <w:lang w:val="fr-FR"/>
              </w:rPr>
              <w:t>positives des études de f</w:t>
            </w:r>
            <w:r w:rsidR="00BA6E64" w:rsidRPr="0083168B">
              <w:rPr>
                <w:sz w:val="20"/>
                <w:lang w:val="fr-FR"/>
              </w:rPr>
              <w:t>a</w:t>
            </w:r>
            <w:r w:rsidR="00BA6E64">
              <w:rPr>
                <w:sz w:val="20"/>
                <w:lang w:val="fr-FR"/>
              </w:rPr>
              <w:t>isabilité et des</w:t>
            </w:r>
            <w:r w:rsidR="00BA6E64" w:rsidRPr="0083168B">
              <w:rPr>
                <w:sz w:val="20"/>
                <w:lang w:val="fr-FR"/>
              </w:rPr>
              <w:t xml:space="preserve"> évaluations</w:t>
            </w:r>
            <w:r w:rsidR="00BA6E64">
              <w:rPr>
                <w:sz w:val="20"/>
                <w:lang w:val="fr-FR"/>
              </w:rPr>
              <w:t xml:space="preserve"> des risques </w:t>
            </w:r>
          </w:p>
          <w:p w14:paraId="03E00E53" w14:textId="77777777" w:rsidR="00830220" w:rsidRPr="00BA6E64" w:rsidRDefault="00830220" w:rsidP="0093269F">
            <w:pPr>
              <w:rPr>
                <w:sz w:val="20"/>
                <w:lang w:val="fr-FR"/>
              </w:rPr>
            </w:pPr>
          </w:p>
          <w:p w14:paraId="45924ADD" w14:textId="43F14878" w:rsidR="009421CA" w:rsidRPr="00BA6E64" w:rsidRDefault="009421CA" w:rsidP="00830220">
            <w:pPr>
              <w:rPr>
                <w:sz w:val="20"/>
                <w:lang w:val="fr-FR"/>
              </w:rPr>
            </w:pPr>
            <w:r w:rsidRPr="00BA6E64">
              <w:rPr>
                <w:sz w:val="20"/>
                <w:lang w:val="fr-FR"/>
              </w:rPr>
              <w:t>Applicable</w:t>
            </w:r>
            <w:r w:rsidR="00F00199">
              <w:rPr>
                <w:sz w:val="20"/>
                <w:lang w:val="fr-FR"/>
              </w:rPr>
              <w:t xml:space="preserve"> </w:t>
            </w:r>
            <w:r w:rsidRPr="00BA6E64">
              <w:rPr>
                <w:sz w:val="20"/>
                <w:lang w:val="fr-FR"/>
              </w:rPr>
              <w:t xml:space="preserve">: </w:t>
            </w:r>
            <w:r w:rsidR="00E65C17" w:rsidRPr="00BA6E64">
              <w:rPr>
                <w:b/>
                <w:sz w:val="20"/>
                <w:lang w:val="fr-FR"/>
              </w:rPr>
              <w:t>Algérie</w:t>
            </w:r>
          </w:p>
        </w:tc>
        <w:tc>
          <w:tcPr>
            <w:tcW w:w="985" w:type="dxa"/>
          </w:tcPr>
          <w:p w14:paraId="184EC96B" w14:textId="405F1B7F" w:rsidR="009421CA" w:rsidRPr="00A80EB2" w:rsidRDefault="001C5953" w:rsidP="0093269F">
            <w:pPr>
              <w:rPr>
                <w:sz w:val="20"/>
              </w:rPr>
            </w:pPr>
            <w:r>
              <w:rPr>
                <w:sz w:val="20"/>
              </w:rPr>
              <w:t>Moyen</w:t>
            </w:r>
            <w:r w:rsidR="00146AD4">
              <w:rPr>
                <w:sz w:val="20"/>
              </w:rPr>
              <w:t>ne</w:t>
            </w:r>
          </w:p>
        </w:tc>
        <w:tc>
          <w:tcPr>
            <w:tcW w:w="1561" w:type="dxa"/>
          </w:tcPr>
          <w:p w14:paraId="2191CC24" w14:textId="3C4549BE" w:rsidR="009421CA" w:rsidRPr="00A80EB2" w:rsidRDefault="001C5953" w:rsidP="0093269F">
            <w:pPr>
              <w:rPr>
                <w:sz w:val="20"/>
              </w:rPr>
            </w:pPr>
            <w:r>
              <w:rPr>
                <w:sz w:val="20"/>
              </w:rPr>
              <w:t>Moyen</w:t>
            </w:r>
            <w:r w:rsidR="00830220" w:rsidRPr="00A80EB2">
              <w:rPr>
                <w:sz w:val="20"/>
              </w:rPr>
              <w:t>/ Long</w:t>
            </w:r>
            <w:r w:rsidR="00BA6E64">
              <w:rPr>
                <w:sz w:val="20"/>
              </w:rPr>
              <w:t xml:space="preserve"> terme</w:t>
            </w:r>
          </w:p>
        </w:tc>
        <w:tc>
          <w:tcPr>
            <w:tcW w:w="2661" w:type="dxa"/>
          </w:tcPr>
          <w:p w14:paraId="71513261" w14:textId="654E31F8" w:rsidR="009421CA" w:rsidRPr="00C11375" w:rsidRDefault="007E1C60" w:rsidP="0093269F">
            <w:pPr>
              <w:rPr>
                <w:sz w:val="20"/>
              </w:rPr>
            </w:pPr>
            <w:r>
              <w:rPr>
                <w:sz w:val="20"/>
              </w:rPr>
              <w:t>Autorités étatiques compétentes</w:t>
            </w:r>
          </w:p>
        </w:tc>
      </w:tr>
    </w:tbl>
    <w:p w14:paraId="25523F12" w14:textId="77777777" w:rsidR="00100365" w:rsidRDefault="00100365" w:rsidP="00691452">
      <w:pPr>
        <w:rPr>
          <w:b/>
          <w:sz w:val="22"/>
          <w:szCs w:val="22"/>
          <w:lang w:val="fr-FR"/>
        </w:rPr>
      </w:pPr>
    </w:p>
    <w:p w14:paraId="502C1FD1" w14:textId="77777777" w:rsidR="00C66B6A" w:rsidRDefault="00C66B6A" w:rsidP="00691452">
      <w:pPr>
        <w:rPr>
          <w:b/>
          <w:sz w:val="22"/>
          <w:szCs w:val="22"/>
          <w:lang w:val="fr-FR"/>
        </w:rPr>
      </w:pPr>
    </w:p>
    <w:p w14:paraId="7E5CA061" w14:textId="1A75F664" w:rsidR="00691452" w:rsidRPr="001D4249" w:rsidRDefault="00375AA5" w:rsidP="00691452">
      <w:pPr>
        <w:rPr>
          <w:b/>
          <w:sz w:val="22"/>
          <w:szCs w:val="22"/>
          <w:lang w:val="fr-FR"/>
        </w:rPr>
      </w:pPr>
      <w:r w:rsidRPr="0007619A">
        <w:rPr>
          <w:b/>
          <w:sz w:val="22"/>
          <w:szCs w:val="22"/>
          <w:lang w:val="fr-FR"/>
        </w:rPr>
        <w:t xml:space="preserve">Tableau </w:t>
      </w:r>
      <w:r w:rsidR="009756E7" w:rsidRPr="0007619A">
        <w:rPr>
          <w:b/>
          <w:sz w:val="22"/>
          <w:szCs w:val="22"/>
          <w:lang w:val="fr-FR"/>
        </w:rPr>
        <w:t>1</w:t>
      </w:r>
      <w:r w:rsidR="00804B83" w:rsidRPr="0007619A">
        <w:rPr>
          <w:b/>
          <w:sz w:val="22"/>
          <w:szCs w:val="22"/>
          <w:lang w:val="fr-FR"/>
        </w:rPr>
        <w:t>1</w:t>
      </w:r>
      <w:r w:rsidR="00691452" w:rsidRPr="0007619A">
        <w:rPr>
          <w:b/>
          <w:sz w:val="22"/>
          <w:szCs w:val="22"/>
          <w:lang w:val="fr-FR"/>
        </w:rPr>
        <w:t xml:space="preserve">. </w:t>
      </w:r>
      <w:r w:rsidR="001D4249" w:rsidRPr="001D4249">
        <w:rPr>
          <w:b/>
          <w:sz w:val="22"/>
          <w:szCs w:val="22"/>
          <w:lang w:val="fr-FR"/>
        </w:rPr>
        <w:t>Objectif</w:t>
      </w:r>
      <w:r w:rsidR="00044DFE" w:rsidRPr="001D4249">
        <w:rPr>
          <w:b/>
          <w:sz w:val="22"/>
          <w:szCs w:val="22"/>
          <w:lang w:val="fr-FR"/>
        </w:rPr>
        <w:t xml:space="preserve"> </w:t>
      </w:r>
      <w:r w:rsidR="00691452" w:rsidRPr="001D4249">
        <w:rPr>
          <w:b/>
          <w:sz w:val="22"/>
          <w:szCs w:val="22"/>
          <w:lang w:val="fr-FR"/>
        </w:rPr>
        <w:t>4</w:t>
      </w:r>
      <w:r w:rsidR="00F00199">
        <w:rPr>
          <w:b/>
          <w:sz w:val="22"/>
          <w:szCs w:val="22"/>
          <w:lang w:val="fr-FR"/>
        </w:rPr>
        <w:t xml:space="preserve"> </w:t>
      </w:r>
      <w:r w:rsidR="00691452" w:rsidRPr="001D4249">
        <w:rPr>
          <w:b/>
          <w:sz w:val="22"/>
          <w:szCs w:val="22"/>
          <w:lang w:val="fr-FR"/>
        </w:rPr>
        <w:t xml:space="preserve">: </w:t>
      </w:r>
      <w:r w:rsidR="001D4249">
        <w:rPr>
          <w:b/>
          <w:sz w:val="22"/>
          <w:szCs w:val="22"/>
          <w:lang w:val="fr-FR"/>
        </w:rPr>
        <w:t>Combler les principales</w:t>
      </w:r>
      <w:r w:rsidR="00C9385B" w:rsidRPr="001D4249">
        <w:rPr>
          <w:b/>
          <w:sz w:val="22"/>
          <w:szCs w:val="22"/>
          <w:lang w:val="fr-FR"/>
        </w:rPr>
        <w:t xml:space="preserve"> </w:t>
      </w:r>
      <w:r w:rsidR="001D4249" w:rsidRPr="001D4249">
        <w:rPr>
          <w:b/>
          <w:sz w:val="22"/>
          <w:szCs w:val="22"/>
          <w:lang w:val="fr-FR"/>
        </w:rPr>
        <w:t>lacunes dans les connaissances</w:t>
      </w:r>
    </w:p>
    <w:p w14:paraId="42819D01" w14:textId="77777777" w:rsidR="00691452" w:rsidRPr="001D4249" w:rsidRDefault="00691452" w:rsidP="00691452">
      <w:pPr>
        <w:rPr>
          <w:sz w:val="22"/>
          <w:szCs w:val="22"/>
          <w:lang w:val="fr-FR"/>
        </w:rPr>
      </w:pPr>
    </w:p>
    <w:p w14:paraId="114288F3" w14:textId="3A7A2927" w:rsidR="00BA6E64" w:rsidRDefault="001C5953" w:rsidP="00BA6E64">
      <w:pPr>
        <w:ind w:left="2160" w:hanging="2160"/>
        <w:rPr>
          <w:i/>
          <w:sz w:val="22"/>
          <w:szCs w:val="22"/>
          <w:lang w:val="fr-FR"/>
        </w:rPr>
      </w:pPr>
      <w:r w:rsidRPr="0007619A">
        <w:rPr>
          <w:b/>
          <w:sz w:val="22"/>
          <w:szCs w:val="22"/>
          <w:lang w:val="fr-FR"/>
        </w:rPr>
        <w:t>INDICATEUR</w:t>
      </w:r>
      <w:r w:rsidR="00F00199">
        <w:rPr>
          <w:b/>
          <w:sz w:val="22"/>
          <w:szCs w:val="22"/>
          <w:lang w:val="fr-FR"/>
        </w:rPr>
        <w:t xml:space="preserve"> </w:t>
      </w:r>
      <w:r w:rsidR="00691452" w:rsidRPr="0007619A">
        <w:rPr>
          <w:b/>
          <w:sz w:val="22"/>
          <w:szCs w:val="22"/>
          <w:lang w:val="fr-FR"/>
        </w:rPr>
        <w:t>:</w:t>
      </w:r>
      <w:r w:rsidR="00691452" w:rsidRPr="0007619A">
        <w:rPr>
          <w:b/>
          <w:sz w:val="22"/>
          <w:szCs w:val="22"/>
          <w:lang w:val="fr-FR"/>
        </w:rPr>
        <w:tab/>
      </w:r>
      <w:r w:rsidR="00BA6E64">
        <w:rPr>
          <w:i/>
          <w:sz w:val="22"/>
          <w:szCs w:val="22"/>
          <w:lang w:val="fr-FR"/>
        </w:rPr>
        <w:t>Les l</w:t>
      </w:r>
      <w:r w:rsidR="001D4249" w:rsidRPr="0007619A">
        <w:rPr>
          <w:i/>
          <w:sz w:val="22"/>
          <w:szCs w:val="22"/>
          <w:lang w:val="fr-FR"/>
        </w:rPr>
        <w:t xml:space="preserve">acunes </w:t>
      </w:r>
      <w:r w:rsidR="00BA6E64">
        <w:rPr>
          <w:i/>
          <w:sz w:val="22"/>
          <w:szCs w:val="22"/>
          <w:lang w:val="fr-FR"/>
        </w:rPr>
        <w:t xml:space="preserve">les plus prioritaires </w:t>
      </w:r>
      <w:r w:rsidR="001D4249" w:rsidRPr="0007619A">
        <w:rPr>
          <w:i/>
          <w:sz w:val="22"/>
          <w:szCs w:val="22"/>
          <w:lang w:val="fr-FR"/>
        </w:rPr>
        <w:t>dans les connaissances</w:t>
      </w:r>
      <w:r w:rsidR="00BA6E64">
        <w:rPr>
          <w:i/>
          <w:sz w:val="22"/>
          <w:szCs w:val="22"/>
          <w:lang w:val="fr-FR"/>
        </w:rPr>
        <w:t xml:space="preserve"> sont comblées d’ici à </w:t>
      </w:r>
      <w:r w:rsidR="00691452" w:rsidRPr="0007619A">
        <w:rPr>
          <w:i/>
          <w:sz w:val="22"/>
          <w:szCs w:val="22"/>
          <w:lang w:val="fr-FR"/>
        </w:rPr>
        <w:t xml:space="preserve">2018 </w:t>
      </w:r>
      <w:r w:rsidR="00EC34E9">
        <w:rPr>
          <w:i/>
          <w:sz w:val="22"/>
          <w:szCs w:val="22"/>
          <w:lang w:val="fr-FR"/>
        </w:rPr>
        <w:t xml:space="preserve">et </w:t>
      </w:r>
      <w:r w:rsidR="00BA6E64">
        <w:rPr>
          <w:i/>
          <w:sz w:val="22"/>
          <w:szCs w:val="22"/>
          <w:lang w:val="fr-FR"/>
        </w:rPr>
        <w:t xml:space="preserve">les lacunes </w:t>
      </w:r>
      <w:r w:rsidRPr="0007619A">
        <w:rPr>
          <w:i/>
          <w:sz w:val="22"/>
          <w:szCs w:val="22"/>
          <w:lang w:val="fr-FR"/>
        </w:rPr>
        <w:t>moyen</w:t>
      </w:r>
      <w:r w:rsidR="00BA6E64">
        <w:rPr>
          <w:i/>
          <w:sz w:val="22"/>
          <w:szCs w:val="22"/>
          <w:lang w:val="fr-FR"/>
        </w:rPr>
        <w:t>nement</w:t>
      </w:r>
      <w:r w:rsidR="00691452" w:rsidRPr="0007619A">
        <w:rPr>
          <w:i/>
          <w:sz w:val="22"/>
          <w:szCs w:val="22"/>
          <w:lang w:val="fr-FR"/>
        </w:rPr>
        <w:t xml:space="preserve"> </w:t>
      </w:r>
      <w:r w:rsidR="0073517A">
        <w:rPr>
          <w:i/>
          <w:sz w:val="22"/>
          <w:szCs w:val="22"/>
          <w:lang w:val="fr-FR"/>
        </w:rPr>
        <w:t>prioritaire</w:t>
      </w:r>
      <w:r w:rsidR="00C66B6A">
        <w:rPr>
          <w:i/>
          <w:sz w:val="22"/>
          <w:szCs w:val="22"/>
          <w:lang w:val="fr-FR"/>
        </w:rPr>
        <w:t xml:space="preserve">s </w:t>
      </w:r>
      <w:r w:rsidR="00BA6E64">
        <w:rPr>
          <w:i/>
          <w:sz w:val="22"/>
          <w:szCs w:val="22"/>
          <w:lang w:val="fr-FR"/>
        </w:rPr>
        <w:t xml:space="preserve">sont comblées d’ici à </w:t>
      </w:r>
      <w:r w:rsidR="00691452" w:rsidRPr="0007619A">
        <w:rPr>
          <w:i/>
          <w:sz w:val="22"/>
          <w:szCs w:val="22"/>
          <w:lang w:val="fr-FR"/>
        </w:rPr>
        <w:t>2025.</w:t>
      </w:r>
    </w:p>
    <w:p w14:paraId="0170FB45" w14:textId="408C8BE6" w:rsidR="00691452" w:rsidRPr="0007619A" w:rsidRDefault="00691452" w:rsidP="00BA6E64">
      <w:pPr>
        <w:ind w:left="2160" w:hanging="2160"/>
        <w:rPr>
          <w:sz w:val="22"/>
          <w:szCs w:val="22"/>
          <w:lang w:val="fr-FR"/>
        </w:rPr>
      </w:pPr>
      <w:r w:rsidRPr="0007619A">
        <w:rPr>
          <w:i/>
          <w:sz w:val="22"/>
          <w:szCs w:val="22"/>
          <w:lang w:val="fr-FR"/>
        </w:rPr>
        <w:t xml:space="preserve"> </w:t>
      </w:r>
    </w:p>
    <w:p w14:paraId="6664399D" w14:textId="7B899A4D" w:rsidR="00691452" w:rsidRPr="0007619A" w:rsidRDefault="00C66B6A" w:rsidP="00691452">
      <w:pPr>
        <w:ind w:left="2160" w:hanging="2160"/>
        <w:rPr>
          <w:i/>
          <w:sz w:val="22"/>
          <w:szCs w:val="22"/>
          <w:lang w:val="fr-FR"/>
        </w:rPr>
      </w:pPr>
      <w:r>
        <w:rPr>
          <w:b/>
          <w:sz w:val="22"/>
          <w:szCs w:val="22"/>
          <w:lang w:val="fr-FR"/>
        </w:rPr>
        <w:t>VÉ</w:t>
      </w:r>
      <w:r w:rsidR="00691452" w:rsidRPr="0007619A">
        <w:rPr>
          <w:b/>
          <w:sz w:val="22"/>
          <w:szCs w:val="22"/>
          <w:lang w:val="fr-FR"/>
        </w:rPr>
        <w:t>RIFICATION</w:t>
      </w:r>
      <w:r w:rsidR="00F00199">
        <w:rPr>
          <w:b/>
          <w:sz w:val="22"/>
          <w:szCs w:val="22"/>
          <w:lang w:val="fr-FR"/>
        </w:rPr>
        <w:t xml:space="preserve"> </w:t>
      </w:r>
      <w:r w:rsidR="00691452" w:rsidRPr="0007619A">
        <w:rPr>
          <w:b/>
          <w:sz w:val="22"/>
          <w:szCs w:val="22"/>
          <w:lang w:val="fr-FR"/>
        </w:rPr>
        <w:t>:</w:t>
      </w:r>
      <w:r w:rsidR="00691452" w:rsidRPr="0007619A">
        <w:rPr>
          <w:sz w:val="22"/>
          <w:szCs w:val="22"/>
          <w:lang w:val="fr-FR"/>
        </w:rPr>
        <w:tab/>
      </w:r>
      <w:r w:rsidR="00437E73">
        <w:rPr>
          <w:i/>
          <w:sz w:val="22"/>
          <w:szCs w:val="22"/>
          <w:lang w:val="fr-FR"/>
        </w:rPr>
        <w:t>Surveillance</w:t>
      </w:r>
      <w:r w:rsidR="00437E73" w:rsidRPr="00EC34E9">
        <w:rPr>
          <w:i/>
          <w:sz w:val="22"/>
          <w:szCs w:val="22"/>
          <w:lang w:val="fr-FR"/>
        </w:rPr>
        <w:t xml:space="preserve">, </w:t>
      </w:r>
      <w:r w:rsidR="00437E73">
        <w:rPr>
          <w:i/>
          <w:sz w:val="22"/>
          <w:szCs w:val="22"/>
          <w:lang w:val="fr-FR"/>
        </w:rPr>
        <w:t xml:space="preserve">enquêtes sur le terrain et rapports de projet, rapports nationaux transmis aux </w:t>
      </w:r>
      <w:r w:rsidR="00437E73" w:rsidRPr="00EC34E9">
        <w:rPr>
          <w:i/>
          <w:sz w:val="22"/>
          <w:szCs w:val="22"/>
          <w:lang w:val="fr-FR"/>
        </w:rPr>
        <w:t>réunion</w:t>
      </w:r>
      <w:r w:rsidR="00437E73">
        <w:rPr>
          <w:i/>
          <w:sz w:val="22"/>
          <w:szCs w:val="22"/>
          <w:lang w:val="fr-FR"/>
        </w:rPr>
        <w:t xml:space="preserve">s du </w:t>
      </w:r>
      <w:r w:rsidR="00437E73" w:rsidRPr="00EC34E9">
        <w:rPr>
          <w:i/>
          <w:sz w:val="22"/>
          <w:szCs w:val="22"/>
          <w:lang w:val="fr-FR"/>
        </w:rPr>
        <w:t xml:space="preserve">Groupe de travail </w:t>
      </w:r>
      <w:r w:rsidR="00E112CE">
        <w:rPr>
          <w:i/>
          <w:sz w:val="22"/>
          <w:szCs w:val="22"/>
          <w:lang w:val="fr-FR"/>
        </w:rPr>
        <w:t>international sur l’Ibis chauve de l’AEWA</w:t>
      </w:r>
      <w:r w:rsidR="00437E73" w:rsidRPr="00EC34E9">
        <w:rPr>
          <w:i/>
          <w:sz w:val="22"/>
          <w:szCs w:val="22"/>
          <w:lang w:val="fr-FR"/>
        </w:rPr>
        <w:t xml:space="preserve">, </w:t>
      </w:r>
      <w:r w:rsidR="00437E73">
        <w:rPr>
          <w:i/>
          <w:sz w:val="22"/>
          <w:szCs w:val="22"/>
          <w:lang w:val="fr-FR"/>
        </w:rPr>
        <w:t xml:space="preserve">documents publiés </w:t>
      </w:r>
      <w:r>
        <w:rPr>
          <w:i/>
          <w:sz w:val="22"/>
          <w:szCs w:val="22"/>
          <w:lang w:val="fr-FR"/>
        </w:rPr>
        <w:t>dans des revues scientifiques à comité de lecture</w:t>
      </w:r>
      <w:r w:rsidR="00691452" w:rsidRPr="0007619A">
        <w:rPr>
          <w:i/>
          <w:sz w:val="22"/>
          <w:szCs w:val="22"/>
          <w:lang w:val="fr-FR"/>
        </w:rPr>
        <w:t xml:space="preserve">. </w:t>
      </w:r>
    </w:p>
    <w:p w14:paraId="48D9F74C" w14:textId="77777777" w:rsidR="00D027E4" w:rsidRPr="0007619A" w:rsidRDefault="00D027E4" w:rsidP="00691452">
      <w:pPr>
        <w:ind w:left="2160" w:hanging="2160"/>
        <w:rPr>
          <w:i/>
          <w:sz w:val="22"/>
          <w:szCs w:val="22"/>
          <w:lang w:val="fr-FR"/>
        </w:rPr>
      </w:pPr>
    </w:p>
    <w:p w14:paraId="1748CB93" w14:textId="642A5A25" w:rsidR="00A62C6E" w:rsidRDefault="004E22EB" w:rsidP="004E22EB">
      <w:pPr>
        <w:ind w:left="2160" w:hanging="2160"/>
        <w:rPr>
          <w:sz w:val="22"/>
          <w:szCs w:val="22"/>
          <w:lang w:val="fr-FR"/>
        </w:rPr>
      </w:pPr>
      <w:r w:rsidRPr="00100365">
        <w:rPr>
          <w:sz w:val="22"/>
          <w:szCs w:val="22"/>
          <w:lang w:val="fr-FR"/>
        </w:rPr>
        <w:t>[</w:t>
      </w:r>
      <w:r w:rsidR="001C5953" w:rsidRPr="00100365">
        <w:rPr>
          <w:b/>
          <w:sz w:val="22"/>
          <w:szCs w:val="22"/>
          <w:lang w:val="fr-FR"/>
        </w:rPr>
        <w:t>Échelle de temps</w:t>
      </w:r>
      <w:r w:rsidR="00F00199">
        <w:rPr>
          <w:b/>
          <w:sz w:val="22"/>
          <w:szCs w:val="22"/>
          <w:lang w:val="fr-FR"/>
        </w:rPr>
        <w:t xml:space="preserve"> </w:t>
      </w:r>
      <w:r w:rsidRPr="00100365">
        <w:rPr>
          <w:sz w:val="22"/>
          <w:szCs w:val="22"/>
          <w:lang w:val="fr-FR"/>
        </w:rPr>
        <w:t xml:space="preserve">: </w:t>
      </w:r>
      <w:r w:rsidR="00BA6E64">
        <w:rPr>
          <w:sz w:val="22"/>
          <w:szCs w:val="22"/>
          <w:lang w:val="fr-FR"/>
        </w:rPr>
        <w:tab/>
      </w:r>
      <w:r w:rsidR="001C5953" w:rsidRPr="00100365">
        <w:rPr>
          <w:b/>
          <w:sz w:val="22"/>
          <w:szCs w:val="22"/>
          <w:lang w:val="fr-FR"/>
        </w:rPr>
        <w:t>Immédiat</w:t>
      </w:r>
      <w:r w:rsidR="00100365" w:rsidRPr="00100365">
        <w:rPr>
          <w:b/>
          <w:sz w:val="22"/>
          <w:szCs w:val="22"/>
          <w:lang w:val="fr-FR"/>
        </w:rPr>
        <w:t>e</w:t>
      </w:r>
      <w:r w:rsidR="00F00199">
        <w:rPr>
          <w:b/>
          <w:sz w:val="22"/>
          <w:szCs w:val="22"/>
          <w:lang w:val="fr-FR"/>
        </w:rPr>
        <w:t xml:space="preserve"> </w:t>
      </w:r>
      <w:r w:rsidR="00100365" w:rsidRPr="00100365">
        <w:rPr>
          <w:sz w:val="22"/>
          <w:szCs w:val="22"/>
          <w:lang w:val="fr-FR"/>
        </w:rPr>
        <w:t xml:space="preserve">: </w:t>
      </w:r>
      <w:r w:rsidR="00100365">
        <w:rPr>
          <w:sz w:val="22"/>
          <w:szCs w:val="22"/>
          <w:lang w:val="fr-FR"/>
        </w:rPr>
        <w:t>commencé</w:t>
      </w:r>
      <w:r w:rsidR="00100365" w:rsidRPr="00100365">
        <w:rPr>
          <w:sz w:val="22"/>
          <w:szCs w:val="22"/>
          <w:lang w:val="fr-FR"/>
        </w:rPr>
        <w:t xml:space="preserve"> avant </w:t>
      </w:r>
      <w:r w:rsidRPr="00100365">
        <w:rPr>
          <w:sz w:val="22"/>
          <w:szCs w:val="22"/>
          <w:lang w:val="fr-FR"/>
        </w:rPr>
        <w:t>2016</w:t>
      </w:r>
      <w:r w:rsidR="00F00199">
        <w:rPr>
          <w:sz w:val="22"/>
          <w:szCs w:val="22"/>
          <w:lang w:val="fr-FR"/>
        </w:rPr>
        <w:t xml:space="preserve"> </w:t>
      </w:r>
      <w:r w:rsidR="00100365">
        <w:rPr>
          <w:sz w:val="22"/>
          <w:szCs w:val="22"/>
          <w:lang w:val="fr-FR"/>
        </w:rPr>
        <w:t xml:space="preserve">; </w:t>
      </w:r>
      <w:r w:rsidR="001C5953" w:rsidRPr="00100365">
        <w:rPr>
          <w:b/>
          <w:sz w:val="22"/>
          <w:szCs w:val="22"/>
          <w:lang w:val="fr-FR"/>
        </w:rPr>
        <w:t>Court</w:t>
      </w:r>
      <w:r w:rsidR="00100365">
        <w:rPr>
          <w:b/>
          <w:sz w:val="22"/>
          <w:szCs w:val="22"/>
          <w:lang w:val="fr-FR"/>
        </w:rPr>
        <w:t xml:space="preserve"> terme</w:t>
      </w:r>
      <w:r w:rsidR="00F00199">
        <w:rPr>
          <w:b/>
          <w:sz w:val="22"/>
          <w:szCs w:val="22"/>
          <w:lang w:val="fr-FR"/>
        </w:rPr>
        <w:t xml:space="preserve"> </w:t>
      </w:r>
      <w:r w:rsidRPr="00100365">
        <w:rPr>
          <w:sz w:val="22"/>
          <w:szCs w:val="22"/>
          <w:lang w:val="fr-FR"/>
        </w:rPr>
        <w:t>: 2017-18</w:t>
      </w:r>
      <w:r w:rsidR="00F00199">
        <w:rPr>
          <w:sz w:val="22"/>
          <w:szCs w:val="22"/>
          <w:lang w:val="fr-FR"/>
        </w:rPr>
        <w:t xml:space="preserve"> </w:t>
      </w:r>
      <w:r w:rsidR="00100365">
        <w:rPr>
          <w:sz w:val="22"/>
          <w:szCs w:val="22"/>
          <w:lang w:val="fr-FR"/>
        </w:rPr>
        <w:t>;</w:t>
      </w:r>
      <w:r w:rsidRPr="00100365">
        <w:rPr>
          <w:sz w:val="22"/>
          <w:szCs w:val="22"/>
          <w:lang w:val="fr-FR"/>
        </w:rPr>
        <w:t xml:space="preserve"> </w:t>
      </w:r>
      <w:r w:rsidR="00C66B6A">
        <w:rPr>
          <w:sz w:val="22"/>
          <w:szCs w:val="22"/>
          <w:lang w:val="fr-FR"/>
        </w:rPr>
        <w:t xml:space="preserve">                 </w:t>
      </w:r>
    </w:p>
    <w:p w14:paraId="2E033B0B" w14:textId="47D11CFA" w:rsidR="004E22EB" w:rsidRPr="00100365" w:rsidRDefault="001C5953" w:rsidP="00A62C6E">
      <w:pPr>
        <w:ind w:left="2160"/>
        <w:rPr>
          <w:sz w:val="22"/>
          <w:szCs w:val="22"/>
          <w:lang w:val="fr-FR"/>
        </w:rPr>
      </w:pPr>
      <w:r w:rsidRPr="00100365">
        <w:rPr>
          <w:b/>
          <w:sz w:val="22"/>
          <w:szCs w:val="22"/>
          <w:lang w:val="fr-FR"/>
        </w:rPr>
        <w:t>Moyen</w:t>
      </w:r>
      <w:r w:rsidR="00100365">
        <w:rPr>
          <w:b/>
          <w:sz w:val="22"/>
          <w:szCs w:val="22"/>
          <w:lang w:val="fr-FR"/>
        </w:rPr>
        <w:t xml:space="preserve"> terme </w:t>
      </w:r>
      <w:r w:rsidR="00100365">
        <w:rPr>
          <w:sz w:val="22"/>
          <w:szCs w:val="22"/>
          <w:lang w:val="fr-FR"/>
        </w:rPr>
        <w:t>: d’ici à</w:t>
      </w:r>
      <w:r w:rsidR="004E22EB" w:rsidRPr="00100365">
        <w:rPr>
          <w:sz w:val="22"/>
          <w:szCs w:val="22"/>
          <w:lang w:val="fr-FR"/>
        </w:rPr>
        <w:t xml:space="preserve"> 2020</w:t>
      </w:r>
      <w:r w:rsidR="00F00199">
        <w:rPr>
          <w:sz w:val="22"/>
          <w:szCs w:val="22"/>
          <w:lang w:val="fr-FR"/>
        </w:rPr>
        <w:t xml:space="preserve"> </w:t>
      </w:r>
      <w:r w:rsidR="00100365">
        <w:rPr>
          <w:sz w:val="22"/>
          <w:szCs w:val="22"/>
          <w:lang w:val="fr-FR"/>
        </w:rPr>
        <w:t>;</w:t>
      </w:r>
      <w:r w:rsidR="004E22EB" w:rsidRPr="00100365">
        <w:rPr>
          <w:sz w:val="22"/>
          <w:szCs w:val="22"/>
          <w:lang w:val="fr-FR"/>
        </w:rPr>
        <w:t xml:space="preserve"> </w:t>
      </w:r>
      <w:r w:rsidR="004E22EB" w:rsidRPr="00100365">
        <w:rPr>
          <w:b/>
          <w:sz w:val="22"/>
          <w:szCs w:val="22"/>
          <w:lang w:val="fr-FR"/>
        </w:rPr>
        <w:t>Long</w:t>
      </w:r>
      <w:r w:rsidR="00100365">
        <w:rPr>
          <w:b/>
          <w:sz w:val="22"/>
          <w:szCs w:val="22"/>
          <w:lang w:val="fr-FR"/>
        </w:rPr>
        <w:t xml:space="preserve"> terme </w:t>
      </w:r>
      <w:r w:rsidR="004E22EB" w:rsidRPr="00100365">
        <w:rPr>
          <w:b/>
          <w:sz w:val="22"/>
          <w:szCs w:val="22"/>
          <w:lang w:val="fr-FR"/>
        </w:rPr>
        <w:t>:</w:t>
      </w:r>
      <w:r w:rsidR="00100365">
        <w:rPr>
          <w:sz w:val="22"/>
          <w:szCs w:val="22"/>
          <w:lang w:val="fr-FR"/>
        </w:rPr>
        <w:t xml:space="preserve"> d’ici à</w:t>
      </w:r>
      <w:r w:rsidR="004E22EB" w:rsidRPr="00100365">
        <w:rPr>
          <w:sz w:val="22"/>
          <w:szCs w:val="22"/>
          <w:lang w:val="fr-FR"/>
        </w:rPr>
        <w:t xml:space="preserve"> 2022-</w:t>
      </w:r>
      <w:r w:rsidR="00100365">
        <w:rPr>
          <w:sz w:val="22"/>
          <w:szCs w:val="22"/>
          <w:lang w:val="fr-FR"/>
        </w:rPr>
        <w:t>20</w:t>
      </w:r>
      <w:r w:rsidR="004E22EB" w:rsidRPr="00100365">
        <w:rPr>
          <w:sz w:val="22"/>
          <w:szCs w:val="22"/>
          <w:lang w:val="fr-FR"/>
        </w:rPr>
        <w:t>25]</w:t>
      </w:r>
    </w:p>
    <w:p w14:paraId="4CFCCF5D" w14:textId="77777777" w:rsidR="00691452" w:rsidRPr="00100365" w:rsidRDefault="00691452" w:rsidP="00691452">
      <w:pPr>
        <w:rPr>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3239"/>
        <w:gridCol w:w="1296"/>
        <w:gridCol w:w="1213"/>
        <w:gridCol w:w="2043"/>
      </w:tblGrid>
      <w:tr w:rsidR="000866E6" w14:paraId="61B9DA24" w14:textId="77777777" w:rsidTr="00A80EB2">
        <w:tc>
          <w:tcPr>
            <w:tcW w:w="3127" w:type="dxa"/>
            <w:shd w:val="clear" w:color="auto" w:fill="C6D9F1"/>
          </w:tcPr>
          <w:p w14:paraId="19AC0FBC" w14:textId="659DE2BB" w:rsidR="00691452" w:rsidRPr="00A80EB2" w:rsidRDefault="001D4249" w:rsidP="0093269F">
            <w:pPr>
              <w:rPr>
                <w:b/>
                <w:sz w:val="20"/>
              </w:rPr>
            </w:pPr>
            <w:r>
              <w:rPr>
                <w:b/>
                <w:sz w:val="20"/>
              </w:rPr>
              <w:t>Résultat</w:t>
            </w:r>
          </w:p>
        </w:tc>
        <w:tc>
          <w:tcPr>
            <w:tcW w:w="4753" w:type="dxa"/>
            <w:shd w:val="clear" w:color="auto" w:fill="C6D9F1"/>
          </w:tcPr>
          <w:p w14:paraId="78E456D1" w14:textId="77777777" w:rsidR="00691452" w:rsidRPr="00A80EB2" w:rsidRDefault="00691452" w:rsidP="0093269F">
            <w:pPr>
              <w:rPr>
                <w:b/>
                <w:sz w:val="20"/>
              </w:rPr>
            </w:pPr>
            <w:r w:rsidRPr="00A80EB2">
              <w:rPr>
                <w:b/>
                <w:sz w:val="20"/>
              </w:rPr>
              <w:t>Action</w:t>
            </w:r>
          </w:p>
        </w:tc>
        <w:tc>
          <w:tcPr>
            <w:tcW w:w="1561" w:type="dxa"/>
            <w:shd w:val="clear" w:color="auto" w:fill="C6D9F1"/>
          </w:tcPr>
          <w:p w14:paraId="6AE3809E" w14:textId="102BB2B2" w:rsidR="00691452" w:rsidRPr="00A80EB2" w:rsidRDefault="0073517A" w:rsidP="0093269F">
            <w:pPr>
              <w:rPr>
                <w:b/>
                <w:sz w:val="20"/>
              </w:rPr>
            </w:pPr>
            <w:r>
              <w:rPr>
                <w:b/>
                <w:sz w:val="20"/>
              </w:rPr>
              <w:t>Priorit</w:t>
            </w:r>
            <w:r w:rsidR="00C66B6A">
              <w:rPr>
                <w:b/>
                <w:sz w:val="20"/>
              </w:rPr>
              <w:t>é</w:t>
            </w:r>
          </w:p>
        </w:tc>
        <w:tc>
          <w:tcPr>
            <w:tcW w:w="1518" w:type="dxa"/>
            <w:shd w:val="clear" w:color="auto" w:fill="C6D9F1"/>
          </w:tcPr>
          <w:p w14:paraId="34CA0E6E" w14:textId="48AA04B7" w:rsidR="00691452" w:rsidRPr="00A80EB2" w:rsidRDefault="00100365" w:rsidP="0093269F">
            <w:pPr>
              <w:rPr>
                <w:b/>
                <w:sz w:val="20"/>
              </w:rPr>
            </w:pPr>
            <w:r>
              <w:rPr>
                <w:b/>
                <w:sz w:val="20"/>
              </w:rPr>
              <w:t>Échelle de temps</w:t>
            </w:r>
          </w:p>
        </w:tc>
        <w:tc>
          <w:tcPr>
            <w:tcW w:w="2553" w:type="dxa"/>
            <w:shd w:val="clear" w:color="auto" w:fill="C6D9F1"/>
          </w:tcPr>
          <w:p w14:paraId="4698747E" w14:textId="77777777" w:rsidR="00691452" w:rsidRPr="00A80EB2" w:rsidRDefault="00691452" w:rsidP="0093269F">
            <w:pPr>
              <w:rPr>
                <w:b/>
                <w:sz w:val="20"/>
              </w:rPr>
            </w:pPr>
            <w:r w:rsidRPr="00A80EB2">
              <w:rPr>
                <w:b/>
                <w:sz w:val="20"/>
              </w:rPr>
              <w:t>Organisations</w:t>
            </w:r>
          </w:p>
        </w:tc>
      </w:tr>
      <w:tr w:rsidR="000866E6" w:rsidRPr="00B4752D" w14:paraId="06B45700" w14:textId="77777777" w:rsidTr="00A80EB2">
        <w:tc>
          <w:tcPr>
            <w:tcW w:w="3127" w:type="dxa"/>
          </w:tcPr>
          <w:p w14:paraId="31F28526" w14:textId="1300C7E9" w:rsidR="00691452" w:rsidRPr="00B4752D" w:rsidRDefault="00B4752D" w:rsidP="00B4752D">
            <w:pPr>
              <w:rPr>
                <w:b/>
                <w:sz w:val="20"/>
                <w:lang w:val="fr-FR"/>
              </w:rPr>
            </w:pPr>
            <w:r w:rsidRPr="00B4752D">
              <w:rPr>
                <w:b/>
                <w:sz w:val="20"/>
                <w:lang w:val="fr-FR"/>
              </w:rPr>
              <w:t>4.1. L</w:t>
            </w:r>
            <w:r w:rsidR="00C66B6A">
              <w:rPr>
                <w:b/>
                <w:sz w:val="20"/>
                <w:lang w:val="fr-FR"/>
              </w:rPr>
              <w:t>’utilisation de sites de</w:t>
            </w:r>
            <w:r>
              <w:rPr>
                <w:b/>
                <w:sz w:val="20"/>
                <w:lang w:val="fr-FR"/>
              </w:rPr>
              <w:t xml:space="preserve"> dispersion </w:t>
            </w:r>
            <w:r w:rsidR="00EC34E9" w:rsidRPr="00B4752D">
              <w:rPr>
                <w:b/>
                <w:sz w:val="20"/>
                <w:lang w:val="fr-FR"/>
              </w:rPr>
              <w:t xml:space="preserve">et </w:t>
            </w:r>
            <w:r>
              <w:rPr>
                <w:b/>
                <w:sz w:val="20"/>
                <w:lang w:val="fr-FR"/>
              </w:rPr>
              <w:t>le caractère adapté</w:t>
            </w:r>
            <w:r w:rsidR="00FC24B6">
              <w:rPr>
                <w:b/>
                <w:sz w:val="20"/>
                <w:lang w:val="fr-FR"/>
              </w:rPr>
              <w:t xml:space="preserve"> de</w:t>
            </w:r>
            <w:r w:rsidR="00C66B6A">
              <w:rPr>
                <w:b/>
                <w:sz w:val="20"/>
                <w:lang w:val="fr-FR"/>
              </w:rPr>
              <w:t>s</w:t>
            </w:r>
            <w:r w:rsidR="00FC24B6">
              <w:rPr>
                <w:b/>
                <w:sz w:val="20"/>
                <w:lang w:val="fr-FR"/>
              </w:rPr>
              <w:t xml:space="preserve"> </w:t>
            </w:r>
            <w:r w:rsidR="00375AA5" w:rsidRPr="00B4752D">
              <w:rPr>
                <w:b/>
                <w:sz w:val="20"/>
                <w:lang w:val="fr-FR"/>
              </w:rPr>
              <w:t>sites de reproduction</w:t>
            </w:r>
            <w:r w:rsidR="00F147A8" w:rsidRPr="00B4752D">
              <w:rPr>
                <w:b/>
                <w:sz w:val="20"/>
                <w:lang w:val="fr-FR"/>
              </w:rPr>
              <w:t xml:space="preserve"> </w:t>
            </w:r>
            <w:r w:rsidR="00E876EF">
              <w:rPr>
                <w:b/>
                <w:sz w:val="20"/>
                <w:lang w:val="fr-FR"/>
              </w:rPr>
              <w:t xml:space="preserve">aux fins de </w:t>
            </w:r>
            <w:r w:rsidR="00FC24B6">
              <w:rPr>
                <w:b/>
                <w:sz w:val="20"/>
                <w:lang w:val="fr-FR"/>
              </w:rPr>
              <w:t xml:space="preserve">colonisation </w:t>
            </w:r>
            <w:r>
              <w:rPr>
                <w:b/>
                <w:sz w:val="20"/>
                <w:lang w:val="fr-FR"/>
              </w:rPr>
              <w:t>sont</w:t>
            </w:r>
            <w:r w:rsidR="00D62C1F" w:rsidRPr="00B4752D">
              <w:rPr>
                <w:b/>
                <w:sz w:val="20"/>
                <w:lang w:val="fr-FR"/>
              </w:rPr>
              <w:t xml:space="preserve"> identifi</w:t>
            </w:r>
            <w:r>
              <w:rPr>
                <w:b/>
                <w:sz w:val="20"/>
                <w:lang w:val="fr-FR"/>
              </w:rPr>
              <w:t>és</w:t>
            </w:r>
          </w:p>
        </w:tc>
        <w:tc>
          <w:tcPr>
            <w:tcW w:w="4753" w:type="dxa"/>
          </w:tcPr>
          <w:p w14:paraId="3FEAD620" w14:textId="49E1ED60" w:rsidR="00691452" w:rsidRPr="00EC34E9" w:rsidRDefault="00D62C1F" w:rsidP="0093269F">
            <w:pPr>
              <w:rPr>
                <w:sz w:val="20"/>
                <w:lang w:val="fr-FR"/>
              </w:rPr>
            </w:pPr>
            <w:r w:rsidRPr="00EC34E9">
              <w:rPr>
                <w:sz w:val="20"/>
                <w:lang w:val="fr-FR"/>
              </w:rPr>
              <w:t xml:space="preserve">4.1.1. </w:t>
            </w:r>
            <w:r w:rsidR="0030413F">
              <w:rPr>
                <w:sz w:val="20"/>
                <w:lang w:val="fr-FR"/>
              </w:rPr>
              <w:t>Évaluer</w:t>
            </w:r>
            <w:r w:rsidRPr="00EC34E9">
              <w:rPr>
                <w:sz w:val="20"/>
                <w:lang w:val="fr-FR"/>
              </w:rPr>
              <w:t xml:space="preserve"> </w:t>
            </w:r>
            <w:r w:rsidR="00B4752D">
              <w:rPr>
                <w:sz w:val="20"/>
                <w:lang w:val="fr-FR"/>
              </w:rPr>
              <w:t>le caractère adapté des zones de</w:t>
            </w:r>
            <w:r w:rsidRPr="00EC34E9">
              <w:rPr>
                <w:sz w:val="20"/>
                <w:lang w:val="fr-FR"/>
              </w:rPr>
              <w:t xml:space="preserve"> </w:t>
            </w:r>
            <w:r w:rsidR="00E64007" w:rsidRPr="00EC34E9">
              <w:rPr>
                <w:sz w:val="20"/>
                <w:lang w:val="fr-FR"/>
              </w:rPr>
              <w:t>nidification</w:t>
            </w:r>
            <w:r w:rsidRPr="00EC34E9">
              <w:rPr>
                <w:sz w:val="20"/>
                <w:lang w:val="fr-FR"/>
              </w:rPr>
              <w:t xml:space="preserve"> </w:t>
            </w:r>
            <w:r w:rsidR="00EC34E9" w:rsidRPr="00EC34E9">
              <w:rPr>
                <w:sz w:val="20"/>
                <w:lang w:val="fr-FR"/>
              </w:rPr>
              <w:t xml:space="preserve">et </w:t>
            </w:r>
            <w:r w:rsidR="006D4254" w:rsidRPr="00EC34E9">
              <w:rPr>
                <w:sz w:val="20"/>
                <w:lang w:val="fr-FR"/>
              </w:rPr>
              <w:t>d’alimentation</w:t>
            </w:r>
          </w:p>
          <w:p w14:paraId="2F2562DE" w14:textId="77777777" w:rsidR="00D62C1F" w:rsidRPr="00EC34E9" w:rsidRDefault="00D62C1F" w:rsidP="0093269F">
            <w:pPr>
              <w:rPr>
                <w:sz w:val="20"/>
                <w:lang w:val="fr-FR"/>
              </w:rPr>
            </w:pPr>
          </w:p>
          <w:p w14:paraId="484E9EF0" w14:textId="3C516D00" w:rsidR="00D62C1F" w:rsidRPr="00B4752D" w:rsidRDefault="00D62C1F" w:rsidP="002032A8">
            <w:pPr>
              <w:rPr>
                <w:sz w:val="20"/>
                <w:lang w:val="fr-FR"/>
              </w:rPr>
            </w:pPr>
            <w:r w:rsidRPr="00B4752D">
              <w:rPr>
                <w:sz w:val="20"/>
                <w:lang w:val="fr-FR"/>
              </w:rPr>
              <w:t>Applicable</w:t>
            </w:r>
            <w:r w:rsidR="00F00199">
              <w:rPr>
                <w:sz w:val="20"/>
                <w:lang w:val="fr-FR"/>
              </w:rPr>
              <w:t xml:space="preserve"> </w:t>
            </w:r>
            <w:r w:rsidRPr="00B4752D">
              <w:rPr>
                <w:sz w:val="20"/>
                <w:lang w:val="fr-FR"/>
              </w:rPr>
              <w:t xml:space="preserve">: </w:t>
            </w:r>
            <w:r w:rsidR="00E65C17" w:rsidRPr="00B4752D">
              <w:rPr>
                <w:b/>
                <w:sz w:val="20"/>
                <w:lang w:val="fr-FR"/>
              </w:rPr>
              <w:t>Maroc</w:t>
            </w:r>
          </w:p>
        </w:tc>
        <w:tc>
          <w:tcPr>
            <w:tcW w:w="1561" w:type="dxa"/>
          </w:tcPr>
          <w:p w14:paraId="0B343130" w14:textId="6C59BD7E" w:rsidR="00691452" w:rsidRPr="00B4752D" w:rsidRDefault="00CB5D85" w:rsidP="0093269F">
            <w:pPr>
              <w:rPr>
                <w:sz w:val="20"/>
                <w:lang w:val="fr-FR"/>
              </w:rPr>
            </w:pPr>
            <w:r w:rsidRPr="00B4752D">
              <w:rPr>
                <w:sz w:val="20"/>
                <w:lang w:val="fr-FR"/>
              </w:rPr>
              <w:t>Élevée</w:t>
            </w:r>
          </w:p>
        </w:tc>
        <w:tc>
          <w:tcPr>
            <w:tcW w:w="1518" w:type="dxa"/>
          </w:tcPr>
          <w:p w14:paraId="6C4FA34D" w14:textId="77777777" w:rsidR="00691452" w:rsidRPr="00B4752D" w:rsidRDefault="001557E6" w:rsidP="0093269F">
            <w:pPr>
              <w:rPr>
                <w:sz w:val="20"/>
                <w:lang w:val="fr-FR"/>
              </w:rPr>
            </w:pPr>
            <w:r w:rsidRPr="00B4752D">
              <w:rPr>
                <w:sz w:val="20"/>
                <w:lang w:val="fr-FR"/>
              </w:rPr>
              <w:t>2018</w:t>
            </w:r>
          </w:p>
        </w:tc>
        <w:tc>
          <w:tcPr>
            <w:tcW w:w="2553" w:type="dxa"/>
          </w:tcPr>
          <w:p w14:paraId="4638A8E6" w14:textId="77777777" w:rsidR="00691452" w:rsidRPr="00B4752D" w:rsidRDefault="00C75547" w:rsidP="00C11375">
            <w:pPr>
              <w:rPr>
                <w:sz w:val="20"/>
                <w:lang w:val="fr-FR"/>
              </w:rPr>
            </w:pPr>
            <w:r w:rsidRPr="00B4752D">
              <w:rPr>
                <w:sz w:val="20"/>
                <w:lang w:val="fr-FR"/>
              </w:rPr>
              <w:t xml:space="preserve">HCEFLCD, </w:t>
            </w:r>
            <w:r w:rsidR="002032A8" w:rsidRPr="00B4752D">
              <w:rPr>
                <w:sz w:val="20"/>
                <w:lang w:val="fr-FR"/>
              </w:rPr>
              <w:t>GREPOM</w:t>
            </w:r>
          </w:p>
        </w:tc>
      </w:tr>
      <w:tr w:rsidR="000866E6" w14:paraId="14647B6B" w14:textId="77777777" w:rsidTr="00A80EB2">
        <w:tc>
          <w:tcPr>
            <w:tcW w:w="3127" w:type="dxa"/>
          </w:tcPr>
          <w:p w14:paraId="4F7A4D80" w14:textId="74AD427B" w:rsidR="00D62C1F" w:rsidRPr="00FC24B6" w:rsidRDefault="00D62C1F" w:rsidP="0093269F">
            <w:pPr>
              <w:rPr>
                <w:b/>
                <w:sz w:val="20"/>
                <w:lang w:val="fr-FR"/>
              </w:rPr>
            </w:pPr>
            <w:r w:rsidRPr="00B4752D">
              <w:rPr>
                <w:b/>
                <w:sz w:val="20"/>
                <w:lang w:val="fr-FR"/>
              </w:rPr>
              <w:t xml:space="preserve">4.2. </w:t>
            </w:r>
            <w:r w:rsidR="00FC24B6">
              <w:rPr>
                <w:b/>
                <w:sz w:val="20"/>
                <w:lang w:val="fr-FR"/>
              </w:rPr>
              <w:t>Le p</w:t>
            </w:r>
            <w:r w:rsidR="008C4F36" w:rsidRPr="00B4752D">
              <w:rPr>
                <w:b/>
                <w:sz w:val="20"/>
                <w:lang w:val="fr-FR"/>
              </w:rPr>
              <w:t>otenti</w:t>
            </w:r>
            <w:r w:rsidR="008C4F36" w:rsidRPr="00FC24B6">
              <w:rPr>
                <w:b/>
                <w:sz w:val="20"/>
                <w:lang w:val="fr-FR"/>
              </w:rPr>
              <w:t>el</w:t>
            </w:r>
            <w:r w:rsidR="00FC24B6" w:rsidRPr="00FC24B6">
              <w:rPr>
                <w:b/>
                <w:sz w:val="20"/>
                <w:lang w:val="fr-FR"/>
              </w:rPr>
              <w:t xml:space="preserve"> de </w:t>
            </w:r>
            <w:r w:rsidR="00FC24B6">
              <w:rPr>
                <w:b/>
                <w:sz w:val="20"/>
                <w:lang w:val="fr-FR"/>
              </w:rPr>
              <w:t xml:space="preserve">recolonisation d’anciens </w:t>
            </w:r>
            <w:r w:rsidR="00375AA5" w:rsidRPr="00FC24B6">
              <w:rPr>
                <w:b/>
                <w:sz w:val="20"/>
                <w:lang w:val="fr-FR"/>
              </w:rPr>
              <w:t>sites de reproduction</w:t>
            </w:r>
            <w:r w:rsidR="00FC24B6">
              <w:rPr>
                <w:b/>
                <w:sz w:val="20"/>
                <w:lang w:val="fr-FR"/>
              </w:rPr>
              <w:t xml:space="preserve"> est identifié</w:t>
            </w:r>
          </w:p>
        </w:tc>
        <w:tc>
          <w:tcPr>
            <w:tcW w:w="4753" w:type="dxa"/>
          </w:tcPr>
          <w:p w14:paraId="21FC11AD" w14:textId="7DD65AEE" w:rsidR="00D62C1F" w:rsidRPr="00EC34E9" w:rsidRDefault="00D62C1F" w:rsidP="0093269F">
            <w:pPr>
              <w:rPr>
                <w:sz w:val="20"/>
                <w:lang w:val="fr-FR"/>
              </w:rPr>
            </w:pPr>
            <w:r w:rsidRPr="00EC34E9">
              <w:rPr>
                <w:sz w:val="20"/>
                <w:lang w:val="fr-FR"/>
              </w:rPr>
              <w:t xml:space="preserve">4.2.1. </w:t>
            </w:r>
            <w:r w:rsidR="0030413F">
              <w:rPr>
                <w:sz w:val="20"/>
                <w:lang w:val="fr-FR"/>
              </w:rPr>
              <w:t>Évaluer</w:t>
            </w:r>
            <w:r w:rsidRPr="00EC34E9">
              <w:rPr>
                <w:sz w:val="20"/>
                <w:lang w:val="fr-FR"/>
              </w:rPr>
              <w:t xml:space="preserve"> </w:t>
            </w:r>
            <w:r w:rsidR="00FC24B6">
              <w:rPr>
                <w:sz w:val="20"/>
                <w:lang w:val="fr-FR"/>
              </w:rPr>
              <w:t>le caractère adapté des zones de</w:t>
            </w:r>
            <w:r w:rsidR="00FC24B6" w:rsidRPr="00EC34E9">
              <w:rPr>
                <w:sz w:val="20"/>
                <w:lang w:val="fr-FR"/>
              </w:rPr>
              <w:t xml:space="preserve"> nidification et d’alimentation</w:t>
            </w:r>
          </w:p>
          <w:p w14:paraId="5E3EDC15" w14:textId="77777777" w:rsidR="00D62C1F" w:rsidRPr="00EC34E9" w:rsidRDefault="00D62C1F" w:rsidP="0093269F">
            <w:pPr>
              <w:rPr>
                <w:sz w:val="20"/>
                <w:lang w:val="fr-FR"/>
              </w:rPr>
            </w:pPr>
          </w:p>
          <w:p w14:paraId="2C8E0159" w14:textId="1ACF6C19" w:rsidR="00D62C1F" w:rsidRPr="0013333D" w:rsidRDefault="00D62C1F" w:rsidP="002032A8">
            <w:pPr>
              <w:rPr>
                <w:sz w:val="20"/>
              </w:rPr>
            </w:pPr>
            <w:r w:rsidRPr="0013333D">
              <w:rPr>
                <w:sz w:val="20"/>
              </w:rPr>
              <w:t>Applicable</w:t>
            </w:r>
            <w:r w:rsidR="00F00199">
              <w:rPr>
                <w:sz w:val="20"/>
              </w:rPr>
              <w:t xml:space="preserve"> </w:t>
            </w:r>
            <w:r w:rsidRPr="0013333D">
              <w:rPr>
                <w:sz w:val="20"/>
              </w:rPr>
              <w:t xml:space="preserve">: </w:t>
            </w:r>
            <w:proofErr w:type="spellStart"/>
            <w:r w:rsidR="00E65C17">
              <w:rPr>
                <w:b/>
                <w:sz w:val="20"/>
              </w:rPr>
              <w:t>Maroc</w:t>
            </w:r>
            <w:proofErr w:type="spellEnd"/>
          </w:p>
        </w:tc>
        <w:tc>
          <w:tcPr>
            <w:tcW w:w="1561" w:type="dxa"/>
          </w:tcPr>
          <w:p w14:paraId="5ED68680" w14:textId="077EC6BF" w:rsidR="00D62C1F" w:rsidRPr="0013333D" w:rsidRDefault="00CB5D85" w:rsidP="0093269F">
            <w:pPr>
              <w:rPr>
                <w:sz w:val="20"/>
              </w:rPr>
            </w:pPr>
            <w:r>
              <w:rPr>
                <w:sz w:val="20"/>
              </w:rPr>
              <w:t>Élevée</w:t>
            </w:r>
          </w:p>
        </w:tc>
        <w:tc>
          <w:tcPr>
            <w:tcW w:w="1518" w:type="dxa"/>
          </w:tcPr>
          <w:p w14:paraId="66F2CE2A" w14:textId="77777777" w:rsidR="00D62C1F" w:rsidRPr="0013333D" w:rsidRDefault="001557E6" w:rsidP="0093269F">
            <w:pPr>
              <w:rPr>
                <w:sz w:val="20"/>
              </w:rPr>
            </w:pPr>
            <w:r w:rsidRPr="0013333D">
              <w:rPr>
                <w:sz w:val="20"/>
              </w:rPr>
              <w:t>2018</w:t>
            </w:r>
          </w:p>
        </w:tc>
        <w:tc>
          <w:tcPr>
            <w:tcW w:w="2553" w:type="dxa"/>
          </w:tcPr>
          <w:p w14:paraId="0BDC1028" w14:textId="77777777" w:rsidR="00D62C1F" w:rsidRPr="00C11375" w:rsidRDefault="00C75547" w:rsidP="00C75547">
            <w:pPr>
              <w:rPr>
                <w:sz w:val="20"/>
              </w:rPr>
            </w:pPr>
            <w:r w:rsidRPr="00C11375">
              <w:rPr>
                <w:sz w:val="20"/>
              </w:rPr>
              <w:t>HCEFLCD,</w:t>
            </w:r>
            <w:r w:rsidR="00C11375" w:rsidRPr="00C11375">
              <w:rPr>
                <w:sz w:val="20"/>
              </w:rPr>
              <w:t xml:space="preserve"> </w:t>
            </w:r>
            <w:r w:rsidR="002032A8" w:rsidRPr="00C11375">
              <w:rPr>
                <w:sz w:val="20"/>
              </w:rPr>
              <w:t>GREPOM, SEO</w:t>
            </w:r>
          </w:p>
        </w:tc>
      </w:tr>
      <w:tr w:rsidR="000866E6" w:rsidRPr="00103B7C" w14:paraId="68213C1E" w14:textId="77777777" w:rsidTr="00A80EB2">
        <w:tc>
          <w:tcPr>
            <w:tcW w:w="3127" w:type="dxa"/>
          </w:tcPr>
          <w:p w14:paraId="6DDF63C7" w14:textId="51F2D7E7" w:rsidR="00691452" w:rsidRPr="00FC24B6" w:rsidRDefault="00D62C1F" w:rsidP="00D62C1F">
            <w:pPr>
              <w:rPr>
                <w:b/>
                <w:sz w:val="20"/>
                <w:lang w:val="fr-FR"/>
              </w:rPr>
            </w:pPr>
            <w:r w:rsidRPr="00FC24B6">
              <w:rPr>
                <w:b/>
                <w:sz w:val="20"/>
                <w:lang w:val="fr-FR"/>
              </w:rPr>
              <w:t>4</w:t>
            </w:r>
            <w:r w:rsidR="00691452" w:rsidRPr="00FC24B6">
              <w:rPr>
                <w:b/>
                <w:sz w:val="20"/>
                <w:lang w:val="fr-FR"/>
              </w:rPr>
              <w:t xml:space="preserve">.3. </w:t>
            </w:r>
            <w:r w:rsidR="00FC24B6" w:rsidRPr="00FC24B6">
              <w:rPr>
                <w:b/>
                <w:sz w:val="20"/>
                <w:lang w:val="fr-FR"/>
              </w:rPr>
              <w:t>Une mé</w:t>
            </w:r>
            <w:r w:rsidRPr="00FC24B6">
              <w:rPr>
                <w:b/>
                <w:sz w:val="20"/>
                <w:lang w:val="fr-FR"/>
              </w:rPr>
              <w:t>thod</w:t>
            </w:r>
            <w:r w:rsidR="00FC24B6" w:rsidRPr="00FC24B6">
              <w:rPr>
                <w:b/>
                <w:sz w:val="20"/>
                <w:lang w:val="fr-FR"/>
              </w:rPr>
              <w:t xml:space="preserve">e de gestion des </w:t>
            </w:r>
            <w:r w:rsidR="00FC24B6">
              <w:rPr>
                <w:b/>
                <w:sz w:val="20"/>
                <w:lang w:val="fr-FR"/>
              </w:rPr>
              <w:t>juvé</w:t>
            </w:r>
            <w:r w:rsidR="00FC24B6" w:rsidRPr="00FC24B6">
              <w:rPr>
                <w:b/>
                <w:sz w:val="20"/>
                <w:lang w:val="fr-FR"/>
              </w:rPr>
              <w:t>niles après leur séparation du</w:t>
            </w:r>
            <w:r w:rsidR="00E876EF">
              <w:rPr>
                <w:b/>
                <w:sz w:val="20"/>
                <w:lang w:val="fr-FR"/>
              </w:rPr>
              <w:t xml:space="preserve"> vol</w:t>
            </w:r>
            <w:r w:rsidR="00BB2630">
              <w:rPr>
                <w:b/>
                <w:sz w:val="20"/>
                <w:lang w:val="fr-FR"/>
              </w:rPr>
              <w:t xml:space="preserve"> </w:t>
            </w:r>
            <w:r w:rsidR="00FC24B6">
              <w:rPr>
                <w:b/>
                <w:sz w:val="20"/>
                <w:lang w:val="fr-FR"/>
              </w:rPr>
              <w:t>migrateur est mise au poin</w:t>
            </w:r>
            <w:r w:rsidR="00BB2630">
              <w:rPr>
                <w:b/>
                <w:sz w:val="20"/>
                <w:lang w:val="fr-FR"/>
              </w:rPr>
              <w:t>t</w:t>
            </w:r>
          </w:p>
        </w:tc>
        <w:tc>
          <w:tcPr>
            <w:tcW w:w="4753" w:type="dxa"/>
          </w:tcPr>
          <w:p w14:paraId="2E03B411" w14:textId="463DA325" w:rsidR="00D62C1F" w:rsidRPr="00FC24B6" w:rsidRDefault="00D62C1F" w:rsidP="00D62C1F">
            <w:pPr>
              <w:rPr>
                <w:sz w:val="20"/>
                <w:lang w:val="fr-FR"/>
              </w:rPr>
            </w:pPr>
            <w:r w:rsidRPr="00FC24B6">
              <w:rPr>
                <w:sz w:val="20"/>
                <w:lang w:val="fr-FR"/>
              </w:rPr>
              <w:t xml:space="preserve">4.3.1. </w:t>
            </w:r>
            <w:r w:rsidR="00E876EF">
              <w:rPr>
                <w:sz w:val="20"/>
                <w:lang w:val="fr-FR"/>
              </w:rPr>
              <w:t>Effectuer un essai avec un</w:t>
            </w:r>
            <w:r w:rsidR="00FC24B6" w:rsidRPr="00FC24B6">
              <w:rPr>
                <w:sz w:val="20"/>
                <w:lang w:val="fr-FR"/>
              </w:rPr>
              <w:t xml:space="preserve"> groupe </w:t>
            </w:r>
            <w:r w:rsidR="00FC24B6">
              <w:rPr>
                <w:sz w:val="20"/>
                <w:lang w:val="fr-FR"/>
              </w:rPr>
              <w:t>d’oiseaux expérimental</w:t>
            </w:r>
          </w:p>
          <w:p w14:paraId="5F1FC3DE" w14:textId="77777777" w:rsidR="00D62C1F" w:rsidRPr="00FC24B6" w:rsidRDefault="00D62C1F" w:rsidP="00D62C1F">
            <w:pPr>
              <w:rPr>
                <w:sz w:val="20"/>
                <w:lang w:val="fr-FR"/>
              </w:rPr>
            </w:pPr>
          </w:p>
          <w:p w14:paraId="60AA17BA" w14:textId="2272BF6B" w:rsidR="00691452" w:rsidRPr="0013333D" w:rsidRDefault="00D62C1F" w:rsidP="002032A8">
            <w:pPr>
              <w:rPr>
                <w:sz w:val="20"/>
              </w:rPr>
            </w:pPr>
            <w:r w:rsidRPr="0013333D">
              <w:rPr>
                <w:sz w:val="20"/>
              </w:rPr>
              <w:t>Applicable</w:t>
            </w:r>
            <w:r w:rsidR="00F00199">
              <w:rPr>
                <w:sz w:val="20"/>
              </w:rPr>
              <w:t xml:space="preserve"> </w:t>
            </w:r>
            <w:r w:rsidRPr="0013333D">
              <w:rPr>
                <w:sz w:val="20"/>
              </w:rPr>
              <w:t xml:space="preserve">: </w:t>
            </w:r>
            <w:r w:rsidR="006F3CFF">
              <w:rPr>
                <w:b/>
                <w:sz w:val="20"/>
              </w:rPr>
              <w:t>TOUS</w:t>
            </w:r>
          </w:p>
        </w:tc>
        <w:tc>
          <w:tcPr>
            <w:tcW w:w="1561" w:type="dxa"/>
          </w:tcPr>
          <w:p w14:paraId="785D32FA" w14:textId="4F59585D" w:rsidR="00691452" w:rsidRPr="0013333D" w:rsidRDefault="00CB5D85" w:rsidP="0093269F">
            <w:pPr>
              <w:rPr>
                <w:sz w:val="20"/>
              </w:rPr>
            </w:pPr>
            <w:r>
              <w:rPr>
                <w:sz w:val="20"/>
              </w:rPr>
              <w:t>Élevée</w:t>
            </w:r>
          </w:p>
        </w:tc>
        <w:tc>
          <w:tcPr>
            <w:tcW w:w="1518" w:type="dxa"/>
          </w:tcPr>
          <w:p w14:paraId="2A799D0E" w14:textId="77777777" w:rsidR="00691452" w:rsidRPr="0013333D" w:rsidRDefault="001557E6" w:rsidP="0093269F">
            <w:pPr>
              <w:rPr>
                <w:sz w:val="20"/>
              </w:rPr>
            </w:pPr>
            <w:r w:rsidRPr="0013333D">
              <w:rPr>
                <w:sz w:val="20"/>
              </w:rPr>
              <w:t>2018</w:t>
            </w:r>
          </w:p>
        </w:tc>
        <w:tc>
          <w:tcPr>
            <w:tcW w:w="2553" w:type="dxa"/>
          </w:tcPr>
          <w:p w14:paraId="168ADBDC" w14:textId="276391F9" w:rsidR="00691452" w:rsidRPr="00B4752D" w:rsidRDefault="00FC24B6" w:rsidP="0093269F">
            <w:pPr>
              <w:rPr>
                <w:sz w:val="20"/>
                <w:lang w:val="fr-FR"/>
              </w:rPr>
            </w:pPr>
            <w:r>
              <w:rPr>
                <w:sz w:val="20"/>
                <w:lang w:val="fr-FR"/>
              </w:rPr>
              <w:t>E</w:t>
            </w:r>
            <w:r w:rsidR="00B4752D" w:rsidRPr="00B4752D">
              <w:rPr>
                <w:sz w:val="20"/>
                <w:lang w:val="fr-FR"/>
              </w:rPr>
              <w:t>quipe de projet de LIFE+</w:t>
            </w:r>
          </w:p>
        </w:tc>
      </w:tr>
      <w:tr w:rsidR="000866E6" w:rsidRPr="00103B7C" w14:paraId="4C0533EC" w14:textId="77777777" w:rsidTr="00A80EB2">
        <w:tc>
          <w:tcPr>
            <w:tcW w:w="3127" w:type="dxa"/>
          </w:tcPr>
          <w:p w14:paraId="5E0C49C0" w14:textId="1A1E44B4" w:rsidR="00691452" w:rsidRPr="00BB2630" w:rsidRDefault="006E37B3" w:rsidP="006E37B3">
            <w:pPr>
              <w:rPr>
                <w:b/>
                <w:sz w:val="20"/>
                <w:lang w:val="fr-FR"/>
              </w:rPr>
            </w:pPr>
            <w:r w:rsidRPr="00BB2630">
              <w:rPr>
                <w:b/>
                <w:sz w:val="20"/>
                <w:lang w:val="fr-FR"/>
              </w:rPr>
              <w:t>4</w:t>
            </w:r>
            <w:r w:rsidR="00691452" w:rsidRPr="00BB2630">
              <w:rPr>
                <w:b/>
                <w:sz w:val="20"/>
                <w:lang w:val="fr-FR"/>
              </w:rPr>
              <w:t xml:space="preserve">.4. </w:t>
            </w:r>
            <w:r w:rsidR="00BB2630" w:rsidRPr="00BB2630">
              <w:rPr>
                <w:b/>
                <w:sz w:val="20"/>
                <w:lang w:val="fr-FR"/>
              </w:rPr>
              <w:t>Une év</w:t>
            </w:r>
            <w:r w:rsidR="00BB2630">
              <w:rPr>
                <w:b/>
                <w:sz w:val="20"/>
                <w:lang w:val="fr-FR"/>
              </w:rPr>
              <w:t>aluation de la viabilité des</w:t>
            </w:r>
            <w:r w:rsidR="00EC34E9" w:rsidRPr="00BB2630">
              <w:rPr>
                <w:b/>
                <w:sz w:val="20"/>
                <w:lang w:val="fr-FR"/>
              </w:rPr>
              <w:t xml:space="preserve"> </w:t>
            </w:r>
            <w:r w:rsidR="00BB2630">
              <w:rPr>
                <w:b/>
                <w:sz w:val="20"/>
                <w:lang w:val="fr-FR"/>
              </w:rPr>
              <w:t>p</w:t>
            </w:r>
            <w:r w:rsidR="00BA5C9F" w:rsidRPr="00BB2630">
              <w:rPr>
                <w:b/>
                <w:sz w:val="20"/>
                <w:lang w:val="fr-FR"/>
              </w:rPr>
              <w:t>opulation</w:t>
            </w:r>
            <w:r w:rsidR="00BB2630">
              <w:rPr>
                <w:b/>
                <w:sz w:val="20"/>
                <w:lang w:val="fr-FR"/>
              </w:rPr>
              <w:t>s occidentale et</w:t>
            </w:r>
            <w:r w:rsidR="00BA5C9F" w:rsidRPr="00BB2630">
              <w:rPr>
                <w:b/>
                <w:sz w:val="20"/>
                <w:lang w:val="fr-FR"/>
              </w:rPr>
              <w:t xml:space="preserve"> orientale</w:t>
            </w:r>
            <w:r w:rsidR="00BB2630">
              <w:rPr>
                <w:b/>
                <w:sz w:val="20"/>
                <w:lang w:val="fr-FR"/>
              </w:rPr>
              <w:t xml:space="preserve"> e</w:t>
            </w:r>
            <w:r w:rsidRPr="00BB2630">
              <w:rPr>
                <w:b/>
                <w:sz w:val="20"/>
                <w:lang w:val="fr-FR"/>
              </w:rPr>
              <w:t>s</w:t>
            </w:r>
            <w:r w:rsidR="00BB2630">
              <w:rPr>
                <w:b/>
                <w:sz w:val="20"/>
                <w:lang w:val="fr-FR"/>
              </w:rPr>
              <w:t>t disponible</w:t>
            </w:r>
          </w:p>
        </w:tc>
        <w:tc>
          <w:tcPr>
            <w:tcW w:w="4753" w:type="dxa"/>
          </w:tcPr>
          <w:p w14:paraId="18763873" w14:textId="67E8867B" w:rsidR="00691452" w:rsidRPr="006F3CFF" w:rsidRDefault="006E37B3" w:rsidP="0093269F">
            <w:pPr>
              <w:rPr>
                <w:sz w:val="20"/>
                <w:lang w:val="fr-FR"/>
              </w:rPr>
            </w:pPr>
            <w:r w:rsidRPr="006F3CFF">
              <w:rPr>
                <w:sz w:val="20"/>
                <w:lang w:val="fr-FR"/>
              </w:rPr>
              <w:t xml:space="preserve">4.4.1. </w:t>
            </w:r>
            <w:r w:rsidR="00BB2630">
              <w:rPr>
                <w:sz w:val="20"/>
                <w:lang w:val="fr-FR"/>
              </w:rPr>
              <w:t xml:space="preserve">Rédiger et publier une évaluation de la viabilité de la population </w:t>
            </w:r>
          </w:p>
          <w:p w14:paraId="0A604442" w14:textId="77777777" w:rsidR="006E37B3" w:rsidRPr="006F3CFF" w:rsidRDefault="006E37B3" w:rsidP="0093269F">
            <w:pPr>
              <w:rPr>
                <w:sz w:val="20"/>
                <w:lang w:val="fr-FR"/>
              </w:rPr>
            </w:pPr>
          </w:p>
          <w:p w14:paraId="2A275F76" w14:textId="27263886" w:rsidR="006E37B3" w:rsidRPr="006F3CFF" w:rsidRDefault="006E37B3" w:rsidP="0093269F">
            <w:pPr>
              <w:rPr>
                <w:sz w:val="20"/>
                <w:lang w:val="fr-FR"/>
              </w:rPr>
            </w:pPr>
            <w:r w:rsidRPr="006F3CFF">
              <w:rPr>
                <w:sz w:val="20"/>
                <w:lang w:val="fr-FR"/>
              </w:rPr>
              <w:t>Applicable</w:t>
            </w:r>
            <w:r w:rsidR="00F00199">
              <w:rPr>
                <w:sz w:val="20"/>
                <w:lang w:val="fr-FR"/>
              </w:rPr>
              <w:t xml:space="preserve"> </w:t>
            </w:r>
            <w:r w:rsidRPr="006F3CFF">
              <w:rPr>
                <w:sz w:val="20"/>
                <w:lang w:val="fr-FR"/>
              </w:rPr>
              <w:t xml:space="preserve">: </w:t>
            </w:r>
            <w:r w:rsidR="006F3CFF" w:rsidRPr="006F3CFF">
              <w:rPr>
                <w:b/>
                <w:sz w:val="20"/>
                <w:lang w:val="fr-FR"/>
              </w:rPr>
              <w:t>TOUS</w:t>
            </w:r>
          </w:p>
        </w:tc>
        <w:tc>
          <w:tcPr>
            <w:tcW w:w="1561" w:type="dxa"/>
          </w:tcPr>
          <w:p w14:paraId="4385F048" w14:textId="45A8AABE" w:rsidR="00691452" w:rsidRPr="0013333D" w:rsidRDefault="001C5953" w:rsidP="0093269F">
            <w:pPr>
              <w:rPr>
                <w:sz w:val="20"/>
              </w:rPr>
            </w:pPr>
            <w:r>
              <w:rPr>
                <w:sz w:val="20"/>
              </w:rPr>
              <w:t>Moyen</w:t>
            </w:r>
            <w:r w:rsidR="00E876EF">
              <w:rPr>
                <w:sz w:val="20"/>
              </w:rPr>
              <w:t>ne</w:t>
            </w:r>
          </w:p>
        </w:tc>
        <w:tc>
          <w:tcPr>
            <w:tcW w:w="1518" w:type="dxa"/>
          </w:tcPr>
          <w:p w14:paraId="045FDFC3" w14:textId="77777777" w:rsidR="00691452" w:rsidRPr="0013333D" w:rsidRDefault="001557E6" w:rsidP="0093269F">
            <w:pPr>
              <w:rPr>
                <w:sz w:val="20"/>
              </w:rPr>
            </w:pPr>
            <w:r w:rsidRPr="0013333D">
              <w:rPr>
                <w:sz w:val="20"/>
              </w:rPr>
              <w:t>2025</w:t>
            </w:r>
          </w:p>
        </w:tc>
        <w:tc>
          <w:tcPr>
            <w:tcW w:w="2553" w:type="dxa"/>
          </w:tcPr>
          <w:p w14:paraId="6D17FB01" w14:textId="7CC4CF37" w:rsidR="00691452" w:rsidRPr="00B4752D" w:rsidRDefault="006F2504" w:rsidP="0093269F">
            <w:pPr>
              <w:rPr>
                <w:sz w:val="20"/>
                <w:lang w:val="fr-FR"/>
              </w:rPr>
            </w:pPr>
            <w:r w:rsidRPr="00B4752D">
              <w:rPr>
                <w:sz w:val="20"/>
                <w:lang w:val="fr-FR"/>
              </w:rPr>
              <w:t>UICN</w:t>
            </w:r>
            <w:r w:rsidR="00F147A8" w:rsidRPr="00B4752D">
              <w:rPr>
                <w:sz w:val="20"/>
                <w:lang w:val="fr-FR"/>
              </w:rPr>
              <w:t xml:space="preserve"> SSC CBSG</w:t>
            </w:r>
            <w:r w:rsidR="00B4752D" w:rsidRPr="00B4752D">
              <w:rPr>
                <w:sz w:val="20"/>
                <w:lang w:val="fr-FR"/>
              </w:rPr>
              <w:t xml:space="preserve"> (r</w:t>
            </w:r>
            <w:r w:rsidR="00E263D7" w:rsidRPr="00B4752D">
              <w:rPr>
                <w:sz w:val="20"/>
                <w:lang w:val="fr-FR"/>
              </w:rPr>
              <w:t>eproduction</w:t>
            </w:r>
            <w:r w:rsidR="00B4752D" w:rsidRPr="00B4752D">
              <w:rPr>
                <w:sz w:val="20"/>
                <w:lang w:val="fr-FR"/>
              </w:rPr>
              <w:t xml:space="preserve"> à des fins de conservation</w:t>
            </w:r>
            <w:r w:rsidR="00DC6DFA" w:rsidRPr="00B4752D">
              <w:rPr>
                <w:sz w:val="20"/>
                <w:lang w:val="fr-FR"/>
              </w:rPr>
              <w:t>)</w:t>
            </w:r>
          </w:p>
        </w:tc>
      </w:tr>
      <w:tr w:rsidR="000866E6" w:rsidRPr="00103B7C" w14:paraId="77FDC10C" w14:textId="77777777" w:rsidTr="00A80EB2">
        <w:trPr>
          <w:trHeight w:val="64"/>
        </w:trPr>
        <w:tc>
          <w:tcPr>
            <w:tcW w:w="3127" w:type="dxa"/>
          </w:tcPr>
          <w:p w14:paraId="7EA5C790" w14:textId="33680C0E" w:rsidR="00691452" w:rsidRPr="00BB2630" w:rsidRDefault="001557E6" w:rsidP="001557E6">
            <w:pPr>
              <w:rPr>
                <w:sz w:val="20"/>
                <w:lang w:val="fr-FR"/>
              </w:rPr>
            </w:pPr>
            <w:r w:rsidRPr="00BB2630">
              <w:rPr>
                <w:b/>
                <w:sz w:val="20"/>
                <w:lang w:val="fr-FR"/>
              </w:rPr>
              <w:t>4</w:t>
            </w:r>
            <w:r w:rsidR="00691452" w:rsidRPr="00BB2630">
              <w:rPr>
                <w:b/>
                <w:sz w:val="20"/>
                <w:lang w:val="fr-FR"/>
              </w:rPr>
              <w:t>.5</w:t>
            </w:r>
            <w:r w:rsidR="00BB2630" w:rsidRPr="00BB2630">
              <w:rPr>
                <w:b/>
                <w:sz w:val="20"/>
                <w:lang w:val="fr-FR"/>
              </w:rPr>
              <w:t>. L’utilisation de site</w:t>
            </w:r>
            <w:r w:rsidR="00BB2630">
              <w:rPr>
                <w:b/>
                <w:sz w:val="20"/>
                <w:lang w:val="fr-FR"/>
              </w:rPr>
              <w:t>s</w:t>
            </w:r>
            <w:r w:rsidR="00BB2630" w:rsidRPr="00BB2630">
              <w:rPr>
                <w:b/>
                <w:sz w:val="20"/>
                <w:lang w:val="fr-FR"/>
              </w:rPr>
              <w:t xml:space="preserve"> de repos et d’</w:t>
            </w:r>
            <w:r w:rsidR="00375AA5" w:rsidRPr="00BB2630">
              <w:rPr>
                <w:b/>
                <w:sz w:val="20"/>
                <w:lang w:val="fr-FR"/>
              </w:rPr>
              <w:t>hivernage</w:t>
            </w:r>
            <w:r w:rsidRPr="00BB2630">
              <w:rPr>
                <w:b/>
                <w:sz w:val="20"/>
                <w:lang w:val="fr-FR"/>
              </w:rPr>
              <w:t xml:space="preserve"> </w:t>
            </w:r>
            <w:r w:rsidR="00BB2630">
              <w:rPr>
                <w:b/>
                <w:sz w:val="20"/>
                <w:lang w:val="fr-FR"/>
              </w:rPr>
              <w:t xml:space="preserve">par les </w:t>
            </w:r>
            <w:r w:rsidR="00375AA5" w:rsidRPr="00BB2630">
              <w:rPr>
                <w:b/>
                <w:sz w:val="20"/>
                <w:lang w:val="fr-FR"/>
              </w:rPr>
              <w:t>oiseaux</w:t>
            </w:r>
            <w:r w:rsidRPr="00BB2630">
              <w:rPr>
                <w:b/>
                <w:sz w:val="20"/>
                <w:lang w:val="fr-FR"/>
              </w:rPr>
              <w:t xml:space="preserve"> </w:t>
            </w:r>
            <w:r w:rsidR="00BB2630">
              <w:rPr>
                <w:b/>
                <w:sz w:val="20"/>
                <w:lang w:val="fr-FR"/>
              </w:rPr>
              <w:t>e</w:t>
            </w:r>
            <w:r w:rsidRPr="00BB2630">
              <w:rPr>
                <w:b/>
                <w:sz w:val="20"/>
                <w:lang w:val="fr-FR"/>
              </w:rPr>
              <w:t>s</w:t>
            </w:r>
            <w:r w:rsidR="00BB2630">
              <w:rPr>
                <w:b/>
                <w:sz w:val="20"/>
                <w:lang w:val="fr-FR"/>
              </w:rPr>
              <w:t>t déterminée</w:t>
            </w:r>
            <w:r w:rsidR="00691452" w:rsidRPr="00BB2630">
              <w:rPr>
                <w:b/>
                <w:sz w:val="20"/>
                <w:lang w:val="fr-FR"/>
              </w:rPr>
              <w:t xml:space="preserve"> </w:t>
            </w:r>
          </w:p>
        </w:tc>
        <w:tc>
          <w:tcPr>
            <w:tcW w:w="4753" w:type="dxa"/>
          </w:tcPr>
          <w:p w14:paraId="38E5CF8E" w14:textId="39758D2F" w:rsidR="00691452" w:rsidRPr="00BB2630" w:rsidRDefault="00E876EF" w:rsidP="0093269F">
            <w:pPr>
              <w:rPr>
                <w:sz w:val="20"/>
                <w:lang w:val="fr-FR"/>
              </w:rPr>
            </w:pPr>
            <w:r>
              <w:rPr>
                <w:sz w:val="20"/>
                <w:lang w:val="fr-FR"/>
              </w:rPr>
              <w:t>4.5.1. Faire</w:t>
            </w:r>
            <w:r w:rsidR="00BB2630" w:rsidRPr="00BB2630">
              <w:rPr>
                <w:sz w:val="20"/>
                <w:lang w:val="fr-FR"/>
              </w:rPr>
              <w:t xml:space="preserve"> des enquêtes sur le terrain </w:t>
            </w:r>
          </w:p>
          <w:p w14:paraId="63585852" w14:textId="77777777" w:rsidR="001557E6" w:rsidRPr="00BB2630" w:rsidRDefault="001557E6" w:rsidP="0093269F">
            <w:pPr>
              <w:rPr>
                <w:sz w:val="20"/>
                <w:lang w:val="fr-FR"/>
              </w:rPr>
            </w:pPr>
          </w:p>
          <w:p w14:paraId="4F41248B" w14:textId="00533F8E" w:rsidR="001557E6" w:rsidRPr="0013333D" w:rsidRDefault="001557E6" w:rsidP="0093269F">
            <w:pPr>
              <w:rPr>
                <w:sz w:val="20"/>
              </w:rPr>
            </w:pPr>
            <w:r w:rsidRPr="0013333D">
              <w:rPr>
                <w:sz w:val="20"/>
              </w:rPr>
              <w:t>Applicable</w:t>
            </w:r>
            <w:r w:rsidR="00F00199">
              <w:rPr>
                <w:sz w:val="20"/>
              </w:rPr>
              <w:t xml:space="preserve"> </w:t>
            </w:r>
            <w:r w:rsidRPr="0013333D">
              <w:rPr>
                <w:sz w:val="20"/>
              </w:rPr>
              <w:t xml:space="preserve">: </w:t>
            </w:r>
            <w:r w:rsidR="006F3CFF">
              <w:rPr>
                <w:b/>
                <w:sz w:val="20"/>
              </w:rPr>
              <w:t>TOUS</w:t>
            </w:r>
          </w:p>
        </w:tc>
        <w:tc>
          <w:tcPr>
            <w:tcW w:w="1561" w:type="dxa"/>
          </w:tcPr>
          <w:p w14:paraId="1123D1C6" w14:textId="72AB0EDE" w:rsidR="00691452" w:rsidRPr="0013333D" w:rsidRDefault="001C5953" w:rsidP="0093269F">
            <w:pPr>
              <w:rPr>
                <w:sz w:val="20"/>
              </w:rPr>
            </w:pPr>
            <w:r>
              <w:rPr>
                <w:sz w:val="20"/>
              </w:rPr>
              <w:t>Moyen</w:t>
            </w:r>
            <w:r w:rsidR="00E876EF">
              <w:rPr>
                <w:sz w:val="20"/>
              </w:rPr>
              <w:t>ne</w:t>
            </w:r>
          </w:p>
        </w:tc>
        <w:tc>
          <w:tcPr>
            <w:tcW w:w="1518" w:type="dxa"/>
          </w:tcPr>
          <w:p w14:paraId="26335446" w14:textId="77777777" w:rsidR="00691452" w:rsidRPr="0013333D" w:rsidRDefault="001557E6" w:rsidP="0093269F">
            <w:pPr>
              <w:rPr>
                <w:sz w:val="20"/>
              </w:rPr>
            </w:pPr>
            <w:r w:rsidRPr="0013333D">
              <w:rPr>
                <w:sz w:val="20"/>
              </w:rPr>
              <w:t>2025</w:t>
            </w:r>
          </w:p>
        </w:tc>
        <w:tc>
          <w:tcPr>
            <w:tcW w:w="2553" w:type="dxa"/>
          </w:tcPr>
          <w:p w14:paraId="1A34D5E0" w14:textId="0A2F4E29" w:rsidR="00691452" w:rsidRPr="00B4752D" w:rsidRDefault="00FC24B6" w:rsidP="0093269F">
            <w:pPr>
              <w:rPr>
                <w:sz w:val="20"/>
                <w:lang w:val="fr-FR"/>
              </w:rPr>
            </w:pPr>
            <w:r>
              <w:rPr>
                <w:sz w:val="20"/>
                <w:lang w:val="fr-FR"/>
              </w:rPr>
              <w:t>E</w:t>
            </w:r>
            <w:r w:rsidR="00B4752D" w:rsidRPr="00B4752D">
              <w:rPr>
                <w:sz w:val="20"/>
                <w:lang w:val="fr-FR"/>
              </w:rPr>
              <w:t>quipe de projet de LIFE+</w:t>
            </w:r>
          </w:p>
        </w:tc>
      </w:tr>
      <w:tr w:rsidR="000866E6" w:rsidRPr="00103B7C" w14:paraId="016AAB3E" w14:textId="77777777" w:rsidTr="00A80EB2">
        <w:tc>
          <w:tcPr>
            <w:tcW w:w="3127" w:type="dxa"/>
          </w:tcPr>
          <w:p w14:paraId="5CE3DEEC" w14:textId="0495E911" w:rsidR="00691452" w:rsidRPr="00BB2630" w:rsidRDefault="001557E6" w:rsidP="00F147A8">
            <w:pPr>
              <w:rPr>
                <w:b/>
                <w:sz w:val="20"/>
                <w:lang w:val="fr-FR"/>
              </w:rPr>
            </w:pPr>
            <w:r w:rsidRPr="00BB2630">
              <w:rPr>
                <w:b/>
                <w:sz w:val="20"/>
                <w:lang w:val="fr-FR"/>
              </w:rPr>
              <w:t>4</w:t>
            </w:r>
            <w:r w:rsidR="00691452" w:rsidRPr="00BB2630">
              <w:rPr>
                <w:b/>
                <w:sz w:val="20"/>
                <w:lang w:val="fr-FR"/>
              </w:rPr>
              <w:t xml:space="preserve">.6. </w:t>
            </w:r>
            <w:r w:rsidR="00E876EF">
              <w:rPr>
                <w:b/>
                <w:sz w:val="20"/>
                <w:lang w:val="fr-FR"/>
              </w:rPr>
              <w:t>L</w:t>
            </w:r>
            <w:r w:rsidR="00BB2630" w:rsidRPr="00BB2630">
              <w:rPr>
                <w:b/>
                <w:sz w:val="20"/>
                <w:lang w:val="fr-FR"/>
              </w:rPr>
              <w:t xml:space="preserve">es </w:t>
            </w:r>
            <w:r w:rsidRPr="00BB2630">
              <w:rPr>
                <w:b/>
                <w:sz w:val="20"/>
                <w:lang w:val="fr-FR"/>
              </w:rPr>
              <w:t>sites</w:t>
            </w:r>
            <w:r w:rsidR="00E876EF">
              <w:rPr>
                <w:b/>
                <w:sz w:val="20"/>
                <w:lang w:val="fr-FR"/>
              </w:rPr>
              <w:t xml:space="preserve"> </w:t>
            </w:r>
            <w:r w:rsidR="00BB2630" w:rsidRPr="00BB2630">
              <w:rPr>
                <w:b/>
                <w:sz w:val="20"/>
                <w:lang w:val="fr-FR"/>
              </w:rPr>
              <w:t>identifiés par un</w:t>
            </w:r>
            <w:r w:rsidR="00E876EF">
              <w:rPr>
                <w:b/>
                <w:sz w:val="20"/>
                <w:lang w:val="fr-FR"/>
              </w:rPr>
              <w:t>e surveillance</w:t>
            </w:r>
            <w:r w:rsidR="00BB2630" w:rsidRPr="00BB2630">
              <w:rPr>
                <w:b/>
                <w:sz w:val="20"/>
                <w:lang w:val="fr-FR"/>
              </w:rPr>
              <w:t xml:space="preserve"> </w:t>
            </w:r>
            <w:r w:rsidRPr="00BB2630">
              <w:rPr>
                <w:b/>
                <w:sz w:val="20"/>
                <w:lang w:val="fr-FR"/>
              </w:rPr>
              <w:t>satellite</w:t>
            </w:r>
            <w:r w:rsidR="00F147A8" w:rsidRPr="00BB2630">
              <w:rPr>
                <w:b/>
                <w:sz w:val="20"/>
                <w:lang w:val="fr-FR"/>
              </w:rPr>
              <w:t xml:space="preserve"> </w:t>
            </w:r>
            <w:r w:rsidR="00BB2630" w:rsidRPr="00BB2630">
              <w:rPr>
                <w:b/>
                <w:sz w:val="20"/>
                <w:lang w:val="fr-FR"/>
              </w:rPr>
              <w:t xml:space="preserve">ont été </w:t>
            </w:r>
            <w:r w:rsidR="00BB2630">
              <w:rPr>
                <w:b/>
                <w:sz w:val="20"/>
                <w:lang w:val="fr-FR"/>
              </w:rPr>
              <w:t>vérifié</w:t>
            </w:r>
            <w:r w:rsidR="00BB2630" w:rsidRPr="00BB2630">
              <w:rPr>
                <w:b/>
                <w:sz w:val="20"/>
                <w:lang w:val="fr-FR"/>
              </w:rPr>
              <w:t xml:space="preserve">s </w:t>
            </w:r>
            <w:r w:rsidR="00BB2630">
              <w:rPr>
                <w:b/>
                <w:sz w:val="20"/>
                <w:lang w:val="fr-FR"/>
              </w:rPr>
              <w:t>sur le terrain, délimités et</w:t>
            </w:r>
            <w:r w:rsidR="00EC34E9" w:rsidRPr="00BB2630">
              <w:rPr>
                <w:b/>
                <w:sz w:val="20"/>
                <w:lang w:val="fr-FR"/>
              </w:rPr>
              <w:t xml:space="preserve"> </w:t>
            </w:r>
            <w:r w:rsidR="00923972" w:rsidRPr="00BB2630">
              <w:rPr>
                <w:b/>
                <w:sz w:val="20"/>
                <w:lang w:val="fr-FR"/>
              </w:rPr>
              <w:t>cartographié</w:t>
            </w:r>
            <w:r w:rsidR="00BB2630">
              <w:rPr>
                <w:b/>
                <w:sz w:val="20"/>
                <w:lang w:val="fr-FR"/>
              </w:rPr>
              <w:t>s</w:t>
            </w:r>
          </w:p>
        </w:tc>
        <w:tc>
          <w:tcPr>
            <w:tcW w:w="4753" w:type="dxa"/>
          </w:tcPr>
          <w:p w14:paraId="2CEBDD6D" w14:textId="417F1EB4" w:rsidR="00691452" w:rsidRPr="00BB2630" w:rsidRDefault="001557E6" w:rsidP="0093269F">
            <w:pPr>
              <w:rPr>
                <w:sz w:val="20"/>
                <w:lang w:val="fr-FR"/>
              </w:rPr>
            </w:pPr>
            <w:r w:rsidRPr="00BB2630">
              <w:rPr>
                <w:sz w:val="20"/>
                <w:lang w:val="fr-FR"/>
              </w:rPr>
              <w:t xml:space="preserve">4.6.1. </w:t>
            </w:r>
            <w:r w:rsidR="00BB2630">
              <w:rPr>
                <w:sz w:val="20"/>
                <w:lang w:val="fr-FR"/>
              </w:rPr>
              <w:t>Effectuer des travaux sur le terrain et une cartographie</w:t>
            </w:r>
          </w:p>
          <w:p w14:paraId="6F9A6255" w14:textId="77777777" w:rsidR="001557E6" w:rsidRPr="00BB2630" w:rsidRDefault="001557E6" w:rsidP="0093269F">
            <w:pPr>
              <w:rPr>
                <w:sz w:val="20"/>
                <w:lang w:val="fr-FR"/>
              </w:rPr>
            </w:pPr>
          </w:p>
          <w:p w14:paraId="10BB3884" w14:textId="14B9DA05" w:rsidR="001557E6" w:rsidRPr="0013333D" w:rsidRDefault="001557E6" w:rsidP="00DA63B0">
            <w:pPr>
              <w:rPr>
                <w:sz w:val="20"/>
              </w:rPr>
            </w:pPr>
            <w:r w:rsidRPr="0013333D">
              <w:rPr>
                <w:sz w:val="20"/>
              </w:rPr>
              <w:t>Applicable</w:t>
            </w:r>
            <w:r w:rsidR="00F00199">
              <w:rPr>
                <w:sz w:val="20"/>
              </w:rPr>
              <w:t xml:space="preserve"> </w:t>
            </w:r>
            <w:r w:rsidRPr="0013333D">
              <w:rPr>
                <w:sz w:val="20"/>
              </w:rPr>
              <w:t>: [</w:t>
            </w:r>
            <w:proofErr w:type="spellStart"/>
            <w:r w:rsidR="00E65C17">
              <w:rPr>
                <w:b/>
                <w:sz w:val="20"/>
              </w:rPr>
              <w:t>Turquie</w:t>
            </w:r>
            <w:proofErr w:type="spellEnd"/>
            <w:r w:rsidRPr="0013333D">
              <w:rPr>
                <w:sz w:val="20"/>
              </w:rPr>
              <w:t>]</w:t>
            </w:r>
          </w:p>
        </w:tc>
        <w:tc>
          <w:tcPr>
            <w:tcW w:w="1561" w:type="dxa"/>
          </w:tcPr>
          <w:p w14:paraId="7973C723" w14:textId="27663E4E" w:rsidR="00691452" w:rsidRPr="0013333D" w:rsidRDefault="001C5953" w:rsidP="0093269F">
            <w:pPr>
              <w:rPr>
                <w:sz w:val="20"/>
              </w:rPr>
            </w:pPr>
            <w:r>
              <w:rPr>
                <w:sz w:val="20"/>
              </w:rPr>
              <w:t>Moyen</w:t>
            </w:r>
            <w:r w:rsidR="00E876EF">
              <w:rPr>
                <w:sz w:val="20"/>
              </w:rPr>
              <w:t>ne</w:t>
            </w:r>
          </w:p>
        </w:tc>
        <w:tc>
          <w:tcPr>
            <w:tcW w:w="1518" w:type="dxa"/>
          </w:tcPr>
          <w:p w14:paraId="69AB89D7" w14:textId="77777777" w:rsidR="00691452" w:rsidRPr="0013333D" w:rsidRDefault="001557E6" w:rsidP="0093269F">
            <w:pPr>
              <w:rPr>
                <w:sz w:val="20"/>
              </w:rPr>
            </w:pPr>
            <w:r w:rsidRPr="0013333D">
              <w:rPr>
                <w:sz w:val="20"/>
              </w:rPr>
              <w:t>2025</w:t>
            </w:r>
          </w:p>
        </w:tc>
        <w:tc>
          <w:tcPr>
            <w:tcW w:w="2553" w:type="dxa"/>
          </w:tcPr>
          <w:p w14:paraId="74D3EE52" w14:textId="06FA9165" w:rsidR="00691452" w:rsidRPr="00100365" w:rsidRDefault="00100365" w:rsidP="0093269F">
            <w:pPr>
              <w:rPr>
                <w:sz w:val="20"/>
                <w:lang w:val="fr-FR"/>
              </w:rPr>
            </w:pPr>
            <w:r w:rsidRPr="00100365">
              <w:rPr>
                <w:sz w:val="20"/>
                <w:lang w:val="fr-FR"/>
              </w:rPr>
              <w:t xml:space="preserve">Ministère des affaires forestières </w:t>
            </w:r>
            <w:r w:rsidR="00CC13AE">
              <w:rPr>
                <w:sz w:val="20"/>
                <w:lang w:val="fr-FR"/>
              </w:rPr>
              <w:t>et de l’eau</w:t>
            </w:r>
          </w:p>
        </w:tc>
      </w:tr>
      <w:tr w:rsidR="000866E6" w:rsidRPr="00103B7C" w14:paraId="5B10746C" w14:textId="77777777" w:rsidTr="00A80EB2">
        <w:tc>
          <w:tcPr>
            <w:tcW w:w="3127" w:type="dxa"/>
          </w:tcPr>
          <w:p w14:paraId="743808EA" w14:textId="50AED392" w:rsidR="00691452" w:rsidRPr="00BB2630" w:rsidRDefault="001557E6" w:rsidP="001557E6">
            <w:pPr>
              <w:rPr>
                <w:b/>
                <w:sz w:val="20"/>
                <w:lang w:val="fr-FR"/>
              </w:rPr>
            </w:pPr>
            <w:r w:rsidRPr="00BB2630">
              <w:rPr>
                <w:b/>
                <w:sz w:val="20"/>
                <w:lang w:val="fr-FR"/>
              </w:rPr>
              <w:t>4</w:t>
            </w:r>
            <w:r w:rsidR="00691452" w:rsidRPr="00BB2630">
              <w:rPr>
                <w:b/>
                <w:sz w:val="20"/>
                <w:lang w:val="fr-FR"/>
              </w:rPr>
              <w:t xml:space="preserve">.7. </w:t>
            </w:r>
            <w:r w:rsidR="00BB2630" w:rsidRPr="00BB2630">
              <w:rPr>
                <w:b/>
                <w:sz w:val="20"/>
                <w:lang w:val="fr-FR"/>
              </w:rPr>
              <w:t>Le choix d</w:t>
            </w:r>
            <w:r w:rsidR="00BB2630">
              <w:rPr>
                <w:b/>
                <w:sz w:val="20"/>
                <w:lang w:val="fr-FR"/>
              </w:rPr>
              <w:t>e micro-habitats pour l’alimentation dans les sites de</w:t>
            </w:r>
            <w:r w:rsidR="0007619A" w:rsidRPr="00BB2630">
              <w:rPr>
                <w:b/>
                <w:sz w:val="20"/>
                <w:lang w:val="fr-FR"/>
              </w:rPr>
              <w:t xml:space="preserve"> </w:t>
            </w:r>
            <w:r w:rsidR="00E263D7" w:rsidRPr="00BB2630">
              <w:rPr>
                <w:b/>
                <w:sz w:val="20"/>
                <w:lang w:val="fr-FR"/>
              </w:rPr>
              <w:t>reproduction</w:t>
            </w:r>
            <w:r w:rsidR="00BB2630">
              <w:rPr>
                <w:b/>
                <w:sz w:val="20"/>
                <w:lang w:val="fr-FR"/>
              </w:rPr>
              <w:t>, de halte</w:t>
            </w:r>
            <w:r w:rsidRPr="00BB2630">
              <w:rPr>
                <w:b/>
                <w:sz w:val="20"/>
                <w:lang w:val="fr-FR"/>
              </w:rPr>
              <w:t xml:space="preserve"> </w:t>
            </w:r>
            <w:r w:rsidR="00EC34E9" w:rsidRPr="00BB2630">
              <w:rPr>
                <w:b/>
                <w:sz w:val="20"/>
                <w:lang w:val="fr-FR"/>
              </w:rPr>
              <w:t xml:space="preserve">et </w:t>
            </w:r>
            <w:r w:rsidR="00BB2630">
              <w:rPr>
                <w:b/>
                <w:sz w:val="20"/>
                <w:lang w:val="fr-FR"/>
              </w:rPr>
              <w:t>d’</w:t>
            </w:r>
            <w:r w:rsidR="00375AA5" w:rsidRPr="00BB2630">
              <w:rPr>
                <w:b/>
                <w:sz w:val="20"/>
                <w:lang w:val="fr-FR"/>
              </w:rPr>
              <w:t>hivernage</w:t>
            </w:r>
            <w:r w:rsidR="00BB2630">
              <w:rPr>
                <w:b/>
                <w:sz w:val="20"/>
                <w:lang w:val="fr-FR"/>
              </w:rPr>
              <w:t xml:space="preserve"> est</w:t>
            </w:r>
            <w:r w:rsidR="00C33B89">
              <w:rPr>
                <w:b/>
                <w:sz w:val="20"/>
                <w:lang w:val="fr-FR"/>
              </w:rPr>
              <w:t xml:space="preserve"> bien compris</w:t>
            </w:r>
          </w:p>
        </w:tc>
        <w:tc>
          <w:tcPr>
            <w:tcW w:w="4753" w:type="dxa"/>
          </w:tcPr>
          <w:p w14:paraId="24BAFD56" w14:textId="5BADB418" w:rsidR="00691452" w:rsidRPr="00E55FB1" w:rsidRDefault="001557E6" w:rsidP="0093269F">
            <w:pPr>
              <w:rPr>
                <w:sz w:val="20"/>
                <w:lang w:val="fr-FR"/>
              </w:rPr>
            </w:pPr>
            <w:r w:rsidRPr="00E55FB1">
              <w:rPr>
                <w:sz w:val="20"/>
                <w:lang w:val="fr-FR"/>
              </w:rPr>
              <w:t>4</w:t>
            </w:r>
            <w:r w:rsidR="00691452" w:rsidRPr="00E55FB1">
              <w:rPr>
                <w:sz w:val="20"/>
                <w:lang w:val="fr-FR"/>
              </w:rPr>
              <w:t xml:space="preserve">.7.1. </w:t>
            </w:r>
            <w:r w:rsidR="00BB2630" w:rsidRPr="00E55FB1">
              <w:rPr>
                <w:sz w:val="20"/>
                <w:lang w:val="fr-FR"/>
              </w:rPr>
              <w:t>Entreprendre des études</w:t>
            </w:r>
          </w:p>
          <w:p w14:paraId="349582B7" w14:textId="77777777" w:rsidR="00691452" w:rsidRPr="00E55FB1" w:rsidRDefault="00691452" w:rsidP="0093269F">
            <w:pPr>
              <w:rPr>
                <w:sz w:val="20"/>
                <w:lang w:val="fr-FR"/>
              </w:rPr>
            </w:pPr>
          </w:p>
          <w:p w14:paraId="66C48257" w14:textId="38EDA478" w:rsidR="00691452" w:rsidRPr="00E55FB1" w:rsidRDefault="00691452" w:rsidP="001557E6">
            <w:pPr>
              <w:rPr>
                <w:sz w:val="20"/>
                <w:lang w:val="fr-FR"/>
              </w:rPr>
            </w:pPr>
            <w:r w:rsidRPr="00E55FB1">
              <w:rPr>
                <w:sz w:val="20"/>
                <w:lang w:val="fr-FR"/>
              </w:rPr>
              <w:t>Applicable</w:t>
            </w:r>
            <w:r w:rsidR="00F00199">
              <w:rPr>
                <w:sz w:val="20"/>
                <w:lang w:val="fr-FR"/>
              </w:rPr>
              <w:t xml:space="preserve"> </w:t>
            </w:r>
            <w:r w:rsidRPr="00E55FB1">
              <w:rPr>
                <w:sz w:val="20"/>
                <w:lang w:val="fr-FR"/>
              </w:rPr>
              <w:t xml:space="preserve">: </w:t>
            </w:r>
            <w:r w:rsidR="006F3CFF" w:rsidRPr="00E55FB1">
              <w:rPr>
                <w:b/>
                <w:sz w:val="20"/>
                <w:lang w:val="fr-FR"/>
              </w:rPr>
              <w:t>TOUS</w:t>
            </w:r>
          </w:p>
        </w:tc>
        <w:tc>
          <w:tcPr>
            <w:tcW w:w="1561" w:type="dxa"/>
          </w:tcPr>
          <w:p w14:paraId="1BC937F9" w14:textId="061AEEB2" w:rsidR="00691452" w:rsidRPr="0013333D" w:rsidRDefault="001C5953" w:rsidP="0093269F">
            <w:pPr>
              <w:rPr>
                <w:sz w:val="20"/>
              </w:rPr>
            </w:pPr>
            <w:r>
              <w:rPr>
                <w:sz w:val="20"/>
              </w:rPr>
              <w:t>Moyen</w:t>
            </w:r>
            <w:r w:rsidR="00E876EF">
              <w:rPr>
                <w:sz w:val="20"/>
              </w:rPr>
              <w:t>ne</w:t>
            </w:r>
          </w:p>
        </w:tc>
        <w:tc>
          <w:tcPr>
            <w:tcW w:w="1518" w:type="dxa"/>
          </w:tcPr>
          <w:p w14:paraId="1175024F" w14:textId="77777777" w:rsidR="00691452" w:rsidRPr="0013333D" w:rsidRDefault="001557E6" w:rsidP="0093269F">
            <w:pPr>
              <w:rPr>
                <w:sz w:val="20"/>
              </w:rPr>
            </w:pPr>
            <w:r w:rsidRPr="0013333D">
              <w:rPr>
                <w:sz w:val="20"/>
              </w:rPr>
              <w:t>2025</w:t>
            </w:r>
          </w:p>
        </w:tc>
        <w:tc>
          <w:tcPr>
            <w:tcW w:w="2553" w:type="dxa"/>
          </w:tcPr>
          <w:p w14:paraId="50E642AD" w14:textId="3E270A00" w:rsidR="00FA3F0D" w:rsidRPr="00100365" w:rsidRDefault="00100365" w:rsidP="0093269F">
            <w:pPr>
              <w:rPr>
                <w:sz w:val="20"/>
                <w:lang w:val="fr-FR"/>
              </w:rPr>
            </w:pPr>
            <w:r w:rsidRPr="00100365">
              <w:rPr>
                <w:sz w:val="20"/>
                <w:lang w:val="fr-FR"/>
              </w:rPr>
              <w:t xml:space="preserve">Ministère des affaires forestières </w:t>
            </w:r>
            <w:r w:rsidR="00CC13AE">
              <w:rPr>
                <w:sz w:val="20"/>
                <w:lang w:val="fr-FR"/>
              </w:rPr>
              <w:t>et de l’eau</w:t>
            </w:r>
            <w:r w:rsidR="00FA3F0D" w:rsidRPr="00100365">
              <w:rPr>
                <w:sz w:val="20"/>
                <w:lang w:val="fr-FR"/>
              </w:rPr>
              <w:t xml:space="preserve"> (</w:t>
            </w:r>
            <w:r w:rsidR="00E65C17" w:rsidRPr="00100365">
              <w:rPr>
                <w:sz w:val="20"/>
                <w:lang w:val="fr-FR"/>
              </w:rPr>
              <w:t>Turquie</w:t>
            </w:r>
            <w:r w:rsidR="00FA3F0D" w:rsidRPr="00100365">
              <w:rPr>
                <w:sz w:val="20"/>
                <w:lang w:val="fr-FR"/>
              </w:rPr>
              <w:t>)</w:t>
            </w:r>
          </w:p>
          <w:p w14:paraId="2C98C69C" w14:textId="09EEBDB5" w:rsidR="00FA3F0D" w:rsidRPr="00B4752D" w:rsidRDefault="00B4752D" w:rsidP="0093269F">
            <w:pPr>
              <w:rPr>
                <w:sz w:val="20"/>
                <w:lang w:val="fr-FR"/>
              </w:rPr>
            </w:pPr>
            <w:r w:rsidRPr="00B4752D">
              <w:rPr>
                <w:sz w:val="20"/>
                <w:lang w:val="fr-FR"/>
              </w:rPr>
              <w:t>équipe de projet de LIFE+</w:t>
            </w:r>
          </w:p>
          <w:p w14:paraId="7C080764" w14:textId="77777777" w:rsidR="00691452" w:rsidRPr="00B4752D" w:rsidRDefault="00691452" w:rsidP="0093269F">
            <w:pPr>
              <w:rPr>
                <w:sz w:val="20"/>
                <w:lang w:val="fr-FR"/>
              </w:rPr>
            </w:pPr>
          </w:p>
        </w:tc>
      </w:tr>
      <w:tr w:rsidR="000866E6" w:rsidRPr="00103B7C" w14:paraId="1CD1C709" w14:textId="77777777" w:rsidTr="00A80EB2">
        <w:tc>
          <w:tcPr>
            <w:tcW w:w="3127" w:type="dxa"/>
          </w:tcPr>
          <w:p w14:paraId="214F3F0F" w14:textId="3165CB0B" w:rsidR="001557E6" w:rsidRPr="00B4752D" w:rsidRDefault="001557E6" w:rsidP="001557E6">
            <w:pPr>
              <w:rPr>
                <w:b/>
                <w:sz w:val="20"/>
                <w:lang w:val="fr-FR"/>
              </w:rPr>
            </w:pPr>
          </w:p>
        </w:tc>
        <w:tc>
          <w:tcPr>
            <w:tcW w:w="4753" w:type="dxa"/>
          </w:tcPr>
          <w:p w14:paraId="7832E488" w14:textId="7AC02D4A" w:rsidR="001557E6" w:rsidRPr="00B4752D" w:rsidRDefault="001557E6" w:rsidP="0093269F">
            <w:pPr>
              <w:rPr>
                <w:sz w:val="20"/>
                <w:lang w:val="fr-FR"/>
              </w:rPr>
            </w:pPr>
          </w:p>
        </w:tc>
        <w:tc>
          <w:tcPr>
            <w:tcW w:w="1561" w:type="dxa"/>
          </w:tcPr>
          <w:p w14:paraId="53763D8D" w14:textId="3996782E" w:rsidR="001557E6" w:rsidRPr="00B4752D" w:rsidRDefault="001557E6" w:rsidP="0093269F">
            <w:pPr>
              <w:rPr>
                <w:sz w:val="20"/>
                <w:lang w:val="fr-FR"/>
              </w:rPr>
            </w:pPr>
          </w:p>
        </w:tc>
        <w:tc>
          <w:tcPr>
            <w:tcW w:w="1518" w:type="dxa"/>
          </w:tcPr>
          <w:p w14:paraId="7A2425B5" w14:textId="5C8D3FC5" w:rsidR="001557E6" w:rsidRPr="00B4752D" w:rsidRDefault="001557E6" w:rsidP="0093269F">
            <w:pPr>
              <w:rPr>
                <w:sz w:val="20"/>
                <w:lang w:val="fr-FR"/>
              </w:rPr>
            </w:pPr>
          </w:p>
        </w:tc>
        <w:tc>
          <w:tcPr>
            <w:tcW w:w="2553" w:type="dxa"/>
          </w:tcPr>
          <w:p w14:paraId="57C788A3" w14:textId="31D45836" w:rsidR="001557E6" w:rsidRPr="00B4752D" w:rsidRDefault="001557E6" w:rsidP="0093269F">
            <w:pPr>
              <w:rPr>
                <w:sz w:val="20"/>
                <w:lang w:val="fr-FR"/>
              </w:rPr>
            </w:pPr>
          </w:p>
        </w:tc>
      </w:tr>
      <w:tr w:rsidR="000866E6" w:rsidRPr="00103B7C" w14:paraId="7B9AEB88" w14:textId="77777777" w:rsidTr="00A80EB2">
        <w:tc>
          <w:tcPr>
            <w:tcW w:w="3127" w:type="dxa"/>
            <w:vMerge w:val="restart"/>
          </w:tcPr>
          <w:p w14:paraId="36CD5460" w14:textId="086B27EB" w:rsidR="00C74021" w:rsidRPr="00B031B5" w:rsidRDefault="00C158E4" w:rsidP="001557E6">
            <w:pPr>
              <w:rPr>
                <w:b/>
                <w:sz w:val="20"/>
                <w:lang w:val="fr-FR"/>
              </w:rPr>
            </w:pPr>
            <w:r w:rsidRPr="00B031B5">
              <w:rPr>
                <w:b/>
                <w:sz w:val="20"/>
                <w:lang w:val="fr-FR"/>
              </w:rPr>
              <w:t>4.8</w:t>
            </w:r>
            <w:r w:rsidR="00B031B5" w:rsidRPr="00B031B5">
              <w:rPr>
                <w:b/>
                <w:sz w:val="20"/>
                <w:lang w:val="fr-FR"/>
              </w:rPr>
              <w:t>. La composition génétique et les niveaux</w:t>
            </w:r>
            <w:r w:rsidR="00B031B5">
              <w:rPr>
                <w:b/>
                <w:sz w:val="20"/>
                <w:lang w:val="fr-FR"/>
              </w:rPr>
              <w:t xml:space="preserve"> de </w:t>
            </w:r>
            <w:r w:rsidR="00E263D7" w:rsidRPr="00B031B5">
              <w:rPr>
                <w:b/>
                <w:sz w:val="20"/>
                <w:lang w:val="fr-FR"/>
              </w:rPr>
              <w:t>reproduction</w:t>
            </w:r>
            <w:r w:rsidR="00B031B5">
              <w:rPr>
                <w:b/>
                <w:sz w:val="20"/>
                <w:lang w:val="fr-FR"/>
              </w:rPr>
              <w:t xml:space="preserve"> interne/externe ont été  déterminés</w:t>
            </w:r>
            <w:r w:rsidR="00C74021" w:rsidRPr="00B031B5">
              <w:rPr>
                <w:b/>
                <w:sz w:val="20"/>
                <w:lang w:val="fr-FR"/>
              </w:rPr>
              <w:t xml:space="preserve"> </w:t>
            </w:r>
            <w:r w:rsidR="00B031B5">
              <w:rPr>
                <w:b/>
                <w:sz w:val="20"/>
                <w:lang w:val="fr-FR"/>
              </w:rPr>
              <w:t>au sein des</w:t>
            </w:r>
            <w:r w:rsidR="00C74021" w:rsidRPr="00B031B5">
              <w:rPr>
                <w:b/>
                <w:sz w:val="20"/>
                <w:lang w:val="fr-FR"/>
              </w:rPr>
              <w:t xml:space="preserve"> populations</w:t>
            </w:r>
            <w:r w:rsidR="00B031B5">
              <w:rPr>
                <w:b/>
                <w:sz w:val="20"/>
                <w:lang w:val="fr-FR"/>
              </w:rPr>
              <w:t xml:space="preserve"> syrienne et turque</w:t>
            </w:r>
          </w:p>
        </w:tc>
        <w:tc>
          <w:tcPr>
            <w:tcW w:w="4753" w:type="dxa"/>
          </w:tcPr>
          <w:p w14:paraId="7E2AB1E0" w14:textId="72341690" w:rsidR="00C74021" w:rsidRPr="00B031B5" w:rsidRDefault="00B031B5" w:rsidP="0093269F">
            <w:pPr>
              <w:rPr>
                <w:sz w:val="20"/>
                <w:lang w:val="fr-FR"/>
              </w:rPr>
            </w:pPr>
            <w:r w:rsidRPr="00B031B5">
              <w:rPr>
                <w:sz w:val="20"/>
                <w:lang w:val="fr-FR"/>
              </w:rPr>
              <w:t xml:space="preserve">4.9.1. Recueillir des échantillons à toutes les </w:t>
            </w:r>
            <w:r w:rsidR="00C74021" w:rsidRPr="00B031B5">
              <w:rPr>
                <w:sz w:val="20"/>
                <w:lang w:val="fr-FR"/>
              </w:rPr>
              <w:t>occasion</w:t>
            </w:r>
            <w:r>
              <w:rPr>
                <w:sz w:val="20"/>
                <w:lang w:val="fr-FR"/>
              </w:rPr>
              <w:t>s possibles</w:t>
            </w:r>
          </w:p>
          <w:p w14:paraId="46F6D7C2" w14:textId="77777777" w:rsidR="00C74021" w:rsidRPr="00B031B5" w:rsidRDefault="00C74021" w:rsidP="0093269F">
            <w:pPr>
              <w:rPr>
                <w:sz w:val="20"/>
                <w:lang w:val="fr-FR"/>
              </w:rPr>
            </w:pPr>
          </w:p>
          <w:p w14:paraId="06C01136" w14:textId="0FCB6FB6" w:rsidR="00C74021" w:rsidRPr="00F44B95" w:rsidRDefault="00C74021" w:rsidP="00C74021">
            <w:pPr>
              <w:rPr>
                <w:sz w:val="20"/>
                <w:lang w:val="fr-FR"/>
              </w:rPr>
            </w:pPr>
            <w:r w:rsidRPr="00F44B95">
              <w:rPr>
                <w:sz w:val="20"/>
                <w:lang w:val="fr-FR"/>
              </w:rPr>
              <w:t>Applicable</w:t>
            </w:r>
            <w:r w:rsidR="00F00199">
              <w:rPr>
                <w:sz w:val="20"/>
                <w:lang w:val="fr-FR"/>
              </w:rPr>
              <w:t xml:space="preserve"> </w:t>
            </w:r>
            <w:r w:rsidRPr="00F44B95">
              <w:rPr>
                <w:sz w:val="20"/>
                <w:lang w:val="fr-FR"/>
              </w:rPr>
              <w:t xml:space="preserve">: </w:t>
            </w:r>
            <w:r w:rsidR="006F3CFF">
              <w:rPr>
                <w:b/>
                <w:sz w:val="20"/>
                <w:lang w:val="fr-FR"/>
              </w:rPr>
              <w:t>TOUS</w:t>
            </w:r>
            <w:r w:rsidR="00B031B5">
              <w:rPr>
                <w:b/>
                <w:sz w:val="20"/>
                <w:lang w:val="fr-FR"/>
              </w:rPr>
              <w:t>,</w:t>
            </w:r>
            <w:r w:rsidRPr="00F44B95">
              <w:rPr>
                <w:b/>
                <w:sz w:val="20"/>
                <w:lang w:val="fr-FR"/>
              </w:rPr>
              <w:t xml:space="preserve"> </w:t>
            </w:r>
            <w:r w:rsidR="00E876EF">
              <w:rPr>
                <w:b/>
                <w:sz w:val="20"/>
                <w:lang w:val="fr-FR"/>
              </w:rPr>
              <w:t>É</w:t>
            </w:r>
            <w:r w:rsidR="00F44B95" w:rsidRPr="00F44B95">
              <w:rPr>
                <w:b/>
                <w:sz w:val="20"/>
                <w:lang w:val="fr-FR"/>
              </w:rPr>
              <w:t>tats de l’aire de répartition</w:t>
            </w:r>
            <w:r w:rsidR="00B031B5">
              <w:rPr>
                <w:b/>
                <w:sz w:val="20"/>
                <w:lang w:val="fr-FR"/>
              </w:rPr>
              <w:t xml:space="preserve"> de la population orientale</w:t>
            </w:r>
          </w:p>
        </w:tc>
        <w:tc>
          <w:tcPr>
            <w:tcW w:w="1561" w:type="dxa"/>
          </w:tcPr>
          <w:p w14:paraId="1160EF08" w14:textId="5243DB02" w:rsidR="00C74021" w:rsidRPr="0013333D" w:rsidRDefault="001C5953" w:rsidP="0093269F">
            <w:pPr>
              <w:rPr>
                <w:sz w:val="20"/>
              </w:rPr>
            </w:pPr>
            <w:r>
              <w:rPr>
                <w:sz w:val="20"/>
              </w:rPr>
              <w:t>Moyen</w:t>
            </w:r>
            <w:r w:rsidR="00E876EF">
              <w:rPr>
                <w:sz w:val="20"/>
              </w:rPr>
              <w:t>ne</w:t>
            </w:r>
          </w:p>
        </w:tc>
        <w:tc>
          <w:tcPr>
            <w:tcW w:w="1518" w:type="dxa"/>
          </w:tcPr>
          <w:p w14:paraId="4EBEB20A" w14:textId="77777777" w:rsidR="00C74021" w:rsidRPr="0013333D" w:rsidRDefault="00C74021" w:rsidP="0093269F">
            <w:pPr>
              <w:rPr>
                <w:sz w:val="20"/>
              </w:rPr>
            </w:pPr>
            <w:r w:rsidRPr="0013333D">
              <w:rPr>
                <w:sz w:val="20"/>
              </w:rPr>
              <w:t>2025</w:t>
            </w:r>
          </w:p>
        </w:tc>
        <w:tc>
          <w:tcPr>
            <w:tcW w:w="2553" w:type="dxa"/>
          </w:tcPr>
          <w:p w14:paraId="04C102F4" w14:textId="5A9122E5" w:rsidR="00C74021" w:rsidRPr="00B4752D" w:rsidRDefault="00BB2630" w:rsidP="00641D6D">
            <w:pPr>
              <w:rPr>
                <w:sz w:val="20"/>
                <w:lang w:val="fr-FR"/>
              </w:rPr>
            </w:pPr>
            <w:r>
              <w:rPr>
                <w:sz w:val="20"/>
                <w:lang w:val="fr-FR"/>
              </w:rPr>
              <w:t>E</w:t>
            </w:r>
            <w:r w:rsidR="00B4752D" w:rsidRPr="00B4752D">
              <w:rPr>
                <w:sz w:val="20"/>
                <w:lang w:val="fr-FR"/>
              </w:rPr>
              <w:t>quipe de projet de LIFE+</w:t>
            </w:r>
          </w:p>
        </w:tc>
      </w:tr>
      <w:tr w:rsidR="000866E6" w:rsidRPr="00103B7C" w14:paraId="7430CD12" w14:textId="77777777" w:rsidTr="00A80EB2">
        <w:tc>
          <w:tcPr>
            <w:tcW w:w="3127" w:type="dxa"/>
            <w:vMerge/>
          </w:tcPr>
          <w:p w14:paraId="014AB6A6" w14:textId="77777777" w:rsidR="00C74021" w:rsidRPr="00B4752D" w:rsidRDefault="00C74021" w:rsidP="001557E6">
            <w:pPr>
              <w:rPr>
                <w:b/>
                <w:sz w:val="20"/>
                <w:lang w:val="fr-FR"/>
              </w:rPr>
            </w:pPr>
          </w:p>
        </w:tc>
        <w:tc>
          <w:tcPr>
            <w:tcW w:w="4753" w:type="dxa"/>
          </w:tcPr>
          <w:p w14:paraId="2A4DA3B2" w14:textId="5B0ED748" w:rsidR="00C74021" w:rsidRPr="000866E6" w:rsidRDefault="000866E6" w:rsidP="0093269F">
            <w:pPr>
              <w:rPr>
                <w:sz w:val="20"/>
                <w:lang w:val="fr-FR"/>
              </w:rPr>
            </w:pPr>
            <w:r w:rsidRPr="000866E6">
              <w:rPr>
                <w:sz w:val="20"/>
                <w:lang w:val="fr-FR"/>
              </w:rPr>
              <w:t xml:space="preserve">4.9.2. Faire une analyse génétique </w:t>
            </w:r>
            <w:r w:rsidR="00EC34E9" w:rsidRPr="000866E6">
              <w:rPr>
                <w:sz w:val="20"/>
                <w:lang w:val="fr-FR"/>
              </w:rPr>
              <w:t xml:space="preserve">et </w:t>
            </w:r>
            <w:r w:rsidRPr="000866E6">
              <w:rPr>
                <w:sz w:val="20"/>
                <w:lang w:val="fr-FR"/>
              </w:rPr>
              <w:t>publier les</w:t>
            </w:r>
            <w:r w:rsidR="00C74021" w:rsidRPr="000866E6">
              <w:rPr>
                <w:sz w:val="20"/>
                <w:lang w:val="fr-FR"/>
              </w:rPr>
              <w:t xml:space="preserve"> </w:t>
            </w:r>
            <w:r w:rsidR="001D4249" w:rsidRPr="000866E6">
              <w:rPr>
                <w:sz w:val="20"/>
                <w:lang w:val="fr-FR"/>
              </w:rPr>
              <w:t>résultat</w:t>
            </w:r>
            <w:r>
              <w:rPr>
                <w:sz w:val="20"/>
                <w:lang w:val="fr-FR"/>
              </w:rPr>
              <w:t>s</w:t>
            </w:r>
          </w:p>
          <w:p w14:paraId="7F8DAFA4" w14:textId="77777777" w:rsidR="00C74021" w:rsidRPr="000866E6" w:rsidRDefault="00C74021" w:rsidP="0093269F">
            <w:pPr>
              <w:rPr>
                <w:sz w:val="20"/>
                <w:lang w:val="fr-FR"/>
              </w:rPr>
            </w:pPr>
          </w:p>
          <w:p w14:paraId="799812F5" w14:textId="0A895630" w:rsidR="00C74021" w:rsidRPr="00F44B95" w:rsidRDefault="00C74021" w:rsidP="0093269F">
            <w:pPr>
              <w:rPr>
                <w:sz w:val="20"/>
                <w:lang w:val="fr-FR"/>
              </w:rPr>
            </w:pPr>
            <w:r w:rsidRPr="00F44B95">
              <w:rPr>
                <w:sz w:val="20"/>
                <w:lang w:val="fr-FR"/>
              </w:rPr>
              <w:t>Applicable</w:t>
            </w:r>
            <w:r w:rsidR="00F00199">
              <w:rPr>
                <w:sz w:val="20"/>
                <w:lang w:val="fr-FR"/>
              </w:rPr>
              <w:t xml:space="preserve"> </w:t>
            </w:r>
            <w:r w:rsidRPr="00F44B95">
              <w:rPr>
                <w:sz w:val="20"/>
                <w:lang w:val="fr-FR"/>
              </w:rPr>
              <w:t>:</w:t>
            </w:r>
            <w:r w:rsidR="00B63966">
              <w:rPr>
                <w:sz w:val="20"/>
                <w:lang w:val="fr-FR"/>
              </w:rPr>
              <w:t xml:space="preserve"> </w:t>
            </w:r>
            <w:r w:rsidR="006F3CFF">
              <w:rPr>
                <w:b/>
                <w:sz w:val="20"/>
                <w:lang w:val="fr-FR"/>
              </w:rPr>
              <w:t>TOUS</w:t>
            </w:r>
            <w:r w:rsidR="00B63966">
              <w:rPr>
                <w:b/>
                <w:sz w:val="20"/>
                <w:lang w:val="fr-FR"/>
              </w:rPr>
              <w:t xml:space="preserve">, </w:t>
            </w:r>
            <w:r w:rsidR="00E876EF">
              <w:rPr>
                <w:b/>
                <w:sz w:val="20"/>
                <w:lang w:val="fr-FR"/>
              </w:rPr>
              <w:t>É</w:t>
            </w:r>
            <w:r w:rsidR="00F44B95" w:rsidRPr="00F44B95">
              <w:rPr>
                <w:b/>
                <w:sz w:val="20"/>
                <w:lang w:val="fr-FR"/>
              </w:rPr>
              <w:t>tats de l’aire de répartition</w:t>
            </w:r>
            <w:r w:rsidR="00B63966">
              <w:rPr>
                <w:b/>
                <w:sz w:val="20"/>
                <w:lang w:val="fr-FR"/>
              </w:rPr>
              <w:t xml:space="preserve"> de la population orientale</w:t>
            </w:r>
          </w:p>
        </w:tc>
        <w:tc>
          <w:tcPr>
            <w:tcW w:w="1561" w:type="dxa"/>
          </w:tcPr>
          <w:p w14:paraId="5A1C4AA5" w14:textId="76D8E77B" w:rsidR="00C74021" w:rsidRPr="0013333D" w:rsidRDefault="001C5953" w:rsidP="0093269F">
            <w:pPr>
              <w:rPr>
                <w:sz w:val="20"/>
              </w:rPr>
            </w:pPr>
            <w:r>
              <w:rPr>
                <w:sz w:val="20"/>
              </w:rPr>
              <w:t>Moyen</w:t>
            </w:r>
            <w:r w:rsidR="00E876EF">
              <w:rPr>
                <w:sz w:val="20"/>
              </w:rPr>
              <w:t>ne</w:t>
            </w:r>
          </w:p>
        </w:tc>
        <w:tc>
          <w:tcPr>
            <w:tcW w:w="1518" w:type="dxa"/>
          </w:tcPr>
          <w:p w14:paraId="0A688FB6" w14:textId="77777777" w:rsidR="00C74021" w:rsidRPr="0013333D" w:rsidRDefault="00C74021" w:rsidP="0093269F">
            <w:pPr>
              <w:rPr>
                <w:sz w:val="20"/>
              </w:rPr>
            </w:pPr>
            <w:r w:rsidRPr="0013333D">
              <w:rPr>
                <w:sz w:val="20"/>
              </w:rPr>
              <w:t>2025</w:t>
            </w:r>
          </w:p>
        </w:tc>
        <w:tc>
          <w:tcPr>
            <w:tcW w:w="2553" w:type="dxa"/>
          </w:tcPr>
          <w:p w14:paraId="685DDE94" w14:textId="1B5B58AF" w:rsidR="00C74021" w:rsidRPr="00B4752D" w:rsidRDefault="00BB2630" w:rsidP="0093269F">
            <w:pPr>
              <w:rPr>
                <w:sz w:val="20"/>
                <w:lang w:val="fr-FR"/>
              </w:rPr>
            </w:pPr>
            <w:r>
              <w:rPr>
                <w:sz w:val="20"/>
                <w:lang w:val="fr-FR"/>
              </w:rPr>
              <w:t>E</w:t>
            </w:r>
            <w:r w:rsidR="00B4752D" w:rsidRPr="00B4752D">
              <w:rPr>
                <w:sz w:val="20"/>
                <w:lang w:val="fr-FR"/>
              </w:rPr>
              <w:t>quipe de projet de LIFE+</w:t>
            </w:r>
          </w:p>
        </w:tc>
      </w:tr>
      <w:tr w:rsidR="000866E6" w14:paraId="796778B0" w14:textId="77777777" w:rsidTr="00C11375">
        <w:tc>
          <w:tcPr>
            <w:tcW w:w="3127" w:type="dxa"/>
            <w:vMerge w:val="restart"/>
          </w:tcPr>
          <w:p w14:paraId="0F382EAB" w14:textId="3B9C008D" w:rsidR="00C74021" w:rsidRPr="00923972" w:rsidRDefault="00C74021" w:rsidP="001557E6">
            <w:pPr>
              <w:rPr>
                <w:b/>
                <w:sz w:val="20"/>
                <w:lang w:val="fr-FR"/>
              </w:rPr>
            </w:pPr>
            <w:r w:rsidRPr="00923972">
              <w:rPr>
                <w:b/>
                <w:sz w:val="20"/>
                <w:lang w:val="fr-FR"/>
              </w:rPr>
              <w:t>4.</w:t>
            </w:r>
            <w:r w:rsidR="00D027E4" w:rsidRPr="00923972">
              <w:rPr>
                <w:b/>
                <w:sz w:val="20"/>
                <w:lang w:val="fr-FR"/>
              </w:rPr>
              <w:t>9</w:t>
            </w:r>
            <w:r w:rsidR="000866E6">
              <w:rPr>
                <w:b/>
                <w:sz w:val="20"/>
                <w:lang w:val="fr-FR"/>
              </w:rPr>
              <w:t>. La dispersion des juvé</w:t>
            </w:r>
            <w:r w:rsidRPr="00923972">
              <w:rPr>
                <w:b/>
                <w:sz w:val="20"/>
                <w:lang w:val="fr-FR"/>
              </w:rPr>
              <w:t>nile</w:t>
            </w:r>
            <w:r w:rsidR="000866E6">
              <w:rPr>
                <w:b/>
                <w:sz w:val="20"/>
                <w:lang w:val="fr-FR"/>
              </w:rPr>
              <w:t>s dans la p</w:t>
            </w:r>
            <w:r w:rsidR="00267C8C" w:rsidRPr="00923972">
              <w:rPr>
                <w:b/>
                <w:sz w:val="20"/>
                <w:lang w:val="fr-FR"/>
              </w:rPr>
              <w:t>opulation marocaine</w:t>
            </w:r>
            <w:r w:rsidR="000866E6">
              <w:rPr>
                <w:b/>
                <w:sz w:val="20"/>
                <w:lang w:val="fr-FR"/>
              </w:rPr>
              <w:t xml:space="preserve"> est</w:t>
            </w:r>
            <w:r w:rsidRPr="00923972">
              <w:rPr>
                <w:b/>
                <w:sz w:val="20"/>
                <w:lang w:val="fr-FR"/>
              </w:rPr>
              <w:t xml:space="preserve"> </w:t>
            </w:r>
            <w:r w:rsidR="00923972" w:rsidRPr="00923972">
              <w:rPr>
                <w:b/>
                <w:sz w:val="20"/>
                <w:lang w:val="fr-FR"/>
              </w:rPr>
              <w:t>cartographiée</w:t>
            </w:r>
          </w:p>
        </w:tc>
        <w:tc>
          <w:tcPr>
            <w:tcW w:w="4753" w:type="dxa"/>
          </w:tcPr>
          <w:p w14:paraId="796304CC" w14:textId="48DA46F8" w:rsidR="00C74021" w:rsidRPr="00E55FB1" w:rsidRDefault="000866E6" w:rsidP="00C74021">
            <w:pPr>
              <w:rPr>
                <w:sz w:val="20"/>
                <w:lang w:val="fr-FR"/>
              </w:rPr>
            </w:pPr>
            <w:r w:rsidRPr="00E55FB1">
              <w:rPr>
                <w:sz w:val="20"/>
                <w:lang w:val="fr-FR"/>
              </w:rPr>
              <w:t>4.10.1. Etude télémétrique par satellite</w:t>
            </w:r>
          </w:p>
          <w:p w14:paraId="66BC0C87" w14:textId="77777777" w:rsidR="00C74021" w:rsidRPr="00E55FB1" w:rsidRDefault="00C74021" w:rsidP="00C74021">
            <w:pPr>
              <w:rPr>
                <w:sz w:val="20"/>
                <w:lang w:val="fr-FR"/>
              </w:rPr>
            </w:pPr>
          </w:p>
          <w:p w14:paraId="57399226" w14:textId="51BC2456" w:rsidR="00C74021" w:rsidRPr="00E55FB1" w:rsidRDefault="00C74021" w:rsidP="00C74021">
            <w:pPr>
              <w:rPr>
                <w:sz w:val="20"/>
                <w:lang w:val="fr-FR"/>
              </w:rPr>
            </w:pPr>
            <w:r w:rsidRPr="00E55FB1">
              <w:rPr>
                <w:sz w:val="20"/>
                <w:lang w:val="fr-FR"/>
              </w:rPr>
              <w:t>Applicable</w:t>
            </w:r>
            <w:r w:rsidR="00F00199">
              <w:rPr>
                <w:sz w:val="20"/>
                <w:lang w:val="fr-FR"/>
              </w:rPr>
              <w:t xml:space="preserve"> </w:t>
            </w:r>
            <w:r w:rsidRPr="00E55FB1">
              <w:rPr>
                <w:sz w:val="20"/>
                <w:lang w:val="fr-FR"/>
              </w:rPr>
              <w:t xml:space="preserve">: </w:t>
            </w:r>
            <w:r w:rsidR="00E65C17" w:rsidRPr="00E55FB1">
              <w:rPr>
                <w:b/>
                <w:sz w:val="20"/>
                <w:lang w:val="fr-FR"/>
              </w:rPr>
              <w:t>Maroc</w:t>
            </w:r>
          </w:p>
        </w:tc>
        <w:tc>
          <w:tcPr>
            <w:tcW w:w="1561" w:type="dxa"/>
          </w:tcPr>
          <w:p w14:paraId="56A8A65A" w14:textId="71B245A2" w:rsidR="00C74021" w:rsidRPr="0013333D" w:rsidRDefault="001C5953" w:rsidP="0093269F">
            <w:pPr>
              <w:rPr>
                <w:sz w:val="20"/>
              </w:rPr>
            </w:pPr>
            <w:r>
              <w:rPr>
                <w:sz w:val="20"/>
              </w:rPr>
              <w:t>Moyen</w:t>
            </w:r>
            <w:r w:rsidR="00E876EF">
              <w:rPr>
                <w:sz w:val="20"/>
              </w:rPr>
              <w:t>ne</w:t>
            </w:r>
          </w:p>
        </w:tc>
        <w:tc>
          <w:tcPr>
            <w:tcW w:w="1518" w:type="dxa"/>
          </w:tcPr>
          <w:p w14:paraId="1F02AFC7" w14:textId="77777777" w:rsidR="00C74021" w:rsidRPr="0013333D" w:rsidRDefault="00C74021" w:rsidP="0093269F">
            <w:pPr>
              <w:rPr>
                <w:sz w:val="20"/>
              </w:rPr>
            </w:pPr>
            <w:r w:rsidRPr="0013333D">
              <w:rPr>
                <w:sz w:val="20"/>
              </w:rPr>
              <w:t>2025</w:t>
            </w:r>
          </w:p>
        </w:tc>
        <w:tc>
          <w:tcPr>
            <w:tcW w:w="2553" w:type="dxa"/>
            <w:shd w:val="clear" w:color="auto" w:fill="auto"/>
          </w:tcPr>
          <w:p w14:paraId="451E1A0B" w14:textId="77777777" w:rsidR="00C75547" w:rsidRPr="00C11375" w:rsidRDefault="00ED239A" w:rsidP="00ED239A">
            <w:pPr>
              <w:rPr>
                <w:strike/>
                <w:sz w:val="20"/>
              </w:rPr>
            </w:pPr>
            <w:r w:rsidRPr="00C11375">
              <w:rPr>
                <w:sz w:val="20"/>
              </w:rPr>
              <w:t>HCEFLCD,</w:t>
            </w:r>
            <w:r w:rsidR="00080110" w:rsidRPr="00C11375">
              <w:rPr>
                <w:sz w:val="20"/>
              </w:rPr>
              <w:t xml:space="preserve"> GR</w:t>
            </w:r>
            <w:r w:rsidR="00C75547" w:rsidRPr="00C11375">
              <w:rPr>
                <w:sz w:val="20"/>
              </w:rPr>
              <w:t xml:space="preserve">EPOM </w:t>
            </w:r>
          </w:p>
          <w:p w14:paraId="2ED9ED0B" w14:textId="0243CAAD" w:rsidR="00C74021" w:rsidRPr="00C11375" w:rsidRDefault="00BB2630" w:rsidP="0093269F">
            <w:pPr>
              <w:rPr>
                <w:sz w:val="20"/>
              </w:rPr>
            </w:pPr>
            <w:r>
              <w:rPr>
                <w:sz w:val="20"/>
              </w:rPr>
              <w:t>Chercheu</w:t>
            </w:r>
            <w:r w:rsidR="00C74021" w:rsidRPr="00C11375">
              <w:rPr>
                <w:sz w:val="20"/>
              </w:rPr>
              <w:t>rs</w:t>
            </w:r>
          </w:p>
        </w:tc>
      </w:tr>
      <w:tr w:rsidR="000866E6" w14:paraId="03DF0A38" w14:textId="77777777" w:rsidTr="00C11375">
        <w:tc>
          <w:tcPr>
            <w:tcW w:w="3127" w:type="dxa"/>
            <w:vMerge/>
          </w:tcPr>
          <w:p w14:paraId="118DF2E6" w14:textId="77777777" w:rsidR="00C74021" w:rsidRPr="00A80EB2" w:rsidRDefault="00C74021" w:rsidP="001557E6">
            <w:pPr>
              <w:rPr>
                <w:b/>
                <w:sz w:val="20"/>
              </w:rPr>
            </w:pPr>
          </w:p>
        </w:tc>
        <w:tc>
          <w:tcPr>
            <w:tcW w:w="4753" w:type="dxa"/>
          </w:tcPr>
          <w:p w14:paraId="0DAC17E2" w14:textId="19A76A02" w:rsidR="00C74021" w:rsidRPr="00E55FB1" w:rsidRDefault="000866E6" w:rsidP="00C74021">
            <w:pPr>
              <w:rPr>
                <w:sz w:val="20"/>
                <w:lang w:val="fr-FR"/>
              </w:rPr>
            </w:pPr>
            <w:r w:rsidRPr="00E55FB1">
              <w:rPr>
                <w:sz w:val="20"/>
                <w:lang w:val="fr-FR"/>
              </w:rPr>
              <w:t>4.10.2. Vé</w:t>
            </w:r>
            <w:r w:rsidR="00C74021" w:rsidRPr="00E55FB1">
              <w:rPr>
                <w:sz w:val="20"/>
                <w:lang w:val="fr-FR"/>
              </w:rPr>
              <w:t>rification</w:t>
            </w:r>
            <w:r w:rsidRPr="00E55FB1">
              <w:rPr>
                <w:sz w:val="20"/>
                <w:lang w:val="fr-FR"/>
              </w:rPr>
              <w:t xml:space="preserve"> sur le terrain</w:t>
            </w:r>
          </w:p>
          <w:p w14:paraId="1E1CE0AB" w14:textId="77777777" w:rsidR="00C74021" w:rsidRPr="00E55FB1" w:rsidRDefault="00C74021" w:rsidP="00C74021">
            <w:pPr>
              <w:rPr>
                <w:sz w:val="20"/>
                <w:lang w:val="fr-FR"/>
              </w:rPr>
            </w:pPr>
          </w:p>
          <w:p w14:paraId="54E3B000" w14:textId="39CADA39" w:rsidR="00C74021" w:rsidRPr="00E55FB1" w:rsidRDefault="00C74021" w:rsidP="00C74021">
            <w:pPr>
              <w:rPr>
                <w:sz w:val="20"/>
                <w:lang w:val="fr-FR"/>
              </w:rPr>
            </w:pPr>
            <w:r w:rsidRPr="00E55FB1">
              <w:rPr>
                <w:sz w:val="20"/>
                <w:lang w:val="fr-FR"/>
              </w:rPr>
              <w:t>Applicable</w:t>
            </w:r>
            <w:r w:rsidR="00F00199">
              <w:rPr>
                <w:sz w:val="20"/>
                <w:lang w:val="fr-FR"/>
              </w:rPr>
              <w:t xml:space="preserve"> </w:t>
            </w:r>
            <w:r w:rsidRPr="00E55FB1">
              <w:rPr>
                <w:sz w:val="20"/>
                <w:lang w:val="fr-FR"/>
              </w:rPr>
              <w:t xml:space="preserve">: </w:t>
            </w:r>
            <w:r w:rsidR="00E65C17" w:rsidRPr="00E55FB1">
              <w:rPr>
                <w:b/>
                <w:sz w:val="20"/>
                <w:lang w:val="fr-FR"/>
              </w:rPr>
              <w:t>Maroc</w:t>
            </w:r>
            <w:r w:rsidRPr="00E55FB1">
              <w:rPr>
                <w:sz w:val="20"/>
                <w:lang w:val="fr-FR"/>
              </w:rPr>
              <w:t>,</w:t>
            </w:r>
          </w:p>
        </w:tc>
        <w:tc>
          <w:tcPr>
            <w:tcW w:w="1561" w:type="dxa"/>
          </w:tcPr>
          <w:p w14:paraId="3DE3CC76" w14:textId="5F265C53" w:rsidR="00C74021" w:rsidRPr="0013333D" w:rsidRDefault="001C5953" w:rsidP="0093269F">
            <w:pPr>
              <w:rPr>
                <w:sz w:val="20"/>
              </w:rPr>
            </w:pPr>
            <w:r>
              <w:rPr>
                <w:sz w:val="20"/>
              </w:rPr>
              <w:t>Moyen</w:t>
            </w:r>
            <w:r w:rsidR="00E876EF">
              <w:rPr>
                <w:sz w:val="20"/>
              </w:rPr>
              <w:t>ne</w:t>
            </w:r>
          </w:p>
        </w:tc>
        <w:tc>
          <w:tcPr>
            <w:tcW w:w="1518" w:type="dxa"/>
          </w:tcPr>
          <w:p w14:paraId="6727AA40" w14:textId="77777777" w:rsidR="00C74021" w:rsidRPr="0013333D" w:rsidRDefault="00C74021" w:rsidP="0093269F">
            <w:pPr>
              <w:rPr>
                <w:sz w:val="20"/>
              </w:rPr>
            </w:pPr>
            <w:r w:rsidRPr="0013333D">
              <w:rPr>
                <w:sz w:val="20"/>
              </w:rPr>
              <w:t>2025</w:t>
            </w:r>
          </w:p>
        </w:tc>
        <w:tc>
          <w:tcPr>
            <w:tcW w:w="2553" w:type="dxa"/>
            <w:shd w:val="clear" w:color="auto" w:fill="auto"/>
          </w:tcPr>
          <w:p w14:paraId="77BB3BDA" w14:textId="77777777" w:rsidR="00C75547" w:rsidRPr="00C11375" w:rsidRDefault="00ED239A" w:rsidP="00ED239A">
            <w:pPr>
              <w:rPr>
                <w:strike/>
                <w:sz w:val="20"/>
              </w:rPr>
            </w:pPr>
            <w:r w:rsidRPr="00C11375">
              <w:rPr>
                <w:sz w:val="20"/>
              </w:rPr>
              <w:t>HCEFLCD,</w:t>
            </w:r>
            <w:r w:rsidR="00080110" w:rsidRPr="00C11375">
              <w:rPr>
                <w:sz w:val="20"/>
              </w:rPr>
              <w:t xml:space="preserve"> GRE</w:t>
            </w:r>
            <w:r w:rsidR="00C75547" w:rsidRPr="00C11375">
              <w:rPr>
                <w:sz w:val="20"/>
              </w:rPr>
              <w:t xml:space="preserve">POM </w:t>
            </w:r>
          </w:p>
          <w:p w14:paraId="64F41BE5" w14:textId="401D818E" w:rsidR="00C74021" w:rsidRPr="00C11375" w:rsidRDefault="00C33B89" w:rsidP="00C74021">
            <w:pPr>
              <w:rPr>
                <w:sz w:val="20"/>
              </w:rPr>
            </w:pPr>
            <w:r>
              <w:rPr>
                <w:sz w:val="20"/>
              </w:rPr>
              <w:t>Chercheu</w:t>
            </w:r>
            <w:r w:rsidR="00C74021" w:rsidRPr="00C11375">
              <w:rPr>
                <w:sz w:val="20"/>
              </w:rPr>
              <w:t>rs</w:t>
            </w:r>
          </w:p>
        </w:tc>
      </w:tr>
      <w:tr w:rsidR="000866E6" w:rsidRPr="00103B7C" w14:paraId="7366A7C9" w14:textId="77777777" w:rsidTr="00A80EB2">
        <w:tc>
          <w:tcPr>
            <w:tcW w:w="3127" w:type="dxa"/>
          </w:tcPr>
          <w:p w14:paraId="1E97BAA5" w14:textId="3A11A566" w:rsidR="00C74021" w:rsidRPr="000866E6" w:rsidRDefault="00C74021" w:rsidP="00D027E4">
            <w:pPr>
              <w:rPr>
                <w:b/>
                <w:sz w:val="20"/>
                <w:lang w:val="fr-FR"/>
              </w:rPr>
            </w:pPr>
            <w:r w:rsidRPr="00E55FB1">
              <w:rPr>
                <w:b/>
                <w:sz w:val="20"/>
                <w:lang w:val="fr-FR"/>
              </w:rPr>
              <w:t>4.1</w:t>
            </w:r>
            <w:r w:rsidR="00D027E4" w:rsidRPr="00E55FB1">
              <w:rPr>
                <w:b/>
                <w:sz w:val="20"/>
                <w:lang w:val="fr-FR"/>
              </w:rPr>
              <w:t>0</w:t>
            </w:r>
            <w:r w:rsidRPr="00E55FB1">
              <w:rPr>
                <w:b/>
                <w:sz w:val="20"/>
                <w:lang w:val="fr-FR"/>
              </w:rPr>
              <w:t xml:space="preserve">. </w:t>
            </w:r>
            <w:r w:rsidR="000866E6" w:rsidRPr="000866E6">
              <w:rPr>
                <w:b/>
                <w:sz w:val="20"/>
                <w:lang w:val="fr-FR"/>
              </w:rPr>
              <w:t xml:space="preserve">Le risque </w:t>
            </w:r>
            <w:r w:rsidR="000866E6">
              <w:rPr>
                <w:b/>
                <w:sz w:val="20"/>
                <w:lang w:val="fr-FR"/>
              </w:rPr>
              <w:t>potentie</w:t>
            </w:r>
            <w:r w:rsidR="000866E6" w:rsidRPr="000866E6">
              <w:rPr>
                <w:b/>
                <w:sz w:val="20"/>
                <w:lang w:val="fr-FR"/>
              </w:rPr>
              <w:t>l d’une</w:t>
            </w:r>
            <w:r w:rsidRPr="000866E6">
              <w:rPr>
                <w:b/>
                <w:sz w:val="20"/>
                <w:lang w:val="fr-FR"/>
              </w:rPr>
              <w:t xml:space="preserve"> collision </w:t>
            </w:r>
            <w:r w:rsidR="000866E6" w:rsidRPr="000866E6">
              <w:rPr>
                <w:b/>
                <w:sz w:val="20"/>
                <w:lang w:val="fr-FR"/>
              </w:rPr>
              <w:t xml:space="preserve">avec des lignes électriques </w:t>
            </w:r>
            <w:r w:rsidR="00EC34E9" w:rsidRPr="000866E6">
              <w:rPr>
                <w:b/>
                <w:sz w:val="20"/>
                <w:lang w:val="fr-FR"/>
              </w:rPr>
              <w:t xml:space="preserve">et </w:t>
            </w:r>
            <w:r w:rsidR="000866E6">
              <w:rPr>
                <w:b/>
                <w:sz w:val="20"/>
                <w:lang w:val="fr-FR"/>
              </w:rPr>
              <w:t>d’une électrocution est</w:t>
            </w:r>
            <w:r w:rsidR="00C33B89">
              <w:rPr>
                <w:b/>
                <w:sz w:val="20"/>
                <w:lang w:val="fr-FR"/>
              </w:rPr>
              <w:t xml:space="preserve"> connu</w:t>
            </w:r>
          </w:p>
        </w:tc>
        <w:tc>
          <w:tcPr>
            <w:tcW w:w="4753" w:type="dxa"/>
          </w:tcPr>
          <w:p w14:paraId="3DE01D8A" w14:textId="46BD506C" w:rsidR="00C74021" w:rsidRPr="000866E6" w:rsidRDefault="000866E6" w:rsidP="00C74021">
            <w:pPr>
              <w:rPr>
                <w:sz w:val="20"/>
                <w:lang w:val="fr-FR"/>
              </w:rPr>
            </w:pPr>
            <w:r w:rsidRPr="000866E6">
              <w:rPr>
                <w:sz w:val="20"/>
                <w:lang w:val="fr-FR"/>
              </w:rPr>
              <w:t xml:space="preserve">4.11.1. Entreprendre une </w:t>
            </w:r>
            <w:r w:rsidR="007D75CB" w:rsidRPr="000866E6">
              <w:rPr>
                <w:sz w:val="20"/>
                <w:lang w:val="fr-FR"/>
              </w:rPr>
              <w:t>évaluation</w:t>
            </w:r>
            <w:r w:rsidRPr="000866E6">
              <w:rPr>
                <w:sz w:val="20"/>
                <w:lang w:val="fr-FR"/>
              </w:rPr>
              <w:t xml:space="preserve"> des risque</w:t>
            </w:r>
            <w:r w:rsidR="00C33B89">
              <w:rPr>
                <w:sz w:val="20"/>
                <w:lang w:val="fr-FR"/>
              </w:rPr>
              <w:t>s au moyen d’une</w:t>
            </w:r>
            <w:r w:rsidR="00C74021" w:rsidRPr="000866E6">
              <w:rPr>
                <w:sz w:val="20"/>
                <w:lang w:val="fr-FR"/>
              </w:rPr>
              <w:t xml:space="preserve"> </w:t>
            </w:r>
            <w:r w:rsidR="0082751C" w:rsidRPr="000866E6">
              <w:rPr>
                <w:sz w:val="20"/>
                <w:lang w:val="fr-FR"/>
              </w:rPr>
              <w:t>surveillance</w:t>
            </w:r>
          </w:p>
          <w:p w14:paraId="59DA098D" w14:textId="77777777" w:rsidR="00C74021" w:rsidRPr="000866E6" w:rsidRDefault="00C74021" w:rsidP="00C74021">
            <w:pPr>
              <w:rPr>
                <w:sz w:val="20"/>
                <w:lang w:val="fr-FR"/>
              </w:rPr>
            </w:pPr>
          </w:p>
          <w:p w14:paraId="1CAD5EEF" w14:textId="36229486" w:rsidR="00C74021" w:rsidRPr="0013333D" w:rsidRDefault="00C74021" w:rsidP="00C74021">
            <w:pPr>
              <w:rPr>
                <w:sz w:val="20"/>
              </w:rPr>
            </w:pPr>
            <w:r w:rsidRPr="0013333D">
              <w:rPr>
                <w:sz w:val="20"/>
              </w:rPr>
              <w:t>Applicable</w:t>
            </w:r>
            <w:r w:rsidR="00F00199">
              <w:rPr>
                <w:sz w:val="20"/>
              </w:rPr>
              <w:t xml:space="preserve"> </w:t>
            </w:r>
            <w:r w:rsidRPr="0013333D">
              <w:rPr>
                <w:sz w:val="20"/>
              </w:rPr>
              <w:t xml:space="preserve">: </w:t>
            </w:r>
            <w:r w:rsidR="006F3CFF">
              <w:rPr>
                <w:b/>
                <w:sz w:val="20"/>
              </w:rPr>
              <w:t>TOUS</w:t>
            </w:r>
          </w:p>
        </w:tc>
        <w:tc>
          <w:tcPr>
            <w:tcW w:w="1561" w:type="dxa"/>
          </w:tcPr>
          <w:p w14:paraId="421FC234" w14:textId="5DB0BB62" w:rsidR="00C74021" w:rsidRPr="0013333D" w:rsidRDefault="001C5953" w:rsidP="0093269F">
            <w:pPr>
              <w:rPr>
                <w:sz w:val="20"/>
              </w:rPr>
            </w:pPr>
            <w:r>
              <w:rPr>
                <w:sz w:val="20"/>
              </w:rPr>
              <w:t>Moyen</w:t>
            </w:r>
            <w:r w:rsidR="00E876EF">
              <w:rPr>
                <w:sz w:val="20"/>
              </w:rPr>
              <w:t>ne</w:t>
            </w:r>
          </w:p>
        </w:tc>
        <w:tc>
          <w:tcPr>
            <w:tcW w:w="1518" w:type="dxa"/>
          </w:tcPr>
          <w:p w14:paraId="576A1463" w14:textId="77777777" w:rsidR="00C74021" w:rsidRPr="0013333D" w:rsidRDefault="00C74021" w:rsidP="0093269F">
            <w:pPr>
              <w:rPr>
                <w:sz w:val="20"/>
              </w:rPr>
            </w:pPr>
            <w:r w:rsidRPr="0013333D">
              <w:rPr>
                <w:sz w:val="20"/>
              </w:rPr>
              <w:t>2025</w:t>
            </w:r>
          </w:p>
        </w:tc>
        <w:tc>
          <w:tcPr>
            <w:tcW w:w="2553" w:type="dxa"/>
          </w:tcPr>
          <w:p w14:paraId="1B9D0F74" w14:textId="280ED926" w:rsidR="00C74021" w:rsidRPr="007E1C60" w:rsidRDefault="007E1C60" w:rsidP="00C74021">
            <w:pPr>
              <w:rPr>
                <w:sz w:val="20"/>
                <w:lang w:val="fr-FR"/>
              </w:rPr>
            </w:pPr>
            <w:r w:rsidRPr="007E1C60">
              <w:rPr>
                <w:sz w:val="20"/>
                <w:lang w:val="fr-FR"/>
              </w:rPr>
              <w:t>Autorités étatiques compétentes</w:t>
            </w:r>
            <w:r w:rsidR="00C74021" w:rsidRPr="007E1C60">
              <w:rPr>
                <w:sz w:val="20"/>
                <w:lang w:val="fr-FR"/>
              </w:rPr>
              <w:t xml:space="preserve"> </w:t>
            </w:r>
            <w:r w:rsidR="00EC34E9" w:rsidRPr="007E1C60">
              <w:rPr>
                <w:sz w:val="20"/>
                <w:lang w:val="fr-FR"/>
              </w:rPr>
              <w:t xml:space="preserve">et </w:t>
            </w:r>
            <w:r w:rsidR="000866E6">
              <w:rPr>
                <w:sz w:val="20"/>
                <w:lang w:val="fr-FR"/>
              </w:rPr>
              <w:t>organisme</w:t>
            </w:r>
            <w:r w:rsidR="00C74021" w:rsidRPr="007E1C60">
              <w:rPr>
                <w:sz w:val="20"/>
                <w:lang w:val="fr-FR"/>
              </w:rPr>
              <w:t>s</w:t>
            </w:r>
            <w:r w:rsidR="000866E6">
              <w:rPr>
                <w:sz w:val="20"/>
                <w:lang w:val="fr-FR"/>
              </w:rPr>
              <w:t xml:space="preserve"> de recherche</w:t>
            </w:r>
          </w:p>
        </w:tc>
      </w:tr>
      <w:tr w:rsidR="000866E6" w14:paraId="32D8EC00" w14:textId="77777777" w:rsidTr="00A80EB2">
        <w:tc>
          <w:tcPr>
            <w:tcW w:w="3127" w:type="dxa"/>
          </w:tcPr>
          <w:p w14:paraId="443FB145" w14:textId="704D3BAE" w:rsidR="00C74021" w:rsidRPr="000866E6" w:rsidRDefault="0093269F" w:rsidP="00D027E4">
            <w:pPr>
              <w:rPr>
                <w:b/>
                <w:sz w:val="20"/>
                <w:lang w:val="fr-FR"/>
              </w:rPr>
            </w:pPr>
            <w:r w:rsidRPr="000866E6">
              <w:rPr>
                <w:b/>
                <w:sz w:val="20"/>
                <w:lang w:val="fr-FR"/>
              </w:rPr>
              <w:t>4.1</w:t>
            </w:r>
            <w:r w:rsidR="00D027E4" w:rsidRPr="000866E6">
              <w:rPr>
                <w:b/>
                <w:sz w:val="20"/>
                <w:lang w:val="fr-FR"/>
              </w:rPr>
              <w:t>1</w:t>
            </w:r>
            <w:r w:rsidR="000866E6" w:rsidRPr="000866E6">
              <w:rPr>
                <w:b/>
                <w:sz w:val="20"/>
                <w:lang w:val="fr-FR"/>
              </w:rPr>
              <w:t>. Les causes de l’</w:t>
            </w:r>
            <w:r w:rsidR="000866E6">
              <w:rPr>
                <w:b/>
                <w:sz w:val="20"/>
                <w:lang w:val="fr-FR"/>
              </w:rPr>
              <w:t>extinction des</w:t>
            </w:r>
            <w:r w:rsidRPr="000866E6">
              <w:rPr>
                <w:b/>
                <w:sz w:val="20"/>
                <w:lang w:val="fr-FR"/>
              </w:rPr>
              <w:t xml:space="preserve"> </w:t>
            </w:r>
            <w:r w:rsidR="00923972" w:rsidRPr="000866E6">
              <w:rPr>
                <w:b/>
                <w:sz w:val="20"/>
                <w:lang w:val="fr-FR"/>
              </w:rPr>
              <w:t>anciennes colonies</w:t>
            </w:r>
            <w:r w:rsidRPr="000866E6">
              <w:rPr>
                <w:b/>
                <w:sz w:val="20"/>
                <w:lang w:val="fr-FR"/>
              </w:rPr>
              <w:t xml:space="preserve"> </w:t>
            </w:r>
            <w:r w:rsidR="000866E6">
              <w:rPr>
                <w:b/>
                <w:sz w:val="20"/>
                <w:lang w:val="fr-FR"/>
              </w:rPr>
              <w:t>sont connues et</w:t>
            </w:r>
            <w:r w:rsidR="00EC34E9" w:rsidRPr="000866E6">
              <w:rPr>
                <w:b/>
                <w:sz w:val="20"/>
                <w:lang w:val="fr-FR"/>
              </w:rPr>
              <w:t xml:space="preserve"> </w:t>
            </w:r>
            <w:r w:rsidRPr="000866E6">
              <w:rPr>
                <w:b/>
                <w:sz w:val="20"/>
                <w:lang w:val="fr-FR"/>
              </w:rPr>
              <w:t>document</w:t>
            </w:r>
            <w:r w:rsidR="000866E6">
              <w:rPr>
                <w:b/>
                <w:sz w:val="20"/>
                <w:lang w:val="fr-FR"/>
              </w:rPr>
              <w:t>ées</w:t>
            </w:r>
          </w:p>
        </w:tc>
        <w:tc>
          <w:tcPr>
            <w:tcW w:w="4753" w:type="dxa"/>
          </w:tcPr>
          <w:p w14:paraId="5A808998" w14:textId="098024BD" w:rsidR="00C74021" w:rsidRPr="000866E6" w:rsidRDefault="00C33B89" w:rsidP="00C74021">
            <w:pPr>
              <w:rPr>
                <w:sz w:val="20"/>
                <w:lang w:val="fr-FR"/>
              </w:rPr>
            </w:pPr>
            <w:r>
              <w:rPr>
                <w:sz w:val="20"/>
                <w:lang w:val="fr-FR"/>
              </w:rPr>
              <w:t xml:space="preserve">4.12.1. Mettre au point </w:t>
            </w:r>
            <w:r w:rsidR="00EC34E9" w:rsidRPr="000866E6">
              <w:rPr>
                <w:sz w:val="20"/>
                <w:lang w:val="fr-FR"/>
              </w:rPr>
              <w:t>et</w:t>
            </w:r>
            <w:r>
              <w:rPr>
                <w:sz w:val="20"/>
                <w:lang w:val="fr-FR"/>
              </w:rPr>
              <w:t xml:space="preserve"> réaliser</w:t>
            </w:r>
            <w:r w:rsidR="000866E6" w:rsidRPr="000866E6">
              <w:rPr>
                <w:sz w:val="20"/>
                <w:lang w:val="fr-FR"/>
              </w:rPr>
              <w:t xml:space="preserve"> une étude</w:t>
            </w:r>
            <w:r w:rsidR="00EC34E9" w:rsidRPr="000866E6">
              <w:rPr>
                <w:sz w:val="20"/>
                <w:lang w:val="fr-FR"/>
              </w:rPr>
              <w:t xml:space="preserve"> </w:t>
            </w:r>
          </w:p>
          <w:p w14:paraId="102B6AC8" w14:textId="77777777" w:rsidR="0093269F" w:rsidRPr="000866E6" w:rsidRDefault="0093269F" w:rsidP="00C74021">
            <w:pPr>
              <w:rPr>
                <w:sz w:val="20"/>
                <w:lang w:val="fr-FR"/>
              </w:rPr>
            </w:pPr>
          </w:p>
          <w:p w14:paraId="6CAC36F9" w14:textId="67A8AE05" w:rsidR="0093269F" w:rsidRPr="00A80EB2" w:rsidRDefault="0093269F" w:rsidP="00080110">
            <w:pPr>
              <w:rPr>
                <w:sz w:val="20"/>
              </w:rPr>
            </w:pPr>
            <w:r w:rsidRPr="00A80EB2">
              <w:rPr>
                <w:sz w:val="20"/>
              </w:rPr>
              <w:t>Applicable</w:t>
            </w:r>
            <w:r w:rsidR="00F00199">
              <w:rPr>
                <w:sz w:val="20"/>
              </w:rPr>
              <w:t xml:space="preserve"> </w:t>
            </w:r>
            <w:r w:rsidRPr="00A80EB2">
              <w:rPr>
                <w:sz w:val="20"/>
              </w:rPr>
              <w:t xml:space="preserve">: </w:t>
            </w:r>
            <w:proofErr w:type="spellStart"/>
            <w:r w:rsidR="00E65C17">
              <w:rPr>
                <w:b/>
                <w:sz w:val="20"/>
              </w:rPr>
              <w:t>Maroc</w:t>
            </w:r>
            <w:proofErr w:type="spellEnd"/>
          </w:p>
        </w:tc>
        <w:tc>
          <w:tcPr>
            <w:tcW w:w="1561" w:type="dxa"/>
          </w:tcPr>
          <w:p w14:paraId="25C5D0C4" w14:textId="140E0B4E" w:rsidR="00C74021" w:rsidRPr="00A80EB2" w:rsidRDefault="001C5953" w:rsidP="0093269F">
            <w:pPr>
              <w:rPr>
                <w:sz w:val="20"/>
              </w:rPr>
            </w:pPr>
            <w:r>
              <w:rPr>
                <w:sz w:val="20"/>
              </w:rPr>
              <w:t>Moyen</w:t>
            </w:r>
            <w:r w:rsidR="00C33B89">
              <w:rPr>
                <w:sz w:val="20"/>
              </w:rPr>
              <w:t>ne</w:t>
            </w:r>
          </w:p>
        </w:tc>
        <w:tc>
          <w:tcPr>
            <w:tcW w:w="1518" w:type="dxa"/>
          </w:tcPr>
          <w:p w14:paraId="30E6AEAB" w14:textId="77777777" w:rsidR="00C74021" w:rsidRPr="00A80EB2" w:rsidRDefault="0093269F" w:rsidP="0093269F">
            <w:pPr>
              <w:rPr>
                <w:sz w:val="20"/>
              </w:rPr>
            </w:pPr>
            <w:r w:rsidRPr="00A80EB2">
              <w:rPr>
                <w:sz w:val="20"/>
              </w:rPr>
              <w:t>2025</w:t>
            </w:r>
          </w:p>
        </w:tc>
        <w:tc>
          <w:tcPr>
            <w:tcW w:w="2553" w:type="dxa"/>
          </w:tcPr>
          <w:p w14:paraId="1CC7AA31" w14:textId="12401894" w:rsidR="00C74021" w:rsidRPr="00A80EB2" w:rsidRDefault="000866E6" w:rsidP="00C74021">
            <w:pPr>
              <w:rPr>
                <w:sz w:val="20"/>
              </w:rPr>
            </w:pPr>
            <w:r>
              <w:rPr>
                <w:sz w:val="20"/>
              </w:rPr>
              <w:t>Désigné par</w:t>
            </w:r>
            <w:r w:rsidR="00080110">
              <w:rPr>
                <w:sz w:val="20"/>
              </w:rPr>
              <w:t xml:space="preserve"> HCEFLCD</w:t>
            </w:r>
          </w:p>
        </w:tc>
      </w:tr>
    </w:tbl>
    <w:p w14:paraId="46E27971" w14:textId="77777777" w:rsidR="00691452" w:rsidRPr="00DF0273" w:rsidRDefault="00691452" w:rsidP="00691452">
      <w:pPr>
        <w:pStyle w:val="bronvermelding"/>
        <w:widowControl/>
        <w:numPr>
          <w:ilvl w:val="12"/>
          <w:numId w:val="0"/>
        </w:numPr>
        <w:tabs>
          <w:tab w:val="clear" w:pos="9360"/>
        </w:tabs>
        <w:suppressAutoHyphens w:val="0"/>
        <w:jc w:val="both"/>
      </w:pPr>
    </w:p>
    <w:p w14:paraId="7959BBCA" w14:textId="77777777" w:rsidR="00691452" w:rsidRDefault="00691452" w:rsidP="0085136A">
      <w:pPr>
        <w:numPr>
          <w:ilvl w:val="12"/>
          <w:numId w:val="0"/>
        </w:numPr>
        <w:jc w:val="both"/>
        <w:rPr>
          <w:b/>
          <w:szCs w:val="24"/>
        </w:rPr>
      </w:pPr>
    </w:p>
    <w:p w14:paraId="6FE46419" w14:textId="62DA0300" w:rsidR="004A1100" w:rsidRPr="00267D84" w:rsidRDefault="00267D84" w:rsidP="0085136A">
      <w:pPr>
        <w:numPr>
          <w:ilvl w:val="12"/>
          <w:numId w:val="0"/>
        </w:numPr>
        <w:jc w:val="both"/>
        <w:rPr>
          <w:b/>
          <w:szCs w:val="24"/>
          <w:lang w:val="fr-FR"/>
        </w:rPr>
      </w:pPr>
      <w:r w:rsidRPr="00267D84">
        <w:rPr>
          <w:b/>
          <w:szCs w:val="24"/>
          <w:lang w:val="fr-FR"/>
        </w:rPr>
        <w:t>Travaux de s</w:t>
      </w:r>
      <w:r w:rsidR="0082751C" w:rsidRPr="00267D84">
        <w:rPr>
          <w:b/>
          <w:szCs w:val="24"/>
          <w:lang w:val="fr-FR"/>
        </w:rPr>
        <w:t>ensibilisation</w:t>
      </w:r>
      <w:r w:rsidR="004A1100" w:rsidRPr="00267D84">
        <w:rPr>
          <w:b/>
          <w:szCs w:val="24"/>
          <w:lang w:val="fr-FR"/>
        </w:rPr>
        <w:t xml:space="preserve"> </w:t>
      </w:r>
      <w:r w:rsidR="00EC34E9" w:rsidRPr="00267D84">
        <w:rPr>
          <w:b/>
          <w:szCs w:val="24"/>
          <w:lang w:val="fr-FR"/>
        </w:rPr>
        <w:t xml:space="preserve">et </w:t>
      </w:r>
      <w:r w:rsidRPr="00267D84">
        <w:rPr>
          <w:b/>
          <w:szCs w:val="24"/>
          <w:lang w:val="fr-FR"/>
        </w:rPr>
        <w:t>de c</w:t>
      </w:r>
      <w:r w:rsidR="00C33B89">
        <w:rPr>
          <w:b/>
          <w:szCs w:val="24"/>
          <w:lang w:val="fr-FR"/>
        </w:rPr>
        <w:t>ommunication</w:t>
      </w:r>
    </w:p>
    <w:p w14:paraId="27E10B1F" w14:textId="77777777" w:rsidR="004A1100" w:rsidRPr="00267D84" w:rsidRDefault="004A1100" w:rsidP="0085136A">
      <w:pPr>
        <w:numPr>
          <w:ilvl w:val="12"/>
          <w:numId w:val="0"/>
        </w:numPr>
        <w:jc w:val="both"/>
        <w:rPr>
          <w:b/>
          <w:szCs w:val="24"/>
          <w:lang w:val="fr-FR"/>
        </w:rPr>
      </w:pPr>
    </w:p>
    <w:p w14:paraId="7F746E5D" w14:textId="1F7F1B92" w:rsidR="00351E75" w:rsidRPr="000C009B" w:rsidRDefault="000C009B" w:rsidP="0085136A">
      <w:pPr>
        <w:numPr>
          <w:ilvl w:val="12"/>
          <w:numId w:val="0"/>
        </w:numPr>
        <w:jc w:val="both"/>
        <w:rPr>
          <w:sz w:val="22"/>
          <w:szCs w:val="22"/>
          <w:lang w:val="fr-FR"/>
        </w:rPr>
      </w:pPr>
      <w:r w:rsidRPr="000C009B">
        <w:rPr>
          <w:sz w:val="22"/>
          <w:szCs w:val="22"/>
          <w:lang w:val="fr-FR"/>
        </w:rPr>
        <w:t xml:space="preserve">Malgré l’extrême </w:t>
      </w:r>
      <w:r>
        <w:rPr>
          <w:sz w:val="22"/>
          <w:szCs w:val="22"/>
          <w:lang w:val="fr-FR"/>
        </w:rPr>
        <w:t>rare</w:t>
      </w:r>
      <w:r w:rsidRPr="000C009B">
        <w:rPr>
          <w:sz w:val="22"/>
          <w:szCs w:val="22"/>
          <w:lang w:val="fr-FR"/>
        </w:rPr>
        <w:t>té</w:t>
      </w:r>
      <w:r w:rsidR="004A1100" w:rsidRPr="000C009B">
        <w:rPr>
          <w:sz w:val="22"/>
          <w:szCs w:val="22"/>
          <w:lang w:val="fr-FR"/>
        </w:rPr>
        <w:t xml:space="preserve">, </w:t>
      </w:r>
      <w:r>
        <w:rPr>
          <w:sz w:val="22"/>
          <w:szCs w:val="22"/>
          <w:lang w:val="fr-FR"/>
        </w:rPr>
        <w:t>le caractère distinct et l’importance historique</w:t>
      </w:r>
      <w:r w:rsidR="004A1100" w:rsidRPr="000C009B">
        <w:rPr>
          <w:sz w:val="22"/>
          <w:szCs w:val="22"/>
          <w:lang w:val="fr-FR"/>
        </w:rPr>
        <w:t xml:space="preserve"> </w:t>
      </w:r>
      <w:r w:rsidR="00EC34E9" w:rsidRPr="000C009B">
        <w:rPr>
          <w:sz w:val="22"/>
          <w:szCs w:val="22"/>
          <w:lang w:val="fr-FR"/>
        </w:rPr>
        <w:t xml:space="preserve">et </w:t>
      </w:r>
      <w:r>
        <w:rPr>
          <w:sz w:val="22"/>
          <w:szCs w:val="22"/>
          <w:lang w:val="fr-FR"/>
        </w:rPr>
        <w:t xml:space="preserve">culturelle de </w:t>
      </w:r>
      <w:r w:rsidR="00416919">
        <w:rPr>
          <w:sz w:val="22"/>
          <w:szCs w:val="22"/>
          <w:lang w:val="fr-FR"/>
        </w:rPr>
        <w:t xml:space="preserve">l’Ibis chauve, cette espèce reste </w:t>
      </w:r>
      <w:r>
        <w:rPr>
          <w:sz w:val="22"/>
          <w:szCs w:val="22"/>
          <w:lang w:val="fr-FR"/>
        </w:rPr>
        <w:t>très peu connue ou mise en valeur</w:t>
      </w:r>
      <w:r w:rsidR="00416919">
        <w:rPr>
          <w:sz w:val="22"/>
          <w:szCs w:val="22"/>
          <w:lang w:val="fr-FR"/>
        </w:rPr>
        <w:t>,</w:t>
      </w:r>
      <w:r>
        <w:rPr>
          <w:sz w:val="22"/>
          <w:szCs w:val="22"/>
          <w:lang w:val="fr-FR"/>
        </w:rPr>
        <w:t xml:space="preserve"> notamment dans l</w:t>
      </w:r>
      <w:r w:rsidR="004A1100" w:rsidRPr="000C009B">
        <w:rPr>
          <w:sz w:val="22"/>
          <w:szCs w:val="22"/>
          <w:lang w:val="fr-FR"/>
        </w:rPr>
        <w:t xml:space="preserve">e </w:t>
      </w:r>
      <w:r w:rsidR="00A56B02" w:rsidRPr="000C009B">
        <w:rPr>
          <w:sz w:val="22"/>
          <w:szCs w:val="22"/>
          <w:lang w:val="fr-FR"/>
        </w:rPr>
        <w:t>principal</w:t>
      </w:r>
      <w:r w:rsidR="0007619A" w:rsidRPr="000C009B">
        <w:rPr>
          <w:sz w:val="22"/>
          <w:szCs w:val="22"/>
          <w:lang w:val="fr-FR"/>
        </w:rPr>
        <w:t xml:space="preserve"> </w:t>
      </w:r>
      <w:r>
        <w:rPr>
          <w:sz w:val="22"/>
          <w:szCs w:val="22"/>
          <w:lang w:val="fr-FR"/>
        </w:rPr>
        <w:t>pays</w:t>
      </w:r>
      <w:r w:rsidR="004A1100" w:rsidRPr="000C009B">
        <w:rPr>
          <w:sz w:val="22"/>
          <w:szCs w:val="22"/>
          <w:lang w:val="fr-FR"/>
        </w:rPr>
        <w:t xml:space="preserve"> (</w:t>
      </w:r>
      <w:r w:rsidR="00E65C17" w:rsidRPr="000C009B">
        <w:rPr>
          <w:sz w:val="22"/>
          <w:szCs w:val="22"/>
          <w:lang w:val="fr-FR"/>
        </w:rPr>
        <w:t>Maroc</w:t>
      </w:r>
      <w:r w:rsidR="004A1100" w:rsidRPr="000C009B">
        <w:rPr>
          <w:sz w:val="22"/>
          <w:szCs w:val="22"/>
          <w:lang w:val="fr-FR"/>
        </w:rPr>
        <w:t xml:space="preserve">) </w:t>
      </w:r>
      <w:r>
        <w:rPr>
          <w:sz w:val="22"/>
          <w:szCs w:val="22"/>
          <w:lang w:val="fr-FR"/>
        </w:rPr>
        <w:t>où il subsiste à l’état naturel</w:t>
      </w:r>
      <w:r w:rsidR="004A1100" w:rsidRPr="000C009B">
        <w:rPr>
          <w:sz w:val="22"/>
          <w:szCs w:val="22"/>
          <w:lang w:val="fr-FR"/>
        </w:rPr>
        <w:t xml:space="preserve">. </w:t>
      </w:r>
      <w:r w:rsidRPr="000C009B">
        <w:rPr>
          <w:sz w:val="22"/>
          <w:szCs w:val="22"/>
          <w:lang w:val="fr-FR"/>
        </w:rPr>
        <w:t xml:space="preserve">Quelques </w:t>
      </w:r>
      <w:r w:rsidR="004A1100" w:rsidRPr="000C009B">
        <w:rPr>
          <w:sz w:val="22"/>
          <w:szCs w:val="22"/>
          <w:lang w:val="fr-FR"/>
        </w:rPr>
        <w:t xml:space="preserve">initiatives </w:t>
      </w:r>
      <w:r w:rsidRPr="000C009B">
        <w:rPr>
          <w:sz w:val="22"/>
          <w:szCs w:val="22"/>
          <w:lang w:val="fr-FR"/>
        </w:rPr>
        <w:t>récentes ont tenté d’</w:t>
      </w:r>
      <w:r w:rsidR="009E4CEF" w:rsidRPr="000C009B">
        <w:rPr>
          <w:sz w:val="22"/>
          <w:szCs w:val="22"/>
          <w:lang w:val="fr-FR"/>
        </w:rPr>
        <w:t>améliorer</w:t>
      </w:r>
      <w:r w:rsidRPr="000C009B">
        <w:rPr>
          <w:sz w:val="22"/>
          <w:szCs w:val="22"/>
          <w:lang w:val="fr-FR"/>
        </w:rPr>
        <w:t xml:space="preserve"> c</w:t>
      </w:r>
      <w:r w:rsidR="00416919">
        <w:rPr>
          <w:sz w:val="22"/>
          <w:szCs w:val="22"/>
          <w:lang w:val="fr-FR"/>
        </w:rPr>
        <w:t xml:space="preserve">ette situation, par </w:t>
      </w:r>
      <w:r w:rsidRPr="000C009B">
        <w:rPr>
          <w:sz w:val="22"/>
          <w:szCs w:val="22"/>
          <w:lang w:val="fr-FR"/>
        </w:rPr>
        <w:t xml:space="preserve">des </w:t>
      </w:r>
      <w:r>
        <w:rPr>
          <w:sz w:val="22"/>
          <w:szCs w:val="22"/>
          <w:lang w:val="fr-FR"/>
        </w:rPr>
        <w:t>documenta</w:t>
      </w:r>
      <w:r w:rsidR="00DF46BB" w:rsidRPr="000C009B">
        <w:rPr>
          <w:sz w:val="22"/>
          <w:szCs w:val="22"/>
          <w:lang w:val="fr-FR"/>
        </w:rPr>
        <w:t>i</w:t>
      </w:r>
      <w:r>
        <w:rPr>
          <w:sz w:val="22"/>
          <w:szCs w:val="22"/>
          <w:lang w:val="fr-FR"/>
        </w:rPr>
        <w:t>r</w:t>
      </w:r>
      <w:r w:rsidR="00DF46BB" w:rsidRPr="000C009B">
        <w:rPr>
          <w:sz w:val="22"/>
          <w:szCs w:val="22"/>
          <w:lang w:val="fr-FR"/>
        </w:rPr>
        <w:t>es</w:t>
      </w:r>
      <w:r>
        <w:rPr>
          <w:sz w:val="22"/>
          <w:szCs w:val="22"/>
          <w:lang w:val="fr-FR"/>
        </w:rPr>
        <w:t xml:space="preserve"> télévisés</w:t>
      </w:r>
      <w:r w:rsidR="00416919">
        <w:rPr>
          <w:sz w:val="22"/>
          <w:szCs w:val="22"/>
          <w:lang w:val="fr-FR"/>
        </w:rPr>
        <w:t xml:space="preserve"> ou</w:t>
      </w:r>
      <w:r w:rsidR="00247E86" w:rsidRPr="000C009B">
        <w:rPr>
          <w:sz w:val="22"/>
          <w:szCs w:val="22"/>
          <w:lang w:val="fr-FR"/>
        </w:rPr>
        <w:t xml:space="preserve"> </w:t>
      </w:r>
      <w:r>
        <w:rPr>
          <w:sz w:val="22"/>
          <w:szCs w:val="22"/>
          <w:lang w:val="fr-FR"/>
        </w:rPr>
        <w:t>de</w:t>
      </w:r>
      <w:r w:rsidR="00416919">
        <w:rPr>
          <w:sz w:val="22"/>
          <w:szCs w:val="22"/>
          <w:lang w:val="fr-FR"/>
        </w:rPr>
        <w:t>s</w:t>
      </w:r>
      <w:r>
        <w:rPr>
          <w:sz w:val="22"/>
          <w:szCs w:val="22"/>
          <w:lang w:val="fr-FR"/>
        </w:rPr>
        <w:t xml:space="preserve"> programmes d’éducation </w:t>
      </w:r>
      <w:r w:rsidR="00247E86" w:rsidRPr="000C009B">
        <w:rPr>
          <w:sz w:val="22"/>
          <w:szCs w:val="22"/>
          <w:lang w:val="fr-FR"/>
        </w:rPr>
        <w:t>environ</w:t>
      </w:r>
      <w:r>
        <w:rPr>
          <w:sz w:val="22"/>
          <w:szCs w:val="22"/>
          <w:lang w:val="fr-FR"/>
        </w:rPr>
        <w:t>ne</w:t>
      </w:r>
      <w:r w:rsidR="00247E86" w:rsidRPr="000C009B">
        <w:rPr>
          <w:sz w:val="22"/>
          <w:szCs w:val="22"/>
          <w:lang w:val="fr-FR"/>
        </w:rPr>
        <w:t>mental</w:t>
      </w:r>
      <w:r w:rsidR="00416919">
        <w:rPr>
          <w:sz w:val="22"/>
          <w:szCs w:val="22"/>
          <w:lang w:val="fr-FR"/>
        </w:rPr>
        <w:t>e locale</w:t>
      </w:r>
      <w:r>
        <w:rPr>
          <w:sz w:val="22"/>
          <w:szCs w:val="22"/>
          <w:lang w:val="fr-FR"/>
        </w:rPr>
        <w:t xml:space="preserve"> dans le parc national de </w:t>
      </w:r>
      <w:r w:rsidR="00247E86" w:rsidRPr="000C009B">
        <w:rPr>
          <w:sz w:val="22"/>
          <w:szCs w:val="22"/>
          <w:lang w:val="fr-FR"/>
        </w:rPr>
        <w:t xml:space="preserve">Souss-Massa </w:t>
      </w:r>
      <w:r w:rsidR="00416919">
        <w:rPr>
          <w:sz w:val="22"/>
          <w:szCs w:val="22"/>
          <w:lang w:val="fr-FR"/>
        </w:rPr>
        <w:t>vis</w:t>
      </w:r>
      <w:r>
        <w:rPr>
          <w:sz w:val="22"/>
          <w:szCs w:val="22"/>
          <w:lang w:val="fr-FR"/>
        </w:rPr>
        <w:t xml:space="preserve">ant les jeunes, en utilisant des </w:t>
      </w:r>
      <w:r w:rsidR="00247E86" w:rsidRPr="000C009B">
        <w:rPr>
          <w:sz w:val="22"/>
          <w:szCs w:val="22"/>
          <w:lang w:val="fr-FR"/>
        </w:rPr>
        <w:t>posters/brochures</w:t>
      </w:r>
      <w:r w:rsidR="00DF46BB" w:rsidRPr="000C009B">
        <w:rPr>
          <w:sz w:val="22"/>
          <w:szCs w:val="22"/>
          <w:lang w:val="fr-FR"/>
        </w:rPr>
        <w:t xml:space="preserve"> etc</w:t>
      </w:r>
      <w:r>
        <w:rPr>
          <w:sz w:val="22"/>
          <w:szCs w:val="22"/>
          <w:lang w:val="fr-FR"/>
        </w:rPr>
        <w:t>.</w:t>
      </w:r>
      <w:r w:rsidR="00416919">
        <w:rPr>
          <w:sz w:val="22"/>
          <w:szCs w:val="22"/>
          <w:lang w:val="fr-FR"/>
        </w:rPr>
        <w:t xml:space="preserve"> I</w:t>
      </w:r>
      <w:r w:rsidR="003F4036">
        <w:rPr>
          <w:sz w:val="22"/>
          <w:szCs w:val="22"/>
          <w:lang w:val="fr-FR"/>
        </w:rPr>
        <w:t>l est certain que le regain d’intérêt en faveur de</w:t>
      </w:r>
      <w:r>
        <w:rPr>
          <w:sz w:val="22"/>
          <w:szCs w:val="22"/>
          <w:lang w:val="fr-FR"/>
        </w:rPr>
        <w:t xml:space="preserve"> </w:t>
      </w:r>
      <w:r w:rsidR="004A1100" w:rsidRPr="000C009B">
        <w:rPr>
          <w:sz w:val="22"/>
          <w:szCs w:val="22"/>
          <w:lang w:val="fr-FR"/>
        </w:rPr>
        <w:t xml:space="preserve">traditions </w:t>
      </w:r>
      <w:r w:rsidR="003F4036">
        <w:rPr>
          <w:sz w:val="22"/>
          <w:szCs w:val="22"/>
          <w:lang w:val="fr-FR"/>
        </w:rPr>
        <w:t xml:space="preserve">anciennes </w:t>
      </w:r>
      <w:r w:rsidR="0007619A" w:rsidRPr="000C009B">
        <w:rPr>
          <w:sz w:val="22"/>
          <w:szCs w:val="22"/>
          <w:lang w:val="fr-FR"/>
        </w:rPr>
        <w:t xml:space="preserve">en </w:t>
      </w:r>
      <w:r w:rsidR="00E65C17" w:rsidRPr="000C009B">
        <w:rPr>
          <w:sz w:val="22"/>
          <w:szCs w:val="22"/>
          <w:lang w:val="fr-FR"/>
        </w:rPr>
        <w:t>Turquie</w:t>
      </w:r>
      <w:r w:rsidR="004A1100" w:rsidRPr="000C009B">
        <w:rPr>
          <w:sz w:val="22"/>
          <w:szCs w:val="22"/>
          <w:lang w:val="fr-FR"/>
        </w:rPr>
        <w:t xml:space="preserve"> </w:t>
      </w:r>
      <w:r w:rsidR="00EC34E9" w:rsidRPr="000C009B">
        <w:rPr>
          <w:sz w:val="22"/>
          <w:szCs w:val="22"/>
          <w:lang w:val="fr-FR"/>
        </w:rPr>
        <w:t xml:space="preserve">et </w:t>
      </w:r>
      <w:r>
        <w:rPr>
          <w:sz w:val="22"/>
          <w:szCs w:val="22"/>
          <w:lang w:val="fr-FR"/>
        </w:rPr>
        <w:t xml:space="preserve">une grande campagne publicitaire effectuée par </w:t>
      </w:r>
      <w:r w:rsidR="004A1100" w:rsidRPr="000C009B">
        <w:rPr>
          <w:sz w:val="22"/>
          <w:szCs w:val="22"/>
          <w:lang w:val="fr-FR"/>
        </w:rPr>
        <w:t xml:space="preserve">WWF </w:t>
      </w:r>
      <w:r w:rsidR="003F4036">
        <w:rPr>
          <w:sz w:val="22"/>
          <w:szCs w:val="22"/>
          <w:lang w:val="fr-FR"/>
        </w:rPr>
        <w:t xml:space="preserve">dans ce pays il y a plus de trente ans </w:t>
      </w:r>
      <w:r>
        <w:rPr>
          <w:sz w:val="22"/>
          <w:szCs w:val="22"/>
          <w:lang w:val="fr-FR"/>
        </w:rPr>
        <w:t xml:space="preserve">ont </w:t>
      </w:r>
      <w:r w:rsidR="003F4036">
        <w:rPr>
          <w:sz w:val="22"/>
          <w:szCs w:val="22"/>
          <w:lang w:val="fr-FR"/>
        </w:rPr>
        <w:t>eu un impact majeur qui subsist</w:t>
      </w:r>
      <w:r>
        <w:rPr>
          <w:sz w:val="22"/>
          <w:szCs w:val="22"/>
          <w:lang w:val="fr-FR"/>
        </w:rPr>
        <w:t>e aujourd’hui</w:t>
      </w:r>
      <w:r w:rsidR="004A1100" w:rsidRPr="000C009B">
        <w:rPr>
          <w:sz w:val="22"/>
          <w:szCs w:val="22"/>
          <w:lang w:val="fr-FR"/>
        </w:rPr>
        <w:t>.</w:t>
      </w:r>
      <w:r w:rsidR="00351E75" w:rsidRPr="000C009B">
        <w:rPr>
          <w:sz w:val="22"/>
          <w:szCs w:val="22"/>
          <w:lang w:val="fr-FR"/>
        </w:rPr>
        <w:t xml:space="preserve"> </w:t>
      </w:r>
      <w:r w:rsidR="003F4036">
        <w:rPr>
          <w:sz w:val="22"/>
          <w:szCs w:val="22"/>
          <w:lang w:val="fr-FR"/>
        </w:rPr>
        <w:t xml:space="preserve">Une telle </w:t>
      </w:r>
      <w:r w:rsidRPr="000C009B">
        <w:rPr>
          <w:sz w:val="22"/>
          <w:szCs w:val="22"/>
          <w:lang w:val="fr-FR"/>
        </w:rPr>
        <w:t xml:space="preserve">sensibilisation </w:t>
      </w:r>
      <w:r>
        <w:rPr>
          <w:sz w:val="22"/>
          <w:szCs w:val="22"/>
          <w:lang w:val="fr-FR"/>
        </w:rPr>
        <w:t>a renforcé l’intérêt du</w:t>
      </w:r>
      <w:r w:rsidR="00351E75" w:rsidRPr="000C009B">
        <w:rPr>
          <w:sz w:val="22"/>
          <w:szCs w:val="22"/>
          <w:lang w:val="fr-FR"/>
        </w:rPr>
        <w:t xml:space="preserve"> public </w:t>
      </w:r>
      <w:r w:rsidR="003F4036">
        <w:rPr>
          <w:sz w:val="22"/>
          <w:szCs w:val="22"/>
          <w:lang w:val="fr-FR"/>
        </w:rPr>
        <w:t xml:space="preserve">et a encouragé les </w:t>
      </w:r>
      <w:r>
        <w:rPr>
          <w:sz w:val="22"/>
          <w:szCs w:val="22"/>
          <w:lang w:val="fr-FR"/>
        </w:rPr>
        <w:t>autorité</w:t>
      </w:r>
      <w:r w:rsidR="000C15BE" w:rsidRPr="000C009B">
        <w:rPr>
          <w:sz w:val="22"/>
          <w:szCs w:val="22"/>
          <w:lang w:val="fr-FR"/>
        </w:rPr>
        <w:t>s</w:t>
      </w:r>
      <w:r>
        <w:rPr>
          <w:sz w:val="22"/>
          <w:szCs w:val="22"/>
          <w:lang w:val="fr-FR"/>
        </w:rPr>
        <w:t xml:space="preserve"> </w:t>
      </w:r>
      <w:r w:rsidR="003F4036">
        <w:rPr>
          <w:sz w:val="22"/>
          <w:szCs w:val="22"/>
          <w:lang w:val="fr-FR"/>
        </w:rPr>
        <w:t xml:space="preserve">à prendre des </w:t>
      </w:r>
      <w:r>
        <w:rPr>
          <w:sz w:val="22"/>
          <w:szCs w:val="22"/>
          <w:lang w:val="fr-FR"/>
        </w:rPr>
        <w:t xml:space="preserve">mesures </w:t>
      </w:r>
      <w:r w:rsidR="003F4036">
        <w:rPr>
          <w:sz w:val="22"/>
          <w:szCs w:val="22"/>
          <w:lang w:val="fr-FR"/>
        </w:rPr>
        <w:t>en faveur de l’Ibis chauve</w:t>
      </w:r>
      <w:r>
        <w:rPr>
          <w:sz w:val="22"/>
          <w:szCs w:val="22"/>
          <w:lang w:val="fr-FR"/>
        </w:rPr>
        <w:t xml:space="preserve">, </w:t>
      </w:r>
      <w:r w:rsidR="003F4036">
        <w:rPr>
          <w:sz w:val="22"/>
          <w:szCs w:val="22"/>
          <w:lang w:val="fr-FR"/>
        </w:rPr>
        <w:t>de même qu’elle favorise des</w:t>
      </w:r>
      <w:r>
        <w:rPr>
          <w:sz w:val="22"/>
          <w:szCs w:val="22"/>
          <w:lang w:val="fr-FR"/>
        </w:rPr>
        <w:t xml:space="preserve"> financement</w:t>
      </w:r>
      <w:r w:rsidR="003F4036">
        <w:rPr>
          <w:sz w:val="22"/>
          <w:szCs w:val="22"/>
          <w:lang w:val="fr-FR"/>
        </w:rPr>
        <w:t>s éventuels et d</w:t>
      </w:r>
      <w:r>
        <w:rPr>
          <w:sz w:val="22"/>
          <w:szCs w:val="22"/>
          <w:lang w:val="fr-FR"/>
        </w:rPr>
        <w:t>e</w:t>
      </w:r>
      <w:r w:rsidR="003F4036">
        <w:rPr>
          <w:sz w:val="22"/>
          <w:szCs w:val="22"/>
          <w:lang w:val="fr-FR"/>
        </w:rPr>
        <w:t>s</w:t>
      </w:r>
      <w:r>
        <w:rPr>
          <w:sz w:val="22"/>
          <w:szCs w:val="22"/>
          <w:lang w:val="fr-FR"/>
        </w:rPr>
        <w:t xml:space="preserve"> </w:t>
      </w:r>
      <w:r w:rsidR="003F4036">
        <w:rPr>
          <w:sz w:val="22"/>
          <w:szCs w:val="22"/>
          <w:lang w:val="fr-FR"/>
        </w:rPr>
        <w:t xml:space="preserve">possibilités de soutien </w:t>
      </w:r>
      <w:r>
        <w:rPr>
          <w:sz w:val="22"/>
          <w:szCs w:val="22"/>
          <w:lang w:val="fr-FR"/>
        </w:rPr>
        <w:t>dans le pays</w:t>
      </w:r>
      <w:r w:rsidR="00351E75" w:rsidRPr="000C009B">
        <w:rPr>
          <w:sz w:val="22"/>
          <w:szCs w:val="22"/>
          <w:lang w:val="fr-FR"/>
        </w:rPr>
        <w:t>.</w:t>
      </w:r>
    </w:p>
    <w:p w14:paraId="30BAD847" w14:textId="77777777" w:rsidR="00351E75" w:rsidRPr="000C009B" w:rsidRDefault="00351E75" w:rsidP="0085136A">
      <w:pPr>
        <w:numPr>
          <w:ilvl w:val="12"/>
          <w:numId w:val="0"/>
        </w:numPr>
        <w:jc w:val="both"/>
        <w:rPr>
          <w:sz w:val="22"/>
          <w:szCs w:val="22"/>
          <w:lang w:val="fr-FR"/>
        </w:rPr>
      </w:pPr>
    </w:p>
    <w:p w14:paraId="48CC3787" w14:textId="3B7D4677" w:rsidR="008231D3" w:rsidRPr="00F050EC" w:rsidRDefault="000C009B" w:rsidP="0085136A">
      <w:pPr>
        <w:numPr>
          <w:ilvl w:val="12"/>
          <w:numId w:val="0"/>
        </w:numPr>
        <w:jc w:val="both"/>
        <w:rPr>
          <w:sz w:val="22"/>
          <w:szCs w:val="22"/>
          <w:lang w:val="fr-FR"/>
        </w:rPr>
      </w:pPr>
      <w:r w:rsidRPr="000C009B">
        <w:rPr>
          <w:sz w:val="22"/>
          <w:szCs w:val="22"/>
          <w:lang w:val="fr-FR"/>
        </w:rPr>
        <w:t>Une esp</w:t>
      </w:r>
      <w:r w:rsidR="002B2276">
        <w:rPr>
          <w:sz w:val="22"/>
          <w:szCs w:val="22"/>
          <w:lang w:val="fr-FR"/>
        </w:rPr>
        <w:t xml:space="preserve">èce peu connue ne sera pas parfois considérée comme une espèce </w:t>
      </w:r>
      <w:r w:rsidRPr="000C009B">
        <w:rPr>
          <w:sz w:val="22"/>
          <w:szCs w:val="22"/>
          <w:lang w:val="fr-FR"/>
        </w:rPr>
        <w:t>menacée ou gérée comme tel</w:t>
      </w:r>
      <w:r w:rsidR="002B2276">
        <w:rPr>
          <w:sz w:val="22"/>
          <w:szCs w:val="22"/>
          <w:lang w:val="fr-FR"/>
        </w:rPr>
        <w:t>le</w:t>
      </w:r>
      <w:r w:rsidRPr="000C009B">
        <w:rPr>
          <w:sz w:val="22"/>
          <w:szCs w:val="22"/>
          <w:lang w:val="fr-FR"/>
        </w:rPr>
        <w:t>, mais cela</w:t>
      </w:r>
      <w:r w:rsidR="00854718">
        <w:rPr>
          <w:sz w:val="22"/>
          <w:szCs w:val="22"/>
          <w:lang w:val="fr-FR"/>
        </w:rPr>
        <w:t xml:space="preserve"> ne signifie pas qu’elle ne devrait pas bénéficier d’actions et d’une attention prioritaires</w:t>
      </w:r>
      <w:r w:rsidR="00351E75" w:rsidRPr="000C009B">
        <w:rPr>
          <w:sz w:val="22"/>
          <w:szCs w:val="22"/>
          <w:lang w:val="fr-FR"/>
        </w:rPr>
        <w:t xml:space="preserve">. </w:t>
      </w:r>
      <w:r w:rsidR="00854718" w:rsidRPr="00854718">
        <w:rPr>
          <w:sz w:val="22"/>
          <w:szCs w:val="22"/>
          <w:lang w:val="fr-FR"/>
        </w:rPr>
        <w:t>Le</w:t>
      </w:r>
      <w:r w:rsidR="002B2276">
        <w:rPr>
          <w:sz w:val="22"/>
          <w:szCs w:val="22"/>
          <w:lang w:val="fr-FR"/>
        </w:rPr>
        <w:t>s mesures prises pour retrouver et faire renaître</w:t>
      </w:r>
      <w:r w:rsidR="00854718" w:rsidRPr="00854718">
        <w:rPr>
          <w:sz w:val="22"/>
          <w:szCs w:val="22"/>
          <w:lang w:val="fr-FR"/>
        </w:rPr>
        <w:t xml:space="preserve"> les valeurs culturelles locales associé</w:t>
      </w:r>
      <w:r w:rsidR="002B2276">
        <w:rPr>
          <w:sz w:val="22"/>
          <w:szCs w:val="22"/>
          <w:lang w:val="fr-FR"/>
        </w:rPr>
        <w:t>es à l’Ibis chauve, ainsi</w:t>
      </w:r>
      <w:r w:rsidR="00EC34E9" w:rsidRPr="00854718">
        <w:rPr>
          <w:sz w:val="22"/>
          <w:szCs w:val="22"/>
          <w:lang w:val="fr-FR"/>
        </w:rPr>
        <w:t xml:space="preserve"> </w:t>
      </w:r>
      <w:r w:rsidR="002B2276">
        <w:rPr>
          <w:sz w:val="22"/>
          <w:szCs w:val="22"/>
          <w:lang w:val="fr-FR"/>
        </w:rPr>
        <w:t xml:space="preserve">que </w:t>
      </w:r>
      <w:r w:rsidR="00854718" w:rsidRPr="00854718">
        <w:rPr>
          <w:sz w:val="22"/>
          <w:szCs w:val="22"/>
          <w:lang w:val="fr-FR"/>
        </w:rPr>
        <w:t>pour</w:t>
      </w:r>
      <w:r w:rsidR="00DF46BB" w:rsidRPr="00854718">
        <w:rPr>
          <w:sz w:val="22"/>
          <w:szCs w:val="22"/>
          <w:lang w:val="fr-FR"/>
        </w:rPr>
        <w:t xml:space="preserve"> </w:t>
      </w:r>
      <w:r w:rsidR="00854718">
        <w:rPr>
          <w:sz w:val="22"/>
          <w:szCs w:val="22"/>
          <w:lang w:val="fr-FR"/>
        </w:rPr>
        <w:t>produir</w:t>
      </w:r>
      <w:r w:rsidR="00351E75" w:rsidRPr="00854718">
        <w:rPr>
          <w:sz w:val="22"/>
          <w:szCs w:val="22"/>
          <w:lang w:val="fr-FR"/>
        </w:rPr>
        <w:t xml:space="preserve">e </w:t>
      </w:r>
      <w:r w:rsidR="00854718">
        <w:rPr>
          <w:sz w:val="22"/>
          <w:szCs w:val="22"/>
          <w:lang w:val="fr-FR"/>
        </w:rPr>
        <w:t xml:space="preserve">des </w:t>
      </w:r>
      <w:r w:rsidR="00351E75" w:rsidRPr="00854718">
        <w:rPr>
          <w:sz w:val="22"/>
          <w:szCs w:val="22"/>
          <w:lang w:val="fr-FR"/>
        </w:rPr>
        <w:t>publications</w:t>
      </w:r>
      <w:r w:rsidR="00854718">
        <w:rPr>
          <w:sz w:val="22"/>
          <w:szCs w:val="22"/>
          <w:lang w:val="fr-FR"/>
        </w:rPr>
        <w:t>, y compris des livres et des brochures,</w:t>
      </w:r>
      <w:r w:rsidR="002B2276">
        <w:rPr>
          <w:sz w:val="22"/>
          <w:szCs w:val="22"/>
          <w:lang w:val="fr-FR"/>
        </w:rPr>
        <w:t xml:space="preserve"> et</w:t>
      </w:r>
      <w:r w:rsidR="00854718">
        <w:rPr>
          <w:sz w:val="22"/>
          <w:szCs w:val="22"/>
          <w:lang w:val="fr-FR"/>
        </w:rPr>
        <w:t xml:space="preserve"> pour organiser des évènements de </w:t>
      </w:r>
      <w:r w:rsidR="0082751C" w:rsidRPr="00854718">
        <w:rPr>
          <w:sz w:val="22"/>
          <w:szCs w:val="22"/>
          <w:lang w:val="fr-FR"/>
        </w:rPr>
        <w:t>sensibilisation</w:t>
      </w:r>
      <w:r w:rsidR="002B2276">
        <w:rPr>
          <w:sz w:val="22"/>
          <w:szCs w:val="22"/>
          <w:lang w:val="fr-FR"/>
        </w:rPr>
        <w:t xml:space="preserve"> gérés soigneusement</w:t>
      </w:r>
      <w:r w:rsidR="00854718">
        <w:rPr>
          <w:sz w:val="22"/>
          <w:szCs w:val="22"/>
          <w:lang w:val="fr-FR"/>
        </w:rPr>
        <w:t xml:space="preserve"> </w:t>
      </w:r>
      <w:r w:rsidR="00DF46BB" w:rsidRPr="00854718">
        <w:rPr>
          <w:sz w:val="22"/>
          <w:szCs w:val="22"/>
          <w:lang w:val="fr-FR"/>
        </w:rPr>
        <w:t>(</w:t>
      </w:r>
      <w:r w:rsidR="00854718">
        <w:rPr>
          <w:sz w:val="22"/>
          <w:szCs w:val="22"/>
          <w:lang w:val="fr-FR"/>
        </w:rPr>
        <w:t>ciblant souvent des enfants</w:t>
      </w:r>
      <w:r w:rsidR="00DF46BB" w:rsidRPr="00854718">
        <w:rPr>
          <w:sz w:val="22"/>
          <w:szCs w:val="22"/>
          <w:lang w:val="fr-FR"/>
        </w:rPr>
        <w:t xml:space="preserve">) </w:t>
      </w:r>
      <w:r w:rsidR="002B2276">
        <w:rPr>
          <w:sz w:val="22"/>
          <w:szCs w:val="22"/>
          <w:lang w:val="fr-FR"/>
        </w:rPr>
        <w:t>constituent le type</w:t>
      </w:r>
      <w:r w:rsidR="00854718">
        <w:rPr>
          <w:sz w:val="22"/>
          <w:szCs w:val="22"/>
          <w:lang w:val="fr-FR"/>
        </w:rPr>
        <w:t xml:space="preserve"> d’activité</w:t>
      </w:r>
      <w:r w:rsidR="002B2276">
        <w:rPr>
          <w:sz w:val="22"/>
          <w:szCs w:val="22"/>
          <w:lang w:val="fr-FR"/>
        </w:rPr>
        <w:t>s</w:t>
      </w:r>
      <w:r w:rsidR="00854718">
        <w:rPr>
          <w:sz w:val="22"/>
          <w:szCs w:val="22"/>
          <w:lang w:val="fr-FR"/>
        </w:rPr>
        <w:t xml:space="preserve"> qui ont réussi ailleurs</w:t>
      </w:r>
      <w:r w:rsidR="00351E75" w:rsidRPr="00854718">
        <w:rPr>
          <w:sz w:val="22"/>
          <w:szCs w:val="22"/>
          <w:lang w:val="fr-FR"/>
        </w:rPr>
        <w:t xml:space="preserve">. </w:t>
      </w:r>
      <w:r w:rsidR="002B2276">
        <w:rPr>
          <w:sz w:val="22"/>
          <w:szCs w:val="22"/>
          <w:lang w:val="fr-FR"/>
        </w:rPr>
        <w:t>Ce n’est pas toujours</w:t>
      </w:r>
      <w:r w:rsidR="00B2320D">
        <w:rPr>
          <w:sz w:val="22"/>
          <w:szCs w:val="22"/>
          <w:lang w:val="fr-FR"/>
        </w:rPr>
        <w:t xml:space="preserve"> un domaine que les</w:t>
      </w:r>
      <w:r w:rsidR="00854718" w:rsidRPr="00854718">
        <w:rPr>
          <w:sz w:val="22"/>
          <w:szCs w:val="22"/>
          <w:lang w:val="fr-FR"/>
        </w:rPr>
        <w:t xml:space="preserve"> gouvernement</w:t>
      </w:r>
      <w:r w:rsidR="00B2320D">
        <w:rPr>
          <w:sz w:val="22"/>
          <w:szCs w:val="22"/>
          <w:lang w:val="fr-FR"/>
        </w:rPr>
        <w:t>s peuvent entreprendre eux-mêmes</w:t>
      </w:r>
      <w:r w:rsidR="00854718" w:rsidRPr="00854718">
        <w:rPr>
          <w:sz w:val="22"/>
          <w:szCs w:val="22"/>
          <w:lang w:val="fr-FR"/>
        </w:rPr>
        <w:t>, mais il</w:t>
      </w:r>
      <w:r w:rsidR="00B2320D">
        <w:rPr>
          <w:sz w:val="22"/>
          <w:szCs w:val="22"/>
          <w:lang w:val="fr-FR"/>
        </w:rPr>
        <w:t>s</w:t>
      </w:r>
      <w:r w:rsidR="00854718" w:rsidRPr="00854718">
        <w:rPr>
          <w:sz w:val="22"/>
          <w:szCs w:val="22"/>
          <w:lang w:val="fr-FR"/>
        </w:rPr>
        <w:t xml:space="preserve"> peu</w:t>
      </w:r>
      <w:r w:rsidR="00B2320D">
        <w:rPr>
          <w:sz w:val="22"/>
          <w:szCs w:val="22"/>
          <w:lang w:val="fr-FR"/>
        </w:rPr>
        <w:t>ven</w:t>
      </w:r>
      <w:r w:rsidR="00854718" w:rsidRPr="00854718">
        <w:rPr>
          <w:sz w:val="22"/>
          <w:szCs w:val="22"/>
          <w:lang w:val="fr-FR"/>
        </w:rPr>
        <w:t>t</w:t>
      </w:r>
      <w:r w:rsidR="00351E75" w:rsidRPr="00854718">
        <w:rPr>
          <w:sz w:val="22"/>
          <w:szCs w:val="22"/>
          <w:lang w:val="fr-FR"/>
        </w:rPr>
        <w:t xml:space="preserve"> </w:t>
      </w:r>
      <w:r w:rsidR="00854718" w:rsidRPr="00854718">
        <w:rPr>
          <w:sz w:val="22"/>
          <w:szCs w:val="22"/>
          <w:lang w:val="fr-FR"/>
        </w:rPr>
        <w:t>faciliter</w:t>
      </w:r>
      <w:r w:rsidR="00854718">
        <w:rPr>
          <w:sz w:val="22"/>
          <w:szCs w:val="22"/>
          <w:lang w:val="fr-FR"/>
        </w:rPr>
        <w:t xml:space="preserve">, voire même appuyer </w:t>
      </w:r>
      <w:r w:rsidR="00B2320D">
        <w:rPr>
          <w:sz w:val="22"/>
          <w:szCs w:val="22"/>
          <w:lang w:val="fr-FR"/>
        </w:rPr>
        <w:t xml:space="preserve">potentiellement </w:t>
      </w:r>
      <w:r w:rsidR="00854718">
        <w:rPr>
          <w:sz w:val="22"/>
          <w:szCs w:val="22"/>
          <w:lang w:val="fr-FR"/>
        </w:rPr>
        <w:t xml:space="preserve">des associations ou </w:t>
      </w:r>
      <w:r w:rsidR="00B2320D">
        <w:rPr>
          <w:sz w:val="22"/>
          <w:szCs w:val="22"/>
          <w:lang w:val="fr-FR"/>
        </w:rPr>
        <w:t xml:space="preserve">des </w:t>
      </w:r>
      <w:r w:rsidR="00854718">
        <w:rPr>
          <w:sz w:val="22"/>
          <w:szCs w:val="22"/>
          <w:lang w:val="fr-FR"/>
        </w:rPr>
        <w:t xml:space="preserve">ONG </w:t>
      </w:r>
      <w:r w:rsidR="00351E75" w:rsidRPr="00854718">
        <w:rPr>
          <w:sz w:val="22"/>
          <w:szCs w:val="22"/>
          <w:lang w:val="fr-FR"/>
        </w:rPr>
        <w:t>local</w:t>
      </w:r>
      <w:r w:rsidR="00854718">
        <w:rPr>
          <w:sz w:val="22"/>
          <w:szCs w:val="22"/>
          <w:lang w:val="fr-FR"/>
        </w:rPr>
        <w:t>es ou</w:t>
      </w:r>
      <w:r w:rsidR="00351E75" w:rsidRPr="00854718">
        <w:rPr>
          <w:sz w:val="22"/>
          <w:szCs w:val="22"/>
          <w:lang w:val="fr-FR"/>
        </w:rPr>
        <w:t xml:space="preserve"> national</w:t>
      </w:r>
      <w:r w:rsidR="00854718">
        <w:rPr>
          <w:sz w:val="22"/>
          <w:szCs w:val="22"/>
          <w:lang w:val="fr-FR"/>
        </w:rPr>
        <w:t>es, pour que celles</w:t>
      </w:r>
      <w:r w:rsidR="00B2320D">
        <w:rPr>
          <w:sz w:val="22"/>
          <w:szCs w:val="22"/>
          <w:lang w:val="fr-FR"/>
        </w:rPr>
        <w:t>-ci puissent entreprendre de telles initiatives</w:t>
      </w:r>
      <w:r w:rsidR="00854718">
        <w:rPr>
          <w:sz w:val="22"/>
          <w:szCs w:val="22"/>
          <w:lang w:val="fr-FR"/>
        </w:rPr>
        <w:t xml:space="preserve"> </w:t>
      </w:r>
      <w:r w:rsidR="0007619A" w:rsidRPr="00854718">
        <w:rPr>
          <w:sz w:val="22"/>
          <w:szCs w:val="22"/>
          <w:lang w:val="fr-FR"/>
        </w:rPr>
        <w:t xml:space="preserve">en </w:t>
      </w:r>
      <w:r w:rsidR="008E2853" w:rsidRPr="00854718">
        <w:rPr>
          <w:sz w:val="22"/>
          <w:szCs w:val="22"/>
          <w:lang w:val="fr-FR"/>
        </w:rPr>
        <w:t>partenariat</w:t>
      </w:r>
      <w:r w:rsidR="00DF46BB" w:rsidRPr="00854718">
        <w:rPr>
          <w:sz w:val="22"/>
          <w:szCs w:val="22"/>
          <w:lang w:val="fr-FR"/>
        </w:rPr>
        <w:t xml:space="preserve">. </w:t>
      </w:r>
      <w:r w:rsidR="00854718" w:rsidRPr="00854718">
        <w:rPr>
          <w:sz w:val="22"/>
          <w:szCs w:val="22"/>
          <w:lang w:val="fr-FR"/>
        </w:rPr>
        <w:t>Le</w:t>
      </w:r>
      <w:r w:rsidR="00DF46BB" w:rsidRPr="00854718">
        <w:rPr>
          <w:sz w:val="22"/>
          <w:szCs w:val="22"/>
          <w:lang w:val="fr-FR"/>
        </w:rPr>
        <w:t xml:space="preserve"> </w:t>
      </w:r>
      <w:r w:rsidR="00E65C17" w:rsidRPr="00854718">
        <w:rPr>
          <w:sz w:val="22"/>
          <w:szCs w:val="22"/>
          <w:lang w:val="fr-FR"/>
        </w:rPr>
        <w:t>Maroc</w:t>
      </w:r>
      <w:r w:rsidR="00DF46BB" w:rsidRPr="00854718">
        <w:rPr>
          <w:sz w:val="22"/>
          <w:szCs w:val="22"/>
          <w:lang w:val="fr-FR"/>
        </w:rPr>
        <w:t xml:space="preserve"> </w:t>
      </w:r>
      <w:r w:rsidR="00B2320D">
        <w:rPr>
          <w:sz w:val="22"/>
          <w:szCs w:val="22"/>
          <w:lang w:val="fr-FR"/>
        </w:rPr>
        <w:t>et probablement</w:t>
      </w:r>
      <w:r w:rsidR="00854718" w:rsidRPr="00854718">
        <w:rPr>
          <w:sz w:val="22"/>
          <w:szCs w:val="22"/>
          <w:lang w:val="fr-FR"/>
        </w:rPr>
        <w:t xml:space="preserve"> </w:t>
      </w:r>
      <w:r w:rsidR="00B2320D">
        <w:rPr>
          <w:sz w:val="22"/>
          <w:szCs w:val="22"/>
          <w:lang w:val="fr-FR"/>
        </w:rPr>
        <w:t xml:space="preserve">aussi </w:t>
      </w:r>
      <w:r w:rsidR="00854718" w:rsidRPr="00854718">
        <w:rPr>
          <w:sz w:val="22"/>
          <w:szCs w:val="22"/>
          <w:lang w:val="fr-FR"/>
        </w:rPr>
        <w:t>l’</w:t>
      </w:r>
      <w:r w:rsidR="00E65C17" w:rsidRPr="00854718">
        <w:rPr>
          <w:sz w:val="22"/>
          <w:szCs w:val="22"/>
          <w:lang w:val="fr-FR"/>
        </w:rPr>
        <w:t>Algérie</w:t>
      </w:r>
      <w:r w:rsidR="00DF46BB" w:rsidRPr="00854718">
        <w:rPr>
          <w:sz w:val="22"/>
          <w:szCs w:val="22"/>
          <w:lang w:val="fr-FR"/>
        </w:rPr>
        <w:t xml:space="preserve"> </w:t>
      </w:r>
      <w:r w:rsidR="00854718" w:rsidRPr="00854718">
        <w:rPr>
          <w:sz w:val="22"/>
          <w:szCs w:val="22"/>
          <w:lang w:val="fr-FR"/>
        </w:rPr>
        <w:t xml:space="preserve">sont les </w:t>
      </w:r>
      <w:r w:rsidR="00A56B02" w:rsidRPr="00854718">
        <w:rPr>
          <w:sz w:val="22"/>
          <w:szCs w:val="22"/>
          <w:lang w:val="fr-FR"/>
        </w:rPr>
        <w:t>princi</w:t>
      </w:r>
      <w:r w:rsidR="00854718" w:rsidRPr="00854718">
        <w:rPr>
          <w:sz w:val="22"/>
          <w:szCs w:val="22"/>
          <w:lang w:val="fr-FR"/>
        </w:rPr>
        <w:t>pau</w:t>
      </w:r>
      <w:r w:rsidR="00B2320D">
        <w:rPr>
          <w:sz w:val="22"/>
          <w:szCs w:val="22"/>
          <w:lang w:val="fr-FR"/>
        </w:rPr>
        <w:t>x pays dans lesquels des initiatives</w:t>
      </w:r>
      <w:r w:rsidR="00854718" w:rsidRPr="00854718">
        <w:rPr>
          <w:sz w:val="22"/>
          <w:szCs w:val="22"/>
          <w:lang w:val="fr-FR"/>
        </w:rPr>
        <w:t xml:space="preserve"> s</w:t>
      </w:r>
      <w:r w:rsidR="00B2320D">
        <w:rPr>
          <w:sz w:val="22"/>
          <w:szCs w:val="22"/>
          <w:lang w:val="fr-FR"/>
        </w:rPr>
        <w:t>upplémentaires seraient le plus utiles, mais elles doivent être mises en œuvre avec la</w:t>
      </w:r>
      <w:r w:rsidR="00854718" w:rsidRPr="00854718">
        <w:rPr>
          <w:sz w:val="22"/>
          <w:szCs w:val="22"/>
          <w:lang w:val="fr-FR"/>
        </w:rPr>
        <w:t xml:space="preserve"> pleine </w:t>
      </w:r>
      <w:r w:rsidR="00B2320D">
        <w:rPr>
          <w:sz w:val="22"/>
          <w:szCs w:val="22"/>
          <w:lang w:val="fr-FR"/>
        </w:rPr>
        <w:t>coordination du</w:t>
      </w:r>
      <w:r w:rsidR="00854718">
        <w:rPr>
          <w:sz w:val="22"/>
          <w:szCs w:val="22"/>
          <w:lang w:val="fr-FR"/>
        </w:rPr>
        <w:t xml:space="preserve"> g</w:t>
      </w:r>
      <w:r w:rsidR="00DF46BB" w:rsidRPr="00854718">
        <w:rPr>
          <w:sz w:val="22"/>
          <w:szCs w:val="22"/>
          <w:lang w:val="fr-FR"/>
        </w:rPr>
        <w:t>o</w:t>
      </w:r>
      <w:r w:rsidR="00854718">
        <w:rPr>
          <w:sz w:val="22"/>
          <w:szCs w:val="22"/>
          <w:lang w:val="fr-FR"/>
        </w:rPr>
        <w:t>u</w:t>
      </w:r>
      <w:r w:rsidR="00DF46BB" w:rsidRPr="00854718">
        <w:rPr>
          <w:sz w:val="22"/>
          <w:szCs w:val="22"/>
          <w:lang w:val="fr-FR"/>
        </w:rPr>
        <w:t>vern</w:t>
      </w:r>
      <w:r w:rsidR="00854718">
        <w:rPr>
          <w:sz w:val="22"/>
          <w:szCs w:val="22"/>
          <w:lang w:val="fr-FR"/>
        </w:rPr>
        <w:t>e</w:t>
      </w:r>
      <w:r w:rsidR="00DF46BB" w:rsidRPr="00854718">
        <w:rPr>
          <w:sz w:val="22"/>
          <w:szCs w:val="22"/>
          <w:lang w:val="fr-FR"/>
        </w:rPr>
        <w:t>ment</w:t>
      </w:r>
      <w:r w:rsidR="00B2320D">
        <w:rPr>
          <w:sz w:val="22"/>
          <w:szCs w:val="22"/>
          <w:lang w:val="fr-FR"/>
        </w:rPr>
        <w:t>, en particulier du</w:t>
      </w:r>
      <w:r w:rsidR="00854718">
        <w:rPr>
          <w:sz w:val="22"/>
          <w:szCs w:val="22"/>
          <w:lang w:val="fr-FR"/>
        </w:rPr>
        <w:t xml:space="preserve"> personnel du p</w:t>
      </w:r>
      <w:r w:rsidR="00D91B5E" w:rsidRPr="00854718">
        <w:rPr>
          <w:sz w:val="22"/>
          <w:szCs w:val="22"/>
          <w:lang w:val="fr-FR"/>
        </w:rPr>
        <w:t>arc national</w:t>
      </w:r>
      <w:r w:rsidR="00DF46BB" w:rsidRPr="00854718">
        <w:rPr>
          <w:sz w:val="22"/>
          <w:szCs w:val="22"/>
          <w:lang w:val="fr-FR"/>
        </w:rPr>
        <w:t xml:space="preserve">, </w:t>
      </w:r>
      <w:r w:rsidR="00B2320D">
        <w:rPr>
          <w:sz w:val="22"/>
          <w:szCs w:val="22"/>
          <w:lang w:val="fr-FR"/>
        </w:rPr>
        <w:t xml:space="preserve">car elles </w:t>
      </w:r>
      <w:r w:rsidR="00854718">
        <w:rPr>
          <w:sz w:val="22"/>
          <w:szCs w:val="22"/>
          <w:lang w:val="fr-FR"/>
        </w:rPr>
        <w:t xml:space="preserve">peuvent augmenter les </w:t>
      </w:r>
      <w:r w:rsidR="00267C8C" w:rsidRPr="00854718">
        <w:rPr>
          <w:sz w:val="22"/>
          <w:szCs w:val="22"/>
          <w:lang w:val="fr-FR"/>
        </w:rPr>
        <w:t>pression</w:t>
      </w:r>
      <w:r w:rsidR="00B2320D">
        <w:rPr>
          <w:sz w:val="22"/>
          <w:szCs w:val="22"/>
          <w:lang w:val="fr-FR"/>
        </w:rPr>
        <w:t>s sur des sites sensibles si elles</w:t>
      </w:r>
      <w:r w:rsidR="00854718">
        <w:rPr>
          <w:sz w:val="22"/>
          <w:szCs w:val="22"/>
          <w:lang w:val="fr-FR"/>
        </w:rPr>
        <w:t xml:space="preserve"> réussissent</w:t>
      </w:r>
      <w:r w:rsidR="00B2320D">
        <w:rPr>
          <w:sz w:val="22"/>
          <w:szCs w:val="22"/>
          <w:lang w:val="fr-FR"/>
        </w:rPr>
        <w:t xml:space="preserve"> à susciter un intérêt croissant, et ces sites doivent </w:t>
      </w:r>
      <w:r w:rsidR="00854718">
        <w:rPr>
          <w:sz w:val="22"/>
          <w:szCs w:val="22"/>
          <w:lang w:val="fr-FR"/>
        </w:rPr>
        <w:t xml:space="preserve">être gérés au moyen d’efforts conjoints et planifiés. </w:t>
      </w:r>
      <w:r w:rsidR="00854718" w:rsidRPr="00854718">
        <w:rPr>
          <w:sz w:val="22"/>
          <w:szCs w:val="22"/>
          <w:lang w:val="fr-FR"/>
        </w:rPr>
        <w:t>La promotion de statu</w:t>
      </w:r>
      <w:r w:rsidR="00854718">
        <w:rPr>
          <w:sz w:val="22"/>
          <w:szCs w:val="22"/>
          <w:lang w:val="fr-FR"/>
        </w:rPr>
        <w:t>e</w:t>
      </w:r>
      <w:r w:rsidR="00B2320D">
        <w:rPr>
          <w:sz w:val="22"/>
          <w:szCs w:val="22"/>
          <w:lang w:val="fr-FR"/>
        </w:rPr>
        <w:t>s d’ibis et</w:t>
      </w:r>
      <w:r w:rsidR="00854718" w:rsidRPr="00854718">
        <w:rPr>
          <w:sz w:val="22"/>
          <w:szCs w:val="22"/>
          <w:lang w:val="fr-FR"/>
        </w:rPr>
        <w:t xml:space="preserve"> d’autres in</w:t>
      </w:r>
      <w:r w:rsidR="00854718">
        <w:rPr>
          <w:sz w:val="22"/>
          <w:szCs w:val="22"/>
          <w:lang w:val="fr-FR"/>
        </w:rPr>
        <w:t>i</w:t>
      </w:r>
      <w:r w:rsidR="00854718" w:rsidRPr="00854718">
        <w:rPr>
          <w:sz w:val="22"/>
          <w:szCs w:val="22"/>
          <w:lang w:val="fr-FR"/>
        </w:rPr>
        <w:t>tiatives fa</w:t>
      </w:r>
      <w:r w:rsidR="00B2320D">
        <w:rPr>
          <w:sz w:val="22"/>
          <w:szCs w:val="22"/>
          <w:lang w:val="fr-FR"/>
        </w:rPr>
        <w:t>isant connaître l’Ibis chauve,</w:t>
      </w:r>
      <w:r w:rsidR="00854718" w:rsidRPr="00854718">
        <w:rPr>
          <w:sz w:val="22"/>
          <w:szCs w:val="22"/>
          <w:lang w:val="fr-FR"/>
        </w:rPr>
        <w:t xml:space="preserve"> pertinentes sur le plan culturel</w:t>
      </w:r>
      <w:r w:rsidR="00B2320D">
        <w:rPr>
          <w:sz w:val="22"/>
          <w:szCs w:val="22"/>
          <w:lang w:val="fr-FR"/>
        </w:rPr>
        <w:t>,</w:t>
      </w:r>
      <w:r w:rsidR="00854718" w:rsidRPr="00854718">
        <w:rPr>
          <w:sz w:val="22"/>
          <w:szCs w:val="22"/>
          <w:lang w:val="fr-FR"/>
        </w:rPr>
        <w:t xml:space="preserve"> sont d’autres options à envisage</w:t>
      </w:r>
      <w:r w:rsidR="00854718">
        <w:rPr>
          <w:sz w:val="22"/>
          <w:szCs w:val="22"/>
          <w:lang w:val="fr-FR"/>
        </w:rPr>
        <w:t>r</w:t>
      </w:r>
      <w:r w:rsidR="00426654" w:rsidRPr="00054C9C">
        <w:rPr>
          <w:sz w:val="22"/>
          <w:szCs w:val="22"/>
          <w:lang w:val="fr-FR"/>
        </w:rPr>
        <w:t xml:space="preserve">. </w:t>
      </w:r>
      <w:r w:rsidR="00054C9C" w:rsidRPr="00054C9C">
        <w:rPr>
          <w:sz w:val="22"/>
          <w:szCs w:val="22"/>
          <w:lang w:val="fr-FR"/>
        </w:rPr>
        <w:t xml:space="preserve">Des projets </w:t>
      </w:r>
      <w:r w:rsidR="00F050EC">
        <w:rPr>
          <w:sz w:val="22"/>
          <w:szCs w:val="22"/>
          <w:lang w:val="fr-FR"/>
        </w:rPr>
        <w:t xml:space="preserve">internationaux et </w:t>
      </w:r>
      <w:r w:rsidR="00054C9C" w:rsidRPr="00054C9C">
        <w:rPr>
          <w:sz w:val="22"/>
          <w:szCs w:val="22"/>
          <w:lang w:val="fr-FR"/>
        </w:rPr>
        <w:t xml:space="preserve">de </w:t>
      </w:r>
      <w:r w:rsidR="00041ADE">
        <w:rPr>
          <w:sz w:val="22"/>
          <w:szCs w:val="22"/>
          <w:lang w:val="fr-FR"/>
        </w:rPr>
        <w:t>réint</w:t>
      </w:r>
      <w:r w:rsidR="00F050EC">
        <w:rPr>
          <w:sz w:val="22"/>
          <w:szCs w:val="22"/>
          <w:lang w:val="fr-FR"/>
        </w:rPr>
        <w:t xml:space="preserve">roduction dans le milieu naturel plus vastes </w:t>
      </w:r>
      <w:r w:rsidR="00054C9C" w:rsidRPr="00054C9C">
        <w:rPr>
          <w:sz w:val="22"/>
          <w:szCs w:val="22"/>
          <w:lang w:val="fr-FR"/>
        </w:rPr>
        <w:t xml:space="preserve">peuvent aussi </w:t>
      </w:r>
      <w:r w:rsidR="00F050EC">
        <w:rPr>
          <w:sz w:val="22"/>
          <w:szCs w:val="22"/>
          <w:lang w:val="fr-FR"/>
        </w:rPr>
        <w:t>contribuer à cet objectif</w:t>
      </w:r>
      <w:r w:rsidR="00054C9C">
        <w:rPr>
          <w:sz w:val="22"/>
          <w:szCs w:val="22"/>
          <w:lang w:val="fr-FR"/>
        </w:rPr>
        <w:t xml:space="preserve"> et, encore une fois, il </w:t>
      </w:r>
      <w:r w:rsidR="00F050EC">
        <w:rPr>
          <w:sz w:val="22"/>
          <w:szCs w:val="22"/>
          <w:lang w:val="fr-FR"/>
        </w:rPr>
        <w:t>est très important de créer</w:t>
      </w:r>
      <w:r w:rsidR="00054C9C">
        <w:rPr>
          <w:sz w:val="22"/>
          <w:szCs w:val="22"/>
          <w:lang w:val="fr-FR"/>
        </w:rPr>
        <w:t xml:space="preserve"> des lien</w:t>
      </w:r>
      <w:r w:rsidR="00B2320D">
        <w:rPr>
          <w:sz w:val="22"/>
          <w:szCs w:val="22"/>
          <w:lang w:val="fr-FR"/>
        </w:rPr>
        <w:t>s à cet effet</w:t>
      </w:r>
      <w:r w:rsidR="00DF46BB" w:rsidRPr="00054C9C">
        <w:rPr>
          <w:sz w:val="22"/>
          <w:szCs w:val="22"/>
          <w:lang w:val="fr-FR"/>
        </w:rPr>
        <w:t>.</w:t>
      </w:r>
    </w:p>
    <w:p w14:paraId="1857F207" w14:textId="77777777" w:rsidR="00146AD4" w:rsidRDefault="00146AD4">
      <w:pPr>
        <w:rPr>
          <w:b/>
          <w:bCs/>
          <w:iCs/>
          <w:sz w:val="28"/>
          <w:szCs w:val="28"/>
          <w:lang w:val="fr-FR"/>
        </w:rPr>
      </w:pPr>
      <w:bookmarkStart w:id="67" w:name="_Toc13990620"/>
      <w:bookmarkStart w:id="68" w:name="_Toc15718081"/>
      <w:bookmarkStart w:id="69" w:name="_Toc192330462"/>
      <w:bookmarkStart w:id="70" w:name="_Toc194830889"/>
      <w:bookmarkStart w:id="71" w:name="_Toc427336776"/>
      <w:r>
        <w:rPr>
          <w:lang w:val="fr-FR"/>
        </w:rPr>
        <w:br w:type="page"/>
      </w:r>
    </w:p>
    <w:p w14:paraId="5D7B0C6F" w14:textId="1BAEB4BA" w:rsidR="0085136A" w:rsidRPr="00DF780F" w:rsidRDefault="008231D3">
      <w:pPr>
        <w:pStyle w:val="Heading2"/>
        <w:numPr>
          <w:ilvl w:val="0"/>
          <w:numId w:val="0"/>
        </w:numPr>
        <w:rPr>
          <w:lang w:val="en-US"/>
        </w:rPr>
      </w:pPr>
      <w:r w:rsidRPr="00DF780F">
        <w:rPr>
          <w:lang w:val="en-US"/>
        </w:rPr>
        <w:t xml:space="preserve">7. </w:t>
      </w:r>
      <w:bookmarkEnd w:id="67"/>
      <w:bookmarkEnd w:id="68"/>
      <w:bookmarkEnd w:id="69"/>
      <w:bookmarkEnd w:id="70"/>
      <w:bookmarkEnd w:id="71"/>
      <w:proofErr w:type="spellStart"/>
      <w:r w:rsidR="00E55FB1" w:rsidRPr="00DF780F">
        <w:rPr>
          <w:lang w:val="en-US"/>
        </w:rPr>
        <w:t>Bibliographie</w:t>
      </w:r>
      <w:proofErr w:type="spellEnd"/>
      <w:r w:rsidR="00E55FB1" w:rsidRPr="00DF780F">
        <w:rPr>
          <w:lang w:val="en-US"/>
        </w:rPr>
        <w:t xml:space="preserve"> </w:t>
      </w:r>
    </w:p>
    <w:p w14:paraId="5498E8B9" w14:textId="77777777" w:rsidR="0085136A" w:rsidRPr="00DF780F" w:rsidRDefault="0085136A" w:rsidP="0085136A">
      <w:pPr>
        <w:rPr>
          <w:sz w:val="22"/>
          <w:szCs w:val="22"/>
          <w:lang w:val="en-US"/>
        </w:rPr>
      </w:pPr>
    </w:p>
    <w:p w14:paraId="1A6D05D4" w14:textId="77777777" w:rsidR="00F050EC" w:rsidRPr="006E7E34" w:rsidRDefault="00F050EC" w:rsidP="00F050EC">
      <w:pPr>
        <w:rPr>
          <w:sz w:val="20"/>
        </w:rPr>
      </w:pPr>
      <w:proofErr w:type="spellStart"/>
      <w:r w:rsidRPr="006E7E34">
        <w:rPr>
          <w:sz w:val="20"/>
        </w:rPr>
        <w:t>Aghnaj</w:t>
      </w:r>
      <w:proofErr w:type="spellEnd"/>
      <w:r w:rsidRPr="006E7E34">
        <w:rPr>
          <w:sz w:val="20"/>
        </w:rPr>
        <w:t xml:space="preserve">, A.; Smith, K. W.; Bowden, C. G. R.; Ribi, M. 2001. Studies of the feeding ecology and habitat use of Northern Bald Ibis, </w:t>
      </w:r>
      <w:r w:rsidRPr="006E7E34">
        <w:rPr>
          <w:i/>
          <w:iCs/>
          <w:sz w:val="20"/>
        </w:rPr>
        <w:t>Geronticus eremita</w:t>
      </w:r>
      <w:r w:rsidRPr="006E7E34">
        <w:rPr>
          <w:sz w:val="20"/>
        </w:rPr>
        <w:t xml:space="preserve">, in the Souss-Massa National Park, Morocco. </w:t>
      </w:r>
      <w:r w:rsidRPr="006E7E34">
        <w:rPr>
          <w:i/>
          <w:iCs/>
          <w:sz w:val="20"/>
        </w:rPr>
        <w:t>Ostrich</w:t>
      </w:r>
      <w:r w:rsidRPr="006E7E34">
        <w:rPr>
          <w:sz w:val="20"/>
        </w:rPr>
        <w:t xml:space="preserve"> Suppl. 15: 197.</w:t>
      </w:r>
    </w:p>
    <w:p w14:paraId="638543B8" w14:textId="77777777" w:rsidR="00F050EC" w:rsidRPr="006E7E34" w:rsidRDefault="00F050EC" w:rsidP="00F050EC">
      <w:pPr>
        <w:rPr>
          <w:spacing w:val="-3"/>
          <w:sz w:val="20"/>
          <w:lang w:val="en-US"/>
        </w:rPr>
      </w:pPr>
    </w:p>
    <w:p w14:paraId="0A83E268" w14:textId="77777777" w:rsidR="00F050EC" w:rsidRPr="006E7E34" w:rsidRDefault="00F050EC" w:rsidP="00F050EC">
      <w:pPr>
        <w:rPr>
          <w:spacing w:val="-3"/>
          <w:sz w:val="20"/>
        </w:rPr>
      </w:pPr>
      <w:r w:rsidRPr="006E7E34">
        <w:rPr>
          <w:spacing w:val="-3"/>
          <w:sz w:val="20"/>
          <w:lang w:val="en-US"/>
        </w:rPr>
        <w:t xml:space="preserve">Akçakaya, H.R. 1990. </w:t>
      </w:r>
      <w:r w:rsidRPr="006E7E34">
        <w:rPr>
          <w:spacing w:val="-3"/>
          <w:sz w:val="20"/>
        </w:rPr>
        <w:t xml:space="preserve">Bald Ibis </w:t>
      </w:r>
      <w:r w:rsidRPr="006E7E34">
        <w:rPr>
          <w:i/>
          <w:spacing w:val="-3"/>
          <w:sz w:val="20"/>
        </w:rPr>
        <w:t>Geronticus eremita</w:t>
      </w:r>
      <w:r w:rsidRPr="006E7E34">
        <w:rPr>
          <w:spacing w:val="-3"/>
          <w:sz w:val="20"/>
        </w:rPr>
        <w:t xml:space="preserve"> population in Turkey: an evaluation of the captive breeding project for reintroduction. Biol. Cons. 51: 225-237.</w:t>
      </w:r>
    </w:p>
    <w:p w14:paraId="00916D3A" w14:textId="77777777" w:rsidR="00F050EC" w:rsidRPr="006E7E34" w:rsidRDefault="00F050EC" w:rsidP="00F050EC">
      <w:pPr>
        <w:rPr>
          <w:sz w:val="20"/>
        </w:rPr>
      </w:pPr>
    </w:p>
    <w:p w14:paraId="6617FB72" w14:textId="77777777" w:rsidR="00F050EC" w:rsidRPr="006E7E34" w:rsidRDefault="00F050EC" w:rsidP="00F050EC">
      <w:pPr>
        <w:rPr>
          <w:sz w:val="20"/>
          <w:lang w:eastAsia="en-GB"/>
        </w:rPr>
      </w:pPr>
      <w:r w:rsidRPr="006E7E34">
        <w:rPr>
          <w:sz w:val="20"/>
          <w:lang w:eastAsia="en-GB"/>
        </w:rPr>
        <w:t>Collar NJ, Stuart SN 1985 Northern Bald Ibis Geronticus eremita. In: Collar NJ (</w:t>
      </w:r>
      <w:r>
        <w:rPr>
          <w:sz w:val="20"/>
          <w:lang w:eastAsia="en-GB"/>
        </w:rPr>
        <w:t>E</w:t>
      </w:r>
      <w:r w:rsidRPr="006E7E34">
        <w:rPr>
          <w:sz w:val="20"/>
          <w:lang w:eastAsia="en-GB"/>
        </w:rPr>
        <w:t>d</w:t>
      </w:r>
      <w:r>
        <w:rPr>
          <w:sz w:val="20"/>
          <w:lang w:eastAsia="en-GB"/>
        </w:rPr>
        <w:t>.</w:t>
      </w:r>
      <w:r w:rsidRPr="006E7E34">
        <w:rPr>
          <w:sz w:val="20"/>
          <w:lang w:eastAsia="en-GB"/>
        </w:rPr>
        <w:t>) Threatened birds of Africa and related islands. The ICBP/IUCN Red Data Book, Part 1, International Council for Bird Preservation, Cambridge, pp 74–108.</w:t>
      </w:r>
    </w:p>
    <w:p w14:paraId="41163927" w14:textId="77777777" w:rsidR="00F050EC" w:rsidRPr="006E7E34" w:rsidRDefault="00F050EC" w:rsidP="00F050EC">
      <w:pPr>
        <w:rPr>
          <w:sz w:val="20"/>
          <w:lang w:eastAsia="en-GB"/>
        </w:rPr>
      </w:pPr>
    </w:p>
    <w:p w14:paraId="0C9B7253" w14:textId="77777777" w:rsidR="00F050EC" w:rsidRPr="006E7E34" w:rsidRDefault="00F050EC" w:rsidP="00F050EC">
      <w:pPr>
        <w:rPr>
          <w:spacing w:val="-3"/>
          <w:sz w:val="20"/>
        </w:rPr>
      </w:pPr>
      <w:r w:rsidRPr="006E7E34">
        <w:rPr>
          <w:spacing w:val="-3"/>
          <w:sz w:val="20"/>
        </w:rPr>
        <w:t>B</w:t>
      </w:r>
      <w:r w:rsidRPr="006E7E34">
        <w:rPr>
          <w:sz w:val="20"/>
        </w:rPr>
        <w:t>ö</w:t>
      </w:r>
      <w:r w:rsidRPr="006E7E34">
        <w:rPr>
          <w:spacing w:val="-3"/>
          <w:sz w:val="20"/>
        </w:rPr>
        <w:t xml:space="preserve">hm, C. (Ed) </w:t>
      </w:r>
      <w:r>
        <w:rPr>
          <w:spacing w:val="-3"/>
          <w:sz w:val="20"/>
        </w:rPr>
        <w:t>2006</w:t>
      </w:r>
      <w:r w:rsidRPr="006E7E34">
        <w:rPr>
          <w:spacing w:val="-3"/>
          <w:sz w:val="20"/>
        </w:rPr>
        <w:t xml:space="preserve">. Northern Bald Ibis </w:t>
      </w:r>
      <w:r w:rsidRPr="006E7E34">
        <w:rPr>
          <w:i/>
          <w:spacing w:val="-3"/>
          <w:sz w:val="20"/>
        </w:rPr>
        <w:t xml:space="preserve">Geronticus eremita, </w:t>
      </w:r>
      <w:r w:rsidRPr="006E7E34">
        <w:rPr>
          <w:spacing w:val="-3"/>
          <w:sz w:val="20"/>
        </w:rPr>
        <w:t>2</w:t>
      </w:r>
      <w:r w:rsidRPr="006E7E34">
        <w:rPr>
          <w:spacing w:val="-3"/>
          <w:sz w:val="20"/>
          <w:vertAlign w:val="superscript"/>
        </w:rPr>
        <w:t>nd</w:t>
      </w:r>
      <w:r w:rsidRPr="006E7E34">
        <w:rPr>
          <w:spacing w:val="-3"/>
          <w:sz w:val="20"/>
        </w:rPr>
        <w:t xml:space="preserve"> EEP Studbook </w:t>
      </w:r>
      <w:r>
        <w:rPr>
          <w:spacing w:val="-3"/>
          <w:sz w:val="20"/>
        </w:rPr>
        <w:t>2006</w:t>
      </w:r>
      <w:r w:rsidRPr="006E7E34">
        <w:rPr>
          <w:spacing w:val="-3"/>
          <w:sz w:val="20"/>
        </w:rPr>
        <w:t xml:space="preserve"> Alpenzoo, Innsbruck-Tyrol</w:t>
      </w:r>
      <w:r>
        <w:rPr>
          <w:spacing w:val="-3"/>
          <w:sz w:val="20"/>
        </w:rPr>
        <w:t>.</w:t>
      </w:r>
    </w:p>
    <w:p w14:paraId="427D95DF" w14:textId="77777777" w:rsidR="00F050EC" w:rsidRPr="0081288E" w:rsidRDefault="00F050EC" w:rsidP="00F050EC">
      <w:pPr>
        <w:rPr>
          <w:sz w:val="20"/>
        </w:rPr>
      </w:pPr>
    </w:p>
    <w:p w14:paraId="66EB5CEF" w14:textId="77777777" w:rsidR="00F050EC" w:rsidRPr="00E20A56" w:rsidRDefault="00F050EC" w:rsidP="00F050EC">
      <w:pPr>
        <w:rPr>
          <w:sz w:val="20"/>
        </w:rPr>
      </w:pPr>
      <w:r w:rsidRPr="00425789">
        <w:rPr>
          <w:sz w:val="20"/>
        </w:rPr>
        <w:t xml:space="preserve">Boehm, C. &amp; K. Pegoraro (2011): Der Waldrapp.- </w:t>
      </w:r>
      <w:r w:rsidRPr="003844EF">
        <w:rPr>
          <w:sz w:val="20"/>
        </w:rPr>
        <w:t>Neue Brehm Bücherei 659</w:t>
      </w:r>
    </w:p>
    <w:p w14:paraId="6E591D41" w14:textId="77777777" w:rsidR="00F050EC" w:rsidRPr="006E7E34" w:rsidRDefault="00F050EC" w:rsidP="00F050EC">
      <w:pPr>
        <w:rPr>
          <w:sz w:val="20"/>
        </w:rPr>
      </w:pPr>
      <w:r w:rsidRPr="00E20A56">
        <w:rPr>
          <w:sz w:val="20"/>
        </w:rPr>
        <w:t xml:space="preserve">Bowden, C.G.R., A. Aghnaj, K.W. Smith &amp; M. Ribi. 2003. </w:t>
      </w:r>
      <w:r w:rsidRPr="006E7E34">
        <w:rPr>
          <w:sz w:val="20"/>
        </w:rPr>
        <w:t xml:space="preserve">The status and recent breeding performance of the critically endangered Northern Bald Ibis </w:t>
      </w:r>
      <w:r w:rsidRPr="006E7E34">
        <w:rPr>
          <w:i/>
          <w:sz w:val="20"/>
        </w:rPr>
        <w:t xml:space="preserve">Geronticus eremita </w:t>
      </w:r>
      <w:r w:rsidRPr="006E7E34">
        <w:rPr>
          <w:sz w:val="20"/>
        </w:rPr>
        <w:t>population on the Atlantic coast of Morocco. Ibis 145: 419-431.</w:t>
      </w:r>
    </w:p>
    <w:p w14:paraId="6BC43E0C" w14:textId="77777777" w:rsidR="00F050EC" w:rsidRPr="006E7E34" w:rsidRDefault="00F050EC" w:rsidP="00F050EC">
      <w:pPr>
        <w:rPr>
          <w:sz w:val="20"/>
        </w:rPr>
      </w:pPr>
    </w:p>
    <w:p w14:paraId="628D40BA" w14:textId="77777777" w:rsidR="00F050EC" w:rsidRPr="006E7E34" w:rsidRDefault="00F050EC" w:rsidP="00F050EC">
      <w:pPr>
        <w:rPr>
          <w:sz w:val="20"/>
          <w:lang w:eastAsia="en-GB"/>
        </w:rPr>
      </w:pPr>
      <w:r w:rsidRPr="006E7E34">
        <w:rPr>
          <w:sz w:val="20"/>
          <w:lang w:eastAsia="en-GB"/>
        </w:rPr>
        <w:t>Bowden CGR, Smith KW, El Bekkay M, Oubrou W, Aghnaj A, Jimenez-Armesto M 2008</w:t>
      </w:r>
      <w:r>
        <w:rPr>
          <w:sz w:val="20"/>
          <w:lang w:eastAsia="en-GB"/>
        </w:rPr>
        <w:t>.</w:t>
      </w:r>
      <w:r w:rsidRPr="006E7E34">
        <w:rPr>
          <w:sz w:val="20"/>
          <w:lang w:eastAsia="en-GB"/>
        </w:rPr>
        <w:t xml:space="preserve"> Contribution of research to conservation action for the Northern Bald Ibis </w:t>
      </w:r>
      <w:r w:rsidRPr="003844EF">
        <w:rPr>
          <w:i/>
          <w:sz w:val="20"/>
          <w:lang w:eastAsia="en-GB"/>
        </w:rPr>
        <w:t>Geronticus eremita</w:t>
      </w:r>
      <w:r w:rsidRPr="006E7E34">
        <w:rPr>
          <w:sz w:val="20"/>
          <w:lang w:eastAsia="en-GB"/>
        </w:rPr>
        <w:t xml:space="preserve"> in Morocco. Bird Conserv Int 18:74–90</w:t>
      </w:r>
    </w:p>
    <w:p w14:paraId="5FF90ED6" w14:textId="77777777" w:rsidR="00F050EC" w:rsidRDefault="00F050EC" w:rsidP="00F050EC">
      <w:pPr>
        <w:rPr>
          <w:sz w:val="22"/>
          <w:szCs w:val="22"/>
          <w:highlight w:val="cyan"/>
        </w:rPr>
      </w:pPr>
    </w:p>
    <w:p w14:paraId="70BB1DD4" w14:textId="77777777" w:rsidR="00F050EC" w:rsidRPr="006E7E34" w:rsidRDefault="00F050EC" w:rsidP="00F050EC">
      <w:pPr>
        <w:pStyle w:val="BodyText"/>
        <w:rPr>
          <w:rFonts w:ascii="Times New Roman" w:hAnsi="Times New Roman"/>
          <w:bCs/>
          <w:i w:val="0"/>
          <w:sz w:val="20"/>
        </w:rPr>
      </w:pPr>
      <w:r w:rsidRPr="006E7E34">
        <w:rPr>
          <w:rFonts w:ascii="Times New Roman" w:hAnsi="Times New Roman"/>
          <w:i w:val="0"/>
          <w:sz w:val="20"/>
        </w:rPr>
        <w:t>Bowden C G R, Hamoud A, Jbour S, Fritz J, Peske L, Riedler B,, Lindsell J A, Al Shaiesh M, Abdallah A,, Boehm C,, Hatipoglu T, Tavares J P, Al Salamah M, Shobrak M &amp; Serra G 2012. Attempted supplementation of the relict wild Eastern population of Northern Bald Ibis in Syria with Turkish semi-wild juveniles. IUCN Reintroduction Specialists Group Case Studies Part III: 130-134</w:t>
      </w:r>
    </w:p>
    <w:p w14:paraId="5574320B" w14:textId="77777777" w:rsidR="00F050EC" w:rsidRPr="006E7E34" w:rsidRDefault="00F050EC" w:rsidP="00F050EC">
      <w:pPr>
        <w:rPr>
          <w:sz w:val="20"/>
          <w:lang w:eastAsia="en-GB"/>
        </w:rPr>
      </w:pPr>
    </w:p>
    <w:p w14:paraId="65B0BCB7" w14:textId="77777777" w:rsidR="00F050EC" w:rsidRPr="006E7E34" w:rsidRDefault="00F050EC" w:rsidP="00F050EC">
      <w:pPr>
        <w:rPr>
          <w:sz w:val="20"/>
          <w:lang w:eastAsia="en-GB"/>
        </w:rPr>
      </w:pPr>
      <w:r w:rsidRPr="006E7E34">
        <w:rPr>
          <w:sz w:val="20"/>
          <w:lang w:eastAsia="en-GB"/>
        </w:rPr>
        <w:t>Broderick D, Korrida A, Idaghdour Y (2001) Genetic diversity in the last remaining wild population of Northern Bald Ibis (</w:t>
      </w:r>
      <w:r w:rsidRPr="003844EF">
        <w:rPr>
          <w:i/>
          <w:sz w:val="20"/>
          <w:lang w:eastAsia="en-GB"/>
        </w:rPr>
        <w:t>Geronticus eremita</w:t>
      </w:r>
      <w:r w:rsidRPr="006E7E34">
        <w:rPr>
          <w:sz w:val="20"/>
          <w:lang w:eastAsia="en-GB"/>
        </w:rPr>
        <w:t>); preliminary results inferred from mtDNA sequence data. Newslett Int Advisory Group Northern Bald Ibis 1:25–26</w:t>
      </w:r>
    </w:p>
    <w:p w14:paraId="4844A7D3" w14:textId="77777777" w:rsidR="00F050EC" w:rsidRPr="006E7E34" w:rsidRDefault="00F050EC" w:rsidP="00F050EC">
      <w:pPr>
        <w:rPr>
          <w:sz w:val="20"/>
          <w:lang w:eastAsia="en-GB"/>
        </w:rPr>
      </w:pPr>
    </w:p>
    <w:p w14:paraId="0CE72059" w14:textId="77777777" w:rsidR="00F050EC" w:rsidRPr="006E7E34" w:rsidRDefault="00F050EC" w:rsidP="00F050EC">
      <w:pPr>
        <w:rPr>
          <w:sz w:val="20"/>
          <w:lang w:eastAsia="en-GB"/>
        </w:rPr>
      </w:pPr>
      <w:r w:rsidRPr="006E7E34">
        <w:rPr>
          <w:sz w:val="20"/>
          <w:lang w:eastAsia="en-GB"/>
        </w:rPr>
        <w:t xml:space="preserve">Cunningham AA 2000. Investigation of disease threats to the Northern Bald Ibis </w:t>
      </w:r>
      <w:r w:rsidRPr="003844EF">
        <w:rPr>
          <w:i/>
          <w:sz w:val="20"/>
          <w:lang w:eastAsia="en-GB"/>
        </w:rPr>
        <w:t>Geronticus eremita</w:t>
      </w:r>
      <w:r w:rsidRPr="006E7E34">
        <w:rPr>
          <w:sz w:val="20"/>
          <w:lang w:eastAsia="en-GB"/>
        </w:rPr>
        <w:t xml:space="preserve"> in Morocco. Report on behalf of the Royal Society for the Protection of Birds and Souss-Massa National Park. Sandy Beds. Pp29.</w:t>
      </w:r>
    </w:p>
    <w:p w14:paraId="19D0AFE1" w14:textId="77777777" w:rsidR="00F050EC" w:rsidRPr="006E7E34" w:rsidRDefault="00F050EC" w:rsidP="00F050EC">
      <w:pPr>
        <w:rPr>
          <w:sz w:val="20"/>
          <w:lang w:eastAsia="en-GB"/>
        </w:rPr>
      </w:pPr>
    </w:p>
    <w:p w14:paraId="75F81165" w14:textId="77777777" w:rsidR="00F050EC" w:rsidRPr="003844EF" w:rsidRDefault="00F050EC" w:rsidP="00F050EC">
      <w:pPr>
        <w:rPr>
          <w:spacing w:val="-3"/>
          <w:sz w:val="20"/>
          <w:lang w:val="en-US"/>
        </w:rPr>
      </w:pPr>
      <w:r w:rsidRPr="006E7E34">
        <w:rPr>
          <w:spacing w:val="-3"/>
          <w:sz w:val="20"/>
        </w:rPr>
        <w:t xml:space="preserve">Danford, C.G. 1880. A further contribution to the ornithology of Asia Minor. </w:t>
      </w:r>
      <w:r w:rsidRPr="003844EF">
        <w:rPr>
          <w:spacing w:val="-3"/>
          <w:sz w:val="20"/>
          <w:lang w:val="en-US"/>
        </w:rPr>
        <w:t>Ibis (4) 4: 81-99.</w:t>
      </w:r>
    </w:p>
    <w:p w14:paraId="48C0348B" w14:textId="77777777" w:rsidR="00F050EC" w:rsidRPr="003844EF" w:rsidRDefault="00F050EC" w:rsidP="00F050EC">
      <w:pPr>
        <w:rPr>
          <w:spacing w:val="-3"/>
          <w:sz w:val="20"/>
          <w:lang w:val="en-US"/>
        </w:rPr>
      </w:pPr>
    </w:p>
    <w:p w14:paraId="10ACA512" w14:textId="77777777" w:rsidR="00F050EC" w:rsidRPr="00CF5D01" w:rsidRDefault="00F050EC" w:rsidP="00F050EC">
      <w:pPr>
        <w:rPr>
          <w:sz w:val="20"/>
        </w:rPr>
      </w:pPr>
      <w:r w:rsidRPr="006E7E34">
        <w:rPr>
          <w:sz w:val="20"/>
        </w:rPr>
        <w:t>Fellous, A. 2004. A short review of the historical distribution of the Northern Bald ibis (</w:t>
      </w:r>
      <w:r w:rsidRPr="006E7E34">
        <w:rPr>
          <w:i/>
          <w:iCs/>
          <w:sz w:val="20"/>
        </w:rPr>
        <w:t>Geronticus eremita</w:t>
      </w:r>
      <w:r w:rsidRPr="006E7E34">
        <w:rPr>
          <w:sz w:val="20"/>
        </w:rPr>
        <w:t xml:space="preserve">) in </w:t>
      </w:r>
      <w:r w:rsidRPr="00CF5D01">
        <w:rPr>
          <w:sz w:val="20"/>
        </w:rPr>
        <w:t>Algeria. in IAGNBI newsletter 3 (Boehm, C. Ed.). 48-49.</w:t>
      </w:r>
    </w:p>
    <w:p w14:paraId="4A455E95" w14:textId="77777777" w:rsidR="00F050EC" w:rsidRPr="00CF5D01" w:rsidRDefault="00F050EC" w:rsidP="00F050EC">
      <w:pPr>
        <w:rPr>
          <w:sz w:val="20"/>
        </w:rPr>
      </w:pPr>
    </w:p>
    <w:p w14:paraId="624A5910" w14:textId="77777777" w:rsidR="00F050EC" w:rsidRPr="00CF5D01" w:rsidRDefault="00F050EC" w:rsidP="00F050EC">
      <w:pPr>
        <w:rPr>
          <w:sz w:val="20"/>
          <w:lang w:val="de-AT"/>
        </w:rPr>
      </w:pPr>
      <w:r w:rsidRPr="0081288E">
        <w:rPr>
          <w:sz w:val="20"/>
        </w:rPr>
        <w:t xml:space="preserve">Bairlein F, Fritz J, Scope A, Schwendenwein I, Stanclova G, van Dijk G, Meijer HAJ, Verhulst S, Dittami J subm. </w:t>
      </w:r>
      <w:r w:rsidRPr="00CF5D01">
        <w:rPr>
          <w:sz w:val="20"/>
          <w:lang w:val="en-US"/>
        </w:rPr>
        <w:t xml:space="preserve">In-flight energy expenditure and metabolic processes in a free-ranging migratory bird. </w:t>
      </w:r>
      <w:r w:rsidRPr="00CF5D01">
        <w:rPr>
          <w:sz w:val="20"/>
          <w:lang w:val="de-AT"/>
        </w:rPr>
        <w:t>PLOSONE.</w:t>
      </w:r>
    </w:p>
    <w:p w14:paraId="594799F8" w14:textId="77777777" w:rsidR="00F050EC" w:rsidRPr="00CF5D01" w:rsidRDefault="00F050EC" w:rsidP="00F050EC">
      <w:pPr>
        <w:rPr>
          <w:sz w:val="20"/>
          <w:lang w:val="de-AT"/>
        </w:rPr>
      </w:pPr>
    </w:p>
    <w:p w14:paraId="2AEAB329" w14:textId="77777777" w:rsidR="00F050EC" w:rsidRPr="00CF5D01" w:rsidRDefault="00F050EC" w:rsidP="00F050EC">
      <w:pPr>
        <w:rPr>
          <w:sz w:val="20"/>
          <w:lang w:val="de-AT"/>
        </w:rPr>
      </w:pPr>
      <w:r w:rsidRPr="00CF5D01">
        <w:rPr>
          <w:sz w:val="20"/>
          <w:lang w:val="de-AT"/>
        </w:rPr>
        <w:t>Fritz J &amp; Unsöld M 2011. Artenschutz und Forschung für einen historischen Schweizer Vogel: Der Waldrapp im Aufwind.  Wildbiologie 3/2011, 1-16.</w:t>
      </w:r>
    </w:p>
    <w:p w14:paraId="08E7ED3C" w14:textId="77777777" w:rsidR="00F050EC" w:rsidRPr="00CF5D01" w:rsidRDefault="00F050EC" w:rsidP="00F050EC">
      <w:pPr>
        <w:rPr>
          <w:sz w:val="20"/>
          <w:lang w:val="de-AT"/>
        </w:rPr>
      </w:pPr>
    </w:p>
    <w:p w14:paraId="4484D942" w14:textId="77777777" w:rsidR="00F050EC" w:rsidRPr="00CF5D01" w:rsidRDefault="00F050EC" w:rsidP="00F050EC">
      <w:pPr>
        <w:rPr>
          <w:sz w:val="20"/>
          <w:lang w:val="de-AT"/>
        </w:rPr>
      </w:pPr>
      <w:r w:rsidRPr="00CF5D01">
        <w:rPr>
          <w:sz w:val="20"/>
          <w:lang w:val="de-AT"/>
        </w:rPr>
        <w:t>Fritz J &amp; Unsöld M 2013. Aufwind für den Waldrapp: Von der Wiederansiedlung eines europäischen Zugvogels. Verein zum Schutz der Bergwelt, Jahrbuch 2013: 121-138.</w:t>
      </w:r>
    </w:p>
    <w:p w14:paraId="378F973D" w14:textId="77777777" w:rsidR="00F050EC" w:rsidRPr="00CF5D01" w:rsidRDefault="00F050EC" w:rsidP="00F050EC">
      <w:pPr>
        <w:rPr>
          <w:sz w:val="20"/>
          <w:lang w:val="de-AT"/>
        </w:rPr>
      </w:pPr>
    </w:p>
    <w:p w14:paraId="1AA9C5F8" w14:textId="77777777" w:rsidR="00F050EC" w:rsidRPr="00CF5D01" w:rsidRDefault="00F050EC" w:rsidP="00F050EC">
      <w:pPr>
        <w:rPr>
          <w:sz w:val="20"/>
          <w:lang w:val="en-US"/>
        </w:rPr>
      </w:pPr>
      <w:r w:rsidRPr="0081288E">
        <w:rPr>
          <w:sz w:val="20"/>
          <w:lang w:val="de-DE"/>
        </w:rPr>
        <w:t xml:space="preserve">Portugal SJ, Hubel TY, Fritz J, Heese S, Trobe D, Voelkl B, Hailes S, Wilson AM &amp; Usherwood JR 2014. </w:t>
      </w:r>
      <w:r w:rsidRPr="00CF5D01">
        <w:rPr>
          <w:sz w:val="20"/>
          <w:lang w:val="en-US"/>
        </w:rPr>
        <w:t>Upwash exploitation and downwash avoidance by flap phasing in ibis formation flight. Nature, 505, 399-402.</w:t>
      </w:r>
    </w:p>
    <w:p w14:paraId="7E1C8784" w14:textId="77777777" w:rsidR="00F050EC" w:rsidRPr="00CF5D01" w:rsidRDefault="00F050EC" w:rsidP="00F050EC">
      <w:pPr>
        <w:rPr>
          <w:sz w:val="20"/>
          <w:lang w:val="en-US"/>
        </w:rPr>
      </w:pPr>
    </w:p>
    <w:p w14:paraId="2787DDA6" w14:textId="77777777" w:rsidR="00F050EC" w:rsidRPr="00CF5D01" w:rsidRDefault="00F050EC" w:rsidP="00F050EC">
      <w:pPr>
        <w:rPr>
          <w:sz w:val="20"/>
          <w:lang w:val="en-US"/>
        </w:rPr>
      </w:pPr>
      <w:r w:rsidRPr="003844EF">
        <w:rPr>
          <w:sz w:val="20"/>
          <w:lang w:val="en-US"/>
        </w:rPr>
        <w:t xml:space="preserve">Voelkl B, Portugal SJ, Unsöld M, Wilson AM &amp; Fritz J subm. </w:t>
      </w:r>
      <w:r w:rsidRPr="00CF5D01">
        <w:rPr>
          <w:sz w:val="20"/>
          <w:lang w:val="en-US"/>
        </w:rPr>
        <w:t>Flip for flap: Direct reciprocation in taking the lead can help Northern bald ibis to reduce costs of migration flights. Proceedings of the National Academy of Sciences.</w:t>
      </w:r>
    </w:p>
    <w:p w14:paraId="224EE52D" w14:textId="77777777" w:rsidR="00F050EC" w:rsidRPr="00CF5D01" w:rsidRDefault="00F050EC" w:rsidP="00F050EC">
      <w:pPr>
        <w:rPr>
          <w:spacing w:val="-3"/>
          <w:sz w:val="20"/>
        </w:rPr>
      </w:pPr>
    </w:p>
    <w:p w14:paraId="47BAA7D8" w14:textId="77777777" w:rsidR="00F050EC" w:rsidRPr="003844EF" w:rsidRDefault="00F050EC" w:rsidP="00F050EC">
      <w:pPr>
        <w:rPr>
          <w:spacing w:val="-3"/>
          <w:sz w:val="20"/>
          <w:lang w:val="de-DE"/>
        </w:rPr>
      </w:pPr>
      <w:r w:rsidRPr="00CF5D01">
        <w:rPr>
          <w:spacing w:val="-3"/>
          <w:sz w:val="20"/>
        </w:rPr>
        <w:t xml:space="preserve">Gesner, C. 1555. Icones Avium omnium quae in Historia Avium Conradi Gesneri describuntur. </w:t>
      </w:r>
      <w:r w:rsidRPr="003844EF">
        <w:rPr>
          <w:spacing w:val="-3"/>
          <w:sz w:val="20"/>
          <w:lang w:val="de-DE"/>
        </w:rPr>
        <w:t>Christoffel Froschouer Zürich</w:t>
      </w:r>
    </w:p>
    <w:p w14:paraId="5EC5E1A8" w14:textId="77777777" w:rsidR="00F050EC" w:rsidRPr="00CF5D01" w:rsidRDefault="00F050EC" w:rsidP="00F050EC">
      <w:pPr>
        <w:rPr>
          <w:sz w:val="20"/>
        </w:rPr>
      </w:pPr>
      <w:r w:rsidRPr="0081288E">
        <w:rPr>
          <w:sz w:val="20"/>
          <w:lang w:val="de-DE"/>
        </w:rPr>
        <w:t xml:space="preserve">Hancock, J. A.; Kushlan, J. A.; Kahl, M. P. 1992. </w:t>
      </w:r>
      <w:r w:rsidRPr="00CF5D01">
        <w:rPr>
          <w:i/>
          <w:iCs/>
          <w:sz w:val="20"/>
        </w:rPr>
        <w:t>Storks, ibises and spoonbills of the world</w:t>
      </w:r>
      <w:r w:rsidRPr="00CF5D01">
        <w:rPr>
          <w:sz w:val="20"/>
        </w:rPr>
        <w:t>. Academic Press, London.</w:t>
      </w:r>
    </w:p>
    <w:p w14:paraId="686EE237" w14:textId="77777777" w:rsidR="00F050EC" w:rsidRPr="006E7E34" w:rsidRDefault="00F050EC" w:rsidP="00F050EC">
      <w:pPr>
        <w:rPr>
          <w:spacing w:val="-3"/>
          <w:sz w:val="20"/>
        </w:rPr>
      </w:pPr>
    </w:p>
    <w:p w14:paraId="00E93F50" w14:textId="77777777" w:rsidR="00F050EC" w:rsidRPr="003844EF" w:rsidRDefault="00F050EC" w:rsidP="00F050EC">
      <w:pPr>
        <w:autoSpaceDE w:val="0"/>
        <w:autoSpaceDN w:val="0"/>
        <w:adjustRightInd w:val="0"/>
        <w:rPr>
          <w:sz w:val="20"/>
          <w:lang w:val="de-DE" w:eastAsia="en-GB"/>
        </w:rPr>
      </w:pPr>
      <w:r w:rsidRPr="006E7E34">
        <w:rPr>
          <w:bCs/>
          <w:sz w:val="20"/>
          <w:lang w:eastAsia="en-GB"/>
        </w:rPr>
        <w:t xml:space="preserve">Hirsch, U. </w:t>
      </w:r>
      <w:r w:rsidRPr="006E7E34">
        <w:rPr>
          <w:sz w:val="20"/>
          <w:lang w:eastAsia="en-GB"/>
        </w:rPr>
        <w:t xml:space="preserve">1979. Studies of West Palearctic birds. </w:t>
      </w:r>
      <w:r w:rsidRPr="003844EF">
        <w:rPr>
          <w:sz w:val="20"/>
          <w:lang w:val="de-DE" w:eastAsia="en-GB"/>
        </w:rPr>
        <w:t xml:space="preserve">183 Bald Ibis.Br. Birds </w:t>
      </w:r>
      <w:r w:rsidRPr="003844EF">
        <w:rPr>
          <w:bCs/>
          <w:sz w:val="20"/>
          <w:lang w:val="de-DE" w:eastAsia="en-GB"/>
        </w:rPr>
        <w:t>72</w:t>
      </w:r>
      <w:r w:rsidRPr="003844EF">
        <w:rPr>
          <w:sz w:val="20"/>
          <w:lang w:val="de-DE" w:eastAsia="en-GB"/>
        </w:rPr>
        <w:t>: 313–325.</w:t>
      </w:r>
    </w:p>
    <w:p w14:paraId="0F2E7FB0" w14:textId="77777777" w:rsidR="00F050EC" w:rsidRPr="003844EF" w:rsidRDefault="00F050EC" w:rsidP="00F050EC">
      <w:pPr>
        <w:rPr>
          <w:spacing w:val="-3"/>
          <w:sz w:val="20"/>
          <w:lang w:val="de-DE"/>
        </w:rPr>
      </w:pPr>
    </w:p>
    <w:p w14:paraId="05E52915" w14:textId="77777777" w:rsidR="00F050EC" w:rsidRDefault="00F050EC" w:rsidP="00F050EC">
      <w:pPr>
        <w:pStyle w:val="CommentText"/>
      </w:pPr>
      <w:r w:rsidRPr="003844EF">
        <w:rPr>
          <w:lang w:val="de-DE"/>
        </w:rPr>
        <w:t xml:space="preserve">Kotrschal, K.(1999). </w:t>
      </w:r>
      <w:r w:rsidRPr="00765684">
        <w:t>Trapped in „Noah</w:t>
      </w:r>
      <w:r>
        <w:t>'</w:t>
      </w:r>
      <w:r w:rsidRPr="00765684">
        <w:t>s Ark“?</w:t>
      </w:r>
      <w:r>
        <w:t xml:space="preserve"> The Grünau Bald Ibis Project. </w:t>
      </w:r>
      <w:r w:rsidRPr="00765684">
        <w:t>2nd Int. EEP Studbook, 36-51, Alpenzoo Innsbruck (1999)</w:t>
      </w:r>
      <w:r>
        <w:t xml:space="preserve"> </w:t>
      </w:r>
    </w:p>
    <w:p w14:paraId="4365B4B4" w14:textId="77777777" w:rsidR="00F050EC" w:rsidRDefault="00F050EC" w:rsidP="00F050EC">
      <w:pPr>
        <w:pStyle w:val="CommentText"/>
      </w:pPr>
    </w:p>
    <w:p w14:paraId="2FD223B6" w14:textId="77777777" w:rsidR="00F050EC" w:rsidRDefault="00F050EC" w:rsidP="00F050EC">
      <w:pPr>
        <w:pStyle w:val="CommentText"/>
      </w:pPr>
      <w:r w:rsidRPr="00765684">
        <w:t>S</w:t>
      </w:r>
      <w:r>
        <w:t>orato</w:t>
      </w:r>
      <w:r w:rsidRPr="00765684">
        <w:t>, E. &amp; K</w:t>
      </w:r>
      <w:r>
        <w:t>otrschal</w:t>
      </w:r>
      <w:r w:rsidRPr="00765684">
        <w:t>, K. Hormonal and behavioural symmetries between the sexes in the Northern bald ibis (</w:t>
      </w:r>
      <w:r w:rsidRPr="003844EF">
        <w:rPr>
          <w:i/>
        </w:rPr>
        <w:t>Geronticus eremita</w:t>
      </w:r>
      <w:r w:rsidRPr="00765684">
        <w:t>).Journal of Comparative Endocrinology, 146, 265-274 (2006)</w:t>
      </w:r>
    </w:p>
    <w:p w14:paraId="2BB0D5D5" w14:textId="77777777" w:rsidR="00F050EC" w:rsidRPr="0081288E" w:rsidRDefault="00F050EC" w:rsidP="00F050EC">
      <w:pPr>
        <w:rPr>
          <w:spacing w:val="-3"/>
          <w:sz w:val="20"/>
        </w:rPr>
      </w:pPr>
    </w:p>
    <w:p w14:paraId="3A08289E" w14:textId="77777777" w:rsidR="00F050EC" w:rsidRPr="00582336" w:rsidRDefault="00F050EC" w:rsidP="00F050EC">
      <w:pPr>
        <w:rPr>
          <w:sz w:val="20"/>
          <w:lang w:val="en-US"/>
        </w:rPr>
      </w:pPr>
      <w:r w:rsidRPr="0081288E">
        <w:rPr>
          <w:sz w:val="20"/>
        </w:rPr>
        <w:t xml:space="preserve">Kotrschal K 2001. The Grünau project is in its 5th year: How to establish a Waldrapp </w:t>
      </w:r>
      <w:r w:rsidRPr="003844EF">
        <w:rPr>
          <w:i/>
          <w:sz w:val="20"/>
        </w:rPr>
        <w:t>Geronticus eremita</w:t>
      </w:r>
      <w:r w:rsidRPr="0081288E">
        <w:rPr>
          <w:sz w:val="20"/>
        </w:rPr>
        <w:t xml:space="preserve"> colony </w:t>
      </w:r>
      <w:r w:rsidRPr="00582336">
        <w:rPr>
          <w:sz w:val="20"/>
          <w:lang w:val="en-US"/>
        </w:rPr>
        <w:t>from scratch. Proceedings of the International Advisory Group for the Northern Bald Ibis (IAGNBI): Newsletter 2001</w:t>
      </w:r>
    </w:p>
    <w:p w14:paraId="660AFFE0" w14:textId="77777777" w:rsidR="00F050EC" w:rsidRPr="0081288E" w:rsidRDefault="00F050EC" w:rsidP="00F050EC">
      <w:pPr>
        <w:rPr>
          <w:spacing w:val="-3"/>
          <w:sz w:val="20"/>
        </w:rPr>
      </w:pPr>
    </w:p>
    <w:p w14:paraId="4F072358" w14:textId="77777777" w:rsidR="00F050EC" w:rsidRPr="006E7E34" w:rsidRDefault="00F050EC" w:rsidP="00F050EC">
      <w:pPr>
        <w:rPr>
          <w:spacing w:val="-3"/>
          <w:sz w:val="20"/>
        </w:rPr>
      </w:pPr>
      <w:r w:rsidRPr="00582336">
        <w:rPr>
          <w:spacing w:val="-3"/>
          <w:sz w:val="20"/>
          <w:lang w:val="de-DE"/>
        </w:rPr>
        <w:t>Kumerloeve</w:t>
      </w:r>
      <w:r w:rsidRPr="004605FA">
        <w:rPr>
          <w:spacing w:val="-3"/>
          <w:sz w:val="20"/>
          <w:lang w:val="de-DE"/>
        </w:rPr>
        <w:t xml:space="preserve">, H. 1962. Zur Geschichte der Waldrapp-Kolonie in Birecik am oberen Euphrat. </w:t>
      </w:r>
      <w:r w:rsidRPr="004605FA">
        <w:rPr>
          <w:spacing w:val="-3"/>
          <w:sz w:val="20"/>
        </w:rPr>
        <w:t>J. Ornithol. 103: 389-</w:t>
      </w:r>
      <w:r w:rsidRPr="006E7E34">
        <w:rPr>
          <w:spacing w:val="-3"/>
          <w:sz w:val="20"/>
        </w:rPr>
        <w:t xml:space="preserve">398. </w:t>
      </w:r>
    </w:p>
    <w:p w14:paraId="5FE3C12E" w14:textId="77777777" w:rsidR="00F050EC" w:rsidRPr="006E7E34" w:rsidRDefault="00F050EC" w:rsidP="00F050EC">
      <w:pPr>
        <w:rPr>
          <w:spacing w:val="-3"/>
          <w:sz w:val="20"/>
        </w:rPr>
      </w:pPr>
    </w:p>
    <w:p w14:paraId="3F76F63A" w14:textId="77777777" w:rsidR="00F050EC" w:rsidRPr="006E7E34" w:rsidRDefault="00F050EC" w:rsidP="00F050EC">
      <w:pPr>
        <w:rPr>
          <w:sz w:val="20"/>
        </w:rPr>
      </w:pPr>
      <w:r w:rsidRPr="006E7E34">
        <w:rPr>
          <w:spacing w:val="-3"/>
          <w:sz w:val="20"/>
        </w:rPr>
        <w:t xml:space="preserve">Kumerloeve, H. 1984. The Waldrapp, </w:t>
      </w:r>
      <w:r w:rsidRPr="006E7E34">
        <w:rPr>
          <w:i/>
          <w:spacing w:val="-3"/>
          <w:sz w:val="20"/>
        </w:rPr>
        <w:t>Geronticus eremita</w:t>
      </w:r>
      <w:r w:rsidRPr="006E7E34">
        <w:rPr>
          <w:spacing w:val="-3"/>
          <w:sz w:val="20"/>
        </w:rPr>
        <w:t xml:space="preserve"> (Linnaeus, 1758): historical review, taxonomic history, and present status. Biol. Cons. 30: 363-373.</w:t>
      </w:r>
    </w:p>
    <w:p w14:paraId="51D0D3DB" w14:textId="77777777" w:rsidR="00F050EC" w:rsidRPr="006E7E34" w:rsidRDefault="00F050EC" w:rsidP="00F050EC">
      <w:pPr>
        <w:rPr>
          <w:sz w:val="20"/>
        </w:rPr>
      </w:pPr>
    </w:p>
    <w:p w14:paraId="535C48A8" w14:textId="77777777" w:rsidR="00F050EC" w:rsidRPr="006E7E34" w:rsidRDefault="00F050EC" w:rsidP="00F050EC">
      <w:pPr>
        <w:rPr>
          <w:sz w:val="20"/>
          <w:lang w:eastAsia="en-GB"/>
        </w:rPr>
      </w:pPr>
      <w:r w:rsidRPr="006E7E34">
        <w:rPr>
          <w:sz w:val="20"/>
          <w:lang w:eastAsia="en-GB"/>
        </w:rPr>
        <w:t>Lindsell, J., Serra ,G., Abdallah , M. S.,</w:t>
      </w:r>
      <w:r>
        <w:rPr>
          <w:sz w:val="20"/>
          <w:lang w:eastAsia="en-GB"/>
        </w:rPr>
        <w:t xml:space="preserve"> </w:t>
      </w:r>
      <w:r w:rsidRPr="006E7E34">
        <w:rPr>
          <w:sz w:val="20"/>
          <w:lang w:eastAsia="en-GB"/>
        </w:rPr>
        <w:t>al Qaim, G. and Peske, L. 2009</w:t>
      </w:r>
      <w:r>
        <w:rPr>
          <w:sz w:val="20"/>
          <w:lang w:eastAsia="en-GB"/>
        </w:rPr>
        <w:t>.</w:t>
      </w:r>
      <w:r w:rsidRPr="006E7E34">
        <w:rPr>
          <w:sz w:val="20"/>
          <w:lang w:eastAsia="en-GB"/>
        </w:rPr>
        <w:t xml:space="preserve"> Satellite tracking reveals the migration route and wintering area of the Middle Eastern population of Northern Bald Ibis .</w:t>
      </w:r>
      <w:r w:rsidRPr="00E83D5E">
        <w:rPr>
          <w:i/>
          <w:iCs/>
          <w:sz w:val="20"/>
          <w:lang w:eastAsia="en-GB"/>
        </w:rPr>
        <w:t xml:space="preserve">Oryx </w:t>
      </w:r>
      <w:r w:rsidRPr="00E83D5E">
        <w:rPr>
          <w:sz w:val="20"/>
          <w:lang w:eastAsia="en-GB"/>
        </w:rPr>
        <w:t>196 :</w:t>
      </w:r>
    </w:p>
    <w:p w14:paraId="165C358B" w14:textId="77777777" w:rsidR="00F050EC" w:rsidRPr="006E7E34" w:rsidRDefault="00F050EC" w:rsidP="00F050EC">
      <w:pPr>
        <w:rPr>
          <w:sz w:val="20"/>
          <w:lang w:eastAsia="en-GB"/>
        </w:rPr>
      </w:pPr>
    </w:p>
    <w:p w14:paraId="6A7EC72C" w14:textId="77777777" w:rsidR="00F050EC" w:rsidRPr="003844EF" w:rsidRDefault="00F050EC" w:rsidP="00F050EC">
      <w:pPr>
        <w:rPr>
          <w:sz w:val="20"/>
          <w:lang w:val="fr-FR"/>
        </w:rPr>
      </w:pPr>
      <w:r w:rsidRPr="006E7E34">
        <w:rPr>
          <w:sz w:val="20"/>
        </w:rPr>
        <w:t xml:space="preserve">Mendelssohn H 1994. Experimental releases of Waldrapp Ibis </w:t>
      </w:r>
      <w:r w:rsidRPr="006E7E34">
        <w:rPr>
          <w:i/>
          <w:sz w:val="20"/>
        </w:rPr>
        <w:t>Geronticus eremita</w:t>
      </w:r>
      <w:r w:rsidRPr="006E7E34">
        <w:rPr>
          <w:sz w:val="20"/>
        </w:rPr>
        <w:t xml:space="preserve">: an unsuccessful trial. </w:t>
      </w:r>
      <w:r w:rsidRPr="003844EF">
        <w:rPr>
          <w:sz w:val="20"/>
          <w:lang w:val="fr-FR"/>
        </w:rPr>
        <w:t>Int. Zoo Yb. 33: 79-85</w:t>
      </w:r>
    </w:p>
    <w:p w14:paraId="1CABCD3C" w14:textId="77777777" w:rsidR="00F050EC" w:rsidRPr="003844EF" w:rsidRDefault="00F050EC" w:rsidP="00F050EC">
      <w:pPr>
        <w:rPr>
          <w:sz w:val="20"/>
          <w:lang w:val="fr-FR"/>
        </w:rPr>
      </w:pPr>
    </w:p>
    <w:p w14:paraId="05ED4001" w14:textId="77777777" w:rsidR="00F050EC" w:rsidRPr="006E7E34" w:rsidRDefault="00F050EC" w:rsidP="00F050EC">
      <w:pPr>
        <w:rPr>
          <w:sz w:val="20"/>
        </w:rPr>
      </w:pPr>
      <w:proofErr w:type="spellStart"/>
      <w:r w:rsidRPr="00DF780F">
        <w:rPr>
          <w:sz w:val="20"/>
          <w:lang w:val="fr-FR"/>
        </w:rPr>
        <w:t>Oubrou</w:t>
      </w:r>
      <w:proofErr w:type="spellEnd"/>
      <w:r w:rsidRPr="00DF780F">
        <w:rPr>
          <w:sz w:val="20"/>
          <w:lang w:val="fr-FR"/>
        </w:rPr>
        <w:t xml:space="preserve">, W. and El </w:t>
      </w:r>
      <w:proofErr w:type="spellStart"/>
      <w:r w:rsidRPr="00DF780F">
        <w:rPr>
          <w:sz w:val="20"/>
          <w:lang w:val="fr-FR"/>
        </w:rPr>
        <w:t>Bekkay</w:t>
      </w:r>
      <w:proofErr w:type="spellEnd"/>
      <w:r w:rsidRPr="00DF780F">
        <w:rPr>
          <w:sz w:val="20"/>
          <w:lang w:val="fr-FR"/>
        </w:rPr>
        <w:t xml:space="preserve">, M. 2014. </w:t>
      </w:r>
      <w:r>
        <w:rPr>
          <w:sz w:val="20"/>
          <w:lang w:val="fr-FR"/>
        </w:rPr>
        <w:t>Rapport sur la reproduction 2014</w:t>
      </w:r>
      <w:r w:rsidRPr="004145A5">
        <w:rPr>
          <w:sz w:val="20"/>
          <w:lang w:val="fr-FR"/>
        </w:rPr>
        <w:t xml:space="preserve"> de la population des Ibis chauves dans la région de Souss-Massa. </w:t>
      </w:r>
      <w:r w:rsidRPr="006E7E34">
        <w:rPr>
          <w:sz w:val="20"/>
        </w:rPr>
        <w:t>Report of the 2013 Northern Bald Ibis breeding season at Sous</w:t>
      </w:r>
      <w:r>
        <w:rPr>
          <w:sz w:val="20"/>
        </w:rPr>
        <w:t>s</w:t>
      </w:r>
      <w:r w:rsidRPr="006E7E34">
        <w:rPr>
          <w:sz w:val="20"/>
        </w:rPr>
        <w:t xml:space="preserve">-Massa NP, Morocco. Available at: </w:t>
      </w:r>
      <w:hyperlink r:id="rId29" w:history="1">
        <w:r w:rsidRPr="006E7E34">
          <w:rPr>
            <w:rStyle w:val="Hyperlink"/>
            <w:color w:val="auto"/>
            <w:sz w:val="20"/>
          </w:rPr>
          <w:t>http://northernbaldibis.blogspot.co.uk/</w:t>
        </w:r>
      </w:hyperlink>
      <w:r w:rsidRPr="006E7E34">
        <w:rPr>
          <w:sz w:val="20"/>
        </w:rPr>
        <w:t>..</w:t>
      </w:r>
    </w:p>
    <w:p w14:paraId="79BD2B98" w14:textId="77777777" w:rsidR="00F050EC" w:rsidRPr="006E7E34" w:rsidRDefault="00F050EC" w:rsidP="00F050EC">
      <w:pPr>
        <w:rPr>
          <w:kern w:val="24"/>
          <w:sz w:val="20"/>
          <w:lang w:val="en-US"/>
        </w:rPr>
      </w:pPr>
    </w:p>
    <w:p w14:paraId="693E6020" w14:textId="77777777" w:rsidR="00F050EC" w:rsidRPr="006E7E34" w:rsidRDefault="00F050EC" w:rsidP="00F050EC">
      <w:pPr>
        <w:rPr>
          <w:kern w:val="1"/>
          <w:sz w:val="20"/>
          <w:lang w:val="de-DE"/>
        </w:rPr>
      </w:pPr>
      <w:r w:rsidRPr="006E7E34">
        <w:rPr>
          <w:kern w:val="24"/>
          <w:sz w:val="20"/>
          <w:lang w:val="en-US"/>
        </w:rPr>
        <w:t>Pegoraro, K.</w:t>
      </w:r>
      <w:r w:rsidRPr="006E7E34">
        <w:rPr>
          <w:kern w:val="1"/>
          <w:sz w:val="20"/>
          <w:lang w:val="en-US"/>
        </w:rPr>
        <w:t xml:space="preserve"> 1996. Der Waldrapp. </w:t>
      </w:r>
      <w:r w:rsidRPr="006E7E34">
        <w:rPr>
          <w:kern w:val="1"/>
          <w:sz w:val="20"/>
          <w:lang w:val="de-DE"/>
        </w:rPr>
        <w:t>Vom Ibis, den man für einen Raben hielt. 144 pp. Wiesbaden. AULA Verlag.</w:t>
      </w:r>
    </w:p>
    <w:p w14:paraId="18FA99D9" w14:textId="77777777" w:rsidR="00F050EC" w:rsidRPr="006E7E34" w:rsidRDefault="00F050EC" w:rsidP="00F050EC">
      <w:pPr>
        <w:rPr>
          <w:kern w:val="1"/>
          <w:sz w:val="20"/>
          <w:lang w:val="de-DE"/>
        </w:rPr>
      </w:pPr>
    </w:p>
    <w:p w14:paraId="60ECD4B9" w14:textId="77777777" w:rsidR="00F050EC" w:rsidRPr="003844EF" w:rsidRDefault="00F050EC" w:rsidP="00F050EC">
      <w:pPr>
        <w:rPr>
          <w:kern w:val="1"/>
          <w:sz w:val="20"/>
          <w:lang w:val="en-US"/>
        </w:rPr>
      </w:pPr>
      <w:r w:rsidRPr="006E7E34">
        <w:rPr>
          <w:kern w:val="24"/>
          <w:sz w:val="20"/>
          <w:lang w:val="de-DE"/>
        </w:rPr>
        <w:t>Pegoraro, K., &amp; M. Föger.</w:t>
      </w:r>
      <w:r w:rsidRPr="006E7E34">
        <w:rPr>
          <w:kern w:val="1"/>
          <w:sz w:val="20"/>
          <w:lang w:val="de-DE"/>
        </w:rPr>
        <w:t xml:space="preserve"> 1999. The Northern Bald Ibis </w:t>
      </w:r>
      <w:r w:rsidRPr="006E7E34">
        <w:rPr>
          <w:i/>
          <w:kern w:val="1"/>
          <w:sz w:val="20"/>
          <w:lang w:val="de-DE"/>
        </w:rPr>
        <w:t>Geronticus eremita</w:t>
      </w:r>
      <w:r w:rsidRPr="006E7E34">
        <w:rPr>
          <w:kern w:val="1"/>
          <w:sz w:val="20"/>
          <w:lang w:val="de-DE"/>
        </w:rPr>
        <w:t xml:space="preserve"> in Europe: A Historical Review In: Northern Bald ibis </w:t>
      </w:r>
      <w:r w:rsidRPr="006E7E34">
        <w:rPr>
          <w:i/>
          <w:kern w:val="1"/>
          <w:sz w:val="20"/>
          <w:lang w:val="de-DE"/>
        </w:rPr>
        <w:t>Geronticus eremita</w:t>
      </w:r>
      <w:r w:rsidRPr="006E7E34">
        <w:rPr>
          <w:kern w:val="1"/>
          <w:sz w:val="20"/>
          <w:lang w:val="de-DE"/>
        </w:rPr>
        <w:t xml:space="preserve">. </w:t>
      </w:r>
      <w:r w:rsidRPr="003844EF">
        <w:rPr>
          <w:kern w:val="1"/>
          <w:sz w:val="20"/>
          <w:lang w:val="en-US"/>
        </w:rPr>
        <w:t>2</w:t>
      </w:r>
      <w:r w:rsidRPr="003844EF">
        <w:rPr>
          <w:kern w:val="24"/>
          <w:sz w:val="20"/>
          <w:vertAlign w:val="superscript"/>
          <w:lang w:val="en-US"/>
        </w:rPr>
        <w:t>nd</w:t>
      </w:r>
      <w:r w:rsidRPr="003844EF">
        <w:rPr>
          <w:kern w:val="1"/>
          <w:sz w:val="20"/>
          <w:lang w:val="en-US"/>
        </w:rPr>
        <w:t xml:space="preserve"> EEP Studbook (Böhm, C. ed.) Alpenzoo Innsbruck-Tirol: 10 - 20.</w:t>
      </w:r>
    </w:p>
    <w:p w14:paraId="78A9B491" w14:textId="77777777" w:rsidR="00F050EC" w:rsidRDefault="00F050EC" w:rsidP="00F050EC">
      <w:pPr>
        <w:rPr>
          <w:sz w:val="20"/>
        </w:rPr>
      </w:pPr>
    </w:p>
    <w:p w14:paraId="21810614" w14:textId="77777777" w:rsidR="00F050EC" w:rsidRPr="006E7E34" w:rsidRDefault="00F050EC" w:rsidP="00F050EC">
      <w:pPr>
        <w:rPr>
          <w:sz w:val="20"/>
        </w:rPr>
      </w:pPr>
      <w:r>
        <w:rPr>
          <w:sz w:val="20"/>
        </w:rPr>
        <w:t>Pegoraro, K.; Fög</w:t>
      </w:r>
      <w:r w:rsidRPr="006E7E34">
        <w:rPr>
          <w:sz w:val="20"/>
        </w:rPr>
        <w:t>er, M.; Parson, W. 2001. First evidence of DNA sequence differences between Northern Bald Ibises (</w:t>
      </w:r>
      <w:r w:rsidRPr="006E7E34">
        <w:rPr>
          <w:i/>
          <w:iCs/>
          <w:sz w:val="20"/>
        </w:rPr>
        <w:t>Geronticus eremita</w:t>
      </w:r>
      <w:r w:rsidRPr="006E7E34">
        <w:rPr>
          <w:sz w:val="20"/>
        </w:rPr>
        <w:t xml:space="preserve">) of Moroccan and Turkish origin. </w:t>
      </w:r>
      <w:r w:rsidRPr="006E7E34">
        <w:rPr>
          <w:i/>
          <w:iCs/>
          <w:sz w:val="20"/>
        </w:rPr>
        <w:t>Journal für Ornithologie</w:t>
      </w:r>
      <w:r w:rsidRPr="006E7E34">
        <w:rPr>
          <w:sz w:val="20"/>
        </w:rPr>
        <w:t xml:space="preserve"> 142: 425-428.</w:t>
      </w:r>
    </w:p>
    <w:p w14:paraId="6DD2FA37" w14:textId="77777777" w:rsidR="00F050EC" w:rsidRPr="0081288E" w:rsidRDefault="00F050EC" w:rsidP="00F050EC">
      <w:pPr>
        <w:rPr>
          <w:sz w:val="20"/>
        </w:rPr>
      </w:pPr>
    </w:p>
    <w:p w14:paraId="51D5FEB9" w14:textId="77777777" w:rsidR="00F050EC" w:rsidRPr="0081288E" w:rsidRDefault="00F050EC" w:rsidP="00F050EC">
      <w:pPr>
        <w:rPr>
          <w:sz w:val="20"/>
        </w:rPr>
      </w:pPr>
      <w:r w:rsidRPr="0081288E">
        <w:rPr>
          <w:sz w:val="20"/>
        </w:rPr>
        <w:t>Pegoraro K (2003)</w:t>
      </w:r>
      <w:r>
        <w:rPr>
          <w:sz w:val="20"/>
        </w:rPr>
        <w:t xml:space="preserve"> Release trials of Northern Bald Ibis: An overview. In: Procs of IAGNBI meeting Alpenzoo, Innsbruck, Tirol, 2003 - Eds Boehm C, Bowden CGR, Jordan MJR. p36-41.</w:t>
      </w:r>
    </w:p>
    <w:p w14:paraId="1999EAE2" w14:textId="77777777" w:rsidR="00F050EC" w:rsidRPr="006E7E34" w:rsidRDefault="00F050EC" w:rsidP="00F050EC">
      <w:pPr>
        <w:rPr>
          <w:sz w:val="20"/>
        </w:rPr>
      </w:pPr>
    </w:p>
    <w:p w14:paraId="40D49440" w14:textId="77777777" w:rsidR="00F050EC" w:rsidRPr="00582336" w:rsidRDefault="00F050EC" w:rsidP="00F050EC">
      <w:pPr>
        <w:rPr>
          <w:sz w:val="20"/>
        </w:rPr>
      </w:pPr>
      <w:r w:rsidRPr="006E7E34">
        <w:rPr>
          <w:sz w:val="20"/>
          <w:lang w:eastAsia="en-GB"/>
        </w:rPr>
        <w:t>Serra G., Abdallah M., Abdallah A., Al Qaim G., Fayed T., Assaed</w:t>
      </w:r>
      <w:r w:rsidRPr="006E7E34">
        <w:rPr>
          <w:sz w:val="20"/>
        </w:rPr>
        <w:t xml:space="preserve"> A., Will</w:t>
      </w:r>
      <w:r w:rsidRPr="006E7E34">
        <w:rPr>
          <w:sz w:val="20"/>
          <w:lang w:eastAsia="en-GB"/>
        </w:rPr>
        <w:t xml:space="preserve">iamson </w:t>
      </w:r>
      <w:r w:rsidRPr="006E7E34">
        <w:rPr>
          <w:sz w:val="20"/>
        </w:rPr>
        <w:t>D.</w:t>
      </w:r>
      <w:r w:rsidRPr="006E7E34">
        <w:rPr>
          <w:sz w:val="20"/>
          <w:lang w:eastAsia="en-GB"/>
        </w:rPr>
        <w:t xml:space="preserve"> 2004.</w:t>
      </w:r>
      <w:r w:rsidRPr="006E7E34">
        <w:rPr>
          <w:sz w:val="20"/>
        </w:rPr>
        <w:t xml:space="preserve"> Discovery of a relict breeding colony of Northern Bald Ibis </w:t>
      </w:r>
      <w:r w:rsidRPr="006E7E34">
        <w:rPr>
          <w:i/>
          <w:sz w:val="20"/>
        </w:rPr>
        <w:t>Geronticus eremita</w:t>
      </w:r>
      <w:r w:rsidRPr="006E7E34">
        <w:rPr>
          <w:sz w:val="20"/>
        </w:rPr>
        <w:t xml:space="preserve"> in Syria: still in time to save the eastern </w:t>
      </w:r>
      <w:r w:rsidRPr="00582336">
        <w:rPr>
          <w:sz w:val="20"/>
        </w:rPr>
        <w:t xml:space="preserve">population? </w:t>
      </w:r>
      <w:r w:rsidRPr="00582336">
        <w:rPr>
          <w:i/>
          <w:sz w:val="20"/>
        </w:rPr>
        <w:t xml:space="preserve">Oryx, </w:t>
      </w:r>
      <w:r w:rsidRPr="00582336">
        <w:rPr>
          <w:sz w:val="20"/>
        </w:rPr>
        <w:t>38 (1): 1-7.</w:t>
      </w:r>
    </w:p>
    <w:p w14:paraId="36484546" w14:textId="77777777" w:rsidR="00F050EC" w:rsidRPr="00582336" w:rsidRDefault="00F050EC" w:rsidP="00F050EC">
      <w:pPr>
        <w:rPr>
          <w:sz w:val="20"/>
        </w:rPr>
      </w:pPr>
    </w:p>
    <w:p w14:paraId="0D966919" w14:textId="77777777" w:rsidR="00F050EC" w:rsidRPr="00582336" w:rsidRDefault="00F050EC" w:rsidP="00F050EC">
      <w:pPr>
        <w:ind w:right="119"/>
        <w:jc w:val="both"/>
        <w:rPr>
          <w:rFonts w:cs="Arial"/>
          <w:sz w:val="20"/>
        </w:rPr>
      </w:pPr>
      <w:r w:rsidRPr="00582336">
        <w:rPr>
          <w:rFonts w:cs="Arial"/>
          <w:sz w:val="20"/>
          <w:lang w:val="en-US"/>
        </w:rPr>
        <w:t xml:space="preserve">Serra G., Abdallah M. and G. Al Qaim. 2008. </w:t>
      </w:r>
      <w:r w:rsidRPr="00582336">
        <w:rPr>
          <w:rFonts w:cs="Arial"/>
          <w:sz w:val="20"/>
        </w:rPr>
        <w:t xml:space="preserve">Feeding ecology and behaviour of last surviving middle eastern N. Bald Ibises breeding in the Syrian steppe. </w:t>
      </w:r>
      <w:r w:rsidRPr="00582336">
        <w:rPr>
          <w:rFonts w:cs="Arial"/>
          <w:i/>
          <w:iCs/>
          <w:sz w:val="20"/>
        </w:rPr>
        <w:t xml:space="preserve">Zoology in the Middle East </w:t>
      </w:r>
      <w:r w:rsidRPr="00582336">
        <w:rPr>
          <w:rFonts w:cs="Arial"/>
          <w:sz w:val="20"/>
        </w:rPr>
        <w:t>43: 55-68.</w:t>
      </w:r>
    </w:p>
    <w:p w14:paraId="5E4A8F50" w14:textId="77777777" w:rsidR="00F050EC" w:rsidRPr="00582336" w:rsidRDefault="00F050EC" w:rsidP="00F050EC">
      <w:pPr>
        <w:rPr>
          <w:sz w:val="20"/>
          <w:lang w:val="en-US"/>
        </w:rPr>
      </w:pPr>
    </w:p>
    <w:p w14:paraId="6D68E8D8" w14:textId="77777777" w:rsidR="00F050EC" w:rsidRPr="00582336" w:rsidRDefault="00F050EC" w:rsidP="00F050EC">
      <w:pPr>
        <w:ind w:right="119"/>
        <w:jc w:val="both"/>
        <w:rPr>
          <w:rFonts w:cs="Arial"/>
          <w:i/>
          <w:iCs/>
          <w:color w:val="000000"/>
          <w:sz w:val="20"/>
        </w:rPr>
      </w:pPr>
      <w:r w:rsidRPr="00582336">
        <w:rPr>
          <w:rFonts w:cs="Arial"/>
          <w:color w:val="333333"/>
          <w:sz w:val="20"/>
          <w:lang w:val="en-US"/>
        </w:rPr>
        <w:t>Serra G., Peske L., Abdallah M.S., al Qaim G., Kanani A. 2009a</w:t>
      </w:r>
      <w:r w:rsidRPr="00582336">
        <w:rPr>
          <w:rFonts w:cs="Arial"/>
          <w:i/>
          <w:iCs/>
          <w:color w:val="333333"/>
          <w:sz w:val="20"/>
          <w:lang w:val="en-US"/>
        </w:rPr>
        <w:t xml:space="preserve">. </w:t>
      </w:r>
      <w:r w:rsidRPr="00582336">
        <w:rPr>
          <w:rFonts w:cs="Arial"/>
          <w:color w:val="333333"/>
          <w:sz w:val="20"/>
        </w:rPr>
        <w:t xml:space="preserve">Breeding ecology of the </w:t>
      </w:r>
      <w:r w:rsidRPr="00582336">
        <w:rPr>
          <w:rFonts w:cs="Arial"/>
          <w:color w:val="000000"/>
          <w:sz w:val="20"/>
        </w:rPr>
        <w:t xml:space="preserve">last oriental N. Bald Ibises in the Syria desert. </w:t>
      </w:r>
      <w:r w:rsidRPr="00582336">
        <w:rPr>
          <w:rFonts w:cs="Arial"/>
          <w:i/>
          <w:iCs/>
          <w:color w:val="000000"/>
          <w:sz w:val="20"/>
        </w:rPr>
        <w:t xml:space="preserve">Journal of Ornithology </w:t>
      </w:r>
      <w:r w:rsidRPr="00582336">
        <w:rPr>
          <w:rFonts w:cs="Arial"/>
          <w:iCs/>
          <w:color w:val="000000"/>
          <w:sz w:val="20"/>
        </w:rPr>
        <w:t>150: 769-782</w:t>
      </w:r>
      <w:r w:rsidRPr="00582336">
        <w:rPr>
          <w:rFonts w:cs="Arial"/>
          <w:i/>
          <w:iCs/>
          <w:color w:val="000000"/>
          <w:sz w:val="20"/>
        </w:rPr>
        <w:t>.</w:t>
      </w:r>
    </w:p>
    <w:p w14:paraId="6CB99F2D" w14:textId="77777777" w:rsidR="00F050EC" w:rsidRPr="00582336" w:rsidRDefault="00F050EC" w:rsidP="00F050EC">
      <w:pPr>
        <w:ind w:right="119"/>
        <w:jc w:val="both"/>
        <w:rPr>
          <w:rFonts w:cs="Arial"/>
          <w:i/>
          <w:iCs/>
          <w:color w:val="000000"/>
          <w:sz w:val="20"/>
        </w:rPr>
      </w:pPr>
    </w:p>
    <w:p w14:paraId="281C732A" w14:textId="77777777" w:rsidR="00F050EC" w:rsidRPr="00582336" w:rsidRDefault="00F050EC" w:rsidP="00F050EC">
      <w:pPr>
        <w:pStyle w:val="ColorfulList-Accent11"/>
        <w:ind w:left="0"/>
        <w:jc w:val="both"/>
        <w:rPr>
          <w:sz w:val="20"/>
        </w:rPr>
      </w:pPr>
      <w:r w:rsidRPr="00582336">
        <w:rPr>
          <w:sz w:val="20"/>
          <w:lang w:val="cs-CZ"/>
        </w:rPr>
        <w:t xml:space="preserve">Serra G., Nahaz M.M., Idan M., Peske L., Savioli A., Bruschini C., Alomari K. 2009b. </w:t>
      </w:r>
      <w:r w:rsidRPr="00582336">
        <w:rPr>
          <w:sz w:val="20"/>
        </w:rPr>
        <w:t>Assessment and characterization of the Ibis Protected Area in the Palmyra Desert - a proposed 5-year management and development framework. IUCN publication, 156 pp.</w:t>
      </w:r>
    </w:p>
    <w:p w14:paraId="667AE8CC" w14:textId="77777777" w:rsidR="00F050EC" w:rsidRPr="00582336" w:rsidRDefault="00F050EC" w:rsidP="00F050EC">
      <w:pPr>
        <w:pStyle w:val="ColorfulList-Accent11"/>
        <w:ind w:left="0"/>
        <w:jc w:val="both"/>
        <w:rPr>
          <w:sz w:val="20"/>
        </w:rPr>
      </w:pPr>
    </w:p>
    <w:p w14:paraId="1441D272" w14:textId="77777777" w:rsidR="00F050EC" w:rsidRPr="00582336" w:rsidRDefault="00F050EC" w:rsidP="00F050EC">
      <w:pPr>
        <w:pStyle w:val="ColorfulList-Accent11"/>
        <w:ind w:left="0"/>
        <w:jc w:val="both"/>
        <w:rPr>
          <w:bCs/>
          <w:sz w:val="20"/>
          <w:lang w:val="it-IT"/>
        </w:rPr>
      </w:pPr>
      <w:r w:rsidRPr="00582336">
        <w:rPr>
          <w:sz w:val="20"/>
        </w:rPr>
        <w:t xml:space="preserve">Serra G. 2010. Surveying Northern Bald Ibis Migratory Route Along Western Saudi Arabia, in March and August 2010.Research Report, National Geographic Society, </w:t>
      </w:r>
      <w:r w:rsidRPr="00582336">
        <w:rPr>
          <w:bCs/>
          <w:sz w:val="20"/>
        </w:rPr>
        <w:t xml:space="preserve">Committee for Research and Exploration, Grant </w:t>
      </w:r>
      <w:r w:rsidRPr="00582336">
        <w:rPr>
          <w:sz w:val="20"/>
        </w:rPr>
        <w:t># 8479-08</w:t>
      </w:r>
      <w:r w:rsidRPr="00582336">
        <w:rPr>
          <w:bCs/>
          <w:sz w:val="20"/>
        </w:rPr>
        <w:t xml:space="preserve">. </w:t>
      </w:r>
      <w:r w:rsidRPr="00582336">
        <w:rPr>
          <w:bCs/>
          <w:sz w:val="20"/>
          <w:lang w:val="it-IT"/>
        </w:rPr>
        <w:t>44pp.</w:t>
      </w:r>
    </w:p>
    <w:p w14:paraId="3C332E50" w14:textId="77777777" w:rsidR="00F050EC" w:rsidRPr="00582336" w:rsidRDefault="00F050EC" w:rsidP="00F050EC">
      <w:pPr>
        <w:autoSpaceDE w:val="0"/>
        <w:autoSpaceDN w:val="0"/>
        <w:adjustRightInd w:val="0"/>
        <w:rPr>
          <w:sz w:val="20"/>
          <w:lang w:eastAsia="en-GB"/>
        </w:rPr>
      </w:pPr>
    </w:p>
    <w:p w14:paraId="1284972B" w14:textId="77777777" w:rsidR="00F050EC" w:rsidRPr="006E7E34" w:rsidRDefault="00F050EC" w:rsidP="00F050EC">
      <w:pPr>
        <w:autoSpaceDE w:val="0"/>
        <w:autoSpaceDN w:val="0"/>
        <w:adjustRightInd w:val="0"/>
        <w:rPr>
          <w:bCs/>
          <w:i/>
          <w:sz w:val="20"/>
        </w:rPr>
      </w:pPr>
      <w:r w:rsidRPr="00582336">
        <w:rPr>
          <w:sz w:val="20"/>
          <w:lang w:eastAsia="en-GB"/>
        </w:rPr>
        <w:t>Serra , G. , Bruschini , C. , Lindsell , J. , Peske , L.and Kanani , A . 2011. Breeding range of the last eastern colony of critically</w:t>
      </w:r>
      <w:r w:rsidRPr="006E7E34">
        <w:rPr>
          <w:sz w:val="20"/>
          <w:lang w:eastAsia="en-GB"/>
        </w:rPr>
        <w:t xml:space="preserve"> endangered N. Bald Ibises </w:t>
      </w:r>
      <w:r w:rsidRPr="006E7E34">
        <w:rPr>
          <w:i/>
          <w:iCs/>
          <w:sz w:val="20"/>
          <w:lang w:eastAsia="en-GB"/>
        </w:rPr>
        <w:t xml:space="preserve">Geronticus eremita </w:t>
      </w:r>
      <w:r w:rsidRPr="006E7E34">
        <w:rPr>
          <w:sz w:val="20"/>
          <w:lang w:eastAsia="en-GB"/>
        </w:rPr>
        <w:t xml:space="preserve">in the Syrian steppe: a threatened area . </w:t>
      </w:r>
      <w:r w:rsidRPr="006E7E34">
        <w:rPr>
          <w:i/>
          <w:iCs/>
          <w:sz w:val="20"/>
          <w:lang w:eastAsia="en-GB"/>
        </w:rPr>
        <w:t xml:space="preserve">Bird Conserv. Internat. </w:t>
      </w:r>
      <w:r w:rsidRPr="006E7E34">
        <w:rPr>
          <w:sz w:val="20"/>
          <w:lang w:eastAsia="en-GB"/>
        </w:rPr>
        <w:t>21 : 284 – 295 .</w:t>
      </w:r>
    </w:p>
    <w:p w14:paraId="03A819E0" w14:textId="77777777" w:rsidR="00F050EC" w:rsidRPr="006E7E34" w:rsidRDefault="00F050EC" w:rsidP="00F050EC">
      <w:pPr>
        <w:autoSpaceDE w:val="0"/>
        <w:autoSpaceDN w:val="0"/>
        <w:adjustRightInd w:val="0"/>
        <w:rPr>
          <w:bCs/>
          <w:i/>
          <w:sz w:val="20"/>
        </w:rPr>
      </w:pPr>
    </w:p>
    <w:p w14:paraId="62F56444" w14:textId="77777777" w:rsidR="00F050EC" w:rsidRPr="00A61CF6" w:rsidRDefault="00F050EC" w:rsidP="00F050EC">
      <w:pPr>
        <w:rPr>
          <w:rFonts w:eastAsia="ArialMT"/>
          <w:sz w:val="20"/>
          <w:lang w:eastAsia="en-GB"/>
        </w:rPr>
      </w:pPr>
      <w:r w:rsidRPr="00A61CF6">
        <w:rPr>
          <w:rFonts w:eastAsia="ArialMT"/>
          <w:sz w:val="20"/>
          <w:lang w:eastAsia="en-GB"/>
        </w:rPr>
        <w:t>S</w:t>
      </w:r>
      <w:r>
        <w:rPr>
          <w:rFonts w:eastAsia="ArialMT"/>
          <w:sz w:val="20"/>
          <w:lang w:eastAsia="en-GB"/>
        </w:rPr>
        <w:t>erra, G,</w:t>
      </w:r>
      <w:r w:rsidRPr="00A61CF6">
        <w:rPr>
          <w:rFonts w:eastAsia="ArialMT"/>
          <w:sz w:val="20"/>
          <w:lang w:eastAsia="en-GB"/>
        </w:rPr>
        <w:t xml:space="preserve"> C. B</w:t>
      </w:r>
      <w:r>
        <w:rPr>
          <w:rFonts w:eastAsia="ArialMT"/>
          <w:sz w:val="20"/>
          <w:lang w:eastAsia="en-GB"/>
        </w:rPr>
        <w:t>ruschini</w:t>
      </w:r>
      <w:r w:rsidRPr="00A61CF6">
        <w:rPr>
          <w:rFonts w:eastAsia="ArialMT"/>
          <w:sz w:val="20"/>
          <w:lang w:eastAsia="en-GB"/>
        </w:rPr>
        <w:t>, L. P</w:t>
      </w:r>
      <w:r>
        <w:rPr>
          <w:rFonts w:eastAsia="ArialMT"/>
          <w:sz w:val="20"/>
          <w:lang w:eastAsia="en-GB"/>
        </w:rPr>
        <w:t>eske</w:t>
      </w:r>
      <w:r w:rsidRPr="00A61CF6">
        <w:rPr>
          <w:rFonts w:eastAsia="ArialMT"/>
          <w:sz w:val="20"/>
          <w:lang w:eastAsia="en-GB"/>
        </w:rPr>
        <w:t>, A. K</w:t>
      </w:r>
      <w:r>
        <w:rPr>
          <w:rFonts w:eastAsia="ArialMT"/>
          <w:sz w:val="20"/>
          <w:lang w:eastAsia="en-GB"/>
        </w:rPr>
        <w:t>ubsa</w:t>
      </w:r>
      <w:r w:rsidRPr="00A61CF6">
        <w:rPr>
          <w:rFonts w:eastAsia="ArialMT"/>
          <w:sz w:val="20"/>
          <w:lang w:eastAsia="en-GB"/>
        </w:rPr>
        <w:t>, M. W</w:t>
      </w:r>
      <w:r>
        <w:rPr>
          <w:rFonts w:eastAsia="ArialMT"/>
          <w:sz w:val="20"/>
          <w:lang w:eastAsia="en-GB"/>
        </w:rPr>
        <w:t>ondafrash &amp;</w:t>
      </w:r>
      <w:r w:rsidRPr="00A61CF6">
        <w:rPr>
          <w:rFonts w:eastAsia="ArialMT"/>
          <w:sz w:val="20"/>
          <w:lang w:eastAsia="en-GB"/>
        </w:rPr>
        <w:t xml:space="preserve"> J. A. L</w:t>
      </w:r>
      <w:r>
        <w:rPr>
          <w:rFonts w:eastAsia="ArialMT"/>
          <w:sz w:val="20"/>
          <w:lang w:eastAsia="en-GB"/>
        </w:rPr>
        <w:t>indsell.</w:t>
      </w:r>
      <w:r w:rsidRPr="00A61CF6">
        <w:rPr>
          <w:rFonts w:eastAsia="ArialMT"/>
          <w:sz w:val="20"/>
          <w:lang w:eastAsia="en-GB"/>
        </w:rPr>
        <w:t xml:space="preserve"> 2013. </w:t>
      </w:r>
      <w:r w:rsidRPr="00A61CF6">
        <w:rPr>
          <w:rFonts w:eastAsia="Arial-BoldMT"/>
          <w:bCs/>
          <w:sz w:val="20"/>
          <w:lang w:eastAsia="en-GB"/>
        </w:rPr>
        <w:t xml:space="preserve">An assessment of ecological conditions and threats at the Ethiopian wintering site of the last known eastern colony of Critically Endangered Northern Bald Ibis </w:t>
      </w:r>
      <w:r w:rsidRPr="00A61CF6">
        <w:rPr>
          <w:rFonts w:eastAsia="Arial-BoldItalicMT"/>
          <w:bCs/>
          <w:i/>
          <w:iCs/>
          <w:sz w:val="20"/>
          <w:lang w:eastAsia="en-GB"/>
        </w:rPr>
        <w:t xml:space="preserve">Geronticus eremita. </w:t>
      </w:r>
      <w:r w:rsidRPr="00A61CF6">
        <w:rPr>
          <w:rFonts w:eastAsia="ArialMT"/>
          <w:sz w:val="20"/>
          <w:lang w:eastAsia="en-GB"/>
        </w:rPr>
        <w:t>Bird Conservation International 23 (4): 399 - 413</w:t>
      </w:r>
    </w:p>
    <w:p w14:paraId="7B145FE3" w14:textId="77777777" w:rsidR="00F050EC" w:rsidRDefault="00F050EC" w:rsidP="00F050EC">
      <w:pPr>
        <w:autoSpaceDE w:val="0"/>
        <w:autoSpaceDN w:val="0"/>
        <w:adjustRightInd w:val="0"/>
        <w:rPr>
          <w:bCs/>
          <w:sz w:val="20"/>
        </w:rPr>
      </w:pPr>
    </w:p>
    <w:p w14:paraId="57AF89D7" w14:textId="77777777" w:rsidR="00F050EC" w:rsidRPr="00053A73" w:rsidRDefault="00F050EC" w:rsidP="00F050EC">
      <w:pPr>
        <w:autoSpaceDE w:val="0"/>
        <w:autoSpaceDN w:val="0"/>
        <w:adjustRightInd w:val="0"/>
        <w:rPr>
          <w:bCs/>
          <w:sz w:val="20"/>
        </w:rPr>
      </w:pPr>
      <w:r w:rsidRPr="00053A73">
        <w:rPr>
          <w:bCs/>
          <w:sz w:val="20"/>
        </w:rPr>
        <w:t>Serra G, Peske L, Fritz J, Lindsell J, Bowden CGR, Bruschini C, Welch G, Tavares J &amp; Wondafrash M. 2014</w:t>
      </w:r>
      <w:r w:rsidRPr="006E7E34">
        <w:rPr>
          <w:bCs/>
          <w:i/>
          <w:sz w:val="20"/>
        </w:rPr>
        <w:t xml:space="preserve">. </w:t>
      </w:r>
      <w:r w:rsidRPr="00053A73">
        <w:rPr>
          <w:bCs/>
          <w:sz w:val="20"/>
        </w:rPr>
        <w:t>Accounting for the low survival of the Critically Endangered northern bald ibis</w:t>
      </w:r>
      <w:r w:rsidRPr="006E7E34">
        <w:rPr>
          <w:bCs/>
          <w:i/>
          <w:sz w:val="20"/>
        </w:rPr>
        <w:t xml:space="preserve"> Geronticus eremita </w:t>
      </w:r>
      <w:r w:rsidRPr="00053A73">
        <w:rPr>
          <w:bCs/>
          <w:sz w:val="20"/>
        </w:rPr>
        <w:t xml:space="preserve">on a major migratory flyway. Oryx </w:t>
      </w:r>
      <w:r w:rsidRPr="00053A73">
        <w:rPr>
          <w:sz w:val="20"/>
        </w:rPr>
        <w:t>doi:10.1017/S0030605313000665</w:t>
      </w:r>
      <w:r w:rsidRPr="00053A73">
        <w:rPr>
          <w:bCs/>
          <w:sz w:val="20"/>
        </w:rPr>
        <w:t xml:space="preserve"> (1):1-9 </w:t>
      </w:r>
    </w:p>
    <w:p w14:paraId="0447D90C" w14:textId="77777777" w:rsidR="00F050EC" w:rsidRPr="006E7E34" w:rsidRDefault="00F050EC" w:rsidP="00F050EC">
      <w:pPr>
        <w:autoSpaceDE w:val="0"/>
        <w:autoSpaceDN w:val="0"/>
        <w:adjustRightInd w:val="0"/>
        <w:rPr>
          <w:bCs/>
          <w:i/>
          <w:sz w:val="20"/>
        </w:rPr>
      </w:pPr>
    </w:p>
    <w:p w14:paraId="535E4FF7" w14:textId="77777777" w:rsidR="00F050EC" w:rsidRPr="006E7E34" w:rsidRDefault="00F050EC" w:rsidP="00F050EC">
      <w:pPr>
        <w:rPr>
          <w:sz w:val="20"/>
        </w:rPr>
      </w:pPr>
      <w:r w:rsidRPr="006E7E34">
        <w:rPr>
          <w:sz w:val="20"/>
        </w:rPr>
        <w:t xml:space="preserve">Smith, K. W.; Aghnaj, A.; El Bekkay, M.; Oubrou, W.; Ribi, M.; Jimenez Armesto, M.; Bowden, C. G. R. 2008. The provision of supplementary fresh water improves the breeding success of the globally threatened Northern Bald Ibis </w:t>
      </w:r>
      <w:r w:rsidRPr="006E7E34">
        <w:rPr>
          <w:i/>
          <w:iCs/>
          <w:sz w:val="20"/>
        </w:rPr>
        <w:t>Geronticus eremita</w:t>
      </w:r>
      <w:r w:rsidRPr="006E7E34">
        <w:rPr>
          <w:sz w:val="20"/>
        </w:rPr>
        <w:t xml:space="preserve">. </w:t>
      </w:r>
      <w:r w:rsidRPr="006E7E34">
        <w:rPr>
          <w:i/>
          <w:iCs/>
          <w:sz w:val="20"/>
        </w:rPr>
        <w:t>Ibis</w:t>
      </w:r>
      <w:r w:rsidRPr="006E7E34">
        <w:rPr>
          <w:sz w:val="20"/>
        </w:rPr>
        <w:t xml:space="preserve"> 150(4): 728-734.</w:t>
      </w:r>
    </w:p>
    <w:p w14:paraId="131BE71A" w14:textId="77777777" w:rsidR="00A04A2B" w:rsidRDefault="00A04A2B" w:rsidP="00F050EC">
      <w:pPr>
        <w:rPr>
          <w:bCs/>
          <w:spacing w:val="-3"/>
          <w:sz w:val="20"/>
        </w:rPr>
      </w:pPr>
    </w:p>
    <w:p w14:paraId="2EBCC20C" w14:textId="642E8FD1" w:rsidR="00F050EC" w:rsidRDefault="00F050EC" w:rsidP="00F050EC">
      <w:pPr>
        <w:rPr>
          <w:sz w:val="22"/>
          <w:szCs w:val="22"/>
          <w:lang w:val="fr-FR"/>
        </w:rPr>
      </w:pPr>
      <w:r w:rsidRPr="006E7E34">
        <w:rPr>
          <w:bCs/>
          <w:spacing w:val="-3"/>
          <w:sz w:val="20"/>
        </w:rPr>
        <w:t xml:space="preserve">Touti, J., Oumellouk, F., Bowden, C. G. R, Kirkwood, J. K., &amp; Smith, K. W. </w:t>
      </w:r>
      <w:r w:rsidRPr="006E7E34">
        <w:rPr>
          <w:spacing w:val="-3"/>
          <w:sz w:val="20"/>
        </w:rPr>
        <w:t xml:space="preserve">1999. Mortality incident in Northern Bald Ibis </w:t>
      </w:r>
      <w:r w:rsidRPr="006E7E34">
        <w:rPr>
          <w:i/>
          <w:spacing w:val="-3"/>
          <w:sz w:val="20"/>
        </w:rPr>
        <w:t>Geronticus eremita</w:t>
      </w:r>
      <w:r w:rsidRPr="006E7E34">
        <w:rPr>
          <w:spacing w:val="-3"/>
          <w:sz w:val="20"/>
        </w:rPr>
        <w:t xml:space="preserve"> in Morocco in May 1996. </w:t>
      </w:r>
      <w:r w:rsidRPr="005875BA">
        <w:rPr>
          <w:i/>
          <w:spacing w:val="-3"/>
          <w:sz w:val="20"/>
          <w:lang w:val="fr-FR"/>
        </w:rPr>
        <w:t>Oryx</w:t>
      </w:r>
      <w:r w:rsidRPr="005875BA">
        <w:rPr>
          <w:spacing w:val="-3"/>
          <w:sz w:val="20"/>
          <w:lang w:val="fr-FR"/>
        </w:rPr>
        <w:t xml:space="preserve"> 33: 160-167</w:t>
      </w:r>
    </w:p>
    <w:p w14:paraId="3875040E" w14:textId="77777777" w:rsidR="00E55FB1" w:rsidRDefault="00E55FB1">
      <w:pPr>
        <w:rPr>
          <w:b/>
          <w:bCs/>
          <w:iCs/>
          <w:sz w:val="28"/>
          <w:szCs w:val="28"/>
          <w:lang w:val="fr-FR"/>
        </w:rPr>
      </w:pPr>
      <w:bookmarkStart w:id="72" w:name="_Toc427336777"/>
      <w:r>
        <w:rPr>
          <w:lang w:val="fr-FR"/>
        </w:rPr>
        <w:br w:type="page"/>
      </w:r>
    </w:p>
    <w:p w14:paraId="6DBB6FD1" w14:textId="0785F0D6" w:rsidR="00883894" w:rsidRPr="0007619A" w:rsidRDefault="001366B6" w:rsidP="003844EF">
      <w:pPr>
        <w:pStyle w:val="Heading2"/>
        <w:numPr>
          <w:ilvl w:val="0"/>
          <w:numId w:val="0"/>
        </w:numPr>
        <w:rPr>
          <w:lang w:val="fr-FR"/>
        </w:rPr>
      </w:pPr>
      <w:r w:rsidRPr="0007619A">
        <w:rPr>
          <w:lang w:val="fr-FR"/>
        </w:rPr>
        <w:t>8</w:t>
      </w:r>
      <w:r w:rsidR="00813113" w:rsidRPr="0007619A">
        <w:rPr>
          <w:lang w:val="fr-FR"/>
        </w:rPr>
        <w:t xml:space="preserve"> -</w:t>
      </w:r>
      <w:r w:rsidR="00883894" w:rsidRPr="0007619A">
        <w:rPr>
          <w:lang w:val="fr-FR"/>
        </w:rPr>
        <w:t xml:space="preserve"> Annexes</w:t>
      </w:r>
      <w:bookmarkEnd w:id="72"/>
    </w:p>
    <w:p w14:paraId="4ABD9159" w14:textId="77777777" w:rsidR="00883894" w:rsidRPr="0007619A" w:rsidRDefault="00883894" w:rsidP="00883894">
      <w:pPr>
        <w:rPr>
          <w:sz w:val="22"/>
          <w:szCs w:val="22"/>
          <w:lang w:val="fr-FR"/>
        </w:rPr>
      </w:pPr>
    </w:p>
    <w:p w14:paraId="6DE13470" w14:textId="65432A70" w:rsidR="00606A94" w:rsidRPr="001D4249" w:rsidRDefault="00606A94" w:rsidP="00B40025">
      <w:pPr>
        <w:pStyle w:val="Heading2"/>
        <w:numPr>
          <w:ilvl w:val="0"/>
          <w:numId w:val="0"/>
        </w:numPr>
        <w:ind w:left="1560" w:hanging="1560"/>
        <w:rPr>
          <w:vertAlign w:val="superscript"/>
          <w:lang w:val="fr-FR"/>
        </w:rPr>
      </w:pPr>
      <w:bookmarkStart w:id="73" w:name="_Toc427336778"/>
      <w:r w:rsidRPr="001D4249">
        <w:rPr>
          <w:lang w:val="fr-FR"/>
        </w:rPr>
        <w:t>Annex</w:t>
      </w:r>
      <w:r w:rsidR="00C4369B">
        <w:rPr>
          <w:lang w:val="fr-FR"/>
        </w:rPr>
        <w:t>e</w:t>
      </w:r>
      <w:r w:rsidRPr="001D4249">
        <w:rPr>
          <w:lang w:val="fr-FR"/>
        </w:rPr>
        <w:t xml:space="preserve"> 1. </w:t>
      </w:r>
      <w:r w:rsidR="001D4249" w:rsidRPr="001D4249">
        <w:rPr>
          <w:lang w:val="fr-FR"/>
        </w:rPr>
        <w:t>–</w:t>
      </w:r>
      <w:r w:rsidRPr="001D4249">
        <w:rPr>
          <w:lang w:val="fr-FR"/>
        </w:rPr>
        <w:t xml:space="preserve"> </w:t>
      </w:r>
      <w:r w:rsidR="00B40025">
        <w:rPr>
          <w:lang w:val="fr-FR"/>
        </w:rPr>
        <w:tab/>
      </w:r>
      <w:r w:rsidR="001D4249" w:rsidRPr="001D4249">
        <w:rPr>
          <w:lang w:val="fr-FR"/>
        </w:rPr>
        <w:t xml:space="preserve">Mandat du Groupe de travail </w:t>
      </w:r>
      <w:r w:rsidR="00E112CE">
        <w:rPr>
          <w:lang w:val="fr-FR"/>
        </w:rPr>
        <w:t>international sur l’Ibis chauve de l’AEWA</w:t>
      </w:r>
      <w:bookmarkStart w:id="74" w:name="_Toc427336779"/>
      <w:bookmarkEnd w:id="73"/>
      <w:r w:rsidRPr="00C4369B">
        <w:rPr>
          <w:vertAlign w:val="superscript"/>
        </w:rPr>
        <w:footnoteReference w:id="9"/>
      </w:r>
      <w:bookmarkEnd w:id="74"/>
    </w:p>
    <w:p w14:paraId="73A59283" w14:textId="77777777" w:rsidR="00606A94" w:rsidRPr="001D4249" w:rsidRDefault="00606A94" w:rsidP="003844EF">
      <w:pPr>
        <w:rPr>
          <w:lang w:val="fr-FR"/>
        </w:rPr>
      </w:pPr>
    </w:p>
    <w:p w14:paraId="44CE0ECC" w14:textId="77777777" w:rsidR="00813113" w:rsidRPr="001D4249" w:rsidRDefault="00813113" w:rsidP="003844EF">
      <w:pPr>
        <w:rPr>
          <w:b/>
          <w:szCs w:val="24"/>
          <w:lang w:val="fr-FR"/>
        </w:rPr>
      </w:pPr>
    </w:p>
    <w:p w14:paraId="31F2A619" w14:textId="017E8D4D" w:rsidR="00606A94" w:rsidRPr="00C4369B" w:rsidRDefault="00C4369B" w:rsidP="003844EF">
      <w:pPr>
        <w:rPr>
          <w:sz w:val="22"/>
          <w:szCs w:val="22"/>
          <w:lang w:val="fr-FR"/>
        </w:rPr>
      </w:pPr>
      <w:r w:rsidRPr="00C4369B">
        <w:rPr>
          <w:b/>
          <w:szCs w:val="24"/>
          <w:lang w:val="fr-FR"/>
        </w:rPr>
        <w:t>But</w:t>
      </w:r>
      <w:r w:rsidR="00606A94" w:rsidRPr="00C4369B">
        <w:rPr>
          <w:b/>
          <w:szCs w:val="24"/>
          <w:lang w:val="fr-FR"/>
        </w:rPr>
        <w:t>s</w:t>
      </w:r>
      <w:r w:rsidR="00606A94" w:rsidRPr="00C4369B">
        <w:rPr>
          <w:sz w:val="22"/>
          <w:szCs w:val="22"/>
          <w:lang w:val="fr-FR"/>
        </w:rPr>
        <w:t xml:space="preserve"> (</w:t>
      </w:r>
      <w:r w:rsidRPr="00C4369B">
        <w:rPr>
          <w:sz w:val="22"/>
          <w:szCs w:val="22"/>
          <w:lang w:val="fr-FR"/>
        </w:rPr>
        <w:t>tel que dé</w:t>
      </w:r>
      <w:r>
        <w:rPr>
          <w:sz w:val="22"/>
          <w:szCs w:val="22"/>
          <w:lang w:val="fr-FR"/>
        </w:rPr>
        <w:t>finis dans le</w:t>
      </w:r>
      <w:r w:rsidR="00606A94" w:rsidRPr="00C4369B">
        <w:rPr>
          <w:sz w:val="22"/>
          <w:szCs w:val="22"/>
          <w:lang w:val="fr-FR"/>
        </w:rPr>
        <w:t xml:space="preserve"> </w:t>
      </w:r>
      <w:r w:rsidR="00E70347" w:rsidRPr="00C4369B">
        <w:rPr>
          <w:sz w:val="22"/>
          <w:szCs w:val="22"/>
          <w:lang w:val="fr-FR"/>
        </w:rPr>
        <w:t>Plan d’action international par espèce</w:t>
      </w:r>
      <w:r>
        <w:rPr>
          <w:sz w:val="22"/>
          <w:szCs w:val="22"/>
          <w:lang w:val="fr-FR"/>
        </w:rPr>
        <w:t xml:space="preserve"> pour la conservation de l’</w:t>
      </w:r>
      <w:r w:rsidR="0007619A" w:rsidRPr="00C4369B">
        <w:rPr>
          <w:sz w:val="22"/>
          <w:szCs w:val="22"/>
          <w:lang w:val="fr-FR"/>
        </w:rPr>
        <w:t>Ibis chauve</w:t>
      </w:r>
      <w:r w:rsidR="00606A94" w:rsidRPr="00C4369B">
        <w:rPr>
          <w:sz w:val="22"/>
          <w:szCs w:val="22"/>
          <w:lang w:val="fr-FR"/>
        </w:rPr>
        <w:t>)</w:t>
      </w:r>
      <w:r>
        <w:rPr>
          <w:sz w:val="22"/>
          <w:szCs w:val="22"/>
          <w:lang w:val="fr-FR"/>
        </w:rPr>
        <w:t> :</w:t>
      </w:r>
    </w:p>
    <w:p w14:paraId="44DAE652" w14:textId="4D28F1BF" w:rsidR="00606A94" w:rsidRPr="00C4369B" w:rsidRDefault="00C4369B" w:rsidP="00606A94">
      <w:pPr>
        <w:numPr>
          <w:ilvl w:val="0"/>
          <w:numId w:val="34"/>
        </w:numPr>
        <w:jc w:val="both"/>
        <w:rPr>
          <w:sz w:val="22"/>
          <w:lang w:val="fr-FR"/>
        </w:rPr>
      </w:pPr>
      <w:r w:rsidRPr="00C4369B">
        <w:rPr>
          <w:sz w:val="22"/>
          <w:lang w:val="fr-FR"/>
        </w:rPr>
        <w:t>Préserver l’</w:t>
      </w:r>
      <w:r w:rsidR="0007619A" w:rsidRPr="00C4369B">
        <w:rPr>
          <w:sz w:val="22"/>
          <w:lang w:val="fr-FR"/>
        </w:rPr>
        <w:t>Ibis chauve</w:t>
      </w:r>
      <w:r w:rsidR="00606A94" w:rsidRPr="00C4369B">
        <w:rPr>
          <w:sz w:val="22"/>
          <w:lang w:val="fr-FR"/>
        </w:rPr>
        <w:t xml:space="preserve"> </w:t>
      </w:r>
      <w:r w:rsidRPr="00C4369B">
        <w:rPr>
          <w:sz w:val="22"/>
          <w:lang w:val="fr-FR"/>
        </w:rPr>
        <w:t xml:space="preserve">en assurant </w:t>
      </w:r>
      <w:r>
        <w:rPr>
          <w:sz w:val="22"/>
          <w:lang w:val="fr-FR"/>
        </w:rPr>
        <w:t xml:space="preserve">le maintien de </w:t>
      </w:r>
      <w:r w:rsidR="00606A94" w:rsidRPr="00C4369B">
        <w:rPr>
          <w:sz w:val="22"/>
          <w:lang w:val="fr-FR"/>
        </w:rPr>
        <w:t>colonies</w:t>
      </w:r>
      <w:r>
        <w:rPr>
          <w:sz w:val="22"/>
          <w:lang w:val="fr-FR"/>
        </w:rPr>
        <w:t xml:space="preserve"> sauvages</w:t>
      </w:r>
      <w:r w:rsidR="00606A94" w:rsidRPr="00C4369B">
        <w:rPr>
          <w:sz w:val="22"/>
          <w:lang w:val="fr-FR"/>
        </w:rPr>
        <w:t xml:space="preserve">, </w:t>
      </w:r>
      <w:r>
        <w:rPr>
          <w:sz w:val="22"/>
          <w:lang w:val="fr-FR"/>
        </w:rPr>
        <w:t xml:space="preserve">en augmentant le </w:t>
      </w:r>
      <w:r w:rsidR="00375AA5" w:rsidRPr="00C4369B">
        <w:rPr>
          <w:sz w:val="22"/>
          <w:lang w:val="fr-FR"/>
        </w:rPr>
        <w:t>nombre d’oiseaux</w:t>
      </w:r>
      <w:r w:rsidR="00606A94" w:rsidRPr="00C4369B">
        <w:rPr>
          <w:sz w:val="22"/>
          <w:lang w:val="fr-FR"/>
        </w:rPr>
        <w:t xml:space="preserve"> </w:t>
      </w:r>
      <w:r w:rsidR="00EC34E9" w:rsidRPr="00C4369B">
        <w:rPr>
          <w:sz w:val="22"/>
          <w:lang w:val="fr-FR"/>
        </w:rPr>
        <w:t xml:space="preserve">et </w:t>
      </w:r>
      <w:r w:rsidR="00A04A2B">
        <w:rPr>
          <w:sz w:val="22"/>
          <w:lang w:val="fr-FR"/>
        </w:rPr>
        <w:t>en améliorant la</w:t>
      </w:r>
      <w:r>
        <w:rPr>
          <w:sz w:val="22"/>
          <w:lang w:val="fr-FR"/>
        </w:rPr>
        <w:t xml:space="preserve"> connaissance</w:t>
      </w:r>
      <w:r w:rsidR="00A04A2B">
        <w:rPr>
          <w:sz w:val="22"/>
          <w:lang w:val="fr-FR"/>
        </w:rPr>
        <w:t xml:space="preserve"> de </w:t>
      </w:r>
      <w:r>
        <w:rPr>
          <w:sz w:val="22"/>
          <w:lang w:val="fr-FR"/>
        </w:rPr>
        <w:t>leurs besoins</w:t>
      </w:r>
      <w:r w:rsidR="00F00199">
        <w:rPr>
          <w:sz w:val="22"/>
          <w:lang w:val="fr-FR"/>
        </w:rPr>
        <w:t xml:space="preserve"> </w:t>
      </w:r>
      <w:r>
        <w:rPr>
          <w:sz w:val="22"/>
          <w:lang w:val="fr-FR"/>
        </w:rPr>
        <w:t>;</w:t>
      </w:r>
    </w:p>
    <w:p w14:paraId="1CC2BE71" w14:textId="36CF16DC" w:rsidR="00606A94" w:rsidRPr="00C4369B" w:rsidRDefault="00C4369B" w:rsidP="00606A94">
      <w:pPr>
        <w:numPr>
          <w:ilvl w:val="0"/>
          <w:numId w:val="34"/>
        </w:numPr>
        <w:jc w:val="both"/>
        <w:rPr>
          <w:sz w:val="22"/>
          <w:lang w:val="fr-FR"/>
        </w:rPr>
      </w:pPr>
      <w:r w:rsidRPr="00C4369B">
        <w:rPr>
          <w:sz w:val="22"/>
          <w:lang w:val="fr-FR"/>
        </w:rPr>
        <w:t xml:space="preserve">Augmenter le nombre de </w:t>
      </w:r>
      <w:r w:rsidR="00606A94" w:rsidRPr="00C4369B">
        <w:rPr>
          <w:sz w:val="22"/>
          <w:lang w:val="fr-FR"/>
        </w:rPr>
        <w:t>colonies</w:t>
      </w:r>
      <w:r w:rsidRPr="00C4369B">
        <w:rPr>
          <w:sz w:val="22"/>
          <w:lang w:val="fr-FR"/>
        </w:rPr>
        <w:t xml:space="preserve"> reproductrices</w:t>
      </w:r>
      <w:r w:rsidR="00F00199">
        <w:rPr>
          <w:sz w:val="22"/>
          <w:lang w:val="fr-FR"/>
        </w:rPr>
        <w:t xml:space="preserve"> </w:t>
      </w:r>
      <w:r w:rsidR="00606A94" w:rsidRPr="00C4369B">
        <w:rPr>
          <w:sz w:val="22"/>
          <w:lang w:val="fr-FR"/>
        </w:rPr>
        <w:t>;</w:t>
      </w:r>
    </w:p>
    <w:p w14:paraId="7610C90B" w14:textId="12EC87FF" w:rsidR="00606A94" w:rsidRPr="00C4369B" w:rsidRDefault="00C4369B" w:rsidP="00606A94">
      <w:pPr>
        <w:numPr>
          <w:ilvl w:val="0"/>
          <w:numId w:val="34"/>
        </w:numPr>
        <w:jc w:val="both"/>
        <w:rPr>
          <w:sz w:val="22"/>
          <w:lang w:val="fr-FR"/>
        </w:rPr>
      </w:pPr>
      <w:r w:rsidRPr="00C4369B">
        <w:rPr>
          <w:sz w:val="22"/>
          <w:lang w:val="fr-FR"/>
        </w:rPr>
        <w:t>Pré</w:t>
      </w:r>
      <w:r w:rsidR="00606A94" w:rsidRPr="00C4369B">
        <w:rPr>
          <w:sz w:val="22"/>
          <w:lang w:val="fr-FR"/>
        </w:rPr>
        <w:t>serve</w:t>
      </w:r>
      <w:r w:rsidRPr="00C4369B">
        <w:rPr>
          <w:sz w:val="22"/>
          <w:lang w:val="fr-FR"/>
        </w:rPr>
        <w:t>r les sites de halte et d’</w:t>
      </w:r>
      <w:r w:rsidR="00375AA5" w:rsidRPr="00C4369B">
        <w:rPr>
          <w:sz w:val="22"/>
          <w:lang w:val="fr-FR"/>
        </w:rPr>
        <w:t>hivernage</w:t>
      </w:r>
      <w:r w:rsidR="00606A94" w:rsidRPr="00C4369B">
        <w:rPr>
          <w:sz w:val="22"/>
          <w:lang w:val="fr-FR"/>
        </w:rPr>
        <w:t xml:space="preserve"> </w:t>
      </w:r>
      <w:r w:rsidR="00A04A2B">
        <w:rPr>
          <w:sz w:val="22"/>
          <w:lang w:val="fr-FR"/>
        </w:rPr>
        <w:t xml:space="preserve">et veiller à ce </w:t>
      </w:r>
      <w:r>
        <w:rPr>
          <w:sz w:val="22"/>
          <w:lang w:val="fr-FR"/>
        </w:rPr>
        <w:t>que la</w:t>
      </w:r>
      <w:r w:rsidR="00606A94" w:rsidRPr="00C4369B">
        <w:rPr>
          <w:sz w:val="22"/>
          <w:lang w:val="fr-FR"/>
        </w:rPr>
        <w:t xml:space="preserve"> </w:t>
      </w:r>
      <w:r w:rsidR="00D253F5" w:rsidRPr="00C4369B">
        <w:rPr>
          <w:sz w:val="22"/>
          <w:lang w:val="fr-FR"/>
        </w:rPr>
        <w:t>voie de migration</w:t>
      </w:r>
      <w:r w:rsidR="00606A94" w:rsidRPr="00C4369B">
        <w:rPr>
          <w:sz w:val="22"/>
          <w:lang w:val="fr-FR"/>
        </w:rPr>
        <w:t xml:space="preserve"> </w:t>
      </w:r>
      <w:r>
        <w:rPr>
          <w:sz w:val="22"/>
          <w:lang w:val="fr-FR"/>
        </w:rPr>
        <w:t xml:space="preserve">de la population orientale soit sans danger pour les </w:t>
      </w:r>
      <w:r w:rsidR="00375AA5" w:rsidRPr="00C4369B">
        <w:rPr>
          <w:sz w:val="22"/>
          <w:lang w:val="fr-FR"/>
        </w:rPr>
        <w:t>oiseaux</w:t>
      </w:r>
      <w:r>
        <w:rPr>
          <w:sz w:val="22"/>
          <w:lang w:val="fr-FR"/>
        </w:rPr>
        <w:t>.</w:t>
      </w:r>
    </w:p>
    <w:p w14:paraId="7CFD9C96" w14:textId="77777777" w:rsidR="00606A94" w:rsidRPr="00C4369B" w:rsidRDefault="00606A94" w:rsidP="00606A94">
      <w:pPr>
        <w:jc w:val="both"/>
        <w:rPr>
          <w:sz w:val="22"/>
          <w:szCs w:val="22"/>
          <w:lang w:val="fr-FR"/>
        </w:rPr>
      </w:pPr>
    </w:p>
    <w:p w14:paraId="286D0E6B" w14:textId="15AA3C04" w:rsidR="00606A94" w:rsidRPr="00C4369B" w:rsidRDefault="00C4369B" w:rsidP="003844EF">
      <w:pPr>
        <w:rPr>
          <w:b/>
          <w:lang w:val="fr-FR"/>
        </w:rPr>
      </w:pPr>
      <w:r w:rsidRPr="00C4369B">
        <w:rPr>
          <w:b/>
          <w:lang w:val="fr-FR"/>
        </w:rPr>
        <w:t>Rô</w:t>
      </w:r>
      <w:r w:rsidR="00606A94" w:rsidRPr="00C4369B">
        <w:rPr>
          <w:b/>
          <w:lang w:val="fr-FR"/>
        </w:rPr>
        <w:t>le</w:t>
      </w:r>
    </w:p>
    <w:p w14:paraId="7ACEF64F" w14:textId="7D8B7AC9" w:rsidR="00606A94" w:rsidRPr="00C4369B" w:rsidRDefault="00C4369B" w:rsidP="00606A94">
      <w:pPr>
        <w:jc w:val="both"/>
        <w:rPr>
          <w:sz w:val="22"/>
          <w:szCs w:val="22"/>
          <w:lang w:val="fr-FR"/>
        </w:rPr>
      </w:pPr>
      <w:r w:rsidRPr="00C4369B">
        <w:rPr>
          <w:sz w:val="22"/>
          <w:szCs w:val="22"/>
          <w:lang w:val="fr-FR"/>
        </w:rPr>
        <w:t xml:space="preserve">Le rôle du </w:t>
      </w:r>
      <w:r w:rsidR="0007619A" w:rsidRPr="00C4369B">
        <w:rPr>
          <w:sz w:val="22"/>
          <w:szCs w:val="22"/>
          <w:lang w:val="fr-FR"/>
        </w:rPr>
        <w:t xml:space="preserve">Groupe de travail </w:t>
      </w:r>
      <w:r w:rsidR="00E112CE">
        <w:rPr>
          <w:sz w:val="22"/>
          <w:szCs w:val="22"/>
          <w:lang w:val="fr-FR"/>
        </w:rPr>
        <w:t>international sur l’Ibis chauve de l’AEWA</w:t>
      </w:r>
      <w:r>
        <w:rPr>
          <w:sz w:val="22"/>
          <w:szCs w:val="22"/>
          <w:lang w:val="fr-FR"/>
        </w:rPr>
        <w:t xml:space="preserve"> est de </w:t>
      </w:r>
      <w:r w:rsidR="00606A94" w:rsidRPr="00C4369B">
        <w:rPr>
          <w:sz w:val="22"/>
          <w:szCs w:val="22"/>
          <w:lang w:val="fr-FR"/>
        </w:rPr>
        <w:t>:</w:t>
      </w:r>
    </w:p>
    <w:p w14:paraId="70CC33ED" w14:textId="41ACD408" w:rsidR="00606A94" w:rsidRPr="00C4369B" w:rsidRDefault="00C4369B" w:rsidP="00606A94">
      <w:pPr>
        <w:numPr>
          <w:ilvl w:val="0"/>
          <w:numId w:val="35"/>
        </w:numPr>
        <w:jc w:val="both"/>
        <w:rPr>
          <w:sz w:val="22"/>
          <w:szCs w:val="22"/>
          <w:lang w:val="fr-FR"/>
        </w:rPr>
      </w:pPr>
      <w:r>
        <w:rPr>
          <w:sz w:val="22"/>
          <w:szCs w:val="22"/>
          <w:lang w:val="fr-FR"/>
        </w:rPr>
        <w:t>Coordonner</w:t>
      </w:r>
      <w:r w:rsidR="00606A94" w:rsidRPr="00C4369B">
        <w:rPr>
          <w:sz w:val="22"/>
          <w:szCs w:val="22"/>
          <w:lang w:val="fr-FR"/>
        </w:rPr>
        <w:t xml:space="preserve"> </w:t>
      </w:r>
      <w:r w:rsidR="00EC34E9" w:rsidRPr="00C4369B">
        <w:rPr>
          <w:sz w:val="22"/>
          <w:szCs w:val="22"/>
          <w:lang w:val="fr-FR"/>
        </w:rPr>
        <w:t xml:space="preserve">et </w:t>
      </w:r>
      <w:r>
        <w:rPr>
          <w:sz w:val="22"/>
          <w:szCs w:val="22"/>
          <w:lang w:val="fr-FR"/>
        </w:rPr>
        <w:t>facilit</w:t>
      </w:r>
      <w:r w:rsidR="00606A94" w:rsidRPr="00C4369B">
        <w:rPr>
          <w:sz w:val="22"/>
          <w:szCs w:val="22"/>
          <w:lang w:val="fr-FR"/>
        </w:rPr>
        <w:t>e</w:t>
      </w:r>
      <w:r>
        <w:rPr>
          <w:sz w:val="22"/>
          <w:szCs w:val="22"/>
          <w:lang w:val="fr-FR"/>
        </w:rPr>
        <w:t xml:space="preserve">r la </w:t>
      </w:r>
      <w:r w:rsidR="00E65C17" w:rsidRPr="00C4369B">
        <w:rPr>
          <w:sz w:val="22"/>
          <w:szCs w:val="22"/>
          <w:lang w:val="fr-FR"/>
        </w:rPr>
        <w:t xml:space="preserve">mise en </w:t>
      </w:r>
      <w:r>
        <w:rPr>
          <w:sz w:val="22"/>
          <w:szCs w:val="22"/>
          <w:lang w:val="fr-FR"/>
        </w:rPr>
        <w:t>œuvre</w:t>
      </w:r>
      <w:r w:rsidR="00606A94" w:rsidRPr="00C4369B">
        <w:rPr>
          <w:sz w:val="22"/>
          <w:szCs w:val="22"/>
          <w:lang w:val="fr-FR"/>
        </w:rPr>
        <w:t xml:space="preserve"> </w:t>
      </w:r>
      <w:r>
        <w:rPr>
          <w:sz w:val="22"/>
          <w:szCs w:val="22"/>
          <w:lang w:val="fr-FR"/>
        </w:rPr>
        <w:t xml:space="preserve">du </w:t>
      </w:r>
      <w:r w:rsidRPr="00C4369B">
        <w:rPr>
          <w:sz w:val="22"/>
          <w:szCs w:val="22"/>
          <w:lang w:val="fr-FR"/>
        </w:rPr>
        <w:t>Plan d’action international par espèce</w:t>
      </w:r>
      <w:r>
        <w:rPr>
          <w:sz w:val="22"/>
          <w:szCs w:val="22"/>
          <w:lang w:val="fr-FR"/>
        </w:rPr>
        <w:t xml:space="preserve"> pour la conservation de l’</w:t>
      </w:r>
      <w:r w:rsidRPr="00C4369B">
        <w:rPr>
          <w:sz w:val="22"/>
          <w:szCs w:val="22"/>
          <w:lang w:val="fr-FR"/>
        </w:rPr>
        <w:t>Ibis chauve</w:t>
      </w:r>
      <w:r w:rsidR="00606A94" w:rsidRPr="00C4369B">
        <w:rPr>
          <w:sz w:val="22"/>
          <w:szCs w:val="22"/>
          <w:lang w:val="fr-FR"/>
        </w:rPr>
        <w:t xml:space="preserve"> (</w:t>
      </w:r>
      <w:r>
        <w:rPr>
          <w:sz w:val="22"/>
          <w:szCs w:val="22"/>
          <w:lang w:val="fr-FR"/>
        </w:rPr>
        <w:t>I</w:t>
      </w:r>
      <w:r w:rsidR="00606A94" w:rsidRPr="00C4369B">
        <w:rPr>
          <w:sz w:val="22"/>
          <w:szCs w:val="22"/>
          <w:lang w:val="fr-FR"/>
        </w:rPr>
        <w:t>SSAP)</w:t>
      </w:r>
      <w:r w:rsidR="00F00199">
        <w:rPr>
          <w:sz w:val="22"/>
          <w:szCs w:val="22"/>
          <w:lang w:val="fr-FR"/>
        </w:rPr>
        <w:t xml:space="preserve"> </w:t>
      </w:r>
      <w:r w:rsidR="00606A94" w:rsidRPr="00C4369B">
        <w:rPr>
          <w:sz w:val="22"/>
          <w:szCs w:val="22"/>
          <w:lang w:val="fr-FR"/>
        </w:rPr>
        <w:t>;</w:t>
      </w:r>
    </w:p>
    <w:p w14:paraId="64F0F56B" w14:textId="1E4F1624" w:rsidR="00606A94" w:rsidRPr="0007619A" w:rsidRDefault="00C4369B" w:rsidP="00606A94">
      <w:pPr>
        <w:numPr>
          <w:ilvl w:val="0"/>
          <w:numId w:val="35"/>
        </w:numPr>
        <w:jc w:val="both"/>
        <w:rPr>
          <w:sz w:val="22"/>
          <w:szCs w:val="22"/>
          <w:lang w:val="fr-FR"/>
        </w:rPr>
      </w:pPr>
      <w:r>
        <w:rPr>
          <w:sz w:val="22"/>
          <w:szCs w:val="22"/>
          <w:lang w:val="fr-FR"/>
        </w:rPr>
        <w:t xml:space="preserve">Encourager et appuyer les </w:t>
      </w:r>
      <w:r w:rsidR="00A04A2B">
        <w:rPr>
          <w:sz w:val="22"/>
          <w:szCs w:val="22"/>
          <w:lang w:val="fr-FR"/>
        </w:rPr>
        <w:t>É</w:t>
      </w:r>
      <w:r w:rsidR="00F44B95" w:rsidRPr="0007619A">
        <w:rPr>
          <w:sz w:val="22"/>
          <w:szCs w:val="22"/>
          <w:lang w:val="fr-FR"/>
        </w:rPr>
        <w:t>tats de l’aire de répartition</w:t>
      </w:r>
      <w:r w:rsidR="00606A94" w:rsidRPr="0007619A">
        <w:rPr>
          <w:sz w:val="22"/>
          <w:szCs w:val="22"/>
          <w:lang w:val="fr-FR"/>
        </w:rPr>
        <w:t xml:space="preserve"> </w:t>
      </w:r>
      <w:r>
        <w:rPr>
          <w:sz w:val="22"/>
          <w:szCs w:val="22"/>
          <w:lang w:val="fr-FR"/>
        </w:rPr>
        <w:t xml:space="preserve">dans la </w:t>
      </w:r>
      <w:r w:rsidR="00E65C17" w:rsidRPr="0007619A">
        <w:rPr>
          <w:sz w:val="22"/>
          <w:szCs w:val="22"/>
          <w:lang w:val="fr-FR"/>
        </w:rPr>
        <w:t xml:space="preserve">mise en </w:t>
      </w:r>
      <w:r>
        <w:rPr>
          <w:sz w:val="22"/>
          <w:szCs w:val="22"/>
          <w:lang w:val="fr-FR"/>
        </w:rPr>
        <w:t>œuvre de l’I</w:t>
      </w:r>
      <w:r w:rsidR="00606A94" w:rsidRPr="0007619A">
        <w:rPr>
          <w:sz w:val="22"/>
          <w:szCs w:val="22"/>
          <w:lang w:val="fr-FR"/>
        </w:rPr>
        <w:t>SSAP</w:t>
      </w:r>
      <w:r w:rsidR="00F00199">
        <w:rPr>
          <w:sz w:val="22"/>
          <w:szCs w:val="22"/>
          <w:lang w:val="fr-FR"/>
        </w:rPr>
        <w:t xml:space="preserve"> </w:t>
      </w:r>
      <w:r w:rsidR="00606A94" w:rsidRPr="0007619A">
        <w:rPr>
          <w:sz w:val="22"/>
          <w:szCs w:val="22"/>
          <w:lang w:val="fr-FR"/>
        </w:rPr>
        <w:t xml:space="preserve">; </w:t>
      </w:r>
      <w:r w:rsidR="00EC34E9">
        <w:rPr>
          <w:sz w:val="22"/>
          <w:szCs w:val="22"/>
          <w:lang w:val="fr-FR"/>
        </w:rPr>
        <w:t xml:space="preserve"> </w:t>
      </w:r>
    </w:p>
    <w:p w14:paraId="0B04007C" w14:textId="0D144803" w:rsidR="00606A94" w:rsidRPr="00C4369B" w:rsidRDefault="00C4369B" w:rsidP="00606A94">
      <w:pPr>
        <w:numPr>
          <w:ilvl w:val="0"/>
          <w:numId w:val="35"/>
        </w:numPr>
        <w:jc w:val="both"/>
        <w:rPr>
          <w:sz w:val="22"/>
          <w:szCs w:val="22"/>
          <w:lang w:val="fr-FR"/>
        </w:rPr>
      </w:pPr>
      <w:r w:rsidRPr="00C4369B">
        <w:rPr>
          <w:sz w:val="22"/>
          <w:szCs w:val="22"/>
          <w:lang w:val="fr-FR"/>
        </w:rPr>
        <w:t xml:space="preserve">Surveiller et </w:t>
      </w:r>
      <w:r>
        <w:rPr>
          <w:sz w:val="22"/>
          <w:szCs w:val="22"/>
          <w:lang w:val="fr-FR"/>
        </w:rPr>
        <w:t xml:space="preserve">faire rapport sur la </w:t>
      </w:r>
      <w:r w:rsidR="00E65C17" w:rsidRPr="00C4369B">
        <w:rPr>
          <w:sz w:val="22"/>
          <w:szCs w:val="22"/>
          <w:lang w:val="fr-FR"/>
        </w:rPr>
        <w:t xml:space="preserve">mise en </w:t>
      </w:r>
      <w:r>
        <w:rPr>
          <w:sz w:val="22"/>
          <w:szCs w:val="22"/>
          <w:lang w:val="fr-FR"/>
        </w:rPr>
        <w:t>œuvre</w:t>
      </w:r>
      <w:r w:rsidR="00606A94" w:rsidRPr="00C4369B">
        <w:rPr>
          <w:sz w:val="22"/>
          <w:szCs w:val="22"/>
          <w:lang w:val="fr-FR"/>
        </w:rPr>
        <w:t xml:space="preserve"> </w:t>
      </w:r>
      <w:r w:rsidR="00EC34E9" w:rsidRPr="00C4369B">
        <w:rPr>
          <w:sz w:val="22"/>
          <w:szCs w:val="22"/>
          <w:lang w:val="fr-FR"/>
        </w:rPr>
        <w:t xml:space="preserve">et </w:t>
      </w:r>
      <w:r>
        <w:rPr>
          <w:sz w:val="22"/>
          <w:szCs w:val="22"/>
          <w:lang w:val="fr-FR"/>
        </w:rPr>
        <w:t>l’efficacité de l’I</w:t>
      </w:r>
      <w:r w:rsidR="00606A94" w:rsidRPr="00C4369B">
        <w:rPr>
          <w:sz w:val="22"/>
          <w:szCs w:val="22"/>
          <w:lang w:val="fr-FR"/>
        </w:rPr>
        <w:t>SSAP.</w:t>
      </w:r>
    </w:p>
    <w:p w14:paraId="33935D21" w14:textId="77777777" w:rsidR="00606A94" w:rsidRPr="00C4369B" w:rsidRDefault="00606A94" w:rsidP="00606A94">
      <w:pPr>
        <w:jc w:val="both"/>
        <w:rPr>
          <w:sz w:val="22"/>
          <w:szCs w:val="22"/>
          <w:lang w:val="fr-FR"/>
        </w:rPr>
      </w:pPr>
    </w:p>
    <w:p w14:paraId="37688ACA" w14:textId="66D78025" w:rsidR="00606A94" w:rsidRPr="0007619A" w:rsidRDefault="00C4369B" w:rsidP="003844EF">
      <w:pPr>
        <w:rPr>
          <w:b/>
          <w:lang w:val="fr-FR"/>
        </w:rPr>
      </w:pPr>
      <w:r>
        <w:rPr>
          <w:b/>
          <w:lang w:val="fr-FR"/>
        </w:rPr>
        <w:t>Porté</w:t>
      </w:r>
      <w:r w:rsidR="00606A94" w:rsidRPr="0007619A">
        <w:rPr>
          <w:b/>
          <w:lang w:val="fr-FR"/>
        </w:rPr>
        <w:t>e</w:t>
      </w:r>
    </w:p>
    <w:p w14:paraId="40A12C04" w14:textId="6FEEC079" w:rsidR="00606A94" w:rsidRPr="0007619A" w:rsidRDefault="00C4369B" w:rsidP="00606A94">
      <w:pPr>
        <w:jc w:val="both"/>
        <w:rPr>
          <w:sz w:val="22"/>
          <w:szCs w:val="22"/>
          <w:lang w:val="fr-FR"/>
        </w:rPr>
      </w:pPr>
      <w:r>
        <w:rPr>
          <w:sz w:val="22"/>
          <w:szCs w:val="22"/>
          <w:lang w:val="fr-FR"/>
        </w:rPr>
        <w:t>L</w:t>
      </w:r>
      <w:r w:rsidR="00606A94" w:rsidRPr="0007619A">
        <w:rPr>
          <w:sz w:val="22"/>
          <w:szCs w:val="22"/>
          <w:lang w:val="fr-FR"/>
        </w:rPr>
        <w:t xml:space="preserve">e </w:t>
      </w:r>
      <w:r w:rsidR="0007619A">
        <w:rPr>
          <w:sz w:val="22"/>
          <w:szCs w:val="22"/>
          <w:lang w:val="fr-FR"/>
        </w:rPr>
        <w:t xml:space="preserve">Groupe de travail </w:t>
      </w:r>
      <w:r w:rsidR="00E112CE">
        <w:rPr>
          <w:sz w:val="22"/>
          <w:szCs w:val="22"/>
          <w:lang w:val="fr-FR"/>
        </w:rPr>
        <w:t>international sur l’Ibis chauve de l’AEWA</w:t>
      </w:r>
      <w:r>
        <w:rPr>
          <w:sz w:val="22"/>
          <w:szCs w:val="22"/>
          <w:lang w:val="fr-FR"/>
        </w:rPr>
        <w:t xml:space="preserve"> </w:t>
      </w:r>
      <w:r w:rsidR="00606A94" w:rsidRPr="0007619A">
        <w:rPr>
          <w:sz w:val="22"/>
          <w:szCs w:val="22"/>
          <w:lang w:val="fr-FR"/>
        </w:rPr>
        <w:t>:</w:t>
      </w:r>
    </w:p>
    <w:p w14:paraId="02227DFB" w14:textId="5B1137BF" w:rsidR="00606A94" w:rsidRPr="00C4369B" w:rsidRDefault="00C4369B" w:rsidP="00606A94">
      <w:pPr>
        <w:numPr>
          <w:ilvl w:val="0"/>
          <w:numId w:val="34"/>
        </w:numPr>
        <w:jc w:val="both"/>
        <w:rPr>
          <w:sz w:val="22"/>
          <w:szCs w:val="22"/>
          <w:lang w:val="fr-FR"/>
        </w:rPr>
      </w:pPr>
      <w:r w:rsidRPr="00C4369B">
        <w:rPr>
          <w:sz w:val="22"/>
          <w:szCs w:val="22"/>
          <w:lang w:val="fr-FR"/>
        </w:rPr>
        <w:t>Etablit des priorité</w:t>
      </w:r>
      <w:r w:rsidR="00606A94" w:rsidRPr="00C4369B">
        <w:rPr>
          <w:sz w:val="22"/>
          <w:szCs w:val="22"/>
          <w:lang w:val="fr-FR"/>
        </w:rPr>
        <w:t xml:space="preserve">s </w:t>
      </w:r>
      <w:r w:rsidRPr="00C4369B">
        <w:rPr>
          <w:sz w:val="22"/>
          <w:szCs w:val="22"/>
          <w:lang w:val="fr-FR"/>
        </w:rPr>
        <w:t xml:space="preserve">pour des </w:t>
      </w:r>
      <w:r w:rsidR="00606A94" w:rsidRPr="00C4369B">
        <w:rPr>
          <w:sz w:val="22"/>
          <w:szCs w:val="22"/>
          <w:lang w:val="fr-FR"/>
        </w:rPr>
        <w:t>action</w:t>
      </w:r>
      <w:r w:rsidRPr="00C4369B">
        <w:rPr>
          <w:sz w:val="22"/>
          <w:szCs w:val="22"/>
          <w:lang w:val="fr-FR"/>
        </w:rPr>
        <w:t>s</w:t>
      </w:r>
      <w:r w:rsidR="00606A94" w:rsidRPr="00C4369B">
        <w:rPr>
          <w:sz w:val="22"/>
          <w:szCs w:val="22"/>
          <w:lang w:val="fr-FR"/>
        </w:rPr>
        <w:t xml:space="preserve"> </w:t>
      </w:r>
      <w:r w:rsidR="00EC34E9" w:rsidRPr="00C4369B">
        <w:rPr>
          <w:sz w:val="22"/>
          <w:szCs w:val="22"/>
          <w:lang w:val="fr-FR"/>
        </w:rPr>
        <w:t xml:space="preserve">et </w:t>
      </w:r>
      <w:r w:rsidR="00A04A2B">
        <w:rPr>
          <w:sz w:val="22"/>
          <w:szCs w:val="22"/>
          <w:lang w:val="fr-FR"/>
        </w:rPr>
        <w:t>les réalise</w:t>
      </w:r>
      <w:r w:rsidR="00F00199">
        <w:rPr>
          <w:sz w:val="22"/>
          <w:szCs w:val="22"/>
          <w:lang w:val="fr-FR"/>
        </w:rPr>
        <w:t xml:space="preserve"> </w:t>
      </w:r>
      <w:r w:rsidR="00606A94" w:rsidRPr="00C4369B">
        <w:rPr>
          <w:sz w:val="22"/>
          <w:szCs w:val="22"/>
          <w:lang w:val="fr-FR"/>
        </w:rPr>
        <w:t xml:space="preserve">; </w:t>
      </w:r>
    </w:p>
    <w:p w14:paraId="0047C893" w14:textId="3E947DF8" w:rsidR="00606A94" w:rsidRPr="006F3CFF" w:rsidRDefault="00C4369B" w:rsidP="00606A94">
      <w:pPr>
        <w:numPr>
          <w:ilvl w:val="0"/>
          <w:numId w:val="34"/>
        </w:numPr>
        <w:jc w:val="both"/>
        <w:rPr>
          <w:sz w:val="22"/>
          <w:szCs w:val="22"/>
          <w:lang w:val="fr-FR"/>
        </w:rPr>
      </w:pPr>
      <w:r>
        <w:rPr>
          <w:sz w:val="22"/>
          <w:szCs w:val="22"/>
          <w:lang w:val="fr-FR"/>
        </w:rPr>
        <w:t xml:space="preserve">Coordonne la </w:t>
      </w:r>
      <w:r w:rsidR="00E65C17" w:rsidRPr="006F3CFF">
        <w:rPr>
          <w:sz w:val="22"/>
          <w:szCs w:val="22"/>
          <w:lang w:val="fr-FR"/>
        </w:rPr>
        <w:t xml:space="preserve">mise en </w:t>
      </w:r>
      <w:r w:rsidR="00A04A2B">
        <w:rPr>
          <w:sz w:val="22"/>
          <w:szCs w:val="22"/>
          <w:lang w:val="fr-FR"/>
        </w:rPr>
        <w:t xml:space="preserve">œuvre </w:t>
      </w:r>
      <w:r>
        <w:rPr>
          <w:sz w:val="22"/>
          <w:szCs w:val="22"/>
          <w:lang w:val="fr-FR"/>
        </w:rPr>
        <w:t>général</w:t>
      </w:r>
      <w:r w:rsidR="00A04A2B">
        <w:rPr>
          <w:sz w:val="22"/>
          <w:szCs w:val="22"/>
          <w:lang w:val="fr-FR"/>
        </w:rPr>
        <w:t>e</w:t>
      </w:r>
      <w:r>
        <w:rPr>
          <w:sz w:val="22"/>
          <w:szCs w:val="22"/>
          <w:lang w:val="fr-FR"/>
        </w:rPr>
        <w:t xml:space="preserve"> à l’échelle internationale</w:t>
      </w:r>
      <w:r w:rsidR="00F00199">
        <w:rPr>
          <w:sz w:val="22"/>
          <w:szCs w:val="22"/>
          <w:lang w:val="fr-FR"/>
        </w:rPr>
        <w:t xml:space="preserve"> </w:t>
      </w:r>
      <w:r w:rsidR="00606A94" w:rsidRPr="006F3CFF">
        <w:rPr>
          <w:sz w:val="22"/>
          <w:szCs w:val="22"/>
          <w:lang w:val="fr-FR"/>
        </w:rPr>
        <w:t>;</w:t>
      </w:r>
    </w:p>
    <w:p w14:paraId="5CE66055" w14:textId="61B155EE" w:rsidR="00606A94" w:rsidRPr="00E65C17" w:rsidRDefault="00A04A2B" w:rsidP="00606A94">
      <w:pPr>
        <w:numPr>
          <w:ilvl w:val="0"/>
          <w:numId w:val="34"/>
        </w:numPr>
        <w:jc w:val="both"/>
        <w:rPr>
          <w:sz w:val="22"/>
          <w:szCs w:val="22"/>
          <w:lang w:val="fr-FR"/>
        </w:rPr>
      </w:pPr>
      <w:r>
        <w:rPr>
          <w:sz w:val="22"/>
          <w:szCs w:val="22"/>
          <w:lang w:val="fr-FR"/>
        </w:rPr>
        <w:t>Lève</w:t>
      </w:r>
      <w:r w:rsidR="00C4369B">
        <w:rPr>
          <w:sz w:val="22"/>
          <w:szCs w:val="22"/>
          <w:lang w:val="fr-FR"/>
        </w:rPr>
        <w:t xml:space="preserve"> des fonds pour la </w:t>
      </w:r>
      <w:r w:rsidR="00E65C17" w:rsidRPr="00E65C17">
        <w:rPr>
          <w:sz w:val="22"/>
          <w:szCs w:val="22"/>
          <w:lang w:val="fr-FR"/>
        </w:rPr>
        <w:t xml:space="preserve">mise en </w:t>
      </w:r>
      <w:r w:rsidR="00C4369B">
        <w:rPr>
          <w:sz w:val="22"/>
          <w:szCs w:val="22"/>
          <w:lang w:val="fr-FR"/>
        </w:rPr>
        <w:t>œuvre</w:t>
      </w:r>
      <w:r w:rsidR="00F00199">
        <w:rPr>
          <w:sz w:val="22"/>
          <w:szCs w:val="22"/>
          <w:lang w:val="fr-FR"/>
        </w:rPr>
        <w:t xml:space="preserve"> </w:t>
      </w:r>
      <w:r w:rsidR="00606A94" w:rsidRPr="00E65C17">
        <w:rPr>
          <w:sz w:val="22"/>
          <w:szCs w:val="22"/>
          <w:lang w:val="fr-FR"/>
        </w:rPr>
        <w:t>;</w:t>
      </w:r>
    </w:p>
    <w:p w14:paraId="0D0A7ECF" w14:textId="6B3A6632" w:rsidR="00606A94" w:rsidRPr="00F44B95" w:rsidRDefault="00C4369B" w:rsidP="00606A94">
      <w:pPr>
        <w:numPr>
          <w:ilvl w:val="0"/>
          <w:numId w:val="34"/>
        </w:numPr>
        <w:jc w:val="both"/>
        <w:rPr>
          <w:sz w:val="22"/>
          <w:szCs w:val="22"/>
          <w:lang w:val="fr-FR"/>
        </w:rPr>
      </w:pPr>
      <w:r>
        <w:rPr>
          <w:sz w:val="22"/>
          <w:szCs w:val="22"/>
          <w:lang w:val="fr-FR"/>
        </w:rPr>
        <w:t xml:space="preserve">Aide les </w:t>
      </w:r>
      <w:r w:rsidR="00A04A2B">
        <w:rPr>
          <w:sz w:val="22"/>
          <w:szCs w:val="22"/>
          <w:lang w:val="fr-FR"/>
        </w:rPr>
        <w:t>É</w:t>
      </w:r>
      <w:r w:rsidR="00F44B95" w:rsidRPr="00F44B95">
        <w:rPr>
          <w:sz w:val="22"/>
          <w:szCs w:val="22"/>
          <w:lang w:val="fr-FR"/>
        </w:rPr>
        <w:t>tats de l’aire de répartition</w:t>
      </w:r>
      <w:r w:rsidR="00606A94" w:rsidRPr="00F44B95">
        <w:rPr>
          <w:sz w:val="22"/>
          <w:szCs w:val="22"/>
          <w:lang w:val="fr-FR"/>
        </w:rPr>
        <w:t xml:space="preserve"> </w:t>
      </w:r>
      <w:r>
        <w:rPr>
          <w:sz w:val="22"/>
          <w:szCs w:val="22"/>
          <w:lang w:val="fr-FR"/>
        </w:rPr>
        <w:t>à élaborer des</w:t>
      </w:r>
      <w:r w:rsidR="0007619A">
        <w:rPr>
          <w:sz w:val="22"/>
          <w:szCs w:val="22"/>
          <w:lang w:val="fr-FR"/>
        </w:rPr>
        <w:t xml:space="preserve"> </w:t>
      </w:r>
      <w:r w:rsidR="00C4325B" w:rsidRPr="00F44B95">
        <w:rPr>
          <w:sz w:val="22"/>
          <w:szCs w:val="22"/>
          <w:lang w:val="fr-FR"/>
        </w:rPr>
        <w:t>plan</w:t>
      </w:r>
      <w:r>
        <w:rPr>
          <w:sz w:val="22"/>
          <w:szCs w:val="22"/>
          <w:lang w:val="fr-FR"/>
        </w:rPr>
        <w:t>s</w:t>
      </w:r>
      <w:r w:rsidR="00C4325B" w:rsidRPr="00F44B95">
        <w:rPr>
          <w:sz w:val="22"/>
          <w:szCs w:val="22"/>
          <w:lang w:val="fr-FR"/>
        </w:rPr>
        <w:t xml:space="preserve"> d’action</w:t>
      </w:r>
      <w:r>
        <w:rPr>
          <w:sz w:val="22"/>
          <w:szCs w:val="22"/>
          <w:lang w:val="fr-FR"/>
        </w:rPr>
        <w:t xml:space="preserve"> nationaux</w:t>
      </w:r>
      <w:r w:rsidR="00F00199">
        <w:rPr>
          <w:sz w:val="22"/>
          <w:szCs w:val="22"/>
          <w:lang w:val="fr-FR"/>
        </w:rPr>
        <w:t xml:space="preserve"> </w:t>
      </w:r>
      <w:r w:rsidR="00606A94" w:rsidRPr="00F44B95">
        <w:rPr>
          <w:sz w:val="22"/>
          <w:szCs w:val="22"/>
          <w:lang w:val="fr-FR"/>
        </w:rPr>
        <w:t>;</w:t>
      </w:r>
    </w:p>
    <w:p w14:paraId="66AF7DEC" w14:textId="3A6F8B18" w:rsidR="00606A94" w:rsidRPr="00C4369B" w:rsidRDefault="00C4369B" w:rsidP="00606A94">
      <w:pPr>
        <w:numPr>
          <w:ilvl w:val="0"/>
          <w:numId w:val="34"/>
        </w:numPr>
        <w:jc w:val="both"/>
        <w:rPr>
          <w:sz w:val="22"/>
          <w:szCs w:val="22"/>
          <w:lang w:val="fr-FR"/>
        </w:rPr>
      </w:pPr>
      <w:r w:rsidRPr="00C4369B">
        <w:rPr>
          <w:sz w:val="22"/>
          <w:szCs w:val="22"/>
          <w:lang w:val="fr-FR"/>
        </w:rPr>
        <w:t xml:space="preserve">Assure une </w:t>
      </w:r>
      <w:r w:rsidR="0082751C" w:rsidRPr="00C4369B">
        <w:rPr>
          <w:sz w:val="22"/>
          <w:szCs w:val="22"/>
          <w:lang w:val="fr-FR"/>
        </w:rPr>
        <w:t>surveillance</w:t>
      </w:r>
      <w:r w:rsidR="00606A94" w:rsidRPr="00C4369B">
        <w:rPr>
          <w:sz w:val="22"/>
          <w:szCs w:val="22"/>
          <w:lang w:val="fr-FR"/>
        </w:rPr>
        <w:t xml:space="preserve"> </w:t>
      </w:r>
      <w:r w:rsidRPr="00C4369B">
        <w:rPr>
          <w:sz w:val="22"/>
          <w:szCs w:val="22"/>
          <w:lang w:val="fr-FR"/>
        </w:rPr>
        <w:t xml:space="preserve">régulière et approfondie des </w:t>
      </w:r>
      <w:r w:rsidR="00606A94" w:rsidRPr="00C4369B">
        <w:rPr>
          <w:sz w:val="22"/>
          <w:szCs w:val="22"/>
          <w:lang w:val="fr-FR"/>
        </w:rPr>
        <w:t>populations</w:t>
      </w:r>
      <w:r>
        <w:rPr>
          <w:sz w:val="22"/>
          <w:szCs w:val="22"/>
          <w:lang w:val="fr-FR"/>
        </w:rPr>
        <w:t xml:space="preserve"> de l’espèce</w:t>
      </w:r>
      <w:r w:rsidR="00F00199">
        <w:rPr>
          <w:sz w:val="22"/>
          <w:szCs w:val="22"/>
          <w:lang w:val="fr-FR"/>
        </w:rPr>
        <w:t xml:space="preserve"> </w:t>
      </w:r>
      <w:r w:rsidR="00606A94" w:rsidRPr="00C4369B">
        <w:rPr>
          <w:sz w:val="22"/>
          <w:szCs w:val="22"/>
          <w:lang w:val="fr-FR"/>
        </w:rPr>
        <w:t>;</w:t>
      </w:r>
    </w:p>
    <w:p w14:paraId="757EC5CF" w14:textId="6437E62B" w:rsidR="00606A94" w:rsidRPr="00EB7E0E" w:rsidRDefault="00C4369B" w:rsidP="00606A94">
      <w:pPr>
        <w:numPr>
          <w:ilvl w:val="0"/>
          <w:numId w:val="34"/>
        </w:numPr>
        <w:jc w:val="both"/>
        <w:rPr>
          <w:sz w:val="22"/>
          <w:szCs w:val="22"/>
          <w:lang w:val="fr-FR"/>
        </w:rPr>
      </w:pPr>
      <w:r>
        <w:rPr>
          <w:sz w:val="22"/>
          <w:szCs w:val="22"/>
          <w:lang w:val="fr-FR"/>
        </w:rPr>
        <w:t xml:space="preserve">Encourage et appuie la recherche </w:t>
      </w:r>
      <w:r w:rsidR="00EB7E0E" w:rsidRPr="00EB7E0E">
        <w:rPr>
          <w:sz w:val="22"/>
          <w:szCs w:val="22"/>
          <w:lang w:val="fr-FR"/>
        </w:rPr>
        <w:t>scientifique sur l’</w:t>
      </w:r>
      <w:r w:rsidR="00EB7E0E">
        <w:rPr>
          <w:sz w:val="22"/>
          <w:szCs w:val="22"/>
          <w:lang w:val="fr-FR"/>
        </w:rPr>
        <w:t>espèce</w:t>
      </w:r>
      <w:r w:rsidR="00A04A2B">
        <w:rPr>
          <w:sz w:val="22"/>
          <w:szCs w:val="22"/>
          <w:lang w:val="fr-FR"/>
        </w:rPr>
        <w:t>,</w:t>
      </w:r>
      <w:r w:rsidR="00EB7E0E">
        <w:rPr>
          <w:sz w:val="22"/>
          <w:szCs w:val="22"/>
          <w:lang w:val="fr-FR"/>
        </w:rPr>
        <w:t xml:space="preserve"> nécessaire pour assurer sa</w:t>
      </w:r>
      <w:r w:rsidR="00606A94" w:rsidRPr="00EB7E0E">
        <w:rPr>
          <w:sz w:val="22"/>
          <w:szCs w:val="22"/>
          <w:lang w:val="fr-FR"/>
        </w:rPr>
        <w:t xml:space="preserve"> conservation</w:t>
      </w:r>
      <w:r w:rsidR="00F00199">
        <w:rPr>
          <w:sz w:val="22"/>
          <w:szCs w:val="22"/>
          <w:lang w:val="fr-FR"/>
        </w:rPr>
        <w:t xml:space="preserve"> </w:t>
      </w:r>
      <w:r w:rsidR="00606A94" w:rsidRPr="00EB7E0E">
        <w:rPr>
          <w:sz w:val="22"/>
          <w:szCs w:val="22"/>
          <w:lang w:val="fr-FR"/>
        </w:rPr>
        <w:t>;</w:t>
      </w:r>
    </w:p>
    <w:p w14:paraId="1B7798CD" w14:textId="4F85E047" w:rsidR="00606A94" w:rsidRPr="00EB7E0E" w:rsidRDefault="00EB7E0E" w:rsidP="00606A94">
      <w:pPr>
        <w:numPr>
          <w:ilvl w:val="0"/>
          <w:numId w:val="34"/>
        </w:numPr>
        <w:jc w:val="both"/>
        <w:rPr>
          <w:sz w:val="22"/>
          <w:szCs w:val="22"/>
          <w:lang w:val="fr-FR"/>
        </w:rPr>
      </w:pPr>
      <w:r w:rsidRPr="00EB7E0E">
        <w:rPr>
          <w:sz w:val="22"/>
          <w:szCs w:val="22"/>
          <w:lang w:val="fr-FR"/>
        </w:rPr>
        <w:t xml:space="preserve">Favorise la protection du </w:t>
      </w:r>
      <w:r w:rsidR="00CE678A" w:rsidRPr="00EB7E0E">
        <w:rPr>
          <w:sz w:val="22"/>
          <w:szCs w:val="22"/>
          <w:lang w:val="fr-FR"/>
        </w:rPr>
        <w:t>réseau</w:t>
      </w:r>
      <w:r>
        <w:rPr>
          <w:sz w:val="22"/>
          <w:szCs w:val="22"/>
          <w:lang w:val="fr-FR"/>
        </w:rPr>
        <w:t xml:space="preserve"> de </w:t>
      </w:r>
      <w:r w:rsidR="00606A94" w:rsidRPr="00EB7E0E">
        <w:rPr>
          <w:sz w:val="22"/>
          <w:szCs w:val="22"/>
          <w:lang w:val="fr-FR"/>
        </w:rPr>
        <w:t>sites</w:t>
      </w:r>
      <w:r>
        <w:rPr>
          <w:sz w:val="22"/>
          <w:szCs w:val="22"/>
          <w:lang w:val="fr-FR"/>
        </w:rPr>
        <w:t xml:space="preserve"> critiques pour l’espèce</w:t>
      </w:r>
      <w:r w:rsidR="00F00199">
        <w:rPr>
          <w:sz w:val="22"/>
          <w:szCs w:val="22"/>
          <w:lang w:val="fr-FR"/>
        </w:rPr>
        <w:t xml:space="preserve"> </w:t>
      </w:r>
      <w:r w:rsidR="00606A94" w:rsidRPr="00EB7E0E">
        <w:rPr>
          <w:sz w:val="22"/>
          <w:szCs w:val="22"/>
          <w:lang w:val="fr-FR"/>
        </w:rPr>
        <w:t>;</w:t>
      </w:r>
    </w:p>
    <w:p w14:paraId="562DBB06" w14:textId="5DF9E9C5" w:rsidR="00606A94" w:rsidRPr="00EB7E0E" w:rsidRDefault="00EB7E0E" w:rsidP="00606A94">
      <w:pPr>
        <w:numPr>
          <w:ilvl w:val="0"/>
          <w:numId w:val="34"/>
        </w:numPr>
        <w:jc w:val="both"/>
        <w:rPr>
          <w:sz w:val="22"/>
          <w:szCs w:val="22"/>
          <w:lang w:val="fr-FR"/>
        </w:rPr>
      </w:pPr>
      <w:r w:rsidRPr="00EB7E0E">
        <w:rPr>
          <w:sz w:val="22"/>
          <w:szCs w:val="22"/>
          <w:lang w:val="fr-FR"/>
        </w:rPr>
        <w:t>F</w:t>
      </w:r>
      <w:r>
        <w:rPr>
          <w:sz w:val="22"/>
          <w:szCs w:val="22"/>
          <w:lang w:val="fr-FR"/>
        </w:rPr>
        <w:t>acilite</w:t>
      </w:r>
      <w:r w:rsidRPr="00EB7E0E">
        <w:rPr>
          <w:sz w:val="22"/>
          <w:szCs w:val="22"/>
          <w:lang w:val="fr-FR"/>
        </w:rPr>
        <w:t xml:space="preserve"> une </w:t>
      </w:r>
      <w:r w:rsidR="00606A94" w:rsidRPr="00EB7E0E">
        <w:rPr>
          <w:sz w:val="22"/>
          <w:szCs w:val="22"/>
          <w:lang w:val="fr-FR"/>
        </w:rPr>
        <w:t xml:space="preserve">communication </w:t>
      </w:r>
      <w:r w:rsidRPr="00EB7E0E">
        <w:rPr>
          <w:sz w:val="22"/>
          <w:szCs w:val="22"/>
          <w:lang w:val="fr-FR"/>
        </w:rPr>
        <w:t xml:space="preserve">interne et externe </w:t>
      </w:r>
      <w:r w:rsidR="00EC34E9" w:rsidRPr="00EB7E0E">
        <w:rPr>
          <w:sz w:val="22"/>
          <w:szCs w:val="22"/>
          <w:lang w:val="fr-FR"/>
        </w:rPr>
        <w:t xml:space="preserve">et </w:t>
      </w:r>
      <w:r>
        <w:rPr>
          <w:sz w:val="22"/>
          <w:szCs w:val="22"/>
          <w:lang w:val="fr-FR"/>
        </w:rPr>
        <w:t>l’é</w:t>
      </w:r>
      <w:r w:rsidR="00606A94" w:rsidRPr="00EB7E0E">
        <w:rPr>
          <w:sz w:val="22"/>
          <w:szCs w:val="22"/>
          <w:lang w:val="fr-FR"/>
        </w:rPr>
        <w:t>change</w:t>
      </w:r>
      <w:r>
        <w:rPr>
          <w:sz w:val="22"/>
          <w:szCs w:val="22"/>
          <w:lang w:val="fr-FR"/>
        </w:rPr>
        <w:t xml:space="preserve"> d’information</w:t>
      </w:r>
      <w:r w:rsidR="00A04A2B">
        <w:rPr>
          <w:sz w:val="22"/>
          <w:szCs w:val="22"/>
          <w:lang w:val="fr-FR"/>
        </w:rPr>
        <w:t>s</w:t>
      </w:r>
      <w:r>
        <w:rPr>
          <w:sz w:val="22"/>
          <w:szCs w:val="22"/>
          <w:lang w:val="fr-FR"/>
        </w:rPr>
        <w:t xml:space="preserve"> scientifique</w:t>
      </w:r>
      <w:r w:rsidR="00A04A2B">
        <w:rPr>
          <w:sz w:val="22"/>
          <w:szCs w:val="22"/>
          <w:lang w:val="fr-FR"/>
        </w:rPr>
        <w:t>s</w:t>
      </w:r>
      <w:r>
        <w:rPr>
          <w:sz w:val="22"/>
          <w:szCs w:val="22"/>
          <w:lang w:val="fr-FR"/>
        </w:rPr>
        <w:t>, technique</w:t>
      </w:r>
      <w:r w:rsidR="00A04A2B">
        <w:rPr>
          <w:sz w:val="22"/>
          <w:szCs w:val="22"/>
          <w:lang w:val="fr-FR"/>
        </w:rPr>
        <w:t>s</w:t>
      </w:r>
      <w:r w:rsidR="00606A94" w:rsidRPr="00EB7E0E">
        <w:rPr>
          <w:sz w:val="22"/>
          <w:szCs w:val="22"/>
          <w:lang w:val="fr-FR"/>
        </w:rPr>
        <w:t xml:space="preserve">, </w:t>
      </w:r>
      <w:r>
        <w:rPr>
          <w:sz w:val="22"/>
          <w:szCs w:val="22"/>
          <w:lang w:val="fr-FR"/>
        </w:rPr>
        <w:t>juridique</w:t>
      </w:r>
      <w:r w:rsidR="00A04A2B">
        <w:rPr>
          <w:sz w:val="22"/>
          <w:szCs w:val="22"/>
          <w:lang w:val="fr-FR"/>
        </w:rPr>
        <w:t>s</w:t>
      </w:r>
      <w:r>
        <w:rPr>
          <w:sz w:val="22"/>
          <w:szCs w:val="22"/>
          <w:lang w:val="fr-FR"/>
        </w:rPr>
        <w:t xml:space="preserve"> et </w:t>
      </w:r>
      <w:r w:rsidR="00A04A2B">
        <w:rPr>
          <w:sz w:val="22"/>
          <w:szCs w:val="22"/>
          <w:lang w:val="fr-FR"/>
        </w:rPr>
        <w:t>d’</w:t>
      </w:r>
      <w:r>
        <w:rPr>
          <w:sz w:val="22"/>
          <w:szCs w:val="22"/>
          <w:lang w:val="fr-FR"/>
        </w:rPr>
        <w:t>autre</w:t>
      </w:r>
      <w:r w:rsidR="00A04A2B">
        <w:rPr>
          <w:sz w:val="22"/>
          <w:szCs w:val="22"/>
          <w:lang w:val="fr-FR"/>
        </w:rPr>
        <w:t>s</w:t>
      </w:r>
      <w:r>
        <w:rPr>
          <w:sz w:val="22"/>
          <w:szCs w:val="22"/>
          <w:lang w:val="fr-FR"/>
        </w:rPr>
        <w:t xml:space="preserve"> </w:t>
      </w:r>
      <w:r w:rsidR="00606A94" w:rsidRPr="00EB7E0E">
        <w:rPr>
          <w:sz w:val="22"/>
          <w:szCs w:val="22"/>
          <w:lang w:val="fr-FR"/>
        </w:rPr>
        <w:t>information</w:t>
      </w:r>
      <w:r w:rsidR="00A04A2B">
        <w:rPr>
          <w:sz w:val="22"/>
          <w:szCs w:val="22"/>
          <w:lang w:val="fr-FR"/>
        </w:rPr>
        <w:t xml:space="preserve">s requises, y compris </w:t>
      </w:r>
      <w:r>
        <w:rPr>
          <w:sz w:val="22"/>
          <w:szCs w:val="22"/>
          <w:lang w:val="fr-FR"/>
        </w:rPr>
        <w:t>avec d’autres spé</w:t>
      </w:r>
      <w:r w:rsidR="00606A94" w:rsidRPr="00EB7E0E">
        <w:rPr>
          <w:sz w:val="22"/>
          <w:szCs w:val="22"/>
          <w:lang w:val="fr-FR"/>
        </w:rPr>
        <w:t>cialist</w:t>
      </w:r>
      <w:r>
        <w:rPr>
          <w:sz w:val="22"/>
          <w:szCs w:val="22"/>
          <w:lang w:val="fr-FR"/>
        </w:rPr>
        <w:t>e</w:t>
      </w:r>
      <w:r w:rsidR="00606A94" w:rsidRPr="00EB7E0E">
        <w:rPr>
          <w:sz w:val="22"/>
          <w:szCs w:val="22"/>
          <w:lang w:val="fr-FR"/>
        </w:rPr>
        <w:t xml:space="preserve">s </w:t>
      </w:r>
      <w:r>
        <w:rPr>
          <w:sz w:val="22"/>
          <w:szCs w:val="22"/>
          <w:lang w:val="fr-FR"/>
        </w:rPr>
        <w:t>et</w:t>
      </w:r>
      <w:r w:rsidR="00606A94" w:rsidRPr="00EB7E0E">
        <w:rPr>
          <w:sz w:val="22"/>
          <w:szCs w:val="22"/>
          <w:lang w:val="fr-FR"/>
        </w:rPr>
        <w:t xml:space="preserve"> parties</w:t>
      </w:r>
      <w:r>
        <w:rPr>
          <w:sz w:val="22"/>
          <w:szCs w:val="22"/>
          <w:lang w:val="fr-FR"/>
        </w:rPr>
        <w:t xml:space="preserve"> intéressées</w:t>
      </w:r>
      <w:r w:rsidR="00F00199">
        <w:rPr>
          <w:sz w:val="22"/>
          <w:szCs w:val="22"/>
          <w:lang w:val="fr-FR"/>
        </w:rPr>
        <w:t xml:space="preserve"> </w:t>
      </w:r>
      <w:r w:rsidR="00606A94" w:rsidRPr="00EB7E0E">
        <w:rPr>
          <w:sz w:val="22"/>
          <w:szCs w:val="22"/>
          <w:lang w:val="fr-FR"/>
        </w:rPr>
        <w:t>;</w:t>
      </w:r>
    </w:p>
    <w:p w14:paraId="336CCB1E" w14:textId="578A0C92" w:rsidR="00606A94" w:rsidRPr="00EB7E0E" w:rsidRDefault="00EB7E0E" w:rsidP="00606A94">
      <w:pPr>
        <w:numPr>
          <w:ilvl w:val="0"/>
          <w:numId w:val="34"/>
        </w:numPr>
        <w:jc w:val="both"/>
        <w:rPr>
          <w:sz w:val="22"/>
          <w:szCs w:val="22"/>
          <w:lang w:val="fr-FR"/>
        </w:rPr>
      </w:pPr>
      <w:r w:rsidRPr="00EB7E0E">
        <w:rPr>
          <w:sz w:val="22"/>
          <w:szCs w:val="22"/>
          <w:lang w:val="fr-FR"/>
        </w:rPr>
        <w:t xml:space="preserve">Aide à fournir des </w:t>
      </w:r>
      <w:r w:rsidR="00606A94" w:rsidRPr="00EB7E0E">
        <w:rPr>
          <w:sz w:val="22"/>
          <w:szCs w:val="22"/>
          <w:lang w:val="fr-FR"/>
        </w:rPr>
        <w:t>information</w:t>
      </w:r>
      <w:r>
        <w:rPr>
          <w:sz w:val="22"/>
          <w:szCs w:val="22"/>
          <w:lang w:val="fr-FR"/>
        </w:rPr>
        <w:t>s pour déterminer le statut</w:t>
      </w:r>
      <w:r w:rsidR="00A04A2B">
        <w:rPr>
          <w:sz w:val="22"/>
          <w:szCs w:val="22"/>
          <w:lang w:val="fr-FR"/>
        </w:rPr>
        <w:t xml:space="preserve"> de l’espèce sur la Liste rouge</w:t>
      </w:r>
      <w:r>
        <w:rPr>
          <w:sz w:val="22"/>
          <w:szCs w:val="22"/>
          <w:lang w:val="fr-FR"/>
        </w:rPr>
        <w:t xml:space="preserve"> et la </w:t>
      </w:r>
      <w:r w:rsidR="00E65C17" w:rsidRPr="00EB7E0E">
        <w:rPr>
          <w:sz w:val="22"/>
          <w:szCs w:val="22"/>
          <w:lang w:val="fr-FR"/>
        </w:rPr>
        <w:t xml:space="preserve">taille et </w:t>
      </w:r>
      <w:r>
        <w:rPr>
          <w:sz w:val="22"/>
          <w:szCs w:val="22"/>
          <w:lang w:val="fr-FR"/>
        </w:rPr>
        <w:t xml:space="preserve">les </w:t>
      </w:r>
      <w:r w:rsidR="00E65C17" w:rsidRPr="00EB7E0E">
        <w:rPr>
          <w:sz w:val="22"/>
          <w:szCs w:val="22"/>
          <w:lang w:val="fr-FR"/>
        </w:rPr>
        <w:t>tendances</w:t>
      </w:r>
      <w:r>
        <w:rPr>
          <w:sz w:val="22"/>
          <w:szCs w:val="22"/>
          <w:lang w:val="fr-FR"/>
        </w:rPr>
        <w:t xml:space="preserve"> des populations de l’espèce</w:t>
      </w:r>
      <w:r w:rsidR="00F00199">
        <w:rPr>
          <w:sz w:val="22"/>
          <w:szCs w:val="22"/>
          <w:lang w:val="fr-FR"/>
        </w:rPr>
        <w:t xml:space="preserve"> </w:t>
      </w:r>
      <w:r w:rsidR="00606A94" w:rsidRPr="00EB7E0E">
        <w:rPr>
          <w:sz w:val="22"/>
          <w:szCs w:val="22"/>
          <w:lang w:val="fr-FR"/>
        </w:rPr>
        <w:t>;</w:t>
      </w:r>
    </w:p>
    <w:p w14:paraId="6FB913FD" w14:textId="66112D5B" w:rsidR="00606A94" w:rsidRPr="00EB7E0E" w:rsidRDefault="00A04A2B" w:rsidP="00606A94">
      <w:pPr>
        <w:numPr>
          <w:ilvl w:val="0"/>
          <w:numId w:val="34"/>
        </w:numPr>
        <w:jc w:val="both"/>
        <w:rPr>
          <w:sz w:val="22"/>
          <w:szCs w:val="22"/>
          <w:lang w:val="fr-FR"/>
        </w:rPr>
      </w:pPr>
      <w:r>
        <w:rPr>
          <w:sz w:val="22"/>
          <w:szCs w:val="22"/>
          <w:lang w:val="fr-FR"/>
        </w:rPr>
        <w:t>Assure</w:t>
      </w:r>
      <w:r w:rsidR="00EB7E0E" w:rsidRPr="00EB7E0E">
        <w:rPr>
          <w:sz w:val="22"/>
          <w:szCs w:val="22"/>
          <w:lang w:val="fr-FR"/>
        </w:rPr>
        <w:t xml:space="preserve"> un suivi régulier de l’efficacité de la </w:t>
      </w:r>
      <w:r w:rsidR="00E65C17" w:rsidRPr="00EB7E0E">
        <w:rPr>
          <w:sz w:val="22"/>
          <w:szCs w:val="22"/>
          <w:lang w:val="fr-FR"/>
        </w:rPr>
        <w:t xml:space="preserve">mise en </w:t>
      </w:r>
      <w:r w:rsidR="00EB7E0E">
        <w:rPr>
          <w:sz w:val="22"/>
          <w:szCs w:val="22"/>
          <w:lang w:val="fr-FR"/>
        </w:rPr>
        <w:t>œuvre de l’I</w:t>
      </w:r>
      <w:r w:rsidR="00606A94" w:rsidRPr="00EB7E0E">
        <w:rPr>
          <w:sz w:val="22"/>
          <w:szCs w:val="22"/>
          <w:lang w:val="fr-FR"/>
        </w:rPr>
        <w:t xml:space="preserve">SSAP </w:t>
      </w:r>
      <w:r w:rsidR="00EC34E9" w:rsidRPr="00EB7E0E">
        <w:rPr>
          <w:sz w:val="22"/>
          <w:szCs w:val="22"/>
          <w:lang w:val="fr-FR"/>
        </w:rPr>
        <w:t xml:space="preserve">et </w:t>
      </w:r>
      <w:r>
        <w:rPr>
          <w:sz w:val="22"/>
          <w:szCs w:val="22"/>
          <w:lang w:val="fr-FR"/>
        </w:rPr>
        <w:t>prend</w:t>
      </w:r>
      <w:r w:rsidR="00EB7E0E">
        <w:rPr>
          <w:sz w:val="22"/>
          <w:szCs w:val="22"/>
          <w:lang w:val="fr-FR"/>
        </w:rPr>
        <w:t xml:space="preserve"> des mesures adéquates, conformément aux résultats de cette </w:t>
      </w:r>
      <w:r w:rsidR="0082751C" w:rsidRPr="00EB7E0E">
        <w:rPr>
          <w:sz w:val="22"/>
          <w:szCs w:val="22"/>
          <w:lang w:val="fr-FR"/>
        </w:rPr>
        <w:t>surveillance</w:t>
      </w:r>
      <w:r w:rsidR="00F00199">
        <w:rPr>
          <w:sz w:val="22"/>
          <w:szCs w:val="22"/>
          <w:lang w:val="fr-FR"/>
        </w:rPr>
        <w:t xml:space="preserve"> </w:t>
      </w:r>
      <w:r w:rsidR="00606A94" w:rsidRPr="00EB7E0E">
        <w:rPr>
          <w:sz w:val="22"/>
          <w:szCs w:val="22"/>
          <w:lang w:val="fr-FR"/>
        </w:rPr>
        <w:t>;</w:t>
      </w:r>
    </w:p>
    <w:p w14:paraId="2A40C5CD" w14:textId="3C05E09D" w:rsidR="00606A94" w:rsidRPr="00EB7E0E" w:rsidRDefault="00A04A2B" w:rsidP="00606A94">
      <w:pPr>
        <w:numPr>
          <w:ilvl w:val="0"/>
          <w:numId w:val="34"/>
        </w:numPr>
        <w:jc w:val="both"/>
        <w:rPr>
          <w:sz w:val="22"/>
          <w:szCs w:val="22"/>
          <w:lang w:val="fr-FR"/>
        </w:rPr>
      </w:pPr>
      <w:r>
        <w:rPr>
          <w:sz w:val="22"/>
          <w:szCs w:val="22"/>
          <w:lang w:val="fr-FR"/>
        </w:rPr>
        <w:t>Rend compte périodiqu</w:t>
      </w:r>
      <w:r w:rsidR="00EB7E0E">
        <w:rPr>
          <w:sz w:val="22"/>
          <w:szCs w:val="22"/>
          <w:lang w:val="fr-FR"/>
        </w:rPr>
        <w:t xml:space="preserve">ement de la mise en œuvre de l’ISSAP à la </w:t>
      </w:r>
      <w:r w:rsidR="00F44B95" w:rsidRPr="00EB7E0E">
        <w:rPr>
          <w:sz w:val="22"/>
          <w:szCs w:val="22"/>
          <w:lang w:val="fr-FR"/>
        </w:rPr>
        <w:t>Réunion des Parties</w:t>
      </w:r>
      <w:r w:rsidR="00EB7E0E">
        <w:rPr>
          <w:sz w:val="22"/>
          <w:szCs w:val="22"/>
          <w:lang w:val="fr-FR"/>
        </w:rPr>
        <w:t xml:space="preserve"> à l’AEWA</w:t>
      </w:r>
      <w:r>
        <w:rPr>
          <w:sz w:val="22"/>
          <w:szCs w:val="22"/>
          <w:lang w:val="fr-FR"/>
        </w:rPr>
        <w:t>,</w:t>
      </w:r>
      <w:r w:rsidR="00EB7E0E">
        <w:rPr>
          <w:sz w:val="22"/>
          <w:szCs w:val="22"/>
          <w:lang w:val="fr-FR"/>
        </w:rPr>
        <w:t xml:space="preserve"> par le biais des correspondants nationaux</w:t>
      </w:r>
      <w:r w:rsidR="00F00199">
        <w:rPr>
          <w:sz w:val="22"/>
          <w:szCs w:val="22"/>
          <w:lang w:val="fr-FR"/>
        </w:rPr>
        <w:t xml:space="preserve"> </w:t>
      </w:r>
      <w:r w:rsidR="00EB7E0E">
        <w:rPr>
          <w:sz w:val="22"/>
          <w:szCs w:val="22"/>
          <w:lang w:val="fr-FR"/>
        </w:rPr>
        <w:t xml:space="preserve">; </w:t>
      </w:r>
    </w:p>
    <w:p w14:paraId="11F10ABD" w14:textId="4B5289DD" w:rsidR="00606A94" w:rsidRPr="00EB7E0E" w:rsidRDefault="00A04A2B" w:rsidP="00606A94">
      <w:pPr>
        <w:numPr>
          <w:ilvl w:val="0"/>
          <w:numId w:val="34"/>
        </w:numPr>
        <w:jc w:val="both"/>
        <w:rPr>
          <w:sz w:val="22"/>
          <w:szCs w:val="22"/>
          <w:lang w:val="fr-FR"/>
        </w:rPr>
      </w:pPr>
      <w:r>
        <w:rPr>
          <w:sz w:val="22"/>
          <w:szCs w:val="22"/>
          <w:lang w:val="fr-FR"/>
        </w:rPr>
        <w:t>Met</w:t>
      </w:r>
      <w:r w:rsidR="00EB7E0E" w:rsidRPr="00EB7E0E">
        <w:rPr>
          <w:sz w:val="22"/>
          <w:szCs w:val="22"/>
          <w:lang w:val="fr-FR"/>
        </w:rPr>
        <w:t xml:space="preserve"> à jour l’I</w:t>
      </w:r>
      <w:r w:rsidR="00606A94" w:rsidRPr="00EB7E0E">
        <w:rPr>
          <w:sz w:val="22"/>
          <w:szCs w:val="22"/>
          <w:lang w:val="fr-FR"/>
        </w:rPr>
        <w:t xml:space="preserve">SSAP </w:t>
      </w:r>
      <w:r w:rsidR="0007619A" w:rsidRPr="00EB7E0E">
        <w:rPr>
          <w:sz w:val="22"/>
          <w:szCs w:val="22"/>
          <w:lang w:val="fr-FR"/>
        </w:rPr>
        <w:t xml:space="preserve">en </w:t>
      </w:r>
      <w:r w:rsidR="00606A94" w:rsidRPr="00EB7E0E">
        <w:rPr>
          <w:sz w:val="22"/>
          <w:szCs w:val="22"/>
          <w:lang w:val="fr-FR"/>
        </w:rPr>
        <w:t>2015</w:t>
      </w:r>
      <w:r w:rsidR="00EB7E0E" w:rsidRPr="00EB7E0E">
        <w:rPr>
          <w:sz w:val="22"/>
          <w:szCs w:val="22"/>
          <w:lang w:val="fr-FR"/>
        </w:rPr>
        <w:t>, ou selon que de besoin</w:t>
      </w:r>
      <w:r w:rsidR="00606A94" w:rsidRPr="00EB7E0E">
        <w:rPr>
          <w:sz w:val="22"/>
          <w:szCs w:val="22"/>
          <w:lang w:val="fr-FR"/>
        </w:rPr>
        <w:t>.</w:t>
      </w:r>
    </w:p>
    <w:p w14:paraId="6735B027" w14:textId="77777777" w:rsidR="00606A94" w:rsidRPr="00EB7E0E" w:rsidRDefault="00606A94" w:rsidP="00606A94">
      <w:pPr>
        <w:jc w:val="both"/>
        <w:rPr>
          <w:sz w:val="22"/>
          <w:szCs w:val="22"/>
          <w:lang w:val="fr-FR"/>
        </w:rPr>
      </w:pPr>
    </w:p>
    <w:p w14:paraId="11B3AA8D" w14:textId="3E9D5C0B" w:rsidR="00606A94" w:rsidRPr="00EB7E0E" w:rsidRDefault="00EB7E0E" w:rsidP="003844EF">
      <w:pPr>
        <w:rPr>
          <w:b/>
          <w:lang w:val="fr-FR"/>
        </w:rPr>
      </w:pPr>
      <w:r w:rsidRPr="00EB7E0E">
        <w:rPr>
          <w:b/>
          <w:lang w:val="fr-FR"/>
        </w:rPr>
        <w:t>Statut de membre</w:t>
      </w:r>
    </w:p>
    <w:p w14:paraId="34A2A9A8" w14:textId="49405CEA" w:rsidR="00606A94" w:rsidRPr="00EB7E0E" w:rsidRDefault="00EB7E0E" w:rsidP="00606A94">
      <w:pPr>
        <w:jc w:val="both"/>
        <w:rPr>
          <w:sz w:val="22"/>
          <w:szCs w:val="22"/>
          <w:lang w:val="fr-FR"/>
        </w:rPr>
      </w:pPr>
      <w:r w:rsidRPr="00EB7E0E">
        <w:rPr>
          <w:sz w:val="22"/>
          <w:szCs w:val="22"/>
          <w:lang w:val="fr-FR"/>
        </w:rPr>
        <w:t>L</w:t>
      </w:r>
      <w:r w:rsidR="00606A94" w:rsidRPr="00EB7E0E">
        <w:rPr>
          <w:sz w:val="22"/>
          <w:szCs w:val="22"/>
          <w:lang w:val="fr-FR"/>
        </w:rPr>
        <w:t xml:space="preserve">e </w:t>
      </w:r>
      <w:r w:rsidR="0007619A" w:rsidRPr="00EB7E0E">
        <w:rPr>
          <w:sz w:val="22"/>
          <w:szCs w:val="22"/>
          <w:lang w:val="fr-FR"/>
        </w:rPr>
        <w:t xml:space="preserve">Groupe de travail </w:t>
      </w:r>
      <w:r w:rsidR="00E112CE">
        <w:rPr>
          <w:sz w:val="22"/>
          <w:szCs w:val="22"/>
          <w:lang w:val="fr-FR"/>
        </w:rPr>
        <w:t>international sur l’Ibis chauve de l’AEWA</w:t>
      </w:r>
      <w:r>
        <w:rPr>
          <w:sz w:val="22"/>
          <w:szCs w:val="22"/>
          <w:lang w:val="fr-FR"/>
        </w:rPr>
        <w:t xml:space="preserve"> se compose de :</w:t>
      </w:r>
      <w:r w:rsidR="00606A94" w:rsidRPr="00EB7E0E">
        <w:rPr>
          <w:sz w:val="22"/>
          <w:szCs w:val="22"/>
          <w:lang w:val="fr-FR"/>
        </w:rPr>
        <w:t xml:space="preserve"> </w:t>
      </w:r>
      <w:r w:rsidR="00606A94" w:rsidRPr="00EB7E0E">
        <w:rPr>
          <w:b/>
          <w:bCs/>
          <w:sz w:val="22"/>
          <w:szCs w:val="22"/>
          <w:lang w:val="fr-FR"/>
        </w:rPr>
        <w:t>1</w:t>
      </w:r>
      <w:r>
        <w:rPr>
          <w:sz w:val="22"/>
          <w:szCs w:val="22"/>
          <w:lang w:val="fr-FR"/>
        </w:rPr>
        <w:t xml:space="preserve">) </w:t>
      </w:r>
      <w:r w:rsidR="00795C15" w:rsidRPr="00EB7E0E">
        <w:rPr>
          <w:sz w:val="22"/>
          <w:szCs w:val="22"/>
          <w:lang w:val="fr-FR"/>
        </w:rPr>
        <w:t>représentants</w:t>
      </w:r>
      <w:r>
        <w:rPr>
          <w:sz w:val="22"/>
          <w:szCs w:val="22"/>
          <w:lang w:val="fr-FR"/>
        </w:rPr>
        <w:t xml:space="preserve"> désignés des autorité</w:t>
      </w:r>
      <w:r w:rsidR="00606A94" w:rsidRPr="00EB7E0E">
        <w:rPr>
          <w:sz w:val="22"/>
          <w:szCs w:val="22"/>
          <w:lang w:val="fr-FR"/>
        </w:rPr>
        <w:t>s</w:t>
      </w:r>
      <w:r>
        <w:rPr>
          <w:sz w:val="22"/>
          <w:szCs w:val="22"/>
          <w:lang w:val="fr-FR"/>
        </w:rPr>
        <w:t xml:space="preserve"> étatiques nationales chargées de </w:t>
      </w:r>
      <w:r w:rsidR="00A04A2B">
        <w:rPr>
          <w:sz w:val="22"/>
          <w:szCs w:val="22"/>
          <w:lang w:val="fr-FR"/>
        </w:rPr>
        <w:t>la mis</w:t>
      </w:r>
      <w:r>
        <w:rPr>
          <w:sz w:val="22"/>
          <w:szCs w:val="22"/>
          <w:lang w:val="fr-FR"/>
        </w:rPr>
        <w:t>e</w:t>
      </w:r>
      <w:r w:rsidR="00E65C17" w:rsidRPr="00EB7E0E">
        <w:rPr>
          <w:sz w:val="22"/>
          <w:szCs w:val="22"/>
          <w:lang w:val="fr-FR"/>
        </w:rPr>
        <w:t xml:space="preserve"> en </w:t>
      </w:r>
      <w:r>
        <w:rPr>
          <w:sz w:val="22"/>
          <w:szCs w:val="22"/>
          <w:lang w:val="fr-FR"/>
        </w:rPr>
        <w:t>œuvre de l’AEWA ;</w:t>
      </w:r>
      <w:r w:rsidR="00EC34E9" w:rsidRPr="00EB7E0E">
        <w:rPr>
          <w:sz w:val="22"/>
          <w:szCs w:val="22"/>
          <w:lang w:val="fr-FR"/>
        </w:rPr>
        <w:t xml:space="preserve"> </w:t>
      </w:r>
      <w:r w:rsidR="00606A94" w:rsidRPr="00EB7E0E">
        <w:rPr>
          <w:b/>
          <w:bCs/>
          <w:sz w:val="22"/>
          <w:szCs w:val="22"/>
          <w:lang w:val="fr-FR"/>
        </w:rPr>
        <w:t>2</w:t>
      </w:r>
      <w:r w:rsidR="00606A94" w:rsidRPr="00EB7E0E">
        <w:rPr>
          <w:sz w:val="22"/>
          <w:szCs w:val="22"/>
          <w:lang w:val="fr-FR"/>
        </w:rPr>
        <w:t xml:space="preserve">) </w:t>
      </w:r>
      <w:r w:rsidR="00795C15" w:rsidRPr="00EB7E0E">
        <w:rPr>
          <w:sz w:val="22"/>
          <w:szCs w:val="22"/>
          <w:lang w:val="fr-FR"/>
        </w:rPr>
        <w:t>représentants</w:t>
      </w:r>
      <w:r w:rsidR="00606A94" w:rsidRPr="00EB7E0E">
        <w:rPr>
          <w:sz w:val="22"/>
          <w:szCs w:val="22"/>
          <w:lang w:val="fr-FR"/>
        </w:rPr>
        <w:t xml:space="preserve"> </w:t>
      </w:r>
      <w:r>
        <w:rPr>
          <w:sz w:val="22"/>
          <w:szCs w:val="22"/>
          <w:lang w:val="fr-FR"/>
        </w:rPr>
        <w:t>d’</w:t>
      </w:r>
      <w:r w:rsidR="00606A94" w:rsidRPr="00EB7E0E">
        <w:rPr>
          <w:sz w:val="22"/>
          <w:szCs w:val="22"/>
          <w:lang w:val="fr-FR"/>
        </w:rPr>
        <w:t>expert</w:t>
      </w:r>
      <w:r>
        <w:rPr>
          <w:sz w:val="22"/>
          <w:szCs w:val="22"/>
          <w:lang w:val="fr-FR"/>
        </w:rPr>
        <w:t>s nationaux</w:t>
      </w:r>
      <w:r w:rsidR="00606A94" w:rsidRPr="00EB7E0E">
        <w:rPr>
          <w:sz w:val="22"/>
          <w:szCs w:val="22"/>
          <w:lang w:val="fr-FR"/>
        </w:rPr>
        <w:t xml:space="preserve"> </w:t>
      </w:r>
      <w:r w:rsidR="00EC34E9" w:rsidRPr="00EB7E0E">
        <w:rPr>
          <w:sz w:val="22"/>
          <w:szCs w:val="22"/>
          <w:lang w:val="fr-FR"/>
        </w:rPr>
        <w:t xml:space="preserve">et </w:t>
      </w:r>
      <w:r>
        <w:rPr>
          <w:sz w:val="22"/>
          <w:szCs w:val="22"/>
          <w:lang w:val="fr-FR"/>
        </w:rPr>
        <w:t>d’</w:t>
      </w:r>
      <w:r w:rsidR="00606A94" w:rsidRPr="00EB7E0E">
        <w:rPr>
          <w:sz w:val="22"/>
          <w:szCs w:val="22"/>
          <w:lang w:val="fr-FR"/>
        </w:rPr>
        <w:t xml:space="preserve">organisations </w:t>
      </w:r>
      <w:r>
        <w:rPr>
          <w:sz w:val="22"/>
          <w:szCs w:val="22"/>
          <w:lang w:val="fr-FR"/>
        </w:rPr>
        <w:t>environnementales, tels qu’</w:t>
      </w:r>
      <w:r w:rsidR="00606A94" w:rsidRPr="00EB7E0E">
        <w:rPr>
          <w:sz w:val="22"/>
          <w:szCs w:val="22"/>
          <w:lang w:val="fr-FR"/>
        </w:rPr>
        <w:t>inv</w:t>
      </w:r>
      <w:r>
        <w:rPr>
          <w:sz w:val="22"/>
          <w:szCs w:val="22"/>
          <w:lang w:val="fr-FR"/>
        </w:rPr>
        <w:t>ités auprès des délé</w:t>
      </w:r>
      <w:r w:rsidR="00606A94" w:rsidRPr="00EB7E0E">
        <w:rPr>
          <w:sz w:val="22"/>
          <w:szCs w:val="22"/>
          <w:lang w:val="fr-FR"/>
        </w:rPr>
        <w:t>gations</w:t>
      </w:r>
      <w:r>
        <w:rPr>
          <w:sz w:val="22"/>
          <w:szCs w:val="22"/>
          <w:lang w:val="fr-FR"/>
        </w:rPr>
        <w:t xml:space="preserve"> nationales par les autorité</w:t>
      </w:r>
      <w:r w:rsidR="00606A94" w:rsidRPr="00EB7E0E">
        <w:rPr>
          <w:sz w:val="22"/>
          <w:szCs w:val="22"/>
          <w:lang w:val="fr-FR"/>
        </w:rPr>
        <w:t>s</w:t>
      </w:r>
      <w:r>
        <w:rPr>
          <w:sz w:val="22"/>
          <w:szCs w:val="22"/>
          <w:lang w:val="fr-FR"/>
        </w:rPr>
        <w:t xml:space="preserve"> étatiques de </w:t>
      </w:r>
      <w:r w:rsidR="006F3CFF" w:rsidRPr="00EB7E0E">
        <w:rPr>
          <w:sz w:val="22"/>
          <w:szCs w:val="22"/>
          <w:lang w:val="fr-FR"/>
        </w:rPr>
        <w:t>TOUS</w:t>
      </w:r>
      <w:r w:rsidR="00E339BD">
        <w:rPr>
          <w:sz w:val="22"/>
          <w:szCs w:val="22"/>
          <w:lang w:val="fr-FR"/>
        </w:rPr>
        <w:t xml:space="preserve"> les principaux É</w:t>
      </w:r>
      <w:r w:rsidR="00F44B95" w:rsidRPr="00EB7E0E">
        <w:rPr>
          <w:sz w:val="22"/>
          <w:szCs w:val="22"/>
          <w:lang w:val="fr-FR"/>
        </w:rPr>
        <w:t>tats de l’aire de répartition</w:t>
      </w:r>
      <w:r w:rsidR="00606A94" w:rsidRPr="00EB7E0E">
        <w:rPr>
          <w:sz w:val="22"/>
          <w:szCs w:val="22"/>
          <w:lang w:val="fr-FR"/>
        </w:rPr>
        <w:t>.</w:t>
      </w:r>
    </w:p>
    <w:p w14:paraId="5F5361FA" w14:textId="77777777" w:rsidR="00606A94" w:rsidRPr="00EB7E0E" w:rsidRDefault="00606A94" w:rsidP="00606A94">
      <w:pPr>
        <w:jc w:val="both"/>
        <w:rPr>
          <w:sz w:val="22"/>
          <w:szCs w:val="22"/>
          <w:lang w:val="fr-FR"/>
        </w:rPr>
      </w:pPr>
    </w:p>
    <w:p w14:paraId="1CE2ACC2" w14:textId="24614E7E" w:rsidR="00606A94" w:rsidRDefault="00E65C17" w:rsidP="00606A94">
      <w:pPr>
        <w:jc w:val="both"/>
        <w:rPr>
          <w:sz w:val="22"/>
          <w:szCs w:val="22"/>
          <w:lang w:val="fr-FR"/>
        </w:rPr>
      </w:pPr>
      <w:r w:rsidRPr="00C86410">
        <w:rPr>
          <w:b/>
          <w:bCs/>
          <w:lang w:val="fr-FR"/>
        </w:rPr>
        <w:t>Pays</w:t>
      </w:r>
      <w:r w:rsidR="00EB7E0E">
        <w:rPr>
          <w:b/>
          <w:bCs/>
          <w:lang w:val="fr-FR"/>
        </w:rPr>
        <w:t xml:space="preserve"> constituant le </w:t>
      </w:r>
      <w:r w:rsidR="00C86410" w:rsidRPr="00C86410">
        <w:rPr>
          <w:b/>
          <w:bCs/>
          <w:lang w:val="fr-FR"/>
        </w:rPr>
        <w:t>Groupe de travail</w:t>
      </w:r>
      <w:r w:rsidR="00606A94" w:rsidRPr="00C86410">
        <w:rPr>
          <w:lang w:val="fr-FR"/>
        </w:rPr>
        <w:t>:</w:t>
      </w:r>
      <w:r w:rsidR="00606A94" w:rsidRPr="00C86410">
        <w:rPr>
          <w:sz w:val="22"/>
          <w:szCs w:val="22"/>
          <w:lang w:val="fr-FR"/>
        </w:rPr>
        <w:t xml:space="preserve"> </w:t>
      </w:r>
      <w:r w:rsidRPr="00C86410">
        <w:rPr>
          <w:sz w:val="22"/>
          <w:szCs w:val="22"/>
          <w:lang w:val="fr-FR"/>
        </w:rPr>
        <w:t>Erythrée</w:t>
      </w:r>
      <w:r w:rsidR="00606A94" w:rsidRPr="00C86410">
        <w:rPr>
          <w:sz w:val="22"/>
          <w:szCs w:val="22"/>
          <w:lang w:val="fr-FR"/>
        </w:rPr>
        <w:t xml:space="preserve">, </w:t>
      </w:r>
      <w:r w:rsidRPr="00C86410">
        <w:rPr>
          <w:sz w:val="22"/>
          <w:szCs w:val="22"/>
          <w:lang w:val="fr-FR"/>
        </w:rPr>
        <w:t>Ethiopie</w:t>
      </w:r>
      <w:r w:rsidR="00606A94" w:rsidRPr="00C86410">
        <w:rPr>
          <w:sz w:val="22"/>
          <w:szCs w:val="22"/>
          <w:lang w:val="fr-FR"/>
        </w:rPr>
        <w:t xml:space="preserve">, </w:t>
      </w:r>
      <w:r w:rsidRPr="00C86410">
        <w:rPr>
          <w:sz w:val="22"/>
          <w:szCs w:val="22"/>
          <w:lang w:val="fr-FR"/>
        </w:rPr>
        <w:t>Maroc</w:t>
      </w:r>
      <w:r w:rsidR="00606A94" w:rsidRPr="00C86410">
        <w:rPr>
          <w:sz w:val="22"/>
          <w:szCs w:val="22"/>
          <w:lang w:val="fr-FR"/>
        </w:rPr>
        <w:t xml:space="preserve">, </w:t>
      </w:r>
      <w:r w:rsidRPr="00C86410">
        <w:rPr>
          <w:sz w:val="22"/>
          <w:szCs w:val="22"/>
          <w:lang w:val="fr-FR"/>
        </w:rPr>
        <w:t>Arabie saoudite</w:t>
      </w:r>
      <w:r w:rsidR="00606A94" w:rsidRPr="00C86410">
        <w:rPr>
          <w:sz w:val="22"/>
          <w:szCs w:val="22"/>
          <w:lang w:val="fr-FR"/>
        </w:rPr>
        <w:t xml:space="preserve">, </w:t>
      </w:r>
      <w:r w:rsidRPr="00C86410">
        <w:rPr>
          <w:sz w:val="22"/>
          <w:szCs w:val="22"/>
          <w:lang w:val="fr-FR"/>
        </w:rPr>
        <w:t>Syrie</w:t>
      </w:r>
      <w:r w:rsidR="00606A94" w:rsidRPr="00C86410">
        <w:rPr>
          <w:sz w:val="22"/>
          <w:szCs w:val="22"/>
          <w:lang w:val="fr-FR"/>
        </w:rPr>
        <w:t xml:space="preserve">, </w:t>
      </w:r>
      <w:r w:rsidRPr="00C86410">
        <w:rPr>
          <w:sz w:val="22"/>
          <w:szCs w:val="22"/>
          <w:lang w:val="fr-FR"/>
        </w:rPr>
        <w:t>Turquie</w:t>
      </w:r>
      <w:r w:rsidR="00606A94" w:rsidRPr="00C86410">
        <w:rPr>
          <w:sz w:val="22"/>
          <w:szCs w:val="22"/>
          <w:lang w:val="fr-FR"/>
        </w:rPr>
        <w:t xml:space="preserve"> </w:t>
      </w:r>
      <w:r w:rsidR="00EC34E9" w:rsidRPr="00C86410">
        <w:rPr>
          <w:sz w:val="22"/>
          <w:szCs w:val="22"/>
          <w:lang w:val="fr-FR"/>
        </w:rPr>
        <w:t xml:space="preserve">et </w:t>
      </w:r>
      <w:r w:rsidRPr="00C86410">
        <w:rPr>
          <w:sz w:val="22"/>
          <w:szCs w:val="22"/>
          <w:lang w:val="fr-FR"/>
        </w:rPr>
        <w:t>Yémen</w:t>
      </w:r>
      <w:r w:rsidR="00606A94" w:rsidRPr="00C86410">
        <w:rPr>
          <w:sz w:val="22"/>
          <w:szCs w:val="22"/>
          <w:lang w:val="fr-FR"/>
        </w:rPr>
        <w:t xml:space="preserve">. </w:t>
      </w:r>
    </w:p>
    <w:p w14:paraId="45394D08" w14:textId="77777777" w:rsidR="00E339BD" w:rsidRPr="00C86410" w:rsidRDefault="00E339BD" w:rsidP="00606A94">
      <w:pPr>
        <w:jc w:val="both"/>
        <w:rPr>
          <w:sz w:val="22"/>
          <w:szCs w:val="22"/>
          <w:lang w:val="fr-FR"/>
        </w:rPr>
      </w:pPr>
    </w:p>
    <w:p w14:paraId="08883432" w14:textId="4886B7BC" w:rsidR="00606A94" w:rsidRPr="0022233E" w:rsidRDefault="00EB7E0E" w:rsidP="00606A94">
      <w:pPr>
        <w:jc w:val="both"/>
        <w:rPr>
          <w:sz w:val="22"/>
          <w:szCs w:val="22"/>
          <w:lang w:val="fr-FR"/>
        </w:rPr>
      </w:pPr>
      <w:r>
        <w:rPr>
          <w:b/>
          <w:sz w:val="22"/>
          <w:szCs w:val="22"/>
          <w:lang w:val="fr-FR"/>
        </w:rPr>
        <w:t xml:space="preserve">Pays observateurs dans lesquels les projets de </w:t>
      </w:r>
      <w:r w:rsidR="00E263D7" w:rsidRPr="0022233E">
        <w:rPr>
          <w:b/>
          <w:sz w:val="22"/>
          <w:szCs w:val="22"/>
          <w:lang w:val="fr-FR"/>
        </w:rPr>
        <w:t>reproduction</w:t>
      </w:r>
      <w:r>
        <w:rPr>
          <w:b/>
          <w:sz w:val="22"/>
          <w:szCs w:val="22"/>
          <w:lang w:val="fr-FR"/>
        </w:rPr>
        <w:t>/ré</w:t>
      </w:r>
      <w:r w:rsidR="00606A94" w:rsidRPr="0022233E">
        <w:rPr>
          <w:b/>
          <w:sz w:val="22"/>
          <w:szCs w:val="22"/>
          <w:lang w:val="fr-FR"/>
        </w:rPr>
        <w:t xml:space="preserve">introduction </w:t>
      </w:r>
      <w:r>
        <w:rPr>
          <w:b/>
          <w:sz w:val="22"/>
          <w:szCs w:val="22"/>
          <w:lang w:val="fr-FR"/>
        </w:rPr>
        <w:t xml:space="preserve">d’oiseaux en captivité sont proposés actuellement ou sont </w:t>
      </w:r>
      <w:r w:rsidR="006A13DA">
        <w:rPr>
          <w:b/>
          <w:sz w:val="22"/>
          <w:szCs w:val="22"/>
          <w:lang w:val="fr-FR"/>
        </w:rPr>
        <w:t>en cours</w:t>
      </w:r>
      <w:r>
        <w:rPr>
          <w:b/>
          <w:sz w:val="22"/>
          <w:szCs w:val="22"/>
          <w:lang w:val="fr-FR"/>
        </w:rPr>
        <w:t xml:space="preserve"> de réalisation</w:t>
      </w:r>
      <w:r w:rsidR="00F00199">
        <w:rPr>
          <w:b/>
          <w:sz w:val="22"/>
          <w:szCs w:val="22"/>
          <w:lang w:val="fr-FR"/>
        </w:rPr>
        <w:t xml:space="preserve"> </w:t>
      </w:r>
      <w:r w:rsidR="00606A94" w:rsidRPr="0022233E">
        <w:rPr>
          <w:sz w:val="22"/>
          <w:szCs w:val="22"/>
          <w:lang w:val="fr-FR"/>
        </w:rPr>
        <w:t xml:space="preserve">: </w:t>
      </w:r>
      <w:r w:rsidR="006326D9" w:rsidRPr="0022233E">
        <w:rPr>
          <w:sz w:val="22"/>
          <w:szCs w:val="22"/>
          <w:lang w:val="fr-FR"/>
        </w:rPr>
        <w:t>Espagne</w:t>
      </w:r>
      <w:r w:rsidR="00606A94" w:rsidRPr="0022233E">
        <w:rPr>
          <w:sz w:val="22"/>
          <w:szCs w:val="22"/>
          <w:lang w:val="fr-FR"/>
        </w:rPr>
        <w:t xml:space="preserve">, </w:t>
      </w:r>
      <w:r w:rsidR="006326D9" w:rsidRPr="0022233E">
        <w:rPr>
          <w:sz w:val="22"/>
          <w:szCs w:val="22"/>
          <w:lang w:val="fr-FR"/>
        </w:rPr>
        <w:t>Autriche</w:t>
      </w:r>
      <w:r>
        <w:rPr>
          <w:sz w:val="22"/>
          <w:szCs w:val="22"/>
          <w:lang w:val="fr-FR"/>
        </w:rPr>
        <w:t>, Italie</w:t>
      </w:r>
      <w:r w:rsidR="00606A94" w:rsidRPr="0022233E">
        <w:rPr>
          <w:sz w:val="22"/>
          <w:szCs w:val="22"/>
          <w:lang w:val="fr-FR"/>
        </w:rPr>
        <w:t xml:space="preserve">, </w:t>
      </w:r>
      <w:r>
        <w:rPr>
          <w:sz w:val="22"/>
          <w:szCs w:val="22"/>
          <w:lang w:val="fr-FR"/>
        </w:rPr>
        <w:t>All</w:t>
      </w:r>
      <w:r w:rsidR="00E65C17" w:rsidRPr="0022233E">
        <w:rPr>
          <w:sz w:val="22"/>
          <w:szCs w:val="22"/>
          <w:lang w:val="fr-FR"/>
        </w:rPr>
        <w:t>emagne</w:t>
      </w:r>
      <w:r w:rsidR="00606A94" w:rsidRPr="0022233E">
        <w:rPr>
          <w:sz w:val="22"/>
          <w:szCs w:val="22"/>
          <w:lang w:val="fr-FR"/>
        </w:rPr>
        <w:t xml:space="preserve"> </w:t>
      </w:r>
      <w:r w:rsidR="00EC34E9" w:rsidRPr="0022233E">
        <w:rPr>
          <w:sz w:val="22"/>
          <w:szCs w:val="22"/>
          <w:lang w:val="fr-FR"/>
        </w:rPr>
        <w:t xml:space="preserve">et </w:t>
      </w:r>
      <w:r w:rsidR="00E65C17" w:rsidRPr="0022233E">
        <w:rPr>
          <w:sz w:val="22"/>
          <w:szCs w:val="22"/>
          <w:lang w:val="fr-FR"/>
        </w:rPr>
        <w:t>Algérie</w:t>
      </w:r>
      <w:r w:rsidR="00606A94" w:rsidRPr="0022233E">
        <w:rPr>
          <w:sz w:val="22"/>
          <w:szCs w:val="22"/>
          <w:lang w:val="fr-FR"/>
        </w:rPr>
        <w:t xml:space="preserve">. </w:t>
      </w:r>
    </w:p>
    <w:p w14:paraId="6C470C0C" w14:textId="77777777" w:rsidR="00606A94" w:rsidRPr="0022233E" w:rsidRDefault="00606A94" w:rsidP="00606A94">
      <w:pPr>
        <w:jc w:val="both"/>
        <w:rPr>
          <w:sz w:val="22"/>
          <w:szCs w:val="22"/>
          <w:lang w:val="fr-FR"/>
        </w:rPr>
      </w:pPr>
    </w:p>
    <w:p w14:paraId="0AC5ACCA" w14:textId="5CBFE7E6" w:rsidR="00606A94" w:rsidRDefault="00527F65" w:rsidP="00B40025">
      <w:pPr>
        <w:tabs>
          <w:tab w:val="left" w:pos="4395"/>
        </w:tabs>
        <w:jc w:val="both"/>
        <w:rPr>
          <w:sz w:val="22"/>
          <w:szCs w:val="22"/>
          <w:lang w:val="fr-FR"/>
        </w:rPr>
      </w:pPr>
      <w:r>
        <w:rPr>
          <w:sz w:val="22"/>
          <w:szCs w:val="22"/>
          <w:lang w:val="fr-FR"/>
        </w:rPr>
        <w:t>L</w:t>
      </w:r>
      <w:r w:rsidR="00606A94" w:rsidRPr="0022233E">
        <w:rPr>
          <w:sz w:val="22"/>
          <w:szCs w:val="22"/>
          <w:lang w:val="fr-FR"/>
        </w:rPr>
        <w:t xml:space="preserve">e </w:t>
      </w:r>
      <w:r>
        <w:rPr>
          <w:sz w:val="22"/>
          <w:szCs w:val="22"/>
          <w:lang w:val="fr-FR"/>
        </w:rPr>
        <w:t xml:space="preserve">président du </w:t>
      </w:r>
      <w:r w:rsidR="0007619A" w:rsidRPr="0022233E">
        <w:rPr>
          <w:sz w:val="22"/>
          <w:szCs w:val="22"/>
          <w:lang w:val="fr-FR"/>
        </w:rPr>
        <w:t xml:space="preserve">Groupe de travail </w:t>
      </w:r>
      <w:r w:rsidR="00E112CE">
        <w:rPr>
          <w:sz w:val="22"/>
          <w:szCs w:val="22"/>
          <w:lang w:val="fr-FR"/>
        </w:rPr>
        <w:t>international sur l’Ibis chauve de l’AEWA</w:t>
      </w:r>
      <w:r>
        <w:rPr>
          <w:sz w:val="22"/>
          <w:szCs w:val="22"/>
          <w:lang w:val="fr-FR"/>
        </w:rPr>
        <w:t xml:space="preserve"> peut </w:t>
      </w:r>
      <w:r w:rsidR="00606A94" w:rsidRPr="0022233E">
        <w:rPr>
          <w:sz w:val="22"/>
          <w:szCs w:val="22"/>
          <w:lang w:val="fr-FR"/>
        </w:rPr>
        <w:t>invite</w:t>
      </w:r>
      <w:r>
        <w:rPr>
          <w:sz w:val="22"/>
          <w:szCs w:val="22"/>
          <w:lang w:val="fr-FR"/>
        </w:rPr>
        <w:t>r</w:t>
      </w:r>
      <w:r w:rsidR="00606A94" w:rsidRPr="0022233E">
        <w:rPr>
          <w:sz w:val="22"/>
          <w:szCs w:val="22"/>
          <w:lang w:val="fr-FR"/>
        </w:rPr>
        <w:t xml:space="preserve"> </w:t>
      </w:r>
      <w:r w:rsidR="00EC34E9" w:rsidRPr="0022233E">
        <w:rPr>
          <w:sz w:val="22"/>
          <w:szCs w:val="22"/>
          <w:lang w:val="fr-FR"/>
        </w:rPr>
        <w:t xml:space="preserve">et </w:t>
      </w:r>
      <w:r>
        <w:rPr>
          <w:sz w:val="22"/>
          <w:szCs w:val="22"/>
          <w:lang w:val="fr-FR"/>
        </w:rPr>
        <w:t xml:space="preserve">admettre </w:t>
      </w:r>
      <w:r w:rsidR="00E339BD">
        <w:rPr>
          <w:sz w:val="22"/>
          <w:szCs w:val="22"/>
          <w:lang w:val="fr-FR"/>
        </w:rPr>
        <w:t xml:space="preserve">des organisations </w:t>
      </w:r>
      <w:r>
        <w:rPr>
          <w:sz w:val="22"/>
          <w:szCs w:val="22"/>
          <w:lang w:val="fr-FR"/>
        </w:rPr>
        <w:t>international</w:t>
      </w:r>
      <w:r w:rsidR="00E339BD">
        <w:rPr>
          <w:sz w:val="22"/>
          <w:szCs w:val="22"/>
          <w:lang w:val="fr-FR"/>
        </w:rPr>
        <w:t>es spécialisées</w:t>
      </w:r>
      <w:r>
        <w:rPr>
          <w:sz w:val="22"/>
          <w:szCs w:val="22"/>
          <w:lang w:val="fr-FR"/>
        </w:rPr>
        <w:t xml:space="preserve"> et des </w:t>
      </w:r>
      <w:r w:rsidR="00606A94" w:rsidRPr="0022233E">
        <w:rPr>
          <w:sz w:val="22"/>
          <w:szCs w:val="22"/>
          <w:lang w:val="fr-FR"/>
        </w:rPr>
        <w:t xml:space="preserve">organisations </w:t>
      </w:r>
      <w:r>
        <w:rPr>
          <w:sz w:val="22"/>
          <w:szCs w:val="22"/>
          <w:lang w:val="fr-FR"/>
        </w:rPr>
        <w:t xml:space="preserve">environnementales, ainsi que des </w:t>
      </w:r>
      <w:r w:rsidR="00606A94" w:rsidRPr="0022233E">
        <w:rPr>
          <w:sz w:val="22"/>
          <w:szCs w:val="22"/>
          <w:lang w:val="fr-FR"/>
        </w:rPr>
        <w:t>experts</w:t>
      </w:r>
      <w:r w:rsidR="00E339BD">
        <w:rPr>
          <w:sz w:val="22"/>
          <w:szCs w:val="22"/>
          <w:lang w:val="fr-FR"/>
        </w:rPr>
        <w:t xml:space="preserve"> individuels à titre d’</w:t>
      </w:r>
      <w:r>
        <w:rPr>
          <w:sz w:val="22"/>
          <w:szCs w:val="22"/>
          <w:lang w:val="fr-FR"/>
        </w:rPr>
        <w:t xml:space="preserve">observateurs au sein du </w:t>
      </w:r>
      <w:r w:rsidR="00C86410" w:rsidRPr="0022233E">
        <w:rPr>
          <w:sz w:val="22"/>
          <w:szCs w:val="22"/>
          <w:lang w:val="fr-FR"/>
        </w:rPr>
        <w:t>Groupe de travail</w:t>
      </w:r>
      <w:r>
        <w:rPr>
          <w:sz w:val="22"/>
          <w:szCs w:val="22"/>
          <w:lang w:val="fr-FR"/>
        </w:rPr>
        <w:t>, selon que de besoin</w:t>
      </w:r>
      <w:r w:rsidR="00606A94" w:rsidRPr="0022233E">
        <w:rPr>
          <w:sz w:val="22"/>
          <w:szCs w:val="22"/>
          <w:lang w:val="fr-FR"/>
        </w:rPr>
        <w:t xml:space="preserve">. </w:t>
      </w:r>
      <w:r w:rsidR="00A10216">
        <w:rPr>
          <w:sz w:val="22"/>
          <w:szCs w:val="22"/>
          <w:lang w:val="fr-FR"/>
        </w:rPr>
        <w:t>L’organis</w:t>
      </w:r>
      <w:r w:rsidR="00606A94" w:rsidRPr="0082751C">
        <w:rPr>
          <w:sz w:val="22"/>
          <w:szCs w:val="22"/>
          <w:lang w:val="fr-FR"/>
        </w:rPr>
        <w:t>ation</w:t>
      </w:r>
      <w:r w:rsidR="00A10216">
        <w:rPr>
          <w:sz w:val="22"/>
          <w:szCs w:val="22"/>
          <w:lang w:val="fr-FR"/>
        </w:rPr>
        <w:t xml:space="preserve"> ayant le statut d’observateur</w:t>
      </w:r>
      <w:r w:rsidR="00606A94" w:rsidRPr="0082751C">
        <w:rPr>
          <w:sz w:val="22"/>
          <w:szCs w:val="22"/>
          <w:lang w:val="fr-FR"/>
        </w:rPr>
        <w:t xml:space="preserve"> confirm</w:t>
      </w:r>
      <w:r w:rsidR="00E339BD">
        <w:rPr>
          <w:sz w:val="22"/>
          <w:szCs w:val="22"/>
          <w:lang w:val="fr-FR"/>
        </w:rPr>
        <w:t>é</w:t>
      </w:r>
      <w:r w:rsidR="00A10216">
        <w:rPr>
          <w:sz w:val="22"/>
          <w:szCs w:val="22"/>
          <w:lang w:val="fr-FR"/>
        </w:rPr>
        <w:t xml:space="preserve"> par les </w:t>
      </w:r>
      <w:r w:rsidR="00E339BD">
        <w:rPr>
          <w:sz w:val="22"/>
          <w:szCs w:val="22"/>
          <w:lang w:val="fr-FR"/>
        </w:rPr>
        <w:t>É</w:t>
      </w:r>
      <w:r w:rsidR="00F44B95" w:rsidRPr="0082751C">
        <w:rPr>
          <w:sz w:val="22"/>
          <w:szCs w:val="22"/>
          <w:lang w:val="fr-FR"/>
        </w:rPr>
        <w:t>tats de l’aire de répartition</w:t>
      </w:r>
      <w:r w:rsidR="00A10216">
        <w:rPr>
          <w:sz w:val="22"/>
          <w:szCs w:val="22"/>
          <w:lang w:val="fr-FR"/>
        </w:rPr>
        <w:t xml:space="preserve"> à la 1</w:t>
      </w:r>
      <w:r w:rsidR="00A10216" w:rsidRPr="00A10216">
        <w:rPr>
          <w:sz w:val="22"/>
          <w:szCs w:val="22"/>
          <w:vertAlign w:val="superscript"/>
          <w:lang w:val="fr-FR"/>
        </w:rPr>
        <w:t>ère</w:t>
      </w:r>
      <w:r w:rsidR="00E339BD">
        <w:rPr>
          <w:sz w:val="22"/>
          <w:szCs w:val="22"/>
          <w:lang w:val="fr-FR"/>
        </w:rPr>
        <w:t> </w:t>
      </w:r>
      <w:r w:rsidR="00C4325B" w:rsidRPr="0082751C">
        <w:rPr>
          <w:sz w:val="22"/>
          <w:szCs w:val="22"/>
          <w:lang w:val="fr-FR"/>
        </w:rPr>
        <w:t>réunion</w:t>
      </w:r>
      <w:r w:rsidR="00A10216">
        <w:rPr>
          <w:sz w:val="22"/>
          <w:szCs w:val="22"/>
          <w:lang w:val="fr-FR"/>
        </w:rPr>
        <w:t xml:space="preserve"> du </w:t>
      </w:r>
      <w:r w:rsidR="00C86410" w:rsidRPr="0082751C">
        <w:rPr>
          <w:sz w:val="22"/>
          <w:szCs w:val="22"/>
          <w:lang w:val="fr-FR"/>
        </w:rPr>
        <w:t>Groupe de travail</w:t>
      </w:r>
      <w:r w:rsidR="00A10216">
        <w:rPr>
          <w:sz w:val="22"/>
          <w:szCs w:val="22"/>
          <w:lang w:val="fr-FR"/>
        </w:rPr>
        <w:t xml:space="preserve"> e</w:t>
      </w:r>
      <w:r w:rsidR="00606A94" w:rsidRPr="0082751C">
        <w:rPr>
          <w:sz w:val="22"/>
          <w:szCs w:val="22"/>
          <w:lang w:val="fr-FR"/>
        </w:rPr>
        <w:t>s</w:t>
      </w:r>
      <w:r w:rsidR="00A10216">
        <w:rPr>
          <w:sz w:val="22"/>
          <w:szCs w:val="22"/>
          <w:lang w:val="fr-FR"/>
        </w:rPr>
        <w:t xml:space="preserve">t le </w:t>
      </w:r>
      <w:r w:rsidR="0082751C" w:rsidRPr="0082751C">
        <w:rPr>
          <w:sz w:val="22"/>
          <w:szCs w:val="22"/>
          <w:lang w:val="fr-FR"/>
        </w:rPr>
        <w:t>Groupe consultatif international</w:t>
      </w:r>
      <w:r w:rsidR="00A10216">
        <w:rPr>
          <w:sz w:val="22"/>
          <w:szCs w:val="22"/>
          <w:lang w:val="fr-FR"/>
        </w:rPr>
        <w:t xml:space="preserve"> sur l’</w:t>
      </w:r>
      <w:r w:rsidR="0007619A" w:rsidRPr="0082751C">
        <w:rPr>
          <w:sz w:val="22"/>
          <w:szCs w:val="22"/>
          <w:lang w:val="fr-FR"/>
        </w:rPr>
        <w:t>Ibis chauve</w:t>
      </w:r>
      <w:r w:rsidR="00606A94" w:rsidRPr="0082751C">
        <w:rPr>
          <w:sz w:val="22"/>
          <w:szCs w:val="22"/>
          <w:lang w:val="fr-FR"/>
        </w:rPr>
        <w:t xml:space="preserve"> (IAGNBI). </w:t>
      </w:r>
    </w:p>
    <w:p w14:paraId="493051E6" w14:textId="77777777" w:rsidR="00B40025" w:rsidRPr="00B40025" w:rsidRDefault="00B40025" w:rsidP="00B40025">
      <w:pPr>
        <w:tabs>
          <w:tab w:val="left" w:pos="4395"/>
        </w:tabs>
        <w:jc w:val="both"/>
        <w:rPr>
          <w:sz w:val="22"/>
          <w:szCs w:val="22"/>
          <w:lang w:val="fr-FR"/>
        </w:rPr>
      </w:pPr>
    </w:p>
    <w:p w14:paraId="5C826DAA" w14:textId="6AFD378E" w:rsidR="00606A94" w:rsidRPr="00A10216" w:rsidRDefault="00A10216" w:rsidP="003844EF">
      <w:pPr>
        <w:rPr>
          <w:b/>
          <w:lang w:val="fr-FR"/>
        </w:rPr>
      </w:pPr>
      <w:r w:rsidRPr="00A10216">
        <w:rPr>
          <w:b/>
          <w:lang w:val="fr-FR"/>
        </w:rPr>
        <w:t>Bureau</w:t>
      </w:r>
    </w:p>
    <w:p w14:paraId="12B5FA03" w14:textId="477C8C25" w:rsidR="00606A94" w:rsidRPr="00A10216" w:rsidRDefault="00A10216" w:rsidP="00606A94">
      <w:pPr>
        <w:jc w:val="both"/>
        <w:rPr>
          <w:sz w:val="22"/>
          <w:szCs w:val="22"/>
          <w:lang w:val="fr-FR"/>
        </w:rPr>
      </w:pPr>
      <w:r w:rsidRPr="00A10216">
        <w:rPr>
          <w:sz w:val="22"/>
          <w:szCs w:val="22"/>
          <w:lang w:val="fr-FR"/>
        </w:rPr>
        <w:t>Un</w:t>
      </w:r>
      <w:r w:rsidR="00606A94" w:rsidRPr="00A10216">
        <w:rPr>
          <w:sz w:val="22"/>
          <w:szCs w:val="22"/>
          <w:lang w:val="fr-FR"/>
        </w:rPr>
        <w:t xml:space="preserve"> </w:t>
      </w:r>
      <w:r w:rsidRPr="00A10216">
        <w:rPr>
          <w:sz w:val="22"/>
          <w:szCs w:val="22"/>
          <w:u w:val="single"/>
          <w:lang w:val="fr-FR"/>
        </w:rPr>
        <w:t>préside</w:t>
      </w:r>
      <w:r w:rsidR="00606A94" w:rsidRPr="00A10216">
        <w:rPr>
          <w:sz w:val="22"/>
          <w:szCs w:val="22"/>
          <w:u w:val="single"/>
          <w:lang w:val="fr-FR"/>
        </w:rPr>
        <w:t>n</w:t>
      </w:r>
      <w:r w:rsidRPr="00A10216">
        <w:rPr>
          <w:sz w:val="22"/>
          <w:szCs w:val="22"/>
          <w:u w:val="single"/>
          <w:lang w:val="fr-FR"/>
        </w:rPr>
        <w:t>t</w:t>
      </w:r>
      <w:r w:rsidRPr="00A10216">
        <w:rPr>
          <w:sz w:val="22"/>
          <w:szCs w:val="22"/>
          <w:lang w:val="fr-FR"/>
        </w:rPr>
        <w:t xml:space="preserve"> du </w:t>
      </w:r>
      <w:r w:rsidR="0007619A" w:rsidRPr="00A10216">
        <w:rPr>
          <w:sz w:val="22"/>
          <w:szCs w:val="22"/>
          <w:lang w:val="fr-FR"/>
        </w:rPr>
        <w:t xml:space="preserve">Groupe de travail </w:t>
      </w:r>
      <w:r w:rsidR="00E112CE">
        <w:rPr>
          <w:sz w:val="22"/>
          <w:szCs w:val="22"/>
          <w:lang w:val="fr-FR"/>
        </w:rPr>
        <w:t>international sur l’Ibis chauve de l’AEWA</w:t>
      </w:r>
      <w:r w:rsidR="00606A94" w:rsidRPr="00A10216">
        <w:rPr>
          <w:sz w:val="22"/>
          <w:szCs w:val="22"/>
          <w:lang w:val="fr-FR"/>
        </w:rPr>
        <w:t xml:space="preserve"> </w:t>
      </w:r>
      <w:r>
        <w:rPr>
          <w:sz w:val="22"/>
          <w:szCs w:val="22"/>
          <w:lang w:val="fr-FR"/>
        </w:rPr>
        <w:t>est élu parmi ses membre</w:t>
      </w:r>
      <w:r w:rsidR="00606A94" w:rsidRPr="00A10216">
        <w:rPr>
          <w:sz w:val="22"/>
          <w:szCs w:val="22"/>
          <w:lang w:val="fr-FR"/>
        </w:rPr>
        <w:t xml:space="preserve">s. </w:t>
      </w:r>
    </w:p>
    <w:p w14:paraId="6A45041A" w14:textId="77777777" w:rsidR="00606A94" w:rsidRPr="00A10216" w:rsidRDefault="00606A94" w:rsidP="00606A94">
      <w:pPr>
        <w:jc w:val="both"/>
        <w:rPr>
          <w:sz w:val="22"/>
          <w:szCs w:val="22"/>
          <w:lang w:val="fr-FR"/>
        </w:rPr>
      </w:pPr>
    </w:p>
    <w:p w14:paraId="74BB506E" w14:textId="27C811E4" w:rsidR="00606A94" w:rsidRPr="00A10216" w:rsidRDefault="00A10216" w:rsidP="00606A94">
      <w:pPr>
        <w:jc w:val="both"/>
        <w:rPr>
          <w:sz w:val="22"/>
          <w:szCs w:val="22"/>
          <w:lang w:val="fr-FR"/>
        </w:rPr>
      </w:pPr>
      <w:r w:rsidRPr="00A10216">
        <w:rPr>
          <w:bCs/>
          <w:sz w:val="22"/>
          <w:szCs w:val="22"/>
          <w:lang w:val="fr-FR"/>
        </w:rPr>
        <w:t xml:space="preserve">Un </w:t>
      </w:r>
      <w:r>
        <w:rPr>
          <w:bCs/>
          <w:sz w:val="22"/>
          <w:szCs w:val="22"/>
          <w:u w:val="single"/>
          <w:lang w:val="fr-FR"/>
        </w:rPr>
        <w:t>c</w:t>
      </w:r>
      <w:r w:rsidRPr="00A10216">
        <w:rPr>
          <w:bCs/>
          <w:sz w:val="22"/>
          <w:szCs w:val="22"/>
          <w:u w:val="single"/>
          <w:lang w:val="fr-FR"/>
        </w:rPr>
        <w:t>oordi</w:t>
      </w:r>
      <w:r w:rsidR="006326D9" w:rsidRPr="00A10216">
        <w:rPr>
          <w:bCs/>
          <w:sz w:val="22"/>
          <w:szCs w:val="22"/>
          <w:u w:val="single"/>
          <w:lang w:val="fr-FR"/>
        </w:rPr>
        <w:t>nateur</w:t>
      </w:r>
      <w:r w:rsidR="00606A94" w:rsidRPr="00A10216">
        <w:rPr>
          <w:bCs/>
          <w:sz w:val="22"/>
          <w:szCs w:val="22"/>
          <w:lang w:val="fr-FR"/>
        </w:rPr>
        <w:t xml:space="preserve"> </w:t>
      </w:r>
      <w:r w:rsidRPr="00A10216">
        <w:rPr>
          <w:bCs/>
          <w:sz w:val="22"/>
          <w:szCs w:val="22"/>
          <w:lang w:val="fr-FR"/>
        </w:rPr>
        <w:t>à temps partiel est nommé par</w:t>
      </w:r>
      <w:r w:rsidR="00606A94" w:rsidRPr="00A10216">
        <w:rPr>
          <w:bCs/>
          <w:sz w:val="22"/>
          <w:szCs w:val="22"/>
          <w:lang w:val="fr-FR"/>
        </w:rPr>
        <w:t xml:space="preserve"> </w:t>
      </w:r>
      <w:r w:rsidR="00C86410" w:rsidRPr="00A10216">
        <w:rPr>
          <w:bCs/>
          <w:sz w:val="22"/>
          <w:szCs w:val="22"/>
          <w:lang w:val="fr-FR"/>
        </w:rPr>
        <w:t>BirdLife</w:t>
      </w:r>
      <w:r>
        <w:rPr>
          <w:bCs/>
          <w:sz w:val="22"/>
          <w:szCs w:val="22"/>
          <w:lang w:val="fr-FR"/>
        </w:rPr>
        <w:t xml:space="preserve"> International au sein du Partenariat de </w:t>
      </w:r>
      <w:r w:rsidR="00C86410" w:rsidRPr="00A10216">
        <w:rPr>
          <w:bCs/>
          <w:sz w:val="22"/>
          <w:szCs w:val="22"/>
          <w:lang w:val="fr-FR"/>
        </w:rPr>
        <w:t>BirdLife</w:t>
      </w:r>
      <w:r w:rsidR="00606A94" w:rsidRPr="00A10216">
        <w:rPr>
          <w:bCs/>
          <w:sz w:val="22"/>
          <w:szCs w:val="22"/>
          <w:lang w:val="fr-FR"/>
        </w:rPr>
        <w:t xml:space="preserve">, </w:t>
      </w:r>
      <w:r w:rsidR="00E339BD">
        <w:rPr>
          <w:bCs/>
          <w:sz w:val="22"/>
          <w:szCs w:val="22"/>
          <w:lang w:val="fr-FR"/>
        </w:rPr>
        <w:t xml:space="preserve">et est chargé </w:t>
      </w:r>
      <w:r>
        <w:rPr>
          <w:bCs/>
          <w:sz w:val="22"/>
          <w:szCs w:val="22"/>
          <w:lang w:val="fr-FR"/>
        </w:rPr>
        <w:t xml:space="preserve">à </w:t>
      </w:r>
      <w:r w:rsidR="001C5953" w:rsidRPr="00A10216">
        <w:rPr>
          <w:bCs/>
          <w:sz w:val="22"/>
          <w:szCs w:val="22"/>
          <w:lang w:val="fr-FR"/>
        </w:rPr>
        <w:t>moyen</w:t>
      </w:r>
      <w:r w:rsidR="00606A94" w:rsidRPr="00A10216">
        <w:rPr>
          <w:bCs/>
          <w:sz w:val="22"/>
          <w:szCs w:val="22"/>
          <w:lang w:val="fr-FR"/>
        </w:rPr>
        <w:t xml:space="preserve"> term</w:t>
      </w:r>
      <w:r>
        <w:rPr>
          <w:bCs/>
          <w:sz w:val="22"/>
          <w:szCs w:val="22"/>
          <w:lang w:val="fr-FR"/>
        </w:rPr>
        <w:t>e</w:t>
      </w:r>
      <w:r w:rsidR="00606A94" w:rsidRPr="00A10216">
        <w:rPr>
          <w:bCs/>
          <w:sz w:val="22"/>
          <w:szCs w:val="22"/>
          <w:lang w:val="fr-FR"/>
        </w:rPr>
        <w:t xml:space="preserve"> </w:t>
      </w:r>
      <w:r w:rsidR="00E339BD">
        <w:rPr>
          <w:bCs/>
          <w:sz w:val="22"/>
          <w:szCs w:val="22"/>
          <w:lang w:val="fr-FR"/>
        </w:rPr>
        <w:t>de mettre en place ce rôle au sein de</w:t>
      </w:r>
      <w:r w:rsidR="00606A94" w:rsidRPr="00A10216">
        <w:rPr>
          <w:bCs/>
          <w:sz w:val="22"/>
          <w:szCs w:val="22"/>
          <w:lang w:val="fr-FR"/>
        </w:rPr>
        <w:t xml:space="preserve"> </w:t>
      </w:r>
      <w:r w:rsidR="00C86410" w:rsidRPr="00A10216">
        <w:rPr>
          <w:bCs/>
          <w:sz w:val="22"/>
          <w:szCs w:val="22"/>
          <w:lang w:val="fr-FR"/>
        </w:rPr>
        <w:t>BirdLife</w:t>
      </w:r>
      <w:r w:rsidR="00606A94" w:rsidRPr="00A10216">
        <w:rPr>
          <w:bCs/>
          <w:sz w:val="22"/>
          <w:szCs w:val="22"/>
          <w:lang w:val="fr-FR"/>
        </w:rPr>
        <w:t xml:space="preserve"> International</w:t>
      </w:r>
      <w:r w:rsidR="00606A94" w:rsidRPr="00A10216">
        <w:rPr>
          <w:sz w:val="22"/>
          <w:szCs w:val="22"/>
          <w:lang w:val="fr-FR"/>
        </w:rPr>
        <w:t xml:space="preserve">. </w:t>
      </w:r>
      <w:r w:rsidRPr="00A10216">
        <w:rPr>
          <w:sz w:val="22"/>
          <w:szCs w:val="22"/>
          <w:lang w:val="fr-FR"/>
        </w:rPr>
        <w:t>L</w:t>
      </w:r>
      <w:r w:rsidR="00606A94" w:rsidRPr="00A10216">
        <w:rPr>
          <w:sz w:val="22"/>
          <w:szCs w:val="22"/>
          <w:lang w:val="fr-FR"/>
        </w:rPr>
        <w:t xml:space="preserve">e </w:t>
      </w:r>
      <w:r w:rsidRPr="00A10216">
        <w:rPr>
          <w:sz w:val="22"/>
          <w:szCs w:val="22"/>
          <w:lang w:val="fr-FR"/>
        </w:rPr>
        <w:t>c</w:t>
      </w:r>
      <w:r w:rsidR="006326D9" w:rsidRPr="00A10216">
        <w:rPr>
          <w:sz w:val="22"/>
          <w:szCs w:val="22"/>
          <w:lang w:val="fr-FR"/>
        </w:rPr>
        <w:t>oordinateur</w:t>
      </w:r>
      <w:r w:rsidR="00606A94" w:rsidRPr="00A10216">
        <w:rPr>
          <w:sz w:val="22"/>
          <w:szCs w:val="22"/>
          <w:lang w:val="fr-FR"/>
        </w:rPr>
        <w:t xml:space="preserve"> </w:t>
      </w:r>
      <w:r w:rsidR="00E339BD">
        <w:rPr>
          <w:sz w:val="22"/>
          <w:szCs w:val="22"/>
          <w:lang w:val="fr-FR"/>
        </w:rPr>
        <w:t>est chargé</w:t>
      </w:r>
      <w:r>
        <w:rPr>
          <w:sz w:val="22"/>
          <w:szCs w:val="22"/>
          <w:lang w:val="fr-FR"/>
        </w:rPr>
        <w:t xml:space="preserve"> </w:t>
      </w:r>
      <w:r w:rsidRPr="00A10216">
        <w:rPr>
          <w:sz w:val="22"/>
          <w:szCs w:val="22"/>
          <w:lang w:val="fr-FR"/>
        </w:rPr>
        <w:t xml:space="preserve">du fonctionnement </w:t>
      </w:r>
      <w:r>
        <w:rPr>
          <w:sz w:val="22"/>
          <w:szCs w:val="22"/>
          <w:lang w:val="fr-FR"/>
        </w:rPr>
        <w:t>quotidie</w:t>
      </w:r>
      <w:r w:rsidRPr="00A10216">
        <w:rPr>
          <w:sz w:val="22"/>
          <w:szCs w:val="22"/>
          <w:lang w:val="fr-FR"/>
        </w:rPr>
        <w:t xml:space="preserve">n du </w:t>
      </w:r>
      <w:r w:rsidR="00C86410" w:rsidRPr="00A10216">
        <w:rPr>
          <w:sz w:val="22"/>
          <w:szCs w:val="22"/>
          <w:lang w:val="fr-FR"/>
        </w:rPr>
        <w:t>Groupe de travail</w:t>
      </w:r>
      <w:r w:rsidR="00606A94" w:rsidRPr="00A10216">
        <w:rPr>
          <w:sz w:val="22"/>
          <w:szCs w:val="22"/>
          <w:lang w:val="fr-FR"/>
        </w:rPr>
        <w:t xml:space="preserve"> </w:t>
      </w:r>
      <w:r w:rsidR="00EC34E9" w:rsidRPr="00A10216">
        <w:rPr>
          <w:sz w:val="22"/>
          <w:szCs w:val="22"/>
          <w:lang w:val="fr-FR"/>
        </w:rPr>
        <w:t xml:space="preserve">et </w:t>
      </w:r>
      <w:r>
        <w:rPr>
          <w:sz w:val="22"/>
          <w:szCs w:val="22"/>
          <w:lang w:val="fr-FR"/>
        </w:rPr>
        <w:t>agit en étroite coopé</w:t>
      </w:r>
      <w:r w:rsidR="00606A94" w:rsidRPr="00A10216">
        <w:rPr>
          <w:sz w:val="22"/>
          <w:szCs w:val="22"/>
          <w:lang w:val="fr-FR"/>
        </w:rPr>
        <w:t xml:space="preserve">ration </w:t>
      </w:r>
      <w:r w:rsidR="00E339BD">
        <w:rPr>
          <w:sz w:val="22"/>
          <w:szCs w:val="22"/>
          <w:lang w:val="fr-FR"/>
        </w:rPr>
        <w:t xml:space="preserve">avec le président et </w:t>
      </w:r>
      <w:r>
        <w:rPr>
          <w:sz w:val="22"/>
          <w:szCs w:val="22"/>
          <w:lang w:val="fr-FR"/>
        </w:rPr>
        <w:t>le Secrétariat de l’AEWA</w:t>
      </w:r>
      <w:r w:rsidR="00606A94" w:rsidRPr="00A10216">
        <w:rPr>
          <w:sz w:val="22"/>
          <w:szCs w:val="22"/>
          <w:lang w:val="fr-FR"/>
        </w:rPr>
        <w:t>.</w:t>
      </w:r>
    </w:p>
    <w:p w14:paraId="510976E2" w14:textId="77777777" w:rsidR="00606A94" w:rsidRPr="00A10216" w:rsidRDefault="00606A94" w:rsidP="00606A94">
      <w:pPr>
        <w:jc w:val="both"/>
        <w:rPr>
          <w:sz w:val="22"/>
          <w:szCs w:val="22"/>
          <w:lang w:val="fr-FR"/>
        </w:rPr>
      </w:pPr>
    </w:p>
    <w:p w14:paraId="73229DBB" w14:textId="79DE1873" w:rsidR="00606A94" w:rsidRPr="00A10216" w:rsidRDefault="00A10216" w:rsidP="00606A94">
      <w:pPr>
        <w:jc w:val="both"/>
        <w:rPr>
          <w:sz w:val="22"/>
          <w:szCs w:val="22"/>
          <w:lang w:val="fr-FR"/>
        </w:rPr>
      </w:pPr>
      <w:r w:rsidRPr="00A10216">
        <w:rPr>
          <w:sz w:val="22"/>
          <w:szCs w:val="22"/>
          <w:lang w:val="fr-FR"/>
        </w:rPr>
        <w:t xml:space="preserve">Les </w:t>
      </w:r>
      <w:r w:rsidR="00795C15" w:rsidRPr="00A10216">
        <w:rPr>
          <w:sz w:val="22"/>
          <w:szCs w:val="22"/>
          <w:lang w:val="fr-FR"/>
        </w:rPr>
        <w:t>représentants</w:t>
      </w:r>
      <w:r w:rsidR="00606A94" w:rsidRPr="00A10216">
        <w:rPr>
          <w:sz w:val="22"/>
          <w:szCs w:val="22"/>
          <w:lang w:val="fr-FR"/>
        </w:rPr>
        <w:t xml:space="preserve"> </w:t>
      </w:r>
      <w:r w:rsidRPr="00A10216">
        <w:rPr>
          <w:sz w:val="22"/>
          <w:szCs w:val="22"/>
          <w:lang w:val="fr-FR"/>
        </w:rPr>
        <w:t>désignés des autorités</w:t>
      </w:r>
      <w:r w:rsidR="00606A94" w:rsidRPr="00A10216">
        <w:rPr>
          <w:sz w:val="22"/>
          <w:szCs w:val="22"/>
          <w:lang w:val="fr-FR"/>
        </w:rPr>
        <w:t xml:space="preserve"> </w:t>
      </w:r>
      <w:r>
        <w:rPr>
          <w:sz w:val="22"/>
          <w:szCs w:val="22"/>
          <w:lang w:val="fr-FR"/>
        </w:rPr>
        <w:t>étatiques nationales agissent en qualité de</w:t>
      </w:r>
      <w:r w:rsidR="00606A94" w:rsidRPr="00A10216">
        <w:rPr>
          <w:sz w:val="22"/>
          <w:szCs w:val="22"/>
          <w:lang w:val="fr-FR"/>
        </w:rPr>
        <w:t xml:space="preserve"> </w:t>
      </w:r>
      <w:r>
        <w:rPr>
          <w:sz w:val="22"/>
          <w:szCs w:val="22"/>
          <w:u w:val="single"/>
          <w:lang w:val="fr-FR"/>
        </w:rPr>
        <w:t>correspondants n</w:t>
      </w:r>
      <w:r w:rsidR="00606A94" w:rsidRPr="00A10216">
        <w:rPr>
          <w:sz w:val="22"/>
          <w:szCs w:val="22"/>
          <w:u w:val="single"/>
          <w:lang w:val="fr-FR"/>
        </w:rPr>
        <w:t>ationa</w:t>
      </w:r>
      <w:r>
        <w:rPr>
          <w:sz w:val="22"/>
          <w:szCs w:val="22"/>
          <w:u w:val="single"/>
          <w:lang w:val="fr-FR"/>
        </w:rPr>
        <w:t>ux</w:t>
      </w:r>
      <w:r>
        <w:rPr>
          <w:sz w:val="22"/>
          <w:szCs w:val="22"/>
          <w:lang w:val="fr-FR"/>
        </w:rPr>
        <w:t xml:space="preserve"> de l’I</w:t>
      </w:r>
      <w:r w:rsidR="00606A94" w:rsidRPr="00A10216">
        <w:rPr>
          <w:sz w:val="22"/>
          <w:szCs w:val="22"/>
          <w:lang w:val="fr-FR"/>
        </w:rPr>
        <w:t xml:space="preserve">SSAP </w:t>
      </w:r>
      <w:r w:rsidR="00EC34E9" w:rsidRPr="00A10216">
        <w:rPr>
          <w:sz w:val="22"/>
          <w:szCs w:val="22"/>
          <w:lang w:val="fr-FR"/>
        </w:rPr>
        <w:t xml:space="preserve">et </w:t>
      </w:r>
      <w:r>
        <w:rPr>
          <w:sz w:val="22"/>
          <w:szCs w:val="22"/>
          <w:lang w:val="fr-FR"/>
        </w:rPr>
        <w:t xml:space="preserve">sont les </w:t>
      </w:r>
      <w:r w:rsidR="00A56B02" w:rsidRPr="00A10216">
        <w:rPr>
          <w:sz w:val="22"/>
          <w:szCs w:val="22"/>
          <w:lang w:val="fr-FR"/>
        </w:rPr>
        <w:t>principal</w:t>
      </w:r>
      <w:r>
        <w:rPr>
          <w:sz w:val="22"/>
          <w:szCs w:val="22"/>
          <w:lang w:val="fr-FR"/>
        </w:rPr>
        <w:t>es</w:t>
      </w:r>
      <w:r w:rsidR="0007619A" w:rsidRPr="00A10216">
        <w:rPr>
          <w:sz w:val="22"/>
          <w:szCs w:val="22"/>
          <w:lang w:val="fr-FR"/>
        </w:rPr>
        <w:t xml:space="preserve"> </w:t>
      </w:r>
      <w:r w:rsidR="00606A94" w:rsidRPr="00A10216">
        <w:rPr>
          <w:sz w:val="22"/>
          <w:szCs w:val="22"/>
          <w:lang w:val="fr-FR"/>
        </w:rPr>
        <w:t>person</w:t>
      </w:r>
      <w:r>
        <w:rPr>
          <w:sz w:val="22"/>
          <w:szCs w:val="22"/>
          <w:lang w:val="fr-FR"/>
        </w:rPr>
        <w:t>ne</w:t>
      </w:r>
      <w:r w:rsidR="00606A94" w:rsidRPr="00A10216">
        <w:rPr>
          <w:sz w:val="22"/>
          <w:szCs w:val="22"/>
          <w:lang w:val="fr-FR"/>
        </w:rPr>
        <w:t>s</w:t>
      </w:r>
      <w:r>
        <w:rPr>
          <w:sz w:val="22"/>
          <w:szCs w:val="22"/>
          <w:lang w:val="fr-FR"/>
        </w:rPr>
        <w:t xml:space="preserve"> à contacter par le président et le c</w:t>
      </w:r>
      <w:r w:rsidR="006326D9" w:rsidRPr="00A10216">
        <w:rPr>
          <w:sz w:val="22"/>
          <w:szCs w:val="22"/>
          <w:lang w:val="fr-FR"/>
        </w:rPr>
        <w:t>oordinateur</w:t>
      </w:r>
      <w:r w:rsidR="00606A94" w:rsidRPr="00A10216">
        <w:rPr>
          <w:sz w:val="22"/>
          <w:szCs w:val="22"/>
          <w:lang w:val="fr-FR"/>
        </w:rPr>
        <w:t>.</w:t>
      </w:r>
    </w:p>
    <w:p w14:paraId="08EBF48A" w14:textId="77777777" w:rsidR="00A10216" w:rsidRPr="00A10216" w:rsidRDefault="00A10216" w:rsidP="003844EF">
      <w:pPr>
        <w:rPr>
          <w:b/>
          <w:lang w:val="fr-FR"/>
        </w:rPr>
      </w:pPr>
    </w:p>
    <w:p w14:paraId="120A02C7" w14:textId="0051CF9D" w:rsidR="00606A94" w:rsidRPr="00A10216" w:rsidRDefault="00C4325B" w:rsidP="003844EF">
      <w:pPr>
        <w:rPr>
          <w:b/>
          <w:lang w:val="fr-FR"/>
        </w:rPr>
      </w:pPr>
      <w:r w:rsidRPr="00A10216">
        <w:rPr>
          <w:b/>
          <w:lang w:val="fr-FR"/>
        </w:rPr>
        <w:t>Réunion</w:t>
      </w:r>
      <w:r w:rsidR="00606A94" w:rsidRPr="00A10216">
        <w:rPr>
          <w:b/>
          <w:lang w:val="fr-FR"/>
        </w:rPr>
        <w:t>s</w:t>
      </w:r>
    </w:p>
    <w:p w14:paraId="251938E1" w14:textId="0C777DCF" w:rsidR="00606A94" w:rsidRPr="00A10216" w:rsidRDefault="00A10216" w:rsidP="00606A94">
      <w:pPr>
        <w:autoSpaceDE w:val="0"/>
        <w:autoSpaceDN w:val="0"/>
        <w:adjustRightInd w:val="0"/>
        <w:jc w:val="both"/>
        <w:rPr>
          <w:sz w:val="22"/>
          <w:szCs w:val="22"/>
          <w:lang w:val="fr-FR"/>
        </w:rPr>
      </w:pPr>
      <w:r w:rsidRPr="00A10216">
        <w:rPr>
          <w:sz w:val="22"/>
          <w:szCs w:val="22"/>
          <w:lang w:val="fr-FR"/>
        </w:rPr>
        <w:t>L</w:t>
      </w:r>
      <w:r w:rsidR="00606A94" w:rsidRPr="00A10216">
        <w:rPr>
          <w:sz w:val="22"/>
          <w:szCs w:val="22"/>
          <w:lang w:val="fr-FR"/>
        </w:rPr>
        <w:t xml:space="preserve">e </w:t>
      </w:r>
      <w:r w:rsidR="0007619A" w:rsidRPr="00A10216">
        <w:rPr>
          <w:sz w:val="22"/>
          <w:szCs w:val="22"/>
          <w:lang w:val="fr-FR"/>
        </w:rPr>
        <w:t xml:space="preserve">Groupe de travail </w:t>
      </w:r>
      <w:r w:rsidR="00E112CE">
        <w:rPr>
          <w:sz w:val="22"/>
          <w:szCs w:val="22"/>
          <w:lang w:val="fr-FR"/>
        </w:rPr>
        <w:t>international sur l’Ibis chauve de l’AEWA</w:t>
      </w:r>
      <w:r w:rsidR="00606A94" w:rsidRPr="00A10216">
        <w:rPr>
          <w:sz w:val="22"/>
          <w:szCs w:val="22"/>
          <w:lang w:val="fr-FR"/>
        </w:rPr>
        <w:t xml:space="preserve"> </w:t>
      </w:r>
      <w:r w:rsidR="00E339BD">
        <w:rPr>
          <w:sz w:val="22"/>
          <w:szCs w:val="22"/>
          <w:lang w:val="fr-FR"/>
        </w:rPr>
        <w:t>devrait s’efforcer de tenir</w:t>
      </w:r>
      <w:r>
        <w:rPr>
          <w:sz w:val="22"/>
          <w:szCs w:val="22"/>
          <w:lang w:val="fr-FR"/>
        </w:rPr>
        <w:t xml:space="preserve"> une réunion en face à </w:t>
      </w:r>
      <w:r w:rsidR="00606A94" w:rsidRPr="00A10216">
        <w:rPr>
          <w:sz w:val="22"/>
          <w:szCs w:val="22"/>
          <w:lang w:val="fr-FR"/>
        </w:rPr>
        <w:t xml:space="preserve">face </w:t>
      </w:r>
      <w:r>
        <w:rPr>
          <w:sz w:val="22"/>
          <w:szCs w:val="22"/>
          <w:lang w:val="fr-FR"/>
        </w:rPr>
        <w:t xml:space="preserve">une fois tous les trois </w:t>
      </w:r>
      <w:r w:rsidR="00085AF5" w:rsidRPr="00A10216">
        <w:rPr>
          <w:sz w:val="22"/>
          <w:szCs w:val="22"/>
          <w:lang w:val="fr-FR"/>
        </w:rPr>
        <w:t>ans</w:t>
      </w:r>
      <w:r w:rsidR="00606A94" w:rsidRPr="00A10216">
        <w:rPr>
          <w:sz w:val="22"/>
          <w:szCs w:val="22"/>
          <w:lang w:val="fr-FR"/>
        </w:rPr>
        <w:t xml:space="preserve">. </w:t>
      </w:r>
      <w:r w:rsidRPr="00A10216">
        <w:rPr>
          <w:sz w:val="22"/>
          <w:szCs w:val="22"/>
          <w:lang w:val="fr-FR"/>
        </w:rPr>
        <w:t xml:space="preserve">D’autres </w:t>
      </w:r>
      <w:r w:rsidR="00C4325B" w:rsidRPr="00A10216">
        <w:rPr>
          <w:sz w:val="22"/>
          <w:szCs w:val="22"/>
          <w:lang w:val="fr-FR"/>
        </w:rPr>
        <w:t>réunion</w:t>
      </w:r>
      <w:r w:rsidR="00606A94" w:rsidRPr="00A10216">
        <w:rPr>
          <w:sz w:val="22"/>
          <w:szCs w:val="22"/>
          <w:lang w:val="fr-FR"/>
        </w:rPr>
        <w:t xml:space="preserve">s </w:t>
      </w:r>
      <w:r w:rsidRPr="00A10216">
        <w:rPr>
          <w:sz w:val="22"/>
          <w:szCs w:val="22"/>
          <w:lang w:val="fr-FR"/>
        </w:rPr>
        <w:t xml:space="preserve">en face à face peuvent </w:t>
      </w:r>
      <w:r>
        <w:rPr>
          <w:sz w:val="22"/>
          <w:szCs w:val="22"/>
          <w:lang w:val="fr-FR"/>
        </w:rPr>
        <w:t>être organisées, selon les possibilités</w:t>
      </w:r>
      <w:r w:rsidR="00606A94" w:rsidRPr="00A10216">
        <w:rPr>
          <w:sz w:val="22"/>
          <w:szCs w:val="22"/>
          <w:lang w:val="fr-FR"/>
        </w:rPr>
        <w:t xml:space="preserve"> (</w:t>
      </w:r>
      <w:r>
        <w:rPr>
          <w:sz w:val="22"/>
          <w:szCs w:val="22"/>
          <w:lang w:val="fr-FR"/>
        </w:rPr>
        <w:t xml:space="preserve">telles que des </w:t>
      </w:r>
      <w:r w:rsidR="00C4325B" w:rsidRPr="00A10216">
        <w:rPr>
          <w:sz w:val="22"/>
          <w:szCs w:val="22"/>
          <w:lang w:val="fr-FR"/>
        </w:rPr>
        <w:t>réunion</w:t>
      </w:r>
      <w:r w:rsidR="00606A94" w:rsidRPr="00A10216">
        <w:rPr>
          <w:sz w:val="22"/>
          <w:szCs w:val="22"/>
          <w:lang w:val="fr-FR"/>
        </w:rPr>
        <w:t xml:space="preserve">s </w:t>
      </w:r>
      <w:r w:rsidR="00E339BD">
        <w:rPr>
          <w:sz w:val="22"/>
          <w:szCs w:val="22"/>
          <w:lang w:val="fr-FR"/>
        </w:rPr>
        <w:t>consécutives avec</w:t>
      </w:r>
      <w:r>
        <w:rPr>
          <w:sz w:val="22"/>
          <w:szCs w:val="22"/>
          <w:lang w:val="fr-FR"/>
        </w:rPr>
        <w:t xml:space="preserve"> d’autres instances internationales</w:t>
      </w:r>
      <w:r w:rsidR="00606A94" w:rsidRPr="00A10216">
        <w:rPr>
          <w:sz w:val="22"/>
          <w:szCs w:val="22"/>
          <w:lang w:val="fr-FR"/>
        </w:rPr>
        <w:t xml:space="preserve">). </w:t>
      </w:r>
      <w:r w:rsidRPr="00A10216">
        <w:rPr>
          <w:sz w:val="22"/>
          <w:szCs w:val="22"/>
          <w:lang w:val="fr-FR"/>
        </w:rPr>
        <w:t>E</w:t>
      </w:r>
      <w:r>
        <w:rPr>
          <w:sz w:val="22"/>
          <w:szCs w:val="22"/>
          <w:lang w:val="fr-FR"/>
        </w:rPr>
        <w:t xml:space="preserve">ntre les </w:t>
      </w:r>
      <w:r w:rsidR="00C4325B" w:rsidRPr="00A10216">
        <w:rPr>
          <w:sz w:val="22"/>
          <w:szCs w:val="22"/>
          <w:lang w:val="fr-FR"/>
        </w:rPr>
        <w:t>réunion</w:t>
      </w:r>
      <w:r w:rsidR="00606A94" w:rsidRPr="00A10216">
        <w:rPr>
          <w:sz w:val="22"/>
          <w:szCs w:val="22"/>
          <w:lang w:val="fr-FR"/>
        </w:rPr>
        <w:t xml:space="preserve">s, </w:t>
      </w:r>
      <w:r w:rsidR="00E339BD">
        <w:rPr>
          <w:sz w:val="22"/>
          <w:szCs w:val="22"/>
          <w:lang w:val="fr-FR"/>
        </w:rPr>
        <w:t xml:space="preserve">les affaires courantes sont gérées en ligne, par le </w:t>
      </w:r>
      <w:r w:rsidR="0022233E" w:rsidRPr="00A10216">
        <w:rPr>
          <w:sz w:val="22"/>
          <w:szCs w:val="22"/>
          <w:lang w:val="fr-FR"/>
        </w:rPr>
        <w:t>site Internet</w:t>
      </w:r>
      <w:r w:rsidR="00606A94" w:rsidRPr="00A10216">
        <w:rPr>
          <w:sz w:val="22"/>
          <w:szCs w:val="22"/>
          <w:lang w:val="fr-FR"/>
        </w:rPr>
        <w:t xml:space="preserve"> </w:t>
      </w:r>
      <w:r w:rsidR="00EC34E9" w:rsidRPr="00A10216">
        <w:rPr>
          <w:sz w:val="22"/>
          <w:szCs w:val="22"/>
          <w:lang w:val="fr-FR"/>
        </w:rPr>
        <w:t xml:space="preserve">et </w:t>
      </w:r>
      <w:r w:rsidR="00E339BD">
        <w:rPr>
          <w:sz w:val="22"/>
          <w:szCs w:val="22"/>
          <w:lang w:val="fr-FR"/>
        </w:rPr>
        <w:t xml:space="preserve">le </w:t>
      </w:r>
      <w:r w:rsidR="00606A94" w:rsidRPr="00A10216">
        <w:rPr>
          <w:sz w:val="22"/>
          <w:szCs w:val="22"/>
          <w:lang w:val="fr-FR"/>
        </w:rPr>
        <w:t>serve</w:t>
      </w:r>
      <w:r w:rsidR="00123266">
        <w:rPr>
          <w:sz w:val="22"/>
          <w:szCs w:val="22"/>
          <w:lang w:val="fr-FR"/>
        </w:rPr>
        <w:t>u</w:t>
      </w:r>
      <w:r w:rsidR="00606A94" w:rsidRPr="00A10216">
        <w:rPr>
          <w:sz w:val="22"/>
          <w:szCs w:val="22"/>
          <w:lang w:val="fr-FR"/>
        </w:rPr>
        <w:t>r</w:t>
      </w:r>
      <w:r w:rsidR="00123266">
        <w:rPr>
          <w:sz w:val="22"/>
          <w:szCs w:val="22"/>
          <w:lang w:val="fr-FR"/>
        </w:rPr>
        <w:t xml:space="preserve"> de liste du</w:t>
      </w:r>
      <w:r w:rsidR="008E2E31">
        <w:rPr>
          <w:sz w:val="22"/>
          <w:szCs w:val="22"/>
          <w:lang w:val="fr-FR"/>
        </w:rPr>
        <w:t xml:space="preserve"> </w:t>
      </w:r>
      <w:r w:rsidR="008E2E31" w:rsidRPr="00A10216">
        <w:rPr>
          <w:sz w:val="22"/>
          <w:szCs w:val="22"/>
          <w:lang w:val="fr-FR"/>
        </w:rPr>
        <w:t>Groupe de travail</w:t>
      </w:r>
      <w:r w:rsidR="00606A94" w:rsidRPr="00A10216">
        <w:rPr>
          <w:sz w:val="22"/>
          <w:szCs w:val="22"/>
          <w:lang w:val="fr-FR"/>
        </w:rPr>
        <w:t>.</w:t>
      </w:r>
    </w:p>
    <w:p w14:paraId="5F110ADA" w14:textId="77777777" w:rsidR="00A10216" w:rsidRPr="00A10216" w:rsidRDefault="00A10216" w:rsidP="003844EF">
      <w:pPr>
        <w:rPr>
          <w:b/>
          <w:lang w:val="fr-FR"/>
        </w:rPr>
      </w:pPr>
    </w:p>
    <w:p w14:paraId="53A7C623" w14:textId="66A3D347" w:rsidR="00606A94" w:rsidRPr="00883A6A" w:rsidRDefault="00123266" w:rsidP="003844EF">
      <w:pPr>
        <w:rPr>
          <w:b/>
          <w:lang w:val="fr-FR"/>
        </w:rPr>
      </w:pPr>
      <w:r w:rsidRPr="00883A6A">
        <w:rPr>
          <w:b/>
          <w:lang w:val="fr-FR"/>
        </w:rPr>
        <w:t>Rapports</w:t>
      </w:r>
      <w:r w:rsidR="00606A94" w:rsidRPr="00883A6A">
        <w:rPr>
          <w:b/>
          <w:lang w:val="fr-FR"/>
        </w:rPr>
        <w:t xml:space="preserve"> </w:t>
      </w:r>
    </w:p>
    <w:p w14:paraId="6669019B" w14:textId="37C21E53" w:rsidR="00606A94" w:rsidRPr="00123266" w:rsidRDefault="00123266" w:rsidP="00E339BD">
      <w:pPr>
        <w:jc w:val="both"/>
        <w:rPr>
          <w:sz w:val="22"/>
          <w:szCs w:val="22"/>
          <w:lang w:val="fr-FR"/>
        </w:rPr>
      </w:pPr>
      <w:r w:rsidRPr="00123266">
        <w:rPr>
          <w:sz w:val="22"/>
          <w:szCs w:val="22"/>
          <w:lang w:val="fr-FR"/>
        </w:rPr>
        <w:t>Un rap</w:t>
      </w:r>
      <w:r w:rsidR="00606A94" w:rsidRPr="00123266">
        <w:rPr>
          <w:sz w:val="22"/>
          <w:szCs w:val="22"/>
          <w:lang w:val="fr-FR"/>
        </w:rPr>
        <w:t xml:space="preserve">port </w:t>
      </w:r>
      <w:r w:rsidRPr="00123266">
        <w:rPr>
          <w:sz w:val="22"/>
          <w:szCs w:val="22"/>
          <w:lang w:val="fr-FR"/>
        </w:rPr>
        <w:t xml:space="preserve">approfondi sur la </w:t>
      </w:r>
      <w:r w:rsidR="00E65C17" w:rsidRPr="00123266">
        <w:rPr>
          <w:sz w:val="22"/>
          <w:szCs w:val="22"/>
          <w:lang w:val="fr-FR"/>
        </w:rPr>
        <w:t xml:space="preserve">mise en </w:t>
      </w:r>
      <w:r>
        <w:rPr>
          <w:sz w:val="22"/>
          <w:szCs w:val="22"/>
          <w:lang w:val="fr-FR"/>
        </w:rPr>
        <w:t>œuvre</w:t>
      </w:r>
      <w:r w:rsidRPr="00123266">
        <w:rPr>
          <w:sz w:val="22"/>
          <w:szCs w:val="22"/>
          <w:lang w:val="fr-FR"/>
        </w:rPr>
        <w:t xml:space="preserve"> de l’I</w:t>
      </w:r>
      <w:r w:rsidR="00606A94" w:rsidRPr="00123266">
        <w:rPr>
          <w:sz w:val="22"/>
          <w:szCs w:val="22"/>
          <w:lang w:val="fr-FR"/>
        </w:rPr>
        <w:t xml:space="preserve">SSAP </w:t>
      </w:r>
      <w:r>
        <w:rPr>
          <w:sz w:val="22"/>
          <w:szCs w:val="22"/>
          <w:lang w:val="fr-FR"/>
        </w:rPr>
        <w:t xml:space="preserve">est </w:t>
      </w:r>
      <w:r w:rsidR="00E339BD">
        <w:rPr>
          <w:sz w:val="22"/>
          <w:szCs w:val="22"/>
          <w:lang w:val="fr-FR"/>
        </w:rPr>
        <w:t xml:space="preserve">établi, selon </w:t>
      </w:r>
      <w:r w:rsidRPr="00123266">
        <w:rPr>
          <w:sz w:val="22"/>
          <w:szCs w:val="22"/>
          <w:lang w:val="fr-FR"/>
        </w:rPr>
        <w:t xml:space="preserve">un </w:t>
      </w:r>
      <w:r w:rsidR="00606A94" w:rsidRPr="00123266">
        <w:rPr>
          <w:sz w:val="22"/>
          <w:szCs w:val="22"/>
          <w:lang w:val="fr-FR"/>
        </w:rPr>
        <w:t xml:space="preserve">format </w:t>
      </w:r>
      <w:r w:rsidR="00E339BD">
        <w:rPr>
          <w:sz w:val="22"/>
          <w:szCs w:val="22"/>
          <w:lang w:val="fr-FR"/>
        </w:rPr>
        <w:t>standard, avec la contribution</w:t>
      </w:r>
      <w:r>
        <w:rPr>
          <w:sz w:val="22"/>
          <w:szCs w:val="22"/>
          <w:lang w:val="fr-FR"/>
        </w:rPr>
        <w:t xml:space="preserve"> de </w:t>
      </w:r>
      <w:r w:rsidR="006F3CFF" w:rsidRPr="00123266">
        <w:rPr>
          <w:sz w:val="22"/>
          <w:szCs w:val="22"/>
          <w:lang w:val="fr-FR"/>
        </w:rPr>
        <w:t>TOUS</w:t>
      </w:r>
      <w:r w:rsidR="00606A94" w:rsidRPr="00123266">
        <w:rPr>
          <w:sz w:val="22"/>
          <w:szCs w:val="22"/>
          <w:lang w:val="fr-FR"/>
        </w:rPr>
        <w:t xml:space="preserve"> </w:t>
      </w:r>
      <w:r>
        <w:rPr>
          <w:sz w:val="22"/>
          <w:szCs w:val="22"/>
          <w:lang w:val="fr-FR"/>
        </w:rPr>
        <w:t xml:space="preserve">les </w:t>
      </w:r>
      <w:r w:rsidR="00E339BD">
        <w:rPr>
          <w:sz w:val="22"/>
          <w:szCs w:val="22"/>
          <w:lang w:val="fr-FR"/>
        </w:rPr>
        <w:t>É</w:t>
      </w:r>
      <w:r w:rsidR="00F44B95" w:rsidRPr="00123266">
        <w:rPr>
          <w:sz w:val="22"/>
          <w:szCs w:val="22"/>
          <w:lang w:val="fr-FR"/>
        </w:rPr>
        <w:t>tats de l’aire de répartition</w:t>
      </w:r>
      <w:r w:rsidR="00E339BD">
        <w:rPr>
          <w:sz w:val="22"/>
          <w:szCs w:val="22"/>
          <w:lang w:val="fr-FR"/>
        </w:rPr>
        <w:t>, puis communiqué</w:t>
      </w:r>
      <w:r w:rsidR="00863925">
        <w:rPr>
          <w:sz w:val="22"/>
          <w:szCs w:val="22"/>
          <w:lang w:val="fr-FR"/>
        </w:rPr>
        <w:t xml:space="preserve"> pour être inclus</w:t>
      </w:r>
      <w:r>
        <w:rPr>
          <w:sz w:val="22"/>
          <w:szCs w:val="22"/>
          <w:lang w:val="fr-FR"/>
        </w:rPr>
        <w:t xml:space="preserve"> dans le Rapport i</w:t>
      </w:r>
      <w:r w:rsidR="00606A94" w:rsidRPr="00123266">
        <w:rPr>
          <w:sz w:val="22"/>
          <w:szCs w:val="22"/>
          <w:lang w:val="fr-FR"/>
        </w:rPr>
        <w:t xml:space="preserve">nternational </w:t>
      </w:r>
      <w:r>
        <w:rPr>
          <w:sz w:val="22"/>
          <w:szCs w:val="22"/>
          <w:lang w:val="fr-FR"/>
        </w:rPr>
        <w:t>génér</w:t>
      </w:r>
      <w:r w:rsidR="00863925">
        <w:rPr>
          <w:sz w:val="22"/>
          <w:szCs w:val="22"/>
          <w:lang w:val="fr-FR"/>
        </w:rPr>
        <w:t>al sur l’état de la prépar</w:t>
      </w:r>
      <w:r>
        <w:rPr>
          <w:sz w:val="22"/>
          <w:szCs w:val="22"/>
          <w:lang w:val="fr-FR"/>
        </w:rPr>
        <w:t>ation et de la m</w:t>
      </w:r>
      <w:r w:rsidR="00E65C17" w:rsidRPr="00123266">
        <w:rPr>
          <w:sz w:val="22"/>
          <w:szCs w:val="22"/>
          <w:lang w:val="fr-FR"/>
        </w:rPr>
        <w:t xml:space="preserve">ise en </w:t>
      </w:r>
      <w:r>
        <w:rPr>
          <w:sz w:val="22"/>
          <w:szCs w:val="22"/>
          <w:lang w:val="fr-FR"/>
        </w:rPr>
        <w:t xml:space="preserve">œuvre des </w:t>
      </w:r>
      <w:r w:rsidR="00C4325B" w:rsidRPr="00123266">
        <w:rPr>
          <w:sz w:val="22"/>
          <w:szCs w:val="22"/>
          <w:lang w:val="fr-FR"/>
        </w:rPr>
        <w:t>Plan</w:t>
      </w:r>
      <w:r>
        <w:rPr>
          <w:sz w:val="22"/>
          <w:szCs w:val="22"/>
          <w:lang w:val="fr-FR"/>
        </w:rPr>
        <w:t>s</w:t>
      </w:r>
      <w:r w:rsidR="00C4325B" w:rsidRPr="00123266">
        <w:rPr>
          <w:sz w:val="22"/>
          <w:szCs w:val="22"/>
          <w:lang w:val="fr-FR"/>
        </w:rPr>
        <w:t xml:space="preserve"> d’action</w:t>
      </w:r>
      <w:r>
        <w:rPr>
          <w:sz w:val="22"/>
          <w:szCs w:val="22"/>
          <w:lang w:val="fr-FR"/>
        </w:rPr>
        <w:t xml:space="preserve"> par espèce à la </w:t>
      </w:r>
      <w:r w:rsidR="00F44B95" w:rsidRPr="00123266">
        <w:rPr>
          <w:sz w:val="22"/>
          <w:szCs w:val="22"/>
          <w:lang w:val="fr-FR"/>
        </w:rPr>
        <w:t>Réunion des Parties</w:t>
      </w:r>
      <w:r>
        <w:rPr>
          <w:sz w:val="22"/>
          <w:szCs w:val="22"/>
          <w:lang w:val="fr-FR"/>
        </w:rPr>
        <w:t xml:space="preserve"> à l’AEWA</w:t>
      </w:r>
      <w:r w:rsidR="00606A94" w:rsidRPr="00123266">
        <w:rPr>
          <w:sz w:val="22"/>
          <w:szCs w:val="22"/>
          <w:lang w:val="fr-FR"/>
        </w:rPr>
        <w:t xml:space="preserve">. </w:t>
      </w:r>
      <w:r w:rsidR="00863925">
        <w:rPr>
          <w:sz w:val="22"/>
          <w:szCs w:val="22"/>
          <w:lang w:val="fr-FR"/>
        </w:rPr>
        <w:t>D</w:t>
      </w:r>
      <w:r w:rsidRPr="00123266">
        <w:rPr>
          <w:sz w:val="22"/>
          <w:szCs w:val="22"/>
          <w:lang w:val="fr-FR"/>
        </w:rPr>
        <w:t>es rap</w:t>
      </w:r>
      <w:r w:rsidR="00606A94" w:rsidRPr="00123266">
        <w:rPr>
          <w:sz w:val="22"/>
          <w:szCs w:val="22"/>
          <w:lang w:val="fr-FR"/>
        </w:rPr>
        <w:t>ports s</w:t>
      </w:r>
      <w:r w:rsidRPr="00123266">
        <w:rPr>
          <w:sz w:val="22"/>
          <w:szCs w:val="22"/>
          <w:lang w:val="fr-FR"/>
        </w:rPr>
        <w:t xml:space="preserve">ont aussi </w:t>
      </w:r>
      <w:r>
        <w:rPr>
          <w:sz w:val="22"/>
          <w:szCs w:val="22"/>
          <w:lang w:val="fr-FR"/>
        </w:rPr>
        <w:t>é</w:t>
      </w:r>
      <w:r w:rsidR="00863925">
        <w:rPr>
          <w:sz w:val="22"/>
          <w:szCs w:val="22"/>
          <w:lang w:val="fr-FR"/>
        </w:rPr>
        <w:t>tabli</w:t>
      </w:r>
      <w:r w:rsidRPr="00123266">
        <w:rPr>
          <w:sz w:val="22"/>
          <w:szCs w:val="22"/>
          <w:lang w:val="fr-FR"/>
        </w:rPr>
        <w:t xml:space="preserve">s par chaque </w:t>
      </w:r>
      <w:r w:rsidR="00863925">
        <w:rPr>
          <w:sz w:val="22"/>
          <w:szCs w:val="22"/>
          <w:lang w:val="fr-FR"/>
        </w:rPr>
        <w:t>É</w:t>
      </w:r>
      <w:r w:rsidR="00F5586F" w:rsidRPr="00123266">
        <w:rPr>
          <w:sz w:val="22"/>
          <w:szCs w:val="22"/>
          <w:lang w:val="fr-FR"/>
        </w:rPr>
        <w:t>tat de l’aire de répartition</w:t>
      </w:r>
      <w:r w:rsidR="00606A94" w:rsidRPr="00123266">
        <w:rPr>
          <w:sz w:val="22"/>
          <w:szCs w:val="22"/>
          <w:lang w:val="fr-FR"/>
        </w:rPr>
        <w:t xml:space="preserve"> </w:t>
      </w:r>
      <w:r>
        <w:rPr>
          <w:sz w:val="22"/>
          <w:szCs w:val="22"/>
          <w:lang w:val="fr-FR"/>
        </w:rPr>
        <w:t xml:space="preserve">dans un </w:t>
      </w:r>
      <w:r w:rsidR="00606A94" w:rsidRPr="00123266">
        <w:rPr>
          <w:sz w:val="22"/>
          <w:szCs w:val="22"/>
          <w:lang w:val="fr-FR"/>
        </w:rPr>
        <w:t xml:space="preserve">format </w:t>
      </w:r>
      <w:r>
        <w:rPr>
          <w:sz w:val="22"/>
          <w:szCs w:val="22"/>
          <w:lang w:val="fr-FR"/>
        </w:rPr>
        <w:t xml:space="preserve">convenu par le </w:t>
      </w:r>
      <w:r w:rsidR="00C86410" w:rsidRPr="00123266">
        <w:rPr>
          <w:sz w:val="22"/>
          <w:szCs w:val="22"/>
          <w:lang w:val="fr-FR"/>
        </w:rPr>
        <w:t>Groupe de travail</w:t>
      </w:r>
      <w:r w:rsidR="00863925">
        <w:rPr>
          <w:sz w:val="22"/>
          <w:szCs w:val="22"/>
          <w:lang w:val="fr-FR"/>
        </w:rPr>
        <w:t>,</w:t>
      </w:r>
      <w:r w:rsidR="00606A94" w:rsidRPr="00123266">
        <w:rPr>
          <w:sz w:val="22"/>
          <w:szCs w:val="22"/>
          <w:lang w:val="fr-FR"/>
        </w:rPr>
        <w:t xml:space="preserve"> </w:t>
      </w:r>
      <w:r w:rsidR="00EC34E9" w:rsidRPr="00123266">
        <w:rPr>
          <w:sz w:val="22"/>
          <w:szCs w:val="22"/>
          <w:lang w:val="fr-FR"/>
        </w:rPr>
        <w:t xml:space="preserve">et </w:t>
      </w:r>
      <w:r>
        <w:rPr>
          <w:sz w:val="22"/>
          <w:szCs w:val="22"/>
          <w:lang w:val="fr-FR"/>
        </w:rPr>
        <w:t xml:space="preserve">présentés à chaque </w:t>
      </w:r>
      <w:r w:rsidR="00C4325B" w:rsidRPr="00123266">
        <w:rPr>
          <w:sz w:val="22"/>
          <w:szCs w:val="22"/>
          <w:lang w:val="fr-FR"/>
        </w:rPr>
        <w:t>réunion</w:t>
      </w:r>
      <w:r>
        <w:rPr>
          <w:sz w:val="22"/>
          <w:szCs w:val="22"/>
          <w:lang w:val="fr-FR"/>
        </w:rPr>
        <w:t xml:space="preserve"> en face à face du </w:t>
      </w:r>
      <w:r w:rsidR="00C86410" w:rsidRPr="00123266">
        <w:rPr>
          <w:sz w:val="22"/>
          <w:szCs w:val="22"/>
          <w:lang w:val="fr-FR"/>
        </w:rPr>
        <w:t>Groupe de travail</w:t>
      </w:r>
      <w:r w:rsidR="00606A94" w:rsidRPr="00123266">
        <w:rPr>
          <w:sz w:val="22"/>
          <w:szCs w:val="22"/>
          <w:lang w:val="fr-FR"/>
        </w:rPr>
        <w:t xml:space="preserve">. </w:t>
      </w:r>
      <w:r w:rsidRPr="00123266">
        <w:rPr>
          <w:sz w:val="22"/>
          <w:szCs w:val="22"/>
          <w:lang w:val="fr-FR"/>
        </w:rPr>
        <w:t>Ces rap</w:t>
      </w:r>
      <w:r w:rsidR="00606A94" w:rsidRPr="00123266">
        <w:rPr>
          <w:sz w:val="22"/>
          <w:szCs w:val="22"/>
          <w:lang w:val="fr-FR"/>
        </w:rPr>
        <w:t>ports</w:t>
      </w:r>
      <w:r w:rsidRPr="00123266">
        <w:rPr>
          <w:sz w:val="22"/>
          <w:szCs w:val="22"/>
          <w:lang w:val="fr-FR"/>
        </w:rPr>
        <w:t xml:space="preserve"> nationaux sont</w:t>
      </w:r>
      <w:r w:rsidR="00606A94" w:rsidRPr="00123266">
        <w:rPr>
          <w:sz w:val="22"/>
          <w:szCs w:val="22"/>
          <w:lang w:val="fr-FR"/>
        </w:rPr>
        <w:t xml:space="preserve"> </w:t>
      </w:r>
      <w:r w:rsidRPr="00123266">
        <w:rPr>
          <w:sz w:val="22"/>
          <w:szCs w:val="22"/>
          <w:lang w:val="fr-FR"/>
        </w:rPr>
        <w:t>remis au c</w:t>
      </w:r>
      <w:r w:rsidR="006326D9" w:rsidRPr="00123266">
        <w:rPr>
          <w:sz w:val="22"/>
          <w:szCs w:val="22"/>
          <w:lang w:val="fr-FR"/>
        </w:rPr>
        <w:t>oordinateur</w:t>
      </w:r>
      <w:r>
        <w:rPr>
          <w:sz w:val="22"/>
          <w:szCs w:val="22"/>
          <w:lang w:val="fr-FR"/>
        </w:rPr>
        <w:t xml:space="preserve"> au plus tard trois mois avant la date de la prochaine r</w:t>
      </w:r>
      <w:r w:rsidR="00C4325B" w:rsidRPr="00123266">
        <w:rPr>
          <w:sz w:val="22"/>
          <w:szCs w:val="22"/>
          <w:lang w:val="fr-FR"/>
        </w:rPr>
        <w:t>éunion</w:t>
      </w:r>
      <w:r>
        <w:rPr>
          <w:sz w:val="22"/>
          <w:szCs w:val="22"/>
          <w:lang w:val="fr-FR"/>
        </w:rPr>
        <w:t xml:space="preserve"> du </w:t>
      </w:r>
      <w:r w:rsidR="00C86410" w:rsidRPr="00123266">
        <w:rPr>
          <w:sz w:val="22"/>
          <w:szCs w:val="22"/>
          <w:lang w:val="fr-FR"/>
        </w:rPr>
        <w:t>Groupe de travail</w:t>
      </w:r>
      <w:r w:rsidR="00606A94" w:rsidRPr="00123266">
        <w:rPr>
          <w:sz w:val="22"/>
          <w:szCs w:val="22"/>
          <w:lang w:val="fr-FR"/>
        </w:rPr>
        <w:t xml:space="preserve">. </w:t>
      </w:r>
      <w:r>
        <w:rPr>
          <w:sz w:val="22"/>
          <w:szCs w:val="22"/>
          <w:lang w:val="fr-FR"/>
        </w:rPr>
        <w:t xml:space="preserve">Une aide financière pour participer à la </w:t>
      </w:r>
      <w:r w:rsidR="00C4325B" w:rsidRPr="00123266">
        <w:rPr>
          <w:sz w:val="22"/>
          <w:szCs w:val="22"/>
          <w:lang w:val="fr-FR"/>
        </w:rPr>
        <w:t>réunion</w:t>
      </w:r>
      <w:r w:rsidR="00606A94" w:rsidRPr="00123266">
        <w:rPr>
          <w:sz w:val="22"/>
          <w:szCs w:val="22"/>
          <w:lang w:val="fr-FR"/>
        </w:rPr>
        <w:t xml:space="preserve"> </w:t>
      </w:r>
      <w:r>
        <w:rPr>
          <w:sz w:val="22"/>
          <w:szCs w:val="22"/>
          <w:lang w:val="fr-FR"/>
        </w:rPr>
        <w:t xml:space="preserve">et faciliter la </w:t>
      </w:r>
      <w:r w:rsidR="00E65C17" w:rsidRPr="00123266">
        <w:rPr>
          <w:sz w:val="22"/>
          <w:szCs w:val="22"/>
          <w:lang w:val="fr-FR"/>
        </w:rPr>
        <w:t xml:space="preserve">mise en </w:t>
      </w:r>
      <w:r>
        <w:rPr>
          <w:sz w:val="22"/>
          <w:szCs w:val="22"/>
          <w:lang w:val="fr-FR"/>
        </w:rPr>
        <w:t>œuvre de l’I</w:t>
      </w:r>
      <w:r w:rsidR="00606A94" w:rsidRPr="00123266">
        <w:rPr>
          <w:sz w:val="22"/>
          <w:szCs w:val="22"/>
          <w:lang w:val="fr-FR"/>
        </w:rPr>
        <w:t>SSAP</w:t>
      </w:r>
      <w:r>
        <w:rPr>
          <w:sz w:val="22"/>
          <w:szCs w:val="22"/>
          <w:lang w:val="fr-FR"/>
        </w:rPr>
        <w:t>, mise à la</w:t>
      </w:r>
      <w:r w:rsidR="00606A94" w:rsidRPr="00123266">
        <w:rPr>
          <w:sz w:val="22"/>
          <w:szCs w:val="22"/>
          <w:lang w:val="fr-FR"/>
        </w:rPr>
        <w:t xml:space="preserve"> </w:t>
      </w:r>
      <w:r>
        <w:rPr>
          <w:sz w:val="22"/>
          <w:szCs w:val="22"/>
          <w:lang w:val="fr-FR"/>
        </w:rPr>
        <w:t xml:space="preserve">disposition des </w:t>
      </w:r>
      <w:r w:rsidR="00863925">
        <w:rPr>
          <w:sz w:val="22"/>
          <w:szCs w:val="22"/>
          <w:lang w:val="fr-FR"/>
        </w:rPr>
        <w:t>É</w:t>
      </w:r>
      <w:r w:rsidR="00F44B95" w:rsidRPr="00123266">
        <w:rPr>
          <w:sz w:val="22"/>
          <w:szCs w:val="22"/>
          <w:lang w:val="fr-FR"/>
        </w:rPr>
        <w:t>tats de l’aire de répartition</w:t>
      </w:r>
      <w:r w:rsidR="00606A94" w:rsidRPr="00123266">
        <w:rPr>
          <w:sz w:val="22"/>
          <w:szCs w:val="22"/>
          <w:lang w:val="fr-FR"/>
        </w:rPr>
        <w:t xml:space="preserve"> </w:t>
      </w:r>
      <w:r>
        <w:rPr>
          <w:sz w:val="22"/>
          <w:szCs w:val="22"/>
          <w:lang w:val="fr-FR"/>
        </w:rPr>
        <w:t xml:space="preserve">admissibles </w:t>
      </w:r>
      <w:r w:rsidR="00606A94" w:rsidRPr="00123266">
        <w:rPr>
          <w:sz w:val="22"/>
          <w:szCs w:val="22"/>
          <w:lang w:val="fr-FR"/>
        </w:rPr>
        <w:t>(</w:t>
      </w:r>
      <w:r>
        <w:rPr>
          <w:sz w:val="22"/>
          <w:szCs w:val="22"/>
          <w:lang w:val="fr-FR"/>
        </w:rPr>
        <w:t xml:space="preserve">conformément aux décisions de la </w:t>
      </w:r>
      <w:r w:rsidR="00863925">
        <w:rPr>
          <w:sz w:val="22"/>
          <w:szCs w:val="22"/>
          <w:lang w:val="fr-FR"/>
        </w:rPr>
        <w:t>Réunion des Parties à l’AEWA</w:t>
      </w:r>
      <w:r w:rsidR="00606A94" w:rsidRPr="00123266">
        <w:rPr>
          <w:sz w:val="22"/>
          <w:szCs w:val="22"/>
          <w:lang w:val="fr-FR"/>
        </w:rPr>
        <w:t>)</w:t>
      </w:r>
      <w:r>
        <w:rPr>
          <w:sz w:val="22"/>
          <w:szCs w:val="22"/>
          <w:lang w:val="fr-FR"/>
        </w:rPr>
        <w:t>,</w:t>
      </w:r>
      <w:r w:rsidR="00606A94" w:rsidRPr="00123266">
        <w:rPr>
          <w:sz w:val="22"/>
          <w:szCs w:val="22"/>
          <w:lang w:val="fr-FR"/>
        </w:rPr>
        <w:t xml:space="preserve"> </w:t>
      </w:r>
      <w:r>
        <w:rPr>
          <w:sz w:val="22"/>
          <w:szCs w:val="22"/>
          <w:lang w:val="fr-FR"/>
        </w:rPr>
        <w:t xml:space="preserve">sera </w:t>
      </w:r>
      <w:r w:rsidR="00863925">
        <w:rPr>
          <w:sz w:val="22"/>
          <w:szCs w:val="22"/>
          <w:lang w:val="fr-FR"/>
        </w:rPr>
        <w:t>subordonn</w:t>
      </w:r>
      <w:r>
        <w:rPr>
          <w:sz w:val="22"/>
          <w:szCs w:val="22"/>
          <w:lang w:val="fr-FR"/>
        </w:rPr>
        <w:t>ée à la communication en temps voulu des rapports nationaux</w:t>
      </w:r>
      <w:r w:rsidR="00606A94" w:rsidRPr="00123266">
        <w:rPr>
          <w:sz w:val="22"/>
          <w:szCs w:val="22"/>
          <w:lang w:val="fr-FR"/>
        </w:rPr>
        <w:t xml:space="preserve">. </w:t>
      </w:r>
      <w:r w:rsidRPr="00123266">
        <w:rPr>
          <w:sz w:val="22"/>
          <w:szCs w:val="22"/>
          <w:lang w:val="fr-FR"/>
        </w:rPr>
        <w:t>D’autres rap</w:t>
      </w:r>
      <w:r w:rsidR="00606A94" w:rsidRPr="00123266">
        <w:rPr>
          <w:sz w:val="22"/>
          <w:szCs w:val="22"/>
          <w:lang w:val="fr-FR"/>
        </w:rPr>
        <w:t xml:space="preserve">ports </w:t>
      </w:r>
      <w:r w:rsidR="00863925">
        <w:rPr>
          <w:sz w:val="22"/>
          <w:szCs w:val="22"/>
          <w:lang w:val="fr-FR"/>
        </w:rPr>
        <w:t>seront établi</w:t>
      </w:r>
      <w:r w:rsidRPr="00123266">
        <w:rPr>
          <w:sz w:val="22"/>
          <w:szCs w:val="22"/>
          <w:lang w:val="fr-FR"/>
        </w:rPr>
        <w:t xml:space="preserve">s, comme demandé par le </w:t>
      </w:r>
      <w:r w:rsidR="00341882" w:rsidRPr="00123266">
        <w:rPr>
          <w:sz w:val="22"/>
          <w:szCs w:val="22"/>
          <w:lang w:val="fr-FR"/>
        </w:rPr>
        <w:t>Comité technique de l’AEWA</w:t>
      </w:r>
      <w:r>
        <w:rPr>
          <w:sz w:val="22"/>
          <w:szCs w:val="22"/>
          <w:lang w:val="fr-FR"/>
        </w:rPr>
        <w:t xml:space="preserve"> ou le Secré</w:t>
      </w:r>
      <w:r w:rsidR="00606A94" w:rsidRPr="00123266">
        <w:rPr>
          <w:sz w:val="22"/>
          <w:szCs w:val="22"/>
          <w:lang w:val="fr-FR"/>
        </w:rPr>
        <w:t>tariat</w:t>
      </w:r>
      <w:r>
        <w:rPr>
          <w:sz w:val="22"/>
          <w:szCs w:val="22"/>
          <w:lang w:val="fr-FR"/>
        </w:rPr>
        <w:t xml:space="preserve"> de l’AEWA</w:t>
      </w:r>
      <w:r w:rsidR="00606A94" w:rsidRPr="00123266">
        <w:rPr>
          <w:sz w:val="22"/>
          <w:szCs w:val="22"/>
          <w:lang w:val="fr-FR"/>
        </w:rPr>
        <w:t xml:space="preserve">. </w:t>
      </w:r>
    </w:p>
    <w:p w14:paraId="656F8FCB" w14:textId="77777777" w:rsidR="00606A94" w:rsidRPr="00123266" w:rsidRDefault="00606A94" w:rsidP="00E339BD">
      <w:pPr>
        <w:keepNext/>
        <w:widowControl w:val="0"/>
        <w:tabs>
          <w:tab w:val="left" w:pos="323"/>
        </w:tabs>
        <w:autoSpaceDE w:val="0"/>
        <w:autoSpaceDN w:val="0"/>
        <w:adjustRightInd w:val="0"/>
        <w:jc w:val="both"/>
        <w:outlineLvl w:val="0"/>
        <w:rPr>
          <w:b/>
          <w:bCs/>
          <w:szCs w:val="22"/>
          <w:lang w:val="fr-FR"/>
        </w:rPr>
      </w:pPr>
    </w:p>
    <w:p w14:paraId="03EC3B96" w14:textId="29E1FFFA" w:rsidR="00606A94" w:rsidRPr="00883A6A" w:rsidRDefault="00123266" w:rsidP="00E339BD">
      <w:pPr>
        <w:jc w:val="both"/>
        <w:rPr>
          <w:b/>
          <w:lang w:val="fr-FR"/>
        </w:rPr>
      </w:pPr>
      <w:r w:rsidRPr="00883A6A">
        <w:rPr>
          <w:b/>
          <w:lang w:val="fr-FR"/>
        </w:rPr>
        <w:t>Financement</w:t>
      </w:r>
    </w:p>
    <w:p w14:paraId="18B69EFE" w14:textId="511F46A7" w:rsidR="00606A94" w:rsidRPr="006F41F0" w:rsidRDefault="00123266" w:rsidP="00E339BD">
      <w:pPr>
        <w:jc w:val="both"/>
        <w:rPr>
          <w:sz w:val="22"/>
          <w:szCs w:val="22"/>
          <w:lang w:val="fr-FR"/>
        </w:rPr>
      </w:pPr>
      <w:r w:rsidRPr="00123266">
        <w:rPr>
          <w:sz w:val="22"/>
          <w:szCs w:val="22"/>
          <w:lang w:val="fr-FR"/>
        </w:rPr>
        <w:t xml:space="preserve">Les activités du </w:t>
      </w:r>
      <w:r w:rsidR="0007619A" w:rsidRPr="00123266">
        <w:rPr>
          <w:sz w:val="22"/>
          <w:szCs w:val="22"/>
          <w:lang w:val="fr-FR"/>
        </w:rPr>
        <w:t xml:space="preserve">Groupe de travail </w:t>
      </w:r>
      <w:r w:rsidR="00E112CE">
        <w:rPr>
          <w:sz w:val="22"/>
          <w:szCs w:val="22"/>
          <w:lang w:val="fr-FR"/>
        </w:rPr>
        <w:t>international sur l’Ibis chauve de l’AEWA</w:t>
      </w:r>
      <w:r w:rsidR="00606A94" w:rsidRPr="00123266">
        <w:rPr>
          <w:sz w:val="22"/>
          <w:szCs w:val="22"/>
          <w:lang w:val="fr-FR"/>
        </w:rPr>
        <w:t xml:space="preserve">, </w:t>
      </w:r>
      <w:r w:rsidRPr="00123266">
        <w:rPr>
          <w:sz w:val="22"/>
          <w:szCs w:val="22"/>
          <w:lang w:val="fr-FR"/>
        </w:rPr>
        <w:t xml:space="preserve">y compris le poste de </w:t>
      </w:r>
      <w:r w:rsidR="006326D9" w:rsidRPr="00123266">
        <w:rPr>
          <w:sz w:val="22"/>
          <w:szCs w:val="22"/>
          <w:lang w:val="fr-FR"/>
        </w:rPr>
        <w:t>coordinateur</w:t>
      </w:r>
      <w:r w:rsidR="00606A94" w:rsidRPr="00123266">
        <w:rPr>
          <w:sz w:val="22"/>
          <w:szCs w:val="22"/>
          <w:lang w:val="fr-FR"/>
        </w:rPr>
        <w:t xml:space="preserve">, </w:t>
      </w:r>
      <w:r w:rsidRPr="00123266">
        <w:rPr>
          <w:sz w:val="22"/>
          <w:szCs w:val="22"/>
          <w:lang w:val="fr-FR"/>
        </w:rPr>
        <w:t xml:space="preserve">selon que de besoin, sont financées </w:t>
      </w:r>
      <w:r w:rsidR="00863925">
        <w:rPr>
          <w:sz w:val="22"/>
          <w:szCs w:val="22"/>
          <w:lang w:val="fr-FR"/>
        </w:rPr>
        <w:t>essentiell</w:t>
      </w:r>
      <w:r w:rsidR="0080438A" w:rsidRPr="00123266">
        <w:rPr>
          <w:sz w:val="22"/>
          <w:szCs w:val="22"/>
          <w:lang w:val="fr-FR"/>
        </w:rPr>
        <w:t>ement</w:t>
      </w:r>
      <w:r>
        <w:rPr>
          <w:sz w:val="22"/>
          <w:szCs w:val="22"/>
          <w:lang w:val="fr-FR"/>
        </w:rPr>
        <w:t xml:space="preserve"> par ses </w:t>
      </w:r>
      <w:r w:rsidR="00A10216" w:rsidRPr="00123266">
        <w:rPr>
          <w:sz w:val="22"/>
          <w:szCs w:val="22"/>
          <w:lang w:val="fr-FR"/>
        </w:rPr>
        <w:t>membre</w:t>
      </w:r>
      <w:r>
        <w:rPr>
          <w:sz w:val="22"/>
          <w:szCs w:val="22"/>
          <w:lang w:val="fr-FR"/>
        </w:rPr>
        <w:t>s et</w:t>
      </w:r>
      <w:r w:rsidR="00606A94" w:rsidRPr="00123266">
        <w:rPr>
          <w:sz w:val="22"/>
          <w:szCs w:val="22"/>
          <w:lang w:val="fr-FR"/>
        </w:rPr>
        <w:t xml:space="preserve">, </w:t>
      </w:r>
      <w:r>
        <w:rPr>
          <w:sz w:val="22"/>
          <w:szCs w:val="22"/>
          <w:lang w:val="fr-FR"/>
        </w:rPr>
        <w:t>le cas échéant, par ses observateurs; le Secré</w:t>
      </w:r>
      <w:r w:rsidR="00606A94" w:rsidRPr="00123266">
        <w:rPr>
          <w:sz w:val="22"/>
          <w:szCs w:val="22"/>
          <w:lang w:val="fr-FR"/>
        </w:rPr>
        <w:t>tariat</w:t>
      </w:r>
      <w:r>
        <w:rPr>
          <w:sz w:val="22"/>
          <w:szCs w:val="22"/>
          <w:lang w:val="fr-FR"/>
        </w:rPr>
        <w:t xml:space="preserve"> de l’AEWA</w:t>
      </w:r>
      <w:r w:rsidR="00606A94" w:rsidRPr="00123266">
        <w:rPr>
          <w:sz w:val="22"/>
          <w:szCs w:val="22"/>
          <w:lang w:val="fr-FR"/>
        </w:rPr>
        <w:t xml:space="preserve"> </w:t>
      </w:r>
      <w:r w:rsidR="00863925">
        <w:rPr>
          <w:sz w:val="22"/>
          <w:szCs w:val="22"/>
          <w:lang w:val="fr-FR"/>
        </w:rPr>
        <w:t xml:space="preserve">ne peut pas </w:t>
      </w:r>
      <w:r w:rsidR="006F41F0">
        <w:rPr>
          <w:sz w:val="22"/>
          <w:szCs w:val="22"/>
          <w:lang w:val="fr-FR"/>
        </w:rPr>
        <w:t>s’engager à fournir un appui financier régulier et peut seule</w:t>
      </w:r>
      <w:r w:rsidR="00863925">
        <w:rPr>
          <w:sz w:val="22"/>
          <w:szCs w:val="22"/>
          <w:lang w:val="fr-FR"/>
        </w:rPr>
        <w:t xml:space="preserve">ment apporter un tel soutien lorsque </w:t>
      </w:r>
      <w:r w:rsidR="006F41F0">
        <w:rPr>
          <w:sz w:val="22"/>
          <w:szCs w:val="22"/>
          <w:lang w:val="fr-FR"/>
        </w:rPr>
        <w:t xml:space="preserve">cela est </w:t>
      </w:r>
      <w:r w:rsidR="00606A94" w:rsidRPr="00123266">
        <w:rPr>
          <w:sz w:val="22"/>
          <w:szCs w:val="22"/>
          <w:lang w:val="fr-FR"/>
        </w:rPr>
        <w:t xml:space="preserve">possible. </w:t>
      </w:r>
      <w:r w:rsidR="00863925">
        <w:rPr>
          <w:sz w:val="22"/>
          <w:szCs w:val="22"/>
          <w:lang w:val="fr-FR"/>
        </w:rPr>
        <w:t>Un</w:t>
      </w:r>
      <w:r w:rsidR="006F41F0" w:rsidRPr="006F41F0">
        <w:rPr>
          <w:sz w:val="22"/>
          <w:szCs w:val="22"/>
          <w:lang w:val="fr-FR"/>
        </w:rPr>
        <w:t xml:space="preserve"> financement des </w:t>
      </w:r>
      <w:r w:rsidR="0046750D" w:rsidRPr="006F41F0">
        <w:rPr>
          <w:sz w:val="22"/>
          <w:szCs w:val="22"/>
          <w:lang w:val="fr-FR"/>
        </w:rPr>
        <w:t>activités</w:t>
      </w:r>
      <w:r w:rsidR="00606A94" w:rsidRPr="006F41F0">
        <w:rPr>
          <w:sz w:val="22"/>
          <w:szCs w:val="22"/>
          <w:lang w:val="fr-FR"/>
        </w:rPr>
        <w:t xml:space="preserve"> </w:t>
      </w:r>
      <w:r w:rsidR="006F41F0">
        <w:rPr>
          <w:sz w:val="22"/>
          <w:szCs w:val="22"/>
          <w:lang w:val="fr-FR"/>
        </w:rPr>
        <w:t xml:space="preserve">du </w:t>
      </w:r>
      <w:r w:rsidR="00C86410" w:rsidRPr="006F41F0">
        <w:rPr>
          <w:sz w:val="22"/>
          <w:szCs w:val="22"/>
          <w:lang w:val="fr-FR"/>
        </w:rPr>
        <w:t>Groupe de travail</w:t>
      </w:r>
      <w:r w:rsidR="006F41F0">
        <w:rPr>
          <w:sz w:val="22"/>
          <w:szCs w:val="22"/>
          <w:lang w:val="fr-FR"/>
        </w:rPr>
        <w:t xml:space="preserve"> ou de ses </w:t>
      </w:r>
      <w:r w:rsidR="00A10216" w:rsidRPr="006F41F0">
        <w:rPr>
          <w:sz w:val="22"/>
          <w:szCs w:val="22"/>
          <w:lang w:val="fr-FR"/>
        </w:rPr>
        <w:t>membre</w:t>
      </w:r>
      <w:r w:rsidR="00606A94" w:rsidRPr="006F41F0">
        <w:rPr>
          <w:sz w:val="22"/>
          <w:szCs w:val="22"/>
          <w:lang w:val="fr-FR"/>
        </w:rPr>
        <w:t xml:space="preserve">s </w:t>
      </w:r>
      <w:r w:rsidR="00863925">
        <w:rPr>
          <w:sz w:val="22"/>
          <w:szCs w:val="22"/>
          <w:lang w:val="fr-FR"/>
        </w:rPr>
        <w:t xml:space="preserve">liées à l’ISSAP </w:t>
      </w:r>
      <w:r w:rsidR="006F41F0">
        <w:rPr>
          <w:sz w:val="22"/>
          <w:szCs w:val="22"/>
          <w:lang w:val="fr-FR"/>
        </w:rPr>
        <w:t>doit être recherc</w:t>
      </w:r>
      <w:r w:rsidR="00863925">
        <w:rPr>
          <w:sz w:val="22"/>
          <w:szCs w:val="22"/>
          <w:lang w:val="fr-FR"/>
        </w:rPr>
        <w:t>hé auprès de différentes sources</w:t>
      </w:r>
      <w:r w:rsidR="00606A94" w:rsidRPr="006F41F0">
        <w:rPr>
          <w:sz w:val="22"/>
          <w:szCs w:val="22"/>
          <w:lang w:val="fr-FR"/>
        </w:rPr>
        <w:t>.</w:t>
      </w:r>
    </w:p>
    <w:p w14:paraId="258E0EA4" w14:textId="77777777" w:rsidR="0085136A" w:rsidRPr="006F41F0" w:rsidRDefault="0085136A" w:rsidP="0085136A">
      <w:pPr>
        <w:rPr>
          <w:szCs w:val="24"/>
          <w:lang w:val="fr-FR"/>
        </w:rPr>
      </w:pPr>
    </w:p>
    <w:p w14:paraId="5A02D2AC" w14:textId="734372D2" w:rsidR="00F147A8" w:rsidRPr="00A6291B" w:rsidRDefault="00863925" w:rsidP="0092139F">
      <w:pPr>
        <w:rPr>
          <w:b/>
          <w:bCs/>
          <w:iCs/>
          <w:sz w:val="28"/>
          <w:szCs w:val="28"/>
          <w:lang w:val="fr-FR"/>
        </w:rPr>
      </w:pPr>
      <w:bookmarkStart w:id="75" w:name="_Toc427336780"/>
      <w:r>
        <w:rPr>
          <w:lang w:val="fr-FR"/>
        </w:rPr>
        <w:br w:type="page"/>
      </w:r>
      <w:r w:rsidR="00DC51A4" w:rsidRPr="00A6291B">
        <w:rPr>
          <w:b/>
          <w:sz w:val="28"/>
          <w:szCs w:val="28"/>
          <w:lang w:val="fr-FR"/>
        </w:rPr>
        <w:t>A</w:t>
      </w:r>
      <w:r w:rsidR="00F147A8" w:rsidRPr="00A6291B">
        <w:rPr>
          <w:b/>
          <w:sz w:val="28"/>
          <w:szCs w:val="28"/>
          <w:lang w:val="fr-FR"/>
        </w:rPr>
        <w:t>nnex</w:t>
      </w:r>
      <w:r w:rsidR="001D4249" w:rsidRPr="00A6291B">
        <w:rPr>
          <w:b/>
          <w:sz w:val="28"/>
          <w:szCs w:val="28"/>
          <w:lang w:val="fr-FR"/>
        </w:rPr>
        <w:t>e</w:t>
      </w:r>
      <w:r w:rsidR="00F147A8" w:rsidRPr="00A6291B">
        <w:rPr>
          <w:b/>
          <w:sz w:val="28"/>
          <w:szCs w:val="28"/>
          <w:lang w:val="fr-FR"/>
        </w:rPr>
        <w:t xml:space="preserve"> </w:t>
      </w:r>
      <w:r w:rsidR="00D437D6" w:rsidRPr="00A6291B">
        <w:rPr>
          <w:b/>
          <w:sz w:val="28"/>
          <w:szCs w:val="28"/>
          <w:lang w:val="fr-FR"/>
        </w:rPr>
        <w:t>2</w:t>
      </w:r>
      <w:r w:rsidR="001D4249" w:rsidRPr="00A6291B">
        <w:rPr>
          <w:b/>
          <w:sz w:val="28"/>
          <w:szCs w:val="28"/>
          <w:lang w:val="fr-FR"/>
        </w:rPr>
        <w:t>. –</w:t>
      </w:r>
      <w:r w:rsidR="00F00199">
        <w:rPr>
          <w:b/>
          <w:sz w:val="28"/>
          <w:szCs w:val="28"/>
          <w:lang w:val="fr-FR"/>
        </w:rPr>
        <w:t xml:space="preserve"> </w:t>
      </w:r>
      <w:r w:rsidR="001D4249" w:rsidRPr="00A6291B">
        <w:rPr>
          <w:b/>
          <w:sz w:val="28"/>
          <w:szCs w:val="28"/>
          <w:lang w:val="fr-FR"/>
        </w:rPr>
        <w:t>Liste des abré</w:t>
      </w:r>
      <w:r w:rsidR="00310A94" w:rsidRPr="00A6291B">
        <w:rPr>
          <w:b/>
          <w:sz w:val="28"/>
          <w:szCs w:val="28"/>
          <w:lang w:val="fr-FR"/>
        </w:rPr>
        <w:t>viations</w:t>
      </w:r>
      <w:r w:rsidR="001D4249" w:rsidRPr="00A6291B">
        <w:rPr>
          <w:b/>
          <w:sz w:val="28"/>
          <w:szCs w:val="28"/>
          <w:lang w:val="fr-FR"/>
        </w:rPr>
        <w:t xml:space="preserve"> et </w:t>
      </w:r>
      <w:r w:rsidR="00F147A8" w:rsidRPr="00A6291B">
        <w:rPr>
          <w:b/>
          <w:sz w:val="28"/>
          <w:szCs w:val="28"/>
          <w:lang w:val="fr-FR"/>
        </w:rPr>
        <w:t>acronym</w:t>
      </w:r>
      <w:r w:rsidR="001D4249" w:rsidRPr="00A6291B">
        <w:rPr>
          <w:b/>
          <w:sz w:val="28"/>
          <w:szCs w:val="28"/>
          <w:lang w:val="fr-FR"/>
        </w:rPr>
        <w:t>e</w:t>
      </w:r>
      <w:r w:rsidR="00F147A8" w:rsidRPr="00A6291B">
        <w:rPr>
          <w:b/>
          <w:sz w:val="28"/>
          <w:szCs w:val="28"/>
          <w:lang w:val="fr-FR"/>
        </w:rPr>
        <w:t>s</w:t>
      </w:r>
      <w:bookmarkEnd w:id="75"/>
    </w:p>
    <w:p w14:paraId="3958F8EF" w14:textId="77777777" w:rsidR="00D437D6" w:rsidRPr="001D4249" w:rsidRDefault="00D437D6" w:rsidP="00FD4808">
      <w:pPr>
        <w:rPr>
          <w:b/>
          <w:bCs/>
          <w:sz w:val="22"/>
          <w:szCs w:val="22"/>
          <w:lang w:val="fr-FR"/>
        </w:rPr>
      </w:pPr>
    </w:p>
    <w:p w14:paraId="2552CA9C" w14:textId="3EC92517" w:rsidR="00C4048D" w:rsidRPr="00883A6A" w:rsidRDefault="00C86410" w:rsidP="00C4048D">
      <w:pPr>
        <w:autoSpaceDE w:val="0"/>
        <w:autoSpaceDN w:val="0"/>
        <w:adjustRightInd w:val="0"/>
        <w:rPr>
          <w:sz w:val="22"/>
          <w:szCs w:val="22"/>
          <w:lang w:val="fr-FR" w:eastAsia="en-GB"/>
        </w:rPr>
      </w:pPr>
      <w:r w:rsidRPr="00883A6A">
        <w:rPr>
          <w:sz w:val="22"/>
          <w:szCs w:val="22"/>
          <w:lang w:val="fr-FR" w:eastAsia="en-GB"/>
        </w:rPr>
        <w:t>BirdLife</w:t>
      </w:r>
      <w:r w:rsidR="00C4048D" w:rsidRPr="00883A6A">
        <w:rPr>
          <w:sz w:val="22"/>
          <w:szCs w:val="22"/>
          <w:lang w:val="fr-FR" w:eastAsia="en-GB"/>
        </w:rPr>
        <w:t xml:space="preserve"> International / </w:t>
      </w:r>
      <w:r w:rsidRPr="00883A6A">
        <w:rPr>
          <w:sz w:val="22"/>
          <w:szCs w:val="22"/>
          <w:lang w:val="fr-FR" w:eastAsia="en-GB"/>
        </w:rPr>
        <w:t>BirdLife</w:t>
      </w:r>
      <w:r w:rsidR="00C4048D" w:rsidRPr="00883A6A">
        <w:rPr>
          <w:sz w:val="22"/>
          <w:szCs w:val="22"/>
          <w:lang w:val="fr-FR" w:eastAsia="en-GB"/>
        </w:rPr>
        <w:t xml:space="preserve"> </w:t>
      </w:r>
      <w:r w:rsidR="001D4249" w:rsidRPr="00883A6A">
        <w:rPr>
          <w:sz w:val="22"/>
          <w:szCs w:val="22"/>
          <w:lang w:val="fr-FR" w:eastAsia="en-GB"/>
        </w:rPr>
        <w:t>Moyen Orient</w:t>
      </w:r>
      <w:r w:rsidR="00C4048D" w:rsidRPr="00883A6A">
        <w:rPr>
          <w:sz w:val="22"/>
          <w:szCs w:val="22"/>
          <w:lang w:val="fr-FR" w:eastAsia="en-GB"/>
        </w:rPr>
        <w:t xml:space="preserve"> (BLI / BLME)</w:t>
      </w:r>
    </w:p>
    <w:p w14:paraId="25699A38" w14:textId="3DDF1D01" w:rsidR="006F41F0" w:rsidRPr="006F41F0" w:rsidRDefault="006F41F0" w:rsidP="006F41F0">
      <w:pPr>
        <w:autoSpaceDE w:val="0"/>
        <w:autoSpaceDN w:val="0"/>
        <w:adjustRightInd w:val="0"/>
        <w:rPr>
          <w:sz w:val="22"/>
          <w:szCs w:val="22"/>
          <w:lang w:val="fr-FR" w:eastAsia="en-GB"/>
        </w:rPr>
      </w:pPr>
      <w:r w:rsidRPr="006F41F0">
        <w:rPr>
          <w:sz w:val="22"/>
          <w:szCs w:val="22"/>
          <w:lang w:val="fr-FR" w:eastAsia="en-GB"/>
        </w:rPr>
        <w:t>Centre international de recherche agricole dans les zones arides – Maroc (ICARDA)</w:t>
      </w:r>
    </w:p>
    <w:p w14:paraId="35C592EA" w14:textId="2E68AE9B" w:rsidR="006F41F0" w:rsidRPr="006F41F0" w:rsidRDefault="006F41F0" w:rsidP="006F41F0">
      <w:pPr>
        <w:autoSpaceDE w:val="0"/>
        <w:autoSpaceDN w:val="0"/>
        <w:adjustRightInd w:val="0"/>
        <w:rPr>
          <w:sz w:val="22"/>
          <w:szCs w:val="22"/>
          <w:lang w:val="fr-FR" w:eastAsia="en-GB"/>
        </w:rPr>
      </w:pPr>
      <w:r w:rsidRPr="006F41F0">
        <w:rPr>
          <w:sz w:val="22"/>
          <w:szCs w:val="22"/>
          <w:lang w:val="fr-FR" w:eastAsia="en-GB"/>
        </w:rPr>
        <w:t>Commission pour la survie des espèces de l’UICN (SSC)</w:t>
      </w:r>
    </w:p>
    <w:p w14:paraId="7584BEC2" w14:textId="2E2B6602" w:rsidR="00C4048D" w:rsidRPr="003844EF" w:rsidRDefault="006F41F0" w:rsidP="00C4048D">
      <w:pPr>
        <w:autoSpaceDE w:val="0"/>
        <w:autoSpaceDN w:val="0"/>
        <w:adjustRightInd w:val="0"/>
        <w:rPr>
          <w:sz w:val="22"/>
          <w:szCs w:val="22"/>
          <w:lang w:val="fr-FR" w:eastAsia="en-GB"/>
        </w:rPr>
      </w:pPr>
      <w:r>
        <w:rPr>
          <w:sz w:val="22"/>
          <w:szCs w:val="22"/>
          <w:lang w:val="fr-FR" w:eastAsia="en-GB"/>
        </w:rPr>
        <w:t>Haut-Commissariat aux eaux et forêts et à la lutte contre la dé</w:t>
      </w:r>
      <w:r w:rsidR="00C4048D" w:rsidRPr="003844EF">
        <w:rPr>
          <w:sz w:val="22"/>
          <w:szCs w:val="22"/>
          <w:lang w:val="fr-FR" w:eastAsia="en-GB"/>
        </w:rPr>
        <w:t>sertification (HCEFLD)</w:t>
      </w:r>
    </w:p>
    <w:p w14:paraId="00970E7E" w14:textId="4C5D8FFA" w:rsidR="00C4048D" w:rsidRPr="0030413F" w:rsidRDefault="0082751C" w:rsidP="00C4048D">
      <w:pPr>
        <w:autoSpaceDE w:val="0"/>
        <w:autoSpaceDN w:val="0"/>
        <w:adjustRightInd w:val="0"/>
        <w:rPr>
          <w:sz w:val="22"/>
          <w:szCs w:val="22"/>
          <w:lang w:val="fr-FR" w:eastAsia="en-GB"/>
        </w:rPr>
      </w:pPr>
      <w:r w:rsidRPr="0030413F">
        <w:rPr>
          <w:sz w:val="22"/>
          <w:szCs w:val="22"/>
          <w:lang w:val="fr-FR" w:eastAsia="en-GB"/>
        </w:rPr>
        <w:t>Groupe consultatif international</w:t>
      </w:r>
      <w:r w:rsidR="006F41F0">
        <w:rPr>
          <w:sz w:val="22"/>
          <w:szCs w:val="22"/>
          <w:lang w:val="fr-FR" w:eastAsia="en-GB"/>
        </w:rPr>
        <w:t xml:space="preserve"> sur l’</w:t>
      </w:r>
      <w:r w:rsidR="0007619A" w:rsidRPr="0030413F">
        <w:rPr>
          <w:sz w:val="22"/>
          <w:szCs w:val="22"/>
          <w:lang w:val="fr-FR" w:eastAsia="en-GB"/>
        </w:rPr>
        <w:t>Ibis chauve</w:t>
      </w:r>
      <w:r w:rsidR="00C4048D" w:rsidRPr="0030413F">
        <w:rPr>
          <w:sz w:val="22"/>
          <w:szCs w:val="22"/>
          <w:lang w:val="fr-FR" w:eastAsia="en-GB"/>
        </w:rPr>
        <w:t xml:space="preserve"> (IAGNBI)</w:t>
      </w:r>
    </w:p>
    <w:p w14:paraId="45B98593" w14:textId="38160136" w:rsidR="006F41F0" w:rsidRPr="0007619A" w:rsidRDefault="006F41F0" w:rsidP="006F41F0">
      <w:pPr>
        <w:rPr>
          <w:b/>
          <w:bCs/>
          <w:sz w:val="22"/>
          <w:szCs w:val="22"/>
          <w:lang w:val="fr-FR"/>
        </w:rPr>
      </w:pPr>
      <w:r w:rsidRPr="0007619A">
        <w:rPr>
          <w:sz w:val="22"/>
          <w:szCs w:val="22"/>
          <w:lang w:val="fr-FR" w:eastAsia="en-GB"/>
        </w:rPr>
        <w:t xml:space="preserve">Groupe de travail </w:t>
      </w:r>
      <w:r w:rsidR="00E112CE">
        <w:rPr>
          <w:sz w:val="22"/>
          <w:szCs w:val="22"/>
          <w:lang w:val="fr-FR" w:eastAsia="en-GB"/>
        </w:rPr>
        <w:t>international sur l’Ibis chauve de l’AEWA</w:t>
      </w:r>
      <w:r w:rsidRPr="0007619A">
        <w:rPr>
          <w:sz w:val="22"/>
          <w:szCs w:val="22"/>
          <w:lang w:val="fr-FR" w:eastAsia="en-GB"/>
        </w:rPr>
        <w:t xml:space="preserve"> (NBI IWG)</w:t>
      </w:r>
      <w:r>
        <w:rPr>
          <w:sz w:val="22"/>
          <w:szCs w:val="22"/>
          <w:lang w:val="fr-FR" w:eastAsia="en-GB"/>
        </w:rPr>
        <w:t xml:space="preserve"> </w:t>
      </w:r>
    </w:p>
    <w:p w14:paraId="141C023C" w14:textId="375659A8" w:rsidR="00C4048D" w:rsidRPr="0030413F" w:rsidRDefault="006F41F0" w:rsidP="00C4048D">
      <w:pPr>
        <w:autoSpaceDE w:val="0"/>
        <w:autoSpaceDN w:val="0"/>
        <w:adjustRightInd w:val="0"/>
        <w:rPr>
          <w:sz w:val="22"/>
          <w:szCs w:val="22"/>
          <w:lang w:val="fr-FR" w:eastAsia="en-GB"/>
        </w:rPr>
      </w:pPr>
      <w:r>
        <w:rPr>
          <w:sz w:val="22"/>
          <w:szCs w:val="22"/>
          <w:lang w:val="fr-FR" w:eastAsia="en-GB"/>
        </w:rPr>
        <w:t>Ministère de l’a</w:t>
      </w:r>
      <w:r w:rsidR="00C4048D" w:rsidRPr="0030413F">
        <w:rPr>
          <w:sz w:val="22"/>
          <w:szCs w:val="22"/>
          <w:lang w:val="fr-FR" w:eastAsia="en-GB"/>
        </w:rPr>
        <w:t xml:space="preserve">griculture </w:t>
      </w:r>
      <w:r>
        <w:rPr>
          <w:sz w:val="22"/>
          <w:szCs w:val="22"/>
          <w:lang w:val="fr-FR" w:eastAsia="en-GB"/>
        </w:rPr>
        <w:t>et de la réforme agraire</w:t>
      </w:r>
      <w:r w:rsidR="00C4048D" w:rsidRPr="0030413F">
        <w:rPr>
          <w:sz w:val="22"/>
          <w:szCs w:val="22"/>
          <w:lang w:val="fr-FR" w:eastAsia="en-GB"/>
        </w:rPr>
        <w:t xml:space="preserve"> – </w:t>
      </w:r>
      <w:r w:rsidR="00E65C17" w:rsidRPr="0030413F">
        <w:rPr>
          <w:sz w:val="22"/>
          <w:szCs w:val="22"/>
          <w:lang w:val="fr-FR" w:eastAsia="en-GB"/>
        </w:rPr>
        <w:t>Syrie</w:t>
      </w:r>
      <w:r w:rsidR="00C4048D" w:rsidRPr="0030413F">
        <w:rPr>
          <w:sz w:val="22"/>
          <w:szCs w:val="22"/>
          <w:lang w:val="fr-FR" w:eastAsia="en-GB"/>
        </w:rPr>
        <w:t xml:space="preserve"> (MAAR)</w:t>
      </w:r>
    </w:p>
    <w:p w14:paraId="118E80C8" w14:textId="610CF724" w:rsidR="00C4048D" w:rsidRPr="0030413F" w:rsidRDefault="00E70347" w:rsidP="00C4048D">
      <w:pPr>
        <w:autoSpaceDE w:val="0"/>
        <w:autoSpaceDN w:val="0"/>
        <w:adjustRightInd w:val="0"/>
        <w:rPr>
          <w:sz w:val="22"/>
          <w:szCs w:val="22"/>
          <w:lang w:val="fr-FR" w:eastAsia="en-GB"/>
        </w:rPr>
      </w:pPr>
      <w:r w:rsidRPr="0030413F">
        <w:rPr>
          <w:sz w:val="22"/>
          <w:szCs w:val="22"/>
          <w:lang w:val="fr-FR" w:eastAsia="en-GB"/>
        </w:rPr>
        <w:t xml:space="preserve">Plan d’action international </w:t>
      </w:r>
      <w:r w:rsidR="006F41F0">
        <w:rPr>
          <w:sz w:val="22"/>
          <w:szCs w:val="22"/>
          <w:lang w:val="fr-FR" w:eastAsia="en-GB"/>
        </w:rPr>
        <w:t xml:space="preserve">de l’AEWA </w:t>
      </w:r>
      <w:r w:rsidRPr="0030413F">
        <w:rPr>
          <w:sz w:val="22"/>
          <w:szCs w:val="22"/>
          <w:lang w:val="fr-FR" w:eastAsia="en-GB"/>
        </w:rPr>
        <w:t>par espèce</w:t>
      </w:r>
      <w:r w:rsidR="00C4048D" w:rsidRPr="0030413F">
        <w:rPr>
          <w:sz w:val="22"/>
          <w:szCs w:val="22"/>
          <w:lang w:val="fr-FR" w:eastAsia="en-GB"/>
        </w:rPr>
        <w:t xml:space="preserve"> (</w:t>
      </w:r>
      <w:r w:rsidR="00A94701" w:rsidRPr="0030413F">
        <w:rPr>
          <w:sz w:val="22"/>
          <w:szCs w:val="22"/>
          <w:lang w:val="fr-FR" w:eastAsia="en-GB"/>
        </w:rPr>
        <w:t>I</w:t>
      </w:r>
      <w:r w:rsidR="00C4048D" w:rsidRPr="0030413F">
        <w:rPr>
          <w:sz w:val="22"/>
          <w:szCs w:val="22"/>
          <w:lang w:val="fr-FR" w:eastAsia="en-GB"/>
        </w:rPr>
        <w:t>SSAP)</w:t>
      </w:r>
    </w:p>
    <w:p w14:paraId="22EF28FD" w14:textId="5579398F" w:rsidR="00C4048D" w:rsidRPr="00C86410" w:rsidRDefault="00C4048D" w:rsidP="00C4048D">
      <w:pPr>
        <w:autoSpaceDE w:val="0"/>
        <w:autoSpaceDN w:val="0"/>
        <w:adjustRightInd w:val="0"/>
        <w:rPr>
          <w:sz w:val="22"/>
          <w:szCs w:val="22"/>
          <w:lang w:eastAsia="en-GB"/>
        </w:rPr>
      </w:pPr>
      <w:r w:rsidRPr="00C86410">
        <w:rPr>
          <w:sz w:val="22"/>
          <w:szCs w:val="22"/>
          <w:lang w:eastAsia="en-GB"/>
        </w:rPr>
        <w:t>Sociedad Española de Ornitología (SEO/</w:t>
      </w:r>
      <w:r w:rsidR="00C86410" w:rsidRPr="00C86410">
        <w:rPr>
          <w:sz w:val="22"/>
          <w:szCs w:val="22"/>
          <w:lang w:eastAsia="en-GB"/>
        </w:rPr>
        <w:t>BirdLife</w:t>
      </w:r>
      <w:r w:rsidRPr="00C86410">
        <w:rPr>
          <w:sz w:val="22"/>
          <w:szCs w:val="22"/>
          <w:lang w:eastAsia="en-GB"/>
        </w:rPr>
        <w:t>)</w:t>
      </w:r>
    </w:p>
    <w:p w14:paraId="58BBD44B" w14:textId="77777777" w:rsidR="006F41F0" w:rsidRPr="006F41F0" w:rsidRDefault="006F41F0" w:rsidP="006F41F0">
      <w:pPr>
        <w:autoSpaceDE w:val="0"/>
        <w:autoSpaceDN w:val="0"/>
        <w:adjustRightInd w:val="0"/>
        <w:rPr>
          <w:sz w:val="22"/>
          <w:szCs w:val="22"/>
          <w:lang w:val="fr-FR" w:eastAsia="en-GB"/>
        </w:rPr>
      </w:pPr>
      <w:r>
        <w:rPr>
          <w:sz w:val="22"/>
          <w:szCs w:val="22"/>
          <w:lang w:val="fr-FR" w:eastAsia="en-GB"/>
        </w:rPr>
        <w:t xml:space="preserve">Société naturelle de </w:t>
      </w:r>
      <w:r w:rsidRPr="006F41F0">
        <w:rPr>
          <w:sz w:val="22"/>
          <w:szCs w:val="22"/>
          <w:lang w:val="fr-FR" w:eastAsia="en-GB"/>
        </w:rPr>
        <w:t>Doga Dernegi (DD) (BirdLife Turquie)</w:t>
      </w:r>
    </w:p>
    <w:p w14:paraId="5703EE29" w14:textId="5F7EA2DF" w:rsidR="00C4048D" w:rsidRPr="006F41F0" w:rsidRDefault="006F41F0" w:rsidP="00C4048D">
      <w:pPr>
        <w:autoSpaceDE w:val="0"/>
        <w:autoSpaceDN w:val="0"/>
        <w:adjustRightInd w:val="0"/>
        <w:rPr>
          <w:sz w:val="22"/>
          <w:szCs w:val="22"/>
          <w:lang w:val="fr-FR" w:eastAsia="en-GB"/>
        </w:rPr>
      </w:pPr>
      <w:r w:rsidRPr="006F41F0">
        <w:rPr>
          <w:sz w:val="22"/>
          <w:szCs w:val="22"/>
          <w:lang w:val="fr-FR" w:eastAsia="en-GB"/>
        </w:rPr>
        <w:t>Société syrienne pour la conservation de la vie sauvage</w:t>
      </w:r>
      <w:r w:rsidR="00C4048D" w:rsidRPr="006F41F0">
        <w:rPr>
          <w:sz w:val="22"/>
          <w:szCs w:val="22"/>
          <w:lang w:val="fr-FR" w:eastAsia="en-GB"/>
        </w:rPr>
        <w:t xml:space="preserve"> (SSCW)</w:t>
      </w:r>
    </w:p>
    <w:p w14:paraId="4CD47FBF" w14:textId="33554FC2" w:rsidR="00C4048D" w:rsidRPr="00C4048D" w:rsidRDefault="00C4048D" w:rsidP="00C4048D">
      <w:pPr>
        <w:autoSpaceDE w:val="0"/>
        <w:autoSpaceDN w:val="0"/>
        <w:adjustRightInd w:val="0"/>
        <w:rPr>
          <w:sz w:val="22"/>
          <w:szCs w:val="22"/>
          <w:lang w:eastAsia="en-GB"/>
        </w:rPr>
      </w:pPr>
      <w:r w:rsidRPr="00C4048D">
        <w:rPr>
          <w:sz w:val="22"/>
          <w:szCs w:val="22"/>
          <w:lang w:eastAsia="en-GB"/>
        </w:rPr>
        <w:t xml:space="preserve">The Arab Centre for the Study of Arid Zones </w:t>
      </w:r>
      <w:r w:rsidR="006F41F0">
        <w:rPr>
          <w:sz w:val="22"/>
          <w:szCs w:val="22"/>
          <w:lang w:eastAsia="en-GB"/>
        </w:rPr>
        <w:t xml:space="preserve">and </w:t>
      </w:r>
      <w:r w:rsidRPr="00C4048D">
        <w:rPr>
          <w:sz w:val="22"/>
          <w:szCs w:val="22"/>
          <w:lang w:eastAsia="en-GB"/>
        </w:rPr>
        <w:t>Dry Lands (ACSAD)</w:t>
      </w:r>
    </w:p>
    <w:p w14:paraId="0F35AEF6" w14:textId="198A40CB" w:rsidR="00C4048D" w:rsidRPr="00C4048D" w:rsidRDefault="00C4048D" w:rsidP="00C4048D">
      <w:pPr>
        <w:autoSpaceDE w:val="0"/>
        <w:autoSpaceDN w:val="0"/>
        <w:adjustRightInd w:val="0"/>
        <w:rPr>
          <w:sz w:val="22"/>
          <w:szCs w:val="22"/>
          <w:lang w:eastAsia="en-GB"/>
        </w:rPr>
      </w:pPr>
      <w:r w:rsidRPr="00C4048D">
        <w:rPr>
          <w:sz w:val="22"/>
          <w:szCs w:val="22"/>
          <w:lang w:eastAsia="en-GB"/>
        </w:rPr>
        <w:t>The Roya</w:t>
      </w:r>
      <w:r w:rsidR="006F41F0">
        <w:rPr>
          <w:sz w:val="22"/>
          <w:szCs w:val="22"/>
          <w:lang w:eastAsia="en-GB"/>
        </w:rPr>
        <w:t>l Society for the Protection of Birds</w:t>
      </w:r>
      <w:r w:rsidRPr="00C4048D">
        <w:rPr>
          <w:sz w:val="22"/>
          <w:szCs w:val="22"/>
          <w:lang w:eastAsia="en-GB"/>
        </w:rPr>
        <w:t xml:space="preserve"> (RSPB)</w:t>
      </w:r>
    </w:p>
    <w:p w14:paraId="389AEB6D" w14:textId="5927B947" w:rsidR="00C4048D" w:rsidRDefault="00863925" w:rsidP="00C4048D">
      <w:pPr>
        <w:rPr>
          <w:sz w:val="22"/>
          <w:szCs w:val="22"/>
          <w:lang w:val="fr-FR"/>
        </w:rPr>
      </w:pPr>
      <w:r w:rsidRPr="00863925">
        <w:rPr>
          <w:sz w:val="22"/>
          <w:szCs w:val="22"/>
          <w:lang w:val="fr-FR"/>
        </w:rPr>
        <w:t>Union internationale pour la conservation de la nature (UICN)</w:t>
      </w:r>
    </w:p>
    <w:p w14:paraId="63FBB7E0" w14:textId="77777777" w:rsidR="00863925" w:rsidRPr="00863925" w:rsidRDefault="00863925" w:rsidP="00C4048D">
      <w:pPr>
        <w:rPr>
          <w:sz w:val="22"/>
          <w:szCs w:val="22"/>
          <w:lang w:val="fr-FR"/>
        </w:rPr>
      </w:pPr>
    </w:p>
    <w:sectPr w:rsidR="00863925" w:rsidRPr="00863925" w:rsidSect="003844EF">
      <w:headerReference w:type="first" r:id="rId30"/>
      <w:footerReference w:type="first" r:id="rId31"/>
      <w:type w:val="continuous"/>
      <w:pgSz w:w="11907" w:h="16840" w:code="9"/>
      <w:pgMar w:top="1559" w:right="567" w:bottom="1418" w:left="1135"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21E49" w14:textId="77777777" w:rsidR="00103B7C" w:rsidRDefault="00103B7C">
      <w:r>
        <w:separator/>
      </w:r>
    </w:p>
  </w:endnote>
  <w:endnote w:type="continuationSeparator" w:id="0">
    <w:p w14:paraId="6B93BBE3" w14:textId="77777777" w:rsidR="00103B7C" w:rsidRDefault="0010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BritannicBold">
    <w:panose1 w:val="00000000000000000000"/>
    <w:charset w:val="00"/>
    <w:family w:val="swiss"/>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0" w:usb1="08070000" w:usb2="00000010" w:usb3="00000000" w:csb0="00020000" w:csb1="00000000"/>
  </w:font>
  <w:font w:name="Arial-BoldMT">
    <w:altName w:val="MS Mincho"/>
    <w:panose1 w:val="00000000000000000000"/>
    <w:charset w:val="80"/>
    <w:family w:val="auto"/>
    <w:notTrueType/>
    <w:pitch w:val="default"/>
    <w:sig w:usb0="00000000" w:usb1="08070000" w:usb2="00000010" w:usb3="00000000" w:csb0="00020000" w:csb1="00000000"/>
  </w:font>
  <w:font w:name="Arial-BoldItalic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AB362" w14:textId="6DFDB1E8" w:rsidR="00103B7C" w:rsidRPr="003844EF" w:rsidRDefault="00103B7C">
    <w:pPr>
      <w:pStyle w:val="Footer"/>
      <w:jc w:val="center"/>
      <w:rPr>
        <w:sz w:val="20"/>
      </w:rPr>
    </w:pPr>
  </w:p>
  <w:p w14:paraId="5988747F" w14:textId="77777777" w:rsidR="00103B7C" w:rsidRDefault="00103B7C" w:rsidP="00082825">
    <w:pPr>
      <w:pStyle w:val="Footer"/>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3FF6C" w14:textId="77777777" w:rsidR="00103B7C" w:rsidRDefault="00103B7C" w:rsidP="00AA317E">
    <w:pPr>
      <w:pStyle w:val="Footer"/>
      <w:framePr w:wrap="around" w:vAnchor="text" w:hAnchor="margin" w:xAlign="right" w:y="1"/>
      <w:rPr>
        <w:rStyle w:val="PageNumber"/>
      </w:rPr>
    </w:pPr>
  </w:p>
  <w:p w14:paraId="192A8DF4" w14:textId="77777777" w:rsidR="00103B7C" w:rsidRDefault="00103B7C" w:rsidP="00AA317E">
    <w:pPr>
      <w:pStyle w:val="Footer"/>
      <w:framePr w:wrap="around" w:vAnchor="text" w:hAnchor="margin" w:xAlign="right" w:y="1"/>
      <w:ind w:right="360"/>
      <w:rPr>
        <w:rStyle w:val="PageNumber"/>
      </w:rPr>
    </w:pPr>
  </w:p>
  <w:p w14:paraId="10949A91" w14:textId="77777777" w:rsidR="00103B7C" w:rsidRDefault="00103B7C" w:rsidP="00AA317E">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2492" w14:textId="45FFA5E8" w:rsidR="00103B7C" w:rsidRPr="003844EF" w:rsidRDefault="00103B7C">
    <w:pPr>
      <w:pStyle w:val="Footer"/>
      <w:jc w:val="center"/>
      <w:rPr>
        <w:sz w:val="20"/>
      </w:rPr>
    </w:pPr>
  </w:p>
  <w:p w14:paraId="1262A7EB" w14:textId="77777777" w:rsidR="00103B7C" w:rsidRDefault="00103B7C" w:rsidP="00082825">
    <w:pPr>
      <w:pStyle w:val="Footer"/>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387357"/>
      <w:docPartObj>
        <w:docPartGallery w:val="Page Numbers (Bottom of Page)"/>
        <w:docPartUnique/>
      </w:docPartObj>
    </w:sdtPr>
    <w:sdtEndPr>
      <w:rPr>
        <w:noProof/>
        <w:sz w:val="20"/>
      </w:rPr>
    </w:sdtEndPr>
    <w:sdtContent>
      <w:p w14:paraId="4414CE01" w14:textId="77777777" w:rsidR="00103B7C" w:rsidRPr="003844EF" w:rsidRDefault="00103B7C">
        <w:pPr>
          <w:pStyle w:val="Footer"/>
          <w:jc w:val="center"/>
          <w:rPr>
            <w:sz w:val="20"/>
          </w:rPr>
        </w:pPr>
        <w:r w:rsidRPr="003844EF">
          <w:rPr>
            <w:sz w:val="20"/>
          </w:rPr>
          <w:fldChar w:fldCharType="begin"/>
        </w:r>
        <w:r w:rsidRPr="003844EF">
          <w:rPr>
            <w:sz w:val="20"/>
          </w:rPr>
          <w:instrText xml:space="preserve"> PAGE   \* MERGEFORMAT </w:instrText>
        </w:r>
        <w:r w:rsidRPr="003844EF">
          <w:rPr>
            <w:sz w:val="20"/>
          </w:rPr>
          <w:fldChar w:fldCharType="separate"/>
        </w:r>
        <w:r w:rsidR="00E978A9">
          <w:rPr>
            <w:noProof/>
            <w:sz w:val="20"/>
          </w:rPr>
          <w:t>16</w:t>
        </w:r>
        <w:r w:rsidRPr="003844EF">
          <w:rPr>
            <w:noProof/>
            <w:sz w:val="20"/>
          </w:rPr>
          <w:fldChar w:fldCharType="end"/>
        </w:r>
      </w:p>
    </w:sdtContent>
  </w:sdt>
  <w:p w14:paraId="6D2FD800" w14:textId="77777777" w:rsidR="00103B7C" w:rsidRDefault="00103B7C" w:rsidP="00082825">
    <w:pPr>
      <w:pStyle w:val="Footer"/>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23578"/>
      <w:docPartObj>
        <w:docPartGallery w:val="Page Numbers (Bottom of Page)"/>
        <w:docPartUnique/>
      </w:docPartObj>
    </w:sdtPr>
    <w:sdtEndPr>
      <w:rPr>
        <w:noProof/>
        <w:sz w:val="20"/>
      </w:rPr>
    </w:sdtEndPr>
    <w:sdtContent>
      <w:p w14:paraId="63042384" w14:textId="3C1B3AB4" w:rsidR="00103B7C" w:rsidRPr="003844EF" w:rsidRDefault="00103B7C">
        <w:pPr>
          <w:pStyle w:val="Footer"/>
          <w:jc w:val="center"/>
          <w:rPr>
            <w:sz w:val="20"/>
          </w:rPr>
        </w:pPr>
        <w:r w:rsidRPr="003844EF">
          <w:rPr>
            <w:sz w:val="20"/>
          </w:rPr>
          <w:fldChar w:fldCharType="begin"/>
        </w:r>
        <w:r w:rsidRPr="003844EF">
          <w:rPr>
            <w:sz w:val="20"/>
          </w:rPr>
          <w:instrText xml:space="preserve"> PAGE   \* MERGEFORMAT </w:instrText>
        </w:r>
        <w:r w:rsidRPr="003844EF">
          <w:rPr>
            <w:sz w:val="20"/>
          </w:rPr>
          <w:fldChar w:fldCharType="separate"/>
        </w:r>
        <w:r w:rsidR="00E978A9">
          <w:rPr>
            <w:noProof/>
            <w:sz w:val="20"/>
          </w:rPr>
          <w:t>44</w:t>
        </w:r>
        <w:r w:rsidRPr="003844EF">
          <w:rPr>
            <w:noProof/>
            <w:sz w:val="20"/>
          </w:rPr>
          <w:fldChar w:fldCharType="end"/>
        </w:r>
      </w:p>
    </w:sdtContent>
  </w:sdt>
  <w:p w14:paraId="17902635" w14:textId="078DB923" w:rsidR="00103B7C" w:rsidRDefault="00103B7C">
    <w:pPr>
      <w:pStyle w:val="Footer"/>
      <w:rPr>
        <w:rFonts w:ascii="Arial" w:hAnsi="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321E9" w14:textId="77777777" w:rsidR="00103B7C" w:rsidRDefault="00103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1D0FE" w14:textId="77777777" w:rsidR="00103B7C" w:rsidRDefault="00103B7C">
      <w:r>
        <w:separator/>
      </w:r>
    </w:p>
  </w:footnote>
  <w:footnote w:type="continuationSeparator" w:id="0">
    <w:p w14:paraId="7567DECB" w14:textId="77777777" w:rsidR="00103B7C" w:rsidRDefault="00103B7C">
      <w:r>
        <w:continuationSeparator/>
      </w:r>
    </w:p>
  </w:footnote>
  <w:footnote w:id="1">
    <w:p w14:paraId="0DBE9849" w14:textId="5FCCA32F" w:rsidR="00103B7C" w:rsidRPr="0007619A" w:rsidRDefault="00103B7C" w:rsidP="00E41460">
      <w:pPr>
        <w:rPr>
          <w:sz w:val="18"/>
          <w:szCs w:val="18"/>
          <w:lang w:val="fr-FR"/>
        </w:rPr>
      </w:pPr>
      <w:r>
        <w:rPr>
          <w:rStyle w:val="FootnoteReference"/>
        </w:rPr>
        <w:footnoteRef/>
      </w:r>
      <w:r w:rsidRPr="0007619A">
        <w:rPr>
          <w:lang w:val="fr-FR"/>
        </w:rPr>
        <w:t xml:space="preserve"> </w:t>
      </w:r>
      <w:r w:rsidRPr="0007619A">
        <w:rPr>
          <w:sz w:val="18"/>
          <w:szCs w:val="18"/>
          <w:lang w:val="fr-FR"/>
        </w:rPr>
        <w:t>Liste rouge de l’UICN</w:t>
      </w:r>
      <w:r>
        <w:rPr>
          <w:sz w:val="18"/>
          <w:szCs w:val="18"/>
          <w:lang w:val="fr-FR"/>
        </w:rPr>
        <w:t xml:space="preserve"> 2014</w:t>
      </w:r>
    </w:p>
  </w:footnote>
  <w:footnote w:id="2">
    <w:p w14:paraId="63E4CF7B" w14:textId="77777777" w:rsidR="00103B7C" w:rsidRPr="00267C8C" w:rsidRDefault="00103B7C">
      <w:pPr>
        <w:pStyle w:val="FootnoteText"/>
        <w:rPr>
          <w:sz w:val="18"/>
          <w:szCs w:val="18"/>
          <w:lang w:val="fr-FR"/>
        </w:rPr>
      </w:pPr>
      <w:r>
        <w:rPr>
          <w:rStyle w:val="FootnoteReference"/>
        </w:rPr>
        <w:footnoteRef/>
      </w:r>
      <w:r w:rsidRPr="00267C8C">
        <w:rPr>
          <w:lang w:val="fr-FR"/>
        </w:rPr>
        <w:t xml:space="preserve"> </w:t>
      </w:r>
      <w:hyperlink r:id="rId1" w:history="1">
        <w:r w:rsidRPr="00267C8C">
          <w:rPr>
            <w:rStyle w:val="Hyperlink"/>
            <w:sz w:val="18"/>
            <w:szCs w:val="18"/>
            <w:lang w:val="fr-FR"/>
          </w:rPr>
          <w:t>www.unep-aewa.org</w:t>
        </w:r>
      </w:hyperlink>
      <w:r w:rsidRPr="00267C8C">
        <w:rPr>
          <w:sz w:val="18"/>
          <w:szCs w:val="18"/>
          <w:lang w:val="fr-FR"/>
        </w:rPr>
        <w:t xml:space="preserve"> </w:t>
      </w:r>
    </w:p>
  </w:footnote>
  <w:footnote w:id="3">
    <w:p w14:paraId="5BF88CE8" w14:textId="44D1E4A1" w:rsidR="00103B7C" w:rsidRPr="005351C1" w:rsidRDefault="00103B7C">
      <w:pPr>
        <w:pStyle w:val="FootnoteText"/>
        <w:rPr>
          <w:sz w:val="18"/>
          <w:szCs w:val="18"/>
          <w:lang w:val="fr-FR"/>
        </w:rPr>
      </w:pPr>
      <w:r>
        <w:rPr>
          <w:rStyle w:val="FootnoteReference"/>
        </w:rPr>
        <w:footnoteRef/>
      </w:r>
      <w:r w:rsidRPr="005351C1">
        <w:rPr>
          <w:lang w:val="fr-FR"/>
        </w:rPr>
        <w:t xml:space="preserve"> </w:t>
      </w:r>
      <w:r>
        <w:rPr>
          <w:sz w:val="18"/>
          <w:szCs w:val="18"/>
          <w:lang w:val="fr-FR"/>
        </w:rPr>
        <w:t xml:space="preserve">Espèces migratrices </w:t>
      </w:r>
      <w:r w:rsidRPr="005351C1">
        <w:rPr>
          <w:sz w:val="18"/>
          <w:szCs w:val="18"/>
          <w:lang w:val="fr-FR"/>
        </w:rPr>
        <w:t xml:space="preserve">classées </w:t>
      </w:r>
      <w:r>
        <w:rPr>
          <w:sz w:val="18"/>
          <w:szCs w:val="18"/>
          <w:lang w:val="fr-FR"/>
        </w:rPr>
        <w:t>comme espèces menacées d’</w:t>
      </w:r>
      <w:r w:rsidRPr="005351C1">
        <w:rPr>
          <w:sz w:val="18"/>
          <w:szCs w:val="18"/>
          <w:lang w:val="fr-FR"/>
        </w:rPr>
        <w:t xml:space="preserve">extinction </w:t>
      </w:r>
      <w:r>
        <w:rPr>
          <w:sz w:val="18"/>
          <w:szCs w:val="18"/>
          <w:lang w:val="fr-FR"/>
        </w:rPr>
        <w:t xml:space="preserve">dans l’ensemble ou une grande partie de leur </w:t>
      </w:r>
      <w:r w:rsidRPr="005351C1">
        <w:rPr>
          <w:sz w:val="18"/>
          <w:szCs w:val="18"/>
          <w:lang w:val="fr-FR"/>
        </w:rPr>
        <w:t xml:space="preserve">aire de répartition. </w:t>
      </w:r>
      <w:r>
        <w:rPr>
          <w:sz w:val="18"/>
          <w:szCs w:val="18"/>
          <w:lang w:val="fr-FR"/>
        </w:rPr>
        <w:t>Pour des précisions, voir le texte de la Convention :</w:t>
      </w:r>
      <w:r w:rsidRPr="005351C1">
        <w:rPr>
          <w:sz w:val="18"/>
          <w:szCs w:val="18"/>
          <w:lang w:val="fr-FR"/>
        </w:rPr>
        <w:t xml:space="preserve"> </w:t>
      </w:r>
      <w:hyperlink r:id="rId2" w:history="1">
        <w:r w:rsidRPr="005351C1">
          <w:rPr>
            <w:rStyle w:val="Hyperlink"/>
            <w:sz w:val="18"/>
            <w:szCs w:val="18"/>
            <w:lang w:val="fr-FR"/>
          </w:rPr>
          <w:t>www.cms.int</w:t>
        </w:r>
      </w:hyperlink>
      <w:r w:rsidRPr="005351C1">
        <w:rPr>
          <w:sz w:val="18"/>
          <w:szCs w:val="18"/>
          <w:lang w:val="fr-FR"/>
        </w:rPr>
        <w:t xml:space="preserve"> </w:t>
      </w:r>
    </w:p>
  </w:footnote>
  <w:footnote w:id="4">
    <w:p w14:paraId="69427759" w14:textId="6EB98FCB" w:rsidR="00103B7C" w:rsidRPr="005351C1" w:rsidRDefault="00103B7C">
      <w:pPr>
        <w:pStyle w:val="FootnoteText"/>
        <w:rPr>
          <w:sz w:val="18"/>
          <w:szCs w:val="18"/>
          <w:lang w:val="fr-FR"/>
        </w:rPr>
      </w:pPr>
      <w:r>
        <w:rPr>
          <w:rStyle w:val="FootnoteReference"/>
        </w:rPr>
        <w:footnoteRef/>
      </w:r>
      <w:r w:rsidRPr="005351C1">
        <w:rPr>
          <w:lang w:val="fr-FR"/>
        </w:rPr>
        <w:t xml:space="preserve"> </w:t>
      </w:r>
      <w:r w:rsidRPr="005351C1">
        <w:rPr>
          <w:sz w:val="18"/>
          <w:szCs w:val="18"/>
          <w:lang w:val="fr-FR"/>
        </w:rPr>
        <w:t xml:space="preserve">Convention sur le commerce international </w:t>
      </w:r>
      <w:r>
        <w:rPr>
          <w:sz w:val="18"/>
          <w:szCs w:val="18"/>
          <w:lang w:val="fr-FR"/>
        </w:rPr>
        <w:t>des e</w:t>
      </w:r>
      <w:r w:rsidRPr="005351C1">
        <w:rPr>
          <w:sz w:val="18"/>
          <w:szCs w:val="18"/>
          <w:lang w:val="fr-FR"/>
        </w:rPr>
        <w:t xml:space="preserve">spèces </w:t>
      </w:r>
      <w:r>
        <w:rPr>
          <w:sz w:val="18"/>
          <w:szCs w:val="18"/>
          <w:lang w:val="fr-FR"/>
        </w:rPr>
        <w:t>de faune et de flore sauvages menacées d’extinction</w:t>
      </w:r>
      <w:r w:rsidRPr="005351C1">
        <w:rPr>
          <w:sz w:val="18"/>
          <w:szCs w:val="18"/>
          <w:lang w:val="fr-FR"/>
        </w:rPr>
        <w:t>, 1973</w:t>
      </w:r>
    </w:p>
  </w:footnote>
  <w:footnote w:id="5">
    <w:p w14:paraId="35E96DB8" w14:textId="0C5CE05A" w:rsidR="00103B7C" w:rsidRPr="005351C1" w:rsidRDefault="00103B7C">
      <w:pPr>
        <w:pStyle w:val="FootnoteText"/>
        <w:rPr>
          <w:sz w:val="18"/>
          <w:szCs w:val="18"/>
          <w:lang w:val="fr-FR"/>
        </w:rPr>
      </w:pPr>
      <w:r>
        <w:rPr>
          <w:rStyle w:val="FootnoteReference"/>
        </w:rPr>
        <w:footnoteRef/>
      </w:r>
      <w:r w:rsidRPr="005351C1">
        <w:rPr>
          <w:lang w:val="fr-FR"/>
        </w:rPr>
        <w:t xml:space="preserve"> </w:t>
      </w:r>
      <w:r>
        <w:rPr>
          <w:sz w:val="18"/>
          <w:szCs w:val="18"/>
          <w:lang w:val="fr-FR"/>
        </w:rPr>
        <w:t xml:space="preserve">Convention relative à la </w:t>
      </w:r>
      <w:r w:rsidRPr="005351C1">
        <w:rPr>
          <w:sz w:val="18"/>
          <w:szCs w:val="18"/>
          <w:lang w:val="fr-FR"/>
        </w:rPr>
        <w:t xml:space="preserve">conservation </w:t>
      </w:r>
      <w:r>
        <w:rPr>
          <w:sz w:val="18"/>
          <w:szCs w:val="18"/>
          <w:lang w:val="fr-FR"/>
        </w:rPr>
        <w:t>de la vie sauvage et du milieu naturel de l’Europe</w:t>
      </w:r>
      <w:r w:rsidRPr="005351C1">
        <w:rPr>
          <w:sz w:val="18"/>
          <w:szCs w:val="18"/>
          <w:lang w:val="fr-FR"/>
        </w:rPr>
        <w:t>, Bern</w:t>
      </w:r>
      <w:r>
        <w:rPr>
          <w:sz w:val="18"/>
          <w:szCs w:val="18"/>
          <w:lang w:val="fr-FR"/>
        </w:rPr>
        <w:t>e</w:t>
      </w:r>
      <w:r w:rsidRPr="005351C1">
        <w:rPr>
          <w:sz w:val="18"/>
          <w:szCs w:val="18"/>
          <w:lang w:val="fr-FR"/>
        </w:rPr>
        <w:t>, 1979</w:t>
      </w:r>
    </w:p>
  </w:footnote>
  <w:footnote w:id="6">
    <w:p w14:paraId="57230442" w14:textId="621787DA" w:rsidR="00103B7C" w:rsidRPr="005351C1" w:rsidRDefault="00103B7C">
      <w:pPr>
        <w:pStyle w:val="FootnoteText"/>
        <w:rPr>
          <w:sz w:val="18"/>
          <w:szCs w:val="18"/>
          <w:lang w:val="fr-FR"/>
        </w:rPr>
      </w:pPr>
      <w:r>
        <w:rPr>
          <w:rStyle w:val="FootnoteReference"/>
        </w:rPr>
        <w:footnoteRef/>
      </w:r>
      <w:r w:rsidRPr="005351C1">
        <w:rPr>
          <w:lang w:val="fr-FR"/>
        </w:rPr>
        <w:t xml:space="preserve"> </w:t>
      </w:r>
      <w:r w:rsidRPr="005351C1">
        <w:rPr>
          <w:sz w:val="18"/>
          <w:szCs w:val="18"/>
          <w:lang w:val="fr-FR"/>
        </w:rPr>
        <w:t>Directive du Conseil européen sur la</w:t>
      </w:r>
      <w:r>
        <w:rPr>
          <w:sz w:val="18"/>
          <w:szCs w:val="18"/>
          <w:lang w:val="fr-FR"/>
        </w:rPr>
        <w:t xml:space="preserve"> conservation des o</w:t>
      </w:r>
      <w:r w:rsidRPr="005351C1">
        <w:rPr>
          <w:sz w:val="18"/>
          <w:szCs w:val="18"/>
          <w:lang w:val="fr-FR"/>
        </w:rPr>
        <w:t xml:space="preserve">iseaux </w:t>
      </w:r>
      <w:r>
        <w:rPr>
          <w:sz w:val="18"/>
          <w:szCs w:val="18"/>
          <w:lang w:val="fr-FR"/>
        </w:rPr>
        <w:t xml:space="preserve">sauvages </w:t>
      </w:r>
      <w:r w:rsidRPr="005351C1">
        <w:rPr>
          <w:sz w:val="18"/>
          <w:szCs w:val="18"/>
          <w:lang w:val="fr-FR"/>
        </w:rPr>
        <w:t>(2009/147/EC 2009)</w:t>
      </w:r>
    </w:p>
  </w:footnote>
  <w:footnote w:id="7">
    <w:p w14:paraId="75673EB3" w14:textId="0C5554AA" w:rsidR="00103B7C" w:rsidRPr="005351C1" w:rsidRDefault="00103B7C">
      <w:pPr>
        <w:pStyle w:val="FootnoteText"/>
        <w:rPr>
          <w:sz w:val="18"/>
          <w:szCs w:val="18"/>
          <w:lang w:val="fr-FR"/>
        </w:rPr>
      </w:pPr>
      <w:r>
        <w:rPr>
          <w:rStyle w:val="FootnoteReference"/>
        </w:rPr>
        <w:footnoteRef/>
      </w:r>
      <w:r w:rsidRPr="005351C1">
        <w:rPr>
          <w:lang w:val="fr-FR"/>
        </w:rPr>
        <w:t xml:space="preserve"> </w:t>
      </w:r>
      <w:r w:rsidRPr="00023BB2">
        <w:rPr>
          <w:sz w:val="18"/>
          <w:szCs w:val="18"/>
          <w:lang w:val="fr-FR"/>
        </w:rPr>
        <w:t>Voir l’information</w:t>
      </w:r>
      <w:r>
        <w:rPr>
          <w:sz w:val="18"/>
          <w:szCs w:val="18"/>
          <w:lang w:val="fr-FR"/>
        </w:rPr>
        <w:t xml:space="preserve"> affichée sur le site</w:t>
      </w:r>
      <w:r w:rsidRPr="005351C1">
        <w:rPr>
          <w:sz w:val="18"/>
          <w:szCs w:val="18"/>
          <w:lang w:val="fr-FR"/>
        </w:rPr>
        <w:t xml:space="preserve"> Internet des </w:t>
      </w:r>
      <w:r>
        <w:rPr>
          <w:sz w:val="18"/>
          <w:szCs w:val="18"/>
          <w:lang w:val="fr-FR"/>
        </w:rPr>
        <w:t>Secré</w:t>
      </w:r>
      <w:r w:rsidRPr="005351C1">
        <w:rPr>
          <w:sz w:val="18"/>
          <w:szCs w:val="18"/>
          <w:lang w:val="fr-FR"/>
        </w:rPr>
        <w:t xml:space="preserve">tariats </w:t>
      </w:r>
      <w:r>
        <w:rPr>
          <w:sz w:val="18"/>
          <w:szCs w:val="18"/>
          <w:lang w:val="fr-FR"/>
        </w:rPr>
        <w:t>des traités concernés en aoû</w:t>
      </w:r>
      <w:r w:rsidRPr="005351C1">
        <w:rPr>
          <w:sz w:val="18"/>
          <w:szCs w:val="18"/>
          <w:lang w:val="fr-FR"/>
        </w:rPr>
        <w:t>t 2014</w:t>
      </w:r>
    </w:p>
  </w:footnote>
  <w:footnote w:id="8">
    <w:p w14:paraId="14DD5A5B" w14:textId="57E8405D" w:rsidR="00103B7C" w:rsidRPr="00375AA5" w:rsidRDefault="00103B7C">
      <w:pPr>
        <w:pStyle w:val="FootnoteText"/>
        <w:rPr>
          <w:sz w:val="18"/>
          <w:szCs w:val="18"/>
          <w:lang w:val="fr-FR"/>
        </w:rPr>
      </w:pPr>
      <w:r>
        <w:rPr>
          <w:rStyle w:val="FootnoteReference"/>
        </w:rPr>
        <w:footnoteRef/>
      </w:r>
      <w:r w:rsidRPr="00375AA5">
        <w:rPr>
          <w:lang w:val="fr-FR"/>
        </w:rPr>
        <w:t xml:space="preserve"> </w:t>
      </w:r>
      <w:hyperlink r:id="rId3" w:history="1">
        <w:r w:rsidRPr="00EC188E">
          <w:rPr>
            <w:rStyle w:val="Hyperlink"/>
            <w:sz w:val="18"/>
            <w:szCs w:val="18"/>
            <w:lang w:val="fr-FR"/>
          </w:rPr>
          <w:t>http://ec.europa.eu/enlargement/countries/detailed-country-information/turkey/index_en.htm</w:t>
        </w:r>
      </w:hyperlink>
      <w:r w:rsidRPr="00375AA5">
        <w:rPr>
          <w:sz w:val="18"/>
          <w:szCs w:val="18"/>
          <w:lang w:val="fr-FR"/>
        </w:rPr>
        <w:t xml:space="preserve"> </w:t>
      </w:r>
    </w:p>
  </w:footnote>
  <w:footnote w:id="9">
    <w:p w14:paraId="0AE01C52" w14:textId="3607EB36" w:rsidR="00103B7C" w:rsidRPr="001C5953" w:rsidRDefault="00103B7C" w:rsidP="00606A94">
      <w:pPr>
        <w:pStyle w:val="FootnoteText"/>
        <w:rPr>
          <w:lang w:val="fr-FR"/>
        </w:rPr>
      </w:pPr>
      <w:r>
        <w:rPr>
          <w:rStyle w:val="FootnoteReference"/>
        </w:rPr>
        <w:footnoteRef/>
      </w:r>
      <w:r w:rsidRPr="001C5953">
        <w:rPr>
          <w:lang w:val="fr-FR"/>
        </w:rPr>
        <w:t xml:space="preserve"> Tel qu’approuvé à la 1</w:t>
      </w:r>
      <w:r>
        <w:rPr>
          <w:vertAlign w:val="superscript"/>
          <w:lang w:val="fr-FR"/>
        </w:rPr>
        <w:t>ère</w:t>
      </w:r>
      <w:r>
        <w:rPr>
          <w:lang w:val="fr-FR"/>
        </w:rPr>
        <w:t xml:space="preserve"> réunion du </w:t>
      </w:r>
      <w:r w:rsidRPr="001C5953">
        <w:rPr>
          <w:lang w:val="fr-FR"/>
        </w:rPr>
        <w:t xml:space="preserve">Groupe de travail international </w:t>
      </w:r>
      <w:r>
        <w:rPr>
          <w:lang w:val="fr-FR"/>
        </w:rPr>
        <w:t>sur l’Ibis chauve de l’AEWA, 19-22 novembre</w:t>
      </w:r>
      <w:r w:rsidRPr="001C5953">
        <w:rPr>
          <w:lang w:val="fr-FR"/>
        </w:rPr>
        <w:t xml:space="preserve"> 2012, Jazan, Arabie saoudite</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103B7C" w:rsidRPr="00BA5C9F" w14:paraId="157736C3" w14:textId="77777777" w:rsidTr="00E20A56">
      <w:trPr>
        <w:trHeight w:val="1256"/>
      </w:trPr>
      <w:tc>
        <w:tcPr>
          <w:tcW w:w="1985" w:type="dxa"/>
          <w:shd w:val="clear" w:color="auto" w:fill="auto"/>
          <w:tcMar>
            <w:top w:w="0" w:type="dxa"/>
            <w:left w:w="108" w:type="dxa"/>
            <w:bottom w:w="0" w:type="dxa"/>
            <w:right w:w="108" w:type="dxa"/>
          </w:tcMar>
        </w:tcPr>
        <w:p w14:paraId="42C88CF1" w14:textId="77777777" w:rsidR="00103B7C" w:rsidRPr="00471E52" w:rsidRDefault="00103B7C" w:rsidP="00E20A56">
          <w:pPr>
            <w:suppressAutoHyphens/>
            <w:autoSpaceDN w:val="0"/>
            <w:textAlignment w:val="baseline"/>
            <w:rPr>
              <w:szCs w:val="24"/>
            </w:rPr>
          </w:pPr>
          <w:r w:rsidRPr="00471E52">
            <w:rPr>
              <w:noProof/>
              <w:szCs w:val="24"/>
              <w:lang w:val="en-US"/>
            </w:rPr>
            <w:drawing>
              <wp:inline distT="0" distB="0" distL="0" distR="0" wp14:anchorId="6D94C55D" wp14:editId="7F6480C2">
                <wp:extent cx="853436" cy="711202"/>
                <wp:effectExtent l="0" t="0" r="3814" b="0"/>
                <wp:docPr id="10" name="Picture 10"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22D3C980" w14:textId="391B536C" w:rsidR="00103B7C" w:rsidRPr="00F44B95" w:rsidRDefault="00103B7C" w:rsidP="00E20A56">
          <w:pPr>
            <w:suppressAutoHyphens/>
            <w:autoSpaceDN w:val="0"/>
            <w:jc w:val="center"/>
            <w:textAlignment w:val="baseline"/>
            <w:rPr>
              <w:i/>
              <w:caps/>
              <w:szCs w:val="24"/>
              <w:lang w:val="fr-FR"/>
            </w:rPr>
          </w:pPr>
          <w:r>
            <w:rPr>
              <w:i/>
              <w:caps/>
              <w:lang w:val="fr-FR"/>
            </w:rPr>
            <w:t>Accord sur la conservation des</w:t>
          </w:r>
          <w:r w:rsidRPr="00F44B95">
            <w:rPr>
              <w:i/>
              <w:caps/>
              <w:lang w:val="fr-FR"/>
            </w:rPr>
            <w:t xml:space="preserve"> </w:t>
          </w:r>
        </w:p>
        <w:p w14:paraId="685C27FB" w14:textId="77777777" w:rsidR="00103B7C" w:rsidRDefault="00103B7C" w:rsidP="00E20A56">
          <w:pPr>
            <w:tabs>
              <w:tab w:val="left" w:pos="2415"/>
            </w:tabs>
            <w:suppressAutoHyphens/>
            <w:autoSpaceDN w:val="0"/>
            <w:jc w:val="center"/>
            <w:textAlignment w:val="baseline"/>
            <w:rPr>
              <w:i/>
              <w:caps/>
              <w:lang w:val="fr-FR"/>
            </w:rPr>
          </w:pPr>
          <w:r w:rsidRPr="00F44B95">
            <w:rPr>
              <w:i/>
              <w:caps/>
              <w:lang w:val="fr-FR"/>
            </w:rPr>
            <w:t xml:space="preserve">Oiseaux d’eau migrateurs </w:t>
          </w:r>
        </w:p>
        <w:p w14:paraId="31E60612" w14:textId="3276A88B" w:rsidR="00103B7C" w:rsidRPr="00F44B95" w:rsidRDefault="00103B7C" w:rsidP="00E20A56">
          <w:pPr>
            <w:tabs>
              <w:tab w:val="left" w:pos="2415"/>
            </w:tabs>
            <w:suppressAutoHyphens/>
            <w:autoSpaceDN w:val="0"/>
            <w:jc w:val="center"/>
            <w:textAlignment w:val="baseline"/>
            <w:rPr>
              <w:szCs w:val="24"/>
              <w:lang w:val="fr-FR"/>
            </w:rPr>
          </w:pPr>
          <w:r w:rsidRPr="00F44B95">
            <w:rPr>
              <w:i/>
              <w:caps/>
              <w:lang w:val="fr-FR"/>
            </w:rPr>
            <w:t>d’Afrique-Eurasie</w:t>
          </w:r>
        </w:p>
      </w:tc>
      <w:tc>
        <w:tcPr>
          <w:tcW w:w="2409" w:type="dxa"/>
          <w:shd w:val="clear" w:color="auto" w:fill="auto"/>
          <w:tcMar>
            <w:top w:w="0" w:type="dxa"/>
            <w:left w:w="108" w:type="dxa"/>
            <w:bottom w:w="0" w:type="dxa"/>
            <w:right w:w="108" w:type="dxa"/>
          </w:tcMar>
        </w:tcPr>
        <w:p w14:paraId="6083C0D2" w14:textId="77777777" w:rsidR="00103B7C" w:rsidRPr="0007619A" w:rsidRDefault="00103B7C" w:rsidP="00E20A56">
          <w:pPr>
            <w:suppressAutoHyphens/>
            <w:autoSpaceDN w:val="0"/>
            <w:jc w:val="right"/>
            <w:textAlignment w:val="baseline"/>
            <w:rPr>
              <w:szCs w:val="24"/>
              <w:lang w:val="fr-FR"/>
            </w:rPr>
          </w:pPr>
          <w:r w:rsidRPr="0007619A">
            <w:rPr>
              <w:i/>
              <w:iCs/>
              <w:sz w:val="20"/>
              <w:lang w:val="fr-FR"/>
            </w:rPr>
            <w:t xml:space="preserve">Doc: </w:t>
          </w:r>
          <w:r w:rsidRPr="0007619A">
            <w:rPr>
              <w:bCs/>
              <w:i/>
              <w:iCs/>
              <w:sz w:val="20"/>
              <w:lang w:val="fr-FR"/>
            </w:rPr>
            <w:t>AEWA/MOP 6.32</w:t>
          </w:r>
        </w:p>
        <w:p w14:paraId="398921CA" w14:textId="04BE0A71" w:rsidR="00103B7C" w:rsidRPr="006326D9" w:rsidRDefault="00103B7C" w:rsidP="00E20A56">
          <w:pPr>
            <w:suppressAutoHyphens/>
            <w:autoSpaceDN w:val="0"/>
            <w:jc w:val="right"/>
            <w:textAlignment w:val="baseline"/>
            <w:rPr>
              <w:szCs w:val="24"/>
              <w:lang w:val="fr-FR"/>
            </w:rPr>
          </w:pPr>
          <w:r w:rsidRPr="006326D9">
            <w:rPr>
              <w:i/>
              <w:iCs/>
              <w:sz w:val="20"/>
              <w:lang w:val="fr-FR"/>
            </w:rPr>
            <w:t>Point 23 de l’ordre du jour</w:t>
          </w:r>
        </w:p>
        <w:p w14:paraId="5CE212A1" w14:textId="1F6A1015" w:rsidR="00103B7C" w:rsidRDefault="00103B7C" w:rsidP="00E20A56">
          <w:pPr>
            <w:suppressAutoHyphens/>
            <w:autoSpaceDN w:val="0"/>
            <w:jc w:val="right"/>
            <w:textAlignment w:val="baseline"/>
            <w:rPr>
              <w:bCs/>
              <w:i/>
              <w:iCs/>
              <w:sz w:val="20"/>
              <w:lang w:val="fr-FR"/>
            </w:rPr>
          </w:pPr>
          <w:r w:rsidRPr="0007619A">
            <w:rPr>
              <w:i/>
              <w:iCs/>
              <w:sz w:val="20"/>
              <w:lang w:val="fr-FR"/>
            </w:rPr>
            <w:t xml:space="preserve">Original : </w:t>
          </w:r>
          <w:r w:rsidRPr="0007619A">
            <w:rPr>
              <w:bCs/>
              <w:i/>
              <w:iCs/>
              <w:sz w:val="20"/>
              <w:lang w:val="fr-FR"/>
            </w:rPr>
            <w:t>Anglais</w:t>
          </w:r>
        </w:p>
        <w:p w14:paraId="679E8DF9" w14:textId="77777777" w:rsidR="00103B7C" w:rsidRPr="0007619A" w:rsidRDefault="00103B7C" w:rsidP="00E20A56">
          <w:pPr>
            <w:suppressAutoHyphens/>
            <w:autoSpaceDN w:val="0"/>
            <w:jc w:val="right"/>
            <w:textAlignment w:val="baseline"/>
            <w:rPr>
              <w:szCs w:val="24"/>
              <w:lang w:val="fr-FR"/>
            </w:rPr>
          </w:pPr>
        </w:p>
        <w:p w14:paraId="3A84D8A0" w14:textId="4943AFC6" w:rsidR="00103B7C" w:rsidRPr="0007619A" w:rsidRDefault="00103B7C" w:rsidP="00103B7C">
          <w:pPr>
            <w:suppressAutoHyphens/>
            <w:autoSpaceDN w:val="0"/>
            <w:jc w:val="right"/>
            <w:textAlignment w:val="baseline"/>
            <w:rPr>
              <w:szCs w:val="24"/>
              <w:lang w:val="fr-FR"/>
            </w:rPr>
          </w:pPr>
          <w:r w:rsidRPr="0007619A">
            <w:rPr>
              <w:i/>
              <w:iCs/>
              <w:sz w:val="20"/>
              <w:lang w:val="fr-FR"/>
            </w:rPr>
            <w:t xml:space="preserve">Date: </w:t>
          </w:r>
          <w:r>
            <w:rPr>
              <w:i/>
              <w:iCs/>
              <w:sz w:val="20"/>
              <w:lang w:val="fr-FR"/>
            </w:rPr>
            <w:t>10 septembre</w:t>
          </w:r>
          <w:r w:rsidRPr="0007619A">
            <w:rPr>
              <w:i/>
              <w:iCs/>
              <w:sz w:val="20"/>
              <w:lang w:val="fr-FR"/>
            </w:rPr>
            <w:t xml:space="preserve"> 2015</w:t>
          </w:r>
        </w:p>
      </w:tc>
    </w:tr>
    <w:tr w:rsidR="00103B7C" w:rsidRPr="006326D9" w14:paraId="0013060C" w14:textId="77777777" w:rsidTr="00E20A56">
      <w:tc>
        <w:tcPr>
          <w:tcW w:w="9639" w:type="dxa"/>
          <w:gridSpan w:val="3"/>
          <w:shd w:val="clear" w:color="auto" w:fill="auto"/>
          <w:tcMar>
            <w:top w:w="0" w:type="dxa"/>
            <w:left w:w="108" w:type="dxa"/>
            <w:bottom w:w="0" w:type="dxa"/>
            <w:right w:w="108" w:type="dxa"/>
          </w:tcMar>
        </w:tcPr>
        <w:p w14:paraId="7E8DC19D" w14:textId="77777777" w:rsidR="00103B7C" w:rsidRDefault="00103B7C" w:rsidP="00E20A56">
          <w:pPr>
            <w:suppressAutoHyphens/>
            <w:autoSpaceDN w:val="0"/>
            <w:jc w:val="center"/>
            <w:textAlignment w:val="baseline"/>
            <w:rPr>
              <w:b/>
              <w:bCs/>
              <w:sz w:val="26"/>
              <w:szCs w:val="26"/>
              <w:lang w:val="fr-FR"/>
            </w:rPr>
          </w:pPr>
        </w:p>
        <w:p w14:paraId="197C9901" w14:textId="72F4575B" w:rsidR="00103B7C" w:rsidRPr="006326D9" w:rsidRDefault="00103B7C" w:rsidP="00E20A56">
          <w:pPr>
            <w:suppressAutoHyphens/>
            <w:autoSpaceDN w:val="0"/>
            <w:jc w:val="center"/>
            <w:textAlignment w:val="baseline"/>
            <w:rPr>
              <w:szCs w:val="24"/>
              <w:lang w:val="fr-FR"/>
            </w:rPr>
          </w:pPr>
          <w:r w:rsidRPr="006326D9">
            <w:rPr>
              <w:b/>
              <w:bCs/>
              <w:sz w:val="26"/>
              <w:szCs w:val="26"/>
              <w:lang w:val="fr-FR"/>
            </w:rPr>
            <w:t>6</w:t>
          </w:r>
          <w:r w:rsidRPr="006326D9">
            <w:rPr>
              <w:b/>
              <w:bCs/>
              <w:sz w:val="26"/>
              <w:szCs w:val="26"/>
              <w:vertAlign w:val="superscript"/>
              <w:lang w:val="fr-FR"/>
            </w:rPr>
            <w:t>ème</w:t>
          </w:r>
          <w:r w:rsidRPr="006326D9">
            <w:rPr>
              <w:b/>
              <w:bCs/>
              <w:sz w:val="26"/>
              <w:szCs w:val="26"/>
              <w:lang w:val="fr-FR"/>
            </w:rPr>
            <w:t xml:space="preserve"> </w:t>
          </w:r>
          <w:r>
            <w:rPr>
              <w:b/>
              <w:bCs/>
              <w:caps/>
              <w:sz w:val="26"/>
              <w:szCs w:val="26"/>
              <w:lang w:val="fr-FR"/>
            </w:rPr>
            <w:t>Session de la RÉ</w:t>
          </w:r>
          <w:r w:rsidRPr="006326D9">
            <w:rPr>
              <w:b/>
              <w:bCs/>
              <w:caps/>
              <w:sz w:val="26"/>
              <w:szCs w:val="26"/>
              <w:lang w:val="fr-FR"/>
            </w:rPr>
            <w:t>union des Parties</w:t>
          </w:r>
        </w:p>
        <w:p w14:paraId="5C067DC0" w14:textId="03DEE168" w:rsidR="00103B7C" w:rsidRPr="006326D9" w:rsidRDefault="00103B7C" w:rsidP="00E20A56">
          <w:pPr>
            <w:suppressAutoHyphens/>
            <w:autoSpaceDN w:val="0"/>
            <w:jc w:val="center"/>
            <w:textAlignment w:val="baseline"/>
            <w:rPr>
              <w:szCs w:val="24"/>
              <w:lang w:val="fr-FR"/>
            </w:rPr>
          </w:pPr>
          <w:r w:rsidRPr="006326D9">
            <w:rPr>
              <w:i/>
              <w:iCs/>
              <w:szCs w:val="24"/>
              <w:lang w:val="fr-FR"/>
            </w:rPr>
            <w:t xml:space="preserve">9-14 novembre 2015, Bonn, </w:t>
          </w:r>
          <w:r>
            <w:rPr>
              <w:i/>
              <w:iCs/>
              <w:szCs w:val="24"/>
              <w:lang w:val="fr-FR"/>
            </w:rPr>
            <w:t>Allemagne</w:t>
          </w:r>
        </w:p>
      </w:tc>
    </w:tr>
    <w:tr w:rsidR="00103B7C" w:rsidRPr="00103B7C" w14:paraId="286CB627" w14:textId="77777777" w:rsidTr="00E20A56">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74DB9EEC" w14:textId="4D668137" w:rsidR="00103B7C" w:rsidRPr="00165F70" w:rsidRDefault="00103B7C" w:rsidP="00E20A56">
          <w:pPr>
            <w:suppressAutoHyphens/>
            <w:autoSpaceDN w:val="0"/>
            <w:jc w:val="center"/>
            <w:textAlignment w:val="baseline"/>
            <w:rPr>
              <w:szCs w:val="24"/>
              <w:lang w:val="fr-FR"/>
            </w:rPr>
          </w:pPr>
          <w:r>
            <w:rPr>
              <w:i/>
              <w:szCs w:val="24"/>
              <w:lang w:val="fr-FR"/>
            </w:rPr>
            <w:t xml:space="preserve">« Concrétiser la </w:t>
          </w:r>
          <w:r w:rsidRPr="00165F70">
            <w:rPr>
              <w:i/>
              <w:szCs w:val="24"/>
              <w:lang w:val="fr-FR"/>
            </w:rPr>
            <w:t>conservation au niveau de la voie de migration</w:t>
          </w:r>
          <w:r>
            <w:rPr>
              <w:i/>
              <w:szCs w:val="24"/>
              <w:lang w:val="fr-FR"/>
            </w:rPr>
            <w:t> »</w:t>
          </w:r>
        </w:p>
      </w:tc>
    </w:tr>
  </w:tbl>
  <w:p w14:paraId="1A0F34E3" w14:textId="52EE63E4" w:rsidR="00103B7C" w:rsidRPr="00165F70" w:rsidRDefault="00103B7C" w:rsidP="00EC0EDC">
    <w:pPr>
      <w:pStyle w:val="Header"/>
      <w:jc w:val="right"/>
      <w:rPr>
        <w:i/>
        <w:sz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0B717" w14:textId="77777777" w:rsidR="00103B7C" w:rsidRPr="006E705A" w:rsidRDefault="00103B7C" w:rsidP="006E705A">
    <w:pPr>
      <w:pStyle w:val="Header"/>
      <w:rPr>
        <w:b/>
        <w:color w:val="FF0000"/>
      </w:rPr>
    </w:pPr>
    <w:r>
      <w:rPr>
        <w:b/>
        <w:color w:val="FF0000"/>
      </w:rPr>
      <w:t>DRAFT 11.8.2014 NM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89B2E" w14:textId="1E7B0975" w:rsidR="00103B7C" w:rsidRPr="00EC0EDC" w:rsidRDefault="00103B7C" w:rsidP="00EC0EDC">
    <w:pPr>
      <w:pStyle w:val="Header"/>
      <w:jc w:val="right"/>
      <w:rPr>
        <w:i/>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B98F" w14:textId="77777777" w:rsidR="00103B7C" w:rsidRDefault="00103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C98BD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853E8"/>
    <w:multiLevelType w:val="hybridMultilevel"/>
    <w:tmpl w:val="DC62431A"/>
    <w:lvl w:ilvl="0" w:tplc="3C36726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20318"/>
    <w:multiLevelType w:val="hybridMultilevel"/>
    <w:tmpl w:val="FB440FAE"/>
    <w:lvl w:ilvl="0" w:tplc="A1AE1C6E">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8B77C7"/>
    <w:multiLevelType w:val="hybridMultilevel"/>
    <w:tmpl w:val="9D2070D4"/>
    <w:lvl w:ilvl="0" w:tplc="30C6A37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367ECB"/>
    <w:multiLevelType w:val="hybridMultilevel"/>
    <w:tmpl w:val="2C262E2A"/>
    <w:lvl w:ilvl="0" w:tplc="1C22A9B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66E14"/>
    <w:multiLevelType w:val="hybridMultilevel"/>
    <w:tmpl w:val="530A02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5612D5"/>
    <w:multiLevelType w:val="hybridMultilevel"/>
    <w:tmpl w:val="3DD0D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A17FC"/>
    <w:multiLevelType w:val="hybridMultilevel"/>
    <w:tmpl w:val="521EB7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8C4E00"/>
    <w:multiLevelType w:val="singleLevel"/>
    <w:tmpl w:val="A05C9A2E"/>
    <w:lvl w:ilvl="0">
      <w:start w:val="1"/>
      <w:numFmt w:val="bullet"/>
      <w:lvlText w:val=""/>
      <w:lvlJc w:val="left"/>
      <w:pPr>
        <w:tabs>
          <w:tab w:val="num" w:pos="360"/>
        </w:tabs>
        <w:ind w:left="283" w:hanging="283"/>
      </w:pPr>
      <w:rPr>
        <w:rFonts w:ascii="Symbol" w:hAnsi="Symbol" w:hint="default"/>
        <w:sz w:val="24"/>
      </w:rPr>
    </w:lvl>
  </w:abstractNum>
  <w:abstractNum w:abstractNumId="9" w15:restartNumberingAfterBreak="0">
    <w:nsid w:val="1F1D5CCF"/>
    <w:multiLevelType w:val="hybridMultilevel"/>
    <w:tmpl w:val="539AA4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4702FA"/>
    <w:multiLevelType w:val="hybridMultilevel"/>
    <w:tmpl w:val="D7521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81C87"/>
    <w:multiLevelType w:val="hybridMultilevel"/>
    <w:tmpl w:val="29782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B1228"/>
    <w:multiLevelType w:val="hybridMultilevel"/>
    <w:tmpl w:val="E7AAE74C"/>
    <w:lvl w:ilvl="0" w:tplc="15548830">
      <w:start w:val="19"/>
      <w:numFmt w:val="bullet"/>
      <w:lvlText w:val=""/>
      <w:lvlJc w:val="left"/>
      <w:pPr>
        <w:tabs>
          <w:tab w:val="num" w:pos="720"/>
        </w:tabs>
        <w:ind w:left="720" w:hanging="360"/>
      </w:pPr>
      <w:rPr>
        <w:rFonts w:ascii="Symbol" w:eastAsia="Times New Roman" w:hAnsi="Symbol" w:cs="Times New Roman" w:hint="default"/>
        <w:lang w:val="fr-FR"/>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315FA"/>
    <w:multiLevelType w:val="hybridMultilevel"/>
    <w:tmpl w:val="A2120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F706A4"/>
    <w:multiLevelType w:val="multilevel"/>
    <w:tmpl w:val="FA5415B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323D70"/>
    <w:multiLevelType w:val="singleLevel"/>
    <w:tmpl w:val="CCF20944"/>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EBE4535"/>
    <w:multiLevelType w:val="multilevel"/>
    <w:tmpl w:val="9AAAEF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DA7271"/>
    <w:multiLevelType w:val="hybridMultilevel"/>
    <w:tmpl w:val="8968F9A6"/>
    <w:lvl w:ilvl="0" w:tplc="37B6A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8652D"/>
    <w:multiLevelType w:val="multilevel"/>
    <w:tmpl w:val="9AD2FC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2A551F"/>
    <w:multiLevelType w:val="hybridMultilevel"/>
    <w:tmpl w:val="94168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CD1837"/>
    <w:multiLevelType w:val="hybridMultilevel"/>
    <w:tmpl w:val="8A36A98A"/>
    <w:lvl w:ilvl="0" w:tplc="D422C9F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E15C1"/>
    <w:multiLevelType w:val="hybridMultilevel"/>
    <w:tmpl w:val="C6F89C3C"/>
    <w:lvl w:ilvl="0" w:tplc="3C36726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15:restartNumberingAfterBreak="0">
    <w:nsid w:val="5EB04773"/>
    <w:multiLevelType w:val="multilevel"/>
    <w:tmpl w:val="8D58F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C61166"/>
    <w:multiLevelType w:val="hybridMultilevel"/>
    <w:tmpl w:val="5BC6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625F2"/>
    <w:multiLevelType w:val="hybridMultilevel"/>
    <w:tmpl w:val="CAD00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7A3EF3"/>
    <w:multiLevelType w:val="hybridMultilevel"/>
    <w:tmpl w:val="48E880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50F34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865522"/>
    <w:multiLevelType w:val="hybridMultilevel"/>
    <w:tmpl w:val="27F68F54"/>
    <w:lvl w:ilvl="0" w:tplc="A1AE1C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78C3F69"/>
    <w:multiLevelType w:val="hybridMultilevel"/>
    <w:tmpl w:val="AFC2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915D33"/>
    <w:multiLevelType w:val="hybridMultilevel"/>
    <w:tmpl w:val="49B6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74124B"/>
    <w:multiLevelType w:val="multilevel"/>
    <w:tmpl w:val="1ABAA50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13F3B65"/>
    <w:multiLevelType w:val="multilevel"/>
    <w:tmpl w:val="27FC4C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1CB500C"/>
    <w:multiLevelType w:val="hybridMultilevel"/>
    <w:tmpl w:val="334678C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C101CC"/>
    <w:multiLevelType w:val="multilevel"/>
    <w:tmpl w:val="58867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931E9D"/>
    <w:multiLevelType w:val="hybridMultilevel"/>
    <w:tmpl w:val="29BA44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3F6B5E"/>
    <w:multiLevelType w:val="hybridMultilevel"/>
    <w:tmpl w:val="194A91EC"/>
    <w:lvl w:ilvl="0" w:tplc="A4746444">
      <w:numFmt w:val="decimal"/>
      <w:lvlText w:val="%1-"/>
      <w:lvlJc w:val="left"/>
      <w:pPr>
        <w:ind w:left="158" w:hanging="360"/>
      </w:pPr>
      <w:rPr>
        <w:rFonts w:hint="default"/>
        <w:sz w:val="22"/>
      </w:rPr>
    </w:lvl>
    <w:lvl w:ilvl="1" w:tplc="04090019" w:tentative="1">
      <w:start w:val="1"/>
      <w:numFmt w:val="lowerLetter"/>
      <w:lvlText w:val="%2."/>
      <w:lvlJc w:val="left"/>
      <w:pPr>
        <w:ind w:left="878" w:hanging="360"/>
      </w:pPr>
    </w:lvl>
    <w:lvl w:ilvl="2" w:tplc="0409001B" w:tentative="1">
      <w:start w:val="1"/>
      <w:numFmt w:val="lowerRoman"/>
      <w:lvlText w:val="%3."/>
      <w:lvlJc w:val="right"/>
      <w:pPr>
        <w:ind w:left="1598" w:hanging="180"/>
      </w:pPr>
    </w:lvl>
    <w:lvl w:ilvl="3" w:tplc="0409000F" w:tentative="1">
      <w:start w:val="1"/>
      <w:numFmt w:val="decimal"/>
      <w:lvlText w:val="%4."/>
      <w:lvlJc w:val="left"/>
      <w:pPr>
        <w:ind w:left="2318" w:hanging="360"/>
      </w:pPr>
    </w:lvl>
    <w:lvl w:ilvl="4" w:tplc="04090019" w:tentative="1">
      <w:start w:val="1"/>
      <w:numFmt w:val="lowerLetter"/>
      <w:lvlText w:val="%5."/>
      <w:lvlJc w:val="left"/>
      <w:pPr>
        <w:ind w:left="3038" w:hanging="360"/>
      </w:pPr>
    </w:lvl>
    <w:lvl w:ilvl="5" w:tplc="0409001B" w:tentative="1">
      <w:start w:val="1"/>
      <w:numFmt w:val="lowerRoman"/>
      <w:lvlText w:val="%6."/>
      <w:lvlJc w:val="right"/>
      <w:pPr>
        <w:ind w:left="3758" w:hanging="180"/>
      </w:pPr>
    </w:lvl>
    <w:lvl w:ilvl="6" w:tplc="0409000F" w:tentative="1">
      <w:start w:val="1"/>
      <w:numFmt w:val="decimal"/>
      <w:lvlText w:val="%7."/>
      <w:lvlJc w:val="left"/>
      <w:pPr>
        <w:ind w:left="4478" w:hanging="360"/>
      </w:pPr>
    </w:lvl>
    <w:lvl w:ilvl="7" w:tplc="04090019" w:tentative="1">
      <w:start w:val="1"/>
      <w:numFmt w:val="lowerLetter"/>
      <w:lvlText w:val="%8."/>
      <w:lvlJc w:val="left"/>
      <w:pPr>
        <w:ind w:left="5198" w:hanging="360"/>
      </w:pPr>
    </w:lvl>
    <w:lvl w:ilvl="8" w:tplc="0409001B" w:tentative="1">
      <w:start w:val="1"/>
      <w:numFmt w:val="lowerRoman"/>
      <w:lvlText w:val="%9."/>
      <w:lvlJc w:val="right"/>
      <w:pPr>
        <w:ind w:left="5918" w:hanging="180"/>
      </w:pPr>
    </w:lvl>
  </w:abstractNum>
  <w:abstractNum w:abstractNumId="37" w15:restartNumberingAfterBreak="0">
    <w:nsid w:val="784C5453"/>
    <w:multiLevelType w:val="hybridMultilevel"/>
    <w:tmpl w:val="004E0B68"/>
    <w:lvl w:ilvl="0" w:tplc="0D4EAF74">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E4985"/>
    <w:multiLevelType w:val="singleLevel"/>
    <w:tmpl w:val="7CFC3F0C"/>
    <w:lvl w:ilvl="0">
      <w:start w:val="1"/>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7B710189"/>
    <w:multiLevelType w:val="hybridMultilevel"/>
    <w:tmpl w:val="8EAA74C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2"/>
  </w:num>
  <w:num w:numId="2">
    <w:abstractNumId w:val="32"/>
  </w:num>
  <w:num w:numId="3">
    <w:abstractNumId w:val="15"/>
  </w:num>
  <w:num w:numId="4">
    <w:abstractNumId w:val="38"/>
  </w:num>
  <w:num w:numId="5">
    <w:abstractNumId w:val="27"/>
  </w:num>
  <w:num w:numId="6">
    <w:abstractNumId w:val="8"/>
  </w:num>
  <w:num w:numId="7">
    <w:abstractNumId w:val="21"/>
  </w:num>
  <w:num w:numId="8">
    <w:abstractNumId w:val="1"/>
  </w:num>
  <w:num w:numId="9">
    <w:abstractNumId w:val="0"/>
  </w:num>
  <w:num w:numId="10">
    <w:abstractNumId w:val="3"/>
  </w:num>
  <w:num w:numId="11">
    <w:abstractNumId w:val="6"/>
  </w:num>
  <w:num w:numId="12">
    <w:abstractNumId w:val="10"/>
  </w:num>
  <w:num w:numId="13">
    <w:abstractNumId w:val="25"/>
  </w:num>
  <w:num w:numId="14">
    <w:abstractNumId w:val="13"/>
  </w:num>
  <w:num w:numId="15">
    <w:abstractNumId w:val="9"/>
  </w:num>
  <w:num w:numId="16">
    <w:abstractNumId w:val="7"/>
  </w:num>
  <w:num w:numId="17">
    <w:abstractNumId w:val="5"/>
  </w:num>
  <w:num w:numId="18">
    <w:abstractNumId w:val="19"/>
  </w:num>
  <w:num w:numId="19">
    <w:abstractNumId w:val="35"/>
  </w:num>
  <w:num w:numId="20">
    <w:abstractNumId w:val="4"/>
  </w:num>
  <w:num w:numId="21">
    <w:abstractNumId w:val="26"/>
  </w:num>
  <w:num w:numId="22">
    <w:abstractNumId w:val="30"/>
  </w:num>
  <w:num w:numId="23">
    <w:abstractNumId w:val="28"/>
  </w:num>
  <w:num w:numId="24">
    <w:abstractNumId w:val="2"/>
  </w:num>
  <w:num w:numId="25">
    <w:abstractNumId w:val="17"/>
  </w:num>
  <w:num w:numId="26">
    <w:abstractNumId w:val="36"/>
  </w:num>
  <w:num w:numId="27">
    <w:abstractNumId w:val="20"/>
  </w:num>
  <w:num w:numId="28">
    <w:abstractNumId w:val="16"/>
  </w:num>
  <w:num w:numId="29">
    <w:abstractNumId w:val="23"/>
  </w:num>
  <w:num w:numId="30">
    <w:abstractNumId w:val="34"/>
  </w:num>
  <w:num w:numId="31">
    <w:abstractNumId w:val="18"/>
  </w:num>
  <w:num w:numId="32">
    <w:abstractNumId w:val="24"/>
  </w:num>
  <w:num w:numId="33">
    <w:abstractNumId w:val="37"/>
  </w:num>
  <w:num w:numId="34">
    <w:abstractNumId w:val="12"/>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1"/>
  </w:num>
  <w:num w:numId="38">
    <w:abstractNumId w:val="31"/>
  </w:num>
  <w:num w:numId="39">
    <w:abstractNumId w:val="33"/>
  </w:num>
  <w:num w:numId="40">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6A"/>
    <w:rsid w:val="00012774"/>
    <w:rsid w:val="00013750"/>
    <w:rsid w:val="0001649F"/>
    <w:rsid w:val="000169BF"/>
    <w:rsid w:val="00016E7B"/>
    <w:rsid w:val="000202B6"/>
    <w:rsid w:val="00021961"/>
    <w:rsid w:val="000230B4"/>
    <w:rsid w:val="000233C8"/>
    <w:rsid w:val="00023BB2"/>
    <w:rsid w:val="000248E6"/>
    <w:rsid w:val="000254AC"/>
    <w:rsid w:val="0002659E"/>
    <w:rsid w:val="00026C07"/>
    <w:rsid w:val="00027025"/>
    <w:rsid w:val="00032B88"/>
    <w:rsid w:val="000359C6"/>
    <w:rsid w:val="00041ADE"/>
    <w:rsid w:val="00043CA2"/>
    <w:rsid w:val="0004494A"/>
    <w:rsid w:val="00044DFE"/>
    <w:rsid w:val="00044EFC"/>
    <w:rsid w:val="00046AD1"/>
    <w:rsid w:val="0004722D"/>
    <w:rsid w:val="00051016"/>
    <w:rsid w:val="0005188B"/>
    <w:rsid w:val="00052558"/>
    <w:rsid w:val="0005268C"/>
    <w:rsid w:val="0005357F"/>
    <w:rsid w:val="00053A73"/>
    <w:rsid w:val="00054A98"/>
    <w:rsid w:val="00054C9C"/>
    <w:rsid w:val="0005742E"/>
    <w:rsid w:val="000576F4"/>
    <w:rsid w:val="00060494"/>
    <w:rsid w:val="00060792"/>
    <w:rsid w:val="0006129C"/>
    <w:rsid w:val="00061554"/>
    <w:rsid w:val="000618E5"/>
    <w:rsid w:val="00062E43"/>
    <w:rsid w:val="000638E5"/>
    <w:rsid w:val="000719A4"/>
    <w:rsid w:val="00071F14"/>
    <w:rsid w:val="00072086"/>
    <w:rsid w:val="000722ED"/>
    <w:rsid w:val="00072F2A"/>
    <w:rsid w:val="00074145"/>
    <w:rsid w:val="000741D0"/>
    <w:rsid w:val="0007619A"/>
    <w:rsid w:val="00077C29"/>
    <w:rsid w:val="00080110"/>
    <w:rsid w:val="000820CE"/>
    <w:rsid w:val="00082825"/>
    <w:rsid w:val="00082A0E"/>
    <w:rsid w:val="000854AC"/>
    <w:rsid w:val="00085AF5"/>
    <w:rsid w:val="000866E6"/>
    <w:rsid w:val="0008719D"/>
    <w:rsid w:val="00092A3D"/>
    <w:rsid w:val="000939DA"/>
    <w:rsid w:val="00094BCD"/>
    <w:rsid w:val="00095753"/>
    <w:rsid w:val="000977BB"/>
    <w:rsid w:val="000A1F10"/>
    <w:rsid w:val="000A22EA"/>
    <w:rsid w:val="000A4CAE"/>
    <w:rsid w:val="000A5468"/>
    <w:rsid w:val="000A5A47"/>
    <w:rsid w:val="000A72A8"/>
    <w:rsid w:val="000B1FAA"/>
    <w:rsid w:val="000B49EC"/>
    <w:rsid w:val="000B4C13"/>
    <w:rsid w:val="000B5AE7"/>
    <w:rsid w:val="000C009B"/>
    <w:rsid w:val="000C08E5"/>
    <w:rsid w:val="000C0915"/>
    <w:rsid w:val="000C15BE"/>
    <w:rsid w:val="000C4F5F"/>
    <w:rsid w:val="000C6BD7"/>
    <w:rsid w:val="000D0923"/>
    <w:rsid w:val="000D1B45"/>
    <w:rsid w:val="000D44BA"/>
    <w:rsid w:val="000D4B54"/>
    <w:rsid w:val="000D6AE7"/>
    <w:rsid w:val="000E05AC"/>
    <w:rsid w:val="000E153E"/>
    <w:rsid w:val="000E4DAA"/>
    <w:rsid w:val="000E7536"/>
    <w:rsid w:val="000F4D47"/>
    <w:rsid w:val="000F5ADD"/>
    <w:rsid w:val="000F5CFC"/>
    <w:rsid w:val="000F648B"/>
    <w:rsid w:val="00100365"/>
    <w:rsid w:val="00100A68"/>
    <w:rsid w:val="00101B23"/>
    <w:rsid w:val="00101E95"/>
    <w:rsid w:val="00103A22"/>
    <w:rsid w:val="00103B7C"/>
    <w:rsid w:val="001046F4"/>
    <w:rsid w:val="00104C13"/>
    <w:rsid w:val="00105E62"/>
    <w:rsid w:val="00115CA1"/>
    <w:rsid w:val="001206EF"/>
    <w:rsid w:val="001218AD"/>
    <w:rsid w:val="00122A7E"/>
    <w:rsid w:val="00123266"/>
    <w:rsid w:val="00124F66"/>
    <w:rsid w:val="0012637C"/>
    <w:rsid w:val="00126832"/>
    <w:rsid w:val="00126DD6"/>
    <w:rsid w:val="00127D9C"/>
    <w:rsid w:val="00130FE1"/>
    <w:rsid w:val="00132D3E"/>
    <w:rsid w:val="0013333D"/>
    <w:rsid w:val="001366B6"/>
    <w:rsid w:val="00136E4D"/>
    <w:rsid w:val="0013750B"/>
    <w:rsid w:val="0014275E"/>
    <w:rsid w:val="00145CD2"/>
    <w:rsid w:val="00145F5C"/>
    <w:rsid w:val="00146AD4"/>
    <w:rsid w:val="001473E3"/>
    <w:rsid w:val="00152520"/>
    <w:rsid w:val="00152E7F"/>
    <w:rsid w:val="001557E6"/>
    <w:rsid w:val="001610CA"/>
    <w:rsid w:val="00161292"/>
    <w:rsid w:val="00162A87"/>
    <w:rsid w:val="001645C9"/>
    <w:rsid w:val="001654B5"/>
    <w:rsid w:val="00165F70"/>
    <w:rsid w:val="00167D59"/>
    <w:rsid w:val="001720AE"/>
    <w:rsid w:val="0017407B"/>
    <w:rsid w:val="00175635"/>
    <w:rsid w:val="00182DCC"/>
    <w:rsid w:val="00186687"/>
    <w:rsid w:val="00186CDC"/>
    <w:rsid w:val="001911AB"/>
    <w:rsid w:val="0019260F"/>
    <w:rsid w:val="00192B1B"/>
    <w:rsid w:val="00193136"/>
    <w:rsid w:val="00196E67"/>
    <w:rsid w:val="0019757B"/>
    <w:rsid w:val="001A00B6"/>
    <w:rsid w:val="001A0240"/>
    <w:rsid w:val="001A1030"/>
    <w:rsid w:val="001A2331"/>
    <w:rsid w:val="001A2FCD"/>
    <w:rsid w:val="001A6D82"/>
    <w:rsid w:val="001B1563"/>
    <w:rsid w:val="001B186D"/>
    <w:rsid w:val="001B2B61"/>
    <w:rsid w:val="001B3035"/>
    <w:rsid w:val="001B38D2"/>
    <w:rsid w:val="001B3F28"/>
    <w:rsid w:val="001B4265"/>
    <w:rsid w:val="001B4A12"/>
    <w:rsid w:val="001B57EB"/>
    <w:rsid w:val="001B66DA"/>
    <w:rsid w:val="001B7425"/>
    <w:rsid w:val="001C0110"/>
    <w:rsid w:val="001C0456"/>
    <w:rsid w:val="001C252A"/>
    <w:rsid w:val="001C2705"/>
    <w:rsid w:val="001C4742"/>
    <w:rsid w:val="001C5953"/>
    <w:rsid w:val="001C5E92"/>
    <w:rsid w:val="001C7720"/>
    <w:rsid w:val="001D0FCC"/>
    <w:rsid w:val="001D115F"/>
    <w:rsid w:val="001D21F7"/>
    <w:rsid w:val="001D286C"/>
    <w:rsid w:val="001D4249"/>
    <w:rsid w:val="001D4757"/>
    <w:rsid w:val="001D4AF4"/>
    <w:rsid w:val="001D4E06"/>
    <w:rsid w:val="001D636A"/>
    <w:rsid w:val="001D6E69"/>
    <w:rsid w:val="001E2882"/>
    <w:rsid w:val="001E5D17"/>
    <w:rsid w:val="001E66EB"/>
    <w:rsid w:val="001E7F04"/>
    <w:rsid w:val="001F1D9A"/>
    <w:rsid w:val="001F21A1"/>
    <w:rsid w:val="001F2820"/>
    <w:rsid w:val="001F32B0"/>
    <w:rsid w:val="001F3A85"/>
    <w:rsid w:val="001F57BF"/>
    <w:rsid w:val="00200873"/>
    <w:rsid w:val="00200FB2"/>
    <w:rsid w:val="00200FD4"/>
    <w:rsid w:val="00202B53"/>
    <w:rsid w:val="002032A8"/>
    <w:rsid w:val="0020394E"/>
    <w:rsid w:val="00207325"/>
    <w:rsid w:val="002077E2"/>
    <w:rsid w:val="0021120C"/>
    <w:rsid w:val="002116AB"/>
    <w:rsid w:val="00211D68"/>
    <w:rsid w:val="002134CF"/>
    <w:rsid w:val="002178A1"/>
    <w:rsid w:val="0022230C"/>
    <w:rsid w:val="0022233E"/>
    <w:rsid w:val="00222974"/>
    <w:rsid w:val="00223D55"/>
    <w:rsid w:val="00223DCD"/>
    <w:rsid w:val="0022566A"/>
    <w:rsid w:val="00225947"/>
    <w:rsid w:val="00225E1E"/>
    <w:rsid w:val="00226728"/>
    <w:rsid w:val="00227D4A"/>
    <w:rsid w:val="002310B2"/>
    <w:rsid w:val="002317EC"/>
    <w:rsid w:val="002354C2"/>
    <w:rsid w:val="0024227C"/>
    <w:rsid w:val="00242A0E"/>
    <w:rsid w:val="00242BC2"/>
    <w:rsid w:val="00244994"/>
    <w:rsid w:val="00244B61"/>
    <w:rsid w:val="002450E3"/>
    <w:rsid w:val="0024682E"/>
    <w:rsid w:val="00247E86"/>
    <w:rsid w:val="00252F25"/>
    <w:rsid w:val="00254545"/>
    <w:rsid w:val="002545F7"/>
    <w:rsid w:val="00254F5A"/>
    <w:rsid w:val="002570FB"/>
    <w:rsid w:val="002572D8"/>
    <w:rsid w:val="00260988"/>
    <w:rsid w:val="00265480"/>
    <w:rsid w:val="00266B46"/>
    <w:rsid w:val="00267C8C"/>
    <w:rsid w:val="00267D84"/>
    <w:rsid w:val="002712C9"/>
    <w:rsid w:val="002714AC"/>
    <w:rsid w:val="00272036"/>
    <w:rsid w:val="002724A9"/>
    <w:rsid w:val="00274270"/>
    <w:rsid w:val="0027456B"/>
    <w:rsid w:val="00275E70"/>
    <w:rsid w:val="00276CEE"/>
    <w:rsid w:val="00282959"/>
    <w:rsid w:val="00286103"/>
    <w:rsid w:val="00287687"/>
    <w:rsid w:val="00290A3E"/>
    <w:rsid w:val="002930A9"/>
    <w:rsid w:val="00295664"/>
    <w:rsid w:val="002A1DE4"/>
    <w:rsid w:val="002A3ABA"/>
    <w:rsid w:val="002A3D00"/>
    <w:rsid w:val="002B204B"/>
    <w:rsid w:val="002B2276"/>
    <w:rsid w:val="002B4F22"/>
    <w:rsid w:val="002B62F8"/>
    <w:rsid w:val="002B68C5"/>
    <w:rsid w:val="002B68E3"/>
    <w:rsid w:val="002B78DA"/>
    <w:rsid w:val="002C5D5A"/>
    <w:rsid w:val="002C7D9F"/>
    <w:rsid w:val="002D20D6"/>
    <w:rsid w:val="002E0EBC"/>
    <w:rsid w:val="002E16C1"/>
    <w:rsid w:val="002E2CA9"/>
    <w:rsid w:val="002E4C1F"/>
    <w:rsid w:val="002E6092"/>
    <w:rsid w:val="002E6D8C"/>
    <w:rsid w:val="002E79E1"/>
    <w:rsid w:val="002E7D4F"/>
    <w:rsid w:val="002F0141"/>
    <w:rsid w:val="002F1E4D"/>
    <w:rsid w:val="002F1FB5"/>
    <w:rsid w:val="002F25F8"/>
    <w:rsid w:val="002F3E5A"/>
    <w:rsid w:val="002F5E1C"/>
    <w:rsid w:val="002F5E5F"/>
    <w:rsid w:val="002F6175"/>
    <w:rsid w:val="002F7147"/>
    <w:rsid w:val="002F7653"/>
    <w:rsid w:val="0030017A"/>
    <w:rsid w:val="0030226D"/>
    <w:rsid w:val="00303606"/>
    <w:rsid w:val="00303E33"/>
    <w:rsid w:val="0030413F"/>
    <w:rsid w:val="00304AB6"/>
    <w:rsid w:val="00305754"/>
    <w:rsid w:val="00306041"/>
    <w:rsid w:val="003063B2"/>
    <w:rsid w:val="003070AB"/>
    <w:rsid w:val="003072A9"/>
    <w:rsid w:val="00310824"/>
    <w:rsid w:val="00310A94"/>
    <w:rsid w:val="0031119E"/>
    <w:rsid w:val="0031123F"/>
    <w:rsid w:val="00311F9A"/>
    <w:rsid w:val="00312BA0"/>
    <w:rsid w:val="00313960"/>
    <w:rsid w:val="0031433D"/>
    <w:rsid w:val="003209C2"/>
    <w:rsid w:val="00320D50"/>
    <w:rsid w:val="00321AA1"/>
    <w:rsid w:val="003257EF"/>
    <w:rsid w:val="00325D68"/>
    <w:rsid w:val="003273EA"/>
    <w:rsid w:val="00330958"/>
    <w:rsid w:val="00333DBB"/>
    <w:rsid w:val="00337909"/>
    <w:rsid w:val="00341098"/>
    <w:rsid w:val="003412DF"/>
    <w:rsid w:val="00341882"/>
    <w:rsid w:val="003420A1"/>
    <w:rsid w:val="00342215"/>
    <w:rsid w:val="00342C6D"/>
    <w:rsid w:val="003440EE"/>
    <w:rsid w:val="00346D6A"/>
    <w:rsid w:val="003474ED"/>
    <w:rsid w:val="003477EE"/>
    <w:rsid w:val="00351E75"/>
    <w:rsid w:val="0035249E"/>
    <w:rsid w:val="003525E0"/>
    <w:rsid w:val="00352E6D"/>
    <w:rsid w:val="00353040"/>
    <w:rsid w:val="00353767"/>
    <w:rsid w:val="00354EEE"/>
    <w:rsid w:val="00356FEE"/>
    <w:rsid w:val="00360511"/>
    <w:rsid w:val="003608D0"/>
    <w:rsid w:val="00362456"/>
    <w:rsid w:val="00363AAF"/>
    <w:rsid w:val="0036475E"/>
    <w:rsid w:val="00364DA0"/>
    <w:rsid w:val="00366A00"/>
    <w:rsid w:val="00370865"/>
    <w:rsid w:val="00370C28"/>
    <w:rsid w:val="00373030"/>
    <w:rsid w:val="00375AA5"/>
    <w:rsid w:val="003822AA"/>
    <w:rsid w:val="00383B61"/>
    <w:rsid w:val="00383FCF"/>
    <w:rsid w:val="003844EF"/>
    <w:rsid w:val="00384738"/>
    <w:rsid w:val="00384BF7"/>
    <w:rsid w:val="00385014"/>
    <w:rsid w:val="0039193F"/>
    <w:rsid w:val="003919C7"/>
    <w:rsid w:val="0039530D"/>
    <w:rsid w:val="003A3C56"/>
    <w:rsid w:val="003A596F"/>
    <w:rsid w:val="003A62CF"/>
    <w:rsid w:val="003B0074"/>
    <w:rsid w:val="003B06E4"/>
    <w:rsid w:val="003B2918"/>
    <w:rsid w:val="003B3F5B"/>
    <w:rsid w:val="003B413A"/>
    <w:rsid w:val="003B4398"/>
    <w:rsid w:val="003B4895"/>
    <w:rsid w:val="003B56E3"/>
    <w:rsid w:val="003B6BDB"/>
    <w:rsid w:val="003C2A3E"/>
    <w:rsid w:val="003C320A"/>
    <w:rsid w:val="003C4680"/>
    <w:rsid w:val="003C4C45"/>
    <w:rsid w:val="003D1879"/>
    <w:rsid w:val="003D60E1"/>
    <w:rsid w:val="003D6219"/>
    <w:rsid w:val="003D65A8"/>
    <w:rsid w:val="003D6813"/>
    <w:rsid w:val="003E0DB9"/>
    <w:rsid w:val="003E11EB"/>
    <w:rsid w:val="003E23AF"/>
    <w:rsid w:val="003E62B3"/>
    <w:rsid w:val="003E7C75"/>
    <w:rsid w:val="003F3B3A"/>
    <w:rsid w:val="003F4036"/>
    <w:rsid w:val="003F5418"/>
    <w:rsid w:val="003F5488"/>
    <w:rsid w:val="003F6565"/>
    <w:rsid w:val="0040030E"/>
    <w:rsid w:val="004017BC"/>
    <w:rsid w:val="00401D82"/>
    <w:rsid w:val="004029E8"/>
    <w:rsid w:val="0040491C"/>
    <w:rsid w:val="00404C15"/>
    <w:rsid w:val="0040649C"/>
    <w:rsid w:val="004070E7"/>
    <w:rsid w:val="00410CD3"/>
    <w:rsid w:val="00414424"/>
    <w:rsid w:val="004145A5"/>
    <w:rsid w:val="00415292"/>
    <w:rsid w:val="00415BEA"/>
    <w:rsid w:val="00416208"/>
    <w:rsid w:val="00416919"/>
    <w:rsid w:val="00416DA4"/>
    <w:rsid w:val="0041787C"/>
    <w:rsid w:val="00417DBC"/>
    <w:rsid w:val="0042126F"/>
    <w:rsid w:val="004217DB"/>
    <w:rsid w:val="00421A7D"/>
    <w:rsid w:val="00423374"/>
    <w:rsid w:val="004234FC"/>
    <w:rsid w:val="00425517"/>
    <w:rsid w:val="00425789"/>
    <w:rsid w:val="00426654"/>
    <w:rsid w:val="00426BA8"/>
    <w:rsid w:val="00426BD0"/>
    <w:rsid w:val="00426FC0"/>
    <w:rsid w:val="00430E21"/>
    <w:rsid w:val="004313BF"/>
    <w:rsid w:val="00432A51"/>
    <w:rsid w:val="00434E51"/>
    <w:rsid w:val="00434F6A"/>
    <w:rsid w:val="004358EE"/>
    <w:rsid w:val="00435D56"/>
    <w:rsid w:val="004366C3"/>
    <w:rsid w:val="004370A6"/>
    <w:rsid w:val="00437E73"/>
    <w:rsid w:val="00440C65"/>
    <w:rsid w:val="00440F53"/>
    <w:rsid w:val="004444CA"/>
    <w:rsid w:val="004469E4"/>
    <w:rsid w:val="00451599"/>
    <w:rsid w:val="00452336"/>
    <w:rsid w:val="004538F6"/>
    <w:rsid w:val="0045441F"/>
    <w:rsid w:val="00454E40"/>
    <w:rsid w:val="0045715E"/>
    <w:rsid w:val="004579F9"/>
    <w:rsid w:val="004605FA"/>
    <w:rsid w:val="004623B2"/>
    <w:rsid w:val="0046750D"/>
    <w:rsid w:val="00472D54"/>
    <w:rsid w:val="004739CC"/>
    <w:rsid w:val="004739F4"/>
    <w:rsid w:val="00474EB5"/>
    <w:rsid w:val="004750CA"/>
    <w:rsid w:val="00475B70"/>
    <w:rsid w:val="00475D5B"/>
    <w:rsid w:val="0047635B"/>
    <w:rsid w:val="0047796F"/>
    <w:rsid w:val="00477E4D"/>
    <w:rsid w:val="00481467"/>
    <w:rsid w:val="00481BF5"/>
    <w:rsid w:val="00484568"/>
    <w:rsid w:val="00485BBC"/>
    <w:rsid w:val="00487001"/>
    <w:rsid w:val="00487B7F"/>
    <w:rsid w:val="00490985"/>
    <w:rsid w:val="00497689"/>
    <w:rsid w:val="004A1100"/>
    <w:rsid w:val="004A2C10"/>
    <w:rsid w:val="004A4B1E"/>
    <w:rsid w:val="004B09F9"/>
    <w:rsid w:val="004B1974"/>
    <w:rsid w:val="004B57A6"/>
    <w:rsid w:val="004B6B87"/>
    <w:rsid w:val="004B75C0"/>
    <w:rsid w:val="004C14E1"/>
    <w:rsid w:val="004C4DC6"/>
    <w:rsid w:val="004C6E0F"/>
    <w:rsid w:val="004C7CAD"/>
    <w:rsid w:val="004D341B"/>
    <w:rsid w:val="004D3D57"/>
    <w:rsid w:val="004E1E05"/>
    <w:rsid w:val="004E22EB"/>
    <w:rsid w:val="004E795E"/>
    <w:rsid w:val="004E7E35"/>
    <w:rsid w:val="004F0FA7"/>
    <w:rsid w:val="004F22D7"/>
    <w:rsid w:val="004F4E6A"/>
    <w:rsid w:val="004F52C6"/>
    <w:rsid w:val="004F55CD"/>
    <w:rsid w:val="004F7C59"/>
    <w:rsid w:val="005002EC"/>
    <w:rsid w:val="00500A03"/>
    <w:rsid w:val="00504828"/>
    <w:rsid w:val="00504C4F"/>
    <w:rsid w:val="00504FB9"/>
    <w:rsid w:val="00511038"/>
    <w:rsid w:val="00511CEF"/>
    <w:rsid w:val="00511DB7"/>
    <w:rsid w:val="00511F8E"/>
    <w:rsid w:val="00512D62"/>
    <w:rsid w:val="00513127"/>
    <w:rsid w:val="00514607"/>
    <w:rsid w:val="00517C62"/>
    <w:rsid w:val="00521237"/>
    <w:rsid w:val="005215B8"/>
    <w:rsid w:val="0052503D"/>
    <w:rsid w:val="00526109"/>
    <w:rsid w:val="00527065"/>
    <w:rsid w:val="00527F65"/>
    <w:rsid w:val="005351C1"/>
    <w:rsid w:val="00537D92"/>
    <w:rsid w:val="0054265A"/>
    <w:rsid w:val="005426DD"/>
    <w:rsid w:val="00544B84"/>
    <w:rsid w:val="00562741"/>
    <w:rsid w:val="00564BF4"/>
    <w:rsid w:val="00565509"/>
    <w:rsid w:val="00567133"/>
    <w:rsid w:val="00567628"/>
    <w:rsid w:val="005721F6"/>
    <w:rsid w:val="00572FB1"/>
    <w:rsid w:val="00575367"/>
    <w:rsid w:val="00575482"/>
    <w:rsid w:val="005766EC"/>
    <w:rsid w:val="00576DA9"/>
    <w:rsid w:val="0058208F"/>
    <w:rsid w:val="00582336"/>
    <w:rsid w:val="00582A36"/>
    <w:rsid w:val="00582D8A"/>
    <w:rsid w:val="005874C6"/>
    <w:rsid w:val="005875BA"/>
    <w:rsid w:val="0059250D"/>
    <w:rsid w:val="005934BE"/>
    <w:rsid w:val="00594696"/>
    <w:rsid w:val="00594B4D"/>
    <w:rsid w:val="005953C9"/>
    <w:rsid w:val="00595663"/>
    <w:rsid w:val="005970C7"/>
    <w:rsid w:val="005A1478"/>
    <w:rsid w:val="005A2B85"/>
    <w:rsid w:val="005A52C0"/>
    <w:rsid w:val="005A5A1E"/>
    <w:rsid w:val="005A6B87"/>
    <w:rsid w:val="005B1CD9"/>
    <w:rsid w:val="005B2327"/>
    <w:rsid w:val="005B59C3"/>
    <w:rsid w:val="005B5D56"/>
    <w:rsid w:val="005C035E"/>
    <w:rsid w:val="005C20C8"/>
    <w:rsid w:val="005C2AEB"/>
    <w:rsid w:val="005C4900"/>
    <w:rsid w:val="005C56C2"/>
    <w:rsid w:val="005C747C"/>
    <w:rsid w:val="005D15A2"/>
    <w:rsid w:val="005D2728"/>
    <w:rsid w:val="005D2D05"/>
    <w:rsid w:val="005D3C95"/>
    <w:rsid w:val="005D54ED"/>
    <w:rsid w:val="005D5DA0"/>
    <w:rsid w:val="005D7A19"/>
    <w:rsid w:val="005E0C2D"/>
    <w:rsid w:val="005E0E00"/>
    <w:rsid w:val="005E44EA"/>
    <w:rsid w:val="005E50B7"/>
    <w:rsid w:val="005E5FDF"/>
    <w:rsid w:val="005E64E2"/>
    <w:rsid w:val="005F20F3"/>
    <w:rsid w:val="005F569E"/>
    <w:rsid w:val="005F607F"/>
    <w:rsid w:val="00600D6B"/>
    <w:rsid w:val="0060570E"/>
    <w:rsid w:val="00605D34"/>
    <w:rsid w:val="00606A94"/>
    <w:rsid w:val="006075EE"/>
    <w:rsid w:val="00610DF1"/>
    <w:rsid w:val="00611101"/>
    <w:rsid w:val="006122CD"/>
    <w:rsid w:val="006151B3"/>
    <w:rsid w:val="0061551B"/>
    <w:rsid w:val="00616006"/>
    <w:rsid w:val="0061664A"/>
    <w:rsid w:val="00621522"/>
    <w:rsid w:val="0062402A"/>
    <w:rsid w:val="00624FF9"/>
    <w:rsid w:val="00630AB3"/>
    <w:rsid w:val="00630C69"/>
    <w:rsid w:val="00631CAC"/>
    <w:rsid w:val="006326D9"/>
    <w:rsid w:val="006332A7"/>
    <w:rsid w:val="00633F92"/>
    <w:rsid w:val="0063574E"/>
    <w:rsid w:val="006372E6"/>
    <w:rsid w:val="006400D6"/>
    <w:rsid w:val="00641301"/>
    <w:rsid w:val="00641D6D"/>
    <w:rsid w:val="00642107"/>
    <w:rsid w:val="006439A0"/>
    <w:rsid w:val="00644664"/>
    <w:rsid w:val="00644855"/>
    <w:rsid w:val="00645046"/>
    <w:rsid w:val="00646064"/>
    <w:rsid w:val="00647435"/>
    <w:rsid w:val="0065013C"/>
    <w:rsid w:val="006507DE"/>
    <w:rsid w:val="00652623"/>
    <w:rsid w:val="00656A5C"/>
    <w:rsid w:val="00656ADF"/>
    <w:rsid w:val="006574EC"/>
    <w:rsid w:val="006579FB"/>
    <w:rsid w:val="00657A1D"/>
    <w:rsid w:val="00660A0F"/>
    <w:rsid w:val="006627CB"/>
    <w:rsid w:val="0066304F"/>
    <w:rsid w:val="0066467F"/>
    <w:rsid w:val="00666ACB"/>
    <w:rsid w:val="00670BCE"/>
    <w:rsid w:val="00672AA2"/>
    <w:rsid w:val="00673E1E"/>
    <w:rsid w:val="006751B1"/>
    <w:rsid w:val="006810CB"/>
    <w:rsid w:val="006812E1"/>
    <w:rsid w:val="0068469D"/>
    <w:rsid w:val="00684B93"/>
    <w:rsid w:val="006863B8"/>
    <w:rsid w:val="0069010A"/>
    <w:rsid w:val="006907DC"/>
    <w:rsid w:val="00691452"/>
    <w:rsid w:val="006A0079"/>
    <w:rsid w:val="006A13DA"/>
    <w:rsid w:val="006A2A03"/>
    <w:rsid w:val="006A4A6F"/>
    <w:rsid w:val="006A5C02"/>
    <w:rsid w:val="006A6EB0"/>
    <w:rsid w:val="006B040C"/>
    <w:rsid w:val="006B19FB"/>
    <w:rsid w:val="006B1C3A"/>
    <w:rsid w:val="006B3BD5"/>
    <w:rsid w:val="006B6B98"/>
    <w:rsid w:val="006C0991"/>
    <w:rsid w:val="006C35FF"/>
    <w:rsid w:val="006C48D8"/>
    <w:rsid w:val="006D0BB2"/>
    <w:rsid w:val="006D0F9B"/>
    <w:rsid w:val="006D3108"/>
    <w:rsid w:val="006D3FA3"/>
    <w:rsid w:val="006D4254"/>
    <w:rsid w:val="006D5BA9"/>
    <w:rsid w:val="006D7E90"/>
    <w:rsid w:val="006E0ACC"/>
    <w:rsid w:val="006E1A30"/>
    <w:rsid w:val="006E37B3"/>
    <w:rsid w:val="006E4631"/>
    <w:rsid w:val="006E4955"/>
    <w:rsid w:val="006E54DC"/>
    <w:rsid w:val="006E705A"/>
    <w:rsid w:val="006E76B1"/>
    <w:rsid w:val="006E7E34"/>
    <w:rsid w:val="006F0466"/>
    <w:rsid w:val="006F17DA"/>
    <w:rsid w:val="006F2504"/>
    <w:rsid w:val="006F29DC"/>
    <w:rsid w:val="006F3CFF"/>
    <w:rsid w:val="006F41F0"/>
    <w:rsid w:val="006F67AE"/>
    <w:rsid w:val="006F6B45"/>
    <w:rsid w:val="006F6FC2"/>
    <w:rsid w:val="006F7978"/>
    <w:rsid w:val="00700F88"/>
    <w:rsid w:val="00701085"/>
    <w:rsid w:val="00703647"/>
    <w:rsid w:val="00703CF1"/>
    <w:rsid w:val="00704810"/>
    <w:rsid w:val="00706619"/>
    <w:rsid w:val="00711CD2"/>
    <w:rsid w:val="007137BD"/>
    <w:rsid w:val="0071458B"/>
    <w:rsid w:val="00714A67"/>
    <w:rsid w:val="00717098"/>
    <w:rsid w:val="00717BE2"/>
    <w:rsid w:val="0072069A"/>
    <w:rsid w:val="00721A42"/>
    <w:rsid w:val="00721E6A"/>
    <w:rsid w:val="0072270A"/>
    <w:rsid w:val="007242E3"/>
    <w:rsid w:val="0072479B"/>
    <w:rsid w:val="00727719"/>
    <w:rsid w:val="00731071"/>
    <w:rsid w:val="0073184A"/>
    <w:rsid w:val="00732DC0"/>
    <w:rsid w:val="00733A4F"/>
    <w:rsid w:val="00734CC0"/>
    <w:rsid w:val="00734EAD"/>
    <w:rsid w:val="0073517A"/>
    <w:rsid w:val="00736320"/>
    <w:rsid w:val="00736FB2"/>
    <w:rsid w:val="00737AF0"/>
    <w:rsid w:val="007436E4"/>
    <w:rsid w:val="0074412A"/>
    <w:rsid w:val="007448B7"/>
    <w:rsid w:val="0074608E"/>
    <w:rsid w:val="00746255"/>
    <w:rsid w:val="0074735F"/>
    <w:rsid w:val="007521E8"/>
    <w:rsid w:val="00752808"/>
    <w:rsid w:val="00753C89"/>
    <w:rsid w:val="00755694"/>
    <w:rsid w:val="007557C4"/>
    <w:rsid w:val="0075591A"/>
    <w:rsid w:val="007565A7"/>
    <w:rsid w:val="0075692D"/>
    <w:rsid w:val="00756B5F"/>
    <w:rsid w:val="007615DC"/>
    <w:rsid w:val="00761728"/>
    <w:rsid w:val="00763651"/>
    <w:rsid w:val="007657C8"/>
    <w:rsid w:val="007709F7"/>
    <w:rsid w:val="007717E4"/>
    <w:rsid w:val="00774C38"/>
    <w:rsid w:val="00775551"/>
    <w:rsid w:val="0078018F"/>
    <w:rsid w:val="00782D9A"/>
    <w:rsid w:val="00782F2A"/>
    <w:rsid w:val="0078461E"/>
    <w:rsid w:val="00786AF1"/>
    <w:rsid w:val="00790D11"/>
    <w:rsid w:val="007919E5"/>
    <w:rsid w:val="007959F5"/>
    <w:rsid w:val="00795C15"/>
    <w:rsid w:val="0079698D"/>
    <w:rsid w:val="007A4C88"/>
    <w:rsid w:val="007A7DCA"/>
    <w:rsid w:val="007B24BD"/>
    <w:rsid w:val="007B4CAF"/>
    <w:rsid w:val="007B71D2"/>
    <w:rsid w:val="007C2655"/>
    <w:rsid w:val="007C3FD8"/>
    <w:rsid w:val="007C5234"/>
    <w:rsid w:val="007C7252"/>
    <w:rsid w:val="007C7D4F"/>
    <w:rsid w:val="007D6FE0"/>
    <w:rsid w:val="007D75CB"/>
    <w:rsid w:val="007E054A"/>
    <w:rsid w:val="007E0AB6"/>
    <w:rsid w:val="007E1121"/>
    <w:rsid w:val="007E15FD"/>
    <w:rsid w:val="007E1C60"/>
    <w:rsid w:val="007E59B7"/>
    <w:rsid w:val="007E7D30"/>
    <w:rsid w:val="007F2DA2"/>
    <w:rsid w:val="007F3805"/>
    <w:rsid w:val="007F4721"/>
    <w:rsid w:val="007F71EA"/>
    <w:rsid w:val="00801B2A"/>
    <w:rsid w:val="008037CE"/>
    <w:rsid w:val="0080438A"/>
    <w:rsid w:val="00804B83"/>
    <w:rsid w:val="008115B4"/>
    <w:rsid w:val="008118D9"/>
    <w:rsid w:val="0081288E"/>
    <w:rsid w:val="00813113"/>
    <w:rsid w:val="00816860"/>
    <w:rsid w:val="0081773F"/>
    <w:rsid w:val="0082004E"/>
    <w:rsid w:val="00820397"/>
    <w:rsid w:val="0082215E"/>
    <w:rsid w:val="008231D3"/>
    <w:rsid w:val="008235E1"/>
    <w:rsid w:val="00823774"/>
    <w:rsid w:val="00827090"/>
    <w:rsid w:val="0082751C"/>
    <w:rsid w:val="00827A34"/>
    <w:rsid w:val="00830220"/>
    <w:rsid w:val="0083168B"/>
    <w:rsid w:val="00835C39"/>
    <w:rsid w:val="00836A1F"/>
    <w:rsid w:val="00836DBC"/>
    <w:rsid w:val="00837021"/>
    <w:rsid w:val="00840A37"/>
    <w:rsid w:val="00842DB1"/>
    <w:rsid w:val="008453B4"/>
    <w:rsid w:val="00846C8C"/>
    <w:rsid w:val="008504DB"/>
    <w:rsid w:val="00850748"/>
    <w:rsid w:val="0085136A"/>
    <w:rsid w:val="008518ED"/>
    <w:rsid w:val="0085265F"/>
    <w:rsid w:val="00852893"/>
    <w:rsid w:val="00854196"/>
    <w:rsid w:val="00854718"/>
    <w:rsid w:val="00854EEE"/>
    <w:rsid w:val="00856D03"/>
    <w:rsid w:val="00857EBB"/>
    <w:rsid w:val="00860E3D"/>
    <w:rsid w:val="00863925"/>
    <w:rsid w:val="00863D77"/>
    <w:rsid w:val="008650A4"/>
    <w:rsid w:val="00867F90"/>
    <w:rsid w:val="00870362"/>
    <w:rsid w:val="00870B20"/>
    <w:rsid w:val="00871C92"/>
    <w:rsid w:val="008721CF"/>
    <w:rsid w:val="008731D1"/>
    <w:rsid w:val="008738E6"/>
    <w:rsid w:val="00873920"/>
    <w:rsid w:val="008742AE"/>
    <w:rsid w:val="00875122"/>
    <w:rsid w:val="008752E4"/>
    <w:rsid w:val="008757B1"/>
    <w:rsid w:val="00877724"/>
    <w:rsid w:val="00880722"/>
    <w:rsid w:val="0088082A"/>
    <w:rsid w:val="00881129"/>
    <w:rsid w:val="00881A7D"/>
    <w:rsid w:val="00882B8B"/>
    <w:rsid w:val="00883894"/>
    <w:rsid w:val="00883A6A"/>
    <w:rsid w:val="008847C8"/>
    <w:rsid w:val="00884AD5"/>
    <w:rsid w:val="00886318"/>
    <w:rsid w:val="0089542E"/>
    <w:rsid w:val="00895889"/>
    <w:rsid w:val="008A4986"/>
    <w:rsid w:val="008A5B1B"/>
    <w:rsid w:val="008A7272"/>
    <w:rsid w:val="008B3285"/>
    <w:rsid w:val="008B4CD3"/>
    <w:rsid w:val="008B5A23"/>
    <w:rsid w:val="008B681A"/>
    <w:rsid w:val="008C142A"/>
    <w:rsid w:val="008C1C80"/>
    <w:rsid w:val="008C268A"/>
    <w:rsid w:val="008C4F36"/>
    <w:rsid w:val="008C5DD9"/>
    <w:rsid w:val="008C66C4"/>
    <w:rsid w:val="008C7C38"/>
    <w:rsid w:val="008D187C"/>
    <w:rsid w:val="008D305B"/>
    <w:rsid w:val="008D4C2E"/>
    <w:rsid w:val="008D4FFE"/>
    <w:rsid w:val="008D628C"/>
    <w:rsid w:val="008D6F20"/>
    <w:rsid w:val="008E2853"/>
    <w:rsid w:val="008E2A41"/>
    <w:rsid w:val="008E2E31"/>
    <w:rsid w:val="008E488A"/>
    <w:rsid w:val="008E7302"/>
    <w:rsid w:val="008E74C4"/>
    <w:rsid w:val="008E7EBE"/>
    <w:rsid w:val="008F07E6"/>
    <w:rsid w:val="008F0DEA"/>
    <w:rsid w:val="008F20A3"/>
    <w:rsid w:val="008F2582"/>
    <w:rsid w:val="008F2747"/>
    <w:rsid w:val="008F4E75"/>
    <w:rsid w:val="008F5809"/>
    <w:rsid w:val="008F61A0"/>
    <w:rsid w:val="008F75B7"/>
    <w:rsid w:val="008F7FA6"/>
    <w:rsid w:val="0090291A"/>
    <w:rsid w:val="00903E6E"/>
    <w:rsid w:val="009040E2"/>
    <w:rsid w:val="00904167"/>
    <w:rsid w:val="00904396"/>
    <w:rsid w:val="009064E2"/>
    <w:rsid w:val="009072D3"/>
    <w:rsid w:val="00907686"/>
    <w:rsid w:val="009105A9"/>
    <w:rsid w:val="00911EE5"/>
    <w:rsid w:val="00912D21"/>
    <w:rsid w:val="00913220"/>
    <w:rsid w:val="00913957"/>
    <w:rsid w:val="00914781"/>
    <w:rsid w:val="009164F2"/>
    <w:rsid w:val="00917C82"/>
    <w:rsid w:val="009201CD"/>
    <w:rsid w:val="0092139F"/>
    <w:rsid w:val="00921DA5"/>
    <w:rsid w:val="00922D2D"/>
    <w:rsid w:val="00923075"/>
    <w:rsid w:val="00923972"/>
    <w:rsid w:val="009318ED"/>
    <w:rsid w:val="0093269F"/>
    <w:rsid w:val="0093363B"/>
    <w:rsid w:val="00936BD2"/>
    <w:rsid w:val="0094004E"/>
    <w:rsid w:val="0094172C"/>
    <w:rsid w:val="009421CA"/>
    <w:rsid w:val="00942CBF"/>
    <w:rsid w:val="00942E53"/>
    <w:rsid w:val="00945529"/>
    <w:rsid w:val="00951B9A"/>
    <w:rsid w:val="00952211"/>
    <w:rsid w:val="00960705"/>
    <w:rsid w:val="0096170D"/>
    <w:rsid w:val="00962527"/>
    <w:rsid w:val="00965091"/>
    <w:rsid w:val="00967222"/>
    <w:rsid w:val="0096757D"/>
    <w:rsid w:val="0096772A"/>
    <w:rsid w:val="0096780E"/>
    <w:rsid w:val="009710DA"/>
    <w:rsid w:val="00971999"/>
    <w:rsid w:val="00971D5A"/>
    <w:rsid w:val="00972412"/>
    <w:rsid w:val="00972E1E"/>
    <w:rsid w:val="00973602"/>
    <w:rsid w:val="00973FDE"/>
    <w:rsid w:val="009756E7"/>
    <w:rsid w:val="009773C5"/>
    <w:rsid w:val="00980D27"/>
    <w:rsid w:val="009834E8"/>
    <w:rsid w:val="00984B75"/>
    <w:rsid w:val="00985512"/>
    <w:rsid w:val="00985CF9"/>
    <w:rsid w:val="00990AB9"/>
    <w:rsid w:val="009921C0"/>
    <w:rsid w:val="00992716"/>
    <w:rsid w:val="00994A30"/>
    <w:rsid w:val="009A0BA7"/>
    <w:rsid w:val="009A2AFE"/>
    <w:rsid w:val="009A3443"/>
    <w:rsid w:val="009A7650"/>
    <w:rsid w:val="009B32C4"/>
    <w:rsid w:val="009B3DD2"/>
    <w:rsid w:val="009B4126"/>
    <w:rsid w:val="009B4B47"/>
    <w:rsid w:val="009B5EC9"/>
    <w:rsid w:val="009C1A1E"/>
    <w:rsid w:val="009C1E62"/>
    <w:rsid w:val="009C39BE"/>
    <w:rsid w:val="009C39E7"/>
    <w:rsid w:val="009C3BEC"/>
    <w:rsid w:val="009C47C4"/>
    <w:rsid w:val="009D0F92"/>
    <w:rsid w:val="009D2177"/>
    <w:rsid w:val="009D3D31"/>
    <w:rsid w:val="009E0860"/>
    <w:rsid w:val="009E1ACE"/>
    <w:rsid w:val="009E26DD"/>
    <w:rsid w:val="009E2A50"/>
    <w:rsid w:val="009E3FA3"/>
    <w:rsid w:val="009E4CEF"/>
    <w:rsid w:val="009E6084"/>
    <w:rsid w:val="009E6FDD"/>
    <w:rsid w:val="009F3C8F"/>
    <w:rsid w:val="009F7683"/>
    <w:rsid w:val="00A024E2"/>
    <w:rsid w:val="00A02B65"/>
    <w:rsid w:val="00A04A2B"/>
    <w:rsid w:val="00A05768"/>
    <w:rsid w:val="00A10216"/>
    <w:rsid w:val="00A11056"/>
    <w:rsid w:val="00A112F1"/>
    <w:rsid w:val="00A13B54"/>
    <w:rsid w:val="00A156FE"/>
    <w:rsid w:val="00A16133"/>
    <w:rsid w:val="00A232DC"/>
    <w:rsid w:val="00A2364E"/>
    <w:rsid w:val="00A24AF8"/>
    <w:rsid w:val="00A2738A"/>
    <w:rsid w:val="00A32AD1"/>
    <w:rsid w:val="00A338E2"/>
    <w:rsid w:val="00A36A12"/>
    <w:rsid w:val="00A37D91"/>
    <w:rsid w:val="00A46D1E"/>
    <w:rsid w:val="00A46F64"/>
    <w:rsid w:val="00A4735F"/>
    <w:rsid w:val="00A50F84"/>
    <w:rsid w:val="00A517AC"/>
    <w:rsid w:val="00A51D40"/>
    <w:rsid w:val="00A54D1A"/>
    <w:rsid w:val="00A55239"/>
    <w:rsid w:val="00A56B02"/>
    <w:rsid w:val="00A61CF6"/>
    <w:rsid w:val="00A62127"/>
    <w:rsid w:val="00A6291B"/>
    <w:rsid w:val="00A62C6E"/>
    <w:rsid w:val="00A6533D"/>
    <w:rsid w:val="00A67AAC"/>
    <w:rsid w:val="00A70987"/>
    <w:rsid w:val="00A70D3B"/>
    <w:rsid w:val="00A72569"/>
    <w:rsid w:val="00A7269E"/>
    <w:rsid w:val="00A75990"/>
    <w:rsid w:val="00A800B6"/>
    <w:rsid w:val="00A80EB2"/>
    <w:rsid w:val="00A83013"/>
    <w:rsid w:val="00A84DF2"/>
    <w:rsid w:val="00A852B3"/>
    <w:rsid w:val="00A86EF9"/>
    <w:rsid w:val="00A91415"/>
    <w:rsid w:val="00A94701"/>
    <w:rsid w:val="00A9564B"/>
    <w:rsid w:val="00A960B9"/>
    <w:rsid w:val="00AA317E"/>
    <w:rsid w:val="00AA3FCA"/>
    <w:rsid w:val="00AA4E6F"/>
    <w:rsid w:val="00AA63DB"/>
    <w:rsid w:val="00AB0879"/>
    <w:rsid w:val="00AB3773"/>
    <w:rsid w:val="00AB448F"/>
    <w:rsid w:val="00AB560A"/>
    <w:rsid w:val="00AB6A1B"/>
    <w:rsid w:val="00AB6BCE"/>
    <w:rsid w:val="00AC03D3"/>
    <w:rsid w:val="00AC1BCE"/>
    <w:rsid w:val="00AC55DC"/>
    <w:rsid w:val="00AC6EB9"/>
    <w:rsid w:val="00AD132D"/>
    <w:rsid w:val="00AD1926"/>
    <w:rsid w:val="00AD2704"/>
    <w:rsid w:val="00AD2964"/>
    <w:rsid w:val="00AD6C7E"/>
    <w:rsid w:val="00AE19A3"/>
    <w:rsid w:val="00AE1C4D"/>
    <w:rsid w:val="00AE22A0"/>
    <w:rsid w:val="00AE5EE3"/>
    <w:rsid w:val="00AE67F1"/>
    <w:rsid w:val="00AF009C"/>
    <w:rsid w:val="00AF0152"/>
    <w:rsid w:val="00AF10A1"/>
    <w:rsid w:val="00AF46D3"/>
    <w:rsid w:val="00AF6967"/>
    <w:rsid w:val="00AF76E1"/>
    <w:rsid w:val="00B0085D"/>
    <w:rsid w:val="00B02669"/>
    <w:rsid w:val="00B031B5"/>
    <w:rsid w:val="00B04408"/>
    <w:rsid w:val="00B0585E"/>
    <w:rsid w:val="00B058C8"/>
    <w:rsid w:val="00B0649D"/>
    <w:rsid w:val="00B07DB2"/>
    <w:rsid w:val="00B07E84"/>
    <w:rsid w:val="00B129CA"/>
    <w:rsid w:val="00B13DBA"/>
    <w:rsid w:val="00B14144"/>
    <w:rsid w:val="00B16C8C"/>
    <w:rsid w:val="00B17DF7"/>
    <w:rsid w:val="00B20D06"/>
    <w:rsid w:val="00B2114F"/>
    <w:rsid w:val="00B2320D"/>
    <w:rsid w:val="00B24611"/>
    <w:rsid w:val="00B25DF0"/>
    <w:rsid w:val="00B2687F"/>
    <w:rsid w:val="00B26C9B"/>
    <w:rsid w:val="00B30BE0"/>
    <w:rsid w:val="00B3111B"/>
    <w:rsid w:val="00B319CD"/>
    <w:rsid w:val="00B31CFD"/>
    <w:rsid w:val="00B330F6"/>
    <w:rsid w:val="00B3523F"/>
    <w:rsid w:val="00B3746C"/>
    <w:rsid w:val="00B37909"/>
    <w:rsid w:val="00B37E95"/>
    <w:rsid w:val="00B40025"/>
    <w:rsid w:val="00B43970"/>
    <w:rsid w:val="00B43E2F"/>
    <w:rsid w:val="00B45349"/>
    <w:rsid w:val="00B4752D"/>
    <w:rsid w:val="00B50063"/>
    <w:rsid w:val="00B51A8C"/>
    <w:rsid w:val="00B5385B"/>
    <w:rsid w:val="00B5541E"/>
    <w:rsid w:val="00B55C4F"/>
    <w:rsid w:val="00B56DEB"/>
    <w:rsid w:val="00B602D3"/>
    <w:rsid w:val="00B63966"/>
    <w:rsid w:val="00B649D2"/>
    <w:rsid w:val="00B64E46"/>
    <w:rsid w:val="00B6599C"/>
    <w:rsid w:val="00B662F5"/>
    <w:rsid w:val="00B66D6D"/>
    <w:rsid w:val="00B67039"/>
    <w:rsid w:val="00B70069"/>
    <w:rsid w:val="00B703A0"/>
    <w:rsid w:val="00B707C1"/>
    <w:rsid w:val="00B71EBA"/>
    <w:rsid w:val="00B74CD7"/>
    <w:rsid w:val="00B74D96"/>
    <w:rsid w:val="00B7746A"/>
    <w:rsid w:val="00B80CD1"/>
    <w:rsid w:val="00B8375D"/>
    <w:rsid w:val="00B8403A"/>
    <w:rsid w:val="00B84D91"/>
    <w:rsid w:val="00B85059"/>
    <w:rsid w:val="00B85CFE"/>
    <w:rsid w:val="00B86546"/>
    <w:rsid w:val="00B87066"/>
    <w:rsid w:val="00B87694"/>
    <w:rsid w:val="00B87AB7"/>
    <w:rsid w:val="00B95E74"/>
    <w:rsid w:val="00B97761"/>
    <w:rsid w:val="00BA06DC"/>
    <w:rsid w:val="00BA1587"/>
    <w:rsid w:val="00BA21DD"/>
    <w:rsid w:val="00BA3444"/>
    <w:rsid w:val="00BA4445"/>
    <w:rsid w:val="00BA4BD1"/>
    <w:rsid w:val="00BA54BA"/>
    <w:rsid w:val="00BA5C9F"/>
    <w:rsid w:val="00BA6E64"/>
    <w:rsid w:val="00BA790F"/>
    <w:rsid w:val="00BB1191"/>
    <w:rsid w:val="00BB2630"/>
    <w:rsid w:val="00BB2D32"/>
    <w:rsid w:val="00BB5F91"/>
    <w:rsid w:val="00BB60C5"/>
    <w:rsid w:val="00BC203E"/>
    <w:rsid w:val="00BC2CEB"/>
    <w:rsid w:val="00BC3474"/>
    <w:rsid w:val="00BC3CB4"/>
    <w:rsid w:val="00BC6B7E"/>
    <w:rsid w:val="00BD069A"/>
    <w:rsid w:val="00BD2012"/>
    <w:rsid w:val="00BD518D"/>
    <w:rsid w:val="00BD5806"/>
    <w:rsid w:val="00BD614F"/>
    <w:rsid w:val="00BD6BC0"/>
    <w:rsid w:val="00BD7BB6"/>
    <w:rsid w:val="00BE1B9C"/>
    <w:rsid w:val="00BE355F"/>
    <w:rsid w:val="00BE50AE"/>
    <w:rsid w:val="00BE5EAF"/>
    <w:rsid w:val="00BE66DD"/>
    <w:rsid w:val="00BE68D4"/>
    <w:rsid w:val="00BE6FE9"/>
    <w:rsid w:val="00BF1823"/>
    <w:rsid w:val="00BF1B96"/>
    <w:rsid w:val="00BF1E81"/>
    <w:rsid w:val="00BF3262"/>
    <w:rsid w:val="00BF4F36"/>
    <w:rsid w:val="00BF5612"/>
    <w:rsid w:val="00BF6124"/>
    <w:rsid w:val="00C00ABB"/>
    <w:rsid w:val="00C05006"/>
    <w:rsid w:val="00C10107"/>
    <w:rsid w:val="00C11375"/>
    <w:rsid w:val="00C12DA8"/>
    <w:rsid w:val="00C12DE1"/>
    <w:rsid w:val="00C13CC6"/>
    <w:rsid w:val="00C14F26"/>
    <w:rsid w:val="00C158E4"/>
    <w:rsid w:val="00C16B7C"/>
    <w:rsid w:val="00C22BFA"/>
    <w:rsid w:val="00C27D6F"/>
    <w:rsid w:val="00C30B2F"/>
    <w:rsid w:val="00C31A30"/>
    <w:rsid w:val="00C33B89"/>
    <w:rsid w:val="00C37179"/>
    <w:rsid w:val="00C4048D"/>
    <w:rsid w:val="00C4325B"/>
    <w:rsid w:val="00C4369B"/>
    <w:rsid w:val="00C45B9E"/>
    <w:rsid w:val="00C50F70"/>
    <w:rsid w:val="00C52477"/>
    <w:rsid w:val="00C54F7B"/>
    <w:rsid w:val="00C550A4"/>
    <w:rsid w:val="00C6206F"/>
    <w:rsid w:val="00C63A7F"/>
    <w:rsid w:val="00C644B9"/>
    <w:rsid w:val="00C645F5"/>
    <w:rsid w:val="00C653D8"/>
    <w:rsid w:val="00C65989"/>
    <w:rsid w:val="00C66B6A"/>
    <w:rsid w:val="00C67426"/>
    <w:rsid w:val="00C7106F"/>
    <w:rsid w:val="00C71231"/>
    <w:rsid w:val="00C72EB4"/>
    <w:rsid w:val="00C72EF1"/>
    <w:rsid w:val="00C73958"/>
    <w:rsid w:val="00C73CF4"/>
    <w:rsid w:val="00C74021"/>
    <w:rsid w:val="00C75547"/>
    <w:rsid w:val="00C75BF1"/>
    <w:rsid w:val="00C8133C"/>
    <w:rsid w:val="00C83DE4"/>
    <w:rsid w:val="00C83E30"/>
    <w:rsid w:val="00C83EC9"/>
    <w:rsid w:val="00C8485A"/>
    <w:rsid w:val="00C84ABE"/>
    <w:rsid w:val="00C86410"/>
    <w:rsid w:val="00C90262"/>
    <w:rsid w:val="00C9385B"/>
    <w:rsid w:val="00C94A03"/>
    <w:rsid w:val="00C95702"/>
    <w:rsid w:val="00CA13BC"/>
    <w:rsid w:val="00CA21E6"/>
    <w:rsid w:val="00CA267D"/>
    <w:rsid w:val="00CA34AD"/>
    <w:rsid w:val="00CA46A5"/>
    <w:rsid w:val="00CA4FEC"/>
    <w:rsid w:val="00CB0B0F"/>
    <w:rsid w:val="00CB1CAA"/>
    <w:rsid w:val="00CB4DA0"/>
    <w:rsid w:val="00CB5D85"/>
    <w:rsid w:val="00CC03F1"/>
    <w:rsid w:val="00CC13AE"/>
    <w:rsid w:val="00CC3F9D"/>
    <w:rsid w:val="00CC509F"/>
    <w:rsid w:val="00CC612F"/>
    <w:rsid w:val="00CD22EA"/>
    <w:rsid w:val="00CD25BF"/>
    <w:rsid w:val="00CE1A04"/>
    <w:rsid w:val="00CE2286"/>
    <w:rsid w:val="00CE25B4"/>
    <w:rsid w:val="00CE63D1"/>
    <w:rsid w:val="00CE678A"/>
    <w:rsid w:val="00CF03F6"/>
    <w:rsid w:val="00CF064F"/>
    <w:rsid w:val="00CF498F"/>
    <w:rsid w:val="00CF4A36"/>
    <w:rsid w:val="00CF57E8"/>
    <w:rsid w:val="00CF5D01"/>
    <w:rsid w:val="00CF5F07"/>
    <w:rsid w:val="00CF64FB"/>
    <w:rsid w:val="00D00F15"/>
    <w:rsid w:val="00D027E4"/>
    <w:rsid w:val="00D02877"/>
    <w:rsid w:val="00D02EC3"/>
    <w:rsid w:val="00D05607"/>
    <w:rsid w:val="00D136B8"/>
    <w:rsid w:val="00D14717"/>
    <w:rsid w:val="00D14C23"/>
    <w:rsid w:val="00D157DC"/>
    <w:rsid w:val="00D15E15"/>
    <w:rsid w:val="00D16091"/>
    <w:rsid w:val="00D253F5"/>
    <w:rsid w:val="00D257CD"/>
    <w:rsid w:val="00D26425"/>
    <w:rsid w:val="00D312DA"/>
    <w:rsid w:val="00D314E0"/>
    <w:rsid w:val="00D31C18"/>
    <w:rsid w:val="00D329BB"/>
    <w:rsid w:val="00D34ED8"/>
    <w:rsid w:val="00D3525E"/>
    <w:rsid w:val="00D36D6E"/>
    <w:rsid w:val="00D37321"/>
    <w:rsid w:val="00D37988"/>
    <w:rsid w:val="00D41018"/>
    <w:rsid w:val="00D428A8"/>
    <w:rsid w:val="00D437D6"/>
    <w:rsid w:val="00D43DE7"/>
    <w:rsid w:val="00D44067"/>
    <w:rsid w:val="00D446EC"/>
    <w:rsid w:val="00D45B8D"/>
    <w:rsid w:val="00D47CBA"/>
    <w:rsid w:val="00D501F5"/>
    <w:rsid w:val="00D50EE3"/>
    <w:rsid w:val="00D531C8"/>
    <w:rsid w:val="00D5647B"/>
    <w:rsid w:val="00D60E98"/>
    <w:rsid w:val="00D62C1F"/>
    <w:rsid w:val="00D64A67"/>
    <w:rsid w:val="00D65BD6"/>
    <w:rsid w:val="00D708F1"/>
    <w:rsid w:val="00D715E7"/>
    <w:rsid w:val="00D73662"/>
    <w:rsid w:val="00D800C3"/>
    <w:rsid w:val="00D801A7"/>
    <w:rsid w:val="00D82B2F"/>
    <w:rsid w:val="00D860D4"/>
    <w:rsid w:val="00D86527"/>
    <w:rsid w:val="00D878E1"/>
    <w:rsid w:val="00D87CBE"/>
    <w:rsid w:val="00D91B5E"/>
    <w:rsid w:val="00D932FE"/>
    <w:rsid w:val="00D94136"/>
    <w:rsid w:val="00DA074F"/>
    <w:rsid w:val="00DA2A94"/>
    <w:rsid w:val="00DA2E04"/>
    <w:rsid w:val="00DA63B0"/>
    <w:rsid w:val="00DA7821"/>
    <w:rsid w:val="00DB04E1"/>
    <w:rsid w:val="00DB2681"/>
    <w:rsid w:val="00DB6657"/>
    <w:rsid w:val="00DB6FF8"/>
    <w:rsid w:val="00DC048F"/>
    <w:rsid w:val="00DC0C0E"/>
    <w:rsid w:val="00DC1816"/>
    <w:rsid w:val="00DC1B6C"/>
    <w:rsid w:val="00DC2030"/>
    <w:rsid w:val="00DC2FD0"/>
    <w:rsid w:val="00DC51A4"/>
    <w:rsid w:val="00DC5976"/>
    <w:rsid w:val="00DC6DFA"/>
    <w:rsid w:val="00DD065F"/>
    <w:rsid w:val="00DD0D59"/>
    <w:rsid w:val="00DD1B54"/>
    <w:rsid w:val="00DD6AAC"/>
    <w:rsid w:val="00DE1299"/>
    <w:rsid w:val="00DE1FC6"/>
    <w:rsid w:val="00DE2003"/>
    <w:rsid w:val="00DE234A"/>
    <w:rsid w:val="00DE329A"/>
    <w:rsid w:val="00DE481E"/>
    <w:rsid w:val="00DE5103"/>
    <w:rsid w:val="00DE5416"/>
    <w:rsid w:val="00DE6C76"/>
    <w:rsid w:val="00DE7948"/>
    <w:rsid w:val="00DF0273"/>
    <w:rsid w:val="00DF0E9D"/>
    <w:rsid w:val="00DF1E9E"/>
    <w:rsid w:val="00DF2674"/>
    <w:rsid w:val="00DF26A5"/>
    <w:rsid w:val="00DF311C"/>
    <w:rsid w:val="00DF46BB"/>
    <w:rsid w:val="00DF4DF8"/>
    <w:rsid w:val="00DF62B5"/>
    <w:rsid w:val="00DF65D0"/>
    <w:rsid w:val="00DF780F"/>
    <w:rsid w:val="00E00EE3"/>
    <w:rsid w:val="00E02102"/>
    <w:rsid w:val="00E02643"/>
    <w:rsid w:val="00E043A4"/>
    <w:rsid w:val="00E05F54"/>
    <w:rsid w:val="00E07109"/>
    <w:rsid w:val="00E07D9E"/>
    <w:rsid w:val="00E109D9"/>
    <w:rsid w:val="00E10E0B"/>
    <w:rsid w:val="00E112CE"/>
    <w:rsid w:val="00E1181F"/>
    <w:rsid w:val="00E11E42"/>
    <w:rsid w:val="00E12A5B"/>
    <w:rsid w:val="00E12C8F"/>
    <w:rsid w:val="00E13682"/>
    <w:rsid w:val="00E1392F"/>
    <w:rsid w:val="00E13DAF"/>
    <w:rsid w:val="00E151C8"/>
    <w:rsid w:val="00E15A79"/>
    <w:rsid w:val="00E167CD"/>
    <w:rsid w:val="00E1694E"/>
    <w:rsid w:val="00E174C3"/>
    <w:rsid w:val="00E20A56"/>
    <w:rsid w:val="00E23AFD"/>
    <w:rsid w:val="00E23CCB"/>
    <w:rsid w:val="00E24F1B"/>
    <w:rsid w:val="00E2512C"/>
    <w:rsid w:val="00E263D7"/>
    <w:rsid w:val="00E31BBA"/>
    <w:rsid w:val="00E325A2"/>
    <w:rsid w:val="00E326CA"/>
    <w:rsid w:val="00E32845"/>
    <w:rsid w:val="00E32E4D"/>
    <w:rsid w:val="00E339BD"/>
    <w:rsid w:val="00E33AE9"/>
    <w:rsid w:val="00E34B03"/>
    <w:rsid w:val="00E34F74"/>
    <w:rsid w:val="00E35532"/>
    <w:rsid w:val="00E406A7"/>
    <w:rsid w:val="00E40E64"/>
    <w:rsid w:val="00E41115"/>
    <w:rsid w:val="00E41460"/>
    <w:rsid w:val="00E41CB1"/>
    <w:rsid w:val="00E4521A"/>
    <w:rsid w:val="00E454EA"/>
    <w:rsid w:val="00E46EA6"/>
    <w:rsid w:val="00E50274"/>
    <w:rsid w:val="00E503C4"/>
    <w:rsid w:val="00E51459"/>
    <w:rsid w:val="00E543A4"/>
    <w:rsid w:val="00E55A8C"/>
    <w:rsid w:val="00E55F1B"/>
    <w:rsid w:val="00E55FB1"/>
    <w:rsid w:val="00E5679A"/>
    <w:rsid w:val="00E56A32"/>
    <w:rsid w:val="00E57AB7"/>
    <w:rsid w:val="00E607E9"/>
    <w:rsid w:val="00E622C0"/>
    <w:rsid w:val="00E64007"/>
    <w:rsid w:val="00E65C17"/>
    <w:rsid w:val="00E65EB9"/>
    <w:rsid w:val="00E661D1"/>
    <w:rsid w:val="00E66582"/>
    <w:rsid w:val="00E66E06"/>
    <w:rsid w:val="00E70347"/>
    <w:rsid w:val="00E719DA"/>
    <w:rsid w:val="00E72692"/>
    <w:rsid w:val="00E72BA6"/>
    <w:rsid w:val="00E73041"/>
    <w:rsid w:val="00E736C7"/>
    <w:rsid w:val="00E7394C"/>
    <w:rsid w:val="00E77313"/>
    <w:rsid w:val="00E8164D"/>
    <w:rsid w:val="00E81727"/>
    <w:rsid w:val="00E83D5E"/>
    <w:rsid w:val="00E85EA5"/>
    <w:rsid w:val="00E876EF"/>
    <w:rsid w:val="00E91009"/>
    <w:rsid w:val="00E92628"/>
    <w:rsid w:val="00E95E89"/>
    <w:rsid w:val="00E965A8"/>
    <w:rsid w:val="00E96720"/>
    <w:rsid w:val="00E978A9"/>
    <w:rsid w:val="00EA00B2"/>
    <w:rsid w:val="00EA1BA4"/>
    <w:rsid w:val="00EA2FD0"/>
    <w:rsid w:val="00EA3C1F"/>
    <w:rsid w:val="00EB0063"/>
    <w:rsid w:val="00EB177E"/>
    <w:rsid w:val="00EB1BE1"/>
    <w:rsid w:val="00EB4F8B"/>
    <w:rsid w:val="00EB714F"/>
    <w:rsid w:val="00EB7861"/>
    <w:rsid w:val="00EB7E0E"/>
    <w:rsid w:val="00EB7E75"/>
    <w:rsid w:val="00EC0007"/>
    <w:rsid w:val="00EC0579"/>
    <w:rsid w:val="00EC0745"/>
    <w:rsid w:val="00EC0EDC"/>
    <w:rsid w:val="00EC1CAA"/>
    <w:rsid w:val="00EC2C84"/>
    <w:rsid w:val="00EC2F8A"/>
    <w:rsid w:val="00EC34E9"/>
    <w:rsid w:val="00EC401F"/>
    <w:rsid w:val="00EC57BE"/>
    <w:rsid w:val="00ED21EF"/>
    <w:rsid w:val="00ED239A"/>
    <w:rsid w:val="00ED357D"/>
    <w:rsid w:val="00EE062F"/>
    <w:rsid w:val="00EE1537"/>
    <w:rsid w:val="00EE42F8"/>
    <w:rsid w:val="00EE43F2"/>
    <w:rsid w:val="00EE4AC9"/>
    <w:rsid w:val="00EF08E0"/>
    <w:rsid w:val="00EF0A79"/>
    <w:rsid w:val="00EF1774"/>
    <w:rsid w:val="00EF30A5"/>
    <w:rsid w:val="00EF3510"/>
    <w:rsid w:val="00EF3874"/>
    <w:rsid w:val="00EF4AF4"/>
    <w:rsid w:val="00EF6556"/>
    <w:rsid w:val="00F00199"/>
    <w:rsid w:val="00F00EB0"/>
    <w:rsid w:val="00F03448"/>
    <w:rsid w:val="00F034A8"/>
    <w:rsid w:val="00F03583"/>
    <w:rsid w:val="00F03584"/>
    <w:rsid w:val="00F050EC"/>
    <w:rsid w:val="00F05371"/>
    <w:rsid w:val="00F100D5"/>
    <w:rsid w:val="00F12363"/>
    <w:rsid w:val="00F1396F"/>
    <w:rsid w:val="00F1441C"/>
    <w:rsid w:val="00F147A8"/>
    <w:rsid w:val="00F159FA"/>
    <w:rsid w:val="00F17D1B"/>
    <w:rsid w:val="00F20E96"/>
    <w:rsid w:val="00F20E9D"/>
    <w:rsid w:val="00F24573"/>
    <w:rsid w:val="00F24ED7"/>
    <w:rsid w:val="00F26BFB"/>
    <w:rsid w:val="00F3100D"/>
    <w:rsid w:val="00F31359"/>
    <w:rsid w:val="00F31920"/>
    <w:rsid w:val="00F32792"/>
    <w:rsid w:val="00F33934"/>
    <w:rsid w:val="00F33B7D"/>
    <w:rsid w:val="00F36BB5"/>
    <w:rsid w:val="00F37773"/>
    <w:rsid w:val="00F37E07"/>
    <w:rsid w:val="00F40734"/>
    <w:rsid w:val="00F41B8A"/>
    <w:rsid w:val="00F445A4"/>
    <w:rsid w:val="00F44B95"/>
    <w:rsid w:val="00F45AF5"/>
    <w:rsid w:val="00F45EA8"/>
    <w:rsid w:val="00F460E0"/>
    <w:rsid w:val="00F46F2D"/>
    <w:rsid w:val="00F47022"/>
    <w:rsid w:val="00F47143"/>
    <w:rsid w:val="00F552AB"/>
    <w:rsid w:val="00F5586F"/>
    <w:rsid w:val="00F56DFD"/>
    <w:rsid w:val="00F609DC"/>
    <w:rsid w:val="00F6201E"/>
    <w:rsid w:val="00F627E9"/>
    <w:rsid w:val="00F74150"/>
    <w:rsid w:val="00F76432"/>
    <w:rsid w:val="00F7663C"/>
    <w:rsid w:val="00F76C23"/>
    <w:rsid w:val="00F76FE2"/>
    <w:rsid w:val="00F777D5"/>
    <w:rsid w:val="00F81B26"/>
    <w:rsid w:val="00F854E8"/>
    <w:rsid w:val="00F85886"/>
    <w:rsid w:val="00F863E4"/>
    <w:rsid w:val="00F8711F"/>
    <w:rsid w:val="00F877D3"/>
    <w:rsid w:val="00F907A7"/>
    <w:rsid w:val="00F90F2B"/>
    <w:rsid w:val="00F910D2"/>
    <w:rsid w:val="00FA338A"/>
    <w:rsid w:val="00FA3963"/>
    <w:rsid w:val="00FA3F0D"/>
    <w:rsid w:val="00FA4460"/>
    <w:rsid w:val="00FB04DF"/>
    <w:rsid w:val="00FB2012"/>
    <w:rsid w:val="00FB2FFF"/>
    <w:rsid w:val="00FB314E"/>
    <w:rsid w:val="00FB36C6"/>
    <w:rsid w:val="00FB37EC"/>
    <w:rsid w:val="00FB4F09"/>
    <w:rsid w:val="00FB56EF"/>
    <w:rsid w:val="00FB58D0"/>
    <w:rsid w:val="00FB72DA"/>
    <w:rsid w:val="00FC070C"/>
    <w:rsid w:val="00FC24B6"/>
    <w:rsid w:val="00FC5687"/>
    <w:rsid w:val="00FD1ADE"/>
    <w:rsid w:val="00FD2007"/>
    <w:rsid w:val="00FD3945"/>
    <w:rsid w:val="00FD4808"/>
    <w:rsid w:val="00FD6A4F"/>
    <w:rsid w:val="00FD7625"/>
    <w:rsid w:val="00FE0085"/>
    <w:rsid w:val="00FE04DB"/>
    <w:rsid w:val="00FE2123"/>
    <w:rsid w:val="00FE2270"/>
    <w:rsid w:val="00FE22F8"/>
    <w:rsid w:val="00FE28B3"/>
    <w:rsid w:val="00FE3EA1"/>
    <w:rsid w:val="00FE4106"/>
    <w:rsid w:val="00FE5579"/>
    <w:rsid w:val="00FE6896"/>
    <w:rsid w:val="00FF01E1"/>
    <w:rsid w:val="00FF34AC"/>
    <w:rsid w:val="00FF4077"/>
    <w:rsid w:val="00FF428E"/>
    <w:rsid w:val="00FF4E7E"/>
    <w:rsid w:val="00FF4FEE"/>
    <w:rsid w:val="00FF55D4"/>
    <w:rsid w:val="00FF707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3E53B"/>
  <w15:docId w15:val="{9364D13C-6E72-49A7-8308-ECCAE98D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36A"/>
    <w:rPr>
      <w:sz w:val="24"/>
      <w:lang w:eastAsia="en-US"/>
    </w:rPr>
  </w:style>
  <w:style w:type="paragraph" w:styleId="Heading1">
    <w:name w:val="heading 1"/>
    <w:basedOn w:val="Normal"/>
    <w:next w:val="Normal"/>
    <w:qFormat/>
    <w:rsid w:val="008F0DEA"/>
    <w:pPr>
      <w:keepNext/>
      <w:numPr>
        <w:numId w:val="1"/>
      </w:numPr>
      <w:outlineLvl w:val="0"/>
    </w:pPr>
    <w:rPr>
      <w:b/>
      <w:bCs/>
    </w:rPr>
  </w:style>
  <w:style w:type="paragraph" w:styleId="Heading2">
    <w:name w:val="heading 2"/>
    <w:basedOn w:val="Normal"/>
    <w:next w:val="Normal"/>
    <w:qFormat/>
    <w:rsid w:val="00A800B6"/>
    <w:pPr>
      <w:keepNext/>
      <w:numPr>
        <w:ilvl w:val="1"/>
        <w:numId w:val="1"/>
      </w:numPr>
      <w:tabs>
        <w:tab w:val="clear" w:pos="720"/>
        <w:tab w:val="num" w:pos="900"/>
      </w:tabs>
      <w:spacing w:before="240" w:after="60"/>
      <w:ind w:left="540"/>
      <w:outlineLvl w:val="1"/>
    </w:pPr>
    <w:rPr>
      <w:b/>
      <w:bCs/>
      <w:iCs/>
      <w:sz w:val="28"/>
      <w:szCs w:val="28"/>
    </w:rPr>
  </w:style>
  <w:style w:type="paragraph" w:styleId="Heading3">
    <w:name w:val="heading 3"/>
    <w:basedOn w:val="Normal"/>
    <w:next w:val="Normal"/>
    <w:qFormat/>
    <w:rsid w:val="0085136A"/>
    <w:pPr>
      <w:keepNext/>
      <w:outlineLvl w:val="2"/>
    </w:pPr>
    <w:rPr>
      <w:rFonts w:ascii="Arial" w:hAnsi="Arial"/>
      <w:b/>
    </w:rPr>
  </w:style>
  <w:style w:type="paragraph" w:styleId="Heading4">
    <w:name w:val="heading 4"/>
    <w:basedOn w:val="Normal"/>
    <w:next w:val="Normal"/>
    <w:qFormat/>
    <w:rsid w:val="0085136A"/>
    <w:pPr>
      <w:keepNext/>
      <w:numPr>
        <w:ilvl w:val="3"/>
        <w:numId w:val="2"/>
      </w:numPr>
      <w:spacing w:before="240" w:after="60"/>
      <w:outlineLvl w:val="3"/>
    </w:pPr>
    <w:rPr>
      <w:rFonts w:ascii="Arial" w:hAnsi="Arial"/>
      <w:b/>
    </w:rPr>
  </w:style>
  <w:style w:type="paragraph" w:styleId="Heading5">
    <w:name w:val="heading 5"/>
    <w:basedOn w:val="Normal"/>
    <w:next w:val="Normal"/>
    <w:qFormat/>
    <w:rsid w:val="0085136A"/>
    <w:pPr>
      <w:keepNext/>
      <w:widowControl w:val="0"/>
      <w:outlineLvl w:val="4"/>
    </w:pPr>
    <w:rPr>
      <w:b/>
      <w:sz w:val="20"/>
    </w:rPr>
  </w:style>
  <w:style w:type="paragraph" w:styleId="Heading6">
    <w:name w:val="heading 6"/>
    <w:basedOn w:val="Normal"/>
    <w:next w:val="Normal"/>
    <w:qFormat/>
    <w:rsid w:val="0085136A"/>
    <w:pPr>
      <w:keepNext/>
      <w:ind w:left="284" w:hanging="284"/>
      <w:jc w:val="center"/>
      <w:outlineLvl w:val="5"/>
    </w:pPr>
    <w:rPr>
      <w:rFonts w:ascii="Arial" w:hAnsi="Arial"/>
      <w:b/>
    </w:rPr>
  </w:style>
  <w:style w:type="paragraph" w:styleId="Heading7">
    <w:name w:val="heading 7"/>
    <w:basedOn w:val="Normal"/>
    <w:next w:val="Normal"/>
    <w:qFormat/>
    <w:rsid w:val="0085136A"/>
    <w:pPr>
      <w:numPr>
        <w:ilvl w:val="6"/>
        <w:numId w:val="2"/>
      </w:numPr>
      <w:spacing w:before="240" w:after="60"/>
      <w:outlineLvl w:val="6"/>
    </w:pPr>
    <w:rPr>
      <w:rFonts w:ascii="Arial" w:hAnsi="Arial"/>
    </w:rPr>
  </w:style>
  <w:style w:type="paragraph" w:styleId="Heading8">
    <w:name w:val="heading 8"/>
    <w:basedOn w:val="Normal"/>
    <w:next w:val="Normal"/>
    <w:qFormat/>
    <w:rsid w:val="0085136A"/>
    <w:pPr>
      <w:keepNext/>
      <w:widowControl w:val="0"/>
      <w:outlineLvl w:val="7"/>
    </w:pPr>
    <w:rPr>
      <w:rFonts w:ascii="Arial" w:hAnsi="Arial"/>
    </w:rPr>
  </w:style>
  <w:style w:type="paragraph" w:styleId="Heading9">
    <w:name w:val="heading 9"/>
    <w:basedOn w:val="Normal"/>
    <w:next w:val="Normal"/>
    <w:qFormat/>
    <w:rsid w:val="0085136A"/>
    <w:pPr>
      <w:keepNext/>
      <w:widowControl w:val="0"/>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sz w:val="22"/>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F0DEA"/>
    <w:rPr>
      <w:sz w:val="20"/>
    </w:rPr>
  </w:style>
  <w:style w:type="character" w:styleId="FootnoteReference">
    <w:name w:val="footnote reference"/>
    <w:uiPriority w:val="99"/>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85136A"/>
    <w:pPr>
      <w:widowControl w:val="0"/>
      <w:jc w:val="center"/>
    </w:pPr>
    <w:rPr>
      <w:rFonts w:ascii="Arial" w:hAnsi="Arial"/>
      <w:b/>
      <w:sz w:val="52"/>
    </w:rPr>
  </w:style>
  <w:style w:type="paragraph" w:styleId="Subtitle">
    <w:name w:val="Subtitle"/>
    <w:basedOn w:val="Normal"/>
    <w:qFormat/>
    <w:rsid w:val="0085136A"/>
    <w:pPr>
      <w:jc w:val="center"/>
    </w:pPr>
    <w:rPr>
      <w:rFonts w:ascii="Arial" w:hAnsi="Arial"/>
      <w:b/>
      <w:i/>
      <w:sz w:val="36"/>
    </w:rPr>
  </w:style>
  <w:style w:type="paragraph" w:customStyle="1" w:styleId="BodyText23">
    <w:name w:val="Body Text 23"/>
    <w:basedOn w:val="Normal"/>
    <w:rsid w:val="0085136A"/>
    <w:pPr>
      <w:widowControl w:val="0"/>
      <w:ind w:left="567"/>
    </w:pPr>
    <w:rPr>
      <w:sz w:val="20"/>
    </w:rPr>
  </w:style>
  <w:style w:type="paragraph" w:styleId="BodyTextIndent">
    <w:name w:val="Body Text Indent"/>
    <w:basedOn w:val="Normal"/>
    <w:rsid w:val="0085136A"/>
    <w:pPr>
      <w:ind w:left="284"/>
      <w:jc w:val="both"/>
    </w:pPr>
    <w:rPr>
      <w:rFonts w:ascii="Arial" w:hAnsi="Arial"/>
      <w:sz w:val="22"/>
    </w:rPr>
  </w:style>
  <w:style w:type="paragraph" w:customStyle="1" w:styleId="BodyText31">
    <w:name w:val="Body Text 31"/>
    <w:basedOn w:val="Normal"/>
    <w:rsid w:val="0085136A"/>
    <w:pPr>
      <w:jc w:val="both"/>
    </w:pPr>
    <w:rPr>
      <w:rFonts w:ascii="Arial" w:hAnsi="Arial"/>
      <w:sz w:val="22"/>
    </w:rPr>
  </w:style>
  <w:style w:type="paragraph" w:styleId="BodyTextIndent2">
    <w:name w:val="Body Text Indent 2"/>
    <w:basedOn w:val="Normal"/>
    <w:rsid w:val="0085136A"/>
    <w:pPr>
      <w:ind w:left="284"/>
    </w:pPr>
    <w:rPr>
      <w:rFonts w:ascii="Arial" w:hAnsi="Arial"/>
      <w:sz w:val="22"/>
      <w:lang w:val="nb-NO"/>
    </w:rPr>
  </w:style>
  <w:style w:type="paragraph" w:customStyle="1" w:styleId="bronvermelding">
    <w:name w:val="bronvermelding"/>
    <w:basedOn w:val="Normal"/>
    <w:rsid w:val="0085136A"/>
    <w:pPr>
      <w:widowControl w:val="0"/>
      <w:tabs>
        <w:tab w:val="right" w:pos="9360"/>
      </w:tabs>
      <w:suppressAutoHyphens/>
    </w:pPr>
    <w:rPr>
      <w:sz w:val="20"/>
    </w:rPr>
  </w:style>
  <w:style w:type="paragraph" w:styleId="BodyText3">
    <w:name w:val="Body Text 3"/>
    <w:basedOn w:val="Normal"/>
    <w:rsid w:val="0085136A"/>
    <w:pPr>
      <w:widowControl w:val="0"/>
    </w:pPr>
    <w:rPr>
      <w:rFonts w:ascii="Arial" w:hAnsi="Arial"/>
    </w:rPr>
  </w:style>
  <w:style w:type="paragraph" w:styleId="TOC2">
    <w:name w:val="toc 2"/>
    <w:basedOn w:val="Normal"/>
    <w:next w:val="Normal"/>
    <w:autoRedefine/>
    <w:uiPriority w:val="39"/>
    <w:rsid w:val="00813113"/>
    <w:pPr>
      <w:tabs>
        <w:tab w:val="right" w:leader="dot" w:pos="9356"/>
      </w:tabs>
      <w:ind w:left="240"/>
    </w:pPr>
    <w:rPr>
      <w:smallCaps/>
      <w:noProof/>
      <w:szCs w:val="24"/>
    </w:rPr>
  </w:style>
  <w:style w:type="paragraph" w:styleId="TOC5">
    <w:name w:val="toc 5"/>
    <w:basedOn w:val="Normal"/>
    <w:next w:val="Normal"/>
    <w:autoRedefine/>
    <w:semiHidden/>
    <w:rsid w:val="0085136A"/>
    <w:pPr>
      <w:ind w:left="960"/>
    </w:pPr>
    <w:rPr>
      <w:sz w:val="18"/>
    </w:rPr>
  </w:style>
  <w:style w:type="paragraph" w:styleId="TOC6">
    <w:name w:val="toc 6"/>
    <w:basedOn w:val="Normal"/>
    <w:next w:val="Normal"/>
    <w:autoRedefine/>
    <w:semiHidden/>
    <w:rsid w:val="0085136A"/>
    <w:pPr>
      <w:ind w:left="1200"/>
    </w:pPr>
    <w:rPr>
      <w:sz w:val="18"/>
    </w:rPr>
  </w:style>
  <w:style w:type="paragraph" w:customStyle="1" w:styleId="Tableheading">
    <w:name w:val="Table heading"/>
    <w:basedOn w:val="Normal"/>
    <w:rsid w:val="0085136A"/>
    <w:pPr>
      <w:ind w:left="710"/>
    </w:pPr>
    <w:rPr>
      <w:i/>
    </w:rPr>
  </w:style>
  <w:style w:type="paragraph" w:styleId="BodyText">
    <w:name w:val="Body Text"/>
    <w:basedOn w:val="Normal"/>
    <w:rsid w:val="0085136A"/>
    <w:pPr>
      <w:widowControl w:val="0"/>
    </w:pPr>
    <w:rPr>
      <w:rFonts w:ascii="Arial" w:hAnsi="Arial"/>
      <w:i/>
    </w:rPr>
  </w:style>
  <w:style w:type="character" w:styleId="FollowedHyperlink">
    <w:name w:val="FollowedHyperlink"/>
    <w:rsid w:val="0085136A"/>
    <w:rPr>
      <w:color w:val="800080"/>
      <w:u w:val="single"/>
    </w:rPr>
  </w:style>
  <w:style w:type="character" w:styleId="Hyperlink">
    <w:name w:val="Hyperlink"/>
    <w:uiPriority w:val="99"/>
    <w:rsid w:val="0085136A"/>
    <w:rPr>
      <w:color w:val="0000FF"/>
      <w:u w:val="single"/>
    </w:rPr>
  </w:style>
  <w:style w:type="paragraph" w:styleId="BlockText">
    <w:name w:val="Block Text"/>
    <w:rsid w:val="0085136A"/>
    <w:pPr>
      <w:ind w:left="284" w:right="88" w:hanging="284"/>
      <w:jc w:val="both"/>
    </w:pPr>
    <w:rPr>
      <w:sz w:val="28"/>
      <w:lang w:val="ru-RU" w:eastAsia="ru-RU"/>
    </w:rPr>
  </w:style>
  <w:style w:type="paragraph" w:customStyle="1" w:styleId="BodyText22">
    <w:name w:val="Body Text 22"/>
    <w:rsid w:val="0085136A"/>
    <w:pPr>
      <w:spacing w:before="240"/>
    </w:pPr>
    <w:rPr>
      <w:color w:val="FF0000"/>
      <w:lang w:eastAsia="ru-RU"/>
    </w:rPr>
  </w:style>
  <w:style w:type="paragraph" w:customStyle="1" w:styleId="BodyText21">
    <w:name w:val="Body Text 21"/>
    <w:rsid w:val="0085136A"/>
    <w:pPr>
      <w:widowControl w:val="0"/>
      <w:ind w:left="567"/>
    </w:pPr>
    <w:rPr>
      <w:lang w:eastAsia="ru-RU"/>
    </w:rPr>
  </w:style>
  <w:style w:type="paragraph" w:customStyle="1" w:styleId="H3">
    <w:name w:val="H3"/>
    <w:basedOn w:val="Normal"/>
    <w:next w:val="Normal"/>
    <w:link w:val="H3Char"/>
    <w:rsid w:val="0085136A"/>
    <w:pPr>
      <w:keepNext/>
      <w:spacing w:before="100" w:after="100"/>
      <w:outlineLvl w:val="3"/>
    </w:pPr>
    <w:rPr>
      <w:b/>
      <w:snapToGrid w:val="0"/>
      <w:sz w:val="28"/>
    </w:rPr>
  </w:style>
  <w:style w:type="paragraph" w:customStyle="1" w:styleId="bijschrift">
    <w:name w:val="bijschrift"/>
    <w:basedOn w:val="Normal"/>
    <w:rsid w:val="0085136A"/>
    <w:pPr>
      <w:widowControl w:val="0"/>
    </w:pPr>
    <w:rPr>
      <w:rFonts w:ascii="Courier" w:hAnsi="Courier"/>
    </w:rPr>
  </w:style>
  <w:style w:type="paragraph" w:customStyle="1" w:styleId="Blockquote">
    <w:name w:val="Blockquote"/>
    <w:basedOn w:val="Normal"/>
    <w:rsid w:val="0085136A"/>
    <w:pPr>
      <w:spacing w:before="100" w:after="100"/>
      <w:ind w:left="360" w:right="360"/>
    </w:pPr>
    <w:rPr>
      <w:snapToGrid w:val="0"/>
    </w:rPr>
  </w:style>
  <w:style w:type="paragraph" w:customStyle="1" w:styleId="H2">
    <w:name w:val="H2"/>
    <w:basedOn w:val="Normal"/>
    <w:next w:val="Normal"/>
    <w:rsid w:val="0085136A"/>
    <w:pPr>
      <w:keepNext/>
      <w:spacing w:before="100" w:after="100"/>
      <w:outlineLvl w:val="2"/>
    </w:pPr>
    <w:rPr>
      <w:b/>
      <w:snapToGrid w:val="0"/>
      <w:sz w:val="36"/>
    </w:rPr>
  </w:style>
  <w:style w:type="paragraph" w:styleId="TOC1">
    <w:name w:val="toc 1"/>
    <w:basedOn w:val="Normal"/>
    <w:next w:val="Normal"/>
    <w:autoRedefine/>
    <w:uiPriority w:val="39"/>
    <w:rsid w:val="0085136A"/>
    <w:pPr>
      <w:spacing w:before="120" w:after="120"/>
    </w:pPr>
    <w:rPr>
      <w:b/>
      <w:caps/>
      <w:sz w:val="20"/>
    </w:rPr>
  </w:style>
  <w:style w:type="paragraph" w:styleId="TOC3">
    <w:name w:val="toc 3"/>
    <w:basedOn w:val="Normal"/>
    <w:next w:val="Normal"/>
    <w:autoRedefine/>
    <w:uiPriority w:val="39"/>
    <w:rsid w:val="0085136A"/>
    <w:pPr>
      <w:tabs>
        <w:tab w:val="right" w:leader="dot" w:pos="8212"/>
      </w:tabs>
      <w:ind w:firstLine="284"/>
    </w:pPr>
    <w:rPr>
      <w:i/>
      <w:sz w:val="20"/>
    </w:rPr>
  </w:style>
  <w:style w:type="paragraph" w:styleId="BalloonText">
    <w:name w:val="Balloon Text"/>
    <w:basedOn w:val="Normal"/>
    <w:semiHidden/>
    <w:rsid w:val="0085136A"/>
    <w:rPr>
      <w:rFonts w:ascii="Tahoma" w:hAnsi="Tahoma" w:cs="Tahoma"/>
      <w:sz w:val="16"/>
      <w:szCs w:val="16"/>
    </w:rPr>
  </w:style>
  <w:style w:type="character" w:styleId="CommentReference">
    <w:name w:val="annotation reference"/>
    <w:semiHidden/>
    <w:rsid w:val="0085136A"/>
    <w:rPr>
      <w:sz w:val="16"/>
      <w:szCs w:val="16"/>
    </w:rPr>
  </w:style>
  <w:style w:type="paragraph" w:styleId="CommentText">
    <w:name w:val="annotation text"/>
    <w:basedOn w:val="Normal"/>
    <w:link w:val="CommentTextChar"/>
    <w:semiHidden/>
    <w:rsid w:val="0085136A"/>
    <w:rPr>
      <w:sz w:val="20"/>
    </w:rPr>
  </w:style>
  <w:style w:type="paragraph" w:styleId="CommentSubject">
    <w:name w:val="annotation subject"/>
    <w:basedOn w:val="CommentText"/>
    <w:next w:val="CommentText"/>
    <w:semiHidden/>
    <w:rsid w:val="0085136A"/>
    <w:rPr>
      <w:b/>
      <w:bCs/>
    </w:rPr>
  </w:style>
  <w:style w:type="paragraph" w:styleId="Caption">
    <w:name w:val="caption"/>
    <w:basedOn w:val="Normal"/>
    <w:next w:val="Normal"/>
    <w:qFormat/>
    <w:rsid w:val="0085136A"/>
    <w:rPr>
      <w:b/>
      <w:bCs/>
      <w:sz w:val="20"/>
    </w:rPr>
  </w:style>
  <w:style w:type="character" w:styleId="Strong">
    <w:name w:val="Strong"/>
    <w:uiPriority w:val="22"/>
    <w:qFormat/>
    <w:rsid w:val="0085136A"/>
    <w:rPr>
      <w:b/>
      <w:bCs/>
    </w:rPr>
  </w:style>
  <w:style w:type="paragraph" w:styleId="ListBullet">
    <w:name w:val="List Bullet"/>
    <w:basedOn w:val="Normal"/>
    <w:autoRedefine/>
    <w:rsid w:val="0085136A"/>
    <w:pPr>
      <w:numPr>
        <w:numId w:val="9"/>
      </w:numPr>
    </w:pPr>
    <w:rPr>
      <w:rFonts w:ascii="Garamond" w:hAnsi="Garamond"/>
      <w:szCs w:val="22"/>
    </w:rPr>
  </w:style>
  <w:style w:type="paragraph" w:styleId="PlainText">
    <w:name w:val="Plain Text"/>
    <w:basedOn w:val="Normal"/>
    <w:link w:val="PlainTextChar"/>
    <w:rsid w:val="003063B2"/>
    <w:rPr>
      <w:rFonts w:ascii="Courier New" w:hAnsi="Courier New" w:cs="Courier New"/>
      <w:sz w:val="20"/>
      <w:lang w:eastAsia="de-DE"/>
    </w:rPr>
  </w:style>
  <w:style w:type="character" w:customStyle="1" w:styleId="PlainTextChar">
    <w:name w:val="Plain Text Char"/>
    <w:basedOn w:val="DefaultParagraphFont"/>
    <w:link w:val="PlainText"/>
    <w:rsid w:val="003063B2"/>
    <w:rPr>
      <w:rFonts w:ascii="Courier New" w:hAnsi="Courier New" w:cs="Courier New"/>
      <w:lang w:eastAsia="de-DE" w:bidi="ar-SA"/>
    </w:rPr>
  </w:style>
  <w:style w:type="paragraph" w:styleId="ListParagraph">
    <w:name w:val="List Paragraph"/>
    <w:basedOn w:val="Normal"/>
    <w:uiPriority w:val="34"/>
    <w:qFormat/>
    <w:rsid w:val="005B5D56"/>
    <w:pPr>
      <w:ind w:left="720"/>
      <w:contextualSpacing/>
    </w:pPr>
  </w:style>
  <w:style w:type="character" w:customStyle="1" w:styleId="FootnoteTextChar">
    <w:name w:val="Footnote Text Char"/>
    <w:basedOn w:val="DefaultParagraphFont"/>
    <w:link w:val="FootnoteText"/>
    <w:uiPriority w:val="99"/>
    <w:semiHidden/>
    <w:rsid w:val="00606A94"/>
    <w:rPr>
      <w:lang w:eastAsia="en-US"/>
    </w:rPr>
  </w:style>
  <w:style w:type="paragraph" w:styleId="NormalWeb">
    <w:name w:val="Normal (Web)"/>
    <w:basedOn w:val="Normal"/>
    <w:uiPriority w:val="99"/>
    <w:unhideWhenUsed/>
    <w:rsid w:val="00F910D2"/>
    <w:pPr>
      <w:spacing w:before="75" w:after="100" w:afterAutospacing="1"/>
    </w:pPr>
    <w:rPr>
      <w:szCs w:val="24"/>
      <w:lang w:eastAsia="en-GB"/>
    </w:rPr>
  </w:style>
  <w:style w:type="character" w:styleId="Emphasis">
    <w:name w:val="Emphasis"/>
    <w:basedOn w:val="DefaultParagraphFont"/>
    <w:uiPriority w:val="20"/>
    <w:qFormat/>
    <w:rsid w:val="00A232DC"/>
    <w:rPr>
      <w:i/>
      <w:iCs/>
    </w:rPr>
  </w:style>
  <w:style w:type="character" w:customStyle="1" w:styleId="CommentTextChar">
    <w:name w:val="Comment Text Char"/>
    <w:basedOn w:val="DefaultParagraphFont"/>
    <w:link w:val="CommentText"/>
    <w:semiHidden/>
    <w:rsid w:val="00704810"/>
    <w:rPr>
      <w:lang w:eastAsia="en-US"/>
    </w:rPr>
  </w:style>
  <w:style w:type="paragraph" w:customStyle="1" w:styleId="ColorfulList-Accent11">
    <w:name w:val="Colorful List - Accent 11"/>
    <w:basedOn w:val="Normal"/>
    <w:uiPriority w:val="99"/>
    <w:qFormat/>
    <w:rsid w:val="00AC6EB9"/>
    <w:pPr>
      <w:ind w:left="720"/>
      <w:contextualSpacing/>
    </w:pPr>
  </w:style>
  <w:style w:type="paragraph" w:customStyle="1" w:styleId="paragraphstyle2">
    <w:name w:val="paragraph_style_2"/>
    <w:basedOn w:val="Normal"/>
    <w:rsid w:val="00BC3474"/>
    <w:pPr>
      <w:spacing w:before="100" w:beforeAutospacing="1" w:after="100" w:afterAutospacing="1"/>
    </w:pPr>
    <w:rPr>
      <w:szCs w:val="24"/>
      <w:lang w:val="en-US"/>
    </w:rPr>
  </w:style>
  <w:style w:type="character" w:customStyle="1" w:styleId="hps">
    <w:name w:val="hps"/>
    <w:basedOn w:val="DefaultParagraphFont"/>
    <w:rsid w:val="0039193F"/>
  </w:style>
  <w:style w:type="character" w:customStyle="1" w:styleId="H3Char">
    <w:name w:val="H3 Char"/>
    <w:basedOn w:val="DefaultParagraphFont"/>
    <w:link w:val="H3"/>
    <w:rsid w:val="00630C69"/>
    <w:rPr>
      <w:b/>
      <w:snapToGrid w:val="0"/>
      <w:sz w:val="28"/>
      <w:lang w:eastAsia="en-US"/>
    </w:rPr>
  </w:style>
  <w:style w:type="character" w:customStyle="1" w:styleId="HeaderChar">
    <w:name w:val="Header Char"/>
    <w:basedOn w:val="DefaultParagraphFont"/>
    <w:link w:val="Header"/>
    <w:rsid w:val="0081288E"/>
    <w:rPr>
      <w:sz w:val="24"/>
      <w:lang w:eastAsia="en-US"/>
    </w:rPr>
  </w:style>
  <w:style w:type="character" w:customStyle="1" w:styleId="FooterChar">
    <w:name w:val="Footer Char"/>
    <w:basedOn w:val="DefaultParagraphFont"/>
    <w:link w:val="Footer"/>
    <w:uiPriority w:val="99"/>
    <w:rsid w:val="00E20A56"/>
    <w:rPr>
      <w:sz w:val="24"/>
      <w:lang w:eastAsia="en-US"/>
    </w:rPr>
  </w:style>
  <w:style w:type="paragraph" w:styleId="TOCHeading">
    <w:name w:val="TOC Heading"/>
    <w:basedOn w:val="Heading1"/>
    <w:next w:val="Normal"/>
    <w:uiPriority w:val="39"/>
    <w:unhideWhenUsed/>
    <w:qFormat/>
    <w:rsid w:val="00A800B6"/>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69647">
      <w:bodyDiv w:val="1"/>
      <w:marLeft w:val="0"/>
      <w:marRight w:val="0"/>
      <w:marTop w:val="0"/>
      <w:marBottom w:val="0"/>
      <w:divBdr>
        <w:top w:val="none" w:sz="0" w:space="0" w:color="auto"/>
        <w:left w:val="none" w:sz="0" w:space="0" w:color="auto"/>
        <w:bottom w:val="none" w:sz="0" w:space="0" w:color="auto"/>
        <w:right w:val="none" w:sz="0" w:space="0" w:color="auto"/>
      </w:divBdr>
    </w:div>
    <w:div w:id="311569442">
      <w:bodyDiv w:val="1"/>
      <w:marLeft w:val="0"/>
      <w:marRight w:val="0"/>
      <w:marTop w:val="0"/>
      <w:marBottom w:val="0"/>
      <w:divBdr>
        <w:top w:val="none" w:sz="0" w:space="0" w:color="auto"/>
        <w:left w:val="none" w:sz="0" w:space="0" w:color="auto"/>
        <w:bottom w:val="none" w:sz="0" w:space="0" w:color="auto"/>
        <w:right w:val="none" w:sz="0" w:space="0" w:color="auto"/>
      </w:divBdr>
      <w:divsChild>
        <w:div w:id="69665255">
          <w:marLeft w:val="0"/>
          <w:marRight w:val="0"/>
          <w:marTop w:val="0"/>
          <w:marBottom w:val="0"/>
          <w:divBdr>
            <w:top w:val="none" w:sz="0" w:space="0" w:color="auto"/>
            <w:left w:val="none" w:sz="0" w:space="0" w:color="auto"/>
            <w:bottom w:val="none" w:sz="0" w:space="0" w:color="auto"/>
            <w:right w:val="none" w:sz="0" w:space="0" w:color="auto"/>
          </w:divBdr>
          <w:divsChild>
            <w:div w:id="86848679">
              <w:marLeft w:val="0"/>
              <w:marRight w:val="0"/>
              <w:marTop w:val="75"/>
              <w:marBottom w:val="0"/>
              <w:divBdr>
                <w:top w:val="none" w:sz="0" w:space="0" w:color="auto"/>
                <w:left w:val="none" w:sz="0" w:space="0" w:color="auto"/>
                <w:bottom w:val="single" w:sz="6" w:space="0" w:color="808080"/>
                <w:right w:val="none" w:sz="0" w:space="0" w:color="auto"/>
              </w:divBdr>
              <w:divsChild>
                <w:div w:id="1004016481">
                  <w:marLeft w:val="0"/>
                  <w:marRight w:val="0"/>
                  <w:marTop w:val="0"/>
                  <w:marBottom w:val="0"/>
                  <w:divBdr>
                    <w:top w:val="none" w:sz="0" w:space="0" w:color="auto"/>
                    <w:left w:val="none" w:sz="0" w:space="0" w:color="auto"/>
                    <w:bottom w:val="none" w:sz="0" w:space="0" w:color="auto"/>
                    <w:right w:val="none" w:sz="0" w:space="0" w:color="auto"/>
                  </w:divBdr>
                  <w:divsChild>
                    <w:div w:id="147669335">
                      <w:marLeft w:val="2550"/>
                      <w:marRight w:val="0"/>
                      <w:marTop w:val="0"/>
                      <w:marBottom w:val="0"/>
                      <w:divBdr>
                        <w:top w:val="none" w:sz="0" w:space="0" w:color="auto"/>
                        <w:left w:val="none" w:sz="0" w:space="0" w:color="auto"/>
                        <w:bottom w:val="none" w:sz="0" w:space="0" w:color="auto"/>
                        <w:right w:val="none" w:sz="0" w:space="0" w:color="auto"/>
                      </w:divBdr>
                      <w:divsChild>
                        <w:div w:id="711269625">
                          <w:marLeft w:val="150"/>
                          <w:marRight w:val="150"/>
                          <w:marTop w:val="0"/>
                          <w:marBottom w:val="150"/>
                          <w:divBdr>
                            <w:top w:val="none" w:sz="0" w:space="0" w:color="auto"/>
                            <w:left w:val="none" w:sz="0" w:space="0" w:color="auto"/>
                            <w:bottom w:val="none" w:sz="0" w:space="0" w:color="auto"/>
                            <w:right w:val="none" w:sz="0" w:space="0" w:color="auto"/>
                          </w:divBdr>
                          <w:divsChild>
                            <w:div w:id="1490973768">
                              <w:marLeft w:val="0"/>
                              <w:marRight w:val="0"/>
                              <w:marTop w:val="0"/>
                              <w:marBottom w:val="0"/>
                              <w:divBdr>
                                <w:top w:val="none" w:sz="0" w:space="0" w:color="auto"/>
                                <w:left w:val="none" w:sz="0" w:space="0" w:color="auto"/>
                                <w:bottom w:val="none" w:sz="0" w:space="0" w:color="auto"/>
                                <w:right w:val="none" w:sz="0" w:space="0" w:color="auto"/>
                              </w:divBdr>
                              <w:divsChild>
                                <w:div w:id="1558972762">
                                  <w:marLeft w:val="0"/>
                                  <w:marRight w:val="4620"/>
                                  <w:marTop w:val="0"/>
                                  <w:marBottom w:val="0"/>
                                  <w:divBdr>
                                    <w:top w:val="none" w:sz="0" w:space="0" w:color="auto"/>
                                    <w:left w:val="none" w:sz="0" w:space="0" w:color="auto"/>
                                    <w:bottom w:val="none" w:sz="0" w:space="0" w:color="auto"/>
                                    <w:right w:val="none" w:sz="0" w:space="0" w:color="auto"/>
                                  </w:divBdr>
                                  <w:divsChild>
                                    <w:div w:id="34298060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74798">
      <w:bodyDiv w:val="1"/>
      <w:marLeft w:val="0"/>
      <w:marRight w:val="0"/>
      <w:marTop w:val="0"/>
      <w:marBottom w:val="0"/>
      <w:divBdr>
        <w:top w:val="none" w:sz="0" w:space="0" w:color="auto"/>
        <w:left w:val="none" w:sz="0" w:space="0" w:color="auto"/>
        <w:bottom w:val="none" w:sz="0" w:space="0" w:color="auto"/>
        <w:right w:val="none" w:sz="0" w:space="0" w:color="auto"/>
      </w:divBdr>
    </w:div>
    <w:div w:id="527331931">
      <w:bodyDiv w:val="1"/>
      <w:marLeft w:val="0"/>
      <w:marRight w:val="0"/>
      <w:marTop w:val="0"/>
      <w:marBottom w:val="0"/>
      <w:divBdr>
        <w:top w:val="none" w:sz="0" w:space="0" w:color="auto"/>
        <w:left w:val="none" w:sz="0" w:space="0" w:color="auto"/>
        <w:bottom w:val="none" w:sz="0" w:space="0" w:color="auto"/>
        <w:right w:val="none" w:sz="0" w:space="0" w:color="auto"/>
      </w:divBdr>
    </w:div>
    <w:div w:id="1043218111">
      <w:bodyDiv w:val="1"/>
      <w:marLeft w:val="0"/>
      <w:marRight w:val="0"/>
      <w:marTop w:val="0"/>
      <w:marBottom w:val="0"/>
      <w:divBdr>
        <w:top w:val="none" w:sz="0" w:space="0" w:color="auto"/>
        <w:left w:val="none" w:sz="0" w:space="0" w:color="auto"/>
        <w:bottom w:val="none" w:sz="0" w:space="0" w:color="auto"/>
        <w:right w:val="none" w:sz="0" w:space="0" w:color="auto"/>
      </w:divBdr>
    </w:div>
    <w:div w:id="1081416530">
      <w:bodyDiv w:val="1"/>
      <w:marLeft w:val="0"/>
      <w:marRight w:val="0"/>
      <w:marTop w:val="0"/>
      <w:marBottom w:val="0"/>
      <w:divBdr>
        <w:top w:val="none" w:sz="0" w:space="0" w:color="auto"/>
        <w:left w:val="none" w:sz="0" w:space="0" w:color="auto"/>
        <w:bottom w:val="none" w:sz="0" w:space="0" w:color="auto"/>
        <w:right w:val="none" w:sz="0" w:space="0" w:color="auto"/>
      </w:divBdr>
    </w:div>
    <w:div w:id="1332365581">
      <w:bodyDiv w:val="1"/>
      <w:marLeft w:val="0"/>
      <w:marRight w:val="0"/>
      <w:marTop w:val="0"/>
      <w:marBottom w:val="0"/>
      <w:divBdr>
        <w:top w:val="none" w:sz="0" w:space="0" w:color="auto"/>
        <w:left w:val="none" w:sz="0" w:space="0" w:color="auto"/>
        <w:bottom w:val="none" w:sz="0" w:space="0" w:color="auto"/>
        <w:right w:val="none" w:sz="0" w:space="0" w:color="auto"/>
      </w:divBdr>
    </w:div>
    <w:div w:id="1373573183">
      <w:bodyDiv w:val="1"/>
      <w:marLeft w:val="0"/>
      <w:marRight w:val="0"/>
      <w:marTop w:val="0"/>
      <w:marBottom w:val="0"/>
      <w:divBdr>
        <w:top w:val="none" w:sz="0" w:space="0" w:color="auto"/>
        <w:left w:val="none" w:sz="0" w:space="0" w:color="auto"/>
        <w:bottom w:val="none" w:sz="0" w:space="0" w:color="auto"/>
        <w:right w:val="none" w:sz="0" w:space="0" w:color="auto"/>
      </w:divBdr>
    </w:div>
    <w:div w:id="1469977260">
      <w:bodyDiv w:val="1"/>
      <w:marLeft w:val="0"/>
      <w:marRight w:val="0"/>
      <w:marTop w:val="0"/>
      <w:marBottom w:val="0"/>
      <w:divBdr>
        <w:top w:val="none" w:sz="0" w:space="0" w:color="auto"/>
        <w:left w:val="none" w:sz="0" w:space="0" w:color="auto"/>
        <w:bottom w:val="none" w:sz="0" w:space="0" w:color="auto"/>
        <w:right w:val="none" w:sz="0" w:space="0" w:color="auto"/>
      </w:divBdr>
    </w:div>
    <w:div w:id="1781488846">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5797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northernbaldibis.aewa.info"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hyperlink" Target="http://www.unep-aewa.org/en/workinggroup/aewa-international-species-working-groups-isw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rdlife.org/" TargetMode="External"/><Relationship Id="rId20" Type="http://schemas.openxmlformats.org/officeDocument/2006/relationships/footer" Target="footer3.xml"/><Relationship Id="rId29" Type="http://schemas.openxmlformats.org/officeDocument/2006/relationships/hyperlink" Target="http://northernbaldibis.blogspot.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iagnbi.org"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randsoftheworld.com/logo/jazan-university?original=1" TargetMode="External"/><Relationship Id="rId22" Type="http://schemas.openxmlformats.org/officeDocument/2006/relationships/image" Target="media/image8.png"/><Relationship Id="rId27" Type="http://schemas.openxmlformats.org/officeDocument/2006/relationships/hyperlink" Target="http://www.iagnbi,org" TargetMode="External"/><Relationship Id="rId30" Type="http://schemas.openxmlformats.org/officeDocument/2006/relationships/header" Target="header4.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largement/countries/detailed-country-information/turkey/index_en.htm" TargetMode="External"/><Relationship Id="rId2" Type="http://schemas.openxmlformats.org/officeDocument/2006/relationships/hyperlink" Target="http://www.cms.int" TargetMode="External"/><Relationship Id="rId1" Type="http://schemas.openxmlformats.org/officeDocument/2006/relationships/hyperlink" Target="http://www.unep-aew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3564C-98DE-477B-A4F8-98DB6BFD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17510</Words>
  <Characters>98113</Characters>
  <Application>Microsoft Office Word</Application>
  <DocSecurity>0</DocSecurity>
  <Lines>817</Lines>
  <Paragraphs>230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115393</CharactersWithSpaces>
  <SharedDoc>false</SharedDoc>
  <HLinks>
    <vt:vector size="18" baseType="variant">
      <vt:variant>
        <vt:i4>2359336</vt:i4>
      </vt:variant>
      <vt:variant>
        <vt:i4>6</vt:i4>
      </vt:variant>
      <vt:variant>
        <vt:i4>0</vt:i4>
      </vt:variant>
      <vt:variant>
        <vt:i4>5</vt:i4>
      </vt:variant>
      <vt:variant>
        <vt:lpwstr>http://northernbaldibis.blogspot.co.uk/</vt:lpwstr>
      </vt:variant>
      <vt:variant>
        <vt:lpwstr/>
      </vt:variant>
      <vt:variant>
        <vt:i4>4325465</vt:i4>
      </vt:variant>
      <vt:variant>
        <vt:i4>3</vt:i4>
      </vt:variant>
      <vt:variant>
        <vt:i4>0</vt:i4>
      </vt:variant>
      <vt:variant>
        <vt:i4>5</vt:i4>
      </vt:variant>
      <vt:variant>
        <vt:lpwstr>http://www.birdlife.org/</vt:lpwstr>
      </vt:variant>
      <vt:variant>
        <vt:lpwstr/>
      </vt:variant>
      <vt:variant>
        <vt:i4>4587550</vt:i4>
      </vt:variant>
      <vt:variant>
        <vt:i4>0</vt:i4>
      </vt:variant>
      <vt:variant>
        <vt:i4>0</vt:i4>
      </vt:variant>
      <vt:variant>
        <vt:i4>5</vt:i4>
      </vt:variant>
      <vt:variant>
        <vt:lpwstr>http://www.brandsoftheworld.com/logo/jazan-university?original=1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Jolanta Kremer</cp:lastModifiedBy>
  <cp:revision>3</cp:revision>
  <cp:lastPrinted>2015-10-27T11:38:00Z</cp:lastPrinted>
  <dcterms:created xsi:type="dcterms:W3CDTF">2015-10-27T12:10:00Z</dcterms:created>
  <dcterms:modified xsi:type="dcterms:W3CDTF">2015-10-27T16:41:00Z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