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DFD1" w14:textId="5021C693" w:rsidR="00B429E7" w:rsidRPr="006F45BD" w:rsidRDefault="005B4EAE" w:rsidP="00B429E7">
      <w:pPr>
        <w:jc w:val="center"/>
        <w:rPr>
          <w:rFonts w:ascii="Times New Roman" w:hAnsi="Times New Roman"/>
          <w:i/>
          <w:sz w:val="22"/>
          <w:szCs w:val="22"/>
        </w:rPr>
      </w:pPr>
      <w:r w:rsidRPr="00C77C4C">
        <w:rPr>
          <w:rFonts w:ascii="Times New Roman" w:hAnsi="Times New Roman"/>
          <w:i/>
          <w:noProof/>
          <w:kern w:val="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ECFB9" wp14:editId="3A322DDA">
                <wp:simplePos x="0" y="0"/>
                <wp:positionH relativeFrom="column">
                  <wp:posOffset>7597140</wp:posOffset>
                </wp:positionH>
                <wp:positionV relativeFrom="paragraph">
                  <wp:posOffset>126364</wp:posOffset>
                </wp:positionV>
                <wp:extent cx="1638935" cy="619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F164" w14:textId="679DF542" w:rsidR="00FC211D" w:rsidRDefault="00FC211D" w:rsidP="00D50B22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Doc. AEWA/MOP6.1 Rev.2</w:t>
                            </w:r>
                          </w:p>
                          <w:p w14:paraId="3A104832" w14:textId="4EA4BE92" w:rsidR="00FC211D" w:rsidRPr="0075511B" w:rsidRDefault="00FC211D" w:rsidP="00472979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Date: </w:t>
                            </w:r>
                            <w:r w:rsidR="00DB68A5">
                              <w:rPr>
                                <w:rFonts w:ascii="Times New Roman" w:hAnsi="Times New Roman"/>
                                <w:i/>
                              </w:rPr>
                              <w:t>3 November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CF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8.2pt;margin-top:9.95pt;width:129.0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ZtgwIAAA8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" stroked="f">
                <v:textbox>
                  <w:txbxContent>
                    <w:p w14:paraId="2AC3F164" w14:textId="679DF542" w:rsidR="00FC211D" w:rsidRDefault="00FC211D" w:rsidP="00D50B22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Doc. AEWA/MOP6.1 Rev.2</w:t>
                      </w:r>
                    </w:p>
                    <w:p w14:paraId="3A104832" w14:textId="4EA4BE92" w:rsidR="00FC211D" w:rsidRPr="0075511B" w:rsidRDefault="00FC211D" w:rsidP="00472979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Date: </w:t>
                      </w:r>
                      <w:r w:rsidR="00DB68A5">
                        <w:rPr>
                          <w:rFonts w:ascii="Times New Roman" w:hAnsi="Times New Roman"/>
                          <w:i/>
                        </w:rPr>
                        <w:t>3 November 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29E7" w:rsidRPr="006F45BD">
        <w:rPr>
          <w:rFonts w:ascii="Times New Roman" w:hAnsi="Times New Roman"/>
          <w:i/>
          <w:sz w:val="22"/>
          <w:szCs w:val="22"/>
        </w:rPr>
        <w:t>AGREEMENT ON THE CONSERVATION OF</w:t>
      </w:r>
    </w:p>
    <w:p w14:paraId="3103F765" w14:textId="5021C693" w:rsidR="00BD1DC7" w:rsidRPr="00C77C4C" w:rsidRDefault="00B429E7" w:rsidP="006F45BD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kern w:val="2"/>
          <w:sz w:val="22"/>
          <w:szCs w:val="22"/>
        </w:rPr>
      </w:pPr>
      <w:r w:rsidRPr="006F45BD">
        <w:rPr>
          <w:rFonts w:ascii="Times New Roman" w:hAnsi="Times New Roman"/>
          <w:i/>
          <w:sz w:val="22"/>
          <w:szCs w:val="22"/>
        </w:rPr>
        <w:t>AFRICAN-EURASIAN MIGRATORY WATERBIRDS</w:t>
      </w:r>
      <w:r w:rsidRPr="00C77C4C">
        <w:rPr>
          <w:rFonts w:ascii="Times New Roman" w:hAnsi="Times New Roman"/>
          <w:i/>
          <w:noProof/>
          <w:kern w:val="2"/>
          <w:sz w:val="22"/>
          <w:szCs w:val="22"/>
          <w:lang w:eastAsia="en-GB"/>
        </w:rPr>
        <w:t xml:space="preserve"> </w:t>
      </w:r>
      <w:r w:rsidR="00C00046" w:rsidRPr="00C77C4C">
        <w:rPr>
          <w:rFonts w:ascii="Times New Roman" w:hAnsi="Times New Roman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4D5FE722" wp14:editId="7332E05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1220" cy="721360"/>
            <wp:effectExtent l="0" t="0" r="5080" b="2540"/>
            <wp:wrapNone/>
            <wp:docPr id="2" name="Bild 2" descr="AEWA_4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WA_4Col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C4C" w:rsidDel="00B429E7">
        <w:rPr>
          <w:rFonts w:ascii="Times New Roman" w:hAnsi="Times New Roman"/>
          <w:i/>
          <w:kern w:val="2"/>
          <w:sz w:val="22"/>
          <w:szCs w:val="22"/>
        </w:rPr>
        <w:t xml:space="preserve"> </w:t>
      </w:r>
    </w:p>
    <w:p w14:paraId="0036A673" w14:textId="77777777" w:rsidR="00BD1DC7" w:rsidRPr="00C77C4C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16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8"/>
      </w:tblGrid>
      <w:tr w:rsidR="005B4EAE" w:rsidRPr="005B4EAE" w14:paraId="4CAD6DCC" w14:textId="77777777" w:rsidTr="005B4EAE">
        <w:tc>
          <w:tcPr>
            <w:tcW w:w="1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4380" w14:textId="77777777" w:rsidR="005B4EAE" w:rsidRPr="005B4EAE" w:rsidRDefault="005B4EAE" w:rsidP="005B4EAE">
            <w:pPr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5B4EAE"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/>
              </w:rPr>
              <w:t>6</w:t>
            </w:r>
            <w:r w:rsidRPr="005B4EAE">
              <w:rPr>
                <w:rFonts w:ascii="Times New Roman" w:hAnsi="Times New Roman"/>
                <w:b/>
                <w:bCs/>
                <w:kern w:val="0"/>
                <w:sz w:val="26"/>
                <w:szCs w:val="26"/>
                <w:vertAlign w:val="superscript"/>
                <w:lang w:val="en-US"/>
              </w:rPr>
              <w:t>th</w:t>
            </w:r>
            <w:r w:rsidRPr="005B4EAE"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/>
              </w:rPr>
              <w:t xml:space="preserve"> </w:t>
            </w:r>
            <w:r w:rsidRPr="005B4EAE">
              <w:rPr>
                <w:rFonts w:ascii="Times New Roman" w:hAnsi="Times New Roman"/>
                <w:b/>
                <w:bCs/>
                <w:caps/>
                <w:kern w:val="0"/>
                <w:sz w:val="26"/>
                <w:szCs w:val="26"/>
              </w:rPr>
              <w:t>Session of the Meeting of the Parties</w:t>
            </w:r>
          </w:p>
          <w:p w14:paraId="0C70565A" w14:textId="77777777" w:rsidR="005B4EAE" w:rsidRPr="005B4EAE" w:rsidRDefault="005B4EAE" w:rsidP="005B4EAE">
            <w:pPr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5B4EAE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en-US"/>
              </w:rPr>
              <w:t>9-14 November 2015, Bonn, Germany</w:t>
            </w:r>
          </w:p>
        </w:tc>
      </w:tr>
      <w:tr w:rsidR="005B4EAE" w:rsidRPr="005B4EAE" w14:paraId="7BCA77F7" w14:textId="77777777" w:rsidTr="005B4EAE">
        <w:trPr>
          <w:trHeight w:val="702"/>
        </w:trPr>
        <w:tc>
          <w:tcPr>
            <w:tcW w:w="1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004E" w14:textId="48DD5566" w:rsidR="005B4EAE" w:rsidRPr="005B4EAE" w:rsidRDefault="005B4EAE" w:rsidP="005B4EAE">
            <w:pPr>
              <w:tabs>
                <w:tab w:val="left" w:pos="7113"/>
              </w:tabs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</w:t>
            </w:r>
          </w:p>
        </w:tc>
      </w:tr>
    </w:tbl>
    <w:p w14:paraId="3AB2783E" w14:textId="1914441E" w:rsidR="006508CB" w:rsidRPr="00C77C4C" w:rsidRDefault="00484943" w:rsidP="0019404C">
      <w:pPr>
        <w:tabs>
          <w:tab w:val="left" w:pos="-720"/>
          <w:tab w:val="left" w:pos="381"/>
          <w:tab w:val="left" w:pos="835"/>
          <w:tab w:val="center" w:pos="7314"/>
          <w:tab w:val="left" w:pos="10785"/>
        </w:tabs>
        <w:spacing w:line="22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PROVISIONAL </w:t>
      </w:r>
      <w:r w:rsidR="00F5545D" w:rsidRPr="00C77C4C">
        <w:rPr>
          <w:rFonts w:ascii="Times New Roman" w:hAnsi="Times New Roman"/>
          <w:b/>
          <w:sz w:val="24"/>
          <w:szCs w:val="24"/>
        </w:rPr>
        <w:t>LIST OF DOCUMENTS</w:t>
      </w:r>
    </w:p>
    <w:tbl>
      <w:tblPr>
        <w:tblW w:w="2689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907"/>
        <w:gridCol w:w="4921"/>
        <w:gridCol w:w="1394"/>
        <w:gridCol w:w="2276"/>
        <w:gridCol w:w="383"/>
        <w:gridCol w:w="383"/>
        <w:gridCol w:w="488"/>
        <w:gridCol w:w="483"/>
        <w:gridCol w:w="1239"/>
        <w:gridCol w:w="5897"/>
        <w:gridCol w:w="5897"/>
      </w:tblGrid>
      <w:tr w:rsidR="004856B0" w:rsidRPr="00F67C4F" w14:paraId="7674B36B" w14:textId="77777777" w:rsidTr="007F0290">
        <w:trPr>
          <w:gridAfter w:val="2"/>
          <w:wAfter w:w="11794" w:type="dxa"/>
          <w:trHeight w:val="279"/>
        </w:trPr>
        <w:tc>
          <w:tcPr>
            <w:tcW w:w="8452" w:type="dxa"/>
            <w:gridSpan w:val="3"/>
            <w:tcBorders>
              <w:bottom w:val="single" w:sz="6" w:space="0" w:color="auto"/>
            </w:tcBorders>
          </w:tcPr>
          <w:p w14:paraId="6BBBB7F0" w14:textId="77777777" w:rsidR="004856B0" w:rsidRPr="00F67C4F" w:rsidRDefault="004856B0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6" w:space="0" w:color="auto"/>
            </w:tcBorders>
          </w:tcPr>
          <w:p w14:paraId="23D0E9E5" w14:textId="77777777" w:rsidR="004856B0" w:rsidRPr="00F67C4F" w:rsidRDefault="004856B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  <w:gridSpan w:val="6"/>
            <w:tcBorders>
              <w:bottom w:val="single" w:sz="6" w:space="0" w:color="auto"/>
            </w:tcBorders>
          </w:tcPr>
          <w:p w14:paraId="1B8C7517" w14:textId="1123C1DD" w:rsidR="004856B0" w:rsidRPr="00F67C4F" w:rsidRDefault="004856B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41538" w14:paraId="6AAC2134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613F552" w14:textId="77777777" w:rsidR="00941538" w:rsidRDefault="009415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 xml:space="preserve">Document </w:t>
            </w:r>
          </w:p>
          <w:p w14:paraId="76B748E4" w14:textId="2DA355EC" w:rsidR="00941538" w:rsidRPr="0077221B" w:rsidRDefault="00941538" w:rsidP="004856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07447A4" w14:textId="63B762B7" w:rsidR="00941538" w:rsidRPr="0077221B" w:rsidRDefault="00941538" w:rsidP="001A6A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 xml:space="preserve">Agenda </w:t>
            </w:r>
            <w:r w:rsidR="001A6AB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tem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7ED3F50" w14:textId="6E23FB33" w:rsidR="00941538" w:rsidRPr="0077221B" w:rsidRDefault="00941538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Document </w:t>
            </w:r>
            <w:r w:rsidRPr="0077221B">
              <w:rPr>
                <w:szCs w:val="22"/>
              </w:rPr>
              <w:t>Title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57643B9" w14:textId="77777777" w:rsidR="00F17353" w:rsidRDefault="00941538" w:rsidP="00F17353">
            <w:pPr>
              <w:pStyle w:val="Heading6"/>
              <w:rPr>
                <w:szCs w:val="22"/>
              </w:rPr>
            </w:pPr>
            <w:r>
              <w:rPr>
                <w:szCs w:val="22"/>
              </w:rPr>
              <w:t>Language</w:t>
            </w:r>
          </w:p>
          <w:p w14:paraId="410101EA" w14:textId="0510EB53" w:rsidR="00941538" w:rsidRPr="00E04E19" w:rsidRDefault="00941538" w:rsidP="00F17353">
            <w:pPr>
              <w:pStyle w:val="Heading6"/>
              <w:rPr>
                <w:szCs w:val="22"/>
              </w:rPr>
            </w:pPr>
            <w:r>
              <w:rPr>
                <w:szCs w:val="22"/>
              </w:rPr>
              <w:t>Availability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3C72A3C" w14:textId="5C22E03A" w:rsidR="00941538" w:rsidRPr="00E04E19" w:rsidRDefault="00941538" w:rsidP="00E04E19">
            <w:pPr>
              <w:pStyle w:val="Heading6"/>
              <w:rPr>
                <w:szCs w:val="22"/>
              </w:rPr>
            </w:pPr>
            <w:r w:rsidRPr="00E04E19">
              <w:rPr>
                <w:szCs w:val="22"/>
              </w:rPr>
              <w:t>Remarks</w:t>
            </w:r>
          </w:p>
        </w:tc>
      </w:tr>
      <w:tr w:rsidR="00941538" w14:paraId="7746CBCF" w14:textId="77777777" w:rsidTr="007F0290">
        <w:trPr>
          <w:gridAfter w:val="2"/>
          <w:wAfter w:w="11794" w:type="dxa"/>
          <w:cantSplit/>
          <w:trHeight w:hRule="exact" w:val="266"/>
        </w:trPr>
        <w:tc>
          <w:tcPr>
            <w:tcW w:w="150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882A6D3" w14:textId="5EB3369D" w:rsidR="00941538" w:rsidRPr="0077221B" w:rsidRDefault="00941538" w:rsidP="004856B0">
            <w:pPr>
              <w:pStyle w:val="Heading5"/>
              <w:rPr>
                <w:caps/>
                <w:szCs w:val="22"/>
              </w:rPr>
            </w:pPr>
            <w:r w:rsidRPr="0077221B">
              <w:rPr>
                <w:caps/>
                <w:szCs w:val="22"/>
              </w:rPr>
              <w:t>Meeting documents</w:t>
            </w:r>
          </w:p>
        </w:tc>
      </w:tr>
      <w:tr w:rsidR="005B4EAE" w:rsidRPr="00B71E26" w14:paraId="1D8C3309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B843" w14:textId="17F8775E" w:rsidR="005B4EAE" w:rsidRPr="008A3CCF" w:rsidRDefault="00A76E63" w:rsidP="00FC21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FC21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CA1D" w14:textId="77777777" w:rsidR="005B4EAE" w:rsidRPr="008A3CCF" w:rsidRDefault="005B4EAE" w:rsidP="005B4E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8AA67" w14:textId="0DDA3E06" w:rsidR="005B4EAE" w:rsidRPr="005B4EAE" w:rsidRDefault="005B4EAE" w:rsidP="005B4EAE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1287" w14:textId="77777777" w:rsidR="005B4EAE" w:rsidRPr="008A3CCF" w:rsidRDefault="005B4EAE" w:rsidP="005B4EA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881B" w14:textId="77777777" w:rsidR="005B4EAE" w:rsidRPr="008A3CCF" w:rsidRDefault="005B4EAE" w:rsidP="005B4EA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3D18" w14:textId="77777777" w:rsidR="005B4EAE" w:rsidRPr="008A3CCF" w:rsidRDefault="005B4EAE" w:rsidP="005B4EA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1C34" w14:textId="44F08078" w:rsidR="005B4EAE" w:rsidRPr="008A3CCF" w:rsidRDefault="005B4EAE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6790" w14:textId="51470866" w:rsidR="005B4EAE" w:rsidRPr="008A3CCF" w:rsidRDefault="005B4EAE" w:rsidP="005B4E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2A41EFA3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90C0" w14:textId="2F7E8D3A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DD3B" w14:textId="4E3F10D8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B0537" w14:textId="088A2D85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Rules of Procedure for the Sessions of the Meeting of the Parties to the Agreement on the Conservation of African-Eurasian Migratory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CE39" w14:textId="73752FD8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1FDF" w14:textId="6373F30E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8C92" w14:textId="71B96F7F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B86C" w14:textId="597D4506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9FB9" w14:textId="5DB8C6FD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545F247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04ED" w14:textId="4415B82B" w:rsidR="00A76E63" w:rsidRPr="008A3CCF" w:rsidRDefault="00A76E63" w:rsidP="00724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</w:t>
            </w:r>
            <w:r w:rsidR="003F2FF6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724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C13B" w14:textId="64761425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1B2B3" w14:textId="380109C7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54B1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F812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86C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ACE5" w14:textId="35CDD152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27ED" w14:textId="40CDB8EA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6FD9869A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EC7E" w14:textId="77BD6A45" w:rsidR="00A76E63" w:rsidRPr="008A3CCF" w:rsidRDefault="00A76E63" w:rsidP="00FC21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6.4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FC21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9C7A" w14:textId="20EFBBF1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D428" w14:textId="7791E02E" w:rsidR="00A76E63" w:rsidRPr="005B4EAE" w:rsidRDefault="00A76E63" w:rsidP="001A6ABF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 xml:space="preserve">Provisional Annotated Agenda </w:t>
            </w:r>
            <w:r w:rsidR="00724478">
              <w:rPr>
                <w:rFonts w:ascii="Times New Roman" w:hAnsi="Times New Roman"/>
                <w:sz w:val="22"/>
                <w:szCs w:val="22"/>
              </w:rPr>
              <w:t>and Meeting Schedule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C238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C751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5A9F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8C49" w14:textId="33E3FDF9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6AB0" w14:textId="1F649666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0535759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C79F" w14:textId="507FB43E" w:rsidR="00A76E63" w:rsidRPr="008A3CCF" w:rsidRDefault="00A76E63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6.5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</w:t>
            </w:r>
            <w:r w:rsidR="00DB68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409" w14:textId="2809C0A1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3CBB" w14:textId="43390F65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Admission of Observers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9524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3A9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AE5B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31D1" w14:textId="182016E4" w:rsidR="00A76E63" w:rsidRPr="008A3CCF" w:rsidRDefault="00986EAD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A93B" w14:textId="7114C66D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2F9CE9E2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FEF" w14:textId="34E4C22C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5FDE" w14:textId="192F9D2F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9a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8C527" w14:textId="7F10621D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Report of the Standing Committee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4C9A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64D8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9574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BF2" w14:textId="3ECE7982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3498" w14:textId="263D0042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6F888186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4736" w14:textId="79609748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C0B9" w14:textId="52ADCC7F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9b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7ECE" w14:textId="3290FD3B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 xml:space="preserve">Report of the Technical Committee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7995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0D50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9B24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8BB5" w14:textId="12185442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8F31" w14:textId="6119EFD4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76F16AA1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ECA3" w14:textId="4117E011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05E6" w14:textId="708AF55B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9c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B3CD9" w14:textId="7F4F7C4C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Report of the Depositary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0B7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2294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6726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551A" w14:textId="4A652E42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FF6A" w14:textId="5186639D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1D3A1FA6" w14:textId="77777777" w:rsidTr="007F0290">
        <w:trPr>
          <w:gridAfter w:val="2"/>
          <w:wAfter w:w="11794" w:type="dxa"/>
          <w:trHeight w:val="115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C8C" w14:textId="24F5B67E" w:rsidR="00A76E63" w:rsidRPr="008A3CCF" w:rsidRDefault="00A76E63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7CA7" w14:textId="1DF3A05E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9d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8EBAE" w14:textId="276074D5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 xml:space="preserve">Report of the Secretariat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6A51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AC26" w14:textId="77777777" w:rsidR="00A76E63" w:rsidRDefault="00A76E63" w:rsidP="00A76E63">
            <w:r w:rsidRPr="001D481D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F810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9DCB" w14:textId="26AC825B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184" w14:textId="73D5A2D4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C1530D" w14:paraId="41F96BEF" w14:textId="77777777" w:rsidTr="007F0290">
        <w:trPr>
          <w:gridAfter w:val="2"/>
          <w:wAfter w:w="11794" w:type="dxa"/>
          <w:trHeight w:val="333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4712" w14:textId="64158340" w:rsidR="00A76E63" w:rsidRPr="00C06B10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0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7858" w14:textId="265BF6D0" w:rsidR="00A76E63" w:rsidRPr="00C06B10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EBD16" w14:textId="3A6EE7B8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Report on the CMS/AEWA Common Information Management, Communication and Awareness-Raising Team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A4CC" w14:textId="5C48E972" w:rsidR="00A76E63" w:rsidRPr="00C06B10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C1530D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FB9A" w14:textId="0D87127D" w:rsidR="00A76E63" w:rsidRPr="00C06B10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D36B4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3D75" w14:textId="07C28722" w:rsidR="00A76E63" w:rsidRPr="00C06B10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C1530D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0BEB" w14:textId="43119182" w:rsidR="00A76E63" w:rsidRPr="00C06B10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644F" w14:textId="28B65B79" w:rsidR="00A76E63" w:rsidRPr="00C06B10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66BB88EC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ABB" w14:textId="604CFE00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9605" w14:textId="31185A09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0E620" w14:textId="4BBC5D9A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Report on the Implementation of the African Initiative and the Plan of Action for Africa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4F30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BE21" w14:textId="77777777" w:rsidR="00A76E63" w:rsidRDefault="00A76E63" w:rsidP="00A76E63">
            <w:r w:rsidRPr="00722EA1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BBB9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D77C" w14:textId="246C8BFD" w:rsidR="00A76E63" w:rsidRPr="008A3CCF" w:rsidRDefault="00396222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89D6" w14:textId="0C3623D8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72C2A372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BAEC" w14:textId="04B933ED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CCDF" w14:textId="0E42E842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35862" w14:textId="38B942CA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Progress of Implementation of the AEWA Strategic Plan 2009-2017</w:t>
            </w:r>
            <w:r w:rsidR="009720D9">
              <w:rPr>
                <w:rFonts w:ascii="Times New Roman" w:hAnsi="Times New Roman"/>
                <w:sz w:val="22"/>
                <w:szCs w:val="22"/>
              </w:rPr>
              <w:t xml:space="preserve"> (update 2012-2015)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8B7B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CC77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E8D1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3BAD" w14:textId="1EBD31DC" w:rsidR="00A76E63" w:rsidRPr="008A3CCF" w:rsidRDefault="00396222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6FDF" w14:textId="589C647F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7D92E8E6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53F6" w14:textId="5009B595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CE78" w14:textId="37D4EF6A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7C415" w14:textId="37BD45A4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Analysis of AEWA National Reports for the Triennium 2012-2014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4873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300E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5F7B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EFDB" w14:textId="5B2E7D1E" w:rsidR="00A76E63" w:rsidRPr="008A3CCF" w:rsidRDefault="00396222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B5B8" w14:textId="56A5FFAA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7DB424AE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BA37" w14:textId="1F87EE98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90CC" w14:textId="7EF17B43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89A27" w14:textId="0778D528" w:rsidR="00A76E63" w:rsidRPr="005B4EAE" w:rsidRDefault="00A76E63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6</w:t>
            </w:r>
            <w:r w:rsidRPr="009720D9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5B4EAE">
              <w:rPr>
                <w:rFonts w:ascii="Times New Roman" w:hAnsi="Times New Roman"/>
                <w:sz w:val="22"/>
                <w:szCs w:val="22"/>
              </w:rPr>
              <w:t xml:space="preserve"> Edition of the </w:t>
            </w:r>
            <w:r w:rsidR="0060406E">
              <w:rPr>
                <w:rFonts w:ascii="Times New Roman" w:hAnsi="Times New Roman"/>
                <w:sz w:val="22"/>
                <w:szCs w:val="22"/>
              </w:rPr>
              <w:t>Report on the Conservation Status of Migratory Waterbirds in the Agreement Area (CSR6)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546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F90D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53C5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5E25" w14:textId="4F8E2D2E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838E" w14:textId="7DF77FE5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42D6CCA7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33EE" w14:textId="3CD9126A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E9BB" w14:textId="1112BDAB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9495" w14:textId="36440285" w:rsidR="00A76E63" w:rsidRPr="005B4EAE" w:rsidRDefault="001A6ABF" w:rsidP="00972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Update </w:t>
            </w:r>
            <w:r w:rsidR="00A76E63" w:rsidRPr="005B4EAE">
              <w:rPr>
                <w:rFonts w:ascii="Times New Roman" w:hAnsi="Times New Roman"/>
                <w:sz w:val="22"/>
                <w:szCs w:val="22"/>
              </w:rPr>
              <w:t>on the Status of Non-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A76E63" w:rsidRPr="005B4EAE">
              <w:rPr>
                <w:rFonts w:ascii="Times New Roman" w:hAnsi="Times New Roman"/>
                <w:sz w:val="22"/>
                <w:szCs w:val="22"/>
              </w:rPr>
              <w:t xml:space="preserve">ative </w:t>
            </w:r>
            <w:proofErr w:type="spellStart"/>
            <w:r w:rsidR="00A76E63" w:rsidRPr="005B4EAE">
              <w:rPr>
                <w:rFonts w:ascii="Times New Roman" w:hAnsi="Times New Roman"/>
                <w:sz w:val="22"/>
                <w:szCs w:val="22"/>
              </w:rPr>
              <w:t>Waterbird</w:t>
            </w:r>
            <w:proofErr w:type="spellEnd"/>
            <w:r w:rsidR="00A76E63" w:rsidRPr="005B4EAE">
              <w:rPr>
                <w:rFonts w:ascii="Times New Roman" w:hAnsi="Times New Roman"/>
                <w:sz w:val="22"/>
                <w:szCs w:val="22"/>
              </w:rPr>
              <w:t xml:space="preserve"> Species </w:t>
            </w:r>
            <w:r>
              <w:rPr>
                <w:rFonts w:ascii="Times New Roman" w:hAnsi="Times New Roman"/>
                <w:sz w:val="22"/>
                <w:szCs w:val="22"/>
              </w:rPr>
              <w:t>Within the AEWA Area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0D50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B991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9AC3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6763" w14:textId="31A27213" w:rsidR="00A76E63" w:rsidRPr="008A3CCF" w:rsidRDefault="00396222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EF53" w14:textId="5F125EEC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0186DA29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F936" w14:textId="26EDC18A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6</w:t>
            </w:r>
            <w:r w:rsidR="00905D8A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5E96" w14:textId="1702F435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795C1" w14:textId="15F0522C" w:rsidR="00A76E63" w:rsidRPr="005B4EAE" w:rsidRDefault="009720D9" w:rsidP="009720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Overview </w:t>
            </w:r>
            <w:r w:rsidR="00A76E63" w:rsidRPr="005B4EAE">
              <w:rPr>
                <w:rFonts w:ascii="Times New Roman" w:hAnsi="Times New Roman"/>
                <w:sz w:val="22"/>
                <w:szCs w:val="22"/>
              </w:rPr>
              <w:t>on the Status of Preparation and Implementation of AEWA ISSAPs and ISSMPs as well as Multi-</w:t>
            </w:r>
            <w:r w:rsidR="001A6ABF">
              <w:rPr>
                <w:rFonts w:ascii="Times New Roman" w:hAnsi="Times New Roman"/>
                <w:sz w:val="22"/>
                <w:szCs w:val="22"/>
              </w:rPr>
              <w:t>S</w:t>
            </w:r>
            <w:r w:rsidR="00A76E63" w:rsidRPr="005B4EAE">
              <w:rPr>
                <w:rFonts w:ascii="Times New Roman" w:hAnsi="Times New Roman"/>
                <w:sz w:val="22"/>
                <w:szCs w:val="22"/>
              </w:rPr>
              <w:t xml:space="preserve">pecies Action Plans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F139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BE99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B17A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BF8" w14:textId="63DD258B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4A24" w14:textId="7C1B3121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3A469A7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0367" w14:textId="2C71156E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5C37" w14:textId="675F59BC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D6822" w14:textId="69824395" w:rsidR="00977DBD" w:rsidRPr="005B4EAE" w:rsidRDefault="00A76E63" w:rsidP="00F1735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>Implementation Review Process – Report to MOP6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C0BF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4032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8BB7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E0D" w14:textId="709B4A51" w:rsidR="00A76E63" w:rsidRPr="008A3CCF" w:rsidRDefault="00A76E63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95C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C53E" w14:textId="2D8FF209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2E238970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B5DF" w14:textId="094FFA66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72B" w14:textId="5002823F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6E737" w14:textId="14587057" w:rsidR="00A76E63" w:rsidRPr="005B4EAE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5B4EAE">
              <w:rPr>
                <w:rFonts w:ascii="Times New Roman" w:hAnsi="Times New Roman"/>
                <w:sz w:val="22"/>
                <w:szCs w:val="22"/>
              </w:rPr>
              <w:t xml:space="preserve">Report on the Implementation of the AEWA IITs 2012-2015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0478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411D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E759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EFD5" w14:textId="107EEC01" w:rsidR="00A76E63" w:rsidRPr="008A3CCF" w:rsidRDefault="00A76E6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95C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3E29" w14:textId="2238C6D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3891923E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5206" w14:textId="5C45E1EF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6.1</w:t>
            </w:r>
            <w:r w:rsidR="00DC48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7CD6" w14:textId="0B4B9BE2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8CA40" w14:textId="1FDA85CF" w:rsidR="00A76E63" w:rsidRPr="00DC485C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Report of the Secretariat on Finance and Administrative Issues 2013-2015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CF0B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B202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EED6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FCEA" w14:textId="7030AF76" w:rsidR="00A76E63" w:rsidRPr="008A3CCF" w:rsidRDefault="00A76E6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95C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682D" w14:textId="4F94BF70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9B6935" w14:paraId="0831484D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5DF" w14:textId="29374471" w:rsidR="00A76E63" w:rsidRPr="00F6598F" w:rsidRDefault="00A76E63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20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9D61" w14:textId="6EA7DD47" w:rsidR="00A76E63" w:rsidRPr="00F6598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36556" w14:textId="635F5315" w:rsidR="00A76E63" w:rsidRPr="00DC485C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 xml:space="preserve">Draft Budget Proposal for 2016-2018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5894" w14:textId="77777777" w:rsidR="00A76E63" w:rsidRPr="00F6598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F6598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F26B" w14:textId="77777777" w:rsidR="00A76E63" w:rsidRPr="009833B8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9833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C5BE" w14:textId="77777777" w:rsidR="00A76E63" w:rsidRPr="00F6598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F6598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FD72" w14:textId="5CAB75C1" w:rsidR="00A76E63" w:rsidRPr="00F6598F" w:rsidRDefault="00A76E6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FD1" w14:textId="27734C97" w:rsidR="00A76E63" w:rsidRPr="00F6598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5F185290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6BF7" w14:textId="1524884D" w:rsidR="00A76E63" w:rsidRPr="008A3CCF" w:rsidRDefault="00A76E63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D333" w14:textId="38E0E521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C17A8" w14:textId="3F8D1F33" w:rsidR="00A76E63" w:rsidRPr="00DC485C" w:rsidRDefault="00A76E63" w:rsidP="009720D9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Communication Strategy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507C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97B0" w14:textId="77777777" w:rsidR="00A76E63" w:rsidRPr="009833B8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1D481D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117C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637B" w14:textId="38D141DC" w:rsidR="00A76E63" w:rsidRPr="008A3CCF" w:rsidRDefault="00A76E6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6DA8" w14:textId="0400C7EC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353" w:rsidRPr="001C6AB3" w14:paraId="46FA5D79" w14:textId="77777777" w:rsidTr="005F142E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17D2117" w14:textId="77777777" w:rsidR="00F1735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Document </w:t>
            </w:r>
          </w:p>
          <w:p w14:paraId="186B6C30" w14:textId="77777777" w:rsidR="00F17353" w:rsidRPr="0077221B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C223870" w14:textId="77777777" w:rsidR="00F17353" w:rsidRPr="0077221B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Agenda item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7DC1A11" w14:textId="77777777" w:rsidR="00F17353" w:rsidRPr="001C6AB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>Document Title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1E10845" w14:textId="77777777" w:rsidR="00F17353" w:rsidRPr="001C6AB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>Language Availability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1070FEA" w14:textId="77777777" w:rsidR="00F17353" w:rsidRPr="001C6AB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>Remarks</w:t>
            </w:r>
          </w:p>
        </w:tc>
      </w:tr>
      <w:tr w:rsidR="00A76E63" w:rsidRPr="00B71E26" w14:paraId="35E8D75A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51ED" w14:textId="6D828A6B" w:rsidR="00A76E63" w:rsidRPr="008A3CCF" w:rsidRDefault="00A76E63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22</w:t>
            </w:r>
            <w:r w:rsidR="00DB68A5">
              <w:rPr>
                <w:rFonts w:ascii="Times New Roman" w:hAnsi="Times New Roman"/>
                <w:sz w:val="22"/>
                <w:szCs w:val="22"/>
              </w:rPr>
              <w:t xml:space="preserve"> Add.1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D55A" w14:textId="26C2F20A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0B8E3" w14:textId="286DDBA4" w:rsidR="00A76E63" w:rsidRPr="00DC485C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Proposals to the 6</w:t>
            </w:r>
            <w:r w:rsidRPr="00DC485C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DC485C">
              <w:rPr>
                <w:rFonts w:ascii="Times New Roman" w:hAnsi="Times New Roman"/>
                <w:sz w:val="22"/>
                <w:szCs w:val="22"/>
              </w:rPr>
              <w:t xml:space="preserve"> Session of the Meeting of the Parties for Amendments to Annexes 2 and 3 of AEWA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921C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3E79" w14:textId="77777777" w:rsidR="00A76E63" w:rsidRPr="009833B8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722EA1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7CFF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F0AC" w14:textId="4ED8591B" w:rsidR="00A76E63" w:rsidRPr="008A3CCF" w:rsidRDefault="00A76E6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490F" w14:textId="4FAF28BE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207F2DA9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E28" w14:textId="4778E598" w:rsidR="00A76E63" w:rsidRPr="008A3CCF" w:rsidRDefault="00A76E63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CDF2" w14:textId="1FCC3550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2C236" w14:textId="198FDB4D" w:rsidR="00A76E63" w:rsidRPr="00DC485C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Revised Arabic Version of the Agreement Text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70DA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2FDD" w14:textId="260C17C3" w:rsidR="00A76E63" w:rsidRPr="009833B8" w:rsidRDefault="000271B8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14DD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EB95" w14:textId="715A7F48" w:rsidR="00A76E63" w:rsidRPr="008A3CCF" w:rsidRDefault="00396222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C5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4B7B" w14:textId="3D7609D4" w:rsidR="00A76E63" w:rsidRPr="008A3CCF" w:rsidRDefault="002A5BE7" w:rsidP="00A76E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Issue pending</w:t>
            </w:r>
          </w:p>
        </w:tc>
      </w:tr>
      <w:tr w:rsidR="00A76E63" w:rsidRPr="00B71E26" w14:paraId="1B94E0C0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6691" w14:textId="7A08E4F2" w:rsidR="00A76E63" w:rsidRPr="008A3CCF" w:rsidRDefault="00A76E63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B566" w14:textId="78260311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57D30A" w14:textId="3EDCDFB5" w:rsidR="00A76E63" w:rsidRPr="00DC485C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 xml:space="preserve">Report on the Development of </w:t>
            </w:r>
            <w:proofErr w:type="spellStart"/>
            <w:r w:rsidRPr="00DC485C">
              <w:rPr>
                <w:rFonts w:ascii="Times New Roman" w:hAnsi="Times New Roman"/>
                <w:sz w:val="22"/>
                <w:szCs w:val="22"/>
              </w:rPr>
              <w:t>Waterbird</w:t>
            </w:r>
            <w:proofErr w:type="spellEnd"/>
            <w:r w:rsidRPr="00DC485C">
              <w:rPr>
                <w:rFonts w:ascii="Times New Roman" w:hAnsi="Times New Roman"/>
                <w:sz w:val="22"/>
                <w:szCs w:val="22"/>
              </w:rPr>
              <w:t xml:space="preserve"> Monitoring Along the African-Eurasian Flyways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6F7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B46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1974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B881" w14:textId="7C88F093" w:rsidR="00A76E63" w:rsidRPr="008A3CCF" w:rsidRDefault="00A76E6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35B4" w14:textId="15B654ED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E63" w:rsidRPr="00B71E26" w14:paraId="4AFAABE6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DB53" w14:textId="4A3E3E8F" w:rsidR="00A76E63" w:rsidRPr="008A3CCF" w:rsidRDefault="00A76E63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</w:t>
            </w:r>
            <w:r w:rsidR="00DC485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D731" w14:textId="6550AE8A" w:rsidR="00A76E63" w:rsidRPr="008A3CCF" w:rsidRDefault="00201CE8" w:rsidP="00A76E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5D0C" w14:textId="3A7EE837" w:rsidR="00A76E63" w:rsidRPr="00DC485C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Grey Crowned Crane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8514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2370" w14:textId="77777777" w:rsidR="00A76E63" w:rsidRDefault="00A76E63" w:rsidP="00A76E63"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4AFD" w14:textId="77777777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64C7" w14:textId="0B663F8B" w:rsidR="00A76E63" w:rsidRPr="008A3CCF" w:rsidRDefault="00396222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3C58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BACE" w14:textId="7786ED60" w:rsidR="00A76E63" w:rsidRPr="008A3CCF" w:rsidRDefault="00A76E63" w:rsidP="00A7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6222" w:rsidRPr="00B71E26" w14:paraId="5E73968A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EE0B" w14:textId="0C99FDE5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F322" w14:textId="6344DEA4" w:rsidR="00396222" w:rsidRPr="008A3CCF" w:rsidRDefault="00201CE8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66912" w14:textId="319F4812" w:rsidR="00396222" w:rsidRPr="00DC485C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Taiga Bean Goose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ABFC" w14:textId="294AE493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B138" w14:textId="312F2486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A6E9" w14:textId="392FA342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1895" w14:textId="611903BF" w:rsidR="00396222" w:rsidRPr="008A3CCF" w:rsidRDefault="00396222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EBE6" w14:textId="4A1FE528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6222" w:rsidRPr="00B71E26" w14:paraId="73079D07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1F9A" w14:textId="50498AD9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6.27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06E6" w14:textId="641E12BE" w:rsidR="00396222" w:rsidRPr="004E360F" w:rsidRDefault="00201CE8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588FC" w14:textId="469C95F5" w:rsidR="00396222" w:rsidRPr="00DC485C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Long-tailed Duck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06D0" w14:textId="7396FC3B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E360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162E" w14:textId="766D2569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E360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BA88" w14:textId="02575ACC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E360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0344" w14:textId="17B1AEF3" w:rsidR="00396222" w:rsidRPr="008A3CCF" w:rsidRDefault="00396222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A262" w14:textId="5966D8EE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6222" w:rsidRPr="00B71E26" w14:paraId="4CB731A0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7A5D" w14:textId="03D2DA07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AE" w14:textId="70C1E2B4" w:rsidR="00396222" w:rsidRPr="004E360F" w:rsidRDefault="00201CE8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8CED5" w14:textId="0031B36C" w:rsidR="00396222" w:rsidRPr="00DC485C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Eurasian Curlew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7528" w14:textId="24CF6DA5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46B8" w14:textId="44AE249E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BA63" w14:textId="67BF8B6D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54FD" w14:textId="722F548C" w:rsidR="00396222" w:rsidRPr="004E360F" w:rsidRDefault="00F17353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2C67" w14:textId="77777777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6222" w:rsidRPr="00B71E26" w14:paraId="1768DF89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2D55" w14:textId="4ACF1E34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6.29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C6A9" w14:textId="592311DE" w:rsidR="00396222" w:rsidRPr="004E360F" w:rsidRDefault="00201CE8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CFE63" w14:textId="0DBCDA6E" w:rsidR="00396222" w:rsidRPr="00DC485C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Shoebill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F043" w14:textId="605B31D6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FB13" w14:textId="2593D103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05B5" w14:textId="32C613A4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9B3" w14:textId="61C53395" w:rsidR="00396222" w:rsidRPr="004E360F" w:rsidRDefault="00396222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7C71" w14:textId="77777777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6222" w:rsidRPr="00B71E26" w14:paraId="151481C0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85CE" w14:textId="0B2C4971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F9F1" w14:textId="317162DE" w:rsidR="00396222" w:rsidRPr="004E360F" w:rsidRDefault="00201CE8" w:rsidP="003962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F5EAD" w14:textId="2114572D" w:rsidR="00396222" w:rsidRPr="00DC485C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 xml:space="preserve">Draft International Multi-species Action Plan for the Conservation of </w:t>
            </w:r>
            <w:proofErr w:type="spellStart"/>
            <w:r w:rsidRPr="00DC485C">
              <w:rPr>
                <w:rFonts w:ascii="Times New Roman" w:hAnsi="Times New Roman"/>
                <w:sz w:val="22"/>
                <w:szCs w:val="22"/>
              </w:rPr>
              <w:t>Benguela</w:t>
            </w:r>
            <w:proofErr w:type="spellEnd"/>
            <w:r w:rsidRPr="00DC485C">
              <w:rPr>
                <w:rFonts w:ascii="Times New Roman" w:hAnsi="Times New Roman"/>
                <w:sz w:val="22"/>
                <w:szCs w:val="22"/>
              </w:rPr>
              <w:t xml:space="preserve"> Current Upwelling System Coastal Seabirds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01AA" w14:textId="4C41609D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C966" w14:textId="032435CA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2473" w14:textId="1F303630" w:rsidR="00396222" w:rsidRPr="004E360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13D0" w14:textId="6558CFDD" w:rsidR="00396222" w:rsidRPr="004E360F" w:rsidRDefault="00396222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7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E9B3" w14:textId="77777777" w:rsidR="00396222" w:rsidRPr="008A3CCF" w:rsidRDefault="00396222" w:rsidP="003962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5C785CCB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DB3E" w14:textId="4CD43299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3A7" w14:textId="65EAA3BB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16525" w14:textId="24611772" w:rsidR="00DC485C" w:rsidRPr="00DC485C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 xml:space="preserve">Draft Revised International Single Species Action Plan for the Conservation of the Lesser White-fronted Goose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106F" w14:textId="491338F8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63EA" w14:textId="7EBB9F35" w:rsidR="00DC485C" w:rsidRPr="004E360F" w:rsidRDefault="00796F04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EFEE" w14:textId="4122D2A9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7B43" w14:textId="1A2B9BE5" w:rsidR="00DC485C" w:rsidRPr="004E360F" w:rsidRDefault="00977DBD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B8A4" w14:textId="7FCDAF51" w:rsidR="00DC485C" w:rsidRPr="001C6AB3" w:rsidRDefault="001C6AB3" w:rsidP="001C6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396222" w:rsidRPr="001C6AB3">
              <w:rPr>
                <w:rFonts w:ascii="Times New Roman" w:hAnsi="Times New Roman"/>
                <w:sz w:val="22"/>
                <w:szCs w:val="22"/>
              </w:rPr>
              <w:t>ancelled</w:t>
            </w:r>
          </w:p>
        </w:tc>
      </w:tr>
      <w:tr w:rsidR="00DC485C" w:rsidRPr="00B71E26" w14:paraId="44E00F03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F780" w14:textId="1114636F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D46C" w14:textId="759828E7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414CB" w14:textId="3BCD4203" w:rsidR="00DC485C" w:rsidRPr="00DC485C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Revised International Single Species Action Plan for the Conservation of the Northern Bald Ibis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7642" w14:textId="29C0F8E9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7287" w14:textId="6B19BFB5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9DC" w14:textId="55DC8461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4738" w14:textId="07CF605F" w:rsidR="00DC485C" w:rsidRPr="004E360F" w:rsidRDefault="00DC485C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EEF5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78641C8C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A1CD" w14:textId="2430B323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0BB7" w14:textId="69661C4D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947F2" w14:textId="586C4081" w:rsidR="00DC485C" w:rsidRPr="00DC485C" w:rsidRDefault="00DC485C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 xml:space="preserve">Criteria for Prioritising AEWA Populations for Action and Management Planning and for the Revision and Retirement of </w:t>
            </w:r>
            <w:r w:rsidR="0060406E">
              <w:rPr>
                <w:rFonts w:ascii="Times New Roman" w:hAnsi="Times New Roman"/>
                <w:sz w:val="22"/>
                <w:szCs w:val="22"/>
              </w:rPr>
              <w:t>Action Plans</w:t>
            </w:r>
            <w:r w:rsidRPr="00DC485C">
              <w:rPr>
                <w:rFonts w:ascii="Times New Roman" w:hAnsi="Times New Roman"/>
                <w:sz w:val="22"/>
                <w:szCs w:val="22"/>
              </w:rPr>
              <w:t>, as well as Guidance on the Definition of Principal Range States in Action Plans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7F0" w14:textId="39B0DBE7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FE6D" w14:textId="50F0FA05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9D4D" w14:textId="47B46822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56A3" w14:textId="6F0BC3C7" w:rsidR="00DC485C" w:rsidRPr="004E360F" w:rsidRDefault="00DC485C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5F84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68E9A19A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2EB" w14:textId="070AF16A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7883" w14:textId="0D58B5E1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A1CF2" w14:textId="231356F0" w:rsidR="00DC485C" w:rsidRPr="00DC485C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Guidance on Measures in National Legislation for Different Populations of the Same Species, Particularly with Respect to Hunting and Trade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4436" w14:textId="3162AAEC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8C5B" w14:textId="3143DC81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5680" w14:textId="136F0041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455E" w14:textId="24698AB7" w:rsidR="00DC485C" w:rsidRPr="004E360F" w:rsidRDefault="00DC485C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EAF5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67D1BB4D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4F24" w14:textId="1E05E5E9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FC09" w14:textId="1F462E8A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3A495" w14:textId="199BE941" w:rsidR="00DC485C" w:rsidRPr="00DC485C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Guidelines on National Legislation for the Protection of Species of Migratory Waterbirds and their Habitats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D4A0" w14:textId="7FFB64CB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D890" w14:textId="6A56C989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EF5E" w14:textId="1E7E8E79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C7EF" w14:textId="782C7B8A" w:rsidR="00DC485C" w:rsidRPr="004E360F" w:rsidRDefault="00DC485C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ED0C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75BA6367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F7A8" w14:textId="0F1D07C5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E756" w14:textId="627427A4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B9918" w14:textId="0D501066" w:rsidR="00DC485C" w:rsidRPr="00DC485C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Draft Revised Guidelines on Sustainable Harvest of Migratory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192B" w14:textId="5D8C5731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4C3A" w14:textId="6BF9C897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4375" w14:textId="6891483B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B90C" w14:textId="288CF78C" w:rsidR="00DC485C" w:rsidRPr="004E360F" w:rsidRDefault="00DC485C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B728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4C151E45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9000" w14:textId="424F517D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1FE0" w14:textId="1D21B1AC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89FFB" w14:textId="1D92AC01" w:rsidR="00DC485C" w:rsidRPr="00DC485C" w:rsidRDefault="009720D9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DC485C" w:rsidRPr="00DC485C">
              <w:rPr>
                <w:rFonts w:ascii="Times New Roman" w:hAnsi="Times New Roman"/>
                <w:sz w:val="22"/>
                <w:szCs w:val="22"/>
              </w:rPr>
              <w:t>enewable Energy Technologies and Migratory Species: Guidelines for Sustainable Deployment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(Draft)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1E39" w14:textId="43016FDB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59D5" w14:textId="292CEEAA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1427" w14:textId="3BCCBBE3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D27E" w14:textId="3850BBEC" w:rsidR="00DC485C" w:rsidRPr="004E360F" w:rsidRDefault="00DC485C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F9B3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85C" w:rsidRPr="00B71E26" w14:paraId="116C323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9F44" w14:textId="32BB8EB1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A2FB" w14:textId="30A9C6F6" w:rsidR="00DC485C" w:rsidRPr="004E360F" w:rsidRDefault="00201CE8" w:rsidP="00DC48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B68A0" w14:textId="1B46703F" w:rsidR="00DC485C" w:rsidRPr="00DC485C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Review of the Occurrence and Magnitude of the Conflict between Migratory Animals of all Taxa and Renewable Technologies Deployment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9C44" w14:textId="0C461904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A3E2" w14:textId="783A5E7B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0460" w14:textId="72477F14" w:rsidR="00DC485C" w:rsidRPr="004E360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8050" w14:textId="16085312" w:rsidR="00DC485C" w:rsidRPr="004E360F" w:rsidRDefault="00977DBD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41B2" w14:textId="77777777" w:rsidR="00DC485C" w:rsidRPr="008A3CCF" w:rsidRDefault="00DC485C" w:rsidP="00DC48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74F9F095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3685" w14:textId="062DC044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6.39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79A4" w14:textId="7C429D09" w:rsidR="00986EAD" w:rsidRPr="004E360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6F97C" w14:textId="77777777" w:rsid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Review of Potential Impacts of Marine Fisheries on Migratory Seabirds within the Afrotropical Region</w:t>
            </w:r>
          </w:p>
          <w:p w14:paraId="41F83C94" w14:textId="784CD2A3" w:rsidR="00977DBD" w:rsidRPr="00DC485C" w:rsidRDefault="00977DB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D5DA" w14:textId="1346AC00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EF19" w14:textId="194130E7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894B" w14:textId="74FDCA88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DBC9" w14:textId="070E633D" w:rsidR="00986EAD" w:rsidRPr="004E360F" w:rsidRDefault="00986EAD" w:rsidP="00977D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D8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8A2F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0C3F470A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9A9B" w14:textId="362DC9CF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6.40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1CEC" w14:textId="228F6206" w:rsidR="00986EAD" w:rsidRPr="004E360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43350" w14:textId="77777777" w:rsid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DC485C">
              <w:rPr>
                <w:rFonts w:ascii="Times New Roman" w:hAnsi="Times New Roman"/>
                <w:sz w:val="22"/>
                <w:szCs w:val="22"/>
              </w:rPr>
              <w:t>Review of the Status, Threats and Conservation Action Priorities for the Seabird Populations Covered by the Agreement</w:t>
            </w:r>
          </w:p>
          <w:p w14:paraId="26C901E7" w14:textId="77777777" w:rsid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5AC507" w14:textId="77777777" w:rsidR="00F17353" w:rsidRDefault="00F17353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398A2A" w14:textId="3639A86F" w:rsidR="00F17353" w:rsidRPr="00DC485C" w:rsidRDefault="00F17353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2D9F" w14:textId="59C26CD6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07B9" w14:textId="12D62350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1AD" w14:textId="3C15782C" w:rsidR="00986EAD" w:rsidRPr="004E360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A225" w14:textId="6943B67D" w:rsidR="00986EAD" w:rsidRPr="004E360F" w:rsidRDefault="008B1EBB" w:rsidP="008B1E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5FA6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353" w14:paraId="7B4643B6" w14:textId="77777777" w:rsidTr="005F142E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77964C5" w14:textId="77777777" w:rsidR="00F1735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Document </w:t>
            </w:r>
          </w:p>
          <w:p w14:paraId="471BAF0F" w14:textId="77777777" w:rsidR="00F17353" w:rsidRPr="0077221B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C17B5F5" w14:textId="77777777" w:rsidR="00F17353" w:rsidRPr="0077221B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Agenda item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4AC33E0" w14:textId="77777777" w:rsidR="00F17353" w:rsidRPr="0077221B" w:rsidRDefault="00F17353" w:rsidP="005F142E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 xml:space="preserve">Document </w:t>
            </w:r>
            <w:r w:rsidRPr="0077221B">
              <w:rPr>
                <w:szCs w:val="22"/>
              </w:rPr>
              <w:t>Title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D4ED0DF" w14:textId="77777777" w:rsidR="00F17353" w:rsidRPr="00E04E19" w:rsidRDefault="00F17353" w:rsidP="005F142E">
            <w:pPr>
              <w:pStyle w:val="Heading6"/>
              <w:rPr>
                <w:szCs w:val="22"/>
              </w:rPr>
            </w:pPr>
            <w:r>
              <w:rPr>
                <w:szCs w:val="22"/>
              </w:rPr>
              <w:t>Language Availability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3AFD334" w14:textId="77777777" w:rsidR="00F17353" w:rsidRPr="00E04E19" w:rsidRDefault="00F17353" w:rsidP="005F142E">
            <w:pPr>
              <w:pStyle w:val="Heading6"/>
              <w:rPr>
                <w:szCs w:val="22"/>
              </w:rPr>
            </w:pPr>
            <w:r w:rsidRPr="00E04E19">
              <w:rPr>
                <w:szCs w:val="22"/>
              </w:rPr>
              <w:t>Remarks</w:t>
            </w:r>
          </w:p>
        </w:tc>
      </w:tr>
      <w:tr w:rsidR="00986EAD" w:rsidRPr="001C6AB3" w14:paraId="14E9D500" w14:textId="77777777" w:rsidTr="007F0290">
        <w:trPr>
          <w:gridAfter w:val="2"/>
          <w:wAfter w:w="11794" w:type="dxa"/>
          <w:trHeight w:hRule="exact" w:val="266"/>
        </w:trPr>
        <w:tc>
          <w:tcPr>
            <w:tcW w:w="150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6200198" w14:textId="25816D62" w:rsidR="00986EAD" w:rsidRPr="001C6AB3" w:rsidRDefault="00986EAD" w:rsidP="001A6A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 xml:space="preserve">DRAFT RESOLUTIONS </w:t>
            </w:r>
          </w:p>
        </w:tc>
      </w:tr>
      <w:tr w:rsidR="00986EAD" w:rsidRPr="00B71E26" w14:paraId="3B1ACDAB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34A0" w14:textId="3B50A1C0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AEWA/MOP6 DR1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B21F" w14:textId="71B04E7A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31A7E" w14:textId="0165BA98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Adoption of Amendments to the AEWA Annexes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556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B9C" w14:textId="707B77DF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4193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419F" w14:textId="2CC2392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45F9" w14:textId="7D8A741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314CF817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A775" w14:textId="67670D6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179C" w14:textId="13BF9768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088EC" w14:textId="36B3F731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Adoption of the Arabic Text of the Agreement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FD" w14:textId="21093101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2A19" w14:textId="281F7CBD" w:rsidR="00986EAD" w:rsidRPr="004B77B8" w:rsidRDefault="000271B8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DD19" w14:textId="54F3F8BF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6A47" w14:textId="54410D74" w:rsidR="00986EAD" w:rsidRPr="008A3CCF" w:rsidRDefault="000271B8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BDA8" w14:textId="7463DB63" w:rsidR="00986EAD" w:rsidRPr="008A3CCF" w:rsidRDefault="002A5BE7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Issue pending</w:t>
            </w:r>
          </w:p>
        </w:tc>
      </w:tr>
      <w:tr w:rsidR="00986EAD" w:rsidRPr="00C1530D" w14:paraId="5FCEBE80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364A" w14:textId="3F765668" w:rsidR="00986EAD" w:rsidRPr="002623E8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89ED" w14:textId="382038A3" w:rsidR="00986EAD" w:rsidRPr="00C06B10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32928" w14:textId="311EF673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Strengthening Monitoring of Migratory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B821" w14:textId="5807445D" w:rsidR="00986EAD" w:rsidRPr="002623E8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1530D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803D" w14:textId="4DB3C85E" w:rsidR="00986EAD" w:rsidRPr="002623E8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1530D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6B1F" w14:textId="24FFF067" w:rsidR="00986EAD" w:rsidRPr="002623E8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1530D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0A44" w14:textId="604EE416" w:rsidR="00986EAD" w:rsidRPr="00C06B10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843" w14:textId="4FACF717" w:rsidR="00986EAD" w:rsidRPr="00C06B10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09765B56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6311" w14:textId="25A0016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0271B8">
              <w:rPr>
                <w:rFonts w:ascii="Times New Roman" w:hAnsi="Times New Roman"/>
                <w:sz w:val="22"/>
                <w:szCs w:val="22"/>
              </w:rPr>
              <w:t xml:space="preserve">  Rev.1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85C6" w14:textId="4729A679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FEDD8" w14:textId="0BE176D7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Conservation and Sustainable Use of Migratory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6D7B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E4D1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1DA9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12A6" w14:textId="4D91077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C047" w14:textId="65E6B58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2B329AD8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DAB0" w14:textId="56593265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42F1" w14:textId="23E440F5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EE972" w14:textId="6398E082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Revision and Adoption of Conservation Guidelines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A8B5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0FFA" w14:textId="4BB2A1B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DD23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CAA5" w14:textId="4FD85A83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5018" w14:textId="490B47E4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673053F3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1421" w14:textId="12A85E6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10A6" w14:textId="069CB80C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A843" w14:textId="7AE9C339" w:rsidR="00986EAD" w:rsidRPr="00986EAD" w:rsidDel="006D59AE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Updated  Guidance on Climate Change Adaptation Measures for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0B1F" w14:textId="02C2411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9CF9" w14:textId="1E3E106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C7D6" w14:textId="29AFAAC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2277" w14:textId="3A153E3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2C3E" w14:textId="1B580D76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388C088D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789B" w14:textId="54EF3299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84A" w14:textId="454D4AF3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B41C0" w14:textId="74F36667" w:rsidR="00986EAD" w:rsidRPr="00986EAD" w:rsidDel="006D59AE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Adoption of Guidance and Definitions in the Context of Implementation of the AEWA Action Plan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27C2" w14:textId="7147BA70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227B" w14:textId="4E07F8AA" w:rsidR="00986EAD" w:rsidRPr="00C36B7B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9CD3" w14:textId="5338148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4895" w14:textId="5C0089AA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4A2F" w14:textId="257BE45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22541837" w14:textId="77777777" w:rsidTr="007F0290">
        <w:trPr>
          <w:gridAfter w:val="2"/>
          <w:wAfter w:w="11794" w:type="dxa"/>
          <w:trHeight w:val="268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CBFB" w14:textId="5C8C8BD6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5651" w14:textId="414114A9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23E43" w14:textId="38AC71A2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Adoption and Implementation of International Single Species and Multi-Species Action and Management Plans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6C34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D4E4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0C0B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598" w14:textId="1BAE15C1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B3F8" w14:textId="62914794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27508ED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CAA7" w14:textId="2ED2938F" w:rsidR="00986EAD" w:rsidRPr="008A3CCF" w:rsidRDefault="00986EAD" w:rsidP="008B1EBB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506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4478">
              <w:rPr>
                <w:rFonts w:ascii="Times New Roman" w:hAnsi="Times New Roman"/>
                <w:sz w:val="22"/>
                <w:szCs w:val="22"/>
              </w:rPr>
              <w:t>Rev.</w:t>
            </w:r>
            <w:r w:rsidR="008B1EB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5E3" w14:textId="78C25CB3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2384C" w14:textId="4A902333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Improving the Conservation Status of African-Eurasian Seabirds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BCB6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6AC2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69C0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8296" w14:textId="00853C2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92FD" w14:textId="4DA1B996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76EC3A24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A451" w14:textId="457731F1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A0B3" w14:textId="536B3FE7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8D4BC" w14:textId="16A34315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Communication Strategy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04BD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BBB3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913A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E773" w14:textId="12621A29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37AF" w14:textId="14F39F31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57409C12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A8B" w14:textId="664F94E5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2CE4" w14:textId="547F6AF1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1EADE" w14:textId="10513128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Addressing Impacts of Renewable Energy Deployment on Migratory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F76D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F3F4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ABF0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E8E2" w14:textId="589256E2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D6EC" w14:textId="5F722002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689CDCF5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FAE" w14:textId="16100D01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AAB0" w14:textId="37367A37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A1207" w14:textId="15D78BAC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Avoiding Additional and Unnecessary Mortality for Migratory Waterbirds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C8D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00A6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AADB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F3A6" w14:textId="011C061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897F" w14:textId="79ECFF1D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0686FCB8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21B9" w14:textId="58435A86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 w:rsidR="006040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773F" w14:textId="3FFB6194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C78D7" w14:textId="4A653702" w:rsidR="00986EAD" w:rsidRPr="00986EAD" w:rsidRDefault="00986EAD" w:rsidP="001A6ABF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 xml:space="preserve">AEWA International Implementation Tasks </w:t>
            </w:r>
            <w:r w:rsidR="001A6ABF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>2016-2018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87C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B8B8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455B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132A" w14:textId="6172277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9E16" w14:textId="39C8626F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5FDCFD2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C6C9" w14:textId="059C618B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 w:rsidR="006040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B961" w14:textId="29DB3D30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&amp; 13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38618" w14:textId="07E41F52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 xml:space="preserve">Extension and Revision of the AEWA Strategic Plan and the AEWA Plan of Action for Africa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27FA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72D2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A353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6A3A" w14:textId="73611573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9A78" w14:textId="416D201A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004E7203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B581" w14:textId="2C6783C4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 w:rsidR="006040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D986" w14:textId="5AC72CC8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7C457" w14:textId="3029CA35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 xml:space="preserve">Update on AEWA’s Contribution to Delivering the Aichi 2020 Biodiversity Targets </w:t>
            </w:r>
            <w:r w:rsidR="00201CE8">
              <w:rPr>
                <w:rFonts w:ascii="Times New Roman" w:hAnsi="Times New Roman"/>
                <w:sz w:val="22"/>
                <w:szCs w:val="22"/>
              </w:rPr>
              <w:t>and Relevance of the Sustainable Development Goals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3591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E18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76E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A63A" w14:textId="6E80BFAE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B256" w14:textId="3D78F24F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27BA73E1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9057" w14:textId="42511942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 w:rsidR="0060406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3CBD" w14:textId="260DE666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26a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4EC6F" w14:textId="66EC000C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Institutional Arrangements: Standing Committee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4CFE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90FA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A575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4C2C" w14:textId="5C466D6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CCA" w14:textId="3B99DDA1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57F00A92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4F49" w14:textId="684E483D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 w:rsidR="0060406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877A" w14:textId="7E4CA68D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26b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C12A2" w14:textId="06CAA84D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Institutional Arrangements: Technical Committee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BD58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D9C6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3D9F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3CED" w14:textId="14E0A1C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DB8B" w14:textId="3CEEEFED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196203DD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69FE" w14:textId="3A0F8EFB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DR1</w:t>
            </w:r>
            <w:r w:rsidR="0060406E">
              <w:rPr>
                <w:rFonts w:ascii="Times New Roman" w:hAnsi="Times New Roman"/>
                <w:sz w:val="22"/>
                <w:szCs w:val="22"/>
              </w:rPr>
              <w:t>8</w:t>
            </w:r>
            <w:r w:rsidR="00724478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FEC7" w14:textId="5D9E64B5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F966" w14:textId="27A74094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Financial and Administrative Matters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A77A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30A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C9E0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57D1" w14:textId="08AB051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83C7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8F02" w14:textId="3A69242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5FBEFFE9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BCB" w14:textId="53E34010" w:rsidR="00986EAD" w:rsidRPr="008A3CCF" w:rsidRDefault="00986EAD" w:rsidP="0060406E">
            <w:pPr>
              <w:rPr>
                <w:rFonts w:ascii="Times New Roman" w:hAnsi="Times New Roman"/>
                <w:sz w:val="22"/>
                <w:szCs w:val="22"/>
              </w:rPr>
            </w:pPr>
            <w:r w:rsidRPr="0062017C">
              <w:rPr>
                <w:rFonts w:ascii="Times New Roman" w:hAnsi="Times New Roman"/>
                <w:sz w:val="22"/>
                <w:szCs w:val="22"/>
              </w:rPr>
              <w:t>AEWA/MOP6 DR</w:t>
            </w:r>
            <w:r w:rsidR="0060406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71AA" w14:textId="208A6CC4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75535" w14:textId="5B7517BA" w:rsidR="00986EAD" w:rsidRPr="00986EAD" w:rsidRDefault="0060406E" w:rsidP="00986EAD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Date, Venue and Funding of the 7</w:t>
            </w:r>
            <w:r w:rsidRPr="0060406E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Session of the Meeting of the Parties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B2E8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7A9F" w14:textId="77777777" w:rsidR="00986EAD" w:rsidRDefault="00986EAD" w:rsidP="00986EAD"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07D8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6DAC" w14:textId="2088DA19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FE4AA2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BA64" w14:textId="253ED0B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06E" w:rsidRPr="00B71E26" w14:paraId="1B74335D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9067" w14:textId="501D9861" w:rsidR="0060406E" w:rsidRPr="0062017C" w:rsidRDefault="0060406E" w:rsidP="006040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AEWA/MOP6 DR20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A279" w14:textId="797B5C16" w:rsidR="0060406E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9DABD" w14:textId="7213661A" w:rsidR="0060406E" w:rsidRPr="00986EAD" w:rsidRDefault="0060406E" w:rsidP="0060406E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Tribute to the Organi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>ers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7C3F" w14:textId="77777777" w:rsidR="0060406E" w:rsidRPr="008A3CCF" w:rsidRDefault="0060406E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52D4" w14:textId="77777777" w:rsidR="0060406E" w:rsidRPr="00C36B7B" w:rsidRDefault="0060406E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75F8" w14:textId="77777777" w:rsidR="0060406E" w:rsidRPr="008A3CCF" w:rsidRDefault="0060406E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7499" w14:textId="77777777" w:rsidR="0060406E" w:rsidRPr="00FE4AA2" w:rsidRDefault="0060406E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F2B0" w14:textId="77777777" w:rsidR="0060406E" w:rsidRPr="008A3CCF" w:rsidRDefault="0060406E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ABF" w:rsidRPr="00B71E26" w14:paraId="5ED81883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FE7F1" w14:textId="7869C26F" w:rsidR="001A6ABF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AEWA/MOP6 DR21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1ADDE" w14:textId="5B7A7394" w:rsidR="001A6ABF" w:rsidRDefault="001A6ABF" w:rsidP="001A6A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C7E2A8" w14:textId="1EDD7516" w:rsidR="001A6ABF" w:rsidRPr="00986EAD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 xml:space="preserve">esource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 xml:space="preserve">obilisation for the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 xml:space="preserve">mplementation of the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>frica</w:t>
            </w:r>
            <w:r>
              <w:rPr>
                <w:rFonts w:ascii="Times New Roman" w:hAnsi="Times New Roman"/>
                <w:sz w:val="22"/>
                <w:szCs w:val="22"/>
              </w:rPr>
              <w:t>n-E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 xml:space="preserve">urasian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>aterbird</w:t>
            </w:r>
            <w:proofErr w:type="spellEnd"/>
            <w:r w:rsidRPr="000013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>greement (</w:t>
            </w:r>
            <w:r>
              <w:rPr>
                <w:rFonts w:ascii="Times New Roman" w:hAnsi="Times New Roman"/>
                <w:sz w:val="22"/>
                <w:szCs w:val="22"/>
              </w:rPr>
              <w:t>AEWA</w:t>
            </w:r>
            <w:r w:rsidRPr="0000136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F2C09" w14:textId="0BC57687" w:rsidR="001A6ABF" w:rsidRPr="008A3CCF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296A" w14:textId="3160E09A" w:rsidR="001A6ABF" w:rsidRPr="00C36B7B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6A0AD" w14:textId="6C953954" w:rsidR="001A6ABF" w:rsidRPr="008A3CCF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EC62C" w14:textId="33C52D00" w:rsidR="001A6ABF" w:rsidRPr="00FE4AA2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  <w:r w:rsidRPr="00FE4AA2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537BC" w14:textId="77777777" w:rsidR="001A6ABF" w:rsidRPr="008A3CCF" w:rsidRDefault="001A6ABF" w:rsidP="001A6A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B71E26" w14:paraId="4D506664" w14:textId="78C6C841" w:rsidTr="007F0290">
        <w:trPr>
          <w:trHeight w:hRule="exact" w:val="266"/>
        </w:trPr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4D80E" w14:textId="77777777" w:rsidR="00986EAD" w:rsidRDefault="00986EAD" w:rsidP="00986E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3CCF">
              <w:rPr>
                <w:rFonts w:ascii="Times New Roman" w:hAnsi="Times New Roman"/>
                <w:b/>
                <w:sz w:val="22"/>
                <w:szCs w:val="22"/>
              </w:rPr>
              <w:t>INFORMATION DOCUMENTS</w:t>
            </w:r>
          </w:p>
          <w:p w14:paraId="5DCAEF6F" w14:textId="57AE5439" w:rsidR="00986EAD" w:rsidRPr="008A3CCF" w:rsidRDefault="00986EAD" w:rsidP="00986EA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97" w:type="dxa"/>
            <w:tcBorders>
              <w:left w:val="single" w:sz="4" w:space="0" w:color="auto"/>
            </w:tcBorders>
            <w:shd w:val="clear" w:color="auto" w:fill="auto"/>
          </w:tcPr>
          <w:p w14:paraId="7CFD58C6" w14:textId="77777777" w:rsidR="00986EAD" w:rsidRPr="00B71E26" w:rsidRDefault="00986EAD" w:rsidP="00986EAD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3AB2D" w14:textId="250AB1F2" w:rsidR="00986EAD" w:rsidRPr="00B71E26" w:rsidRDefault="00986EAD" w:rsidP="00986EAD">
            <w:pPr>
              <w:overflowPunct/>
              <w:autoSpaceDE/>
              <w:autoSpaceDN/>
              <w:adjustRightInd/>
              <w:spacing w:line="240" w:lineRule="auto"/>
              <w:textAlignment w:val="auto"/>
            </w:pPr>
            <w:r w:rsidRPr="00097E9C">
              <w:rPr>
                <w:rFonts w:ascii="Times New Roman" w:hAnsi="Times New Roman"/>
              </w:rPr>
              <w:t>Date, Venue and Funding of the 7</w:t>
            </w:r>
            <w:r w:rsidRPr="00097E9C">
              <w:rPr>
                <w:rFonts w:ascii="Times New Roman" w:hAnsi="Times New Roman"/>
                <w:vertAlign w:val="superscript"/>
              </w:rPr>
              <w:t>th</w:t>
            </w:r>
            <w:r w:rsidRPr="00097E9C">
              <w:rPr>
                <w:rFonts w:ascii="Times New Roman" w:hAnsi="Times New Roman"/>
              </w:rPr>
              <w:t xml:space="preserve"> Session of the Meeting of the Parties </w:t>
            </w:r>
          </w:p>
        </w:tc>
      </w:tr>
      <w:tr w:rsidR="00986EAD" w:rsidRPr="00EA2340" w14:paraId="368AF524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F2DD" w14:textId="733A64D9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CB9F6" w14:textId="0C88C3BD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FC9E" w14:textId="5DF437B8" w:rsidR="00986EAD" w:rsidRP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Guidance for Dealing with the Accidental Shooting of Look-alike Species in the Western Palearctic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6029B" w14:textId="1F3A2B8D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B98A" w14:textId="208B6FD8" w:rsidR="00986EAD" w:rsidRPr="00910362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DD0A" w14:textId="58530540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7ECC" w14:textId="0D40E3C4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B6DB" w14:textId="56A3148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EA2340" w14:paraId="06C88A08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271F" w14:textId="795D18B9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76D9" w14:textId="75C9D3FE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45194" w14:textId="59182A16" w:rsidR="00986EAD" w:rsidRPr="00986EAD" w:rsidRDefault="00986EAD" w:rsidP="009720D9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CMS Res.11.2</w:t>
            </w:r>
            <w:r w:rsidR="009720D9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 xml:space="preserve"> Strategic Plan for Migratory Species 2015-2023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6013" w14:textId="15A57B6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936A" w14:textId="204E7116" w:rsidR="00986EAD" w:rsidRPr="00910362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3388" w14:textId="03FD3FEC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CFF" w14:textId="0D6E90E0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C325" w14:textId="3CA82656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EA2340" w14:paraId="469A40AD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CDAD" w14:textId="719DB5EB" w:rsid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16EE" w14:textId="5AD6A92A" w:rsidR="00986EAD" w:rsidRPr="008A3CCF" w:rsidRDefault="00201CE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5AF6" w14:textId="59034D08" w:rsidR="00986EAD" w:rsidRPr="00986EAD" w:rsidRDefault="00986EAD" w:rsidP="009720D9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CMS Res.11.3</w:t>
            </w:r>
            <w:r w:rsidR="009720D9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 xml:space="preserve"> Enhancing Synergies and Common Services among CMS Family Instruments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798A" w14:textId="087C7E62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8BBB" w14:textId="7C5514A2" w:rsidR="00986EAD" w:rsidRPr="00910362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74A7" w14:textId="2589E1C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7DEA" w14:textId="1D602A3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FDD7" w14:textId="616F0E9D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EA2340" w14:paraId="09E8E555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A51D" w14:textId="5333867D" w:rsidR="00986EAD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29F8" w14:textId="57544A67" w:rsidR="00986EAD" w:rsidRPr="008A3CCF" w:rsidRDefault="00201CE8" w:rsidP="00201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8E02B" w14:textId="1602E461" w:rsidR="00986EAD" w:rsidRPr="00986EAD" w:rsidRDefault="00986EAD" w:rsidP="009720D9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CMS Res.11.15</w:t>
            </w:r>
            <w:r w:rsidR="009720D9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 xml:space="preserve"> Preventing Poisoning of Migratory 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99A1" w14:textId="2B092628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7E52" w14:textId="67057B2B" w:rsidR="00986EAD" w:rsidRPr="00910362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C36B7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D88B" w14:textId="35A76D1B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2478" w14:textId="53EDEF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34A5" w14:textId="4E3B74E4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6D59AE" w14:paraId="0681D982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5F36" w14:textId="7F90C314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555D" w14:textId="3C5D5610" w:rsidR="00986EAD" w:rsidRPr="00206985" w:rsidRDefault="00201CE8" w:rsidP="00201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6AAD9" w14:textId="7FE4EBB1" w:rsidR="00986EAD" w:rsidRPr="00986EAD" w:rsidRDefault="00986EAD" w:rsidP="009720D9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CMS Res.11.16</w:t>
            </w:r>
            <w:r w:rsidR="009720D9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 xml:space="preserve"> The Prevention of Illegal Killing, Taking and Trade of Migratory Birds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2D68" w14:textId="7777777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06985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E22D" w14:textId="77777777" w:rsidR="00986EAD" w:rsidRPr="00206985" w:rsidRDefault="00986EAD" w:rsidP="00986EAD">
            <w:r w:rsidRPr="006F45BD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8155" w14:textId="7777777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06985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9043" w14:textId="1D91A3DC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743F6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16F" w14:textId="52840109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6D59AE" w14:paraId="2C62572F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FE4F" w14:textId="559C4903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EB60" w14:textId="185CF152" w:rsidR="00986EAD" w:rsidRPr="00206985" w:rsidRDefault="00201CE8" w:rsidP="00876B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39113" w14:textId="15DAEBCA" w:rsidR="00986EAD" w:rsidRPr="00986EAD" w:rsidRDefault="00986EAD" w:rsidP="009720D9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CMS Res.11.19</w:t>
            </w:r>
            <w:r w:rsidR="009720D9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 xml:space="preserve"> Taxonomy and Nomenclature of Birds Listed on the CMS Appendices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5F85" w14:textId="7777777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06985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2E15" w14:textId="77777777" w:rsidR="00986EAD" w:rsidRPr="00206985" w:rsidRDefault="00986EAD" w:rsidP="00986EAD">
            <w:r w:rsidRPr="006F45BD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C162" w14:textId="7777777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06985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32A4" w14:textId="7747E88A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743F6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99B4" w14:textId="0833139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353" w:rsidRPr="001C6AB3" w14:paraId="2EAFC008" w14:textId="77777777" w:rsidTr="005F142E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DD1264D" w14:textId="77777777" w:rsidR="00F1735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Document </w:t>
            </w:r>
          </w:p>
          <w:p w14:paraId="2BB6FE30" w14:textId="77777777" w:rsidR="00F17353" w:rsidRPr="0077221B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6424357" w14:textId="77777777" w:rsidR="00F17353" w:rsidRPr="0077221B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Agenda item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71E3A85" w14:textId="77777777" w:rsidR="00F17353" w:rsidRPr="001C6AB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>Document Title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DB7D8F5" w14:textId="77777777" w:rsidR="00F17353" w:rsidRPr="001C6AB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>Language Availability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10B0446" w14:textId="77777777" w:rsidR="00F17353" w:rsidRPr="001C6AB3" w:rsidRDefault="00F17353" w:rsidP="005F1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6AB3">
              <w:rPr>
                <w:rFonts w:ascii="Times New Roman" w:hAnsi="Times New Roman"/>
                <w:b/>
                <w:sz w:val="22"/>
                <w:szCs w:val="22"/>
              </w:rPr>
              <w:t>Remarks</w:t>
            </w:r>
          </w:p>
        </w:tc>
      </w:tr>
      <w:tr w:rsidR="00986EAD" w:rsidRPr="00EA2340" w14:paraId="17FB4C2A" w14:textId="77777777" w:rsidTr="00A63EB1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7593" w14:textId="7A46195A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6AA3" w14:textId="6C1D4B8C" w:rsidR="00986EAD" w:rsidRPr="008A3CCF" w:rsidRDefault="00986EAD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BA7B6" w14:textId="02AE195D" w:rsidR="00986EAD" w:rsidRPr="00986EAD" w:rsidRDefault="00986EAD" w:rsidP="00EE5034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The Arctic Migratory Birds Initiative (AMBI) – Work</w:t>
            </w:r>
            <w:r w:rsidR="00EE5034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986EAD">
              <w:rPr>
                <w:rFonts w:ascii="Times New Roman" w:hAnsi="Times New Roman"/>
                <w:sz w:val="22"/>
                <w:szCs w:val="22"/>
              </w:rPr>
              <w:t>lan 2015-2019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C950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C487" w14:textId="77777777" w:rsidR="00986EAD" w:rsidRDefault="00986EAD" w:rsidP="00986EAD">
            <w:r w:rsidRPr="00910362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26F1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E84C" w14:textId="7934C3DB" w:rsidR="00986EAD" w:rsidRPr="008A3CCF" w:rsidRDefault="00A63EB1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B25D" w14:textId="063A8C8E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EA2340" w14:paraId="05E400BC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AE8E" w14:textId="4A087E10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DC3" w14:textId="41C531CA" w:rsidR="00986EAD" w:rsidRPr="008A3CCF" w:rsidRDefault="00724478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3E91" w14:textId="73EBC10C" w:rsidR="00986EAD" w:rsidRPr="00986EAD" w:rsidRDefault="001A6ABF" w:rsidP="001A6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ABF">
              <w:rPr>
                <w:rFonts w:ascii="Times New Roman" w:hAnsi="Times New Roman"/>
                <w:sz w:val="22"/>
                <w:szCs w:val="22"/>
              </w:rPr>
              <w:t>Independent Analysis on Common Services and Synergies in the CMS Family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FEDE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B58" w14:textId="77777777" w:rsidR="00986EAD" w:rsidRDefault="00986EAD" w:rsidP="00986EAD">
            <w:r w:rsidRPr="00910362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30DC" w14:textId="77777777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B4A" w14:textId="4A1287FE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743F6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455B" w14:textId="159274BE" w:rsidR="00986EAD" w:rsidRPr="008A3CCF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EAD" w:rsidRPr="006D59AE" w14:paraId="2D5D6294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625" w14:textId="188742B1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AEWA/MOP Inf.6.9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D59B" w14:textId="7705EC37" w:rsidR="00986EAD" w:rsidRPr="00206985" w:rsidRDefault="00986EAD" w:rsidP="00986E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0960C" w14:textId="78E6D2D5" w:rsidR="00986EAD" w:rsidRPr="00986EAD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  <w:r w:rsidRPr="00724478">
              <w:rPr>
                <w:rFonts w:ascii="Times New Roman" w:hAnsi="Times New Roman"/>
                <w:sz w:val="22"/>
                <w:szCs w:val="22"/>
              </w:rPr>
              <w:t>Progress report of the Executive Director on resolution 1/12 of the UN Environment Assembly of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NEP </w:t>
            </w:r>
            <w:r w:rsidRPr="00724478">
              <w:rPr>
                <w:rFonts w:ascii="Times New Roman" w:hAnsi="Times New Roman"/>
                <w:sz w:val="22"/>
                <w:szCs w:val="22"/>
              </w:rPr>
              <w:t xml:space="preserve">on the relationship between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UNEP </w:t>
            </w:r>
            <w:r w:rsidRPr="00724478">
              <w:rPr>
                <w:rFonts w:ascii="Times New Roman" w:hAnsi="Times New Roman"/>
                <w:sz w:val="22"/>
                <w:szCs w:val="22"/>
              </w:rPr>
              <w:t>and multilateral environmental agreements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EBDB" w14:textId="7777777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06985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EB74" w14:textId="6FBC701A" w:rsidR="00986EAD" w:rsidRPr="00206985" w:rsidRDefault="005F142E" w:rsidP="00986EAD">
            <w:r w:rsidRPr="00743F6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9224" w14:textId="77777777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206985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D1A1" w14:textId="43F80838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  <w:r w:rsidRPr="00743F65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301E" w14:textId="32DBFD8D" w:rsidR="00986EAD" w:rsidRPr="00206985" w:rsidRDefault="00986EAD" w:rsidP="00986E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4478" w:rsidRPr="006D59AE" w14:paraId="41D56FD7" w14:textId="77777777" w:rsidTr="007F0290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C046" w14:textId="3913B9B8" w:rsidR="00724478" w:rsidRDefault="00724478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Inf.6.10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2042" w14:textId="77777777" w:rsidR="00724478" w:rsidRPr="00206985" w:rsidRDefault="00724478" w:rsidP="00724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E7438" w14:textId="5E262033" w:rsidR="00724478" w:rsidRPr="00986EAD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65ED" w14:textId="67A4D38E" w:rsidR="00724478" w:rsidRPr="00206985" w:rsidRDefault="0019404C" w:rsidP="00724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3047" w14:textId="328F69D7" w:rsidR="00724478" w:rsidRPr="006F45BD" w:rsidRDefault="0019404C" w:rsidP="00724478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19404C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054F" w14:textId="141F1A05" w:rsidR="00724478" w:rsidRPr="00206985" w:rsidRDefault="0019404C" w:rsidP="00724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88A8" w14:textId="76907909" w:rsidR="00724478" w:rsidRPr="00743F65" w:rsidRDefault="0019404C" w:rsidP="00724478">
            <w:pPr>
              <w:rPr>
                <w:rFonts w:ascii="Times New Roman" w:hAnsi="Times New Roman"/>
                <w:sz w:val="22"/>
                <w:szCs w:val="22"/>
              </w:rPr>
            </w:pPr>
            <w:r w:rsidRPr="0019404C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7085" w14:textId="77777777" w:rsidR="00724478" w:rsidRPr="00206985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4478" w:rsidRPr="006D59AE" w14:paraId="3E87AF6B" w14:textId="77777777" w:rsidTr="00C80C63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D2B" w14:textId="44C8A368" w:rsidR="00724478" w:rsidRDefault="00724478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Inf.6.11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F309" w14:textId="77777777" w:rsidR="00724478" w:rsidRPr="00206985" w:rsidRDefault="00724478" w:rsidP="00724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28700" w14:textId="46173D57" w:rsidR="00724478" w:rsidRPr="00986EAD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  <w:r w:rsidRPr="00986EAD">
              <w:rPr>
                <w:rFonts w:ascii="Times New Roman" w:hAnsi="Times New Roman"/>
                <w:sz w:val="22"/>
                <w:szCs w:val="22"/>
              </w:rPr>
              <w:t>Fact Sheet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F9A" w14:textId="3430568F" w:rsidR="00724478" w:rsidRPr="00206985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03E0E" w14:textId="3C361D65" w:rsidR="00724478" w:rsidRPr="006F45BD" w:rsidRDefault="00724478" w:rsidP="00724478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6F45BD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96105" w14:textId="3D75826B" w:rsidR="00724478" w:rsidRPr="00206985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BF707" w14:textId="03128F6D" w:rsidR="00724478" w:rsidRPr="00743F65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  <w:r w:rsidRPr="006F45BD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4E9" w14:textId="77777777" w:rsidR="00724478" w:rsidRPr="00206985" w:rsidRDefault="00724478" w:rsidP="007244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11D" w:rsidRPr="006D59AE" w14:paraId="218EA27C" w14:textId="77777777" w:rsidTr="00C80C63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0E89" w14:textId="6031A545" w:rsidR="00FC211D" w:rsidRDefault="00FC211D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Inf.6.12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7E0E" w14:textId="2FF83060" w:rsidR="00FC211D" w:rsidRPr="00206985" w:rsidRDefault="00FC211D" w:rsidP="00FC2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9A238" w14:textId="4698050F" w:rsidR="00FC211D" w:rsidRPr="00986EAD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 w:rsidRPr="00FC211D">
              <w:rPr>
                <w:rFonts w:ascii="Times New Roman" w:hAnsi="Times New Roman"/>
                <w:sz w:val="22"/>
                <w:szCs w:val="22"/>
              </w:rPr>
              <w:t>CMS 44</w:t>
            </w:r>
            <w:r w:rsidRPr="00901861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FC211D">
              <w:rPr>
                <w:rFonts w:ascii="Times New Roman" w:hAnsi="Times New Roman"/>
                <w:sz w:val="22"/>
                <w:szCs w:val="22"/>
              </w:rPr>
              <w:t xml:space="preserve"> Standing Committee Decision on Enhancing Synergies and Common Services Among the CMS Family Instruments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134F5" w14:textId="1992F2D3" w:rsidR="00FC211D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315" w14:textId="357A50A9" w:rsidR="00FC211D" w:rsidRPr="00C80C63" w:rsidRDefault="00FC211D" w:rsidP="00FC211D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2CB" w14:textId="30752C3A" w:rsidR="00FC211D" w:rsidRPr="00C80C63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A76" w14:textId="1A2E75D4" w:rsidR="00FC211D" w:rsidRPr="00C80C63" w:rsidRDefault="00FC211D" w:rsidP="00FC211D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9E3A2" w14:textId="77777777" w:rsidR="00FC211D" w:rsidRPr="00206985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11D" w:rsidRPr="006D59AE" w14:paraId="0874734D" w14:textId="77777777" w:rsidTr="00C80C63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42B8" w14:textId="6B9E35C2" w:rsidR="00FC211D" w:rsidRDefault="00FC211D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Inf.6.13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433E" w14:textId="440510A0" w:rsidR="00FC211D" w:rsidRPr="00206985" w:rsidRDefault="00FC211D" w:rsidP="00FC2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E81EB" w14:textId="645748CC" w:rsidR="00FC211D" w:rsidRPr="00986EAD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 w:rsidRPr="00FC211D">
              <w:rPr>
                <w:rFonts w:ascii="Times New Roman" w:hAnsi="Times New Roman"/>
                <w:sz w:val="22"/>
                <w:szCs w:val="22"/>
              </w:rPr>
              <w:t>Intended Proposal for Submission to the Meeting Committee of MOP6 by the Government of Norway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AF52E" w14:textId="036B07CF" w:rsidR="00FC211D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343" w14:textId="3C172FBF" w:rsidR="00FC211D" w:rsidRPr="00C80C63" w:rsidRDefault="00FC211D" w:rsidP="00FC211D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B1C" w14:textId="608F77EB" w:rsidR="00FC211D" w:rsidRPr="00C80C63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584" w14:textId="7AF861C9" w:rsidR="00FC211D" w:rsidRPr="00C80C63" w:rsidRDefault="00FC211D" w:rsidP="00FC211D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trike/>
                <w:sz w:val="22"/>
                <w:szCs w:val="22"/>
              </w:rPr>
              <w:sym w:font="Marlett" w:char="F061"/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6C01B" w14:textId="77777777" w:rsidR="00FC211D" w:rsidRPr="00206985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11D" w:rsidRPr="006D59AE" w14:paraId="716BACCA" w14:textId="77777777" w:rsidTr="00C80C63">
        <w:trPr>
          <w:gridAfter w:val="2"/>
          <w:wAfter w:w="11794" w:type="dxa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5426" w14:textId="2F8150AF" w:rsidR="00FC211D" w:rsidRDefault="00FC211D" w:rsidP="00DB6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Inf.6.14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30D6" w14:textId="3D3E71B5" w:rsidR="00FC211D" w:rsidRPr="00206985" w:rsidRDefault="00FC211D" w:rsidP="00CE72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E722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66578" w14:textId="1F9D08EB" w:rsidR="00FC211D" w:rsidRPr="00986EAD" w:rsidRDefault="00905D8A" w:rsidP="00DB68A5">
            <w:pPr>
              <w:rPr>
                <w:rFonts w:ascii="Times New Roman" w:hAnsi="Times New Roman"/>
                <w:sz w:val="22"/>
                <w:szCs w:val="22"/>
              </w:rPr>
            </w:pPr>
            <w:r w:rsidRPr="00905D8A">
              <w:rPr>
                <w:rFonts w:ascii="Times New Roman" w:hAnsi="Times New Roman"/>
                <w:sz w:val="22"/>
                <w:szCs w:val="22"/>
              </w:rPr>
              <w:t xml:space="preserve">Outcomes of the International Conference </w:t>
            </w:r>
            <w:r w:rsidRPr="00DB68A5">
              <w:rPr>
                <w:rFonts w:ascii="Times New Roman" w:hAnsi="Times New Roman"/>
                <w:i/>
                <w:sz w:val="22"/>
                <w:szCs w:val="22"/>
              </w:rPr>
              <w:t>Goose Management</w:t>
            </w:r>
            <w:r w:rsidR="00CE722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DB68A5">
              <w:rPr>
                <w:rFonts w:ascii="Times New Roman" w:hAnsi="Times New Roman"/>
                <w:i/>
                <w:sz w:val="22"/>
                <w:szCs w:val="22"/>
              </w:rPr>
              <w:t xml:space="preserve"> Challenges 2015</w:t>
            </w:r>
            <w:r w:rsidRPr="00905D8A">
              <w:rPr>
                <w:rFonts w:ascii="Times New Roman" w:hAnsi="Times New Roman"/>
                <w:sz w:val="22"/>
                <w:szCs w:val="22"/>
              </w:rPr>
              <w:t xml:space="preserve">, 27-29 October 2015, Gram Slot, Denmark 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FA3BB" w14:textId="13667273" w:rsidR="00FC211D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F94" w14:textId="5C41507C" w:rsidR="00FC211D" w:rsidRPr="00C80C63" w:rsidRDefault="00FC211D" w:rsidP="00FC211D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804" w14:textId="50B9936A" w:rsidR="00FC211D" w:rsidRPr="00C80C63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6D5" w14:textId="7A5938B3" w:rsidR="00FC211D" w:rsidRPr="00C80C63" w:rsidRDefault="00FC211D" w:rsidP="00FC211D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C80C63">
              <w:rPr>
                <w:rFonts w:ascii="Times New Roman" w:hAnsi="Times New Roman"/>
                <w:sz w:val="22"/>
                <w:szCs w:val="22"/>
              </w:rPr>
              <w:t xml:space="preserve"> 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94A14" w14:textId="77777777" w:rsidR="00FC211D" w:rsidRPr="00206985" w:rsidRDefault="00FC211D" w:rsidP="00FC21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6799D4" w14:textId="77777777" w:rsidR="00977DBD" w:rsidRDefault="00977DBD" w:rsidP="00396222">
      <w:pPr>
        <w:ind w:left="-284"/>
        <w:rPr>
          <w:rFonts w:ascii="Times New Roman" w:hAnsi="Times New Roman"/>
          <w:sz w:val="22"/>
          <w:szCs w:val="22"/>
        </w:rPr>
      </w:pPr>
    </w:p>
    <w:p w14:paraId="361C5631" w14:textId="76DC557F" w:rsidR="005B04E6" w:rsidRDefault="003C5B78" w:rsidP="00396222">
      <w:pPr>
        <w:ind w:left="-284"/>
        <w:rPr>
          <w:rFonts w:ascii="Times New Roman" w:hAnsi="Times New Roman"/>
          <w:sz w:val="22"/>
          <w:szCs w:val="22"/>
        </w:rPr>
      </w:pPr>
      <w:r w:rsidRPr="00B71E26">
        <w:rPr>
          <w:rFonts w:ascii="Times New Roman" w:hAnsi="Times New Roman"/>
          <w:sz w:val="22"/>
          <w:szCs w:val="22"/>
        </w:rPr>
        <w:t>Legend:</w:t>
      </w:r>
      <w:r w:rsidR="004856B0">
        <w:rPr>
          <w:rFonts w:ascii="Times New Roman" w:hAnsi="Times New Roman"/>
          <w:sz w:val="22"/>
          <w:szCs w:val="22"/>
        </w:rPr>
        <w:t xml:space="preserve"> </w:t>
      </w:r>
      <w:r w:rsidR="00C77C4C">
        <w:rPr>
          <w:rFonts w:ascii="Times New Roman" w:hAnsi="Times New Roman"/>
          <w:sz w:val="22"/>
          <w:szCs w:val="22"/>
        </w:rPr>
        <w:t xml:space="preserve"> </w:t>
      </w:r>
      <w:r w:rsidRPr="00B71E26">
        <w:rPr>
          <w:rFonts w:ascii="Times New Roman" w:hAnsi="Times New Roman"/>
          <w:sz w:val="22"/>
          <w:szCs w:val="22"/>
        </w:rPr>
        <w:t>E – English</w:t>
      </w:r>
      <w:r w:rsidRPr="00B71E26">
        <w:rPr>
          <w:rFonts w:ascii="Times New Roman" w:hAnsi="Times New Roman"/>
          <w:sz w:val="22"/>
          <w:szCs w:val="22"/>
        </w:rPr>
        <w:tab/>
        <w:t>F – French</w:t>
      </w:r>
      <w:r w:rsidR="00396222">
        <w:rPr>
          <w:rFonts w:ascii="Times New Roman" w:hAnsi="Times New Roman"/>
          <w:sz w:val="22"/>
          <w:szCs w:val="22"/>
        </w:rPr>
        <w:t xml:space="preserve"> </w:t>
      </w:r>
      <w:r w:rsidR="00941538">
        <w:rPr>
          <w:rFonts w:ascii="Times New Roman" w:hAnsi="Times New Roman"/>
          <w:sz w:val="22"/>
          <w:szCs w:val="22"/>
        </w:rPr>
        <w:t xml:space="preserve">              </w:t>
      </w:r>
      <w:r w:rsidRPr="00B71E26">
        <w:rPr>
          <w:rFonts w:ascii="Times New Roman" w:hAnsi="Times New Roman"/>
          <w:sz w:val="22"/>
          <w:szCs w:val="22"/>
        </w:rPr>
        <w:sym w:font="Marlett" w:char="F061"/>
      </w:r>
      <w:r w:rsidRPr="00B71E26">
        <w:rPr>
          <w:rFonts w:ascii="Times New Roman" w:hAnsi="Times New Roman"/>
          <w:sz w:val="22"/>
          <w:szCs w:val="22"/>
        </w:rPr>
        <w:t xml:space="preserve"> – </w:t>
      </w:r>
      <w:r w:rsidR="007C0BE8" w:rsidRPr="00B71E26">
        <w:rPr>
          <w:rFonts w:ascii="Times New Roman" w:hAnsi="Times New Roman"/>
          <w:sz w:val="22"/>
          <w:szCs w:val="22"/>
        </w:rPr>
        <w:t>Available</w:t>
      </w:r>
      <w:r w:rsidR="008459A0" w:rsidRPr="00B71E26">
        <w:rPr>
          <w:rFonts w:ascii="Times New Roman" w:hAnsi="Times New Roman"/>
          <w:sz w:val="22"/>
          <w:szCs w:val="22"/>
        </w:rPr>
        <w:t xml:space="preserve">   </w:t>
      </w:r>
      <w:r w:rsidR="00941538">
        <w:rPr>
          <w:rFonts w:ascii="Times New Roman" w:hAnsi="Times New Roman"/>
          <w:sz w:val="22"/>
          <w:szCs w:val="22"/>
        </w:rPr>
        <w:t xml:space="preserve">    </w:t>
      </w:r>
      <w:r w:rsidRPr="00B71E26">
        <w:rPr>
          <w:rFonts w:ascii="Times New Roman" w:hAnsi="Times New Roman"/>
          <w:sz w:val="22"/>
          <w:szCs w:val="22"/>
        </w:rPr>
        <w:t xml:space="preserve">x – </w:t>
      </w:r>
      <w:r w:rsidR="007C0BE8" w:rsidRPr="00B71E26">
        <w:rPr>
          <w:rFonts w:ascii="Times New Roman" w:hAnsi="Times New Roman"/>
          <w:sz w:val="22"/>
          <w:szCs w:val="22"/>
        </w:rPr>
        <w:t>Not</w:t>
      </w:r>
      <w:r w:rsidRPr="00B71E26">
        <w:rPr>
          <w:rFonts w:ascii="Times New Roman" w:hAnsi="Times New Roman"/>
          <w:sz w:val="22"/>
          <w:szCs w:val="22"/>
        </w:rPr>
        <w:t xml:space="preserve"> available</w:t>
      </w:r>
    </w:p>
    <w:p w14:paraId="2B25865D" w14:textId="77777777" w:rsidR="005F142E" w:rsidRPr="004856B0" w:rsidRDefault="005F142E" w:rsidP="00396222">
      <w:pPr>
        <w:ind w:left="-284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F142E" w:rsidRPr="004856B0" w:rsidSect="00F540D4">
      <w:footerReference w:type="default" r:id="rId9"/>
      <w:footnotePr>
        <w:numFmt w:val="chicago"/>
      </w:footnotePr>
      <w:pgSz w:w="16840" w:h="11907" w:orient="landscape" w:code="9"/>
      <w:pgMar w:top="851" w:right="1021" w:bottom="680" w:left="1191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CE28" w14:textId="77777777" w:rsidR="00FC211D" w:rsidRDefault="00FC211D">
      <w:r>
        <w:separator/>
      </w:r>
    </w:p>
  </w:endnote>
  <w:endnote w:type="continuationSeparator" w:id="0">
    <w:p w14:paraId="7E2EFCBC" w14:textId="77777777" w:rsidR="00FC211D" w:rsidRDefault="00F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ro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16"/>
      </w:rPr>
    </w:sdtEndPr>
    <w:sdtContent>
      <w:p w14:paraId="1D5FE24F" w14:textId="77777777" w:rsidR="00FC211D" w:rsidRPr="00876BC5" w:rsidRDefault="00FC211D">
        <w:pPr>
          <w:pStyle w:val="Footer"/>
          <w:jc w:val="center"/>
          <w:rPr>
            <w:rFonts w:ascii="Times New Roman" w:hAnsi="Times New Roman"/>
            <w:szCs w:val="16"/>
          </w:rPr>
        </w:pPr>
        <w:r w:rsidRPr="00876BC5">
          <w:rPr>
            <w:rFonts w:ascii="Times New Roman" w:hAnsi="Times New Roman"/>
            <w:szCs w:val="16"/>
          </w:rPr>
          <w:fldChar w:fldCharType="begin"/>
        </w:r>
        <w:r w:rsidRPr="00876BC5">
          <w:rPr>
            <w:rFonts w:ascii="Times New Roman" w:hAnsi="Times New Roman"/>
            <w:szCs w:val="16"/>
          </w:rPr>
          <w:instrText xml:space="preserve"> PAGE   \* MERGEFORMAT </w:instrText>
        </w:r>
        <w:r w:rsidRPr="00876BC5">
          <w:rPr>
            <w:rFonts w:ascii="Times New Roman" w:hAnsi="Times New Roman"/>
            <w:szCs w:val="16"/>
          </w:rPr>
          <w:fldChar w:fldCharType="separate"/>
        </w:r>
        <w:r w:rsidR="00C80C63">
          <w:rPr>
            <w:rFonts w:ascii="Times New Roman" w:hAnsi="Times New Roman"/>
            <w:noProof/>
            <w:szCs w:val="16"/>
          </w:rPr>
          <w:t>2</w:t>
        </w:r>
        <w:r w:rsidRPr="00876BC5">
          <w:rPr>
            <w:rFonts w:ascii="Times New Roman" w:hAnsi="Times New Roman"/>
            <w:noProof/>
            <w:szCs w:val="16"/>
          </w:rPr>
          <w:fldChar w:fldCharType="end"/>
        </w:r>
      </w:p>
    </w:sdtContent>
  </w:sdt>
  <w:p w14:paraId="0279BFFA" w14:textId="77777777" w:rsidR="00FC211D" w:rsidRDefault="00FC2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B53A" w14:textId="77777777" w:rsidR="00FC211D" w:rsidRDefault="00FC211D">
      <w:r>
        <w:separator/>
      </w:r>
    </w:p>
  </w:footnote>
  <w:footnote w:type="continuationSeparator" w:id="0">
    <w:p w14:paraId="62A26B7C" w14:textId="77777777" w:rsidR="00FC211D" w:rsidRDefault="00FC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6747E"/>
    <w:multiLevelType w:val="hybridMultilevel"/>
    <w:tmpl w:val="F5AED000"/>
    <w:lvl w:ilvl="0" w:tplc="CADE39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00E4A"/>
    <w:rsid w:val="00001362"/>
    <w:rsid w:val="000106B8"/>
    <w:rsid w:val="0001466D"/>
    <w:rsid w:val="00016082"/>
    <w:rsid w:val="00023E2C"/>
    <w:rsid w:val="0002545B"/>
    <w:rsid w:val="00026B9A"/>
    <w:rsid w:val="000271B8"/>
    <w:rsid w:val="0003133B"/>
    <w:rsid w:val="00031826"/>
    <w:rsid w:val="00031FAD"/>
    <w:rsid w:val="0003448D"/>
    <w:rsid w:val="000346C5"/>
    <w:rsid w:val="00034D36"/>
    <w:rsid w:val="00040F1D"/>
    <w:rsid w:val="00042C47"/>
    <w:rsid w:val="000500C6"/>
    <w:rsid w:val="0005467A"/>
    <w:rsid w:val="000657B3"/>
    <w:rsid w:val="00065C3E"/>
    <w:rsid w:val="000665D2"/>
    <w:rsid w:val="000703A4"/>
    <w:rsid w:val="00076615"/>
    <w:rsid w:val="0008441E"/>
    <w:rsid w:val="00084AC3"/>
    <w:rsid w:val="000874A7"/>
    <w:rsid w:val="000908B1"/>
    <w:rsid w:val="0009567A"/>
    <w:rsid w:val="00097CBA"/>
    <w:rsid w:val="000A004D"/>
    <w:rsid w:val="000A0DA8"/>
    <w:rsid w:val="000A0E89"/>
    <w:rsid w:val="000A2A92"/>
    <w:rsid w:val="000A3A07"/>
    <w:rsid w:val="000A7505"/>
    <w:rsid w:val="000A7B68"/>
    <w:rsid w:val="000B4E37"/>
    <w:rsid w:val="000B6AC5"/>
    <w:rsid w:val="000C23AA"/>
    <w:rsid w:val="000C59B3"/>
    <w:rsid w:val="000C69B1"/>
    <w:rsid w:val="000D1B3E"/>
    <w:rsid w:val="000D371E"/>
    <w:rsid w:val="000D781F"/>
    <w:rsid w:val="000E0998"/>
    <w:rsid w:val="000E0B8A"/>
    <w:rsid w:val="000E1A5F"/>
    <w:rsid w:val="000E402A"/>
    <w:rsid w:val="000E54FD"/>
    <w:rsid w:val="000E7F28"/>
    <w:rsid w:val="000F7315"/>
    <w:rsid w:val="00104E84"/>
    <w:rsid w:val="001050CC"/>
    <w:rsid w:val="00110DA2"/>
    <w:rsid w:val="00110FBA"/>
    <w:rsid w:val="00111397"/>
    <w:rsid w:val="0011318E"/>
    <w:rsid w:val="00115008"/>
    <w:rsid w:val="0011515B"/>
    <w:rsid w:val="001172E1"/>
    <w:rsid w:val="00120583"/>
    <w:rsid w:val="00125C91"/>
    <w:rsid w:val="00125EE1"/>
    <w:rsid w:val="00132E76"/>
    <w:rsid w:val="001348CC"/>
    <w:rsid w:val="001400D8"/>
    <w:rsid w:val="001415FC"/>
    <w:rsid w:val="001465F9"/>
    <w:rsid w:val="00147678"/>
    <w:rsid w:val="00151415"/>
    <w:rsid w:val="00154DC9"/>
    <w:rsid w:val="001563AF"/>
    <w:rsid w:val="001625ED"/>
    <w:rsid w:val="00163CE5"/>
    <w:rsid w:val="00171E78"/>
    <w:rsid w:val="001761BD"/>
    <w:rsid w:val="00187E37"/>
    <w:rsid w:val="00190A52"/>
    <w:rsid w:val="00191187"/>
    <w:rsid w:val="0019171E"/>
    <w:rsid w:val="001930E3"/>
    <w:rsid w:val="00193397"/>
    <w:rsid w:val="0019404C"/>
    <w:rsid w:val="00195109"/>
    <w:rsid w:val="001955C4"/>
    <w:rsid w:val="00197BD8"/>
    <w:rsid w:val="001A30EE"/>
    <w:rsid w:val="001A5002"/>
    <w:rsid w:val="001A6ABF"/>
    <w:rsid w:val="001B13ED"/>
    <w:rsid w:val="001B28EF"/>
    <w:rsid w:val="001B2B48"/>
    <w:rsid w:val="001B4AE2"/>
    <w:rsid w:val="001B5252"/>
    <w:rsid w:val="001B5768"/>
    <w:rsid w:val="001C21F8"/>
    <w:rsid w:val="001C6AB3"/>
    <w:rsid w:val="001E1B16"/>
    <w:rsid w:val="001E25D7"/>
    <w:rsid w:val="001E5DCC"/>
    <w:rsid w:val="001E5FA4"/>
    <w:rsid w:val="001E6B83"/>
    <w:rsid w:val="001E73DF"/>
    <w:rsid w:val="001F2616"/>
    <w:rsid w:val="001F5C3F"/>
    <w:rsid w:val="001F5D60"/>
    <w:rsid w:val="001F68F6"/>
    <w:rsid w:val="00200D25"/>
    <w:rsid w:val="00201CE8"/>
    <w:rsid w:val="00202D58"/>
    <w:rsid w:val="00206985"/>
    <w:rsid w:val="00207A63"/>
    <w:rsid w:val="00210701"/>
    <w:rsid w:val="00214876"/>
    <w:rsid w:val="00217970"/>
    <w:rsid w:val="00217EB4"/>
    <w:rsid w:val="00222983"/>
    <w:rsid w:val="00227A25"/>
    <w:rsid w:val="00231AAA"/>
    <w:rsid w:val="00233501"/>
    <w:rsid w:val="00235EF7"/>
    <w:rsid w:val="00236D55"/>
    <w:rsid w:val="0024509B"/>
    <w:rsid w:val="00252385"/>
    <w:rsid w:val="002538AA"/>
    <w:rsid w:val="00253BC1"/>
    <w:rsid w:val="00256AC4"/>
    <w:rsid w:val="002623E8"/>
    <w:rsid w:val="0026755A"/>
    <w:rsid w:val="00267CFD"/>
    <w:rsid w:val="00273B9E"/>
    <w:rsid w:val="00274C5D"/>
    <w:rsid w:val="00275CBA"/>
    <w:rsid w:val="00277F69"/>
    <w:rsid w:val="00281272"/>
    <w:rsid w:val="002951F7"/>
    <w:rsid w:val="002A0590"/>
    <w:rsid w:val="002A5BE7"/>
    <w:rsid w:val="002B0E45"/>
    <w:rsid w:val="002B1EF5"/>
    <w:rsid w:val="002B2F07"/>
    <w:rsid w:val="002B3E05"/>
    <w:rsid w:val="002C408E"/>
    <w:rsid w:val="002E1C8E"/>
    <w:rsid w:val="002F0D7D"/>
    <w:rsid w:val="002F1D5E"/>
    <w:rsid w:val="002F2D79"/>
    <w:rsid w:val="00301EEF"/>
    <w:rsid w:val="00304C91"/>
    <w:rsid w:val="00307140"/>
    <w:rsid w:val="0031232F"/>
    <w:rsid w:val="003134E9"/>
    <w:rsid w:val="00313924"/>
    <w:rsid w:val="00315C50"/>
    <w:rsid w:val="003161DC"/>
    <w:rsid w:val="0032065D"/>
    <w:rsid w:val="00327CBC"/>
    <w:rsid w:val="00327FF3"/>
    <w:rsid w:val="00332FF5"/>
    <w:rsid w:val="00336BB3"/>
    <w:rsid w:val="003400C7"/>
    <w:rsid w:val="003428BF"/>
    <w:rsid w:val="00345713"/>
    <w:rsid w:val="00346056"/>
    <w:rsid w:val="003517EB"/>
    <w:rsid w:val="00353887"/>
    <w:rsid w:val="00353E34"/>
    <w:rsid w:val="00355871"/>
    <w:rsid w:val="003573BA"/>
    <w:rsid w:val="00360CD1"/>
    <w:rsid w:val="00365544"/>
    <w:rsid w:val="003666C9"/>
    <w:rsid w:val="00367856"/>
    <w:rsid w:val="0037515D"/>
    <w:rsid w:val="0038019A"/>
    <w:rsid w:val="00392586"/>
    <w:rsid w:val="0039467B"/>
    <w:rsid w:val="003955C9"/>
    <w:rsid w:val="00396222"/>
    <w:rsid w:val="00396404"/>
    <w:rsid w:val="00396BB4"/>
    <w:rsid w:val="00397D2A"/>
    <w:rsid w:val="003A089E"/>
    <w:rsid w:val="003A2214"/>
    <w:rsid w:val="003A54EB"/>
    <w:rsid w:val="003A736E"/>
    <w:rsid w:val="003B02BB"/>
    <w:rsid w:val="003B4813"/>
    <w:rsid w:val="003C46AC"/>
    <w:rsid w:val="003C5B78"/>
    <w:rsid w:val="003C771F"/>
    <w:rsid w:val="003D0D9E"/>
    <w:rsid w:val="003D284F"/>
    <w:rsid w:val="003D392F"/>
    <w:rsid w:val="003D4236"/>
    <w:rsid w:val="003D4E91"/>
    <w:rsid w:val="003E1475"/>
    <w:rsid w:val="003E4531"/>
    <w:rsid w:val="003F2FF6"/>
    <w:rsid w:val="003F394E"/>
    <w:rsid w:val="003F6972"/>
    <w:rsid w:val="00400EFF"/>
    <w:rsid w:val="00401C52"/>
    <w:rsid w:val="00406769"/>
    <w:rsid w:val="004111D2"/>
    <w:rsid w:val="00411CD1"/>
    <w:rsid w:val="004125F8"/>
    <w:rsid w:val="0041264E"/>
    <w:rsid w:val="00414EC2"/>
    <w:rsid w:val="0041571A"/>
    <w:rsid w:val="00420421"/>
    <w:rsid w:val="004226EA"/>
    <w:rsid w:val="00423C42"/>
    <w:rsid w:val="00424934"/>
    <w:rsid w:val="00425AB9"/>
    <w:rsid w:val="004269A0"/>
    <w:rsid w:val="0043243C"/>
    <w:rsid w:val="00433C17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2979"/>
    <w:rsid w:val="00473C82"/>
    <w:rsid w:val="0048030E"/>
    <w:rsid w:val="00484332"/>
    <w:rsid w:val="00484943"/>
    <w:rsid w:val="004852DA"/>
    <w:rsid w:val="004856B0"/>
    <w:rsid w:val="00486FB7"/>
    <w:rsid w:val="0049178B"/>
    <w:rsid w:val="00491E7F"/>
    <w:rsid w:val="004A3179"/>
    <w:rsid w:val="004A52E3"/>
    <w:rsid w:val="004B092E"/>
    <w:rsid w:val="004B312B"/>
    <w:rsid w:val="004B3EDD"/>
    <w:rsid w:val="004C0C01"/>
    <w:rsid w:val="004C1E59"/>
    <w:rsid w:val="004D0E42"/>
    <w:rsid w:val="004D1EEE"/>
    <w:rsid w:val="004D30D5"/>
    <w:rsid w:val="004D49CB"/>
    <w:rsid w:val="004E29A4"/>
    <w:rsid w:val="004E360F"/>
    <w:rsid w:val="004E3949"/>
    <w:rsid w:val="004E4CD6"/>
    <w:rsid w:val="004E7EEE"/>
    <w:rsid w:val="004F1621"/>
    <w:rsid w:val="004F2DD2"/>
    <w:rsid w:val="004F3F66"/>
    <w:rsid w:val="004F506D"/>
    <w:rsid w:val="004F57C4"/>
    <w:rsid w:val="00510C83"/>
    <w:rsid w:val="00512B4D"/>
    <w:rsid w:val="00514FF1"/>
    <w:rsid w:val="005211E0"/>
    <w:rsid w:val="00527B46"/>
    <w:rsid w:val="005345EB"/>
    <w:rsid w:val="0053519D"/>
    <w:rsid w:val="00535BF2"/>
    <w:rsid w:val="0053791F"/>
    <w:rsid w:val="005429A0"/>
    <w:rsid w:val="00550C9D"/>
    <w:rsid w:val="0055684F"/>
    <w:rsid w:val="0056204E"/>
    <w:rsid w:val="005628EA"/>
    <w:rsid w:val="00565825"/>
    <w:rsid w:val="00567D09"/>
    <w:rsid w:val="005762E4"/>
    <w:rsid w:val="005764B2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4EAE"/>
    <w:rsid w:val="005C079F"/>
    <w:rsid w:val="005C2C4F"/>
    <w:rsid w:val="005C340E"/>
    <w:rsid w:val="005C7DBC"/>
    <w:rsid w:val="005D053C"/>
    <w:rsid w:val="005E2AE3"/>
    <w:rsid w:val="005E4049"/>
    <w:rsid w:val="005F142E"/>
    <w:rsid w:val="005F36FA"/>
    <w:rsid w:val="005F5463"/>
    <w:rsid w:val="005F553B"/>
    <w:rsid w:val="006018AD"/>
    <w:rsid w:val="00602DD6"/>
    <w:rsid w:val="0060406E"/>
    <w:rsid w:val="00606B64"/>
    <w:rsid w:val="00612808"/>
    <w:rsid w:val="00612C22"/>
    <w:rsid w:val="00614116"/>
    <w:rsid w:val="00617565"/>
    <w:rsid w:val="00626BA0"/>
    <w:rsid w:val="00630EED"/>
    <w:rsid w:val="0063156C"/>
    <w:rsid w:val="00635920"/>
    <w:rsid w:val="0064065C"/>
    <w:rsid w:val="00641520"/>
    <w:rsid w:val="006416C2"/>
    <w:rsid w:val="00643237"/>
    <w:rsid w:val="00647708"/>
    <w:rsid w:val="006508CB"/>
    <w:rsid w:val="00654371"/>
    <w:rsid w:val="0065789D"/>
    <w:rsid w:val="0066111A"/>
    <w:rsid w:val="00662E21"/>
    <w:rsid w:val="00664717"/>
    <w:rsid w:val="006663E3"/>
    <w:rsid w:val="00670C0C"/>
    <w:rsid w:val="00671B01"/>
    <w:rsid w:val="00673225"/>
    <w:rsid w:val="0067379C"/>
    <w:rsid w:val="006743A9"/>
    <w:rsid w:val="00682CA7"/>
    <w:rsid w:val="00690FB8"/>
    <w:rsid w:val="006A034E"/>
    <w:rsid w:val="006A2E87"/>
    <w:rsid w:val="006A7E01"/>
    <w:rsid w:val="006C4D2D"/>
    <w:rsid w:val="006D59AE"/>
    <w:rsid w:val="006D7831"/>
    <w:rsid w:val="006D7FD9"/>
    <w:rsid w:val="006E029C"/>
    <w:rsid w:val="006F2DFB"/>
    <w:rsid w:val="006F45BD"/>
    <w:rsid w:val="006F5E88"/>
    <w:rsid w:val="006F6675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4478"/>
    <w:rsid w:val="00727AFB"/>
    <w:rsid w:val="00740477"/>
    <w:rsid w:val="007419D1"/>
    <w:rsid w:val="00745C26"/>
    <w:rsid w:val="00746C2A"/>
    <w:rsid w:val="00746E63"/>
    <w:rsid w:val="00751E23"/>
    <w:rsid w:val="00753A91"/>
    <w:rsid w:val="007548D8"/>
    <w:rsid w:val="0075511B"/>
    <w:rsid w:val="00756DC5"/>
    <w:rsid w:val="00760B97"/>
    <w:rsid w:val="007638DD"/>
    <w:rsid w:val="00765F23"/>
    <w:rsid w:val="00771479"/>
    <w:rsid w:val="0077221B"/>
    <w:rsid w:val="00773DCF"/>
    <w:rsid w:val="00775DDC"/>
    <w:rsid w:val="007804BB"/>
    <w:rsid w:val="0078068A"/>
    <w:rsid w:val="00782BCE"/>
    <w:rsid w:val="00782CCC"/>
    <w:rsid w:val="00784A3F"/>
    <w:rsid w:val="00785BD0"/>
    <w:rsid w:val="0078633A"/>
    <w:rsid w:val="00787825"/>
    <w:rsid w:val="0079048B"/>
    <w:rsid w:val="0079089E"/>
    <w:rsid w:val="00796F04"/>
    <w:rsid w:val="007A38E4"/>
    <w:rsid w:val="007A558A"/>
    <w:rsid w:val="007B0964"/>
    <w:rsid w:val="007B4663"/>
    <w:rsid w:val="007B4A56"/>
    <w:rsid w:val="007B719E"/>
    <w:rsid w:val="007B7257"/>
    <w:rsid w:val="007C0BE8"/>
    <w:rsid w:val="007C1041"/>
    <w:rsid w:val="007C5166"/>
    <w:rsid w:val="007C68C2"/>
    <w:rsid w:val="007D398D"/>
    <w:rsid w:val="007E1801"/>
    <w:rsid w:val="007E21C1"/>
    <w:rsid w:val="007E3623"/>
    <w:rsid w:val="007E4B46"/>
    <w:rsid w:val="007E5083"/>
    <w:rsid w:val="007F0290"/>
    <w:rsid w:val="007F3FF2"/>
    <w:rsid w:val="007F55C0"/>
    <w:rsid w:val="008026CF"/>
    <w:rsid w:val="00804A0B"/>
    <w:rsid w:val="00811329"/>
    <w:rsid w:val="00812E6A"/>
    <w:rsid w:val="008176AF"/>
    <w:rsid w:val="008220CF"/>
    <w:rsid w:val="008273EB"/>
    <w:rsid w:val="0083263C"/>
    <w:rsid w:val="008326C4"/>
    <w:rsid w:val="00836BE3"/>
    <w:rsid w:val="00842477"/>
    <w:rsid w:val="008437C6"/>
    <w:rsid w:val="008442CE"/>
    <w:rsid w:val="008459A0"/>
    <w:rsid w:val="00850A91"/>
    <w:rsid w:val="008511EA"/>
    <w:rsid w:val="00854066"/>
    <w:rsid w:val="00854C04"/>
    <w:rsid w:val="0085655B"/>
    <w:rsid w:val="00856A9C"/>
    <w:rsid w:val="00862A7D"/>
    <w:rsid w:val="008630C7"/>
    <w:rsid w:val="00863157"/>
    <w:rsid w:val="00870500"/>
    <w:rsid w:val="00872B12"/>
    <w:rsid w:val="0087371A"/>
    <w:rsid w:val="0087452D"/>
    <w:rsid w:val="00875FC8"/>
    <w:rsid w:val="00876BC5"/>
    <w:rsid w:val="0088076B"/>
    <w:rsid w:val="00881061"/>
    <w:rsid w:val="00883726"/>
    <w:rsid w:val="008863F2"/>
    <w:rsid w:val="0088779D"/>
    <w:rsid w:val="008929A5"/>
    <w:rsid w:val="008939A4"/>
    <w:rsid w:val="0089604F"/>
    <w:rsid w:val="0089683A"/>
    <w:rsid w:val="008A2C75"/>
    <w:rsid w:val="008A3CCF"/>
    <w:rsid w:val="008A4FB7"/>
    <w:rsid w:val="008B1EBB"/>
    <w:rsid w:val="008B25CF"/>
    <w:rsid w:val="008B29F3"/>
    <w:rsid w:val="008C1540"/>
    <w:rsid w:val="008C331D"/>
    <w:rsid w:val="008C4BCF"/>
    <w:rsid w:val="008C56EC"/>
    <w:rsid w:val="008C62DF"/>
    <w:rsid w:val="008D31F4"/>
    <w:rsid w:val="008D36B4"/>
    <w:rsid w:val="008D5236"/>
    <w:rsid w:val="008D543A"/>
    <w:rsid w:val="008D79C7"/>
    <w:rsid w:val="008E15ED"/>
    <w:rsid w:val="008E30CD"/>
    <w:rsid w:val="008F6D12"/>
    <w:rsid w:val="00901861"/>
    <w:rsid w:val="00904F02"/>
    <w:rsid w:val="009056D4"/>
    <w:rsid w:val="00905D8A"/>
    <w:rsid w:val="00907D4E"/>
    <w:rsid w:val="00912461"/>
    <w:rsid w:val="0091338D"/>
    <w:rsid w:val="00915325"/>
    <w:rsid w:val="00915EA4"/>
    <w:rsid w:val="00916C1D"/>
    <w:rsid w:val="009205B5"/>
    <w:rsid w:val="00922327"/>
    <w:rsid w:val="009225FC"/>
    <w:rsid w:val="00923189"/>
    <w:rsid w:val="00923C6B"/>
    <w:rsid w:val="00924144"/>
    <w:rsid w:val="009247F1"/>
    <w:rsid w:val="00926233"/>
    <w:rsid w:val="00937FA1"/>
    <w:rsid w:val="00940FA0"/>
    <w:rsid w:val="00941538"/>
    <w:rsid w:val="00947142"/>
    <w:rsid w:val="0095043C"/>
    <w:rsid w:val="00950648"/>
    <w:rsid w:val="0096534E"/>
    <w:rsid w:val="009720D9"/>
    <w:rsid w:val="009747B4"/>
    <w:rsid w:val="00974DD6"/>
    <w:rsid w:val="00977DBD"/>
    <w:rsid w:val="009833B8"/>
    <w:rsid w:val="00985CB1"/>
    <w:rsid w:val="00986320"/>
    <w:rsid w:val="00986477"/>
    <w:rsid w:val="00986EAD"/>
    <w:rsid w:val="009A3347"/>
    <w:rsid w:val="009A6F14"/>
    <w:rsid w:val="009A7E27"/>
    <w:rsid w:val="009B4AEC"/>
    <w:rsid w:val="009B52D3"/>
    <w:rsid w:val="009B6935"/>
    <w:rsid w:val="009B7529"/>
    <w:rsid w:val="009C211A"/>
    <w:rsid w:val="009D11BE"/>
    <w:rsid w:val="009D1F07"/>
    <w:rsid w:val="009D7326"/>
    <w:rsid w:val="009E0767"/>
    <w:rsid w:val="009E1108"/>
    <w:rsid w:val="009E503C"/>
    <w:rsid w:val="009F0010"/>
    <w:rsid w:val="009F104B"/>
    <w:rsid w:val="009F26B8"/>
    <w:rsid w:val="009F48CB"/>
    <w:rsid w:val="009F783F"/>
    <w:rsid w:val="009F7A92"/>
    <w:rsid w:val="00A07405"/>
    <w:rsid w:val="00A16E7D"/>
    <w:rsid w:val="00A17600"/>
    <w:rsid w:val="00A24D23"/>
    <w:rsid w:val="00A24F09"/>
    <w:rsid w:val="00A35226"/>
    <w:rsid w:val="00A36362"/>
    <w:rsid w:val="00A40104"/>
    <w:rsid w:val="00A402CC"/>
    <w:rsid w:val="00A42193"/>
    <w:rsid w:val="00A436D1"/>
    <w:rsid w:val="00A437FD"/>
    <w:rsid w:val="00A447C5"/>
    <w:rsid w:val="00A45313"/>
    <w:rsid w:val="00A47C1F"/>
    <w:rsid w:val="00A51185"/>
    <w:rsid w:val="00A56E20"/>
    <w:rsid w:val="00A63EB1"/>
    <w:rsid w:val="00A653D8"/>
    <w:rsid w:val="00A65542"/>
    <w:rsid w:val="00A669B8"/>
    <w:rsid w:val="00A677E7"/>
    <w:rsid w:val="00A701AB"/>
    <w:rsid w:val="00A75F27"/>
    <w:rsid w:val="00A76466"/>
    <w:rsid w:val="00A76E63"/>
    <w:rsid w:val="00A803C3"/>
    <w:rsid w:val="00A8133D"/>
    <w:rsid w:val="00A81C63"/>
    <w:rsid w:val="00A938E4"/>
    <w:rsid w:val="00A95165"/>
    <w:rsid w:val="00A95D4B"/>
    <w:rsid w:val="00AA078E"/>
    <w:rsid w:val="00AA0AD7"/>
    <w:rsid w:val="00AA1507"/>
    <w:rsid w:val="00AA21E7"/>
    <w:rsid w:val="00AA2B96"/>
    <w:rsid w:val="00AA4EC4"/>
    <w:rsid w:val="00AB1BB0"/>
    <w:rsid w:val="00AB6203"/>
    <w:rsid w:val="00AB6B0E"/>
    <w:rsid w:val="00AC182D"/>
    <w:rsid w:val="00AC535A"/>
    <w:rsid w:val="00AC5788"/>
    <w:rsid w:val="00AC7AD3"/>
    <w:rsid w:val="00AD1165"/>
    <w:rsid w:val="00AD1ABA"/>
    <w:rsid w:val="00AD53B5"/>
    <w:rsid w:val="00AD7446"/>
    <w:rsid w:val="00AE295B"/>
    <w:rsid w:val="00AE4BB7"/>
    <w:rsid w:val="00AE4DFA"/>
    <w:rsid w:val="00AE5DAA"/>
    <w:rsid w:val="00AE72B1"/>
    <w:rsid w:val="00AF319C"/>
    <w:rsid w:val="00AF4383"/>
    <w:rsid w:val="00B01328"/>
    <w:rsid w:val="00B06901"/>
    <w:rsid w:val="00B14E16"/>
    <w:rsid w:val="00B35899"/>
    <w:rsid w:val="00B40A7B"/>
    <w:rsid w:val="00B41AAF"/>
    <w:rsid w:val="00B429E7"/>
    <w:rsid w:val="00B43D9C"/>
    <w:rsid w:val="00B44EBF"/>
    <w:rsid w:val="00B477BE"/>
    <w:rsid w:val="00B5042D"/>
    <w:rsid w:val="00B50441"/>
    <w:rsid w:val="00B50C0F"/>
    <w:rsid w:val="00B52B38"/>
    <w:rsid w:val="00B5524F"/>
    <w:rsid w:val="00B577D2"/>
    <w:rsid w:val="00B609BB"/>
    <w:rsid w:val="00B60F7E"/>
    <w:rsid w:val="00B65D88"/>
    <w:rsid w:val="00B71C81"/>
    <w:rsid w:val="00B71D71"/>
    <w:rsid w:val="00B71E26"/>
    <w:rsid w:val="00B74829"/>
    <w:rsid w:val="00B74A45"/>
    <w:rsid w:val="00B75A49"/>
    <w:rsid w:val="00B77C09"/>
    <w:rsid w:val="00B81E3F"/>
    <w:rsid w:val="00B82D38"/>
    <w:rsid w:val="00B9016F"/>
    <w:rsid w:val="00B937D3"/>
    <w:rsid w:val="00B969D0"/>
    <w:rsid w:val="00BA0863"/>
    <w:rsid w:val="00BA16CD"/>
    <w:rsid w:val="00BA46E3"/>
    <w:rsid w:val="00BA4F78"/>
    <w:rsid w:val="00BA5C43"/>
    <w:rsid w:val="00BA6AF4"/>
    <w:rsid w:val="00BA7551"/>
    <w:rsid w:val="00BB2DAC"/>
    <w:rsid w:val="00BB2F56"/>
    <w:rsid w:val="00BB32FF"/>
    <w:rsid w:val="00BB3540"/>
    <w:rsid w:val="00BB4DF7"/>
    <w:rsid w:val="00BC1224"/>
    <w:rsid w:val="00BC742C"/>
    <w:rsid w:val="00BD1145"/>
    <w:rsid w:val="00BD14B2"/>
    <w:rsid w:val="00BD1DC7"/>
    <w:rsid w:val="00BD679C"/>
    <w:rsid w:val="00BE11C3"/>
    <w:rsid w:val="00BE16B4"/>
    <w:rsid w:val="00BE45E1"/>
    <w:rsid w:val="00BF094A"/>
    <w:rsid w:val="00BF286B"/>
    <w:rsid w:val="00C00046"/>
    <w:rsid w:val="00C035F5"/>
    <w:rsid w:val="00C04AF8"/>
    <w:rsid w:val="00C0525B"/>
    <w:rsid w:val="00C06B10"/>
    <w:rsid w:val="00C11DA2"/>
    <w:rsid w:val="00C1530D"/>
    <w:rsid w:val="00C15965"/>
    <w:rsid w:val="00C169CD"/>
    <w:rsid w:val="00C23147"/>
    <w:rsid w:val="00C254BB"/>
    <w:rsid w:val="00C27ADA"/>
    <w:rsid w:val="00C36599"/>
    <w:rsid w:val="00C40D48"/>
    <w:rsid w:val="00C42A47"/>
    <w:rsid w:val="00C5370E"/>
    <w:rsid w:val="00C56A0B"/>
    <w:rsid w:val="00C7373B"/>
    <w:rsid w:val="00C74106"/>
    <w:rsid w:val="00C757BE"/>
    <w:rsid w:val="00C77C4C"/>
    <w:rsid w:val="00C80C63"/>
    <w:rsid w:val="00C85015"/>
    <w:rsid w:val="00C86FAD"/>
    <w:rsid w:val="00C87B6F"/>
    <w:rsid w:val="00C907B8"/>
    <w:rsid w:val="00C93E31"/>
    <w:rsid w:val="00C9440D"/>
    <w:rsid w:val="00C9529F"/>
    <w:rsid w:val="00C95E60"/>
    <w:rsid w:val="00CA6E87"/>
    <w:rsid w:val="00CA74E1"/>
    <w:rsid w:val="00CB3B23"/>
    <w:rsid w:val="00CB4FAA"/>
    <w:rsid w:val="00CC1E31"/>
    <w:rsid w:val="00CD56C3"/>
    <w:rsid w:val="00CE66DB"/>
    <w:rsid w:val="00CE6C3B"/>
    <w:rsid w:val="00CE722C"/>
    <w:rsid w:val="00CF115D"/>
    <w:rsid w:val="00CF5285"/>
    <w:rsid w:val="00CF7B79"/>
    <w:rsid w:val="00D06A36"/>
    <w:rsid w:val="00D11032"/>
    <w:rsid w:val="00D13A93"/>
    <w:rsid w:val="00D1756C"/>
    <w:rsid w:val="00D1794A"/>
    <w:rsid w:val="00D21E8D"/>
    <w:rsid w:val="00D22F18"/>
    <w:rsid w:val="00D2391B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2D28"/>
    <w:rsid w:val="00D50B22"/>
    <w:rsid w:val="00D608AC"/>
    <w:rsid w:val="00D61D13"/>
    <w:rsid w:val="00D62DF1"/>
    <w:rsid w:val="00D654ED"/>
    <w:rsid w:val="00D7586B"/>
    <w:rsid w:val="00D76255"/>
    <w:rsid w:val="00D8030A"/>
    <w:rsid w:val="00D82C59"/>
    <w:rsid w:val="00D84473"/>
    <w:rsid w:val="00D85508"/>
    <w:rsid w:val="00D925CE"/>
    <w:rsid w:val="00D93A4D"/>
    <w:rsid w:val="00D93F1D"/>
    <w:rsid w:val="00D956CB"/>
    <w:rsid w:val="00D9700F"/>
    <w:rsid w:val="00DA5979"/>
    <w:rsid w:val="00DB5DA8"/>
    <w:rsid w:val="00DB6432"/>
    <w:rsid w:val="00DB68A5"/>
    <w:rsid w:val="00DC10DC"/>
    <w:rsid w:val="00DC1308"/>
    <w:rsid w:val="00DC1DCF"/>
    <w:rsid w:val="00DC3BE3"/>
    <w:rsid w:val="00DC485C"/>
    <w:rsid w:val="00DD244B"/>
    <w:rsid w:val="00DE56BA"/>
    <w:rsid w:val="00E01F4C"/>
    <w:rsid w:val="00E04E19"/>
    <w:rsid w:val="00E076F2"/>
    <w:rsid w:val="00E07AD9"/>
    <w:rsid w:val="00E10B03"/>
    <w:rsid w:val="00E129D0"/>
    <w:rsid w:val="00E1309F"/>
    <w:rsid w:val="00E132A5"/>
    <w:rsid w:val="00E1671C"/>
    <w:rsid w:val="00E212A9"/>
    <w:rsid w:val="00E302B4"/>
    <w:rsid w:val="00E31104"/>
    <w:rsid w:val="00E32349"/>
    <w:rsid w:val="00E332C4"/>
    <w:rsid w:val="00E3564E"/>
    <w:rsid w:val="00E36587"/>
    <w:rsid w:val="00E425D2"/>
    <w:rsid w:val="00E43825"/>
    <w:rsid w:val="00E4793B"/>
    <w:rsid w:val="00E65D42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78"/>
    <w:rsid w:val="00EA0852"/>
    <w:rsid w:val="00EA2340"/>
    <w:rsid w:val="00EA3D82"/>
    <w:rsid w:val="00EA4EB2"/>
    <w:rsid w:val="00EA71DB"/>
    <w:rsid w:val="00EA7F5D"/>
    <w:rsid w:val="00EC5105"/>
    <w:rsid w:val="00EC7845"/>
    <w:rsid w:val="00ED789D"/>
    <w:rsid w:val="00EE412C"/>
    <w:rsid w:val="00EE5034"/>
    <w:rsid w:val="00EE7244"/>
    <w:rsid w:val="00EF17C9"/>
    <w:rsid w:val="00F00277"/>
    <w:rsid w:val="00F00858"/>
    <w:rsid w:val="00F00DB5"/>
    <w:rsid w:val="00F02CF1"/>
    <w:rsid w:val="00F07819"/>
    <w:rsid w:val="00F117AC"/>
    <w:rsid w:val="00F13A61"/>
    <w:rsid w:val="00F17353"/>
    <w:rsid w:val="00F20773"/>
    <w:rsid w:val="00F228DE"/>
    <w:rsid w:val="00F24793"/>
    <w:rsid w:val="00F32E66"/>
    <w:rsid w:val="00F338D0"/>
    <w:rsid w:val="00F40750"/>
    <w:rsid w:val="00F41636"/>
    <w:rsid w:val="00F519FC"/>
    <w:rsid w:val="00F528C7"/>
    <w:rsid w:val="00F52CA2"/>
    <w:rsid w:val="00F53BED"/>
    <w:rsid w:val="00F540D4"/>
    <w:rsid w:val="00F5545D"/>
    <w:rsid w:val="00F55927"/>
    <w:rsid w:val="00F55CBD"/>
    <w:rsid w:val="00F57B72"/>
    <w:rsid w:val="00F615D0"/>
    <w:rsid w:val="00F63A9B"/>
    <w:rsid w:val="00F64731"/>
    <w:rsid w:val="00F6598F"/>
    <w:rsid w:val="00F66E71"/>
    <w:rsid w:val="00F67765"/>
    <w:rsid w:val="00F67A19"/>
    <w:rsid w:val="00F67C4F"/>
    <w:rsid w:val="00F70971"/>
    <w:rsid w:val="00F72267"/>
    <w:rsid w:val="00F72F1B"/>
    <w:rsid w:val="00F73961"/>
    <w:rsid w:val="00F73ECE"/>
    <w:rsid w:val="00F82009"/>
    <w:rsid w:val="00F8543A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A6203"/>
    <w:rsid w:val="00FC211D"/>
    <w:rsid w:val="00FC4AD8"/>
    <w:rsid w:val="00FD2080"/>
    <w:rsid w:val="00FD2C4A"/>
    <w:rsid w:val="00FD3534"/>
    <w:rsid w:val="00FD707D"/>
    <w:rsid w:val="00FD784D"/>
    <w:rsid w:val="00FE0C85"/>
    <w:rsid w:val="00FE1B0B"/>
    <w:rsid w:val="00FE7886"/>
    <w:rsid w:val="00FF0AB1"/>
    <w:rsid w:val="00FF0D03"/>
    <w:rsid w:val="00FF1D10"/>
    <w:rsid w:val="00FF1F8B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73C40E4"/>
  <w15:docId w15:val="{D3F8FCA1-13A6-48B3-B367-AA62D4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BodyText3">
    <w:name w:val="Body Text 3"/>
    <w:basedOn w:val="Normal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semiHidden/>
    <w:rsid w:val="009C2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33B8"/>
    <w:rPr>
      <w:rFonts w:ascii="Agrofont" w:hAnsi="Agrofont"/>
      <w:kern w:val="14"/>
      <w:lang w:val="en-GB" w:eastAsia="en-US"/>
    </w:rPr>
  </w:style>
  <w:style w:type="paragraph" w:styleId="Revision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  <w:style w:type="paragraph" w:styleId="ListParagraph">
    <w:name w:val="List Paragraph"/>
    <w:basedOn w:val="Normal"/>
    <w:uiPriority w:val="34"/>
    <w:qFormat/>
    <w:rsid w:val="001C6A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BE7"/>
    <w:rPr>
      <w:strike w:val="0"/>
      <w:dstrike w:val="0"/>
      <w:color w:val="0066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2AE9-66BA-4BE6-9E24-6C854077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1441</Words>
  <Characters>7345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Jolanta Kremer (UNEP/AEWA Secretariat)</cp:lastModifiedBy>
  <cp:revision>6</cp:revision>
  <cp:lastPrinted>2015-11-02T17:06:00Z</cp:lastPrinted>
  <dcterms:created xsi:type="dcterms:W3CDTF">2015-11-02T17:06:00Z</dcterms:created>
  <dcterms:modified xsi:type="dcterms:W3CDTF">2015-11-03T13:26:00Z</dcterms:modified>
</cp:coreProperties>
</file>