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4D968" w14:textId="77777777" w:rsidR="00941D24" w:rsidRPr="00941D24" w:rsidRDefault="00941D24" w:rsidP="007D7495">
      <w:pPr>
        <w:spacing w:after="0" w:line="240" w:lineRule="auto"/>
        <w:jc w:val="center"/>
        <w:rPr>
          <w:rFonts w:ascii="Times New Roman" w:hAnsi="Times New Roman" w:cs="Times New Roman"/>
          <w:b/>
          <w:sz w:val="6"/>
          <w:szCs w:val="6"/>
          <w:lang w:val="fr-FR"/>
        </w:rPr>
      </w:pPr>
    </w:p>
    <w:p w14:paraId="46E28928" w14:textId="7259C2D3" w:rsidR="007D7495" w:rsidRPr="00F872BA" w:rsidRDefault="00E4434B" w:rsidP="007D7495">
      <w:pPr>
        <w:spacing w:after="0" w:line="240" w:lineRule="auto"/>
        <w:jc w:val="center"/>
        <w:rPr>
          <w:rFonts w:ascii="Times New Roman" w:hAnsi="Times New Roman" w:cs="Times New Roman"/>
          <w:b/>
          <w:sz w:val="24"/>
          <w:szCs w:val="24"/>
          <w:lang w:val="fr-FR"/>
        </w:rPr>
      </w:pPr>
      <w:r w:rsidRPr="00E4434B">
        <w:rPr>
          <w:rFonts w:ascii="Times New Roman" w:hAnsi="Times New Roman" w:cs="Times New Roman"/>
          <w:b/>
          <w:sz w:val="24"/>
          <w:szCs w:val="24"/>
          <w:lang w:val="fr-FR"/>
        </w:rPr>
        <w:t>RAPPORT SUR L</w:t>
      </w:r>
      <w:r w:rsidR="00DE5512">
        <w:rPr>
          <w:rFonts w:ascii="Times New Roman" w:hAnsi="Times New Roman" w:cs="Times New Roman"/>
          <w:b/>
          <w:sz w:val="24"/>
          <w:szCs w:val="24"/>
          <w:lang w:val="fr-FR"/>
        </w:rPr>
        <w:t>’</w:t>
      </w:r>
      <w:r w:rsidRPr="00E4434B">
        <w:rPr>
          <w:rFonts w:ascii="Times New Roman" w:hAnsi="Times New Roman" w:cs="Times New Roman"/>
          <w:b/>
          <w:sz w:val="24"/>
          <w:szCs w:val="24"/>
          <w:lang w:val="fr-FR"/>
        </w:rPr>
        <w:t>ÉQUIPE COMMUNE CMS/AEWA CHARGÉE DE LA GESTION DE L</w:t>
      </w:r>
      <w:r w:rsidR="00DE5512">
        <w:rPr>
          <w:rFonts w:ascii="Times New Roman" w:hAnsi="Times New Roman" w:cs="Times New Roman"/>
          <w:b/>
          <w:sz w:val="24"/>
          <w:szCs w:val="24"/>
          <w:lang w:val="fr-FR"/>
        </w:rPr>
        <w:t>’</w:t>
      </w:r>
      <w:r w:rsidRPr="00E4434B">
        <w:rPr>
          <w:rFonts w:ascii="Times New Roman" w:hAnsi="Times New Roman" w:cs="Times New Roman"/>
          <w:b/>
          <w:sz w:val="24"/>
          <w:szCs w:val="24"/>
          <w:lang w:val="fr-FR"/>
        </w:rPr>
        <w:t>INFORMATION, DE LA COMMUNICATION ET DE LA SENSIBILISATION</w:t>
      </w:r>
    </w:p>
    <w:p w14:paraId="7BB4AA1B" w14:textId="77777777" w:rsidR="007D7495" w:rsidRPr="00F872BA" w:rsidRDefault="007D7495" w:rsidP="007D7495">
      <w:pPr>
        <w:spacing w:after="0" w:line="240" w:lineRule="auto"/>
        <w:jc w:val="center"/>
        <w:rPr>
          <w:rFonts w:ascii="Times New Roman" w:hAnsi="Times New Roman" w:cs="Times New Roman"/>
          <w:b/>
          <w:sz w:val="24"/>
          <w:szCs w:val="24"/>
          <w:lang w:val="fr-FR"/>
        </w:rPr>
      </w:pPr>
    </w:p>
    <w:p w14:paraId="4E7690E0" w14:textId="0F9A1327" w:rsidR="007D7495" w:rsidRDefault="001244A7" w:rsidP="007D7495">
      <w:pPr>
        <w:spacing w:after="0" w:line="240" w:lineRule="auto"/>
        <w:jc w:val="center"/>
        <w:rPr>
          <w:rFonts w:ascii="Times New Roman" w:hAnsi="Times New Roman" w:cs="Times New Roman"/>
          <w:b/>
          <w:lang w:val="fr-FR"/>
        </w:rPr>
      </w:pPr>
      <w:r>
        <w:rPr>
          <w:rFonts w:ascii="Times New Roman" w:hAnsi="Times New Roman" w:cs="Times New Roman"/>
          <w:b/>
          <w:lang w:val="fr-FR"/>
        </w:rPr>
        <w:t>(Préparé par le Secrétariat PNUE</w:t>
      </w:r>
      <w:r w:rsidR="00072F51">
        <w:rPr>
          <w:rFonts w:ascii="Times New Roman" w:hAnsi="Times New Roman" w:cs="Times New Roman"/>
          <w:b/>
          <w:lang w:val="fr-FR"/>
        </w:rPr>
        <w:t>/</w:t>
      </w:r>
      <w:r>
        <w:rPr>
          <w:rFonts w:ascii="Times New Roman" w:hAnsi="Times New Roman" w:cs="Times New Roman"/>
          <w:b/>
          <w:lang w:val="fr-FR"/>
        </w:rPr>
        <w:t>AEWA)</w:t>
      </w:r>
    </w:p>
    <w:p w14:paraId="579C4967" w14:textId="77777777" w:rsidR="001244A7" w:rsidRPr="00F872BA" w:rsidRDefault="001244A7" w:rsidP="007D7495">
      <w:pPr>
        <w:spacing w:after="0" w:line="240" w:lineRule="auto"/>
        <w:jc w:val="center"/>
        <w:rPr>
          <w:rFonts w:ascii="Times New Roman" w:hAnsi="Times New Roman" w:cs="Times New Roman"/>
          <w:b/>
          <w:lang w:val="fr-FR"/>
        </w:rPr>
      </w:pPr>
    </w:p>
    <w:p w14:paraId="75F4BF83" w14:textId="4997B576" w:rsidR="00C43C80" w:rsidRPr="00F872BA" w:rsidRDefault="00E4434B" w:rsidP="004171E4">
      <w:pPr>
        <w:spacing w:after="0" w:line="240" w:lineRule="auto"/>
        <w:jc w:val="both"/>
        <w:rPr>
          <w:rFonts w:ascii="Times New Roman" w:hAnsi="Times New Roman"/>
          <w:b/>
          <w:sz w:val="24"/>
          <w:lang w:val="fr-FR"/>
        </w:rPr>
      </w:pPr>
      <w:r w:rsidRPr="00E4434B">
        <w:rPr>
          <w:rFonts w:ascii="Times New Roman" w:hAnsi="Times New Roman" w:cs="Times New Roman"/>
          <w:b/>
          <w:sz w:val="24"/>
          <w:szCs w:val="24"/>
          <w:lang w:val="fr-FR"/>
        </w:rPr>
        <w:t>1 - Introduction</w:t>
      </w:r>
    </w:p>
    <w:p w14:paraId="2E12EEBA" w14:textId="77777777" w:rsidR="004171E4" w:rsidRPr="00F872BA" w:rsidRDefault="004171E4" w:rsidP="004171E4">
      <w:pPr>
        <w:spacing w:after="0" w:line="240" w:lineRule="auto"/>
        <w:jc w:val="both"/>
        <w:rPr>
          <w:rFonts w:ascii="Times New Roman" w:hAnsi="Times New Roman" w:cs="Times New Roman"/>
          <w:b/>
          <w:sz w:val="24"/>
          <w:szCs w:val="24"/>
          <w:lang w:val="fr-FR"/>
        </w:rPr>
      </w:pPr>
    </w:p>
    <w:p w14:paraId="4963EE3D" w14:textId="32B4FBFC" w:rsidR="001833AD" w:rsidRPr="00F872BA" w:rsidRDefault="00E4434B" w:rsidP="00A73B18">
      <w:pPr>
        <w:spacing w:after="0" w:line="240" w:lineRule="auto"/>
        <w:jc w:val="both"/>
        <w:rPr>
          <w:rFonts w:ascii="Times New Roman" w:hAnsi="Times New Roman"/>
          <w:lang w:val="fr-FR"/>
        </w:rPr>
      </w:pPr>
      <w:r w:rsidRPr="00A73B18">
        <w:rPr>
          <w:rFonts w:ascii="Times New Roman" w:hAnsi="Times New Roman" w:cs="Times New Roman"/>
          <w:lang w:val="fr-FR"/>
        </w:rPr>
        <w:t xml:space="preserve">Le présent document est un rapport sur les expériences et les enseignements tirés </w:t>
      </w:r>
      <w:r w:rsidR="00A73B18" w:rsidRPr="00A73B18">
        <w:rPr>
          <w:rFonts w:ascii="Times New Roman" w:hAnsi="Times New Roman" w:cs="Times New Roman"/>
          <w:lang w:val="fr-FR"/>
        </w:rPr>
        <w:t>d</w:t>
      </w:r>
      <w:r w:rsidR="00DE5512">
        <w:rPr>
          <w:rFonts w:ascii="Times New Roman" w:hAnsi="Times New Roman" w:cs="Times New Roman"/>
          <w:lang w:val="fr-FR"/>
        </w:rPr>
        <w:t>u projet pilote</w:t>
      </w:r>
      <w:r w:rsidR="00A73B18" w:rsidRPr="00A73B18">
        <w:rPr>
          <w:rFonts w:ascii="Times New Roman" w:hAnsi="Times New Roman" w:cs="Times New Roman"/>
          <w:lang w:val="fr-FR"/>
        </w:rPr>
        <w:t xml:space="preserve"> </w:t>
      </w:r>
      <w:r w:rsidR="00C5164D">
        <w:rPr>
          <w:rFonts w:ascii="Times New Roman" w:hAnsi="Times New Roman" w:cs="Times New Roman"/>
          <w:lang w:val="fr-FR"/>
        </w:rPr>
        <w:t xml:space="preserve">de mise en commun des </w:t>
      </w:r>
      <w:r w:rsidRPr="00A73B18">
        <w:rPr>
          <w:rFonts w:ascii="Times New Roman" w:hAnsi="Times New Roman" w:cs="Times New Roman"/>
          <w:lang w:val="fr-FR"/>
        </w:rPr>
        <w:t xml:space="preserve">services </w:t>
      </w:r>
      <w:r w:rsidR="00A73B18" w:rsidRPr="00A73B18">
        <w:rPr>
          <w:rFonts w:ascii="Times New Roman" w:hAnsi="Times New Roman" w:cs="Times New Roman"/>
          <w:lang w:val="fr-FR"/>
        </w:rPr>
        <w:t>e</w:t>
      </w:r>
      <w:r w:rsidR="00D5679B">
        <w:rPr>
          <w:rFonts w:ascii="Times New Roman" w:hAnsi="Times New Roman" w:cs="Times New Roman"/>
          <w:lang w:val="fr-FR"/>
        </w:rPr>
        <w:t xml:space="preserve">ntre les secrétariats du </w:t>
      </w:r>
      <w:r w:rsidR="00A73B18" w:rsidRPr="00A73B18">
        <w:rPr>
          <w:rFonts w:ascii="Times New Roman" w:hAnsi="Times New Roman" w:cs="Times New Roman"/>
          <w:lang w:val="fr-FR"/>
        </w:rPr>
        <w:t>PNUE</w:t>
      </w:r>
      <w:r w:rsidR="00D5679B">
        <w:rPr>
          <w:rFonts w:ascii="Times New Roman" w:hAnsi="Times New Roman" w:cs="Times New Roman"/>
          <w:lang w:val="fr-FR"/>
        </w:rPr>
        <w:t>/CMS</w:t>
      </w:r>
      <w:r w:rsidR="00A73B18" w:rsidRPr="00A73B18">
        <w:rPr>
          <w:rFonts w:ascii="Times New Roman" w:hAnsi="Times New Roman" w:cs="Times New Roman"/>
          <w:lang w:val="fr-FR"/>
        </w:rPr>
        <w:t xml:space="preserve"> et </w:t>
      </w:r>
      <w:r w:rsidR="00D5679B">
        <w:rPr>
          <w:rFonts w:ascii="Times New Roman" w:hAnsi="Times New Roman" w:cs="Times New Roman"/>
          <w:lang w:val="fr-FR"/>
        </w:rPr>
        <w:t xml:space="preserve">du </w:t>
      </w:r>
      <w:r w:rsidR="00A73B18" w:rsidRPr="00A73B18">
        <w:rPr>
          <w:rFonts w:ascii="Times New Roman" w:hAnsi="Times New Roman" w:cs="Times New Roman"/>
          <w:lang w:val="fr-FR"/>
        </w:rPr>
        <w:t>PNUE</w:t>
      </w:r>
      <w:r w:rsidR="00D5679B">
        <w:rPr>
          <w:rFonts w:ascii="Times New Roman" w:hAnsi="Times New Roman" w:cs="Times New Roman"/>
          <w:lang w:val="fr-FR"/>
        </w:rPr>
        <w:t>/AEWA</w:t>
      </w:r>
      <w:r w:rsidR="00A73B18" w:rsidRPr="00A73B18">
        <w:rPr>
          <w:rFonts w:ascii="Times New Roman" w:hAnsi="Times New Roman" w:cs="Times New Roman"/>
          <w:lang w:val="fr-FR"/>
        </w:rPr>
        <w:t xml:space="preserve"> dans le domaine de la communication, de la gestion de l</w:t>
      </w:r>
      <w:r w:rsidR="00DE5512">
        <w:rPr>
          <w:rFonts w:ascii="Times New Roman" w:hAnsi="Times New Roman" w:cs="Times New Roman"/>
          <w:lang w:val="fr-FR"/>
        </w:rPr>
        <w:t>’</w:t>
      </w:r>
      <w:r w:rsidR="00A73B18" w:rsidRPr="00A73B18">
        <w:rPr>
          <w:rFonts w:ascii="Times New Roman" w:hAnsi="Times New Roman" w:cs="Times New Roman"/>
          <w:lang w:val="fr-FR"/>
        </w:rPr>
        <w:t>information et de la sensibilisation</w:t>
      </w:r>
      <w:r w:rsidRPr="00A73B18">
        <w:rPr>
          <w:rFonts w:ascii="Times New Roman" w:hAnsi="Times New Roman" w:cs="Times New Roman"/>
          <w:lang w:val="fr-FR"/>
        </w:rPr>
        <w:t>.</w:t>
      </w:r>
      <w:r w:rsidR="001833AD" w:rsidRPr="00F872BA">
        <w:rPr>
          <w:rFonts w:ascii="Times New Roman" w:hAnsi="Times New Roman" w:cs="Times New Roman"/>
          <w:lang w:val="fr-FR"/>
        </w:rPr>
        <w:t xml:space="preserve"> </w:t>
      </w:r>
      <w:r w:rsidR="00A73B18" w:rsidRPr="00A73B18">
        <w:rPr>
          <w:rFonts w:ascii="Times New Roman" w:hAnsi="Times New Roman" w:cs="Times New Roman"/>
          <w:lang w:val="fr-FR"/>
        </w:rPr>
        <w:t>L</w:t>
      </w:r>
      <w:r w:rsidR="00DE5512">
        <w:rPr>
          <w:rFonts w:ascii="Times New Roman" w:hAnsi="Times New Roman" w:cs="Times New Roman"/>
          <w:lang w:val="fr-FR"/>
        </w:rPr>
        <w:t>’</w:t>
      </w:r>
      <w:r w:rsidR="00A73B18" w:rsidRPr="00A73B18">
        <w:rPr>
          <w:rFonts w:ascii="Times New Roman" w:hAnsi="Times New Roman" w:cs="Times New Roman"/>
          <w:lang w:val="fr-FR"/>
        </w:rPr>
        <w:t xml:space="preserve">analyse couvre une période de </w:t>
      </w:r>
      <w:r w:rsidR="001244A7">
        <w:rPr>
          <w:rFonts w:ascii="Times New Roman" w:hAnsi="Times New Roman" w:cs="Times New Roman"/>
          <w:lang w:val="fr-FR"/>
        </w:rPr>
        <w:t>20</w:t>
      </w:r>
      <w:r w:rsidR="00A73B18" w:rsidRPr="00A73B18">
        <w:rPr>
          <w:rFonts w:ascii="Times New Roman" w:hAnsi="Times New Roman" w:cs="Times New Roman"/>
          <w:lang w:val="fr-FR"/>
        </w:rPr>
        <w:t xml:space="preserve"> mois, </w:t>
      </w:r>
      <w:r w:rsidR="00C5164D">
        <w:rPr>
          <w:rFonts w:ascii="Times New Roman" w:hAnsi="Times New Roman" w:cs="Times New Roman"/>
          <w:lang w:val="fr-FR"/>
        </w:rPr>
        <w:t xml:space="preserve">correspondant à la phase pilote, </w:t>
      </w:r>
      <w:r w:rsidR="00D13230">
        <w:rPr>
          <w:rFonts w:ascii="Times New Roman" w:hAnsi="Times New Roman" w:cs="Times New Roman"/>
          <w:lang w:val="fr-FR"/>
        </w:rPr>
        <w:t xml:space="preserve">depuis son lancement </w:t>
      </w:r>
      <w:r w:rsidR="001244A7">
        <w:rPr>
          <w:rFonts w:ascii="Times New Roman" w:hAnsi="Times New Roman" w:cs="Times New Roman"/>
          <w:lang w:val="fr-FR"/>
        </w:rPr>
        <w:t xml:space="preserve">à la fin </w:t>
      </w:r>
      <w:r w:rsidR="00C5164D">
        <w:rPr>
          <w:rFonts w:ascii="Times New Roman" w:hAnsi="Times New Roman" w:cs="Times New Roman"/>
          <w:lang w:val="fr-FR"/>
        </w:rPr>
        <w:t xml:space="preserve"> </w:t>
      </w:r>
      <w:r w:rsidR="00A73B18" w:rsidRPr="00A73B18">
        <w:rPr>
          <w:rFonts w:ascii="Times New Roman" w:hAnsi="Times New Roman" w:cs="Times New Roman"/>
          <w:lang w:val="fr-FR"/>
        </w:rPr>
        <w:t>janvier 2014 jusqu</w:t>
      </w:r>
      <w:r w:rsidR="00DE5512">
        <w:rPr>
          <w:rFonts w:ascii="Times New Roman" w:hAnsi="Times New Roman" w:cs="Times New Roman"/>
          <w:lang w:val="fr-FR"/>
        </w:rPr>
        <w:t>’</w:t>
      </w:r>
      <w:r w:rsidR="001244A7">
        <w:rPr>
          <w:rFonts w:ascii="Times New Roman" w:hAnsi="Times New Roman" w:cs="Times New Roman"/>
          <w:lang w:val="fr-FR"/>
        </w:rPr>
        <w:t>en octobre</w:t>
      </w:r>
      <w:r w:rsidR="00A73B18" w:rsidRPr="00A73B18">
        <w:rPr>
          <w:rFonts w:ascii="Times New Roman" w:hAnsi="Times New Roman" w:cs="Times New Roman"/>
          <w:lang w:val="fr-FR"/>
        </w:rPr>
        <w:t xml:space="preserve"> 2015. </w:t>
      </w:r>
      <w:r w:rsidR="001244A7">
        <w:rPr>
          <w:rFonts w:ascii="Times New Roman" w:hAnsi="Times New Roman" w:cs="Times New Roman"/>
          <w:lang w:val="fr-FR"/>
        </w:rPr>
        <w:t xml:space="preserve"> Un premier rapport préparé par le Secrétariat PNUE/AEWA en étroite coopération avec le Secrétaire exécutif et le Secrétaire exécutif adjoint du Secrétariat PNUE/CMS a été soumis à la 10</w:t>
      </w:r>
      <w:r w:rsidR="001244A7" w:rsidRPr="007E35DB">
        <w:rPr>
          <w:rFonts w:ascii="Times New Roman" w:hAnsi="Times New Roman" w:cs="Times New Roman"/>
          <w:vertAlign w:val="superscript"/>
          <w:lang w:val="fr-FR"/>
        </w:rPr>
        <w:t>ème</w:t>
      </w:r>
      <w:r w:rsidR="001244A7">
        <w:rPr>
          <w:rFonts w:ascii="Times New Roman" w:hAnsi="Times New Roman" w:cs="Times New Roman"/>
          <w:lang w:val="fr-FR"/>
        </w:rPr>
        <w:t xml:space="preserve"> réunion du Comité permanent (Doc StC 10.7) et a été mentionné dans l’analyse indépendante sur les services communs et les synergies d</w:t>
      </w:r>
      <w:r w:rsidR="00BC00E3">
        <w:rPr>
          <w:rFonts w:ascii="Times New Roman" w:hAnsi="Times New Roman" w:cs="Times New Roman"/>
          <w:lang w:val="fr-FR"/>
        </w:rPr>
        <w:t>ans</w:t>
      </w:r>
      <w:r w:rsidR="001244A7">
        <w:rPr>
          <w:rFonts w:ascii="Times New Roman" w:hAnsi="Times New Roman" w:cs="Times New Roman"/>
          <w:lang w:val="fr-FR"/>
        </w:rPr>
        <w:t xml:space="preserve"> la Famille CMS (voir AEWA/MOP Inf. 6.8)</w:t>
      </w:r>
    </w:p>
    <w:p w14:paraId="41125630" w14:textId="0980658E" w:rsidR="001244A7" w:rsidRDefault="001244A7" w:rsidP="004171E4">
      <w:pPr>
        <w:spacing w:after="0" w:line="240" w:lineRule="auto"/>
        <w:jc w:val="both"/>
        <w:rPr>
          <w:rFonts w:ascii="Times New Roman" w:hAnsi="Times New Roman" w:cs="Times New Roman"/>
          <w:lang w:val="fr-FR"/>
        </w:rPr>
      </w:pPr>
    </w:p>
    <w:p w14:paraId="75EFFA75" w14:textId="77777777" w:rsidR="00361EFC" w:rsidRPr="00F872BA" w:rsidRDefault="00361EFC" w:rsidP="00361EFC">
      <w:pPr>
        <w:spacing w:after="0" w:line="240" w:lineRule="auto"/>
        <w:jc w:val="both"/>
        <w:rPr>
          <w:rFonts w:ascii="Times New Roman" w:hAnsi="Times New Roman" w:cs="Times New Roman"/>
          <w:lang w:val="fr-FR"/>
        </w:rPr>
      </w:pPr>
      <w:r w:rsidRPr="00AA7A26">
        <w:rPr>
          <w:rFonts w:ascii="Times New Roman" w:hAnsi="Times New Roman" w:cs="Times New Roman"/>
          <w:lang w:val="fr-FR"/>
        </w:rPr>
        <w:t xml:space="preserve">Les principaux domaines examinés dans ce rapport </w:t>
      </w:r>
      <w:r>
        <w:rPr>
          <w:rFonts w:ascii="Times New Roman" w:hAnsi="Times New Roman" w:cs="Times New Roman"/>
          <w:lang w:val="fr-FR"/>
        </w:rPr>
        <w:t>d</w:t>
      </w:r>
      <w:r w:rsidRPr="00AA7A26">
        <w:rPr>
          <w:rFonts w:ascii="Times New Roman" w:hAnsi="Times New Roman" w:cs="Times New Roman"/>
          <w:lang w:val="fr-FR"/>
        </w:rPr>
        <w:t>ans le cadre de « la gestion de l</w:t>
      </w:r>
      <w:r>
        <w:rPr>
          <w:rFonts w:ascii="Times New Roman" w:hAnsi="Times New Roman" w:cs="Times New Roman"/>
          <w:lang w:val="fr-FR"/>
        </w:rPr>
        <w:t>’</w:t>
      </w:r>
      <w:r w:rsidRPr="00AA7A26">
        <w:rPr>
          <w:rFonts w:ascii="Times New Roman" w:hAnsi="Times New Roman" w:cs="Times New Roman"/>
          <w:lang w:val="fr-FR"/>
        </w:rPr>
        <w:t>information, la communication et la sensibilisation » sont les suivants :</w:t>
      </w:r>
    </w:p>
    <w:p w14:paraId="1268631A" w14:textId="77777777" w:rsidR="00361EFC" w:rsidRPr="00F872BA" w:rsidRDefault="00361EFC" w:rsidP="00361EFC">
      <w:pPr>
        <w:spacing w:after="0" w:line="240" w:lineRule="auto"/>
        <w:jc w:val="both"/>
        <w:rPr>
          <w:rFonts w:ascii="Times New Roman" w:hAnsi="Times New Roman" w:cs="Times New Roman"/>
          <w:lang w:val="fr-FR"/>
        </w:rPr>
      </w:pPr>
    </w:p>
    <w:p w14:paraId="49AE9504" w14:textId="394A5F61" w:rsidR="00361EFC" w:rsidRPr="00F872BA" w:rsidRDefault="00361EFC" w:rsidP="00361EFC">
      <w:pPr>
        <w:pStyle w:val="ListParagraph"/>
        <w:numPr>
          <w:ilvl w:val="0"/>
          <w:numId w:val="26"/>
        </w:numPr>
        <w:spacing w:after="0" w:line="240" w:lineRule="auto"/>
        <w:jc w:val="both"/>
        <w:rPr>
          <w:rFonts w:ascii="Times New Roman" w:hAnsi="Times New Roman"/>
          <w:lang w:val="fr-FR"/>
        </w:rPr>
      </w:pPr>
      <w:r w:rsidRPr="00AA7A26">
        <w:rPr>
          <w:rFonts w:ascii="Times New Roman" w:hAnsi="Times New Roman" w:cs="Times New Roman"/>
          <w:b/>
          <w:lang w:val="fr-FR"/>
        </w:rPr>
        <w:t>Gestion de l</w:t>
      </w:r>
      <w:r>
        <w:rPr>
          <w:rFonts w:ascii="Times New Roman" w:hAnsi="Times New Roman" w:cs="Times New Roman"/>
          <w:b/>
          <w:lang w:val="fr-FR"/>
        </w:rPr>
        <w:t>’</w:t>
      </w:r>
      <w:r w:rsidRPr="00AA7A26">
        <w:rPr>
          <w:rFonts w:ascii="Times New Roman" w:hAnsi="Times New Roman" w:cs="Times New Roman"/>
          <w:b/>
          <w:lang w:val="fr-FR"/>
        </w:rPr>
        <w:t xml:space="preserve">information </w:t>
      </w:r>
      <w:r w:rsidRPr="00AA7A26">
        <w:rPr>
          <w:rFonts w:ascii="Times New Roman" w:hAnsi="Times New Roman" w:cs="Times New Roman"/>
          <w:lang w:val="fr-FR"/>
        </w:rPr>
        <w:t xml:space="preserve">– </w:t>
      </w:r>
      <w:r w:rsidR="00BC00E3">
        <w:rPr>
          <w:rFonts w:ascii="Times New Roman" w:hAnsi="Times New Roman" w:cs="Times New Roman"/>
          <w:lang w:val="fr-FR"/>
        </w:rPr>
        <w:t>d</w:t>
      </w:r>
      <w:r w:rsidRPr="00AA7A26">
        <w:rPr>
          <w:rFonts w:ascii="Times New Roman" w:hAnsi="Times New Roman" w:cs="Times New Roman"/>
          <w:lang w:val="fr-FR"/>
        </w:rPr>
        <w:t>éveloppement de site Internet, espaces de travail en ligne pour le Comité technique/scientifique</w:t>
      </w:r>
      <w:r w:rsidRPr="00A13C16">
        <w:rPr>
          <w:rFonts w:ascii="Times New Roman" w:hAnsi="Times New Roman" w:cs="Times New Roman"/>
          <w:lang w:val="fr-FR"/>
        </w:rPr>
        <w:t xml:space="preserve">, </w:t>
      </w:r>
      <w:r w:rsidR="00BC00E3">
        <w:rPr>
          <w:rFonts w:ascii="Times New Roman" w:hAnsi="Times New Roman" w:cs="Times New Roman"/>
          <w:lang w:val="fr-FR"/>
        </w:rPr>
        <w:t xml:space="preserve">élaboration d’un </w:t>
      </w:r>
      <w:r w:rsidRPr="00A13C16">
        <w:rPr>
          <w:rFonts w:ascii="Times New Roman" w:hAnsi="Times New Roman" w:cs="Times New Roman"/>
          <w:lang w:val="fr-FR"/>
        </w:rPr>
        <w:t>outil d’</w:t>
      </w:r>
      <w:r w:rsidR="00111D13">
        <w:rPr>
          <w:rFonts w:ascii="Times New Roman" w:hAnsi="Times New Roman" w:cs="Times New Roman"/>
          <w:lang w:val="fr-FR"/>
        </w:rPr>
        <w:t>inscription</w:t>
      </w:r>
      <w:r w:rsidRPr="00AA7A26">
        <w:rPr>
          <w:rFonts w:ascii="Times New Roman" w:hAnsi="Times New Roman" w:cs="Times New Roman"/>
          <w:lang w:val="fr-FR"/>
        </w:rPr>
        <w:t xml:space="preserve"> </w:t>
      </w:r>
      <w:r w:rsidR="00BC00E3">
        <w:rPr>
          <w:rFonts w:ascii="Times New Roman" w:hAnsi="Times New Roman" w:cs="Times New Roman"/>
          <w:lang w:val="fr-FR"/>
        </w:rPr>
        <w:t>aux</w:t>
      </w:r>
      <w:r w:rsidRPr="00AA7A26">
        <w:rPr>
          <w:rFonts w:ascii="Times New Roman" w:hAnsi="Times New Roman" w:cs="Times New Roman"/>
          <w:lang w:val="fr-FR"/>
        </w:rPr>
        <w:t xml:space="preserve"> réunions,</w:t>
      </w:r>
      <w:r w:rsidR="00BC00E3">
        <w:rPr>
          <w:rFonts w:ascii="Times New Roman" w:hAnsi="Times New Roman" w:cs="Times New Roman"/>
          <w:lang w:val="fr-FR"/>
        </w:rPr>
        <w:t xml:space="preserve"> entretien technique,</w:t>
      </w:r>
      <w:r w:rsidRPr="00AA7A26">
        <w:rPr>
          <w:rFonts w:ascii="Times New Roman" w:hAnsi="Times New Roman" w:cs="Times New Roman"/>
          <w:lang w:val="fr-FR"/>
        </w:rPr>
        <w:t xml:space="preserve"> etc. ;</w:t>
      </w:r>
    </w:p>
    <w:p w14:paraId="4997999D" w14:textId="1384CD3A" w:rsidR="00361EFC" w:rsidRPr="00F872BA" w:rsidRDefault="00361EFC" w:rsidP="00361EFC">
      <w:pPr>
        <w:pStyle w:val="ListParagraph"/>
        <w:numPr>
          <w:ilvl w:val="0"/>
          <w:numId w:val="26"/>
        </w:numPr>
        <w:spacing w:after="0" w:line="240" w:lineRule="auto"/>
        <w:jc w:val="both"/>
        <w:rPr>
          <w:rFonts w:ascii="Times New Roman" w:hAnsi="Times New Roman"/>
          <w:lang w:val="fr-FR"/>
        </w:rPr>
      </w:pPr>
      <w:r w:rsidRPr="00CB76E9">
        <w:rPr>
          <w:rFonts w:ascii="Times New Roman" w:hAnsi="Times New Roman" w:cs="Times New Roman"/>
          <w:b/>
          <w:lang w:val="fr-FR"/>
        </w:rPr>
        <w:t>Coordination du processus d</w:t>
      </w:r>
      <w:r w:rsidR="00BC00E3">
        <w:rPr>
          <w:rFonts w:ascii="Times New Roman" w:hAnsi="Times New Roman" w:cs="Times New Roman"/>
          <w:b/>
          <w:lang w:val="fr-FR"/>
        </w:rPr>
        <w:t>e remise</w:t>
      </w:r>
      <w:r>
        <w:rPr>
          <w:rFonts w:ascii="Times New Roman" w:hAnsi="Times New Roman" w:cs="Times New Roman"/>
          <w:b/>
          <w:lang w:val="fr-FR"/>
        </w:rPr>
        <w:t xml:space="preserve"> des</w:t>
      </w:r>
      <w:r w:rsidRPr="00CB76E9">
        <w:rPr>
          <w:rFonts w:ascii="Times New Roman" w:hAnsi="Times New Roman" w:cs="Times New Roman"/>
          <w:b/>
          <w:lang w:val="fr-FR"/>
        </w:rPr>
        <w:t xml:space="preserve"> rapports nationaux </w:t>
      </w:r>
      <w:r w:rsidRPr="00CB76E9">
        <w:rPr>
          <w:rFonts w:ascii="Times New Roman" w:hAnsi="Times New Roman" w:cs="Times New Roman"/>
          <w:lang w:val="fr-FR"/>
        </w:rPr>
        <w:t>– entretien et gestion du système de rapport en ligne (ORS) et organisation et coordination du processus d</w:t>
      </w:r>
      <w:r w:rsidR="00BC00E3">
        <w:rPr>
          <w:rFonts w:ascii="Times New Roman" w:hAnsi="Times New Roman" w:cs="Times New Roman"/>
          <w:lang w:val="fr-FR"/>
        </w:rPr>
        <w:t>e remise</w:t>
      </w:r>
      <w:r w:rsidRPr="00CB76E9">
        <w:rPr>
          <w:rFonts w:ascii="Times New Roman" w:hAnsi="Times New Roman" w:cs="Times New Roman"/>
          <w:lang w:val="fr-FR"/>
        </w:rPr>
        <w:t xml:space="preserve"> des rapports nationaux ;</w:t>
      </w:r>
    </w:p>
    <w:p w14:paraId="57ECE9BC" w14:textId="7539F177" w:rsidR="00361EFC" w:rsidRPr="00F872BA" w:rsidRDefault="00361EFC" w:rsidP="00361EFC">
      <w:pPr>
        <w:pStyle w:val="ListParagraph"/>
        <w:numPr>
          <w:ilvl w:val="0"/>
          <w:numId w:val="26"/>
        </w:numPr>
        <w:spacing w:after="0" w:line="240" w:lineRule="auto"/>
        <w:jc w:val="both"/>
        <w:rPr>
          <w:rFonts w:ascii="Times New Roman" w:hAnsi="Times New Roman"/>
          <w:lang w:val="fr-FR"/>
        </w:rPr>
      </w:pPr>
      <w:r w:rsidRPr="00CB76E9">
        <w:rPr>
          <w:rFonts w:ascii="Times New Roman" w:hAnsi="Times New Roman" w:cs="Times New Roman"/>
          <w:b/>
          <w:lang w:val="fr-FR"/>
        </w:rPr>
        <w:t>Service Actualités et Médias</w:t>
      </w:r>
      <w:r w:rsidRPr="00CB76E9">
        <w:rPr>
          <w:rFonts w:ascii="Times New Roman" w:hAnsi="Times New Roman" w:cs="Times New Roman"/>
          <w:lang w:val="fr-FR"/>
        </w:rPr>
        <w:t xml:space="preserve"> – </w:t>
      </w:r>
      <w:r w:rsidR="00BC00E3">
        <w:rPr>
          <w:rFonts w:ascii="Times New Roman" w:hAnsi="Times New Roman" w:cs="Times New Roman"/>
          <w:lang w:val="fr-FR"/>
        </w:rPr>
        <w:t>g</w:t>
      </w:r>
      <w:r w:rsidRPr="00CB76E9">
        <w:rPr>
          <w:rFonts w:ascii="Times New Roman" w:hAnsi="Times New Roman" w:cs="Times New Roman"/>
          <w:lang w:val="fr-FR"/>
        </w:rPr>
        <w:t>estion de la presse et des médias incluant la relation</w:t>
      </w:r>
      <w:r>
        <w:rPr>
          <w:rFonts w:ascii="Times New Roman" w:hAnsi="Times New Roman" w:cs="Times New Roman"/>
          <w:lang w:val="fr-FR"/>
        </w:rPr>
        <w:t xml:space="preserve"> </w:t>
      </w:r>
      <w:r w:rsidRPr="00CB76E9">
        <w:rPr>
          <w:rFonts w:ascii="Times New Roman" w:hAnsi="Times New Roman" w:cs="Times New Roman"/>
          <w:lang w:val="fr-FR"/>
        </w:rPr>
        <w:t>avec les médias, les communiqués de presse, les articles sur le site Web,</w:t>
      </w:r>
      <w:r>
        <w:rPr>
          <w:rFonts w:ascii="Times New Roman" w:hAnsi="Times New Roman" w:cs="Times New Roman"/>
          <w:lang w:val="fr-FR"/>
        </w:rPr>
        <w:t xml:space="preserve"> </w:t>
      </w:r>
      <w:r w:rsidRPr="00A13C16">
        <w:rPr>
          <w:rFonts w:ascii="Times New Roman" w:hAnsi="Times New Roman" w:cs="Times New Roman"/>
          <w:lang w:val="fr-FR"/>
        </w:rPr>
        <w:t xml:space="preserve">la publication d’articles </w:t>
      </w:r>
      <w:r w:rsidRPr="00CB76E9">
        <w:rPr>
          <w:rFonts w:ascii="Times New Roman" w:hAnsi="Times New Roman" w:cs="Times New Roman"/>
          <w:lang w:val="fr-FR"/>
        </w:rPr>
        <w:t>d</w:t>
      </w:r>
      <w:r>
        <w:rPr>
          <w:rFonts w:ascii="Times New Roman" w:hAnsi="Times New Roman" w:cs="Times New Roman"/>
          <w:lang w:val="fr-FR"/>
        </w:rPr>
        <w:t>’</w:t>
      </w:r>
      <w:r w:rsidRPr="00CB76E9">
        <w:rPr>
          <w:rFonts w:ascii="Times New Roman" w:hAnsi="Times New Roman" w:cs="Times New Roman"/>
          <w:lang w:val="fr-FR"/>
        </w:rPr>
        <w:t>experts, l</w:t>
      </w:r>
      <w:r>
        <w:rPr>
          <w:rFonts w:ascii="Times New Roman" w:hAnsi="Times New Roman" w:cs="Times New Roman"/>
          <w:lang w:val="fr-FR"/>
        </w:rPr>
        <w:t>’</w:t>
      </w:r>
      <w:r w:rsidRPr="00CB76E9">
        <w:rPr>
          <w:rFonts w:ascii="Times New Roman" w:hAnsi="Times New Roman" w:cs="Times New Roman"/>
          <w:lang w:val="fr-FR"/>
        </w:rPr>
        <w:t>organisation de conférences de presse, etc.</w:t>
      </w:r>
      <w:r w:rsidR="00111D13">
        <w:rPr>
          <w:rFonts w:ascii="Times New Roman" w:hAnsi="Times New Roman" w:cs="Times New Roman"/>
          <w:lang w:val="fr-FR"/>
        </w:rPr>
        <w:t xml:space="preserve"> </w:t>
      </w:r>
      <w:r w:rsidRPr="00CB76E9">
        <w:rPr>
          <w:rFonts w:ascii="Times New Roman" w:hAnsi="Times New Roman" w:cs="Times New Roman"/>
          <w:lang w:val="fr-FR"/>
        </w:rPr>
        <w:t>;</w:t>
      </w:r>
    </w:p>
    <w:p w14:paraId="36CFB900" w14:textId="1A7DD300" w:rsidR="00361EFC" w:rsidRPr="00F872BA" w:rsidRDefault="00361EFC" w:rsidP="00361EFC">
      <w:pPr>
        <w:pStyle w:val="ListParagraph"/>
        <w:numPr>
          <w:ilvl w:val="0"/>
          <w:numId w:val="26"/>
        </w:numPr>
        <w:spacing w:after="0" w:line="240" w:lineRule="auto"/>
        <w:jc w:val="both"/>
        <w:rPr>
          <w:rFonts w:ascii="Times New Roman" w:hAnsi="Times New Roman"/>
          <w:lang w:val="fr-FR"/>
        </w:rPr>
      </w:pPr>
      <w:r w:rsidRPr="00CB76E9">
        <w:rPr>
          <w:rFonts w:ascii="Times New Roman" w:hAnsi="Times New Roman" w:cs="Times New Roman"/>
          <w:b/>
          <w:lang w:val="fr-FR"/>
        </w:rPr>
        <w:t>Campagnes et événements spéciaux</w:t>
      </w:r>
      <w:r w:rsidRPr="00CB76E9">
        <w:rPr>
          <w:rFonts w:ascii="Times New Roman" w:hAnsi="Times New Roman" w:cs="Times New Roman"/>
          <w:lang w:val="fr-FR"/>
        </w:rPr>
        <w:t xml:space="preserve"> – organisation d</w:t>
      </w:r>
      <w:r>
        <w:rPr>
          <w:rFonts w:ascii="Times New Roman" w:hAnsi="Times New Roman" w:cs="Times New Roman"/>
          <w:lang w:val="fr-FR"/>
        </w:rPr>
        <w:t>’</w:t>
      </w:r>
      <w:r w:rsidRPr="00CB76E9">
        <w:rPr>
          <w:rFonts w:ascii="Times New Roman" w:hAnsi="Times New Roman" w:cs="Times New Roman"/>
          <w:lang w:val="fr-FR"/>
        </w:rPr>
        <w:t>événements spéciaux destinés à sensibiliser le public et gestion de vastes campagnes de sensibilisation telles que la Journée mondiale des oiseaux migrateurs (JMOM) tout comme celle de plus petites campagnes de communication autour de sujets, réunions ou événements spécifiques ;</w:t>
      </w:r>
    </w:p>
    <w:p w14:paraId="59F8F776" w14:textId="70D420FF" w:rsidR="00361EFC" w:rsidRPr="00F872BA" w:rsidRDefault="00361EFC" w:rsidP="00361EFC">
      <w:pPr>
        <w:pStyle w:val="ListParagraph"/>
        <w:numPr>
          <w:ilvl w:val="0"/>
          <w:numId w:val="26"/>
        </w:numPr>
        <w:spacing w:after="0" w:line="240" w:lineRule="auto"/>
        <w:jc w:val="both"/>
        <w:rPr>
          <w:rFonts w:ascii="Times New Roman" w:hAnsi="Times New Roman"/>
          <w:b/>
          <w:lang w:val="fr-FR"/>
        </w:rPr>
      </w:pPr>
      <w:r w:rsidRPr="000404F7">
        <w:rPr>
          <w:rFonts w:ascii="Times New Roman" w:hAnsi="Times New Roman" w:cs="Times New Roman"/>
          <w:b/>
          <w:lang w:val="fr-FR"/>
        </w:rPr>
        <w:t xml:space="preserve">Conceptions </w:t>
      </w:r>
      <w:r>
        <w:rPr>
          <w:rFonts w:ascii="Times New Roman" w:hAnsi="Times New Roman" w:cs="Times New Roman"/>
          <w:b/>
          <w:lang w:val="fr-FR"/>
        </w:rPr>
        <w:t xml:space="preserve">numériques </w:t>
      </w:r>
      <w:r w:rsidRPr="00A13C16">
        <w:rPr>
          <w:rFonts w:ascii="Times New Roman" w:hAnsi="Times New Roman" w:cs="Times New Roman"/>
          <w:b/>
          <w:lang w:val="fr-FR"/>
        </w:rPr>
        <w:t xml:space="preserve">&amp; Publications </w:t>
      </w:r>
      <w:r w:rsidRPr="00A13C16">
        <w:rPr>
          <w:rFonts w:ascii="Times New Roman" w:hAnsi="Times New Roman" w:cs="Times New Roman"/>
          <w:lang w:val="fr-FR"/>
        </w:rPr>
        <w:t>–</w:t>
      </w:r>
      <w:r w:rsidRPr="000404F7">
        <w:rPr>
          <w:rFonts w:ascii="Times New Roman" w:hAnsi="Times New Roman" w:cs="Times New Roman"/>
          <w:lang w:val="fr-FR"/>
        </w:rPr>
        <w:t xml:space="preserve"> </w:t>
      </w:r>
      <w:r w:rsidR="00BC00E3">
        <w:rPr>
          <w:rFonts w:ascii="Times New Roman" w:hAnsi="Times New Roman" w:cs="Times New Roman"/>
          <w:lang w:val="fr-FR"/>
        </w:rPr>
        <w:t>g</w:t>
      </w:r>
      <w:r w:rsidRPr="000404F7">
        <w:rPr>
          <w:rFonts w:ascii="Times New Roman" w:hAnsi="Times New Roman" w:cs="Times New Roman"/>
          <w:lang w:val="fr-FR"/>
        </w:rPr>
        <w:t xml:space="preserve">estion des projets </w:t>
      </w:r>
      <w:r>
        <w:rPr>
          <w:rFonts w:ascii="Times New Roman" w:hAnsi="Times New Roman" w:cs="Times New Roman"/>
          <w:lang w:val="fr-FR"/>
        </w:rPr>
        <w:t>de conceptions imprimés</w:t>
      </w:r>
      <w:r w:rsidRPr="000404F7">
        <w:rPr>
          <w:rFonts w:ascii="Times New Roman" w:hAnsi="Times New Roman" w:cs="Times New Roman"/>
          <w:lang w:val="fr-FR"/>
        </w:rPr>
        <w:t xml:space="preserve"> </w:t>
      </w:r>
      <w:r>
        <w:rPr>
          <w:rFonts w:ascii="Times New Roman" w:hAnsi="Times New Roman" w:cs="Times New Roman"/>
          <w:lang w:val="fr-FR"/>
        </w:rPr>
        <w:t xml:space="preserve">et </w:t>
      </w:r>
      <w:r w:rsidRPr="000404F7">
        <w:rPr>
          <w:rFonts w:ascii="Times New Roman" w:hAnsi="Times New Roman" w:cs="Times New Roman"/>
          <w:lang w:val="fr-FR"/>
        </w:rPr>
        <w:t>numériques, création de</w:t>
      </w:r>
      <w:r>
        <w:rPr>
          <w:rFonts w:ascii="Times New Roman" w:hAnsi="Times New Roman" w:cs="Times New Roman"/>
          <w:lang w:val="fr-FR"/>
        </w:rPr>
        <w:t xml:space="preserve"> graphiques et de designs </w:t>
      </w:r>
      <w:r w:rsidRPr="000404F7">
        <w:rPr>
          <w:rFonts w:ascii="Times New Roman" w:hAnsi="Times New Roman" w:cs="Times New Roman"/>
          <w:lang w:val="fr-FR"/>
        </w:rPr>
        <w:t>pour les médias imprimés et numériques, contacts avec les imprimeurs et les concepteurs, et</w:t>
      </w:r>
      <w:r>
        <w:rPr>
          <w:rFonts w:ascii="Times New Roman" w:hAnsi="Times New Roman" w:cs="Times New Roman"/>
          <w:lang w:val="fr-FR"/>
        </w:rPr>
        <w:t xml:space="preserve"> garantie de la grande qualité des </w:t>
      </w:r>
      <w:r w:rsidRPr="000404F7">
        <w:rPr>
          <w:rFonts w:ascii="Times New Roman" w:hAnsi="Times New Roman" w:cs="Times New Roman"/>
          <w:lang w:val="fr-FR"/>
        </w:rPr>
        <w:t>publications et autres types de produits de communication ;</w:t>
      </w:r>
    </w:p>
    <w:p w14:paraId="3F3A4821" w14:textId="4EB751DB" w:rsidR="00361EFC" w:rsidRPr="00F872BA" w:rsidRDefault="00361EFC" w:rsidP="00361EFC">
      <w:pPr>
        <w:pStyle w:val="ListParagraph"/>
        <w:numPr>
          <w:ilvl w:val="0"/>
          <w:numId w:val="26"/>
        </w:numPr>
        <w:spacing w:after="0" w:line="240" w:lineRule="auto"/>
        <w:jc w:val="both"/>
        <w:rPr>
          <w:rFonts w:ascii="Times New Roman" w:hAnsi="Times New Roman"/>
          <w:b/>
          <w:lang w:val="fr-FR"/>
        </w:rPr>
      </w:pPr>
      <w:r w:rsidRPr="000404F7">
        <w:rPr>
          <w:rFonts w:ascii="Times New Roman" w:hAnsi="Times New Roman" w:cs="Times New Roman"/>
          <w:b/>
          <w:lang w:val="fr-FR"/>
        </w:rPr>
        <w:t>Production/rédaction</w:t>
      </w:r>
      <w:r w:rsidR="00BC00E3">
        <w:rPr>
          <w:rFonts w:ascii="Times New Roman" w:hAnsi="Times New Roman" w:cs="Times New Roman"/>
          <w:b/>
          <w:lang w:val="fr-FR"/>
        </w:rPr>
        <w:t xml:space="preserve"> de contenu</w:t>
      </w:r>
      <w:r w:rsidRPr="000404F7">
        <w:rPr>
          <w:rFonts w:ascii="Times New Roman" w:hAnsi="Times New Roman" w:cs="Times New Roman"/>
          <w:b/>
          <w:lang w:val="fr-FR"/>
        </w:rPr>
        <w:t xml:space="preserve"> </w:t>
      </w:r>
      <w:r w:rsidRPr="000404F7">
        <w:rPr>
          <w:rFonts w:ascii="Times New Roman" w:hAnsi="Times New Roman" w:cs="Times New Roman"/>
          <w:lang w:val="fr-FR"/>
        </w:rPr>
        <w:t xml:space="preserve">– </w:t>
      </w:r>
      <w:r w:rsidR="00BC00E3">
        <w:rPr>
          <w:rFonts w:ascii="Times New Roman" w:hAnsi="Times New Roman" w:cs="Times New Roman"/>
          <w:lang w:val="fr-FR"/>
        </w:rPr>
        <w:t>p</w:t>
      </w:r>
      <w:r w:rsidRPr="000404F7">
        <w:rPr>
          <w:rFonts w:ascii="Times New Roman" w:hAnsi="Times New Roman" w:cs="Times New Roman"/>
          <w:lang w:val="fr-FR"/>
        </w:rPr>
        <w:t xml:space="preserve">roduction des contenus écrits et visuels pour différents médias, allant des articles pour le site Web, aux </w:t>
      </w:r>
      <w:r>
        <w:rPr>
          <w:rFonts w:ascii="Times New Roman" w:hAnsi="Times New Roman" w:cs="Times New Roman"/>
          <w:lang w:val="fr-FR"/>
        </w:rPr>
        <w:t>articles spécialisés</w:t>
      </w:r>
      <w:r w:rsidRPr="000404F7">
        <w:rPr>
          <w:rFonts w:ascii="Times New Roman" w:hAnsi="Times New Roman" w:cs="Times New Roman"/>
          <w:lang w:val="fr-FR"/>
        </w:rPr>
        <w:t>, déclarations, présentations</w:t>
      </w:r>
      <w:r w:rsidR="00BC00E3">
        <w:rPr>
          <w:rFonts w:ascii="Times New Roman" w:hAnsi="Times New Roman" w:cs="Times New Roman"/>
          <w:lang w:val="fr-FR"/>
        </w:rPr>
        <w:t>,</w:t>
      </w:r>
      <w:r w:rsidRPr="000404F7">
        <w:rPr>
          <w:rFonts w:ascii="Times New Roman" w:hAnsi="Times New Roman" w:cs="Times New Roman"/>
          <w:lang w:val="fr-FR"/>
        </w:rPr>
        <w:t xml:space="preserve"> publications, etc. ;</w:t>
      </w:r>
    </w:p>
    <w:p w14:paraId="2A64D82D" w14:textId="2645366F" w:rsidR="00BC3B00" w:rsidRPr="00BC00E3" w:rsidRDefault="00361EFC" w:rsidP="007E35DB">
      <w:pPr>
        <w:pStyle w:val="ListParagraph"/>
        <w:numPr>
          <w:ilvl w:val="0"/>
          <w:numId w:val="26"/>
        </w:numPr>
        <w:spacing w:after="0" w:line="240" w:lineRule="auto"/>
        <w:jc w:val="both"/>
        <w:rPr>
          <w:rFonts w:ascii="Times New Roman" w:hAnsi="Times New Roman"/>
          <w:lang w:val="fr-FR"/>
        </w:rPr>
      </w:pPr>
      <w:r w:rsidRPr="0019220E">
        <w:rPr>
          <w:rFonts w:ascii="Times New Roman" w:hAnsi="Times New Roman" w:cs="Times New Roman"/>
          <w:b/>
          <w:lang w:val="fr-FR"/>
        </w:rPr>
        <w:t>Gestion des médias sociaux</w:t>
      </w:r>
      <w:r w:rsidR="00BC00E3">
        <w:rPr>
          <w:rFonts w:ascii="Times New Roman" w:hAnsi="Times New Roman" w:cs="Times New Roman"/>
          <w:lang w:val="fr-FR"/>
        </w:rPr>
        <w:t xml:space="preserve"> – g</w:t>
      </w:r>
      <w:r w:rsidRPr="0019220E">
        <w:rPr>
          <w:rFonts w:ascii="Times New Roman" w:hAnsi="Times New Roman" w:cs="Times New Roman"/>
          <w:lang w:val="fr-FR"/>
        </w:rPr>
        <w:t>estion des médias sociaux (Facebook et Twitter) de la CMS et de l</w:t>
      </w:r>
      <w:r>
        <w:rPr>
          <w:rFonts w:ascii="Times New Roman" w:hAnsi="Times New Roman" w:cs="Times New Roman"/>
          <w:lang w:val="fr-FR"/>
        </w:rPr>
        <w:t>’</w:t>
      </w:r>
      <w:r w:rsidRPr="0019220E">
        <w:rPr>
          <w:rFonts w:ascii="Times New Roman" w:hAnsi="Times New Roman" w:cs="Times New Roman"/>
          <w:lang w:val="fr-FR"/>
        </w:rPr>
        <w:t xml:space="preserve">AEWA au quotidien, ainsi que lors de campagnes telles que celle de la Journée mondiale des oiseaux migrateurs </w:t>
      </w:r>
      <w:r w:rsidR="007E35DB">
        <w:rPr>
          <w:rFonts w:ascii="Times New Roman" w:hAnsi="Times New Roman" w:cs="Times New Roman"/>
          <w:lang w:val="fr-FR"/>
        </w:rPr>
        <w:t>(</w:t>
      </w:r>
      <w:r w:rsidR="00BC00E3">
        <w:rPr>
          <w:rFonts w:ascii="Times New Roman" w:hAnsi="Times New Roman" w:cs="Times New Roman"/>
          <w:lang w:val="fr-FR"/>
        </w:rPr>
        <w:t xml:space="preserve">JMOM) </w:t>
      </w:r>
      <w:r w:rsidRPr="0019220E">
        <w:rPr>
          <w:rFonts w:ascii="Times New Roman" w:hAnsi="Times New Roman" w:cs="Times New Roman"/>
          <w:lang w:val="fr-FR"/>
        </w:rPr>
        <w:t>et autres journées/événements spéciaux ;</w:t>
      </w:r>
    </w:p>
    <w:p w14:paraId="5DCC18B2" w14:textId="77777777" w:rsidR="00EF3626" w:rsidRDefault="00BC00E3">
      <w:pPr>
        <w:pStyle w:val="ListParagraph"/>
        <w:numPr>
          <w:ilvl w:val="0"/>
          <w:numId w:val="26"/>
        </w:numPr>
        <w:spacing w:after="0" w:line="240" w:lineRule="auto"/>
        <w:jc w:val="both"/>
        <w:rPr>
          <w:rFonts w:ascii="Times New Roman" w:hAnsi="Times New Roman"/>
          <w:lang w:val="fr-FR"/>
        </w:rPr>
      </w:pPr>
      <w:r w:rsidRPr="00BC00E3">
        <w:rPr>
          <w:rFonts w:ascii="Times New Roman" w:hAnsi="Times New Roman" w:cs="Times New Roman"/>
          <w:b/>
          <w:lang w:val="fr-FR"/>
        </w:rPr>
        <w:t>Audio</w:t>
      </w:r>
      <w:r w:rsidRPr="007E35DB">
        <w:rPr>
          <w:rFonts w:ascii="Times New Roman" w:hAnsi="Times New Roman"/>
          <w:b/>
          <w:lang w:val="fr-FR"/>
        </w:rPr>
        <w:t xml:space="preserve">visuel </w:t>
      </w:r>
      <w:r>
        <w:rPr>
          <w:rFonts w:ascii="Times New Roman" w:hAnsi="Times New Roman"/>
          <w:b/>
          <w:lang w:val="fr-FR"/>
        </w:rPr>
        <w:t xml:space="preserve"> multimédia </w:t>
      </w:r>
      <w:r>
        <w:rPr>
          <w:rFonts w:ascii="Times New Roman" w:hAnsi="Times New Roman"/>
          <w:lang w:val="fr-FR"/>
        </w:rPr>
        <w:t xml:space="preserve"> -  élaboration de produits visuels et multimédias tels que bandes annonces, films de promotion, déclarations vidéo, etc.</w:t>
      </w:r>
    </w:p>
    <w:p w14:paraId="327DC8EB" w14:textId="16C14513" w:rsidR="00941D24" w:rsidRPr="00941D24" w:rsidRDefault="00941D24" w:rsidP="00D00A02">
      <w:pPr>
        <w:pStyle w:val="ListParagraph"/>
        <w:numPr>
          <w:ilvl w:val="0"/>
          <w:numId w:val="26"/>
        </w:numPr>
        <w:spacing w:after="0" w:line="240" w:lineRule="auto"/>
        <w:jc w:val="both"/>
        <w:rPr>
          <w:rFonts w:ascii="Times New Roman" w:hAnsi="Times New Roman"/>
          <w:lang w:val="fr-FR"/>
        </w:rPr>
      </w:pPr>
      <w:r w:rsidRPr="00941D24">
        <w:rPr>
          <w:rFonts w:ascii="Times New Roman" w:hAnsi="Times New Roman" w:cs="Times New Roman"/>
          <w:b/>
          <w:lang w:val="fr-FR"/>
        </w:rPr>
        <w:t>CESP</w:t>
      </w:r>
      <w:r w:rsidRPr="00941D24">
        <w:rPr>
          <w:rFonts w:ascii="Times New Roman" w:hAnsi="Times New Roman" w:cs="Times New Roman"/>
          <w:lang w:val="fr-FR"/>
        </w:rPr>
        <w:t xml:space="preserve"> – activités de communication, d’éducation et de sensibilisation du public, création d’un programme CESP.</w:t>
      </w:r>
    </w:p>
    <w:p w14:paraId="1E91AF2C" w14:textId="77777777" w:rsidR="00941D24" w:rsidRPr="00941D24" w:rsidRDefault="00941D24" w:rsidP="00941D24">
      <w:pPr>
        <w:spacing w:after="0" w:line="240" w:lineRule="auto"/>
        <w:jc w:val="both"/>
        <w:rPr>
          <w:rFonts w:ascii="Times New Roman" w:hAnsi="Times New Roman"/>
          <w:lang w:val="fr-FR"/>
        </w:rPr>
      </w:pPr>
    </w:p>
    <w:p w14:paraId="715F00FF" w14:textId="77777777" w:rsidR="00EF3626" w:rsidRDefault="00EF3626" w:rsidP="00EF3626">
      <w:pPr>
        <w:pStyle w:val="ListParagraph"/>
        <w:numPr>
          <w:ilvl w:val="0"/>
          <w:numId w:val="26"/>
        </w:numPr>
        <w:spacing w:after="0" w:line="240" w:lineRule="auto"/>
        <w:jc w:val="both"/>
        <w:rPr>
          <w:rFonts w:ascii="Times New Roman" w:hAnsi="Times New Roman"/>
          <w:lang w:val="fr-FR"/>
        </w:rPr>
        <w:sectPr w:rsidR="00EF3626" w:rsidSect="005414BD">
          <w:headerReference w:type="default" r:id="rId8"/>
          <w:footerReference w:type="default" r:id="rId9"/>
          <w:pgSz w:w="11907" w:h="16840" w:code="9"/>
          <w:pgMar w:top="1021" w:right="1134" w:bottom="851" w:left="1134" w:header="709" w:footer="510" w:gutter="0"/>
          <w:cols w:space="720"/>
          <w:docGrid w:linePitch="360"/>
        </w:sectPr>
      </w:pPr>
    </w:p>
    <w:p w14:paraId="0B454BC5" w14:textId="3841F23D" w:rsidR="00EE5473" w:rsidRPr="00F872BA" w:rsidRDefault="00A73B18" w:rsidP="004171E4">
      <w:pPr>
        <w:spacing w:after="0" w:line="240" w:lineRule="auto"/>
        <w:jc w:val="both"/>
        <w:rPr>
          <w:rFonts w:ascii="Times New Roman" w:hAnsi="Times New Roman"/>
          <w:b/>
          <w:sz w:val="24"/>
          <w:lang w:val="fr-FR"/>
        </w:rPr>
      </w:pPr>
      <w:r w:rsidRPr="00A73B18">
        <w:rPr>
          <w:rFonts w:ascii="Times New Roman" w:hAnsi="Times New Roman" w:cs="Times New Roman"/>
          <w:b/>
          <w:sz w:val="24"/>
          <w:szCs w:val="24"/>
          <w:lang w:val="fr-FR"/>
        </w:rPr>
        <w:lastRenderedPageBreak/>
        <w:t>2 – Mise en place d</w:t>
      </w:r>
      <w:r w:rsidR="00DE5512">
        <w:rPr>
          <w:rFonts w:ascii="Times New Roman" w:hAnsi="Times New Roman" w:cs="Times New Roman"/>
          <w:b/>
          <w:sz w:val="24"/>
          <w:szCs w:val="24"/>
          <w:lang w:val="fr-FR"/>
        </w:rPr>
        <w:t>u projet</w:t>
      </w:r>
      <w:r w:rsidRPr="00A73B18">
        <w:rPr>
          <w:rFonts w:ascii="Times New Roman" w:hAnsi="Times New Roman" w:cs="Times New Roman"/>
          <w:b/>
          <w:sz w:val="24"/>
          <w:szCs w:val="24"/>
          <w:lang w:val="fr-FR"/>
        </w:rPr>
        <w:t xml:space="preserve"> pilote</w:t>
      </w:r>
    </w:p>
    <w:p w14:paraId="275D224C" w14:textId="77777777" w:rsidR="004171E4" w:rsidRPr="00F872BA" w:rsidRDefault="004171E4" w:rsidP="004171E4">
      <w:pPr>
        <w:spacing w:after="0" w:line="240" w:lineRule="auto"/>
        <w:jc w:val="both"/>
        <w:rPr>
          <w:rFonts w:ascii="Times New Roman" w:hAnsi="Times New Roman" w:cs="Times New Roman"/>
          <w:b/>
          <w:sz w:val="24"/>
          <w:szCs w:val="24"/>
          <w:lang w:val="fr-FR"/>
        </w:rPr>
      </w:pPr>
    </w:p>
    <w:p w14:paraId="64CF9E78" w14:textId="1F963621" w:rsidR="004171E4" w:rsidRPr="00F872BA" w:rsidRDefault="00DE392F" w:rsidP="00DE392F">
      <w:pPr>
        <w:pStyle w:val="Default"/>
        <w:jc w:val="both"/>
        <w:rPr>
          <w:rFonts w:ascii="Times New Roman" w:hAnsi="Times New Roman"/>
          <w:sz w:val="22"/>
          <w:lang w:val="fr-FR"/>
        </w:rPr>
      </w:pPr>
      <w:r w:rsidRPr="00DE392F">
        <w:rPr>
          <w:rFonts w:ascii="Times New Roman" w:hAnsi="Times New Roman" w:cs="Times New Roman"/>
          <w:sz w:val="22"/>
          <w:szCs w:val="22"/>
          <w:lang w:val="fr-FR"/>
        </w:rPr>
        <w:t>En janvier</w:t>
      </w:r>
      <w:r w:rsidR="00A73B18" w:rsidRPr="00DE392F">
        <w:rPr>
          <w:rFonts w:ascii="Times New Roman" w:hAnsi="Times New Roman" w:cs="Times New Roman"/>
          <w:sz w:val="22"/>
          <w:szCs w:val="22"/>
          <w:lang w:val="fr-FR"/>
        </w:rPr>
        <w:t xml:space="preserve"> 2014</w:t>
      </w:r>
      <w:r w:rsidRPr="00DE392F">
        <w:rPr>
          <w:rFonts w:ascii="Times New Roman" w:hAnsi="Times New Roman" w:cs="Times New Roman"/>
          <w:sz w:val="22"/>
          <w:szCs w:val="22"/>
          <w:lang w:val="fr-FR"/>
        </w:rPr>
        <w:t>, une équipe commune chargée de la gestion de l</w:t>
      </w:r>
      <w:r w:rsidR="00DE5512">
        <w:rPr>
          <w:rFonts w:ascii="Times New Roman" w:hAnsi="Times New Roman" w:cs="Times New Roman"/>
          <w:sz w:val="22"/>
          <w:szCs w:val="22"/>
          <w:lang w:val="fr-FR"/>
        </w:rPr>
        <w:t>’</w:t>
      </w:r>
      <w:r w:rsidRPr="00DE392F">
        <w:rPr>
          <w:rFonts w:ascii="Times New Roman" w:hAnsi="Times New Roman" w:cs="Times New Roman"/>
          <w:sz w:val="22"/>
          <w:szCs w:val="22"/>
          <w:lang w:val="fr-FR"/>
        </w:rPr>
        <w:t>information, de la c</w:t>
      </w:r>
      <w:r w:rsidR="00A73B18" w:rsidRPr="00DE392F">
        <w:rPr>
          <w:rFonts w:ascii="Times New Roman" w:hAnsi="Times New Roman" w:cs="Times New Roman"/>
          <w:sz w:val="22"/>
          <w:szCs w:val="22"/>
          <w:lang w:val="fr-FR"/>
        </w:rPr>
        <w:t xml:space="preserve">ommunication </w:t>
      </w:r>
      <w:r w:rsidRPr="00DE392F">
        <w:rPr>
          <w:rFonts w:ascii="Times New Roman" w:hAnsi="Times New Roman" w:cs="Times New Roman"/>
          <w:sz w:val="22"/>
          <w:szCs w:val="22"/>
          <w:lang w:val="fr-FR"/>
        </w:rPr>
        <w:t>et de la sensibilisation</w:t>
      </w:r>
      <w:r w:rsidR="00361EFC">
        <w:rPr>
          <w:rFonts w:ascii="Times New Roman" w:hAnsi="Times New Roman" w:cs="Times New Roman"/>
          <w:sz w:val="22"/>
          <w:szCs w:val="22"/>
          <w:lang w:val="fr-FR"/>
        </w:rPr>
        <w:t xml:space="preserve"> (GICS)</w:t>
      </w:r>
      <w:r w:rsidRPr="00DE392F">
        <w:rPr>
          <w:rFonts w:ascii="Times New Roman" w:hAnsi="Times New Roman" w:cs="Times New Roman"/>
          <w:sz w:val="22"/>
          <w:szCs w:val="22"/>
          <w:lang w:val="fr-FR"/>
        </w:rPr>
        <w:t>, composé</w:t>
      </w:r>
      <w:r w:rsidR="00DE5512">
        <w:rPr>
          <w:rFonts w:ascii="Times New Roman" w:hAnsi="Times New Roman" w:cs="Times New Roman"/>
          <w:sz w:val="22"/>
          <w:szCs w:val="22"/>
          <w:lang w:val="fr-FR"/>
        </w:rPr>
        <w:t>e</w:t>
      </w:r>
      <w:r w:rsidRPr="00DE392F">
        <w:rPr>
          <w:rFonts w:ascii="Times New Roman" w:hAnsi="Times New Roman" w:cs="Times New Roman"/>
          <w:sz w:val="22"/>
          <w:szCs w:val="22"/>
          <w:lang w:val="fr-FR"/>
        </w:rPr>
        <w:t xml:space="preserve"> de membres du personnel des </w:t>
      </w:r>
      <w:r w:rsidR="00DE5512">
        <w:rPr>
          <w:rFonts w:ascii="Times New Roman" w:hAnsi="Times New Roman" w:cs="Times New Roman"/>
          <w:sz w:val="22"/>
          <w:szCs w:val="22"/>
          <w:lang w:val="fr-FR"/>
        </w:rPr>
        <w:t xml:space="preserve">deux </w:t>
      </w:r>
      <w:r w:rsidRPr="00DE392F">
        <w:rPr>
          <w:rFonts w:ascii="Times New Roman" w:hAnsi="Times New Roman" w:cs="Times New Roman"/>
          <w:sz w:val="22"/>
          <w:szCs w:val="22"/>
          <w:lang w:val="fr-FR"/>
        </w:rPr>
        <w:t>Secrétariats PNUE/CMS et PNUE/AEWA a été mis</w:t>
      </w:r>
      <w:r w:rsidR="00DE5512">
        <w:rPr>
          <w:rFonts w:ascii="Times New Roman" w:hAnsi="Times New Roman" w:cs="Times New Roman"/>
          <w:sz w:val="22"/>
          <w:szCs w:val="22"/>
          <w:lang w:val="fr-FR"/>
        </w:rPr>
        <w:t>e</w:t>
      </w:r>
      <w:r w:rsidRPr="00DE392F">
        <w:rPr>
          <w:rFonts w:ascii="Times New Roman" w:hAnsi="Times New Roman" w:cs="Times New Roman"/>
          <w:sz w:val="22"/>
          <w:szCs w:val="22"/>
          <w:lang w:val="fr-FR"/>
        </w:rPr>
        <w:t xml:space="preserve"> en place conformément à la décision de la 9</w:t>
      </w:r>
      <w:r w:rsidRPr="00DE392F">
        <w:rPr>
          <w:rFonts w:ascii="Times New Roman" w:hAnsi="Times New Roman" w:cs="Times New Roman"/>
          <w:sz w:val="22"/>
          <w:szCs w:val="22"/>
          <w:vertAlign w:val="superscript"/>
          <w:lang w:val="fr-FR"/>
        </w:rPr>
        <w:t>ème</w:t>
      </w:r>
      <w:r w:rsidRPr="00DE392F">
        <w:rPr>
          <w:rFonts w:ascii="Times New Roman" w:hAnsi="Times New Roman" w:cs="Times New Roman"/>
          <w:sz w:val="22"/>
          <w:szCs w:val="22"/>
          <w:lang w:val="fr-FR"/>
        </w:rPr>
        <w:t xml:space="preserve"> réunion du Comité permanent de l</w:t>
      </w:r>
      <w:r w:rsidR="00DE5512">
        <w:rPr>
          <w:rFonts w:ascii="Times New Roman" w:hAnsi="Times New Roman" w:cs="Times New Roman"/>
          <w:sz w:val="22"/>
          <w:szCs w:val="22"/>
          <w:lang w:val="fr-FR"/>
        </w:rPr>
        <w:t>’</w:t>
      </w:r>
      <w:r w:rsidR="00A73B18" w:rsidRPr="00DE392F">
        <w:rPr>
          <w:rFonts w:ascii="Times New Roman" w:hAnsi="Times New Roman" w:cs="Times New Roman"/>
          <w:sz w:val="22"/>
          <w:szCs w:val="22"/>
          <w:lang w:val="fr-FR"/>
        </w:rPr>
        <w:t xml:space="preserve">AEWA </w:t>
      </w:r>
      <w:r w:rsidRPr="00DE392F">
        <w:rPr>
          <w:rFonts w:ascii="Times New Roman" w:hAnsi="Times New Roman" w:cs="Times New Roman"/>
          <w:sz w:val="22"/>
          <w:szCs w:val="22"/>
          <w:lang w:val="fr-FR"/>
        </w:rPr>
        <w:t>(voir</w:t>
      </w:r>
      <w:r w:rsidR="00A73B18" w:rsidRPr="00DE392F">
        <w:rPr>
          <w:rFonts w:ascii="Times New Roman" w:hAnsi="Times New Roman" w:cs="Times New Roman"/>
          <w:sz w:val="22"/>
          <w:szCs w:val="22"/>
          <w:lang w:val="fr-FR"/>
        </w:rPr>
        <w:t xml:space="preserve"> Annex</w:t>
      </w:r>
      <w:r w:rsidRPr="00DE392F">
        <w:rPr>
          <w:rFonts w:ascii="Times New Roman" w:hAnsi="Times New Roman" w:cs="Times New Roman"/>
          <w:sz w:val="22"/>
          <w:szCs w:val="22"/>
          <w:lang w:val="fr-FR"/>
        </w:rPr>
        <w:t>e</w:t>
      </w:r>
      <w:r w:rsidR="00A73B18" w:rsidRPr="00DE392F">
        <w:rPr>
          <w:rFonts w:ascii="Times New Roman" w:hAnsi="Times New Roman" w:cs="Times New Roman"/>
          <w:sz w:val="22"/>
          <w:szCs w:val="22"/>
          <w:lang w:val="fr-FR"/>
        </w:rPr>
        <w:t xml:space="preserve"> </w:t>
      </w:r>
      <w:r w:rsidR="00361EFC">
        <w:rPr>
          <w:rFonts w:ascii="Times New Roman" w:hAnsi="Times New Roman" w:cs="Times New Roman"/>
          <w:sz w:val="22"/>
          <w:szCs w:val="22"/>
          <w:lang w:val="fr-FR"/>
        </w:rPr>
        <w:t>1</w:t>
      </w:r>
      <w:r w:rsidR="00A73B18" w:rsidRPr="00DE392F">
        <w:rPr>
          <w:rFonts w:ascii="Times New Roman" w:hAnsi="Times New Roman" w:cs="Times New Roman"/>
          <w:sz w:val="22"/>
          <w:szCs w:val="22"/>
          <w:lang w:val="fr-FR"/>
        </w:rPr>
        <w:t xml:space="preserve">) </w:t>
      </w:r>
      <w:r w:rsidRPr="00DE392F">
        <w:rPr>
          <w:rFonts w:ascii="Times New Roman" w:hAnsi="Times New Roman" w:cs="Times New Roman"/>
          <w:sz w:val="22"/>
          <w:szCs w:val="22"/>
          <w:lang w:val="fr-FR"/>
        </w:rPr>
        <w:t>qui</w:t>
      </w:r>
      <w:r w:rsidR="00A73B18" w:rsidRPr="00DE392F">
        <w:rPr>
          <w:rFonts w:ascii="Times New Roman" w:hAnsi="Times New Roman" w:cs="Times New Roman"/>
          <w:sz w:val="22"/>
          <w:szCs w:val="22"/>
          <w:lang w:val="fr-FR"/>
        </w:rPr>
        <w:t xml:space="preserve"> </w:t>
      </w:r>
      <w:r w:rsidRPr="00DE392F">
        <w:rPr>
          <w:rFonts w:ascii="Times New Roman" w:hAnsi="Times New Roman" w:cs="Times New Roman"/>
          <w:sz w:val="22"/>
          <w:szCs w:val="22"/>
          <w:lang w:val="fr-FR"/>
        </w:rPr>
        <w:t>«</w:t>
      </w:r>
      <w:r w:rsidR="00FC55B4">
        <w:rPr>
          <w:rFonts w:ascii="Times New Roman" w:hAnsi="Times New Roman" w:cs="Times New Roman"/>
          <w:sz w:val="22"/>
          <w:szCs w:val="22"/>
          <w:lang w:val="fr-FR"/>
        </w:rPr>
        <w:t xml:space="preserve"> </w:t>
      </w:r>
      <w:r w:rsidR="00FC55B4" w:rsidRPr="00A66E95">
        <w:rPr>
          <w:rFonts w:ascii="Times New Roman" w:hAnsi="Times New Roman" w:cs="Times New Roman"/>
          <w:bCs/>
          <w:i/>
          <w:sz w:val="22"/>
          <w:szCs w:val="22"/>
          <w:lang w:val="fr-FR"/>
        </w:rPr>
        <w:t xml:space="preserve">Demande </w:t>
      </w:r>
      <w:r w:rsidR="00FC55B4" w:rsidRPr="00FC55B4">
        <w:rPr>
          <w:rFonts w:ascii="Times New Roman" w:hAnsi="Times New Roman" w:cs="Times New Roman"/>
          <w:bCs/>
          <w:i/>
          <w:sz w:val="22"/>
          <w:szCs w:val="22"/>
          <w:lang w:val="fr-FR"/>
        </w:rPr>
        <w:t xml:space="preserve">à l’Administrateur exécutif par intérim de l’AEWA de développer plus avant les synergies entre l’AEWA et la CMS et </w:t>
      </w:r>
      <w:r w:rsidR="00FC55B4">
        <w:rPr>
          <w:rFonts w:ascii="Times New Roman" w:hAnsi="Times New Roman" w:cs="Times New Roman"/>
          <w:bCs/>
          <w:i/>
          <w:sz w:val="22"/>
          <w:szCs w:val="22"/>
          <w:lang w:val="fr-FR"/>
        </w:rPr>
        <w:t>de prendre des mesures pour</w:t>
      </w:r>
      <w:r w:rsidR="00FC55B4" w:rsidRPr="00FC55B4">
        <w:rPr>
          <w:rFonts w:ascii="Times New Roman" w:hAnsi="Times New Roman" w:cs="Times New Roman"/>
          <w:bCs/>
          <w:i/>
          <w:sz w:val="22"/>
          <w:szCs w:val="22"/>
          <w:lang w:val="fr-FR"/>
        </w:rPr>
        <w:t xml:space="preserve"> fusionner les services et les domaines communs afin de permettre de rediriger l’attention des Secrétariats vers le renforcement de l’aide à la mise en œuvre, et invite le Secrétaire exécutif de la CMS à faire de même</w:t>
      </w:r>
      <w:r w:rsidRPr="00DE392F">
        <w:rPr>
          <w:rFonts w:ascii="Times New Roman" w:hAnsi="Times New Roman" w:cs="Times New Roman"/>
          <w:sz w:val="22"/>
          <w:szCs w:val="22"/>
          <w:lang w:val="fr-FR"/>
        </w:rPr>
        <w:t> »</w:t>
      </w:r>
      <w:r w:rsidR="00A73B18" w:rsidRPr="00DE392F">
        <w:rPr>
          <w:rFonts w:ascii="Times New Roman" w:hAnsi="Times New Roman" w:cs="Times New Roman"/>
          <w:i/>
          <w:sz w:val="22"/>
          <w:szCs w:val="22"/>
          <w:lang w:val="fr-FR"/>
        </w:rPr>
        <w:t>.</w:t>
      </w:r>
      <w:r w:rsidR="00B24237" w:rsidRPr="00F872BA">
        <w:rPr>
          <w:rFonts w:ascii="Times New Roman" w:hAnsi="Times New Roman" w:cs="Times New Roman"/>
          <w:i/>
          <w:sz w:val="22"/>
          <w:szCs w:val="22"/>
          <w:lang w:val="fr-FR"/>
        </w:rPr>
        <w:t xml:space="preserve"> </w:t>
      </w:r>
      <w:r w:rsidRPr="00DE392F">
        <w:rPr>
          <w:rFonts w:ascii="Times New Roman" w:hAnsi="Times New Roman" w:cs="Times New Roman"/>
          <w:sz w:val="22"/>
          <w:szCs w:val="22"/>
          <w:lang w:val="fr-FR"/>
        </w:rPr>
        <w:t>Lors de la 41</w:t>
      </w:r>
      <w:r w:rsidRPr="00DE392F">
        <w:rPr>
          <w:rFonts w:ascii="Times New Roman" w:hAnsi="Times New Roman" w:cs="Times New Roman"/>
          <w:sz w:val="22"/>
          <w:szCs w:val="22"/>
          <w:vertAlign w:val="superscript"/>
          <w:lang w:val="fr-FR"/>
        </w:rPr>
        <w:t>ème</w:t>
      </w:r>
      <w:r w:rsidRPr="00DE392F">
        <w:rPr>
          <w:rFonts w:ascii="Times New Roman" w:hAnsi="Times New Roman" w:cs="Times New Roman"/>
          <w:sz w:val="22"/>
          <w:szCs w:val="22"/>
          <w:lang w:val="fr-FR"/>
        </w:rPr>
        <w:t xml:space="preserve"> réunion du </w:t>
      </w:r>
      <w:r w:rsidRPr="00DE392F">
        <w:rPr>
          <w:rFonts w:ascii="Times New Roman" w:hAnsi="Times New Roman" w:cs="Times New Roman"/>
          <w:bCs/>
          <w:sz w:val="22"/>
          <w:szCs w:val="22"/>
          <w:lang w:val="fr-FR"/>
        </w:rPr>
        <w:t>Comité permanent de la CMS, la décision de l</w:t>
      </w:r>
      <w:r w:rsidR="00DE5512">
        <w:rPr>
          <w:rFonts w:ascii="Times New Roman" w:hAnsi="Times New Roman" w:cs="Times New Roman"/>
          <w:bCs/>
          <w:sz w:val="22"/>
          <w:szCs w:val="22"/>
          <w:lang w:val="fr-FR"/>
        </w:rPr>
        <w:t>’</w:t>
      </w:r>
      <w:r w:rsidRPr="00DE392F">
        <w:rPr>
          <w:rFonts w:ascii="Times New Roman" w:hAnsi="Times New Roman" w:cs="Times New Roman"/>
          <w:bCs/>
          <w:sz w:val="22"/>
          <w:szCs w:val="22"/>
          <w:lang w:val="fr-FR"/>
        </w:rPr>
        <w:t>AEWA a été accepté</w:t>
      </w:r>
      <w:r w:rsidR="00744B2E">
        <w:rPr>
          <w:rFonts w:ascii="Times New Roman" w:hAnsi="Times New Roman" w:cs="Times New Roman"/>
          <w:bCs/>
          <w:sz w:val="22"/>
          <w:szCs w:val="22"/>
          <w:lang w:val="fr-FR"/>
        </w:rPr>
        <w:t>e</w:t>
      </w:r>
      <w:r w:rsidRPr="00DE392F">
        <w:rPr>
          <w:rFonts w:ascii="Times New Roman" w:hAnsi="Times New Roman" w:cs="Times New Roman"/>
          <w:bCs/>
          <w:sz w:val="22"/>
          <w:szCs w:val="22"/>
          <w:lang w:val="fr-FR"/>
        </w:rPr>
        <w:t xml:space="preserve"> et il a été convenu de mener un projet pilote afin d</w:t>
      </w:r>
      <w:r w:rsidR="00DE5512">
        <w:rPr>
          <w:rFonts w:ascii="Times New Roman" w:hAnsi="Times New Roman" w:cs="Times New Roman"/>
          <w:bCs/>
          <w:sz w:val="22"/>
          <w:szCs w:val="22"/>
          <w:lang w:val="fr-FR"/>
        </w:rPr>
        <w:t>’</w:t>
      </w:r>
      <w:r w:rsidRPr="00DE392F">
        <w:rPr>
          <w:rFonts w:ascii="Times New Roman" w:hAnsi="Times New Roman" w:cs="Times New Roman"/>
          <w:bCs/>
          <w:sz w:val="22"/>
          <w:szCs w:val="22"/>
          <w:lang w:val="fr-FR"/>
        </w:rPr>
        <w:t>acquérir de l</w:t>
      </w:r>
      <w:r w:rsidR="00DE5512">
        <w:rPr>
          <w:rFonts w:ascii="Times New Roman" w:hAnsi="Times New Roman" w:cs="Times New Roman"/>
          <w:bCs/>
          <w:sz w:val="22"/>
          <w:szCs w:val="22"/>
          <w:lang w:val="fr-FR"/>
        </w:rPr>
        <w:t>’</w:t>
      </w:r>
      <w:r w:rsidRPr="00DE392F">
        <w:rPr>
          <w:rFonts w:ascii="Times New Roman" w:hAnsi="Times New Roman" w:cs="Times New Roman"/>
          <w:bCs/>
          <w:sz w:val="22"/>
          <w:szCs w:val="22"/>
          <w:lang w:val="fr-FR"/>
        </w:rPr>
        <w:t>expérience en vue de partager éventuellement d</w:t>
      </w:r>
      <w:r w:rsidR="00DE5512">
        <w:rPr>
          <w:rFonts w:ascii="Times New Roman" w:hAnsi="Times New Roman" w:cs="Times New Roman"/>
          <w:bCs/>
          <w:sz w:val="22"/>
          <w:szCs w:val="22"/>
          <w:lang w:val="fr-FR"/>
        </w:rPr>
        <w:t>’</w:t>
      </w:r>
      <w:r w:rsidRPr="00DE392F">
        <w:rPr>
          <w:rFonts w:ascii="Times New Roman" w:hAnsi="Times New Roman" w:cs="Times New Roman"/>
          <w:bCs/>
          <w:sz w:val="22"/>
          <w:szCs w:val="22"/>
          <w:lang w:val="fr-FR"/>
        </w:rPr>
        <w:t>autres services.</w:t>
      </w:r>
      <w:r w:rsidR="00DE5512" w:rsidRPr="00F872BA">
        <w:rPr>
          <w:rFonts w:ascii="Times New Roman" w:hAnsi="Times New Roman" w:cs="Times New Roman"/>
          <w:bCs/>
          <w:sz w:val="22"/>
          <w:szCs w:val="22"/>
          <w:lang w:val="fr-FR"/>
        </w:rPr>
        <w:t xml:space="preserve"> </w:t>
      </w:r>
    </w:p>
    <w:p w14:paraId="5AA616D7" w14:textId="77777777" w:rsidR="004171E4" w:rsidRPr="00F872BA" w:rsidRDefault="004171E4" w:rsidP="004171E4">
      <w:pPr>
        <w:pStyle w:val="Default"/>
        <w:jc w:val="both"/>
        <w:rPr>
          <w:rFonts w:ascii="Times New Roman" w:hAnsi="Times New Roman" w:cs="Times New Roman"/>
          <w:bCs/>
          <w:sz w:val="22"/>
          <w:szCs w:val="22"/>
          <w:lang w:val="fr-FR"/>
        </w:rPr>
      </w:pPr>
    </w:p>
    <w:p w14:paraId="7C787CD6" w14:textId="7CE1CE4A" w:rsidR="00BD1906" w:rsidRPr="00F872BA" w:rsidRDefault="00DE392F" w:rsidP="008B0450">
      <w:pPr>
        <w:pStyle w:val="Default"/>
        <w:jc w:val="both"/>
        <w:rPr>
          <w:rFonts w:ascii="Times New Roman" w:hAnsi="Times New Roman"/>
          <w:sz w:val="22"/>
          <w:lang w:val="fr-FR"/>
        </w:rPr>
      </w:pPr>
      <w:r w:rsidRPr="008B6C17">
        <w:rPr>
          <w:rFonts w:ascii="Times New Roman" w:hAnsi="Times New Roman" w:cs="Times New Roman"/>
          <w:bCs/>
          <w:sz w:val="22"/>
          <w:szCs w:val="22"/>
          <w:lang w:val="fr-FR"/>
        </w:rPr>
        <w:t>Également en accord avec la décision du Comité permanent de la CMS,</w:t>
      </w:r>
      <w:r w:rsidR="00DE5512">
        <w:rPr>
          <w:rFonts w:ascii="Times New Roman" w:hAnsi="Times New Roman" w:cs="Times New Roman"/>
          <w:bCs/>
          <w:sz w:val="22"/>
          <w:szCs w:val="22"/>
          <w:lang w:val="fr-FR"/>
        </w:rPr>
        <w:t xml:space="preserve"> </w:t>
      </w:r>
      <w:r w:rsidR="00744B2E">
        <w:rPr>
          <w:rFonts w:ascii="Times New Roman" w:hAnsi="Times New Roman" w:cs="Times New Roman"/>
          <w:bCs/>
          <w:sz w:val="22"/>
          <w:szCs w:val="22"/>
          <w:lang w:val="fr-FR"/>
        </w:rPr>
        <w:t xml:space="preserve">le </w:t>
      </w:r>
      <w:r w:rsidR="008B6C17" w:rsidRPr="008B6C17">
        <w:rPr>
          <w:rFonts w:ascii="Times New Roman" w:hAnsi="Times New Roman" w:cs="Times New Roman"/>
          <w:sz w:val="22"/>
          <w:szCs w:val="22"/>
          <w:lang w:val="fr-FR"/>
        </w:rPr>
        <w:t xml:space="preserve">Secrétaire exécutif </w:t>
      </w:r>
      <w:r w:rsidR="00361EFC">
        <w:rPr>
          <w:rFonts w:ascii="Times New Roman" w:hAnsi="Times New Roman" w:cs="Times New Roman"/>
          <w:sz w:val="22"/>
          <w:szCs w:val="22"/>
          <w:lang w:val="fr-FR"/>
        </w:rPr>
        <w:t xml:space="preserve">de la CMS, en consultation avec le Secrétaire exécutif </w:t>
      </w:r>
      <w:r w:rsidR="008B6C17" w:rsidRPr="008B6C17">
        <w:rPr>
          <w:rFonts w:ascii="Times New Roman" w:hAnsi="Times New Roman" w:cs="Times New Roman"/>
          <w:sz w:val="22"/>
          <w:szCs w:val="22"/>
          <w:lang w:val="fr-FR"/>
        </w:rPr>
        <w:t>de l</w:t>
      </w:r>
      <w:r w:rsidR="00DE5512">
        <w:rPr>
          <w:rFonts w:ascii="Times New Roman" w:hAnsi="Times New Roman" w:cs="Times New Roman"/>
          <w:sz w:val="22"/>
          <w:szCs w:val="22"/>
          <w:lang w:val="fr-FR"/>
        </w:rPr>
        <w:t>’</w:t>
      </w:r>
      <w:r w:rsidR="008B6C17" w:rsidRPr="008B6C17">
        <w:rPr>
          <w:rFonts w:ascii="Times New Roman" w:hAnsi="Times New Roman" w:cs="Times New Roman"/>
          <w:sz w:val="22"/>
          <w:szCs w:val="22"/>
          <w:lang w:val="fr-FR"/>
        </w:rPr>
        <w:t xml:space="preserve">AEWA </w:t>
      </w:r>
      <w:r w:rsidR="00361EFC">
        <w:rPr>
          <w:rFonts w:ascii="Times New Roman" w:hAnsi="Times New Roman" w:cs="Times New Roman"/>
          <w:sz w:val="22"/>
          <w:szCs w:val="22"/>
          <w:lang w:val="fr-FR"/>
        </w:rPr>
        <w:t xml:space="preserve">a </w:t>
      </w:r>
      <w:r w:rsidR="00744B2E">
        <w:rPr>
          <w:rFonts w:ascii="Times New Roman" w:hAnsi="Times New Roman" w:cs="Times New Roman"/>
          <w:sz w:val="22"/>
          <w:szCs w:val="22"/>
          <w:lang w:val="fr-FR"/>
        </w:rPr>
        <w:t>présenté une analyse</w:t>
      </w:r>
      <w:r w:rsidR="00CC200F">
        <w:rPr>
          <w:rFonts w:ascii="Times New Roman" w:hAnsi="Times New Roman" w:cs="Times New Roman"/>
          <w:sz w:val="22"/>
          <w:szCs w:val="22"/>
          <w:lang w:val="fr-FR"/>
        </w:rPr>
        <w:t xml:space="preserve"> </w:t>
      </w:r>
      <w:r w:rsidR="008B6C17" w:rsidRPr="008B6C17">
        <w:rPr>
          <w:rFonts w:ascii="Times New Roman" w:hAnsi="Times New Roman" w:cs="Times New Roman"/>
          <w:sz w:val="22"/>
          <w:szCs w:val="22"/>
          <w:lang w:val="fr-FR"/>
        </w:rPr>
        <w:t>proposant un</w:t>
      </w:r>
      <w:r w:rsidR="00744B2E">
        <w:rPr>
          <w:rFonts w:ascii="Times New Roman" w:hAnsi="Times New Roman" w:cs="Times New Roman"/>
          <w:sz w:val="22"/>
          <w:szCs w:val="22"/>
          <w:lang w:val="fr-FR"/>
        </w:rPr>
        <w:t xml:space="preserve"> projet</w:t>
      </w:r>
      <w:r w:rsidR="008B6C17" w:rsidRPr="008B6C17">
        <w:rPr>
          <w:rFonts w:ascii="Times New Roman" w:hAnsi="Times New Roman" w:cs="Times New Roman"/>
          <w:sz w:val="22"/>
          <w:szCs w:val="22"/>
          <w:lang w:val="fr-FR"/>
        </w:rPr>
        <w:t xml:space="preserve"> pilote dans le domaine de la </w:t>
      </w:r>
      <w:r w:rsidRPr="008B6C17">
        <w:rPr>
          <w:rFonts w:ascii="Times New Roman" w:hAnsi="Times New Roman" w:cs="Times New Roman"/>
          <w:sz w:val="22"/>
          <w:szCs w:val="22"/>
          <w:lang w:val="fr-FR"/>
        </w:rPr>
        <w:t>communication</w:t>
      </w:r>
      <w:r w:rsidR="008B6C17" w:rsidRPr="008B6C17">
        <w:rPr>
          <w:rFonts w:ascii="Times New Roman" w:hAnsi="Times New Roman" w:cs="Times New Roman"/>
          <w:sz w:val="22"/>
          <w:szCs w:val="22"/>
          <w:lang w:val="fr-FR"/>
        </w:rPr>
        <w:t xml:space="preserve"> et de l</w:t>
      </w:r>
      <w:r w:rsidR="00DE5512">
        <w:rPr>
          <w:rFonts w:ascii="Times New Roman" w:hAnsi="Times New Roman" w:cs="Times New Roman"/>
          <w:sz w:val="22"/>
          <w:szCs w:val="22"/>
          <w:lang w:val="fr-FR"/>
        </w:rPr>
        <w:t>’</w:t>
      </w:r>
      <w:r w:rsidRPr="008B6C17">
        <w:rPr>
          <w:rFonts w:ascii="Times New Roman" w:hAnsi="Times New Roman" w:cs="Times New Roman"/>
          <w:sz w:val="22"/>
          <w:szCs w:val="22"/>
          <w:lang w:val="fr-FR"/>
        </w:rPr>
        <w:t>information</w:t>
      </w:r>
      <w:r w:rsidR="00744B2E">
        <w:rPr>
          <w:rFonts w:ascii="Times New Roman" w:hAnsi="Times New Roman" w:cs="Times New Roman"/>
          <w:sz w:val="22"/>
          <w:szCs w:val="22"/>
          <w:lang w:val="fr-FR"/>
        </w:rPr>
        <w:t>,</w:t>
      </w:r>
      <w:r w:rsidR="008B6C17" w:rsidRPr="008B6C17">
        <w:rPr>
          <w:rFonts w:ascii="Times New Roman" w:hAnsi="Times New Roman" w:cs="Times New Roman"/>
          <w:sz w:val="22"/>
          <w:szCs w:val="22"/>
          <w:lang w:val="fr-FR"/>
        </w:rPr>
        <w:t xml:space="preserve"> </w:t>
      </w:r>
      <w:r w:rsidR="00744B2E">
        <w:rPr>
          <w:rFonts w:ascii="Times New Roman" w:hAnsi="Times New Roman" w:cs="Times New Roman"/>
          <w:sz w:val="22"/>
          <w:szCs w:val="22"/>
          <w:lang w:val="fr-FR"/>
        </w:rPr>
        <w:t>projet</w:t>
      </w:r>
      <w:r w:rsidR="008B6C17" w:rsidRPr="008B6C17">
        <w:rPr>
          <w:rFonts w:ascii="Times New Roman" w:hAnsi="Times New Roman" w:cs="Times New Roman"/>
          <w:sz w:val="22"/>
          <w:szCs w:val="22"/>
          <w:lang w:val="fr-FR"/>
        </w:rPr>
        <w:t xml:space="preserve"> approuvé par les présidents des Comités permanents de la CMS et de l</w:t>
      </w:r>
      <w:r w:rsidR="00DE5512">
        <w:rPr>
          <w:rFonts w:ascii="Times New Roman" w:hAnsi="Times New Roman" w:cs="Times New Roman"/>
          <w:sz w:val="22"/>
          <w:szCs w:val="22"/>
          <w:lang w:val="fr-FR"/>
        </w:rPr>
        <w:t>’</w:t>
      </w:r>
      <w:r w:rsidRPr="008B6C17">
        <w:rPr>
          <w:rFonts w:ascii="Times New Roman" w:hAnsi="Times New Roman" w:cs="Times New Roman"/>
          <w:sz w:val="22"/>
          <w:szCs w:val="22"/>
          <w:lang w:val="fr-FR"/>
        </w:rPr>
        <w:t>AEWA.</w:t>
      </w:r>
      <w:r w:rsidR="00DE5512" w:rsidRPr="00F872BA">
        <w:rPr>
          <w:rFonts w:ascii="Times New Roman" w:hAnsi="Times New Roman" w:cs="Times New Roman"/>
          <w:sz w:val="22"/>
          <w:szCs w:val="22"/>
          <w:lang w:val="fr-FR"/>
        </w:rPr>
        <w:t xml:space="preserve"> </w:t>
      </w:r>
      <w:r w:rsidR="008B6C17" w:rsidRPr="008B0450">
        <w:rPr>
          <w:rFonts w:ascii="Times New Roman" w:hAnsi="Times New Roman" w:cs="Times New Roman"/>
          <w:sz w:val="22"/>
          <w:szCs w:val="22"/>
          <w:lang w:val="fr-FR"/>
        </w:rPr>
        <w:t xml:space="preserve">Ce processus a été réalisé </w:t>
      </w:r>
      <w:r w:rsidR="00744B2E">
        <w:rPr>
          <w:rFonts w:ascii="Times New Roman" w:hAnsi="Times New Roman" w:cs="Times New Roman"/>
          <w:sz w:val="22"/>
          <w:szCs w:val="22"/>
          <w:lang w:val="fr-FR"/>
        </w:rPr>
        <w:t>selon</w:t>
      </w:r>
      <w:r w:rsidR="008B6C17" w:rsidRPr="008B0450">
        <w:rPr>
          <w:rFonts w:ascii="Times New Roman" w:hAnsi="Times New Roman" w:cs="Times New Roman"/>
          <w:sz w:val="22"/>
          <w:szCs w:val="22"/>
          <w:lang w:val="fr-FR"/>
        </w:rPr>
        <w:t xml:space="preserve"> la Résolution 10.9 sur la Structure future de la Famille de la CMS </w:t>
      </w:r>
      <w:r w:rsidR="00744B2E">
        <w:rPr>
          <w:rFonts w:ascii="Times New Roman" w:hAnsi="Times New Roman" w:cs="Times New Roman"/>
          <w:sz w:val="22"/>
          <w:szCs w:val="22"/>
          <w:lang w:val="fr-FR"/>
        </w:rPr>
        <w:t xml:space="preserve">ainsi que selon </w:t>
      </w:r>
      <w:r w:rsidR="008B6C17" w:rsidRPr="008B0450">
        <w:rPr>
          <w:rFonts w:ascii="Times New Roman" w:hAnsi="Times New Roman" w:cs="Times New Roman"/>
          <w:sz w:val="22"/>
          <w:szCs w:val="22"/>
          <w:lang w:val="fr-FR"/>
        </w:rPr>
        <w:t xml:space="preserve">la </w:t>
      </w:r>
      <w:r w:rsidR="008B6C17" w:rsidRPr="008B0450">
        <w:rPr>
          <w:rFonts w:ascii="Times New Roman" w:hAnsi="Times New Roman" w:cs="Times New Roman"/>
          <w:bCs/>
          <w:sz w:val="22"/>
          <w:szCs w:val="22"/>
          <w:lang w:val="fr-FR"/>
        </w:rPr>
        <w:t>Résolution 5.17 de l</w:t>
      </w:r>
      <w:r w:rsidR="00DE5512">
        <w:rPr>
          <w:rFonts w:ascii="Times New Roman" w:hAnsi="Times New Roman" w:cs="Times New Roman"/>
          <w:bCs/>
          <w:sz w:val="22"/>
          <w:szCs w:val="22"/>
          <w:lang w:val="fr-FR"/>
        </w:rPr>
        <w:t>’</w:t>
      </w:r>
      <w:r w:rsidR="008B6C17" w:rsidRPr="008B0450">
        <w:rPr>
          <w:rFonts w:ascii="Times New Roman" w:hAnsi="Times New Roman" w:cs="Times New Roman"/>
          <w:bCs/>
          <w:sz w:val="22"/>
          <w:szCs w:val="22"/>
          <w:lang w:val="fr-FR"/>
        </w:rPr>
        <w:t xml:space="preserve">AEWA qui </w:t>
      </w:r>
      <w:r w:rsidR="008B0450" w:rsidRPr="008B0450">
        <w:rPr>
          <w:rFonts w:ascii="Times New Roman" w:hAnsi="Times New Roman" w:cs="Times New Roman"/>
          <w:bCs/>
          <w:sz w:val="22"/>
          <w:szCs w:val="22"/>
          <w:lang w:val="fr-FR"/>
        </w:rPr>
        <w:t>demande au</w:t>
      </w:r>
      <w:r w:rsidR="008B6C17" w:rsidRPr="008B0450">
        <w:rPr>
          <w:rFonts w:ascii="Times New Roman" w:hAnsi="Times New Roman" w:cs="Times New Roman"/>
          <w:bCs/>
          <w:sz w:val="22"/>
          <w:szCs w:val="22"/>
          <w:lang w:val="fr-FR"/>
        </w:rPr>
        <w:t xml:space="preserve"> </w:t>
      </w:r>
      <w:r w:rsidR="008B6C17" w:rsidRPr="008B0450">
        <w:rPr>
          <w:rFonts w:ascii="Times New Roman" w:hAnsi="Times New Roman" w:cs="Times New Roman"/>
          <w:sz w:val="22"/>
          <w:szCs w:val="22"/>
          <w:lang w:val="fr-FR"/>
        </w:rPr>
        <w:t>Comité permanent</w:t>
      </w:r>
      <w:r w:rsidR="00744B2E">
        <w:rPr>
          <w:rFonts w:ascii="Times New Roman" w:hAnsi="Times New Roman" w:cs="Times New Roman"/>
          <w:sz w:val="22"/>
          <w:szCs w:val="22"/>
          <w:lang w:val="fr-FR"/>
        </w:rPr>
        <w:t xml:space="preserve"> de</w:t>
      </w:r>
      <w:r w:rsidR="008B6C17" w:rsidRPr="008B0450">
        <w:rPr>
          <w:rFonts w:ascii="Times New Roman" w:hAnsi="Times New Roman" w:cs="Times New Roman"/>
          <w:sz w:val="22"/>
          <w:szCs w:val="22"/>
          <w:lang w:val="fr-FR"/>
        </w:rPr>
        <w:t xml:space="preserve"> </w:t>
      </w:r>
      <w:r w:rsidR="008B0450" w:rsidRPr="008B0450">
        <w:rPr>
          <w:rFonts w:ascii="Times New Roman" w:hAnsi="Times New Roman" w:cs="Times New Roman"/>
          <w:sz w:val="22"/>
          <w:szCs w:val="22"/>
          <w:lang w:val="fr-FR"/>
        </w:rPr>
        <w:t>« contribuer, s</w:t>
      </w:r>
      <w:r w:rsidR="00DE5512">
        <w:rPr>
          <w:rFonts w:ascii="Times New Roman" w:hAnsi="Times New Roman" w:cs="Times New Roman"/>
          <w:sz w:val="22"/>
          <w:szCs w:val="22"/>
          <w:lang w:val="fr-FR"/>
        </w:rPr>
        <w:t>’</w:t>
      </w:r>
      <w:r w:rsidR="008B0450" w:rsidRPr="008B0450">
        <w:rPr>
          <w:rFonts w:ascii="Times New Roman" w:hAnsi="Times New Roman" w:cs="Times New Roman"/>
          <w:sz w:val="22"/>
          <w:szCs w:val="22"/>
          <w:lang w:val="fr-FR"/>
        </w:rPr>
        <w:t>il y a lieu, à des activités identifiées dans l</w:t>
      </w:r>
      <w:r w:rsidR="00DE5512">
        <w:rPr>
          <w:rFonts w:ascii="Times New Roman" w:hAnsi="Times New Roman" w:cs="Times New Roman"/>
          <w:sz w:val="22"/>
          <w:szCs w:val="22"/>
          <w:lang w:val="fr-FR"/>
        </w:rPr>
        <w:t>’</w:t>
      </w:r>
      <w:r w:rsidR="00BC00E3">
        <w:rPr>
          <w:rFonts w:ascii="Times New Roman" w:hAnsi="Times New Roman" w:cs="Times New Roman"/>
          <w:sz w:val="22"/>
          <w:szCs w:val="22"/>
          <w:lang w:val="fr-FR"/>
        </w:rPr>
        <w:t>A</w:t>
      </w:r>
      <w:r w:rsidR="008B0450" w:rsidRPr="008B0450">
        <w:rPr>
          <w:rFonts w:ascii="Times New Roman" w:hAnsi="Times New Roman" w:cs="Times New Roman"/>
          <w:sz w:val="22"/>
          <w:szCs w:val="22"/>
          <w:lang w:val="fr-FR"/>
        </w:rPr>
        <w:t>nnexe I de la Résolution 10.9 de la CMS. »</w:t>
      </w:r>
      <w:r w:rsidR="00446DD6" w:rsidRPr="00F872BA">
        <w:rPr>
          <w:rFonts w:ascii="Times New Roman" w:hAnsi="Times New Roman" w:cs="Times New Roman"/>
          <w:sz w:val="22"/>
          <w:szCs w:val="22"/>
          <w:lang w:val="fr-FR"/>
        </w:rPr>
        <w:t xml:space="preserve"> </w:t>
      </w:r>
      <w:r w:rsidR="007E35DB">
        <w:rPr>
          <w:rFonts w:ascii="Times New Roman" w:hAnsi="Times New Roman" w:cs="Times New Roman"/>
          <w:sz w:val="22"/>
          <w:szCs w:val="22"/>
          <w:lang w:val="fr-FR"/>
        </w:rPr>
        <w:t>(P</w:t>
      </w:r>
      <w:r w:rsidR="008B0450" w:rsidRPr="008B0450">
        <w:rPr>
          <w:rFonts w:ascii="Times New Roman" w:hAnsi="Times New Roman" w:cs="Times New Roman"/>
          <w:sz w:val="22"/>
          <w:szCs w:val="22"/>
          <w:lang w:val="fr-FR"/>
        </w:rPr>
        <w:t>our un résumé de ce processus, référe</w:t>
      </w:r>
      <w:r w:rsidR="00744B2E">
        <w:rPr>
          <w:rFonts w:ascii="Times New Roman" w:hAnsi="Times New Roman" w:cs="Times New Roman"/>
          <w:sz w:val="22"/>
          <w:szCs w:val="22"/>
          <w:lang w:val="fr-FR"/>
        </w:rPr>
        <w:t>z-vous</w:t>
      </w:r>
      <w:r w:rsidR="008B0450" w:rsidRPr="008B0450">
        <w:rPr>
          <w:rFonts w:ascii="Times New Roman" w:hAnsi="Times New Roman" w:cs="Times New Roman"/>
          <w:sz w:val="22"/>
          <w:szCs w:val="22"/>
          <w:lang w:val="fr-FR"/>
        </w:rPr>
        <w:t xml:space="preserve"> au document UNEP/CMS/COP11/Doc.16.2).</w:t>
      </w:r>
    </w:p>
    <w:p w14:paraId="796A5ED6" w14:textId="77777777" w:rsidR="003078B4" w:rsidRPr="00F872BA" w:rsidRDefault="003078B4" w:rsidP="004171E4">
      <w:pPr>
        <w:spacing w:after="0" w:line="240" w:lineRule="auto"/>
        <w:jc w:val="both"/>
        <w:rPr>
          <w:rFonts w:ascii="Times New Roman" w:hAnsi="Times New Roman" w:cs="Times New Roman"/>
          <w:lang w:val="fr-FR"/>
        </w:rPr>
      </w:pPr>
    </w:p>
    <w:p w14:paraId="56C8721B" w14:textId="557A0386" w:rsidR="00361EFC" w:rsidRDefault="008B0450" w:rsidP="004171E4">
      <w:pPr>
        <w:spacing w:after="0" w:line="240" w:lineRule="auto"/>
        <w:jc w:val="both"/>
        <w:rPr>
          <w:rFonts w:ascii="Times New Roman" w:hAnsi="Times New Roman" w:cs="Times New Roman"/>
          <w:lang w:val="fr-FR"/>
        </w:rPr>
      </w:pPr>
      <w:r w:rsidRPr="008B0450">
        <w:rPr>
          <w:rFonts w:ascii="Times New Roman" w:hAnsi="Times New Roman" w:cs="Times New Roman"/>
          <w:lang w:val="fr-FR"/>
        </w:rPr>
        <w:t xml:space="preserve">En fonction depuis </w:t>
      </w:r>
      <w:r w:rsidR="00361EFC">
        <w:rPr>
          <w:rFonts w:ascii="Times New Roman" w:hAnsi="Times New Roman" w:cs="Times New Roman"/>
          <w:lang w:val="fr-FR"/>
        </w:rPr>
        <w:t xml:space="preserve">le 27 </w:t>
      </w:r>
      <w:r w:rsidRPr="008B0450">
        <w:rPr>
          <w:rFonts w:ascii="Times New Roman" w:hAnsi="Times New Roman" w:cs="Times New Roman"/>
          <w:lang w:val="fr-FR"/>
        </w:rPr>
        <w:t xml:space="preserve">janvier 2014, la nouvelle équipe </w:t>
      </w:r>
      <w:r w:rsidR="00361EFC">
        <w:rPr>
          <w:rFonts w:ascii="Times New Roman" w:hAnsi="Times New Roman" w:cs="Times New Roman"/>
          <w:lang w:val="fr-FR"/>
        </w:rPr>
        <w:t>GICS</w:t>
      </w:r>
      <w:r w:rsidRPr="008B0450">
        <w:rPr>
          <w:rFonts w:ascii="Times New Roman" w:hAnsi="Times New Roman" w:cs="Times New Roman"/>
          <w:lang w:val="fr-FR"/>
        </w:rPr>
        <w:t xml:space="preserve"> a été mise en place en étroite coopération avec le Secrétaire exécutif par intérim de l</w:t>
      </w:r>
      <w:r w:rsidR="00DE5512">
        <w:rPr>
          <w:rFonts w:ascii="Times New Roman" w:hAnsi="Times New Roman" w:cs="Times New Roman"/>
          <w:lang w:val="fr-FR"/>
        </w:rPr>
        <w:t>’</w:t>
      </w:r>
      <w:r w:rsidRPr="008B0450">
        <w:rPr>
          <w:rFonts w:ascii="Times New Roman" w:hAnsi="Times New Roman" w:cs="Times New Roman"/>
          <w:lang w:val="fr-FR"/>
        </w:rPr>
        <w:t>AEWA</w:t>
      </w:r>
      <w:r w:rsidR="00744B2E">
        <w:rPr>
          <w:rFonts w:ascii="Times New Roman" w:hAnsi="Times New Roman" w:cs="Times New Roman"/>
          <w:lang w:val="fr-FR"/>
        </w:rPr>
        <w:t>,</w:t>
      </w:r>
      <w:r w:rsidRPr="008B0450">
        <w:rPr>
          <w:rFonts w:ascii="Times New Roman" w:hAnsi="Times New Roman" w:cs="Times New Roman"/>
          <w:lang w:val="fr-FR"/>
        </w:rPr>
        <w:t xml:space="preserve"> </w:t>
      </w:r>
      <w:r w:rsidR="005421A9">
        <w:rPr>
          <w:rFonts w:ascii="Times New Roman" w:hAnsi="Times New Roman" w:cs="Times New Roman"/>
          <w:lang w:val="fr-FR"/>
        </w:rPr>
        <w:t>par le biais d’une note inter-services</w:t>
      </w:r>
      <w:r w:rsidRPr="008B0450">
        <w:rPr>
          <w:rFonts w:ascii="Times New Roman" w:hAnsi="Times New Roman" w:cs="Times New Roman"/>
          <w:lang w:val="fr-FR"/>
        </w:rPr>
        <w:t xml:space="preserve"> du Secrétaire exécutif de la CMS</w:t>
      </w:r>
      <w:r w:rsidR="00744B2E">
        <w:rPr>
          <w:rFonts w:ascii="Times New Roman" w:hAnsi="Times New Roman" w:cs="Times New Roman"/>
          <w:lang w:val="fr-FR"/>
        </w:rPr>
        <w:t xml:space="preserve">, </w:t>
      </w:r>
      <w:r w:rsidR="005421A9">
        <w:rPr>
          <w:rFonts w:ascii="Times New Roman" w:hAnsi="Times New Roman" w:cs="Times New Roman"/>
          <w:lang w:val="fr-FR"/>
        </w:rPr>
        <w:t xml:space="preserve">à </w:t>
      </w:r>
      <w:r w:rsidR="005421A9" w:rsidRPr="005421A9">
        <w:rPr>
          <w:rFonts w:ascii="Times New Roman" w:hAnsi="Times New Roman" w:cs="Times New Roman"/>
          <w:lang w:val="fr-FR"/>
        </w:rPr>
        <w:t>titre de</w:t>
      </w:r>
      <w:r w:rsidRPr="005421A9">
        <w:rPr>
          <w:rFonts w:ascii="Times New Roman" w:hAnsi="Times New Roman" w:cs="Times New Roman"/>
          <w:lang w:val="fr-FR"/>
        </w:rPr>
        <w:t xml:space="preserve"> projet</w:t>
      </w:r>
      <w:r w:rsidRPr="008B0450">
        <w:rPr>
          <w:rFonts w:ascii="Times New Roman" w:hAnsi="Times New Roman" w:cs="Times New Roman"/>
          <w:lang w:val="fr-FR"/>
        </w:rPr>
        <w:t xml:space="preserve"> pilote</w:t>
      </w:r>
      <w:r w:rsidR="00DE5512">
        <w:rPr>
          <w:rFonts w:ascii="Times New Roman" w:hAnsi="Times New Roman" w:cs="Times New Roman"/>
          <w:lang w:val="fr-FR"/>
        </w:rPr>
        <w:t xml:space="preserve"> </w:t>
      </w:r>
      <w:r w:rsidRPr="008B0450">
        <w:rPr>
          <w:rFonts w:ascii="Times New Roman" w:hAnsi="Times New Roman" w:cs="Times New Roman"/>
          <w:lang w:val="fr-FR"/>
        </w:rPr>
        <w:t>destiné à faire la preuve des avantages apportés par l</w:t>
      </w:r>
      <w:r w:rsidR="005421A9">
        <w:rPr>
          <w:rFonts w:ascii="Times New Roman" w:hAnsi="Times New Roman" w:cs="Times New Roman"/>
          <w:lang w:val="fr-FR"/>
        </w:rPr>
        <w:t xml:space="preserve">a mise en </w:t>
      </w:r>
      <w:r w:rsidRPr="008B0450">
        <w:rPr>
          <w:rFonts w:ascii="Times New Roman" w:hAnsi="Times New Roman" w:cs="Times New Roman"/>
          <w:lang w:val="fr-FR"/>
        </w:rPr>
        <w:t xml:space="preserve">commun </w:t>
      </w:r>
      <w:r w:rsidR="005421A9">
        <w:rPr>
          <w:rFonts w:ascii="Times New Roman" w:hAnsi="Times New Roman" w:cs="Times New Roman"/>
          <w:lang w:val="fr-FR"/>
        </w:rPr>
        <w:t>des service</w:t>
      </w:r>
      <w:r w:rsidRPr="008B0450">
        <w:rPr>
          <w:rFonts w:ascii="Times New Roman" w:hAnsi="Times New Roman" w:cs="Times New Roman"/>
          <w:lang w:val="fr-FR"/>
        </w:rPr>
        <w:t xml:space="preserve">s </w:t>
      </w:r>
      <w:r w:rsidR="005421A9">
        <w:rPr>
          <w:rFonts w:ascii="Times New Roman" w:hAnsi="Times New Roman" w:cs="Times New Roman"/>
          <w:lang w:val="fr-FR"/>
        </w:rPr>
        <w:t xml:space="preserve">des </w:t>
      </w:r>
      <w:r w:rsidRPr="008B0450">
        <w:rPr>
          <w:rFonts w:ascii="Times New Roman" w:hAnsi="Times New Roman" w:cs="Times New Roman"/>
          <w:lang w:val="fr-FR"/>
        </w:rPr>
        <w:t>Sec</w:t>
      </w:r>
      <w:r w:rsidR="00D00A02">
        <w:rPr>
          <w:rFonts w:ascii="Times New Roman" w:hAnsi="Times New Roman" w:cs="Times New Roman"/>
          <w:lang w:val="fr-FR"/>
        </w:rPr>
        <w:t>rétariats PNUE/CMS et PNUE/AEWA</w:t>
      </w:r>
      <w:r w:rsidR="00BD1906" w:rsidRPr="00F872BA">
        <w:rPr>
          <w:rFonts w:ascii="Times New Roman" w:hAnsi="Times New Roman" w:cs="Times New Roman"/>
          <w:lang w:val="fr-FR"/>
        </w:rPr>
        <w:t xml:space="preserve"> </w:t>
      </w:r>
      <w:r w:rsidR="00361EFC">
        <w:rPr>
          <w:rFonts w:ascii="Times New Roman" w:hAnsi="Times New Roman" w:cs="Times New Roman"/>
          <w:lang w:val="fr-FR"/>
        </w:rPr>
        <w:t>(voir Annexe 2)</w:t>
      </w:r>
      <w:r w:rsidR="00D00A02">
        <w:rPr>
          <w:rFonts w:ascii="Times New Roman" w:hAnsi="Times New Roman" w:cs="Times New Roman"/>
          <w:lang w:val="fr-FR"/>
        </w:rPr>
        <w:t>.</w:t>
      </w:r>
    </w:p>
    <w:p w14:paraId="233F1D89" w14:textId="77777777" w:rsidR="00361EFC" w:rsidRDefault="00361EFC" w:rsidP="004171E4">
      <w:pPr>
        <w:spacing w:after="0" w:line="240" w:lineRule="auto"/>
        <w:jc w:val="both"/>
        <w:rPr>
          <w:rFonts w:ascii="Times New Roman" w:hAnsi="Times New Roman" w:cs="Times New Roman"/>
          <w:lang w:val="fr-FR"/>
        </w:rPr>
      </w:pPr>
    </w:p>
    <w:p w14:paraId="0EE31B6F" w14:textId="62CE6680" w:rsidR="00AA5EEE" w:rsidRPr="00F872BA" w:rsidRDefault="008B0450" w:rsidP="004171E4">
      <w:pPr>
        <w:spacing w:after="0" w:line="240" w:lineRule="auto"/>
        <w:jc w:val="both"/>
        <w:rPr>
          <w:rFonts w:ascii="Times New Roman" w:hAnsi="Times New Roman" w:cs="Times New Roman"/>
          <w:lang w:val="fr-FR"/>
        </w:rPr>
      </w:pPr>
      <w:r w:rsidRPr="008B0450">
        <w:rPr>
          <w:rFonts w:ascii="Times New Roman" w:hAnsi="Times New Roman" w:cs="Times New Roman"/>
          <w:lang w:val="fr-FR"/>
        </w:rPr>
        <w:t>L</w:t>
      </w:r>
      <w:r w:rsidR="00DE5512">
        <w:rPr>
          <w:rFonts w:ascii="Times New Roman" w:hAnsi="Times New Roman" w:cs="Times New Roman"/>
          <w:lang w:val="fr-FR"/>
        </w:rPr>
        <w:t>’</w:t>
      </w:r>
      <w:r w:rsidRPr="008B0450">
        <w:rPr>
          <w:rFonts w:ascii="Times New Roman" w:hAnsi="Times New Roman" w:cs="Times New Roman"/>
          <w:lang w:val="fr-FR"/>
        </w:rPr>
        <w:t>administrateur chargé de l</w:t>
      </w:r>
      <w:r w:rsidR="00DE5512">
        <w:rPr>
          <w:rFonts w:ascii="Times New Roman" w:hAnsi="Times New Roman" w:cs="Times New Roman"/>
          <w:lang w:val="fr-FR"/>
        </w:rPr>
        <w:t>’</w:t>
      </w:r>
      <w:r w:rsidRPr="008B0450">
        <w:rPr>
          <w:rFonts w:ascii="Times New Roman" w:hAnsi="Times New Roman" w:cs="Times New Roman"/>
          <w:lang w:val="fr-FR"/>
        </w:rPr>
        <w:t>information de l</w:t>
      </w:r>
      <w:r w:rsidR="00DE5512">
        <w:rPr>
          <w:rFonts w:ascii="Times New Roman" w:hAnsi="Times New Roman" w:cs="Times New Roman"/>
          <w:lang w:val="fr-FR"/>
        </w:rPr>
        <w:t>’</w:t>
      </w:r>
      <w:r w:rsidRPr="008B0450">
        <w:rPr>
          <w:rFonts w:ascii="Times New Roman" w:hAnsi="Times New Roman" w:cs="Times New Roman"/>
          <w:lang w:val="fr-FR"/>
        </w:rPr>
        <w:t>AEWA a été nommé coordinateur de la nouvelle équipe, tandis que la responsabilité de la supervision d</w:t>
      </w:r>
      <w:r w:rsidR="00DE5512">
        <w:rPr>
          <w:rFonts w:ascii="Times New Roman" w:hAnsi="Times New Roman" w:cs="Times New Roman"/>
          <w:lang w:val="fr-FR"/>
        </w:rPr>
        <w:t>’</w:t>
      </w:r>
      <w:r w:rsidRPr="008B0450">
        <w:rPr>
          <w:rFonts w:ascii="Times New Roman" w:hAnsi="Times New Roman" w:cs="Times New Roman"/>
          <w:lang w:val="fr-FR"/>
        </w:rPr>
        <w:t>ensemble incomb</w:t>
      </w:r>
      <w:r w:rsidR="005421A9">
        <w:rPr>
          <w:rFonts w:ascii="Times New Roman" w:hAnsi="Times New Roman" w:cs="Times New Roman"/>
          <w:lang w:val="fr-FR"/>
        </w:rPr>
        <w:t>ait</w:t>
      </w:r>
      <w:r w:rsidR="00DE5512">
        <w:rPr>
          <w:rFonts w:ascii="Times New Roman" w:hAnsi="Times New Roman" w:cs="Times New Roman"/>
          <w:lang w:val="fr-FR"/>
        </w:rPr>
        <w:t xml:space="preserve"> </w:t>
      </w:r>
      <w:r w:rsidRPr="008B0450">
        <w:rPr>
          <w:rFonts w:ascii="Times New Roman" w:hAnsi="Times New Roman" w:cs="Times New Roman"/>
          <w:lang w:val="fr-FR"/>
        </w:rPr>
        <w:t>au Secrétaire exécutif de la CMS.</w:t>
      </w:r>
      <w:r w:rsidR="001B04A4" w:rsidRPr="00F872BA">
        <w:rPr>
          <w:rFonts w:ascii="Times New Roman" w:hAnsi="Times New Roman" w:cs="Times New Roman"/>
          <w:lang w:val="fr-FR"/>
        </w:rPr>
        <w:t xml:space="preserve"> </w:t>
      </w:r>
    </w:p>
    <w:p w14:paraId="30C70BC0" w14:textId="77777777" w:rsidR="004171E4" w:rsidRPr="00F872BA" w:rsidRDefault="004171E4" w:rsidP="004171E4">
      <w:pPr>
        <w:spacing w:after="0" w:line="240" w:lineRule="auto"/>
        <w:jc w:val="both"/>
        <w:rPr>
          <w:rFonts w:ascii="Times New Roman" w:hAnsi="Times New Roman" w:cs="Times New Roman"/>
          <w:lang w:val="fr-FR"/>
        </w:rPr>
      </w:pPr>
    </w:p>
    <w:p w14:paraId="0876ABF7" w14:textId="77777777" w:rsidR="00EF3626" w:rsidRDefault="008B0450" w:rsidP="00EF3626">
      <w:pPr>
        <w:spacing w:after="0" w:line="240" w:lineRule="auto"/>
        <w:rPr>
          <w:rFonts w:ascii="Times New Roman" w:hAnsi="Times New Roman" w:cs="Times New Roman"/>
          <w:lang w:val="fr-FR"/>
        </w:rPr>
      </w:pPr>
      <w:r w:rsidRPr="00826DAE">
        <w:rPr>
          <w:rFonts w:ascii="Times New Roman" w:hAnsi="Times New Roman" w:cs="Times New Roman"/>
          <w:lang w:val="fr-FR"/>
        </w:rPr>
        <w:t>Depuis mars 2014, les membres du personnel de la CMS et de l</w:t>
      </w:r>
      <w:r w:rsidR="00DE5512">
        <w:rPr>
          <w:rFonts w:ascii="Times New Roman" w:hAnsi="Times New Roman" w:cs="Times New Roman"/>
          <w:lang w:val="fr-FR"/>
        </w:rPr>
        <w:t>’</w:t>
      </w:r>
      <w:r w:rsidRPr="00826DAE">
        <w:rPr>
          <w:rFonts w:ascii="Times New Roman" w:hAnsi="Times New Roman" w:cs="Times New Roman"/>
          <w:lang w:val="fr-FR"/>
        </w:rPr>
        <w:t>AEWA s</w:t>
      </w:r>
      <w:r w:rsidR="00DE5512">
        <w:rPr>
          <w:rFonts w:ascii="Times New Roman" w:hAnsi="Times New Roman" w:cs="Times New Roman"/>
          <w:lang w:val="fr-FR"/>
        </w:rPr>
        <w:t>’</w:t>
      </w:r>
      <w:r w:rsidRPr="00826DAE">
        <w:rPr>
          <w:rFonts w:ascii="Times New Roman" w:hAnsi="Times New Roman" w:cs="Times New Roman"/>
          <w:lang w:val="fr-FR"/>
        </w:rPr>
        <w:t>occupant de la communication ont été réunis au même étage du bâtiment du Campus de l</w:t>
      </w:r>
      <w:r w:rsidR="00DE5512">
        <w:rPr>
          <w:rFonts w:ascii="Times New Roman" w:hAnsi="Times New Roman" w:cs="Times New Roman"/>
          <w:lang w:val="fr-FR"/>
        </w:rPr>
        <w:t>’</w:t>
      </w:r>
      <w:r w:rsidRPr="00826DAE">
        <w:rPr>
          <w:rFonts w:ascii="Times New Roman" w:hAnsi="Times New Roman" w:cs="Times New Roman"/>
          <w:lang w:val="fr-FR"/>
        </w:rPr>
        <w:t>ONU, dans des bureaux</w:t>
      </w:r>
      <w:r w:rsidR="00BD0C9E">
        <w:rPr>
          <w:rFonts w:ascii="Times New Roman" w:hAnsi="Times New Roman" w:cs="Times New Roman"/>
          <w:lang w:val="fr-FR"/>
        </w:rPr>
        <w:t xml:space="preserve"> contigus, afin de faciliter la </w:t>
      </w:r>
      <w:r w:rsidRPr="00826DAE">
        <w:rPr>
          <w:rFonts w:ascii="Times New Roman" w:hAnsi="Times New Roman" w:cs="Times New Roman"/>
          <w:lang w:val="fr-FR"/>
        </w:rPr>
        <w:t>gestion de l</w:t>
      </w:r>
      <w:r w:rsidR="00DE5512">
        <w:rPr>
          <w:rFonts w:ascii="Times New Roman" w:hAnsi="Times New Roman" w:cs="Times New Roman"/>
          <w:lang w:val="fr-FR"/>
        </w:rPr>
        <w:t>’</w:t>
      </w:r>
      <w:r w:rsidRPr="00826DAE">
        <w:rPr>
          <w:rFonts w:ascii="Times New Roman" w:hAnsi="Times New Roman" w:cs="Times New Roman"/>
          <w:lang w:val="fr-FR"/>
        </w:rPr>
        <w:t>équipe.</w:t>
      </w:r>
      <w:r w:rsidR="00BD1906" w:rsidRPr="00F872BA">
        <w:rPr>
          <w:rFonts w:ascii="Times New Roman" w:hAnsi="Times New Roman" w:cs="Times New Roman"/>
          <w:lang w:val="fr-FR"/>
        </w:rPr>
        <w:t xml:space="preserve"> </w:t>
      </w:r>
    </w:p>
    <w:p w14:paraId="337A43C6" w14:textId="77777777" w:rsidR="00EF3626" w:rsidRDefault="00EF3626" w:rsidP="00EF3626">
      <w:pPr>
        <w:spacing w:after="0" w:line="240" w:lineRule="auto"/>
        <w:rPr>
          <w:rFonts w:ascii="Times New Roman" w:hAnsi="Times New Roman" w:cs="Times New Roman"/>
          <w:lang w:val="fr-FR"/>
        </w:rPr>
      </w:pPr>
    </w:p>
    <w:p w14:paraId="4CB71C00" w14:textId="6D2557F7" w:rsidR="004171E4" w:rsidRPr="00F872BA" w:rsidRDefault="00826DAE" w:rsidP="00EF3626">
      <w:pPr>
        <w:spacing w:after="0" w:line="240" w:lineRule="auto"/>
        <w:rPr>
          <w:rFonts w:ascii="Times New Roman" w:hAnsi="Times New Roman"/>
          <w:lang w:val="fr-FR"/>
        </w:rPr>
      </w:pPr>
      <w:r w:rsidRPr="001E3F39">
        <w:rPr>
          <w:rFonts w:ascii="Times New Roman" w:hAnsi="Times New Roman" w:cs="Times New Roman"/>
          <w:lang w:val="fr-FR"/>
        </w:rPr>
        <w:t>Une analyse d</w:t>
      </w:r>
      <w:r w:rsidR="00DE5512">
        <w:rPr>
          <w:rFonts w:ascii="Times New Roman" w:hAnsi="Times New Roman" w:cs="Times New Roman"/>
          <w:lang w:val="fr-FR"/>
        </w:rPr>
        <w:t>’</w:t>
      </w:r>
      <w:r w:rsidRPr="001E3F39">
        <w:rPr>
          <w:rFonts w:ascii="Times New Roman" w:hAnsi="Times New Roman" w:cs="Times New Roman"/>
          <w:lang w:val="fr-FR"/>
        </w:rPr>
        <w:t>ensemble des « </w:t>
      </w:r>
      <w:r w:rsidR="00C131FF" w:rsidRPr="001E3F39">
        <w:rPr>
          <w:rFonts w:ascii="Times New Roman" w:hAnsi="Times New Roman" w:cs="Times New Roman"/>
          <w:lang w:val="fr-FR"/>
        </w:rPr>
        <w:t>services mis en commun entre les instruments de la Famille de la CMS »</w:t>
      </w:r>
      <w:r w:rsidRPr="001E3F39">
        <w:rPr>
          <w:rFonts w:ascii="Times New Roman" w:hAnsi="Times New Roman" w:cs="Times New Roman"/>
          <w:lang w:val="fr-FR"/>
        </w:rPr>
        <w:t xml:space="preserve"> [</w:t>
      </w:r>
      <w:hyperlink r:id="rId10" w:history="1">
        <w:r w:rsidRPr="001E3F39">
          <w:rPr>
            <w:rStyle w:val="Hyperlink"/>
            <w:rFonts w:ascii="Times New Roman" w:hAnsi="Times New Roman" w:cs="Times New Roman"/>
            <w:lang w:val="fr-FR"/>
          </w:rPr>
          <w:t>UNEP/CMS/COP11/Doc.16.2</w:t>
        </w:r>
      </w:hyperlink>
      <w:r w:rsidRPr="001E3F39">
        <w:rPr>
          <w:rFonts w:ascii="Times New Roman" w:hAnsi="Times New Roman" w:cs="Times New Roman"/>
          <w:lang w:val="fr-FR"/>
        </w:rPr>
        <w:t xml:space="preserve">], </w:t>
      </w:r>
      <w:r w:rsidR="00C131FF" w:rsidRPr="001E3F39">
        <w:rPr>
          <w:rFonts w:ascii="Times New Roman" w:hAnsi="Times New Roman" w:cs="Times New Roman"/>
          <w:lang w:val="fr-FR"/>
        </w:rPr>
        <w:t xml:space="preserve">incluant une évaluation </w:t>
      </w:r>
      <w:r w:rsidRPr="001E3F39">
        <w:rPr>
          <w:rFonts w:ascii="Times New Roman" w:hAnsi="Times New Roman" w:cs="Times New Roman"/>
          <w:lang w:val="fr-FR"/>
        </w:rPr>
        <w:t>initial</w:t>
      </w:r>
      <w:r w:rsidR="00C131FF" w:rsidRPr="001E3F39">
        <w:rPr>
          <w:rFonts w:ascii="Times New Roman" w:hAnsi="Times New Roman" w:cs="Times New Roman"/>
          <w:lang w:val="fr-FR"/>
        </w:rPr>
        <w:t>e des</w:t>
      </w:r>
      <w:r w:rsidR="00DE5512">
        <w:rPr>
          <w:rFonts w:ascii="Times New Roman" w:hAnsi="Times New Roman" w:cs="Times New Roman"/>
          <w:lang w:val="fr-FR"/>
        </w:rPr>
        <w:t xml:space="preserve"> </w:t>
      </w:r>
      <w:r w:rsidR="00C131FF" w:rsidRPr="001E3F39">
        <w:rPr>
          <w:rFonts w:ascii="Times New Roman" w:hAnsi="Times New Roman" w:cs="Times New Roman"/>
          <w:lang w:val="fr-FR"/>
        </w:rPr>
        <w:t>service</w:t>
      </w:r>
      <w:r w:rsidR="005421A9">
        <w:rPr>
          <w:rFonts w:ascii="Times New Roman" w:hAnsi="Times New Roman" w:cs="Times New Roman"/>
          <w:lang w:val="fr-FR"/>
        </w:rPr>
        <w:t>s</w:t>
      </w:r>
      <w:r w:rsidR="00C131FF" w:rsidRPr="001E3F39">
        <w:rPr>
          <w:rFonts w:ascii="Times New Roman" w:hAnsi="Times New Roman" w:cs="Times New Roman"/>
          <w:lang w:val="fr-FR"/>
        </w:rPr>
        <w:t xml:space="preserve"> partagés dans le domaine de la</w:t>
      </w:r>
      <w:r w:rsidR="00361EFC">
        <w:rPr>
          <w:rFonts w:ascii="Times New Roman" w:hAnsi="Times New Roman" w:cs="Times New Roman"/>
          <w:lang w:val="fr-FR"/>
        </w:rPr>
        <w:t xml:space="preserve"> </w:t>
      </w:r>
      <w:r w:rsidR="00C131FF" w:rsidRPr="001E3F39">
        <w:rPr>
          <w:rFonts w:ascii="Times New Roman" w:hAnsi="Times New Roman" w:cs="Times New Roman"/>
          <w:lang w:val="fr-FR"/>
        </w:rPr>
        <w:t>gestion de l</w:t>
      </w:r>
      <w:r w:rsidR="00DE5512">
        <w:rPr>
          <w:rFonts w:ascii="Times New Roman" w:hAnsi="Times New Roman" w:cs="Times New Roman"/>
          <w:lang w:val="fr-FR"/>
        </w:rPr>
        <w:t>’</w:t>
      </w:r>
      <w:r w:rsidR="00C131FF" w:rsidRPr="001E3F39">
        <w:rPr>
          <w:rFonts w:ascii="Times New Roman" w:hAnsi="Times New Roman" w:cs="Times New Roman"/>
          <w:lang w:val="fr-FR"/>
        </w:rPr>
        <w:t>information</w:t>
      </w:r>
      <w:r w:rsidR="00361EFC">
        <w:rPr>
          <w:rFonts w:ascii="Times New Roman" w:hAnsi="Times New Roman" w:cs="Times New Roman"/>
          <w:lang w:val="fr-FR"/>
        </w:rPr>
        <w:t>, de la communication</w:t>
      </w:r>
      <w:r w:rsidR="00C131FF" w:rsidRPr="001E3F39">
        <w:rPr>
          <w:rFonts w:ascii="Times New Roman" w:hAnsi="Times New Roman" w:cs="Times New Roman"/>
          <w:lang w:val="fr-FR"/>
        </w:rPr>
        <w:t xml:space="preserve"> et de la sensibilisation a été présentée à la </w:t>
      </w:r>
      <w:r w:rsidRPr="001E3F39">
        <w:rPr>
          <w:rFonts w:ascii="Times New Roman" w:hAnsi="Times New Roman" w:cs="Times New Roman"/>
          <w:lang w:val="fr-FR"/>
        </w:rPr>
        <w:t>COP11</w:t>
      </w:r>
      <w:r w:rsidR="00C131FF" w:rsidRPr="001E3F39">
        <w:rPr>
          <w:rFonts w:ascii="Times New Roman" w:hAnsi="Times New Roman" w:cs="Times New Roman"/>
          <w:lang w:val="fr-FR"/>
        </w:rPr>
        <w:t xml:space="preserve"> de la CMS</w:t>
      </w:r>
      <w:r w:rsidRPr="001E3F39">
        <w:rPr>
          <w:rFonts w:ascii="Times New Roman" w:hAnsi="Times New Roman" w:cs="Times New Roman"/>
          <w:lang w:val="fr-FR"/>
        </w:rPr>
        <w:t>.</w:t>
      </w:r>
    </w:p>
    <w:p w14:paraId="25A184BD" w14:textId="77777777" w:rsidR="004171E4" w:rsidRPr="00F872BA" w:rsidRDefault="004171E4" w:rsidP="004171E4">
      <w:pPr>
        <w:spacing w:after="0" w:line="240" w:lineRule="auto"/>
        <w:jc w:val="both"/>
        <w:rPr>
          <w:rFonts w:ascii="Times New Roman" w:hAnsi="Times New Roman" w:cs="Times New Roman"/>
          <w:lang w:val="fr-FR"/>
        </w:rPr>
      </w:pPr>
    </w:p>
    <w:p w14:paraId="4A9D6813" w14:textId="115AB69D" w:rsidR="000B634C" w:rsidRPr="00F872BA" w:rsidRDefault="001E3F39" w:rsidP="004171E4">
      <w:pPr>
        <w:spacing w:after="0" w:line="240" w:lineRule="auto"/>
        <w:jc w:val="both"/>
        <w:rPr>
          <w:rFonts w:ascii="Times New Roman" w:hAnsi="Times New Roman" w:cs="Times New Roman"/>
          <w:lang w:val="fr-FR"/>
        </w:rPr>
      </w:pPr>
      <w:r w:rsidRPr="001E3F39">
        <w:rPr>
          <w:rFonts w:ascii="Times New Roman" w:hAnsi="Times New Roman" w:cs="Times New Roman"/>
          <w:lang w:val="fr-FR"/>
        </w:rPr>
        <w:t>Lors de la COP11 de la CMS, les Parties à la Convention ont ensuite adopté la Résolution 11.3 sur le « Renforcement des synergies et des services communs entre les instruments de la Famille CMS » dans laquelle elles prennent note de l</w:t>
      </w:r>
      <w:r w:rsidR="00DE5512">
        <w:rPr>
          <w:rFonts w:ascii="Times New Roman" w:hAnsi="Times New Roman" w:cs="Times New Roman"/>
          <w:lang w:val="fr-FR"/>
        </w:rPr>
        <w:t>’</w:t>
      </w:r>
      <w:r w:rsidRPr="001E3F39">
        <w:rPr>
          <w:rFonts w:ascii="Times New Roman" w:hAnsi="Times New Roman" w:cs="Times New Roman"/>
          <w:lang w:val="fr-FR"/>
        </w:rPr>
        <w:t>analyse mentionnée ci-dessus et reconnaissent les enseignements tirés d</w:t>
      </w:r>
      <w:r w:rsidR="005421A9">
        <w:rPr>
          <w:rFonts w:ascii="Times New Roman" w:hAnsi="Times New Roman" w:cs="Times New Roman"/>
          <w:lang w:val="fr-FR"/>
        </w:rPr>
        <w:t xml:space="preserve">u projet </w:t>
      </w:r>
      <w:r w:rsidRPr="001E3F39">
        <w:rPr>
          <w:rFonts w:ascii="Times New Roman" w:hAnsi="Times New Roman" w:cs="Times New Roman"/>
          <w:lang w:val="fr-FR"/>
        </w:rPr>
        <w:t xml:space="preserve">pilote </w:t>
      </w:r>
      <w:r w:rsidR="005421A9">
        <w:rPr>
          <w:rFonts w:ascii="Times New Roman" w:hAnsi="Times New Roman" w:cs="Times New Roman"/>
          <w:lang w:val="fr-FR"/>
        </w:rPr>
        <w:t xml:space="preserve">de </w:t>
      </w:r>
      <w:r w:rsidRPr="001E3F39">
        <w:rPr>
          <w:rFonts w:ascii="Times New Roman" w:hAnsi="Times New Roman" w:cs="Times New Roman"/>
          <w:lang w:val="fr-FR"/>
        </w:rPr>
        <w:t>mis</w:t>
      </w:r>
      <w:r w:rsidR="005421A9">
        <w:rPr>
          <w:rFonts w:ascii="Times New Roman" w:hAnsi="Times New Roman" w:cs="Times New Roman"/>
          <w:lang w:val="fr-FR"/>
        </w:rPr>
        <w:t>e</w:t>
      </w:r>
      <w:r w:rsidRPr="001E3F39">
        <w:rPr>
          <w:rFonts w:ascii="Times New Roman" w:hAnsi="Times New Roman" w:cs="Times New Roman"/>
          <w:lang w:val="fr-FR"/>
        </w:rPr>
        <w:t xml:space="preserve"> en commun </w:t>
      </w:r>
      <w:r w:rsidR="005421A9">
        <w:rPr>
          <w:rFonts w:ascii="Times New Roman" w:hAnsi="Times New Roman" w:cs="Times New Roman"/>
          <w:lang w:val="fr-FR"/>
        </w:rPr>
        <w:t xml:space="preserve">des services </w:t>
      </w:r>
      <w:r w:rsidRPr="001E3F39">
        <w:rPr>
          <w:rFonts w:ascii="Times New Roman" w:hAnsi="Times New Roman" w:cs="Times New Roman"/>
          <w:lang w:val="fr-FR"/>
        </w:rPr>
        <w:t>dans le domaine de la communication</w:t>
      </w:r>
      <w:r w:rsidR="00C0189F">
        <w:rPr>
          <w:rFonts w:ascii="Times New Roman" w:hAnsi="Times New Roman" w:cs="Times New Roman"/>
          <w:lang w:val="fr-FR"/>
        </w:rPr>
        <w:t xml:space="preserve"> (AEWA/MOP Inf. 6.3)</w:t>
      </w:r>
      <w:r w:rsidRPr="001E3F39">
        <w:rPr>
          <w:rFonts w:ascii="Times New Roman" w:hAnsi="Times New Roman" w:cs="Times New Roman"/>
          <w:lang w:val="fr-FR"/>
        </w:rPr>
        <w:t>.</w:t>
      </w:r>
      <w:r w:rsidR="000B634C" w:rsidRPr="00F872BA">
        <w:rPr>
          <w:rFonts w:ascii="Times New Roman" w:hAnsi="Times New Roman" w:cs="Times New Roman"/>
          <w:lang w:val="fr-FR"/>
        </w:rPr>
        <w:t xml:space="preserve"> </w:t>
      </w:r>
    </w:p>
    <w:p w14:paraId="30CF931B" w14:textId="77777777" w:rsidR="004171E4" w:rsidRPr="00F872BA" w:rsidRDefault="004171E4" w:rsidP="004171E4">
      <w:pPr>
        <w:spacing w:after="0" w:line="240" w:lineRule="auto"/>
        <w:jc w:val="both"/>
        <w:rPr>
          <w:rFonts w:ascii="Times New Roman" w:hAnsi="Times New Roman" w:cs="Times New Roman"/>
          <w:lang w:val="fr-FR"/>
        </w:rPr>
      </w:pPr>
    </w:p>
    <w:p w14:paraId="1DC0D542" w14:textId="15FF63EE" w:rsidR="00361EFC" w:rsidRDefault="001E3F39" w:rsidP="004171E4">
      <w:pPr>
        <w:spacing w:after="0" w:line="240" w:lineRule="auto"/>
        <w:jc w:val="both"/>
        <w:rPr>
          <w:rFonts w:ascii="Times New Roman" w:hAnsi="Times New Roman" w:cs="Times New Roman"/>
          <w:lang w:val="fr-FR"/>
        </w:rPr>
      </w:pPr>
      <w:r w:rsidRPr="001E3F39">
        <w:rPr>
          <w:rFonts w:ascii="Times New Roman" w:hAnsi="Times New Roman" w:cs="Times New Roman"/>
          <w:lang w:val="fr-FR"/>
        </w:rPr>
        <w:t>Par le biais de la Résolution 11.3, les Parties à la CMS demand</w:t>
      </w:r>
      <w:r w:rsidR="005421A9">
        <w:rPr>
          <w:rFonts w:ascii="Times New Roman" w:hAnsi="Times New Roman" w:cs="Times New Roman"/>
          <w:lang w:val="fr-FR"/>
        </w:rPr>
        <w:t>ai</w:t>
      </w:r>
      <w:r w:rsidRPr="001E3F39">
        <w:rPr>
          <w:rFonts w:ascii="Times New Roman" w:hAnsi="Times New Roman" w:cs="Times New Roman"/>
          <w:lang w:val="fr-FR"/>
        </w:rPr>
        <w:t>ent</w:t>
      </w:r>
      <w:r w:rsidR="00DE5512">
        <w:rPr>
          <w:rFonts w:ascii="Times New Roman" w:hAnsi="Times New Roman" w:cs="Times New Roman"/>
          <w:lang w:val="fr-FR"/>
        </w:rPr>
        <w:t xml:space="preserve"> </w:t>
      </w:r>
      <w:r w:rsidRPr="001E3F39">
        <w:rPr>
          <w:rFonts w:ascii="Times New Roman" w:hAnsi="Times New Roman" w:cs="Times New Roman"/>
          <w:lang w:val="fr-FR"/>
        </w:rPr>
        <w:t>également une analyse indépendante et un rapport sur les incidences juridiques, financières, opérationnelles et administratives des mesures prises pour renforcer les synergies, notamment par le biais du partage des services dans le</w:t>
      </w:r>
      <w:r w:rsidR="00C0189F">
        <w:rPr>
          <w:rFonts w:ascii="Times New Roman" w:hAnsi="Times New Roman" w:cs="Times New Roman"/>
          <w:lang w:val="fr-FR"/>
        </w:rPr>
        <w:t>s</w:t>
      </w:r>
      <w:r w:rsidRPr="001E3F39">
        <w:rPr>
          <w:rFonts w:ascii="Times New Roman" w:hAnsi="Times New Roman" w:cs="Times New Roman"/>
          <w:lang w:val="fr-FR"/>
        </w:rPr>
        <w:t xml:space="preserve"> domaine</w:t>
      </w:r>
      <w:r w:rsidR="00C0189F">
        <w:rPr>
          <w:rFonts w:ascii="Times New Roman" w:hAnsi="Times New Roman" w:cs="Times New Roman"/>
          <w:lang w:val="fr-FR"/>
        </w:rPr>
        <w:t>s</w:t>
      </w:r>
      <w:r w:rsidRPr="001E3F39">
        <w:rPr>
          <w:rFonts w:ascii="Times New Roman" w:hAnsi="Times New Roman" w:cs="Times New Roman"/>
          <w:lang w:val="fr-FR"/>
        </w:rPr>
        <w:t xml:space="preserve"> communs.</w:t>
      </w:r>
      <w:r w:rsidR="00D81241" w:rsidRPr="00F872BA">
        <w:rPr>
          <w:rFonts w:ascii="Times New Roman" w:hAnsi="Times New Roman" w:cs="Times New Roman"/>
          <w:lang w:val="fr-FR"/>
        </w:rPr>
        <w:t xml:space="preserve"> </w:t>
      </w:r>
      <w:r w:rsidRPr="001E3F39">
        <w:rPr>
          <w:rFonts w:ascii="Times New Roman" w:hAnsi="Times New Roman" w:cs="Times New Roman"/>
          <w:lang w:val="fr-FR"/>
        </w:rPr>
        <w:t>Cette analyse indépendante</w:t>
      </w:r>
      <w:r w:rsidR="00C0189F">
        <w:rPr>
          <w:rFonts w:ascii="Times New Roman" w:hAnsi="Times New Roman" w:cs="Times New Roman"/>
          <w:lang w:val="fr-FR"/>
        </w:rPr>
        <w:t>,</w:t>
      </w:r>
      <w:r w:rsidRPr="001E3F39">
        <w:rPr>
          <w:rFonts w:ascii="Times New Roman" w:hAnsi="Times New Roman" w:cs="Times New Roman"/>
          <w:lang w:val="fr-FR"/>
        </w:rPr>
        <w:t xml:space="preserve"> réalis</w:t>
      </w:r>
      <w:r w:rsidR="00C0189F">
        <w:rPr>
          <w:rFonts w:ascii="Times New Roman" w:hAnsi="Times New Roman" w:cs="Times New Roman"/>
          <w:lang w:val="fr-FR"/>
        </w:rPr>
        <w:t>ée</w:t>
      </w:r>
      <w:r w:rsidRPr="001E3F39">
        <w:rPr>
          <w:rFonts w:ascii="Times New Roman" w:hAnsi="Times New Roman" w:cs="Times New Roman"/>
          <w:lang w:val="fr-FR"/>
        </w:rPr>
        <w:t xml:space="preserve"> par l</w:t>
      </w:r>
      <w:r w:rsidR="00DE5512">
        <w:rPr>
          <w:rFonts w:ascii="Times New Roman" w:hAnsi="Times New Roman" w:cs="Times New Roman"/>
          <w:lang w:val="fr-FR"/>
        </w:rPr>
        <w:t>’</w:t>
      </w:r>
      <w:r w:rsidRPr="001E3F39">
        <w:rPr>
          <w:rFonts w:ascii="Times New Roman" w:hAnsi="Times New Roman" w:cs="Times New Roman"/>
          <w:lang w:val="fr-FR"/>
        </w:rPr>
        <w:t>Institut d</w:t>
      </w:r>
      <w:r w:rsidR="00DE5512">
        <w:rPr>
          <w:rFonts w:ascii="Times New Roman" w:hAnsi="Times New Roman" w:cs="Times New Roman"/>
          <w:lang w:val="fr-FR"/>
        </w:rPr>
        <w:t>’</w:t>
      </w:r>
      <w:r w:rsidRPr="001E3F39">
        <w:rPr>
          <w:rFonts w:ascii="Times New Roman" w:hAnsi="Times New Roman" w:cs="Times New Roman"/>
          <w:lang w:val="fr-FR"/>
        </w:rPr>
        <w:t>études européennes de l</w:t>
      </w:r>
      <w:r w:rsidR="00DE5512">
        <w:rPr>
          <w:rFonts w:ascii="Times New Roman" w:hAnsi="Times New Roman" w:cs="Times New Roman"/>
          <w:lang w:val="fr-FR"/>
        </w:rPr>
        <w:t>’</w:t>
      </w:r>
      <w:r w:rsidRPr="001E3F39">
        <w:rPr>
          <w:rFonts w:ascii="Times New Roman" w:hAnsi="Times New Roman" w:cs="Times New Roman"/>
          <w:lang w:val="fr-FR"/>
        </w:rPr>
        <w:t>Université de Bruxelles</w:t>
      </w:r>
      <w:r w:rsidR="00C0189F">
        <w:rPr>
          <w:rFonts w:ascii="Times New Roman" w:hAnsi="Times New Roman" w:cs="Times New Roman"/>
          <w:lang w:val="fr-FR"/>
        </w:rPr>
        <w:t>,</w:t>
      </w:r>
      <w:r w:rsidRPr="001E3F39">
        <w:rPr>
          <w:rFonts w:ascii="Times New Roman" w:hAnsi="Times New Roman" w:cs="Times New Roman"/>
          <w:lang w:val="fr-FR"/>
        </w:rPr>
        <w:t xml:space="preserve"> </w:t>
      </w:r>
      <w:r w:rsidR="00361EFC">
        <w:rPr>
          <w:rFonts w:ascii="Times New Roman" w:hAnsi="Times New Roman" w:cs="Times New Roman"/>
          <w:lang w:val="fr-FR"/>
        </w:rPr>
        <w:t>a été</w:t>
      </w:r>
      <w:r w:rsidRPr="001E3F39">
        <w:rPr>
          <w:rFonts w:ascii="Times New Roman" w:hAnsi="Times New Roman" w:cs="Times New Roman"/>
          <w:lang w:val="fr-FR"/>
        </w:rPr>
        <w:t xml:space="preserve"> présentée lors de la 44</w:t>
      </w:r>
      <w:r w:rsidRPr="001E3F39">
        <w:rPr>
          <w:rFonts w:ascii="Times New Roman" w:hAnsi="Times New Roman" w:cs="Times New Roman"/>
          <w:vertAlign w:val="superscript"/>
          <w:lang w:val="fr-FR"/>
        </w:rPr>
        <w:t>ème</w:t>
      </w:r>
      <w:r w:rsidRPr="001E3F39">
        <w:rPr>
          <w:rFonts w:ascii="Times New Roman" w:hAnsi="Times New Roman" w:cs="Times New Roman"/>
          <w:lang w:val="fr-FR"/>
        </w:rPr>
        <w:t xml:space="preserve"> réunion du Comité permanent de la CMS en octobre 2015. </w:t>
      </w:r>
    </w:p>
    <w:p w14:paraId="70F530DA" w14:textId="77777777" w:rsidR="00361EFC" w:rsidRDefault="00361EFC" w:rsidP="004171E4">
      <w:pPr>
        <w:spacing w:after="0" w:line="240" w:lineRule="auto"/>
        <w:jc w:val="both"/>
        <w:rPr>
          <w:rFonts w:ascii="Times New Roman" w:hAnsi="Times New Roman" w:cs="Times New Roman"/>
          <w:lang w:val="fr-FR"/>
        </w:rPr>
      </w:pPr>
    </w:p>
    <w:p w14:paraId="13AE859C" w14:textId="44E61A46" w:rsidR="00D81241" w:rsidRPr="00F872BA" w:rsidRDefault="001E3F39" w:rsidP="004171E4">
      <w:pPr>
        <w:spacing w:after="0" w:line="240" w:lineRule="auto"/>
        <w:jc w:val="both"/>
        <w:rPr>
          <w:rFonts w:ascii="Times New Roman" w:hAnsi="Times New Roman"/>
          <w:lang w:val="fr-FR"/>
        </w:rPr>
      </w:pPr>
      <w:r w:rsidRPr="001E3F39">
        <w:rPr>
          <w:rFonts w:ascii="Times New Roman" w:hAnsi="Times New Roman" w:cs="Times New Roman"/>
          <w:lang w:val="fr-FR"/>
        </w:rPr>
        <w:t>La Résolution 11.3 a chargé </w:t>
      </w:r>
      <w:r w:rsidR="005421A9">
        <w:rPr>
          <w:rFonts w:ascii="Times New Roman" w:hAnsi="Times New Roman" w:cs="Times New Roman"/>
          <w:lang w:val="fr-FR"/>
        </w:rPr>
        <w:t xml:space="preserve">le </w:t>
      </w:r>
      <w:r w:rsidRPr="001E3F39">
        <w:rPr>
          <w:rFonts w:ascii="Times New Roman" w:hAnsi="Times New Roman" w:cs="Times New Roman"/>
          <w:lang w:val="fr-FR"/>
        </w:rPr>
        <w:t xml:space="preserve">Comité permanent de la CMS </w:t>
      </w:r>
      <w:r w:rsidR="005421A9">
        <w:rPr>
          <w:rFonts w:ascii="Times New Roman" w:hAnsi="Times New Roman" w:cs="Times New Roman"/>
          <w:lang w:val="fr-FR"/>
        </w:rPr>
        <w:t>d’</w:t>
      </w:r>
      <w:r w:rsidRPr="001E3F39">
        <w:rPr>
          <w:rFonts w:ascii="Times New Roman" w:hAnsi="Times New Roman" w:cs="Times New Roman"/>
          <w:lang w:val="fr-FR"/>
        </w:rPr>
        <w:t>évaluer le rapport et de déterminer les avantages et les inconvénients lors de sa 44</w:t>
      </w:r>
      <w:r w:rsidRPr="001E3F39">
        <w:rPr>
          <w:rFonts w:ascii="Times New Roman" w:hAnsi="Times New Roman" w:cs="Times New Roman"/>
          <w:vertAlign w:val="superscript"/>
          <w:lang w:val="fr-FR"/>
        </w:rPr>
        <w:t>ème</w:t>
      </w:r>
      <w:r w:rsidRPr="001E3F39">
        <w:rPr>
          <w:rFonts w:ascii="Times New Roman" w:hAnsi="Times New Roman" w:cs="Times New Roman"/>
          <w:lang w:val="fr-FR"/>
        </w:rPr>
        <w:t xml:space="preserve"> réunion.</w:t>
      </w:r>
      <w:r w:rsidR="003C62C3" w:rsidRPr="00F872BA">
        <w:rPr>
          <w:rFonts w:ascii="Times New Roman" w:hAnsi="Times New Roman" w:cs="Times New Roman"/>
          <w:lang w:val="fr-FR"/>
        </w:rPr>
        <w:t xml:space="preserve"> </w:t>
      </w:r>
      <w:r w:rsidRPr="001E3F39">
        <w:rPr>
          <w:rFonts w:ascii="Times New Roman" w:hAnsi="Times New Roman" w:cs="Times New Roman"/>
          <w:lang w:val="fr-FR"/>
        </w:rPr>
        <w:t xml:space="preserve">Le rapport </w:t>
      </w:r>
      <w:r w:rsidR="00361EFC">
        <w:rPr>
          <w:rFonts w:ascii="Times New Roman" w:hAnsi="Times New Roman" w:cs="Times New Roman"/>
          <w:lang w:val="fr-FR"/>
        </w:rPr>
        <w:t>est</w:t>
      </w:r>
      <w:r w:rsidRPr="001E3F39">
        <w:rPr>
          <w:rFonts w:ascii="Times New Roman" w:hAnsi="Times New Roman" w:cs="Times New Roman"/>
          <w:lang w:val="fr-FR"/>
        </w:rPr>
        <w:t xml:space="preserve"> également présenté </w:t>
      </w:r>
      <w:r w:rsidR="00361EFC">
        <w:rPr>
          <w:rFonts w:ascii="Times New Roman" w:hAnsi="Times New Roman" w:cs="Times New Roman"/>
          <w:lang w:val="fr-FR"/>
        </w:rPr>
        <w:t xml:space="preserve">sur le site </w:t>
      </w:r>
      <w:r w:rsidR="00C0189F">
        <w:rPr>
          <w:rFonts w:ascii="Times New Roman" w:hAnsi="Times New Roman" w:cs="Times New Roman"/>
          <w:lang w:val="fr-FR"/>
        </w:rPr>
        <w:t>W</w:t>
      </w:r>
      <w:r w:rsidR="00361EFC">
        <w:rPr>
          <w:rFonts w:ascii="Times New Roman" w:hAnsi="Times New Roman" w:cs="Times New Roman"/>
          <w:lang w:val="fr-FR"/>
        </w:rPr>
        <w:t xml:space="preserve">eb de </w:t>
      </w:r>
      <w:r w:rsidRPr="001E3F39">
        <w:rPr>
          <w:rFonts w:ascii="Times New Roman" w:hAnsi="Times New Roman" w:cs="Times New Roman"/>
          <w:lang w:val="fr-FR"/>
        </w:rPr>
        <w:t>la MOP6 de l</w:t>
      </w:r>
      <w:r w:rsidR="00DE5512">
        <w:rPr>
          <w:rFonts w:ascii="Times New Roman" w:hAnsi="Times New Roman" w:cs="Times New Roman"/>
          <w:lang w:val="fr-FR"/>
        </w:rPr>
        <w:t>’</w:t>
      </w:r>
      <w:r w:rsidRPr="001E3F39">
        <w:rPr>
          <w:rFonts w:ascii="Times New Roman" w:hAnsi="Times New Roman" w:cs="Times New Roman"/>
          <w:lang w:val="fr-FR"/>
        </w:rPr>
        <w:t>AEWA étant donné que la COP11 de la CMS a invité la MOP6, conformément au paragraphe 3 de la Résolution</w:t>
      </w:r>
      <w:r w:rsidR="005421A9">
        <w:rPr>
          <w:rFonts w:ascii="Times New Roman" w:hAnsi="Times New Roman" w:cs="Times New Roman"/>
          <w:lang w:val="fr-FR"/>
        </w:rPr>
        <w:t>,</w:t>
      </w:r>
      <w:r w:rsidRPr="001E3F39">
        <w:rPr>
          <w:rFonts w:ascii="Times New Roman" w:hAnsi="Times New Roman" w:cs="Times New Roman"/>
          <w:lang w:val="fr-FR"/>
        </w:rPr>
        <w:t xml:space="preserve"> à prendre une décision sur la voie à suivre</w:t>
      </w:r>
      <w:r w:rsidR="00DE5512">
        <w:rPr>
          <w:rFonts w:ascii="Times New Roman" w:hAnsi="Times New Roman" w:cs="Times New Roman"/>
          <w:lang w:val="fr-FR"/>
        </w:rPr>
        <w:t xml:space="preserve"> </w:t>
      </w:r>
      <w:r w:rsidRPr="001E3F39">
        <w:rPr>
          <w:rFonts w:ascii="Times New Roman" w:hAnsi="Times New Roman" w:cs="Times New Roman"/>
          <w:lang w:val="fr-FR"/>
        </w:rPr>
        <w:t>en ce qui concerne le partage des services.</w:t>
      </w:r>
      <w:r w:rsidR="003C62C3" w:rsidRPr="00F872BA">
        <w:rPr>
          <w:rFonts w:ascii="Times New Roman" w:hAnsi="Times New Roman" w:cs="Times New Roman"/>
          <w:lang w:val="fr-FR"/>
        </w:rPr>
        <w:t xml:space="preserve"> </w:t>
      </w:r>
      <w:r w:rsidR="002170D6">
        <w:rPr>
          <w:rFonts w:ascii="Times New Roman" w:hAnsi="Times New Roman" w:cs="Times New Roman"/>
          <w:lang w:val="fr-FR"/>
        </w:rPr>
        <w:t>La décision prise par la 44</w:t>
      </w:r>
      <w:r w:rsidR="002170D6" w:rsidRPr="007E35DB">
        <w:rPr>
          <w:rFonts w:ascii="Times New Roman" w:hAnsi="Times New Roman" w:cs="Times New Roman"/>
          <w:vertAlign w:val="superscript"/>
          <w:lang w:val="fr-FR"/>
        </w:rPr>
        <w:t>ème</w:t>
      </w:r>
      <w:r w:rsidR="002170D6">
        <w:rPr>
          <w:rFonts w:ascii="Times New Roman" w:hAnsi="Times New Roman" w:cs="Times New Roman"/>
          <w:lang w:val="fr-FR"/>
        </w:rPr>
        <w:t xml:space="preserve"> réunion du Comité permanent de la CMS figure en annexe du présent rapport (voir Annexe 3)</w:t>
      </w:r>
      <w:r w:rsidR="00D00A02">
        <w:rPr>
          <w:rFonts w:ascii="Times New Roman" w:hAnsi="Times New Roman" w:cs="Times New Roman"/>
          <w:lang w:val="fr-FR"/>
        </w:rPr>
        <w:t>.</w:t>
      </w:r>
    </w:p>
    <w:p w14:paraId="2E169887" w14:textId="77777777" w:rsidR="004171E4" w:rsidRPr="00F872BA" w:rsidRDefault="004171E4" w:rsidP="004171E4">
      <w:pPr>
        <w:spacing w:after="0" w:line="240" w:lineRule="auto"/>
        <w:jc w:val="both"/>
        <w:rPr>
          <w:rFonts w:ascii="Times New Roman" w:hAnsi="Times New Roman" w:cs="Times New Roman"/>
          <w:lang w:val="fr-FR"/>
        </w:rPr>
      </w:pPr>
    </w:p>
    <w:p w14:paraId="7E7B424D" w14:textId="4AF16248" w:rsidR="003C62C3" w:rsidRPr="00F872BA" w:rsidRDefault="001E3F39" w:rsidP="004171E4">
      <w:pPr>
        <w:spacing w:after="0" w:line="240" w:lineRule="auto"/>
        <w:jc w:val="both"/>
        <w:rPr>
          <w:rFonts w:ascii="Times New Roman" w:hAnsi="Times New Roman" w:cs="Times New Roman"/>
          <w:lang w:val="fr-FR"/>
        </w:rPr>
      </w:pPr>
      <w:r w:rsidRPr="00360CC5">
        <w:rPr>
          <w:rFonts w:ascii="Times New Roman" w:hAnsi="Times New Roman" w:cs="Times New Roman"/>
          <w:lang w:val="fr-FR"/>
        </w:rPr>
        <w:t xml:space="preserve">Le </w:t>
      </w:r>
      <w:r w:rsidR="00CC200F" w:rsidRPr="00BD0C9E">
        <w:rPr>
          <w:rFonts w:ascii="Times New Roman" w:hAnsi="Times New Roman" w:cs="Times New Roman"/>
          <w:lang w:val="fr-FR"/>
        </w:rPr>
        <w:t>p</w:t>
      </w:r>
      <w:r w:rsidRPr="00BD0C9E">
        <w:rPr>
          <w:rFonts w:ascii="Times New Roman" w:hAnsi="Times New Roman" w:cs="Times New Roman"/>
          <w:lang w:val="fr-FR"/>
        </w:rPr>
        <w:t xml:space="preserve">aragraphe </w:t>
      </w:r>
      <w:r w:rsidR="00360CC5" w:rsidRPr="00BD0C9E">
        <w:rPr>
          <w:rFonts w:ascii="Times New Roman" w:hAnsi="Times New Roman" w:cs="Times New Roman"/>
          <w:lang w:val="fr-FR"/>
        </w:rPr>
        <w:t xml:space="preserve">8 </w:t>
      </w:r>
      <w:r w:rsidRPr="00BD0C9E">
        <w:rPr>
          <w:rFonts w:ascii="Times New Roman" w:hAnsi="Times New Roman" w:cs="Times New Roman"/>
          <w:lang w:val="fr-FR"/>
        </w:rPr>
        <w:t>de la Résolution</w:t>
      </w:r>
      <w:r w:rsidRPr="00360CC5">
        <w:rPr>
          <w:rFonts w:ascii="Times New Roman" w:hAnsi="Times New Roman" w:cs="Times New Roman"/>
          <w:lang w:val="fr-FR"/>
        </w:rPr>
        <w:t xml:space="preserve"> 11.3 de la CMS </w:t>
      </w:r>
      <w:r w:rsidR="00360CC5" w:rsidRPr="00360CC5">
        <w:rPr>
          <w:rFonts w:ascii="Times New Roman" w:hAnsi="Times New Roman" w:cs="Times New Roman"/>
          <w:lang w:val="fr-FR"/>
        </w:rPr>
        <w:t>« Prie le Secrétaire exécutif, en consultation étroite avec le Secrétaire exécutif de l</w:t>
      </w:r>
      <w:r w:rsidR="00DE5512">
        <w:rPr>
          <w:rFonts w:ascii="Times New Roman" w:hAnsi="Times New Roman" w:cs="Times New Roman"/>
          <w:lang w:val="fr-FR"/>
        </w:rPr>
        <w:t>’</w:t>
      </w:r>
      <w:r w:rsidR="00360CC5" w:rsidRPr="00360CC5">
        <w:rPr>
          <w:rFonts w:ascii="Times New Roman" w:hAnsi="Times New Roman" w:cs="Times New Roman"/>
          <w:lang w:val="fr-FR"/>
        </w:rPr>
        <w:t>AEWA de communiquer les résultats de la phase pilote et</w:t>
      </w:r>
      <w:r w:rsidR="00A13C16">
        <w:rPr>
          <w:rFonts w:ascii="Times New Roman" w:hAnsi="Times New Roman" w:cs="Times New Roman"/>
          <w:lang w:val="fr-FR"/>
        </w:rPr>
        <w:t xml:space="preserve"> de</w:t>
      </w:r>
      <w:r w:rsidR="00360CC5" w:rsidRPr="00360CC5">
        <w:rPr>
          <w:rFonts w:ascii="Times New Roman" w:hAnsi="Times New Roman" w:cs="Times New Roman"/>
          <w:lang w:val="fr-FR"/>
        </w:rPr>
        <w:t xml:space="preserve"> la mise en œuvre</w:t>
      </w:r>
      <w:r w:rsidR="00DE5512">
        <w:rPr>
          <w:rFonts w:ascii="Times New Roman" w:hAnsi="Times New Roman" w:cs="Times New Roman"/>
          <w:lang w:val="fr-FR"/>
        </w:rPr>
        <w:t xml:space="preserve"> </w:t>
      </w:r>
      <w:r w:rsidR="00360CC5" w:rsidRPr="00360CC5">
        <w:rPr>
          <w:rFonts w:ascii="Times New Roman" w:hAnsi="Times New Roman" w:cs="Times New Roman"/>
          <w:lang w:val="fr-FR"/>
        </w:rPr>
        <w:t>de la présente résolution à la COP12 ».</w:t>
      </w:r>
    </w:p>
    <w:p w14:paraId="33E6332F" w14:textId="77777777" w:rsidR="004171E4" w:rsidRPr="00F872BA" w:rsidRDefault="004171E4" w:rsidP="004171E4">
      <w:pPr>
        <w:spacing w:after="0" w:line="240" w:lineRule="auto"/>
        <w:jc w:val="both"/>
        <w:rPr>
          <w:rFonts w:ascii="Times New Roman" w:hAnsi="Times New Roman" w:cs="Times New Roman"/>
          <w:lang w:val="fr-FR"/>
        </w:rPr>
      </w:pPr>
    </w:p>
    <w:p w14:paraId="58D44C25" w14:textId="438A18A5" w:rsidR="00E6384D" w:rsidRPr="00F872BA" w:rsidRDefault="00E71184" w:rsidP="004171E4">
      <w:pPr>
        <w:spacing w:after="0" w:line="240" w:lineRule="auto"/>
        <w:jc w:val="both"/>
        <w:rPr>
          <w:rFonts w:ascii="Times New Roman" w:hAnsi="Times New Roman"/>
          <w:b/>
          <w:sz w:val="24"/>
          <w:lang w:val="fr-FR"/>
        </w:rPr>
      </w:pPr>
      <w:r w:rsidRPr="00E71184">
        <w:rPr>
          <w:rFonts w:ascii="Times New Roman" w:hAnsi="Times New Roman" w:cs="Times New Roman"/>
          <w:b/>
          <w:sz w:val="24"/>
          <w:szCs w:val="24"/>
          <w:lang w:val="fr-FR"/>
        </w:rPr>
        <w:lastRenderedPageBreak/>
        <w:t>3 - Situation avant le projet pilote</w:t>
      </w:r>
    </w:p>
    <w:p w14:paraId="2142ECE4" w14:textId="77777777" w:rsidR="00F45D94" w:rsidRPr="00F872BA" w:rsidRDefault="00F45D94" w:rsidP="004171E4">
      <w:pPr>
        <w:spacing w:after="0" w:line="240" w:lineRule="auto"/>
        <w:jc w:val="both"/>
        <w:rPr>
          <w:rFonts w:ascii="Times New Roman" w:hAnsi="Times New Roman" w:cs="Times New Roman"/>
          <w:b/>
          <w:lang w:val="fr-FR"/>
        </w:rPr>
      </w:pPr>
    </w:p>
    <w:p w14:paraId="6379FB6F" w14:textId="49EDA703" w:rsidR="001967A2" w:rsidRPr="00F872BA" w:rsidRDefault="009A2A7E" w:rsidP="004171E4">
      <w:pPr>
        <w:spacing w:after="0" w:line="240" w:lineRule="auto"/>
        <w:jc w:val="both"/>
        <w:rPr>
          <w:rFonts w:ascii="Times New Roman" w:hAnsi="Times New Roman" w:cs="Times New Roman"/>
          <w:lang w:val="fr-FR"/>
        </w:rPr>
      </w:pPr>
      <w:r w:rsidRPr="009A2A7E">
        <w:rPr>
          <w:rFonts w:ascii="Times New Roman" w:hAnsi="Times New Roman" w:cs="Times New Roman"/>
          <w:lang w:val="fr-FR"/>
        </w:rPr>
        <w:t>Afin d</w:t>
      </w:r>
      <w:r w:rsidR="00DE5512">
        <w:rPr>
          <w:rFonts w:ascii="Times New Roman" w:hAnsi="Times New Roman" w:cs="Times New Roman"/>
          <w:lang w:val="fr-FR"/>
        </w:rPr>
        <w:t>’</w:t>
      </w:r>
      <w:r w:rsidRPr="009A2A7E">
        <w:rPr>
          <w:rFonts w:ascii="Times New Roman" w:hAnsi="Times New Roman" w:cs="Times New Roman"/>
          <w:lang w:val="fr-FR"/>
        </w:rPr>
        <w:t>évaluer les avantages et les inconvénients du projet pilote de mise en commun des services, il importe d</w:t>
      </w:r>
      <w:r w:rsidR="00DE5512">
        <w:rPr>
          <w:rFonts w:ascii="Times New Roman" w:hAnsi="Times New Roman" w:cs="Times New Roman"/>
          <w:lang w:val="fr-FR"/>
        </w:rPr>
        <w:t>’</w:t>
      </w:r>
      <w:r w:rsidRPr="009A2A7E">
        <w:rPr>
          <w:rFonts w:ascii="Times New Roman" w:hAnsi="Times New Roman" w:cs="Times New Roman"/>
          <w:lang w:val="fr-FR"/>
        </w:rPr>
        <w:t>examiner comment, c</w:t>
      </w:r>
      <w:r w:rsidR="00DE5512">
        <w:rPr>
          <w:rFonts w:ascii="Times New Roman" w:hAnsi="Times New Roman" w:cs="Times New Roman"/>
          <w:lang w:val="fr-FR"/>
        </w:rPr>
        <w:t>’</w:t>
      </w:r>
      <w:r w:rsidRPr="009A2A7E">
        <w:rPr>
          <w:rFonts w:ascii="Times New Roman" w:hAnsi="Times New Roman" w:cs="Times New Roman"/>
          <w:lang w:val="fr-FR"/>
        </w:rPr>
        <w:t>est-à-dire avec quels effectifs</w:t>
      </w:r>
      <w:r w:rsidR="00D96F32">
        <w:rPr>
          <w:rFonts w:ascii="Times New Roman" w:hAnsi="Times New Roman" w:cs="Times New Roman"/>
          <w:lang w:val="fr-FR"/>
        </w:rPr>
        <w:t xml:space="preserve">, </w:t>
      </w:r>
      <w:r w:rsidR="00D96F32" w:rsidRPr="009A2A7E">
        <w:rPr>
          <w:rFonts w:ascii="Times New Roman" w:hAnsi="Times New Roman" w:cs="Times New Roman"/>
          <w:lang w:val="fr-FR"/>
        </w:rPr>
        <w:t>avant la phase pilote</w:t>
      </w:r>
      <w:r w:rsidR="00D96F32">
        <w:rPr>
          <w:rFonts w:ascii="Times New Roman" w:hAnsi="Times New Roman" w:cs="Times New Roman"/>
          <w:lang w:val="fr-FR"/>
        </w:rPr>
        <w:t xml:space="preserve">, </w:t>
      </w:r>
      <w:r w:rsidRPr="009A2A7E">
        <w:rPr>
          <w:rFonts w:ascii="Times New Roman" w:hAnsi="Times New Roman" w:cs="Times New Roman"/>
          <w:lang w:val="fr-FR"/>
        </w:rPr>
        <w:t>chacun des Secrétariats PNUE/AEWA et PNUE/</w:t>
      </w:r>
      <w:r w:rsidR="00E71184" w:rsidRPr="009A2A7E">
        <w:rPr>
          <w:rFonts w:ascii="Times New Roman" w:hAnsi="Times New Roman" w:cs="Times New Roman"/>
          <w:lang w:val="fr-FR"/>
        </w:rPr>
        <w:t xml:space="preserve">CMS </w:t>
      </w:r>
      <w:r w:rsidRPr="009A2A7E">
        <w:rPr>
          <w:rFonts w:ascii="Times New Roman" w:hAnsi="Times New Roman" w:cs="Times New Roman"/>
          <w:lang w:val="fr-FR"/>
        </w:rPr>
        <w:t>faisait face aux demandes quotidiennes en relation</w:t>
      </w:r>
      <w:r w:rsidR="00BD0C9E">
        <w:rPr>
          <w:rFonts w:ascii="Times New Roman" w:hAnsi="Times New Roman" w:cs="Times New Roman"/>
          <w:lang w:val="fr-FR"/>
        </w:rPr>
        <w:t xml:space="preserve"> de</w:t>
      </w:r>
      <w:r w:rsidRPr="009A2A7E">
        <w:rPr>
          <w:rFonts w:ascii="Times New Roman" w:hAnsi="Times New Roman" w:cs="Times New Roman"/>
          <w:lang w:val="fr-FR"/>
        </w:rPr>
        <w:t xml:space="preserve"> la gestion de l</w:t>
      </w:r>
      <w:r w:rsidR="00DE5512">
        <w:rPr>
          <w:rFonts w:ascii="Times New Roman" w:hAnsi="Times New Roman" w:cs="Times New Roman"/>
          <w:lang w:val="fr-FR"/>
        </w:rPr>
        <w:t>’</w:t>
      </w:r>
      <w:r w:rsidRPr="009A2A7E">
        <w:rPr>
          <w:rFonts w:ascii="Times New Roman" w:hAnsi="Times New Roman" w:cs="Times New Roman"/>
          <w:lang w:val="fr-FR"/>
        </w:rPr>
        <w:t xml:space="preserve">information, </w:t>
      </w:r>
      <w:r w:rsidR="003A78D0">
        <w:rPr>
          <w:rFonts w:ascii="Times New Roman" w:hAnsi="Times New Roman" w:cs="Times New Roman"/>
          <w:lang w:val="fr-FR"/>
        </w:rPr>
        <w:t xml:space="preserve">de </w:t>
      </w:r>
      <w:r w:rsidRPr="009A2A7E">
        <w:rPr>
          <w:rFonts w:ascii="Times New Roman" w:hAnsi="Times New Roman" w:cs="Times New Roman"/>
          <w:lang w:val="fr-FR"/>
        </w:rPr>
        <w:t xml:space="preserve">la communication et </w:t>
      </w:r>
      <w:r w:rsidR="003A78D0">
        <w:rPr>
          <w:rFonts w:ascii="Times New Roman" w:hAnsi="Times New Roman" w:cs="Times New Roman"/>
          <w:lang w:val="fr-FR"/>
        </w:rPr>
        <w:t xml:space="preserve">de </w:t>
      </w:r>
      <w:r w:rsidRPr="009A2A7E">
        <w:rPr>
          <w:rFonts w:ascii="Times New Roman" w:hAnsi="Times New Roman" w:cs="Times New Roman"/>
          <w:lang w:val="fr-FR"/>
        </w:rPr>
        <w:t>la sensibilisation</w:t>
      </w:r>
      <w:r w:rsidR="00E71184" w:rsidRPr="009A2A7E">
        <w:rPr>
          <w:rFonts w:ascii="Times New Roman" w:hAnsi="Times New Roman" w:cs="Times New Roman"/>
          <w:lang w:val="fr-FR"/>
        </w:rPr>
        <w:t>.</w:t>
      </w:r>
      <w:r w:rsidR="00E6384D" w:rsidRPr="00F872BA">
        <w:rPr>
          <w:rFonts w:ascii="Times New Roman" w:hAnsi="Times New Roman" w:cs="Times New Roman"/>
          <w:lang w:val="fr-FR"/>
        </w:rPr>
        <w:t xml:space="preserve"> </w:t>
      </w:r>
    </w:p>
    <w:p w14:paraId="168FCE3C" w14:textId="77777777" w:rsidR="00F074C2" w:rsidRPr="00F872BA" w:rsidRDefault="00F074C2" w:rsidP="004171E4">
      <w:pPr>
        <w:spacing w:after="0" w:line="240" w:lineRule="auto"/>
        <w:jc w:val="both"/>
        <w:rPr>
          <w:rFonts w:ascii="Times New Roman" w:hAnsi="Times New Roman" w:cs="Times New Roman"/>
          <w:lang w:val="fr-FR"/>
        </w:rPr>
      </w:pPr>
    </w:p>
    <w:p w14:paraId="56EC0D75" w14:textId="3D2D075D" w:rsidR="009A5511" w:rsidRPr="00F872BA" w:rsidRDefault="009A2A7E" w:rsidP="004171E4">
      <w:pPr>
        <w:spacing w:after="0" w:line="240" w:lineRule="auto"/>
        <w:jc w:val="both"/>
        <w:rPr>
          <w:rFonts w:ascii="Times New Roman" w:hAnsi="Times New Roman" w:cs="Times New Roman"/>
          <w:lang w:val="fr-FR"/>
        </w:rPr>
      </w:pPr>
      <w:r w:rsidRPr="009A2A7E">
        <w:rPr>
          <w:rFonts w:ascii="Times New Roman" w:hAnsi="Times New Roman" w:cs="Times New Roman"/>
          <w:lang w:val="fr-FR"/>
        </w:rPr>
        <w:t>Il convient de noter qu</w:t>
      </w:r>
      <w:r w:rsidR="00DE5512">
        <w:rPr>
          <w:rFonts w:ascii="Times New Roman" w:hAnsi="Times New Roman" w:cs="Times New Roman"/>
          <w:lang w:val="fr-FR"/>
        </w:rPr>
        <w:t>’</w:t>
      </w:r>
      <w:r w:rsidRPr="009A2A7E">
        <w:rPr>
          <w:rFonts w:ascii="Times New Roman" w:hAnsi="Times New Roman" w:cs="Times New Roman"/>
          <w:lang w:val="fr-FR"/>
        </w:rPr>
        <w:t>il est difficile d</w:t>
      </w:r>
      <w:r w:rsidR="00DE5512">
        <w:rPr>
          <w:rFonts w:ascii="Times New Roman" w:hAnsi="Times New Roman" w:cs="Times New Roman"/>
          <w:lang w:val="fr-FR"/>
        </w:rPr>
        <w:t>’</w:t>
      </w:r>
      <w:r w:rsidRPr="009A2A7E">
        <w:rPr>
          <w:rFonts w:ascii="Times New Roman" w:hAnsi="Times New Roman" w:cs="Times New Roman"/>
          <w:lang w:val="fr-FR"/>
        </w:rPr>
        <w:t>évaluer rétrospectivement la situation exacte avant la phase pilote étant donné que le personnel des deux Secrétariats participait au travail lié à la communication et à la gestion de l</w:t>
      </w:r>
      <w:r w:rsidR="00DE5512">
        <w:rPr>
          <w:rFonts w:ascii="Times New Roman" w:hAnsi="Times New Roman" w:cs="Times New Roman"/>
          <w:lang w:val="fr-FR"/>
        </w:rPr>
        <w:t>’</w:t>
      </w:r>
      <w:r w:rsidRPr="009A2A7E">
        <w:rPr>
          <w:rFonts w:ascii="Times New Roman" w:hAnsi="Times New Roman" w:cs="Times New Roman"/>
          <w:lang w:val="fr-FR"/>
        </w:rPr>
        <w:t>information sur une base de pourcentage du temps de travail.</w:t>
      </w:r>
      <w:r w:rsidR="009A5511" w:rsidRPr="00F872BA">
        <w:rPr>
          <w:rFonts w:ascii="Times New Roman" w:hAnsi="Times New Roman" w:cs="Times New Roman"/>
          <w:lang w:val="fr-FR"/>
        </w:rPr>
        <w:t xml:space="preserve"> </w:t>
      </w:r>
      <w:r w:rsidRPr="009A2A7E">
        <w:rPr>
          <w:rFonts w:ascii="Times New Roman" w:hAnsi="Times New Roman" w:cs="Times New Roman"/>
          <w:lang w:val="fr-FR"/>
        </w:rPr>
        <w:t>Autrement dit,  le temps alloué par chacun des membres du personnel de chaque Secrétariat</w:t>
      </w:r>
      <w:r w:rsidR="002170D6">
        <w:rPr>
          <w:rFonts w:ascii="Times New Roman" w:hAnsi="Times New Roman" w:cs="Times New Roman"/>
          <w:lang w:val="fr-FR"/>
        </w:rPr>
        <w:t xml:space="preserve"> reste à estimer (analyse ex-ante) pour évaluer les </w:t>
      </w:r>
      <w:r w:rsidR="00C0189F">
        <w:rPr>
          <w:rFonts w:ascii="Times New Roman" w:hAnsi="Times New Roman" w:cs="Times New Roman"/>
          <w:lang w:val="fr-FR"/>
        </w:rPr>
        <w:t>avantages</w:t>
      </w:r>
      <w:r w:rsidRPr="009A2A7E">
        <w:rPr>
          <w:rFonts w:ascii="Times New Roman" w:hAnsi="Times New Roman" w:cs="Times New Roman"/>
          <w:lang w:val="fr-FR"/>
        </w:rPr>
        <w:t>.</w:t>
      </w:r>
      <w:r w:rsidR="00DE5512" w:rsidRPr="00F872BA">
        <w:rPr>
          <w:rFonts w:ascii="Times New Roman" w:hAnsi="Times New Roman" w:cs="Times New Roman"/>
          <w:lang w:val="fr-FR"/>
        </w:rPr>
        <w:t xml:space="preserve"> </w:t>
      </w:r>
    </w:p>
    <w:p w14:paraId="53FFEB8A" w14:textId="77777777" w:rsidR="004171E4" w:rsidRPr="00F872BA" w:rsidRDefault="004171E4" w:rsidP="004171E4">
      <w:pPr>
        <w:spacing w:after="0" w:line="240" w:lineRule="auto"/>
        <w:jc w:val="both"/>
        <w:rPr>
          <w:rFonts w:ascii="Times New Roman" w:hAnsi="Times New Roman" w:cs="Times New Roman"/>
          <w:lang w:val="fr-FR"/>
        </w:rPr>
      </w:pPr>
    </w:p>
    <w:p w14:paraId="59AFC2EA" w14:textId="39961EAB" w:rsidR="001967A2" w:rsidRPr="00F872BA" w:rsidRDefault="009A2A7E" w:rsidP="004171E4">
      <w:pPr>
        <w:spacing w:after="0" w:line="240" w:lineRule="auto"/>
        <w:jc w:val="both"/>
        <w:rPr>
          <w:rFonts w:ascii="Times New Roman" w:hAnsi="Times New Roman" w:cs="Times New Roman"/>
          <w:b/>
          <w:sz w:val="24"/>
          <w:szCs w:val="24"/>
          <w:lang w:val="fr-FR"/>
        </w:rPr>
      </w:pPr>
      <w:r w:rsidRPr="009A2A7E">
        <w:rPr>
          <w:rFonts w:ascii="Times New Roman" w:hAnsi="Times New Roman" w:cs="Times New Roman"/>
          <w:b/>
          <w:sz w:val="24"/>
          <w:szCs w:val="24"/>
          <w:lang w:val="fr-FR"/>
        </w:rPr>
        <w:t>Capacité de communication et de gestion de l</w:t>
      </w:r>
      <w:r w:rsidR="00DE5512">
        <w:rPr>
          <w:rFonts w:ascii="Times New Roman" w:hAnsi="Times New Roman" w:cs="Times New Roman"/>
          <w:b/>
          <w:sz w:val="24"/>
          <w:szCs w:val="24"/>
          <w:lang w:val="fr-FR"/>
        </w:rPr>
        <w:t>’</w:t>
      </w:r>
      <w:r w:rsidRPr="009A2A7E">
        <w:rPr>
          <w:rFonts w:ascii="Times New Roman" w:hAnsi="Times New Roman" w:cs="Times New Roman"/>
          <w:b/>
          <w:sz w:val="24"/>
          <w:szCs w:val="24"/>
          <w:lang w:val="fr-FR"/>
        </w:rPr>
        <w:t>information au Secrétariat PNUE/AEWA en 2013</w:t>
      </w:r>
      <w:r w:rsidR="00732331" w:rsidRPr="00F872BA">
        <w:rPr>
          <w:rFonts w:ascii="Times New Roman" w:hAnsi="Times New Roman" w:cs="Times New Roman"/>
          <w:b/>
          <w:sz w:val="24"/>
          <w:szCs w:val="24"/>
          <w:lang w:val="fr-FR"/>
        </w:rPr>
        <w:t xml:space="preserve"> </w:t>
      </w:r>
    </w:p>
    <w:p w14:paraId="1BFBFB48" w14:textId="77777777" w:rsidR="004171E4" w:rsidRPr="00F872BA" w:rsidRDefault="004171E4" w:rsidP="004171E4">
      <w:pPr>
        <w:spacing w:after="0" w:line="240" w:lineRule="auto"/>
        <w:jc w:val="both"/>
        <w:rPr>
          <w:rFonts w:ascii="Times New Roman" w:hAnsi="Times New Roman" w:cs="Times New Roman"/>
          <w:b/>
          <w:lang w:val="fr-FR"/>
        </w:rPr>
      </w:pPr>
    </w:p>
    <w:p w14:paraId="46D572EF" w14:textId="7CFAB3E7" w:rsidR="00EE7F11" w:rsidRPr="00F872BA" w:rsidRDefault="009A2A7E" w:rsidP="004171E4">
      <w:pPr>
        <w:spacing w:after="0" w:line="240" w:lineRule="auto"/>
        <w:jc w:val="both"/>
        <w:rPr>
          <w:rFonts w:ascii="Times New Roman" w:hAnsi="Times New Roman" w:cs="Times New Roman"/>
          <w:lang w:val="fr-FR"/>
        </w:rPr>
      </w:pPr>
      <w:r w:rsidRPr="009A2A7E">
        <w:rPr>
          <w:rFonts w:ascii="Times New Roman" w:hAnsi="Times New Roman" w:cs="Times New Roman"/>
          <w:lang w:val="fr-FR"/>
        </w:rPr>
        <w:t>Du côté de l</w:t>
      </w:r>
      <w:r w:rsidR="00DE5512">
        <w:rPr>
          <w:rFonts w:ascii="Times New Roman" w:hAnsi="Times New Roman" w:cs="Times New Roman"/>
          <w:lang w:val="fr-FR"/>
        </w:rPr>
        <w:t>’</w:t>
      </w:r>
      <w:r w:rsidRPr="009A2A7E">
        <w:rPr>
          <w:rFonts w:ascii="Times New Roman" w:hAnsi="Times New Roman" w:cs="Times New Roman"/>
          <w:lang w:val="fr-FR"/>
        </w:rPr>
        <w:t>AEWA, avant le projet (en 2013)</w:t>
      </w:r>
      <w:r w:rsidR="00D96F32">
        <w:rPr>
          <w:rFonts w:ascii="Times New Roman" w:hAnsi="Times New Roman" w:cs="Times New Roman"/>
          <w:lang w:val="fr-FR"/>
        </w:rPr>
        <w:t>,</w:t>
      </w:r>
      <w:r w:rsidR="00DE5512">
        <w:rPr>
          <w:rFonts w:ascii="Times New Roman" w:hAnsi="Times New Roman" w:cs="Times New Roman"/>
          <w:lang w:val="fr-FR"/>
        </w:rPr>
        <w:t xml:space="preserve"> </w:t>
      </w:r>
      <w:r w:rsidRPr="009A2A7E">
        <w:rPr>
          <w:rFonts w:ascii="Times New Roman" w:hAnsi="Times New Roman" w:cs="Times New Roman"/>
          <w:lang w:val="fr-FR"/>
        </w:rPr>
        <w:t>les responsabilités concernant</w:t>
      </w:r>
      <w:r w:rsidR="00DE5512">
        <w:rPr>
          <w:rFonts w:ascii="Times New Roman" w:hAnsi="Times New Roman" w:cs="Times New Roman"/>
          <w:lang w:val="fr-FR"/>
        </w:rPr>
        <w:t xml:space="preserve"> </w:t>
      </w:r>
      <w:r w:rsidRPr="009A2A7E">
        <w:rPr>
          <w:rFonts w:ascii="Times New Roman" w:hAnsi="Times New Roman" w:cs="Times New Roman"/>
          <w:lang w:val="fr-FR"/>
        </w:rPr>
        <w:t>la gestion de l</w:t>
      </w:r>
      <w:r w:rsidR="00DE5512">
        <w:rPr>
          <w:rFonts w:ascii="Times New Roman" w:hAnsi="Times New Roman" w:cs="Times New Roman"/>
          <w:lang w:val="fr-FR"/>
        </w:rPr>
        <w:t>’</w:t>
      </w:r>
      <w:r w:rsidRPr="009A2A7E">
        <w:rPr>
          <w:rFonts w:ascii="Times New Roman" w:hAnsi="Times New Roman" w:cs="Times New Roman"/>
          <w:lang w:val="fr-FR"/>
        </w:rPr>
        <w:t>information, la communication et la sensibilisation incombaient principalement à deux membres du personnel</w:t>
      </w:r>
      <w:r>
        <w:rPr>
          <w:rFonts w:ascii="Times New Roman" w:hAnsi="Times New Roman" w:cs="Times New Roman"/>
          <w:lang w:val="fr-FR"/>
        </w:rPr>
        <w:t> </w:t>
      </w:r>
      <w:r w:rsidRPr="009A2A7E">
        <w:rPr>
          <w:rFonts w:ascii="Times New Roman" w:hAnsi="Times New Roman" w:cs="Times New Roman"/>
          <w:lang w:val="fr-FR"/>
        </w:rPr>
        <w:t>:</w:t>
      </w:r>
      <w:r w:rsidR="00EE7F11" w:rsidRPr="00F872BA">
        <w:rPr>
          <w:rFonts w:ascii="Times New Roman" w:hAnsi="Times New Roman" w:cs="Times New Roman"/>
          <w:lang w:val="fr-FR"/>
        </w:rPr>
        <w:t xml:space="preserve"> </w:t>
      </w:r>
    </w:p>
    <w:p w14:paraId="118C7F60" w14:textId="77777777" w:rsidR="004171E4" w:rsidRPr="00F872BA" w:rsidRDefault="004171E4" w:rsidP="004171E4">
      <w:pPr>
        <w:spacing w:after="0" w:line="240" w:lineRule="auto"/>
        <w:jc w:val="both"/>
        <w:rPr>
          <w:rFonts w:ascii="Times New Roman" w:hAnsi="Times New Roman" w:cs="Times New Roman"/>
          <w:lang w:val="fr-FR"/>
        </w:rPr>
      </w:pPr>
    </w:p>
    <w:p w14:paraId="05A71232" w14:textId="5BA746E5" w:rsidR="00EE7F11" w:rsidRPr="00F872BA" w:rsidRDefault="00C0189F" w:rsidP="005414BD">
      <w:pPr>
        <w:pStyle w:val="ListParagraph"/>
        <w:numPr>
          <w:ilvl w:val="0"/>
          <w:numId w:val="5"/>
        </w:numPr>
        <w:spacing w:after="0" w:line="240" w:lineRule="auto"/>
        <w:ind w:left="567" w:hanging="567"/>
        <w:jc w:val="both"/>
        <w:rPr>
          <w:rFonts w:ascii="Times New Roman" w:hAnsi="Times New Roman" w:cs="Times New Roman"/>
          <w:lang w:val="fr-FR"/>
        </w:rPr>
      </w:pPr>
      <w:r>
        <w:rPr>
          <w:rFonts w:ascii="Times New Roman" w:hAnsi="Times New Roman" w:cs="Times New Roman"/>
          <w:lang w:val="fr-FR"/>
        </w:rPr>
        <w:t>A</w:t>
      </w:r>
      <w:r w:rsidR="009A2A7E" w:rsidRPr="00996C2B">
        <w:rPr>
          <w:rFonts w:ascii="Times New Roman" w:hAnsi="Times New Roman" w:cs="Times New Roman"/>
          <w:lang w:val="fr-FR"/>
        </w:rPr>
        <w:t>dministrateur chargé de l</w:t>
      </w:r>
      <w:r w:rsidR="00DE5512">
        <w:rPr>
          <w:rFonts w:ascii="Times New Roman" w:hAnsi="Times New Roman" w:cs="Times New Roman"/>
          <w:lang w:val="fr-FR"/>
        </w:rPr>
        <w:t>’</w:t>
      </w:r>
      <w:r w:rsidR="009A2A7E" w:rsidRPr="00996C2B">
        <w:rPr>
          <w:rFonts w:ascii="Times New Roman" w:hAnsi="Times New Roman" w:cs="Times New Roman"/>
          <w:lang w:val="fr-FR"/>
        </w:rPr>
        <w:t>information (P2)</w:t>
      </w:r>
      <w:r w:rsidR="00EE7F11" w:rsidRPr="00F872BA">
        <w:rPr>
          <w:rFonts w:ascii="Times New Roman" w:hAnsi="Times New Roman" w:cs="Times New Roman"/>
          <w:lang w:val="fr-FR"/>
        </w:rPr>
        <w:t xml:space="preserve"> </w:t>
      </w:r>
    </w:p>
    <w:p w14:paraId="7571B3B2" w14:textId="301D05BC" w:rsidR="00EE7F11" w:rsidRPr="00F872BA" w:rsidRDefault="00806E68" w:rsidP="005414BD">
      <w:pPr>
        <w:pStyle w:val="ListParagraph"/>
        <w:numPr>
          <w:ilvl w:val="0"/>
          <w:numId w:val="5"/>
        </w:numPr>
        <w:spacing w:after="0" w:line="240" w:lineRule="auto"/>
        <w:ind w:left="567" w:hanging="567"/>
        <w:jc w:val="both"/>
        <w:rPr>
          <w:rFonts w:ascii="Times New Roman" w:hAnsi="Times New Roman" w:cs="Times New Roman"/>
          <w:lang w:val="fr-FR"/>
        </w:rPr>
      </w:pPr>
      <w:r>
        <w:rPr>
          <w:rFonts w:ascii="Times New Roman" w:hAnsi="Times New Roman" w:cs="Times New Roman"/>
          <w:lang w:val="fr-FR"/>
        </w:rPr>
        <w:t>L’</w:t>
      </w:r>
      <w:r w:rsidR="00C0189F">
        <w:rPr>
          <w:rFonts w:ascii="Times New Roman" w:hAnsi="Times New Roman" w:cs="Times New Roman"/>
          <w:lang w:val="fr-FR"/>
        </w:rPr>
        <w:t>A</w:t>
      </w:r>
      <w:r w:rsidR="00996C2B" w:rsidRPr="00996C2B">
        <w:rPr>
          <w:rFonts w:ascii="Times New Roman" w:hAnsi="Times New Roman" w:cs="Times New Roman"/>
          <w:lang w:val="fr-FR"/>
        </w:rPr>
        <w:t>ssistant chargé de l</w:t>
      </w:r>
      <w:r w:rsidR="00DE5512">
        <w:rPr>
          <w:rFonts w:ascii="Times New Roman" w:hAnsi="Times New Roman" w:cs="Times New Roman"/>
          <w:lang w:val="fr-FR"/>
        </w:rPr>
        <w:t>’</w:t>
      </w:r>
      <w:r w:rsidR="00996C2B" w:rsidRPr="00996C2B">
        <w:rPr>
          <w:rFonts w:ascii="Times New Roman" w:hAnsi="Times New Roman" w:cs="Times New Roman"/>
          <w:lang w:val="fr-FR"/>
        </w:rPr>
        <w:t>information (G4) – à mi-temps, soit</w:t>
      </w:r>
      <w:r w:rsidR="00DE5512">
        <w:rPr>
          <w:rFonts w:ascii="Times New Roman" w:hAnsi="Times New Roman" w:cs="Times New Roman"/>
          <w:lang w:val="fr-FR"/>
        </w:rPr>
        <w:t xml:space="preserve"> </w:t>
      </w:r>
      <w:r w:rsidR="00996C2B" w:rsidRPr="00996C2B">
        <w:rPr>
          <w:rFonts w:ascii="Times New Roman" w:hAnsi="Times New Roman" w:cs="Times New Roman"/>
          <w:lang w:val="fr-FR"/>
        </w:rPr>
        <w:t xml:space="preserve">50 % dans le budget principal, mais étendu à 80 %, </w:t>
      </w:r>
      <w:r w:rsidR="00C0189F">
        <w:rPr>
          <w:rFonts w:ascii="Times New Roman" w:hAnsi="Times New Roman" w:cs="Times New Roman"/>
          <w:lang w:val="fr-FR"/>
        </w:rPr>
        <w:t>selon les</w:t>
      </w:r>
      <w:r w:rsidR="00F22989">
        <w:rPr>
          <w:rFonts w:ascii="Times New Roman" w:hAnsi="Times New Roman" w:cs="Times New Roman"/>
          <w:lang w:val="fr-FR"/>
        </w:rPr>
        <w:t xml:space="preserve"> possibilités offertes par les </w:t>
      </w:r>
      <w:r w:rsidR="00996C2B" w:rsidRPr="00F22989">
        <w:rPr>
          <w:rFonts w:ascii="Times New Roman" w:hAnsi="Times New Roman" w:cs="Times New Roman"/>
          <w:lang w:val="fr-FR"/>
        </w:rPr>
        <w:t>fonds économisés.</w:t>
      </w:r>
    </w:p>
    <w:p w14:paraId="55FF4962" w14:textId="77777777" w:rsidR="004171E4" w:rsidRPr="00F872BA" w:rsidRDefault="004171E4" w:rsidP="004171E4">
      <w:pPr>
        <w:pStyle w:val="ListParagraph"/>
        <w:spacing w:after="0" w:line="240" w:lineRule="auto"/>
        <w:ind w:left="567"/>
        <w:jc w:val="both"/>
        <w:rPr>
          <w:rFonts w:ascii="Times New Roman" w:hAnsi="Times New Roman" w:cs="Times New Roman"/>
          <w:lang w:val="fr-FR"/>
        </w:rPr>
      </w:pPr>
    </w:p>
    <w:p w14:paraId="2607A1F6" w14:textId="37AED8B9" w:rsidR="00EE7F11" w:rsidRPr="00F872BA" w:rsidRDefault="00996C2B" w:rsidP="004171E4">
      <w:pPr>
        <w:spacing w:after="0" w:line="240" w:lineRule="auto"/>
        <w:jc w:val="both"/>
        <w:rPr>
          <w:rFonts w:ascii="Times New Roman" w:hAnsi="Times New Roman" w:cs="Times New Roman"/>
          <w:lang w:val="fr-FR"/>
        </w:rPr>
      </w:pPr>
      <w:r w:rsidRPr="00996C2B">
        <w:rPr>
          <w:rFonts w:ascii="Times New Roman" w:hAnsi="Times New Roman" w:cs="Times New Roman"/>
          <w:lang w:val="fr-FR"/>
        </w:rPr>
        <w:t>Avant le lancement du nouveau site Web en mars 2014, l</w:t>
      </w:r>
      <w:r w:rsidR="00DE5512">
        <w:rPr>
          <w:rFonts w:ascii="Times New Roman" w:hAnsi="Times New Roman" w:cs="Times New Roman"/>
          <w:lang w:val="fr-FR"/>
        </w:rPr>
        <w:t>’</w:t>
      </w:r>
      <w:r w:rsidRPr="00996C2B">
        <w:rPr>
          <w:rFonts w:ascii="Times New Roman" w:hAnsi="Times New Roman" w:cs="Times New Roman"/>
          <w:lang w:val="fr-FR"/>
        </w:rPr>
        <w:t>Assistant</w:t>
      </w:r>
      <w:r w:rsidR="00421C28">
        <w:rPr>
          <w:rFonts w:ascii="Times New Roman" w:hAnsi="Times New Roman" w:cs="Times New Roman"/>
          <w:lang w:val="fr-FR"/>
        </w:rPr>
        <w:t xml:space="preserve"> administratif</w:t>
      </w:r>
      <w:r w:rsidRPr="00996C2B">
        <w:rPr>
          <w:rFonts w:ascii="Times New Roman" w:hAnsi="Times New Roman" w:cs="Times New Roman"/>
          <w:lang w:val="fr-FR"/>
        </w:rPr>
        <w:t xml:space="preserve"> (G5) de l</w:t>
      </w:r>
      <w:r w:rsidR="00DE5512">
        <w:rPr>
          <w:rFonts w:ascii="Times New Roman" w:hAnsi="Times New Roman" w:cs="Times New Roman"/>
          <w:lang w:val="fr-FR"/>
        </w:rPr>
        <w:t>’</w:t>
      </w:r>
      <w:r w:rsidRPr="00996C2B">
        <w:rPr>
          <w:rFonts w:ascii="Times New Roman" w:hAnsi="Times New Roman" w:cs="Times New Roman"/>
          <w:lang w:val="fr-FR"/>
        </w:rPr>
        <w:t>AEWA était également pour une part importante de son temps l</w:t>
      </w:r>
      <w:r w:rsidR="00DE5512">
        <w:rPr>
          <w:rFonts w:ascii="Times New Roman" w:hAnsi="Times New Roman" w:cs="Times New Roman"/>
          <w:lang w:val="fr-FR"/>
        </w:rPr>
        <w:t>’</w:t>
      </w:r>
      <w:r w:rsidRPr="00996C2B">
        <w:rPr>
          <w:rFonts w:ascii="Times New Roman" w:hAnsi="Times New Roman" w:cs="Times New Roman"/>
          <w:lang w:val="fr-FR"/>
        </w:rPr>
        <w:t>administrateur du site de l</w:t>
      </w:r>
      <w:r w:rsidR="00DE5512">
        <w:rPr>
          <w:rFonts w:ascii="Times New Roman" w:hAnsi="Times New Roman" w:cs="Times New Roman"/>
          <w:lang w:val="fr-FR"/>
        </w:rPr>
        <w:t>’</w:t>
      </w:r>
      <w:r w:rsidRPr="00996C2B">
        <w:rPr>
          <w:rFonts w:ascii="Times New Roman" w:hAnsi="Times New Roman" w:cs="Times New Roman"/>
          <w:lang w:val="fr-FR"/>
        </w:rPr>
        <w:t>AEWA</w:t>
      </w:r>
      <w:r w:rsidR="00EE7F11" w:rsidRPr="00F872BA">
        <w:rPr>
          <w:rFonts w:ascii="Times New Roman" w:hAnsi="Times New Roman" w:cs="Times New Roman"/>
          <w:lang w:val="fr-FR"/>
        </w:rPr>
        <w:t xml:space="preserve"> </w:t>
      </w:r>
      <w:r w:rsidR="002170D6">
        <w:rPr>
          <w:rFonts w:ascii="Times New Roman" w:hAnsi="Times New Roman" w:cs="Times New Roman"/>
          <w:lang w:val="fr-FR"/>
        </w:rPr>
        <w:t xml:space="preserve">tandis que les deux membres du personnel précités </w:t>
      </w:r>
      <w:r w:rsidR="00677CB3">
        <w:rPr>
          <w:rFonts w:ascii="Times New Roman" w:hAnsi="Times New Roman" w:cs="Times New Roman"/>
          <w:lang w:val="fr-FR"/>
        </w:rPr>
        <w:t>contribuaient également à d’autres tâches du Secrétariat qui n’étaient pas directement liées à la communication.</w:t>
      </w:r>
    </w:p>
    <w:p w14:paraId="4D3CAEBC" w14:textId="77777777" w:rsidR="00F074C2" w:rsidRPr="00F872BA" w:rsidRDefault="00F074C2" w:rsidP="004171E4">
      <w:pPr>
        <w:spacing w:after="0" w:line="240" w:lineRule="auto"/>
        <w:jc w:val="both"/>
        <w:rPr>
          <w:rFonts w:ascii="Times New Roman" w:hAnsi="Times New Roman" w:cs="Times New Roman"/>
          <w:lang w:val="fr-FR"/>
        </w:rPr>
      </w:pPr>
    </w:p>
    <w:p w14:paraId="7AAADA29" w14:textId="562506E1" w:rsidR="00CB3DAE" w:rsidRPr="00F872BA" w:rsidRDefault="00996C2B" w:rsidP="004171E4">
      <w:pPr>
        <w:spacing w:after="0" w:line="240" w:lineRule="auto"/>
        <w:jc w:val="both"/>
        <w:rPr>
          <w:rFonts w:ascii="Times New Roman" w:hAnsi="Times New Roman" w:cs="Times New Roman"/>
          <w:lang w:val="fr-FR"/>
        </w:rPr>
      </w:pPr>
      <w:r w:rsidRPr="00E34A23">
        <w:rPr>
          <w:rFonts w:ascii="Times New Roman" w:hAnsi="Times New Roman" w:cs="Times New Roman"/>
          <w:lang w:val="fr-FR"/>
        </w:rPr>
        <w:t>L</w:t>
      </w:r>
      <w:r w:rsidR="00DE5512">
        <w:rPr>
          <w:rFonts w:ascii="Times New Roman" w:hAnsi="Times New Roman" w:cs="Times New Roman"/>
          <w:lang w:val="fr-FR"/>
        </w:rPr>
        <w:t>’</w:t>
      </w:r>
      <w:r w:rsidRPr="00E34A23">
        <w:rPr>
          <w:rFonts w:ascii="Times New Roman" w:hAnsi="Times New Roman" w:cs="Times New Roman"/>
          <w:lang w:val="fr-FR"/>
        </w:rPr>
        <w:t>administrateur chargé de l</w:t>
      </w:r>
      <w:r w:rsidR="00DE5512">
        <w:rPr>
          <w:rFonts w:ascii="Times New Roman" w:hAnsi="Times New Roman" w:cs="Times New Roman"/>
          <w:lang w:val="fr-FR"/>
        </w:rPr>
        <w:t>’</w:t>
      </w:r>
      <w:r w:rsidRPr="00E34A23">
        <w:rPr>
          <w:rFonts w:ascii="Times New Roman" w:hAnsi="Times New Roman" w:cs="Times New Roman"/>
          <w:lang w:val="fr-FR"/>
        </w:rPr>
        <w:t>information t</w:t>
      </w:r>
      <w:r w:rsidR="00E34A23" w:rsidRPr="00E34A23">
        <w:rPr>
          <w:rFonts w:ascii="Times New Roman" w:hAnsi="Times New Roman" w:cs="Times New Roman"/>
          <w:lang w:val="fr-FR"/>
        </w:rPr>
        <w:t>out</w:t>
      </w:r>
      <w:r w:rsidRPr="00E34A23">
        <w:rPr>
          <w:rFonts w:ascii="Times New Roman" w:hAnsi="Times New Roman" w:cs="Times New Roman"/>
          <w:lang w:val="fr-FR"/>
        </w:rPr>
        <w:t xml:space="preserve"> comme </w:t>
      </w:r>
      <w:r w:rsidR="00E34A23" w:rsidRPr="00E34A23">
        <w:rPr>
          <w:rFonts w:ascii="Times New Roman" w:hAnsi="Times New Roman" w:cs="Times New Roman"/>
          <w:lang w:val="fr-FR"/>
        </w:rPr>
        <w:t>l</w:t>
      </w:r>
      <w:r w:rsidR="00DE5512">
        <w:rPr>
          <w:rFonts w:ascii="Times New Roman" w:hAnsi="Times New Roman" w:cs="Times New Roman"/>
          <w:lang w:val="fr-FR"/>
        </w:rPr>
        <w:t>’</w:t>
      </w:r>
      <w:r w:rsidR="00E34A23" w:rsidRPr="00E34A23">
        <w:rPr>
          <w:rFonts w:ascii="Times New Roman" w:hAnsi="Times New Roman" w:cs="Times New Roman"/>
          <w:lang w:val="fr-FR"/>
        </w:rPr>
        <w:t>assistant chargé de l</w:t>
      </w:r>
      <w:r w:rsidR="00DE5512">
        <w:rPr>
          <w:rFonts w:ascii="Times New Roman" w:hAnsi="Times New Roman" w:cs="Times New Roman"/>
          <w:lang w:val="fr-FR"/>
        </w:rPr>
        <w:t>’</w:t>
      </w:r>
      <w:r w:rsidR="00E34A23" w:rsidRPr="00E34A23">
        <w:rPr>
          <w:rFonts w:ascii="Times New Roman" w:hAnsi="Times New Roman" w:cs="Times New Roman"/>
          <w:lang w:val="fr-FR"/>
        </w:rPr>
        <w:t>information relevaient directement du Secrétaire exécutif de l</w:t>
      </w:r>
      <w:r w:rsidR="00DE5512">
        <w:rPr>
          <w:rFonts w:ascii="Times New Roman" w:hAnsi="Times New Roman" w:cs="Times New Roman"/>
          <w:lang w:val="fr-FR"/>
        </w:rPr>
        <w:t>’</w:t>
      </w:r>
      <w:r w:rsidRPr="00E34A23">
        <w:rPr>
          <w:rFonts w:ascii="Times New Roman" w:hAnsi="Times New Roman" w:cs="Times New Roman"/>
          <w:lang w:val="fr-FR"/>
        </w:rPr>
        <w:t xml:space="preserve">AEWA </w:t>
      </w:r>
      <w:r w:rsidR="00E34A23" w:rsidRPr="00E34A23">
        <w:rPr>
          <w:rFonts w:ascii="Times New Roman" w:hAnsi="Times New Roman" w:cs="Times New Roman"/>
          <w:lang w:val="fr-FR"/>
        </w:rPr>
        <w:t>et l</w:t>
      </w:r>
      <w:r w:rsidR="00DE5512">
        <w:rPr>
          <w:rFonts w:ascii="Times New Roman" w:hAnsi="Times New Roman" w:cs="Times New Roman"/>
          <w:lang w:val="fr-FR"/>
        </w:rPr>
        <w:t>’</w:t>
      </w:r>
      <w:r w:rsidR="00E34A23" w:rsidRPr="00E34A23">
        <w:rPr>
          <w:rFonts w:ascii="Times New Roman" w:hAnsi="Times New Roman" w:cs="Times New Roman"/>
          <w:lang w:val="fr-FR"/>
        </w:rPr>
        <w:t>essentiel de leurs activités se concentraient sur des questions en relation avec l</w:t>
      </w:r>
      <w:r w:rsidR="00DE5512">
        <w:rPr>
          <w:rFonts w:ascii="Times New Roman" w:hAnsi="Times New Roman" w:cs="Times New Roman"/>
          <w:lang w:val="fr-FR"/>
        </w:rPr>
        <w:t>’</w:t>
      </w:r>
      <w:r w:rsidRPr="00E34A23">
        <w:rPr>
          <w:rFonts w:ascii="Times New Roman" w:hAnsi="Times New Roman" w:cs="Times New Roman"/>
          <w:lang w:val="fr-FR"/>
        </w:rPr>
        <w:t>AEWA.</w:t>
      </w:r>
      <w:r w:rsidR="008F2D75" w:rsidRPr="00F872BA">
        <w:rPr>
          <w:rFonts w:ascii="Times New Roman" w:hAnsi="Times New Roman" w:cs="Times New Roman"/>
          <w:lang w:val="fr-FR"/>
        </w:rPr>
        <w:t xml:space="preserve"> </w:t>
      </w:r>
      <w:r w:rsidR="00E34A23" w:rsidRPr="00473CB7">
        <w:rPr>
          <w:rFonts w:ascii="Times New Roman" w:hAnsi="Times New Roman" w:cs="Times New Roman"/>
          <w:lang w:val="fr-FR"/>
        </w:rPr>
        <w:t>Il convient également de noter que les deux membres du personnel de l</w:t>
      </w:r>
      <w:r w:rsidR="00DE5512">
        <w:rPr>
          <w:rFonts w:ascii="Times New Roman" w:hAnsi="Times New Roman" w:cs="Times New Roman"/>
          <w:lang w:val="fr-FR"/>
        </w:rPr>
        <w:t>’</w:t>
      </w:r>
      <w:r w:rsidR="00E34A23" w:rsidRPr="00473CB7">
        <w:rPr>
          <w:rFonts w:ascii="Times New Roman" w:hAnsi="Times New Roman" w:cs="Times New Roman"/>
          <w:lang w:val="fr-FR"/>
        </w:rPr>
        <w:t>AEWA se consacrant aux activités de gestion de l</w:t>
      </w:r>
      <w:r w:rsidR="00DE5512">
        <w:rPr>
          <w:rFonts w:ascii="Times New Roman" w:hAnsi="Times New Roman" w:cs="Times New Roman"/>
          <w:lang w:val="fr-FR"/>
        </w:rPr>
        <w:t>’</w:t>
      </w:r>
      <w:r w:rsidR="00E34A23" w:rsidRPr="00473CB7">
        <w:rPr>
          <w:rFonts w:ascii="Times New Roman" w:hAnsi="Times New Roman" w:cs="Times New Roman"/>
          <w:lang w:val="fr-FR"/>
        </w:rPr>
        <w:t>information, de communication et de sensibilisation pour le Secrétariat de l</w:t>
      </w:r>
      <w:r w:rsidR="00DE5512">
        <w:rPr>
          <w:rFonts w:ascii="Times New Roman" w:hAnsi="Times New Roman" w:cs="Times New Roman"/>
          <w:lang w:val="fr-FR"/>
        </w:rPr>
        <w:t>’</w:t>
      </w:r>
      <w:r w:rsidR="00E34A23" w:rsidRPr="00473CB7">
        <w:rPr>
          <w:rFonts w:ascii="Times New Roman" w:hAnsi="Times New Roman" w:cs="Times New Roman"/>
          <w:lang w:val="fr-FR"/>
        </w:rPr>
        <w:t>AEWA, devaient couvrir un large éventail de tâche</w:t>
      </w:r>
      <w:r w:rsidR="00D96F32">
        <w:rPr>
          <w:rFonts w:ascii="Times New Roman" w:hAnsi="Times New Roman" w:cs="Times New Roman"/>
          <w:lang w:val="fr-FR"/>
        </w:rPr>
        <w:t>s</w:t>
      </w:r>
      <w:r w:rsidR="00E34A23" w:rsidRPr="00473CB7">
        <w:rPr>
          <w:rFonts w:ascii="Times New Roman" w:hAnsi="Times New Roman" w:cs="Times New Roman"/>
          <w:lang w:val="fr-FR"/>
        </w:rPr>
        <w:t xml:space="preserve"> en relation avec la gestion de l</w:t>
      </w:r>
      <w:r w:rsidR="00DE5512">
        <w:rPr>
          <w:rFonts w:ascii="Times New Roman" w:hAnsi="Times New Roman" w:cs="Times New Roman"/>
          <w:lang w:val="fr-FR"/>
        </w:rPr>
        <w:t>’</w:t>
      </w:r>
      <w:r w:rsidR="00E34A23" w:rsidRPr="00473CB7">
        <w:rPr>
          <w:rFonts w:ascii="Times New Roman" w:hAnsi="Times New Roman" w:cs="Times New Roman"/>
          <w:lang w:val="fr-FR"/>
        </w:rPr>
        <w:t>information, la communication et les campagnes</w:t>
      </w:r>
      <w:r w:rsidR="00DE5512">
        <w:rPr>
          <w:rFonts w:ascii="Times New Roman" w:hAnsi="Times New Roman" w:cs="Times New Roman"/>
          <w:lang w:val="fr-FR"/>
        </w:rPr>
        <w:t xml:space="preserve"> </w:t>
      </w:r>
      <w:r w:rsidR="00E34A23" w:rsidRPr="00473CB7">
        <w:rPr>
          <w:rFonts w:ascii="Times New Roman" w:hAnsi="Times New Roman" w:cs="Times New Roman"/>
          <w:lang w:val="fr-FR"/>
        </w:rPr>
        <w:t>de sensibilisation</w:t>
      </w:r>
      <w:r w:rsidR="00C61206">
        <w:rPr>
          <w:rFonts w:ascii="Times New Roman" w:hAnsi="Times New Roman" w:cs="Times New Roman"/>
          <w:lang w:val="fr-FR"/>
        </w:rPr>
        <w:t>, ce qui</w:t>
      </w:r>
      <w:r w:rsidR="00E34A23" w:rsidRPr="00473CB7">
        <w:rPr>
          <w:rFonts w:ascii="Times New Roman" w:hAnsi="Times New Roman" w:cs="Times New Roman"/>
          <w:lang w:val="fr-FR"/>
        </w:rPr>
        <w:t xml:space="preserve"> s</w:t>
      </w:r>
      <w:r w:rsidR="00DE5512">
        <w:rPr>
          <w:rFonts w:ascii="Times New Roman" w:hAnsi="Times New Roman" w:cs="Times New Roman"/>
          <w:lang w:val="fr-FR"/>
        </w:rPr>
        <w:t>’</w:t>
      </w:r>
      <w:r w:rsidR="00E34A23" w:rsidRPr="00473CB7">
        <w:rPr>
          <w:rFonts w:ascii="Times New Roman" w:hAnsi="Times New Roman" w:cs="Times New Roman"/>
          <w:lang w:val="fr-FR"/>
        </w:rPr>
        <w:t xml:space="preserve">avérait de plus en plus </w:t>
      </w:r>
      <w:r w:rsidR="00473CB7" w:rsidRPr="00473CB7">
        <w:rPr>
          <w:rFonts w:ascii="Times New Roman" w:hAnsi="Times New Roman" w:cs="Times New Roman"/>
          <w:lang w:val="fr-FR"/>
        </w:rPr>
        <w:t>difficile</w:t>
      </w:r>
      <w:r w:rsidR="00E34A23" w:rsidRPr="00473CB7">
        <w:rPr>
          <w:rFonts w:ascii="Times New Roman" w:hAnsi="Times New Roman" w:cs="Times New Roman"/>
          <w:lang w:val="fr-FR"/>
        </w:rPr>
        <w:t>.</w:t>
      </w:r>
      <w:r w:rsidR="00CB3DAE" w:rsidRPr="00F872BA">
        <w:rPr>
          <w:rFonts w:ascii="Times New Roman" w:hAnsi="Times New Roman" w:cs="Times New Roman"/>
          <w:lang w:val="fr-FR"/>
        </w:rPr>
        <w:t xml:space="preserve"> </w:t>
      </w:r>
      <w:r w:rsidR="00473CB7" w:rsidRPr="00473CB7">
        <w:rPr>
          <w:rFonts w:ascii="Times New Roman" w:hAnsi="Times New Roman" w:cs="Times New Roman"/>
          <w:lang w:val="fr-FR"/>
        </w:rPr>
        <w:t>Ces deux membres du personnel se sont spécialisés</w:t>
      </w:r>
      <w:r w:rsidR="00D96F32">
        <w:rPr>
          <w:rFonts w:ascii="Times New Roman" w:hAnsi="Times New Roman" w:cs="Times New Roman"/>
          <w:lang w:val="fr-FR"/>
        </w:rPr>
        <w:t>,</w:t>
      </w:r>
      <w:r w:rsidR="00473CB7" w:rsidRPr="00473CB7">
        <w:rPr>
          <w:rFonts w:ascii="Times New Roman" w:hAnsi="Times New Roman" w:cs="Times New Roman"/>
          <w:lang w:val="fr-FR"/>
        </w:rPr>
        <w:t xml:space="preserve"> notamment dans la conception du site Web, les publications et l</w:t>
      </w:r>
      <w:r w:rsidR="00DE5512">
        <w:rPr>
          <w:rFonts w:ascii="Times New Roman" w:hAnsi="Times New Roman" w:cs="Times New Roman"/>
          <w:lang w:val="fr-FR"/>
        </w:rPr>
        <w:t>’</w:t>
      </w:r>
      <w:r w:rsidR="00473CB7" w:rsidRPr="00473CB7">
        <w:rPr>
          <w:rFonts w:ascii="Times New Roman" w:hAnsi="Times New Roman" w:cs="Times New Roman"/>
          <w:lang w:val="fr-FR"/>
        </w:rPr>
        <w:t>entretien du site.</w:t>
      </w:r>
    </w:p>
    <w:p w14:paraId="2F4799AA" w14:textId="77777777" w:rsidR="00677203" w:rsidRPr="00F872BA" w:rsidRDefault="00677203" w:rsidP="004171E4">
      <w:pPr>
        <w:spacing w:after="0" w:line="240" w:lineRule="auto"/>
        <w:jc w:val="both"/>
        <w:rPr>
          <w:rFonts w:ascii="Times New Roman" w:hAnsi="Times New Roman" w:cs="Times New Roman"/>
          <w:lang w:val="fr-FR"/>
        </w:rPr>
      </w:pPr>
    </w:p>
    <w:p w14:paraId="7690D04F" w14:textId="717DBE23" w:rsidR="008F2D75" w:rsidRPr="00F872BA" w:rsidRDefault="00473CB7" w:rsidP="004171E4">
      <w:pPr>
        <w:spacing w:after="0" w:line="240" w:lineRule="auto"/>
        <w:jc w:val="both"/>
        <w:rPr>
          <w:rFonts w:ascii="Times New Roman" w:hAnsi="Times New Roman" w:cs="Times New Roman"/>
          <w:b/>
          <w:sz w:val="24"/>
          <w:szCs w:val="24"/>
          <w:lang w:val="fr-FR"/>
        </w:rPr>
      </w:pPr>
      <w:r w:rsidRPr="00473CB7">
        <w:rPr>
          <w:rFonts w:ascii="Times New Roman" w:hAnsi="Times New Roman" w:cs="Times New Roman"/>
          <w:b/>
          <w:sz w:val="24"/>
          <w:szCs w:val="24"/>
          <w:lang w:val="fr-FR"/>
        </w:rPr>
        <w:t>Capacité de communication et de gestion de l</w:t>
      </w:r>
      <w:r w:rsidR="00DE5512">
        <w:rPr>
          <w:rFonts w:ascii="Times New Roman" w:hAnsi="Times New Roman" w:cs="Times New Roman"/>
          <w:b/>
          <w:sz w:val="24"/>
          <w:szCs w:val="24"/>
          <w:lang w:val="fr-FR"/>
        </w:rPr>
        <w:t>’</w:t>
      </w:r>
      <w:r w:rsidRPr="00473CB7">
        <w:rPr>
          <w:rFonts w:ascii="Times New Roman" w:hAnsi="Times New Roman" w:cs="Times New Roman"/>
          <w:b/>
          <w:sz w:val="24"/>
          <w:szCs w:val="24"/>
          <w:lang w:val="fr-FR"/>
        </w:rPr>
        <w:t>information au Secrétariat de la CMS en 2013</w:t>
      </w:r>
    </w:p>
    <w:p w14:paraId="68DEE73F" w14:textId="77777777" w:rsidR="00677203" w:rsidRPr="00F872BA" w:rsidRDefault="00677203" w:rsidP="004171E4">
      <w:pPr>
        <w:spacing w:after="0" w:line="240" w:lineRule="auto"/>
        <w:jc w:val="both"/>
        <w:rPr>
          <w:rFonts w:ascii="Times New Roman" w:hAnsi="Times New Roman" w:cs="Times New Roman"/>
          <w:b/>
          <w:lang w:val="fr-FR"/>
        </w:rPr>
      </w:pPr>
    </w:p>
    <w:p w14:paraId="2C944E7A" w14:textId="38D49922" w:rsidR="00711B97" w:rsidRPr="00F872BA" w:rsidRDefault="00473CB7" w:rsidP="004171E4">
      <w:pPr>
        <w:spacing w:after="0" w:line="240" w:lineRule="auto"/>
        <w:jc w:val="both"/>
        <w:rPr>
          <w:rFonts w:ascii="Times New Roman" w:hAnsi="Times New Roman" w:cs="Times New Roman"/>
          <w:lang w:val="fr-FR"/>
        </w:rPr>
      </w:pPr>
      <w:r w:rsidRPr="00473CB7">
        <w:rPr>
          <w:rFonts w:ascii="Times New Roman" w:hAnsi="Times New Roman" w:cs="Times New Roman"/>
          <w:lang w:val="fr-FR"/>
        </w:rPr>
        <w:t>Du côté du Secrétariat PNUE/CMS, avant le projet (en 2013)</w:t>
      </w:r>
      <w:r w:rsidR="00D96F32">
        <w:rPr>
          <w:rFonts w:ascii="Times New Roman" w:hAnsi="Times New Roman" w:cs="Times New Roman"/>
          <w:lang w:val="fr-FR"/>
        </w:rPr>
        <w:t>,</w:t>
      </w:r>
      <w:r w:rsidR="00DE5512">
        <w:rPr>
          <w:rFonts w:ascii="Times New Roman" w:hAnsi="Times New Roman" w:cs="Times New Roman"/>
          <w:lang w:val="fr-FR"/>
        </w:rPr>
        <w:t xml:space="preserve"> </w:t>
      </w:r>
      <w:r w:rsidRPr="00473CB7">
        <w:rPr>
          <w:rFonts w:ascii="Times New Roman" w:hAnsi="Times New Roman" w:cs="Times New Roman"/>
          <w:lang w:val="fr-FR"/>
        </w:rPr>
        <w:t>les responsabilités concernant</w:t>
      </w:r>
      <w:r w:rsidR="00DE5512">
        <w:rPr>
          <w:rFonts w:ascii="Times New Roman" w:hAnsi="Times New Roman" w:cs="Times New Roman"/>
          <w:lang w:val="fr-FR"/>
        </w:rPr>
        <w:t xml:space="preserve"> </w:t>
      </w:r>
      <w:r w:rsidRPr="00473CB7">
        <w:rPr>
          <w:rFonts w:ascii="Times New Roman" w:hAnsi="Times New Roman" w:cs="Times New Roman"/>
          <w:lang w:val="fr-FR"/>
        </w:rPr>
        <w:t>la gestion de l</w:t>
      </w:r>
      <w:r w:rsidR="00DE5512">
        <w:rPr>
          <w:rFonts w:ascii="Times New Roman" w:hAnsi="Times New Roman" w:cs="Times New Roman"/>
          <w:lang w:val="fr-FR"/>
        </w:rPr>
        <w:t>’</w:t>
      </w:r>
      <w:r w:rsidRPr="00473CB7">
        <w:rPr>
          <w:rFonts w:ascii="Times New Roman" w:hAnsi="Times New Roman" w:cs="Times New Roman"/>
          <w:lang w:val="fr-FR"/>
        </w:rPr>
        <w:t>information, la communication et la sensibilisation étaient partagées entre cinq membres du personnel et un rédacteur-conseil.</w:t>
      </w:r>
      <w:r w:rsidR="00161D50" w:rsidRPr="00F872BA">
        <w:rPr>
          <w:rFonts w:ascii="Times New Roman" w:hAnsi="Times New Roman" w:cs="Times New Roman"/>
          <w:lang w:val="fr-FR"/>
        </w:rPr>
        <w:t xml:space="preserve"> </w:t>
      </w:r>
    </w:p>
    <w:p w14:paraId="0C82D0AF" w14:textId="77777777" w:rsidR="004171E4" w:rsidRPr="00F872BA" w:rsidRDefault="004171E4" w:rsidP="004171E4">
      <w:pPr>
        <w:spacing w:after="0" w:line="240" w:lineRule="auto"/>
        <w:jc w:val="both"/>
        <w:rPr>
          <w:rFonts w:ascii="Times New Roman" w:hAnsi="Times New Roman" w:cs="Times New Roman"/>
          <w:lang w:val="fr-FR"/>
        </w:rPr>
      </w:pPr>
    </w:p>
    <w:p w14:paraId="509367D3" w14:textId="7C1E42E0" w:rsidR="00E6384D" w:rsidRPr="00F872BA" w:rsidRDefault="00473CB7" w:rsidP="005414BD">
      <w:pPr>
        <w:pStyle w:val="ListParagraph"/>
        <w:numPr>
          <w:ilvl w:val="0"/>
          <w:numId w:val="6"/>
        </w:numPr>
        <w:spacing w:after="0" w:line="240" w:lineRule="auto"/>
        <w:ind w:left="567" w:hanging="567"/>
        <w:jc w:val="both"/>
        <w:rPr>
          <w:rFonts w:ascii="Times New Roman" w:hAnsi="Times New Roman" w:cs="Times New Roman"/>
          <w:lang w:val="fr-FR"/>
        </w:rPr>
      </w:pPr>
      <w:r>
        <w:rPr>
          <w:rFonts w:ascii="Times New Roman" w:hAnsi="Times New Roman" w:cs="Times New Roman"/>
          <w:lang w:val="fr-FR"/>
        </w:rPr>
        <w:t>A</w:t>
      </w:r>
      <w:r w:rsidRPr="00473CB7">
        <w:rPr>
          <w:rFonts w:ascii="Times New Roman" w:hAnsi="Times New Roman" w:cs="Times New Roman"/>
          <w:lang w:val="fr-FR"/>
        </w:rPr>
        <w:t>dministrateur chargé de l</w:t>
      </w:r>
      <w:r w:rsidR="00DE5512">
        <w:rPr>
          <w:rFonts w:ascii="Times New Roman" w:hAnsi="Times New Roman" w:cs="Times New Roman"/>
          <w:lang w:val="fr-FR"/>
        </w:rPr>
        <w:t>’</w:t>
      </w:r>
      <w:r w:rsidRPr="00473CB7">
        <w:rPr>
          <w:rFonts w:ascii="Times New Roman" w:hAnsi="Times New Roman" w:cs="Times New Roman"/>
          <w:lang w:val="fr-FR"/>
        </w:rPr>
        <w:t>information (P4 à temps partiel)</w:t>
      </w:r>
    </w:p>
    <w:p w14:paraId="4202EAC2" w14:textId="6B439334" w:rsidR="00711B97" w:rsidRPr="00F872BA" w:rsidRDefault="00473CB7" w:rsidP="005414BD">
      <w:pPr>
        <w:pStyle w:val="ListParagraph"/>
        <w:numPr>
          <w:ilvl w:val="0"/>
          <w:numId w:val="6"/>
        </w:numPr>
        <w:spacing w:after="0" w:line="240" w:lineRule="auto"/>
        <w:ind w:left="567" w:hanging="567"/>
        <w:jc w:val="both"/>
        <w:rPr>
          <w:rFonts w:ascii="Times New Roman" w:hAnsi="Times New Roman" w:cs="Times New Roman"/>
          <w:lang w:val="fr-FR"/>
        </w:rPr>
      </w:pPr>
      <w:r w:rsidRPr="00473CB7">
        <w:rPr>
          <w:rFonts w:ascii="Times New Roman" w:hAnsi="Times New Roman" w:cs="Times New Roman"/>
          <w:lang w:val="fr-FR"/>
        </w:rPr>
        <w:t>Administrateur adjoint chargé de l</w:t>
      </w:r>
      <w:r w:rsidR="00DE5512">
        <w:rPr>
          <w:rFonts w:ascii="Times New Roman" w:hAnsi="Times New Roman" w:cs="Times New Roman"/>
          <w:lang w:val="fr-FR"/>
        </w:rPr>
        <w:t>’</w:t>
      </w:r>
      <w:r w:rsidRPr="00473CB7">
        <w:rPr>
          <w:rFonts w:ascii="Times New Roman" w:hAnsi="Times New Roman" w:cs="Times New Roman"/>
          <w:lang w:val="fr-FR"/>
        </w:rPr>
        <w:t>information (P2)</w:t>
      </w:r>
      <w:r w:rsidR="00161D50" w:rsidRPr="00F872BA">
        <w:rPr>
          <w:rFonts w:ascii="Times New Roman" w:hAnsi="Times New Roman" w:cs="Times New Roman"/>
          <w:lang w:val="fr-FR"/>
        </w:rPr>
        <w:t xml:space="preserve"> </w:t>
      </w:r>
    </w:p>
    <w:p w14:paraId="04F4FDE8" w14:textId="4CA3DF17" w:rsidR="008F2D75" w:rsidRPr="00F872BA" w:rsidRDefault="00473CB7" w:rsidP="005414BD">
      <w:pPr>
        <w:pStyle w:val="ListParagraph"/>
        <w:numPr>
          <w:ilvl w:val="0"/>
          <w:numId w:val="6"/>
        </w:numPr>
        <w:spacing w:after="0" w:line="240" w:lineRule="auto"/>
        <w:ind w:left="567" w:hanging="567"/>
        <w:jc w:val="both"/>
        <w:rPr>
          <w:rFonts w:ascii="Times New Roman" w:hAnsi="Times New Roman" w:cs="Times New Roman"/>
          <w:lang w:val="fr-FR"/>
        </w:rPr>
      </w:pPr>
      <w:r w:rsidRPr="00473CB7">
        <w:rPr>
          <w:rFonts w:ascii="Times New Roman" w:hAnsi="Times New Roman" w:cs="Times New Roman"/>
          <w:lang w:val="fr-FR"/>
        </w:rPr>
        <w:t>Assistant principal chargé de l</w:t>
      </w:r>
      <w:r w:rsidR="00DE5512">
        <w:rPr>
          <w:rFonts w:ascii="Times New Roman" w:hAnsi="Times New Roman" w:cs="Times New Roman"/>
          <w:lang w:val="fr-FR"/>
        </w:rPr>
        <w:t>’</w:t>
      </w:r>
      <w:r w:rsidRPr="00473CB7">
        <w:rPr>
          <w:rFonts w:ascii="Times New Roman" w:hAnsi="Times New Roman" w:cs="Times New Roman"/>
          <w:lang w:val="fr-FR"/>
        </w:rPr>
        <w:t>information du public (G7)</w:t>
      </w:r>
      <w:r w:rsidR="003B540D" w:rsidRPr="00F872BA">
        <w:rPr>
          <w:rFonts w:ascii="Times New Roman" w:hAnsi="Times New Roman" w:cs="Times New Roman"/>
          <w:lang w:val="fr-FR"/>
        </w:rPr>
        <w:t xml:space="preserve"> </w:t>
      </w:r>
    </w:p>
    <w:p w14:paraId="45BD5033" w14:textId="452DA0B1" w:rsidR="003B540D" w:rsidRPr="00A64FF8" w:rsidRDefault="00473CB7" w:rsidP="005414BD">
      <w:pPr>
        <w:pStyle w:val="ListParagraph"/>
        <w:numPr>
          <w:ilvl w:val="0"/>
          <w:numId w:val="6"/>
        </w:numPr>
        <w:spacing w:after="0" w:line="240" w:lineRule="auto"/>
        <w:ind w:left="567" w:hanging="567"/>
        <w:jc w:val="both"/>
        <w:rPr>
          <w:rFonts w:ascii="Times New Roman" w:hAnsi="Times New Roman" w:cs="Times New Roman"/>
          <w:lang w:val="en-GB"/>
        </w:rPr>
      </w:pPr>
      <w:r w:rsidRPr="00473CB7">
        <w:rPr>
          <w:rFonts w:ascii="Times New Roman" w:hAnsi="Times New Roman" w:cs="Times New Roman"/>
          <w:lang w:val="fr-FR"/>
        </w:rPr>
        <w:t>Secrétaire (G4 – temps partiel 50 %)</w:t>
      </w:r>
      <w:r w:rsidR="00161D50" w:rsidRPr="00A64FF8">
        <w:rPr>
          <w:rFonts w:ascii="Times New Roman" w:hAnsi="Times New Roman" w:cs="Times New Roman"/>
          <w:lang w:val="en-GB"/>
        </w:rPr>
        <w:t xml:space="preserve"> </w:t>
      </w:r>
    </w:p>
    <w:p w14:paraId="0ABA80BC" w14:textId="4E7206F7" w:rsidR="00711B97" w:rsidRPr="00F872BA" w:rsidRDefault="00473CB7" w:rsidP="005414BD">
      <w:pPr>
        <w:pStyle w:val="ListParagraph"/>
        <w:numPr>
          <w:ilvl w:val="0"/>
          <w:numId w:val="6"/>
        </w:numPr>
        <w:spacing w:after="0" w:line="240" w:lineRule="auto"/>
        <w:ind w:left="567" w:hanging="567"/>
        <w:jc w:val="both"/>
        <w:rPr>
          <w:rFonts w:ascii="Times New Roman" w:hAnsi="Times New Roman" w:cs="Times New Roman"/>
          <w:lang w:val="fr-FR"/>
        </w:rPr>
      </w:pPr>
      <w:r w:rsidRPr="00B34B1F">
        <w:rPr>
          <w:rFonts w:ascii="Times New Roman" w:hAnsi="Times New Roman" w:cs="Times New Roman"/>
          <w:lang w:val="fr-FR"/>
        </w:rPr>
        <w:t xml:space="preserve">Agent </w:t>
      </w:r>
      <w:r w:rsidR="00C61206" w:rsidRPr="00B34B1F">
        <w:rPr>
          <w:rFonts w:ascii="Times New Roman" w:hAnsi="Times New Roman" w:cs="Times New Roman"/>
          <w:lang w:val="fr-FR"/>
        </w:rPr>
        <w:t>chargé de l</w:t>
      </w:r>
      <w:r w:rsidR="00DE5512" w:rsidRPr="00B34B1F">
        <w:rPr>
          <w:rFonts w:ascii="Times New Roman" w:hAnsi="Times New Roman" w:cs="Times New Roman"/>
          <w:lang w:val="fr-FR"/>
        </w:rPr>
        <w:t>’</w:t>
      </w:r>
      <w:r w:rsidRPr="00B34B1F">
        <w:rPr>
          <w:rFonts w:ascii="Times New Roman" w:hAnsi="Times New Roman" w:cs="Times New Roman"/>
          <w:lang w:val="fr-FR"/>
        </w:rPr>
        <w:t>enregistrement</w:t>
      </w:r>
      <w:r w:rsidR="00C61206" w:rsidRPr="00B34B1F">
        <w:rPr>
          <w:rFonts w:ascii="Times New Roman" w:hAnsi="Times New Roman" w:cs="Times New Roman"/>
          <w:lang w:val="fr-FR"/>
        </w:rPr>
        <w:t xml:space="preserve"> /</w:t>
      </w:r>
      <w:r w:rsidR="00173DD4" w:rsidRPr="00B34B1F">
        <w:rPr>
          <w:rFonts w:ascii="Times New Roman" w:hAnsi="Times New Roman" w:cs="Times New Roman"/>
          <w:lang w:val="fr-FR"/>
        </w:rPr>
        <w:t xml:space="preserve"> </w:t>
      </w:r>
      <w:r w:rsidRPr="00473CB7">
        <w:rPr>
          <w:rFonts w:ascii="Times New Roman" w:hAnsi="Times New Roman" w:cs="Times New Roman"/>
          <w:lang w:val="fr-FR"/>
        </w:rPr>
        <w:t>Secrétaire (G4)</w:t>
      </w:r>
      <w:r w:rsidR="00711B97" w:rsidRPr="00F872BA">
        <w:rPr>
          <w:rFonts w:ascii="Times New Roman" w:hAnsi="Times New Roman" w:cs="Times New Roman"/>
          <w:lang w:val="fr-FR"/>
        </w:rPr>
        <w:t xml:space="preserve"> </w:t>
      </w:r>
    </w:p>
    <w:p w14:paraId="2FE9555C" w14:textId="58AE2EE3" w:rsidR="003B540D" w:rsidRPr="00A64FF8" w:rsidRDefault="00473CB7" w:rsidP="005414BD">
      <w:pPr>
        <w:pStyle w:val="ListParagraph"/>
        <w:numPr>
          <w:ilvl w:val="0"/>
          <w:numId w:val="6"/>
        </w:numPr>
        <w:spacing w:after="0" w:line="240" w:lineRule="auto"/>
        <w:ind w:left="567" w:hanging="567"/>
        <w:jc w:val="both"/>
        <w:rPr>
          <w:rFonts w:ascii="Times New Roman" w:hAnsi="Times New Roman" w:cs="Times New Roman"/>
          <w:lang w:val="en-GB"/>
        </w:rPr>
      </w:pPr>
      <w:r w:rsidRPr="00473CB7">
        <w:rPr>
          <w:rFonts w:ascii="Times New Roman" w:hAnsi="Times New Roman" w:cs="Times New Roman"/>
          <w:lang w:val="fr-FR"/>
        </w:rPr>
        <w:t>Rédacteur-conseil</w:t>
      </w:r>
      <w:r w:rsidR="003B540D" w:rsidRPr="00A64FF8">
        <w:rPr>
          <w:rFonts w:ascii="Times New Roman" w:hAnsi="Times New Roman" w:cs="Times New Roman"/>
          <w:lang w:val="en-GB"/>
        </w:rPr>
        <w:t xml:space="preserve"> </w:t>
      </w:r>
    </w:p>
    <w:p w14:paraId="3DAF27B1" w14:textId="77777777" w:rsidR="004171E4" w:rsidRPr="00A64FF8" w:rsidRDefault="004171E4" w:rsidP="004171E4">
      <w:pPr>
        <w:pStyle w:val="ListParagraph"/>
        <w:spacing w:after="0" w:line="240" w:lineRule="auto"/>
        <w:ind w:left="567"/>
        <w:jc w:val="both"/>
        <w:rPr>
          <w:rFonts w:ascii="Times New Roman" w:hAnsi="Times New Roman" w:cs="Times New Roman"/>
          <w:lang w:val="en-GB"/>
        </w:rPr>
      </w:pPr>
    </w:p>
    <w:p w14:paraId="652864A4" w14:textId="6EB9C063" w:rsidR="00F80C94" w:rsidRPr="00F872BA" w:rsidRDefault="00776974" w:rsidP="004171E4">
      <w:pPr>
        <w:spacing w:after="0" w:line="240" w:lineRule="auto"/>
        <w:jc w:val="both"/>
        <w:rPr>
          <w:rFonts w:ascii="Times New Roman" w:hAnsi="Times New Roman" w:cs="Times New Roman"/>
          <w:lang w:val="fr-FR"/>
        </w:rPr>
      </w:pPr>
      <w:r w:rsidRPr="00C61206">
        <w:rPr>
          <w:rFonts w:ascii="Times New Roman" w:hAnsi="Times New Roman" w:cs="Times New Roman"/>
          <w:lang w:val="fr-FR"/>
        </w:rPr>
        <w:t>Il faut noter que la</w:t>
      </w:r>
      <w:r w:rsidRPr="00776974">
        <w:rPr>
          <w:rFonts w:ascii="Times New Roman" w:hAnsi="Times New Roman" w:cs="Times New Roman"/>
          <w:lang w:val="fr-FR"/>
        </w:rPr>
        <w:t xml:space="preserve"> responsabilité d</w:t>
      </w:r>
      <w:r w:rsidR="00DE5512">
        <w:rPr>
          <w:rFonts w:ascii="Times New Roman" w:hAnsi="Times New Roman" w:cs="Times New Roman"/>
          <w:lang w:val="fr-FR"/>
        </w:rPr>
        <w:t>’</w:t>
      </w:r>
      <w:r w:rsidRPr="00776974">
        <w:rPr>
          <w:rFonts w:ascii="Times New Roman" w:hAnsi="Times New Roman" w:cs="Times New Roman"/>
          <w:lang w:val="fr-FR"/>
        </w:rPr>
        <w:t xml:space="preserve">ensemble pour les activités en relation avec la </w:t>
      </w:r>
      <w:r w:rsidR="00473CB7" w:rsidRPr="00776974">
        <w:rPr>
          <w:rFonts w:ascii="Times New Roman" w:hAnsi="Times New Roman" w:cs="Times New Roman"/>
          <w:lang w:val="fr-FR"/>
        </w:rPr>
        <w:t>communication</w:t>
      </w:r>
      <w:r w:rsidRPr="00776974">
        <w:rPr>
          <w:rFonts w:ascii="Times New Roman" w:hAnsi="Times New Roman" w:cs="Times New Roman"/>
          <w:lang w:val="fr-FR"/>
        </w:rPr>
        <w:t xml:space="preserve"> et la gestion de l</w:t>
      </w:r>
      <w:r w:rsidR="00DE5512">
        <w:rPr>
          <w:rFonts w:ascii="Times New Roman" w:hAnsi="Times New Roman" w:cs="Times New Roman"/>
          <w:lang w:val="fr-FR"/>
        </w:rPr>
        <w:t>’</w:t>
      </w:r>
      <w:r w:rsidRPr="00776974">
        <w:rPr>
          <w:rFonts w:ascii="Times New Roman" w:hAnsi="Times New Roman" w:cs="Times New Roman"/>
          <w:lang w:val="fr-FR"/>
        </w:rPr>
        <w:t>information incombait à l</w:t>
      </w:r>
      <w:r w:rsidR="00DE5512">
        <w:rPr>
          <w:rFonts w:ascii="Times New Roman" w:hAnsi="Times New Roman" w:cs="Times New Roman"/>
          <w:lang w:val="fr-FR"/>
        </w:rPr>
        <w:t>’</w:t>
      </w:r>
      <w:r w:rsidRPr="00776974">
        <w:rPr>
          <w:rFonts w:ascii="Times New Roman" w:hAnsi="Times New Roman" w:cs="Times New Roman"/>
          <w:lang w:val="fr-FR"/>
        </w:rPr>
        <w:t>administrateur chargé de l</w:t>
      </w:r>
      <w:r w:rsidR="00DE5512">
        <w:rPr>
          <w:rFonts w:ascii="Times New Roman" w:hAnsi="Times New Roman" w:cs="Times New Roman"/>
          <w:lang w:val="fr-FR"/>
        </w:rPr>
        <w:t>’</w:t>
      </w:r>
      <w:r w:rsidRPr="00776974">
        <w:rPr>
          <w:rFonts w:ascii="Times New Roman" w:hAnsi="Times New Roman" w:cs="Times New Roman"/>
          <w:lang w:val="fr-FR"/>
        </w:rPr>
        <w:t xml:space="preserve">information de la CMS </w:t>
      </w:r>
      <w:r w:rsidR="00473CB7" w:rsidRPr="00776974">
        <w:rPr>
          <w:rFonts w:ascii="Times New Roman" w:hAnsi="Times New Roman" w:cs="Times New Roman"/>
          <w:lang w:val="fr-FR"/>
        </w:rPr>
        <w:t xml:space="preserve">(P4), </w:t>
      </w:r>
      <w:r w:rsidRPr="00776974">
        <w:rPr>
          <w:rFonts w:ascii="Times New Roman" w:hAnsi="Times New Roman" w:cs="Times New Roman"/>
          <w:lang w:val="fr-FR"/>
        </w:rPr>
        <w:t>mais que ses fonctions incluaient également le recrutement de nouvelles Parties et des activités de renforcement des capacités</w:t>
      </w:r>
      <w:r w:rsidR="00473CB7" w:rsidRPr="00776974">
        <w:rPr>
          <w:rFonts w:ascii="Times New Roman" w:hAnsi="Times New Roman" w:cs="Times New Roman"/>
          <w:lang w:val="fr-FR"/>
        </w:rPr>
        <w:t>.</w:t>
      </w:r>
      <w:r w:rsidR="00677203" w:rsidRPr="00F872BA">
        <w:rPr>
          <w:rFonts w:ascii="Times New Roman" w:hAnsi="Times New Roman" w:cs="Times New Roman"/>
          <w:lang w:val="fr-FR"/>
        </w:rPr>
        <w:t xml:space="preserve"> </w:t>
      </w:r>
      <w:r w:rsidRPr="00B2514A">
        <w:rPr>
          <w:rFonts w:ascii="Times New Roman" w:hAnsi="Times New Roman" w:cs="Times New Roman"/>
          <w:lang w:val="fr-FR"/>
        </w:rPr>
        <w:t>L</w:t>
      </w:r>
      <w:r w:rsidR="00DE5512">
        <w:rPr>
          <w:rFonts w:ascii="Times New Roman" w:hAnsi="Times New Roman" w:cs="Times New Roman"/>
          <w:lang w:val="fr-FR"/>
        </w:rPr>
        <w:t>’</w:t>
      </w:r>
      <w:r w:rsidRPr="00B2514A">
        <w:rPr>
          <w:rFonts w:ascii="Times New Roman" w:hAnsi="Times New Roman" w:cs="Times New Roman"/>
          <w:lang w:val="fr-FR"/>
        </w:rPr>
        <w:t>équipe de la CMS s</w:t>
      </w:r>
      <w:r w:rsidR="00DE5512">
        <w:rPr>
          <w:rFonts w:ascii="Times New Roman" w:hAnsi="Times New Roman" w:cs="Times New Roman"/>
          <w:lang w:val="fr-FR"/>
        </w:rPr>
        <w:t>’</w:t>
      </w:r>
      <w:r w:rsidRPr="00B2514A">
        <w:rPr>
          <w:rFonts w:ascii="Times New Roman" w:hAnsi="Times New Roman" w:cs="Times New Roman"/>
          <w:lang w:val="fr-FR"/>
        </w:rPr>
        <w:t>est spécialisée elle-même davantage sur le travail en relation avec les médias et la presse.</w:t>
      </w:r>
      <w:r w:rsidR="00F80C94" w:rsidRPr="00F872BA">
        <w:rPr>
          <w:rFonts w:ascii="Times New Roman" w:hAnsi="Times New Roman" w:cs="Times New Roman"/>
          <w:lang w:val="fr-FR"/>
        </w:rPr>
        <w:t xml:space="preserve"> </w:t>
      </w:r>
    </w:p>
    <w:p w14:paraId="0B421366" w14:textId="77777777" w:rsidR="00A64FF8" w:rsidRDefault="00A64FF8" w:rsidP="004171E4">
      <w:pPr>
        <w:spacing w:after="0" w:line="240" w:lineRule="auto"/>
        <w:jc w:val="both"/>
        <w:rPr>
          <w:rFonts w:ascii="Times New Roman" w:hAnsi="Times New Roman" w:cs="Times New Roman"/>
          <w:b/>
          <w:sz w:val="24"/>
          <w:szCs w:val="24"/>
          <w:lang w:val="fr-FR"/>
        </w:rPr>
      </w:pPr>
    </w:p>
    <w:p w14:paraId="319AAF34" w14:textId="77777777" w:rsidR="00D23B11" w:rsidRDefault="00D23B11" w:rsidP="004171E4">
      <w:pPr>
        <w:spacing w:after="0" w:line="240" w:lineRule="auto"/>
        <w:jc w:val="both"/>
        <w:rPr>
          <w:rFonts w:ascii="Times New Roman" w:hAnsi="Times New Roman" w:cs="Times New Roman"/>
          <w:b/>
          <w:sz w:val="24"/>
          <w:szCs w:val="24"/>
          <w:lang w:val="fr-FR"/>
        </w:rPr>
      </w:pPr>
    </w:p>
    <w:p w14:paraId="021295EB" w14:textId="77777777" w:rsidR="002F2D16" w:rsidRDefault="002F2D16" w:rsidP="004171E4">
      <w:pPr>
        <w:spacing w:after="0" w:line="240" w:lineRule="auto"/>
        <w:jc w:val="both"/>
        <w:rPr>
          <w:rFonts w:ascii="Times New Roman" w:hAnsi="Times New Roman" w:cs="Times New Roman"/>
          <w:b/>
          <w:sz w:val="24"/>
          <w:szCs w:val="24"/>
          <w:lang w:val="fr-FR"/>
        </w:rPr>
      </w:pPr>
    </w:p>
    <w:p w14:paraId="1E0E11C5" w14:textId="77777777" w:rsidR="002F2D16" w:rsidRDefault="002F2D16" w:rsidP="004171E4">
      <w:pPr>
        <w:spacing w:after="0" w:line="240" w:lineRule="auto"/>
        <w:jc w:val="both"/>
        <w:rPr>
          <w:rFonts w:ascii="Times New Roman" w:hAnsi="Times New Roman" w:cs="Times New Roman"/>
          <w:b/>
          <w:sz w:val="24"/>
          <w:szCs w:val="24"/>
          <w:lang w:val="fr-FR"/>
        </w:rPr>
      </w:pPr>
    </w:p>
    <w:p w14:paraId="1CCC6B4B" w14:textId="77777777" w:rsidR="002F2D16" w:rsidRPr="00F872BA" w:rsidRDefault="002F2D16" w:rsidP="004171E4">
      <w:pPr>
        <w:spacing w:after="0" w:line="240" w:lineRule="auto"/>
        <w:jc w:val="both"/>
        <w:rPr>
          <w:rFonts w:ascii="Times New Roman" w:hAnsi="Times New Roman" w:cs="Times New Roman"/>
          <w:b/>
          <w:sz w:val="24"/>
          <w:szCs w:val="24"/>
          <w:lang w:val="fr-FR"/>
        </w:rPr>
      </w:pPr>
      <w:bookmarkStart w:id="0" w:name="_GoBack"/>
      <w:bookmarkEnd w:id="0"/>
    </w:p>
    <w:p w14:paraId="32446E89" w14:textId="33F980AD" w:rsidR="00E6384D" w:rsidRPr="00F872BA" w:rsidRDefault="00B2514A" w:rsidP="004171E4">
      <w:pPr>
        <w:spacing w:after="0" w:line="240" w:lineRule="auto"/>
        <w:jc w:val="both"/>
        <w:rPr>
          <w:rFonts w:ascii="Times New Roman" w:hAnsi="Times New Roman" w:cs="Times New Roman"/>
          <w:b/>
          <w:sz w:val="24"/>
          <w:szCs w:val="24"/>
          <w:lang w:val="fr-FR"/>
        </w:rPr>
      </w:pPr>
      <w:r w:rsidRPr="00B2514A">
        <w:rPr>
          <w:rFonts w:ascii="Times New Roman" w:hAnsi="Times New Roman" w:cs="Times New Roman"/>
          <w:b/>
          <w:sz w:val="24"/>
          <w:szCs w:val="24"/>
          <w:lang w:val="fr-FR"/>
        </w:rPr>
        <w:t>Augmentation des activités partagées avant la phase pilote</w:t>
      </w:r>
      <w:r w:rsidR="00677203" w:rsidRPr="00F872BA">
        <w:rPr>
          <w:rFonts w:ascii="Times New Roman" w:hAnsi="Times New Roman" w:cs="Times New Roman"/>
          <w:b/>
          <w:sz w:val="24"/>
          <w:szCs w:val="24"/>
          <w:lang w:val="fr-FR"/>
        </w:rPr>
        <w:t xml:space="preserve"> </w:t>
      </w:r>
    </w:p>
    <w:p w14:paraId="66762BAF" w14:textId="77777777" w:rsidR="00677203" w:rsidRPr="00F872BA" w:rsidRDefault="00677203" w:rsidP="004171E4">
      <w:pPr>
        <w:spacing w:after="0" w:line="240" w:lineRule="auto"/>
        <w:jc w:val="both"/>
        <w:rPr>
          <w:rFonts w:ascii="Times New Roman" w:hAnsi="Times New Roman" w:cs="Times New Roman"/>
          <w:b/>
          <w:lang w:val="fr-FR"/>
        </w:rPr>
      </w:pPr>
    </w:p>
    <w:p w14:paraId="0BAA128B" w14:textId="0BAA60D4" w:rsidR="00677203" w:rsidRPr="00F872BA" w:rsidRDefault="00B2514A" w:rsidP="004171E4">
      <w:pPr>
        <w:spacing w:after="0" w:line="240" w:lineRule="auto"/>
        <w:jc w:val="both"/>
        <w:rPr>
          <w:rFonts w:ascii="Times New Roman" w:hAnsi="Times New Roman" w:cs="Times New Roman"/>
          <w:lang w:val="fr-FR"/>
        </w:rPr>
      </w:pPr>
      <w:r w:rsidRPr="00931C33">
        <w:rPr>
          <w:rFonts w:ascii="Times New Roman" w:hAnsi="Times New Roman" w:cs="Times New Roman"/>
          <w:lang w:val="fr-FR"/>
        </w:rPr>
        <w:lastRenderedPageBreak/>
        <w:t>Au cours des années précédant l</w:t>
      </w:r>
      <w:r w:rsidR="00C61206">
        <w:rPr>
          <w:rFonts w:ascii="Times New Roman" w:hAnsi="Times New Roman" w:cs="Times New Roman"/>
          <w:lang w:val="fr-FR"/>
        </w:rPr>
        <w:t xml:space="preserve">e projet pilote, </w:t>
      </w:r>
      <w:r w:rsidRPr="00931C33">
        <w:rPr>
          <w:rFonts w:ascii="Times New Roman" w:hAnsi="Times New Roman" w:cs="Times New Roman"/>
          <w:lang w:val="fr-FR"/>
        </w:rPr>
        <w:t>on note une augmentation notable des activités conjointes</w:t>
      </w:r>
      <w:r w:rsidR="00DE5512">
        <w:rPr>
          <w:rFonts w:ascii="Times New Roman" w:hAnsi="Times New Roman" w:cs="Times New Roman"/>
          <w:lang w:val="fr-FR"/>
        </w:rPr>
        <w:t xml:space="preserve"> </w:t>
      </w:r>
      <w:r w:rsidRPr="00931C33">
        <w:rPr>
          <w:rFonts w:ascii="Times New Roman" w:hAnsi="Times New Roman" w:cs="Times New Roman"/>
          <w:lang w:val="fr-FR"/>
        </w:rPr>
        <w:t>dans le domaine de la communication et de la gestion de l</w:t>
      </w:r>
      <w:r w:rsidR="00DE5512">
        <w:rPr>
          <w:rFonts w:ascii="Times New Roman" w:hAnsi="Times New Roman" w:cs="Times New Roman"/>
          <w:lang w:val="fr-FR"/>
        </w:rPr>
        <w:t>’</w:t>
      </w:r>
      <w:r w:rsidRPr="00931C33">
        <w:rPr>
          <w:rFonts w:ascii="Times New Roman" w:hAnsi="Times New Roman" w:cs="Times New Roman"/>
          <w:lang w:val="fr-FR"/>
        </w:rPr>
        <w:t xml:space="preserve">information menées </w:t>
      </w:r>
      <w:r w:rsidR="00931C33" w:rsidRPr="00931C33">
        <w:rPr>
          <w:rFonts w:ascii="Times New Roman" w:hAnsi="Times New Roman" w:cs="Times New Roman"/>
          <w:lang w:val="fr-FR"/>
        </w:rPr>
        <w:t>par</w:t>
      </w:r>
      <w:r w:rsidRPr="00931C33">
        <w:rPr>
          <w:rFonts w:ascii="Times New Roman" w:hAnsi="Times New Roman" w:cs="Times New Roman"/>
          <w:lang w:val="fr-FR"/>
        </w:rPr>
        <w:t xml:space="preserve"> des </w:t>
      </w:r>
      <w:r w:rsidR="00931C33" w:rsidRPr="00931C33">
        <w:rPr>
          <w:rFonts w:ascii="Times New Roman" w:hAnsi="Times New Roman" w:cs="Times New Roman"/>
          <w:lang w:val="fr-FR"/>
        </w:rPr>
        <w:t>membres du personnel des deux Secrétariats, PNUE/CMS et PNUE/AEWA</w:t>
      </w:r>
      <w:r w:rsidRPr="00931C33">
        <w:rPr>
          <w:rFonts w:ascii="Times New Roman" w:hAnsi="Times New Roman" w:cs="Times New Roman"/>
          <w:lang w:val="fr-FR"/>
        </w:rPr>
        <w:t>.</w:t>
      </w:r>
      <w:r w:rsidR="006769FC" w:rsidRPr="00F872BA">
        <w:rPr>
          <w:rFonts w:ascii="Times New Roman" w:hAnsi="Times New Roman" w:cs="Times New Roman"/>
          <w:lang w:val="fr-FR"/>
        </w:rPr>
        <w:t xml:space="preserve"> </w:t>
      </w:r>
      <w:r w:rsidR="00931C33" w:rsidRPr="00931C33">
        <w:rPr>
          <w:rFonts w:ascii="Times New Roman" w:hAnsi="Times New Roman" w:cs="Times New Roman"/>
          <w:lang w:val="fr-FR"/>
        </w:rPr>
        <w:t>Par</w:t>
      </w:r>
      <w:r w:rsidR="00DE5512">
        <w:rPr>
          <w:rFonts w:ascii="Times New Roman" w:hAnsi="Times New Roman" w:cs="Times New Roman"/>
          <w:lang w:val="fr-FR"/>
        </w:rPr>
        <w:t xml:space="preserve"> </w:t>
      </w:r>
      <w:r w:rsidR="00931C33" w:rsidRPr="00931C33">
        <w:rPr>
          <w:rFonts w:ascii="Times New Roman" w:hAnsi="Times New Roman" w:cs="Times New Roman"/>
          <w:lang w:val="fr-FR"/>
        </w:rPr>
        <w:t xml:space="preserve">exemple, la JMOM est, depuis ses débuts, en 2006, une campagne annuelle gérée </w:t>
      </w:r>
      <w:r w:rsidR="004779F5" w:rsidRPr="00931C33">
        <w:rPr>
          <w:rFonts w:ascii="Times New Roman" w:hAnsi="Times New Roman" w:cs="Times New Roman"/>
          <w:lang w:val="fr-FR"/>
        </w:rPr>
        <w:t>conjointe</w:t>
      </w:r>
      <w:r w:rsidR="004779F5">
        <w:rPr>
          <w:rFonts w:ascii="Times New Roman" w:hAnsi="Times New Roman" w:cs="Times New Roman"/>
          <w:lang w:val="fr-FR"/>
        </w:rPr>
        <w:t>ment</w:t>
      </w:r>
      <w:r w:rsidR="004779F5" w:rsidRPr="00931C33">
        <w:rPr>
          <w:rFonts w:ascii="Times New Roman" w:hAnsi="Times New Roman" w:cs="Times New Roman"/>
          <w:lang w:val="fr-FR"/>
        </w:rPr>
        <w:t xml:space="preserve"> </w:t>
      </w:r>
      <w:r w:rsidR="00931C33" w:rsidRPr="00931C33">
        <w:rPr>
          <w:rFonts w:ascii="Times New Roman" w:hAnsi="Times New Roman" w:cs="Times New Roman"/>
          <w:lang w:val="fr-FR"/>
        </w:rPr>
        <w:t>par les deux Secrétariats, même si elle est généralement dirigée par l</w:t>
      </w:r>
      <w:r w:rsidR="00C61206">
        <w:rPr>
          <w:rFonts w:ascii="Times New Roman" w:hAnsi="Times New Roman" w:cs="Times New Roman"/>
          <w:lang w:val="fr-FR"/>
        </w:rPr>
        <w:t>’</w:t>
      </w:r>
      <w:r w:rsidR="00931C33" w:rsidRPr="00931C33">
        <w:rPr>
          <w:rFonts w:ascii="Times New Roman" w:hAnsi="Times New Roman" w:cs="Times New Roman"/>
          <w:lang w:val="fr-FR"/>
        </w:rPr>
        <w:t>AEWA, fondateur de cette Journée. Il existe également une coopération étroite entre les deux organisations lorsqu</w:t>
      </w:r>
      <w:r w:rsidR="00C61206">
        <w:rPr>
          <w:rFonts w:ascii="Times New Roman" w:hAnsi="Times New Roman" w:cs="Times New Roman"/>
          <w:lang w:val="fr-FR"/>
        </w:rPr>
        <w:t>’</w:t>
      </w:r>
      <w:r w:rsidR="00931C33" w:rsidRPr="00931C33">
        <w:rPr>
          <w:rFonts w:ascii="Times New Roman" w:hAnsi="Times New Roman" w:cs="Times New Roman"/>
          <w:lang w:val="fr-FR"/>
        </w:rPr>
        <w:t>il s</w:t>
      </w:r>
      <w:r w:rsidR="00C61206">
        <w:rPr>
          <w:rFonts w:ascii="Times New Roman" w:hAnsi="Times New Roman" w:cs="Times New Roman"/>
          <w:lang w:val="fr-FR"/>
        </w:rPr>
        <w:t>’</w:t>
      </w:r>
      <w:r w:rsidR="00931C33" w:rsidRPr="00931C33">
        <w:rPr>
          <w:rFonts w:ascii="Times New Roman" w:hAnsi="Times New Roman" w:cs="Times New Roman"/>
          <w:lang w:val="fr-FR"/>
        </w:rPr>
        <w:t>agit d</w:t>
      </w:r>
      <w:r w:rsidR="00C61206">
        <w:rPr>
          <w:rFonts w:ascii="Times New Roman" w:hAnsi="Times New Roman" w:cs="Times New Roman"/>
          <w:lang w:val="fr-FR"/>
        </w:rPr>
        <w:t>’</w:t>
      </w:r>
      <w:r w:rsidR="00931C33" w:rsidRPr="00931C33">
        <w:rPr>
          <w:rFonts w:ascii="Times New Roman" w:hAnsi="Times New Roman" w:cs="Times New Roman"/>
          <w:lang w:val="fr-FR"/>
        </w:rPr>
        <w:t>élaborer de nouveaux instruments de gestion</w:t>
      </w:r>
      <w:r w:rsidR="00DE5512">
        <w:rPr>
          <w:rFonts w:ascii="Times New Roman" w:hAnsi="Times New Roman" w:cs="Times New Roman"/>
          <w:lang w:val="fr-FR"/>
        </w:rPr>
        <w:t xml:space="preserve"> </w:t>
      </w:r>
      <w:r w:rsidR="00931C33" w:rsidRPr="00931C33">
        <w:rPr>
          <w:rFonts w:ascii="Times New Roman" w:hAnsi="Times New Roman" w:cs="Times New Roman"/>
          <w:lang w:val="fr-FR"/>
        </w:rPr>
        <w:t>de l</w:t>
      </w:r>
      <w:r w:rsidR="00C61206">
        <w:rPr>
          <w:rFonts w:ascii="Times New Roman" w:hAnsi="Times New Roman" w:cs="Times New Roman"/>
          <w:lang w:val="fr-FR"/>
        </w:rPr>
        <w:t>’</w:t>
      </w:r>
      <w:r w:rsidR="00931C33" w:rsidRPr="00931C33">
        <w:rPr>
          <w:rFonts w:ascii="Times New Roman" w:hAnsi="Times New Roman" w:cs="Times New Roman"/>
          <w:lang w:val="fr-FR"/>
        </w:rPr>
        <w:t xml:space="preserve">information tels que le </w:t>
      </w:r>
      <w:r w:rsidR="004515D6">
        <w:rPr>
          <w:rFonts w:ascii="Times New Roman" w:hAnsi="Times New Roman" w:cs="Times New Roman"/>
          <w:lang w:val="fr-FR"/>
        </w:rPr>
        <w:t>S</w:t>
      </w:r>
      <w:r w:rsidR="00931C33" w:rsidRPr="00931C33">
        <w:rPr>
          <w:rFonts w:ascii="Times New Roman" w:hAnsi="Times New Roman" w:cs="Times New Roman"/>
          <w:lang w:val="fr-FR"/>
        </w:rPr>
        <w:t>ystème de rapport national en ligne (ORS) ou les nouveaux sites Web de la Famille CMS, l</w:t>
      </w:r>
      <w:r w:rsidR="00C61206">
        <w:rPr>
          <w:rFonts w:ascii="Times New Roman" w:hAnsi="Times New Roman" w:cs="Times New Roman"/>
          <w:lang w:val="fr-FR"/>
        </w:rPr>
        <w:t>’</w:t>
      </w:r>
      <w:r w:rsidR="00931C33" w:rsidRPr="00931C33">
        <w:rPr>
          <w:rFonts w:ascii="Times New Roman" w:hAnsi="Times New Roman" w:cs="Times New Roman"/>
          <w:lang w:val="fr-FR"/>
        </w:rPr>
        <w:t>amélioration des espaces de travail pour le Comité technique et le</w:t>
      </w:r>
      <w:r w:rsidR="00DE5512">
        <w:rPr>
          <w:rFonts w:ascii="Times New Roman" w:hAnsi="Times New Roman" w:cs="Times New Roman"/>
          <w:lang w:val="fr-FR"/>
        </w:rPr>
        <w:t xml:space="preserve"> </w:t>
      </w:r>
      <w:r w:rsidR="00931C33" w:rsidRPr="00931C33">
        <w:rPr>
          <w:rFonts w:ascii="Times New Roman" w:hAnsi="Times New Roman" w:cs="Times New Roman"/>
          <w:lang w:val="fr-FR"/>
        </w:rPr>
        <w:t>Conseil scientifique</w:t>
      </w:r>
      <w:r w:rsidR="004779F5">
        <w:rPr>
          <w:rFonts w:ascii="Times New Roman" w:hAnsi="Times New Roman" w:cs="Times New Roman"/>
          <w:lang w:val="fr-FR"/>
        </w:rPr>
        <w:t>,</w:t>
      </w:r>
      <w:r w:rsidR="00931C33" w:rsidRPr="00931C33">
        <w:rPr>
          <w:rFonts w:ascii="Times New Roman" w:hAnsi="Times New Roman" w:cs="Times New Roman"/>
          <w:lang w:val="fr-FR"/>
        </w:rPr>
        <w:t xml:space="preserve"> et d</w:t>
      </w:r>
      <w:r w:rsidR="00C61206">
        <w:rPr>
          <w:rFonts w:ascii="Times New Roman" w:hAnsi="Times New Roman" w:cs="Times New Roman"/>
          <w:lang w:val="fr-FR"/>
        </w:rPr>
        <w:t>’</w:t>
      </w:r>
      <w:r w:rsidR="00931C33" w:rsidRPr="00931C33">
        <w:rPr>
          <w:rFonts w:ascii="Times New Roman" w:hAnsi="Times New Roman" w:cs="Times New Roman"/>
          <w:lang w:val="fr-FR"/>
        </w:rPr>
        <w:t>autres outils en ligne actuellement utilisés par les deux Secrétariats.</w:t>
      </w:r>
      <w:r w:rsidR="002907D7" w:rsidRPr="00F872BA">
        <w:rPr>
          <w:rFonts w:ascii="Times New Roman" w:hAnsi="Times New Roman" w:cs="Times New Roman"/>
          <w:lang w:val="fr-FR"/>
        </w:rPr>
        <w:t xml:space="preserve"> </w:t>
      </w:r>
    </w:p>
    <w:p w14:paraId="1813B9EC" w14:textId="77777777" w:rsidR="00677203" w:rsidRPr="00F872BA" w:rsidRDefault="00677203" w:rsidP="004171E4">
      <w:pPr>
        <w:spacing w:after="0" w:line="240" w:lineRule="auto"/>
        <w:jc w:val="both"/>
        <w:rPr>
          <w:rFonts w:ascii="Times New Roman" w:hAnsi="Times New Roman" w:cs="Times New Roman"/>
          <w:lang w:val="fr-FR"/>
        </w:rPr>
      </w:pPr>
    </w:p>
    <w:p w14:paraId="06513E49" w14:textId="22516EF9" w:rsidR="002907D7" w:rsidRPr="00F872BA" w:rsidRDefault="001B386E" w:rsidP="004171E4">
      <w:pPr>
        <w:spacing w:after="0" w:line="240" w:lineRule="auto"/>
        <w:jc w:val="both"/>
        <w:rPr>
          <w:rFonts w:ascii="Times New Roman" w:hAnsi="Times New Roman" w:cs="Times New Roman"/>
          <w:lang w:val="fr-FR"/>
        </w:rPr>
      </w:pPr>
      <w:r w:rsidRPr="00E8067B">
        <w:rPr>
          <w:rFonts w:ascii="Times New Roman" w:hAnsi="Times New Roman" w:cs="Times New Roman"/>
          <w:lang w:val="fr-FR"/>
        </w:rPr>
        <w:t>Pour de nombreux projets réalisés en commun avant la phase pilote, tels que l</w:t>
      </w:r>
      <w:r w:rsidR="00DE5512">
        <w:rPr>
          <w:rFonts w:ascii="Times New Roman" w:hAnsi="Times New Roman" w:cs="Times New Roman"/>
          <w:lang w:val="fr-FR"/>
        </w:rPr>
        <w:t>’</w:t>
      </w:r>
      <w:r w:rsidRPr="00E8067B">
        <w:rPr>
          <w:rFonts w:ascii="Times New Roman" w:hAnsi="Times New Roman" w:cs="Times New Roman"/>
          <w:lang w:val="fr-FR"/>
        </w:rPr>
        <w:t>élaboration de l</w:t>
      </w:r>
      <w:r w:rsidR="00DE5512">
        <w:rPr>
          <w:rFonts w:ascii="Times New Roman" w:hAnsi="Times New Roman" w:cs="Times New Roman"/>
          <w:lang w:val="fr-FR"/>
        </w:rPr>
        <w:t>’</w:t>
      </w:r>
      <w:r w:rsidRPr="00E8067B">
        <w:rPr>
          <w:rFonts w:ascii="Times New Roman" w:hAnsi="Times New Roman" w:cs="Times New Roman"/>
          <w:lang w:val="fr-FR"/>
        </w:rPr>
        <w:t>ORS, la création d</w:t>
      </w:r>
      <w:r w:rsidR="00DE5512">
        <w:rPr>
          <w:rFonts w:ascii="Times New Roman" w:hAnsi="Times New Roman" w:cs="Times New Roman"/>
          <w:lang w:val="fr-FR"/>
        </w:rPr>
        <w:t>’</w:t>
      </w:r>
      <w:r w:rsidRPr="00E8067B">
        <w:rPr>
          <w:rFonts w:ascii="Times New Roman" w:hAnsi="Times New Roman" w:cs="Times New Roman"/>
          <w:lang w:val="fr-FR"/>
        </w:rPr>
        <w:t>espaces de travail en ligne pour les organes techniques et l</w:t>
      </w:r>
      <w:r w:rsidR="00DE5512">
        <w:rPr>
          <w:rFonts w:ascii="Times New Roman" w:hAnsi="Times New Roman" w:cs="Times New Roman"/>
          <w:lang w:val="fr-FR"/>
        </w:rPr>
        <w:t>’</w:t>
      </w:r>
      <w:r w:rsidRPr="00E8067B">
        <w:rPr>
          <w:rFonts w:ascii="Times New Roman" w:hAnsi="Times New Roman" w:cs="Times New Roman"/>
          <w:lang w:val="fr-FR"/>
        </w:rPr>
        <w:t xml:space="preserve">organisation </w:t>
      </w:r>
      <w:r w:rsidR="00E8067B" w:rsidRPr="00E8067B">
        <w:rPr>
          <w:rFonts w:ascii="Times New Roman" w:hAnsi="Times New Roman" w:cs="Times New Roman"/>
          <w:lang w:val="fr-FR"/>
        </w:rPr>
        <w:t>annuelle</w:t>
      </w:r>
      <w:r w:rsidRPr="00E8067B">
        <w:rPr>
          <w:rFonts w:ascii="Times New Roman" w:hAnsi="Times New Roman" w:cs="Times New Roman"/>
          <w:lang w:val="fr-FR"/>
        </w:rPr>
        <w:t xml:space="preserve"> de la </w:t>
      </w:r>
      <w:r w:rsidR="00E8067B" w:rsidRPr="00E8067B">
        <w:rPr>
          <w:rFonts w:ascii="Times New Roman" w:hAnsi="Times New Roman" w:cs="Times New Roman"/>
          <w:lang w:val="fr-FR"/>
        </w:rPr>
        <w:t>campagne</w:t>
      </w:r>
      <w:r w:rsidRPr="00E8067B">
        <w:rPr>
          <w:rFonts w:ascii="Times New Roman" w:hAnsi="Times New Roman" w:cs="Times New Roman"/>
          <w:lang w:val="fr-FR"/>
        </w:rPr>
        <w:t xml:space="preserve"> de la Journée mondiale des oiseaux migrateurs</w:t>
      </w:r>
      <w:r w:rsidR="00E8067B" w:rsidRPr="00E8067B">
        <w:rPr>
          <w:rFonts w:ascii="Times New Roman" w:hAnsi="Times New Roman" w:cs="Times New Roman"/>
          <w:lang w:val="fr-FR"/>
        </w:rPr>
        <w:t>, le Secrétariat PNUE/AEWA s</w:t>
      </w:r>
      <w:r w:rsidR="00DE5512">
        <w:rPr>
          <w:rFonts w:ascii="Times New Roman" w:hAnsi="Times New Roman" w:cs="Times New Roman"/>
          <w:lang w:val="fr-FR"/>
        </w:rPr>
        <w:t>’</w:t>
      </w:r>
      <w:r w:rsidR="00E8067B" w:rsidRPr="00E8067B">
        <w:rPr>
          <w:rFonts w:ascii="Times New Roman" w:hAnsi="Times New Roman" w:cs="Times New Roman"/>
          <w:lang w:val="fr-FR"/>
        </w:rPr>
        <w:t>est chargé de préparer le terrain et a souvent pris la direction des activités</w:t>
      </w:r>
      <w:r w:rsidRPr="00E8067B">
        <w:rPr>
          <w:rFonts w:ascii="Times New Roman" w:hAnsi="Times New Roman" w:cs="Times New Roman"/>
          <w:lang w:val="fr-FR"/>
        </w:rPr>
        <w:t>.</w:t>
      </w:r>
      <w:r w:rsidR="000D014B" w:rsidRPr="00F872BA">
        <w:rPr>
          <w:rFonts w:ascii="Times New Roman" w:hAnsi="Times New Roman" w:cs="Times New Roman"/>
          <w:lang w:val="fr-FR"/>
        </w:rPr>
        <w:t xml:space="preserve"> </w:t>
      </w:r>
      <w:r w:rsidR="00B34B1F" w:rsidRPr="00F872BA">
        <w:rPr>
          <w:rFonts w:ascii="Times New Roman" w:hAnsi="Times New Roman" w:cs="Times New Roman"/>
          <w:lang w:val="fr-FR"/>
        </w:rPr>
        <w:t>À ce jour, l</w:t>
      </w:r>
      <w:r w:rsidR="00E8067B" w:rsidRPr="00E8067B">
        <w:rPr>
          <w:rFonts w:ascii="Times New Roman" w:hAnsi="Times New Roman" w:cs="Times New Roman"/>
          <w:lang w:val="fr-FR"/>
        </w:rPr>
        <w:t>e plus important projet commun de gestion de l</w:t>
      </w:r>
      <w:r w:rsidR="00DE5512">
        <w:rPr>
          <w:rFonts w:ascii="Times New Roman" w:hAnsi="Times New Roman" w:cs="Times New Roman"/>
          <w:lang w:val="fr-FR"/>
        </w:rPr>
        <w:t>’</w:t>
      </w:r>
      <w:r w:rsidR="00E8067B" w:rsidRPr="00E8067B">
        <w:rPr>
          <w:rFonts w:ascii="Times New Roman" w:hAnsi="Times New Roman" w:cs="Times New Roman"/>
          <w:lang w:val="fr-FR"/>
        </w:rPr>
        <w:t>information est le projet de site</w:t>
      </w:r>
      <w:r w:rsidR="004779F5">
        <w:rPr>
          <w:rFonts w:ascii="Times New Roman" w:hAnsi="Times New Roman" w:cs="Times New Roman"/>
          <w:lang w:val="fr-FR"/>
        </w:rPr>
        <w:t xml:space="preserve"> W</w:t>
      </w:r>
      <w:r w:rsidR="00E8067B" w:rsidRPr="00E8067B">
        <w:rPr>
          <w:rFonts w:ascii="Times New Roman" w:hAnsi="Times New Roman" w:cs="Times New Roman"/>
          <w:lang w:val="fr-FR"/>
        </w:rPr>
        <w:t>eb de la Famille CMS</w:t>
      </w:r>
      <w:r w:rsidR="004779F5">
        <w:rPr>
          <w:rFonts w:ascii="Times New Roman" w:hAnsi="Times New Roman" w:cs="Times New Roman"/>
          <w:lang w:val="fr-FR"/>
        </w:rPr>
        <w:t>,</w:t>
      </w:r>
      <w:r w:rsidR="00E8067B" w:rsidRPr="00E8067B">
        <w:rPr>
          <w:rFonts w:ascii="Times New Roman" w:hAnsi="Times New Roman" w:cs="Times New Roman"/>
          <w:lang w:val="fr-FR"/>
        </w:rPr>
        <w:t xml:space="preserve"> qui a été mené par l</w:t>
      </w:r>
      <w:r w:rsidR="00DE5512">
        <w:rPr>
          <w:rFonts w:ascii="Times New Roman" w:hAnsi="Times New Roman" w:cs="Times New Roman"/>
          <w:lang w:val="fr-FR"/>
        </w:rPr>
        <w:t>’</w:t>
      </w:r>
      <w:r w:rsidR="00E8067B" w:rsidRPr="00E8067B">
        <w:rPr>
          <w:rFonts w:ascii="Times New Roman" w:hAnsi="Times New Roman" w:cs="Times New Roman"/>
          <w:lang w:val="fr-FR"/>
        </w:rPr>
        <w:t>administrateur adjoint chargé de l</w:t>
      </w:r>
      <w:r w:rsidR="00DE5512">
        <w:rPr>
          <w:rFonts w:ascii="Times New Roman" w:hAnsi="Times New Roman" w:cs="Times New Roman"/>
          <w:lang w:val="fr-FR"/>
        </w:rPr>
        <w:t>’</w:t>
      </w:r>
      <w:r w:rsidR="00E8067B" w:rsidRPr="00E8067B">
        <w:rPr>
          <w:rFonts w:ascii="Times New Roman" w:hAnsi="Times New Roman" w:cs="Times New Roman"/>
          <w:lang w:val="fr-FR"/>
        </w:rPr>
        <w:t>information de la CMS (P2) en 2013 et 2014.</w:t>
      </w:r>
      <w:r w:rsidR="00DE5512" w:rsidRPr="00F872BA">
        <w:rPr>
          <w:rFonts w:ascii="Times New Roman" w:hAnsi="Times New Roman" w:cs="Times New Roman"/>
          <w:lang w:val="fr-FR"/>
        </w:rPr>
        <w:t xml:space="preserve"> </w:t>
      </w:r>
    </w:p>
    <w:p w14:paraId="1E447EB8" w14:textId="77777777" w:rsidR="00677203" w:rsidRPr="00F872BA" w:rsidRDefault="00677203" w:rsidP="004171E4">
      <w:pPr>
        <w:spacing w:after="0" w:line="240" w:lineRule="auto"/>
        <w:jc w:val="both"/>
        <w:rPr>
          <w:rFonts w:ascii="Times New Roman" w:hAnsi="Times New Roman" w:cs="Times New Roman"/>
          <w:b/>
          <w:lang w:val="fr-FR"/>
        </w:rPr>
      </w:pPr>
    </w:p>
    <w:p w14:paraId="75CF390E" w14:textId="45B81DA0" w:rsidR="00EE5473" w:rsidRPr="00F872BA" w:rsidRDefault="00E8067B" w:rsidP="004171E4">
      <w:pPr>
        <w:spacing w:after="0" w:line="240" w:lineRule="auto"/>
        <w:jc w:val="both"/>
        <w:rPr>
          <w:rFonts w:ascii="Times New Roman" w:hAnsi="Times New Roman"/>
          <w:b/>
          <w:sz w:val="24"/>
          <w:lang w:val="fr-FR"/>
        </w:rPr>
      </w:pPr>
      <w:r w:rsidRPr="00E8067B">
        <w:rPr>
          <w:rFonts w:ascii="Times New Roman" w:hAnsi="Times New Roman" w:cs="Times New Roman"/>
          <w:b/>
          <w:sz w:val="24"/>
          <w:szCs w:val="24"/>
          <w:lang w:val="fr-FR"/>
        </w:rPr>
        <w:t>4 - Composition de la nouvelle équipe commune</w:t>
      </w:r>
      <w:r w:rsidR="00E6384D" w:rsidRPr="00F872BA">
        <w:rPr>
          <w:rFonts w:ascii="Times New Roman" w:hAnsi="Times New Roman" w:cs="Times New Roman"/>
          <w:b/>
          <w:sz w:val="24"/>
          <w:szCs w:val="24"/>
          <w:lang w:val="fr-FR"/>
        </w:rPr>
        <w:t xml:space="preserve"> </w:t>
      </w:r>
    </w:p>
    <w:p w14:paraId="44BE2280" w14:textId="77777777" w:rsidR="00677203" w:rsidRPr="00F872BA" w:rsidRDefault="00677203" w:rsidP="004171E4">
      <w:pPr>
        <w:spacing w:after="0" w:line="240" w:lineRule="auto"/>
        <w:jc w:val="both"/>
        <w:rPr>
          <w:rFonts w:ascii="Times New Roman" w:hAnsi="Times New Roman" w:cs="Times New Roman"/>
          <w:b/>
          <w:lang w:val="fr-FR"/>
        </w:rPr>
      </w:pPr>
    </w:p>
    <w:p w14:paraId="29CCB351" w14:textId="442E62E4" w:rsidR="00CE05C8" w:rsidRPr="00F872BA" w:rsidRDefault="00E8067B" w:rsidP="004171E4">
      <w:pPr>
        <w:spacing w:after="0" w:line="240" w:lineRule="auto"/>
        <w:jc w:val="both"/>
        <w:rPr>
          <w:rFonts w:ascii="Times New Roman" w:hAnsi="Times New Roman" w:cs="Times New Roman"/>
          <w:lang w:val="fr-FR"/>
        </w:rPr>
      </w:pPr>
      <w:r w:rsidRPr="00377325">
        <w:rPr>
          <w:rFonts w:ascii="Times New Roman" w:hAnsi="Times New Roman" w:cs="Times New Roman"/>
          <w:lang w:val="fr-FR"/>
        </w:rPr>
        <w:t xml:space="preserve">La mise en place et la composition initiale de la nouvelle équipe commune </w:t>
      </w:r>
      <w:r w:rsidR="00677CB3">
        <w:rPr>
          <w:rFonts w:ascii="Times New Roman" w:hAnsi="Times New Roman" w:cs="Times New Roman"/>
          <w:lang w:val="fr-FR"/>
        </w:rPr>
        <w:t xml:space="preserve">GICS </w:t>
      </w:r>
      <w:r w:rsidRPr="00377325">
        <w:rPr>
          <w:rFonts w:ascii="Times New Roman" w:hAnsi="Times New Roman" w:cs="Times New Roman"/>
          <w:lang w:val="fr-FR"/>
        </w:rPr>
        <w:t>ont été communiquées sous forme d</w:t>
      </w:r>
      <w:r w:rsidR="00DE5512">
        <w:rPr>
          <w:rFonts w:ascii="Times New Roman" w:hAnsi="Times New Roman" w:cs="Times New Roman"/>
          <w:lang w:val="fr-FR"/>
        </w:rPr>
        <w:t>’</w:t>
      </w:r>
      <w:r w:rsidRPr="00377325">
        <w:rPr>
          <w:rFonts w:ascii="Times New Roman" w:hAnsi="Times New Roman" w:cs="Times New Roman"/>
          <w:lang w:val="fr-FR"/>
        </w:rPr>
        <w:t>un</w:t>
      </w:r>
      <w:r w:rsidR="00377325" w:rsidRPr="00377325">
        <w:rPr>
          <w:rFonts w:ascii="Times New Roman" w:hAnsi="Times New Roman" w:cs="Times New Roman"/>
          <w:lang w:val="fr-FR"/>
        </w:rPr>
        <w:t>e note interne le 27 janvier</w:t>
      </w:r>
      <w:r w:rsidRPr="00377325">
        <w:rPr>
          <w:rFonts w:ascii="Times New Roman" w:hAnsi="Times New Roman" w:cs="Times New Roman"/>
          <w:lang w:val="fr-FR"/>
        </w:rPr>
        <w:t xml:space="preserve"> 2014</w:t>
      </w:r>
      <w:r w:rsidR="00677CB3">
        <w:rPr>
          <w:rFonts w:ascii="Times New Roman" w:hAnsi="Times New Roman" w:cs="Times New Roman"/>
          <w:lang w:val="fr-FR"/>
        </w:rPr>
        <w:t xml:space="preserve"> (voir Annexe 2)</w:t>
      </w:r>
      <w:r w:rsidRPr="00377325">
        <w:rPr>
          <w:rFonts w:ascii="Times New Roman" w:hAnsi="Times New Roman" w:cs="Times New Roman"/>
          <w:lang w:val="fr-FR"/>
        </w:rPr>
        <w:t xml:space="preserve">. </w:t>
      </w:r>
      <w:r w:rsidR="00377325" w:rsidRPr="00377325">
        <w:rPr>
          <w:rFonts w:ascii="Times New Roman" w:hAnsi="Times New Roman" w:cs="Times New Roman"/>
          <w:lang w:val="fr-FR"/>
        </w:rPr>
        <w:t xml:space="preserve">Selon cette note, la composition de la nouvelle équipe était la suivante </w:t>
      </w:r>
      <w:r w:rsidRPr="00377325">
        <w:rPr>
          <w:rFonts w:ascii="Times New Roman" w:hAnsi="Times New Roman" w:cs="Times New Roman"/>
          <w:lang w:val="fr-FR"/>
        </w:rPr>
        <w:t>:</w:t>
      </w:r>
    </w:p>
    <w:p w14:paraId="3CDB5DC6" w14:textId="77777777" w:rsidR="00677203" w:rsidRPr="00F872BA" w:rsidRDefault="00677203" w:rsidP="004171E4">
      <w:pPr>
        <w:spacing w:after="0" w:line="240" w:lineRule="auto"/>
        <w:jc w:val="both"/>
        <w:rPr>
          <w:rFonts w:ascii="Times New Roman" w:hAnsi="Times New Roman" w:cs="Times New Roman"/>
          <w:lang w:val="fr-FR"/>
        </w:rPr>
      </w:pPr>
    </w:p>
    <w:p w14:paraId="2D07ED30" w14:textId="0DB5079C" w:rsidR="00CE05C8" w:rsidRPr="00F872BA" w:rsidRDefault="00377325" w:rsidP="005414BD">
      <w:pPr>
        <w:pStyle w:val="ListParagraph"/>
        <w:numPr>
          <w:ilvl w:val="0"/>
          <w:numId w:val="7"/>
        </w:numPr>
        <w:spacing w:after="0" w:line="240" w:lineRule="auto"/>
        <w:ind w:left="426" w:hanging="426"/>
        <w:jc w:val="both"/>
        <w:rPr>
          <w:rFonts w:ascii="Times New Roman" w:hAnsi="Times New Roman" w:cs="Times New Roman"/>
          <w:lang w:val="fr-FR"/>
        </w:rPr>
      </w:pPr>
      <w:r w:rsidRPr="00377325">
        <w:rPr>
          <w:rFonts w:ascii="Times New Roman" w:hAnsi="Times New Roman" w:cs="Times New Roman"/>
          <w:lang w:val="fr-FR"/>
        </w:rPr>
        <w:t>Administrateur chargé de l</w:t>
      </w:r>
      <w:r w:rsidR="00DE5512">
        <w:rPr>
          <w:rFonts w:ascii="Times New Roman" w:hAnsi="Times New Roman" w:cs="Times New Roman"/>
          <w:lang w:val="fr-FR"/>
        </w:rPr>
        <w:t>’</w:t>
      </w:r>
      <w:r w:rsidRPr="00377325">
        <w:rPr>
          <w:rFonts w:ascii="Times New Roman" w:hAnsi="Times New Roman" w:cs="Times New Roman"/>
          <w:lang w:val="fr-FR"/>
        </w:rPr>
        <w:t>information (P2 –AEWA / Coordinateur de l</w:t>
      </w:r>
      <w:r w:rsidR="00DE5512">
        <w:rPr>
          <w:rFonts w:ascii="Times New Roman" w:hAnsi="Times New Roman" w:cs="Times New Roman"/>
          <w:lang w:val="fr-FR"/>
        </w:rPr>
        <w:t>’</w:t>
      </w:r>
      <w:r w:rsidRPr="00377325">
        <w:rPr>
          <w:rFonts w:ascii="Times New Roman" w:hAnsi="Times New Roman" w:cs="Times New Roman"/>
          <w:lang w:val="fr-FR"/>
        </w:rPr>
        <w:t>équipe commune)</w:t>
      </w:r>
    </w:p>
    <w:p w14:paraId="24231E36" w14:textId="69AF03F0" w:rsidR="00CE05C8" w:rsidRPr="00F872BA" w:rsidRDefault="00377325" w:rsidP="005414BD">
      <w:pPr>
        <w:pStyle w:val="ListParagraph"/>
        <w:numPr>
          <w:ilvl w:val="0"/>
          <w:numId w:val="7"/>
        </w:numPr>
        <w:spacing w:after="0" w:line="240" w:lineRule="auto"/>
        <w:ind w:left="426" w:hanging="426"/>
        <w:jc w:val="both"/>
        <w:rPr>
          <w:rFonts w:ascii="Times New Roman" w:hAnsi="Times New Roman" w:cs="Times New Roman"/>
          <w:lang w:val="fr-FR"/>
        </w:rPr>
      </w:pPr>
      <w:r w:rsidRPr="00377325">
        <w:rPr>
          <w:rFonts w:ascii="Times New Roman" w:hAnsi="Times New Roman" w:cs="Times New Roman"/>
          <w:lang w:val="fr-FR"/>
        </w:rPr>
        <w:t>Administrateur adjoint chargé de l</w:t>
      </w:r>
      <w:r w:rsidR="00DE5512">
        <w:rPr>
          <w:rFonts w:ascii="Times New Roman" w:hAnsi="Times New Roman" w:cs="Times New Roman"/>
          <w:lang w:val="fr-FR"/>
        </w:rPr>
        <w:t>’</w:t>
      </w:r>
      <w:r w:rsidRPr="00377325">
        <w:rPr>
          <w:rFonts w:ascii="Times New Roman" w:hAnsi="Times New Roman" w:cs="Times New Roman"/>
          <w:lang w:val="fr-FR"/>
        </w:rPr>
        <w:t>information (P2 – CMS/</w:t>
      </w:r>
      <w:r w:rsidR="004779F5">
        <w:rPr>
          <w:rFonts w:ascii="Times New Roman" w:hAnsi="Times New Roman" w:cs="Times New Roman"/>
          <w:lang w:val="fr-FR"/>
        </w:rPr>
        <w:t xml:space="preserve"> </w:t>
      </w:r>
      <w:r w:rsidRPr="00377325">
        <w:rPr>
          <w:rFonts w:ascii="Times New Roman" w:hAnsi="Times New Roman" w:cs="Times New Roman"/>
          <w:lang w:val="fr-FR"/>
        </w:rPr>
        <w:t>jusqu</w:t>
      </w:r>
      <w:r w:rsidR="00DE5512">
        <w:rPr>
          <w:rFonts w:ascii="Times New Roman" w:hAnsi="Times New Roman" w:cs="Times New Roman"/>
          <w:lang w:val="fr-FR"/>
        </w:rPr>
        <w:t>’</w:t>
      </w:r>
      <w:r w:rsidRPr="00377325">
        <w:rPr>
          <w:rFonts w:ascii="Times New Roman" w:hAnsi="Times New Roman" w:cs="Times New Roman"/>
          <w:lang w:val="fr-FR"/>
        </w:rPr>
        <w:t>en décembre 2014)</w:t>
      </w:r>
    </w:p>
    <w:p w14:paraId="724AB3F0" w14:textId="5A436097" w:rsidR="006769FC" w:rsidRPr="00F872BA" w:rsidRDefault="00377325" w:rsidP="005414BD">
      <w:pPr>
        <w:pStyle w:val="ListParagraph"/>
        <w:numPr>
          <w:ilvl w:val="0"/>
          <w:numId w:val="7"/>
        </w:numPr>
        <w:spacing w:after="0" w:line="240" w:lineRule="auto"/>
        <w:ind w:left="426" w:hanging="426"/>
        <w:jc w:val="both"/>
        <w:rPr>
          <w:rFonts w:ascii="Times New Roman" w:hAnsi="Times New Roman" w:cs="Times New Roman"/>
          <w:lang w:val="fr-FR"/>
        </w:rPr>
      </w:pPr>
      <w:r w:rsidRPr="00377325">
        <w:rPr>
          <w:rFonts w:ascii="Times New Roman" w:hAnsi="Times New Roman" w:cs="Times New Roman"/>
          <w:lang w:val="fr-FR"/>
        </w:rPr>
        <w:t>Assistant principal chargé de l</w:t>
      </w:r>
      <w:r w:rsidR="00DE5512">
        <w:rPr>
          <w:rFonts w:ascii="Times New Roman" w:hAnsi="Times New Roman" w:cs="Times New Roman"/>
          <w:lang w:val="fr-FR"/>
        </w:rPr>
        <w:t>’</w:t>
      </w:r>
      <w:r w:rsidRPr="00377325">
        <w:rPr>
          <w:rFonts w:ascii="Times New Roman" w:hAnsi="Times New Roman" w:cs="Times New Roman"/>
          <w:lang w:val="fr-FR"/>
        </w:rPr>
        <w:t>information du public (G7 - CMS)</w:t>
      </w:r>
      <w:r w:rsidR="00CE05C8" w:rsidRPr="00F872BA">
        <w:rPr>
          <w:rFonts w:ascii="Times New Roman" w:hAnsi="Times New Roman" w:cs="Times New Roman"/>
          <w:lang w:val="fr-FR"/>
        </w:rPr>
        <w:t xml:space="preserve"> </w:t>
      </w:r>
    </w:p>
    <w:p w14:paraId="36E5F27A" w14:textId="328A7443" w:rsidR="00CE05C8" w:rsidRPr="00F872BA" w:rsidRDefault="00377325" w:rsidP="005414BD">
      <w:pPr>
        <w:pStyle w:val="ListParagraph"/>
        <w:numPr>
          <w:ilvl w:val="0"/>
          <w:numId w:val="7"/>
        </w:numPr>
        <w:spacing w:after="0" w:line="240" w:lineRule="auto"/>
        <w:ind w:left="426" w:hanging="426"/>
        <w:jc w:val="both"/>
        <w:rPr>
          <w:rFonts w:ascii="Times New Roman" w:hAnsi="Times New Roman" w:cs="Times New Roman"/>
          <w:lang w:val="fr-FR"/>
        </w:rPr>
      </w:pPr>
      <w:r w:rsidRPr="00377325">
        <w:rPr>
          <w:rFonts w:ascii="Times New Roman" w:hAnsi="Times New Roman" w:cs="Times New Roman"/>
          <w:lang w:val="fr-FR"/>
        </w:rPr>
        <w:t>Assistant chargé de l</w:t>
      </w:r>
      <w:r w:rsidR="00DE5512">
        <w:rPr>
          <w:rFonts w:ascii="Times New Roman" w:hAnsi="Times New Roman" w:cs="Times New Roman"/>
          <w:lang w:val="fr-FR"/>
        </w:rPr>
        <w:t>’</w:t>
      </w:r>
      <w:r w:rsidRPr="00377325">
        <w:rPr>
          <w:rFonts w:ascii="Times New Roman" w:hAnsi="Times New Roman" w:cs="Times New Roman"/>
          <w:lang w:val="fr-FR"/>
        </w:rPr>
        <w:t>information (G4 – AEWA – temps partiel à 50 % étendu jusqu</w:t>
      </w:r>
      <w:r w:rsidR="00DE5512">
        <w:rPr>
          <w:rFonts w:ascii="Times New Roman" w:hAnsi="Times New Roman" w:cs="Times New Roman"/>
          <w:lang w:val="fr-FR"/>
        </w:rPr>
        <w:t>’</w:t>
      </w:r>
      <w:r w:rsidRPr="00377325">
        <w:rPr>
          <w:rFonts w:ascii="Times New Roman" w:hAnsi="Times New Roman" w:cs="Times New Roman"/>
          <w:lang w:val="fr-FR"/>
        </w:rPr>
        <w:t>à 80 % jusqu</w:t>
      </w:r>
      <w:r w:rsidR="00DE5512">
        <w:rPr>
          <w:rFonts w:ascii="Times New Roman" w:hAnsi="Times New Roman" w:cs="Times New Roman"/>
          <w:lang w:val="fr-FR"/>
        </w:rPr>
        <w:t>’</w:t>
      </w:r>
      <w:r w:rsidRPr="00377325">
        <w:rPr>
          <w:rFonts w:ascii="Times New Roman" w:hAnsi="Times New Roman" w:cs="Times New Roman"/>
          <w:lang w:val="fr-FR"/>
        </w:rPr>
        <w:t>à la fin 2015)</w:t>
      </w:r>
    </w:p>
    <w:p w14:paraId="2E940890" w14:textId="025FDE57" w:rsidR="00CE05C8" w:rsidRPr="00A64FF8" w:rsidRDefault="00377325" w:rsidP="005414BD">
      <w:pPr>
        <w:pStyle w:val="ListParagraph"/>
        <w:numPr>
          <w:ilvl w:val="0"/>
          <w:numId w:val="7"/>
        </w:numPr>
        <w:spacing w:after="0" w:line="240" w:lineRule="auto"/>
        <w:ind w:left="426" w:hanging="426"/>
        <w:jc w:val="both"/>
        <w:rPr>
          <w:rFonts w:ascii="Times New Roman" w:hAnsi="Times New Roman" w:cs="Times New Roman"/>
          <w:lang w:val="en-GB"/>
        </w:rPr>
      </w:pPr>
      <w:r w:rsidRPr="00377325">
        <w:rPr>
          <w:rFonts w:ascii="Times New Roman" w:hAnsi="Times New Roman" w:cs="Times New Roman"/>
          <w:lang w:val="fr-FR"/>
        </w:rPr>
        <w:t>Rédacteur-conseil (CMS)</w:t>
      </w:r>
    </w:p>
    <w:p w14:paraId="46A940AF" w14:textId="77777777" w:rsidR="00677203" w:rsidRPr="00A64FF8" w:rsidRDefault="00677203" w:rsidP="00677203">
      <w:pPr>
        <w:pStyle w:val="ListParagraph"/>
        <w:spacing w:after="0" w:line="240" w:lineRule="auto"/>
        <w:ind w:left="426"/>
        <w:jc w:val="both"/>
        <w:rPr>
          <w:rFonts w:ascii="Times New Roman" w:hAnsi="Times New Roman" w:cs="Times New Roman"/>
          <w:lang w:val="en-GB"/>
        </w:rPr>
      </w:pPr>
    </w:p>
    <w:p w14:paraId="001958C7" w14:textId="7832B58F" w:rsidR="00B63FD2" w:rsidRPr="00F872BA" w:rsidRDefault="00377325" w:rsidP="004171E4">
      <w:pPr>
        <w:spacing w:after="0" w:line="240" w:lineRule="auto"/>
        <w:jc w:val="both"/>
        <w:rPr>
          <w:rFonts w:ascii="Times New Roman" w:hAnsi="Times New Roman" w:cs="Times New Roman"/>
          <w:lang w:val="fr-FR"/>
        </w:rPr>
      </w:pPr>
      <w:r w:rsidRPr="00377325">
        <w:rPr>
          <w:rFonts w:ascii="Times New Roman" w:hAnsi="Times New Roman" w:cs="Times New Roman"/>
          <w:lang w:val="fr-FR"/>
        </w:rPr>
        <w:t>. À partir du 1</w:t>
      </w:r>
      <w:r w:rsidRPr="00377325">
        <w:rPr>
          <w:rFonts w:ascii="Times New Roman" w:hAnsi="Times New Roman" w:cs="Times New Roman"/>
          <w:vertAlign w:val="superscript"/>
          <w:lang w:val="fr-FR"/>
        </w:rPr>
        <w:t>er</w:t>
      </w:r>
      <w:r w:rsidRPr="00377325">
        <w:rPr>
          <w:rFonts w:ascii="Times New Roman" w:hAnsi="Times New Roman" w:cs="Times New Roman"/>
          <w:lang w:val="fr-FR"/>
        </w:rPr>
        <w:t xml:space="preserve"> juin 2015, un membre francophone du personnel de la CMS (G4) a été affecté à la no</w:t>
      </w:r>
      <w:r>
        <w:rPr>
          <w:rFonts w:ascii="Times New Roman" w:hAnsi="Times New Roman" w:cs="Times New Roman"/>
          <w:lang w:val="fr-FR"/>
        </w:rPr>
        <w:t>u</w:t>
      </w:r>
      <w:r w:rsidRPr="00377325">
        <w:rPr>
          <w:rFonts w:ascii="Times New Roman" w:hAnsi="Times New Roman" w:cs="Times New Roman"/>
          <w:lang w:val="fr-FR"/>
        </w:rPr>
        <w:t>velle équipe sur une base de 80 % du temps de travail, afin de la renforcer.</w:t>
      </w:r>
      <w:r w:rsidR="00030E44" w:rsidRPr="00F872BA">
        <w:rPr>
          <w:rFonts w:ascii="Times New Roman" w:hAnsi="Times New Roman" w:cs="Times New Roman"/>
          <w:lang w:val="fr-FR"/>
        </w:rPr>
        <w:t xml:space="preserve"> </w:t>
      </w:r>
      <w:r w:rsidRPr="009566B5">
        <w:rPr>
          <w:rFonts w:ascii="Times New Roman" w:hAnsi="Times New Roman" w:cs="Times New Roman"/>
          <w:lang w:val="fr-FR"/>
        </w:rPr>
        <w:t xml:space="preserve">Il faut en outre noter que les Parties à la CMS </w:t>
      </w:r>
      <w:r w:rsidR="004515D6">
        <w:rPr>
          <w:rFonts w:ascii="Times New Roman" w:hAnsi="Times New Roman" w:cs="Times New Roman"/>
          <w:lang w:val="fr-FR"/>
        </w:rPr>
        <w:t xml:space="preserve">ont approuvé </w:t>
      </w:r>
      <w:r w:rsidRPr="009566B5">
        <w:rPr>
          <w:rFonts w:ascii="Times New Roman" w:hAnsi="Times New Roman" w:cs="Times New Roman"/>
          <w:lang w:val="fr-FR"/>
        </w:rPr>
        <w:t xml:space="preserve">lors de la COP11 un poste </w:t>
      </w:r>
      <w:r w:rsidR="007638FB" w:rsidRPr="009566B5">
        <w:rPr>
          <w:rFonts w:ascii="Times New Roman" w:hAnsi="Times New Roman" w:cs="Times New Roman"/>
          <w:lang w:val="fr-FR"/>
        </w:rPr>
        <w:t xml:space="preserve">à </w:t>
      </w:r>
      <w:r w:rsidR="009566B5" w:rsidRPr="009566B5">
        <w:rPr>
          <w:rFonts w:ascii="Times New Roman" w:hAnsi="Times New Roman" w:cs="Times New Roman"/>
          <w:lang w:val="fr-FR"/>
        </w:rPr>
        <w:t>mi-temps</w:t>
      </w:r>
      <w:r w:rsidR="007638FB" w:rsidRPr="009566B5">
        <w:rPr>
          <w:rFonts w:ascii="Times New Roman" w:hAnsi="Times New Roman" w:cs="Times New Roman"/>
          <w:lang w:val="fr-FR"/>
        </w:rPr>
        <w:t xml:space="preserve"> (50 %) pour l</w:t>
      </w:r>
      <w:r w:rsidR="00DE5512">
        <w:rPr>
          <w:rFonts w:ascii="Times New Roman" w:hAnsi="Times New Roman" w:cs="Times New Roman"/>
          <w:lang w:val="fr-FR"/>
        </w:rPr>
        <w:t>’</w:t>
      </w:r>
      <w:r w:rsidR="007638FB" w:rsidRPr="009566B5">
        <w:rPr>
          <w:rFonts w:ascii="Times New Roman" w:hAnsi="Times New Roman" w:cs="Times New Roman"/>
          <w:lang w:val="fr-FR"/>
        </w:rPr>
        <w:t>administrateur adjoint chargé de l</w:t>
      </w:r>
      <w:r w:rsidR="00DE5512">
        <w:rPr>
          <w:rFonts w:ascii="Times New Roman" w:hAnsi="Times New Roman" w:cs="Times New Roman"/>
          <w:lang w:val="fr-FR"/>
        </w:rPr>
        <w:t>’</w:t>
      </w:r>
      <w:r w:rsidR="007638FB" w:rsidRPr="009566B5">
        <w:rPr>
          <w:rFonts w:ascii="Times New Roman" w:hAnsi="Times New Roman" w:cs="Times New Roman"/>
          <w:lang w:val="fr-FR"/>
        </w:rPr>
        <w:t xml:space="preserve">information </w:t>
      </w:r>
      <w:r w:rsidRPr="009566B5">
        <w:rPr>
          <w:rFonts w:ascii="Times New Roman" w:hAnsi="Times New Roman" w:cs="Times New Roman"/>
          <w:lang w:val="fr-FR"/>
        </w:rPr>
        <w:t xml:space="preserve">(P2), </w:t>
      </w:r>
      <w:r w:rsidR="009566B5" w:rsidRPr="009566B5">
        <w:rPr>
          <w:rFonts w:ascii="Times New Roman" w:hAnsi="Times New Roman" w:cs="Times New Roman"/>
          <w:lang w:val="fr-FR"/>
        </w:rPr>
        <w:t>ce qui signifie en fait une réduction de la capacité dans le domaine essentiel de la gestion des connaissances et de l</w:t>
      </w:r>
      <w:r w:rsidR="00DE5512">
        <w:rPr>
          <w:rFonts w:ascii="Times New Roman" w:hAnsi="Times New Roman" w:cs="Times New Roman"/>
          <w:lang w:val="fr-FR"/>
        </w:rPr>
        <w:t>’</w:t>
      </w:r>
      <w:r w:rsidRPr="009566B5">
        <w:rPr>
          <w:rFonts w:ascii="Times New Roman" w:hAnsi="Times New Roman" w:cs="Times New Roman"/>
          <w:lang w:val="fr-FR"/>
        </w:rPr>
        <w:t xml:space="preserve">information </w:t>
      </w:r>
      <w:r w:rsidR="009566B5" w:rsidRPr="009566B5">
        <w:rPr>
          <w:rFonts w:ascii="Times New Roman" w:hAnsi="Times New Roman" w:cs="Times New Roman"/>
          <w:lang w:val="fr-FR"/>
        </w:rPr>
        <w:t>en</w:t>
      </w:r>
      <w:r w:rsidRPr="009566B5">
        <w:rPr>
          <w:rFonts w:ascii="Times New Roman" w:hAnsi="Times New Roman" w:cs="Times New Roman"/>
          <w:lang w:val="fr-FR"/>
        </w:rPr>
        <w:t xml:space="preserve"> 2015 </w:t>
      </w:r>
      <w:r w:rsidR="009566B5" w:rsidRPr="009566B5">
        <w:rPr>
          <w:rFonts w:ascii="Times New Roman" w:hAnsi="Times New Roman" w:cs="Times New Roman"/>
          <w:lang w:val="fr-FR"/>
        </w:rPr>
        <w:t>en comparaison avec la situation d</w:t>
      </w:r>
      <w:r w:rsidR="00DE5512">
        <w:rPr>
          <w:rFonts w:ascii="Times New Roman" w:hAnsi="Times New Roman" w:cs="Times New Roman"/>
          <w:lang w:val="fr-FR"/>
        </w:rPr>
        <w:t>’</w:t>
      </w:r>
      <w:r w:rsidR="009566B5" w:rsidRPr="009566B5">
        <w:rPr>
          <w:rFonts w:ascii="Times New Roman" w:hAnsi="Times New Roman" w:cs="Times New Roman"/>
          <w:lang w:val="fr-FR"/>
        </w:rPr>
        <w:t>avant la phase pilote où l</w:t>
      </w:r>
      <w:r w:rsidR="00DE5512">
        <w:rPr>
          <w:rFonts w:ascii="Times New Roman" w:hAnsi="Times New Roman" w:cs="Times New Roman"/>
          <w:lang w:val="fr-FR"/>
        </w:rPr>
        <w:t>’</w:t>
      </w:r>
      <w:r w:rsidR="009566B5" w:rsidRPr="009566B5">
        <w:rPr>
          <w:rFonts w:ascii="Times New Roman" w:hAnsi="Times New Roman" w:cs="Times New Roman"/>
          <w:lang w:val="fr-FR"/>
        </w:rPr>
        <w:t>administrateur adjoint chargé de l</w:t>
      </w:r>
      <w:r w:rsidR="00DE5512">
        <w:rPr>
          <w:rFonts w:ascii="Times New Roman" w:hAnsi="Times New Roman" w:cs="Times New Roman"/>
          <w:lang w:val="fr-FR"/>
        </w:rPr>
        <w:t>’</w:t>
      </w:r>
      <w:r w:rsidR="009566B5" w:rsidRPr="009566B5">
        <w:rPr>
          <w:rFonts w:ascii="Times New Roman" w:hAnsi="Times New Roman" w:cs="Times New Roman"/>
          <w:lang w:val="fr-FR"/>
        </w:rPr>
        <w:t>information</w:t>
      </w:r>
      <w:r w:rsidRPr="009566B5">
        <w:rPr>
          <w:rFonts w:ascii="Times New Roman" w:hAnsi="Times New Roman" w:cs="Times New Roman"/>
          <w:lang w:val="fr-FR"/>
        </w:rPr>
        <w:t xml:space="preserve"> (P2) </w:t>
      </w:r>
      <w:r w:rsidR="009566B5" w:rsidRPr="009566B5">
        <w:rPr>
          <w:rFonts w:ascii="Times New Roman" w:hAnsi="Times New Roman" w:cs="Times New Roman"/>
          <w:lang w:val="fr-FR"/>
        </w:rPr>
        <w:t>travaillait à plein temps</w:t>
      </w:r>
      <w:r w:rsidRPr="009566B5">
        <w:rPr>
          <w:rFonts w:ascii="Times New Roman" w:hAnsi="Times New Roman" w:cs="Times New Roman"/>
          <w:lang w:val="fr-FR"/>
        </w:rPr>
        <w:t>.</w:t>
      </w:r>
      <w:r w:rsidR="00030E44" w:rsidRPr="00F872BA">
        <w:rPr>
          <w:rFonts w:ascii="Times New Roman" w:hAnsi="Times New Roman" w:cs="Times New Roman"/>
          <w:lang w:val="fr-FR"/>
        </w:rPr>
        <w:t xml:space="preserve"> </w:t>
      </w:r>
    </w:p>
    <w:p w14:paraId="6623458D" w14:textId="77777777" w:rsidR="00677203" w:rsidRPr="00F872BA" w:rsidRDefault="00677203" w:rsidP="004171E4">
      <w:pPr>
        <w:spacing w:after="0" w:line="240" w:lineRule="auto"/>
        <w:jc w:val="both"/>
        <w:rPr>
          <w:rFonts w:ascii="Times New Roman" w:hAnsi="Times New Roman" w:cs="Times New Roman"/>
          <w:lang w:val="fr-FR"/>
        </w:rPr>
      </w:pPr>
    </w:p>
    <w:p w14:paraId="676F8350" w14:textId="603E42BF" w:rsidR="000E5CC5" w:rsidRPr="00F872BA" w:rsidRDefault="009566B5" w:rsidP="004171E4">
      <w:pPr>
        <w:spacing w:after="0" w:line="240" w:lineRule="auto"/>
        <w:jc w:val="both"/>
        <w:rPr>
          <w:rFonts w:ascii="Times New Roman" w:hAnsi="Times New Roman" w:cs="Times New Roman"/>
          <w:b/>
          <w:sz w:val="24"/>
          <w:szCs w:val="24"/>
          <w:lang w:val="fr-FR"/>
        </w:rPr>
      </w:pPr>
      <w:r w:rsidRPr="009566B5">
        <w:rPr>
          <w:rFonts w:ascii="Times New Roman" w:hAnsi="Times New Roman" w:cs="Times New Roman"/>
          <w:b/>
          <w:sz w:val="24"/>
          <w:szCs w:val="24"/>
          <w:lang w:val="fr-FR"/>
        </w:rPr>
        <w:t>Contribution de la CMS et de l</w:t>
      </w:r>
      <w:r w:rsidR="00DE5512">
        <w:rPr>
          <w:rFonts w:ascii="Times New Roman" w:hAnsi="Times New Roman" w:cs="Times New Roman"/>
          <w:b/>
          <w:sz w:val="24"/>
          <w:szCs w:val="24"/>
          <w:lang w:val="fr-FR"/>
        </w:rPr>
        <w:t>’</w:t>
      </w:r>
      <w:r w:rsidRPr="009566B5">
        <w:rPr>
          <w:rFonts w:ascii="Times New Roman" w:hAnsi="Times New Roman" w:cs="Times New Roman"/>
          <w:b/>
          <w:sz w:val="24"/>
          <w:szCs w:val="24"/>
          <w:lang w:val="fr-FR"/>
        </w:rPr>
        <w:t>AEWA à l</w:t>
      </w:r>
      <w:r w:rsidR="00DE5512">
        <w:rPr>
          <w:rFonts w:ascii="Times New Roman" w:hAnsi="Times New Roman" w:cs="Times New Roman"/>
          <w:b/>
          <w:sz w:val="24"/>
          <w:szCs w:val="24"/>
          <w:lang w:val="fr-FR"/>
        </w:rPr>
        <w:t>’</w:t>
      </w:r>
      <w:r w:rsidRPr="009566B5">
        <w:rPr>
          <w:rFonts w:ascii="Times New Roman" w:hAnsi="Times New Roman" w:cs="Times New Roman"/>
          <w:b/>
          <w:sz w:val="24"/>
          <w:szCs w:val="24"/>
          <w:lang w:val="fr-FR"/>
        </w:rPr>
        <w:t>équipe commune</w:t>
      </w:r>
      <w:r w:rsidR="00754E9B" w:rsidRPr="00F872BA">
        <w:rPr>
          <w:rFonts w:ascii="Times New Roman" w:hAnsi="Times New Roman" w:cs="Times New Roman"/>
          <w:b/>
          <w:sz w:val="24"/>
          <w:szCs w:val="24"/>
          <w:lang w:val="fr-FR"/>
        </w:rPr>
        <w:t xml:space="preserve"> </w:t>
      </w:r>
    </w:p>
    <w:p w14:paraId="7230131A" w14:textId="77777777" w:rsidR="00677203" w:rsidRPr="00F872BA" w:rsidRDefault="00677203" w:rsidP="004171E4">
      <w:pPr>
        <w:spacing w:after="0" w:line="240" w:lineRule="auto"/>
        <w:jc w:val="both"/>
        <w:rPr>
          <w:rFonts w:ascii="Times New Roman" w:hAnsi="Times New Roman" w:cs="Times New Roman"/>
          <w:lang w:val="fr-FR"/>
        </w:rPr>
      </w:pPr>
    </w:p>
    <w:p w14:paraId="3C0D76AC" w14:textId="407AD43E" w:rsidR="000E5CC5" w:rsidRPr="00F872BA" w:rsidRDefault="009566B5" w:rsidP="004171E4">
      <w:pPr>
        <w:spacing w:after="0" w:line="240" w:lineRule="auto"/>
        <w:jc w:val="both"/>
        <w:rPr>
          <w:rFonts w:ascii="Times New Roman" w:hAnsi="Times New Roman" w:cs="Times New Roman"/>
          <w:lang w:val="fr-FR"/>
        </w:rPr>
      </w:pPr>
      <w:r w:rsidRPr="009566B5">
        <w:rPr>
          <w:rFonts w:ascii="Times New Roman" w:hAnsi="Times New Roman" w:cs="Times New Roman"/>
          <w:lang w:val="fr-FR"/>
        </w:rPr>
        <w:t xml:space="preserve">Le tableau ci-dessous </w:t>
      </w:r>
      <w:r w:rsidR="004779F5">
        <w:rPr>
          <w:rFonts w:ascii="Times New Roman" w:hAnsi="Times New Roman" w:cs="Times New Roman"/>
          <w:lang w:val="fr-FR"/>
        </w:rPr>
        <w:t xml:space="preserve">indique </w:t>
      </w:r>
      <w:r w:rsidRPr="009566B5">
        <w:rPr>
          <w:rFonts w:ascii="Times New Roman" w:hAnsi="Times New Roman" w:cs="Times New Roman"/>
          <w:lang w:val="fr-FR"/>
        </w:rPr>
        <w:t>les contributions réelles des employés des Secrétariats PNUE/CMS et PNUE/AEWA dans le domaine de la communication, de la gestion de l</w:t>
      </w:r>
      <w:r w:rsidR="00DE5512">
        <w:rPr>
          <w:rFonts w:ascii="Times New Roman" w:hAnsi="Times New Roman" w:cs="Times New Roman"/>
          <w:lang w:val="fr-FR"/>
        </w:rPr>
        <w:t>’</w:t>
      </w:r>
      <w:r w:rsidRPr="009566B5">
        <w:rPr>
          <w:rFonts w:ascii="Times New Roman" w:hAnsi="Times New Roman" w:cs="Times New Roman"/>
          <w:lang w:val="fr-FR"/>
        </w:rPr>
        <w:t>information et de la sensibilisation.</w:t>
      </w:r>
      <w:r w:rsidR="000E5CC5" w:rsidRPr="00F872BA">
        <w:rPr>
          <w:rFonts w:ascii="Times New Roman" w:hAnsi="Times New Roman" w:cs="Times New Roman"/>
          <w:lang w:val="fr-FR"/>
        </w:rPr>
        <w:t xml:space="preserve"> </w:t>
      </w:r>
      <w:r w:rsidRPr="009566B5">
        <w:rPr>
          <w:rFonts w:ascii="Times New Roman" w:hAnsi="Times New Roman" w:cs="Times New Roman"/>
          <w:lang w:val="fr-FR"/>
        </w:rPr>
        <w:t>Il indique les emplois réels au début de la phase pilote en janvier 2014</w:t>
      </w:r>
      <w:r w:rsidR="004515D6">
        <w:rPr>
          <w:rFonts w:ascii="Times New Roman" w:hAnsi="Times New Roman" w:cs="Times New Roman"/>
          <w:lang w:val="fr-FR"/>
        </w:rPr>
        <w:t>,</w:t>
      </w:r>
      <w:r w:rsidRPr="009566B5">
        <w:rPr>
          <w:rFonts w:ascii="Times New Roman" w:hAnsi="Times New Roman" w:cs="Times New Roman"/>
          <w:lang w:val="fr-FR"/>
        </w:rPr>
        <w:t xml:space="preserve"> tels que définis dans la note interne et en </w:t>
      </w:r>
      <w:r w:rsidR="004515D6">
        <w:rPr>
          <w:rFonts w:ascii="Times New Roman" w:hAnsi="Times New Roman" w:cs="Times New Roman"/>
          <w:lang w:val="fr-FR"/>
        </w:rPr>
        <w:t>octobre</w:t>
      </w:r>
      <w:r w:rsidRPr="009566B5">
        <w:rPr>
          <w:rFonts w:ascii="Times New Roman" w:hAnsi="Times New Roman" w:cs="Times New Roman"/>
          <w:lang w:val="fr-FR"/>
        </w:rPr>
        <w:t xml:space="preserve"> 2015, </w:t>
      </w:r>
      <w:r w:rsidR="00677CB3">
        <w:rPr>
          <w:rFonts w:ascii="Times New Roman" w:hAnsi="Times New Roman" w:cs="Times New Roman"/>
          <w:lang w:val="fr-FR"/>
        </w:rPr>
        <w:t>et présentés à la 44</w:t>
      </w:r>
      <w:r w:rsidR="00677CB3" w:rsidRPr="007E35DB">
        <w:rPr>
          <w:rFonts w:ascii="Times New Roman" w:hAnsi="Times New Roman" w:cs="Times New Roman"/>
          <w:vertAlign w:val="superscript"/>
          <w:lang w:val="fr-FR"/>
        </w:rPr>
        <w:t>ème</w:t>
      </w:r>
      <w:r w:rsidR="00677CB3">
        <w:rPr>
          <w:rFonts w:ascii="Times New Roman" w:hAnsi="Times New Roman" w:cs="Times New Roman"/>
          <w:lang w:val="fr-FR"/>
        </w:rPr>
        <w:t xml:space="preserve"> réunion du Comité permanent</w:t>
      </w:r>
      <w:r w:rsidRPr="009566B5">
        <w:rPr>
          <w:rFonts w:ascii="Times New Roman" w:hAnsi="Times New Roman" w:cs="Times New Roman"/>
          <w:lang w:val="fr-FR"/>
        </w:rPr>
        <w:t>.</w:t>
      </w:r>
      <w:r w:rsidR="00DE5512" w:rsidRPr="00F872BA">
        <w:rPr>
          <w:rFonts w:ascii="Times New Roman" w:hAnsi="Times New Roman" w:cs="Times New Roman"/>
          <w:lang w:val="fr-FR"/>
        </w:rPr>
        <w:t xml:space="preserve"> </w:t>
      </w:r>
    </w:p>
    <w:p w14:paraId="3959C754" w14:textId="77777777" w:rsidR="00677203" w:rsidRPr="00F872BA" w:rsidRDefault="00677203" w:rsidP="004171E4">
      <w:pPr>
        <w:spacing w:after="0" w:line="240" w:lineRule="auto"/>
        <w:jc w:val="both"/>
        <w:rPr>
          <w:rFonts w:ascii="Times New Roman" w:hAnsi="Times New Roman" w:cs="Times New Roman"/>
          <w:lang w:val="fr-FR"/>
        </w:rPr>
      </w:pPr>
    </w:p>
    <w:p w14:paraId="5115EFEA" w14:textId="367447A1" w:rsidR="00677203" w:rsidRDefault="009566B5" w:rsidP="004171E4">
      <w:pPr>
        <w:spacing w:after="0" w:line="240" w:lineRule="auto"/>
        <w:jc w:val="both"/>
        <w:rPr>
          <w:rFonts w:ascii="Times New Roman" w:hAnsi="Times New Roman" w:cs="Times New Roman"/>
          <w:lang w:val="fr-FR"/>
        </w:rPr>
      </w:pPr>
      <w:r w:rsidRPr="00C01FD4">
        <w:rPr>
          <w:rFonts w:ascii="Times New Roman" w:hAnsi="Times New Roman" w:cs="Times New Roman"/>
          <w:lang w:val="fr-FR"/>
        </w:rPr>
        <w:t xml:space="preserve">Le calcul des coûts relatifs au personnel </w:t>
      </w:r>
      <w:r w:rsidR="00C01FD4" w:rsidRPr="00C01FD4">
        <w:rPr>
          <w:rFonts w:ascii="Times New Roman" w:hAnsi="Times New Roman" w:cs="Times New Roman"/>
          <w:lang w:val="fr-FR"/>
        </w:rPr>
        <w:t>présentés</w:t>
      </w:r>
      <w:r w:rsidRPr="00C01FD4">
        <w:rPr>
          <w:rFonts w:ascii="Times New Roman" w:hAnsi="Times New Roman" w:cs="Times New Roman"/>
          <w:lang w:val="fr-FR"/>
        </w:rPr>
        <w:t xml:space="preserve"> da</w:t>
      </w:r>
      <w:r w:rsidR="00C01FD4" w:rsidRPr="00C01FD4">
        <w:rPr>
          <w:rFonts w:ascii="Times New Roman" w:hAnsi="Times New Roman" w:cs="Times New Roman"/>
          <w:lang w:val="fr-FR"/>
        </w:rPr>
        <w:t>n</w:t>
      </w:r>
      <w:r w:rsidRPr="00C01FD4">
        <w:rPr>
          <w:rFonts w:ascii="Times New Roman" w:hAnsi="Times New Roman" w:cs="Times New Roman"/>
          <w:lang w:val="fr-FR"/>
        </w:rPr>
        <w:t xml:space="preserve">s le </w:t>
      </w:r>
      <w:r w:rsidR="00C01FD4" w:rsidRPr="00C01FD4">
        <w:rPr>
          <w:rFonts w:ascii="Times New Roman" w:hAnsi="Times New Roman" w:cs="Times New Roman"/>
          <w:lang w:val="fr-FR"/>
        </w:rPr>
        <w:t>tableau</w:t>
      </w:r>
      <w:r w:rsidRPr="00C01FD4">
        <w:rPr>
          <w:rFonts w:ascii="Times New Roman" w:hAnsi="Times New Roman" w:cs="Times New Roman"/>
          <w:lang w:val="fr-FR"/>
        </w:rPr>
        <w:t xml:space="preserve"> s</w:t>
      </w:r>
      <w:r w:rsidR="00DE5512">
        <w:rPr>
          <w:rFonts w:ascii="Times New Roman" w:hAnsi="Times New Roman" w:cs="Times New Roman"/>
          <w:lang w:val="fr-FR"/>
        </w:rPr>
        <w:t>’</w:t>
      </w:r>
      <w:r w:rsidRPr="00C01FD4">
        <w:rPr>
          <w:rFonts w:ascii="Times New Roman" w:hAnsi="Times New Roman" w:cs="Times New Roman"/>
          <w:lang w:val="fr-FR"/>
        </w:rPr>
        <w:t>appuient sur les chiffres</w:t>
      </w:r>
      <w:r w:rsidR="00C01FD4" w:rsidRPr="00C01FD4">
        <w:rPr>
          <w:rFonts w:ascii="Times New Roman" w:hAnsi="Times New Roman" w:cs="Times New Roman"/>
          <w:lang w:val="fr-FR"/>
        </w:rPr>
        <w:t xml:space="preserve"> trouvés dans les </w:t>
      </w:r>
      <w:r w:rsidR="004779F5">
        <w:rPr>
          <w:rFonts w:ascii="Times New Roman" w:hAnsi="Times New Roman" w:cs="Times New Roman"/>
          <w:lang w:val="fr-FR"/>
        </w:rPr>
        <w:t>r</w:t>
      </w:r>
      <w:r w:rsidR="00C01FD4" w:rsidRPr="00C01FD4">
        <w:rPr>
          <w:rFonts w:ascii="Times New Roman" w:hAnsi="Times New Roman" w:cs="Times New Roman"/>
          <w:lang w:val="fr-FR"/>
        </w:rPr>
        <w:t xml:space="preserve">ésolutions relatives au budget de la CMS et </w:t>
      </w:r>
      <w:r w:rsidR="004515D6">
        <w:rPr>
          <w:rFonts w:ascii="Times New Roman" w:hAnsi="Times New Roman" w:cs="Times New Roman"/>
          <w:lang w:val="fr-FR"/>
        </w:rPr>
        <w:t xml:space="preserve">de </w:t>
      </w:r>
      <w:r w:rsidR="00C01FD4" w:rsidRPr="00C01FD4">
        <w:rPr>
          <w:rFonts w:ascii="Times New Roman" w:hAnsi="Times New Roman" w:cs="Times New Roman"/>
          <w:lang w:val="fr-FR"/>
        </w:rPr>
        <w:t xml:space="preserve"> l</w:t>
      </w:r>
      <w:r w:rsidR="00DE5512">
        <w:rPr>
          <w:rFonts w:ascii="Times New Roman" w:hAnsi="Times New Roman" w:cs="Times New Roman"/>
          <w:lang w:val="fr-FR"/>
        </w:rPr>
        <w:t>’</w:t>
      </w:r>
      <w:r w:rsidR="00C01FD4" w:rsidRPr="00C01FD4">
        <w:rPr>
          <w:rFonts w:ascii="Times New Roman" w:hAnsi="Times New Roman" w:cs="Times New Roman"/>
          <w:lang w:val="fr-FR"/>
        </w:rPr>
        <w:t>AEWA</w:t>
      </w:r>
      <w:r w:rsidR="004779F5">
        <w:rPr>
          <w:rFonts w:ascii="Times New Roman" w:hAnsi="Times New Roman" w:cs="Times New Roman"/>
          <w:lang w:val="fr-FR"/>
        </w:rPr>
        <w:t xml:space="preserve"> </w:t>
      </w:r>
      <w:r w:rsidR="00C01FD4" w:rsidRPr="00C01FD4">
        <w:rPr>
          <w:rFonts w:ascii="Times New Roman" w:hAnsi="Times New Roman" w:cs="Times New Roman"/>
          <w:lang w:val="fr-FR"/>
        </w:rPr>
        <w:t>(Résolutions</w:t>
      </w:r>
      <w:r w:rsidRPr="00C01FD4">
        <w:rPr>
          <w:rFonts w:ascii="Times New Roman" w:hAnsi="Times New Roman" w:cs="Times New Roman"/>
          <w:lang w:val="fr-FR"/>
        </w:rPr>
        <w:t xml:space="preserve"> 10.1</w:t>
      </w:r>
      <w:r w:rsidR="00C01FD4" w:rsidRPr="00C01FD4">
        <w:rPr>
          <w:rFonts w:ascii="Times New Roman" w:hAnsi="Times New Roman" w:cs="Times New Roman"/>
          <w:lang w:val="fr-FR"/>
        </w:rPr>
        <w:t xml:space="preserve"> et</w:t>
      </w:r>
      <w:r w:rsidRPr="00C01FD4">
        <w:rPr>
          <w:rFonts w:ascii="Times New Roman" w:hAnsi="Times New Roman" w:cs="Times New Roman"/>
          <w:lang w:val="fr-FR"/>
        </w:rPr>
        <w:t xml:space="preserve"> 11.1 </w:t>
      </w:r>
      <w:r w:rsidR="00C01FD4" w:rsidRPr="00C01FD4">
        <w:rPr>
          <w:rFonts w:ascii="Times New Roman" w:hAnsi="Times New Roman" w:cs="Times New Roman"/>
          <w:lang w:val="fr-FR"/>
        </w:rPr>
        <w:t>de la CMS et Résolution</w:t>
      </w:r>
      <w:r w:rsidRPr="00C01FD4">
        <w:rPr>
          <w:rFonts w:ascii="Times New Roman" w:hAnsi="Times New Roman" w:cs="Times New Roman"/>
          <w:lang w:val="fr-FR"/>
        </w:rPr>
        <w:t xml:space="preserve"> 5.21</w:t>
      </w:r>
      <w:r w:rsidR="00C01FD4" w:rsidRPr="00C01FD4">
        <w:rPr>
          <w:rFonts w:ascii="Times New Roman" w:hAnsi="Times New Roman" w:cs="Times New Roman"/>
          <w:lang w:val="fr-FR"/>
        </w:rPr>
        <w:t xml:space="preserve"> de l</w:t>
      </w:r>
      <w:r w:rsidR="00DE5512">
        <w:rPr>
          <w:rFonts w:ascii="Times New Roman" w:hAnsi="Times New Roman" w:cs="Times New Roman"/>
          <w:lang w:val="fr-FR"/>
        </w:rPr>
        <w:t>’</w:t>
      </w:r>
      <w:r w:rsidR="00C01FD4" w:rsidRPr="00C01FD4">
        <w:rPr>
          <w:rFonts w:ascii="Times New Roman" w:hAnsi="Times New Roman" w:cs="Times New Roman"/>
          <w:lang w:val="fr-FR"/>
        </w:rPr>
        <w:t>AEWA</w:t>
      </w:r>
      <w:r w:rsidRPr="00C01FD4">
        <w:rPr>
          <w:rFonts w:ascii="Times New Roman" w:hAnsi="Times New Roman" w:cs="Times New Roman"/>
          <w:lang w:val="fr-FR"/>
        </w:rPr>
        <w:t xml:space="preserve">) </w:t>
      </w:r>
      <w:r w:rsidR="00C01FD4" w:rsidRPr="00C01FD4">
        <w:rPr>
          <w:rFonts w:ascii="Times New Roman" w:hAnsi="Times New Roman" w:cs="Times New Roman"/>
          <w:lang w:val="fr-FR"/>
        </w:rPr>
        <w:t>selon le pourcentage réel de temps accordé à chacun des membres de l</w:t>
      </w:r>
      <w:r w:rsidR="00DE5512">
        <w:rPr>
          <w:rFonts w:ascii="Times New Roman" w:hAnsi="Times New Roman" w:cs="Times New Roman"/>
          <w:lang w:val="fr-FR"/>
        </w:rPr>
        <w:t>’</w:t>
      </w:r>
      <w:r w:rsidR="00C01FD4" w:rsidRPr="00C01FD4">
        <w:rPr>
          <w:rFonts w:ascii="Times New Roman" w:hAnsi="Times New Roman" w:cs="Times New Roman"/>
          <w:lang w:val="fr-FR"/>
        </w:rPr>
        <w:t>équipe commune</w:t>
      </w:r>
      <w:r w:rsidRPr="00C01FD4">
        <w:rPr>
          <w:rFonts w:ascii="Times New Roman" w:hAnsi="Times New Roman" w:cs="Times New Roman"/>
          <w:lang w:val="fr-FR"/>
        </w:rPr>
        <w:t>.</w:t>
      </w:r>
      <w:r w:rsidR="00B562FA" w:rsidRPr="00F872BA">
        <w:rPr>
          <w:rFonts w:ascii="Times New Roman" w:hAnsi="Times New Roman" w:cs="Times New Roman"/>
          <w:lang w:val="fr-FR"/>
        </w:rPr>
        <w:t xml:space="preserve"> </w:t>
      </w:r>
      <w:r w:rsidR="00C01FD4" w:rsidRPr="00C01FD4">
        <w:rPr>
          <w:rFonts w:ascii="Times New Roman" w:hAnsi="Times New Roman" w:cs="Times New Roman"/>
          <w:lang w:val="fr-FR"/>
        </w:rPr>
        <w:t>Ce tableau a pour principal objectif d</w:t>
      </w:r>
      <w:r w:rsidR="00DE5512">
        <w:rPr>
          <w:rFonts w:ascii="Times New Roman" w:hAnsi="Times New Roman" w:cs="Times New Roman"/>
          <w:lang w:val="fr-FR"/>
        </w:rPr>
        <w:t>’</w:t>
      </w:r>
      <w:r w:rsidR="00C01FD4" w:rsidRPr="00C01FD4">
        <w:rPr>
          <w:rFonts w:ascii="Times New Roman" w:hAnsi="Times New Roman" w:cs="Times New Roman"/>
          <w:lang w:val="fr-FR"/>
        </w:rPr>
        <w:t>illustrer l</w:t>
      </w:r>
      <w:r w:rsidR="00DE5512">
        <w:rPr>
          <w:rFonts w:ascii="Times New Roman" w:hAnsi="Times New Roman" w:cs="Times New Roman"/>
          <w:lang w:val="fr-FR"/>
        </w:rPr>
        <w:t>’</w:t>
      </w:r>
      <w:r w:rsidR="00C01FD4" w:rsidRPr="00C01FD4">
        <w:rPr>
          <w:rFonts w:ascii="Times New Roman" w:hAnsi="Times New Roman" w:cs="Times New Roman"/>
          <w:lang w:val="fr-FR"/>
        </w:rPr>
        <w:t>évolution de la situation depuis le début d</w:t>
      </w:r>
      <w:r w:rsidR="004779F5">
        <w:rPr>
          <w:rFonts w:ascii="Times New Roman" w:hAnsi="Times New Roman" w:cs="Times New Roman"/>
          <w:lang w:val="fr-FR"/>
        </w:rPr>
        <w:t>u projet</w:t>
      </w:r>
      <w:r w:rsidR="00C01FD4" w:rsidRPr="00C01FD4">
        <w:rPr>
          <w:rFonts w:ascii="Times New Roman" w:hAnsi="Times New Roman" w:cs="Times New Roman"/>
          <w:lang w:val="fr-FR"/>
        </w:rPr>
        <w:t xml:space="preserve"> et au cours de l</w:t>
      </w:r>
      <w:r w:rsidR="00DE5512">
        <w:rPr>
          <w:rFonts w:ascii="Times New Roman" w:hAnsi="Times New Roman" w:cs="Times New Roman"/>
          <w:lang w:val="fr-FR"/>
        </w:rPr>
        <w:t>’</w:t>
      </w:r>
      <w:r w:rsidR="00C01FD4" w:rsidRPr="00C01FD4">
        <w:rPr>
          <w:rFonts w:ascii="Times New Roman" w:hAnsi="Times New Roman" w:cs="Times New Roman"/>
          <w:lang w:val="fr-FR"/>
        </w:rPr>
        <w:t xml:space="preserve">année 2015. </w:t>
      </w:r>
    </w:p>
    <w:p w14:paraId="2EA2DD09" w14:textId="77777777" w:rsidR="00EF3626" w:rsidRDefault="00EF3626" w:rsidP="004171E4">
      <w:pPr>
        <w:spacing w:after="0" w:line="240" w:lineRule="auto"/>
        <w:jc w:val="both"/>
        <w:rPr>
          <w:rFonts w:ascii="Times New Roman" w:hAnsi="Times New Roman" w:cs="Times New Roman"/>
          <w:lang w:val="fr-FR"/>
        </w:rPr>
      </w:pPr>
    </w:p>
    <w:p w14:paraId="3B116CF2" w14:textId="77777777" w:rsidR="00F872BA" w:rsidRDefault="00F872BA" w:rsidP="004171E4">
      <w:pPr>
        <w:spacing w:after="0" w:line="240" w:lineRule="auto"/>
        <w:jc w:val="both"/>
        <w:rPr>
          <w:rFonts w:ascii="Times New Roman" w:hAnsi="Times New Roman" w:cs="Times New Roman"/>
          <w:lang w:val="fr-FR"/>
        </w:rPr>
      </w:pPr>
    </w:p>
    <w:p w14:paraId="48E2E59D" w14:textId="77777777" w:rsidR="00D23B11" w:rsidRDefault="00D23B11" w:rsidP="004171E4">
      <w:pPr>
        <w:spacing w:after="0" w:line="240" w:lineRule="auto"/>
        <w:jc w:val="both"/>
        <w:rPr>
          <w:rFonts w:ascii="Times New Roman" w:hAnsi="Times New Roman" w:cs="Times New Roman"/>
          <w:lang w:val="fr-FR"/>
        </w:rPr>
      </w:pPr>
    </w:p>
    <w:p w14:paraId="438F91CD" w14:textId="77777777" w:rsidR="00D23B11" w:rsidRDefault="00D23B11" w:rsidP="004171E4">
      <w:pPr>
        <w:spacing w:after="0" w:line="240" w:lineRule="auto"/>
        <w:jc w:val="both"/>
        <w:rPr>
          <w:rFonts w:ascii="Times New Roman" w:hAnsi="Times New Roman" w:cs="Times New Roman"/>
          <w:lang w:val="fr-FR"/>
        </w:rPr>
      </w:pPr>
    </w:p>
    <w:p w14:paraId="75D9302C" w14:textId="77777777" w:rsidR="00D23B11" w:rsidRDefault="00D23B11" w:rsidP="004171E4">
      <w:pPr>
        <w:spacing w:after="0" w:line="240" w:lineRule="auto"/>
        <w:jc w:val="both"/>
        <w:rPr>
          <w:rFonts w:ascii="Times New Roman" w:hAnsi="Times New Roman" w:cs="Times New Roman"/>
          <w:lang w:val="fr-FR"/>
        </w:rPr>
      </w:pPr>
    </w:p>
    <w:p w14:paraId="281A0BDC" w14:textId="77777777" w:rsidR="00D23B11" w:rsidRDefault="00D23B11" w:rsidP="004171E4">
      <w:pPr>
        <w:spacing w:after="0" w:line="240" w:lineRule="auto"/>
        <w:jc w:val="both"/>
        <w:rPr>
          <w:rFonts w:ascii="Times New Roman" w:hAnsi="Times New Roman" w:cs="Times New Roman"/>
          <w:lang w:val="fr-FR"/>
        </w:rPr>
      </w:pPr>
    </w:p>
    <w:p w14:paraId="0A45C4C7" w14:textId="77777777" w:rsidR="00D23B11" w:rsidRPr="00F872BA" w:rsidRDefault="00D23B11" w:rsidP="004171E4">
      <w:pPr>
        <w:spacing w:after="0" w:line="240" w:lineRule="auto"/>
        <w:jc w:val="both"/>
        <w:rPr>
          <w:rFonts w:ascii="Times New Roman" w:hAnsi="Times New Roman" w:cs="Times New Roman"/>
          <w:lang w:val="fr-FR"/>
        </w:rPr>
      </w:pPr>
    </w:p>
    <w:p w14:paraId="51A1C8EF" w14:textId="40E47D2F" w:rsidR="000E5CC5" w:rsidRPr="00F872BA" w:rsidRDefault="00C01FD4" w:rsidP="005414BD">
      <w:pPr>
        <w:spacing w:after="0" w:line="240" w:lineRule="auto"/>
        <w:jc w:val="both"/>
        <w:rPr>
          <w:rFonts w:ascii="Times New Roman" w:hAnsi="Times New Roman" w:cs="Times New Roman"/>
          <w:b/>
          <w:lang w:val="fr-FR"/>
        </w:rPr>
      </w:pPr>
      <w:r w:rsidRPr="000D5653">
        <w:rPr>
          <w:rFonts w:ascii="Times New Roman" w:hAnsi="Times New Roman" w:cs="Times New Roman"/>
          <w:b/>
          <w:lang w:val="fr-FR"/>
        </w:rPr>
        <w:t>Tableau</w:t>
      </w:r>
      <w:r w:rsidR="00DE5512">
        <w:rPr>
          <w:rFonts w:ascii="Times New Roman" w:hAnsi="Times New Roman" w:cs="Times New Roman"/>
          <w:b/>
          <w:lang w:val="fr-FR"/>
        </w:rPr>
        <w:t xml:space="preserve"> </w:t>
      </w:r>
      <w:r w:rsidRPr="000D5653">
        <w:rPr>
          <w:rFonts w:ascii="Times New Roman" w:hAnsi="Times New Roman" w:cs="Times New Roman"/>
          <w:b/>
          <w:lang w:val="fr-FR"/>
        </w:rPr>
        <w:t>1</w:t>
      </w:r>
      <w:r w:rsidR="00DE5512">
        <w:rPr>
          <w:rFonts w:ascii="Times New Roman" w:hAnsi="Times New Roman" w:cs="Times New Roman"/>
          <w:b/>
          <w:lang w:val="fr-FR"/>
        </w:rPr>
        <w:t xml:space="preserve"> </w:t>
      </w:r>
      <w:r w:rsidRPr="000D5653">
        <w:rPr>
          <w:rFonts w:ascii="Times New Roman" w:hAnsi="Times New Roman" w:cs="Times New Roman"/>
          <w:b/>
          <w:lang w:val="fr-FR"/>
        </w:rPr>
        <w:t xml:space="preserve">: </w:t>
      </w:r>
      <w:r w:rsidR="000D5653" w:rsidRPr="000D5653">
        <w:rPr>
          <w:rFonts w:ascii="Times New Roman" w:hAnsi="Times New Roman" w:cs="Times New Roman"/>
          <w:b/>
          <w:lang w:val="fr-FR"/>
        </w:rPr>
        <w:t>co</w:t>
      </w:r>
      <w:r w:rsidRPr="000D5653">
        <w:rPr>
          <w:rFonts w:ascii="Times New Roman" w:hAnsi="Times New Roman" w:cs="Times New Roman"/>
          <w:b/>
          <w:lang w:val="fr-FR"/>
        </w:rPr>
        <w:t>mmunication</w:t>
      </w:r>
      <w:r w:rsidR="00503DB4" w:rsidRPr="000D5653">
        <w:rPr>
          <w:rFonts w:ascii="Times New Roman" w:hAnsi="Times New Roman" w:cs="Times New Roman"/>
          <w:b/>
          <w:lang w:val="fr-FR"/>
        </w:rPr>
        <w:t xml:space="preserve"> et gestion de l</w:t>
      </w:r>
      <w:r w:rsidR="00DE5512">
        <w:rPr>
          <w:rFonts w:ascii="Times New Roman" w:hAnsi="Times New Roman" w:cs="Times New Roman"/>
          <w:b/>
          <w:lang w:val="fr-FR"/>
        </w:rPr>
        <w:t>’</w:t>
      </w:r>
      <w:r w:rsidR="00503DB4" w:rsidRPr="000D5653">
        <w:rPr>
          <w:rFonts w:ascii="Times New Roman" w:hAnsi="Times New Roman" w:cs="Times New Roman"/>
          <w:b/>
          <w:lang w:val="fr-FR"/>
        </w:rPr>
        <w:t>i</w:t>
      </w:r>
      <w:r w:rsidRPr="000D5653">
        <w:rPr>
          <w:rFonts w:ascii="Times New Roman" w:hAnsi="Times New Roman" w:cs="Times New Roman"/>
          <w:b/>
          <w:lang w:val="fr-FR"/>
        </w:rPr>
        <w:t xml:space="preserve">nformation – </w:t>
      </w:r>
      <w:r w:rsidR="000D5653" w:rsidRPr="000D5653">
        <w:rPr>
          <w:rFonts w:ascii="Times New Roman" w:hAnsi="Times New Roman" w:cs="Times New Roman"/>
          <w:b/>
          <w:lang w:val="fr-FR"/>
        </w:rPr>
        <w:t>coûts relatifs au personnel pour l</w:t>
      </w:r>
      <w:r w:rsidR="00DE5512">
        <w:rPr>
          <w:rFonts w:ascii="Times New Roman" w:hAnsi="Times New Roman" w:cs="Times New Roman"/>
          <w:b/>
          <w:lang w:val="fr-FR"/>
        </w:rPr>
        <w:t>’</w:t>
      </w:r>
      <w:r w:rsidR="000D5653" w:rsidRPr="000D5653">
        <w:rPr>
          <w:rFonts w:ascii="Times New Roman" w:hAnsi="Times New Roman" w:cs="Times New Roman"/>
          <w:b/>
          <w:lang w:val="fr-FR"/>
        </w:rPr>
        <w:t>équipe commune en</w:t>
      </w:r>
      <w:r w:rsidRPr="000D5653">
        <w:rPr>
          <w:rFonts w:ascii="Times New Roman" w:hAnsi="Times New Roman" w:cs="Times New Roman"/>
          <w:b/>
          <w:lang w:val="fr-FR"/>
        </w:rPr>
        <w:t xml:space="preserve"> 2014 </w:t>
      </w:r>
      <w:r w:rsidR="000D5653" w:rsidRPr="000D5653">
        <w:rPr>
          <w:rFonts w:ascii="Times New Roman" w:hAnsi="Times New Roman" w:cs="Times New Roman"/>
          <w:b/>
          <w:lang w:val="fr-FR"/>
        </w:rPr>
        <w:t>et</w:t>
      </w:r>
      <w:r w:rsidRPr="000D5653">
        <w:rPr>
          <w:rFonts w:ascii="Times New Roman" w:hAnsi="Times New Roman" w:cs="Times New Roman"/>
          <w:b/>
          <w:lang w:val="fr-FR"/>
        </w:rPr>
        <w:t xml:space="preserve"> 2015</w:t>
      </w:r>
      <w:r w:rsidR="009D36B8" w:rsidRPr="00F872BA">
        <w:rPr>
          <w:rFonts w:ascii="Times New Roman" w:hAnsi="Times New Roman" w:cs="Times New Roman"/>
          <w:b/>
          <w:lang w:val="fr-FR"/>
        </w:rPr>
        <w:t xml:space="preserve"> </w:t>
      </w:r>
    </w:p>
    <w:p w14:paraId="394C57F0" w14:textId="77777777" w:rsidR="003873FC" w:rsidRPr="00F872BA" w:rsidRDefault="003873FC" w:rsidP="004171E4">
      <w:pPr>
        <w:spacing w:after="0" w:line="240" w:lineRule="auto"/>
        <w:jc w:val="both"/>
        <w:rPr>
          <w:rFonts w:ascii="Times New Roman" w:hAnsi="Times New Roman" w:cs="Times New Roman"/>
          <w:b/>
          <w:lang w:val="fr-FR"/>
        </w:rPr>
      </w:pPr>
    </w:p>
    <w:tbl>
      <w:tblPr>
        <w:tblW w:w="5000" w:type="pct"/>
        <w:tblLook w:val="04A0" w:firstRow="1" w:lastRow="0" w:firstColumn="1" w:lastColumn="0" w:noHBand="0" w:noVBand="1"/>
      </w:tblPr>
      <w:tblGrid>
        <w:gridCol w:w="1960"/>
        <w:gridCol w:w="2070"/>
        <w:gridCol w:w="1093"/>
        <w:gridCol w:w="1631"/>
        <w:gridCol w:w="1578"/>
        <w:gridCol w:w="1287"/>
      </w:tblGrid>
      <w:tr w:rsidR="0062693D" w:rsidRPr="00325FBC" w14:paraId="2763B06F" w14:textId="77777777" w:rsidTr="000D5653">
        <w:trPr>
          <w:trHeight w:val="615"/>
        </w:trPr>
        <w:tc>
          <w:tcPr>
            <w:tcW w:w="1019"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185D02D6" w14:textId="22AB1BC5" w:rsidR="0047172A" w:rsidRPr="00A64FF8" w:rsidRDefault="000D5653" w:rsidP="00C85447">
            <w:pPr>
              <w:spacing w:after="0" w:line="240" w:lineRule="auto"/>
              <w:jc w:val="both"/>
              <w:rPr>
                <w:rFonts w:ascii="Times New Roman" w:eastAsia="Times New Roman" w:hAnsi="Times New Roman" w:cs="Times New Roman"/>
                <w:b/>
                <w:bCs/>
                <w:color w:val="000000"/>
                <w:lang w:val="en-GB"/>
              </w:rPr>
            </w:pPr>
            <w:r w:rsidRPr="000D5653">
              <w:rPr>
                <w:rFonts w:ascii="Times New Roman" w:eastAsia="Times New Roman" w:hAnsi="Times New Roman" w:cs="Times New Roman"/>
                <w:b/>
                <w:bCs/>
                <w:color w:val="000000"/>
                <w:lang w:val="fr-FR"/>
              </w:rPr>
              <w:t>Secrétariat</w:t>
            </w:r>
          </w:p>
        </w:tc>
        <w:tc>
          <w:tcPr>
            <w:tcW w:w="1076"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4342885C" w14:textId="6E75BBEA" w:rsidR="0047172A" w:rsidRPr="00A64FF8" w:rsidRDefault="000D5653" w:rsidP="00C85447">
            <w:pPr>
              <w:spacing w:after="0" w:line="240" w:lineRule="auto"/>
              <w:jc w:val="both"/>
              <w:rPr>
                <w:rFonts w:ascii="Times New Roman" w:eastAsia="Times New Roman" w:hAnsi="Times New Roman" w:cs="Times New Roman"/>
                <w:b/>
                <w:bCs/>
                <w:color w:val="000000"/>
                <w:lang w:val="en-GB"/>
              </w:rPr>
            </w:pPr>
            <w:r w:rsidRPr="000D5653">
              <w:rPr>
                <w:rFonts w:ascii="Times New Roman" w:eastAsia="Times New Roman" w:hAnsi="Times New Roman" w:cs="Times New Roman"/>
                <w:b/>
                <w:bCs/>
                <w:color w:val="000000"/>
                <w:lang w:val="fr-FR"/>
              </w:rPr>
              <w:t>Fonction </w:t>
            </w:r>
          </w:p>
        </w:tc>
        <w:tc>
          <w:tcPr>
            <w:tcW w:w="1416" w:type="pct"/>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08C8ECD6" w14:textId="47D511D8" w:rsidR="006D0DC6" w:rsidRPr="00F872BA" w:rsidRDefault="000D5653" w:rsidP="004171E4">
            <w:pPr>
              <w:spacing w:after="0" w:line="240" w:lineRule="auto"/>
              <w:jc w:val="both"/>
              <w:rPr>
                <w:rFonts w:ascii="Times New Roman" w:eastAsia="Times New Roman" w:hAnsi="Times New Roman" w:cs="Times New Roman"/>
                <w:b/>
                <w:bCs/>
                <w:color w:val="000000"/>
                <w:lang w:val="fr-FR"/>
              </w:rPr>
            </w:pPr>
            <w:r w:rsidRPr="000D5653">
              <w:rPr>
                <w:rFonts w:ascii="Times New Roman" w:eastAsia="Times New Roman" w:hAnsi="Times New Roman" w:cs="Times New Roman"/>
                <w:b/>
                <w:bCs/>
                <w:color w:val="000000"/>
                <w:lang w:val="fr-FR"/>
              </w:rPr>
              <w:t>Début du projet pilote</w:t>
            </w:r>
            <w:r w:rsidR="0047172A" w:rsidRPr="00F872BA">
              <w:rPr>
                <w:rFonts w:ascii="Times New Roman" w:eastAsia="Times New Roman" w:hAnsi="Times New Roman" w:cs="Times New Roman"/>
                <w:b/>
                <w:bCs/>
                <w:color w:val="000000"/>
                <w:lang w:val="fr-FR"/>
              </w:rPr>
              <w:t xml:space="preserve"> </w:t>
            </w:r>
          </w:p>
          <w:p w14:paraId="6A76093C" w14:textId="25532635" w:rsidR="0047172A" w:rsidRPr="00F872BA" w:rsidRDefault="000D5653" w:rsidP="00C85447">
            <w:pPr>
              <w:spacing w:after="0" w:line="240" w:lineRule="auto"/>
              <w:jc w:val="both"/>
              <w:rPr>
                <w:rFonts w:ascii="Times New Roman" w:eastAsia="Times New Roman" w:hAnsi="Times New Roman" w:cs="Times New Roman"/>
                <w:b/>
                <w:bCs/>
                <w:color w:val="000000"/>
                <w:lang w:val="fr-FR"/>
              </w:rPr>
            </w:pPr>
            <w:r w:rsidRPr="000D5653">
              <w:rPr>
                <w:rFonts w:ascii="Times New Roman" w:eastAsia="Times New Roman" w:hAnsi="Times New Roman" w:cs="Times New Roman"/>
                <w:b/>
                <w:bCs/>
                <w:color w:val="000000"/>
                <w:lang w:val="fr-FR"/>
              </w:rPr>
              <w:t>(janvier 2014)</w:t>
            </w:r>
          </w:p>
        </w:tc>
        <w:tc>
          <w:tcPr>
            <w:tcW w:w="1489" w:type="pct"/>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4D4D3E81" w14:textId="25ECC1E2" w:rsidR="0047172A" w:rsidRPr="00A64FF8" w:rsidRDefault="000D5653" w:rsidP="00677CB3">
            <w:pPr>
              <w:spacing w:after="0" w:line="240" w:lineRule="auto"/>
              <w:jc w:val="both"/>
              <w:rPr>
                <w:rFonts w:ascii="Times New Roman" w:eastAsia="Times New Roman" w:hAnsi="Times New Roman" w:cs="Times New Roman"/>
                <w:b/>
                <w:bCs/>
                <w:color w:val="000000"/>
                <w:lang w:val="en-GB"/>
              </w:rPr>
            </w:pPr>
            <w:r w:rsidRPr="000D5653">
              <w:rPr>
                <w:rFonts w:ascii="Times New Roman" w:eastAsia="Times New Roman" w:hAnsi="Times New Roman" w:cs="Times New Roman"/>
                <w:b/>
                <w:bCs/>
                <w:color w:val="000000"/>
                <w:lang w:val="fr-FR"/>
              </w:rPr>
              <w:t xml:space="preserve">Projet pilote en </w:t>
            </w:r>
            <w:r w:rsidR="00677CB3">
              <w:rPr>
                <w:rFonts w:ascii="Times New Roman" w:eastAsia="Times New Roman" w:hAnsi="Times New Roman" w:cs="Times New Roman"/>
                <w:b/>
                <w:bCs/>
                <w:color w:val="000000"/>
                <w:lang w:val="fr-FR"/>
              </w:rPr>
              <w:t>octobre</w:t>
            </w:r>
            <w:r w:rsidRPr="000D5653">
              <w:rPr>
                <w:rFonts w:ascii="Times New Roman" w:eastAsia="Times New Roman" w:hAnsi="Times New Roman" w:cs="Times New Roman"/>
                <w:b/>
                <w:bCs/>
                <w:color w:val="000000"/>
                <w:lang w:val="fr-FR"/>
              </w:rPr>
              <w:t xml:space="preserve"> 2015</w:t>
            </w:r>
          </w:p>
        </w:tc>
      </w:tr>
      <w:tr w:rsidR="000D5653" w:rsidRPr="00325FBC" w14:paraId="51640B8E" w14:textId="77777777" w:rsidTr="000D5653">
        <w:trPr>
          <w:trHeight w:val="315"/>
        </w:trPr>
        <w:tc>
          <w:tcPr>
            <w:tcW w:w="1019" w:type="pct"/>
            <w:tcBorders>
              <w:top w:val="nil"/>
              <w:left w:val="single" w:sz="8" w:space="0" w:color="auto"/>
              <w:bottom w:val="single" w:sz="8" w:space="0" w:color="auto"/>
              <w:right w:val="single" w:sz="8" w:space="0" w:color="auto"/>
            </w:tcBorders>
            <w:shd w:val="clear" w:color="auto" w:fill="FFFFFF" w:themeFill="background1"/>
            <w:vAlign w:val="center"/>
            <w:hideMark/>
          </w:tcPr>
          <w:p w14:paraId="3674566F" w14:textId="77777777" w:rsidR="0047172A" w:rsidRPr="00A64FF8" w:rsidRDefault="0047172A" w:rsidP="004171E4">
            <w:pPr>
              <w:spacing w:after="0" w:line="240" w:lineRule="auto"/>
              <w:jc w:val="both"/>
              <w:rPr>
                <w:rFonts w:ascii="Times New Roman" w:eastAsia="Times New Roman" w:hAnsi="Times New Roman" w:cs="Times New Roman"/>
                <w:color w:val="000000"/>
                <w:lang w:val="en-GB"/>
              </w:rPr>
            </w:pPr>
            <w:r w:rsidRPr="00A64FF8">
              <w:rPr>
                <w:rFonts w:ascii="Times New Roman" w:eastAsia="Times New Roman" w:hAnsi="Times New Roman" w:cs="Times New Roman"/>
                <w:color w:val="000000"/>
                <w:lang w:val="en-GB"/>
              </w:rPr>
              <w:t> </w:t>
            </w:r>
          </w:p>
        </w:tc>
        <w:tc>
          <w:tcPr>
            <w:tcW w:w="1076" w:type="pct"/>
            <w:tcBorders>
              <w:top w:val="nil"/>
              <w:left w:val="nil"/>
              <w:bottom w:val="single" w:sz="8" w:space="0" w:color="auto"/>
              <w:right w:val="single" w:sz="8" w:space="0" w:color="auto"/>
            </w:tcBorders>
            <w:shd w:val="clear" w:color="auto" w:fill="FFFFFF" w:themeFill="background1"/>
            <w:vAlign w:val="center"/>
            <w:hideMark/>
          </w:tcPr>
          <w:p w14:paraId="2824BE70" w14:textId="77777777" w:rsidR="0047172A" w:rsidRPr="00A64FF8" w:rsidRDefault="0047172A" w:rsidP="004171E4">
            <w:pPr>
              <w:spacing w:after="0" w:line="240" w:lineRule="auto"/>
              <w:jc w:val="both"/>
              <w:rPr>
                <w:rFonts w:ascii="Times New Roman" w:eastAsia="Times New Roman" w:hAnsi="Times New Roman" w:cs="Times New Roman"/>
                <w:color w:val="000000"/>
                <w:lang w:val="en-GB"/>
              </w:rPr>
            </w:pPr>
            <w:r w:rsidRPr="00A64FF8">
              <w:rPr>
                <w:rFonts w:ascii="Times New Roman" w:eastAsia="Times New Roman" w:hAnsi="Times New Roman" w:cs="Times New Roman"/>
                <w:color w:val="000000"/>
                <w:lang w:val="en-GB"/>
              </w:rPr>
              <w:t> </w:t>
            </w:r>
          </w:p>
        </w:tc>
        <w:tc>
          <w:tcPr>
            <w:tcW w:w="568" w:type="pct"/>
            <w:tcBorders>
              <w:top w:val="nil"/>
              <w:left w:val="nil"/>
              <w:bottom w:val="single" w:sz="8" w:space="0" w:color="auto"/>
              <w:right w:val="single" w:sz="8" w:space="0" w:color="auto"/>
            </w:tcBorders>
            <w:shd w:val="clear" w:color="auto" w:fill="FFFFFF" w:themeFill="background1"/>
            <w:vAlign w:val="center"/>
            <w:hideMark/>
          </w:tcPr>
          <w:p w14:paraId="24AA878F" w14:textId="219E8E61" w:rsidR="0047172A" w:rsidRPr="00A64FF8" w:rsidRDefault="000D5653" w:rsidP="00C85447">
            <w:pPr>
              <w:spacing w:after="0" w:line="240" w:lineRule="auto"/>
              <w:jc w:val="both"/>
              <w:rPr>
                <w:rFonts w:ascii="Times New Roman" w:eastAsia="Times New Roman" w:hAnsi="Times New Roman" w:cs="Times New Roman"/>
                <w:color w:val="000000"/>
                <w:lang w:val="en-GB"/>
              </w:rPr>
            </w:pPr>
            <w:r w:rsidRPr="000D5653">
              <w:rPr>
                <w:rFonts w:ascii="Times New Roman" w:eastAsia="Times New Roman" w:hAnsi="Times New Roman" w:cs="Times New Roman"/>
                <w:color w:val="000000"/>
                <w:lang w:val="fr-FR"/>
              </w:rPr>
              <w:t>Temps de travail</w:t>
            </w:r>
          </w:p>
        </w:tc>
        <w:tc>
          <w:tcPr>
            <w:tcW w:w="847" w:type="pct"/>
            <w:tcBorders>
              <w:top w:val="nil"/>
              <w:left w:val="nil"/>
              <w:bottom w:val="single" w:sz="8" w:space="0" w:color="auto"/>
              <w:right w:val="single" w:sz="8" w:space="0" w:color="auto"/>
            </w:tcBorders>
            <w:shd w:val="clear" w:color="auto" w:fill="FFFFFF" w:themeFill="background1"/>
            <w:vAlign w:val="center"/>
            <w:hideMark/>
          </w:tcPr>
          <w:p w14:paraId="3D1F4D9E" w14:textId="66149EF8" w:rsidR="0047172A" w:rsidRPr="00A64FF8" w:rsidRDefault="000D5653" w:rsidP="00C85447">
            <w:pPr>
              <w:spacing w:after="0" w:line="240" w:lineRule="auto"/>
              <w:jc w:val="both"/>
              <w:rPr>
                <w:rFonts w:ascii="Times New Roman" w:eastAsia="Times New Roman" w:hAnsi="Times New Roman" w:cs="Times New Roman"/>
                <w:color w:val="000000"/>
                <w:lang w:val="en-GB"/>
              </w:rPr>
            </w:pPr>
            <w:r w:rsidRPr="000D5653">
              <w:rPr>
                <w:rFonts w:ascii="Times New Roman" w:eastAsia="Times New Roman" w:hAnsi="Times New Roman" w:cs="Times New Roman"/>
                <w:color w:val="000000"/>
                <w:lang w:val="fr-FR"/>
              </w:rPr>
              <w:t>Coûts/€</w:t>
            </w:r>
          </w:p>
        </w:tc>
        <w:tc>
          <w:tcPr>
            <w:tcW w:w="820" w:type="pct"/>
            <w:tcBorders>
              <w:top w:val="nil"/>
              <w:left w:val="nil"/>
              <w:bottom w:val="single" w:sz="8" w:space="0" w:color="auto"/>
              <w:right w:val="single" w:sz="8" w:space="0" w:color="auto"/>
            </w:tcBorders>
            <w:shd w:val="clear" w:color="auto" w:fill="FFFFFF" w:themeFill="background1"/>
            <w:vAlign w:val="center"/>
            <w:hideMark/>
          </w:tcPr>
          <w:p w14:paraId="74F189FA" w14:textId="2BB78F93" w:rsidR="0047172A" w:rsidRPr="00A64FF8" w:rsidRDefault="000D5653" w:rsidP="00C85447">
            <w:pPr>
              <w:spacing w:after="0" w:line="240" w:lineRule="auto"/>
              <w:jc w:val="both"/>
              <w:rPr>
                <w:rFonts w:ascii="Times New Roman" w:eastAsia="Times New Roman" w:hAnsi="Times New Roman" w:cs="Times New Roman"/>
                <w:color w:val="000000"/>
                <w:lang w:val="en-GB"/>
              </w:rPr>
            </w:pPr>
            <w:r w:rsidRPr="000D5653">
              <w:rPr>
                <w:rFonts w:ascii="Times New Roman" w:eastAsia="Times New Roman" w:hAnsi="Times New Roman" w:cs="Times New Roman"/>
                <w:color w:val="000000"/>
                <w:lang w:val="fr-FR"/>
              </w:rPr>
              <w:t>Temps de travail</w:t>
            </w:r>
          </w:p>
        </w:tc>
        <w:tc>
          <w:tcPr>
            <w:tcW w:w="669" w:type="pct"/>
            <w:tcBorders>
              <w:top w:val="nil"/>
              <w:left w:val="nil"/>
              <w:bottom w:val="single" w:sz="8" w:space="0" w:color="auto"/>
              <w:right w:val="single" w:sz="8" w:space="0" w:color="auto"/>
            </w:tcBorders>
            <w:shd w:val="clear" w:color="auto" w:fill="FFFFFF" w:themeFill="background1"/>
            <w:vAlign w:val="center"/>
            <w:hideMark/>
          </w:tcPr>
          <w:p w14:paraId="71472504" w14:textId="27C3FAC8" w:rsidR="0047172A" w:rsidRPr="00A64FF8" w:rsidRDefault="000D5653" w:rsidP="00C85447">
            <w:pPr>
              <w:spacing w:after="0" w:line="240" w:lineRule="auto"/>
              <w:jc w:val="both"/>
              <w:rPr>
                <w:rFonts w:ascii="Times New Roman" w:eastAsia="Times New Roman" w:hAnsi="Times New Roman" w:cs="Times New Roman"/>
                <w:color w:val="000000"/>
                <w:lang w:val="en-GB"/>
              </w:rPr>
            </w:pPr>
            <w:r w:rsidRPr="000D5653">
              <w:rPr>
                <w:rFonts w:ascii="Times New Roman" w:eastAsia="Times New Roman" w:hAnsi="Times New Roman" w:cs="Times New Roman"/>
                <w:color w:val="000000"/>
                <w:lang w:val="fr-FR"/>
              </w:rPr>
              <w:t>Coûts/€</w:t>
            </w:r>
          </w:p>
        </w:tc>
      </w:tr>
      <w:tr w:rsidR="000D5653" w:rsidRPr="00325FBC" w14:paraId="258C10A0" w14:textId="77777777" w:rsidTr="000D5653">
        <w:trPr>
          <w:trHeight w:val="315"/>
        </w:trPr>
        <w:tc>
          <w:tcPr>
            <w:tcW w:w="1019" w:type="pct"/>
            <w:vMerge w:val="restart"/>
            <w:tcBorders>
              <w:top w:val="nil"/>
              <w:left w:val="single" w:sz="8" w:space="0" w:color="auto"/>
              <w:bottom w:val="single" w:sz="8" w:space="0" w:color="000000"/>
              <w:right w:val="single" w:sz="8" w:space="0" w:color="auto"/>
            </w:tcBorders>
            <w:shd w:val="clear" w:color="auto" w:fill="0070C0"/>
            <w:textDirection w:val="btLr"/>
            <w:vAlign w:val="center"/>
            <w:hideMark/>
          </w:tcPr>
          <w:p w14:paraId="061C1F3B" w14:textId="4148E4F5" w:rsidR="0047172A" w:rsidRPr="00A64FF8" w:rsidRDefault="000D5653" w:rsidP="00C85447">
            <w:pPr>
              <w:spacing w:after="0" w:line="240" w:lineRule="auto"/>
              <w:jc w:val="both"/>
              <w:rPr>
                <w:rFonts w:ascii="Times New Roman" w:hAnsi="Times New Roman"/>
                <w:b/>
                <w:color w:val="000000"/>
                <w:lang w:val="en-GB"/>
              </w:rPr>
            </w:pPr>
            <w:r w:rsidRPr="000D5653">
              <w:rPr>
                <w:rFonts w:ascii="Times New Roman" w:hAnsi="Times New Roman"/>
                <w:b/>
                <w:color w:val="E7E6E6" w:themeColor="background2"/>
                <w:lang w:val="fr-FR"/>
              </w:rPr>
              <w:t>CMS</w:t>
            </w:r>
          </w:p>
        </w:tc>
        <w:tc>
          <w:tcPr>
            <w:tcW w:w="1076" w:type="pct"/>
            <w:tcBorders>
              <w:top w:val="nil"/>
              <w:left w:val="nil"/>
              <w:bottom w:val="single" w:sz="8" w:space="0" w:color="auto"/>
              <w:right w:val="single" w:sz="8" w:space="0" w:color="auto"/>
            </w:tcBorders>
            <w:shd w:val="clear" w:color="auto" w:fill="auto"/>
            <w:vAlign w:val="center"/>
            <w:hideMark/>
          </w:tcPr>
          <w:p w14:paraId="7FE6C956" w14:textId="075C95CA" w:rsidR="0047172A" w:rsidRPr="00A64FF8" w:rsidRDefault="000D5653" w:rsidP="00C85447">
            <w:pPr>
              <w:spacing w:after="0" w:line="240" w:lineRule="auto"/>
              <w:jc w:val="both"/>
              <w:rPr>
                <w:rFonts w:ascii="Times New Roman" w:eastAsia="Times New Roman" w:hAnsi="Times New Roman" w:cs="Times New Roman"/>
                <w:color w:val="000000"/>
                <w:lang w:val="en-GB"/>
              </w:rPr>
            </w:pPr>
            <w:r w:rsidRPr="000D5653">
              <w:rPr>
                <w:rFonts w:ascii="Times New Roman" w:eastAsia="Times New Roman" w:hAnsi="Times New Roman" w:cs="Times New Roman"/>
                <w:color w:val="000000"/>
                <w:lang w:val="fr-FR"/>
              </w:rPr>
              <w:t>P2</w:t>
            </w:r>
          </w:p>
        </w:tc>
        <w:tc>
          <w:tcPr>
            <w:tcW w:w="568" w:type="pct"/>
            <w:tcBorders>
              <w:top w:val="nil"/>
              <w:left w:val="nil"/>
              <w:bottom w:val="single" w:sz="8" w:space="0" w:color="auto"/>
              <w:right w:val="single" w:sz="8" w:space="0" w:color="auto"/>
            </w:tcBorders>
            <w:shd w:val="clear" w:color="auto" w:fill="auto"/>
            <w:vAlign w:val="center"/>
            <w:hideMark/>
          </w:tcPr>
          <w:p w14:paraId="53C6DD34" w14:textId="3E8AFBE9" w:rsidR="0047172A" w:rsidRPr="00A64FF8" w:rsidRDefault="0047172A" w:rsidP="004171E4">
            <w:pPr>
              <w:spacing w:after="0" w:line="240" w:lineRule="auto"/>
              <w:jc w:val="both"/>
              <w:rPr>
                <w:rFonts w:ascii="Times New Roman" w:eastAsia="Times New Roman" w:hAnsi="Times New Roman" w:cs="Times New Roman"/>
                <w:color w:val="000000"/>
                <w:lang w:val="en-GB"/>
              </w:rPr>
            </w:pPr>
            <w:r w:rsidRPr="00A64FF8">
              <w:rPr>
                <w:rFonts w:ascii="Times New Roman" w:eastAsia="Times New Roman" w:hAnsi="Times New Roman" w:cs="Times New Roman"/>
                <w:color w:val="000000"/>
                <w:lang w:val="en-GB"/>
              </w:rPr>
              <w:t>100</w:t>
            </w:r>
            <w:r w:rsidR="004779F5">
              <w:rPr>
                <w:rFonts w:ascii="Times New Roman" w:eastAsia="Times New Roman" w:hAnsi="Times New Roman" w:cs="Times New Roman"/>
                <w:color w:val="000000"/>
                <w:lang w:val="en-GB"/>
              </w:rPr>
              <w:t> </w:t>
            </w:r>
            <w:r w:rsidRPr="00A64FF8">
              <w:rPr>
                <w:rFonts w:ascii="Times New Roman" w:eastAsia="Times New Roman" w:hAnsi="Times New Roman" w:cs="Times New Roman"/>
                <w:color w:val="000000"/>
                <w:lang w:val="en-GB"/>
              </w:rPr>
              <w:t>%</w:t>
            </w:r>
          </w:p>
        </w:tc>
        <w:tc>
          <w:tcPr>
            <w:tcW w:w="847" w:type="pct"/>
            <w:tcBorders>
              <w:top w:val="nil"/>
              <w:left w:val="nil"/>
              <w:bottom w:val="single" w:sz="8" w:space="0" w:color="auto"/>
              <w:right w:val="single" w:sz="8" w:space="0" w:color="auto"/>
            </w:tcBorders>
            <w:shd w:val="clear" w:color="auto" w:fill="auto"/>
            <w:vAlign w:val="center"/>
            <w:hideMark/>
          </w:tcPr>
          <w:p w14:paraId="0F210290" w14:textId="0598AFB8" w:rsidR="0047172A" w:rsidRPr="00A64FF8" w:rsidRDefault="0047172A" w:rsidP="004171E4">
            <w:pPr>
              <w:spacing w:after="0" w:line="240" w:lineRule="auto"/>
              <w:jc w:val="both"/>
              <w:rPr>
                <w:rFonts w:ascii="Times New Roman" w:eastAsia="Times New Roman" w:hAnsi="Times New Roman" w:cs="Times New Roman"/>
                <w:color w:val="000000"/>
                <w:lang w:val="en-GB"/>
              </w:rPr>
            </w:pPr>
            <w:r w:rsidRPr="00A64FF8">
              <w:rPr>
                <w:rFonts w:ascii="Times New Roman" w:eastAsia="Times New Roman" w:hAnsi="Times New Roman" w:cs="Times New Roman"/>
                <w:color w:val="000000"/>
                <w:lang w:val="en-GB"/>
              </w:rPr>
              <w:t>88</w:t>
            </w:r>
            <w:r w:rsidR="004779F5">
              <w:rPr>
                <w:rFonts w:ascii="Times New Roman" w:eastAsia="Times New Roman" w:hAnsi="Times New Roman" w:cs="Times New Roman"/>
                <w:color w:val="000000"/>
                <w:lang w:val="en-GB"/>
              </w:rPr>
              <w:t> </w:t>
            </w:r>
            <w:r w:rsidRPr="00A64FF8">
              <w:rPr>
                <w:rFonts w:ascii="Times New Roman" w:eastAsia="Times New Roman" w:hAnsi="Times New Roman" w:cs="Times New Roman"/>
                <w:color w:val="000000"/>
                <w:lang w:val="en-GB"/>
              </w:rPr>
              <w:t>434</w:t>
            </w:r>
          </w:p>
        </w:tc>
        <w:tc>
          <w:tcPr>
            <w:tcW w:w="820" w:type="pct"/>
            <w:tcBorders>
              <w:top w:val="nil"/>
              <w:left w:val="nil"/>
              <w:bottom w:val="single" w:sz="8" w:space="0" w:color="auto"/>
              <w:right w:val="single" w:sz="8" w:space="0" w:color="auto"/>
            </w:tcBorders>
            <w:shd w:val="clear" w:color="auto" w:fill="auto"/>
            <w:vAlign w:val="center"/>
            <w:hideMark/>
          </w:tcPr>
          <w:p w14:paraId="006C0CA8" w14:textId="361E3DBD" w:rsidR="0047172A" w:rsidRPr="00A64FF8" w:rsidRDefault="0047172A" w:rsidP="004171E4">
            <w:pPr>
              <w:spacing w:after="0" w:line="240" w:lineRule="auto"/>
              <w:jc w:val="both"/>
              <w:rPr>
                <w:rFonts w:ascii="Times New Roman" w:eastAsia="Times New Roman" w:hAnsi="Times New Roman" w:cs="Times New Roman"/>
                <w:color w:val="000000"/>
                <w:lang w:val="en-GB"/>
              </w:rPr>
            </w:pPr>
            <w:r w:rsidRPr="00A64FF8">
              <w:rPr>
                <w:rFonts w:ascii="Times New Roman" w:eastAsia="Times New Roman" w:hAnsi="Times New Roman" w:cs="Times New Roman"/>
                <w:color w:val="000000"/>
                <w:lang w:val="en-GB"/>
              </w:rPr>
              <w:t>50</w:t>
            </w:r>
            <w:r w:rsidR="004779F5">
              <w:rPr>
                <w:rFonts w:ascii="Times New Roman" w:eastAsia="Times New Roman" w:hAnsi="Times New Roman" w:cs="Times New Roman"/>
                <w:color w:val="000000"/>
                <w:lang w:val="en-GB"/>
              </w:rPr>
              <w:t> </w:t>
            </w:r>
            <w:r w:rsidRPr="00A64FF8">
              <w:rPr>
                <w:rFonts w:ascii="Times New Roman" w:eastAsia="Times New Roman" w:hAnsi="Times New Roman" w:cs="Times New Roman"/>
                <w:color w:val="000000"/>
                <w:lang w:val="en-GB"/>
              </w:rPr>
              <w:t>%</w:t>
            </w:r>
          </w:p>
        </w:tc>
        <w:tc>
          <w:tcPr>
            <w:tcW w:w="669" w:type="pct"/>
            <w:tcBorders>
              <w:top w:val="nil"/>
              <w:left w:val="nil"/>
              <w:bottom w:val="single" w:sz="8" w:space="0" w:color="auto"/>
              <w:right w:val="single" w:sz="8" w:space="0" w:color="auto"/>
            </w:tcBorders>
            <w:shd w:val="clear" w:color="auto" w:fill="auto"/>
            <w:vAlign w:val="center"/>
            <w:hideMark/>
          </w:tcPr>
          <w:p w14:paraId="4C2E414D" w14:textId="223E6FF2" w:rsidR="0047172A" w:rsidRPr="00A64FF8" w:rsidRDefault="0047172A" w:rsidP="004171E4">
            <w:pPr>
              <w:spacing w:after="0" w:line="240" w:lineRule="auto"/>
              <w:jc w:val="both"/>
              <w:rPr>
                <w:rFonts w:ascii="Times New Roman" w:eastAsia="Times New Roman" w:hAnsi="Times New Roman" w:cs="Times New Roman"/>
                <w:color w:val="000000"/>
                <w:lang w:val="en-GB"/>
              </w:rPr>
            </w:pPr>
            <w:r w:rsidRPr="00A64FF8">
              <w:rPr>
                <w:rFonts w:ascii="Times New Roman" w:eastAsia="Times New Roman" w:hAnsi="Times New Roman" w:cs="Times New Roman"/>
                <w:color w:val="000000"/>
                <w:lang w:val="en-GB"/>
              </w:rPr>
              <w:t>45</w:t>
            </w:r>
            <w:r w:rsidR="004779F5">
              <w:rPr>
                <w:rFonts w:ascii="Times New Roman" w:eastAsia="Times New Roman" w:hAnsi="Times New Roman" w:cs="Times New Roman"/>
                <w:color w:val="000000"/>
                <w:lang w:val="en-GB"/>
              </w:rPr>
              <w:t> </w:t>
            </w:r>
            <w:r w:rsidRPr="00A64FF8">
              <w:rPr>
                <w:rFonts w:ascii="Times New Roman" w:eastAsia="Times New Roman" w:hAnsi="Times New Roman" w:cs="Times New Roman"/>
                <w:color w:val="000000"/>
                <w:lang w:val="en-GB"/>
              </w:rPr>
              <w:t>102</w:t>
            </w:r>
          </w:p>
        </w:tc>
      </w:tr>
      <w:tr w:rsidR="000D5653" w:rsidRPr="00325FBC" w14:paraId="364536EB" w14:textId="77777777" w:rsidTr="000D5653">
        <w:trPr>
          <w:trHeight w:val="315"/>
        </w:trPr>
        <w:tc>
          <w:tcPr>
            <w:tcW w:w="1019" w:type="pct"/>
            <w:vMerge/>
            <w:tcBorders>
              <w:top w:val="nil"/>
              <w:left w:val="single" w:sz="8" w:space="0" w:color="auto"/>
              <w:bottom w:val="single" w:sz="8" w:space="0" w:color="000000"/>
              <w:right w:val="single" w:sz="8" w:space="0" w:color="auto"/>
            </w:tcBorders>
            <w:shd w:val="clear" w:color="auto" w:fill="0070C0"/>
            <w:vAlign w:val="center"/>
            <w:hideMark/>
          </w:tcPr>
          <w:p w14:paraId="09668D6A" w14:textId="77777777" w:rsidR="0047172A" w:rsidRPr="00A64FF8" w:rsidRDefault="0047172A" w:rsidP="004171E4">
            <w:pPr>
              <w:spacing w:after="0" w:line="240" w:lineRule="auto"/>
              <w:jc w:val="both"/>
              <w:rPr>
                <w:rFonts w:ascii="Times New Roman" w:eastAsia="Times New Roman" w:hAnsi="Times New Roman" w:cs="Times New Roman"/>
                <w:color w:val="000000"/>
                <w:lang w:val="en-GB"/>
              </w:rPr>
            </w:pPr>
          </w:p>
        </w:tc>
        <w:tc>
          <w:tcPr>
            <w:tcW w:w="1076" w:type="pct"/>
            <w:tcBorders>
              <w:top w:val="nil"/>
              <w:left w:val="nil"/>
              <w:bottom w:val="single" w:sz="8" w:space="0" w:color="auto"/>
              <w:right w:val="single" w:sz="8" w:space="0" w:color="auto"/>
            </w:tcBorders>
            <w:shd w:val="clear" w:color="auto" w:fill="auto"/>
            <w:vAlign w:val="center"/>
            <w:hideMark/>
          </w:tcPr>
          <w:p w14:paraId="3E4BD354" w14:textId="27AABA54" w:rsidR="0047172A" w:rsidRPr="00A64FF8" w:rsidRDefault="000D5653" w:rsidP="00C85447">
            <w:pPr>
              <w:spacing w:after="0" w:line="240" w:lineRule="auto"/>
              <w:jc w:val="both"/>
              <w:rPr>
                <w:rFonts w:ascii="Times New Roman" w:eastAsia="Times New Roman" w:hAnsi="Times New Roman" w:cs="Times New Roman"/>
                <w:color w:val="000000"/>
                <w:lang w:val="en-GB"/>
              </w:rPr>
            </w:pPr>
            <w:r w:rsidRPr="000D5653">
              <w:rPr>
                <w:rFonts w:ascii="Times New Roman" w:eastAsia="Times New Roman" w:hAnsi="Times New Roman" w:cs="Times New Roman"/>
                <w:color w:val="000000"/>
                <w:lang w:val="fr-FR"/>
              </w:rPr>
              <w:t>G7</w:t>
            </w:r>
          </w:p>
        </w:tc>
        <w:tc>
          <w:tcPr>
            <w:tcW w:w="568" w:type="pct"/>
            <w:tcBorders>
              <w:top w:val="nil"/>
              <w:left w:val="nil"/>
              <w:bottom w:val="single" w:sz="8" w:space="0" w:color="auto"/>
              <w:right w:val="single" w:sz="8" w:space="0" w:color="auto"/>
            </w:tcBorders>
            <w:shd w:val="clear" w:color="auto" w:fill="auto"/>
            <w:vAlign w:val="center"/>
            <w:hideMark/>
          </w:tcPr>
          <w:p w14:paraId="7DF723B7" w14:textId="74EEFEA5" w:rsidR="0047172A" w:rsidRPr="00A64FF8" w:rsidRDefault="0047172A" w:rsidP="004171E4">
            <w:pPr>
              <w:spacing w:after="0" w:line="240" w:lineRule="auto"/>
              <w:jc w:val="both"/>
              <w:rPr>
                <w:rFonts w:ascii="Times New Roman" w:eastAsia="Times New Roman" w:hAnsi="Times New Roman" w:cs="Times New Roman"/>
                <w:color w:val="000000"/>
                <w:lang w:val="en-GB"/>
              </w:rPr>
            </w:pPr>
            <w:r w:rsidRPr="00A64FF8">
              <w:rPr>
                <w:rFonts w:ascii="Times New Roman" w:eastAsia="Times New Roman" w:hAnsi="Times New Roman" w:cs="Times New Roman"/>
                <w:color w:val="000000"/>
                <w:lang w:val="en-GB"/>
              </w:rPr>
              <w:t>100</w:t>
            </w:r>
            <w:r w:rsidR="004779F5">
              <w:rPr>
                <w:rFonts w:ascii="Times New Roman" w:eastAsia="Times New Roman" w:hAnsi="Times New Roman" w:cs="Times New Roman"/>
                <w:color w:val="000000"/>
                <w:lang w:val="en-GB"/>
              </w:rPr>
              <w:t> </w:t>
            </w:r>
            <w:r w:rsidRPr="00A64FF8">
              <w:rPr>
                <w:rFonts w:ascii="Times New Roman" w:eastAsia="Times New Roman" w:hAnsi="Times New Roman" w:cs="Times New Roman"/>
                <w:color w:val="000000"/>
                <w:lang w:val="en-GB"/>
              </w:rPr>
              <w:t>%</w:t>
            </w:r>
          </w:p>
        </w:tc>
        <w:tc>
          <w:tcPr>
            <w:tcW w:w="847" w:type="pct"/>
            <w:tcBorders>
              <w:top w:val="nil"/>
              <w:left w:val="nil"/>
              <w:bottom w:val="single" w:sz="8" w:space="0" w:color="auto"/>
              <w:right w:val="single" w:sz="8" w:space="0" w:color="auto"/>
            </w:tcBorders>
            <w:shd w:val="clear" w:color="auto" w:fill="auto"/>
            <w:vAlign w:val="center"/>
            <w:hideMark/>
          </w:tcPr>
          <w:p w14:paraId="0D221A65" w14:textId="0FBDCB04" w:rsidR="0047172A" w:rsidRPr="00A64FF8" w:rsidRDefault="0047172A" w:rsidP="004171E4">
            <w:pPr>
              <w:spacing w:after="0" w:line="240" w:lineRule="auto"/>
              <w:jc w:val="both"/>
              <w:rPr>
                <w:rFonts w:ascii="Times New Roman" w:eastAsia="Times New Roman" w:hAnsi="Times New Roman" w:cs="Times New Roman"/>
                <w:color w:val="000000"/>
                <w:lang w:val="en-GB"/>
              </w:rPr>
            </w:pPr>
            <w:r w:rsidRPr="00A64FF8">
              <w:rPr>
                <w:rFonts w:ascii="Times New Roman" w:eastAsia="Times New Roman" w:hAnsi="Times New Roman" w:cs="Times New Roman"/>
                <w:color w:val="000000"/>
                <w:lang w:val="en-GB"/>
              </w:rPr>
              <w:t>81</w:t>
            </w:r>
            <w:r w:rsidR="004779F5">
              <w:rPr>
                <w:rFonts w:ascii="Times New Roman" w:eastAsia="Times New Roman" w:hAnsi="Times New Roman" w:cs="Times New Roman"/>
                <w:color w:val="000000"/>
                <w:lang w:val="en-GB"/>
              </w:rPr>
              <w:t> </w:t>
            </w:r>
            <w:r w:rsidRPr="00A64FF8">
              <w:rPr>
                <w:rFonts w:ascii="Times New Roman" w:eastAsia="Times New Roman" w:hAnsi="Times New Roman" w:cs="Times New Roman"/>
                <w:color w:val="000000"/>
                <w:lang w:val="en-GB"/>
              </w:rPr>
              <w:t>151</w:t>
            </w:r>
          </w:p>
        </w:tc>
        <w:tc>
          <w:tcPr>
            <w:tcW w:w="820" w:type="pct"/>
            <w:tcBorders>
              <w:top w:val="nil"/>
              <w:left w:val="nil"/>
              <w:bottom w:val="single" w:sz="8" w:space="0" w:color="auto"/>
              <w:right w:val="single" w:sz="8" w:space="0" w:color="auto"/>
            </w:tcBorders>
            <w:shd w:val="clear" w:color="auto" w:fill="auto"/>
            <w:vAlign w:val="center"/>
            <w:hideMark/>
          </w:tcPr>
          <w:p w14:paraId="705B525B" w14:textId="41335307" w:rsidR="0047172A" w:rsidRPr="00A64FF8" w:rsidRDefault="0047172A" w:rsidP="004171E4">
            <w:pPr>
              <w:spacing w:after="0" w:line="240" w:lineRule="auto"/>
              <w:jc w:val="both"/>
              <w:rPr>
                <w:rFonts w:ascii="Times New Roman" w:eastAsia="Times New Roman" w:hAnsi="Times New Roman" w:cs="Times New Roman"/>
                <w:color w:val="000000"/>
                <w:lang w:val="en-GB"/>
              </w:rPr>
            </w:pPr>
            <w:r w:rsidRPr="00A64FF8">
              <w:rPr>
                <w:rFonts w:ascii="Times New Roman" w:eastAsia="Times New Roman" w:hAnsi="Times New Roman" w:cs="Times New Roman"/>
                <w:color w:val="000000"/>
                <w:lang w:val="en-GB"/>
              </w:rPr>
              <w:t>100</w:t>
            </w:r>
            <w:r w:rsidR="004779F5">
              <w:rPr>
                <w:rFonts w:ascii="Times New Roman" w:eastAsia="Times New Roman" w:hAnsi="Times New Roman" w:cs="Times New Roman"/>
                <w:color w:val="000000"/>
                <w:lang w:val="en-GB"/>
              </w:rPr>
              <w:t> </w:t>
            </w:r>
            <w:r w:rsidRPr="00A64FF8">
              <w:rPr>
                <w:rFonts w:ascii="Times New Roman" w:eastAsia="Times New Roman" w:hAnsi="Times New Roman" w:cs="Times New Roman"/>
                <w:color w:val="000000"/>
                <w:lang w:val="en-GB"/>
              </w:rPr>
              <w:t>%</w:t>
            </w:r>
          </w:p>
        </w:tc>
        <w:tc>
          <w:tcPr>
            <w:tcW w:w="669" w:type="pct"/>
            <w:tcBorders>
              <w:top w:val="nil"/>
              <w:left w:val="nil"/>
              <w:bottom w:val="single" w:sz="8" w:space="0" w:color="auto"/>
              <w:right w:val="single" w:sz="8" w:space="0" w:color="auto"/>
            </w:tcBorders>
            <w:shd w:val="clear" w:color="auto" w:fill="auto"/>
            <w:vAlign w:val="center"/>
            <w:hideMark/>
          </w:tcPr>
          <w:p w14:paraId="7A7359B4" w14:textId="59B7698B" w:rsidR="0047172A" w:rsidRPr="00A64FF8" w:rsidRDefault="0047172A" w:rsidP="004171E4">
            <w:pPr>
              <w:spacing w:after="0" w:line="240" w:lineRule="auto"/>
              <w:jc w:val="both"/>
              <w:rPr>
                <w:rFonts w:ascii="Times New Roman" w:eastAsia="Times New Roman" w:hAnsi="Times New Roman" w:cs="Times New Roman"/>
                <w:color w:val="000000"/>
                <w:lang w:val="en-GB"/>
              </w:rPr>
            </w:pPr>
            <w:r w:rsidRPr="00A64FF8">
              <w:rPr>
                <w:rFonts w:ascii="Times New Roman" w:eastAsia="Times New Roman" w:hAnsi="Times New Roman" w:cs="Times New Roman"/>
                <w:color w:val="000000"/>
                <w:lang w:val="en-GB"/>
              </w:rPr>
              <w:t>82</w:t>
            </w:r>
            <w:r w:rsidR="004779F5">
              <w:rPr>
                <w:rFonts w:ascii="Times New Roman" w:eastAsia="Times New Roman" w:hAnsi="Times New Roman" w:cs="Times New Roman"/>
                <w:color w:val="000000"/>
                <w:lang w:val="en-GB"/>
              </w:rPr>
              <w:t> </w:t>
            </w:r>
            <w:r w:rsidRPr="00A64FF8">
              <w:rPr>
                <w:rFonts w:ascii="Times New Roman" w:eastAsia="Times New Roman" w:hAnsi="Times New Roman" w:cs="Times New Roman"/>
                <w:color w:val="000000"/>
                <w:lang w:val="en-GB"/>
              </w:rPr>
              <w:t>775</w:t>
            </w:r>
          </w:p>
        </w:tc>
      </w:tr>
      <w:tr w:rsidR="000D5653" w:rsidRPr="00325FBC" w14:paraId="289BD455" w14:textId="77777777" w:rsidTr="000D5653">
        <w:trPr>
          <w:trHeight w:val="315"/>
        </w:trPr>
        <w:tc>
          <w:tcPr>
            <w:tcW w:w="1019" w:type="pct"/>
            <w:vMerge/>
            <w:tcBorders>
              <w:top w:val="nil"/>
              <w:left w:val="single" w:sz="8" w:space="0" w:color="auto"/>
              <w:bottom w:val="single" w:sz="8" w:space="0" w:color="000000"/>
              <w:right w:val="single" w:sz="8" w:space="0" w:color="auto"/>
            </w:tcBorders>
            <w:shd w:val="clear" w:color="auto" w:fill="0070C0"/>
            <w:vAlign w:val="center"/>
            <w:hideMark/>
          </w:tcPr>
          <w:p w14:paraId="185897D6" w14:textId="77777777" w:rsidR="0047172A" w:rsidRPr="00A64FF8" w:rsidRDefault="0047172A" w:rsidP="004171E4">
            <w:pPr>
              <w:spacing w:after="0" w:line="240" w:lineRule="auto"/>
              <w:jc w:val="both"/>
              <w:rPr>
                <w:rFonts w:ascii="Times New Roman" w:eastAsia="Times New Roman" w:hAnsi="Times New Roman" w:cs="Times New Roman"/>
                <w:color w:val="000000"/>
                <w:lang w:val="en-GB"/>
              </w:rPr>
            </w:pPr>
          </w:p>
        </w:tc>
        <w:tc>
          <w:tcPr>
            <w:tcW w:w="1076" w:type="pct"/>
            <w:tcBorders>
              <w:top w:val="nil"/>
              <w:left w:val="nil"/>
              <w:bottom w:val="single" w:sz="8" w:space="0" w:color="auto"/>
              <w:right w:val="single" w:sz="8" w:space="0" w:color="auto"/>
            </w:tcBorders>
            <w:shd w:val="clear" w:color="auto" w:fill="auto"/>
            <w:vAlign w:val="center"/>
            <w:hideMark/>
          </w:tcPr>
          <w:p w14:paraId="19C5A4A4" w14:textId="2D22F397" w:rsidR="0047172A" w:rsidRPr="00A64FF8" w:rsidRDefault="000D5653" w:rsidP="00C85447">
            <w:pPr>
              <w:spacing w:after="0" w:line="240" w:lineRule="auto"/>
              <w:jc w:val="both"/>
              <w:rPr>
                <w:rFonts w:ascii="Times New Roman" w:eastAsia="Times New Roman" w:hAnsi="Times New Roman" w:cs="Times New Roman"/>
                <w:color w:val="000000"/>
                <w:lang w:val="en-GB"/>
              </w:rPr>
            </w:pPr>
            <w:r w:rsidRPr="000D5653">
              <w:rPr>
                <w:rFonts w:ascii="Times New Roman" w:eastAsia="Times New Roman" w:hAnsi="Times New Roman" w:cs="Times New Roman"/>
                <w:color w:val="000000"/>
                <w:lang w:val="fr-FR"/>
              </w:rPr>
              <w:t>G4</w:t>
            </w:r>
            <w:r w:rsidR="0047172A" w:rsidRPr="00A64FF8">
              <w:rPr>
                <w:rFonts w:ascii="Times New Roman" w:eastAsia="Times New Roman" w:hAnsi="Times New Roman" w:cs="Times New Roman"/>
                <w:color w:val="000000"/>
                <w:lang w:val="en-GB"/>
              </w:rPr>
              <w:t xml:space="preserve"> </w:t>
            </w:r>
          </w:p>
        </w:tc>
        <w:tc>
          <w:tcPr>
            <w:tcW w:w="568" w:type="pct"/>
            <w:tcBorders>
              <w:top w:val="nil"/>
              <w:left w:val="nil"/>
              <w:bottom w:val="single" w:sz="8" w:space="0" w:color="auto"/>
              <w:right w:val="single" w:sz="8" w:space="0" w:color="auto"/>
            </w:tcBorders>
            <w:shd w:val="clear" w:color="auto" w:fill="auto"/>
            <w:vAlign w:val="center"/>
            <w:hideMark/>
          </w:tcPr>
          <w:p w14:paraId="4E49EE63" w14:textId="0FABFA74" w:rsidR="0047172A" w:rsidRPr="00A64FF8" w:rsidRDefault="0047172A" w:rsidP="004171E4">
            <w:pPr>
              <w:spacing w:after="0" w:line="240" w:lineRule="auto"/>
              <w:jc w:val="both"/>
              <w:rPr>
                <w:rFonts w:ascii="Times New Roman" w:eastAsia="Times New Roman" w:hAnsi="Times New Roman" w:cs="Times New Roman"/>
                <w:color w:val="000000"/>
                <w:lang w:val="en-GB"/>
              </w:rPr>
            </w:pPr>
            <w:r w:rsidRPr="00A64FF8">
              <w:rPr>
                <w:rFonts w:ascii="Times New Roman" w:eastAsia="Times New Roman" w:hAnsi="Times New Roman" w:cs="Times New Roman"/>
                <w:color w:val="000000"/>
                <w:lang w:val="en-GB"/>
              </w:rPr>
              <w:t>0</w:t>
            </w:r>
            <w:r w:rsidR="004779F5">
              <w:rPr>
                <w:rFonts w:ascii="Times New Roman" w:eastAsia="Times New Roman" w:hAnsi="Times New Roman" w:cs="Times New Roman"/>
                <w:color w:val="000000"/>
                <w:lang w:val="en-GB"/>
              </w:rPr>
              <w:t> </w:t>
            </w:r>
            <w:r w:rsidRPr="00A64FF8">
              <w:rPr>
                <w:rFonts w:ascii="Times New Roman" w:eastAsia="Times New Roman" w:hAnsi="Times New Roman" w:cs="Times New Roman"/>
                <w:color w:val="000000"/>
                <w:lang w:val="en-GB"/>
              </w:rPr>
              <w:t>%</w:t>
            </w:r>
          </w:p>
        </w:tc>
        <w:tc>
          <w:tcPr>
            <w:tcW w:w="847" w:type="pct"/>
            <w:tcBorders>
              <w:top w:val="nil"/>
              <w:left w:val="nil"/>
              <w:bottom w:val="single" w:sz="8" w:space="0" w:color="auto"/>
              <w:right w:val="single" w:sz="8" w:space="0" w:color="auto"/>
            </w:tcBorders>
            <w:shd w:val="clear" w:color="auto" w:fill="auto"/>
            <w:vAlign w:val="center"/>
            <w:hideMark/>
          </w:tcPr>
          <w:p w14:paraId="054B1865" w14:textId="77777777" w:rsidR="0047172A" w:rsidRPr="00A64FF8" w:rsidRDefault="0047172A" w:rsidP="004171E4">
            <w:pPr>
              <w:spacing w:after="0" w:line="240" w:lineRule="auto"/>
              <w:jc w:val="both"/>
              <w:rPr>
                <w:rFonts w:ascii="Times New Roman" w:eastAsia="Times New Roman" w:hAnsi="Times New Roman" w:cs="Times New Roman"/>
                <w:color w:val="000000"/>
                <w:lang w:val="en-GB"/>
              </w:rPr>
            </w:pPr>
            <w:r w:rsidRPr="00A64FF8">
              <w:rPr>
                <w:rFonts w:ascii="Times New Roman" w:eastAsia="Times New Roman" w:hAnsi="Times New Roman" w:cs="Times New Roman"/>
                <w:color w:val="000000"/>
                <w:lang w:val="en-GB"/>
              </w:rPr>
              <w:t>0</w:t>
            </w:r>
          </w:p>
        </w:tc>
        <w:tc>
          <w:tcPr>
            <w:tcW w:w="820" w:type="pct"/>
            <w:tcBorders>
              <w:top w:val="nil"/>
              <w:left w:val="nil"/>
              <w:bottom w:val="single" w:sz="8" w:space="0" w:color="auto"/>
              <w:right w:val="single" w:sz="8" w:space="0" w:color="auto"/>
            </w:tcBorders>
            <w:shd w:val="clear" w:color="auto" w:fill="auto"/>
            <w:vAlign w:val="center"/>
            <w:hideMark/>
          </w:tcPr>
          <w:p w14:paraId="2CF398A9" w14:textId="69050570" w:rsidR="0047172A" w:rsidRPr="00A64FF8" w:rsidRDefault="0047172A" w:rsidP="004171E4">
            <w:pPr>
              <w:spacing w:after="0" w:line="240" w:lineRule="auto"/>
              <w:jc w:val="both"/>
              <w:rPr>
                <w:rFonts w:ascii="Times New Roman" w:eastAsia="Times New Roman" w:hAnsi="Times New Roman" w:cs="Times New Roman"/>
                <w:color w:val="000000"/>
                <w:lang w:val="en-GB"/>
              </w:rPr>
            </w:pPr>
            <w:r w:rsidRPr="00A64FF8">
              <w:rPr>
                <w:rFonts w:ascii="Times New Roman" w:eastAsia="Times New Roman" w:hAnsi="Times New Roman" w:cs="Times New Roman"/>
                <w:color w:val="000000"/>
                <w:lang w:val="en-GB"/>
              </w:rPr>
              <w:t>50</w:t>
            </w:r>
            <w:r w:rsidR="004779F5">
              <w:rPr>
                <w:rFonts w:ascii="Times New Roman" w:eastAsia="Times New Roman" w:hAnsi="Times New Roman" w:cs="Times New Roman"/>
                <w:color w:val="000000"/>
                <w:lang w:val="en-GB"/>
              </w:rPr>
              <w:t> </w:t>
            </w:r>
            <w:r w:rsidRPr="00A64FF8">
              <w:rPr>
                <w:rFonts w:ascii="Times New Roman" w:eastAsia="Times New Roman" w:hAnsi="Times New Roman" w:cs="Times New Roman"/>
                <w:color w:val="000000"/>
                <w:lang w:val="en-GB"/>
              </w:rPr>
              <w:t>%</w:t>
            </w:r>
          </w:p>
        </w:tc>
        <w:tc>
          <w:tcPr>
            <w:tcW w:w="669" w:type="pct"/>
            <w:tcBorders>
              <w:top w:val="nil"/>
              <w:left w:val="nil"/>
              <w:bottom w:val="single" w:sz="8" w:space="0" w:color="auto"/>
              <w:right w:val="single" w:sz="8" w:space="0" w:color="auto"/>
            </w:tcBorders>
            <w:shd w:val="clear" w:color="auto" w:fill="auto"/>
            <w:vAlign w:val="center"/>
            <w:hideMark/>
          </w:tcPr>
          <w:p w14:paraId="18344731" w14:textId="28E3C291" w:rsidR="0047172A" w:rsidRPr="00A64FF8" w:rsidRDefault="0047172A" w:rsidP="004171E4">
            <w:pPr>
              <w:spacing w:after="0" w:line="240" w:lineRule="auto"/>
              <w:jc w:val="both"/>
              <w:rPr>
                <w:rFonts w:ascii="Times New Roman" w:hAnsi="Times New Roman"/>
                <w:color w:val="000000"/>
                <w:lang w:val="en-GB"/>
              </w:rPr>
            </w:pPr>
            <w:r w:rsidRPr="00A64FF8">
              <w:rPr>
                <w:rFonts w:ascii="Times New Roman" w:hAnsi="Times New Roman" w:cs="Times New Roman"/>
                <w:color w:val="000000"/>
                <w:lang w:val="en-GB"/>
              </w:rPr>
              <w:t>32</w:t>
            </w:r>
            <w:r w:rsidR="004779F5">
              <w:rPr>
                <w:rFonts w:ascii="Times New Roman" w:hAnsi="Times New Roman" w:cs="Times New Roman"/>
                <w:color w:val="000000"/>
                <w:lang w:val="en-GB"/>
              </w:rPr>
              <w:t> </w:t>
            </w:r>
            <w:r w:rsidRPr="00A64FF8">
              <w:rPr>
                <w:rFonts w:ascii="Times New Roman" w:hAnsi="Times New Roman" w:cs="Times New Roman"/>
                <w:color w:val="000000"/>
                <w:lang w:val="en-GB"/>
              </w:rPr>
              <w:t>155</w:t>
            </w:r>
          </w:p>
        </w:tc>
      </w:tr>
      <w:tr w:rsidR="000D5653" w:rsidRPr="00325FBC" w14:paraId="0BEEC562" w14:textId="77777777" w:rsidTr="000D5653">
        <w:trPr>
          <w:trHeight w:val="315"/>
        </w:trPr>
        <w:tc>
          <w:tcPr>
            <w:tcW w:w="1019" w:type="pct"/>
            <w:vMerge/>
            <w:tcBorders>
              <w:top w:val="nil"/>
              <w:left w:val="single" w:sz="8" w:space="0" w:color="auto"/>
              <w:bottom w:val="single" w:sz="8" w:space="0" w:color="000000"/>
              <w:right w:val="single" w:sz="8" w:space="0" w:color="auto"/>
            </w:tcBorders>
            <w:shd w:val="clear" w:color="auto" w:fill="0070C0"/>
            <w:vAlign w:val="center"/>
            <w:hideMark/>
          </w:tcPr>
          <w:p w14:paraId="7D2D76D3" w14:textId="77777777" w:rsidR="0047172A" w:rsidRPr="00A64FF8" w:rsidRDefault="0047172A" w:rsidP="004171E4">
            <w:pPr>
              <w:spacing w:after="0" w:line="240" w:lineRule="auto"/>
              <w:jc w:val="both"/>
              <w:rPr>
                <w:rFonts w:ascii="Times New Roman" w:eastAsia="Times New Roman" w:hAnsi="Times New Roman" w:cs="Times New Roman"/>
                <w:color w:val="000000"/>
                <w:lang w:val="en-GB"/>
              </w:rPr>
            </w:pPr>
          </w:p>
        </w:tc>
        <w:tc>
          <w:tcPr>
            <w:tcW w:w="1076" w:type="pct"/>
            <w:tcBorders>
              <w:top w:val="nil"/>
              <w:left w:val="nil"/>
              <w:bottom w:val="single" w:sz="8" w:space="0" w:color="auto"/>
              <w:right w:val="single" w:sz="8" w:space="0" w:color="auto"/>
            </w:tcBorders>
            <w:shd w:val="clear" w:color="auto" w:fill="auto"/>
            <w:vAlign w:val="center"/>
            <w:hideMark/>
          </w:tcPr>
          <w:p w14:paraId="54347476" w14:textId="43B71597" w:rsidR="0047172A" w:rsidRPr="00A64FF8" w:rsidRDefault="000D5653" w:rsidP="00C85447">
            <w:pPr>
              <w:spacing w:after="0" w:line="240" w:lineRule="auto"/>
              <w:jc w:val="both"/>
              <w:rPr>
                <w:rFonts w:ascii="Times New Roman" w:eastAsia="Times New Roman" w:hAnsi="Times New Roman" w:cs="Times New Roman"/>
                <w:color w:val="000000"/>
                <w:lang w:val="en-GB"/>
              </w:rPr>
            </w:pPr>
            <w:r w:rsidRPr="000D5653">
              <w:rPr>
                <w:rFonts w:ascii="Times New Roman" w:eastAsia="Times New Roman" w:hAnsi="Times New Roman" w:cs="Times New Roman"/>
                <w:color w:val="000000"/>
                <w:lang w:val="fr-FR"/>
              </w:rPr>
              <w:t>G4</w:t>
            </w:r>
            <w:r w:rsidR="0047172A" w:rsidRPr="00A64FF8">
              <w:rPr>
                <w:rFonts w:ascii="Times New Roman" w:eastAsia="Times New Roman" w:hAnsi="Times New Roman" w:cs="Times New Roman"/>
                <w:color w:val="000000"/>
                <w:lang w:val="en-GB"/>
              </w:rPr>
              <w:t xml:space="preserve"> </w:t>
            </w:r>
          </w:p>
        </w:tc>
        <w:tc>
          <w:tcPr>
            <w:tcW w:w="568" w:type="pct"/>
            <w:tcBorders>
              <w:top w:val="nil"/>
              <w:left w:val="nil"/>
              <w:bottom w:val="single" w:sz="8" w:space="0" w:color="auto"/>
              <w:right w:val="single" w:sz="8" w:space="0" w:color="auto"/>
            </w:tcBorders>
            <w:shd w:val="clear" w:color="auto" w:fill="auto"/>
            <w:vAlign w:val="center"/>
            <w:hideMark/>
          </w:tcPr>
          <w:p w14:paraId="7B64BDC9" w14:textId="53B3E704" w:rsidR="0047172A" w:rsidRPr="00A64FF8" w:rsidRDefault="0047172A" w:rsidP="004171E4">
            <w:pPr>
              <w:spacing w:after="0" w:line="240" w:lineRule="auto"/>
              <w:jc w:val="both"/>
              <w:rPr>
                <w:rFonts w:ascii="Times New Roman" w:eastAsia="Times New Roman" w:hAnsi="Times New Roman" w:cs="Times New Roman"/>
                <w:color w:val="000000"/>
                <w:lang w:val="en-GB"/>
              </w:rPr>
            </w:pPr>
            <w:r w:rsidRPr="00A64FF8">
              <w:rPr>
                <w:rFonts w:ascii="Times New Roman" w:eastAsia="Times New Roman" w:hAnsi="Times New Roman" w:cs="Times New Roman"/>
                <w:color w:val="000000"/>
                <w:lang w:val="en-GB"/>
              </w:rPr>
              <w:t>0</w:t>
            </w:r>
            <w:r w:rsidR="004779F5">
              <w:rPr>
                <w:rFonts w:ascii="Times New Roman" w:eastAsia="Times New Roman" w:hAnsi="Times New Roman" w:cs="Times New Roman"/>
                <w:color w:val="000000"/>
                <w:lang w:val="en-GB"/>
              </w:rPr>
              <w:t> </w:t>
            </w:r>
            <w:r w:rsidRPr="00A64FF8">
              <w:rPr>
                <w:rFonts w:ascii="Times New Roman" w:eastAsia="Times New Roman" w:hAnsi="Times New Roman" w:cs="Times New Roman"/>
                <w:color w:val="000000"/>
                <w:lang w:val="en-GB"/>
              </w:rPr>
              <w:t>%</w:t>
            </w:r>
          </w:p>
        </w:tc>
        <w:tc>
          <w:tcPr>
            <w:tcW w:w="847" w:type="pct"/>
            <w:tcBorders>
              <w:top w:val="nil"/>
              <w:left w:val="nil"/>
              <w:bottom w:val="single" w:sz="8" w:space="0" w:color="auto"/>
              <w:right w:val="single" w:sz="8" w:space="0" w:color="auto"/>
            </w:tcBorders>
            <w:shd w:val="clear" w:color="auto" w:fill="auto"/>
            <w:vAlign w:val="center"/>
            <w:hideMark/>
          </w:tcPr>
          <w:p w14:paraId="62D1CFF0" w14:textId="77777777" w:rsidR="0047172A" w:rsidRPr="00A64FF8" w:rsidRDefault="0047172A" w:rsidP="004171E4">
            <w:pPr>
              <w:spacing w:after="0" w:line="240" w:lineRule="auto"/>
              <w:jc w:val="both"/>
              <w:rPr>
                <w:rFonts w:ascii="Times New Roman" w:eastAsia="Times New Roman" w:hAnsi="Times New Roman" w:cs="Times New Roman"/>
                <w:color w:val="000000"/>
                <w:lang w:val="en-GB"/>
              </w:rPr>
            </w:pPr>
            <w:r w:rsidRPr="00A64FF8">
              <w:rPr>
                <w:rFonts w:ascii="Times New Roman" w:eastAsia="Times New Roman" w:hAnsi="Times New Roman" w:cs="Times New Roman"/>
                <w:color w:val="000000"/>
                <w:lang w:val="en-GB"/>
              </w:rPr>
              <w:t>0</w:t>
            </w:r>
          </w:p>
        </w:tc>
        <w:tc>
          <w:tcPr>
            <w:tcW w:w="820" w:type="pct"/>
            <w:tcBorders>
              <w:top w:val="nil"/>
              <w:left w:val="nil"/>
              <w:bottom w:val="single" w:sz="8" w:space="0" w:color="auto"/>
              <w:right w:val="single" w:sz="8" w:space="0" w:color="auto"/>
            </w:tcBorders>
            <w:shd w:val="clear" w:color="auto" w:fill="auto"/>
            <w:vAlign w:val="center"/>
            <w:hideMark/>
          </w:tcPr>
          <w:p w14:paraId="26231736" w14:textId="00AE87FC" w:rsidR="0047172A" w:rsidRPr="00A64FF8" w:rsidRDefault="0047172A" w:rsidP="004171E4">
            <w:pPr>
              <w:spacing w:after="0" w:line="240" w:lineRule="auto"/>
              <w:jc w:val="both"/>
              <w:rPr>
                <w:rFonts w:ascii="Times New Roman" w:eastAsia="Times New Roman" w:hAnsi="Times New Roman" w:cs="Times New Roman"/>
                <w:color w:val="000000"/>
                <w:lang w:val="en-GB"/>
              </w:rPr>
            </w:pPr>
            <w:r w:rsidRPr="00A64FF8">
              <w:rPr>
                <w:rFonts w:ascii="Times New Roman" w:eastAsia="Times New Roman" w:hAnsi="Times New Roman" w:cs="Times New Roman"/>
                <w:color w:val="000000"/>
                <w:lang w:val="en-GB"/>
              </w:rPr>
              <w:t>80</w:t>
            </w:r>
            <w:r w:rsidR="004779F5">
              <w:rPr>
                <w:rFonts w:ascii="Times New Roman" w:eastAsia="Times New Roman" w:hAnsi="Times New Roman" w:cs="Times New Roman"/>
                <w:color w:val="000000"/>
                <w:lang w:val="en-GB"/>
              </w:rPr>
              <w:t> </w:t>
            </w:r>
            <w:r w:rsidRPr="00A64FF8">
              <w:rPr>
                <w:rFonts w:ascii="Times New Roman" w:eastAsia="Times New Roman" w:hAnsi="Times New Roman" w:cs="Times New Roman"/>
                <w:color w:val="000000"/>
                <w:lang w:val="en-GB"/>
              </w:rPr>
              <w:t>%</w:t>
            </w:r>
          </w:p>
        </w:tc>
        <w:tc>
          <w:tcPr>
            <w:tcW w:w="669" w:type="pct"/>
            <w:tcBorders>
              <w:top w:val="nil"/>
              <w:left w:val="nil"/>
              <w:bottom w:val="single" w:sz="8" w:space="0" w:color="auto"/>
              <w:right w:val="single" w:sz="8" w:space="0" w:color="auto"/>
            </w:tcBorders>
            <w:shd w:val="clear" w:color="auto" w:fill="auto"/>
            <w:vAlign w:val="center"/>
            <w:hideMark/>
          </w:tcPr>
          <w:p w14:paraId="2B3E311C" w14:textId="1759B3C4" w:rsidR="0047172A" w:rsidRPr="00A64FF8" w:rsidRDefault="0047172A" w:rsidP="004171E4">
            <w:pPr>
              <w:spacing w:after="0" w:line="240" w:lineRule="auto"/>
              <w:jc w:val="both"/>
              <w:rPr>
                <w:rFonts w:ascii="Times New Roman" w:hAnsi="Times New Roman"/>
                <w:color w:val="000000"/>
                <w:lang w:val="en-GB"/>
              </w:rPr>
            </w:pPr>
            <w:r w:rsidRPr="00A64FF8">
              <w:rPr>
                <w:rFonts w:ascii="Times New Roman" w:hAnsi="Times New Roman" w:cs="Times New Roman"/>
                <w:color w:val="000000"/>
                <w:lang w:val="en-GB"/>
              </w:rPr>
              <w:t>51</w:t>
            </w:r>
            <w:r w:rsidR="004779F5">
              <w:rPr>
                <w:rFonts w:ascii="Times New Roman" w:hAnsi="Times New Roman" w:cs="Times New Roman"/>
                <w:color w:val="000000"/>
                <w:lang w:val="en-GB"/>
              </w:rPr>
              <w:t> </w:t>
            </w:r>
            <w:r w:rsidRPr="00A64FF8">
              <w:rPr>
                <w:rFonts w:ascii="Times New Roman" w:hAnsi="Times New Roman" w:cs="Times New Roman"/>
                <w:color w:val="000000"/>
                <w:lang w:val="en-GB"/>
              </w:rPr>
              <w:t>448</w:t>
            </w:r>
          </w:p>
        </w:tc>
      </w:tr>
      <w:tr w:rsidR="000D5653" w:rsidRPr="00325FBC" w14:paraId="33F4EDE0" w14:textId="77777777" w:rsidTr="000D5653">
        <w:trPr>
          <w:trHeight w:val="315"/>
        </w:trPr>
        <w:tc>
          <w:tcPr>
            <w:tcW w:w="1019" w:type="pct"/>
            <w:vMerge/>
            <w:tcBorders>
              <w:top w:val="nil"/>
              <w:left w:val="single" w:sz="8" w:space="0" w:color="auto"/>
              <w:bottom w:val="single" w:sz="8" w:space="0" w:color="000000"/>
              <w:right w:val="single" w:sz="8" w:space="0" w:color="auto"/>
            </w:tcBorders>
            <w:shd w:val="clear" w:color="auto" w:fill="0070C0"/>
            <w:vAlign w:val="center"/>
            <w:hideMark/>
          </w:tcPr>
          <w:p w14:paraId="6216FBA5" w14:textId="77777777" w:rsidR="0047172A" w:rsidRPr="00A64FF8" w:rsidRDefault="0047172A" w:rsidP="004171E4">
            <w:pPr>
              <w:spacing w:after="0" w:line="240" w:lineRule="auto"/>
              <w:jc w:val="both"/>
              <w:rPr>
                <w:rFonts w:ascii="Times New Roman" w:eastAsia="Times New Roman" w:hAnsi="Times New Roman" w:cs="Times New Roman"/>
                <w:color w:val="000000"/>
                <w:lang w:val="en-GB"/>
              </w:rPr>
            </w:pPr>
          </w:p>
        </w:tc>
        <w:tc>
          <w:tcPr>
            <w:tcW w:w="1076" w:type="pct"/>
            <w:tcBorders>
              <w:top w:val="nil"/>
              <w:left w:val="nil"/>
              <w:bottom w:val="single" w:sz="8" w:space="0" w:color="auto"/>
              <w:right w:val="single" w:sz="8" w:space="0" w:color="auto"/>
            </w:tcBorders>
            <w:shd w:val="clear" w:color="auto" w:fill="auto"/>
            <w:vAlign w:val="center"/>
            <w:hideMark/>
          </w:tcPr>
          <w:p w14:paraId="26C0C7E1" w14:textId="3A397AEA" w:rsidR="0047172A" w:rsidRPr="00A64FF8" w:rsidRDefault="000D5653" w:rsidP="00C85447">
            <w:pPr>
              <w:spacing w:after="0" w:line="240" w:lineRule="auto"/>
              <w:jc w:val="both"/>
              <w:rPr>
                <w:rFonts w:ascii="Times New Roman" w:eastAsia="Times New Roman" w:hAnsi="Times New Roman" w:cs="Times New Roman"/>
                <w:color w:val="000000"/>
                <w:lang w:val="en-GB"/>
              </w:rPr>
            </w:pPr>
            <w:r w:rsidRPr="000D5653">
              <w:rPr>
                <w:rFonts w:ascii="Times New Roman" w:eastAsia="Times New Roman" w:hAnsi="Times New Roman" w:cs="Times New Roman"/>
                <w:color w:val="000000"/>
                <w:lang w:val="fr-FR"/>
              </w:rPr>
              <w:t>Rédacteur-conseil</w:t>
            </w:r>
          </w:p>
        </w:tc>
        <w:tc>
          <w:tcPr>
            <w:tcW w:w="568" w:type="pct"/>
            <w:tcBorders>
              <w:top w:val="nil"/>
              <w:left w:val="nil"/>
              <w:bottom w:val="single" w:sz="8" w:space="0" w:color="auto"/>
              <w:right w:val="single" w:sz="8" w:space="0" w:color="auto"/>
            </w:tcBorders>
            <w:shd w:val="clear" w:color="auto" w:fill="auto"/>
            <w:vAlign w:val="center"/>
            <w:hideMark/>
          </w:tcPr>
          <w:p w14:paraId="4CC0BB89" w14:textId="37B26B1B" w:rsidR="0047172A" w:rsidRPr="00A64FF8" w:rsidRDefault="0047172A" w:rsidP="004171E4">
            <w:pPr>
              <w:spacing w:after="0" w:line="240" w:lineRule="auto"/>
              <w:jc w:val="both"/>
              <w:rPr>
                <w:rFonts w:ascii="Times New Roman" w:eastAsia="Times New Roman" w:hAnsi="Times New Roman" w:cs="Times New Roman"/>
                <w:color w:val="000000"/>
                <w:lang w:val="en-GB"/>
              </w:rPr>
            </w:pPr>
            <w:r w:rsidRPr="00A64FF8">
              <w:rPr>
                <w:rFonts w:ascii="Times New Roman" w:eastAsia="Times New Roman" w:hAnsi="Times New Roman" w:cs="Times New Roman"/>
                <w:color w:val="000000"/>
                <w:lang w:val="en-GB"/>
              </w:rPr>
              <w:t>100</w:t>
            </w:r>
            <w:r w:rsidR="004779F5">
              <w:rPr>
                <w:rFonts w:ascii="Times New Roman" w:eastAsia="Times New Roman" w:hAnsi="Times New Roman" w:cs="Times New Roman"/>
                <w:color w:val="000000"/>
                <w:lang w:val="en-GB"/>
              </w:rPr>
              <w:t> </w:t>
            </w:r>
            <w:r w:rsidRPr="00A64FF8">
              <w:rPr>
                <w:rFonts w:ascii="Times New Roman" w:eastAsia="Times New Roman" w:hAnsi="Times New Roman" w:cs="Times New Roman"/>
                <w:color w:val="000000"/>
                <w:lang w:val="en-GB"/>
              </w:rPr>
              <w:t>%</w:t>
            </w:r>
          </w:p>
        </w:tc>
        <w:tc>
          <w:tcPr>
            <w:tcW w:w="847" w:type="pct"/>
            <w:tcBorders>
              <w:top w:val="nil"/>
              <w:left w:val="nil"/>
              <w:bottom w:val="single" w:sz="8" w:space="0" w:color="auto"/>
              <w:right w:val="single" w:sz="8" w:space="0" w:color="auto"/>
            </w:tcBorders>
            <w:shd w:val="clear" w:color="auto" w:fill="auto"/>
            <w:vAlign w:val="center"/>
            <w:hideMark/>
          </w:tcPr>
          <w:p w14:paraId="18E74479" w14:textId="56229DB0" w:rsidR="0047172A" w:rsidRPr="00A64FF8" w:rsidRDefault="0047172A" w:rsidP="004171E4">
            <w:pPr>
              <w:spacing w:after="0" w:line="240" w:lineRule="auto"/>
              <w:jc w:val="both"/>
              <w:rPr>
                <w:rFonts w:ascii="Times New Roman" w:eastAsia="Times New Roman" w:hAnsi="Times New Roman" w:cs="Times New Roman"/>
                <w:color w:val="000000"/>
                <w:lang w:val="en-GB"/>
              </w:rPr>
            </w:pPr>
            <w:r w:rsidRPr="00A64FF8">
              <w:rPr>
                <w:rFonts w:ascii="Times New Roman" w:eastAsia="Times New Roman" w:hAnsi="Times New Roman" w:cs="Times New Roman"/>
                <w:color w:val="000000"/>
                <w:lang w:val="en-GB"/>
              </w:rPr>
              <w:t>46</w:t>
            </w:r>
            <w:r w:rsidR="004779F5">
              <w:rPr>
                <w:rFonts w:ascii="Times New Roman" w:eastAsia="Times New Roman" w:hAnsi="Times New Roman" w:cs="Times New Roman"/>
                <w:color w:val="000000"/>
                <w:lang w:val="en-GB"/>
              </w:rPr>
              <w:t> </w:t>
            </w:r>
            <w:r w:rsidRPr="00A64FF8">
              <w:rPr>
                <w:rFonts w:ascii="Times New Roman" w:eastAsia="Times New Roman" w:hAnsi="Times New Roman" w:cs="Times New Roman"/>
                <w:color w:val="000000"/>
                <w:lang w:val="en-GB"/>
              </w:rPr>
              <w:t>200</w:t>
            </w:r>
          </w:p>
        </w:tc>
        <w:tc>
          <w:tcPr>
            <w:tcW w:w="820" w:type="pct"/>
            <w:tcBorders>
              <w:top w:val="nil"/>
              <w:left w:val="nil"/>
              <w:bottom w:val="single" w:sz="8" w:space="0" w:color="auto"/>
              <w:right w:val="single" w:sz="8" w:space="0" w:color="auto"/>
            </w:tcBorders>
            <w:shd w:val="clear" w:color="auto" w:fill="auto"/>
            <w:vAlign w:val="center"/>
            <w:hideMark/>
          </w:tcPr>
          <w:p w14:paraId="7B3A974B" w14:textId="42A39069" w:rsidR="0047172A" w:rsidRPr="00A64FF8" w:rsidRDefault="0047172A" w:rsidP="004171E4">
            <w:pPr>
              <w:spacing w:after="0" w:line="240" w:lineRule="auto"/>
              <w:jc w:val="both"/>
              <w:rPr>
                <w:rFonts w:ascii="Times New Roman" w:eastAsia="Times New Roman" w:hAnsi="Times New Roman" w:cs="Times New Roman"/>
                <w:color w:val="000000"/>
                <w:lang w:val="en-GB"/>
              </w:rPr>
            </w:pPr>
            <w:r w:rsidRPr="00A64FF8">
              <w:rPr>
                <w:rFonts w:ascii="Times New Roman" w:eastAsia="Times New Roman" w:hAnsi="Times New Roman" w:cs="Times New Roman"/>
                <w:color w:val="000000"/>
                <w:lang w:val="en-GB"/>
              </w:rPr>
              <w:t>100</w:t>
            </w:r>
            <w:r w:rsidR="004779F5">
              <w:rPr>
                <w:rFonts w:ascii="Times New Roman" w:eastAsia="Times New Roman" w:hAnsi="Times New Roman" w:cs="Times New Roman"/>
                <w:color w:val="000000"/>
                <w:lang w:val="en-GB"/>
              </w:rPr>
              <w:t> </w:t>
            </w:r>
            <w:r w:rsidRPr="00A64FF8">
              <w:rPr>
                <w:rFonts w:ascii="Times New Roman" w:eastAsia="Times New Roman" w:hAnsi="Times New Roman" w:cs="Times New Roman"/>
                <w:color w:val="000000"/>
                <w:lang w:val="en-GB"/>
              </w:rPr>
              <w:t>%</w:t>
            </w:r>
          </w:p>
        </w:tc>
        <w:tc>
          <w:tcPr>
            <w:tcW w:w="669" w:type="pct"/>
            <w:tcBorders>
              <w:top w:val="nil"/>
              <w:left w:val="nil"/>
              <w:bottom w:val="single" w:sz="8" w:space="0" w:color="auto"/>
              <w:right w:val="single" w:sz="8" w:space="0" w:color="auto"/>
            </w:tcBorders>
            <w:shd w:val="clear" w:color="auto" w:fill="auto"/>
            <w:vAlign w:val="center"/>
            <w:hideMark/>
          </w:tcPr>
          <w:p w14:paraId="11CB0113" w14:textId="203DF834" w:rsidR="0047172A" w:rsidRPr="00A64FF8" w:rsidRDefault="0047172A" w:rsidP="004171E4">
            <w:pPr>
              <w:spacing w:after="0" w:line="240" w:lineRule="auto"/>
              <w:jc w:val="both"/>
              <w:rPr>
                <w:rFonts w:ascii="Times New Roman" w:eastAsia="Times New Roman" w:hAnsi="Times New Roman" w:cs="Times New Roman"/>
                <w:color w:val="000000"/>
                <w:lang w:val="en-GB"/>
              </w:rPr>
            </w:pPr>
            <w:r w:rsidRPr="00A64FF8">
              <w:rPr>
                <w:rFonts w:ascii="Times New Roman" w:eastAsia="Times New Roman" w:hAnsi="Times New Roman" w:cs="Times New Roman"/>
                <w:color w:val="000000"/>
                <w:lang w:val="en-GB"/>
              </w:rPr>
              <w:t>46</w:t>
            </w:r>
            <w:r w:rsidR="004779F5">
              <w:rPr>
                <w:rFonts w:ascii="Times New Roman" w:eastAsia="Times New Roman" w:hAnsi="Times New Roman" w:cs="Times New Roman"/>
                <w:color w:val="000000"/>
                <w:lang w:val="en-GB"/>
              </w:rPr>
              <w:t> </w:t>
            </w:r>
            <w:r w:rsidRPr="00A64FF8">
              <w:rPr>
                <w:rFonts w:ascii="Times New Roman" w:eastAsia="Times New Roman" w:hAnsi="Times New Roman" w:cs="Times New Roman"/>
                <w:color w:val="000000"/>
                <w:lang w:val="en-GB"/>
              </w:rPr>
              <w:t>200</w:t>
            </w:r>
          </w:p>
        </w:tc>
      </w:tr>
      <w:tr w:rsidR="000D5653" w:rsidRPr="00325FBC" w14:paraId="0238C8C1" w14:textId="77777777" w:rsidTr="000D5653">
        <w:trPr>
          <w:trHeight w:val="315"/>
        </w:trPr>
        <w:tc>
          <w:tcPr>
            <w:tcW w:w="1019" w:type="pct"/>
            <w:vMerge/>
            <w:tcBorders>
              <w:top w:val="nil"/>
              <w:left w:val="single" w:sz="8" w:space="0" w:color="auto"/>
              <w:bottom w:val="single" w:sz="8" w:space="0" w:color="000000"/>
              <w:right w:val="single" w:sz="8" w:space="0" w:color="auto"/>
            </w:tcBorders>
            <w:shd w:val="clear" w:color="auto" w:fill="0070C0"/>
            <w:vAlign w:val="center"/>
            <w:hideMark/>
          </w:tcPr>
          <w:p w14:paraId="56567826" w14:textId="77777777" w:rsidR="0047172A" w:rsidRPr="00A64FF8" w:rsidRDefault="0047172A" w:rsidP="004171E4">
            <w:pPr>
              <w:spacing w:after="0" w:line="240" w:lineRule="auto"/>
              <w:jc w:val="both"/>
              <w:rPr>
                <w:rFonts w:ascii="Times New Roman" w:eastAsia="Times New Roman" w:hAnsi="Times New Roman" w:cs="Times New Roman"/>
                <w:color w:val="000000"/>
                <w:lang w:val="en-GB"/>
              </w:rPr>
            </w:pPr>
          </w:p>
        </w:tc>
        <w:tc>
          <w:tcPr>
            <w:tcW w:w="1076" w:type="pct"/>
            <w:tcBorders>
              <w:top w:val="nil"/>
              <w:left w:val="nil"/>
              <w:bottom w:val="single" w:sz="8" w:space="0" w:color="auto"/>
              <w:right w:val="single" w:sz="8" w:space="0" w:color="auto"/>
            </w:tcBorders>
            <w:shd w:val="clear" w:color="auto" w:fill="auto"/>
            <w:vAlign w:val="center"/>
            <w:hideMark/>
          </w:tcPr>
          <w:p w14:paraId="4E4C3879" w14:textId="77777777" w:rsidR="0047172A" w:rsidRPr="00A64FF8" w:rsidRDefault="0047172A" w:rsidP="004171E4">
            <w:pPr>
              <w:spacing w:after="0" w:line="240" w:lineRule="auto"/>
              <w:jc w:val="both"/>
              <w:rPr>
                <w:rFonts w:ascii="Times New Roman" w:eastAsia="Times New Roman" w:hAnsi="Times New Roman" w:cs="Times New Roman"/>
                <w:color w:val="000000"/>
                <w:lang w:val="en-GB"/>
              </w:rPr>
            </w:pPr>
            <w:r w:rsidRPr="00A64FF8">
              <w:rPr>
                <w:rFonts w:ascii="Times New Roman" w:eastAsia="Times New Roman" w:hAnsi="Times New Roman" w:cs="Times New Roman"/>
                <w:color w:val="000000"/>
                <w:lang w:val="en-GB"/>
              </w:rPr>
              <w:t> </w:t>
            </w:r>
          </w:p>
        </w:tc>
        <w:tc>
          <w:tcPr>
            <w:tcW w:w="568" w:type="pct"/>
            <w:tcBorders>
              <w:top w:val="nil"/>
              <w:left w:val="nil"/>
              <w:bottom w:val="single" w:sz="8" w:space="0" w:color="auto"/>
              <w:right w:val="single" w:sz="8" w:space="0" w:color="auto"/>
            </w:tcBorders>
            <w:shd w:val="clear" w:color="auto" w:fill="auto"/>
            <w:vAlign w:val="center"/>
            <w:hideMark/>
          </w:tcPr>
          <w:p w14:paraId="5D1F5EA9" w14:textId="77777777" w:rsidR="0047172A" w:rsidRPr="00A64FF8" w:rsidRDefault="0047172A" w:rsidP="004171E4">
            <w:pPr>
              <w:spacing w:after="0" w:line="240" w:lineRule="auto"/>
              <w:jc w:val="both"/>
              <w:rPr>
                <w:rFonts w:ascii="Times New Roman" w:eastAsia="Times New Roman" w:hAnsi="Times New Roman" w:cs="Times New Roman"/>
                <w:color w:val="000000"/>
                <w:lang w:val="en-GB"/>
              </w:rPr>
            </w:pPr>
            <w:r w:rsidRPr="00A64FF8">
              <w:rPr>
                <w:rFonts w:ascii="Times New Roman" w:eastAsia="Times New Roman" w:hAnsi="Times New Roman" w:cs="Times New Roman"/>
                <w:color w:val="000000"/>
                <w:lang w:val="en-GB"/>
              </w:rPr>
              <w:t> </w:t>
            </w:r>
          </w:p>
        </w:tc>
        <w:tc>
          <w:tcPr>
            <w:tcW w:w="847" w:type="pct"/>
            <w:tcBorders>
              <w:top w:val="nil"/>
              <w:left w:val="nil"/>
              <w:bottom w:val="single" w:sz="8" w:space="0" w:color="auto"/>
              <w:right w:val="single" w:sz="8" w:space="0" w:color="auto"/>
            </w:tcBorders>
            <w:shd w:val="clear" w:color="auto" w:fill="auto"/>
            <w:vAlign w:val="center"/>
            <w:hideMark/>
          </w:tcPr>
          <w:p w14:paraId="177F5808" w14:textId="77777777" w:rsidR="0047172A" w:rsidRPr="00A64FF8" w:rsidRDefault="0047172A" w:rsidP="004171E4">
            <w:pPr>
              <w:spacing w:after="0" w:line="240" w:lineRule="auto"/>
              <w:jc w:val="both"/>
              <w:rPr>
                <w:rFonts w:ascii="Times New Roman" w:eastAsia="Times New Roman" w:hAnsi="Times New Roman" w:cs="Times New Roman"/>
                <w:color w:val="000000"/>
                <w:lang w:val="en-GB"/>
              </w:rPr>
            </w:pPr>
            <w:r w:rsidRPr="00A64FF8">
              <w:rPr>
                <w:rFonts w:ascii="Times New Roman" w:eastAsia="Times New Roman" w:hAnsi="Times New Roman" w:cs="Times New Roman"/>
                <w:color w:val="000000"/>
                <w:lang w:val="en-GB"/>
              </w:rPr>
              <w:t> </w:t>
            </w:r>
          </w:p>
        </w:tc>
        <w:tc>
          <w:tcPr>
            <w:tcW w:w="820" w:type="pct"/>
            <w:tcBorders>
              <w:top w:val="nil"/>
              <w:left w:val="nil"/>
              <w:bottom w:val="single" w:sz="8" w:space="0" w:color="auto"/>
              <w:right w:val="single" w:sz="8" w:space="0" w:color="auto"/>
            </w:tcBorders>
            <w:shd w:val="clear" w:color="auto" w:fill="auto"/>
            <w:vAlign w:val="center"/>
            <w:hideMark/>
          </w:tcPr>
          <w:p w14:paraId="0B60EE32" w14:textId="77777777" w:rsidR="0047172A" w:rsidRPr="00A64FF8" w:rsidRDefault="0047172A" w:rsidP="004171E4">
            <w:pPr>
              <w:spacing w:after="0" w:line="240" w:lineRule="auto"/>
              <w:jc w:val="both"/>
              <w:rPr>
                <w:rFonts w:ascii="Times New Roman" w:eastAsia="Times New Roman" w:hAnsi="Times New Roman" w:cs="Times New Roman"/>
                <w:color w:val="000000"/>
                <w:lang w:val="en-GB"/>
              </w:rPr>
            </w:pPr>
            <w:r w:rsidRPr="00A64FF8">
              <w:rPr>
                <w:rFonts w:ascii="Times New Roman" w:eastAsia="Times New Roman" w:hAnsi="Times New Roman" w:cs="Times New Roman"/>
                <w:color w:val="000000"/>
                <w:lang w:val="en-GB"/>
              </w:rPr>
              <w:t> </w:t>
            </w:r>
          </w:p>
        </w:tc>
        <w:tc>
          <w:tcPr>
            <w:tcW w:w="669" w:type="pct"/>
            <w:tcBorders>
              <w:top w:val="nil"/>
              <w:left w:val="nil"/>
              <w:bottom w:val="single" w:sz="8" w:space="0" w:color="auto"/>
              <w:right w:val="single" w:sz="8" w:space="0" w:color="auto"/>
            </w:tcBorders>
            <w:shd w:val="clear" w:color="auto" w:fill="auto"/>
            <w:vAlign w:val="center"/>
            <w:hideMark/>
          </w:tcPr>
          <w:p w14:paraId="209EABFD" w14:textId="77777777" w:rsidR="0047172A" w:rsidRPr="00A64FF8" w:rsidRDefault="0047172A" w:rsidP="004171E4">
            <w:pPr>
              <w:spacing w:after="0" w:line="240" w:lineRule="auto"/>
              <w:jc w:val="both"/>
              <w:rPr>
                <w:rFonts w:ascii="Times New Roman" w:eastAsia="Times New Roman" w:hAnsi="Times New Roman" w:cs="Times New Roman"/>
                <w:color w:val="000000"/>
                <w:lang w:val="en-GB"/>
              </w:rPr>
            </w:pPr>
            <w:r w:rsidRPr="00A64FF8">
              <w:rPr>
                <w:rFonts w:ascii="Times New Roman" w:eastAsia="Times New Roman" w:hAnsi="Times New Roman" w:cs="Times New Roman"/>
                <w:color w:val="000000"/>
                <w:lang w:val="en-GB"/>
              </w:rPr>
              <w:t> </w:t>
            </w:r>
          </w:p>
        </w:tc>
      </w:tr>
      <w:tr w:rsidR="000D5653" w:rsidRPr="00325FBC" w14:paraId="6B36E91E" w14:textId="77777777" w:rsidTr="000D5653">
        <w:trPr>
          <w:trHeight w:val="615"/>
        </w:trPr>
        <w:tc>
          <w:tcPr>
            <w:tcW w:w="1019" w:type="pct"/>
            <w:vMerge/>
            <w:tcBorders>
              <w:top w:val="nil"/>
              <w:left w:val="single" w:sz="8" w:space="0" w:color="auto"/>
              <w:bottom w:val="single" w:sz="8" w:space="0" w:color="000000"/>
              <w:right w:val="single" w:sz="8" w:space="0" w:color="auto"/>
            </w:tcBorders>
            <w:shd w:val="clear" w:color="auto" w:fill="0070C0"/>
            <w:vAlign w:val="center"/>
            <w:hideMark/>
          </w:tcPr>
          <w:p w14:paraId="577A3E4C" w14:textId="77777777" w:rsidR="0047172A" w:rsidRPr="00A64FF8" w:rsidRDefault="0047172A" w:rsidP="004171E4">
            <w:pPr>
              <w:spacing w:after="0" w:line="240" w:lineRule="auto"/>
              <w:jc w:val="both"/>
              <w:rPr>
                <w:rFonts w:ascii="Times New Roman" w:eastAsia="Times New Roman" w:hAnsi="Times New Roman" w:cs="Times New Roman"/>
                <w:color w:val="000000"/>
                <w:lang w:val="en-GB"/>
              </w:rPr>
            </w:pPr>
          </w:p>
        </w:tc>
        <w:tc>
          <w:tcPr>
            <w:tcW w:w="1076" w:type="pct"/>
            <w:tcBorders>
              <w:top w:val="nil"/>
              <w:left w:val="nil"/>
              <w:bottom w:val="single" w:sz="8" w:space="0" w:color="auto"/>
              <w:right w:val="single" w:sz="8" w:space="0" w:color="auto"/>
            </w:tcBorders>
            <w:shd w:val="clear" w:color="auto" w:fill="0070C0"/>
            <w:vAlign w:val="center"/>
            <w:hideMark/>
          </w:tcPr>
          <w:p w14:paraId="07B4CD92" w14:textId="1336F613" w:rsidR="0047172A" w:rsidRPr="00F872BA" w:rsidRDefault="0047172A" w:rsidP="004779F5">
            <w:pPr>
              <w:spacing w:after="0" w:line="240" w:lineRule="auto"/>
              <w:jc w:val="both"/>
              <w:rPr>
                <w:rFonts w:ascii="Times New Roman" w:eastAsia="Calibri" w:hAnsi="Times New Roman" w:cs="Times New Roman"/>
                <w:b/>
                <w:color w:val="E7E6E6" w:themeColor="background2"/>
                <w:lang w:val="fr-FR"/>
              </w:rPr>
            </w:pPr>
            <w:r w:rsidRPr="00F872BA">
              <w:rPr>
                <w:rFonts w:ascii="Times New Roman" w:hAnsi="Times New Roman"/>
                <w:b/>
                <w:color w:val="E7E6E6" w:themeColor="background2"/>
                <w:lang w:val="fr-FR"/>
              </w:rPr>
              <w:t> </w:t>
            </w:r>
            <w:r w:rsidR="000D5653" w:rsidRPr="000D5653">
              <w:rPr>
                <w:rFonts w:ascii="Times New Roman" w:hAnsi="Times New Roman"/>
                <w:b/>
                <w:color w:val="E7E6E6" w:themeColor="background2"/>
                <w:lang w:val="fr-FR"/>
              </w:rPr>
              <w:t>TOTAL :</w:t>
            </w:r>
            <w:r w:rsidR="00DE5512">
              <w:rPr>
                <w:rFonts w:ascii="Times New Roman" w:hAnsi="Times New Roman"/>
                <w:b/>
                <w:color w:val="E7E6E6" w:themeColor="background2"/>
                <w:lang w:val="fr-FR"/>
              </w:rPr>
              <w:t xml:space="preserve"> </w:t>
            </w:r>
            <w:r w:rsidR="000D5653" w:rsidRPr="000D5653">
              <w:rPr>
                <w:rFonts w:ascii="Times New Roman" w:hAnsi="Times New Roman"/>
                <w:b/>
                <w:color w:val="E7E6E6" w:themeColor="background2"/>
                <w:lang w:val="fr-FR"/>
              </w:rPr>
              <w:t>(Contribution de la CM</w:t>
            </w:r>
            <w:r w:rsidR="004779F5">
              <w:rPr>
                <w:rFonts w:ascii="Times New Roman" w:hAnsi="Times New Roman"/>
                <w:b/>
                <w:color w:val="E7E6E6" w:themeColor="background2"/>
                <w:lang w:val="fr-FR"/>
              </w:rPr>
              <w:t>S</w:t>
            </w:r>
            <w:r w:rsidR="000D5653" w:rsidRPr="000D5653">
              <w:rPr>
                <w:rFonts w:ascii="Times New Roman" w:hAnsi="Times New Roman"/>
                <w:b/>
                <w:color w:val="E7E6E6" w:themeColor="background2"/>
                <w:lang w:val="fr-FR"/>
              </w:rPr>
              <w:t>)</w:t>
            </w:r>
          </w:p>
        </w:tc>
        <w:tc>
          <w:tcPr>
            <w:tcW w:w="568" w:type="pct"/>
            <w:tcBorders>
              <w:top w:val="nil"/>
              <w:left w:val="nil"/>
              <w:bottom w:val="single" w:sz="8" w:space="0" w:color="auto"/>
              <w:right w:val="single" w:sz="8" w:space="0" w:color="auto"/>
            </w:tcBorders>
            <w:shd w:val="clear" w:color="auto" w:fill="0070C0"/>
            <w:vAlign w:val="center"/>
            <w:hideMark/>
          </w:tcPr>
          <w:p w14:paraId="3E3F09FE" w14:textId="77777777" w:rsidR="0047172A" w:rsidRPr="00F872BA" w:rsidRDefault="0047172A" w:rsidP="004171E4">
            <w:pPr>
              <w:spacing w:after="0" w:line="240" w:lineRule="auto"/>
              <w:jc w:val="both"/>
              <w:rPr>
                <w:rFonts w:ascii="Times New Roman" w:hAnsi="Times New Roman"/>
                <w:b/>
                <w:color w:val="E7E6E6" w:themeColor="background2"/>
                <w:lang w:val="fr-FR"/>
              </w:rPr>
            </w:pPr>
            <w:r w:rsidRPr="00F872BA">
              <w:rPr>
                <w:rFonts w:ascii="Times New Roman" w:hAnsi="Times New Roman"/>
                <w:b/>
                <w:color w:val="E7E6E6" w:themeColor="background2"/>
                <w:lang w:val="fr-FR"/>
              </w:rPr>
              <w:t> </w:t>
            </w:r>
          </w:p>
        </w:tc>
        <w:tc>
          <w:tcPr>
            <w:tcW w:w="847" w:type="pct"/>
            <w:tcBorders>
              <w:top w:val="nil"/>
              <w:left w:val="nil"/>
              <w:bottom w:val="single" w:sz="8" w:space="0" w:color="auto"/>
              <w:right w:val="single" w:sz="8" w:space="0" w:color="auto"/>
            </w:tcBorders>
            <w:shd w:val="clear" w:color="auto" w:fill="0070C0"/>
            <w:vAlign w:val="center"/>
            <w:hideMark/>
          </w:tcPr>
          <w:p w14:paraId="136F38B5" w14:textId="18927CB3" w:rsidR="0047172A" w:rsidRPr="00A64FF8" w:rsidRDefault="0047172A" w:rsidP="004171E4">
            <w:pPr>
              <w:spacing w:after="0" w:line="240" w:lineRule="auto"/>
              <w:jc w:val="both"/>
              <w:rPr>
                <w:rFonts w:ascii="Times New Roman" w:eastAsia="Calibri" w:hAnsi="Times New Roman" w:cs="Times New Roman"/>
                <w:b/>
                <w:color w:val="E7E6E6" w:themeColor="background2"/>
                <w:lang w:val="en-GB"/>
              </w:rPr>
            </w:pPr>
            <w:r w:rsidRPr="00A64FF8">
              <w:rPr>
                <w:rFonts w:ascii="Times New Roman" w:hAnsi="Times New Roman"/>
                <w:b/>
                <w:color w:val="E7E6E6" w:themeColor="background2"/>
                <w:lang w:val="en-GB"/>
              </w:rPr>
              <w:t>215</w:t>
            </w:r>
            <w:r w:rsidR="004779F5">
              <w:rPr>
                <w:rFonts w:ascii="Times New Roman" w:hAnsi="Times New Roman"/>
                <w:b/>
                <w:color w:val="E7E6E6" w:themeColor="background2"/>
                <w:lang w:val="en-GB"/>
              </w:rPr>
              <w:t> </w:t>
            </w:r>
            <w:r w:rsidRPr="00A64FF8">
              <w:rPr>
                <w:rFonts w:ascii="Times New Roman" w:hAnsi="Times New Roman"/>
                <w:b/>
                <w:color w:val="E7E6E6" w:themeColor="background2"/>
                <w:lang w:val="en-GB"/>
              </w:rPr>
              <w:t>785</w:t>
            </w:r>
          </w:p>
        </w:tc>
        <w:tc>
          <w:tcPr>
            <w:tcW w:w="820" w:type="pct"/>
            <w:tcBorders>
              <w:top w:val="nil"/>
              <w:left w:val="nil"/>
              <w:bottom w:val="single" w:sz="8" w:space="0" w:color="auto"/>
              <w:right w:val="single" w:sz="8" w:space="0" w:color="auto"/>
            </w:tcBorders>
            <w:shd w:val="clear" w:color="auto" w:fill="0070C0"/>
            <w:vAlign w:val="center"/>
            <w:hideMark/>
          </w:tcPr>
          <w:p w14:paraId="2CDF2CA8" w14:textId="77777777" w:rsidR="0047172A" w:rsidRPr="00A64FF8" w:rsidRDefault="0047172A" w:rsidP="004171E4">
            <w:pPr>
              <w:spacing w:after="0" w:line="240" w:lineRule="auto"/>
              <w:jc w:val="both"/>
              <w:rPr>
                <w:rFonts w:ascii="Times New Roman" w:hAnsi="Times New Roman"/>
                <w:b/>
                <w:color w:val="E7E6E6" w:themeColor="background2"/>
                <w:lang w:val="en-GB"/>
              </w:rPr>
            </w:pPr>
            <w:r w:rsidRPr="00A64FF8">
              <w:rPr>
                <w:rFonts w:ascii="Times New Roman" w:hAnsi="Times New Roman"/>
                <w:b/>
                <w:color w:val="E7E6E6" w:themeColor="background2"/>
                <w:lang w:val="en-GB"/>
              </w:rPr>
              <w:t> </w:t>
            </w:r>
          </w:p>
        </w:tc>
        <w:tc>
          <w:tcPr>
            <w:tcW w:w="669" w:type="pct"/>
            <w:tcBorders>
              <w:top w:val="nil"/>
              <w:left w:val="nil"/>
              <w:bottom w:val="single" w:sz="8" w:space="0" w:color="auto"/>
              <w:right w:val="single" w:sz="8" w:space="0" w:color="auto"/>
            </w:tcBorders>
            <w:shd w:val="clear" w:color="auto" w:fill="0070C0"/>
            <w:vAlign w:val="center"/>
            <w:hideMark/>
          </w:tcPr>
          <w:p w14:paraId="08C0E5A7" w14:textId="0A7C4CEB" w:rsidR="0047172A" w:rsidRPr="00A64FF8" w:rsidRDefault="0047172A" w:rsidP="004515D6">
            <w:pPr>
              <w:spacing w:after="0" w:line="240" w:lineRule="auto"/>
              <w:jc w:val="both"/>
              <w:rPr>
                <w:rFonts w:ascii="Times New Roman" w:eastAsia="Calibri" w:hAnsi="Times New Roman" w:cs="Times New Roman"/>
                <w:b/>
                <w:color w:val="E7E6E6" w:themeColor="background2"/>
                <w:lang w:val="en-GB"/>
              </w:rPr>
            </w:pPr>
            <w:r w:rsidRPr="00A64FF8">
              <w:rPr>
                <w:rFonts w:ascii="Times New Roman" w:hAnsi="Times New Roman"/>
                <w:b/>
                <w:color w:val="E7E6E6" w:themeColor="background2"/>
                <w:lang w:val="en-GB"/>
              </w:rPr>
              <w:t>2</w:t>
            </w:r>
            <w:r w:rsidR="004515D6">
              <w:rPr>
                <w:rFonts w:ascii="Times New Roman" w:hAnsi="Times New Roman"/>
                <w:b/>
                <w:color w:val="E7E6E6" w:themeColor="background2"/>
                <w:lang w:val="en-GB"/>
              </w:rPr>
              <w:t>25 525</w:t>
            </w:r>
          </w:p>
        </w:tc>
      </w:tr>
      <w:tr w:rsidR="000D5653" w:rsidRPr="00325FBC" w14:paraId="7540E86C" w14:textId="77777777" w:rsidTr="000D5653">
        <w:trPr>
          <w:trHeight w:val="315"/>
        </w:trPr>
        <w:tc>
          <w:tcPr>
            <w:tcW w:w="1019" w:type="pct"/>
            <w:tcBorders>
              <w:top w:val="nil"/>
              <w:left w:val="single" w:sz="8" w:space="0" w:color="auto"/>
              <w:bottom w:val="single" w:sz="8" w:space="0" w:color="auto"/>
              <w:right w:val="single" w:sz="8" w:space="0" w:color="auto"/>
            </w:tcBorders>
            <w:shd w:val="clear" w:color="auto" w:fill="FFFFFF" w:themeFill="background1"/>
            <w:vAlign w:val="center"/>
            <w:hideMark/>
          </w:tcPr>
          <w:p w14:paraId="349A1F9B" w14:textId="77777777" w:rsidR="0047172A" w:rsidRPr="00A64FF8" w:rsidRDefault="0047172A" w:rsidP="004171E4">
            <w:pPr>
              <w:spacing w:after="0" w:line="240" w:lineRule="auto"/>
              <w:jc w:val="both"/>
              <w:rPr>
                <w:rFonts w:ascii="Times New Roman" w:eastAsia="Times New Roman" w:hAnsi="Times New Roman" w:cs="Times New Roman"/>
                <w:color w:val="000000"/>
                <w:lang w:val="en-GB"/>
              </w:rPr>
            </w:pPr>
            <w:r w:rsidRPr="00A64FF8">
              <w:rPr>
                <w:rFonts w:ascii="Times New Roman" w:eastAsia="Times New Roman" w:hAnsi="Times New Roman" w:cs="Times New Roman"/>
                <w:color w:val="000000"/>
                <w:lang w:val="en-GB"/>
              </w:rPr>
              <w:t> </w:t>
            </w:r>
          </w:p>
        </w:tc>
        <w:tc>
          <w:tcPr>
            <w:tcW w:w="1076" w:type="pct"/>
            <w:tcBorders>
              <w:top w:val="nil"/>
              <w:left w:val="nil"/>
              <w:bottom w:val="single" w:sz="8" w:space="0" w:color="auto"/>
              <w:right w:val="single" w:sz="8" w:space="0" w:color="auto"/>
            </w:tcBorders>
            <w:shd w:val="clear" w:color="auto" w:fill="FFFFFF" w:themeFill="background1"/>
            <w:vAlign w:val="center"/>
            <w:hideMark/>
          </w:tcPr>
          <w:p w14:paraId="17BB52F4" w14:textId="77777777" w:rsidR="0047172A" w:rsidRPr="00A64FF8" w:rsidRDefault="0047172A" w:rsidP="004171E4">
            <w:pPr>
              <w:spacing w:after="0" w:line="240" w:lineRule="auto"/>
              <w:jc w:val="both"/>
              <w:rPr>
                <w:rFonts w:ascii="Times New Roman" w:eastAsia="Times New Roman" w:hAnsi="Times New Roman" w:cs="Times New Roman"/>
                <w:color w:val="000000"/>
                <w:lang w:val="en-GB"/>
              </w:rPr>
            </w:pPr>
            <w:r w:rsidRPr="00A64FF8">
              <w:rPr>
                <w:rFonts w:ascii="Times New Roman" w:eastAsia="Times New Roman" w:hAnsi="Times New Roman" w:cs="Times New Roman"/>
                <w:color w:val="000000"/>
                <w:lang w:val="en-GB"/>
              </w:rPr>
              <w:t> </w:t>
            </w:r>
          </w:p>
        </w:tc>
        <w:tc>
          <w:tcPr>
            <w:tcW w:w="568" w:type="pct"/>
            <w:tcBorders>
              <w:top w:val="nil"/>
              <w:left w:val="nil"/>
              <w:bottom w:val="single" w:sz="8" w:space="0" w:color="auto"/>
              <w:right w:val="single" w:sz="8" w:space="0" w:color="auto"/>
            </w:tcBorders>
            <w:shd w:val="clear" w:color="auto" w:fill="FFFFFF" w:themeFill="background1"/>
            <w:vAlign w:val="center"/>
            <w:hideMark/>
          </w:tcPr>
          <w:p w14:paraId="086A25B9" w14:textId="77777777" w:rsidR="0047172A" w:rsidRPr="00A64FF8" w:rsidRDefault="0047172A" w:rsidP="004171E4">
            <w:pPr>
              <w:spacing w:after="0" w:line="240" w:lineRule="auto"/>
              <w:jc w:val="both"/>
              <w:rPr>
                <w:rFonts w:ascii="Times New Roman" w:eastAsia="Times New Roman" w:hAnsi="Times New Roman" w:cs="Times New Roman"/>
                <w:color w:val="000000"/>
                <w:lang w:val="en-GB"/>
              </w:rPr>
            </w:pPr>
            <w:r w:rsidRPr="00A64FF8">
              <w:rPr>
                <w:rFonts w:ascii="Times New Roman" w:eastAsia="Times New Roman" w:hAnsi="Times New Roman" w:cs="Times New Roman"/>
                <w:color w:val="000000"/>
                <w:lang w:val="en-GB"/>
              </w:rPr>
              <w:t> </w:t>
            </w:r>
          </w:p>
        </w:tc>
        <w:tc>
          <w:tcPr>
            <w:tcW w:w="847" w:type="pct"/>
            <w:tcBorders>
              <w:top w:val="nil"/>
              <w:left w:val="nil"/>
              <w:bottom w:val="single" w:sz="8" w:space="0" w:color="auto"/>
              <w:right w:val="single" w:sz="8" w:space="0" w:color="auto"/>
            </w:tcBorders>
            <w:shd w:val="clear" w:color="auto" w:fill="FFFFFF" w:themeFill="background1"/>
            <w:vAlign w:val="center"/>
            <w:hideMark/>
          </w:tcPr>
          <w:p w14:paraId="6B35DDD5" w14:textId="77777777" w:rsidR="0047172A" w:rsidRPr="00A64FF8" w:rsidRDefault="0047172A" w:rsidP="004171E4">
            <w:pPr>
              <w:spacing w:after="0" w:line="240" w:lineRule="auto"/>
              <w:jc w:val="both"/>
              <w:rPr>
                <w:rFonts w:ascii="Times New Roman" w:eastAsia="Times New Roman" w:hAnsi="Times New Roman" w:cs="Times New Roman"/>
                <w:color w:val="000000"/>
                <w:lang w:val="en-GB"/>
              </w:rPr>
            </w:pPr>
            <w:r w:rsidRPr="00A64FF8">
              <w:rPr>
                <w:rFonts w:ascii="Times New Roman" w:eastAsia="Times New Roman" w:hAnsi="Times New Roman" w:cs="Times New Roman"/>
                <w:color w:val="000000"/>
                <w:lang w:val="en-GB"/>
              </w:rPr>
              <w:t> </w:t>
            </w:r>
          </w:p>
        </w:tc>
        <w:tc>
          <w:tcPr>
            <w:tcW w:w="820" w:type="pct"/>
            <w:tcBorders>
              <w:top w:val="nil"/>
              <w:left w:val="nil"/>
              <w:bottom w:val="single" w:sz="8" w:space="0" w:color="auto"/>
              <w:right w:val="single" w:sz="8" w:space="0" w:color="auto"/>
            </w:tcBorders>
            <w:shd w:val="clear" w:color="auto" w:fill="FFFFFF" w:themeFill="background1"/>
            <w:vAlign w:val="center"/>
            <w:hideMark/>
          </w:tcPr>
          <w:p w14:paraId="0C8C13FE" w14:textId="77777777" w:rsidR="0047172A" w:rsidRPr="00A64FF8" w:rsidRDefault="0047172A" w:rsidP="004171E4">
            <w:pPr>
              <w:spacing w:after="0" w:line="240" w:lineRule="auto"/>
              <w:jc w:val="both"/>
              <w:rPr>
                <w:rFonts w:ascii="Times New Roman" w:eastAsia="Times New Roman" w:hAnsi="Times New Roman" w:cs="Times New Roman"/>
                <w:color w:val="000000"/>
                <w:lang w:val="en-GB"/>
              </w:rPr>
            </w:pPr>
            <w:r w:rsidRPr="00A64FF8">
              <w:rPr>
                <w:rFonts w:ascii="Times New Roman" w:eastAsia="Times New Roman" w:hAnsi="Times New Roman" w:cs="Times New Roman"/>
                <w:color w:val="000000"/>
                <w:lang w:val="en-GB"/>
              </w:rPr>
              <w:t> </w:t>
            </w:r>
          </w:p>
        </w:tc>
        <w:tc>
          <w:tcPr>
            <w:tcW w:w="669" w:type="pct"/>
            <w:tcBorders>
              <w:top w:val="nil"/>
              <w:left w:val="nil"/>
              <w:bottom w:val="single" w:sz="8" w:space="0" w:color="auto"/>
              <w:right w:val="single" w:sz="8" w:space="0" w:color="auto"/>
            </w:tcBorders>
            <w:shd w:val="clear" w:color="auto" w:fill="FFFFFF" w:themeFill="background1"/>
            <w:vAlign w:val="center"/>
            <w:hideMark/>
          </w:tcPr>
          <w:p w14:paraId="74E7A20E" w14:textId="77777777" w:rsidR="0047172A" w:rsidRPr="00A64FF8" w:rsidRDefault="0047172A" w:rsidP="004171E4">
            <w:pPr>
              <w:spacing w:after="0" w:line="240" w:lineRule="auto"/>
              <w:jc w:val="both"/>
              <w:rPr>
                <w:rFonts w:ascii="Times New Roman" w:eastAsia="Times New Roman" w:hAnsi="Times New Roman" w:cs="Times New Roman"/>
                <w:color w:val="000000"/>
                <w:lang w:val="en-GB"/>
              </w:rPr>
            </w:pPr>
            <w:r w:rsidRPr="00A64FF8">
              <w:rPr>
                <w:rFonts w:ascii="Times New Roman" w:eastAsia="Times New Roman" w:hAnsi="Times New Roman" w:cs="Times New Roman"/>
                <w:color w:val="000000"/>
                <w:lang w:val="en-GB"/>
              </w:rPr>
              <w:t> </w:t>
            </w:r>
          </w:p>
        </w:tc>
      </w:tr>
      <w:tr w:rsidR="000D5653" w:rsidRPr="00325FBC" w14:paraId="3D06C9D8" w14:textId="77777777" w:rsidTr="000D5653">
        <w:trPr>
          <w:trHeight w:val="315"/>
        </w:trPr>
        <w:tc>
          <w:tcPr>
            <w:tcW w:w="1019" w:type="pct"/>
            <w:vMerge w:val="restart"/>
            <w:tcBorders>
              <w:left w:val="single" w:sz="8" w:space="0" w:color="auto"/>
              <w:right w:val="single" w:sz="8" w:space="0" w:color="auto"/>
            </w:tcBorders>
            <w:shd w:val="clear" w:color="auto" w:fill="FF9900"/>
            <w:textDirection w:val="btLr"/>
            <w:vAlign w:val="center"/>
            <w:hideMark/>
          </w:tcPr>
          <w:p w14:paraId="56216275" w14:textId="75247414" w:rsidR="0047172A" w:rsidRPr="00A64FF8" w:rsidRDefault="000D5653" w:rsidP="00C85447">
            <w:pPr>
              <w:spacing w:after="0" w:line="240" w:lineRule="auto"/>
              <w:jc w:val="both"/>
              <w:rPr>
                <w:rFonts w:ascii="Times New Roman" w:hAnsi="Times New Roman"/>
                <w:color w:val="000000"/>
                <w:lang w:val="en-GB"/>
              </w:rPr>
            </w:pPr>
            <w:r w:rsidRPr="000D5653">
              <w:rPr>
                <w:rFonts w:ascii="Times New Roman" w:eastAsia="Times New Roman" w:hAnsi="Times New Roman" w:cs="Times New Roman"/>
                <w:b/>
                <w:color w:val="000000"/>
                <w:lang w:val="fr-FR"/>
              </w:rPr>
              <w:t>AEWA</w:t>
            </w:r>
          </w:p>
        </w:tc>
        <w:tc>
          <w:tcPr>
            <w:tcW w:w="1076" w:type="pct"/>
            <w:tcBorders>
              <w:top w:val="nil"/>
              <w:left w:val="nil"/>
              <w:bottom w:val="single" w:sz="8" w:space="0" w:color="auto"/>
              <w:right w:val="single" w:sz="8" w:space="0" w:color="auto"/>
            </w:tcBorders>
            <w:shd w:val="clear" w:color="auto" w:fill="auto"/>
            <w:vAlign w:val="center"/>
            <w:hideMark/>
          </w:tcPr>
          <w:p w14:paraId="59CAF9A5" w14:textId="3E50ACD2" w:rsidR="0047172A" w:rsidRPr="00A64FF8" w:rsidRDefault="000D5653" w:rsidP="00C85447">
            <w:pPr>
              <w:spacing w:after="0" w:line="240" w:lineRule="auto"/>
              <w:jc w:val="both"/>
              <w:rPr>
                <w:rFonts w:ascii="Times New Roman" w:eastAsia="Times New Roman" w:hAnsi="Times New Roman" w:cs="Times New Roman"/>
                <w:color w:val="000000"/>
                <w:lang w:val="en-GB"/>
              </w:rPr>
            </w:pPr>
            <w:r w:rsidRPr="000D5653">
              <w:rPr>
                <w:rFonts w:ascii="Times New Roman" w:eastAsia="Times New Roman" w:hAnsi="Times New Roman" w:cs="Times New Roman"/>
                <w:color w:val="000000"/>
                <w:lang w:val="fr-FR"/>
              </w:rPr>
              <w:t>P2</w:t>
            </w:r>
          </w:p>
        </w:tc>
        <w:tc>
          <w:tcPr>
            <w:tcW w:w="568" w:type="pct"/>
            <w:tcBorders>
              <w:top w:val="nil"/>
              <w:left w:val="nil"/>
              <w:bottom w:val="single" w:sz="8" w:space="0" w:color="auto"/>
              <w:right w:val="single" w:sz="8" w:space="0" w:color="auto"/>
            </w:tcBorders>
            <w:shd w:val="clear" w:color="auto" w:fill="auto"/>
            <w:vAlign w:val="center"/>
            <w:hideMark/>
          </w:tcPr>
          <w:p w14:paraId="5AD8124C" w14:textId="52C3BECD" w:rsidR="0047172A" w:rsidRPr="00A64FF8" w:rsidRDefault="0047172A" w:rsidP="004171E4">
            <w:pPr>
              <w:spacing w:after="0" w:line="240" w:lineRule="auto"/>
              <w:jc w:val="both"/>
              <w:rPr>
                <w:rFonts w:ascii="Times New Roman" w:eastAsia="Times New Roman" w:hAnsi="Times New Roman" w:cs="Times New Roman"/>
                <w:color w:val="000000"/>
                <w:lang w:val="en-GB"/>
              </w:rPr>
            </w:pPr>
            <w:r w:rsidRPr="00A64FF8">
              <w:rPr>
                <w:rFonts w:ascii="Times New Roman" w:eastAsia="Times New Roman" w:hAnsi="Times New Roman" w:cs="Times New Roman"/>
                <w:color w:val="000000"/>
                <w:lang w:val="en-GB"/>
              </w:rPr>
              <w:t>100</w:t>
            </w:r>
            <w:r w:rsidR="004779F5">
              <w:rPr>
                <w:rFonts w:ascii="Times New Roman" w:eastAsia="Times New Roman" w:hAnsi="Times New Roman" w:cs="Times New Roman"/>
                <w:color w:val="000000"/>
                <w:lang w:val="en-GB"/>
              </w:rPr>
              <w:t> </w:t>
            </w:r>
            <w:r w:rsidRPr="00A64FF8">
              <w:rPr>
                <w:rFonts w:ascii="Times New Roman" w:eastAsia="Times New Roman" w:hAnsi="Times New Roman" w:cs="Times New Roman"/>
                <w:color w:val="000000"/>
                <w:lang w:val="en-GB"/>
              </w:rPr>
              <w:t>%</w:t>
            </w:r>
          </w:p>
        </w:tc>
        <w:tc>
          <w:tcPr>
            <w:tcW w:w="847" w:type="pct"/>
            <w:tcBorders>
              <w:top w:val="nil"/>
              <w:left w:val="nil"/>
              <w:bottom w:val="single" w:sz="8" w:space="0" w:color="auto"/>
              <w:right w:val="single" w:sz="8" w:space="0" w:color="auto"/>
            </w:tcBorders>
            <w:shd w:val="clear" w:color="auto" w:fill="auto"/>
            <w:vAlign w:val="center"/>
            <w:hideMark/>
          </w:tcPr>
          <w:p w14:paraId="2E42C1E8" w14:textId="049A4E48" w:rsidR="0047172A" w:rsidRPr="00A64FF8" w:rsidRDefault="0047172A" w:rsidP="004171E4">
            <w:pPr>
              <w:spacing w:after="0" w:line="240" w:lineRule="auto"/>
              <w:jc w:val="both"/>
              <w:rPr>
                <w:rFonts w:ascii="Times New Roman" w:eastAsia="Times New Roman" w:hAnsi="Times New Roman" w:cs="Times New Roman"/>
                <w:color w:val="000000"/>
                <w:lang w:val="en-GB"/>
              </w:rPr>
            </w:pPr>
            <w:r w:rsidRPr="00A64FF8">
              <w:rPr>
                <w:rFonts w:ascii="Times New Roman" w:eastAsia="Times New Roman" w:hAnsi="Times New Roman" w:cs="Times New Roman"/>
                <w:color w:val="000000"/>
                <w:lang w:val="en-GB"/>
              </w:rPr>
              <w:t>85</w:t>
            </w:r>
            <w:r w:rsidR="004779F5">
              <w:rPr>
                <w:rFonts w:ascii="Times New Roman" w:eastAsia="Times New Roman" w:hAnsi="Times New Roman" w:cs="Times New Roman"/>
                <w:color w:val="000000"/>
                <w:lang w:val="en-GB"/>
              </w:rPr>
              <w:t> </w:t>
            </w:r>
            <w:r w:rsidRPr="00A64FF8">
              <w:rPr>
                <w:rFonts w:ascii="Times New Roman" w:eastAsia="Times New Roman" w:hAnsi="Times New Roman" w:cs="Times New Roman"/>
                <w:color w:val="000000"/>
                <w:lang w:val="en-GB"/>
              </w:rPr>
              <w:t>367</w:t>
            </w:r>
          </w:p>
        </w:tc>
        <w:tc>
          <w:tcPr>
            <w:tcW w:w="820" w:type="pct"/>
            <w:tcBorders>
              <w:top w:val="nil"/>
              <w:left w:val="nil"/>
              <w:bottom w:val="single" w:sz="8" w:space="0" w:color="auto"/>
              <w:right w:val="single" w:sz="8" w:space="0" w:color="auto"/>
            </w:tcBorders>
            <w:shd w:val="clear" w:color="auto" w:fill="auto"/>
            <w:vAlign w:val="center"/>
            <w:hideMark/>
          </w:tcPr>
          <w:p w14:paraId="5215A205" w14:textId="17E7D906" w:rsidR="0047172A" w:rsidRPr="00A64FF8" w:rsidRDefault="0047172A" w:rsidP="004171E4">
            <w:pPr>
              <w:spacing w:after="0" w:line="240" w:lineRule="auto"/>
              <w:jc w:val="both"/>
              <w:rPr>
                <w:rFonts w:ascii="Times New Roman" w:eastAsia="Times New Roman" w:hAnsi="Times New Roman" w:cs="Times New Roman"/>
                <w:color w:val="000000"/>
                <w:lang w:val="en-GB"/>
              </w:rPr>
            </w:pPr>
            <w:r w:rsidRPr="00A64FF8">
              <w:rPr>
                <w:rFonts w:ascii="Times New Roman" w:eastAsia="Times New Roman" w:hAnsi="Times New Roman" w:cs="Times New Roman"/>
                <w:color w:val="000000"/>
                <w:lang w:val="en-GB"/>
              </w:rPr>
              <w:t>100</w:t>
            </w:r>
            <w:r w:rsidR="004779F5">
              <w:rPr>
                <w:rFonts w:ascii="Times New Roman" w:eastAsia="Times New Roman" w:hAnsi="Times New Roman" w:cs="Times New Roman"/>
                <w:color w:val="000000"/>
                <w:lang w:val="en-GB"/>
              </w:rPr>
              <w:t> </w:t>
            </w:r>
            <w:r w:rsidRPr="00A64FF8">
              <w:rPr>
                <w:rFonts w:ascii="Times New Roman" w:eastAsia="Times New Roman" w:hAnsi="Times New Roman" w:cs="Times New Roman"/>
                <w:color w:val="000000"/>
                <w:lang w:val="en-GB"/>
              </w:rPr>
              <w:t>%</w:t>
            </w:r>
          </w:p>
        </w:tc>
        <w:tc>
          <w:tcPr>
            <w:tcW w:w="669" w:type="pct"/>
            <w:tcBorders>
              <w:top w:val="nil"/>
              <w:left w:val="nil"/>
              <w:bottom w:val="single" w:sz="8" w:space="0" w:color="auto"/>
              <w:right w:val="single" w:sz="8" w:space="0" w:color="auto"/>
            </w:tcBorders>
            <w:shd w:val="clear" w:color="auto" w:fill="auto"/>
            <w:vAlign w:val="center"/>
            <w:hideMark/>
          </w:tcPr>
          <w:p w14:paraId="22F57143" w14:textId="284F52AA" w:rsidR="0047172A" w:rsidRPr="00A64FF8" w:rsidRDefault="0047172A" w:rsidP="004171E4">
            <w:pPr>
              <w:spacing w:after="0" w:line="240" w:lineRule="auto"/>
              <w:jc w:val="both"/>
              <w:rPr>
                <w:rFonts w:ascii="Times New Roman" w:eastAsia="Times New Roman" w:hAnsi="Times New Roman" w:cs="Times New Roman"/>
                <w:color w:val="000000"/>
                <w:lang w:val="en-GB"/>
              </w:rPr>
            </w:pPr>
            <w:r w:rsidRPr="00A64FF8">
              <w:rPr>
                <w:rFonts w:ascii="Times New Roman" w:eastAsia="Times New Roman" w:hAnsi="Times New Roman" w:cs="Times New Roman"/>
                <w:color w:val="000000"/>
                <w:lang w:val="en-GB"/>
              </w:rPr>
              <w:t>87</w:t>
            </w:r>
            <w:r w:rsidR="004779F5">
              <w:rPr>
                <w:rFonts w:ascii="Times New Roman" w:eastAsia="Times New Roman" w:hAnsi="Times New Roman" w:cs="Times New Roman"/>
                <w:color w:val="000000"/>
                <w:lang w:val="en-GB"/>
              </w:rPr>
              <w:t> </w:t>
            </w:r>
            <w:r w:rsidRPr="00A64FF8">
              <w:rPr>
                <w:rFonts w:ascii="Times New Roman" w:eastAsia="Times New Roman" w:hAnsi="Times New Roman" w:cs="Times New Roman"/>
                <w:color w:val="000000"/>
                <w:lang w:val="en-GB"/>
              </w:rPr>
              <w:t>074</w:t>
            </w:r>
          </w:p>
        </w:tc>
      </w:tr>
      <w:tr w:rsidR="000D5653" w:rsidRPr="00325FBC" w14:paraId="05C9878E" w14:textId="77777777" w:rsidTr="000D5653">
        <w:trPr>
          <w:trHeight w:val="315"/>
        </w:trPr>
        <w:tc>
          <w:tcPr>
            <w:tcW w:w="1019" w:type="pct"/>
            <w:vMerge/>
            <w:tcBorders>
              <w:left w:val="single" w:sz="8" w:space="0" w:color="auto"/>
              <w:bottom w:val="nil"/>
              <w:right w:val="single" w:sz="8" w:space="0" w:color="auto"/>
            </w:tcBorders>
            <w:shd w:val="clear" w:color="auto" w:fill="FF9900"/>
            <w:vAlign w:val="center"/>
            <w:hideMark/>
          </w:tcPr>
          <w:p w14:paraId="487A2747" w14:textId="77777777" w:rsidR="0047172A" w:rsidRPr="00A64FF8" w:rsidRDefault="0047172A" w:rsidP="004171E4">
            <w:pPr>
              <w:spacing w:after="0" w:line="240" w:lineRule="auto"/>
              <w:jc w:val="both"/>
              <w:rPr>
                <w:rFonts w:ascii="Times New Roman" w:eastAsia="Times New Roman" w:hAnsi="Times New Roman" w:cs="Times New Roman"/>
                <w:color w:val="000000"/>
                <w:lang w:val="en-GB"/>
              </w:rPr>
            </w:pPr>
          </w:p>
        </w:tc>
        <w:tc>
          <w:tcPr>
            <w:tcW w:w="1076" w:type="pct"/>
            <w:tcBorders>
              <w:top w:val="nil"/>
              <w:left w:val="nil"/>
              <w:bottom w:val="single" w:sz="8" w:space="0" w:color="auto"/>
              <w:right w:val="single" w:sz="8" w:space="0" w:color="auto"/>
            </w:tcBorders>
            <w:shd w:val="clear" w:color="auto" w:fill="auto"/>
            <w:vAlign w:val="center"/>
            <w:hideMark/>
          </w:tcPr>
          <w:p w14:paraId="1141B765" w14:textId="6096238B" w:rsidR="0047172A" w:rsidRPr="00A64FF8" w:rsidRDefault="000D5653" w:rsidP="00C85447">
            <w:pPr>
              <w:spacing w:after="0" w:line="240" w:lineRule="auto"/>
              <w:jc w:val="both"/>
              <w:rPr>
                <w:rFonts w:ascii="Times New Roman" w:eastAsia="Times New Roman" w:hAnsi="Times New Roman" w:cs="Times New Roman"/>
                <w:color w:val="000000"/>
                <w:lang w:val="en-GB"/>
              </w:rPr>
            </w:pPr>
            <w:r w:rsidRPr="000D5653">
              <w:rPr>
                <w:rFonts w:ascii="Times New Roman" w:eastAsia="Times New Roman" w:hAnsi="Times New Roman" w:cs="Times New Roman"/>
                <w:color w:val="000000"/>
                <w:lang w:val="fr-FR"/>
              </w:rPr>
              <w:t>G4</w:t>
            </w:r>
          </w:p>
        </w:tc>
        <w:tc>
          <w:tcPr>
            <w:tcW w:w="568" w:type="pct"/>
            <w:tcBorders>
              <w:top w:val="nil"/>
              <w:left w:val="nil"/>
              <w:bottom w:val="single" w:sz="8" w:space="0" w:color="auto"/>
              <w:right w:val="single" w:sz="8" w:space="0" w:color="auto"/>
            </w:tcBorders>
            <w:shd w:val="clear" w:color="auto" w:fill="auto"/>
            <w:vAlign w:val="center"/>
            <w:hideMark/>
          </w:tcPr>
          <w:p w14:paraId="2125670C" w14:textId="3A7BB011" w:rsidR="0047172A" w:rsidRPr="00A64FF8" w:rsidRDefault="0047172A" w:rsidP="004171E4">
            <w:pPr>
              <w:spacing w:after="0" w:line="240" w:lineRule="auto"/>
              <w:jc w:val="both"/>
              <w:rPr>
                <w:rFonts w:ascii="Times New Roman" w:eastAsia="Times New Roman" w:hAnsi="Times New Roman" w:cs="Times New Roman"/>
                <w:color w:val="000000"/>
                <w:lang w:val="en-GB"/>
              </w:rPr>
            </w:pPr>
            <w:r w:rsidRPr="00A64FF8">
              <w:rPr>
                <w:rFonts w:ascii="Times New Roman" w:eastAsia="Times New Roman" w:hAnsi="Times New Roman" w:cs="Times New Roman"/>
                <w:color w:val="000000"/>
                <w:lang w:val="en-GB"/>
              </w:rPr>
              <w:t>80</w:t>
            </w:r>
            <w:r w:rsidR="004779F5">
              <w:rPr>
                <w:rFonts w:ascii="Times New Roman" w:eastAsia="Times New Roman" w:hAnsi="Times New Roman" w:cs="Times New Roman"/>
                <w:color w:val="000000"/>
                <w:lang w:val="en-GB"/>
              </w:rPr>
              <w:t> </w:t>
            </w:r>
            <w:r w:rsidRPr="00A64FF8">
              <w:rPr>
                <w:rFonts w:ascii="Times New Roman" w:eastAsia="Times New Roman" w:hAnsi="Times New Roman" w:cs="Times New Roman"/>
                <w:color w:val="000000"/>
                <w:lang w:val="en-GB"/>
              </w:rPr>
              <w:t>%</w:t>
            </w:r>
          </w:p>
        </w:tc>
        <w:tc>
          <w:tcPr>
            <w:tcW w:w="847" w:type="pct"/>
            <w:tcBorders>
              <w:top w:val="nil"/>
              <w:left w:val="nil"/>
              <w:bottom w:val="single" w:sz="8" w:space="0" w:color="auto"/>
              <w:right w:val="single" w:sz="8" w:space="0" w:color="auto"/>
            </w:tcBorders>
            <w:shd w:val="clear" w:color="auto" w:fill="auto"/>
            <w:vAlign w:val="center"/>
            <w:hideMark/>
          </w:tcPr>
          <w:p w14:paraId="32EF0A88" w14:textId="0B8C8FC2" w:rsidR="0047172A" w:rsidRPr="00A64FF8" w:rsidRDefault="0047172A" w:rsidP="004171E4">
            <w:pPr>
              <w:spacing w:after="0" w:line="240" w:lineRule="auto"/>
              <w:jc w:val="both"/>
              <w:rPr>
                <w:rFonts w:ascii="Times New Roman" w:eastAsia="Times New Roman" w:hAnsi="Times New Roman" w:cs="Times New Roman"/>
                <w:color w:val="000000"/>
                <w:lang w:val="en-GB"/>
              </w:rPr>
            </w:pPr>
            <w:r w:rsidRPr="00A64FF8">
              <w:rPr>
                <w:rFonts w:ascii="Times New Roman" w:eastAsia="Times New Roman" w:hAnsi="Times New Roman" w:cs="Times New Roman"/>
                <w:color w:val="000000"/>
                <w:lang w:val="en-GB"/>
              </w:rPr>
              <w:t>51</w:t>
            </w:r>
            <w:r w:rsidR="004779F5">
              <w:rPr>
                <w:rFonts w:ascii="Times New Roman" w:eastAsia="Times New Roman" w:hAnsi="Times New Roman" w:cs="Times New Roman"/>
                <w:color w:val="000000"/>
                <w:lang w:val="en-GB"/>
              </w:rPr>
              <w:t> </w:t>
            </w:r>
            <w:r w:rsidRPr="00A64FF8">
              <w:rPr>
                <w:rFonts w:ascii="Times New Roman" w:eastAsia="Times New Roman" w:hAnsi="Times New Roman" w:cs="Times New Roman"/>
                <w:color w:val="000000"/>
                <w:lang w:val="en-GB"/>
              </w:rPr>
              <w:t>422</w:t>
            </w:r>
          </w:p>
        </w:tc>
        <w:tc>
          <w:tcPr>
            <w:tcW w:w="820" w:type="pct"/>
            <w:tcBorders>
              <w:top w:val="nil"/>
              <w:left w:val="nil"/>
              <w:bottom w:val="single" w:sz="8" w:space="0" w:color="auto"/>
              <w:right w:val="single" w:sz="8" w:space="0" w:color="auto"/>
            </w:tcBorders>
            <w:shd w:val="clear" w:color="auto" w:fill="auto"/>
            <w:vAlign w:val="center"/>
            <w:hideMark/>
          </w:tcPr>
          <w:p w14:paraId="1773CEB6" w14:textId="347D880F" w:rsidR="0047172A" w:rsidRPr="00A64FF8" w:rsidRDefault="0047172A" w:rsidP="004171E4">
            <w:pPr>
              <w:spacing w:after="0" w:line="240" w:lineRule="auto"/>
              <w:jc w:val="both"/>
              <w:rPr>
                <w:rFonts w:ascii="Times New Roman" w:eastAsia="Times New Roman" w:hAnsi="Times New Roman" w:cs="Times New Roman"/>
                <w:color w:val="000000"/>
                <w:lang w:val="en-GB"/>
              </w:rPr>
            </w:pPr>
            <w:r w:rsidRPr="00A64FF8">
              <w:rPr>
                <w:rFonts w:ascii="Times New Roman" w:eastAsia="Times New Roman" w:hAnsi="Times New Roman" w:cs="Times New Roman"/>
                <w:color w:val="000000"/>
                <w:lang w:val="en-GB"/>
              </w:rPr>
              <w:t>80</w:t>
            </w:r>
            <w:r w:rsidR="004779F5">
              <w:rPr>
                <w:rFonts w:ascii="Times New Roman" w:eastAsia="Times New Roman" w:hAnsi="Times New Roman" w:cs="Times New Roman"/>
                <w:color w:val="000000"/>
                <w:lang w:val="en-GB"/>
              </w:rPr>
              <w:t> </w:t>
            </w:r>
            <w:r w:rsidRPr="00A64FF8">
              <w:rPr>
                <w:rFonts w:ascii="Times New Roman" w:eastAsia="Times New Roman" w:hAnsi="Times New Roman" w:cs="Times New Roman"/>
                <w:color w:val="000000"/>
                <w:lang w:val="en-GB"/>
              </w:rPr>
              <w:t>%</w:t>
            </w:r>
          </w:p>
        </w:tc>
        <w:tc>
          <w:tcPr>
            <w:tcW w:w="669" w:type="pct"/>
            <w:tcBorders>
              <w:top w:val="nil"/>
              <w:left w:val="nil"/>
              <w:bottom w:val="single" w:sz="8" w:space="0" w:color="auto"/>
              <w:right w:val="single" w:sz="8" w:space="0" w:color="auto"/>
            </w:tcBorders>
            <w:shd w:val="clear" w:color="auto" w:fill="auto"/>
            <w:vAlign w:val="center"/>
            <w:hideMark/>
          </w:tcPr>
          <w:p w14:paraId="50CDE4A6" w14:textId="35CD2BD4" w:rsidR="0047172A" w:rsidRPr="00A64FF8" w:rsidRDefault="0047172A" w:rsidP="004171E4">
            <w:pPr>
              <w:spacing w:after="0" w:line="240" w:lineRule="auto"/>
              <w:jc w:val="both"/>
              <w:rPr>
                <w:rFonts w:ascii="Times New Roman" w:eastAsia="Times New Roman" w:hAnsi="Times New Roman" w:cs="Times New Roman"/>
                <w:color w:val="000000"/>
                <w:lang w:val="en-GB"/>
              </w:rPr>
            </w:pPr>
            <w:r w:rsidRPr="00A64FF8">
              <w:rPr>
                <w:rFonts w:ascii="Times New Roman" w:eastAsia="Times New Roman" w:hAnsi="Times New Roman" w:cs="Times New Roman"/>
                <w:color w:val="000000"/>
                <w:lang w:val="en-GB"/>
              </w:rPr>
              <w:t>52</w:t>
            </w:r>
            <w:r w:rsidR="004779F5">
              <w:rPr>
                <w:rFonts w:ascii="Times New Roman" w:eastAsia="Times New Roman" w:hAnsi="Times New Roman" w:cs="Times New Roman"/>
                <w:color w:val="000000"/>
                <w:lang w:val="en-GB"/>
              </w:rPr>
              <w:t> </w:t>
            </w:r>
            <w:r w:rsidRPr="00A64FF8">
              <w:rPr>
                <w:rFonts w:ascii="Times New Roman" w:eastAsia="Times New Roman" w:hAnsi="Times New Roman" w:cs="Times New Roman"/>
                <w:color w:val="000000"/>
                <w:lang w:val="en-GB"/>
              </w:rPr>
              <w:t>451</w:t>
            </w:r>
          </w:p>
        </w:tc>
      </w:tr>
      <w:tr w:rsidR="000D5653" w:rsidRPr="00325FBC" w14:paraId="38788FF3" w14:textId="77777777" w:rsidTr="000D5653">
        <w:trPr>
          <w:trHeight w:val="315"/>
        </w:trPr>
        <w:tc>
          <w:tcPr>
            <w:tcW w:w="1019" w:type="pct"/>
            <w:vMerge/>
            <w:tcBorders>
              <w:left w:val="single" w:sz="8" w:space="0" w:color="auto"/>
              <w:right w:val="single" w:sz="8" w:space="0" w:color="auto"/>
            </w:tcBorders>
            <w:shd w:val="clear" w:color="auto" w:fill="FF9900"/>
            <w:vAlign w:val="center"/>
            <w:hideMark/>
          </w:tcPr>
          <w:p w14:paraId="1F61FE7F" w14:textId="77777777" w:rsidR="0047172A" w:rsidRPr="00A64FF8" w:rsidRDefault="0047172A" w:rsidP="004171E4">
            <w:pPr>
              <w:spacing w:after="0" w:line="240" w:lineRule="auto"/>
              <w:jc w:val="both"/>
              <w:rPr>
                <w:rFonts w:ascii="Times New Roman" w:eastAsia="Times New Roman" w:hAnsi="Times New Roman" w:cs="Times New Roman"/>
                <w:color w:val="000000"/>
                <w:lang w:val="en-GB"/>
              </w:rPr>
            </w:pPr>
          </w:p>
        </w:tc>
        <w:tc>
          <w:tcPr>
            <w:tcW w:w="1076" w:type="pct"/>
            <w:tcBorders>
              <w:top w:val="nil"/>
              <w:left w:val="nil"/>
              <w:bottom w:val="single" w:sz="8" w:space="0" w:color="auto"/>
              <w:right w:val="single" w:sz="8" w:space="0" w:color="auto"/>
            </w:tcBorders>
            <w:shd w:val="clear" w:color="auto" w:fill="auto"/>
            <w:vAlign w:val="center"/>
            <w:hideMark/>
          </w:tcPr>
          <w:p w14:paraId="0D6D128D" w14:textId="77777777" w:rsidR="0047172A" w:rsidRPr="00A64FF8" w:rsidRDefault="0047172A" w:rsidP="004171E4">
            <w:pPr>
              <w:spacing w:after="0" w:line="240" w:lineRule="auto"/>
              <w:jc w:val="both"/>
              <w:rPr>
                <w:rFonts w:ascii="Times New Roman" w:eastAsia="Times New Roman" w:hAnsi="Times New Roman" w:cs="Times New Roman"/>
                <w:color w:val="000000"/>
                <w:lang w:val="en-GB"/>
              </w:rPr>
            </w:pPr>
            <w:r w:rsidRPr="00A64FF8">
              <w:rPr>
                <w:rFonts w:ascii="Times New Roman" w:eastAsia="Times New Roman" w:hAnsi="Times New Roman" w:cs="Times New Roman"/>
                <w:color w:val="000000"/>
                <w:lang w:val="en-GB"/>
              </w:rPr>
              <w:t> </w:t>
            </w:r>
          </w:p>
        </w:tc>
        <w:tc>
          <w:tcPr>
            <w:tcW w:w="568" w:type="pct"/>
            <w:tcBorders>
              <w:top w:val="nil"/>
              <w:left w:val="nil"/>
              <w:bottom w:val="single" w:sz="8" w:space="0" w:color="auto"/>
              <w:right w:val="single" w:sz="8" w:space="0" w:color="auto"/>
            </w:tcBorders>
            <w:shd w:val="clear" w:color="auto" w:fill="auto"/>
            <w:vAlign w:val="center"/>
            <w:hideMark/>
          </w:tcPr>
          <w:p w14:paraId="2C6D587B" w14:textId="77777777" w:rsidR="0047172A" w:rsidRPr="00A64FF8" w:rsidRDefault="0047172A" w:rsidP="004171E4">
            <w:pPr>
              <w:spacing w:after="0" w:line="240" w:lineRule="auto"/>
              <w:jc w:val="both"/>
              <w:rPr>
                <w:rFonts w:ascii="Times New Roman" w:eastAsia="Times New Roman" w:hAnsi="Times New Roman" w:cs="Times New Roman"/>
                <w:color w:val="000000"/>
                <w:lang w:val="en-GB"/>
              </w:rPr>
            </w:pPr>
            <w:r w:rsidRPr="00A64FF8">
              <w:rPr>
                <w:rFonts w:ascii="Times New Roman" w:eastAsia="Times New Roman" w:hAnsi="Times New Roman" w:cs="Times New Roman"/>
                <w:color w:val="000000"/>
                <w:lang w:val="en-GB"/>
              </w:rPr>
              <w:t> </w:t>
            </w:r>
          </w:p>
        </w:tc>
        <w:tc>
          <w:tcPr>
            <w:tcW w:w="847" w:type="pct"/>
            <w:tcBorders>
              <w:top w:val="nil"/>
              <w:left w:val="nil"/>
              <w:bottom w:val="single" w:sz="8" w:space="0" w:color="auto"/>
              <w:right w:val="single" w:sz="8" w:space="0" w:color="auto"/>
            </w:tcBorders>
            <w:shd w:val="clear" w:color="auto" w:fill="auto"/>
            <w:vAlign w:val="center"/>
            <w:hideMark/>
          </w:tcPr>
          <w:p w14:paraId="79E8356E" w14:textId="77777777" w:rsidR="0047172A" w:rsidRPr="00A64FF8" w:rsidRDefault="0047172A" w:rsidP="004171E4">
            <w:pPr>
              <w:spacing w:after="0" w:line="240" w:lineRule="auto"/>
              <w:jc w:val="both"/>
              <w:rPr>
                <w:rFonts w:ascii="Times New Roman" w:eastAsia="Times New Roman" w:hAnsi="Times New Roman" w:cs="Times New Roman"/>
                <w:color w:val="000000"/>
                <w:lang w:val="en-GB"/>
              </w:rPr>
            </w:pPr>
            <w:r w:rsidRPr="00A64FF8">
              <w:rPr>
                <w:rFonts w:ascii="Times New Roman" w:eastAsia="Times New Roman" w:hAnsi="Times New Roman" w:cs="Times New Roman"/>
                <w:color w:val="000000"/>
                <w:lang w:val="en-GB"/>
              </w:rPr>
              <w:t> </w:t>
            </w:r>
          </w:p>
        </w:tc>
        <w:tc>
          <w:tcPr>
            <w:tcW w:w="820" w:type="pct"/>
            <w:tcBorders>
              <w:top w:val="nil"/>
              <w:left w:val="nil"/>
              <w:bottom w:val="single" w:sz="8" w:space="0" w:color="auto"/>
              <w:right w:val="single" w:sz="8" w:space="0" w:color="auto"/>
            </w:tcBorders>
            <w:shd w:val="clear" w:color="auto" w:fill="auto"/>
            <w:vAlign w:val="center"/>
            <w:hideMark/>
          </w:tcPr>
          <w:p w14:paraId="5C56B97E" w14:textId="77777777" w:rsidR="0047172A" w:rsidRPr="00A64FF8" w:rsidRDefault="0047172A" w:rsidP="004171E4">
            <w:pPr>
              <w:spacing w:after="0" w:line="240" w:lineRule="auto"/>
              <w:jc w:val="both"/>
              <w:rPr>
                <w:rFonts w:ascii="Times New Roman" w:eastAsia="Times New Roman" w:hAnsi="Times New Roman" w:cs="Times New Roman"/>
                <w:color w:val="000000"/>
                <w:lang w:val="en-GB"/>
              </w:rPr>
            </w:pPr>
            <w:r w:rsidRPr="00A64FF8">
              <w:rPr>
                <w:rFonts w:ascii="Times New Roman" w:eastAsia="Times New Roman" w:hAnsi="Times New Roman" w:cs="Times New Roman"/>
                <w:color w:val="000000"/>
                <w:lang w:val="en-GB"/>
              </w:rPr>
              <w:t> </w:t>
            </w:r>
          </w:p>
        </w:tc>
        <w:tc>
          <w:tcPr>
            <w:tcW w:w="669" w:type="pct"/>
            <w:tcBorders>
              <w:top w:val="nil"/>
              <w:left w:val="nil"/>
              <w:bottom w:val="single" w:sz="8" w:space="0" w:color="auto"/>
              <w:right w:val="single" w:sz="8" w:space="0" w:color="auto"/>
            </w:tcBorders>
            <w:shd w:val="clear" w:color="auto" w:fill="auto"/>
            <w:vAlign w:val="center"/>
            <w:hideMark/>
          </w:tcPr>
          <w:p w14:paraId="0616EC6C" w14:textId="77777777" w:rsidR="0047172A" w:rsidRPr="00A64FF8" w:rsidRDefault="0047172A" w:rsidP="004171E4">
            <w:pPr>
              <w:spacing w:after="0" w:line="240" w:lineRule="auto"/>
              <w:jc w:val="both"/>
              <w:rPr>
                <w:rFonts w:ascii="Times New Roman" w:eastAsia="Times New Roman" w:hAnsi="Times New Roman" w:cs="Times New Roman"/>
                <w:color w:val="000000"/>
                <w:lang w:val="en-GB"/>
              </w:rPr>
            </w:pPr>
            <w:r w:rsidRPr="00A64FF8">
              <w:rPr>
                <w:rFonts w:ascii="Times New Roman" w:eastAsia="Times New Roman" w:hAnsi="Times New Roman" w:cs="Times New Roman"/>
                <w:color w:val="000000"/>
                <w:lang w:val="en-GB"/>
              </w:rPr>
              <w:t> </w:t>
            </w:r>
          </w:p>
        </w:tc>
      </w:tr>
      <w:tr w:rsidR="000D5653" w:rsidRPr="00325FBC" w14:paraId="4F4C1E44" w14:textId="77777777" w:rsidTr="000D5653">
        <w:trPr>
          <w:trHeight w:val="915"/>
        </w:trPr>
        <w:tc>
          <w:tcPr>
            <w:tcW w:w="1019" w:type="pct"/>
            <w:vMerge/>
            <w:tcBorders>
              <w:left w:val="single" w:sz="8" w:space="0" w:color="auto"/>
              <w:bottom w:val="single" w:sz="8" w:space="0" w:color="auto"/>
              <w:right w:val="single" w:sz="8" w:space="0" w:color="auto"/>
            </w:tcBorders>
            <w:shd w:val="clear" w:color="auto" w:fill="FF9900"/>
            <w:vAlign w:val="center"/>
            <w:hideMark/>
          </w:tcPr>
          <w:p w14:paraId="04373745" w14:textId="77777777" w:rsidR="0047172A" w:rsidRPr="00A64FF8" w:rsidRDefault="0047172A" w:rsidP="004171E4">
            <w:pPr>
              <w:spacing w:after="0" w:line="240" w:lineRule="auto"/>
              <w:jc w:val="both"/>
              <w:rPr>
                <w:rFonts w:ascii="Times New Roman" w:eastAsia="Times New Roman" w:hAnsi="Times New Roman" w:cs="Times New Roman"/>
                <w:color w:val="000000"/>
                <w:lang w:val="en-GB"/>
              </w:rPr>
            </w:pPr>
          </w:p>
        </w:tc>
        <w:tc>
          <w:tcPr>
            <w:tcW w:w="1076" w:type="pct"/>
            <w:tcBorders>
              <w:top w:val="nil"/>
              <w:left w:val="nil"/>
              <w:bottom w:val="single" w:sz="8" w:space="0" w:color="auto"/>
              <w:right w:val="single" w:sz="8" w:space="0" w:color="auto"/>
            </w:tcBorders>
            <w:shd w:val="clear" w:color="auto" w:fill="FF9900"/>
            <w:vAlign w:val="center"/>
            <w:hideMark/>
          </w:tcPr>
          <w:p w14:paraId="55500B50" w14:textId="4C2D38F7" w:rsidR="0047172A" w:rsidRPr="00A64FF8" w:rsidRDefault="0047172A" w:rsidP="00C85447">
            <w:pPr>
              <w:spacing w:after="0" w:line="240" w:lineRule="auto"/>
              <w:jc w:val="both"/>
              <w:rPr>
                <w:rFonts w:ascii="Times New Roman" w:hAnsi="Times New Roman"/>
                <w:color w:val="000000"/>
                <w:lang w:val="en-GB"/>
              </w:rPr>
            </w:pPr>
            <w:r w:rsidRPr="00A64FF8">
              <w:rPr>
                <w:rFonts w:ascii="Times New Roman" w:eastAsia="Times New Roman" w:hAnsi="Times New Roman" w:cs="Times New Roman"/>
                <w:color w:val="000000"/>
                <w:lang w:val="en-GB"/>
              </w:rPr>
              <w:t> </w:t>
            </w:r>
            <w:r w:rsidR="000D5653" w:rsidRPr="000D5653">
              <w:rPr>
                <w:rFonts w:ascii="Times New Roman" w:eastAsia="Times New Roman" w:hAnsi="Times New Roman" w:cs="Times New Roman"/>
                <w:b/>
                <w:color w:val="000000"/>
                <w:lang w:val="fr-FR"/>
              </w:rPr>
              <w:t>TOTAL :</w:t>
            </w:r>
            <w:r w:rsidR="00DE5512">
              <w:rPr>
                <w:rFonts w:ascii="Times New Roman" w:eastAsia="Times New Roman" w:hAnsi="Times New Roman" w:cs="Times New Roman"/>
                <w:b/>
                <w:color w:val="000000"/>
                <w:lang w:val="fr-FR"/>
              </w:rPr>
              <w:t xml:space="preserve"> </w:t>
            </w:r>
            <w:r w:rsidR="000D5653" w:rsidRPr="000D5653">
              <w:rPr>
                <w:rFonts w:ascii="Times New Roman" w:eastAsia="Times New Roman" w:hAnsi="Times New Roman" w:cs="Times New Roman"/>
                <w:b/>
                <w:color w:val="000000"/>
                <w:lang w:val="fr-FR"/>
              </w:rPr>
              <w:t>(Contribution de l</w:t>
            </w:r>
            <w:r w:rsidR="00DE5512">
              <w:rPr>
                <w:rFonts w:ascii="Times New Roman" w:eastAsia="Times New Roman" w:hAnsi="Times New Roman" w:cs="Times New Roman"/>
                <w:b/>
                <w:color w:val="000000"/>
                <w:lang w:val="fr-FR"/>
              </w:rPr>
              <w:t>’</w:t>
            </w:r>
            <w:r w:rsidR="000D5653" w:rsidRPr="000D5653">
              <w:rPr>
                <w:rFonts w:ascii="Times New Roman" w:eastAsia="Times New Roman" w:hAnsi="Times New Roman" w:cs="Times New Roman"/>
                <w:b/>
                <w:color w:val="000000"/>
                <w:lang w:val="fr-FR"/>
              </w:rPr>
              <w:t>AEWA)</w:t>
            </w:r>
          </w:p>
        </w:tc>
        <w:tc>
          <w:tcPr>
            <w:tcW w:w="568" w:type="pct"/>
            <w:tcBorders>
              <w:top w:val="nil"/>
              <w:left w:val="nil"/>
              <w:bottom w:val="single" w:sz="8" w:space="0" w:color="auto"/>
              <w:right w:val="single" w:sz="8" w:space="0" w:color="auto"/>
            </w:tcBorders>
            <w:shd w:val="clear" w:color="auto" w:fill="FF9900"/>
            <w:vAlign w:val="center"/>
            <w:hideMark/>
          </w:tcPr>
          <w:p w14:paraId="7ACECD35" w14:textId="77777777" w:rsidR="0047172A" w:rsidRPr="00A64FF8" w:rsidRDefault="0047172A" w:rsidP="004171E4">
            <w:pPr>
              <w:spacing w:after="0" w:line="240" w:lineRule="auto"/>
              <w:jc w:val="both"/>
              <w:rPr>
                <w:rFonts w:ascii="Times New Roman" w:eastAsia="Times New Roman" w:hAnsi="Times New Roman" w:cs="Times New Roman"/>
                <w:color w:val="000000"/>
                <w:lang w:val="en-GB"/>
              </w:rPr>
            </w:pPr>
            <w:r w:rsidRPr="00A64FF8">
              <w:rPr>
                <w:rFonts w:ascii="Times New Roman" w:eastAsia="Times New Roman" w:hAnsi="Times New Roman" w:cs="Times New Roman"/>
                <w:color w:val="000000"/>
                <w:lang w:val="en-GB"/>
              </w:rPr>
              <w:t> </w:t>
            </w:r>
          </w:p>
        </w:tc>
        <w:tc>
          <w:tcPr>
            <w:tcW w:w="847" w:type="pct"/>
            <w:tcBorders>
              <w:top w:val="nil"/>
              <w:left w:val="nil"/>
              <w:bottom w:val="single" w:sz="8" w:space="0" w:color="auto"/>
              <w:right w:val="single" w:sz="8" w:space="0" w:color="auto"/>
            </w:tcBorders>
            <w:shd w:val="clear" w:color="auto" w:fill="FF9900"/>
            <w:vAlign w:val="center"/>
            <w:hideMark/>
          </w:tcPr>
          <w:p w14:paraId="6AA35F97" w14:textId="656D8F13" w:rsidR="0047172A" w:rsidRPr="00A64FF8" w:rsidRDefault="0047172A" w:rsidP="004171E4">
            <w:pPr>
              <w:spacing w:after="0" w:line="240" w:lineRule="auto"/>
              <w:jc w:val="both"/>
              <w:rPr>
                <w:rFonts w:ascii="Times New Roman" w:hAnsi="Times New Roman"/>
                <w:b/>
                <w:color w:val="000000"/>
                <w:lang w:val="en-GB"/>
              </w:rPr>
            </w:pPr>
            <w:r w:rsidRPr="00A64FF8">
              <w:rPr>
                <w:rFonts w:ascii="Times New Roman" w:hAnsi="Times New Roman" w:cs="Times New Roman"/>
                <w:b/>
                <w:color w:val="000000"/>
                <w:lang w:val="en-GB"/>
              </w:rPr>
              <w:t>136</w:t>
            </w:r>
            <w:r w:rsidR="004779F5">
              <w:rPr>
                <w:rFonts w:ascii="Times New Roman" w:hAnsi="Times New Roman" w:cs="Times New Roman"/>
                <w:b/>
                <w:color w:val="000000"/>
                <w:lang w:val="en-GB"/>
              </w:rPr>
              <w:t> </w:t>
            </w:r>
            <w:r w:rsidRPr="00A64FF8">
              <w:rPr>
                <w:rFonts w:ascii="Times New Roman" w:hAnsi="Times New Roman" w:cs="Times New Roman"/>
                <w:b/>
                <w:color w:val="000000"/>
                <w:lang w:val="en-GB"/>
              </w:rPr>
              <w:t>789</w:t>
            </w:r>
          </w:p>
        </w:tc>
        <w:tc>
          <w:tcPr>
            <w:tcW w:w="820" w:type="pct"/>
            <w:tcBorders>
              <w:top w:val="nil"/>
              <w:left w:val="nil"/>
              <w:bottom w:val="single" w:sz="8" w:space="0" w:color="auto"/>
              <w:right w:val="single" w:sz="8" w:space="0" w:color="auto"/>
            </w:tcBorders>
            <w:shd w:val="clear" w:color="auto" w:fill="FF9900"/>
            <w:vAlign w:val="center"/>
            <w:hideMark/>
          </w:tcPr>
          <w:p w14:paraId="18970F15" w14:textId="77777777" w:rsidR="0047172A" w:rsidRPr="00A64FF8" w:rsidRDefault="0047172A" w:rsidP="004171E4">
            <w:pPr>
              <w:spacing w:after="0" w:line="240" w:lineRule="auto"/>
              <w:jc w:val="both"/>
              <w:rPr>
                <w:rFonts w:ascii="Times New Roman" w:eastAsia="Times New Roman" w:hAnsi="Times New Roman" w:cs="Times New Roman"/>
                <w:b/>
                <w:color w:val="000000"/>
                <w:lang w:val="en-GB"/>
              </w:rPr>
            </w:pPr>
            <w:r w:rsidRPr="00A64FF8">
              <w:rPr>
                <w:rFonts w:ascii="Times New Roman" w:eastAsia="Times New Roman" w:hAnsi="Times New Roman" w:cs="Times New Roman"/>
                <w:b/>
                <w:color w:val="000000"/>
                <w:lang w:val="en-GB"/>
              </w:rPr>
              <w:t> </w:t>
            </w:r>
          </w:p>
        </w:tc>
        <w:tc>
          <w:tcPr>
            <w:tcW w:w="669" w:type="pct"/>
            <w:tcBorders>
              <w:top w:val="nil"/>
              <w:left w:val="nil"/>
              <w:bottom w:val="single" w:sz="8" w:space="0" w:color="auto"/>
              <w:right w:val="single" w:sz="8" w:space="0" w:color="auto"/>
            </w:tcBorders>
            <w:shd w:val="clear" w:color="auto" w:fill="FF9900"/>
            <w:vAlign w:val="center"/>
            <w:hideMark/>
          </w:tcPr>
          <w:p w14:paraId="762A4954" w14:textId="7CE6A46A" w:rsidR="0047172A" w:rsidRPr="00A64FF8" w:rsidRDefault="0047172A" w:rsidP="004171E4">
            <w:pPr>
              <w:spacing w:after="0" w:line="240" w:lineRule="auto"/>
              <w:jc w:val="both"/>
              <w:rPr>
                <w:rFonts w:ascii="Times New Roman" w:hAnsi="Times New Roman"/>
                <w:b/>
                <w:color w:val="000000"/>
                <w:lang w:val="en-GB"/>
              </w:rPr>
            </w:pPr>
            <w:r w:rsidRPr="00A64FF8">
              <w:rPr>
                <w:rFonts w:ascii="Times New Roman" w:hAnsi="Times New Roman" w:cs="Times New Roman"/>
                <w:b/>
                <w:color w:val="000000"/>
                <w:lang w:val="en-GB"/>
              </w:rPr>
              <w:t>139</w:t>
            </w:r>
            <w:r w:rsidR="004779F5">
              <w:rPr>
                <w:rFonts w:ascii="Times New Roman" w:hAnsi="Times New Roman" w:cs="Times New Roman"/>
                <w:b/>
                <w:color w:val="000000"/>
                <w:lang w:val="en-GB"/>
              </w:rPr>
              <w:t> </w:t>
            </w:r>
            <w:r w:rsidRPr="00A64FF8">
              <w:rPr>
                <w:rFonts w:ascii="Times New Roman" w:hAnsi="Times New Roman" w:cs="Times New Roman"/>
                <w:b/>
                <w:color w:val="000000"/>
                <w:lang w:val="en-GB"/>
              </w:rPr>
              <w:t>525</w:t>
            </w:r>
          </w:p>
        </w:tc>
      </w:tr>
      <w:tr w:rsidR="000D5653" w:rsidRPr="00325FBC" w14:paraId="1EE8D2EA" w14:textId="77777777" w:rsidTr="000D5653">
        <w:trPr>
          <w:trHeight w:val="315"/>
        </w:trPr>
        <w:tc>
          <w:tcPr>
            <w:tcW w:w="1019" w:type="pct"/>
            <w:tcBorders>
              <w:top w:val="nil"/>
              <w:left w:val="single" w:sz="8" w:space="0" w:color="auto"/>
              <w:bottom w:val="single" w:sz="8" w:space="0" w:color="auto"/>
              <w:right w:val="single" w:sz="8" w:space="0" w:color="auto"/>
            </w:tcBorders>
            <w:shd w:val="clear" w:color="auto" w:fill="auto"/>
            <w:vAlign w:val="center"/>
            <w:hideMark/>
          </w:tcPr>
          <w:p w14:paraId="3631EF32" w14:textId="77777777" w:rsidR="0047172A" w:rsidRPr="00A64FF8" w:rsidRDefault="0047172A" w:rsidP="004171E4">
            <w:pPr>
              <w:spacing w:after="0" w:line="240" w:lineRule="auto"/>
              <w:jc w:val="both"/>
              <w:rPr>
                <w:rFonts w:ascii="Times New Roman" w:eastAsia="Times New Roman" w:hAnsi="Times New Roman" w:cs="Times New Roman"/>
                <w:color w:val="000000"/>
                <w:lang w:val="en-GB"/>
              </w:rPr>
            </w:pPr>
            <w:r w:rsidRPr="00A64FF8">
              <w:rPr>
                <w:rFonts w:ascii="Times New Roman" w:eastAsia="Times New Roman" w:hAnsi="Times New Roman" w:cs="Times New Roman"/>
                <w:color w:val="000000"/>
                <w:lang w:val="en-GB"/>
              </w:rPr>
              <w:t> </w:t>
            </w:r>
          </w:p>
        </w:tc>
        <w:tc>
          <w:tcPr>
            <w:tcW w:w="1076" w:type="pct"/>
            <w:tcBorders>
              <w:top w:val="nil"/>
              <w:left w:val="nil"/>
              <w:bottom w:val="single" w:sz="8" w:space="0" w:color="auto"/>
              <w:right w:val="single" w:sz="8" w:space="0" w:color="auto"/>
            </w:tcBorders>
            <w:shd w:val="clear" w:color="auto" w:fill="auto"/>
            <w:vAlign w:val="center"/>
            <w:hideMark/>
          </w:tcPr>
          <w:p w14:paraId="34B2187F" w14:textId="77777777" w:rsidR="0047172A" w:rsidRPr="00A64FF8" w:rsidRDefault="0047172A" w:rsidP="004171E4">
            <w:pPr>
              <w:spacing w:after="0" w:line="240" w:lineRule="auto"/>
              <w:jc w:val="both"/>
              <w:rPr>
                <w:rFonts w:ascii="Times New Roman" w:eastAsia="Times New Roman" w:hAnsi="Times New Roman" w:cs="Times New Roman"/>
                <w:color w:val="000000"/>
                <w:lang w:val="en-GB"/>
              </w:rPr>
            </w:pPr>
          </w:p>
        </w:tc>
        <w:tc>
          <w:tcPr>
            <w:tcW w:w="568" w:type="pct"/>
            <w:tcBorders>
              <w:top w:val="nil"/>
              <w:left w:val="nil"/>
              <w:bottom w:val="single" w:sz="8" w:space="0" w:color="auto"/>
              <w:right w:val="single" w:sz="8" w:space="0" w:color="auto"/>
            </w:tcBorders>
            <w:shd w:val="clear" w:color="auto" w:fill="auto"/>
            <w:vAlign w:val="center"/>
            <w:hideMark/>
          </w:tcPr>
          <w:p w14:paraId="2F6296FB" w14:textId="77777777" w:rsidR="0047172A" w:rsidRPr="00A64FF8" w:rsidRDefault="0047172A" w:rsidP="004171E4">
            <w:pPr>
              <w:spacing w:after="0" w:line="240" w:lineRule="auto"/>
              <w:jc w:val="both"/>
              <w:rPr>
                <w:rFonts w:ascii="Times New Roman" w:eastAsia="Times New Roman" w:hAnsi="Times New Roman" w:cs="Times New Roman"/>
                <w:color w:val="000000"/>
                <w:lang w:val="en-GB"/>
              </w:rPr>
            </w:pPr>
          </w:p>
        </w:tc>
        <w:tc>
          <w:tcPr>
            <w:tcW w:w="847" w:type="pct"/>
            <w:tcBorders>
              <w:top w:val="nil"/>
              <w:left w:val="nil"/>
              <w:bottom w:val="single" w:sz="8" w:space="0" w:color="auto"/>
              <w:right w:val="single" w:sz="8" w:space="0" w:color="auto"/>
            </w:tcBorders>
            <w:shd w:val="clear" w:color="auto" w:fill="auto"/>
            <w:vAlign w:val="center"/>
            <w:hideMark/>
          </w:tcPr>
          <w:p w14:paraId="7446E2AA" w14:textId="77777777" w:rsidR="0047172A" w:rsidRPr="00A64FF8" w:rsidRDefault="0047172A" w:rsidP="004171E4">
            <w:pPr>
              <w:spacing w:after="0" w:line="240" w:lineRule="auto"/>
              <w:jc w:val="both"/>
              <w:rPr>
                <w:rFonts w:ascii="Times New Roman" w:eastAsia="Times New Roman" w:hAnsi="Times New Roman" w:cs="Times New Roman"/>
                <w:color w:val="000000"/>
                <w:lang w:val="en-GB"/>
              </w:rPr>
            </w:pPr>
          </w:p>
        </w:tc>
        <w:tc>
          <w:tcPr>
            <w:tcW w:w="820" w:type="pct"/>
            <w:tcBorders>
              <w:top w:val="nil"/>
              <w:left w:val="nil"/>
              <w:bottom w:val="single" w:sz="8" w:space="0" w:color="auto"/>
              <w:right w:val="single" w:sz="8" w:space="0" w:color="auto"/>
            </w:tcBorders>
            <w:shd w:val="clear" w:color="auto" w:fill="auto"/>
            <w:vAlign w:val="center"/>
            <w:hideMark/>
          </w:tcPr>
          <w:p w14:paraId="5E727889" w14:textId="77777777" w:rsidR="0047172A" w:rsidRPr="00A64FF8" w:rsidRDefault="0047172A" w:rsidP="004171E4">
            <w:pPr>
              <w:spacing w:after="0" w:line="240" w:lineRule="auto"/>
              <w:jc w:val="both"/>
              <w:rPr>
                <w:rFonts w:ascii="Times New Roman" w:eastAsia="Times New Roman" w:hAnsi="Times New Roman" w:cs="Times New Roman"/>
                <w:color w:val="000000"/>
                <w:lang w:val="en-GB"/>
              </w:rPr>
            </w:pPr>
          </w:p>
        </w:tc>
        <w:tc>
          <w:tcPr>
            <w:tcW w:w="669" w:type="pct"/>
            <w:tcBorders>
              <w:top w:val="nil"/>
              <w:left w:val="nil"/>
              <w:bottom w:val="single" w:sz="8" w:space="0" w:color="auto"/>
              <w:right w:val="single" w:sz="8" w:space="0" w:color="auto"/>
            </w:tcBorders>
            <w:shd w:val="clear" w:color="auto" w:fill="auto"/>
            <w:vAlign w:val="center"/>
            <w:hideMark/>
          </w:tcPr>
          <w:p w14:paraId="68870572" w14:textId="77777777" w:rsidR="0047172A" w:rsidRPr="00A64FF8" w:rsidRDefault="0047172A" w:rsidP="004171E4">
            <w:pPr>
              <w:spacing w:after="0" w:line="240" w:lineRule="auto"/>
              <w:jc w:val="both"/>
              <w:rPr>
                <w:rFonts w:ascii="Times New Roman" w:eastAsia="Times New Roman" w:hAnsi="Times New Roman" w:cs="Times New Roman"/>
                <w:color w:val="000000"/>
                <w:lang w:val="en-GB"/>
              </w:rPr>
            </w:pPr>
          </w:p>
        </w:tc>
      </w:tr>
      <w:tr w:rsidR="000D5653" w:rsidRPr="00325FBC" w14:paraId="421B3398" w14:textId="77777777" w:rsidTr="000D5653">
        <w:trPr>
          <w:trHeight w:val="315"/>
        </w:trPr>
        <w:tc>
          <w:tcPr>
            <w:tcW w:w="1019"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64F00F15" w14:textId="500C172A" w:rsidR="0047172A" w:rsidRPr="00A64FF8" w:rsidRDefault="000D5653" w:rsidP="00C85447">
            <w:pPr>
              <w:spacing w:after="0" w:line="240" w:lineRule="auto"/>
              <w:jc w:val="both"/>
              <w:rPr>
                <w:rFonts w:ascii="Times New Roman" w:eastAsia="Times New Roman" w:hAnsi="Times New Roman" w:cs="Times New Roman"/>
                <w:b/>
                <w:color w:val="000000"/>
                <w:lang w:val="en-GB"/>
              </w:rPr>
            </w:pPr>
            <w:r w:rsidRPr="000D5653">
              <w:rPr>
                <w:rFonts w:ascii="Times New Roman" w:eastAsia="Times New Roman" w:hAnsi="Times New Roman" w:cs="Times New Roman"/>
                <w:b/>
                <w:color w:val="000000"/>
                <w:lang w:val="fr-FR"/>
              </w:rPr>
              <w:t xml:space="preserve">Total CMS + AEWA </w:t>
            </w:r>
          </w:p>
        </w:tc>
        <w:tc>
          <w:tcPr>
            <w:tcW w:w="1076" w:type="pct"/>
            <w:tcBorders>
              <w:top w:val="nil"/>
              <w:left w:val="nil"/>
              <w:bottom w:val="single" w:sz="8" w:space="0" w:color="auto"/>
              <w:right w:val="single" w:sz="8" w:space="0" w:color="auto"/>
            </w:tcBorders>
            <w:shd w:val="clear" w:color="auto" w:fill="D9D9D9" w:themeFill="background1" w:themeFillShade="D9"/>
            <w:vAlign w:val="center"/>
            <w:hideMark/>
          </w:tcPr>
          <w:p w14:paraId="687F7BAF" w14:textId="77777777" w:rsidR="0047172A" w:rsidRPr="00A64FF8" w:rsidRDefault="0047172A" w:rsidP="004171E4">
            <w:pPr>
              <w:spacing w:after="0" w:line="240" w:lineRule="auto"/>
              <w:jc w:val="both"/>
              <w:rPr>
                <w:rFonts w:ascii="Times New Roman" w:eastAsia="Times New Roman" w:hAnsi="Times New Roman" w:cs="Times New Roman"/>
                <w:b/>
                <w:color w:val="000000"/>
                <w:lang w:val="en-GB"/>
              </w:rPr>
            </w:pPr>
            <w:r w:rsidRPr="00A64FF8">
              <w:rPr>
                <w:rFonts w:ascii="Times New Roman" w:eastAsia="Times New Roman" w:hAnsi="Times New Roman" w:cs="Times New Roman"/>
                <w:b/>
                <w:color w:val="000000"/>
                <w:lang w:val="en-GB"/>
              </w:rPr>
              <w:t> </w:t>
            </w:r>
          </w:p>
        </w:tc>
        <w:tc>
          <w:tcPr>
            <w:tcW w:w="568" w:type="pct"/>
            <w:tcBorders>
              <w:top w:val="nil"/>
              <w:left w:val="nil"/>
              <w:bottom w:val="single" w:sz="8" w:space="0" w:color="auto"/>
              <w:right w:val="single" w:sz="8" w:space="0" w:color="auto"/>
            </w:tcBorders>
            <w:shd w:val="clear" w:color="auto" w:fill="D9D9D9" w:themeFill="background1" w:themeFillShade="D9"/>
            <w:vAlign w:val="center"/>
            <w:hideMark/>
          </w:tcPr>
          <w:p w14:paraId="7DB8C75B" w14:textId="77777777" w:rsidR="0047172A" w:rsidRPr="00A64FF8" w:rsidRDefault="0047172A" w:rsidP="004171E4">
            <w:pPr>
              <w:spacing w:after="0" w:line="240" w:lineRule="auto"/>
              <w:jc w:val="both"/>
              <w:rPr>
                <w:rFonts w:ascii="Times New Roman" w:eastAsia="Times New Roman" w:hAnsi="Times New Roman" w:cs="Times New Roman"/>
                <w:b/>
                <w:color w:val="000000"/>
                <w:lang w:val="en-GB"/>
              </w:rPr>
            </w:pPr>
            <w:r w:rsidRPr="00A64FF8">
              <w:rPr>
                <w:rFonts w:ascii="Times New Roman" w:eastAsia="Times New Roman" w:hAnsi="Times New Roman" w:cs="Times New Roman"/>
                <w:b/>
                <w:color w:val="000000"/>
                <w:lang w:val="en-GB"/>
              </w:rPr>
              <w:t> </w:t>
            </w:r>
          </w:p>
        </w:tc>
        <w:tc>
          <w:tcPr>
            <w:tcW w:w="847" w:type="pct"/>
            <w:tcBorders>
              <w:top w:val="nil"/>
              <w:left w:val="nil"/>
              <w:bottom w:val="single" w:sz="8" w:space="0" w:color="auto"/>
              <w:right w:val="single" w:sz="8" w:space="0" w:color="auto"/>
            </w:tcBorders>
            <w:shd w:val="clear" w:color="auto" w:fill="D9D9D9" w:themeFill="background1" w:themeFillShade="D9"/>
            <w:vAlign w:val="center"/>
            <w:hideMark/>
          </w:tcPr>
          <w:p w14:paraId="34C4E5A5" w14:textId="705D4CE2" w:rsidR="0047172A" w:rsidRPr="00A64FF8" w:rsidRDefault="0047172A" w:rsidP="004171E4">
            <w:pPr>
              <w:spacing w:after="0" w:line="240" w:lineRule="auto"/>
              <w:jc w:val="both"/>
              <w:rPr>
                <w:rFonts w:ascii="Times New Roman" w:hAnsi="Times New Roman"/>
                <w:b/>
                <w:color w:val="000000"/>
                <w:lang w:val="en-GB"/>
              </w:rPr>
            </w:pPr>
            <w:r w:rsidRPr="00A64FF8">
              <w:rPr>
                <w:rFonts w:ascii="Times New Roman" w:hAnsi="Times New Roman" w:cs="Times New Roman"/>
                <w:b/>
                <w:color w:val="000000"/>
                <w:lang w:val="en-GB"/>
              </w:rPr>
              <w:t>352</w:t>
            </w:r>
            <w:r w:rsidR="004779F5">
              <w:rPr>
                <w:rFonts w:ascii="Times New Roman" w:hAnsi="Times New Roman" w:cs="Times New Roman"/>
                <w:b/>
                <w:color w:val="000000"/>
                <w:lang w:val="en-GB"/>
              </w:rPr>
              <w:t> </w:t>
            </w:r>
            <w:r w:rsidRPr="00A64FF8">
              <w:rPr>
                <w:rFonts w:ascii="Times New Roman" w:hAnsi="Times New Roman" w:cs="Times New Roman"/>
                <w:b/>
                <w:color w:val="000000"/>
                <w:lang w:val="en-GB"/>
              </w:rPr>
              <w:t>574</w:t>
            </w:r>
            <w:r w:rsidRPr="00A64FF8">
              <w:rPr>
                <w:rFonts w:ascii="Times New Roman" w:eastAsia="Times New Roman" w:hAnsi="Times New Roman" w:cs="Times New Roman"/>
                <w:b/>
                <w:color w:val="000000"/>
                <w:lang w:val="en-GB"/>
              </w:rPr>
              <w:t> </w:t>
            </w:r>
          </w:p>
        </w:tc>
        <w:tc>
          <w:tcPr>
            <w:tcW w:w="820" w:type="pct"/>
            <w:tcBorders>
              <w:top w:val="nil"/>
              <w:left w:val="nil"/>
              <w:bottom w:val="single" w:sz="8" w:space="0" w:color="auto"/>
              <w:right w:val="single" w:sz="8" w:space="0" w:color="auto"/>
            </w:tcBorders>
            <w:shd w:val="clear" w:color="auto" w:fill="D9D9D9" w:themeFill="background1" w:themeFillShade="D9"/>
            <w:vAlign w:val="center"/>
            <w:hideMark/>
          </w:tcPr>
          <w:p w14:paraId="00AAC0E3" w14:textId="77777777" w:rsidR="0047172A" w:rsidRPr="00A64FF8" w:rsidRDefault="0047172A" w:rsidP="004171E4">
            <w:pPr>
              <w:spacing w:after="0" w:line="240" w:lineRule="auto"/>
              <w:jc w:val="both"/>
              <w:rPr>
                <w:rFonts w:ascii="Times New Roman" w:eastAsia="Times New Roman" w:hAnsi="Times New Roman" w:cs="Times New Roman"/>
                <w:b/>
                <w:color w:val="000000"/>
                <w:lang w:val="en-GB"/>
              </w:rPr>
            </w:pPr>
            <w:r w:rsidRPr="00A64FF8">
              <w:rPr>
                <w:rFonts w:ascii="Times New Roman" w:eastAsia="Times New Roman" w:hAnsi="Times New Roman" w:cs="Times New Roman"/>
                <w:b/>
                <w:color w:val="000000"/>
                <w:lang w:val="en-GB"/>
              </w:rPr>
              <w:t> </w:t>
            </w:r>
          </w:p>
        </w:tc>
        <w:tc>
          <w:tcPr>
            <w:tcW w:w="669" w:type="pct"/>
            <w:tcBorders>
              <w:top w:val="nil"/>
              <w:left w:val="nil"/>
              <w:bottom w:val="single" w:sz="8" w:space="0" w:color="auto"/>
              <w:right w:val="single" w:sz="8" w:space="0" w:color="auto"/>
            </w:tcBorders>
            <w:shd w:val="clear" w:color="auto" w:fill="D9D9D9" w:themeFill="background1" w:themeFillShade="D9"/>
            <w:vAlign w:val="center"/>
            <w:hideMark/>
          </w:tcPr>
          <w:p w14:paraId="31B6850E" w14:textId="73BCDA1F" w:rsidR="0047172A" w:rsidRPr="00A64FF8" w:rsidRDefault="004515D6" w:rsidP="004515D6">
            <w:pPr>
              <w:spacing w:after="0" w:line="240" w:lineRule="auto"/>
              <w:jc w:val="both"/>
              <w:rPr>
                <w:rFonts w:ascii="Times New Roman" w:hAnsi="Times New Roman"/>
                <w:b/>
                <w:color w:val="000000"/>
                <w:lang w:val="en-GB"/>
              </w:rPr>
            </w:pPr>
            <w:r>
              <w:rPr>
                <w:rFonts w:ascii="Times New Roman" w:hAnsi="Times New Roman" w:cs="Times New Roman"/>
                <w:b/>
                <w:color w:val="000000"/>
                <w:lang w:val="en-GB"/>
              </w:rPr>
              <w:t>365 050</w:t>
            </w:r>
            <w:r w:rsidR="0047172A" w:rsidRPr="00A64FF8">
              <w:rPr>
                <w:rFonts w:ascii="Times New Roman" w:eastAsia="Times New Roman" w:hAnsi="Times New Roman" w:cs="Times New Roman"/>
                <w:b/>
                <w:color w:val="000000"/>
                <w:lang w:val="en-GB"/>
              </w:rPr>
              <w:t> </w:t>
            </w:r>
          </w:p>
        </w:tc>
      </w:tr>
    </w:tbl>
    <w:p w14:paraId="789D7035" w14:textId="77777777" w:rsidR="0047172A" w:rsidRPr="00A64FF8" w:rsidRDefault="0047172A" w:rsidP="004171E4">
      <w:pPr>
        <w:spacing w:after="0" w:line="240" w:lineRule="auto"/>
        <w:jc w:val="both"/>
        <w:rPr>
          <w:rFonts w:ascii="Times New Roman" w:hAnsi="Times New Roman" w:cs="Times New Roman"/>
          <w:b/>
          <w:lang w:val="en-GB"/>
        </w:rPr>
      </w:pPr>
    </w:p>
    <w:p w14:paraId="0314FFFC" w14:textId="77777777" w:rsidR="002B6CB3" w:rsidRPr="00A64FF8" w:rsidRDefault="002B6CB3" w:rsidP="004171E4">
      <w:pPr>
        <w:spacing w:after="0" w:line="240" w:lineRule="auto"/>
        <w:jc w:val="both"/>
        <w:rPr>
          <w:rFonts w:ascii="Times New Roman" w:hAnsi="Times New Roman" w:cs="Times New Roman"/>
          <w:lang w:val="en-GB"/>
        </w:rPr>
      </w:pPr>
    </w:p>
    <w:p w14:paraId="65CF077F" w14:textId="6471D08A" w:rsidR="00677CB3" w:rsidRDefault="000D5653" w:rsidP="004171E4">
      <w:pPr>
        <w:spacing w:after="0" w:line="240" w:lineRule="auto"/>
        <w:jc w:val="both"/>
        <w:rPr>
          <w:rFonts w:ascii="Times New Roman" w:hAnsi="Times New Roman" w:cs="Times New Roman"/>
          <w:lang w:val="fr-FR"/>
        </w:rPr>
      </w:pPr>
      <w:r w:rsidRPr="000D5653">
        <w:rPr>
          <w:rFonts w:ascii="Times New Roman" w:hAnsi="Times New Roman" w:cs="Times New Roman"/>
          <w:lang w:val="fr-FR"/>
        </w:rPr>
        <w:t xml:space="preserve">Le tableau montre </w:t>
      </w:r>
      <w:r w:rsidR="00677CB3">
        <w:rPr>
          <w:rFonts w:ascii="Times New Roman" w:hAnsi="Times New Roman" w:cs="Times New Roman"/>
          <w:lang w:val="fr-FR"/>
        </w:rPr>
        <w:t>qu’</w:t>
      </w:r>
      <w:r w:rsidRPr="000D5653">
        <w:rPr>
          <w:rFonts w:ascii="Times New Roman" w:hAnsi="Times New Roman" w:cs="Times New Roman"/>
          <w:lang w:val="fr-FR"/>
        </w:rPr>
        <w:t xml:space="preserve">actuellement </w:t>
      </w:r>
      <w:r w:rsidR="00677CB3">
        <w:rPr>
          <w:rFonts w:ascii="Times New Roman" w:hAnsi="Times New Roman" w:cs="Times New Roman"/>
          <w:lang w:val="fr-FR"/>
        </w:rPr>
        <w:t>l’AEWA couvre environ 38</w:t>
      </w:r>
      <w:r w:rsidRPr="000D5653">
        <w:rPr>
          <w:rFonts w:ascii="Times New Roman" w:hAnsi="Times New Roman" w:cs="Times New Roman"/>
          <w:lang w:val="fr-FR"/>
        </w:rPr>
        <w:t xml:space="preserve"> % des coûts de personnel et la CMS environ </w:t>
      </w:r>
      <w:r w:rsidR="00677CB3">
        <w:rPr>
          <w:rFonts w:ascii="Times New Roman" w:hAnsi="Times New Roman" w:cs="Times New Roman"/>
          <w:lang w:val="fr-FR"/>
        </w:rPr>
        <w:t>62</w:t>
      </w:r>
      <w:r w:rsidRPr="000D5653">
        <w:rPr>
          <w:rFonts w:ascii="Times New Roman" w:hAnsi="Times New Roman" w:cs="Times New Roman"/>
          <w:lang w:val="fr-FR"/>
        </w:rPr>
        <w:t> %</w:t>
      </w:r>
      <w:r w:rsidR="00806E68">
        <w:rPr>
          <w:rFonts w:ascii="Times New Roman" w:hAnsi="Times New Roman" w:cs="Times New Roman"/>
          <w:lang w:val="fr-FR"/>
        </w:rPr>
        <w:t>.</w:t>
      </w:r>
    </w:p>
    <w:p w14:paraId="265E57D8" w14:textId="77777777" w:rsidR="00677CB3" w:rsidRDefault="00677CB3" w:rsidP="004171E4">
      <w:pPr>
        <w:spacing w:after="0" w:line="240" w:lineRule="auto"/>
        <w:jc w:val="both"/>
        <w:rPr>
          <w:rFonts w:ascii="Times New Roman" w:hAnsi="Times New Roman" w:cs="Times New Roman"/>
          <w:lang w:val="fr-FR"/>
        </w:rPr>
      </w:pPr>
    </w:p>
    <w:p w14:paraId="4FD108FB" w14:textId="08F3E7FB" w:rsidR="00683A4D" w:rsidRPr="00F872BA" w:rsidRDefault="0002604C" w:rsidP="004171E4">
      <w:pPr>
        <w:spacing w:after="0" w:line="240" w:lineRule="auto"/>
        <w:jc w:val="both"/>
        <w:rPr>
          <w:rFonts w:ascii="Times New Roman" w:hAnsi="Times New Roman"/>
          <w:lang w:val="fr-FR"/>
        </w:rPr>
      </w:pPr>
      <w:r>
        <w:rPr>
          <w:rFonts w:ascii="Times New Roman" w:hAnsi="Times New Roman" w:cs="Times New Roman"/>
          <w:lang w:val="fr-FR"/>
        </w:rPr>
        <w:t xml:space="preserve">Bien qu’aucune disposition officielle en matière de partage des coûts n’ait été prise au moment de la création de l’équipe commune, après plusieurs mois de fonctionnement, il s’est avéré qu’un accord précis s’imposait. En janvier 2015, les secrétaires exécutif du PNUE/AEWA et du PNUE/CMS se sont mis d’accord pour utiliser la formule de partage des coûts déjà en place, convenue pour d’autres initiatives communes, et équivalant à 1/3 pour l’AEWA et 2/3 pour la CMS, sur la base du montant des budgets principaux des deux organisations, formule utilisée précédemment pour des projets communs tels </w:t>
      </w:r>
      <w:r w:rsidR="00806E68">
        <w:rPr>
          <w:rFonts w:ascii="Times New Roman" w:hAnsi="Times New Roman" w:cs="Times New Roman"/>
          <w:lang w:val="fr-FR"/>
        </w:rPr>
        <w:t>que le site Web.</w:t>
      </w:r>
      <w:r>
        <w:rPr>
          <w:rFonts w:ascii="Times New Roman" w:hAnsi="Times New Roman" w:cs="Times New Roman"/>
          <w:lang w:val="fr-FR"/>
        </w:rPr>
        <w:t xml:space="preserve"> </w:t>
      </w:r>
    </w:p>
    <w:p w14:paraId="3B29DD49" w14:textId="77777777" w:rsidR="00923F29" w:rsidRDefault="00923F29" w:rsidP="004171E4">
      <w:pPr>
        <w:spacing w:after="0" w:line="240" w:lineRule="auto"/>
        <w:jc w:val="both"/>
        <w:rPr>
          <w:rFonts w:ascii="Times New Roman" w:hAnsi="Times New Roman" w:cs="Times New Roman"/>
          <w:lang w:val="fr-FR"/>
        </w:rPr>
      </w:pPr>
    </w:p>
    <w:p w14:paraId="501B12FC" w14:textId="001F691F" w:rsidR="00923F29" w:rsidRDefault="0002604C" w:rsidP="004171E4">
      <w:pPr>
        <w:spacing w:after="0" w:line="240" w:lineRule="auto"/>
        <w:jc w:val="both"/>
        <w:rPr>
          <w:rFonts w:ascii="Times New Roman" w:hAnsi="Times New Roman" w:cs="Times New Roman"/>
          <w:lang w:val="fr-FR"/>
        </w:rPr>
      </w:pPr>
      <w:r>
        <w:rPr>
          <w:rFonts w:ascii="Times New Roman" w:hAnsi="Times New Roman" w:cs="Times New Roman"/>
          <w:lang w:val="fr-FR"/>
        </w:rPr>
        <w:t>En évaluant le</w:t>
      </w:r>
      <w:r w:rsidR="00923F29">
        <w:rPr>
          <w:rFonts w:ascii="Times New Roman" w:hAnsi="Times New Roman" w:cs="Times New Roman"/>
          <w:lang w:val="fr-FR"/>
        </w:rPr>
        <w:t xml:space="preserve"> personnel et </w:t>
      </w:r>
      <w:r>
        <w:rPr>
          <w:rFonts w:ascii="Times New Roman" w:hAnsi="Times New Roman" w:cs="Times New Roman"/>
          <w:lang w:val="fr-FR"/>
        </w:rPr>
        <w:t>l</w:t>
      </w:r>
      <w:r w:rsidR="00923F29">
        <w:rPr>
          <w:rFonts w:ascii="Times New Roman" w:hAnsi="Times New Roman" w:cs="Times New Roman"/>
          <w:lang w:val="fr-FR"/>
        </w:rPr>
        <w:t xml:space="preserve">es ressources </w:t>
      </w:r>
      <w:r>
        <w:rPr>
          <w:rFonts w:ascii="Times New Roman" w:hAnsi="Times New Roman" w:cs="Times New Roman"/>
          <w:lang w:val="fr-FR"/>
        </w:rPr>
        <w:t>mises à la disposition</w:t>
      </w:r>
      <w:r w:rsidR="00923F29">
        <w:rPr>
          <w:rFonts w:ascii="Times New Roman" w:hAnsi="Times New Roman" w:cs="Times New Roman"/>
          <w:lang w:val="fr-FR"/>
        </w:rPr>
        <w:t xml:space="preserve"> </w:t>
      </w:r>
      <w:r>
        <w:rPr>
          <w:rFonts w:ascii="Times New Roman" w:hAnsi="Times New Roman" w:cs="Times New Roman"/>
          <w:lang w:val="fr-FR"/>
        </w:rPr>
        <w:t>de l’équipe</w:t>
      </w:r>
      <w:r w:rsidR="00923F29">
        <w:rPr>
          <w:rFonts w:ascii="Times New Roman" w:hAnsi="Times New Roman" w:cs="Times New Roman"/>
          <w:lang w:val="fr-FR"/>
        </w:rPr>
        <w:t xml:space="preserve"> commune, il est apparu </w:t>
      </w:r>
      <w:r>
        <w:rPr>
          <w:rFonts w:ascii="Times New Roman" w:hAnsi="Times New Roman" w:cs="Times New Roman"/>
          <w:lang w:val="fr-FR"/>
        </w:rPr>
        <w:t>manifeste</w:t>
      </w:r>
      <w:r w:rsidR="00923F29">
        <w:rPr>
          <w:rFonts w:ascii="Times New Roman" w:hAnsi="Times New Roman" w:cs="Times New Roman"/>
          <w:lang w:val="fr-FR"/>
        </w:rPr>
        <w:t xml:space="preserve"> que la CMS avait un déficit estimé à 35 000 euros pour la période partant du début du projet pilote. Les secrétaires exécutifs de l’AEWA et de la CMS œuvrent tous deux au redressement de ce déséquilibre. Les taux adoptés pour l’AEWA et la CMS peuvent être modifiés, l’équipe GICS aidant occasionnellement des instruments de la CMS qui disposent de leur</w:t>
      </w:r>
      <w:r w:rsidR="004515D6">
        <w:rPr>
          <w:rFonts w:ascii="Times New Roman" w:hAnsi="Times New Roman" w:cs="Times New Roman"/>
          <w:lang w:val="fr-FR"/>
        </w:rPr>
        <w:t>s</w:t>
      </w:r>
      <w:r w:rsidR="00923F29">
        <w:rPr>
          <w:rFonts w:ascii="Times New Roman" w:hAnsi="Times New Roman" w:cs="Times New Roman"/>
          <w:lang w:val="fr-FR"/>
        </w:rPr>
        <w:t xml:space="preserve"> propre</w:t>
      </w:r>
      <w:r w:rsidR="004515D6">
        <w:rPr>
          <w:rFonts w:ascii="Times New Roman" w:hAnsi="Times New Roman" w:cs="Times New Roman"/>
          <w:lang w:val="fr-FR"/>
        </w:rPr>
        <w:t>s</w:t>
      </w:r>
      <w:r w:rsidR="00923F29">
        <w:rPr>
          <w:rFonts w:ascii="Times New Roman" w:hAnsi="Times New Roman" w:cs="Times New Roman"/>
          <w:lang w:val="fr-FR"/>
        </w:rPr>
        <w:t xml:space="preserve"> budget</w:t>
      </w:r>
      <w:r w:rsidR="004515D6">
        <w:rPr>
          <w:rFonts w:ascii="Times New Roman" w:hAnsi="Times New Roman" w:cs="Times New Roman"/>
          <w:lang w:val="fr-FR"/>
        </w:rPr>
        <w:t>s</w:t>
      </w:r>
      <w:r w:rsidR="00923F29">
        <w:rPr>
          <w:rFonts w:ascii="Times New Roman" w:hAnsi="Times New Roman" w:cs="Times New Roman"/>
          <w:lang w:val="fr-FR"/>
        </w:rPr>
        <w:t xml:space="preserve"> (MdE sur les rapaces, ASCOBANS, IOSEA…). </w:t>
      </w:r>
    </w:p>
    <w:p w14:paraId="0629BE76" w14:textId="77777777" w:rsidR="00F55140" w:rsidRDefault="00F55140" w:rsidP="004171E4">
      <w:pPr>
        <w:spacing w:after="0" w:line="240" w:lineRule="auto"/>
        <w:jc w:val="both"/>
        <w:rPr>
          <w:rFonts w:ascii="Times New Roman" w:hAnsi="Times New Roman" w:cs="Times New Roman"/>
          <w:lang w:val="fr-FR"/>
        </w:rPr>
      </w:pPr>
    </w:p>
    <w:p w14:paraId="550C5ED4" w14:textId="2F9B5956" w:rsidR="00B63FD2" w:rsidRPr="00F872BA" w:rsidRDefault="000D5653" w:rsidP="004171E4">
      <w:pPr>
        <w:spacing w:after="0" w:line="240" w:lineRule="auto"/>
        <w:jc w:val="both"/>
        <w:rPr>
          <w:rFonts w:ascii="Times New Roman" w:hAnsi="Times New Roman" w:cs="Times New Roman"/>
          <w:lang w:val="fr-FR"/>
        </w:rPr>
      </w:pPr>
      <w:r w:rsidRPr="0005275D">
        <w:rPr>
          <w:rFonts w:ascii="Times New Roman" w:hAnsi="Times New Roman" w:cs="Times New Roman"/>
          <w:lang w:val="fr-FR"/>
        </w:rPr>
        <w:t>Il faut en même temps noter qu</w:t>
      </w:r>
      <w:r w:rsidR="00DE5512">
        <w:rPr>
          <w:rFonts w:ascii="Times New Roman" w:hAnsi="Times New Roman" w:cs="Times New Roman"/>
          <w:lang w:val="fr-FR"/>
        </w:rPr>
        <w:t>’</w:t>
      </w:r>
      <w:r w:rsidRPr="0005275D">
        <w:rPr>
          <w:rFonts w:ascii="Times New Roman" w:hAnsi="Times New Roman" w:cs="Times New Roman"/>
          <w:lang w:val="fr-FR"/>
        </w:rPr>
        <w:t xml:space="preserve">un grand nombre des responsabilités qui incombaient précédemment </w:t>
      </w:r>
      <w:r w:rsidR="00B34B1F">
        <w:rPr>
          <w:rFonts w:ascii="Times New Roman" w:hAnsi="Times New Roman" w:cs="Times New Roman"/>
          <w:lang w:val="fr-FR"/>
        </w:rPr>
        <w:t>à l’</w:t>
      </w:r>
      <w:r w:rsidRPr="0005275D">
        <w:rPr>
          <w:rFonts w:ascii="Times New Roman" w:hAnsi="Times New Roman" w:cs="Times New Roman"/>
          <w:lang w:val="fr-FR"/>
        </w:rPr>
        <w:t>administrateur chargé de l</w:t>
      </w:r>
      <w:r w:rsidR="00DE5512">
        <w:rPr>
          <w:rFonts w:ascii="Times New Roman" w:hAnsi="Times New Roman" w:cs="Times New Roman"/>
          <w:lang w:val="fr-FR"/>
        </w:rPr>
        <w:t>’</w:t>
      </w:r>
      <w:r w:rsidRPr="0005275D">
        <w:rPr>
          <w:rFonts w:ascii="Times New Roman" w:hAnsi="Times New Roman" w:cs="Times New Roman"/>
          <w:lang w:val="fr-FR"/>
        </w:rPr>
        <w:t>information de la CMS (P4) dans le domaine de la communication et de la gestion de l</w:t>
      </w:r>
      <w:r w:rsidR="00DE5512">
        <w:rPr>
          <w:rFonts w:ascii="Times New Roman" w:hAnsi="Times New Roman" w:cs="Times New Roman"/>
          <w:lang w:val="fr-FR"/>
        </w:rPr>
        <w:t>’</w:t>
      </w:r>
      <w:r w:rsidRPr="0005275D">
        <w:rPr>
          <w:rFonts w:ascii="Times New Roman" w:hAnsi="Times New Roman" w:cs="Times New Roman"/>
          <w:lang w:val="fr-FR"/>
        </w:rPr>
        <w:t>information, tout particulièrement en ce qui concerne la gestion de l</w:t>
      </w:r>
      <w:r w:rsidR="00DE5512">
        <w:rPr>
          <w:rFonts w:ascii="Times New Roman" w:hAnsi="Times New Roman" w:cs="Times New Roman"/>
          <w:lang w:val="fr-FR"/>
        </w:rPr>
        <w:t>’</w:t>
      </w:r>
      <w:r w:rsidRPr="0005275D">
        <w:rPr>
          <w:rFonts w:ascii="Times New Roman" w:hAnsi="Times New Roman" w:cs="Times New Roman"/>
          <w:lang w:val="fr-FR"/>
        </w:rPr>
        <w:t>équipe, sont passées sous l</w:t>
      </w:r>
      <w:r w:rsidR="00DE5512">
        <w:rPr>
          <w:rFonts w:ascii="Times New Roman" w:hAnsi="Times New Roman" w:cs="Times New Roman"/>
          <w:lang w:val="fr-FR"/>
        </w:rPr>
        <w:t>’</w:t>
      </w:r>
      <w:r w:rsidRPr="0005275D">
        <w:rPr>
          <w:rFonts w:ascii="Times New Roman" w:hAnsi="Times New Roman" w:cs="Times New Roman"/>
          <w:lang w:val="fr-FR"/>
        </w:rPr>
        <w:t>égide de l</w:t>
      </w:r>
      <w:r w:rsidR="00DE5512">
        <w:rPr>
          <w:rFonts w:ascii="Times New Roman" w:hAnsi="Times New Roman" w:cs="Times New Roman"/>
          <w:lang w:val="fr-FR"/>
        </w:rPr>
        <w:t>’</w:t>
      </w:r>
      <w:r w:rsidRPr="0005275D">
        <w:rPr>
          <w:rFonts w:ascii="Times New Roman" w:hAnsi="Times New Roman" w:cs="Times New Roman"/>
          <w:lang w:val="fr-FR"/>
        </w:rPr>
        <w:t>administrateur chargé de l</w:t>
      </w:r>
      <w:r w:rsidR="00DE5512">
        <w:rPr>
          <w:rFonts w:ascii="Times New Roman" w:hAnsi="Times New Roman" w:cs="Times New Roman"/>
          <w:lang w:val="fr-FR"/>
        </w:rPr>
        <w:t>’</w:t>
      </w:r>
      <w:r w:rsidRPr="0005275D">
        <w:rPr>
          <w:rFonts w:ascii="Times New Roman" w:hAnsi="Times New Roman" w:cs="Times New Roman"/>
          <w:lang w:val="fr-FR"/>
        </w:rPr>
        <w:t>information (P2) de l</w:t>
      </w:r>
      <w:r w:rsidR="00DE5512">
        <w:rPr>
          <w:rFonts w:ascii="Times New Roman" w:hAnsi="Times New Roman" w:cs="Times New Roman"/>
          <w:lang w:val="fr-FR"/>
        </w:rPr>
        <w:t>’</w:t>
      </w:r>
      <w:r w:rsidRPr="0005275D">
        <w:rPr>
          <w:rFonts w:ascii="Times New Roman" w:hAnsi="Times New Roman" w:cs="Times New Roman"/>
          <w:lang w:val="fr-FR"/>
        </w:rPr>
        <w:t>AEWA, qui a été chargé de faire fonction de coordinateur à compter de janvier 2014.</w:t>
      </w:r>
      <w:r w:rsidR="00DE5512">
        <w:rPr>
          <w:rFonts w:ascii="Times New Roman" w:hAnsi="Times New Roman" w:cs="Times New Roman"/>
          <w:lang w:val="fr-FR"/>
        </w:rPr>
        <w:t xml:space="preserve"> </w:t>
      </w:r>
      <w:r w:rsidRPr="0005275D">
        <w:rPr>
          <w:rFonts w:ascii="Times New Roman" w:hAnsi="Times New Roman" w:cs="Times New Roman"/>
          <w:lang w:val="fr-FR"/>
        </w:rPr>
        <w:t xml:space="preserve">Dans le cadre des </w:t>
      </w:r>
      <w:r w:rsidR="0005275D" w:rsidRPr="0005275D">
        <w:rPr>
          <w:rFonts w:ascii="Times New Roman" w:hAnsi="Times New Roman" w:cs="Times New Roman"/>
          <w:lang w:val="fr-FR"/>
        </w:rPr>
        <w:t xml:space="preserve">carrières </w:t>
      </w:r>
      <w:r w:rsidRPr="0005275D">
        <w:rPr>
          <w:rFonts w:ascii="Times New Roman" w:hAnsi="Times New Roman" w:cs="Times New Roman"/>
          <w:lang w:val="fr-FR"/>
        </w:rPr>
        <w:t>onusien</w:t>
      </w:r>
      <w:r w:rsidR="0005275D" w:rsidRPr="0005275D">
        <w:rPr>
          <w:rFonts w:ascii="Times New Roman" w:hAnsi="Times New Roman" w:cs="Times New Roman"/>
          <w:lang w:val="fr-FR"/>
        </w:rPr>
        <w:t>ne</w:t>
      </w:r>
      <w:r w:rsidRPr="0005275D">
        <w:rPr>
          <w:rFonts w:ascii="Times New Roman" w:hAnsi="Times New Roman" w:cs="Times New Roman"/>
          <w:lang w:val="fr-FR"/>
        </w:rPr>
        <w:t>s, un administrateur de niveau P-2</w:t>
      </w:r>
      <w:r w:rsidR="00DE5512">
        <w:rPr>
          <w:rFonts w:ascii="Times New Roman" w:hAnsi="Times New Roman" w:cs="Times New Roman"/>
          <w:lang w:val="fr-FR"/>
        </w:rPr>
        <w:t xml:space="preserve"> </w:t>
      </w:r>
      <w:r w:rsidRPr="0005275D">
        <w:rPr>
          <w:rFonts w:ascii="Times New Roman" w:hAnsi="Times New Roman" w:cs="Times New Roman"/>
          <w:lang w:val="fr-FR"/>
        </w:rPr>
        <w:t>est supposé soutenir un administrateur plus haut placé mais n</w:t>
      </w:r>
      <w:r w:rsidR="00DE5512">
        <w:rPr>
          <w:rFonts w:ascii="Times New Roman" w:hAnsi="Times New Roman" w:cs="Times New Roman"/>
          <w:lang w:val="fr-FR"/>
        </w:rPr>
        <w:t>’</w:t>
      </w:r>
      <w:r w:rsidRPr="0005275D">
        <w:rPr>
          <w:rFonts w:ascii="Times New Roman" w:hAnsi="Times New Roman" w:cs="Times New Roman"/>
          <w:lang w:val="fr-FR"/>
        </w:rPr>
        <w:t>est pas supposé diriger une équipe.</w:t>
      </w:r>
      <w:r w:rsidR="005A0173" w:rsidRPr="00F872BA">
        <w:rPr>
          <w:rFonts w:ascii="Times New Roman" w:hAnsi="Times New Roman" w:cs="Times New Roman"/>
          <w:lang w:val="fr-FR"/>
        </w:rPr>
        <w:t xml:space="preserve"> </w:t>
      </w:r>
      <w:r w:rsidR="0005275D" w:rsidRPr="0005275D">
        <w:rPr>
          <w:rFonts w:ascii="Times New Roman" w:hAnsi="Times New Roman" w:cs="Times New Roman"/>
          <w:lang w:val="fr-FR"/>
        </w:rPr>
        <w:t>La direction de la CMS a entièrement reconnu cette situation et a donc demandé à la COP11 d</w:t>
      </w:r>
      <w:r w:rsidR="00DE5512">
        <w:rPr>
          <w:rFonts w:ascii="Times New Roman" w:hAnsi="Times New Roman" w:cs="Times New Roman"/>
          <w:lang w:val="fr-FR"/>
        </w:rPr>
        <w:t>’</w:t>
      </w:r>
      <w:r w:rsidR="0005275D" w:rsidRPr="0005275D">
        <w:rPr>
          <w:rFonts w:ascii="Times New Roman" w:hAnsi="Times New Roman" w:cs="Times New Roman"/>
          <w:lang w:val="fr-FR"/>
        </w:rPr>
        <w:t>examiner le passage de cette fonction à un niveau P-3, la différence entre</w:t>
      </w:r>
      <w:r w:rsidR="00DE5512">
        <w:rPr>
          <w:rFonts w:ascii="Times New Roman" w:hAnsi="Times New Roman" w:cs="Times New Roman"/>
          <w:lang w:val="fr-FR"/>
        </w:rPr>
        <w:t xml:space="preserve"> </w:t>
      </w:r>
      <w:r w:rsidR="0005275D" w:rsidRPr="0005275D">
        <w:rPr>
          <w:rFonts w:ascii="Times New Roman" w:hAnsi="Times New Roman" w:cs="Times New Roman"/>
          <w:lang w:val="fr-FR"/>
        </w:rPr>
        <w:t>le niveau P-2 et</w:t>
      </w:r>
      <w:r w:rsidR="00DE5512">
        <w:rPr>
          <w:rFonts w:ascii="Times New Roman" w:hAnsi="Times New Roman" w:cs="Times New Roman"/>
          <w:lang w:val="fr-FR"/>
        </w:rPr>
        <w:t xml:space="preserve"> </w:t>
      </w:r>
      <w:r w:rsidR="0005275D" w:rsidRPr="0005275D">
        <w:rPr>
          <w:rFonts w:ascii="Times New Roman" w:hAnsi="Times New Roman" w:cs="Times New Roman"/>
          <w:lang w:val="fr-FR"/>
        </w:rPr>
        <w:t xml:space="preserve">P-3 </w:t>
      </w:r>
      <w:r w:rsidR="00672A71">
        <w:rPr>
          <w:rFonts w:ascii="Times New Roman" w:hAnsi="Times New Roman" w:cs="Times New Roman"/>
          <w:lang w:val="fr-FR"/>
        </w:rPr>
        <w:t>destiné à être</w:t>
      </w:r>
      <w:r w:rsidR="0005275D" w:rsidRPr="0005275D">
        <w:rPr>
          <w:rFonts w:ascii="Times New Roman" w:hAnsi="Times New Roman" w:cs="Times New Roman"/>
          <w:lang w:val="fr-FR"/>
        </w:rPr>
        <w:t xml:space="preserve"> couvert par le budget de la CMS.</w:t>
      </w:r>
      <w:r w:rsidR="005A0173" w:rsidRPr="00F872BA">
        <w:rPr>
          <w:rFonts w:ascii="Times New Roman" w:hAnsi="Times New Roman" w:cs="Times New Roman"/>
          <w:lang w:val="fr-FR"/>
        </w:rPr>
        <w:t xml:space="preserve"> </w:t>
      </w:r>
      <w:r w:rsidR="0005275D" w:rsidRPr="0005275D">
        <w:rPr>
          <w:rFonts w:ascii="Times New Roman" w:hAnsi="Times New Roman" w:cs="Times New Roman"/>
          <w:lang w:val="fr-FR"/>
        </w:rPr>
        <w:t>Cette proposition n</w:t>
      </w:r>
      <w:r w:rsidR="00DE5512">
        <w:rPr>
          <w:rFonts w:ascii="Times New Roman" w:hAnsi="Times New Roman" w:cs="Times New Roman"/>
          <w:lang w:val="fr-FR"/>
        </w:rPr>
        <w:t>’</w:t>
      </w:r>
      <w:r w:rsidR="0005275D" w:rsidRPr="0005275D">
        <w:rPr>
          <w:rFonts w:ascii="Times New Roman" w:hAnsi="Times New Roman" w:cs="Times New Roman"/>
          <w:lang w:val="fr-FR"/>
        </w:rPr>
        <w:t>a pas été acceptée.</w:t>
      </w:r>
      <w:r w:rsidR="00683A4D" w:rsidRPr="00F872BA">
        <w:rPr>
          <w:rFonts w:ascii="Times New Roman" w:hAnsi="Times New Roman" w:cs="Times New Roman"/>
          <w:lang w:val="fr-FR"/>
        </w:rPr>
        <w:t xml:space="preserve"> </w:t>
      </w:r>
    </w:p>
    <w:p w14:paraId="36E3EFAC" w14:textId="77777777" w:rsidR="00677203" w:rsidRPr="00F872BA" w:rsidRDefault="00677203" w:rsidP="004171E4">
      <w:pPr>
        <w:spacing w:after="0" w:line="240" w:lineRule="auto"/>
        <w:jc w:val="both"/>
        <w:rPr>
          <w:rFonts w:ascii="Times New Roman" w:hAnsi="Times New Roman" w:cs="Times New Roman"/>
          <w:lang w:val="fr-FR"/>
        </w:rPr>
      </w:pPr>
    </w:p>
    <w:p w14:paraId="7BA25A86" w14:textId="566BBC17" w:rsidR="00310957" w:rsidRPr="00F872BA" w:rsidRDefault="00C920C0" w:rsidP="004171E4">
      <w:pPr>
        <w:spacing w:after="0" w:line="240" w:lineRule="auto"/>
        <w:jc w:val="both"/>
        <w:rPr>
          <w:rFonts w:ascii="Times New Roman" w:hAnsi="Times New Roman" w:cs="Times New Roman"/>
          <w:b/>
          <w:sz w:val="24"/>
          <w:szCs w:val="24"/>
          <w:lang w:val="fr-FR"/>
        </w:rPr>
      </w:pPr>
      <w:r w:rsidRPr="00C920C0">
        <w:rPr>
          <w:rFonts w:ascii="Times New Roman" w:hAnsi="Times New Roman" w:cs="Times New Roman"/>
          <w:b/>
          <w:sz w:val="24"/>
          <w:szCs w:val="24"/>
          <w:lang w:val="fr-FR"/>
        </w:rPr>
        <w:t>Résultats de l</w:t>
      </w:r>
      <w:r w:rsidR="00DE5512">
        <w:rPr>
          <w:rFonts w:ascii="Times New Roman" w:hAnsi="Times New Roman" w:cs="Times New Roman"/>
          <w:b/>
          <w:sz w:val="24"/>
          <w:szCs w:val="24"/>
          <w:lang w:val="fr-FR"/>
        </w:rPr>
        <w:t>’</w:t>
      </w:r>
      <w:r w:rsidRPr="00C920C0">
        <w:rPr>
          <w:rFonts w:ascii="Times New Roman" w:hAnsi="Times New Roman" w:cs="Times New Roman"/>
          <w:b/>
          <w:sz w:val="24"/>
          <w:szCs w:val="24"/>
          <w:lang w:val="fr-FR"/>
        </w:rPr>
        <w:t>équipe commune pendant la phase pilote</w:t>
      </w:r>
    </w:p>
    <w:p w14:paraId="0928912E" w14:textId="77777777" w:rsidR="00677203" w:rsidRPr="00F872BA" w:rsidRDefault="00677203" w:rsidP="004171E4">
      <w:pPr>
        <w:spacing w:after="0" w:line="240" w:lineRule="auto"/>
        <w:jc w:val="both"/>
        <w:rPr>
          <w:rFonts w:ascii="Times New Roman" w:hAnsi="Times New Roman" w:cs="Times New Roman"/>
          <w:b/>
          <w:lang w:val="fr-FR"/>
        </w:rPr>
      </w:pPr>
    </w:p>
    <w:p w14:paraId="71669CAE" w14:textId="7E1B98B7" w:rsidR="00310957" w:rsidRPr="007E35DB" w:rsidRDefault="00C920C0" w:rsidP="004171E4">
      <w:pPr>
        <w:spacing w:after="0" w:line="240" w:lineRule="auto"/>
        <w:jc w:val="both"/>
        <w:rPr>
          <w:rFonts w:ascii="Times New Roman" w:hAnsi="Times New Roman"/>
          <w:lang w:val="fr-FR"/>
        </w:rPr>
      </w:pPr>
      <w:r w:rsidRPr="004E4B90">
        <w:rPr>
          <w:rFonts w:ascii="Times New Roman" w:hAnsi="Times New Roman" w:cs="Times New Roman"/>
          <w:lang w:val="fr-FR"/>
        </w:rPr>
        <w:t>Avant de décrire les difficultés entourant le projet pilote d</w:t>
      </w:r>
      <w:r w:rsidR="00DE5512">
        <w:rPr>
          <w:rFonts w:ascii="Times New Roman" w:hAnsi="Times New Roman" w:cs="Times New Roman"/>
          <w:lang w:val="fr-FR"/>
        </w:rPr>
        <w:t>’</w:t>
      </w:r>
      <w:r w:rsidRPr="004E4B90">
        <w:rPr>
          <w:rFonts w:ascii="Times New Roman" w:hAnsi="Times New Roman" w:cs="Times New Roman"/>
          <w:lang w:val="fr-FR"/>
        </w:rPr>
        <w:t>activités conjointes de communication, de gestion de l</w:t>
      </w:r>
      <w:r w:rsidR="00DE5512">
        <w:rPr>
          <w:rFonts w:ascii="Times New Roman" w:hAnsi="Times New Roman" w:cs="Times New Roman"/>
          <w:lang w:val="fr-FR"/>
        </w:rPr>
        <w:t>’</w:t>
      </w:r>
      <w:r w:rsidRPr="004E4B90">
        <w:rPr>
          <w:rFonts w:ascii="Times New Roman" w:hAnsi="Times New Roman" w:cs="Times New Roman"/>
          <w:lang w:val="fr-FR"/>
        </w:rPr>
        <w:t xml:space="preserve">information et de sensibilisation, il </w:t>
      </w:r>
      <w:r w:rsidR="004E4B90" w:rsidRPr="004E4B90">
        <w:rPr>
          <w:rFonts w:ascii="Times New Roman" w:hAnsi="Times New Roman" w:cs="Times New Roman"/>
          <w:lang w:val="fr-FR"/>
        </w:rPr>
        <w:t>convient d</w:t>
      </w:r>
      <w:r w:rsidR="00DE5512">
        <w:rPr>
          <w:rFonts w:ascii="Times New Roman" w:hAnsi="Times New Roman" w:cs="Times New Roman"/>
          <w:lang w:val="fr-FR"/>
        </w:rPr>
        <w:t>’</w:t>
      </w:r>
      <w:r w:rsidR="004E4B90" w:rsidRPr="004E4B90">
        <w:rPr>
          <w:rFonts w:ascii="Times New Roman" w:hAnsi="Times New Roman" w:cs="Times New Roman"/>
          <w:lang w:val="fr-FR"/>
        </w:rPr>
        <w:t xml:space="preserve">énumérer brièvement le nombre des activités menées avec succès </w:t>
      </w:r>
      <w:r w:rsidR="00F55140">
        <w:rPr>
          <w:rFonts w:ascii="Times New Roman" w:hAnsi="Times New Roman" w:cs="Times New Roman"/>
          <w:lang w:val="fr-FR"/>
        </w:rPr>
        <w:t>jusqu’ici, au cours de la</w:t>
      </w:r>
      <w:r w:rsidR="004E4B90" w:rsidRPr="004E4B90">
        <w:rPr>
          <w:rFonts w:ascii="Times New Roman" w:hAnsi="Times New Roman" w:cs="Times New Roman"/>
          <w:lang w:val="fr-FR"/>
        </w:rPr>
        <w:t xml:space="preserve"> phase pilote</w:t>
      </w:r>
      <w:r w:rsidR="00F55140">
        <w:rPr>
          <w:rFonts w:ascii="Times New Roman" w:hAnsi="Times New Roman" w:cs="Times New Roman"/>
          <w:lang w:val="fr-FR"/>
        </w:rPr>
        <w:t>,</w:t>
      </w:r>
      <w:r w:rsidR="004E4B90" w:rsidRPr="004E4B90">
        <w:rPr>
          <w:rFonts w:ascii="Times New Roman" w:hAnsi="Times New Roman" w:cs="Times New Roman"/>
          <w:lang w:val="fr-FR"/>
        </w:rPr>
        <w:t xml:space="preserve"> par l</w:t>
      </w:r>
      <w:r w:rsidR="00DE5512">
        <w:rPr>
          <w:rFonts w:ascii="Times New Roman" w:hAnsi="Times New Roman" w:cs="Times New Roman"/>
          <w:lang w:val="fr-FR"/>
        </w:rPr>
        <w:t>’</w:t>
      </w:r>
      <w:r w:rsidR="004E4B90" w:rsidRPr="004E4B90">
        <w:rPr>
          <w:rFonts w:ascii="Times New Roman" w:hAnsi="Times New Roman" w:cs="Times New Roman"/>
          <w:lang w:val="fr-FR"/>
        </w:rPr>
        <w:t>équipe nouvellement formée</w:t>
      </w:r>
      <w:r w:rsidRPr="004E4B90">
        <w:rPr>
          <w:rFonts w:ascii="Times New Roman" w:hAnsi="Times New Roman" w:cs="Times New Roman"/>
          <w:lang w:val="fr-FR"/>
        </w:rPr>
        <w:t>.</w:t>
      </w:r>
      <w:r w:rsidR="00DE5512">
        <w:rPr>
          <w:rFonts w:ascii="Times New Roman" w:hAnsi="Times New Roman" w:cs="Times New Roman"/>
          <w:lang w:val="fr-FR"/>
        </w:rPr>
        <w:t xml:space="preserve"> </w:t>
      </w:r>
      <w:r w:rsidR="004E4B90" w:rsidRPr="004E4B90">
        <w:rPr>
          <w:rFonts w:ascii="Times New Roman" w:hAnsi="Times New Roman" w:cs="Times New Roman"/>
          <w:lang w:val="fr-FR"/>
        </w:rPr>
        <w:t>Voici quelques activités phares :</w:t>
      </w:r>
    </w:p>
    <w:p w14:paraId="57540B6B" w14:textId="77777777" w:rsidR="00677203" w:rsidRPr="007E35DB" w:rsidRDefault="00677203" w:rsidP="004171E4">
      <w:pPr>
        <w:spacing w:after="0" w:line="240" w:lineRule="auto"/>
        <w:jc w:val="both"/>
        <w:rPr>
          <w:rFonts w:ascii="Times New Roman" w:hAnsi="Times New Roman" w:cs="Times New Roman"/>
          <w:lang w:val="fr-FR"/>
        </w:rPr>
      </w:pPr>
    </w:p>
    <w:p w14:paraId="0895B274" w14:textId="10173585" w:rsidR="00310957" w:rsidRPr="00F872BA" w:rsidRDefault="00F55140" w:rsidP="005414BD">
      <w:pPr>
        <w:pStyle w:val="ListParagraph"/>
        <w:numPr>
          <w:ilvl w:val="0"/>
          <w:numId w:val="9"/>
        </w:numPr>
        <w:spacing w:after="0" w:line="240" w:lineRule="auto"/>
        <w:ind w:left="567" w:hanging="567"/>
        <w:jc w:val="both"/>
        <w:rPr>
          <w:rFonts w:ascii="Times New Roman" w:hAnsi="Times New Roman" w:cs="Times New Roman"/>
          <w:lang w:val="fr-FR"/>
        </w:rPr>
      </w:pPr>
      <w:r>
        <w:rPr>
          <w:rFonts w:ascii="Times New Roman" w:hAnsi="Times New Roman" w:cs="Times New Roman"/>
          <w:lang w:val="fr-FR"/>
        </w:rPr>
        <w:t>S</w:t>
      </w:r>
      <w:r w:rsidR="004E4B90" w:rsidRPr="004E4B90">
        <w:rPr>
          <w:rFonts w:ascii="Times New Roman" w:hAnsi="Times New Roman" w:cs="Times New Roman"/>
          <w:lang w:val="fr-FR"/>
        </w:rPr>
        <w:t>ites Web de la Famille CMS</w:t>
      </w:r>
      <w:r w:rsidR="00806E68">
        <w:rPr>
          <w:rFonts w:ascii="Times New Roman" w:hAnsi="Times New Roman" w:cs="Times New Roman"/>
          <w:lang w:val="fr-FR"/>
        </w:rPr>
        <w:t xml:space="preserve"> </w:t>
      </w:r>
      <w:r w:rsidR="004E4B90" w:rsidRPr="004E4B90">
        <w:rPr>
          <w:rFonts w:ascii="Times New Roman" w:hAnsi="Times New Roman" w:cs="Times New Roman"/>
          <w:lang w:val="fr-FR"/>
        </w:rPr>
        <w:t>– développés et lancés à temps pour être utilisés pendant la COP11 de la CMS. Ce projet de site Web incluait de nouveaux sites Web pour tou</w:t>
      </w:r>
      <w:r w:rsidR="004E4B90">
        <w:rPr>
          <w:rFonts w:ascii="Times New Roman" w:hAnsi="Times New Roman" w:cs="Times New Roman"/>
          <w:lang w:val="fr-FR"/>
        </w:rPr>
        <w:t>t</w:t>
      </w:r>
      <w:r w:rsidR="004E4B90" w:rsidRPr="004E4B90">
        <w:rPr>
          <w:rFonts w:ascii="Times New Roman" w:hAnsi="Times New Roman" w:cs="Times New Roman"/>
          <w:lang w:val="fr-FR"/>
        </w:rPr>
        <w:t>e la Famille CMS et a abouti à de considérables progrès technologiques faisant que tous les sites sont fondés sur une base de données et un système de gestion de contenu.</w:t>
      </w:r>
      <w:r w:rsidR="002E0B73" w:rsidRPr="00F872BA">
        <w:rPr>
          <w:rFonts w:ascii="Times New Roman" w:hAnsi="Times New Roman" w:cs="Times New Roman"/>
          <w:lang w:val="fr-FR"/>
        </w:rPr>
        <w:t xml:space="preserve"> </w:t>
      </w:r>
      <w:r w:rsidR="00D224D0" w:rsidRPr="00D53E2B">
        <w:rPr>
          <w:rFonts w:ascii="Times New Roman" w:hAnsi="Times New Roman" w:cs="Times New Roman"/>
          <w:lang w:val="fr-FR"/>
        </w:rPr>
        <w:t xml:space="preserve">Ce projet a pour résultat que les informations de la Famille </w:t>
      </w:r>
      <w:r w:rsidR="004E4B90" w:rsidRPr="00D53E2B">
        <w:rPr>
          <w:rFonts w:ascii="Times New Roman" w:hAnsi="Times New Roman" w:cs="Times New Roman"/>
          <w:lang w:val="fr-FR"/>
        </w:rPr>
        <w:t xml:space="preserve">CMS </w:t>
      </w:r>
      <w:r w:rsidR="004515D6">
        <w:rPr>
          <w:rFonts w:ascii="Times New Roman" w:hAnsi="Times New Roman" w:cs="Times New Roman"/>
          <w:lang w:val="fr-FR"/>
        </w:rPr>
        <w:t>s</w:t>
      </w:r>
      <w:r w:rsidR="00D53E2B">
        <w:rPr>
          <w:rFonts w:ascii="Times New Roman" w:hAnsi="Times New Roman" w:cs="Times New Roman"/>
          <w:lang w:val="fr-FR"/>
        </w:rPr>
        <w:t>ont</w:t>
      </w:r>
      <w:r w:rsidR="00D224D0" w:rsidRPr="00D53E2B">
        <w:rPr>
          <w:rFonts w:ascii="Times New Roman" w:hAnsi="Times New Roman" w:cs="Times New Roman"/>
          <w:lang w:val="fr-FR"/>
        </w:rPr>
        <w:t xml:space="preserve"> </w:t>
      </w:r>
      <w:r w:rsidR="00D53E2B" w:rsidRPr="00D53E2B">
        <w:rPr>
          <w:rFonts w:ascii="Times New Roman" w:hAnsi="Times New Roman" w:cs="Times New Roman"/>
          <w:lang w:val="fr-FR"/>
        </w:rPr>
        <w:t>à présent</w:t>
      </w:r>
      <w:r w:rsidR="00D224D0" w:rsidRPr="00D53E2B">
        <w:rPr>
          <w:rFonts w:ascii="Times New Roman" w:hAnsi="Times New Roman" w:cs="Times New Roman"/>
          <w:lang w:val="fr-FR"/>
        </w:rPr>
        <w:t xml:space="preserve"> </w:t>
      </w:r>
      <w:r w:rsidR="00D53E2B">
        <w:rPr>
          <w:rFonts w:ascii="Times New Roman" w:hAnsi="Times New Roman" w:cs="Times New Roman"/>
          <w:lang w:val="fr-FR"/>
        </w:rPr>
        <w:t>automatiquement diffusé</w:t>
      </w:r>
      <w:r w:rsidR="00610C5E">
        <w:rPr>
          <w:rFonts w:ascii="Times New Roman" w:hAnsi="Times New Roman" w:cs="Times New Roman"/>
          <w:lang w:val="fr-FR"/>
        </w:rPr>
        <w:t>e</w:t>
      </w:r>
      <w:r w:rsidR="00D53E2B">
        <w:rPr>
          <w:rFonts w:ascii="Times New Roman" w:hAnsi="Times New Roman" w:cs="Times New Roman"/>
          <w:lang w:val="fr-FR"/>
        </w:rPr>
        <w:t xml:space="preserve">s </w:t>
      </w:r>
      <w:r w:rsidR="00D53E2B" w:rsidRPr="00D53E2B">
        <w:rPr>
          <w:rFonts w:ascii="Times New Roman" w:hAnsi="Times New Roman" w:cs="Times New Roman"/>
          <w:lang w:val="fr-FR"/>
        </w:rPr>
        <w:t>sur</w:t>
      </w:r>
      <w:r w:rsidR="00D224D0" w:rsidRPr="00D53E2B">
        <w:rPr>
          <w:rFonts w:ascii="Times New Roman" w:hAnsi="Times New Roman" w:cs="Times New Roman"/>
          <w:lang w:val="fr-FR"/>
        </w:rPr>
        <w:t xml:space="preserve"> des portails externes tels qu</w:t>
      </w:r>
      <w:r w:rsidR="00DE5512">
        <w:rPr>
          <w:rFonts w:ascii="Times New Roman" w:hAnsi="Times New Roman" w:cs="Times New Roman"/>
          <w:lang w:val="fr-FR"/>
        </w:rPr>
        <w:t>’</w:t>
      </w:r>
      <w:r w:rsidR="004E4B90" w:rsidRPr="00D53E2B">
        <w:rPr>
          <w:rFonts w:ascii="Times New Roman" w:hAnsi="Times New Roman" w:cs="Times New Roman"/>
          <w:lang w:val="fr-FR"/>
        </w:rPr>
        <w:t>InforMEA</w:t>
      </w:r>
      <w:r w:rsidR="00672A71">
        <w:rPr>
          <w:rFonts w:ascii="Times New Roman" w:hAnsi="Times New Roman" w:cs="Times New Roman"/>
          <w:lang w:val="fr-FR"/>
        </w:rPr>
        <w:t> </w:t>
      </w:r>
      <w:r w:rsidR="004E4B90" w:rsidRPr="00D53E2B">
        <w:rPr>
          <w:rFonts w:ascii="Times New Roman" w:hAnsi="Times New Roman" w:cs="Times New Roman"/>
          <w:lang w:val="fr-FR"/>
        </w:rPr>
        <w:t>;</w:t>
      </w:r>
    </w:p>
    <w:p w14:paraId="7E3F49C1" w14:textId="1B03FAFF" w:rsidR="00310957" w:rsidRPr="00F872BA" w:rsidRDefault="00D53E2B" w:rsidP="005414BD">
      <w:pPr>
        <w:pStyle w:val="ListParagraph"/>
        <w:numPr>
          <w:ilvl w:val="0"/>
          <w:numId w:val="9"/>
        </w:numPr>
        <w:spacing w:after="0" w:line="240" w:lineRule="auto"/>
        <w:ind w:left="567" w:hanging="567"/>
        <w:jc w:val="both"/>
        <w:rPr>
          <w:rFonts w:ascii="Times New Roman" w:hAnsi="Times New Roman" w:cs="Times New Roman"/>
          <w:lang w:val="fr-FR"/>
        </w:rPr>
      </w:pPr>
      <w:r w:rsidRPr="00610C5E">
        <w:rPr>
          <w:rFonts w:ascii="Times New Roman" w:hAnsi="Times New Roman" w:cs="Times New Roman"/>
          <w:lang w:val="fr-FR"/>
        </w:rPr>
        <w:t>COP11 de la CMS – Salle de presse spéciale pour la COP11 et attention médiatique sans précédent autour de cette Conférence</w:t>
      </w:r>
      <w:r w:rsidR="00B34B1F">
        <w:rPr>
          <w:rFonts w:ascii="Times New Roman" w:hAnsi="Times New Roman" w:cs="Times New Roman"/>
          <w:lang w:val="fr-FR"/>
        </w:rPr>
        <w:t>,</w:t>
      </w:r>
      <w:r w:rsidRPr="00610C5E">
        <w:rPr>
          <w:rFonts w:ascii="Times New Roman" w:hAnsi="Times New Roman" w:cs="Times New Roman"/>
          <w:lang w:val="fr-FR"/>
        </w:rPr>
        <w:t xml:space="preserve"> incluant la couverture de cet événement dans</w:t>
      </w:r>
      <w:r w:rsidR="00DE5512">
        <w:rPr>
          <w:rFonts w:ascii="Times New Roman" w:hAnsi="Times New Roman" w:cs="Times New Roman"/>
          <w:lang w:val="fr-FR"/>
        </w:rPr>
        <w:t xml:space="preserve"> </w:t>
      </w:r>
      <w:r w:rsidRPr="00610C5E">
        <w:rPr>
          <w:rFonts w:ascii="Times New Roman" w:hAnsi="Times New Roman" w:cs="Times New Roman"/>
          <w:lang w:val="fr-FR"/>
        </w:rPr>
        <w:t>les principaux medias : télévision, Internet, journaux et radio ; coordination renforcée avec la Division de la communication et de l</w:t>
      </w:r>
      <w:r w:rsidR="00DE5512">
        <w:rPr>
          <w:rFonts w:ascii="Times New Roman" w:hAnsi="Times New Roman" w:cs="Times New Roman"/>
          <w:lang w:val="fr-FR"/>
        </w:rPr>
        <w:t>’</w:t>
      </w:r>
      <w:r w:rsidRPr="00610C5E">
        <w:rPr>
          <w:rFonts w:ascii="Times New Roman" w:hAnsi="Times New Roman" w:cs="Times New Roman"/>
          <w:lang w:val="fr-FR"/>
        </w:rPr>
        <w:t>information (DCPI) du PNUE ;</w:t>
      </w:r>
    </w:p>
    <w:p w14:paraId="5CFD6986" w14:textId="36599D94" w:rsidR="00310957" w:rsidRPr="00F872BA" w:rsidRDefault="00672A71" w:rsidP="005414BD">
      <w:pPr>
        <w:pStyle w:val="ListParagraph"/>
        <w:numPr>
          <w:ilvl w:val="0"/>
          <w:numId w:val="9"/>
        </w:numPr>
        <w:spacing w:after="0" w:line="240" w:lineRule="auto"/>
        <w:ind w:left="567" w:hanging="567"/>
        <w:jc w:val="both"/>
        <w:rPr>
          <w:rFonts w:ascii="Times New Roman" w:hAnsi="Times New Roman" w:cs="Times New Roman"/>
          <w:lang w:val="fr-FR"/>
        </w:rPr>
      </w:pPr>
      <w:r w:rsidRPr="00610C5E">
        <w:rPr>
          <w:rFonts w:ascii="Times New Roman" w:hAnsi="Times New Roman" w:cs="Times New Roman"/>
          <w:lang w:val="fr-FR"/>
        </w:rPr>
        <w:t>Rédaction</w:t>
      </w:r>
      <w:r w:rsidR="00610C5E" w:rsidRPr="00610C5E">
        <w:rPr>
          <w:rFonts w:ascii="Times New Roman" w:hAnsi="Times New Roman" w:cs="Times New Roman"/>
          <w:lang w:val="fr-FR"/>
        </w:rPr>
        <w:t xml:space="preserve"> de texte et correction d</w:t>
      </w:r>
      <w:r w:rsidR="00DE5512">
        <w:rPr>
          <w:rFonts w:ascii="Times New Roman" w:hAnsi="Times New Roman" w:cs="Times New Roman"/>
          <w:lang w:val="fr-FR"/>
        </w:rPr>
        <w:t>’</w:t>
      </w:r>
      <w:r w:rsidR="00610C5E" w:rsidRPr="00610C5E">
        <w:rPr>
          <w:rFonts w:ascii="Times New Roman" w:hAnsi="Times New Roman" w:cs="Times New Roman"/>
          <w:lang w:val="fr-FR"/>
        </w:rPr>
        <w:t>épreuve</w:t>
      </w:r>
      <w:r w:rsidR="00B34B1F">
        <w:rPr>
          <w:rFonts w:ascii="Times New Roman" w:hAnsi="Times New Roman" w:cs="Times New Roman"/>
          <w:lang w:val="fr-FR"/>
        </w:rPr>
        <w:t>s</w:t>
      </w:r>
      <w:r w:rsidR="00610C5E" w:rsidRPr="00610C5E">
        <w:rPr>
          <w:rFonts w:ascii="Times New Roman" w:hAnsi="Times New Roman" w:cs="Times New Roman"/>
          <w:lang w:val="fr-FR"/>
        </w:rPr>
        <w:t xml:space="preserve"> en augmentation, plus de 20 </w:t>
      </w:r>
      <w:r w:rsidR="00610C5E" w:rsidRPr="00672A71">
        <w:rPr>
          <w:rFonts w:ascii="Times New Roman" w:hAnsi="Times New Roman" w:cs="Times New Roman"/>
          <w:lang w:val="fr-FR"/>
        </w:rPr>
        <w:t xml:space="preserve">articles </w:t>
      </w:r>
      <w:r w:rsidRPr="00672A71">
        <w:rPr>
          <w:rFonts w:ascii="Times New Roman" w:hAnsi="Times New Roman" w:cs="Times New Roman"/>
          <w:lang w:val="fr-FR"/>
        </w:rPr>
        <w:t>spécialisés</w:t>
      </w:r>
      <w:r>
        <w:rPr>
          <w:rFonts w:ascii="Times New Roman" w:hAnsi="Times New Roman" w:cs="Times New Roman"/>
          <w:lang w:val="fr-FR"/>
        </w:rPr>
        <w:t xml:space="preserve"> </w:t>
      </w:r>
      <w:r w:rsidR="00610C5E" w:rsidRPr="00610C5E">
        <w:rPr>
          <w:rFonts w:ascii="Times New Roman" w:hAnsi="Times New Roman" w:cs="Times New Roman"/>
          <w:lang w:val="fr-FR"/>
        </w:rPr>
        <w:t xml:space="preserve">écrits et publiés, dont un </w:t>
      </w:r>
      <w:r w:rsidR="00F55140">
        <w:rPr>
          <w:rFonts w:ascii="Times New Roman" w:hAnsi="Times New Roman" w:cs="Times New Roman"/>
          <w:lang w:val="fr-FR"/>
        </w:rPr>
        <w:t xml:space="preserve">au nom de la CMS et de </w:t>
      </w:r>
      <w:r w:rsidR="00610C5E" w:rsidRPr="00610C5E">
        <w:rPr>
          <w:rFonts w:ascii="Times New Roman" w:hAnsi="Times New Roman" w:cs="Times New Roman"/>
          <w:lang w:val="fr-FR"/>
        </w:rPr>
        <w:t>l</w:t>
      </w:r>
      <w:r w:rsidR="00DE5512">
        <w:rPr>
          <w:rFonts w:ascii="Times New Roman" w:hAnsi="Times New Roman" w:cs="Times New Roman"/>
          <w:lang w:val="fr-FR"/>
        </w:rPr>
        <w:t>’</w:t>
      </w:r>
      <w:r w:rsidR="00610C5E" w:rsidRPr="00610C5E">
        <w:rPr>
          <w:rFonts w:ascii="Times New Roman" w:hAnsi="Times New Roman" w:cs="Times New Roman"/>
          <w:lang w:val="fr-FR"/>
        </w:rPr>
        <w:t xml:space="preserve">AEWA et deux </w:t>
      </w:r>
      <w:r w:rsidR="00F55140">
        <w:rPr>
          <w:rFonts w:ascii="Times New Roman" w:hAnsi="Times New Roman" w:cs="Times New Roman"/>
          <w:lang w:val="fr-FR"/>
        </w:rPr>
        <w:t>au</w:t>
      </w:r>
      <w:r w:rsidR="00610C5E" w:rsidRPr="00610C5E">
        <w:rPr>
          <w:rFonts w:ascii="Times New Roman" w:hAnsi="Times New Roman" w:cs="Times New Roman"/>
          <w:lang w:val="fr-FR"/>
        </w:rPr>
        <w:t xml:space="preserve"> nom </w:t>
      </w:r>
      <w:r w:rsidR="00F55140">
        <w:rPr>
          <w:rFonts w:ascii="Times New Roman" w:hAnsi="Times New Roman" w:cs="Times New Roman"/>
          <w:lang w:val="fr-FR"/>
        </w:rPr>
        <w:t xml:space="preserve">de l’AEWA </w:t>
      </w:r>
      <w:r w:rsidR="00610C5E" w:rsidRPr="00610C5E">
        <w:rPr>
          <w:rFonts w:ascii="Times New Roman" w:hAnsi="Times New Roman" w:cs="Times New Roman"/>
          <w:lang w:val="fr-FR"/>
        </w:rPr>
        <w:t>;</w:t>
      </w:r>
    </w:p>
    <w:p w14:paraId="70B08EFC" w14:textId="688B3575" w:rsidR="00310957" w:rsidRPr="00F872BA" w:rsidRDefault="00610C5E" w:rsidP="005414BD">
      <w:pPr>
        <w:pStyle w:val="ListParagraph"/>
        <w:numPr>
          <w:ilvl w:val="0"/>
          <w:numId w:val="9"/>
        </w:numPr>
        <w:spacing w:after="0" w:line="240" w:lineRule="auto"/>
        <w:ind w:left="567" w:hanging="567"/>
        <w:jc w:val="both"/>
        <w:rPr>
          <w:rFonts w:ascii="Times New Roman" w:hAnsi="Times New Roman" w:cs="Times New Roman"/>
          <w:lang w:val="fr-FR"/>
        </w:rPr>
      </w:pPr>
      <w:r w:rsidRPr="00610C5E">
        <w:rPr>
          <w:rFonts w:ascii="Times New Roman" w:hAnsi="Times New Roman" w:cs="Times New Roman"/>
          <w:lang w:val="fr-FR"/>
        </w:rPr>
        <w:t>Amélioration de la capacité de gestion de l</w:t>
      </w:r>
      <w:r w:rsidR="00DE5512">
        <w:rPr>
          <w:rFonts w:ascii="Times New Roman" w:hAnsi="Times New Roman" w:cs="Times New Roman"/>
          <w:lang w:val="fr-FR"/>
        </w:rPr>
        <w:t>’</w:t>
      </w:r>
      <w:r w:rsidRPr="00610C5E">
        <w:rPr>
          <w:rFonts w:ascii="Times New Roman" w:hAnsi="Times New Roman" w:cs="Times New Roman"/>
          <w:lang w:val="fr-FR"/>
        </w:rPr>
        <w:t>information – gestion des sites Web et autres instruments </w:t>
      </w:r>
      <w:r w:rsidR="004515D6">
        <w:rPr>
          <w:rFonts w:ascii="Times New Roman" w:hAnsi="Times New Roman" w:cs="Times New Roman"/>
          <w:lang w:val="fr-FR"/>
        </w:rPr>
        <w:t>tels que les espaces de travail et l’outil d’</w:t>
      </w:r>
      <w:r w:rsidR="00111D13">
        <w:rPr>
          <w:rFonts w:ascii="Times New Roman" w:hAnsi="Times New Roman" w:cs="Times New Roman"/>
          <w:lang w:val="fr-FR"/>
        </w:rPr>
        <w:t>inscription</w:t>
      </w:r>
      <w:r w:rsidR="000856B4">
        <w:rPr>
          <w:rFonts w:ascii="Times New Roman" w:hAnsi="Times New Roman" w:cs="Times New Roman"/>
          <w:lang w:val="fr-FR"/>
        </w:rPr>
        <w:t xml:space="preserve"> en ligne aux réunions </w:t>
      </w:r>
      <w:r w:rsidRPr="00610C5E">
        <w:rPr>
          <w:rFonts w:ascii="Times New Roman" w:hAnsi="Times New Roman" w:cs="Times New Roman"/>
          <w:lang w:val="fr-FR"/>
        </w:rPr>
        <w:t>;</w:t>
      </w:r>
    </w:p>
    <w:p w14:paraId="4810CE61" w14:textId="07C2A47F" w:rsidR="00310957" w:rsidRPr="000856B4" w:rsidRDefault="00610C5E" w:rsidP="000856B4">
      <w:pPr>
        <w:pStyle w:val="ListParagraph"/>
        <w:numPr>
          <w:ilvl w:val="0"/>
          <w:numId w:val="9"/>
        </w:numPr>
        <w:spacing w:after="0" w:line="240" w:lineRule="auto"/>
        <w:ind w:left="567" w:hanging="567"/>
        <w:jc w:val="both"/>
        <w:rPr>
          <w:rFonts w:ascii="Times New Roman" w:hAnsi="Times New Roman" w:cs="Times New Roman"/>
          <w:lang w:val="fr-FR"/>
        </w:rPr>
      </w:pPr>
      <w:r w:rsidRPr="00610C5E">
        <w:rPr>
          <w:rFonts w:ascii="Times New Roman" w:hAnsi="Times New Roman" w:cs="Times New Roman"/>
          <w:lang w:val="fr-FR"/>
        </w:rPr>
        <w:t>Mise en place du modèle de Rapport national en ligne pour l</w:t>
      </w:r>
      <w:r w:rsidR="00DE5512">
        <w:rPr>
          <w:rFonts w:ascii="Times New Roman" w:hAnsi="Times New Roman" w:cs="Times New Roman"/>
          <w:lang w:val="fr-FR"/>
        </w:rPr>
        <w:t>’</w:t>
      </w:r>
      <w:r w:rsidRPr="00610C5E">
        <w:rPr>
          <w:rFonts w:ascii="Times New Roman" w:hAnsi="Times New Roman" w:cs="Times New Roman"/>
          <w:lang w:val="fr-FR"/>
        </w:rPr>
        <w:t>AEWA (décembre 2014 – janvier 2015) ;</w:t>
      </w:r>
    </w:p>
    <w:p w14:paraId="710E913A" w14:textId="0F0E1363" w:rsidR="00C4547D" w:rsidRPr="00F872BA" w:rsidRDefault="00610C5E" w:rsidP="005414BD">
      <w:pPr>
        <w:pStyle w:val="ListParagraph"/>
        <w:numPr>
          <w:ilvl w:val="0"/>
          <w:numId w:val="9"/>
        </w:numPr>
        <w:spacing w:after="0" w:line="240" w:lineRule="auto"/>
        <w:ind w:left="567" w:hanging="567"/>
        <w:jc w:val="both"/>
        <w:rPr>
          <w:rFonts w:ascii="Times New Roman" w:hAnsi="Times New Roman" w:cs="Times New Roman"/>
          <w:lang w:val="fr-FR"/>
        </w:rPr>
      </w:pPr>
      <w:r w:rsidRPr="00D2546C">
        <w:rPr>
          <w:rFonts w:ascii="Times New Roman" w:hAnsi="Times New Roman" w:cs="Times New Roman"/>
          <w:lang w:val="fr-FR"/>
        </w:rPr>
        <w:t>Engagement plus actif de la CMS et de l</w:t>
      </w:r>
      <w:r w:rsidR="00DE5512">
        <w:rPr>
          <w:rFonts w:ascii="Times New Roman" w:hAnsi="Times New Roman" w:cs="Times New Roman"/>
          <w:lang w:val="fr-FR"/>
        </w:rPr>
        <w:t>’</w:t>
      </w:r>
      <w:r w:rsidRPr="00D2546C">
        <w:rPr>
          <w:rFonts w:ascii="Times New Roman" w:hAnsi="Times New Roman" w:cs="Times New Roman"/>
          <w:lang w:val="fr-FR"/>
        </w:rPr>
        <w:t>AEWA à l</w:t>
      </w:r>
      <w:r w:rsidR="00DE5512">
        <w:rPr>
          <w:rFonts w:ascii="Times New Roman" w:hAnsi="Times New Roman" w:cs="Times New Roman"/>
          <w:lang w:val="fr-FR"/>
        </w:rPr>
        <w:t>’</w:t>
      </w:r>
      <w:r w:rsidRPr="00D2546C">
        <w:rPr>
          <w:rFonts w:ascii="Times New Roman" w:hAnsi="Times New Roman" w:cs="Times New Roman"/>
          <w:lang w:val="fr-FR"/>
        </w:rPr>
        <w:t xml:space="preserve">égard des journées internationales de commémoration telles que la Journée mondiale de la </w:t>
      </w:r>
      <w:r w:rsidR="00D77BAB">
        <w:rPr>
          <w:rFonts w:ascii="Times New Roman" w:hAnsi="Times New Roman" w:cs="Times New Roman"/>
          <w:lang w:val="fr-FR"/>
        </w:rPr>
        <w:t>vie</w:t>
      </w:r>
      <w:r w:rsidRPr="00D2546C">
        <w:rPr>
          <w:rFonts w:ascii="Times New Roman" w:hAnsi="Times New Roman" w:cs="Times New Roman"/>
          <w:lang w:val="fr-FR"/>
        </w:rPr>
        <w:t xml:space="preserve"> sauvage, la Journée internationale de la biodiversité, </w:t>
      </w:r>
      <w:r w:rsidR="00672A71">
        <w:rPr>
          <w:rFonts w:ascii="Times New Roman" w:hAnsi="Times New Roman" w:cs="Times New Roman"/>
          <w:lang w:val="fr-FR"/>
        </w:rPr>
        <w:t xml:space="preserve">la </w:t>
      </w:r>
      <w:r w:rsidRPr="00D2546C">
        <w:rPr>
          <w:rFonts w:ascii="Times New Roman" w:hAnsi="Times New Roman" w:cs="Times New Roman"/>
          <w:lang w:val="fr-FR"/>
        </w:rPr>
        <w:t>Journée mondiale des zones humides, la Journée mondiale des océans, etc.</w:t>
      </w:r>
      <w:r w:rsidR="00A13458">
        <w:rPr>
          <w:rFonts w:ascii="Times New Roman" w:hAnsi="Times New Roman" w:cs="Times New Roman"/>
          <w:lang w:val="fr-FR"/>
        </w:rPr>
        <w:t> ;</w:t>
      </w:r>
      <w:r w:rsidR="00CC200F" w:rsidRPr="00F872BA">
        <w:rPr>
          <w:rFonts w:ascii="Times New Roman" w:hAnsi="Times New Roman" w:cs="Times New Roman"/>
          <w:lang w:val="fr-FR"/>
        </w:rPr>
        <w:t xml:space="preserve"> </w:t>
      </w:r>
    </w:p>
    <w:p w14:paraId="4A59C5E1" w14:textId="43D86DF1" w:rsidR="00F623E2" w:rsidRPr="00F872BA" w:rsidRDefault="00D2546C" w:rsidP="005414BD">
      <w:pPr>
        <w:pStyle w:val="ListParagraph"/>
        <w:numPr>
          <w:ilvl w:val="0"/>
          <w:numId w:val="9"/>
        </w:numPr>
        <w:spacing w:after="0" w:line="240" w:lineRule="auto"/>
        <w:ind w:left="567" w:hanging="567"/>
        <w:jc w:val="both"/>
        <w:rPr>
          <w:rFonts w:ascii="Times New Roman" w:hAnsi="Times New Roman" w:cs="Times New Roman"/>
          <w:lang w:val="fr-FR"/>
        </w:rPr>
      </w:pPr>
      <w:r w:rsidRPr="00D2546C">
        <w:rPr>
          <w:rFonts w:ascii="Times New Roman" w:hAnsi="Times New Roman" w:cs="Times New Roman"/>
          <w:lang w:val="fr-FR"/>
        </w:rPr>
        <w:t>Développement des sites de m</w:t>
      </w:r>
      <w:r w:rsidR="00DF2B83">
        <w:rPr>
          <w:rFonts w:ascii="Times New Roman" w:hAnsi="Times New Roman" w:cs="Times New Roman"/>
          <w:lang w:val="fr-FR"/>
        </w:rPr>
        <w:t>é</w:t>
      </w:r>
      <w:r w:rsidRPr="00D2546C">
        <w:rPr>
          <w:rFonts w:ascii="Times New Roman" w:hAnsi="Times New Roman" w:cs="Times New Roman"/>
          <w:lang w:val="fr-FR"/>
        </w:rPr>
        <w:t>dias sociaux, notamment un important renforcement des comptes Twitter et Facebook, tout spécialement pour la CMS.</w:t>
      </w:r>
    </w:p>
    <w:p w14:paraId="670DE372" w14:textId="77777777" w:rsidR="00677203" w:rsidRPr="00F872BA" w:rsidRDefault="00677203" w:rsidP="00677203">
      <w:pPr>
        <w:pStyle w:val="ListParagraph"/>
        <w:spacing w:after="0" w:line="240" w:lineRule="auto"/>
        <w:ind w:left="567"/>
        <w:jc w:val="both"/>
        <w:rPr>
          <w:rFonts w:ascii="Times New Roman" w:hAnsi="Times New Roman" w:cs="Times New Roman"/>
          <w:lang w:val="fr-FR"/>
        </w:rPr>
      </w:pPr>
    </w:p>
    <w:p w14:paraId="47CA4524" w14:textId="2EB844E5" w:rsidR="00192AEC" w:rsidRPr="00F872BA" w:rsidRDefault="00D2546C" w:rsidP="004171E4">
      <w:pPr>
        <w:spacing w:after="0" w:line="240" w:lineRule="auto"/>
        <w:jc w:val="both"/>
        <w:rPr>
          <w:rFonts w:ascii="Times New Roman" w:hAnsi="Times New Roman" w:cs="Times New Roman"/>
          <w:lang w:val="fr-FR"/>
        </w:rPr>
      </w:pPr>
      <w:r w:rsidRPr="00D2546C">
        <w:rPr>
          <w:rFonts w:ascii="Times New Roman" w:hAnsi="Times New Roman" w:cs="Times New Roman"/>
          <w:lang w:val="fr-FR"/>
        </w:rPr>
        <w:t>Bien sûr, d</w:t>
      </w:r>
      <w:r w:rsidR="00DE5512">
        <w:rPr>
          <w:rFonts w:ascii="Times New Roman" w:hAnsi="Times New Roman" w:cs="Times New Roman"/>
          <w:lang w:val="fr-FR"/>
        </w:rPr>
        <w:t>’</w:t>
      </w:r>
      <w:r w:rsidRPr="00D2546C">
        <w:rPr>
          <w:rFonts w:ascii="Times New Roman" w:hAnsi="Times New Roman" w:cs="Times New Roman"/>
          <w:lang w:val="fr-FR"/>
        </w:rPr>
        <w:t>autres activités déjà réalisées grâce aux synergies entre l</w:t>
      </w:r>
      <w:r w:rsidR="00DE5512">
        <w:rPr>
          <w:rFonts w:ascii="Times New Roman" w:hAnsi="Times New Roman" w:cs="Times New Roman"/>
          <w:lang w:val="fr-FR"/>
        </w:rPr>
        <w:t>’</w:t>
      </w:r>
      <w:r w:rsidRPr="00D2546C">
        <w:rPr>
          <w:rFonts w:ascii="Times New Roman" w:hAnsi="Times New Roman" w:cs="Times New Roman"/>
          <w:lang w:val="fr-FR"/>
        </w:rPr>
        <w:t>AEWA et la CMS</w:t>
      </w:r>
      <w:r w:rsidR="00DF2B83">
        <w:rPr>
          <w:rFonts w:ascii="Times New Roman" w:hAnsi="Times New Roman" w:cs="Times New Roman"/>
          <w:lang w:val="fr-FR"/>
        </w:rPr>
        <w:t>,</w:t>
      </w:r>
      <w:r w:rsidRPr="00D2546C">
        <w:rPr>
          <w:rFonts w:ascii="Times New Roman" w:hAnsi="Times New Roman" w:cs="Times New Roman"/>
          <w:lang w:val="fr-FR"/>
        </w:rPr>
        <w:t xml:space="preserve"> telles que les campagnes de la Journée mondiale des oiseaux migrateurs (en 2014 et en 2015)</w:t>
      </w:r>
      <w:r w:rsidR="00DF2B83">
        <w:rPr>
          <w:rFonts w:ascii="Times New Roman" w:hAnsi="Times New Roman" w:cs="Times New Roman"/>
          <w:lang w:val="fr-FR"/>
        </w:rPr>
        <w:t>,</w:t>
      </w:r>
      <w:r w:rsidRPr="00D2546C">
        <w:rPr>
          <w:rFonts w:ascii="Times New Roman" w:hAnsi="Times New Roman" w:cs="Times New Roman"/>
          <w:lang w:val="fr-FR"/>
        </w:rPr>
        <w:t xml:space="preserve"> </w:t>
      </w:r>
      <w:r w:rsidR="00B34B1F" w:rsidRPr="00D2546C">
        <w:rPr>
          <w:rFonts w:ascii="Times New Roman" w:hAnsi="Times New Roman" w:cs="Times New Roman"/>
          <w:lang w:val="fr-FR"/>
        </w:rPr>
        <w:t>ont été dirigées par l</w:t>
      </w:r>
      <w:r w:rsidR="00B34B1F">
        <w:rPr>
          <w:rFonts w:ascii="Times New Roman" w:hAnsi="Times New Roman" w:cs="Times New Roman"/>
          <w:lang w:val="fr-FR"/>
        </w:rPr>
        <w:t>’</w:t>
      </w:r>
      <w:r w:rsidR="00B34B1F" w:rsidRPr="00D2546C">
        <w:rPr>
          <w:rFonts w:ascii="Times New Roman" w:hAnsi="Times New Roman" w:cs="Times New Roman"/>
          <w:lang w:val="fr-FR"/>
        </w:rPr>
        <w:t>équipe commune</w:t>
      </w:r>
      <w:r w:rsidR="00B34B1F">
        <w:rPr>
          <w:rFonts w:ascii="Times New Roman" w:hAnsi="Times New Roman" w:cs="Times New Roman"/>
          <w:lang w:val="fr-FR"/>
        </w:rPr>
        <w:t>,</w:t>
      </w:r>
      <w:r w:rsidR="00B34B1F" w:rsidRPr="00D2546C">
        <w:rPr>
          <w:rFonts w:ascii="Times New Roman" w:hAnsi="Times New Roman" w:cs="Times New Roman"/>
          <w:lang w:val="fr-FR"/>
        </w:rPr>
        <w:t xml:space="preserve"> </w:t>
      </w:r>
      <w:r w:rsidRPr="00D2546C">
        <w:rPr>
          <w:rFonts w:ascii="Times New Roman" w:hAnsi="Times New Roman" w:cs="Times New Roman"/>
          <w:lang w:val="fr-FR"/>
        </w:rPr>
        <w:t xml:space="preserve">et </w:t>
      </w:r>
      <w:r w:rsidR="00672A71">
        <w:rPr>
          <w:rFonts w:ascii="Times New Roman" w:hAnsi="Times New Roman" w:cs="Times New Roman"/>
          <w:lang w:val="fr-FR"/>
        </w:rPr>
        <w:t>des actualités</w:t>
      </w:r>
      <w:r w:rsidRPr="00D2546C">
        <w:rPr>
          <w:rFonts w:ascii="Times New Roman" w:hAnsi="Times New Roman" w:cs="Times New Roman"/>
          <w:lang w:val="fr-FR"/>
        </w:rPr>
        <w:t xml:space="preserve"> ont été régulièrement publiées sur les sites Web de la CMS et de </w:t>
      </w:r>
      <w:r w:rsidRPr="00F872BA">
        <w:rPr>
          <w:rFonts w:ascii="Times New Roman" w:hAnsi="Times New Roman" w:cs="Times New Roman"/>
          <w:lang w:val="fr-FR"/>
        </w:rPr>
        <w:t>l</w:t>
      </w:r>
      <w:r w:rsidR="00DE5512" w:rsidRPr="00F872BA">
        <w:rPr>
          <w:rFonts w:ascii="Times New Roman" w:hAnsi="Times New Roman" w:cs="Times New Roman"/>
          <w:lang w:val="fr-FR"/>
        </w:rPr>
        <w:t>’</w:t>
      </w:r>
      <w:r w:rsidRPr="00F872BA">
        <w:rPr>
          <w:rFonts w:ascii="Times New Roman" w:hAnsi="Times New Roman" w:cs="Times New Roman"/>
          <w:lang w:val="fr-FR"/>
        </w:rPr>
        <w:t>AEWA</w:t>
      </w:r>
      <w:r w:rsidRPr="00D2546C">
        <w:rPr>
          <w:rFonts w:ascii="Times New Roman" w:hAnsi="Times New Roman" w:cs="Times New Roman"/>
          <w:lang w:val="fr-FR"/>
        </w:rPr>
        <w:t>.</w:t>
      </w:r>
    </w:p>
    <w:p w14:paraId="735DDEB0" w14:textId="77777777" w:rsidR="00677203" w:rsidRPr="00F872BA" w:rsidRDefault="00677203" w:rsidP="004171E4">
      <w:pPr>
        <w:spacing w:after="0" w:line="240" w:lineRule="auto"/>
        <w:jc w:val="both"/>
        <w:rPr>
          <w:rFonts w:ascii="Times New Roman" w:hAnsi="Times New Roman" w:cs="Times New Roman"/>
          <w:b/>
          <w:lang w:val="fr-FR"/>
        </w:rPr>
      </w:pPr>
    </w:p>
    <w:p w14:paraId="35CB511E" w14:textId="70633C92" w:rsidR="00155D01" w:rsidRPr="00F872BA" w:rsidRDefault="006D64D2" w:rsidP="004171E4">
      <w:pPr>
        <w:spacing w:after="0" w:line="240" w:lineRule="auto"/>
        <w:jc w:val="both"/>
        <w:rPr>
          <w:rFonts w:ascii="Times New Roman" w:hAnsi="Times New Roman"/>
          <w:b/>
          <w:sz w:val="24"/>
          <w:lang w:val="fr-FR"/>
        </w:rPr>
      </w:pPr>
      <w:r w:rsidRPr="006D64D2">
        <w:rPr>
          <w:rFonts w:ascii="Times New Roman" w:hAnsi="Times New Roman" w:cs="Times New Roman"/>
          <w:b/>
          <w:sz w:val="24"/>
          <w:szCs w:val="24"/>
          <w:lang w:val="fr-FR"/>
        </w:rPr>
        <w:t>5 – Problèmes autour de la phase pilote</w:t>
      </w:r>
    </w:p>
    <w:p w14:paraId="733505FD" w14:textId="77777777" w:rsidR="00677203" w:rsidRPr="00F872BA" w:rsidRDefault="00677203" w:rsidP="004171E4">
      <w:pPr>
        <w:spacing w:after="0" w:line="240" w:lineRule="auto"/>
        <w:jc w:val="both"/>
        <w:rPr>
          <w:rFonts w:ascii="Times New Roman" w:hAnsi="Times New Roman" w:cs="Times New Roman"/>
          <w:b/>
          <w:lang w:val="fr-FR"/>
        </w:rPr>
      </w:pPr>
    </w:p>
    <w:p w14:paraId="53F3B9F9" w14:textId="24AF8DEC" w:rsidR="004E14DB" w:rsidRPr="00F872BA" w:rsidRDefault="006D64D2" w:rsidP="004171E4">
      <w:pPr>
        <w:spacing w:after="0" w:line="240" w:lineRule="auto"/>
        <w:jc w:val="both"/>
        <w:rPr>
          <w:rFonts w:ascii="Times New Roman" w:hAnsi="Times New Roman"/>
          <w:lang w:val="fr-FR"/>
        </w:rPr>
      </w:pPr>
      <w:r w:rsidRPr="006D64D2">
        <w:rPr>
          <w:rFonts w:ascii="Times New Roman" w:hAnsi="Times New Roman" w:cs="Times New Roman"/>
          <w:lang w:val="fr-FR"/>
        </w:rPr>
        <w:t xml:space="preserve">En dépit des nombreuses réalisations importantes, </w:t>
      </w:r>
      <w:r w:rsidR="00F55140">
        <w:rPr>
          <w:rFonts w:ascii="Times New Roman" w:hAnsi="Times New Roman" w:cs="Times New Roman"/>
          <w:lang w:val="fr-FR"/>
        </w:rPr>
        <w:t xml:space="preserve">le projet pilote a jusqu’ici </w:t>
      </w:r>
      <w:r w:rsidRPr="006D64D2">
        <w:rPr>
          <w:rFonts w:ascii="Times New Roman" w:hAnsi="Times New Roman" w:cs="Times New Roman"/>
          <w:lang w:val="fr-FR"/>
        </w:rPr>
        <w:t xml:space="preserve">également </w:t>
      </w:r>
      <w:r w:rsidR="00F55140">
        <w:rPr>
          <w:rFonts w:ascii="Times New Roman" w:hAnsi="Times New Roman" w:cs="Times New Roman"/>
          <w:lang w:val="fr-FR"/>
        </w:rPr>
        <w:t>servi de</w:t>
      </w:r>
      <w:r w:rsidRPr="006D64D2">
        <w:rPr>
          <w:rFonts w:ascii="Times New Roman" w:hAnsi="Times New Roman" w:cs="Times New Roman"/>
          <w:lang w:val="fr-FR"/>
        </w:rPr>
        <w:t xml:space="preserve"> période d</w:t>
      </w:r>
      <w:r w:rsidR="00DE5512">
        <w:rPr>
          <w:rFonts w:ascii="Times New Roman" w:hAnsi="Times New Roman" w:cs="Times New Roman"/>
          <w:lang w:val="fr-FR"/>
        </w:rPr>
        <w:t>’</w:t>
      </w:r>
      <w:r w:rsidRPr="006D64D2">
        <w:rPr>
          <w:rFonts w:ascii="Times New Roman" w:hAnsi="Times New Roman" w:cs="Times New Roman"/>
          <w:lang w:val="fr-FR"/>
        </w:rPr>
        <w:t>orientation et de réponse à des demandes immédiates dans un contexte structurel et institutionnel difficile pour la nouvelle équipe.</w:t>
      </w:r>
      <w:r w:rsidR="00CB7C86" w:rsidRPr="00F872BA">
        <w:rPr>
          <w:rFonts w:ascii="Times New Roman" w:hAnsi="Times New Roman" w:cs="Times New Roman"/>
          <w:lang w:val="fr-FR"/>
        </w:rPr>
        <w:t xml:space="preserve"> </w:t>
      </w:r>
    </w:p>
    <w:p w14:paraId="5433A515" w14:textId="77777777" w:rsidR="00677203" w:rsidRPr="00F872BA" w:rsidRDefault="00677203" w:rsidP="004171E4">
      <w:pPr>
        <w:spacing w:after="0" w:line="240" w:lineRule="auto"/>
        <w:jc w:val="both"/>
        <w:rPr>
          <w:rFonts w:ascii="Times New Roman" w:hAnsi="Times New Roman" w:cs="Times New Roman"/>
          <w:b/>
          <w:lang w:val="fr-FR"/>
        </w:rPr>
      </w:pPr>
    </w:p>
    <w:p w14:paraId="483269A3" w14:textId="2470DF59" w:rsidR="004E14DB" w:rsidRPr="00F872BA" w:rsidRDefault="006D64D2" w:rsidP="004171E4">
      <w:pPr>
        <w:spacing w:after="0" w:line="240" w:lineRule="auto"/>
        <w:jc w:val="both"/>
        <w:rPr>
          <w:rFonts w:ascii="Times New Roman" w:hAnsi="Times New Roman" w:cs="Times New Roman"/>
          <w:b/>
          <w:sz w:val="24"/>
          <w:szCs w:val="24"/>
          <w:lang w:val="fr-FR"/>
        </w:rPr>
      </w:pPr>
      <w:r w:rsidRPr="006D64D2">
        <w:rPr>
          <w:rFonts w:ascii="Times New Roman" w:hAnsi="Times New Roman" w:cs="Times New Roman"/>
          <w:b/>
          <w:sz w:val="24"/>
          <w:szCs w:val="24"/>
          <w:lang w:val="fr-FR"/>
        </w:rPr>
        <w:t>Pas de temps pour la mise en place</w:t>
      </w:r>
      <w:r w:rsidR="00677203" w:rsidRPr="00F872BA">
        <w:rPr>
          <w:rFonts w:ascii="Times New Roman" w:hAnsi="Times New Roman" w:cs="Times New Roman"/>
          <w:b/>
          <w:sz w:val="24"/>
          <w:szCs w:val="24"/>
          <w:lang w:val="fr-FR"/>
        </w:rPr>
        <w:t xml:space="preserve"> </w:t>
      </w:r>
    </w:p>
    <w:p w14:paraId="5C50FF4D" w14:textId="77777777" w:rsidR="00677203" w:rsidRPr="00F872BA" w:rsidRDefault="00677203" w:rsidP="004171E4">
      <w:pPr>
        <w:spacing w:after="0" w:line="240" w:lineRule="auto"/>
        <w:jc w:val="both"/>
        <w:rPr>
          <w:rFonts w:ascii="Times New Roman" w:hAnsi="Times New Roman" w:cs="Times New Roman"/>
          <w:b/>
          <w:lang w:val="fr-FR"/>
        </w:rPr>
      </w:pPr>
    </w:p>
    <w:p w14:paraId="1EE7D972" w14:textId="512D4845" w:rsidR="00677203" w:rsidRPr="00F872BA" w:rsidRDefault="006D64D2" w:rsidP="004171E4">
      <w:pPr>
        <w:spacing w:after="0" w:line="240" w:lineRule="auto"/>
        <w:jc w:val="both"/>
        <w:rPr>
          <w:rFonts w:ascii="Times New Roman" w:hAnsi="Times New Roman" w:cs="Times New Roman"/>
          <w:lang w:val="fr-FR"/>
        </w:rPr>
      </w:pPr>
      <w:r w:rsidRPr="00B42FBD">
        <w:rPr>
          <w:rFonts w:ascii="Times New Roman" w:hAnsi="Times New Roman" w:cs="Times New Roman"/>
          <w:lang w:val="fr-FR"/>
        </w:rPr>
        <w:t>Depuis le tout début de la phase pilote, l</w:t>
      </w:r>
      <w:r w:rsidR="00DE5512">
        <w:rPr>
          <w:rFonts w:ascii="Times New Roman" w:hAnsi="Times New Roman" w:cs="Times New Roman"/>
          <w:lang w:val="fr-FR"/>
        </w:rPr>
        <w:t>’</w:t>
      </w:r>
      <w:r w:rsidRPr="00B42FBD">
        <w:rPr>
          <w:rFonts w:ascii="Times New Roman" w:hAnsi="Times New Roman" w:cs="Times New Roman"/>
          <w:lang w:val="fr-FR"/>
        </w:rPr>
        <w:t>équipe commune a été confrontée au problème d</w:t>
      </w:r>
      <w:r w:rsidR="00DE5512">
        <w:rPr>
          <w:rFonts w:ascii="Times New Roman" w:hAnsi="Times New Roman" w:cs="Times New Roman"/>
          <w:lang w:val="fr-FR"/>
        </w:rPr>
        <w:t>’</w:t>
      </w:r>
      <w:r w:rsidRPr="00B42FBD">
        <w:rPr>
          <w:rFonts w:ascii="Times New Roman" w:hAnsi="Times New Roman" w:cs="Times New Roman"/>
          <w:lang w:val="fr-FR"/>
        </w:rPr>
        <w:t xml:space="preserve">essayer de se mettre elle-même en place tout en devant prendre en main des tâches immédiates importantes, telles que le développement et le lancement </w:t>
      </w:r>
      <w:r w:rsidR="00B42FBD" w:rsidRPr="00B42FBD">
        <w:rPr>
          <w:rFonts w:ascii="Times New Roman" w:hAnsi="Times New Roman" w:cs="Times New Roman"/>
          <w:lang w:val="fr-FR"/>
        </w:rPr>
        <w:t xml:space="preserve">des nouveaux sites Web de la Famille </w:t>
      </w:r>
      <w:r w:rsidRPr="00B42FBD">
        <w:rPr>
          <w:rFonts w:ascii="Times New Roman" w:hAnsi="Times New Roman" w:cs="Times New Roman"/>
          <w:lang w:val="fr-FR"/>
        </w:rPr>
        <w:t xml:space="preserve">CMS </w:t>
      </w:r>
      <w:r w:rsidR="00B42FBD" w:rsidRPr="00B42FBD">
        <w:rPr>
          <w:rFonts w:ascii="Times New Roman" w:hAnsi="Times New Roman" w:cs="Times New Roman"/>
          <w:lang w:val="fr-FR"/>
        </w:rPr>
        <w:t>en mars</w:t>
      </w:r>
      <w:r w:rsidRPr="00B42FBD">
        <w:rPr>
          <w:rFonts w:ascii="Times New Roman" w:hAnsi="Times New Roman" w:cs="Times New Roman"/>
          <w:lang w:val="fr-FR"/>
        </w:rPr>
        <w:t xml:space="preserve"> 2014, </w:t>
      </w:r>
      <w:r w:rsidR="00B42FBD" w:rsidRPr="00B42FBD">
        <w:rPr>
          <w:rFonts w:ascii="Times New Roman" w:hAnsi="Times New Roman" w:cs="Times New Roman"/>
          <w:lang w:val="fr-FR"/>
        </w:rPr>
        <w:t xml:space="preserve">la Journée mondiale des oiseaux migrateurs </w:t>
      </w:r>
      <w:r w:rsidRPr="00B42FBD">
        <w:rPr>
          <w:rFonts w:ascii="Times New Roman" w:hAnsi="Times New Roman" w:cs="Times New Roman"/>
          <w:lang w:val="fr-FR"/>
        </w:rPr>
        <w:t>(</w:t>
      </w:r>
      <w:r w:rsidR="00B42FBD" w:rsidRPr="00B42FBD">
        <w:rPr>
          <w:rFonts w:ascii="Times New Roman" w:hAnsi="Times New Roman" w:cs="Times New Roman"/>
          <w:lang w:val="fr-FR"/>
        </w:rPr>
        <w:t>mai</w:t>
      </w:r>
      <w:r w:rsidRPr="00B42FBD">
        <w:rPr>
          <w:rFonts w:ascii="Times New Roman" w:hAnsi="Times New Roman" w:cs="Times New Roman"/>
          <w:lang w:val="fr-FR"/>
        </w:rPr>
        <w:t xml:space="preserve"> 2014) </w:t>
      </w:r>
      <w:r w:rsidR="00B42FBD" w:rsidRPr="00B42FBD">
        <w:rPr>
          <w:rFonts w:ascii="Times New Roman" w:hAnsi="Times New Roman" w:cs="Times New Roman"/>
          <w:lang w:val="fr-FR"/>
        </w:rPr>
        <w:t>et l</w:t>
      </w:r>
      <w:r w:rsidR="00672A71">
        <w:rPr>
          <w:rFonts w:ascii="Times New Roman" w:hAnsi="Times New Roman" w:cs="Times New Roman"/>
          <w:lang w:val="fr-FR"/>
        </w:rPr>
        <w:t>a</w:t>
      </w:r>
      <w:r w:rsidR="00B42FBD" w:rsidRPr="00B42FBD">
        <w:rPr>
          <w:rFonts w:ascii="Times New Roman" w:hAnsi="Times New Roman" w:cs="Times New Roman"/>
          <w:lang w:val="fr-FR"/>
        </w:rPr>
        <w:t xml:space="preserve"> préparation de la COP11 de la CMS</w:t>
      </w:r>
      <w:r w:rsidRPr="00B42FBD">
        <w:rPr>
          <w:rFonts w:ascii="Times New Roman" w:hAnsi="Times New Roman" w:cs="Times New Roman"/>
          <w:lang w:val="fr-FR"/>
        </w:rPr>
        <w:t xml:space="preserve"> </w:t>
      </w:r>
      <w:r w:rsidR="00B42FBD" w:rsidRPr="00B42FBD">
        <w:rPr>
          <w:rFonts w:ascii="Times New Roman" w:hAnsi="Times New Roman" w:cs="Times New Roman"/>
          <w:lang w:val="fr-FR"/>
        </w:rPr>
        <w:t>en novembre</w:t>
      </w:r>
      <w:r w:rsidRPr="00B42FBD">
        <w:rPr>
          <w:rFonts w:ascii="Times New Roman" w:hAnsi="Times New Roman" w:cs="Times New Roman"/>
          <w:lang w:val="fr-FR"/>
        </w:rPr>
        <w:t xml:space="preserve"> 2014.</w:t>
      </w:r>
      <w:r w:rsidR="00F95B2B" w:rsidRPr="00F872BA">
        <w:rPr>
          <w:rFonts w:ascii="Times New Roman" w:hAnsi="Times New Roman" w:cs="Times New Roman"/>
          <w:lang w:val="fr-FR"/>
        </w:rPr>
        <w:t xml:space="preserve"> </w:t>
      </w:r>
    </w:p>
    <w:p w14:paraId="3A8F7BBA" w14:textId="77777777" w:rsidR="00677203" w:rsidRPr="00F872BA" w:rsidRDefault="00677203" w:rsidP="004171E4">
      <w:pPr>
        <w:spacing w:after="0" w:line="240" w:lineRule="auto"/>
        <w:jc w:val="both"/>
        <w:rPr>
          <w:rFonts w:ascii="Times New Roman" w:hAnsi="Times New Roman" w:cs="Times New Roman"/>
          <w:lang w:val="fr-FR"/>
        </w:rPr>
      </w:pPr>
    </w:p>
    <w:p w14:paraId="510B666F" w14:textId="3FF6552A" w:rsidR="00871162" w:rsidRPr="00F872BA" w:rsidRDefault="00B42FBD" w:rsidP="004171E4">
      <w:pPr>
        <w:spacing w:after="0" w:line="240" w:lineRule="auto"/>
        <w:jc w:val="both"/>
        <w:rPr>
          <w:rFonts w:ascii="Times New Roman" w:hAnsi="Times New Roman" w:cs="Times New Roman"/>
          <w:lang w:val="fr-FR"/>
        </w:rPr>
      </w:pPr>
      <w:r w:rsidRPr="00B42FBD">
        <w:rPr>
          <w:rFonts w:ascii="Times New Roman" w:hAnsi="Times New Roman" w:cs="Times New Roman"/>
          <w:lang w:val="fr-FR"/>
        </w:rPr>
        <w:t>La période précédant la COP11 de la CMS a été</w:t>
      </w:r>
      <w:r w:rsidR="00672A71">
        <w:rPr>
          <w:rFonts w:ascii="Times New Roman" w:hAnsi="Times New Roman" w:cs="Times New Roman"/>
          <w:lang w:val="fr-FR"/>
        </w:rPr>
        <w:t>,</w:t>
      </w:r>
      <w:r w:rsidRPr="00B42FBD">
        <w:rPr>
          <w:rFonts w:ascii="Times New Roman" w:hAnsi="Times New Roman" w:cs="Times New Roman"/>
          <w:lang w:val="fr-FR"/>
        </w:rPr>
        <w:t xml:space="preserve"> comme on peut s</w:t>
      </w:r>
      <w:r w:rsidR="00DE5512">
        <w:rPr>
          <w:rFonts w:ascii="Times New Roman" w:hAnsi="Times New Roman" w:cs="Times New Roman"/>
          <w:lang w:val="fr-FR"/>
        </w:rPr>
        <w:t>’</w:t>
      </w:r>
      <w:r w:rsidRPr="00B42FBD">
        <w:rPr>
          <w:rFonts w:ascii="Times New Roman" w:hAnsi="Times New Roman" w:cs="Times New Roman"/>
          <w:lang w:val="fr-FR"/>
        </w:rPr>
        <w:t>en douter</w:t>
      </w:r>
      <w:r w:rsidR="00672A71">
        <w:rPr>
          <w:rFonts w:ascii="Times New Roman" w:hAnsi="Times New Roman" w:cs="Times New Roman"/>
          <w:lang w:val="fr-FR"/>
        </w:rPr>
        <w:t>,</w:t>
      </w:r>
      <w:r w:rsidRPr="00B42FBD">
        <w:rPr>
          <w:rFonts w:ascii="Times New Roman" w:hAnsi="Times New Roman" w:cs="Times New Roman"/>
          <w:lang w:val="fr-FR"/>
        </w:rPr>
        <w:t xml:space="preserve"> une période particulièrement intense pour tous les membres de l</w:t>
      </w:r>
      <w:r w:rsidR="00DE5512">
        <w:rPr>
          <w:rFonts w:ascii="Times New Roman" w:hAnsi="Times New Roman" w:cs="Times New Roman"/>
          <w:lang w:val="fr-FR"/>
        </w:rPr>
        <w:t>’</w:t>
      </w:r>
      <w:r w:rsidRPr="00B42FBD">
        <w:rPr>
          <w:rFonts w:ascii="Times New Roman" w:hAnsi="Times New Roman" w:cs="Times New Roman"/>
          <w:lang w:val="fr-FR"/>
        </w:rPr>
        <w:t>équipe, qui ont tout mis en œuvre pour faire de cette COP</w:t>
      </w:r>
      <w:r w:rsidR="00DE5512">
        <w:rPr>
          <w:rFonts w:ascii="Times New Roman" w:hAnsi="Times New Roman" w:cs="Times New Roman"/>
          <w:lang w:val="fr-FR"/>
        </w:rPr>
        <w:t xml:space="preserve"> </w:t>
      </w:r>
      <w:r w:rsidRPr="00B42FBD">
        <w:rPr>
          <w:rFonts w:ascii="Times New Roman" w:hAnsi="Times New Roman" w:cs="Times New Roman"/>
          <w:lang w:val="fr-FR"/>
        </w:rPr>
        <w:t>une réussite en matière de communication.</w:t>
      </w:r>
      <w:r w:rsidR="0049114F" w:rsidRPr="00F872BA">
        <w:rPr>
          <w:rFonts w:ascii="Times New Roman" w:hAnsi="Times New Roman" w:cs="Times New Roman"/>
          <w:lang w:val="fr-FR"/>
        </w:rPr>
        <w:t xml:space="preserve"> </w:t>
      </w:r>
    </w:p>
    <w:p w14:paraId="2D8A7393" w14:textId="77777777" w:rsidR="00677203" w:rsidRPr="00F872BA" w:rsidRDefault="00677203" w:rsidP="004171E4">
      <w:pPr>
        <w:spacing w:after="0" w:line="240" w:lineRule="auto"/>
        <w:jc w:val="both"/>
        <w:rPr>
          <w:rFonts w:ascii="Times New Roman" w:hAnsi="Times New Roman" w:cs="Times New Roman"/>
          <w:lang w:val="fr-FR"/>
        </w:rPr>
      </w:pPr>
    </w:p>
    <w:p w14:paraId="4AC20F87" w14:textId="4A1F8E12" w:rsidR="004E14DB" w:rsidRDefault="00B42FBD" w:rsidP="004171E4">
      <w:pPr>
        <w:spacing w:after="0" w:line="240" w:lineRule="auto"/>
        <w:jc w:val="both"/>
        <w:rPr>
          <w:rFonts w:ascii="Times New Roman" w:hAnsi="Times New Roman" w:cs="Times New Roman"/>
          <w:b/>
          <w:sz w:val="24"/>
          <w:szCs w:val="24"/>
          <w:lang w:val="fr-FR"/>
        </w:rPr>
      </w:pPr>
      <w:r w:rsidRPr="00B42FBD">
        <w:rPr>
          <w:rFonts w:ascii="Times New Roman" w:hAnsi="Times New Roman" w:cs="Times New Roman"/>
          <w:b/>
          <w:sz w:val="24"/>
          <w:szCs w:val="24"/>
          <w:lang w:val="fr-FR"/>
        </w:rPr>
        <w:t xml:space="preserve">Services </w:t>
      </w:r>
      <w:r w:rsidR="00672A71">
        <w:rPr>
          <w:rFonts w:ascii="Times New Roman" w:hAnsi="Times New Roman" w:cs="Times New Roman"/>
          <w:b/>
          <w:sz w:val="24"/>
          <w:szCs w:val="24"/>
          <w:lang w:val="fr-FR"/>
        </w:rPr>
        <w:t>mal</w:t>
      </w:r>
      <w:r w:rsidRPr="00B42FBD">
        <w:rPr>
          <w:rFonts w:ascii="Times New Roman" w:hAnsi="Times New Roman" w:cs="Times New Roman"/>
          <w:b/>
          <w:sz w:val="24"/>
          <w:szCs w:val="24"/>
          <w:lang w:val="fr-FR"/>
        </w:rPr>
        <w:t xml:space="preserve"> équilibrés en 2014 – nécessité d</w:t>
      </w:r>
      <w:r w:rsidR="00DE5512">
        <w:rPr>
          <w:rFonts w:ascii="Times New Roman" w:hAnsi="Times New Roman" w:cs="Times New Roman"/>
          <w:b/>
          <w:sz w:val="24"/>
          <w:szCs w:val="24"/>
          <w:lang w:val="fr-FR"/>
        </w:rPr>
        <w:t>’</w:t>
      </w:r>
      <w:r w:rsidRPr="00B42FBD">
        <w:rPr>
          <w:rFonts w:ascii="Times New Roman" w:hAnsi="Times New Roman" w:cs="Times New Roman"/>
          <w:b/>
          <w:sz w:val="24"/>
          <w:szCs w:val="24"/>
          <w:lang w:val="fr-FR"/>
        </w:rPr>
        <w:t>une formule des partages des coûts</w:t>
      </w:r>
    </w:p>
    <w:p w14:paraId="38AB7629" w14:textId="77777777" w:rsidR="00DF2B83" w:rsidRPr="00F872BA" w:rsidRDefault="00DF2B83" w:rsidP="004171E4">
      <w:pPr>
        <w:spacing w:after="0" w:line="240" w:lineRule="auto"/>
        <w:jc w:val="both"/>
        <w:rPr>
          <w:rFonts w:ascii="Times New Roman" w:hAnsi="Times New Roman"/>
          <w:b/>
          <w:sz w:val="24"/>
          <w:lang w:val="fr-FR"/>
        </w:rPr>
      </w:pPr>
    </w:p>
    <w:p w14:paraId="11DA8BDB" w14:textId="13E4BCA2" w:rsidR="00FA0ED6" w:rsidRPr="00F872BA" w:rsidRDefault="00B42FBD" w:rsidP="004171E4">
      <w:pPr>
        <w:spacing w:after="0" w:line="240" w:lineRule="auto"/>
        <w:jc w:val="both"/>
        <w:rPr>
          <w:rFonts w:ascii="Times New Roman" w:hAnsi="Times New Roman" w:cs="Times New Roman"/>
          <w:lang w:val="fr-FR"/>
        </w:rPr>
      </w:pPr>
      <w:r w:rsidRPr="00F45765">
        <w:rPr>
          <w:rFonts w:ascii="Times New Roman" w:hAnsi="Times New Roman" w:cs="Times New Roman"/>
          <w:lang w:val="fr-FR"/>
        </w:rPr>
        <w:t>En outre, le fait que cette phase pilote soit lancée l</w:t>
      </w:r>
      <w:r w:rsidR="00DE5512">
        <w:rPr>
          <w:rFonts w:ascii="Times New Roman" w:hAnsi="Times New Roman" w:cs="Times New Roman"/>
          <w:lang w:val="fr-FR"/>
        </w:rPr>
        <w:t>’</w:t>
      </w:r>
      <w:r w:rsidRPr="00F45765">
        <w:rPr>
          <w:rFonts w:ascii="Times New Roman" w:hAnsi="Times New Roman" w:cs="Times New Roman"/>
          <w:lang w:val="fr-FR"/>
        </w:rPr>
        <w:t>année de la COP de la CMS a fait que les activités et l</w:t>
      </w:r>
      <w:r w:rsidR="00DE5512">
        <w:rPr>
          <w:rFonts w:ascii="Times New Roman" w:hAnsi="Times New Roman" w:cs="Times New Roman"/>
          <w:lang w:val="fr-FR"/>
        </w:rPr>
        <w:t>’</w:t>
      </w:r>
      <w:r w:rsidRPr="00F45765">
        <w:rPr>
          <w:rFonts w:ascii="Times New Roman" w:hAnsi="Times New Roman" w:cs="Times New Roman"/>
          <w:lang w:val="fr-FR"/>
        </w:rPr>
        <w:t>énergie de l</w:t>
      </w:r>
      <w:r w:rsidR="00DE5512">
        <w:rPr>
          <w:rFonts w:ascii="Times New Roman" w:hAnsi="Times New Roman" w:cs="Times New Roman"/>
          <w:lang w:val="fr-FR"/>
        </w:rPr>
        <w:t>’</w:t>
      </w:r>
      <w:r w:rsidRPr="00F45765">
        <w:rPr>
          <w:rFonts w:ascii="Times New Roman" w:hAnsi="Times New Roman" w:cs="Times New Roman"/>
          <w:lang w:val="fr-FR"/>
        </w:rPr>
        <w:t>équipe se sont davantage concentrées sur la CMS en 2014. Autrement dit, les avantages d</w:t>
      </w:r>
      <w:r w:rsidR="00DE5512">
        <w:rPr>
          <w:rFonts w:ascii="Times New Roman" w:hAnsi="Times New Roman" w:cs="Times New Roman"/>
          <w:lang w:val="fr-FR"/>
        </w:rPr>
        <w:t>’</w:t>
      </w:r>
      <w:r w:rsidRPr="00F45765">
        <w:rPr>
          <w:rFonts w:ascii="Times New Roman" w:hAnsi="Times New Roman" w:cs="Times New Roman"/>
          <w:lang w:val="fr-FR"/>
        </w:rPr>
        <w:t>une équipe renforcée en 2014 ont été clairement ressentis par la CMS</w:t>
      </w:r>
      <w:r w:rsidR="00672A71">
        <w:rPr>
          <w:rFonts w:ascii="Times New Roman" w:hAnsi="Times New Roman" w:cs="Times New Roman"/>
          <w:lang w:val="fr-FR"/>
        </w:rPr>
        <w:t>,</w:t>
      </w:r>
      <w:r w:rsidRPr="00F45765">
        <w:rPr>
          <w:rFonts w:ascii="Times New Roman" w:hAnsi="Times New Roman" w:cs="Times New Roman"/>
          <w:lang w:val="fr-FR"/>
        </w:rPr>
        <w:t xml:space="preserve"> tan</w:t>
      </w:r>
      <w:r w:rsidR="00F45765" w:rsidRPr="00F45765">
        <w:rPr>
          <w:rFonts w:ascii="Times New Roman" w:hAnsi="Times New Roman" w:cs="Times New Roman"/>
          <w:lang w:val="fr-FR"/>
        </w:rPr>
        <w:t>d</w:t>
      </w:r>
      <w:r w:rsidRPr="00F45765">
        <w:rPr>
          <w:rFonts w:ascii="Times New Roman" w:hAnsi="Times New Roman" w:cs="Times New Roman"/>
          <w:lang w:val="fr-FR"/>
        </w:rPr>
        <w:t>is que l</w:t>
      </w:r>
      <w:r w:rsidR="00DE5512">
        <w:rPr>
          <w:rFonts w:ascii="Times New Roman" w:hAnsi="Times New Roman" w:cs="Times New Roman"/>
          <w:lang w:val="fr-FR"/>
        </w:rPr>
        <w:t>’</w:t>
      </w:r>
      <w:r w:rsidRPr="00F45765">
        <w:rPr>
          <w:rFonts w:ascii="Times New Roman" w:hAnsi="Times New Roman" w:cs="Times New Roman"/>
          <w:lang w:val="fr-FR"/>
        </w:rPr>
        <w:t xml:space="preserve">AEWA </w:t>
      </w:r>
      <w:r w:rsidR="00F45765" w:rsidRPr="00F45765">
        <w:rPr>
          <w:rFonts w:ascii="Times New Roman" w:hAnsi="Times New Roman" w:cs="Times New Roman"/>
          <w:lang w:val="fr-FR"/>
        </w:rPr>
        <w:t>a davantage investi que bénéficié, ce qui a entra</w:t>
      </w:r>
      <w:r w:rsidR="00672A71">
        <w:rPr>
          <w:rFonts w:ascii="Times New Roman" w:hAnsi="Times New Roman" w:cs="Times New Roman"/>
          <w:lang w:val="fr-FR"/>
        </w:rPr>
        <w:t>î</w:t>
      </w:r>
      <w:r w:rsidR="00F45765" w:rsidRPr="00F45765">
        <w:rPr>
          <w:rFonts w:ascii="Times New Roman" w:hAnsi="Times New Roman" w:cs="Times New Roman"/>
          <w:lang w:val="fr-FR"/>
        </w:rPr>
        <w:t>né des résultats</w:t>
      </w:r>
      <w:r w:rsidRPr="00F45765">
        <w:rPr>
          <w:rFonts w:ascii="Times New Roman" w:hAnsi="Times New Roman" w:cs="Times New Roman"/>
          <w:lang w:val="fr-FR"/>
        </w:rPr>
        <w:t xml:space="preserve"> moindre</w:t>
      </w:r>
      <w:r w:rsidR="00F45765" w:rsidRPr="00F45765">
        <w:rPr>
          <w:rFonts w:ascii="Times New Roman" w:hAnsi="Times New Roman" w:cs="Times New Roman"/>
          <w:lang w:val="fr-FR"/>
        </w:rPr>
        <w:t xml:space="preserve">s </w:t>
      </w:r>
      <w:r w:rsidR="00672A71">
        <w:rPr>
          <w:rFonts w:ascii="Times New Roman" w:hAnsi="Times New Roman" w:cs="Times New Roman"/>
          <w:lang w:val="fr-FR"/>
        </w:rPr>
        <w:t>en matière de</w:t>
      </w:r>
      <w:r w:rsidR="00F45765" w:rsidRPr="00F45765">
        <w:rPr>
          <w:rFonts w:ascii="Times New Roman" w:hAnsi="Times New Roman" w:cs="Times New Roman"/>
          <w:lang w:val="fr-FR"/>
        </w:rPr>
        <w:t xml:space="preserve"> communication et </w:t>
      </w:r>
      <w:r w:rsidR="00735F16">
        <w:rPr>
          <w:rFonts w:ascii="Times New Roman" w:hAnsi="Times New Roman" w:cs="Times New Roman"/>
          <w:lang w:val="fr-FR"/>
        </w:rPr>
        <w:t>de</w:t>
      </w:r>
      <w:r w:rsidR="00F45765" w:rsidRPr="00F45765">
        <w:rPr>
          <w:rFonts w:ascii="Times New Roman" w:hAnsi="Times New Roman" w:cs="Times New Roman"/>
          <w:lang w:val="fr-FR"/>
        </w:rPr>
        <w:t xml:space="preserve"> gestion de l</w:t>
      </w:r>
      <w:r w:rsidR="00DE5512">
        <w:rPr>
          <w:rFonts w:ascii="Times New Roman" w:hAnsi="Times New Roman" w:cs="Times New Roman"/>
          <w:lang w:val="fr-FR"/>
        </w:rPr>
        <w:t>’</w:t>
      </w:r>
      <w:r w:rsidR="00F45765" w:rsidRPr="00F45765">
        <w:rPr>
          <w:rFonts w:ascii="Times New Roman" w:hAnsi="Times New Roman" w:cs="Times New Roman"/>
          <w:lang w:val="fr-FR"/>
        </w:rPr>
        <w:t xml:space="preserve">information </w:t>
      </w:r>
      <w:r w:rsidR="00735F16">
        <w:rPr>
          <w:rFonts w:ascii="Times New Roman" w:hAnsi="Times New Roman" w:cs="Times New Roman"/>
          <w:lang w:val="fr-FR"/>
        </w:rPr>
        <w:t>pour</w:t>
      </w:r>
      <w:r w:rsidR="00F45765" w:rsidRPr="00F45765">
        <w:rPr>
          <w:rFonts w:ascii="Times New Roman" w:hAnsi="Times New Roman" w:cs="Times New Roman"/>
          <w:lang w:val="fr-FR"/>
        </w:rPr>
        <w:t xml:space="preserve"> l</w:t>
      </w:r>
      <w:r w:rsidR="00DE5512">
        <w:rPr>
          <w:rFonts w:ascii="Times New Roman" w:hAnsi="Times New Roman" w:cs="Times New Roman"/>
          <w:lang w:val="fr-FR"/>
        </w:rPr>
        <w:t>’</w:t>
      </w:r>
      <w:r w:rsidRPr="00F45765">
        <w:rPr>
          <w:rFonts w:ascii="Times New Roman" w:hAnsi="Times New Roman" w:cs="Times New Roman"/>
          <w:lang w:val="fr-FR"/>
        </w:rPr>
        <w:t>AEWA.</w:t>
      </w:r>
      <w:r w:rsidR="00D336F3" w:rsidRPr="00F872BA">
        <w:rPr>
          <w:rFonts w:ascii="Times New Roman" w:hAnsi="Times New Roman" w:cs="Times New Roman"/>
          <w:lang w:val="fr-FR"/>
        </w:rPr>
        <w:t xml:space="preserve"> </w:t>
      </w:r>
    </w:p>
    <w:p w14:paraId="68E8AE06" w14:textId="77777777" w:rsidR="00677203" w:rsidRPr="00F872BA" w:rsidRDefault="00677203" w:rsidP="004171E4">
      <w:pPr>
        <w:spacing w:after="0" w:line="240" w:lineRule="auto"/>
        <w:jc w:val="both"/>
        <w:rPr>
          <w:rFonts w:ascii="Times New Roman" w:hAnsi="Times New Roman" w:cs="Times New Roman"/>
          <w:lang w:val="fr-FR"/>
        </w:rPr>
      </w:pPr>
    </w:p>
    <w:p w14:paraId="083413EC" w14:textId="662F45F5" w:rsidR="00CE234B" w:rsidRPr="00F872BA" w:rsidRDefault="00F45765" w:rsidP="004171E4">
      <w:pPr>
        <w:spacing w:after="0" w:line="240" w:lineRule="auto"/>
        <w:jc w:val="both"/>
        <w:rPr>
          <w:rFonts w:ascii="Times New Roman" w:hAnsi="Times New Roman"/>
          <w:lang w:val="fr-FR"/>
        </w:rPr>
      </w:pPr>
      <w:r w:rsidRPr="00D77BAB">
        <w:rPr>
          <w:rFonts w:ascii="Times New Roman" w:hAnsi="Times New Roman" w:cs="Times New Roman"/>
          <w:lang w:val="fr-FR"/>
        </w:rPr>
        <w:t>Toutefois, ce dilemme apparent des « services mal équilibrés</w:t>
      </w:r>
      <w:r w:rsidR="00735F16">
        <w:rPr>
          <w:rFonts w:ascii="Times New Roman" w:hAnsi="Times New Roman" w:cs="Times New Roman"/>
          <w:lang w:val="fr-FR"/>
        </w:rPr>
        <w:t> »</w:t>
      </w:r>
      <w:r w:rsidRPr="00D77BAB">
        <w:rPr>
          <w:rFonts w:ascii="Times New Roman" w:hAnsi="Times New Roman" w:cs="Times New Roman"/>
          <w:lang w:val="fr-FR"/>
        </w:rPr>
        <w:t xml:space="preserve"> a trouvé une solution au moyen d</w:t>
      </w:r>
      <w:r w:rsidR="00DE5512">
        <w:rPr>
          <w:rFonts w:ascii="Times New Roman" w:hAnsi="Times New Roman" w:cs="Times New Roman"/>
          <w:lang w:val="fr-FR"/>
        </w:rPr>
        <w:t>’</w:t>
      </w:r>
      <w:r w:rsidRPr="00D77BAB">
        <w:rPr>
          <w:rFonts w:ascii="Times New Roman" w:hAnsi="Times New Roman" w:cs="Times New Roman"/>
          <w:lang w:val="fr-FR"/>
        </w:rPr>
        <w:t>un accord conclu</w:t>
      </w:r>
      <w:r w:rsidR="00DE5512">
        <w:rPr>
          <w:rFonts w:ascii="Times New Roman" w:hAnsi="Times New Roman" w:cs="Times New Roman"/>
          <w:lang w:val="fr-FR"/>
        </w:rPr>
        <w:t xml:space="preserve"> </w:t>
      </w:r>
      <w:r w:rsidRPr="00D77BAB">
        <w:rPr>
          <w:rFonts w:ascii="Times New Roman" w:hAnsi="Times New Roman" w:cs="Times New Roman"/>
          <w:lang w:val="fr-FR"/>
        </w:rPr>
        <w:t xml:space="preserve">par les deux Secrétaires exécutifs au cours de la première réunion </w:t>
      </w:r>
      <w:r w:rsidR="00D77BAB" w:rsidRPr="00D77BAB">
        <w:rPr>
          <w:rFonts w:ascii="Times New Roman" w:hAnsi="Times New Roman" w:cs="Times New Roman"/>
          <w:lang w:val="fr-FR"/>
        </w:rPr>
        <w:t xml:space="preserve">de direction </w:t>
      </w:r>
      <w:r w:rsidR="00735F16">
        <w:rPr>
          <w:rFonts w:ascii="Times New Roman" w:hAnsi="Times New Roman" w:cs="Times New Roman"/>
          <w:lang w:val="fr-FR"/>
        </w:rPr>
        <w:t xml:space="preserve">de </w:t>
      </w:r>
      <w:r w:rsidR="00D77BAB" w:rsidRPr="00D77BAB">
        <w:rPr>
          <w:rFonts w:ascii="Times New Roman" w:hAnsi="Times New Roman" w:cs="Times New Roman"/>
          <w:lang w:val="fr-FR"/>
        </w:rPr>
        <w:t>l</w:t>
      </w:r>
      <w:r w:rsidR="00DE5512">
        <w:rPr>
          <w:rFonts w:ascii="Times New Roman" w:hAnsi="Times New Roman" w:cs="Times New Roman"/>
          <w:lang w:val="fr-FR"/>
        </w:rPr>
        <w:t>’</w:t>
      </w:r>
      <w:r w:rsidR="00D77BAB" w:rsidRPr="00D77BAB">
        <w:rPr>
          <w:rFonts w:ascii="Times New Roman" w:hAnsi="Times New Roman" w:cs="Times New Roman"/>
          <w:lang w:val="fr-FR"/>
        </w:rPr>
        <w:t>équipe de communication, le 2 février</w:t>
      </w:r>
      <w:r w:rsidRPr="00D77BAB">
        <w:rPr>
          <w:rFonts w:ascii="Times New Roman" w:hAnsi="Times New Roman" w:cs="Times New Roman"/>
          <w:lang w:val="fr-FR"/>
        </w:rPr>
        <w:t xml:space="preserve"> 2015. </w:t>
      </w:r>
      <w:r w:rsidR="00D77BAB" w:rsidRPr="00D77BAB">
        <w:rPr>
          <w:rFonts w:ascii="Times New Roman" w:hAnsi="Times New Roman" w:cs="Times New Roman"/>
          <w:lang w:val="fr-FR"/>
        </w:rPr>
        <w:t>Il a été convenu que l</w:t>
      </w:r>
      <w:r w:rsidR="00DE5512">
        <w:rPr>
          <w:rFonts w:ascii="Times New Roman" w:hAnsi="Times New Roman" w:cs="Times New Roman"/>
          <w:lang w:val="fr-FR"/>
        </w:rPr>
        <w:t>’</w:t>
      </w:r>
      <w:r w:rsidR="00D77BAB" w:rsidRPr="00D77BAB">
        <w:rPr>
          <w:rFonts w:ascii="Times New Roman" w:hAnsi="Times New Roman" w:cs="Times New Roman"/>
          <w:lang w:val="fr-FR"/>
        </w:rPr>
        <w:t>AEWA recevra de l</w:t>
      </w:r>
      <w:r w:rsidR="00DE5512">
        <w:rPr>
          <w:rFonts w:ascii="Times New Roman" w:hAnsi="Times New Roman" w:cs="Times New Roman"/>
          <w:lang w:val="fr-FR"/>
        </w:rPr>
        <w:t>’</w:t>
      </w:r>
      <w:r w:rsidR="00D77BAB" w:rsidRPr="00D77BAB">
        <w:rPr>
          <w:rFonts w:ascii="Times New Roman" w:hAnsi="Times New Roman" w:cs="Times New Roman"/>
          <w:lang w:val="fr-FR"/>
        </w:rPr>
        <w:t>équipe commune</w:t>
      </w:r>
      <w:r w:rsidR="00B34B1F">
        <w:rPr>
          <w:rFonts w:ascii="Times New Roman" w:hAnsi="Times New Roman" w:cs="Times New Roman"/>
          <w:lang w:val="fr-FR"/>
        </w:rPr>
        <w:t>,</w:t>
      </w:r>
      <w:r w:rsidR="00D77BAB" w:rsidRPr="00D77BAB">
        <w:rPr>
          <w:rFonts w:ascii="Times New Roman" w:hAnsi="Times New Roman" w:cs="Times New Roman"/>
          <w:lang w:val="fr-FR"/>
        </w:rPr>
        <w:t xml:space="preserve"> pour l</w:t>
      </w:r>
      <w:r w:rsidR="00735F16">
        <w:rPr>
          <w:rFonts w:ascii="Times New Roman" w:hAnsi="Times New Roman" w:cs="Times New Roman"/>
          <w:lang w:val="fr-FR"/>
        </w:rPr>
        <w:t>a</w:t>
      </w:r>
      <w:r w:rsidR="00D77BAB" w:rsidRPr="00D77BAB">
        <w:rPr>
          <w:rFonts w:ascii="Times New Roman" w:hAnsi="Times New Roman" w:cs="Times New Roman"/>
          <w:lang w:val="fr-FR"/>
        </w:rPr>
        <w:t xml:space="preserve"> préparation de la MOP6 en vue de la Réunion de novembre 2015</w:t>
      </w:r>
      <w:r w:rsidR="00B34B1F">
        <w:rPr>
          <w:rFonts w:ascii="Times New Roman" w:hAnsi="Times New Roman" w:cs="Times New Roman"/>
          <w:lang w:val="fr-FR"/>
        </w:rPr>
        <w:t>,</w:t>
      </w:r>
      <w:r w:rsidR="00735F16">
        <w:rPr>
          <w:rFonts w:ascii="Times New Roman" w:hAnsi="Times New Roman" w:cs="Times New Roman"/>
          <w:lang w:val="fr-FR"/>
        </w:rPr>
        <w:t xml:space="preserve"> </w:t>
      </w:r>
      <w:r w:rsidR="00D77BAB" w:rsidRPr="00D77BAB">
        <w:rPr>
          <w:rFonts w:ascii="Times New Roman" w:hAnsi="Times New Roman" w:cs="Times New Roman"/>
          <w:lang w:val="fr-FR"/>
        </w:rPr>
        <w:t>le même genre de soutien supplémentaire que celui dont a bénéficié la CMS pour la COP11 de 2014</w:t>
      </w:r>
      <w:r w:rsidRPr="00D77BAB">
        <w:rPr>
          <w:rFonts w:ascii="Times New Roman" w:hAnsi="Times New Roman" w:cs="Times New Roman"/>
          <w:lang w:val="fr-FR"/>
        </w:rPr>
        <w:t>.</w:t>
      </w:r>
      <w:r w:rsidR="00433BEE" w:rsidRPr="00F872BA">
        <w:rPr>
          <w:rFonts w:ascii="Times New Roman" w:hAnsi="Times New Roman" w:cs="Times New Roman"/>
          <w:lang w:val="fr-FR"/>
        </w:rPr>
        <w:t xml:space="preserve"> </w:t>
      </w:r>
    </w:p>
    <w:p w14:paraId="4168FBDD" w14:textId="77777777" w:rsidR="00677203" w:rsidRPr="00F872BA" w:rsidRDefault="00677203" w:rsidP="004171E4">
      <w:pPr>
        <w:spacing w:after="0" w:line="240" w:lineRule="auto"/>
        <w:jc w:val="both"/>
        <w:rPr>
          <w:rFonts w:ascii="Times New Roman" w:hAnsi="Times New Roman" w:cs="Times New Roman"/>
          <w:lang w:val="fr-FR"/>
        </w:rPr>
      </w:pPr>
    </w:p>
    <w:p w14:paraId="73932566" w14:textId="68289DC9" w:rsidR="00677203" w:rsidRPr="00F872BA" w:rsidRDefault="00D77BAB" w:rsidP="004171E4">
      <w:pPr>
        <w:spacing w:after="0" w:line="240" w:lineRule="auto"/>
        <w:jc w:val="both"/>
        <w:rPr>
          <w:rFonts w:ascii="Times New Roman" w:hAnsi="Times New Roman" w:cs="Times New Roman"/>
          <w:lang w:val="fr-FR"/>
        </w:rPr>
      </w:pPr>
      <w:r w:rsidRPr="00D77BAB">
        <w:rPr>
          <w:rFonts w:ascii="Times New Roman" w:hAnsi="Times New Roman" w:cs="Times New Roman"/>
          <w:lang w:val="fr-FR"/>
        </w:rPr>
        <w:t>En vue d</w:t>
      </w:r>
      <w:r w:rsidR="00DE5512">
        <w:rPr>
          <w:rFonts w:ascii="Times New Roman" w:hAnsi="Times New Roman" w:cs="Times New Roman"/>
          <w:lang w:val="fr-FR"/>
        </w:rPr>
        <w:t>’</w:t>
      </w:r>
      <w:r w:rsidRPr="00D77BAB">
        <w:rPr>
          <w:rFonts w:ascii="Times New Roman" w:hAnsi="Times New Roman" w:cs="Times New Roman"/>
          <w:lang w:val="fr-FR"/>
        </w:rPr>
        <w:t xml:space="preserve">assurer </w:t>
      </w:r>
      <w:r w:rsidR="00DF2B83">
        <w:rPr>
          <w:rFonts w:ascii="Times New Roman" w:hAnsi="Times New Roman" w:cs="Times New Roman"/>
          <w:lang w:val="fr-FR"/>
        </w:rPr>
        <w:t>le rétablissement de ce</w:t>
      </w:r>
      <w:r w:rsidR="00B34B1F">
        <w:rPr>
          <w:rFonts w:ascii="Times New Roman" w:hAnsi="Times New Roman" w:cs="Times New Roman"/>
          <w:lang w:val="fr-FR"/>
        </w:rPr>
        <w:t xml:space="preserve"> déséquilibre </w:t>
      </w:r>
      <w:r w:rsidRPr="00D77BAB">
        <w:rPr>
          <w:rFonts w:ascii="Times New Roman" w:hAnsi="Times New Roman" w:cs="Times New Roman"/>
          <w:lang w:val="fr-FR"/>
        </w:rPr>
        <w:t>des services entre les deux secrétariats dans le futur, les Secrétaires exécutifs ont accepté d</w:t>
      </w:r>
      <w:r w:rsidR="00DE5512">
        <w:rPr>
          <w:rFonts w:ascii="Times New Roman" w:hAnsi="Times New Roman" w:cs="Times New Roman"/>
          <w:lang w:val="fr-FR"/>
        </w:rPr>
        <w:t>’</w:t>
      </w:r>
      <w:r w:rsidRPr="00D77BAB">
        <w:rPr>
          <w:rFonts w:ascii="Times New Roman" w:hAnsi="Times New Roman" w:cs="Times New Roman"/>
          <w:lang w:val="fr-FR"/>
        </w:rPr>
        <w:t>élaborer un programme de travail (PDT) commun assorti d</w:t>
      </w:r>
      <w:r w:rsidR="00735F16">
        <w:rPr>
          <w:rFonts w:ascii="Times New Roman" w:hAnsi="Times New Roman" w:cs="Times New Roman"/>
          <w:lang w:val="fr-FR"/>
        </w:rPr>
        <w:t>u</w:t>
      </w:r>
      <w:r w:rsidRPr="00D77BAB">
        <w:rPr>
          <w:rFonts w:ascii="Times New Roman" w:hAnsi="Times New Roman" w:cs="Times New Roman"/>
          <w:lang w:val="fr-FR"/>
        </w:rPr>
        <w:t xml:space="preserve"> temps de travail </w:t>
      </w:r>
      <w:r w:rsidR="00DF2B83">
        <w:rPr>
          <w:rFonts w:ascii="Times New Roman" w:hAnsi="Times New Roman" w:cs="Times New Roman"/>
          <w:lang w:val="fr-FR"/>
        </w:rPr>
        <w:t xml:space="preserve">estimé </w:t>
      </w:r>
      <w:r w:rsidRPr="00D77BAB">
        <w:rPr>
          <w:rFonts w:ascii="Times New Roman" w:hAnsi="Times New Roman" w:cs="Times New Roman"/>
          <w:lang w:val="fr-FR"/>
        </w:rPr>
        <w:t>d</w:t>
      </w:r>
      <w:r w:rsidR="00735F16">
        <w:rPr>
          <w:rFonts w:ascii="Times New Roman" w:hAnsi="Times New Roman" w:cs="Times New Roman"/>
          <w:lang w:val="fr-FR"/>
        </w:rPr>
        <w:t>u</w:t>
      </w:r>
      <w:r w:rsidRPr="00D77BAB">
        <w:rPr>
          <w:rFonts w:ascii="Times New Roman" w:hAnsi="Times New Roman" w:cs="Times New Roman"/>
          <w:lang w:val="fr-FR"/>
        </w:rPr>
        <w:t xml:space="preserve"> personnel</w:t>
      </w:r>
      <w:r w:rsidR="00DF2B83">
        <w:rPr>
          <w:rFonts w:ascii="Times New Roman" w:hAnsi="Times New Roman" w:cs="Times New Roman"/>
          <w:lang w:val="fr-FR"/>
        </w:rPr>
        <w:t xml:space="preserve"> </w:t>
      </w:r>
      <w:r w:rsidRPr="00D77BAB">
        <w:rPr>
          <w:rFonts w:ascii="Times New Roman" w:hAnsi="Times New Roman" w:cs="Times New Roman"/>
          <w:lang w:val="fr-FR"/>
        </w:rPr>
        <w:t>pour chaque activité désignée dans le PDT</w:t>
      </w:r>
      <w:r w:rsidR="00735F16">
        <w:rPr>
          <w:rFonts w:ascii="Times New Roman" w:hAnsi="Times New Roman" w:cs="Times New Roman"/>
          <w:lang w:val="fr-FR"/>
        </w:rPr>
        <w:t>,</w:t>
      </w:r>
      <w:r w:rsidRPr="00D77BAB">
        <w:rPr>
          <w:rFonts w:ascii="Times New Roman" w:hAnsi="Times New Roman" w:cs="Times New Roman"/>
          <w:lang w:val="fr-FR"/>
        </w:rPr>
        <w:t xml:space="preserve"> correspondant à la </w:t>
      </w:r>
      <w:r w:rsidR="00DF2B83">
        <w:rPr>
          <w:rFonts w:ascii="Times New Roman" w:hAnsi="Times New Roman" w:cs="Times New Roman"/>
          <w:lang w:val="fr-FR"/>
        </w:rPr>
        <w:t>formule de</w:t>
      </w:r>
      <w:r w:rsidRPr="00D77BAB">
        <w:rPr>
          <w:rFonts w:ascii="Times New Roman" w:hAnsi="Times New Roman" w:cs="Times New Roman"/>
          <w:lang w:val="fr-FR"/>
        </w:rPr>
        <w:t xml:space="preserve"> partage des coûts </w:t>
      </w:r>
      <w:r w:rsidR="00DF2B83">
        <w:rPr>
          <w:rFonts w:ascii="Times New Roman" w:hAnsi="Times New Roman" w:cs="Times New Roman"/>
          <w:lang w:val="fr-FR"/>
        </w:rPr>
        <w:t xml:space="preserve">à hauteur </w:t>
      </w:r>
      <w:r w:rsidRPr="00D77BAB">
        <w:rPr>
          <w:rFonts w:ascii="Times New Roman" w:hAnsi="Times New Roman" w:cs="Times New Roman"/>
          <w:lang w:val="fr-FR"/>
        </w:rPr>
        <w:t>de ⅓ pour l</w:t>
      </w:r>
      <w:r w:rsidR="00DE5512">
        <w:rPr>
          <w:rFonts w:ascii="Times New Roman" w:hAnsi="Times New Roman" w:cs="Times New Roman"/>
          <w:lang w:val="fr-FR"/>
        </w:rPr>
        <w:t>’</w:t>
      </w:r>
      <w:r w:rsidRPr="00D77BAB">
        <w:rPr>
          <w:rFonts w:ascii="Times New Roman" w:hAnsi="Times New Roman" w:cs="Times New Roman"/>
          <w:lang w:val="fr-FR"/>
        </w:rPr>
        <w:t>AEWA et ⅔ pour la CMS.</w:t>
      </w:r>
      <w:r w:rsidR="000F42B1" w:rsidRPr="00F872BA">
        <w:rPr>
          <w:rFonts w:ascii="Times New Roman" w:hAnsi="Times New Roman" w:cs="Times New Roman"/>
          <w:lang w:val="fr-FR"/>
        </w:rPr>
        <w:t xml:space="preserve"> </w:t>
      </w:r>
    </w:p>
    <w:p w14:paraId="20CD6197" w14:textId="77777777" w:rsidR="00677203" w:rsidRPr="00F872BA" w:rsidRDefault="00677203" w:rsidP="004171E4">
      <w:pPr>
        <w:spacing w:after="0" w:line="240" w:lineRule="auto"/>
        <w:jc w:val="both"/>
        <w:rPr>
          <w:rFonts w:ascii="Times New Roman" w:hAnsi="Times New Roman" w:cs="Times New Roman"/>
          <w:lang w:val="fr-FR"/>
        </w:rPr>
      </w:pPr>
    </w:p>
    <w:p w14:paraId="7F6578CB" w14:textId="465CAD6E" w:rsidR="000F42B1" w:rsidRPr="00F872BA" w:rsidRDefault="00D77BAB" w:rsidP="004171E4">
      <w:pPr>
        <w:spacing w:after="0" w:line="240" w:lineRule="auto"/>
        <w:jc w:val="both"/>
        <w:rPr>
          <w:rFonts w:ascii="Times New Roman" w:hAnsi="Times New Roman" w:cs="Times New Roman"/>
          <w:lang w:val="fr-FR"/>
        </w:rPr>
      </w:pPr>
      <w:r w:rsidRPr="00483D41">
        <w:rPr>
          <w:rFonts w:ascii="Times New Roman" w:hAnsi="Times New Roman" w:cs="Times New Roman"/>
          <w:lang w:val="fr-FR"/>
        </w:rPr>
        <w:t>Le Secrétaire exécutif de l</w:t>
      </w:r>
      <w:r w:rsidR="00DE5512">
        <w:rPr>
          <w:rFonts w:ascii="Times New Roman" w:hAnsi="Times New Roman" w:cs="Times New Roman"/>
          <w:lang w:val="fr-FR"/>
        </w:rPr>
        <w:t>’</w:t>
      </w:r>
      <w:r w:rsidRPr="00483D41">
        <w:rPr>
          <w:rFonts w:ascii="Times New Roman" w:hAnsi="Times New Roman" w:cs="Times New Roman"/>
          <w:lang w:val="fr-FR"/>
        </w:rPr>
        <w:t>AEWA a aussi demandé à l</w:t>
      </w:r>
      <w:r w:rsidR="00DE5512">
        <w:rPr>
          <w:rFonts w:ascii="Times New Roman" w:hAnsi="Times New Roman" w:cs="Times New Roman"/>
          <w:lang w:val="fr-FR"/>
        </w:rPr>
        <w:t>’</w:t>
      </w:r>
      <w:r w:rsidRPr="00483D41">
        <w:rPr>
          <w:rFonts w:ascii="Times New Roman" w:hAnsi="Times New Roman" w:cs="Times New Roman"/>
          <w:lang w:val="fr-FR"/>
        </w:rPr>
        <w:t xml:space="preserve">équipe de </w:t>
      </w:r>
      <w:r w:rsidR="00DF2B83">
        <w:rPr>
          <w:rFonts w:ascii="Times New Roman" w:hAnsi="Times New Roman" w:cs="Times New Roman"/>
          <w:lang w:val="fr-FR"/>
        </w:rPr>
        <w:t>réaliser</w:t>
      </w:r>
      <w:r w:rsidRPr="00483D41">
        <w:rPr>
          <w:rFonts w:ascii="Times New Roman" w:hAnsi="Times New Roman" w:cs="Times New Roman"/>
          <w:lang w:val="fr-FR"/>
        </w:rPr>
        <w:t xml:space="preserve"> des estimations du temps de travail hebdomadaire pour garantir que le temps alloué </w:t>
      </w:r>
      <w:r w:rsidR="00735F16">
        <w:rPr>
          <w:rFonts w:ascii="Times New Roman" w:hAnsi="Times New Roman" w:cs="Times New Roman"/>
          <w:lang w:val="fr-FR"/>
        </w:rPr>
        <w:t xml:space="preserve">à </w:t>
      </w:r>
      <w:r w:rsidRPr="00483D41">
        <w:rPr>
          <w:rFonts w:ascii="Times New Roman" w:hAnsi="Times New Roman" w:cs="Times New Roman"/>
          <w:lang w:val="fr-FR"/>
        </w:rPr>
        <w:t xml:space="preserve">des activités communes ou </w:t>
      </w:r>
      <w:r w:rsidR="00735F16">
        <w:rPr>
          <w:rFonts w:ascii="Times New Roman" w:hAnsi="Times New Roman" w:cs="Times New Roman"/>
          <w:lang w:val="fr-FR"/>
        </w:rPr>
        <w:t xml:space="preserve">à </w:t>
      </w:r>
      <w:r w:rsidRPr="00483D41">
        <w:rPr>
          <w:rFonts w:ascii="Times New Roman" w:hAnsi="Times New Roman" w:cs="Times New Roman"/>
          <w:lang w:val="fr-FR"/>
        </w:rPr>
        <w:t xml:space="preserve">des activités spécifiques </w:t>
      </w:r>
      <w:r w:rsidR="00735F16">
        <w:rPr>
          <w:rFonts w:ascii="Times New Roman" w:hAnsi="Times New Roman" w:cs="Times New Roman"/>
          <w:lang w:val="fr-FR"/>
        </w:rPr>
        <w:t xml:space="preserve">au sein </w:t>
      </w:r>
      <w:r w:rsidR="00735F16" w:rsidRPr="00735F16">
        <w:rPr>
          <w:rFonts w:ascii="Times New Roman" w:hAnsi="Times New Roman" w:cs="Times New Roman"/>
          <w:lang w:val="fr-FR"/>
        </w:rPr>
        <w:t>des deux Secrétariats</w:t>
      </w:r>
      <w:r w:rsidR="00735F16" w:rsidRPr="00483D41">
        <w:rPr>
          <w:rFonts w:ascii="Times New Roman" w:hAnsi="Times New Roman" w:cs="Times New Roman"/>
          <w:lang w:val="fr-FR"/>
        </w:rPr>
        <w:t xml:space="preserve"> </w:t>
      </w:r>
      <w:r w:rsidR="00735F16">
        <w:rPr>
          <w:rFonts w:ascii="Times New Roman" w:hAnsi="Times New Roman" w:cs="Times New Roman"/>
          <w:lang w:val="fr-FR"/>
        </w:rPr>
        <w:t>soit</w:t>
      </w:r>
      <w:r w:rsidR="00483D41" w:rsidRPr="00483D41">
        <w:rPr>
          <w:rFonts w:ascii="Times New Roman" w:hAnsi="Times New Roman" w:cs="Times New Roman"/>
          <w:lang w:val="fr-FR"/>
        </w:rPr>
        <w:t xml:space="preserve"> correctement contrôlé</w:t>
      </w:r>
      <w:r w:rsidR="00F55140">
        <w:rPr>
          <w:rFonts w:ascii="Times New Roman" w:hAnsi="Times New Roman" w:cs="Times New Roman"/>
          <w:lang w:val="fr-FR"/>
        </w:rPr>
        <w:t xml:space="preserve"> et que la formule de partage des coûts soit appropriée</w:t>
      </w:r>
      <w:r w:rsidRPr="00483D41">
        <w:rPr>
          <w:rFonts w:ascii="Times New Roman" w:hAnsi="Times New Roman" w:cs="Times New Roman"/>
          <w:lang w:val="fr-FR"/>
        </w:rPr>
        <w:t>.</w:t>
      </w:r>
      <w:r w:rsidR="009E66BA" w:rsidRPr="00F872BA">
        <w:rPr>
          <w:rFonts w:ascii="Times New Roman" w:hAnsi="Times New Roman" w:cs="Times New Roman"/>
          <w:lang w:val="fr-FR"/>
        </w:rPr>
        <w:t xml:space="preserve"> </w:t>
      </w:r>
    </w:p>
    <w:p w14:paraId="0225AA83" w14:textId="77777777" w:rsidR="00677203" w:rsidRPr="00F872BA" w:rsidRDefault="00677203" w:rsidP="004171E4">
      <w:pPr>
        <w:spacing w:after="0" w:line="240" w:lineRule="auto"/>
        <w:jc w:val="both"/>
        <w:rPr>
          <w:rFonts w:ascii="Times New Roman" w:hAnsi="Times New Roman" w:cs="Times New Roman"/>
          <w:b/>
          <w:lang w:val="fr-FR"/>
        </w:rPr>
      </w:pPr>
    </w:p>
    <w:p w14:paraId="50ED0386" w14:textId="5A409AEC" w:rsidR="00B834DA" w:rsidRPr="00F872BA" w:rsidRDefault="00483D41" w:rsidP="004171E4">
      <w:pPr>
        <w:spacing w:after="0" w:line="240" w:lineRule="auto"/>
        <w:jc w:val="both"/>
        <w:rPr>
          <w:rFonts w:ascii="Times New Roman" w:hAnsi="Times New Roman" w:cs="Times New Roman"/>
          <w:b/>
          <w:sz w:val="24"/>
          <w:szCs w:val="24"/>
          <w:lang w:val="fr-FR"/>
        </w:rPr>
      </w:pPr>
      <w:r w:rsidRPr="00483D41">
        <w:rPr>
          <w:rFonts w:ascii="Times New Roman" w:hAnsi="Times New Roman" w:cs="Times New Roman"/>
          <w:b/>
          <w:sz w:val="24"/>
          <w:szCs w:val="24"/>
          <w:lang w:val="fr-FR"/>
        </w:rPr>
        <w:t>Problème de capacité – Établissement des activités prioritaires</w:t>
      </w:r>
    </w:p>
    <w:p w14:paraId="7A0B1018" w14:textId="77777777" w:rsidR="00677203" w:rsidRPr="00F872BA" w:rsidRDefault="00677203" w:rsidP="004171E4">
      <w:pPr>
        <w:spacing w:after="0" w:line="240" w:lineRule="auto"/>
        <w:jc w:val="both"/>
        <w:rPr>
          <w:rFonts w:ascii="Times New Roman" w:hAnsi="Times New Roman" w:cs="Times New Roman"/>
          <w:b/>
          <w:lang w:val="fr-FR"/>
        </w:rPr>
      </w:pPr>
    </w:p>
    <w:p w14:paraId="1CF5C2C4" w14:textId="7755EAB2" w:rsidR="00B834DA" w:rsidRPr="00F872BA" w:rsidRDefault="002B1603" w:rsidP="00B34B1F">
      <w:pPr>
        <w:tabs>
          <w:tab w:val="left" w:pos="5245"/>
        </w:tabs>
        <w:spacing w:after="0" w:line="240" w:lineRule="auto"/>
        <w:jc w:val="both"/>
        <w:rPr>
          <w:rFonts w:ascii="Times New Roman" w:hAnsi="Times New Roman" w:cs="Times New Roman"/>
          <w:lang w:val="fr-FR"/>
        </w:rPr>
      </w:pPr>
      <w:r w:rsidRPr="002B1603">
        <w:rPr>
          <w:rFonts w:ascii="Times New Roman" w:hAnsi="Times New Roman" w:cs="Times New Roman"/>
          <w:lang w:val="fr-FR"/>
        </w:rPr>
        <w:t>Les activités que cette équipe doit mener à bien pourraient bien sûr justifier une augmentation des ressources humaines,</w:t>
      </w:r>
      <w:r w:rsidR="00DE5512">
        <w:rPr>
          <w:rFonts w:ascii="Times New Roman" w:hAnsi="Times New Roman" w:cs="Times New Roman"/>
          <w:lang w:val="fr-FR"/>
        </w:rPr>
        <w:t xml:space="preserve"> </w:t>
      </w:r>
      <w:r w:rsidRPr="002B1603">
        <w:rPr>
          <w:rFonts w:ascii="Times New Roman" w:hAnsi="Times New Roman" w:cs="Times New Roman"/>
          <w:lang w:val="fr-FR"/>
        </w:rPr>
        <w:t>mais avec 20 pour cent du personnel de la CMS et de l</w:t>
      </w:r>
      <w:r w:rsidR="00DE5512">
        <w:rPr>
          <w:rFonts w:ascii="Times New Roman" w:hAnsi="Times New Roman" w:cs="Times New Roman"/>
          <w:lang w:val="fr-FR"/>
        </w:rPr>
        <w:t>’</w:t>
      </w:r>
      <w:r w:rsidRPr="002B1603">
        <w:rPr>
          <w:rFonts w:ascii="Times New Roman" w:hAnsi="Times New Roman" w:cs="Times New Roman"/>
          <w:lang w:val="fr-FR"/>
        </w:rPr>
        <w:t>AEWA s</w:t>
      </w:r>
      <w:r w:rsidR="00DE5512">
        <w:rPr>
          <w:rFonts w:ascii="Times New Roman" w:hAnsi="Times New Roman" w:cs="Times New Roman"/>
          <w:lang w:val="fr-FR"/>
        </w:rPr>
        <w:t>’</w:t>
      </w:r>
      <w:r w:rsidRPr="002B1603">
        <w:rPr>
          <w:rFonts w:ascii="Times New Roman" w:hAnsi="Times New Roman" w:cs="Times New Roman"/>
          <w:lang w:val="fr-FR"/>
        </w:rPr>
        <w:t>occupant exclusivement des questions de communication, il est difficile d</w:t>
      </w:r>
      <w:r w:rsidR="00DE5512">
        <w:rPr>
          <w:rFonts w:ascii="Times New Roman" w:hAnsi="Times New Roman" w:cs="Times New Roman"/>
          <w:lang w:val="fr-FR"/>
        </w:rPr>
        <w:t>’</w:t>
      </w:r>
      <w:r w:rsidRPr="002B1603">
        <w:rPr>
          <w:rFonts w:ascii="Times New Roman" w:hAnsi="Times New Roman" w:cs="Times New Roman"/>
          <w:lang w:val="fr-FR"/>
        </w:rPr>
        <w:t>affecter davantage de personne</w:t>
      </w:r>
      <w:r w:rsidR="00735F16">
        <w:rPr>
          <w:rFonts w:ascii="Times New Roman" w:hAnsi="Times New Roman" w:cs="Times New Roman"/>
          <w:lang w:val="fr-FR"/>
        </w:rPr>
        <w:t>s</w:t>
      </w:r>
      <w:r w:rsidRPr="002B1603">
        <w:rPr>
          <w:rFonts w:ascii="Times New Roman" w:hAnsi="Times New Roman" w:cs="Times New Roman"/>
          <w:lang w:val="fr-FR"/>
        </w:rPr>
        <w:t xml:space="preserve"> sans compromettre la mise en œuvre des</w:t>
      </w:r>
      <w:r w:rsidR="00735F16">
        <w:rPr>
          <w:rFonts w:ascii="Times New Roman" w:hAnsi="Times New Roman" w:cs="Times New Roman"/>
          <w:lang w:val="fr-FR"/>
        </w:rPr>
        <w:t xml:space="preserve"> accords</w:t>
      </w:r>
      <w:r w:rsidRPr="002B1603">
        <w:rPr>
          <w:rFonts w:ascii="Times New Roman" w:hAnsi="Times New Roman" w:cs="Times New Roman"/>
          <w:lang w:val="fr-FR"/>
        </w:rPr>
        <w:t>.</w:t>
      </w:r>
      <w:r w:rsidR="006A6FE1" w:rsidRPr="00F872BA">
        <w:rPr>
          <w:rFonts w:ascii="Times New Roman" w:hAnsi="Times New Roman" w:cs="Times New Roman"/>
          <w:lang w:val="fr-FR"/>
        </w:rPr>
        <w:t xml:space="preserve"> </w:t>
      </w:r>
      <w:r w:rsidRPr="002B1603">
        <w:rPr>
          <w:rFonts w:ascii="Times New Roman" w:hAnsi="Times New Roman" w:cs="Times New Roman"/>
          <w:lang w:val="fr-FR"/>
        </w:rPr>
        <w:t>Il est évident que des priorités doivent être définies</w:t>
      </w:r>
      <w:r w:rsidR="00F55140">
        <w:rPr>
          <w:rFonts w:ascii="Times New Roman" w:hAnsi="Times New Roman" w:cs="Times New Roman"/>
          <w:lang w:val="fr-FR"/>
        </w:rPr>
        <w:t>.</w:t>
      </w:r>
    </w:p>
    <w:p w14:paraId="02264C60" w14:textId="77777777" w:rsidR="00677203" w:rsidRPr="00F872BA" w:rsidRDefault="00677203" w:rsidP="004171E4">
      <w:pPr>
        <w:spacing w:after="0" w:line="240" w:lineRule="auto"/>
        <w:jc w:val="both"/>
        <w:rPr>
          <w:rFonts w:ascii="Times New Roman" w:hAnsi="Times New Roman" w:cs="Times New Roman"/>
          <w:lang w:val="fr-FR"/>
        </w:rPr>
      </w:pPr>
    </w:p>
    <w:p w14:paraId="31EE7CD8" w14:textId="77E6D111" w:rsidR="004E14DB" w:rsidRPr="00F872BA" w:rsidRDefault="00BE0647" w:rsidP="004171E4">
      <w:pPr>
        <w:spacing w:after="0" w:line="240" w:lineRule="auto"/>
        <w:jc w:val="both"/>
        <w:rPr>
          <w:rFonts w:ascii="Times New Roman" w:hAnsi="Times New Roman" w:cs="Times New Roman"/>
          <w:b/>
          <w:sz w:val="24"/>
          <w:szCs w:val="24"/>
          <w:lang w:val="fr-FR"/>
        </w:rPr>
      </w:pPr>
      <w:r w:rsidRPr="00BE0647">
        <w:rPr>
          <w:rFonts w:ascii="Times New Roman" w:hAnsi="Times New Roman" w:cs="Times New Roman"/>
          <w:b/>
          <w:sz w:val="24"/>
          <w:szCs w:val="24"/>
          <w:lang w:val="fr-FR"/>
        </w:rPr>
        <w:t xml:space="preserve">Objectifs et </w:t>
      </w:r>
      <w:r w:rsidR="00D56C48">
        <w:rPr>
          <w:rFonts w:ascii="Times New Roman" w:hAnsi="Times New Roman" w:cs="Times New Roman"/>
          <w:b/>
          <w:sz w:val="24"/>
          <w:szCs w:val="24"/>
          <w:lang w:val="fr-FR"/>
        </w:rPr>
        <w:t>orientat</w:t>
      </w:r>
      <w:r w:rsidRPr="00BE0647">
        <w:rPr>
          <w:rFonts w:ascii="Times New Roman" w:hAnsi="Times New Roman" w:cs="Times New Roman"/>
          <w:b/>
          <w:sz w:val="24"/>
          <w:szCs w:val="24"/>
          <w:lang w:val="fr-FR"/>
        </w:rPr>
        <w:t>ion stratégique convenus en commun</w:t>
      </w:r>
      <w:r w:rsidR="004E14DB" w:rsidRPr="00F872BA">
        <w:rPr>
          <w:rFonts w:ascii="Times New Roman" w:hAnsi="Times New Roman" w:cs="Times New Roman"/>
          <w:b/>
          <w:sz w:val="24"/>
          <w:szCs w:val="24"/>
          <w:lang w:val="fr-FR"/>
        </w:rPr>
        <w:t xml:space="preserve"> </w:t>
      </w:r>
    </w:p>
    <w:p w14:paraId="124CB9B2" w14:textId="77777777" w:rsidR="00677203" w:rsidRPr="00F872BA" w:rsidRDefault="00677203" w:rsidP="004171E4">
      <w:pPr>
        <w:spacing w:after="0" w:line="240" w:lineRule="auto"/>
        <w:jc w:val="both"/>
        <w:rPr>
          <w:rFonts w:ascii="Times New Roman" w:hAnsi="Times New Roman" w:cs="Times New Roman"/>
          <w:b/>
          <w:lang w:val="fr-FR"/>
        </w:rPr>
      </w:pPr>
    </w:p>
    <w:p w14:paraId="2538333A" w14:textId="0C69E28E" w:rsidR="00896A04" w:rsidRPr="00F872BA" w:rsidRDefault="00BE0647" w:rsidP="004171E4">
      <w:pPr>
        <w:spacing w:after="0" w:line="240" w:lineRule="auto"/>
        <w:jc w:val="both"/>
        <w:rPr>
          <w:rFonts w:ascii="Times New Roman" w:hAnsi="Times New Roman" w:cs="Times New Roman"/>
          <w:lang w:val="fr-FR"/>
        </w:rPr>
      </w:pPr>
      <w:r w:rsidRPr="00BE0647">
        <w:rPr>
          <w:rFonts w:ascii="Times New Roman" w:hAnsi="Times New Roman" w:cs="Times New Roman"/>
          <w:lang w:val="fr-FR"/>
        </w:rPr>
        <w:t>En plus du problème du partage des coûts, le manque de structure de gestion et d</w:t>
      </w:r>
      <w:r w:rsidR="00D56C48">
        <w:rPr>
          <w:rFonts w:ascii="Times New Roman" w:hAnsi="Times New Roman" w:cs="Times New Roman"/>
          <w:lang w:val="fr-FR"/>
        </w:rPr>
        <w:t>e</w:t>
      </w:r>
      <w:r w:rsidRPr="00BE0647">
        <w:rPr>
          <w:rFonts w:ascii="Times New Roman" w:hAnsi="Times New Roman" w:cs="Times New Roman"/>
          <w:lang w:val="fr-FR"/>
        </w:rPr>
        <w:t xml:space="preserve"> programme de travail </w:t>
      </w:r>
      <w:r w:rsidR="00D56C48">
        <w:rPr>
          <w:rFonts w:ascii="Times New Roman" w:hAnsi="Times New Roman" w:cs="Times New Roman"/>
          <w:lang w:val="fr-FR"/>
        </w:rPr>
        <w:t>convenus d’un commun accord</w:t>
      </w:r>
      <w:r w:rsidRPr="00BE0647">
        <w:rPr>
          <w:rFonts w:ascii="Times New Roman" w:hAnsi="Times New Roman" w:cs="Times New Roman"/>
          <w:lang w:val="fr-FR"/>
        </w:rPr>
        <w:t>, sur la base de priorités clairement définies par la CMS ainsi que par l</w:t>
      </w:r>
      <w:r w:rsidR="00DE5512">
        <w:rPr>
          <w:rFonts w:ascii="Times New Roman" w:hAnsi="Times New Roman" w:cs="Times New Roman"/>
          <w:lang w:val="fr-FR"/>
        </w:rPr>
        <w:t>’</w:t>
      </w:r>
      <w:r w:rsidRPr="00BE0647">
        <w:rPr>
          <w:rFonts w:ascii="Times New Roman" w:hAnsi="Times New Roman" w:cs="Times New Roman"/>
          <w:lang w:val="fr-FR"/>
        </w:rPr>
        <w:t>AEWA pour l</w:t>
      </w:r>
      <w:r w:rsidR="00DE5512">
        <w:rPr>
          <w:rFonts w:ascii="Times New Roman" w:hAnsi="Times New Roman" w:cs="Times New Roman"/>
          <w:lang w:val="fr-FR"/>
        </w:rPr>
        <w:t>’</w:t>
      </w:r>
      <w:r w:rsidRPr="00BE0647">
        <w:rPr>
          <w:rFonts w:ascii="Times New Roman" w:hAnsi="Times New Roman" w:cs="Times New Roman"/>
          <w:lang w:val="fr-FR"/>
        </w:rPr>
        <w:t>équipe</w:t>
      </w:r>
      <w:r w:rsidR="00D56C48">
        <w:rPr>
          <w:rFonts w:ascii="Times New Roman" w:hAnsi="Times New Roman" w:cs="Times New Roman"/>
          <w:lang w:val="fr-FR"/>
        </w:rPr>
        <w:t xml:space="preserve">, </w:t>
      </w:r>
      <w:r w:rsidRPr="00BE0647">
        <w:rPr>
          <w:rFonts w:ascii="Times New Roman" w:hAnsi="Times New Roman" w:cs="Times New Roman"/>
          <w:lang w:val="fr-FR"/>
        </w:rPr>
        <w:t>a également rendu le fonctionnement de cette dernière difficile durant la phase pilote</w:t>
      </w:r>
      <w:r w:rsidR="00D56C48">
        <w:rPr>
          <w:rFonts w:ascii="Times New Roman" w:hAnsi="Times New Roman" w:cs="Times New Roman"/>
          <w:lang w:val="fr-FR"/>
        </w:rPr>
        <w:t xml:space="preserve">. Cette situation </w:t>
      </w:r>
      <w:r w:rsidRPr="00BE0647">
        <w:rPr>
          <w:rFonts w:ascii="Times New Roman" w:hAnsi="Times New Roman" w:cs="Times New Roman"/>
          <w:lang w:val="fr-FR"/>
        </w:rPr>
        <w:t>a été reconnu</w:t>
      </w:r>
      <w:r w:rsidR="00D56C48">
        <w:rPr>
          <w:rFonts w:ascii="Times New Roman" w:hAnsi="Times New Roman" w:cs="Times New Roman"/>
          <w:lang w:val="fr-FR"/>
        </w:rPr>
        <w:t>e</w:t>
      </w:r>
      <w:r w:rsidRPr="00BE0647">
        <w:rPr>
          <w:rFonts w:ascii="Times New Roman" w:hAnsi="Times New Roman" w:cs="Times New Roman"/>
          <w:lang w:val="fr-FR"/>
        </w:rPr>
        <w:t xml:space="preserve"> par les deux Secrétaires exécutifs au cours de leur première réunion commune de direction.</w:t>
      </w:r>
    </w:p>
    <w:p w14:paraId="247CABB3" w14:textId="77777777" w:rsidR="00677203" w:rsidRPr="00F872BA" w:rsidRDefault="00677203" w:rsidP="004171E4">
      <w:pPr>
        <w:spacing w:after="0" w:line="240" w:lineRule="auto"/>
        <w:jc w:val="both"/>
        <w:rPr>
          <w:rFonts w:ascii="Times New Roman" w:hAnsi="Times New Roman" w:cs="Times New Roman"/>
          <w:lang w:val="fr-FR"/>
        </w:rPr>
      </w:pPr>
    </w:p>
    <w:p w14:paraId="7811F9DB" w14:textId="74901DBA" w:rsidR="00896A04" w:rsidRPr="00F872BA" w:rsidRDefault="00BE0647" w:rsidP="004171E4">
      <w:pPr>
        <w:spacing w:after="0" w:line="240" w:lineRule="auto"/>
        <w:jc w:val="both"/>
        <w:rPr>
          <w:rFonts w:ascii="Times New Roman" w:hAnsi="Times New Roman" w:cs="Times New Roman"/>
          <w:lang w:val="fr-FR"/>
        </w:rPr>
      </w:pPr>
      <w:r w:rsidRPr="00BE0647">
        <w:rPr>
          <w:rFonts w:ascii="Times New Roman" w:hAnsi="Times New Roman" w:cs="Times New Roman"/>
          <w:lang w:val="fr-FR"/>
        </w:rPr>
        <w:t>Des mesures sont en train d</w:t>
      </w:r>
      <w:r w:rsidR="00DE5512">
        <w:rPr>
          <w:rFonts w:ascii="Times New Roman" w:hAnsi="Times New Roman" w:cs="Times New Roman"/>
          <w:lang w:val="fr-FR"/>
        </w:rPr>
        <w:t>’</w:t>
      </w:r>
      <w:r w:rsidRPr="00BE0647">
        <w:rPr>
          <w:rFonts w:ascii="Times New Roman" w:hAnsi="Times New Roman" w:cs="Times New Roman"/>
          <w:lang w:val="fr-FR"/>
        </w:rPr>
        <w:t xml:space="preserve">être prises par les Secrétaires exécutifs pour discuter ce point plus avant et parvenir </w:t>
      </w:r>
      <w:r w:rsidR="00D56C48" w:rsidRPr="00BE0647">
        <w:rPr>
          <w:rFonts w:ascii="Times New Roman" w:hAnsi="Times New Roman" w:cs="Times New Roman"/>
          <w:lang w:val="fr-FR"/>
        </w:rPr>
        <w:t>à</w:t>
      </w:r>
      <w:r w:rsidRPr="00BE0647">
        <w:rPr>
          <w:rFonts w:ascii="Times New Roman" w:hAnsi="Times New Roman" w:cs="Times New Roman"/>
          <w:lang w:val="fr-FR"/>
        </w:rPr>
        <w:t xml:space="preserve"> un accord sur la façon </w:t>
      </w:r>
      <w:r w:rsidRPr="00EF416A">
        <w:rPr>
          <w:rFonts w:ascii="Times New Roman" w:hAnsi="Times New Roman" w:cs="Times New Roman"/>
          <w:lang w:val="fr-FR"/>
        </w:rPr>
        <w:t>de traiter dorénavant ce problème.</w:t>
      </w:r>
      <w:r w:rsidR="00CA041A" w:rsidRPr="00F872BA">
        <w:rPr>
          <w:rFonts w:ascii="Times New Roman" w:hAnsi="Times New Roman" w:cs="Times New Roman"/>
          <w:lang w:val="fr-FR"/>
        </w:rPr>
        <w:t xml:space="preserve">  </w:t>
      </w:r>
      <w:r w:rsidR="00BE4981" w:rsidRPr="00BE4981">
        <w:rPr>
          <w:rFonts w:ascii="Times New Roman" w:hAnsi="Times New Roman" w:cs="Times New Roman"/>
          <w:lang w:val="fr-FR"/>
        </w:rPr>
        <w:t xml:space="preserve">De plus, les deux Secrétaires exécutifs </w:t>
      </w:r>
      <w:r w:rsidR="00F55140">
        <w:rPr>
          <w:rFonts w:ascii="Times New Roman" w:hAnsi="Times New Roman" w:cs="Times New Roman"/>
          <w:lang w:val="fr-FR"/>
        </w:rPr>
        <w:t xml:space="preserve">devraient </w:t>
      </w:r>
      <w:r w:rsidR="00BE4981" w:rsidRPr="00BE4981">
        <w:rPr>
          <w:rFonts w:ascii="Times New Roman" w:hAnsi="Times New Roman" w:cs="Times New Roman"/>
          <w:lang w:val="fr-FR"/>
        </w:rPr>
        <w:t>approuver</w:t>
      </w:r>
      <w:r w:rsidR="00CC200F">
        <w:rPr>
          <w:rFonts w:ascii="Times New Roman" w:hAnsi="Times New Roman" w:cs="Times New Roman"/>
          <w:lang w:val="fr-FR"/>
        </w:rPr>
        <w:t xml:space="preserve"> </w:t>
      </w:r>
      <w:r w:rsidR="00BE4981" w:rsidRPr="00BE4981">
        <w:rPr>
          <w:rFonts w:ascii="Times New Roman" w:hAnsi="Times New Roman" w:cs="Times New Roman"/>
          <w:lang w:val="fr-FR"/>
        </w:rPr>
        <w:t>au début de l</w:t>
      </w:r>
      <w:r w:rsidR="00DE5512">
        <w:rPr>
          <w:rFonts w:ascii="Times New Roman" w:hAnsi="Times New Roman" w:cs="Times New Roman"/>
          <w:lang w:val="fr-FR"/>
        </w:rPr>
        <w:t>’</w:t>
      </w:r>
      <w:r w:rsidR="00BE4981" w:rsidRPr="00BE4981">
        <w:rPr>
          <w:rFonts w:ascii="Times New Roman" w:hAnsi="Times New Roman" w:cs="Times New Roman"/>
          <w:lang w:val="fr-FR"/>
        </w:rPr>
        <w:t>année le plan de travail de l</w:t>
      </w:r>
      <w:r w:rsidR="00DE5512">
        <w:rPr>
          <w:rFonts w:ascii="Times New Roman" w:hAnsi="Times New Roman" w:cs="Times New Roman"/>
          <w:lang w:val="fr-FR"/>
        </w:rPr>
        <w:t>’</w:t>
      </w:r>
      <w:r w:rsidR="00BE4981" w:rsidRPr="00BE4981">
        <w:rPr>
          <w:rFonts w:ascii="Times New Roman" w:hAnsi="Times New Roman" w:cs="Times New Roman"/>
          <w:lang w:val="fr-FR"/>
        </w:rPr>
        <w:t>équipe et examiner au cours de l</w:t>
      </w:r>
      <w:r w:rsidR="00DE5512">
        <w:rPr>
          <w:rFonts w:ascii="Times New Roman" w:hAnsi="Times New Roman" w:cs="Times New Roman"/>
          <w:lang w:val="fr-FR"/>
        </w:rPr>
        <w:t>’</w:t>
      </w:r>
      <w:r w:rsidR="00BE4981" w:rsidRPr="00BE4981">
        <w:rPr>
          <w:rFonts w:ascii="Times New Roman" w:hAnsi="Times New Roman" w:cs="Times New Roman"/>
          <w:lang w:val="fr-FR"/>
        </w:rPr>
        <w:t>année les progrès réalisés, modifiant</w:t>
      </w:r>
      <w:r w:rsidR="00D56C48">
        <w:rPr>
          <w:rFonts w:ascii="Times New Roman" w:hAnsi="Times New Roman" w:cs="Times New Roman"/>
          <w:lang w:val="fr-FR"/>
        </w:rPr>
        <w:t>,</w:t>
      </w:r>
      <w:r w:rsidR="00BE4981" w:rsidRPr="00BE4981">
        <w:rPr>
          <w:rFonts w:ascii="Times New Roman" w:hAnsi="Times New Roman" w:cs="Times New Roman"/>
          <w:lang w:val="fr-FR"/>
        </w:rPr>
        <w:t xml:space="preserve"> s</w:t>
      </w:r>
      <w:r w:rsidR="00DE5512">
        <w:rPr>
          <w:rFonts w:ascii="Times New Roman" w:hAnsi="Times New Roman" w:cs="Times New Roman"/>
          <w:lang w:val="fr-FR"/>
        </w:rPr>
        <w:t>’</w:t>
      </w:r>
      <w:r w:rsidR="00BE4981" w:rsidRPr="00BE4981">
        <w:rPr>
          <w:rFonts w:ascii="Times New Roman" w:hAnsi="Times New Roman" w:cs="Times New Roman"/>
          <w:lang w:val="fr-FR"/>
        </w:rPr>
        <w:t xml:space="preserve">il y a </w:t>
      </w:r>
      <w:r w:rsidR="00D56C48">
        <w:rPr>
          <w:rFonts w:ascii="Times New Roman" w:hAnsi="Times New Roman" w:cs="Times New Roman"/>
          <w:lang w:val="fr-FR"/>
        </w:rPr>
        <w:t xml:space="preserve">lieu, </w:t>
      </w:r>
      <w:r w:rsidR="00BE4981" w:rsidRPr="00BE4981">
        <w:rPr>
          <w:rFonts w:ascii="Times New Roman" w:hAnsi="Times New Roman" w:cs="Times New Roman"/>
          <w:lang w:val="fr-FR"/>
        </w:rPr>
        <w:t>le plan de travail</w:t>
      </w:r>
      <w:r w:rsidRPr="00BE4981">
        <w:rPr>
          <w:rFonts w:ascii="Times New Roman" w:hAnsi="Times New Roman" w:cs="Times New Roman"/>
          <w:lang w:val="fr-FR"/>
        </w:rPr>
        <w:t>.</w:t>
      </w:r>
    </w:p>
    <w:p w14:paraId="5DD3A7D3" w14:textId="77777777" w:rsidR="00677203" w:rsidRPr="00F872BA" w:rsidRDefault="00677203" w:rsidP="004171E4">
      <w:pPr>
        <w:spacing w:after="0" w:line="240" w:lineRule="auto"/>
        <w:jc w:val="both"/>
        <w:rPr>
          <w:rFonts w:ascii="Times New Roman" w:hAnsi="Times New Roman" w:cs="Times New Roman"/>
          <w:lang w:val="fr-FR"/>
        </w:rPr>
      </w:pPr>
    </w:p>
    <w:p w14:paraId="16C9DAFD" w14:textId="15E7CDBA" w:rsidR="00F95B2B" w:rsidRPr="00F872BA" w:rsidRDefault="00BE4981" w:rsidP="004171E4">
      <w:pPr>
        <w:spacing w:after="0" w:line="240" w:lineRule="auto"/>
        <w:jc w:val="both"/>
        <w:rPr>
          <w:rFonts w:ascii="Times New Roman" w:hAnsi="Times New Roman"/>
          <w:b/>
          <w:sz w:val="24"/>
          <w:lang w:val="fr-FR"/>
        </w:rPr>
      </w:pPr>
      <w:r w:rsidRPr="00BE4981">
        <w:rPr>
          <w:rFonts w:ascii="Times New Roman" w:hAnsi="Times New Roman" w:cs="Times New Roman"/>
          <w:b/>
          <w:sz w:val="24"/>
          <w:szCs w:val="24"/>
          <w:lang w:val="fr-FR"/>
        </w:rPr>
        <w:t>6 – Enseignements tirés - Avantages d</w:t>
      </w:r>
      <w:r w:rsidR="00DE5512">
        <w:rPr>
          <w:rFonts w:ascii="Times New Roman" w:hAnsi="Times New Roman" w:cs="Times New Roman"/>
          <w:b/>
          <w:sz w:val="24"/>
          <w:szCs w:val="24"/>
          <w:lang w:val="fr-FR"/>
        </w:rPr>
        <w:t>’</w:t>
      </w:r>
      <w:r w:rsidRPr="00BE4981">
        <w:rPr>
          <w:rFonts w:ascii="Times New Roman" w:hAnsi="Times New Roman" w:cs="Times New Roman"/>
          <w:b/>
          <w:sz w:val="24"/>
          <w:szCs w:val="24"/>
          <w:lang w:val="fr-FR"/>
        </w:rPr>
        <w:t>une équipe en commun</w:t>
      </w:r>
      <w:r w:rsidR="00BE41FA" w:rsidRPr="00F872BA">
        <w:rPr>
          <w:rFonts w:ascii="Times New Roman" w:hAnsi="Times New Roman" w:cs="Times New Roman"/>
          <w:b/>
          <w:sz w:val="24"/>
          <w:szCs w:val="24"/>
          <w:lang w:val="fr-FR"/>
        </w:rPr>
        <w:t xml:space="preserve"> </w:t>
      </w:r>
    </w:p>
    <w:p w14:paraId="1BDA3387" w14:textId="77777777" w:rsidR="00677203" w:rsidRPr="00F872BA" w:rsidRDefault="00677203" w:rsidP="004171E4">
      <w:pPr>
        <w:spacing w:after="0" w:line="240" w:lineRule="auto"/>
        <w:jc w:val="both"/>
        <w:rPr>
          <w:rFonts w:ascii="Times New Roman" w:hAnsi="Times New Roman" w:cs="Times New Roman"/>
          <w:b/>
          <w:lang w:val="fr-FR"/>
        </w:rPr>
      </w:pPr>
    </w:p>
    <w:p w14:paraId="58E2EBEF" w14:textId="41DC1A0F" w:rsidR="00D21FE9" w:rsidRPr="00F872BA" w:rsidRDefault="00BE4981" w:rsidP="004171E4">
      <w:pPr>
        <w:spacing w:after="0" w:line="240" w:lineRule="auto"/>
        <w:jc w:val="both"/>
        <w:rPr>
          <w:rFonts w:ascii="Times New Roman" w:hAnsi="Times New Roman" w:cs="Times New Roman"/>
          <w:lang w:val="fr-FR"/>
        </w:rPr>
      </w:pPr>
      <w:r w:rsidRPr="00BE4981">
        <w:rPr>
          <w:rFonts w:ascii="Times New Roman" w:hAnsi="Times New Roman" w:cs="Times New Roman"/>
          <w:lang w:val="fr-FR"/>
        </w:rPr>
        <w:t>En dépit des problèmes mentionnés ci-dessus, qui sont à présent pris en main par la direction de la CMS et de l</w:t>
      </w:r>
      <w:r w:rsidR="00DE5512">
        <w:rPr>
          <w:rFonts w:ascii="Times New Roman" w:hAnsi="Times New Roman" w:cs="Times New Roman"/>
          <w:lang w:val="fr-FR"/>
        </w:rPr>
        <w:t>’</w:t>
      </w:r>
      <w:r w:rsidRPr="00BE4981">
        <w:rPr>
          <w:rFonts w:ascii="Times New Roman" w:hAnsi="Times New Roman" w:cs="Times New Roman"/>
          <w:lang w:val="fr-FR"/>
        </w:rPr>
        <w:t>AEWA, l</w:t>
      </w:r>
      <w:r w:rsidR="00DE5512">
        <w:rPr>
          <w:rFonts w:ascii="Times New Roman" w:hAnsi="Times New Roman" w:cs="Times New Roman"/>
          <w:lang w:val="fr-FR"/>
        </w:rPr>
        <w:t>’</w:t>
      </w:r>
      <w:r w:rsidRPr="00BE4981">
        <w:rPr>
          <w:rFonts w:ascii="Times New Roman" w:hAnsi="Times New Roman" w:cs="Times New Roman"/>
          <w:lang w:val="fr-FR"/>
        </w:rPr>
        <w:t>expérience de cette phase pilote a également montré qu</w:t>
      </w:r>
      <w:r w:rsidR="00DE5512">
        <w:rPr>
          <w:rFonts w:ascii="Times New Roman" w:hAnsi="Times New Roman" w:cs="Times New Roman"/>
          <w:lang w:val="fr-FR"/>
        </w:rPr>
        <w:t>’</w:t>
      </w:r>
      <w:r w:rsidRPr="00BE4981">
        <w:rPr>
          <w:rFonts w:ascii="Times New Roman" w:hAnsi="Times New Roman" w:cs="Times New Roman"/>
          <w:lang w:val="fr-FR"/>
        </w:rPr>
        <w:t>il existe des avantages évidents à avoir une équipe commun</w:t>
      </w:r>
      <w:r w:rsidR="00DF2B83">
        <w:rPr>
          <w:rFonts w:ascii="Times New Roman" w:hAnsi="Times New Roman" w:cs="Times New Roman"/>
          <w:lang w:val="fr-FR"/>
        </w:rPr>
        <w:t xml:space="preserve">e </w:t>
      </w:r>
      <w:r w:rsidRPr="00BE4981">
        <w:rPr>
          <w:rFonts w:ascii="Times New Roman" w:hAnsi="Times New Roman" w:cs="Times New Roman"/>
          <w:lang w:val="fr-FR"/>
        </w:rPr>
        <w:t xml:space="preserve"> pour la communication et la gestion de l</w:t>
      </w:r>
      <w:r w:rsidR="00DE5512">
        <w:rPr>
          <w:rFonts w:ascii="Times New Roman" w:hAnsi="Times New Roman" w:cs="Times New Roman"/>
          <w:lang w:val="fr-FR"/>
        </w:rPr>
        <w:t>’</w:t>
      </w:r>
      <w:r w:rsidRPr="00BE4981">
        <w:rPr>
          <w:rFonts w:ascii="Times New Roman" w:hAnsi="Times New Roman" w:cs="Times New Roman"/>
          <w:lang w:val="fr-FR"/>
        </w:rPr>
        <w:t>information.</w:t>
      </w:r>
      <w:r w:rsidR="00980DBC" w:rsidRPr="00F872BA">
        <w:rPr>
          <w:rFonts w:ascii="Times New Roman" w:hAnsi="Times New Roman" w:cs="Times New Roman"/>
          <w:lang w:val="fr-FR"/>
        </w:rPr>
        <w:t xml:space="preserve"> </w:t>
      </w:r>
    </w:p>
    <w:p w14:paraId="14B0F5B5" w14:textId="77777777" w:rsidR="00F872BA" w:rsidRPr="00F872BA" w:rsidRDefault="00F872BA" w:rsidP="004171E4">
      <w:pPr>
        <w:spacing w:after="0" w:line="240" w:lineRule="auto"/>
        <w:jc w:val="both"/>
        <w:rPr>
          <w:rFonts w:ascii="Times New Roman" w:hAnsi="Times New Roman" w:cs="Times New Roman"/>
          <w:lang w:val="fr-FR"/>
        </w:rPr>
      </w:pPr>
    </w:p>
    <w:p w14:paraId="1482095E" w14:textId="0D389EED" w:rsidR="00AA7DF8" w:rsidRPr="00F872BA" w:rsidRDefault="00BE4981" w:rsidP="004171E4">
      <w:pPr>
        <w:spacing w:after="0" w:line="240" w:lineRule="auto"/>
        <w:jc w:val="both"/>
        <w:rPr>
          <w:rFonts w:ascii="Times New Roman" w:hAnsi="Times New Roman"/>
          <w:b/>
          <w:sz w:val="24"/>
          <w:lang w:val="fr-FR"/>
        </w:rPr>
      </w:pPr>
      <w:r w:rsidRPr="00BE4981">
        <w:rPr>
          <w:rFonts w:ascii="Times New Roman" w:hAnsi="Times New Roman" w:cs="Times New Roman"/>
          <w:b/>
          <w:sz w:val="24"/>
          <w:szCs w:val="24"/>
          <w:lang w:val="fr-FR"/>
        </w:rPr>
        <w:t>Plus grande spécialisation au sein des membres du personnel</w:t>
      </w:r>
    </w:p>
    <w:p w14:paraId="239C1DFB" w14:textId="77777777" w:rsidR="00AE6201" w:rsidRPr="00F872BA" w:rsidRDefault="00AE6201" w:rsidP="004171E4">
      <w:pPr>
        <w:spacing w:after="0" w:line="240" w:lineRule="auto"/>
        <w:jc w:val="both"/>
        <w:rPr>
          <w:rFonts w:ascii="Times New Roman" w:hAnsi="Times New Roman" w:cs="Times New Roman"/>
          <w:b/>
          <w:lang w:val="fr-FR"/>
        </w:rPr>
      </w:pPr>
    </w:p>
    <w:p w14:paraId="3736DC5C" w14:textId="0E420967" w:rsidR="00AE6201" w:rsidRPr="00F872BA" w:rsidRDefault="00BE4981" w:rsidP="004171E4">
      <w:pPr>
        <w:spacing w:after="0" w:line="240" w:lineRule="auto"/>
        <w:jc w:val="both"/>
        <w:rPr>
          <w:rFonts w:ascii="Times New Roman" w:hAnsi="Times New Roman" w:cs="Times New Roman"/>
          <w:lang w:val="fr-FR"/>
        </w:rPr>
      </w:pPr>
      <w:r w:rsidRPr="00BE4981">
        <w:rPr>
          <w:rFonts w:ascii="Times New Roman" w:hAnsi="Times New Roman" w:cs="Times New Roman"/>
          <w:lang w:val="fr-FR"/>
        </w:rPr>
        <w:t>Afin de répondre à la demande des deux organisations dans le domaine de la communication et de la gestion de l</w:t>
      </w:r>
      <w:r w:rsidR="00DE5512">
        <w:rPr>
          <w:rFonts w:ascii="Times New Roman" w:hAnsi="Times New Roman" w:cs="Times New Roman"/>
          <w:lang w:val="fr-FR"/>
        </w:rPr>
        <w:t>’</w:t>
      </w:r>
      <w:r w:rsidRPr="00BE4981">
        <w:rPr>
          <w:rFonts w:ascii="Times New Roman" w:hAnsi="Times New Roman" w:cs="Times New Roman"/>
          <w:lang w:val="fr-FR"/>
        </w:rPr>
        <w:t>information, il est nettement préférable d</w:t>
      </w:r>
      <w:r w:rsidR="00DE5512">
        <w:rPr>
          <w:rFonts w:ascii="Times New Roman" w:hAnsi="Times New Roman" w:cs="Times New Roman"/>
          <w:lang w:val="fr-FR"/>
        </w:rPr>
        <w:t>’</w:t>
      </w:r>
      <w:r w:rsidRPr="00BE4981">
        <w:rPr>
          <w:rFonts w:ascii="Times New Roman" w:hAnsi="Times New Roman" w:cs="Times New Roman"/>
          <w:lang w:val="fr-FR"/>
        </w:rPr>
        <w:t>avoir une équipe plus vaste comprenant des membres qui sont spécialistes dans des domaines clés ou</w:t>
      </w:r>
      <w:r w:rsidR="00D56C48">
        <w:rPr>
          <w:rFonts w:ascii="Times New Roman" w:hAnsi="Times New Roman" w:cs="Times New Roman"/>
          <w:lang w:val="fr-FR"/>
        </w:rPr>
        <w:t xml:space="preserve"> qui</w:t>
      </w:r>
      <w:r w:rsidR="00CC200F">
        <w:rPr>
          <w:rFonts w:ascii="Times New Roman" w:hAnsi="Times New Roman" w:cs="Times New Roman"/>
          <w:lang w:val="fr-FR"/>
        </w:rPr>
        <w:t xml:space="preserve"> </w:t>
      </w:r>
      <w:r w:rsidRPr="00BE4981">
        <w:rPr>
          <w:rFonts w:ascii="Times New Roman" w:hAnsi="Times New Roman" w:cs="Times New Roman"/>
          <w:lang w:val="fr-FR"/>
        </w:rPr>
        <w:t>peuvent se spécialiser.</w:t>
      </w:r>
    </w:p>
    <w:p w14:paraId="5BAE10F2" w14:textId="4EB07569" w:rsidR="002C6883" w:rsidRPr="00F872BA" w:rsidRDefault="00AA7DF8" w:rsidP="004171E4">
      <w:pPr>
        <w:spacing w:after="0" w:line="240" w:lineRule="auto"/>
        <w:jc w:val="both"/>
        <w:rPr>
          <w:rFonts w:ascii="Times New Roman" w:hAnsi="Times New Roman" w:cs="Times New Roman"/>
          <w:lang w:val="fr-FR"/>
        </w:rPr>
      </w:pPr>
      <w:r w:rsidRPr="00F872BA">
        <w:rPr>
          <w:rFonts w:ascii="Times New Roman" w:hAnsi="Times New Roman" w:cs="Times New Roman"/>
          <w:lang w:val="fr-FR"/>
        </w:rPr>
        <w:t xml:space="preserve"> </w:t>
      </w:r>
    </w:p>
    <w:p w14:paraId="3FCCFDCA" w14:textId="6A558D73" w:rsidR="003B7B6B" w:rsidRPr="00F872BA" w:rsidRDefault="00BE4981" w:rsidP="004171E4">
      <w:pPr>
        <w:spacing w:after="0" w:line="240" w:lineRule="auto"/>
        <w:jc w:val="both"/>
        <w:rPr>
          <w:rFonts w:ascii="Times New Roman" w:hAnsi="Times New Roman" w:cs="Times New Roman"/>
          <w:lang w:val="fr-FR"/>
        </w:rPr>
      </w:pPr>
      <w:r w:rsidRPr="00FA488E">
        <w:rPr>
          <w:rFonts w:ascii="Times New Roman" w:hAnsi="Times New Roman" w:cs="Times New Roman"/>
          <w:lang w:val="fr-FR"/>
        </w:rPr>
        <w:t>Depuis le début de la phase pilote, l</w:t>
      </w:r>
      <w:r w:rsidR="00DE5512">
        <w:rPr>
          <w:rFonts w:ascii="Times New Roman" w:hAnsi="Times New Roman" w:cs="Times New Roman"/>
          <w:lang w:val="fr-FR"/>
        </w:rPr>
        <w:t>’</w:t>
      </w:r>
      <w:r w:rsidRPr="00FA488E">
        <w:rPr>
          <w:rFonts w:ascii="Times New Roman" w:hAnsi="Times New Roman" w:cs="Times New Roman"/>
          <w:lang w:val="fr-FR"/>
        </w:rPr>
        <w:t xml:space="preserve">approche </w:t>
      </w:r>
      <w:r w:rsidR="00FA488E" w:rsidRPr="00FA488E">
        <w:rPr>
          <w:rFonts w:ascii="Times New Roman" w:hAnsi="Times New Roman" w:cs="Times New Roman"/>
          <w:lang w:val="fr-FR"/>
        </w:rPr>
        <w:t>ascendante</w:t>
      </w:r>
      <w:r w:rsidRPr="00FA488E">
        <w:rPr>
          <w:rFonts w:ascii="Times New Roman" w:hAnsi="Times New Roman" w:cs="Times New Roman"/>
          <w:lang w:val="fr-FR"/>
        </w:rPr>
        <w:t xml:space="preserve"> adoptée par le </w:t>
      </w:r>
      <w:r w:rsidR="00D56C48">
        <w:rPr>
          <w:rFonts w:ascii="Times New Roman" w:hAnsi="Times New Roman" w:cs="Times New Roman"/>
          <w:lang w:val="fr-FR"/>
        </w:rPr>
        <w:t>c</w:t>
      </w:r>
      <w:r w:rsidRPr="00FA488E">
        <w:rPr>
          <w:rFonts w:ascii="Times New Roman" w:hAnsi="Times New Roman" w:cs="Times New Roman"/>
          <w:lang w:val="fr-FR"/>
        </w:rPr>
        <w:t>oordinateur a eu pour but de donner progressivement forme à la nouvelle équipe</w:t>
      </w:r>
      <w:r w:rsidR="00CC200F">
        <w:rPr>
          <w:rFonts w:ascii="Times New Roman" w:hAnsi="Times New Roman" w:cs="Times New Roman"/>
          <w:lang w:val="fr-FR"/>
        </w:rPr>
        <w:t>,</w:t>
      </w:r>
      <w:r w:rsidRPr="00FA488E">
        <w:rPr>
          <w:rFonts w:ascii="Times New Roman" w:hAnsi="Times New Roman" w:cs="Times New Roman"/>
          <w:lang w:val="fr-FR"/>
        </w:rPr>
        <w:t xml:space="preserve"> en </w:t>
      </w:r>
      <w:r w:rsidR="00FA488E" w:rsidRPr="00FA488E">
        <w:rPr>
          <w:rFonts w:ascii="Times New Roman" w:hAnsi="Times New Roman" w:cs="Times New Roman"/>
          <w:lang w:val="fr-FR"/>
        </w:rPr>
        <w:t>articulant</w:t>
      </w:r>
      <w:r w:rsidRPr="00FA488E">
        <w:rPr>
          <w:rFonts w:ascii="Times New Roman" w:hAnsi="Times New Roman" w:cs="Times New Roman"/>
          <w:lang w:val="fr-FR"/>
        </w:rPr>
        <w:t xml:space="preserve"> le travail et </w:t>
      </w:r>
      <w:r w:rsidR="00D56C48">
        <w:rPr>
          <w:rFonts w:ascii="Times New Roman" w:hAnsi="Times New Roman" w:cs="Times New Roman"/>
          <w:lang w:val="fr-FR"/>
        </w:rPr>
        <w:t>l</w:t>
      </w:r>
      <w:r w:rsidRPr="00FA488E">
        <w:rPr>
          <w:rFonts w:ascii="Times New Roman" w:hAnsi="Times New Roman" w:cs="Times New Roman"/>
          <w:lang w:val="fr-FR"/>
        </w:rPr>
        <w:t>es tâches de chaque membre du personnel autour des domaines clés mentionnés plus haut.</w:t>
      </w:r>
      <w:r w:rsidR="002135E9" w:rsidRPr="00F872BA">
        <w:rPr>
          <w:rFonts w:ascii="Times New Roman" w:hAnsi="Times New Roman" w:cs="Times New Roman"/>
          <w:lang w:val="fr-FR"/>
        </w:rPr>
        <w:t xml:space="preserve"> </w:t>
      </w:r>
      <w:r w:rsidR="00FA488E" w:rsidRPr="00FA488E">
        <w:rPr>
          <w:rFonts w:ascii="Times New Roman" w:hAnsi="Times New Roman" w:cs="Times New Roman"/>
          <w:lang w:val="fr-FR"/>
        </w:rPr>
        <w:t>Cette approche est basée sur le principe de tirer profit des forces, compétences spécialisées et motivation</w:t>
      </w:r>
      <w:r w:rsidR="009F2733">
        <w:rPr>
          <w:rFonts w:ascii="Times New Roman" w:hAnsi="Times New Roman" w:cs="Times New Roman"/>
          <w:lang w:val="fr-FR"/>
        </w:rPr>
        <w:t>s</w:t>
      </w:r>
      <w:r w:rsidR="00FA488E" w:rsidRPr="00FA488E">
        <w:rPr>
          <w:rFonts w:ascii="Times New Roman" w:hAnsi="Times New Roman" w:cs="Times New Roman"/>
          <w:lang w:val="fr-FR"/>
        </w:rPr>
        <w:t xml:space="preserve"> existant déjà </w:t>
      </w:r>
      <w:r w:rsidR="00D56C48">
        <w:rPr>
          <w:rFonts w:ascii="Times New Roman" w:hAnsi="Times New Roman" w:cs="Times New Roman"/>
          <w:lang w:val="fr-FR"/>
        </w:rPr>
        <w:t xml:space="preserve">au sein de </w:t>
      </w:r>
      <w:r w:rsidR="00FA488E" w:rsidRPr="00FA488E">
        <w:rPr>
          <w:rFonts w:ascii="Times New Roman" w:hAnsi="Times New Roman" w:cs="Times New Roman"/>
          <w:lang w:val="fr-FR"/>
        </w:rPr>
        <w:t>l</w:t>
      </w:r>
      <w:r w:rsidR="00DE5512">
        <w:rPr>
          <w:rFonts w:ascii="Times New Roman" w:hAnsi="Times New Roman" w:cs="Times New Roman"/>
          <w:lang w:val="fr-FR"/>
        </w:rPr>
        <w:t>’</w:t>
      </w:r>
      <w:r w:rsidR="00FA488E" w:rsidRPr="00FA488E">
        <w:rPr>
          <w:rFonts w:ascii="Times New Roman" w:hAnsi="Times New Roman" w:cs="Times New Roman"/>
          <w:lang w:val="fr-FR"/>
        </w:rPr>
        <w:t>équipe</w:t>
      </w:r>
      <w:r w:rsidR="009F2733">
        <w:rPr>
          <w:rFonts w:ascii="Times New Roman" w:hAnsi="Times New Roman" w:cs="Times New Roman"/>
          <w:lang w:val="fr-FR"/>
        </w:rPr>
        <w:t>,</w:t>
      </w:r>
      <w:r w:rsidR="00FA488E" w:rsidRPr="00FA488E">
        <w:rPr>
          <w:rFonts w:ascii="Times New Roman" w:hAnsi="Times New Roman" w:cs="Times New Roman"/>
          <w:lang w:val="fr-FR"/>
        </w:rPr>
        <w:t xml:space="preserve"> et de s</w:t>
      </w:r>
      <w:r w:rsidR="00DE5512">
        <w:rPr>
          <w:rFonts w:ascii="Times New Roman" w:hAnsi="Times New Roman" w:cs="Times New Roman"/>
          <w:lang w:val="fr-FR"/>
        </w:rPr>
        <w:t>’</w:t>
      </w:r>
      <w:r w:rsidR="00FA488E" w:rsidRPr="00FA488E">
        <w:rPr>
          <w:rFonts w:ascii="Times New Roman" w:hAnsi="Times New Roman" w:cs="Times New Roman"/>
          <w:lang w:val="fr-FR"/>
        </w:rPr>
        <w:t>appuyer sur celles-ci pour maximiser l</w:t>
      </w:r>
      <w:r w:rsidR="00DE5512">
        <w:rPr>
          <w:rFonts w:ascii="Times New Roman" w:hAnsi="Times New Roman" w:cs="Times New Roman"/>
          <w:lang w:val="fr-FR"/>
        </w:rPr>
        <w:t>’</w:t>
      </w:r>
      <w:r w:rsidR="00FA488E" w:rsidRPr="00FA488E">
        <w:rPr>
          <w:rFonts w:ascii="Times New Roman" w:hAnsi="Times New Roman" w:cs="Times New Roman"/>
          <w:lang w:val="fr-FR"/>
        </w:rPr>
        <w:t>aptitude de l</w:t>
      </w:r>
      <w:r w:rsidR="00DE5512">
        <w:rPr>
          <w:rFonts w:ascii="Times New Roman" w:hAnsi="Times New Roman" w:cs="Times New Roman"/>
          <w:lang w:val="fr-FR"/>
        </w:rPr>
        <w:t>’</w:t>
      </w:r>
      <w:r w:rsidR="00FA488E" w:rsidRPr="00FA488E">
        <w:rPr>
          <w:rFonts w:ascii="Times New Roman" w:hAnsi="Times New Roman" w:cs="Times New Roman"/>
          <w:lang w:val="fr-FR"/>
        </w:rPr>
        <w:t xml:space="preserve">équipe à répondre collectivement aux différentes demandes et </w:t>
      </w:r>
      <w:r w:rsidR="00D56C48">
        <w:rPr>
          <w:rFonts w:ascii="Times New Roman" w:hAnsi="Times New Roman" w:cs="Times New Roman"/>
          <w:lang w:val="fr-FR"/>
        </w:rPr>
        <w:t xml:space="preserve">à </w:t>
      </w:r>
      <w:r w:rsidR="00FA488E" w:rsidRPr="00FA488E">
        <w:rPr>
          <w:rFonts w:ascii="Times New Roman" w:hAnsi="Times New Roman" w:cs="Times New Roman"/>
          <w:lang w:val="fr-FR"/>
        </w:rPr>
        <w:t xml:space="preserve">mener à bien les nombreuses tâches en cours ainsi que celles à long terme </w:t>
      </w:r>
      <w:r w:rsidR="00D56C48">
        <w:rPr>
          <w:rFonts w:ascii="Times New Roman" w:hAnsi="Times New Roman" w:cs="Times New Roman"/>
          <w:lang w:val="fr-FR"/>
        </w:rPr>
        <w:t>dans le domaine de</w:t>
      </w:r>
      <w:r w:rsidR="00FA488E" w:rsidRPr="00FA488E">
        <w:rPr>
          <w:rFonts w:ascii="Times New Roman" w:hAnsi="Times New Roman" w:cs="Times New Roman"/>
          <w:lang w:val="fr-FR"/>
        </w:rPr>
        <w:t xml:space="preserve"> la communication et </w:t>
      </w:r>
      <w:r w:rsidR="00D56C48">
        <w:rPr>
          <w:rFonts w:ascii="Times New Roman" w:hAnsi="Times New Roman" w:cs="Times New Roman"/>
          <w:lang w:val="fr-FR"/>
        </w:rPr>
        <w:t xml:space="preserve">de </w:t>
      </w:r>
      <w:r w:rsidR="00FA488E" w:rsidRPr="00FA488E">
        <w:rPr>
          <w:rFonts w:ascii="Times New Roman" w:hAnsi="Times New Roman" w:cs="Times New Roman"/>
          <w:lang w:val="fr-FR"/>
        </w:rPr>
        <w:t>la gestion de l</w:t>
      </w:r>
      <w:r w:rsidR="00DE5512">
        <w:rPr>
          <w:rFonts w:ascii="Times New Roman" w:hAnsi="Times New Roman" w:cs="Times New Roman"/>
          <w:lang w:val="fr-FR"/>
        </w:rPr>
        <w:t>’</w:t>
      </w:r>
      <w:r w:rsidR="00FA488E" w:rsidRPr="00FA488E">
        <w:rPr>
          <w:rFonts w:ascii="Times New Roman" w:hAnsi="Times New Roman" w:cs="Times New Roman"/>
          <w:lang w:val="fr-FR"/>
        </w:rPr>
        <w:t>information.</w:t>
      </w:r>
      <w:r w:rsidR="002135E9" w:rsidRPr="00F872BA">
        <w:rPr>
          <w:rFonts w:ascii="Times New Roman" w:hAnsi="Times New Roman" w:cs="Times New Roman"/>
          <w:lang w:val="fr-FR"/>
        </w:rPr>
        <w:t xml:space="preserve"> </w:t>
      </w:r>
    </w:p>
    <w:p w14:paraId="4902A458" w14:textId="30A6CA57" w:rsidR="006D4E8C" w:rsidRPr="00F872BA" w:rsidRDefault="00CC439B" w:rsidP="004171E4">
      <w:pPr>
        <w:spacing w:after="0" w:line="240" w:lineRule="auto"/>
        <w:jc w:val="both"/>
        <w:rPr>
          <w:rFonts w:ascii="Times New Roman" w:hAnsi="Times New Roman" w:cs="Times New Roman"/>
          <w:lang w:val="fr-FR"/>
        </w:rPr>
      </w:pPr>
      <w:r w:rsidRPr="00F47A92">
        <w:rPr>
          <w:rFonts w:ascii="Times New Roman" w:hAnsi="Times New Roman" w:cs="Times New Roman"/>
          <w:lang w:val="fr-FR"/>
        </w:rPr>
        <w:t xml:space="preserve">La </w:t>
      </w:r>
      <w:r w:rsidR="00CB786E" w:rsidRPr="00F47A92">
        <w:rPr>
          <w:rFonts w:ascii="Times New Roman" w:hAnsi="Times New Roman" w:cs="Times New Roman"/>
          <w:lang w:val="fr-FR"/>
        </w:rPr>
        <w:t>spécialisation accrue au sein de l</w:t>
      </w:r>
      <w:r w:rsidR="00DE5512">
        <w:rPr>
          <w:rFonts w:ascii="Times New Roman" w:hAnsi="Times New Roman" w:cs="Times New Roman"/>
          <w:lang w:val="fr-FR"/>
        </w:rPr>
        <w:t>’</w:t>
      </w:r>
      <w:r w:rsidR="00CB786E" w:rsidRPr="00F47A92">
        <w:rPr>
          <w:rFonts w:ascii="Times New Roman" w:hAnsi="Times New Roman" w:cs="Times New Roman"/>
          <w:lang w:val="fr-FR"/>
        </w:rPr>
        <w:t>équipe conjuguée à l</w:t>
      </w:r>
      <w:r w:rsidR="00DE5512">
        <w:rPr>
          <w:rFonts w:ascii="Times New Roman" w:hAnsi="Times New Roman" w:cs="Times New Roman"/>
          <w:lang w:val="fr-FR"/>
        </w:rPr>
        <w:t>’</w:t>
      </w:r>
      <w:r w:rsidR="00CB786E" w:rsidRPr="00F47A92">
        <w:rPr>
          <w:rFonts w:ascii="Times New Roman" w:hAnsi="Times New Roman" w:cs="Times New Roman"/>
          <w:lang w:val="fr-FR"/>
        </w:rPr>
        <w:t xml:space="preserve">amélioration de la planification et de la définition des priorités offriront une meilleure base pour faire </w:t>
      </w:r>
      <w:r w:rsidR="00CB786E" w:rsidRPr="00F01E90">
        <w:rPr>
          <w:rFonts w:ascii="Times New Roman" w:hAnsi="Times New Roman" w:cs="Times New Roman"/>
          <w:lang w:val="fr-FR"/>
        </w:rPr>
        <w:t xml:space="preserve">face aux nombreuses exigences </w:t>
      </w:r>
      <w:r w:rsidR="00F47A92" w:rsidRPr="00F01E90">
        <w:rPr>
          <w:rFonts w:ascii="Times New Roman" w:hAnsi="Times New Roman" w:cs="Times New Roman"/>
          <w:lang w:val="fr-FR"/>
        </w:rPr>
        <w:t>et</w:t>
      </w:r>
      <w:r w:rsidR="00F47A92" w:rsidRPr="00F47A92">
        <w:rPr>
          <w:rFonts w:ascii="Times New Roman" w:hAnsi="Times New Roman" w:cs="Times New Roman"/>
          <w:lang w:val="fr-FR"/>
        </w:rPr>
        <w:t xml:space="preserve"> à l</w:t>
      </w:r>
      <w:r w:rsidR="00DE5512">
        <w:rPr>
          <w:rFonts w:ascii="Times New Roman" w:hAnsi="Times New Roman" w:cs="Times New Roman"/>
          <w:lang w:val="fr-FR"/>
        </w:rPr>
        <w:t>’</w:t>
      </w:r>
      <w:r w:rsidR="00F47A92" w:rsidRPr="00F47A92">
        <w:rPr>
          <w:rFonts w:ascii="Times New Roman" w:hAnsi="Times New Roman" w:cs="Times New Roman"/>
          <w:lang w:val="fr-FR"/>
        </w:rPr>
        <w:t>important volume de travail devant être pris en main par l</w:t>
      </w:r>
      <w:r w:rsidR="00DE5512">
        <w:rPr>
          <w:rFonts w:ascii="Times New Roman" w:hAnsi="Times New Roman" w:cs="Times New Roman"/>
          <w:lang w:val="fr-FR"/>
        </w:rPr>
        <w:t>’</w:t>
      </w:r>
      <w:r w:rsidR="00F47A92" w:rsidRPr="00F47A92">
        <w:rPr>
          <w:rFonts w:ascii="Times New Roman" w:hAnsi="Times New Roman" w:cs="Times New Roman"/>
          <w:lang w:val="fr-FR"/>
        </w:rPr>
        <w:t>équipe commune</w:t>
      </w:r>
      <w:r w:rsidRPr="00F47A92">
        <w:rPr>
          <w:rFonts w:ascii="Times New Roman" w:hAnsi="Times New Roman" w:cs="Times New Roman"/>
          <w:lang w:val="fr-FR"/>
        </w:rPr>
        <w:t>.</w:t>
      </w:r>
      <w:r w:rsidR="006D4E8C" w:rsidRPr="00F872BA">
        <w:rPr>
          <w:rFonts w:ascii="Times New Roman" w:hAnsi="Times New Roman" w:cs="Times New Roman"/>
          <w:lang w:val="fr-FR"/>
        </w:rPr>
        <w:t xml:space="preserve"> </w:t>
      </w:r>
    </w:p>
    <w:p w14:paraId="15ED49F5" w14:textId="77777777" w:rsidR="00AE6201" w:rsidRPr="00F872BA" w:rsidRDefault="00AE6201" w:rsidP="004171E4">
      <w:pPr>
        <w:spacing w:after="0" w:line="240" w:lineRule="auto"/>
        <w:jc w:val="both"/>
        <w:rPr>
          <w:rFonts w:ascii="Times New Roman" w:hAnsi="Times New Roman" w:cs="Times New Roman"/>
          <w:lang w:val="fr-FR"/>
        </w:rPr>
      </w:pPr>
    </w:p>
    <w:p w14:paraId="101E3B04" w14:textId="5AEE5B85" w:rsidR="00BC4FB4" w:rsidRPr="00F872BA" w:rsidRDefault="00F47A92" w:rsidP="004171E4">
      <w:pPr>
        <w:spacing w:after="0" w:line="240" w:lineRule="auto"/>
        <w:jc w:val="both"/>
        <w:rPr>
          <w:rFonts w:ascii="Times New Roman" w:hAnsi="Times New Roman" w:cs="Times New Roman"/>
          <w:b/>
          <w:sz w:val="24"/>
          <w:szCs w:val="24"/>
          <w:lang w:val="fr-FR"/>
        </w:rPr>
      </w:pPr>
      <w:r w:rsidRPr="00F47A92">
        <w:rPr>
          <w:rFonts w:ascii="Times New Roman" w:hAnsi="Times New Roman" w:cs="Times New Roman"/>
          <w:b/>
          <w:sz w:val="24"/>
          <w:szCs w:val="24"/>
          <w:lang w:val="fr-FR"/>
        </w:rPr>
        <w:t>Gestion centralisée des sites Web et autres instruments en ligne</w:t>
      </w:r>
    </w:p>
    <w:p w14:paraId="4B3AFB18" w14:textId="77777777" w:rsidR="00AE6201" w:rsidRPr="00F872BA" w:rsidRDefault="00AE6201" w:rsidP="004171E4">
      <w:pPr>
        <w:spacing w:after="0" w:line="240" w:lineRule="auto"/>
        <w:jc w:val="both"/>
        <w:rPr>
          <w:rFonts w:ascii="Times New Roman" w:hAnsi="Times New Roman" w:cs="Times New Roman"/>
          <w:b/>
          <w:lang w:val="fr-FR"/>
        </w:rPr>
      </w:pPr>
    </w:p>
    <w:p w14:paraId="72CAB3C2" w14:textId="241B4271" w:rsidR="008F1473" w:rsidRPr="00F872BA" w:rsidRDefault="00F47A92" w:rsidP="004171E4">
      <w:pPr>
        <w:spacing w:after="0" w:line="240" w:lineRule="auto"/>
        <w:jc w:val="both"/>
        <w:rPr>
          <w:rFonts w:ascii="Times New Roman" w:hAnsi="Times New Roman" w:cs="Times New Roman"/>
          <w:lang w:val="fr-FR"/>
        </w:rPr>
      </w:pPr>
      <w:r w:rsidRPr="00F47A92">
        <w:rPr>
          <w:rFonts w:ascii="Times New Roman" w:hAnsi="Times New Roman" w:cs="Times New Roman"/>
          <w:lang w:val="fr-FR"/>
        </w:rPr>
        <w:t>Une</w:t>
      </w:r>
      <w:r w:rsidR="00DE5512">
        <w:rPr>
          <w:rFonts w:ascii="Times New Roman" w:hAnsi="Times New Roman" w:cs="Times New Roman"/>
          <w:lang w:val="fr-FR"/>
        </w:rPr>
        <w:t xml:space="preserve"> </w:t>
      </w:r>
      <w:r w:rsidRPr="00F47A92">
        <w:rPr>
          <w:rFonts w:ascii="Times New Roman" w:hAnsi="Times New Roman" w:cs="Times New Roman"/>
          <w:lang w:val="fr-FR"/>
        </w:rPr>
        <w:t>approche partagée ou centralisée de la gestion des nombreux sites Web et outils en ligne utilisés et gérés par les Secrétariats de la CMS et de l</w:t>
      </w:r>
      <w:r w:rsidR="00DE5512">
        <w:rPr>
          <w:rFonts w:ascii="Times New Roman" w:hAnsi="Times New Roman" w:cs="Times New Roman"/>
          <w:lang w:val="fr-FR"/>
        </w:rPr>
        <w:t>’</w:t>
      </w:r>
      <w:r w:rsidRPr="00F47A92">
        <w:rPr>
          <w:rFonts w:ascii="Times New Roman" w:hAnsi="Times New Roman" w:cs="Times New Roman"/>
          <w:lang w:val="fr-FR"/>
        </w:rPr>
        <w:t>AEWA présente des avantages évidents.</w:t>
      </w:r>
      <w:r w:rsidR="00BC4FB4" w:rsidRPr="00F872BA">
        <w:rPr>
          <w:rFonts w:ascii="Times New Roman" w:hAnsi="Times New Roman" w:cs="Times New Roman"/>
          <w:lang w:val="fr-FR"/>
        </w:rPr>
        <w:t xml:space="preserve"> </w:t>
      </w:r>
      <w:r w:rsidRPr="00F47A92">
        <w:rPr>
          <w:rFonts w:ascii="Times New Roman" w:hAnsi="Times New Roman" w:cs="Times New Roman"/>
          <w:lang w:val="fr-FR"/>
        </w:rPr>
        <w:t>Une évaluation récente a recensé au total 37 sites et outils en ligne</w:t>
      </w:r>
      <w:r w:rsidR="00F01E90">
        <w:rPr>
          <w:rFonts w:ascii="Times New Roman" w:hAnsi="Times New Roman" w:cs="Times New Roman"/>
          <w:lang w:val="fr-FR"/>
        </w:rPr>
        <w:t>,</w:t>
      </w:r>
      <w:r w:rsidRPr="00F47A92">
        <w:rPr>
          <w:rFonts w:ascii="Times New Roman" w:hAnsi="Times New Roman" w:cs="Times New Roman"/>
          <w:lang w:val="fr-FR"/>
        </w:rPr>
        <w:t xml:space="preserve"> se répartissant entre la CMS et l</w:t>
      </w:r>
      <w:r w:rsidR="00DE5512">
        <w:rPr>
          <w:rFonts w:ascii="Times New Roman" w:hAnsi="Times New Roman" w:cs="Times New Roman"/>
          <w:lang w:val="fr-FR"/>
        </w:rPr>
        <w:t>’</w:t>
      </w:r>
      <w:r w:rsidRPr="00F47A92">
        <w:rPr>
          <w:rFonts w:ascii="Times New Roman" w:hAnsi="Times New Roman" w:cs="Times New Roman"/>
          <w:lang w:val="fr-FR"/>
        </w:rPr>
        <w:t>AEWA</w:t>
      </w:r>
      <w:r w:rsidR="00F01E90">
        <w:rPr>
          <w:rFonts w:ascii="Times New Roman" w:hAnsi="Times New Roman" w:cs="Times New Roman"/>
          <w:lang w:val="fr-FR"/>
        </w:rPr>
        <w:t>,</w:t>
      </w:r>
      <w:r w:rsidRPr="00F47A92">
        <w:rPr>
          <w:rFonts w:ascii="Times New Roman" w:hAnsi="Times New Roman" w:cs="Times New Roman"/>
          <w:lang w:val="fr-FR"/>
        </w:rPr>
        <w:t xml:space="preserve"> devant être gérés par l</w:t>
      </w:r>
      <w:r w:rsidR="00DE5512">
        <w:rPr>
          <w:rFonts w:ascii="Times New Roman" w:hAnsi="Times New Roman" w:cs="Times New Roman"/>
          <w:lang w:val="fr-FR"/>
        </w:rPr>
        <w:t>’</w:t>
      </w:r>
      <w:r w:rsidRPr="00F47A92">
        <w:rPr>
          <w:rFonts w:ascii="Times New Roman" w:hAnsi="Times New Roman" w:cs="Times New Roman"/>
          <w:lang w:val="fr-FR"/>
        </w:rPr>
        <w:t>équipe commune.</w:t>
      </w:r>
      <w:r w:rsidR="006D4E8C" w:rsidRPr="00F872BA">
        <w:rPr>
          <w:rFonts w:ascii="Times New Roman" w:hAnsi="Times New Roman" w:cs="Times New Roman"/>
          <w:lang w:val="fr-FR"/>
        </w:rPr>
        <w:t xml:space="preserve"> </w:t>
      </w:r>
      <w:r w:rsidRPr="007F77C5">
        <w:rPr>
          <w:rFonts w:ascii="Times New Roman" w:hAnsi="Times New Roman" w:cs="Times New Roman"/>
          <w:lang w:val="fr-FR"/>
        </w:rPr>
        <w:t>Il s</w:t>
      </w:r>
      <w:r w:rsidR="00DE5512">
        <w:rPr>
          <w:rFonts w:ascii="Times New Roman" w:hAnsi="Times New Roman" w:cs="Times New Roman"/>
          <w:lang w:val="fr-FR"/>
        </w:rPr>
        <w:t>’</w:t>
      </w:r>
      <w:r w:rsidRPr="007F77C5">
        <w:rPr>
          <w:rFonts w:ascii="Times New Roman" w:hAnsi="Times New Roman" w:cs="Times New Roman"/>
          <w:lang w:val="fr-FR"/>
        </w:rPr>
        <w:t>agit des sites internet officiels de l</w:t>
      </w:r>
      <w:r w:rsidR="00DE5512">
        <w:rPr>
          <w:rFonts w:ascii="Times New Roman" w:hAnsi="Times New Roman" w:cs="Times New Roman"/>
          <w:lang w:val="fr-FR"/>
        </w:rPr>
        <w:t>’</w:t>
      </w:r>
      <w:r w:rsidRPr="007F77C5">
        <w:rPr>
          <w:rFonts w:ascii="Times New Roman" w:hAnsi="Times New Roman" w:cs="Times New Roman"/>
          <w:lang w:val="fr-FR"/>
        </w:rPr>
        <w:t>AEWA et de la CMS (y compris tous ses sites dédi</w:t>
      </w:r>
      <w:r w:rsidR="007F77C5" w:rsidRPr="007F77C5">
        <w:rPr>
          <w:rFonts w:ascii="Times New Roman" w:hAnsi="Times New Roman" w:cs="Times New Roman"/>
          <w:lang w:val="fr-FR"/>
        </w:rPr>
        <w:t>é</w:t>
      </w:r>
      <w:r w:rsidRPr="007F77C5">
        <w:rPr>
          <w:rFonts w:ascii="Times New Roman" w:hAnsi="Times New Roman" w:cs="Times New Roman"/>
          <w:lang w:val="fr-FR"/>
        </w:rPr>
        <w:t>s</w:t>
      </w:r>
      <w:r w:rsidR="007F77C5" w:rsidRPr="007F77C5">
        <w:rPr>
          <w:rFonts w:ascii="Times New Roman" w:hAnsi="Times New Roman" w:cs="Times New Roman"/>
          <w:lang w:val="fr-FR"/>
        </w:rPr>
        <w:t xml:space="preserve"> aux MdE), des multiples sites de l</w:t>
      </w:r>
      <w:r w:rsidR="00DE5512">
        <w:rPr>
          <w:rFonts w:ascii="Times New Roman" w:hAnsi="Times New Roman" w:cs="Times New Roman"/>
          <w:lang w:val="fr-FR"/>
        </w:rPr>
        <w:t>’</w:t>
      </w:r>
      <w:r w:rsidR="007F77C5" w:rsidRPr="007F77C5">
        <w:rPr>
          <w:rFonts w:ascii="Times New Roman" w:hAnsi="Times New Roman" w:cs="Times New Roman"/>
          <w:lang w:val="fr-FR"/>
        </w:rPr>
        <w:t xml:space="preserve">AEWA consacrés à une espèce, </w:t>
      </w:r>
      <w:r w:rsidR="009F2733">
        <w:rPr>
          <w:rFonts w:ascii="Times New Roman" w:hAnsi="Times New Roman" w:cs="Times New Roman"/>
          <w:lang w:val="fr-FR"/>
        </w:rPr>
        <w:t>d</w:t>
      </w:r>
      <w:r w:rsidR="007F77C5" w:rsidRPr="007F77C5">
        <w:rPr>
          <w:rFonts w:ascii="Times New Roman" w:hAnsi="Times New Roman" w:cs="Times New Roman"/>
          <w:lang w:val="fr-FR"/>
        </w:rPr>
        <w:t xml:space="preserve">es espaces </w:t>
      </w:r>
      <w:r w:rsidRPr="007F77C5">
        <w:rPr>
          <w:rFonts w:ascii="Times New Roman" w:hAnsi="Times New Roman" w:cs="Times New Roman"/>
          <w:lang w:val="fr-FR"/>
        </w:rPr>
        <w:t>collaborati</w:t>
      </w:r>
      <w:r w:rsidR="007F77C5" w:rsidRPr="007F77C5">
        <w:rPr>
          <w:rFonts w:ascii="Times New Roman" w:hAnsi="Times New Roman" w:cs="Times New Roman"/>
          <w:lang w:val="fr-FR"/>
        </w:rPr>
        <w:t>fs destinés au Conseil scientifique de la CMS et au Comité technique de l</w:t>
      </w:r>
      <w:r w:rsidR="00DE5512">
        <w:rPr>
          <w:rFonts w:ascii="Times New Roman" w:hAnsi="Times New Roman" w:cs="Times New Roman"/>
          <w:lang w:val="fr-FR"/>
        </w:rPr>
        <w:t>’</w:t>
      </w:r>
      <w:r w:rsidR="007F77C5" w:rsidRPr="007F77C5">
        <w:rPr>
          <w:rFonts w:ascii="Times New Roman" w:hAnsi="Times New Roman" w:cs="Times New Roman"/>
          <w:lang w:val="fr-FR"/>
        </w:rPr>
        <w:t xml:space="preserve">AEWA, </w:t>
      </w:r>
      <w:r w:rsidR="009F2733">
        <w:rPr>
          <w:rFonts w:ascii="Times New Roman" w:hAnsi="Times New Roman" w:cs="Times New Roman"/>
          <w:lang w:val="fr-FR"/>
        </w:rPr>
        <w:t xml:space="preserve">de </w:t>
      </w:r>
      <w:r w:rsidR="007F77C5" w:rsidRPr="007F77C5">
        <w:rPr>
          <w:rFonts w:ascii="Times New Roman" w:hAnsi="Times New Roman" w:cs="Times New Roman"/>
          <w:lang w:val="fr-FR"/>
        </w:rPr>
        <w:t xml:space="preserve">la communauté en ligne des NFP, </w:t>
      </w:r>
      <w:r w:rsidR="009F2733">
        <w:rPr>
          <w:rFonts w:ascii="Times New Roman" w:hAnsi="Times New Roman" w:cs="Times New Roman"/>
          <w:lang w:val="fr-FR"/>
        </w:rPr>
        <w:t>du</w:t>
      </w:r>
      <w:r w:rsidR="007F77C5" w:rsidRPr="007F77C5">
        <w:rPr>
          <w:rFonts w:ascii="Times New Roman" w:hAnsi="Times New Roman" w:cs="Times New Roman"/>
          <w:lang w:val="fr-FR"/>
        </w:rPr>
        <w:t xml:space="preserve"> système de rapport en ligne, </w:t>
      </w:r>
      <w:r w:rsidR="009F2733">
        <w:rPr>
          <w:rFonts w:ascii="Times New Roman" w:hAnsi="Times New Roman" w:cs="Times New Roman"/>
          <w:lang w:val="fr-FR"/>
        </w:rPr>
        <w:t>du</w:t>
      </w:r>
      <w:r w:rsidR="007F77C5" w:rsidRPr="007F77C5">
        <w:rPr>
          <w:rFonts w:ascii="Times New Roman" w:hAnsi="Times New Roman" w:cs="Times New Roman"/>
          <w:lang w:val="fr-FR"/>
        </w:rPr>
        <w:t xml:space="preserve"> site de la J</w:t>
      </w:r>
      <w:r w:rsidR="00F55140">
        <w:rPr>
          <w:rFonts w:ascii="Times New Roman" w:hAnsi="Times New Roman" w:cs="Times New Roman"/>
          <w:lang w:val="fr-FR"/>
        </w:rPr>
        <w:t>MOM</w:t>
      </w:r>
      <w:r w:rsidR="007F77C5" w:rsidRPr="007F77C5">
        <w:rPr>
          <w:rFonts w:ascii="Times New Roman" w:hAnsi="Times New Roman" w:cs="Times New Roman"/>
          <w:lang w:val="fr-FR"/>
        </w:rPr>
        <w:t>, sans oublier l</w:t>
      </w:r>
      <w:r w:rsidR="00DE5512">
        <w:rPr>
          <w:rFonts w:ascii="Times New Roman" w:hAnsi="Times New Roman" w:cs="Times New Roman"/>
          <w:lang w:val="fr-FR"/>
        </w:rPr>
        <w:t>’</w:t>
      </w:r>
      <w:r w:rsidR="007F77C5" w:rsidRPr="007F77C5">
        <w:rPr>
          <w:rFonts w:ascii="Times New Roman" w:hAnsi="Times New Roman" w:cs="Times New Roman"/>
          <w:lang w:val="fr-FR"/>
        </w:rPr>
        <w:t>instrument d</w:t>
      </w:r>
      <w:r w:rsidR="00DE5512">
        <w:rPr>
          <w:rFonts w:ascii="Times New Roman" w:hAnsi="Times New Roman" w:cs="Times New Roman"/>
          <w:lang w:val="fr-FR"/>
        </w:rPr>
        <w:t>’</w:t>
      </w:r>
      <w:r w:rsidR="007F77C5" w:rsidRPr="007F77C5">
        <w:rPr>
          <w:rFonts w:ascii="Times New Roman" w:hAnsi="Times New Roman" w:cs="Times New Roman"/>
          <w:lang w:val="fr-FR"/>
        </w:rPr>
        <w:t>inscription en ligne pour les réunions</w:t>
      </w:r>
      <w:r w:rsidRPr="007F77C5">
        <w:rPr>
          <w:rFonts w:ascii="Times New Roman" w:hAnsi="Times New Roman" w:cs="Times New Roman"/>
          <w:lang w:val="fr-FR"/>
        </w:rPr>
        <w:t>.</w:t>
      </w:r>
      <w:r w:rsidR="001A7EDC" w:rsidRPr="00F872BA">
        <w:rPr>
          <w:rFonts w:ascii="Times New Roman" w:hAnsi="Times New Roman" w:cs="Times New Roman"/>
          <w:lang w:val="fr-FR"/>
        </w:rPr>
        <w:t xml:space="preserve"> </w:t>
      </w:r>
      <w:r w:rsidR="007F77C5" w:rsidRPr="007F77C5">
        <w:rPr>
          <w:rFonts w:ascii="Times New Roman" w:hAnsi="Times New Roman" w:cs="Times New Roman"/>
          <w:lang w:val="fr-FR"/>
        </w:rPr>
        <w:t>La gestion d</w:t>
      </w:r>
      <w:r w:rsidR="00DE5512">
        <w:rPr>
          <w:rFonts w:ascii="Times New Roman" w:hAnsi="Times New Roman" w:cs="Times New Roman"/>
          <w:lang w:val="fr-FR"/>
        </w:rPr>
        <w:t>’</w:t>
      </w:r>
      <w:r w:rsidR="007F77C5" w:rsidRPr="007F77C5">
        <w:rPr>
          <w:rFonts w:ascii="Times New Roman" w:hAnsi="Times New Roman" w:cs="Times New Roman"/>
          <w:lang w:val="fr-FR"/>
        </w:rPr>
        <w:t>un groupe si important de sites Web complexes nécessite une main d</w:t>
      </w:r>
      <w:r w:rsidR="00DE5512">
        <w:rPr>
          <w:rFonts w:ascii="Times New Roman" w:hAnsi="Times New Roman" w:cs="Times New Roman"/>
          <w:lang w:val="fr-FR"/>
        </w:rPr>
        <w:t>’</w:t>
      </w:r>
      <w:r w:rsidR="007F77C5" w:rsidRPr="007F77C5">
        <w:rPr>
          <w:rFonts w:ascii="Times New Roman" w:hAnsi="Times New Roman" w:cs="Times New Roman"/>
          <w:lang w:val="fr-FR"/>
        </w:rPr>
        <w:t>œuvre</w:t>
      </w:r>
      <w:r w:rsidR="00DE5512">
        <w:rPr>
          <w:rFonts w:ascii="Times New Roman" w:hAnsi="Times New Roman" w:cs="Times New Roman"/>
          <w:lang w:val="fr-FR"/>
        </w:rPr>
        <w:t xml:space="preserve"> </w:t>
      </w:r>
      <w:r w:rsidR="007F77C5" w:rsidRPr="007F77C5">
        <w:rPr>
          <w:rFonts w:ascii="Times New Roman" w:hAnsi="Times New Roman" w:cs="Times New Roman"/>
          <w:lang w:val="fr-FR"/>
        </w:rPr>
        <w:t>extrêmement compétente et dédiée</w:t>
      </w:r>
      <w:r w:rsidR="00CC200F">
        <w:rPr>
          <w:rFonts w:ascii="Times New Roman" w:hAnsi="Times New Roman" w:cs="Times New Roman"/>
          <w:lang w:val="fr-FR"/>
        </w:rPr>
        <w:t>,</w:t>
      </w:r>
      <w:r w:rsidR="007F77C5" w:rsidRPr="007F77C5">
        <w:rPr>
          <w:rFonts w:ascii="Times New Roman" w:hAnsi="Times New Roman" w:cs="Times New Roman"/>
          <w:lang w:val="fr-FR"/>
        </w:rPr>
        <w:t xml:space="preserve"> ainsi qu</w:t>
      </w:r>
      <w:r w:rsidR="00DE5512">
        <w:rPr>
          <w:rFonts w:ascii="Times New Roman" w:hAnsi="Times New Roman" w:cs="Times New Roman"/>
          <w:lang w:val="fr-FR"/>
        </w:rPr>
        <w:t>’</w:t>
      </w:r>
      <w:r w:rsidR="007F77C5" w:rsidRPr="007F77C5">
        <w:rPr>
          <w:rFonts w:ascii="Times New Roman" w:hAnsi="Times New Roman" w:cs="Times New Roman"/>
          <w:lang w:val="fr-FR"/>
        </w:rPr>
        <w:t>un soutien financier permettant de sous-traiter quelques</w:t>
      </w:r>
      <w:r w:rsidR="00CC200F">
        <w:rPr>
          <w:rFonts w:ascii="Times New Roman" w:hAnsi="Times New Roman" w:cs="Times New Roman"/>
          <w:lang w:val="fr-FR"/>
        </w:rPr>
        <w:t>-unes des</w:t>
      </w:r>
      <w:r w:rsidR="007F77C5" w:rsidRPr="007F77C5">
        <w:rPr>
          <w:rFonts w:ascii="Times New Roman" w:hAnsi="Times New Roman" w:cs="Times New Roman"/>
          <w:lang w:val="fr-FR"/>
        </w:rPr>
        <w:t xml:space="preserve"> tâches techniques afférentes.</w:t>
      </w:r>
      <w:r w:rsidR="001A7EDC" w:rsidRPr="00F872BA">
        <w:rPr>
          <w:rFonts w:ascii="Times New Roman" w:hAnsi="Times New Roman" w:cs="Times New Roman"/>
          <w:lang w:val="fr-FR"/>
        </w:rPr>
        <w:t xml:space="preserve"> </w:t>
      </w:r>
    </w:p>
    <w:p w14:paraId="30BF9F50" w14:textId="77777777" w:rsidR="00AE6201" w:rsidRPr="00F872BA" w:rsidRDefault="00AE6201" w:rsidP="004171E4">
      <w:pPr>
        <w:spacing w:after="0" w:line="240" w:lineRule="auto"/>
        <w:jc w:val="both"/>
        <w:rPr>
          <w:rFonts w:ascii="Times New Roman" w:hAnsi="Times New Roman" w:cs="Times New Roman"/>
          <w:lang w:val="fr-FR"/>
        </w:rPr>
      </w:pPr>
    </w:p>
    <w:p w14:paraId="655F193A" w14:textId="1DC6407B" w:rsidR="00E96E90" w:rsidRPr="00F872BA" w:rsidRDefault="00F01E90" w:rsidP="004171E4">
      <w:pPr>
        <w:spacing w:after="0" w:line="240" w:lineRule="auto"/>
        <w:jc w:val="both"/>
        <w:rPr>
          <w:rFonts w:ascii="Times New Roman" w:hAnsi="Times New Roman" w:cs="Times New Roman"/>
          <w:lang w:val="fr-FR"/>
        </w:rPr>
      </w:pPr>
      <w:r>
        <w:rPr>
          <w:rFonts w:ascii="Times New Roman" w:hAnsi="Times New Roman" w:cs="Times New Roman"/>
          <w:lang w:val="fr-FR"/>
        </w:rPr>
        <w:t>L</w:t>
      </w:r>
      <w:r w:rsidR="007F77C5" w:rsidRPr="007F77C5">
        <w:rPr>
          <w:rFonts w:ascii="Times New Roman" w:hAnsi="Times New Roman" w:cs="Times New Roman"/>
          <w:lang w:val="fr-FR"/>
        </w:rPr>
        <w:t xml:space="preserve">es technologies </w:t>
      </w:r>
      <w:r>
        <w:rPr>
          <w:rFonts w:ascii="Times New Roman" w:hAnsi="Times New Roman" w:cs="Times New Roman"/>
          <w:lang w:val="fr-FR"/>
        </w:rPr>
        <w:t>I</w:t>
      </w:r>
      <w:r w:rsidR="007F77C5" w:rsidRPr="007F77C5">
        <w:rPr>
          <w:rFonts w:ascii="Times New Roman" w:hAnsi="Times New Roman" w:cs="Times New Roman"/>
          <w:lang w:val="fr-FR"/>
        </w:rPr>
        <w:t xml:space="preserve">nternet </w:t>
      </w:r>
      <w:r>
        <w:rPr>
          <w:rFonts w:ascii="Times New Roman" w:hAnsi="Times New Roman" w:cs="Times New Roman"/>
          <w:lang w:val="fr-FR"/>
        </w:rPr>
        <w:t xml:space="preserve">en évolution constante </w:t>
      </w:r>
      <w:r w:rsidR="007F77C5" w:rsidRPr="007F77C5">
        <w:rPr>
          <w:rFonts w:ascii="Times New Roman" w:hAnsi="Times New Roman" w:cs="Times New Roman"/>
          <w:lang w:val="fr-FR"/>
        </w:rPr>
        <w:t>et les nouvelles menaces qui prennent forme imposent absolument d</w:t>
      </w:r>
      <w:r w:rsidR="00DE5512">
        <w:rPr>
          <w:rFonts w:ascii="Times New Roman" w:hAnsi="Times New Roman" w:cs="Times New Roman"/>
          <w:lang w:val="fr-FR"/>
        </w:rPr>
        <w:t>’</w:t>
      </w:r>
      <w:r w:rsidR="007F77C5" w:rsidRPr="007F77C5">
        <w:rPr>
          <w:rFonts w:ascii="Times New Roman" w:hAnsi="Times New Roman" w:cs="Times New Roman"/>
          <w:lang w:val="fr-FR"/>
        </w:rPr>
        <w:t>avoir sur place un personnel expérimenté et compétent ainsi que de disposer de fonds pour être en mesure d</w:t>
      </w:r>
      <w:r w:rsidR="00DE5512">
        <w:rPr>
          <w:rFonts w:ascii="Times New Roman" w:hAnsi="Times New Roman" w:cs="Times New Roman"/>
          <w:lang w:val="fr-FR"/>
        </w:rPr>
        <w:t>’</w:t>
      </w:r>
      <w:r w:rsidR="007F77C5" w:rsidRPr="007F77C5">
        <w:rPr>
          <w:rFonts w:ascii="Times New Roman" w:hAnsi="Times New Roman" w:cs="Times New Roman"/>
          <w:lang w:val="fr-FR"/>
        </w:rPr>
        <w:t xml:space="preserve">embaucher des expertises </w:t>
      </w:r>
      <w:r w:rsidR="007F77C5" w:rsidRPr="00F01E90">
        <w:rPr>
          <w:rFonts w:ascii="Times New Roman" w:hAnsi="Times New Roman" w:cs="Times New Roman"/>
          <w:lang w:val="fr-FR"/>
        </w:rPr>
        <w:t>externes au cas par cas</w:t>
      </w:r>
      <w:r w:rsidR="007F77C5" w:rsidRPr="007F77C5">
        <w:rPr>
          <w:rFonts w:ascii="Times New Roman" w:hAnsi="Times New Roman" w:cs="Times New Roman"/>
          <w:lang w:val="fr-FR"/>
        </w:rPr>
        <w:t>.</w:t>
      </w:r>
      <w:r w:rsidR="002C38B6" w:rsidRPr="00F872BA">
        <w:rPr>
          <w:rFonts w:ascii="Times New Roman" w:hAnsi="Times New Roman" w:cs="Times New Roman"/>
          <w:lang w:val="fr-FR"/>
        </w:rPr>
        <w:t xml:space="preserve"> </w:t>
      </w:r>
      <w:r w:rsidR="007F77C5" w:rsidRPr="007F77C5">
        <w:rPr>
          <w:rFonts w:ascii="Times New Roman" w:hAnsi="Times New Roman" w:cs="Times New Roman"/>
          <w:lang w:val="fr-FR"/>
        </w:rPr>
        <w:t xml:space="preserve">La capacité interne </w:t>
      </w:r>
      <w:r>
        <w:rPr>
          <w:rFonts w:ascii="Times New Roman" w:hAnsi="Times New Roman" w:cs="Times New Roman"/>
          <w:lang w:val="fr-FR"/>
        </w:rPr>
        <w:t>nécessaire à la</w:t>
      </w:r>
      <w:r w:rsidR="007F77C5" w:rsidRPr="007F77C5">
        <w:rPr>
          <w:rFonts w:ascii="Times New Roman" w:hAnsi="Times New Roman" w:cs="Times New Roman"/>
          <w:lang w:val="fr-FR"/>
        </w:rPr>
        <w:t xml:space="preserve"> gestion ainsi que le financement </w:t>
      </w:r>
      <w:r>
        <w:rPr>
          <w:rFonts w:ascii="Times New Roman" w:hAnsi="Times New Roman" w:cs="Times New Roman"/>
          <w:lang w:val="fr-FR"/>
        </w:rPr>
        <w:t>nécessaire au soutien de</w:t>
      </w:r>
      <w:r w:rsidR="007F77C5" w:rsidRPr="007F77C5">
        <w:rPr>
          <w:rFonts w:ascii="Times New Roman" w:hAnsi="Times New Roman" w:cs="Times New Roman"/>
          <w:lang w:val="fr-FR"/>
        </w:rPr>
        <w:t xml:space="preserve"> tous ces sites et outils </w:t>
      </w:r>
      <w:r>
        <w:rPr>
          <w:rFonts w:ascii="Times New Roman" w:hAnsi="Times New Roman" w:cs="Times New Roman"/>
          <w:lang w:val="fr-FR"/>
        </w:rPr>
        <w:t>ont</w:t>
      </w:r>
      <w:r w:rsidR="007F77C5" w:rsidRPr="007F77C5">
        <w:rPr>
          <w:rFonts w:ascii="Times New Roman" w:hAnsi="Times New Roman" w:cs="Times New Roman"/>
          <w:lang w:val="fr-FR"/>
        </w:rPr>
        <w:t xml:space="preserve"> clairement</w:t>
      </w:r>
      <w:r>
        <w:rPr>
          <w:rFonts w:ascii="Times New Roman" w:hAnsi="Times New Roman" w:cs="Times New Roman"/>
          <w:lang w:val="fr-FR"/>
        </w:rPr>
        <w:t xml:space="preserve"> été </w:t>
      </w:r>
      <w:r w:rsidR="007F77C5" w:rsidRPr="007F77C5">
        <w:rPr>
          <w:rFonts w:ascii="Times New Roman" w:hAnsi="Times New Roman" w:cs="Times New Roman"/>
          <w:lang w:val="fr-FR"/>
        </w:rPr>
        <w:t>insuffisant</w:t>
      </w:r>
      <w:r>
        <w:rPr>
          <w:rFonts w:ascii="Times New Roman" w:hAnsi="Times New Roman" w:cs="Times New Roman"/>
          <w:lang w:val="fr-FR"/>
        </w:rPr>
        <w:t>s</w:t>
      </w:r>
      <w:r w:rsidR="007F77C5" w:rsidRPr="007F77C5">
        <w:rPr>
          <w:rFonts w:ascii="Times New Roman" w:hAnsi="Times New Roman" w:cs="Times New Roman"/>
          <w:lang w:val="fr-FR"/>
        </w:rPr>
        <w:t xml:space="preserve"> dans les deux Secrétariats</w:t>
      </w:r>
      <w:r>
        <w:rPr>
          <w:rFonts w:ascii="Times New Roman" w:hAnsi="Times New Roman" w:cs="Times New Roman"/>
          <w:lang w:val="fr-FR"/>
        </w:rPr>
        <w:t>. I</w:t>
      </w:r>
      <w:r w:rsidR="007F77C5" w:rsidRPr="007F77C5">
        <w:rPr>
          <w:rFonts w:ascii="Times New Roman" w:hAnsi="Times New Roman" w:cs="Times New Roman"/>
          <w:lang w:val="fr-FR"/>
        </w:rPr>
        <w:t>l est donc fortement improbable que la capacité nécessaire puisse être atteinte au sein de chaque Secrétariat agissant séparément.</w:t>
      </w:r>
      <w:r w:rsidR="002C38B6" w:rsidRPr="00F872BA">
        <w:rPr>
          <w:rFonts w:ascii="Times New Roman" w:hAnsi="Times New Roman" w:cs="Times New Roman"/>
          <w:lang w:val="fr-FR"/>
        </w:rPr>
        <w:t xml:space="preserve"> </w:t>
      </w:r>
      <w:r w:rsidR="007F77C5" w:rsidRPr="004B49AF">
        <w:rPr>
          <w:rFonts w:ascii="Times New Roman" w:hAnsi="Times New Roman" w:cs="Times New Roman"/>
          <w:lang w:val="fr-FR"/>
        </w:rPr>
        <w:t xml:space="preserve">Par </w:t>
      </w:r>
      <w:r w:rsidR="004B49AF" w:rsidRPr="004B49AF">
        <w:rPr>
          <w:rFonts w:ascii="Times New Roman" w:hAnsi="Times New Roman" w:cs="Times New Roman"/>
          <w:lang w:val="fr-FR"/>
        </w:rPr>
        <w:t>conséquent</w:t>
      </w:r>
      <w:r w:rsidR="007F77C5" w:rsidRPr="004B49AF">
        <w:rPr>
          <w:rFonts w:ascii="Times New Roman" w:hAnsi="Times New Roman" w:cs="Times New Roman"/>
          <w:lang w:val="fr-FR"/>
        </w:rPr>
        <w:t>, l</w:t>
      </w:r>
      <w:r>
        <w:rPr>
          <w:rFonts w:ascii="Times New Roman" w:hAnsi="Times New Roman" w:cs="Times New Roman"/>
          <w:lang w:val="fr-FR"/>
        </w:rPr>
        <w:t>e projet</w:t>
      </w:r>
      <w:r w:rsidR="007F77C5" w:rsidRPr="004B49AF">
        <w:rPr>
          <w:rFonts w:ascii="Times New Roman" w:hAnsi="Times New Roman" w:cs="Times New Roman"/>
          <w:lang w:val="fr-FR"/>
        </w:rPr>
        <w:t xml:space="preserve"> pilote a montré que la </w:t>
      </w:r>
      <w:r w:rsidR="004B49AF" w:rsidRPr="004B49AF">
        <w:rPr>
          <w:rFonts w:ascii="Times New Roman" w:hAnsi="Times New Roman" w:cs="Times New Roman"/>
          <w:lang w:val="fr-FR"/>
        </w:rPr>
        <w:t>centralisation</w:t>
      </w:r>
      <w:r w:rsidR="007F77C5" w:rsidRPr="004B49AF">
        <w:rPr>
          <w:rFonts w:ascii="Times New Roman" w:hAnsi="Times New Roman" w:cs="Times New Roman"/>
          <w:lang w:val="fr-FR"/>
        </w:rPr>
        <w:t xml:space="preserve"> de la c</w:t>
      </w:r>
      <w:r w:rsidR="004B49AF" w:rsidRPr="004B49AF">
        <w:rPr>
          <w:rFonts w:ascii="Times New Roman" w:hAnsi="Times New Roman" w:cs="Times New Roman"/>
          <w:lang w:val="fr-FR"/>
        </w:rPr>
        <w:t>apacité</w:t>
      </w:r>
      <w:r w:rsidR="007F77C5" w:rsidRPr="004B49AF">
        <w:rPr>
          <w:rFonts w:ascii="Times New Roman" w:hAnsi="Times New Roman" w:cs="Times New Roman"/>
          <w:lang w:val="fr-FR"/>
        </w:rPr>
        <w:t xml:space="preserve"> de gesti</w:t>
      </w:r>
      <w:r w:rsidR="004B49AF" w:rsidRPr="004B49AF">
        <w:rPr>
          <w:rFonts w:ascii="Times New Roman" w:hAnsi="Times New Roman" w:cs="Times New Roman"/>
          <w:lang w:val="fr-FR"/>
        </w:rPr>
        <w:t>o</w:t>
      </w:r>
      <w:r w:rsidR="007F77C5" w:rsidRPr="004B49AF">
        <w:rPr>
          <w:rFonts w:ascii="Times New Roman" w:hAnsi="Times New Roman" w:cs="Times New Roman"/>
          <w:lang w:val="fr-FR"/>
        </w:rPr>
        <w:t xml:space="preserve">n des deux </w:t>
      </w:r>
      <w:r w:rsidR="004B49AF" w:rsidRPr="004B49AF">
        <w:rPr>
          <w:rFonts w:ascii="Times New Roman" w:hAnsi="Times New Roman" w:cs="Times New Roman"/>
          <w:lang w:val="fr-FR"/>
        </w:rPr>
        <w:t>équipes</w:t>
      </w:r>
      <w:r w:rsidR="007F77C5" w:rsidRPr="004B49AF">
        <w:rPr>
          <w:rFonts w:ascii="Times New Roman" w:hAnsi="Times New Roman" w:cs="Times New Roman"/>
          <w:lang w:val="fr-FR"/>
        </w:rPr>
        <w:t xml:space="preserve"> interne</w:t>
      </w:r>
      <w:r w:rsidR="004B49AF" w:rsidRPr="004B49AF">
        <w:rPr>
          <w:rFonts w:ascii="Times New Roman" w:hAnsi="Times New Roman" w:cs="Times New Roman"/>
          <w:lang w:val="fr-FR"/>
        </w:rPr>
        <w:t>s</w:t>
      </w:r>
      <w:r w:rsidR="007F77C5" w:rsidRPr="004B49AF">
        <w:rPr>
          <w:rFonts w:ascii="Times New Roman" w:hAnsi="Times New Roman" w:cs="Times New Roman"/>
          <w:lang w:val="fr-FR"/>
        </w:rPr>
        <w:t xml:space="preserve"> </w:t>
      </w:r>
      <w:r w:rsidR="004B49AF" w:rsidRPr="004B49AF">
        <w:rPr>
          <w:rFonts w:ascii="Times New Roman" w:hAnsi="Times New Roman" w:cs="Times New Roman"/>
          <w:lang w:val="fr-FR"/>
        </w:rPr>
        <w:t>dans</w:t>
      </w:r>
      <w:r w:rsidR="007F77C5" w:rsidRPr="004B49AF">
        <w:rPr>
          <w:rFonts w:ascii="Times New Roman" w:hAnsi="Times New Roman" w:cs="Times New Roman"/>
          <w:lang w:val="fr-FR"/>
        </w:rPr>
        <w:t xml:space="preserve"> </w:t>
      </w:r>
      <w:r w:rsidR="004B49AF" w:rsidRPr="004B49AF">
        <w:rPr>
          <w:rFonts w:ascii="Times New Roman" w:hAnsi="Times New Roman" w:cs="Times New Roman"/>
          <w:lang w:val="fr-FR"/>
        </w:rPr>
        <w:t>l</w:t>
      </w:r>
      <w:r w:rsidR="007F77C5" w:rsidRPr="004B49AF">
        <w:rPr>
          <w:rFonts w:ascii="Times New Roman" w:hAnsi="Times New Roman" w:cs="Times New Roman"/>
          <w:lang w:val="fr-FR"/>
        </w:rPr>
        <w:t>e domaine de la gestion de l</w:t>
      </w:r>
      <w:r w:rsidR="00DE5512">
        <w:rPr>
          <w:rFonts w:ascii="Times New Roman" w:hAnsi="Times New Roman" w:cs="Times New Roman"/>
          <w:lang w:val="fr-FR"/>
        </w:rPr>
        <w:t>’</w:t>
      </w:r>
      <w:r w:rsidR="007F77C5" w:rsidRPr="004B49AF">
        <w:rPr>
          <w:rFonts w:ascii="Times New Roman" w:hAnsi="Times New Roman" w:cs="Times New Roman"/>
          <w:lang w:val="fr-FR"/>
        </w:rPr>
        <w:t xml:space="preserve">information </w:t>
      </w:r>
      <w:r w:rsidR="004B49AF" w:rsidRPr="004B49AF">
        <w:rPr>
          <w:rFonts w:ascii="Times New Roman" w:hAnsi="Times New Roman" w:cs="Times New Roman"/>
          <w:lang w:val="fr-FR"/>
        </w:rPr>
        <w:t>pouvait</w:t>
      </w:r>
      <w:r w:rsidR="007F77C5" w:rsidRPr="004B49AF">
        <w:rPr>
          <w:rFonts w:ascii="Times New Roman" w:hAnsi="Times New Roman" w:cs="Times New Roman"/>
          <w:lang w:val="fr-FR"/>
        </w:rPr>
        <w:t xml:space="preserve"> être </w:t>
      </w:r>
      <w:r w:rsidR="004B49AF" w:rsidRPr="004B49AF">
        <w:rPr>
          <w:rFonts w:ascii="Times New Roman" w:hAnsi="Times New Roman" w:cs="Times New Roman"/>
          <w:lang w:val="fr-FR"/>
        </w:rPr>
        <w:t>renforcée</w:t>
      </w:r>
      <w:r w:rsidR="007F77C5" w:rsidRPr="004B49AF">
        <w:rPr>
          <w:rFonts w:ascii="Times New Roman" w:hAnsi="Times New Roman" w:cs="Times New Roman"/>
          <w:lang w:val="fr-FR"/>
        </w:rPr>
        <w:t xml:space="preserve"> et qu</w:t>
      </w:r>
      <w:r w:rsidR="00DE5512">
        <w:rPr>
          <w:rFonts w:ascii="Times New Roman" w:hAnsi="Times New Roman" w:cs="Times New Roman"/>
          <w:lang w:val="fr-FR"/>
        </w:rPr>
        <w:t>’</w:t>
      </w:r>
      <w:r w:rsidR="007F77C5" w:rsidRPr="004B49AF">
        <w:rPr>
          <w:rFonts w:ascii="Times New Roman" w:hAnsi="Times New Roman" w:cs="Times New Roman"/>
          <w:lang w:val="fr-FR"/>
        </w:rPr>
        <w:t xml:space="preserve">une </w:t>
      </w:r>
      <w:r w:rsidR="004B49AF" w:rsidRPr="004B49AF">
        <w:rPr>
          <w:rFonts w:ascii="Times New Roman" w:hAnsi="Times New Roman" w:cs="Times New Roman"/>
          <w:lang w:val="fr-FR"/>
        </w:rPr>
        <w:t>approche</w:t>
      </w:r>
      <w:r w:rsidR="007F77C5" w:rsidRPr="004B49AF">
        <w:rPr>
          <w:rFonts w:ascii="Times New Roman" w:hAnsi="Times New Roman" w:cs="Times New Roman"/>
          <w:lang w:val="fr-FR"/>
        </w:rPr>
        <w:t xml:space="preserve"> de </w:t>
      </w:r>
      <w:r w:rsidR="004B49AF" w:rsidRPr="004B49AF">
        <w:rPr>
          <w:rFonts w:ascii="Times New Roman" w:hAnsi="Times New Roman" w:cs="Times New Roman"/>
          <w:lang w:val="fr-FR"/>
        </w:rPr>
        <w:t>partage</w:t>
      </w:r>
      <w:r w:rsidR="007F77C5" w:rsidRPr="004B49AF">
        <w:rPr>
          <w:rFonts w:ascii="Times New Roman" w:hAnsi="Times New Roman" w:cs="Times New Roman"/>
          <w:lang w:val="fr-FR"/>
        </w:rPr>
        <w:t xml:space="preserve"> des coûts </w:t>
      </w:r>
      <w:r w:rsidR="004B49AF" w:rsidRPr="004B49AF">
        <w:rPr>
          <w:rFonts w:ascii="Times New Roman" w:hAnsi="Times New Roman" w:cs="Times New Roman"/>
          <w:lang w:val="fr-FR"/>
        </w:rPr>
        <w:t>pouvait</w:t>
      </w:r>
      <w:r w:rsidR="007F77C5" w:rsidRPr="004B49AF">
        <w:rPr>
          <w:rFonts w:ascii="Times New Roman" w:hAnsi="Times New Roman" w:cs="Times New Roman"/>
          <w:lang w:val="fr-FR"/>
        </w:rPr>
        <w:t xml:space="preserve"> être </w:t>
      </w:r>
      <w:r w:rsidR="004B49AF" w:rsidRPr="004B49AF">
        <w:rPr>
          <w:rFonts w:ascii="Times New Roman" w:hAnsi="Times New Roman" w:cs="Times New Roman"/>
          <w:lang w:val="fr-FR"/>
        </w:rPr>
        <w:t>adoptée pour la sous-traitance nécessaire</w:t>
      </w:r>
      <w:r w:rsidR="007F77C5" w:rsidRPr="004B49AF">
        <w:rPr>
          <w:rFonts w:ascii="Times New Roman" w:hAnsi="Times New Roman" w:cs="Times New Roman"/>
          <w:lang w:val="fr-FR"/>
        </w:rPr>
        <w:t>.</w:t>
      </w:r>
      <w:r w:rsidR="002C38B6" w:rsidRPr="00F872BA">
        <w:rPr>
          <w:rFonts w:ascii="Times New Roman" w:hAnsi="Times New Roman" w:cs="Times New Roman"/>
          <w:lang w:val="fr-FR"/>
        </w:rPr>
        <w:t xml:space="preserve"> </w:t>
      </w:r>
      <w:r w:rsidR="007E6777" w:rsidRPr="004B49AF">
        <w:rPr>
          <w:rFonts w:ascii="Times New Roman" w:hAnsi="Times New Roman" w:cs="Times New Roman"/>
          <w:lang w:val="fr-FR"/>
        </w:rPr>
        <w:t>Un</w:t>
      </w:r>
      <w:r w:rsidR="004B49AF" w:rsidRPr="004B49AF">
        <w:rPr>
          <w:rFonts w:ascii="Times New Roman" w:hAnsi="Times New Roman" w:cs="Times New Roman"/>
          <w:lang w:val="fr-FR"/>
        </w:rPr>
        <w:t xml:space="preserve"> bon exemple du partage des coûts</w:t>
      </w:r>
      <w:r w:rsidR="00DE5512">
        <w:rPr>
          <w:rFonts w:ascii="Times New Roman" w:hAnsi="Times New Roman" w:cs="Times New Roman"/>
          <w:lang w:val="fr-FR"/>
        </w:rPr>
        <w:t xml:space="preserve"> </w:t>
      </w:r>
      <w:r w:rsidR="004B49AF" w:rsidRPr="004B49AF">
        <w:rPr>
          <w:rFonts w:ascii="Times New Roman" w:hAnsi="Times New Roman" w:cs="Times New Roman"/>
          <w:lang w:val="fr-FR"/>
        </w:rPr>
        <w:t>pour les activités en relation avec la gestion de l</w:t>
      </w:r>
      <w:r w:rsidR="00DE5512">
        <w:rPr>
          <w:rFonts w:ascii="Times New Roman" w:hAnsi="Times New Roman" w:cs="Times New Roman"/>
          <w:lang w:val="fr-FR"/>
        </w:rPr>
        <w:t>’</w:t>
      </w:r>
      <w:r w:rsidR="004B49AF" w:rsidRPr="004B49AF">
        <w:rPr>
          <w:rFonts w:ascii="Times New Roman" w:hAnsi="Times New Roman" w:cs="Times New Roman"/>
          <w:lang w:val="fr-FR"/>
        </w:rPr>
        <w:t>information a été l</w:t>
      </w:r>
      <w:r w:rsidR="00DE5512">
        <w:rPr>
          <w:rFonts w:ascii="Times New Roman" w:hAnsi="Times New Roman" w:cs="Times New Roman"/>
          <w:lang w:val="fr-FR"/>
        </w:rPr>
        <w:t>’</w:t>
      </w:r>
      <w:r w:rsidR="004B49AF" w:rsidRPr="004B49AF">
        <w:rPr>
          <w:rFonts w:ascii="Times New Roman" w:hAnsi="Times New Roman" w:cs="Times New Roman"/>
          <w:lang w:val="fr-FR"/>
        </w:rPr>
        <w:t>élaboration du site Web pour la Famille CMS.</w:t>
      </w:r>
    </w:p>
    <w:p w14:paraId="424F8080" w14:textId="77777777" w:rsidR="00AE6201" w:rsidRPr="00F872BA" w:rsidRDefault="00AE6201" w:rsidP="004171E4">
      <w:pPr>
        <w:spacing w:after="0" w:line="240" w:lineRule="auto"/>
        <w:jc w:val="both"/>
        <w:rPr>
          <w:rFonts w:ascii="Times New Roman" w:hAnsi="Times New Roman" w:cs="Times New Roman"/>
          <w:lang w:val="fr-FR"/>
        </w:rPr>
      </w:pPr>
    </w:p>
    <w:p w14:paraId="0C57BABD" w14:textId="69402C50" w:rsidR="000265B7" w:rsidRPr="00F872BA" w:rsidRDefault="004B49AF" w:rsidP="004171E4">
      <w:pPr>
        <w:spacing w:after="0" w:line="240" w:lineRule="auto"/>
        <w:jc w:val="both"/>
        <w:rPr>
          <w:rFonts w:ascii="Times New Roman" w:hAnsi="Times New Roman" w:cs="Times New Roman"/>
          <w:b/>
          <w:sz w:val="24"/>
          <w:szCs w:val="24"/>
          <w:lang w:val="fr-FR"/>
        </w:rPr>
      </w:pPr>
      <w:r w:rsidRPr="004B49AF">
        <w:rPr>
          <w:rFonts w:ascii="Times New Roman" w:hAnsi="Times New Roman" w:cs="Times New Roman"/>
          <w:b/>
          <w:sz w:val="24"/>
          <w:szCs w:val="24"/>
          <w:lang w:val="fr-FR"/>
        </w:rPr>
        <w:t>Possibilité d</w:t>
      </w:r>
      <w:r w:rsidR="00DE5512">
        <w:rPr>
          <w:rFonts w:ascii="Times New Roman" w:hAnsi="Times New Roman" w:cs="Times New Roman"/>
          <w:b/>
          <w:sz w:val="24"/>
          <w:szCs w:val="24"/>
          <w:lang w:val="fr-FR"/>
        </w:rPr>
        <w:t>’</w:t>
      </w:r>
      <w:r w:rsidRPr="004B49AF">
        <w:rPr>
          <w:rFonts w:ascii="Times New Roman" w:hAnsi="Times New Roman" w:cs="Times New Roman"/>
          <w:b/>
          <w:sz w:val="24"/>
          <w:szCs w:val="24"/>
          <w:lang w:val="fr-FR"/>
        </w:rPr>
        <w:t>une approche plus stratégique de la communication</w:t>
      </w:r>
    </w:p>
    <w:p w14:paraId="7F01906E" w14:textId="77777777" w:rsidR="00AE6201" w:rsidRPr="00F872BA" w:rsidRDefault="00AE6201" w:rsidP="004171E4">
      <w:pPr>
        <w:spacing w:after="0" w:line="240" w:lineRule="auto"/>
        <w:jc w:val="both"/>
        <w:rPr>
          <w:rFonts w:ascii="Times New Roman" w:hAnsi="Times New Roman" w:cs="Times New Roman"/>
          <w:b/>
          <w:lang w:val="fr-FR"/>
        </w:rPr>
      </w:pPr>
    </w:p>
    <w:p w14:paraId="5E948BBD" w14:textId="745380DD" w:rsidR="00155D01" w:rsidRDefault="004B49AF" w:rsidP="004171E4">
      <w:pPr>
        <w:spacing w:after="0" w:line="240" w:lineRule="auto"/>
        <w:jc w:val="both"/>
        <w:rPr>
          <w:rFonts w:ascii="Times New Roman" w:hAnsi="Times New Roman" w:cs="Times New Roman"/>
          <w:lang w:val="fr-FR"/>
        </w:rPr>
      </w:pPr>
      <w:r w:rsidRPr="002E4F8D">
        <w:rPr>
          <w:rFonts w:ascii="Times New Roman" w:hAnsi="Times New Roman" w:cs="Times New Roman"/>
          <w:lang w:val="fr-FR"/>
        </w:rPr>
        <w:t>L</w:t>
      </w:r>
      <w:r w:rsidR="00DE5512">
        <w:rPr>
          <w:rFonts w:ascii="Times New Roman" w:hAnsi="Times New Roman" w:cs="Times New Roman"/>
          <w:lang w:val="fr-FR"/>
        </w:rPr>
        <w:t>’</w:t>
      </w:r>
      <w:r w:rsidRPr="002E4F8D">
        <w:rPr>
          <w:rFonts w:ascii="Times New Roman" w:hAnsi="Times New Roman" w:cs="Times New Roman"/>
          <w:lang w:val="fr-FR"/>
        </w:rPr>
        <w:t>approche stratégique de la communication des deux Secrétariats se trouvera également considérablement renforcée par l</w:t>
      </w:r>
      <w:r w:rsidR="00DE5512">
        <w:rPr>
          <w:rFonts w:ascii="Times New Roman" w:hAnsi="Times New Roman" w:cs="Times New Roman"/>
          <w:lang w:val="fr-FR"/>
        </w:rPr>
        <w:t>’</w:t>
      </w:r>
      <w:r w:rsidRPr="002E4F8D">
        <w:rPr>
          <w:rFonts w:ascii="Times New Roman" w:hAnsi="Times New Roman" w:cs="Times New Roman"/>
          <w:lang w:val="fr-FR"/>
        </w:rPr>
        <w:t xml:space="preserve">adoption de </w:t>
      </w:r>
      <w:r w:rsidR="002E4F8D" w:rsidRPr="002E4F8D">
        <w:rPr>
          <w:rFonts w:ascii="Times New Roman" w:hAnsi="Times New Roman" w:cs="Times New Roman"/>
          <w:lang w:val="fr-FR"/>
        </w:rPr>
        <w:t>tactiques</w:t>
      </w:r>
      <w:r w:rsidRPr="002E4F8D">
        <w:rPr>
          <w:rFonts w:ascii="Times New Roman" w:hAnsi="Times New Roman" w:cs="Times New Roman"/>
          <w:lang w:val="fr-FR"/>
        </w:rPr>
        <w:t xml:space="preserve"> </w:t>
      </w:r>
      <w:r w:rsidR="002E4F8D" w:rsidRPr="002E4F8D">
        <w:rPr>
          <w:rFonts w:ascii="Times New Roman" w:hAnsi="Times New Roman" w:cs="Times New Roman"/>
          <w:lang w:val="fr-FR"/>
        </w:rPr>
        <w:t>de communication harmonisées pour la CMS et l</w:t>
      </w:r>
      <w:r w:rsidR="00DE5512">
        <w:rPr>
          <w:rFonts w:ascii="Times New Roman" w:hAnsi="Times New Roman" w:cs="Times New Roman"/>
          <w:lang w:val="fr-FR"/>
        </w:rPr>
        <w:t>’</w:t>
      </w:r>
      <w:r w:rsidR="002E4F8D" w:rsidRPr="002E4F8D">
        <w:rPr>
          <w:rFonts w:ascii="Times New Roman" w:hAnsi="Times New Roman" w:cs="Times New Roman"/>
          <w:lang w:val="fr-FR"/>
        </w:rPr>
        <w:t>AEWA, celles-ci offrant un cadre d</w:t>
      </w:r>
      <w:r w:rsidR="00DE5512">
        <w:rPr>
          <w:rFonts w:ascii="Times New Roman" w:hAnsi="Times New Roman" w:cs="Times New Roman"/>
          <w:lang w:val="fr-FR"/>
        </w:rPr>
        <w:t>’</w:t>
      </w:r>
      <w:r w:rsidR="002E4F8D" w:rsidRPr="002E4F8D">
        <w:rPr>
          <w:rFonts w:ascii="Times New Roman" w:hAnsi="Times New Roman" w:cs="Times New Roman"/>
          <w:lang w:val="fr-FR"/>
        </w:rPr>
        <w:t>ensemble et faisant office de documents d</w:t>
      </w:r>
      <w:r w:rsidR="00DE5512">
        <w:rPr>
          <w:rFonts w:ascii="Times New Roman" w:hAnsi="Times New Roman" w:cs="Times New Roman"/>
          <w:lang w:val="fr-FR"/>
        </w:rPr>
        <w:t>’</w:t>
      </w:r>
      <w:r w:rsidR="002E4F8D" w:rsidRPr="002E4F8D">
        <w:rPr>
          <w:rFonts w:ascii="Times New Roman" w:hAnsi="Times New Roman" w:cs="Times New Roman"/>
          <w:lang w:val="fr-FR"/>
        </w:rPr>
        <w:t>orientation pour les futures tâches de communication des deux Secrétariats</w:t>
      </w:r>
      <w:r w:rsidRPr="002E4F8D">
        <w:rPr>
          <w:rFonts w:ascii="Times New Roman" w:hAnsi="Times New Roman" w:cs="Times New Roman"/>
          <w:lang w:val="fr-FR"/>
        </w:rPr>
        <w:t>.</w:t>
      </w:r>
      <w:r w:rsidR="00BD7F24" w:rsidRPr="00F872BA">
        <w:rPr>
          <w:rFonts w:ascii="Times New Roman" w:hAnsi="Times New Roman" w:cs="Times New Roman"/>
          <w:lang w:val="fr-FR"/>
        </w:rPr>
        <w:t xml:space="preserve"> </w:t>
      </w:r>
    </w:p>
    <w:p w14:paraId="4B821EE2" w14:textId="77777777" w:rsidR="00F55140" w:rsidRPr="00F872BA" w:rsidRDefault="00F55140" w:rsidP="004171E4">
      <w:pPr>
        <w:spacing w:after="0" w:line="240" w:lineRule="auto"/>
        <w:jc w:val="both"/>
        <w:rPr>
          <w:rFonts w:ascii="Times New Roman" w:hAnsi="Times New Roman" w:cs="Times New Roman"/>
          <w:lang w:val="fr-FR"/>
        </w:rPr>
      </w:pPr>
    </w:p>
    <w:p w14:paraId="03C1C906" w14:textId="63CED3EE" w:rsidR="00310957" w:rsidRPr="00F872BA" w:rsidRDefault="004B49AF" w:rsidP="004171E4">
      <w:pPr>
        <w:spacing w:after="0" w:line="240" w:lineRule="auto"/>
        <w:jc w:val="both"/>
        <w:rPr>
          <w:rFonts w:ascii="Times New Roman" w:hAnsi="Times New Roman" w:cs="Times New Roman"/>
          <w:b/>
          <w:sz w:val="24"/>
          <w:szCs w:val="24"/>
          <w:lang w:val="fr-FR"/>
        </w:rPr>
      </w:pPr>
      <w:r w:rsidRPr="00F872BA">
        <w:rPr>
          <w:rFonts w:ascii="Times New Roman" w:hAnsi="Times New Roman" w:cs="Times New Roman"/>
          <w:lang w:val="fr-FR"/>
        </w:rPr>
        <w:t xml:space="preserve"> </w:t>
      </w:r>
      <w:r w:rsidR="002E4F8D" w:rsidRPr="002E4F8D">
        <w:rPr>
          <w:rFonts w:ascii="Times New Roman" w:hAnsi="Times New Roman" w:cs="Times New Roman"/>
          <w:b/>
          <w:sz w:val="24"/>
          <w:szCs w:val="24"/>
          <w:lang w:val="fr-FR"/>
        </w:rPr>
        <w:t>Autres avantages</w:t>
      </w:r>
    </w:p>
    <w:p w14:paraId="214E8087" w14:textId="77777777" w:rsidR="00AE6201" w:rsidRPr="00F872BA" w:rsidRDefault="00AE6201" w:rsidP="004171E4">
      <w:pPr>
        <w:spacing w:after="0" w:line="240" w:lineRule="auto"/>
        <w:jc w:val="both"/>
        <w:rPr>
          <w:rFonts w:ascii="Times New Roman" w:hAnsi="Times New Roman" w:cs="Times New Roman"/>
          <w:b/>
          <w:lang w:val="fr-FR"/>
        </w:rPr>
      </w:pPr>
    </w:p>
    <w:p w14:paraId="3C49AC38" w14:textId="365F9621" w:rsidR="001713C5" w:rsidRPr="00F872BA" w:rsidRDefault="002E4F8D" w:rsidP="004171E4">
      <w:pPr>
        <w:spacing w:after="0" w:line="240" w:lineRule="auto"/>
        <w:jc w:val="both"/>
        <w:rPr>
          <w:rFonts w:ascii="Times New Roman" w:hAnsi="Times New Roman" w:cs="Times New Roman"/>
          <w:lang w:val="fr-FR"/>
        </w:rPr>
      </w:pPr>
      <w:r w:rsidRPr="002E4F8D">
        <w:rPr>
          <w:rFonts w:ascii="Times New Roman" w:hAnsi="Times New Roman" w:cs="Times New Roman"/>
          <w:lang w:val="fr-FR"/>
        </w:rPr>
        <w:t xml:space="preserve">Les autres </w:t>
      </w:r>
      <w:r w:rsidR="007E6777" w:rsidRPr="002E4F8D">
        <w:rPr>
          <w:rFonts w:ascii="Times New Roman" w:hAnsi="Times New Roman" w:cs="Times New Roman"/>
          <w:lang w:val="fr-FR"/>
        </w:rPr>
        <w:t>avantages</w:t>
      </w:r>
      <w:r w:rsidRPr="002E4F8D">
        <w:rPr>
          <w:rFonts w:ascii="Times New Roman" w:hAnsi="Times New Roman" w:cs="Times New Roman"/>
          <w:lang w:val="fr-FR"/>
        </w:rPr>
        <w:t xml:space="preserve"> </w:t>
      </w:r>
      <w:r w:rsidR="007E6777" w:rsidRPr="002E4F8D">
        <w:rPr>
          <w:rFonts w:ascii="Times New Roman" w:hAnsi="Times New Roman" w:cs="Times New Roman"/>
          <w:lang w:val="fr-FR"/>
        </w:rPr>
        <w:t>d</w:t>
      </w:r>
      <w:r w:rsidR="007E6777">
        <w:rPr>
          <w:rFonts w:ascii="Times New Roman" w:hAnsi="Times New Roman" w:cs="Times New Roman"/>
          <w:lang w:val="fr-FR"/>
        </w:rPr>
        <w:t>’</w:t>
      </w:r>
      <w:r w:rsidR="007E6777" w:rsidRPr="002E4F8D">
        <w:rPr>
          <w:rFonts w:ascii="Times New Roman" w:hAnsi="Times New Roman" w:cs="Times New Roman"/>
          <w:lang w:val="fr-FR"/>
        </w:rPr>
        <w:t>une</w:t>
      </w:r>
      <w:r w:rsidRPr="002E4F8D">
        <w:rPr>
          <w:rFonts w:ascii="Times New Roman" w:hAnsi="Times New Roman" w:cs="Times New Roman"/>
          <w:lang w:val="fr-FR"/>
        </w:rPr>
        <w:t xml:space="preserve"> équipe commune consacrée à la gestion de l</w:t>
      </w:r>
      <w:r w:rsidR="00DE5512">
        <w:rPr>
          <w:rFonts w:ascii="Times New Roman" w:hAnsi="Times New Roman" w:cs="Times New Roman"/>
          <w:lang w:val="fr-FR"/>
        </w:rPr>
        <w:t>’</w:t>
      </w:r>
      <w:r w:rsidRPr="002E4F8D">
        <w:rPr>
          <w:rFonts w:ascii="Times New Roman" w:hAnsi="Times New Roman" w:cs="Times New Roman"/>
          <w:lang w:val="fr-FR"/>
        </w:rPr>
        <w:t>information, la communication et la sensibilisation incluent une plus grande capacité linguistique au sein de l</w:t>
      </w:r>
      <w:r w:rsidR="00DE5512">
        <w:rPr>
          <w:rFonts w:ascii="Times New Roman" w:hAnsi="Times New Roman" w:cs="Times New Roman"/>
          <w:lang w:val="fr-FR"/>
        </w:rPr>
        <w:t>’</w:t>
      </w:r>
      <w:r w:rsidRPr="002E4F8D">
        <w:rPr>
          <w:rFonts w:ascii="Times New Roman" w:hAnsi="Times New Roman" w:cs="Times New Roman"/>
          <w:lang w:val="fr-FR"/>
        </w:rPr>
        <w:t xml:space="preserve">équipe et </w:t>
      </w:r>
      <w:r w:rsidR="00111D13">
        <w:rPr>
          <w:rFonts w:ascii="Times New Roman" w:hAnsi="Times New Roman" w:cs="Times New Roman"/>
          <w:lang w:val="fr-FR"/>
        </w:rPr>
        <w:t>la possibilité</w:t>
      </w:r>
      <w:r w:rsidRPr="002E4F8D">
        <w:rPr>
          <w:rFonts w:ascii="Times New Roman" w:hAnsi="Times New Roman" w:cs="Times New Roman"/>
          <w:lang w:val="fr-FR"/>
        </w:rPr>
        <w:t xml:space="preserve"> </w:t>
      </w:r>
      <w:r w:rsidR="00111D13">
        <w:rPr>
          <w:rFonts w:ascii="Times New Roman" w:hAnsi="Times New Roman" w:cs="Times New Roman"/>
          <w:lang w:val="fr-FR"/>
        </w:rPr>
        <w:t>d’</w:t>
      </w:r>
      <w:r w:rsidRPr="002E4F8D">
        <w:rPr>
          <w:rFonts w:ascii="Times New Roman" w:hAnsi="Times New Roman" w:cs="Times New Roman"/>
          <w:lang w:val="fr-FR"/>
        </w:rPr>
        <w:t xml:space="preserve">une meilleure mise en place de personnel de remplacement lorsque des membres sont </w:t>
      </w:r>
      <w:r w:rsidR="00E627EA">
        <w:rPr>
          <w:rFonts w:ascii="Times New Roman" w:hAnsi="Times New Roman" w:cs="Times New Roman"/>
          <w:lang w:val="fr-FR"/>
        </w:rPr>
        <w:t>absents</w:t>
      </w:r>
      <w:r w:rsidRPr="002E4F8D">
        <w:rPr>
          <w:rFonts w:ascii="Times New Roman" w:hAnsi="Times New Roman" w:cs="Times New Roman"/>
          <w:lang w:val="fr-FR"/>
        </w:rPr>
        <w:t>.</w:t>
      </w:r>
      <w:r w:rsidR="00B5285A" w:rsidRPr="00F872BA">
        <w:rPr>
          <w:rFonts w:ascii="Times New Roman" w:hAnsi="Times New Roman" w:cs="Times New Roman"/>
          <w:lang w:val="fr-FR"/>
        </w:rPr>
        <w:t xml:space="preserve"> </w:t>
      </w:r>
    </w:p>
    <w:p w14:paraId="5BA57303" w14:textId="77777777" w:rsidR="00AE6201" w:rsidRPr="00F872BA" w:rsidRDefault="00AE6201" w:rsidP="004171E4">
      <w:pPr>
        <w:spacing w:after="0" w:line="240" w:lineRule="auto"/>
        <w:jc w:val="both"/>
        <w:rPr>
          <w:rFonts w:ascii="Times New Roman" w:hAnsi="Times New Roman" w:cs="Times New Roman"/>
          <w:lang w:val="fr-FR"/>
        </w:rPr>
      </w:pPr>
    </w:p>
    <w:p w14:paraId="7160AD4B" w14:textId="74637939" w:rsidR="00290E29" w:rsidRPr="00F872BA" w:rsidRDefault="002E4F8D" w:rsidP="004171E4">
      <w:pPr>
        <w:spacing w:after="0" w:line="240" w:lineRule="auto"/>
        <w:jc w:val="both"/>
        <w:rPr>
          <w:rFonts w:ascii="Times New Roman" w:hAnsi="Times New Roman"/>
          <w:b/>
          <w:sz w:val="24"/>
          <w:lang w:val="fr-FR"/>
        </w:rPr>
      </w:pPr>
      <w:r w:rsidRPr="002E4F8D">
        <w:rPr>
          <w:rFonts w:ascii="Times New Roman" w:hAnsi="Times New Roman" w:cs="Times New Roman"/>
          <w:b/>
          <w:sz w:val="24"/>
          <w:szCs w:val="24"/>
          <w:lang w:val="fr-FR"/>
        </w:rPr>
        <w:t>7 – L</w:t>
      </w:r>
      <w:r w:rsidR="00DE5512">
        <w:rPr>
          <w:rFonts w:ascii="Times New Roman" w:hAnsi="Times New Roman" w:cs="Times New Roman"/>
          <w:b/>
          <w:sz w:val="24"/>
          <w:szCs w:val="24"/>
          <w:lang w:val="fr-FR"/>
        </w:rPr>
        <w:t>’</w:t>
      </w:r>
      <w:r w:rsidRPr="002E4F8D">
        <w:rPr>
          <w:rFonts w:ascii="Times New Roman" w:hAnsi="Times New Roman" w:cs="Times New Roman"/>
          <w:b/>
          <w:sz w:val="24"/>
          <w:szCs w:val="24"/>
          <w:lang w:val="fr-FR"/>
        </w:rPr>
        <w:t>avenir :</w:t>
      </w:r>
      <w:r w:rsidR="008F1473" w:rsidRPr="00F872BA">
        <w:rPr>
          <w:rFonts w:ascii="Times New Roman" w:hAnsi="Times New Roman" w:cs="Times New Roman"/>
          <w:b/>
          <w:sz w:val="24"/>
          <w:szCs w:val="24"/>
          <w:lang w:val="fr-FR"/>
        </w:rPr>
        <w:t xml:space="preserve"> </w:t>
      </w:r>
      <w:r w:rsidR="007E6777">
        <w:rPr>
          <w:rFonts w:ascii="Times New Roman" w:hAnsi="Times New Roman" w:cs="Times New Roman"/>
          <w:b/>
          <w:sz w:val="24"/>
          <w:szCs w:val="24"/>
          <w:lang w:val="fr-FR"/>
        </w:rPr>
        <w:t>d</w:t>
      </w:r>
      <w:r w:rsidRPr="002E4F8D">
        <w:rPr>
          <w:rFonts w:ascii="Times New Roman" w:hAnsi="Times New Roman" w:cs="Times New Roman"/>
          <w:b/>
          <w:sz w:val="24"/>
          <w:szCs w:val="24"/>
          <w:lang w:val="fr-FR"/>
        </w:rPr>
        <w:t>eux options</w:t>
      </w:r>
    </w:p>
    <w:p w14:paraId="753A2E3A" w14:textId="77777777" w:rsidR="00AE6201" w:rsidRPr="00F872BA" w:rsidRDefault="00AE6201" w:rsidP="004171E4">
      <w:pPr>
        <w:spacing w:after="0" w:line="240" w:lineRule="auto"/>
        <w:jc w:val="both"/>
        <w:rPr>
          <w:rFonts w:ascii="Times New Roman" w:hAnsi="Times New Roman" w:cs="Times New Roman"/>
          <w:b/>
          <w:lang w:val="fr-FR"/>
        </w:rPr>
      </w:pPr>
    </w:p>
    <w:p w14:paraId="41C37773" w14:textId="3DDE663C" w:rsidR="00136D20" w:rsidRPr="00F872BA" w:rsidRDefault="002E4F8D" w:rsidP="004171E4">
      <w:pPr>
        <w:spacing w:after="0" w:line="240" w:lineRule="auto"/>
        <w:jc w:val="both"/>
        <w:rPr>
          <w:rFonts w:ascii="Times New Roman" w:hAnsi="Times New Roman" w:cs="Times New Roman"/>
          <w:lang w:val="fr-FR"/>
        </w:rPr>
      </w:pPr>
      <w:r w:rsidRPr="002E4F8D">
        <w:rPr>
          <w:rFonts w:ascii="Times New Roman" w:hAnsi="Times New Roman" w:cs="Times New Roman"/>
          <w:lang w:val="fr-FR"/>
        </w:rPr>
        <w:t>La décision de la 9</w:t>
      </w:r>
      <w:r w:rsidRPr="002E4F8D">
        <w:rPr>
          <w:rFonts w:ascii="Times New Roman" w:hAnsi="Times New Roman" w:cs="Times New Roman"/>
          <w:vertAlign w:val="superscript"/>
          <w:lang w:val="fr-FR"/>
        </w:rPr>
        <w:t>ème</w:t>
      </w:r>
      <w:r w:rsidR="00DE5512">
        <w:rPr>
          <w:rFonts w:ascii="Times New Roman" w:hAnsi="Times New Roman" w:cs="Times New Roman"/>
          <w:lang w:val="fr-FR"/>
        </w:rPr>
        <w:t xml:space="preserve"> </w:t>
      </w:r>
      <w:r w:rsidRPr="002E4F8D">
        <w:rPr>
          <w:rFonts w:ascii="Times New Roman" w:hAnsi="Times New Roman" w:cs="Times New Roman"/>
          <w:lang w:val="fr-FR"/>
        </w:rPr>
        <w:t>réunion du Comité permanent de l</w:t>
      </w:r>
      <w:r w:rsidR="00DE5512">
        <w:rPr>
          <w:rFonts w:ascii="Times New Roman" w:hAnsi="Times New Roman" w:cs="Times New Roman"/>
          <w:lang w:val="fr-FR"/>
        </w:rPr>
        <w:t>’</w:t>
      </w:r>
      <w:r w:rsidRPr="002E4F8D">
        <w:rPr>
          <w:rFonts w:ascii="Times New Roman" w:hAnsi="Times New Roman" w:cs="Times New Roman"/>
          <w:lang w:val="fr-FR"/>
        </w:rPr>
        <w:t>AEWA n</w:t>
      </w:r>
      <w:r w:rsidR="00DE5512">
        <w:rPr>
          <w:rFonts w:ascii="Times New Roman" w:hAnsi="Times New Roman" w:cs="Times New Roman"/>
          <w:lang w:val="fr-FR"/>
        </w:rPr>
        <w:t>’</w:t>
      </w:r>
      <w:r w:rsidRPr="002E4F8D">
        <w:rPr>
          <w:rFonts w:ascii="Times New Roman" w:hAnsi="Times New Roman" w:cs="Times New Roman"/>
          <w:lang w:val="fr-FR"/>
        </w:rPr>
        <w:t>a indiqué aucune date limite pour l</w:t>
      </w:r>
      <w:r w:rsidR="00DE5512">
        <w:rPr>
          <w:rFonts w:ascii="Times New Roman" w:hAnsi="Times New Roman" w:cs="Times New Roman"/>
          <w:lang w:val="fr-FR"/>
        </w:rPr>
        <w:t>’</w:t>
      </w:r>
      <w:r w:rsidRPr="002E4F8D">
        <w:rPr>
          <w:rFonts w:ascii="Times New Roman" w:hAnsi="Times New Roman" w:cs="Times New Roman"/>
          <w:lang w:val="fr-FR"/>
        </w:rPr>
        <w:t>évaluation et la décision à prendre au sujet de l</w:t>
      </w:r>
      <w:r w:rsidR="00DE5512">
        <w:rPr>
          <w:rFonts w:ascii="Times New Roman" w:hAnsi="Times New Roman" w:cs="Times New Roman"/>
          <w:lang w:val="fr-FR"/>
        </w:rPr>
        <w:t>’</w:t>
      </w:r>
      <w:r w:rsidRPr="002E4F8D">
        <w:rPr>
          <w:rFonts w:ascii="Times New Roman" w:hAnsi="Times New Roman" w:cs="Times New Roman"/>
          <w:lang w:val="fr-FR"/>
        </w:rPr>
        <w:t>avenir de la phase pilote.</w:t>
      </w:r>
      <w:r w:rsidR="00136D20" w:rsidRPr="00F872BA">
        <w:rPr>
          <w:rFonts w:ascii="Times New Roman" w:hAnsi="Times New Roman" w:cs="Times New Roman"/>
          <w:lang w:val="fr-FR"/>
        </w:rPr>
        <w:t xml:space="preserve"> </w:t>
      </w:r>
      <w:r w:rsidRPr="00B33F2F">
        <w:rPr>
          <w:rFonts w:ascii="Times New Roman" w:hAnsi="Times New Roman" w:cs="Times New Roman"/>
          <w:lang w:val="fr-FR"/>
        </w:rPr>
        <w:t>La 10</w:t>
      </w:r>
      <w:r w:rsidRPr="00B33F2F">
        <w:rPr>
          <w:rFonts w:ascii="Times New Roman" w:hAnsi="Times New Roman" w:cs="Times New Roman"/>
          <w:vertAlign w:val="superscript"/>
          <w:lang w:val="fr-FR"/>
        </w:rPr>
        <w:t>ème</w:t>
      </w:r>
      <w:r w:rsidRPr="00B33F2F">
        <w:rPr>
          <w:rFonts w:ascii="Times New Roman" w:hAnsi="Times New Roman" w:cs="Times New Roman"/>
          <w:lang w:val="fr-FR"/>
        </w:rPr>
        <w:t xml:space="preserve"> réunion du Comité permanent </w:t>
      </w:r>
      <w:r w:rsidR="00B33F2F" w:rsidRPr="00B33F2F">
        <w:rPr>
          <w:rFonts w:ascii="Times New Roman" w:hAnsi="Times New Roman" w:cs="Times New Roman"/>
          <w:lang w:val="fr-FR"/>
        </w:rPr>
        <w:t xml:space="preserve">a décidé de remette la décision à la </w:t>
      </w:r>
      <w:r w:rsidRPr="00B33F2F">
        <w:rPr>
          <w:rFonts w:ascii="Times New Roman" w:hAnsi="Times New Roman" w:cs="Times New Roman"/>
          <w:lang w:val="fr-FR"/>
        </w:rPr>
        <w:t xml:space="preserve">MOP6. </w:t>
      </w:r>
      <w:r w:rsidR="00B33F2F" w:rsidRPr="00B33F2F">
        <w:rPr>
          <w:rFonts w:ascii="Times New Roman" w:hAnsi="Times New Roman" w:cs="Times New Roman"/>
          <w:lang w:val="fr-FR"/>
        </w:rPr>
        <w:t>Pour aider à cette prise</w:t>
      </w:r>
      <w:r w:rsidR="00DE5512">
        <w:rPr>
          <w:rFonts w:ascii="Times New Roman" w:hAnsi="Times New Roman" w:cs="Times New Roman"/>
          <w:lang w:val="fr-FR"/>
        </w:rPr>
        <w:t xml:space="preserve"> </w:t>
      </w:r>
      <w:r w:rsidR="00B33F2F" w:rsidRPr="00B33F2F">
        <w:rPr>
          <w:rFonts w:ascii="Times New Roman" w:hAnsi="Times New Roman" w:cs="Times New Roman"/>
          <w:lang w:val="fr-FR"/>
        </w:rPr>
        <w:t>de décision</w:t>
      </w:r>
      <w:r w:rsidRPr="00B33F2F">
        <w:rPr>
          <w:rFonts w:ascii="Times New Roman" w:hAnsi="Times New Roman" w:cs="Times New Roman"/>
          <w:lang w:val="fr-FR"/>
        </w:rPr>
        <w:t xml:space="preserve">, </w:t>
      </w:r>
      <w:r w:rsidR="00B33F2F" w:rsidRPr="00B33F2F">
        <w:rPr>
          <w:rFonts w:ascii="Times New Roman" w:hAnsi="Times New Roman" w:cs="Times New Roman"/>
          <w:lang w:val="fr-FR"/>
        </w:rPr>
        <w:t xml:space="preserve">deux options </w:t>
      </w:r>
      <w:r w:rsidR="009F2733">
        <w:rPr>
          <w:rFonts w:ascii="Times New Roman" w:hAnsi="Times New Roman" w:cs="Times New Roman"/>
          <w:lang w:val="fr-FR"/>
        </w:rPr>
        <w:t xml:space="preserve">éventuelles </w:t>
      </w:r>
      <w:r w:rsidR="00B33F2F" w:rsidRPr="00B33F2F">
        <w:rPr>
          <w:rFonts w:ascii="Times New Roman" w:hAnsi="Times New Roman" w:cs="Times New Roman"/>
          <w:lang w:val="fr-FR"/>
        </w:rPr>
        <w:t>sont présentées ci-dessous, permettant d</w:t>
      </w:r>
      <w:r w:rsidR="00DE5512">
        <w:rPr>
          <w:rFonts w:ascii="Times New Roman" w:hAnsi="Times New Roman" w:cs="Times New Roman"/>
          <w:lang w:val="fr-FR"/>
        </w:rPr>
        <w:t>’</w:t>
      </w:r>
      <w:r w:rsidR="00B33F2F" w:rsidRPr="00B33F2F">
        <w:rPr>
          <w:rFonts w:ascii="Times New Roman" w:hAnsi="Times New Roman" w:cs="Times New Roman"/>
          <w:lang w:val="fr-FR"/>
        </w:rPr>
        <w:t>envisager de</w:t>
      </w:r>
      <w:r w:rsidR="00A0170E">
        <w:rPr>
          <w:rFonts w:ascii="Times New Roman" w:hAnsi="Times New Roman" w:cs="Times New Roman"/>
          <w:lang w:val="fr-FR"/>
        </w:rPr>
        <w:t>s</w:t>
      </w:r>
      <w:r w:rsidR="00B33F2F" w:rsidRPr="00B33F2F">
        <w:rPr>
          <w:rFonts w:ascii="Times New Roman" w:hAnsi="Times New Roman" w:cs="Times New Roman"/>
          <w:lang w:val="fr-FR"/>
        </w:rPr>
        <w:t xml:space="preserve"> </w:t>
      </w:r>
      <w:r w:rsidRPr="00B33F2F">
        <w:rPr>
          <w:rFonts w:ascii="Times New Roman" w:hAnsi="Times New Roman" w:cs="Times New Roman"/>
          <w:lang w:val="fr-FR"/>
        </w:rPr>
        <w:t xml:space="preserve">variations </w:t>
      </w:r>
      <w:r w:rsidR="00B33F2F" w:rsidRPr="00B33F2F">
        <w:rPr>
          <w:rFonts w:ascii="Times New Roman" w:hAnsi="Times New Roman" w:cs="Times New Roman"/>
          <w:lang w:val="fr-FR"/>
        </w:rPr>
        <w:t>situées entre ces deux possibilités</w:t>
      </w:r>
      <w:r w:rsidRPr="00B33F2F">
        <w:rPr>
          <w:rFonts w:ascii="Times New Roman" w:hAnsi="Times New Roman" w:cs="Times New Roman"/>
          <w:lang w:val="fr-FR"/>
        </w:rPr>
        <w:t>.</w:t>
      </w:r>
    </w:p>
    <w:p w14:paraId="257B1AF8" w14:textId="77777777" w:rsidR="00136D20" w:rsidRPr="00F872BA" w:rsidRDefault="00136D20" w:rsidP="004171E4">
      <w:pPr>
        <w:spacing w:after="0" w:line="240" w:lineRule="auto"/>
        <w:jc w:val="both"/>
        <w:rPr>
          <w:rFonts w:ascii="Times New Roman" w:hAnsi="Times New Roman" w:cs="Times New Roman"/>
          <w:lang w:val="fr-FR"/>
        </w:rPr>
      </w:pPr>
    </w:p>
    <w:p w14:paraId="24E504FE" w14:textId="2A9C156A" w:rsidR="00290E29" w:rsidRPr="00F872BA" w:rsidRDefault="00B33F2F" w:rsidP="005414BD">
      <w:pPr>
        <w:pStyle w:val="ListParagraph"/>
        <w:numPr>
          <w:ilvl w:val="0"/>
          <w:numId w:val="8"/>
        </w:numPr>
        <w:spacing w:after="0" w:line="240" w:lineRule="auto"/>
        <w:ind w:left="567" w:hanging="567"/>
        <w:jc w:val="both"/>
        <w:rPr>
          <w:rFonts w:ascii="Times New Roman" w:hAnsi="Times New Roman" w:cs="Times New Roman"/>
          <w:lang w:val="fr-FR"/>
        </w:rPr>
      </w:pPr>
      <w:r w:rsidRPr="00B33F2F">
        <w:rPr>
          <w:rFonts w:ascii="Times New Roman" w:hAnsi="Times New Roman" w:cs="Times New Roman"/>
          <w:lang w:val="fr-FR"/>
        </w:rPr>
        <w:t>Revenir au statu quo d</w:t>
      </w:r>
      <w:r w:rsidR="00DE5512">
        <w:rPr>
          <w:rFonts w:ascii="Times New Roman" w:hAnsi="Times New Roman" w:cs="Times New Roman"/>
          <w:lang w:val="fr-FR"/>
        </w:rPr>
        <w:t>’</w:t>
      </w:r>
      <w:r w:rsidRPr="00B33F2F">
        <w:rPr>
          <w:rFonts w:ascii="Times New Roman" w:hAnsi="Times New Roman" w:cs="Times New Roman"/>
          <w:lang w:val="fr-FR"/>
        </w:rPr>
        <w:t>avant la phase pilote.</w:t>
      </w:r>
      <w:r w:rsidR="00290E29" w:rsidRPr="00F872BA">
        <w:rPr>
          <w:rFonts w:ascii="Times New Roman" w:hAnsi="Times New Roman" w:cs="Times New Roman"/>
          <w:lang w:val="fr-FR"/>
        </w:rPr>
        <w:t xml:space="preserve"> </w:t>
      </w:r>
    </w:p>
    <w:p w14:paraId="24E37F9F" w14:textId="77777777" w:rsidR="00F45D94" w:rsidRPr="00F872BA" w:rsidRDefault="00F45D94" w:rsidP="00F45D94">
      <w:pPr>
        <w:pStyle w:val="ListParagraph"/>
        <w:spacing w:after="0" w:line="240" w:lineRule="auto"/>
        <w:ind w:left="567"/>
        <w:jc w:val="both"/>
        <w:rPr>
          <w:rFonts w:ascii="Times New Roman" w:hAnsi="Times New Roman" w:cs="Times New Roman"/>
          <w:lang w:val="fr-FR"/>
        </w:rPr>
      </w:pPr>
    </w:p>
    <w:p w14:paraId="00FD49BC" w14:textId="3867020D" w:rsidR="00290E29" w:rsidRPr="00F872BA" w:rsidRDefault="00B33F2F" w:rsidP="005414BD">
      <w:pPr>
        <w:pStyle w:val="ListParagraph"/>
        <w:numPr>
          <w:ilvl w:val="0"/>
          <w:numId w:val="8"/>
        </w:numPr>
        <w:spacing w:after="0" w:line="240" w:lineRule="auto"/>
        <w:ind w:left="567" w:hanging="567"/>
        <w:jc w:val="both"/>
        <w:rPr>
          <w:rFonts w:ascii="Times New Roman" w:hAnsi="Times New Roman" w:cs="Times New Roman"/>
          <w:lang w:val="fr-FR"/>
        </w:rPr>
      </w:pPr>
      <w:r w:rsidRPr="00B33F2F">
        <w:rPr>
          <w:rFonts w:ascii="Times New Roman" w:hAnsi="Times New Roman" w:cs="Times New Roman"/>
          <w:lang w:val="fr-FR"/>
        </w:rPr>
        <w:t>Confirmer l</w:t>
      </w:r>
      <w:r w:rsidR="00DE5512">
        <w:rPr>
          <w:rFonts w:ascii="Times New Roman" w:hAnsi="Times New Roman" w:cs="Times New Roman"/>
          <w:lang w:val="fr-FR"/>
        </w:rPr>
        <w:t>’</w:t>
      </w:r>
      <w:r w:rsidRPr="00B33F2F">
        <w:rPr>
          <w:rFonts w:ascii="Times New Roman" w:hAnsi="Times New Roman" w:cs="Times New Roman"/>
          <w:lang w:val="fr-FR"/>
        </w:rPr>
        <w:t>existence de l</w:t>
      </w:r>
      <w:r w:rsidR="00DE5512">
        <w:rPr>
          <w:rFonts w:ascii="Times New Roman" w:hAnsi="Times New Roman" w:cs="Times New Roman"/>
          <w:lang w:val="fr-FR"/>
        </w:rPr>
        <w:t>’</w:t>
      </w:r>
      <w:r w:rsidRPr="00B33F2F">
        <w:rPr>
          <w:rFonts w:ascii="Times New Roman" w:hAnsi="Times New Roman" w:cs="Times New Roman"/>
          <w:lang w:val="fr-FR"/>
        </w:rPr>
        <w:t xml:space="preserve">équipe commune </w:t>
      </w:r>
      <w:r w:rsidR="00E627EA">
        <w:rPr>
          <w:rFonts w:ascii="Times New Roman" w:hAnsi="Times New Roman" w:cs="Times New Roman"/>
          <w:lang w:val="fr-FR"/>
        </w:rPr>
        <w:t xml:space="preserve">GICS </w:t>
      </w:r>
      <w:r w:rsidRPr="00B33F2F">
        <w:rPr>
          <w:rFonts w:ascii="Times New Roman" w:hAnsi="Times New Roman" w:cs="Times New Roman"/>
          <w:lang w:val="fr-FR"/>
        </w:rPr>
        <w:t>sous de</w:t>
      </w:r>
      <w:r w:rsidR="009F2733">
        <w:rPr>
          <w:rFonts w:ascii="Times New Roman" w:hAnsi="Times New Roman" w:cs="Times New Roman"/>
          <w:lang w:val="fr-FR"/>
        </w:rPr>
        <w:t>s</w:t>
      </w:r>
      <w:r w:rsidRPr="00B33F2F">
        <w:rPr>
          <w:rFonts w:ascii="Times New Roman" w:hAnsi="Times New Roman" w:cs="Times New Roman"/>
          <w:lang w:val="fr-FR"/>
        </w:rPr>
        <w:t xml:space="preserve"> conditions</w:t>
      </w:r>
      <w:r w:rsidR="00E627EA">
        <w:rPr>
          <w:rFonts w:ascii="Times New Roman" w:hAnsi="Times New Roman" w:cs="Times New Roman"/>
          <w:lang w:val="fr-FR"/>
        </w:rPr>
        <w:t xml:space="preserve"> améliorées</w:t>
      </w:r>
      <w:r w:rsidRPr="00B33F2F">
        <w:rPr>
          <w:rFonts w:ascii="Times New Roman" w:hAnsi="Times New Roman" w:cs="Times New Roman"/>
          <w:lang w:val="fr-FR"/>
        </w:rPr>
        <w:t>.</w:t>
      </w:r>
    </w:p>
    <w:p w14:paraId="3BE2CC10" w14:textId="77777777" w:rsidR="00AE6201" w:rsidRPr="00F872BA" w:rsidRDefault="00AE6201" w:rsidP="00AE6201">
      <w:pPr>
        <w:pStyle w:val="ListParagraph"/>
        <w:spacing w:after="0" w:line="240" w:lineRule="auto"/>
        <w:ind w:left="567"/>
        <w:jc w:val="both"/>
        <w:rPr>
          <w:rFonts w:ascii="Times New Roman" w:hAnsi="Times New Roman" w:cs="Times New Roman"/>
          <w:lang w:val="fr-FR"/>
        </w:rPr>
      </w:pPr>
    </w:p>
    <w:p w14:paraId="10027363" w14:textId="75D46C18" w:rsidR="00290E29" w:rsidRPr="00F872BA" w:rsidRDefault="00B33F2F" w:rsidP="004171E4">
      <w:pPr>
        <w:spacing w:after="0" w:line="240" w:lineRule="auto"/>
        <w:jc w:val="both"/>
        <w:rPr>
          <w:rFonts w:ascii="Times New Roman" w:hAnsi="Times New Roman"/>
          <w:lang w:val="fr-FR"/>
        </w:rPr>
      </w:pPr>
      <w:r w:rsidRPr="00B33F2F">
        <w:rPr>
          <w:rFonts w:ascii="Times New Roman" w:hAnsi="Times New Roman" w:cs="Times New Roman"/>
          <w:b/>
          <w:lang w:val="fr-FR"/>
        </w:rPr>
        <w:t>L</w:t>
      </w:r>
      <w:r w:rsidR="00DE5512">
        <w:rPr>
          <w:rFonts w:ascii="Times New Roman" w:hAnsi="Times New Roman" w:cs="Times New Roman"/>
          <w:b/>
          <w:lang w:val="fr-FR"/>
        </w:rPr>
        <w:t>’</w:t>
      </w:r>
      <w:r w:rsidRPr="00B33F2F">
        <w:rPr>
          <w:rFonts w:ascii="Times New Roman" w:hAnsi="Times New Roman" w:cs="Times New Roman"/>
          <w:b/>
          <w:lang w:val="fr-FR"/>
        </w:rPr>
        <w:t>option 1</w:t>
      </w:r>
      <w:r w:rsidRPr="00B33F2F">
        <w:rPr>
          <w:rFonts w:ascii="Times New Roman" w:hAnsi="Times New Roman" w:cs="Times New Roman"/>
          <w:lang w:val="fr-FR"/>
        </w:rPr>
        <w:t xml:space="preserve"> signifier</w:t>
      </w:r>
      <w:r>
        <w:rPr>
          <w:rFonts w:ascii="Times New Roman" w:hAnsi="Times New Roman" w:cs="Times New Roman"/>
          <w:lang w:val="fr-FR"/>
        </w:rPr>
        <w:t>a</w:t>
      </w:r>
      <w:r w:rsidRPr="00B33F2F">
        <w:rPr>
          <w:rFonts w:ascii="Times New Roman" w:hAnsi="Times New Roman" w:cs="Times New Roman"/>
          <w:lang w:val="fr-FR"/>
        </w:rPr>
        <w:t xml:space="preserve"> que la phase pilote s</w:t>
      </w:r>
      <w:r w:rsidR="00DE5512">
        <w:rPr>
          <w:rFonts w:ascii="Times New Roman" w:hAnsi="Times New Roman" w:cs="Times New Roman"/>
          <w:lang w:val="fr-FR"/>
        </w:rPr>
        <w:t>’</w:t>
      </w:r>
      <w:r w:rsidRPr="00B33F2F">
        <w:rPr>
          <w:rFonts w:ascii="Times New Roman" w:hAnsi="Times New Roman" w:cs="Times New Roman"/>
          <w:lang w:val="fr-FR"/>
        </w:rPr>
        <w:t>achève et que les deux membres du personnel de l</w:t>
      </w:r>
      <w:r w:rsidR="00DE5512">
        <w:rPr>
          <w:rFonts w:ascii="Times New Roman" w:hAnsi="Times New Roman" w:cs="Times New Roman"/>
          <w:lang w:val="fr-FR"/>
        </w:rPr>
        <w:t>’</w:t>
      </w:r>
      <w:r w:rsidRPr="00B33F2F">
        <w:rPr>
          <w:rFonts w:ascii="Times New Roman" w:hAnsi="Times New Roman" w:cs="Times New Roman"/>
          <w:lang w:val="fr-FR"/>
        </w:rPr>
        <w:t>AEWA retournent travailler à plein temps pour l</w:t>
      </w:r>
      <w:r w:rsidR="00E627EA">
        <w:rPr>
          <w:rFonts w:ascii="Times New Roman" w:hAnsi="Times New Roman" w:cs="Times New Roman"/>
          <w:lang w:val="fr-FR"/>
        </w:rPr>
        <w:t>e Secrétariat PNUE/</w:t>
      </w:r>
      <w:r w:rsidRPr="00B33F2F">
        <w:rPr>
          <w:rFonts w:ascii="Times New Roman" w:hAnsi="Times New Roman" w:cs="Times New Roman"/>
          <w:lang w:val="fr-FR"/>
        </w:rPr>
        <w:t>AEWA après la MOP6. La coopération avec la CMS se poursuivra pour des projets en commun, mais sur une base au cas par cas</w:t>
      </w:r>
      <w:r w:rsidR="00E627EA">
        <w:rPr>
          <w:rFonts w:ascii="Times New Roman" w:hAnsi="Times New Roman" w:cs="Times New Roman"/>
          <w:lang w:val="fr-FR"/>
        </w:rPr>
        <w:t xml:space="preserve"> et avec la signature d’une note interne</w:t>
      </w:r>
      <w:r w:rsidRPr="00B33F2F">
        <w:rPr>
          <w:rFonts w:ascii="Times New Roman" w:hAnsi="Times New Roman" w:cs="Times New Roman"/>
          <w:lang w:val="fr-FR"/>
        </w:rPr>
        <w:t>.</w:t>
      </w:r>
      <w:r w:rsidR="000B62CF" w:rsidRPr="00F872BA">
        <w:rPr>
          <w:rFonts w:ascii="Times New Roman" w:hAnsi="Times New Roman" w:cs="Times New Roman"/>
          <w:lang w:val="fr-FR"/>
        </w:rPr>
        <w:t xml:space="preserve"> </w:t>
      </w:r>
      <w:r w:rsidRPr="00B33F2F">
        <w:rPr>
          <w:rFonts w:ascii="Times New Roman" w:hAnsi="Times New Roman" w:cs="Times New Roman"/>
          <w:lang w:val="fr-FR"/>
        </w:rPr>
        <w:t>L</w:t>
      </w:r>
      <w:r w:rsidR="00DE5512">
        <w:rPr>
          <w:rFonts w:ascii="Times New Roman" w:hAnsi="Times New Roman" w:cs="Times New Roman"/>
          <w:lang w:val="fr-FR"/>
        </w:rPr>
        <w:t>’</w:t>
      </w:r>
      <w:r w:rsidRPr="00B33F2F">
        <w:rPr>
          <w:rFonts w:ascii="Times New Roman" w:hAnsi="Times New Roman" w:cs="Times New Roman"/>
          <w:lang w:val="fr-FR"/>
        </w:rPr>
        <w:t>option 1 implique un retour à la situation de 2013, permettant au personnel de l</w:t>
      </w:r>
      <w:r w:rsidR="00DE5512">
        <w:rPr>
          <w:rFonts w:ascii="Times New Roman" w:hAnsi="Times New Roman" w:cs="Times New Roman"/>
          <w:lang w:val="fr-FR"/>
        </w:rPr>
        <w:t>’</w:t>
      </w:r>
      <w:r w:rsidRPr="00B33F2F">
        <w:rPr>
          <w:rFonts w:ascii="Times New Roman" w:hAnsi="Times New Roman" w:cs="Times New Roman"/>
          <w:lang w:val="fr-FR"/>
        </w:rPr>
        <w:t>AEWA de consacrer à nouveau 100 % de leur temps à des questions propres à l</w:t>
      </w:r>
      <w:r w:rsidR="00DE5512">
        <w:rPr>
          <w:rFonts w:ascii="Times New Roman" w:hAnsi="Times New Roman" w:cs="Times New Roman"/>
          <w:lang w:val="fr-FR"/>
        </w:rPr>
        <w:t>’</w:t>
      </w:r>
      <w:r w:rsidRPr="00B33F2F">
        <w:rPr>
          <w:rFonts w:ascii="Times New Roman" w:hAnsi="Times New Roman" w:cs="Times New Roman"/>
          <w:lang w:val="fr-FR"/>
        </w:rPr>
        <w:t>AEWA.</w:t>
      </w:r>
      <w:r w:rsidR="000B62CF" w:rsidRPr="00F872BA">
        <w:rPr>
          <w:rFonts w:ascii="Times New Roman" w:hAnsi="Times New Roman" w:cs="Times New Roman"/>
          <w:lang w:val="fr-FR"/>
        </w:rPr>
        <w:t xml:space="preserve"> </w:t>
      </w:r>
      <w:r w:rsidRPr="00B33F2F">
        <w:rPr>
          <w:rFonts w:ascii="Times New Roman" w:hAnsi="Times New Roman" w:cs="Times New Roman"/>
          <w:lang w:val="fr-FR"/>
        </w:rPr>
        <w:t>Il sera nécessaire de réévaluer le programme de travail des membres du personnel et il y aura peut-être une réduction en termes de capacité d</w:t>
      </w:r>
      <w:r w:rsidR="00DE5512">
        <w:rPr>
          <w:rFonts w:ascii="Times New Roman" w:hAnsi="Times New Roman" w:cs="Times New Roman"/>
          <w:lang w:val="fr-FR"/>
        </w:rPr>
        <w:t>’</w:t>
      </w:r>
      <w:r w:rsidRPr="00B33F2F">
        <w:rPr>
          <w:rFonts w:ascii="Times New Roman" w:hAnsi="Times New Roman" w:cs="Times New Roman"/>
          <w:lang w:val="fr-FR"/>
        </w:rPr>
        <w:t>ensemble à gérer le large éventail des fonctions, mais ce problème pourra</w:t>
      </w:r>
      <w:r w:rsidR="00DE5512">
        <w:rPr>
          <w:rFonts w:ascii="Times New Roman" w:hAnsi="Times New Roman" w:cs="Times New Roman"/>
          <w:lang w:val="fr-FR"/>
        </w:rPr>
        <w:t xml:space="preserve"> </w:t>
      </w:r>
      <w:r w:rsidRPr="00B33F2F">
        <w:rPr>
          <w:rFonts w:ascii="Times New Roman" w:hAnsi="Times New Roman" w:cs="Times New Roman"/>
          <w:lang w:val="fr-FR"/>
        </w:rPr>
        <w:t>être pris en main en redéfinissant les priorités et au moyen de projets individuels de synergie avec la CMS, tout particulièrement dans les domaines de la gestion de l</w:t>
      </w:r>
      <w:r w:rsidR="00DE5512">
        <w:rPr>
          <w:rFonts w:ascii="Times New Roman" w:hAnsi="Times New Roman" w:cs="Times New Roman"/>
          <w:lang w:val="fr-FR"/>
        </w:rPr>
        <w:t>’</w:t>
      </w:r>
      <w:r w:rsidRPr="00B33F2F">
        <w:rPr>
          <w:rFonts w:ascii="Times New Roman" w:hAnsi="Times New Roman" w:cs="Times New Roman"/>
          <w:lang w:val="fr-FR"/>
        </w:rPr>
        <w:t>information et les campagnes de sensibilisation.</w:t>
      </w:r>
      <w:r w:rsidR="00DE5512" w:rsidRPr="00F872BA">
        <w:rPr>
          <w:rFonts w:ascii="Times New Roman" w:hAnsi="Times New Roman" w:cs="Times New Roman"/>
          <w:lang w:val="fr-FR"/>
        </w:rPr>
        <w:t xml:space="preserve"> </w:t>
      </w:r>
    </w:p>
    <w:p w14:paraId="39788E84" w14:textId="3CC5ED43" w:rsidR="00CA2B5E" w:rsidRPr="00F872BA" w:rsidRDefault="00B33F2F" w:rsidP="004171E4">
      <w:pPr>
        <w:spacing w:after="0" w:line="240" w:lineRule="auto"/>
        <w:jc w:val="both"/>
        <w:rPr>
          <w:rFonts w:ascii="Times New Roman" w:hAnsi="Times New Roman"/>
          <w:lang w:val="fr-FR"/>
        </w:rPr>
      </w:pPr>
      <w:r w:rsidRPr="00764397">
        <w:rPr>
          <w:rFonts w:ascii="Times New Roman" w:hAnsi="Times New Roman" w:cs="Times New Roman"/>
          <w:b/>
          <w:lang w:val="fr-FR"/>
        </w:rPr>
        <w:t>L</w:t>
      </w:r>
      <w:r w:rsidR="00DE5512">
        <w:rPr>
          <w:rFonts w:ascii="Times New Roman" w:hAnsi="Times New Roman" w:cs="Times New Roman"/>
          <w:b/>
          <w:lang w:val="fr-FR"/>
        </w:rPr>
        <w:t>’</w:t>
      </w:r>
      <w:r w:rsidRPr="00764397">
        <w:rPr>
          <w:rFonts w:ascii="Times New Roman" w:hAnsi="Times New Roman" w:cs="Times New Roman"/>
          <w:b/>
          <w:lang w:val="fr-FR"/>
        </w:rPr>
        <w:t>option 2</w:t>
      </w:r>
      <w:r w:rsidRPr="00764397">
        <w:rPr>
          <w:rFonts w:ascii="Times New Roman" w:hAnsi="Times New Roman" w:cs="Times New Roman"/>
          <w:lang w:val="fr-FR"/>
        </w:rPr>
        <w:t xml:space="preserve"> </w:t>
      </w:r>
      <w:r w:rsidR="00764397" w:rsidRPr="00764397">
        <w:rPr>
          <w:rFonts w:ascii="Times New Roman" w:hAnsi="Times New Roman" w:cs="Times New Roman"/>
          <w:lang w:val="fr-FR"/>
        </w:rPr>
        <w:t xml:space="preserve">signifiera la </w:t>
      </w:r>
      <w:r w:rsidRPr="00764397">
        <w:rPr>
          <w:rFonts w:ascii="Times New Roman" w:hAnsi="Times New Roman" w:cs="Times New Roman"/>
          <w:lang w:val="fr-FR"/>
        </w:rPr>
        <w:t xml:space="preserve">continuation </w:t>
      </w:r>
      <w:r w:rsidR="00764397" w:rsidRPr="00764397">
        <w:rPr>
          <w:rFonts w:ascii="Times New Roman" w:hAnsi="Times New Roman" w:cs="Times New Roman"/>
          <w:lang w:val="fr-FR"/>
        </w:rPr>
        <w:t>sur une base</w:t>
      </w:r>
      <w:r w:rsidRPr="00764397">
        <w:rPr>
          <w:rFonts w:ascii="Times New Roman" w:hAnsi="Times New Roman" w:cs="Times New Roman"/>
          <w:lang w:val="fr-FR"/>
        </w:rPr>
        <w:t xml:space="preserve"> permanent</w:t>
      </w:r>
      <w:r w:rsidR="00764397" w:rsidRPr="00764397">
        <w:rPr>
          <w:rFonts w:ascii="Times New Roman" w:hAnsi="Times New Roman" w:cs="Times New Roman"/>
          <w:lang w:val="fr-FR"/>
        </w:rPr>
        <w:t>e de l</w:t>
      </w:r>
      <w:r w:rsidR="00DE5512">
        <w:rPr>
          <w:rFonts w:ascii="Times New Roman" w:hAnsi="Times New Roman" w:cs="Times New Roman"/>
          <w:lang w:val="fr-FR"/>
        </w:rPr>
        <w:t>’</w:t>
      </w:r>
      <w:r w:rsidR="00764397" w:rsidRPr="00764397">
        <w:rPr>
          <w:rFonts w:ascii="Times New Roman" w:hAnsi="Times New Roman" w:cs="Times New Roman"/>
          <w:lang w:val="fr-FR"/>
        </w:rPr>
        <w:t>approche des « services en commun »</w:t>
      </w:r>
      <w:r w:rsidRPr="00764397">
        <w:rPr>
          <w:rFonts w:ascii="Times New Roman" w:hAnsi="Times New Roman" w:cs="Times New Roman"/>
          <w:lang w:val="fr-FR"/>
        </w:rPr>
        <w:t xml:space="preserve"> </w:t>
      </w:r>
      <w:r w:rsidR="00764397" w:rsidRPr="00764397">
        <w:rPr>
          <w:rFonts w:ascii="Times New Roman" w:hAnsi="Times New Roman" w:cs="Times New Roman"/>
          <w:lang w:val="fr-FR"/>
        </w:rPr>
        <w:t>dans le domaine de la gestion de l</w:t>
      </w:r>
      <w:r w:rsidR="00DE5512">
        <w:rPr>
          <w:rFonts w:ascii="Times New Roman" w:hAnsi="Times New Roman" w:cs="Times New Roman"/>
          <w:lang w:val="fr-FR"/>
        </w:rPr>
        <w:t>’</w:t>
      </w:r>
      <w:r w:rsidR="00764397" w:rsidRPr="00764397">
        <w:rPr>
          <w:rFonts w:ascii="Times New Roman" w:hAnsi="Times New Roman" w:cs="Times New Roman"/>
          <w:lang w:val="fr-FR"/>
        </w:rPr>
        <w:t xml:space="preserve">information, la </w:t>
      </w:r>
      <w:r w:rsidRPr="00764397">
        <w:rPr>
          <w:rFonts w:ascii="Times New Roman" w:hAnsi="Times New Roman" w:cs="Times New Roman"/>
          <w:lang w:val="fr-FR"/>
        </w:rPr>
        <w:t xml:space="preserve">communication </w:t>
      </w:r>
      <w:r w:rsidR="00764397" w:rsidRPr="00764397">
        <w:rPr>
          <w:rFonts w:ascii="Times New Roman" w:hAnsi="Times New Roman" w:cs="Times New Roman"/>
          <w:lang w:val="fr-FR"/>
        </w:rPr>
        <w:t>et la sensibilisation entre les Secrétariats PNUE/CMS et PNUE/AEWA, mais sous de nouvelles conditions améliorées</w:t>
      </w:r>
      <w:r w:rsidR="00E627EA">
        <w:rPr>
          <w:rFonts w:ascii="Times New Roman" w:hAnsi="Times New Roman" w:cs="Times New Roman"/>
          <w:lang w:val="fr-FR"/>
        </w:rPr>
        <w:t xml:space="preserve"> tenant compte des leçons tirées de la phase pilote</w:t>
      </w:r>
      <w:r w:rsidRPr="00764397">
        <w:rPr>
          <w:rFonts w:ascii="Times New Roman" w:hAnsi="Times New Roman" w:cs="Times New Roman"/>
          <w:lang w:val="fr-FR"/>
        </w:rPr>
        <w:t>.</w:t>
      </w:r>
      <w:r w:rsidR="000B62CF" w:rsidRPr="00F872BA">
        <w:rPr>
          <w:rFonts w:ascii="Times New Roman" w:hAnsi="Times New Roman" w:cs="Times New Roman"/>
          <w:lang w:val="fr-FR"/>
        </w:rPr>
        <w:t xml:space="preserve"> </w:t>
      </w:r>
      <w:r w:rsidR="00764397" w:rsidRPr="00764397">
        <w:rPr>
          <w:rFonts w:ascii="Times New Roman" w:hAnsi="Times New Roman" w:cs="Times New Roman"/>
          <w:lang w:val="fr-FR"/>
        </w:rPr>
        <w:t>En toute priorité, les problèmes décrits plus haut seront pris en main et des mesures seront prises pour relancer l</w:t>
      </w:r>
      <w:r w:rsidR="00DE5512">
        <w:rPr>
          <w:rFonts w:ascii="Times New Roman" w:hAnsi="Times New Roman" w:cs="Times New Roman"/>
          <w:lang w:val="fr-FR"/>
        </w:rPr>
        <w:t>’</w:t>
      </w:r>
      <w:r w:rsidR="00764397" w:rsidRPr="00764397">
        <w:rPr>
          <w:rFonts w:ascii="Times New Roman" w:hAnsi="Times New Roman" w:cs="Times New Roman"/>
          <w:lang w:val="fr-FR"/>
        </w:rPr>
        <w:t>équipe commune chargée de la communication en prenant en compte les recommandations essentielles exposées ci-dessous.</w:t>
      </w:r>
      <w:r w:rsidR="002F4AFE" w:rsidRPr="00F872BA">
        <w:rPr>
          <w:rFonts w:ascii="Times New Roman" w:hAnsi="Times New Roman" w:cs="Times New Roman"/>
          <w:lang w:val="fr-FR"/>
        </w:rPr>
        <w:t xml:space="preserve"> </w:t>
      </w:r>
      <w:r w:rsidR="00764397" w:rsidRPr="00764397">
        <w:rPr>
          <w:rFonts w:ascii="Times New Roman" w:hAnsi="Times New Roman" w:cs="Times New Roman"/>
          <w:lang w:val="fr-FR"/>
        </w:rPr>
        <w:t xml:space="preserve">En tout cas, il sera utile </w:t>
      </w:r>
      <w:r w:rsidR="00CC200F">
        <w:rPr>
          <w:rFonts w:ascii="Times New Roman" w:hAnsi="Times New Roman" w:cs="Times New Roman"/>
          <w:lang w:val="fr-FR"/>
        </w:rPr>
        <w:t>lancer</w:t>
      </w:r>
      <w:r w:rsidR="00764397" w:rsidRPr="00764397">
        <w:rPr>
          <w:rFonts w:ascii="Times New Roman" w:hAnsi="Times New Roman" w:cs="Times New Roman"/>
          <w:lang w:val="fr-FR"/>
        </w:rPr>
        <w:t xml:space="preserve"> les nouvelles dispositions au moyen d</w:t>
      </w:r>
      <w:r w:rsidR="00DE5512">
        <w:rPr>
          <w:rFonts w:ascii="Times New Roman" w:hAnsi="Times New Roman" w:cs="Times New Roman"/>
          <w:lang w:val="fr-FR"/>
        </w:rPr>
        <w:t>’</w:t>
      </w:r>
      <w:r w:rsidR="00764397" w:rsidRPr="00764397">
        <w:rPr>
          <w:rFonts w:ascii="Times New Roman" w:hAnsi="Times New Roman" w:cs="Times New Roman"/>
          <w:lang w:val="fr-FR"/>
        </w:rPr>
        <w:t>une décision ou d</w:t>
      </w:r>
      <w:r w:rsidR="00DE5512">
        <w:rPr>
          <w:rFonts w:ascii="Times New Roman" w:hAnsi="Times New Roman" w:cs="Times New Roman"/>
          <w:lang w:val="fr-FR"/>
        </w:rPr>
        <w:t>’</w:t>
      </w:r>
      <w:r w:rsidR="00764397" w:rsidRPr="00764397">
        <w:rPr>
          <w:rFonts w:ascii="Times New Roman" w:hAnsi="Times New Roman" w:cs="Times New Roman"/>
          <w:lang w:val="fr-FR"/>
        </w:rPr>
        <w:t>une note commune signée par les deux Secrétaires exécutifs.</w:t>
      </w:r>
    </w:p>
    <w:p w14:paraId="1819B210" w14:textId="77777777" w:rsidR="00AE6201" w:rsidRPr="00F872BA" w:rsidRDefault="00AE6201" w:rsidP="004171E4">
      <w:pPr>
        <w:spacing w:after="0" w:line="240" w:lineRule="auto"/>
        <w:jc w:val="both"/>
        <w:rPr>
          <w:rFonts w:ascii="Times New Roman" w:hAnsi="Times New Roman" w:cs="Times New Roman"/>
          <w:lang w:val="fr-FR"/>
        </w:rPr>
      </w:pPr>
    </w:p>
    <w:p w14:paraId="60289C52" w14:textId="0E573B95" w:rsidR="00AE6201" w:rsidRPr="00F872BA" w:rsidRDefault="00D13230" w:rsidP="004171E4">
      <w:pPr>
        <w:spacing w:after="0" w:line="240" w:lineRule="auto"/>
        <w:jc w:val="both"/>
        <w:rPr>
          <w:rFonts w:ascii="Times New Roman" w:hAnsi="Times New Roman" w:cs="Times New Roman"/>
          <w:b/>
          <w:sz w:val="24"/>
          <w:szCs w:val="24"/>
          <w:lang w:val="fr-FR"/>
        </w:rPr>
      </w:pPr>
      <w:r w:rsidRPr="00D13230">
        <w:rPr>
          <w:rFonts w:ascii="Times New Roman" w:hAnsi="Times New Roman" w:cs="Times New Roman"/>
          <w:b/>
          <w:sz w:val="24"/>
          <w:szCs w:val="24"/>
          <w:lang w:val="fr-FR"/>
        </w:rPr>
        <w:t>Principales recommandations</w:t>
      </w:r>
      <w:r w:rsidR="00290E29" w:rsidRPr="00F872BA">
        <w:rPr>
          <w:rFonts w:ascii="Times New Roman" w:hAnsi="Times New Roman" w:cs="Times New Roman"/>
          <w:b/>
          <w:sz w:val="24"/>
          <w:szCs w:val="24"/>
          <w:lang w:val="fr-FR"/>
        </w:rPr>
        <w:t xml:space="preserve"> </w:t>
      </w:r>
    </w:p>
    <w:p w14:paraId="0F44B11E" w14:textId="77777777" w:rsidR="00AE6201" w:rsidRPr="00F872BA" w:rsidRDefault="00AE6201" w:rsidP="004171E4">
      <w:pPr>
        <w:spacing w:after="0" w:line="240" w:lineRule="auto"/>
        <w:jc w:val="both"/>
        <w:rPr>
          <w:rFonts w:ascii="Times New Roman" w:hAnsi="Times New Roman" w:cs="Times New Roman"/>
          <w:b/>
          <w:lang w:val="fr-FR"/>
        </w:rPr>
      </w:pPr>
    </w:p>
    <w:p w14:paraId="464B648A" w14:textId="697B3DE4" w:rsidR="002A43EF" w:rsidRPr="00F872BA" w:rsidRDefault="00D13230" w:rsidP="004171E4">
      <w:pPr>
        <w:spacing w:after="0" w:line="240" w:lineRule="auto"/>
        <w:jc w:val="both"/>
        <w:rPr>
          <w:rFonts w:ascii="Times New Roman" w:hAnsi="Times New Roman" w:cs="Times New Roman"/>
          <w:lang w:val="fr-FR"/>
        </w:rPr>
      </w:pPr>
      <w:r w:rsidRPr="00D13230">
        <w:rPr>
          <w:rFonts w:ascii="Times New Roman" w:hAnsi="Times New Roman" w:cs="Times New Roman"/>
          <w:lang w:val="fr-FR"/>
        </w:rPr>
        <w:t>Les principales recommandations en vue d</w:t>
      </w:r>
      <w:r w:rsidR="00DE5512">
        <w:rPr>
          <w:rFonts w:ascii="Times New Roman" w:hAnsi="Times New Roman" w:cs="Times New Roman"/>
          <w:lang w:val="fr-FR"/>
        </w:rPr>
        <w:t>’</w:t>
      </w:r>
      <w:r w:rsidRPr="00D13230">
        <w:rPr>
          <w:rFonts w:ascii="Times New Roman" w:hAnsi="Times New Roman" w:cs="Times New Roman"/>
          <w:lang w:val="fr-FR"/>
        </w:rPr>
        <w:t>améliorer l</w:t>
      </w:r>
      <w:r w:rsidR="00DE5512">
        <w:rPr>
          <w:rFonts w:ascii="Times New Roman" w:hAnsi="Times New Roman" w:cs="Times New Roman"/>
          <w:lang w:val="fr-FR"/>
        </w:rPr>
        <w:t>’</w:t>
      </w:r>
      <w:r w:rsidRPr="00D13230">
        <w:rPr>
          <w:rFonts w:ascii="Times New Roman" w:hAnsi="Times New Roman" w:cs="Times New Roman"/>
          <w:lang w:val="fr-FR"/>
        </w:rPr>
        <w:t>efficacité sont exposées ci-dessous.</w:t>
      </w:r>
      <w:r w:rsidR="002A43EF" w:rsidRPr="00F872BA">
        <w:rPr>
          <w:rFonts w:ascii="Times New Roman" w:hAnsi="Times New Roman" w:cs="Times New Roman"/>
          <w:lang w:val="fr-FR"/>
        </w:rPr>
        <w:t xml:space="preserve"> </w:t>
      </w:r>
      <w:r w:rsidRPr="00D13230">
        <w:rPr>
          <w:rFonts w:ascii="Times New Roman" w:hAnsi="Times New Roman" w:cs="Times New Roman"/>
          <w:lang w:val="fr-FR"/>
        </w:rPr>
        <w:t>Elles concernent toutes l</w:t>
      </w:r>
      <w:r w:rsidR="00DE5512">
        <w:rPr>
          <w:rFonts w:ascii="Times New Roman" w:hAnsi="Times New Roman" w:cs="Times New Roman"/>
          <w:lang w:val="fr-FR"/>
        </w:rPr>
        <w:t>’</w:t>
      </w:r>
      <w:r w:rsidRPr="00D13230">
        <w:rPr>
          <w:rFonts w:ascii="Times New Roman" w:hAnsi="Times New Roman" w:cs="Times New Roman"/>
          <w:lang w:val="fr-FR"/>
        </w:rPr>
        <w:t>option 2 et certaines pourraient être prises en considération dans le cadre de l</w:t>
      </w:r>
      <w:r w:rsidR="00DE5512">
        <w:rPr>
          <w:rFonts w:ascii="Times New Roman" w:hAnsi="Times New Roman" w:cs="Times New Roman"/>
          <w:lang w:val="fr-FR"/>
        </w:rPr>
        <w:t>’</w:t>
      </w:r>
      <w:r w:rsidRPr="00D13230">
        <w:rPr>
          <w:rFonts w:ascii="Times New Roman" w:hAnsi="Times New Roman" w:cs="Times New Roman"/>
          <w:lang w:val="fr-FR"/>
        </w:rPr>
        <w:t>option 1.</w:t>
      </w:r>
    </w:p>
    <w:p w14:paraId="237E2CB8" w14:textId="77777777" w:rsidR="00AE6201" w:rsidRPr="00F872BA" w:rsidRDefault="00AE6201" w:rsidP="004171E4">
      <w:pPr>
        <w:spacing w:after="0" w:line="240" w:lineRule="auto"/>
        <w:jc w:val="both"/>
        <w:rPr>
          <w:rFonts w:ascii="Times New Roman" w:hAnsi="Times New Roman" w:cs="Times New Roman"/>
          <w:lang w:val="fr-FR"/>
        </w:rPr>
      </w:pPr>
    </w:p>
    <w:p w14:paraId="604F5995" w14:textId="47624200" w:rsidR="008F1473" w:rsidRPr="00F872BA" w:rsidRDefault="00D13230" w:rsidP="005414BD">
      <w:pPr>
        <w:pStyle w:val="ListParagraph"/>
        <w:numPr>
          <w:ilvl w:val="0"/>
          <w:numId w:val="12"/>
        </w:numPr>
        <w:spacing w:after="0" w:line="240" w:lineRule="auto"/>
        <w:ind w:left="709" w:hanging="709"/>
        <w:jc w:val="both"/>
        <w:rPr>
          <w:rFonts w:ascii="Times New Roman" w:hAnsi="Times New Roman" w:cs="Times New Roman"/>
          <w:b/>
          <w:lang w:val="fr-FR"/>
        </w:rPr>
      </w:pPr>
      <w:r w:rsidRPr="00D13230">
        <w:rPr>
          <w:rFonts w:ascii="Times New Roman" w:hAnsi="Times New Roman" w:cs="Times New Roman"/>
          <w:b/>
          <w:lang w:val="fr-FR"/>
        </w:rPr>
        <w:t>Amélioration de la gestion de l</w:t>
      </w:r>
      <w:r w:rsidR="00DE5512">
        <w:rPr>
          <w:rFonts w:ascii="Times New Roman" w:hAnsi="Times New Roman" w:cs="Times New Roman"/>
          <w:b/>
          <w:lang w:val="fr-FR"/>
        </w:rPr>
        <w:t>’</w:t>
      </w:r>
      <w:r w:rsidRPr="00D13230">
        <w:rPr>
          <w:rFonts w:ascii="Times New Roman" w:hAnsi="Times New Roman" w:cs="Times New Roman"/>
          <w:b/>
          <w:lang w:val="fr-FR"/>
        </w:rPr>
        <w:t>équipe commune</w:t>
      </w:r>
    </w:p>
    <w:p w14:paraId="5F2C813E" w14:textId="0309DA79" w:rsidR="003F0891" w:rsidRPr="00F872BA" w:rsidRDefault="00D13230" w:rsidP="00AE6201">
      <w:pPr>
        <w:spacing w:after="0" w:line="240" w:lineRule="auto"/>
        <w:ind w:left="709"/>
        <w:jc w:val="both"/>
        <w:rPr>
          <w:rFonts w:ascii="Times New Roman" w:hAnsi="Times New Roman"/>
          <w:lang w:val="fr-FR"/>
        </w:rPr>
      </w:pPr>
      <w:r w:rsidRPr="007A43DE">
        <w:rPr>
          <w:rFonts w:ascii="Times New Roman" w:hAnsi="Times New Roman" w:cs="Times New Roman"/>
          <w:lang w:val="fr-FR"/>
        </w:rPr>
        <w:t>Des mesures d</w:t>
      </w:r>
      <w:r w:rsidR="00111D13">
        <w:rPr>
          <w:rFonts w:ascii="Times New Roman" w:hAnsi="Times New Roman" w:cs="Times New Roman"/>
          <w:lang w:val="fr-FR"/>
        </w:rPr>
        <w:t>evront</w:t>
      </w:r>
      <w:r w:rsidRPr="007A43DE">
        <w:rPr>
          <w:rFonts w:ascii="Times New Roman" w:hAnsi="Times New Roman" w:cs="Times New Roman"/>
          <w:lang w:val="fr-FR"/>
        </w:rPr>
        <w:t xml:space="preserve"> être prises pour concevoir </w:t>
      </w:r>
      <w:r w:rsidR="007A43DE" w:rsidRPr="007A43DE">
        <w:rPr>
          <w:rFonts w:ascii="Times New Roman" w:hAnsi="Times New Roman" w:cs="Times New Roman"/>
          <w:lang w:val="fr-FR"/>
        </w:rPr>
        <w:t>sur la base d</w:t>
      </w:r>
      <w:r w:rsidR="009F2733">
        <w:rPr>
          <w:rFonts w:ascii="Times New Roman" w:hAnsi="Times New Roman" w:cs="Times New Roman"/>
          <w:lang w:val="fr-FR"/>
        </w:rPr>
        <w:t>u</w:t>
      </w:r>
      <w:r w:rsidR="007A43DE" w:rsidRPr="007A43DE">
        <w:rPr>
          <w:rFonts w:ascii="Times New Roman" w:hAnsi="Times New Roman" w:cs="Times New Roman"/>
          <w:lang w:val="fr-FR"/>
        </w:rPr>
        <w:t xml:space="preserve"> commun accord </w:t>
      </w:r>
      <w:r w:rsidRPr="007A43DE">
        <w:rPr>
          <w:rFonts w:ascii="Times New Roman" w:hAnsi="Times New Roman" w:cs="Times New Roman"/>
          <w:lang w:val="fr-FR"/>
        </w:rPr>
        <w:t xml:space="preserve">une </w:t>
      </w:r>
      <w:r w:rsidR="007A43DE" w:rsidRPr="007A43DE">
        <w:rPr>
          <w:rFonts w:ascii="Times New Roman" w:hAnsi="Times New Roman" w:cs="Times New Roman"/>
          <w:lang w:val="fr-FR"/>
        </w:rPr>
        <w:t>structure</w:t>
      </w:r>
      <w:r w:rsidRPr="007A43DE">
        <w:rPr>
          <w:rFonts w:ascii="Times New Roman" w:hAnsi="Times New Roman" w:cs="Times New Roman"/>
          <w:lang w:val="fr-FR"/>
        </w:rPr>
        <w:t xml:space="preserve"> de gestion </w:t>
      </w:r>
      <w:r w:rsidR="007A43DE" w:rsidRPr="007A43DE">
        <w:rPr>
          <w:rFonts w:ascii="Times New Roman" w:hAnsi="Times New Roman" w:cs="Times New Roman"/>
          <w:lang w:val="fr-FR"/>
        </w:rPr>
        <w:t xml:space="preserve">et un mode de fonctionnement qui </w:t>
      </w:r>
      <w:r w:rsidR="007E6777">
        <w:rPr>
          <w:rFonts w:ascii="Times New Roman" w:hAnsi="Times New Roman" w:cs="Times New Roman"/>
          <w:lang w:val="fr-FR"/>
        </w:rPr>
        <w:t>indiquent</w:t>
      </w:r>
      <w:r w:rsidR="007A43DE" w:rsidRPr="007A43DE">
        <w:rPr>
          <w:rFonts w:ascii="Times New Roman" w:hAnsi="Times New Roman" w:cs="Times New Roman"/>
          <w:lang w:val="fr-FR"/>
        </w:rPr>
        <w:t xml:space="preserve"> clairement comment l</w:t>
      </w:r>
      <w:r w:rsidR="00DE5512">
        <w:rPr>
          <w:rFonts w:ascii="Times New Roman" w:hAnsi="Times New Roman" w:cs="Times New Roman"/>
          <w:lang w:val="fr-FR"/>
        </w:rPr>
        <w:t>’</w:t>
      </w:r>
      <w:r w:rsidR="007A43DE" w:rsidRPr="007A43DE">
        <w:rPr>
          <w:rFonts w:ascii="Times New Roman" w:hAnsi="Times New Roman" w:cs="Times New Roman"/>
          <w:lang w:val="fr-FR"/>
        </w:rPr>
        <w:t>équipe commune chargée de la communication sera gérée et fonctionnera dans le futur</w:t>
      </w:r>
      <w:r w:rsidRPr="007A43DE">
        <w:rPr>
          <w:rFonts w:ascii="Times New Roman" w:hAnsi="Times New Roman" w:cs="Times New Roman"/>
          <w:lang w:val="fr-FR"/>
        </w:rPr>
        <w:t>.</w:t>
      </w:r>
      <w:r w:rsidR="009F2754" w:rsidRPr="00F872BA">
        <w:rPr>
          <w:rFonts w:ascii="Times New Roman" w:hAnsi="Times New Roman" w:cs="Times New Roman"/>
          <w:lang w:val="fr-FR"/>
        </w:rPr>
        <w:t xml:space="preserve"> </w:t>
      </w:r>
      <w:r w:rsidR="007A43DE" w:rsidRPr="007A43DE">
        <w:rPr>
          <w:rFonts w:ascii="Times New Roman" w:hAnsi="Times New Roman" w:cs="Times New Roman"/>
          <w:lang w:val="fr-FR"/>
        </w:rPr>
        <w:t>Comme nous l</w:t>
      </w:r>
      <w:r w:rsidR="00DE5512">
        <w:rPr>
          <w:rFonts w:ascii="Times New Roman" w:hAnsi="Times New Roman" w:cs="Times New Roman"/>
          <w:lang w:val="fr-FR"/>
        </w:rPr>
        <w:t>’</w:t>
      </w:r>
      <w:r w:rsidR="007A43DE" w:rsidRPr="007A43DE">
        <w:rPr>
          <w:rFonts w:ascii="Times New Roman" w:hAnsi="Times New Roman" w:cs="Times New Roman"/>
          <w:lang w:val="fr-FR"/>
        </w:rPr>
        <w:t>avons indiqué précédemment, les Secrétaires exécutifs sont en train d</w:t>
      </w:r>
      <w:r w:rsidR="00DE5512">
        <w:rPr>
          <w:rFonts w:ascii="Times New Roman" w:hAnsi="Times New Roman" w:cs="Times New Roman"/>
          <w:lang w:val="fr-FR"/>
        </w:rPr>
        <w:t>’</w:t>
      </w:r>
      <w:r w:rsidR="007A43DE" w:rsidRPr="007A43DE">
        <w:rPr>
          <w:rFonts w:ascii="Times New Roman" w:hAnsi="Times New Roman" w:cs="Times New Roman"/>
          <w:lang w:val="fr-FR"/>
        </w:rPr>
        <w:t xml:space="preserve">examiner ce point et feront en temps voulu une proposition sur le mode de </w:t>
      </w:r>
      <w:r w:rsidR="00A0170E" w:rsidRPr="007A43DE">
        <w:rPr>
          <w:rFonts w:ascii="Times New Roman" w:hAnsi="Times New Roman" w:cs="Times New Roman"/>
          <w:lang w:val="fr-FR"/>
        </w:rPr>
        <w:t>supervision</w:t>
      </w:r>
      <w:r w:rsidR="007A43DE" w:rsidRPr="007A43DE">
        <w:rPr>
          <w:rFonts w:ascii="Times New Roman" w:hAnsi="Times New Roman" w:cs="Times New Roman"/>
          <w:lang w:val="fr-FR"/>
        </w:rPr>
        <w:t xml:space="preserve"> de l</w:t>
      </w:r>
      <w:r w:rsidR="00DE5512">
        <w:rPr>
          <w:rFonts w:ascii="Times New Roman" w:hAnsi="Times New Roman" w:cs="Times New Roman"/>
          <w:lang w:val="fr-FR"/>
        </w:rPr>
        <w:t>’</w:t>
      </w:r>
      <w:r w:rsidR="007A43DE" w:rsidRPr="007A43DE">
        <w:rPr>
          <w:rFonts w:ascii="Times New Roman" w:hAnsi="Times New Roman" w:cs="Times New Roman"/>
          <w:lang w:val="fr-FR"/>
        </w:rPr>
        <w:t>équipe.</w:t>
      </w:r>
      <w:r w:rsidR="00E627EA">
        <w:rPr>
          <w:rFonts w:ascii="Times New Roman" w:hAnsi="Times New Roman" w:cs="Times New Roman"/>
          <w:lang w:val="fr-FR"/>
        </w:rPr>
        <w:t xml:space="preserve"> Tout changement de composition de l’équipe d</w:t>
      </w:r>
      <w:r w:rsidR="00111D13">
        <w:rPr>
          <w:rFonts w:ascii="Times New Roman" w:hAnsi="Times New Roman" w:cs="Times New Roman"/>
          <w:lang w:val="fr-FR"/>
        </w:rPr>
        <w:t>evra</w:t>
      </w:r>
      <w:r w:rsidR="00E627EA">
        <w:rPr>
          <w:rFonts w:ascii="Times New Roman" w:hAnsi="Times New Roman" w:cs="Times New Roman"/>
          <w:lang w:val="fr-FR"/>
        </w:rPr>
        <w:t xml:space="preserve"> être approuvé par les deux Secrétariats.</w:t>
      </w:r>
    </w:p>
    <w:p w14:paraId="08B8015B" w14:textId="77777777" w:rsidR="00F45D94" w:rsidRPr="00F872BA" w:rsidRDefault="00F45D94" w:rsidP="00AE6201">
      <w:pPr>
        <w:spacing w:after="0" w:line="240" w:lineRule="auto"/>
        <w:ind w:left="709"/>
        <w:jc w:val="both"/>
        <w:rPr>
          <w:rFonts w:ascii="Times New Roman" w:hAnsi="Times New Roman" w:cs="Times New Roman"/>
          <w:b/>
          <w:lang w:val="fr-FR"/>
        </w:rPr>
      </w:pPr>
    </w:p>
    <w:p w14:paraId="496718BD" w14:textId="4CF08ADA" w:rsidR="008F1473" w:rsidRPr="00F872BA" w:rsidRDefault="007A43DE" w:rsidP="005414BD">
      <w:pPr>
        <w:pStyle w:val="ListParagraph"/>
        <w:numPr>
          <w:ilvl w:val="0"/>
          <w:numId w:val="12"/>
        </w:numPr>
        <w:spacing w:after="0" w:line="240" w:lineRule="auto"/>
        <w:ind w:left="709" w:hanging="709"/>
        <w:jc w:val="both"/>
        <w:rPr>
          <w:rFonts w:ascii="Times New Roman" w:hAnsi="Times New Roman" w:cs="Times New Roman"/>
          <w:b/>
          <w:lang w:val="fr-FR"/>
        </w:rPr>
      </w:pPr>
      <w:r w:rsidRPr="007A43DE">
        <w:rPr>
          <w:rFonts w:ascii="Times New Roman" w:hAnsi="Times New Roman" w:cs="Times New Roman"/>
          <w:b/>
          <w:lang w:val="fr-FR"/>
        </w:rPr>
        <w:t>Établissement de priorités pour l</w:t>
      </w:r>
      <w:r w:rsidR="00DE5512">
        <w:rPr>
          <w:rFonts w:ascii="Times New Roman" w:hAnsi="Times New Roman" w:cs="Times New Roman"/>
          <w:b/>
          <w:lang w:val="fr-FR"/>
        </w:rPr>
        <w:t>’</w:t>
      </w:r>
      <w:r w:rsidRPr="007A43DE">
        <w:rPr>
          <w:rFonts w:ascii="Times New Roman" w:hAnsi="Times New Roman" w:cs="Times New Roman"/>
          <w:b/>
          <w:lang w:val="fr-FR"/>
        </w:rPr>
        <w:t>équipe commune</w:t>
      </w:r>
    </w:p>
    <w:p w14:paraId="3EEA55C8" w14:textId="51BB509E" w:rsidR="002A3B30" w:rsidRPr="00F872BA" w:rsidRDefault="007A43DE" w:rsidP="00AE6201">
      <w:pPr>
        <w:spacing w:after="0" w:line="240" w:lineRule="auto"/>
        <w:ind w:left="709"/>
        <w:jc w:val="both"/>
        <w:rPr>
          <w:rFonts w:ascii="Times New Roman" w:hAnsi="Times New Roman" w:cs="Times New Roman"/>
          <w:lang w:val="fr-FR"/>
        </w:rPr>
      </w:pPr>
      <w:r w:rsidRPr="007A43DE">
        <w:rPr>
          <w:rFonts w:ascii="Times New Roman" w:hAnsi="Times New Roman" w:cs="Times New Roman"/>
          <w:lang w:val="fr-FR"/>
        </w:rPr>
        <w:t>Les Secrétaires exécutifs devront se mettre d</w:t>
      </w:r>
      <w:r w:rsidR="00DE5512">
        <w:rPr>
          <w:rFonts w:ascii="Times New Roman" w:hAnsi="Times New Roman" w:cs="Times New Roman"/>
          <w:lang w:val="fr-FR"/>
        </w:rPr>
        <w:t>’</w:t>
      </w:r>
      <w:r w:rsidRPr="007A43DE">
        <w:rPr>
          <w:rFonts w:ascii="Times New Roman" w:hAnsi="Times New Roman" w:cs="Times New Roman"/>
          <w:lang w:val="fr-FR"/>
        </w:rPr>
        <w:t>accord sur les priorités et le programme de travail de l</w:t>
      </w:r>
      <w:r w:rsidR="00DE5512">
        <w:rPr>
          <w:rFonts w:ascii="Times New Roman" w:hAnsi="Times New Roman" w:cs="Times New Roman"/>
          <w:lang w:val="fr-FR"/>
        </w:rPr>
        <w:t>’</w:t>
      </w:r>
      <w:r w:rsidRPr="007A43DE">
        <w:rPr>
          <w:rFonts w:ascii="Times New Roman" w:hAnsi="Times New Roman" w:cs="Times New Roman"/>
          <w:lang w:val="fr-FR"/>
        </w:rPr>
        <w:t>équipe et sur la façon d</w:t>
      </w:r>
      <w:r w:rsidR="00DE5512">
        <w:rPr>
          <w:rFonts w:ascii="Times New Roman" w:hAnsi="Times New Roman" w:cs="Times New Roman"/>
          <w:lang w:val="fr-FR"/>
        </w:rPr>
        <w:t>’</w:t>
      </w:r>
      <w:r w:rsidRPr="007A43DE">
        <w:rPr>
          <w:rFonts w:ascii="Times New Roman" w:hAnsi="Times New Roman" w:cs="Times New Roman"/>
          <w:lang w:val="fr-FR"/>
        </w:rPr>
        <w:t>évaluer l</w:t>
      </w:r>
      <w:r w:rsidR="00DE5512">
        <w:rPr>
          <w:rFonts w:ascii="Times New Roman" w:hAnsi="Times New Roman" w:cs="Times New Roman"/>
          <w:lang w:val="fr-FR"/>
        </w:rPr>
        <w:t>’</w:t>
      </w:r>
      <w:r w:rsidRPr="007A43DE">
        <w:rPr>
          <w:rFonts w:ascii="Times New Roman" w:hAnsi="Times New Roman" w:cs="Times New Roman"/>
          <w:lang w:val="fr-FR"/>
        </w:rPr>
        <w:t>avancement de sa mise en œuvre.</w:t>
      </w:r>
      <w:r w:rsidR="00884D80" w:rsidRPr="00F872BA">
        <w:rPr>
          <w:rFonts w:ascii="Times New Roman" w:hAnsi="Times New Roman" w:cs="Times New Roman"/>
          <w:lang w:val="fr-FR"/>
        </w:rPr>
        <w:t xml:space="preserve"> </w:t>
      </w:r>
    </w:p>
    <w:p w14:paraId="1618C811" w14:textId="77777777" w:rsidR="00F45D94" w:rsidRPr="00F872BA" w:rsidRDefault="00F45D94" w:rsidP="00AE6201">
      <w:pPr>
        <w:spacing w:after="0" w:line="240" w:lineRule="auto"/>
        <w:ind w:left="709"/>
        <w:jc w:val="both"/>
        <w:rPr>
          <w:rFonts w:ascii="Times New Roman" w:hAnsi="Times New Roman" w:cs="Times New Roman"/>
          <w:b/>
          <w:lang w:val="fr-FR"/>
        </w:rPr>
      </w:pPr>
    </w:p>
    <w:p w14:paraId="3EE9A9AE" w14:textId="281F2A52" w:rsidR="008F1473" w:rsidRPr="00F872BA" w:rsidRDefault="007A43DE" w:rsidP="005414BD">
      <w:pPr>
        <w:pStyle w:val="ListParagraph"/>
        <w:numPr>
          <w:ilvl w:val="0"/>
          <w:numId w:val="12"/>
        </w:numPr>
        <w:spacing w:after="0" w:line="240" w:lineRule="auto"/>
        <w:ind w:left="709" w:hanging="709"/>
        <w:jc w:val="both"/>
        <w:rPr>
          <w:rFonts w:ascii="Times New Roman" w:hAnsi="Times New Roman" w:cs="Times New Roman"/>
          <w:b/>
          <w:lang w:val="fr-FR"/>
        </w:rPr>
      </w:pPr>
      <w:r w:rsidRPr="007A43DE">
        <w:rPr>
          <w:rFonts w:ascii="Times New Roman" w:hAnsi="Times New Roman" w:cs="Times New Roman"/>
          <w:b/>
          <w:lang w:val="fr-FR"/>
        </w:rPr>
        <w:t>Mise en œuvre intégrale du partage des coûts</w:t>
      </w:r>
    </w:p>
    <w:p w14:paraId="251F51C1" w14:textId="2C0F03D6" w:rsidR="002A3B30" w:rsidRPr="00F872BA" w:rsidRDefault="007A43DE" w:rsidP="00AE6201">
      <w:pPr>
        <w:spacing w:after="0" w:line="240" w:lineRule="auto"/>
        <w:ind w:left="709"/>
        <w:jc w:val="both"/>
        <w:rPr>
          <w:rFonts w:ascii="Times New Roman" w:hAnsi="Times New Roman" w:cs="Times New Roman"/>
          <w:lang w:val="fr-FR"/>
        </w:rPr>
      </w:pPr>
      <w:r w:rsidRPr="007A43DE">
        <w:rPr>
          <w:rFonts w:ascii="Times New Roman" w:hAnsi="Times New Roman" w:cs="Times New Roman"/>
          <w:lang w:val="fr-FR"/>
        </w:rPr>
        <w:t>Des mesures supplémentaires devront être prises pour appliquer la formule du partage des coûts.</w:t>
      </w:r>
      <w:r w:rsidR="00403D9A" w:rsidRPr="00F872BA">
        <w:rPr>
          <w:rFonts w:ascii="Times New Roman" w:hAnsi="Times New Roman" w:cs="Times New Roman"/>
          <w:lang w:val="fr-FR"/>
        </w:rPr>
        <w:t xml:space="preserve"> </w:t>
      </w:r>
      <w:r w:rsidRPr="007A43DE">
        <w:rPr>
          <w:rFonts w:ascii="Times New Roman" w:hAnsi="Times New Roman" w:cs="Times New Roman"/>
          <w:lang w:val="fr-FR"/>
        </w:rPr>
        <w:t>Ce partage ne devra pas seulement se concentrer sur les coûts relatifs au personnel mais aussi sur les activités communes liées à l</w:t>
      </w:r>
      <w:r w:rsidR="00DE5512">
        <w:rPr>
          <w:rFonts w:ascii="Times New Roman" w:hAnsi="Times New Roman" w:cs="Times New Roman"/>
          <w:lang w:val="fr-FR"/>
        </w:rPr>
        <w:t>’</w:t>
      </w:r>
      <w:r w:rsidRPr="007A43DE">
        <w:rPr>
          <w:rFonts w:ascii="Times New Roman" w:hAnsi="Times New Roman" w:cs="Times New Roman"/>
          <w:lang w:val="fr-FR"/>
        </w:rPr>
        <w:t>information</w:t>
      </w:r>
      <w:r w:rsidR="00A0170E">
        <w:rPr>
          <w:rFonts w:ascii="Times New Roman" w:hAnsi="Times New Roman" w:cs="Times New Roman"/>
          <w:lang w:val="fr-FR"/>
        </w:rPr>
        <w:t>,</w:t>
      </w:r>
      <w:r w:rsidRPr="007A43DE">
        <w:rPr>
          <w:rFonts w:ascii="Times New Roman" w:hAnsi="Times New Roman" w:cs="Times New Roman"/>
          <w:lang w:val="fr-FR"/>
        </w:rPr>
        <w:t xml:space="preserve"> à moins que ces frais ne soient déjà couverts par des contributions volontaires reçues par l</w:t>
      </w:r>
      <w:r w:rsidR="00DE5512">
        <w:rPr>
          <w:rFonts w:ascii="Times New Roman" w:hAnsi="Times New Roman" w:cs="Times New Roman"/>
          <w:lang w:val="fr-FR"/>
        </w:rPr>
        <w:t>’</w:t>
      </w:r>
      <w:r w:rsidRPr="007A43DE">
        <w:rPr>
          <w:rFonts w:ascii="Times New Roman" w:hAnsi="Times New Roman" w:cs="Times New Roman"/>
          <w:lang w:val="fr-FR"/>
        </w:rPr>
        <w:t>un des Secrétariats.</w:t>
      </w:r>
      <w:r w:rsidR="00E627EA">
        <w:rPr>
          <w:rFonts w:ascii="Times New Roman" w:hAnsi="Times New Roman" w:cs="Times New Roman"/>
          <w:lang w:val="fr-FR"/>
        </w:rPr>
        <w:t xml:space="preserve"> Une surveillance du temps alloué à l’AEWA et à la CMS (y compris ASCOBANS, le MdE sur les rapaces et autres instruments) serait utile, non seulement pour évaluer le travail réalisé par l’équipe mais aussi pour revoir, si nécessaire, la formule de partage des coûts.</w:t>
      </w:r>
    </w:p>
    <w:p w14:paraId="4FBFFD01" w14:textId="77777777" w:rsidR="00F45D94" w:rsidRPr="00F872BA" w:rsidRDefault="00F45D94" w:rsidP="00AE6201">
      <w:pPr>
        <w:spacing w:after="0" w:line="240" w:lineRule="auto"/>
        <w:ind w:left="709"/>
        <w:jc w:val="both"/>
        <w:rPr>
          <w:rFonts w:ascii="Times New Roman" w:hAnsi="Times New Roman" w:cs="Times New Roman"/>
          <w:lang w:val="fr-FR"/>
        </w:rPr>
      </w:pPr>
    </w:p>
    <w:p w14:paraId="3769BD0B" w14:textId="4B9FF98F" w:rsidR="008F1473" w:rsidRPr="00A64FF8" w:rsidRDefault="007A43DE" w:rsidP="005414BD">
      <w:pPr>
        <w:pStyle w:val="ListParagraph"/>
        <w:numPr>
          <w:ilvl w:val="0"/>
          <w:numId w:val="12"/>
        </w:numPr>
        <w:spacing w:after="0" w:line="240" w:lineRule="auto"/>
        <w:ind w:left="709" w:hanging="709"/>
        <w:jc w:val="both"/>
        <w:rPr>
          <w:rFonts w:ascii="Times New Roman" w:hAnsi="Times New Roman" w:cs="Times New Roman"/>
          <w:b/>
          <w:lang w:val="en-GB"/>
        </w:rPr>
      </w:pPr>
      <w:r w:rsidRPr="007A43DE">
        <w:rPr>
          <w:rFonts w:ascii="Times New Roman" w:hAnsi="Times New Roman" w:cs="Times New Roman"/>
          <w:b/>
          <w:lang w:val="fr-FR"/>
        </w:rPr>
        <w:t>Renforcement de l</w:t>
      </w:r>
      <w:r w:rsidR="00DE5512">
        <w:rPr>
          <w:rFonts w:ascii="Times New Roman" w:hAnsi="Times New Roman" w:cs="Times New Roman"/>
          <w:b/>
          <w:lang w:val="fr-FR"/>
        </w:rPr>
        <w:t>’</w:t>
      </w:r>
      <w:r w:rsidRPr="007A43DE">
        <w:rPr>
          <w:rFonts w:ascii="Times New Roman" w:hAnsi="Times New Roman" w:cs="Times New Roman"/>
          <w:b/>
          <w:lang w:val="fr-FR"/>
        </w:rPr>
        <w:t>équipe commune</w:t>
      </w:r>
    </w:p>
    <w:p w14:paraId="2BD96B6A" w14:textId="3D0F1012" w:rsidR="006A1E9A" w:rsidRPr="00F872BA" w:rsidRDefault="007A43DE" w:rsidP="00AE6201">
      <w:pPr>
        <w:spacing w:after="0" w:line="240" w:lineRule="auto"/>
        <w:ind w:left="709"/>
        <w:jc w:val="both"/>
        <w:rPr>
          <w:rFonts w:ascii="Times New Roman" w:hAnsi="Times New Roman"/>
          <w:lang w:val="fr-FR"/>
        </w:rPr>
      </w:pPr>
      <w:r w:rsidRPr="006D3ABA">
        <w:rPr>
          <w:rFonts w:ascii="Times New Roman" w:hAnsi="Times New Roman" w:cs="Times New Roman"/>
          <w:lang w:val="fr-FR"/>
        </w:rPr>
        <w:t>Les Secrétaires exécutifs, avec l</w:t>
      </w:r>
      <w:r w:rsidR="00DE5512">
        <w:rPr>
          <w:rFonts w:ascii="Times New Roman" w:hAnsi="Times New Roman" w:cs="Times New Roman"/>
          <w:lang w:val="fr-FR"/>
        </w:rPr>
        <w:t>’</w:t>
      </w:r>
      <w:r w:rsidRPr="006D3ABA">
        <w:rPr>
          <w:rFonts w:ascii="Times New Roman" w:hAnsi="Times New Roman" w:cs="Times New Roman"/>
          <w:lang w:val="fr-FR"/>
        </w:rPr>
        <w:t xml:space="preserve">aide du coordinateur, devront examiner les </w:t>
      </w:r>
      <w:r w:rsidR="006D3ABA" w:rsidRPr="006D3ABA">
        <w:rPr>
          <w:rFonts w:ascii="Times New Roman" w:hAnsi="Times New Roman" w:cs="Times New Roman"/>
          <w:lang w:val="fr-FR"/>
        </w:rPr>
        <w:t>compétences présentes au sein de l</w:t>
      </w:r>
      <w:r w:rsidR="00DE5512">
        <w:rPr>
          <w:rFonts w:ascii="Times New Roman" w:hAnsi="Times New Roman" w:cs="Times New Roman"/>
          <w:lang w:val="fr-FR"/>
        </w:rPr>
        <w:t>’</w:t>
      </w:r>
      <w:r w:rsidR="006D3ABA" w:rsidRPr="006D3ABA">
        <w:rPr>
          <w:rFonts w:ascii="Times New Roman" w:hAnsi="Times New Roman" w:cs="Times New Roman"/>
          <w:lang w:val="fr-FR"/>
        </w:rPr>
        <w:t>équipe actuelle et</w:t>
      </w:r>
      <w:r w:rsidR="00A0170E">
        <w:rPr>
          <w:rFonts w:ascii="Times New Roman" w:hAnsi="Times New Roman" w:cs="Times New Roman"/>
          <w:lang w:val="fr-FR"/>
        </w:rPr>
        <w:t>,</w:t>
      </w:r>
      <w:r w:rsidR="006D3ABA" w:rsidRPr="006D3ABA">
        <w:rPr>
          <w:rFonts w:ascii="Times New Roman" w:hAnsi="Times New Roman" w:cs="Times New Roman"/>
          <w:lang w:val="fr-FR"/>
        </w:rPr>
        <w:t xml:space="preserve"> lorsque c</w:t>
      </w:r>
      <w:r w:rsidR="00DE5512">
        <w:rPr>
          <w:rFonts w:ascii="Times New Roman" w:hAnsi="Times New Roman" w:cs="Times New Roman"/>
          <w:lang w:val="fr-FR"/>
        </w:rPr>
        <w:t>’</w:t>
      </w:r>
      <w:r w:rsidR="006D3ABA" w:rsidRPr="006D3ABA">
        <w:rPr>
          <w:rFonts w:ascii="Times New Roman" w:hAnsi="Times New Roman" w:cs="Times New Roman"/>
          <w:lang w:val="fr-FR"/>
        </w:rPr>
        <w:t>est nécessaire et réalisable (par ex. au moyen de formations)</w:t>
      </w:r>
      <w:r w:rsidR="00A0170E">
        <w:rPr>
          <w:rFonts w:ascii="Times New Roman" w:hAnsi="Times New Roman" w:cs="Times New Roman"/>
          <w:lang w:val="fr-FR"/>
        </w:rPr>
        <w:t>,</w:t>
      </w:r>
      <w:r w:rsidR="006D3ABA" w:rsidRPr="006D3ABA">
        <w:rPr>
          <w:rFonts w:ascii="Times New Roman" w:hAnsi="Times New Roman" w:cs="Times New Roman"/>
          <w:lang w:val="fr-FR"/>
        </w:rPr>
        <w:t xml:space="preserve"> les façons de développer les expertises des membres de l</w:t>
      </w:r>
      <w:r w:rsidR="00DE5512">
        <w:rPr>
          <w:rFonts w:ascii="Times New Roman" w:hAnsi="Times New Roman" w:cs="Times New Roman"/>
          <w:lang w:val="fr-FR"/>
        </w:rPr>
        <w:t>’</w:t>
      </w:r>
      <w:r w:rsidR="006D3ABA" w:rsidRPr="006D3ABA">
        <w:rPr>
          <w:rFonts w:ascii="Times New Roman" w:hAnsi="Times New Roman" w:cs="Times New Roman"/>
          <w:lang w:val="fr-FR"/>
        </w:rPr>
        <w:t>équipe</w:t>
      </w:r>
      <w:r w:rsidRPr="006D3ABA">
        <w:rPr>
          <w:rFonts w:ascii="Times New Roman" w:hAnsi="Times New Roman" w:cs="Times New Roman"/>
          <w:lang w:val="fr-FR"/>
        </w:rPr>
        <w:t>.</w:t>
      </w:r>
    </w:p>
    <w:p w14:paraId="53998B9A" w14:textId="77777777" w:rsidR="00A6738C" w:rsidRPr="00F872BA" w:rsidRDefault="00A6738C" w:rsidP="004171E4">
      <w:pPr>
        <w:spacing w:after="0" w:line="240" w:lineRule="auto"/>
        <w:jc w:val="both"/>
        <w:rPr>
          <w:rFonts w:ascii="Times New Roman" w:hAnsi="Times New Roman" w:cs="Times New Roman"/>
          <w:b/>
          <w:lang w:val="fr-FR"/>
        </w:rPr>
      </w:pPr>
    </w:p>
    <w:p w14:paraId="4CF2D238" w14:textId="0BBB4E43" w:rsidR="00AE6201" w:rsidRPr="00F872BA" w:rsidRDefault="00AE6201" w:rsidP="004171E4">
      <w:pPr>
        <w:spacing w:after="0" w:line="240" w:lineRule="auto"/>
        <w:jc w:val="both"/>
        <w:rPr>
          <w:rFonts w:ascii="Times New Roman" w:hAnsi="Times New Roman" w:cs="Times New Roman"/>
          <w:lang w:val="fr-FR"/>
        </w:rPr>
      </w:pPr>
    </w:p>
    <w:p w14:paraId="1A742CC8" w14:textId="4FF8D804" w:rsidR="008F1473" w:rsidRPr="00F872BA" w:rsidRDefault="006D3ABA" w:rsidP="004171E4">
      <w:pPr>
        <w:spacing w:after="0" w:line="240" w:lineRule="auto"/>
        <w:jc w:val="both"/>
        <w:rPr>
          <w:rFonts w:ascii="Times New Roman" w:hAnsi="Times New Roman"/>
          <w:b/>
          <w:sz w:val="24"/>
          <w:lang w:val="fr-FR"/>
        </w:rPr>
      </w:pPr>
      <w:r w:rsidRPr="006D3ABA">
        <w:rPr>
          <w:rFonts w:ascii="Times New Roman" w:hAnsi="Times New Roman" w:cs="Times New Roman"/>
          <w:b/>
          <w:sz w:val="24"/>
          <w:szCs w:val="24"/>
          <w:lang w:val="fr-FR"/>
        </w:rPr>
        <w:t xml:space="preserve">Actions </w:t>
      </w:r>
      <w:r w:rsidR="00A0170E">
        <w:rPr>
          <w:rFonts w:ascii="Times New Roman" w:hAnsi="Times New Roman" w:cs="Times New Roman"/>
          <w:b/>
          <w:sz w:val="24"/>
          <w:szCs w:val="24"/>
          <w:lang w:val="fr-FR"/>
        </w:rPr>
        <w:t>requises de</w:t>
      </w:r>
      <w:r w:rsidRPr="006D3ABA">
        <w:rPr>
          <w:rFonts w:ascii="Times New Roman" w:hAnsi="Times New Roman" w:cs="Times New Roman"/>
          <w:b/>
          <w:sz w:val="24"/>
          <w:szCs w:val="24"/>
          <w:lang w:val="fr-FR"/>
        </w:rPr>
        <w:t xml:space="preserve"> la MOP6</w:t>
      </w:r>
    </w:p>
    <w:p w14:paraId="3AEF35B1" w14:textId="0717C151" w:rsidR="00067C38" w:rsidRPr="00F872BA" w:rsidRDefault="00067C38" w:rsidP="004171E4">
      <w:pPr>
        <w:pStyle w:val="ListParagraph"/>
        <w:spacing w:after="0" w:line="240" w:lineRule="auto"/>
        <w:ind w:left="0"/>
        <w:jc w:val="both"/>
        <w:rPr>
          <w:rFonts w:ascii="Times New Roman" w:hAnsi="Times New Roman" w:cs="Times New Roman"/>
          <w:lang w:val="fr-FR"/>
        </w:rPr>
      </w:pPr>
    </w:p>
    <w:p w14:paraId="4E04BCF7" w14:textId="2BB60E7F" w:rsidR="00E427CE" w:rsidRPr="00F872BA" w:rsidRDefault="006D3ABA" w:rsidP="00A64FF8">
      <w:pPr>
        <w:spacing w:after="0" w:line="240" w:lineRule="auto"/>
        <w:jc w:val="both"/>
        <w:rPr>
          <w:rFonts w:ascii="Times New Roman" w:hAnsi="Times New Roman" w:cs="Times New Roman"/>
          <w:lang w:val="fr-FR"/>
        </w:rPr>
      </w:pPr>
      <w:r w:rsidRPr="006D3ABA">
        <w:rPr>
          <w:rFonts w:ascii="Times New Roman" w:hAnsi="Times New Roman" w:cs="Times New Roman"/>
          <w:lang w:val="fr-FR"/>
        </w:rPr>
        <w:t xml:space="preserve">Il est demandé à la Réunion des Parties de prendre note du rapport et des enseignements tirés du projet pilote de services </w:t>
      </w:r>
      <w:r w:rsidR="00E627EA">
        <w:rPr>
          <w:rFonts w:ascii="Times New Roman" w:hAnsi="Times New Roman" w:cs="Times New Roman"/>
          <w:lang w:val="fr-FR"/>
        </w:rPr>
        <w:t xml:space="preserve">partagés dans </w:t>
      </w:r>
      <w:r w:rsidRPr="006D3ABA">
        <w:rPr>
          <w:rFonts w:ascii="Times New Roman" w:hAnsi="Times New Roman" w:cs="Times New Roman"/>
          <w:lang w:val="fr-FR"/>
        </w:rPr>
        <w:t>le domaine de la communication, de la gestion de l</w:t>
      </w:r>
      <w:r w:rsidR="00DE5512">
        <w:rPr>
          <w:rFonts w:ascii="Times New Roman" w:hAnsi="Times New Roman" w:cs="Times New Roman"/>
          <w:lang w:val="fr-FR"/>
        </w:rPr>
        <w:t>’</w:t>
      </w:r>
      <w:r w:rsidRPr="006D3ABA">
        <w:rPr>
          <w:rFonts w:ascii="Times New Roman" w:hAnsi="Times New Roman" w:cs="Times New Roman"/>
          <w:lang w:val="fr-FR"/>
        </w:rPr>
        <w:t xml:space="preserve">information et de la sensibilisation entre les Secrétariats PNUE/CMS et PNUE/AEWA, </w:t>
      </w:r>
      <w:r w:rsidRPr="00A0170E">
        <w:rPr>
          <w:rFonts w:ascii="Times New Roman" w:hAnsi="Times New Roman" w:cs="Times New Roman"/>
          <w:lang w:val="fr-FR"/>
        </w:rPr>
        <w:t>aidant à une prise de décision sur la voie à suiv</w:t>
      </w:r>
      <w:r w:rsidRPr="006D3ABA">
        <w:rPr>
          <w:rFonts w:ascii="Times New Roman" w:hAnsi="Times New Roman" w:cs="Times New Roman"/>
          <w:lang w:val="fr-FR"/>
        </w:rPr>
        <w:t>re.</w:t>
      </w:r>
    </w:p>
    <w:p w14:paraId="5FB4F79B" w14:textId="77777777" w:rsidR="00902D50" w:rsidRPr="00F872BA" w:rsidRDefault="00902D50" w:rsidP="00A64FF8">
      <w:pPr>
        <w:spacing w:after="0" w:line="240" w:lineRule="auto"/>
        <w:jc w:val="center"/>
        <w:rPr>
          <w:rFonts w:ascii="Times New Roman" w:hAnsi="Times New Roman"/>
          <w:b/>
          <w:lang w:val="fr-FR"/>
        </w:rPr>
      </w:pPr>
    </w:p>
    <w:p w14:paraId="3C8BDAB0" w14:textId="77777777" w:rsidR="00902D50" w:rsidRPr="00F872BA" w:rsidRDefault="00902D50" w:rsidP="004171E4">
      <w:pPr>
        <w:spacing w:after="0" w:line="240" w:lineRule="auto"/>
        <w:jc w:val="center"/>
        <w:rPr>
          <w:rFonts w:ascii="Times New Roman" w:hAnsi="Times New Roman" w:cs="Times New Roman"/>
          <w:b/>
          <w:lang w:val="fr-FR"/>
        </w:rPr>
      </w:pPr>
    </w:p>
    <w:p w14:paraId="5C51628F" w14:textId="3EF83692" w:rsidR="00902D50" w:rsidRPr="00F872BA" w:rsidRDefault="00902D50" w:rsidP="005414BD">
      <w:pPr>
        <w:rPr>
          <w:rFonts w:ascii="Times New Roman" w:hAnsi="Times New Roman" w:cs="Times New Roman"/>
          <w:b/>
          <w:lang w:val="fr-FR"/>
        </w:rPr>
      </w:pPr>
      <w:r w:rsidRPr="00F872BA">
        <w:rPr>
          <w:rFonts w:ascii="Times New Roman" w:hAnsi="Times New Roman" w:cs="Times New Roman"/>
          <w:b/>
          <w:lang w:val="fr-FR"/>
        </w:rPr>
        <w:br w:type="page"/>
      </w:r>
    </w:p>
    <w:p w14:paraId="58369F7A" w14:textId="0256F3C9" w:rsidR="007D7495" w:rsidRPr="00EF3626" w:rsidRDefault="006D3ABA" w:rsidP="004171E4">
      <w:pPr>
        <w:spacing w:after="0" w:line="240" w:lineRule="auto"/>
        <w:jc w:val="center"/>
        <w:rPr>
          <w:rFonts w:ascii="Times New Roman" w:hAnsi="Times New Roman" w:cs="Times New Roman"/>
          <w:lang w:val="fr-FR"/>
        </w:rPr>
      </w:pPr>
      <w:r w:rsidRPr="00EF3626">
        <w:rPr>
          <w:rFonts w:ascii="Times New Roman" w:hAnsi="Times New Roman" w:cs="Times New Roman"/>
          <w:lang w:val="fr-FR"/>
        </w:rPr>
        <w:t xml:space="preserve">ANNEXE </w:t>
      </w:r>
      <w:r w:rsidR="009F2733" w:rsidRPr="00EF3626">
        <w:rPr>
          <w:rFonts w:ascii="Times New Roman" w:hAnsi="Times New Roman" w:cs="Times New Roman"/>
          <w:lang w:val="fr-FR"/>
        </w:rPr>
        <w:t>1</w:t>
      </w:r>
      <w:r w:rsidR="00DE5512" w:rsidRPr="00EF3626">
        <w:rPr>
          <w:rFonts w:ascii="Times New Roman" w:hAnsi="Times New Roman" w:cs="Times New Roman"/>
          <w:lang w:val="fr-FR"/>
        </w:rPr>
        <w:t xml:space="preserve"> </w:t>
      </w:r>
    </w:p>
    <w:p w14:paraId="4290FB57" w14:textId="77777777" w:rsidR="007D7495" w:rsidRPr="00F872BA" w:rsidRDefault="007D7495" w:rsidP="004171E4">
      <w:pPr>
        <w:spacing w:after="0" w:line="240" w:lineRule="auto"/>
        <w:jc w:val="center"/>
        <w:rPr>
          <w:rFonts w:ascii="Times New Roman" w:hAnsi="Times New Roman" w:cs="Times New Roman"/>
          <w:b/>
          <w:lang w:val="fr-FR"/>
        </w:rPr>
      </w:pPr>
    </w:p>
    <w:p w14:paraId="2DCA422A" w14:textId="77777777" w:rsidR="004171E4" w:rsidRPr="00F872BA" w:rsidRDefault="004171E4" w:rsidP="004171E4">
      <w:pPr>
        <w:spacing w:after="0" w:line="240" w:lineRule="auto"/>
        <w:jc w:val="center"/>
        <w:rPr>
          <w:rFonts w:ascii="Times New Roman" w:hAnsi="Times New Roman" w:cs="Times New Roman"/>
          <w:b/>
          <w:lang w:val="fr-FR"/>
        </w:rPr>
      </w:pPr>
    </w:p>
    <w:p w14:paraId="43591368" w14:textId="77777777" w:rsidR="004171E4" w:rsidRPr="00F872BA" w:rsidRDefault="004171E4" w:rsidP="004171E4">
      <w:pPr>
        <w:spacing w:after="0" w:line="240" w:lineRule="auto"/>
        <w:jc w:val="center"/>
        <w:rPr>
          <w:rFonts w:ascii="Times New Roman" w:hAnsi="Times New Roman" w:cs="Times New Roman"/>
          <w:b/>
          <w:lang w:val="fr-FR"/>
        </w:rPr>
      </w:pPr>
    </w:p>
    <w:p w14:paraId="746A519F" w14:textId="77777777" w:rsidR="004171E4" w:rsidRPr="00F872BA" w:rsidRDefault="004171E4" w:rsidP="004171E4">
      <w:pPr>
        <w:spacing w:after="0" w:line="240" w:lineRule="auto"/>
        <w:jc w:val="center"/>
        <w:rPr>
          <w:rFonts w:ascii="Times New Roman" w:hAnsi="Times New Roman" w:cs="Times New Roman"/>
          <w:b/>
          <w:lang w:val="fr-FR"/>
        </w:rPr>
      </w:pPr>
    </w:p>
    <w:p w14:paraId="3BB52221" w14:textId="788E7D29" w:rsidR="007D7495" w:rsidRPr="00F872BA" w:rsidRDefault="00C40703" w:rsidP="004171E4">
      <w:pPr>
        <w:spacing w:after="0" w:line="240" w:lineRule="auto"/>
        <w:jc w:val="center"/>
        <w:rPr>
          <w:rFonts w:ascii="Times New Roman" w:hAnsi="Times New Roman" w:cs="Times New Roman"/>
          <w:b/>
          <w:lang w:val="fr-FR"/>
        </w:rPr>
      </w:pPr>
      <w:r w:rsidRPr="004C6790">
        <w:rPr>
          <w:rFonts w:ascii="Times New Roman" w:hAnsi="Times New Roman" w:cs="Times New Roman"/>
          <w:b/>
          <w:lang w:val="fr-FR"/>
        </w:rPr>
        <w:t xml:space="preserve"> </w:t>
      </w:r>
      <w:r w:rsidR="004C6790" w:rsidRPr="004C6790">
        <w:rPr>
          <w:rFonts w:ascii="Times New Roman" w:hAnsi="Times New Roman" w:cs="Times New Roman"/>
          <w:b/>
          <w:lang w:val="fr-FR"/>
        </w:rPr>
        <w:t>Décision</w:t>
      </w:r>
      <w:r w:rsidR="006D3ABA" w:rsidRPr="004C6790">
        <w:rPr>
          <w:rFonts w:ascii="Times New Roman" w:hAnsi="Times New Roman" w:cs="Times New Roman"/>
          <w:b/>
          <w:lang w:val="fr-FR"/>
        </w:rPr>
        <w:t xml:space="preserve"> </w:t>
      </w:r>
      <w:r w:rsidR="004C6790" w:rsidRPr="004C6790">
        <w:rPr>
          <w:rFonts w:ascii="Times New Roman" w:hAnsi="Times New Roman" w:cs="Times New Roman"/>
          <w:b/>
          <w:lang w:val="fr-FR"/>
        </w:rPr>
        <w:t>de la 9</w:t>
      </w:r>
      <w:r w:rsidR="004C6790" w:rsidRPr="004C6790">
        <w:rPr>
          <w:rFonts w:ascii="Times New Roman" w:hAnsi="Times New Roman" w:cs="Times New Roman"/>
          <w:b/>
          <w:vertAlign w:val="superscript"/>
          <w:lang w:val="fr-FR"/>
        </w:rPr>
        <w:t>ème</w:t>
      </w:r>
      <w:r w:rsidR="004C6790" w:rsidRPr="004C6790">
        <w:rPr>
          <w:rFonts w:ascii="Times New Roman" w:hAnsi="Times New Roman" w:cs="Times New Roman"/>
          <w:b/>
          <w:lang w:val="fr-FR"/>
        </w:rPr>
        <w:t xml:space="preserve"> réunion du Comité permanent de l</w:t>
      </w:r>
      <w:r w:rsidR="00DE5512">
        <w:rPr>
          <w:rFonts w:ascii="Times New Roman" w:hAnsi="Times New Roman" w:cs="Times New Roman"/>
          <w:b/>
          <w:lang w:val="fr-FR"/>
        </w:rPr>
        <w:t>’</w:t>
      </w:r>
      <w:r w:rsidR="004C6790" w:rsidRPr="004C6790">
        <w:rPr>
          <w:rFonts w:ascii="Times New Roman" w:hAnsi="Times New Roman" w:cs="Times New Roman"/>
          <w:b/>
          <w:lang w:val="fr-FR"/>
        </w:rPr>
        <w:t xml:space="preserve">AEWA </w:t>
      </w:r>
      <w:r w:rsidR="006A7CC8">
        <w:rPr>
          <w:rFonts w:ascii="Times New Roman" w:hAnsi="Times New Roman" w:cs="Times New Roman"/>
          <w:b/>
          <w:lang w:val="fr-FR"/>
        </w:rPr>
        <w:t>au sujet du recrutement</w:t>
      </w:r>
      <w:r w:rsidR="004C6790" w:rsidRPr="004C6790">
        <w:rPr>
          <w:rFonts w:ascii="Times New Roman" w:hAnsi="Times New Roman" w:cs="Times New Roman"/>
          <w:b/>
          <w:lang w:val="fr-FR"/>
        </w:rPr>
        <w:t xml:space="preserve"> du nouvel Administrateur exécutif de l</w:t>
      </w:r>
      <w:r w:rsidR="00DE5512">
        <w:rPr>
          <w:rFonts w:ascii="Times New Roman" w:hAnsi="Times New Roman" w:cs="Times New Roman"/>
          <w:b/>
          <w:lang w:val="fr-FR"/>
        </w:rPr>
        <w:t>’</w:t>
      </w:r>
      <w:r w:rsidR="006D3ABA" w:rsidRPr="004C6790">
        <w:rPr>
          <w:rFonts w:ascii="Times New Roman" w:hAnsi="Times New Roman" w:cs="Times New Roman"/>
          <w:b/>
          <w:lang w:val="fr-FR"/>
        </w:rPr>
        <w:t xml:space="preserve">AEWA </w:t>
      </w:r>
      <w:r w:rsidR="004C6790" w:rsidRPr="004C6790">
        <w:rPr>
          <w:rFonts w:ascii="Times New Roman" w:hAnsi="Times New Roman" w:cs="Times New Roman"/>
          <w:b/>
          <w:lang w:val="fr-FR"/>
        </w:rPr>
        <w:t xml:space="preserve">et </w:t>
      </w:r>
      <w:r w:rsidR="006A7CC8">
        <w:rPr>
          <w:rFonts w:ascii="Times New Roman" w:hAnsi="Times New Roman" w:cs="Times New Roman"/>
          <w:b/>
          <w:lang w:val="fr-FR"/>
        </w:rPr>
        <w:t xml:space="preserve">de </w:t>
      </w:r>
      <w:r w:rsidR="004C6790" w:rsidRPr="004C6790">
        <w:rPr>
          <w:rFonts w:ascii="Times New Roman" w:hAnsi="Times New Roman" w:cs="Times New Roman"/>
          <w:b/>
          <w:lang w:val="fr-FR"/>
        </w:rPr>
        <w:t xml:space="preserve">la collaboration </w:t>
      </w:r>
      <w:r w:rsidR="006D3ABA" w:rsidRPr="004C6790">
        <w:rPr>
          <w:rFonts w:ascii="Times New Roman" w:hAnsi="Times New Roman" w:cs="Times New Roman"/>
          <w:b/>
          <w:lang w:val="fr-FR"/>
        </w:rPr>
        <w:t>future</w:t>
      </w:r>
      <w:r w:rsidR="004C6790" w:rsidRPr="004C6790">
        <w:rPr>
          <w:rFonts w:ascii="Times New Roman" w:hAnsi="Times New Roman" w:cs="Times New Roman"/>
          <w:b/>
          <w:lang w:val="fr-FR"/>
        </w:rPr>
        <w:t xml:space="preserve"> avec la </w:t>
      </w:r>
      <w:r w:rsidR="00EF416A">
        <w:rPr>
          <w:rFonts w:ascii="Times New Roman" w:hAnsi="Times New Roman" w:cs="Times New Roman"/>
          <w:b/>
          <w:lang w:val="fr-FR"/>
        </w:rPr>
        <w:t>F</w:t>
      </w:r>
      <w:r w:rsidR="004C6790" w:rsidRPr="004C6790">
        <w:rPr>
          <w:rFonts w:ascii="Times New Roman" w:hAnsi="Times New Roman" w:cs="Times New Roman"/>
          <w:b/>
          <w:lang w:val="fr-FR"/>
        </w:rPr>
        <w:t>amille CMS</w:t>
      </w:r>
    </w:p>
    <w:p w14:paraId="2EEB30C5" w14:textId="77777777" w:rsidR="007D7495" w:rsidRPr="00F872BA" w:rsidRDefault="007D7495" w:rsidP="004171E4">
      <w:pPr>
        <w:spacing w:after="0" w:line="240" w:lineRule="auto"/>
        <w:jc w:val="center"/>
        <w:rPr>
          <w:rFonts w:ascii="Times New Roman" w:hAnsi="Times New Roman" w:cs="Times New Roman"/>
          <w:b/>
          <w:lang w:val="fr-FR"/>
        </w:rPr>
      </w:pPr>
    </w:p>
    <w:p w14:paraId="0FBAB4CF" w14:textId="77777777" w:rsidR="007D7495" w:rsidRPr="00F872BA" w:rsidRDefault="007D7495" w:rsidP="004171E4">
      <w:pPr>
        <w:pStyle w:val="Default"/>
        <w:rPr>
          <w:rFonts w:ascii="Times New Roman" w:hAnsi="Times New Roman" w:cs="Times New Roman"/>
          <w:b/>
          <w:bCs/>
          <w:sz w:val="22"/>
          <w:szCs w:val="22"/>
          <w:lang w:val="fr-FR"/>
        </w:rPr>
      </w:pPr>
    </w:p>
    <w:p w14:paraId="08B7285E" w14:textId="418075C5" w:rsidR="007D7495" w:rsidRPr="00F872BA" w:rsidRDefault="004C6790" w:rsidP="004171E4">
      <w:pPr>
        <w:spacing w:after="0" w:line="240" w:lineRule="auto"/>
        <w:ind w:firstLine="720"/>
        <w:jc w:val="both"/>
        <w:rPr>
          <w:rFonts w:ascii="Times New Roman" w:hAnsi="Times New Roman"/>
          <w:lang w:val="fr-FR"/>
        </w:rPr>
      </w:pPr>
      <w:r w:rsidRPr="004C6790">
        <w:rPr>
          <w:rFonts w:ascii="Times New Roman" w:hAnsi="Times New Roman" w:cs="Times New Roman"/>
          <w:bCs/>
          <w:i/>
          <w:lang w:val="fr-FR"/>
        </w:rPr>
        <w:t xml:space="preserve">Reconnaissant </w:t>
      </w:r>
      <w:r w:rsidRPr="004C6790">
        <w:rPr>
          <w:rFonts w:ascii="Times New Roman" w:hAnsi="Times New Roman" w:cs="Times New Roman"/>
          <w:bCs/>
          <w:lang w:val="fr-FR"/>
        </w:rPr>
        <w:t>l</w:t>
      </w:r>
      <w:r w:rsidR="00DE5512">
        <w:rPr>
          <w:rFonts w:ascii="Times New Roman" w:hAnsi="Times New Roman" w:cs="Times New Roman"/>
          <w:bCs/>
          <w:lang w:val="fr-FR"/>
        </w:rPr>
        <w:t>’</w:t>
      </w:r>
      <w:r w:rsidRPr="004C6790">
        <w:rPr>
          <w:rFonts w:ascii="Times New Roman" w:hAnsi="Times New Roman" w:cs="Times New Roman"/>
          <w:bCs/>
          <w:lang w:val="fr-FR"/>
        </w:rPr>
        <w:t>importance du processus d</w:t>
      </w:r>
      <w:r w:rsidR="00DE5512">
        <w:rPr>
          <w:rFonts w:ascii="Times New Roman" w:hAnsi="Times New Roman" w:cs="Times New Roman"/>
          <w:bCs/>
          <w:lang w:val="fr-FR"/>
        </w:rPr>
        <w:t>’</w:t>
      </w:r>
      <w:r w:rsidRPr="004C6790">
        <w:rPr>
          <w:rFonts w:ascii="Times New Roman" w:hAnsi="Times New Roman" w:cs="Times New Roman"/>
          <w:bCs/>
          <w:lang w:val="fr-FR"/>
        </w:rPr>
        <w:t>examen de la structure future pour accroitre l</w:t>
      </w:r>
      <w:r w:rsidR="00DE5512">
        <w:rPr>
          <w:rFonts w:ascii="Times New Roman" w:hAnsi="Times New Roman" w:cs="Times New Roman"/>
          <w:bCs/>
          <w:lang w:val="fr-FR"/>
        </w:rPr>
        <w:t>’</w:t>
      </w:r>
      <w:r w:rsidRPr="004C6790">
        <w:rPr>
          <w:rFonts w:ascii="Times New Roman" w:hAnsi="Times New Roman" w:cs="Times New Roman"/>
          <w:bCs/>
          <w:lang w:val="fr-FR"/>
        </w:rPr>
        <w:t>efficacité et intensifier les synergies</w:t>
      </w:r>
      <w:r w:rsidRPr="004C6790">
        <w:rPr>
          <w:rFonts w:ascii="Times New Roman" w:hAnsi="Times New Roman" w:cs="Times New Roman"/>
          <w:lang w:val="fr-FR"/>
        </w:rPr>
        <w:t xml:space="preserve"> au sein de l</w:t>
      </w:r>
      <w:r w:rsidR="00DE5512">
        <w:rPr>
          <w:rFonts w:ascii="Times New Roman" w:hAnsi="Times New Roman" w:cs="Times New Roman"/>
          <w:lang w:val="fr-FR"/>
        </w:rPr>
        <w:t>’</w:t>
      </w:r>
      <w:r w:rsidRPr="004C6790">
        <w:rPr>
          <w:rFonts w:ascii="Times New Roman" w:hAnsi="Times New Roman" w:cs="Times New Roman"/>
          <w:lang w:val="fr-FR"/>
        </w:rPr>
        <w:t xml:space="preserve">ensemble de la Famille CMS et la Résolution </w:t>
      </w:r>
      <w:r w:rsidRPr="004C6790">
        <w:rPr>
          <w:rFonts w:ascii="Times New Roman" w:hAnsi="Times New Roman" w:cs="Times New Roman"/>
          <w:bCs/>
          <w:lang w:val="fr-FR"/>
        </w:rPr>
        <w:t xml:space="preserve">5.17 qui demande au </w:t>
      </w:r>
      <w:r w:rsidRPr="004C6790">
        <w:rPr>
          <w:rFonts w:ascii="Times New Roman" w:hAnsi="Times New Roman" w:cs="Times New Roman"/>
          <w:lang w:val="fr-FR"/>
        </w:rPr>
        <w:t xml:space="preserve">Comité permanent « De </w:t>
      </w:r>
      <w:r w:rsidRPr="004C6790">
        <w:rPr>
          <w:rFonts w:ascii="Times New Roman" w:hAnsi="Times New Roman" w:cs="Times New Roman"/>
          <w:bCs/>
          <w:lang w:val="fr-FR"/>
        </w:rPr>
        <w:t>contribuer, s</w:t>
      </w:r>
      <w:r w:rsidR="00DE5512">
        <w:rPr>
          <w:rFonts w:ascii="Times New Roman" w:hAnsi="Times New Roman" w:cs="Times New Roman"/>
          <w:bCs/>
          <w:lang w:val="fr-FR"/>
        </w:rPr>
        <w:t>’</w:t>
      </w:r>
      <w:r w:rsidRPr="004C6790">
        <w:rPr>
          <w:rFonts w:ascii="Times New Roman" w:hAnsi="Times New Roman" w:cs="Times New Roman"/>
          <w:bCs/>
          <w:lang w:val="fr-FR"/>
        </w:rPr>
        <w:t>il y a lieu, à des activités identifiées dans l</w:t>
      </w:r>
      <w:r w:rsidR="00DE5512">
        <w:rPr>
          <w:rFonts w:ascii="Times New Roman" w:hAnsi="Times New Roman" w:cs="Times New Roman"/>
          <w:bCs/>
          <w:lang w:val="fr-FR"/>
        </w:rPr>
        <w:t>’</w:t>
      </w:r>
      <w:r w:rsidRPr="004C6790">
        <w:rPr>
          <w:rFonts w:ascii="Times New Roman" w:hAnsi="Times New Roman" w:cs="Times New Roman"/>
          <w:bCs/>
          <w:lang w:val="fr-FR"/>
        </w:rPr>
        <w:t>annexe I de la Résolution 10.9 de la CMS »,</w:t>
      </w:r>
    </w:p>
    <w:p w14:paraId="0B5E2911" w14:textId="77777777" w:rsidR="009F4CA8" w:rsidRDefault="009F4CA8" w:rsidP="004171E4">
      <w:pPr>
        <w:spacing w:after="0" w:line="240" w:lineRule="auto"/>
        <w:ind w:firstLine="720"/>
        <w:jc w:val="both"/>
        <w:rPr>
          <w:rFonts w:ascii="Times New Roman" w:hAnsi="Times New Roman" w:cs="Times New Roman"/>
          <w:bCs/>
          <w:i/>
          <w:lang w:val="fr-FR"/>
        </w:rPr>
      </w:pPr>
    </w:p>
    <w:p w14:paraId="75945657" w14:textId="306A7320" w:rsidR="007D7495" w:rsidRPr="00F872BA" w:rsidRDefault="004C6790" w:rsidP="004171E4">
      <w:pPr>
        <w:spacing w:after="0" w:line="240" w:lineRule="auto"/>
        <w:ind w:firstLine="720"/>
        <w:jc w:val="both"/>
        <w:rPr>
          <w:rFonts w:ascii="Times New Roman" w:hAnsi="Times New Roman"/>
          <w:lang w:val="fr-FR"/>
        </w:rPr>
      </w:pPr>
      <w:r w:rsidRPr="00EA606D">
        <w:rPr>
          <w:rFonts w:ascii="Times New Roman" w:hAnsi="Times New Roman" w:cs="Times New Roman"/>
          <w:bCs/>
          <w:i/>
          <w:lang w:val="fr-FR"/>
        </w:rPr>
        <w:t>Conscien</w:t>
      </w:r>
      <w:r w:rsidR="006A7CC8">
        <w:rPr>
          <w:rFonts w:ascii="Times New Roman" w:hAnsi="Times New Roman" w:cs="Times New Roman"/>
          <w:bCs/>
          <w:i/>
          <w:lang w:val="fr-FR"/>
        </w:rPr>
        <w:t>t</w:t>
      </w:r>
      <w:r w:rsidRPr="00EA606D">
        <w:rPr>
          <w:rFonts w:ascii="Times New Roman" w:hAnsi="Times New Roman" w:cs="Times New Roman"/>
          <w:bCs/>
          <w:i/>
          <w:lang w:val="fr-FR"/>
        </w:rPr>
        <w:t xml:space="preserve"> </w:t>
      </w:r>
      <w:r w:rsidRPr="00EA606D">
        <w:rPr>
          <w:rFonts w:ascii="Times New Roman" w:hAnsi="Times New Roman" w:cs="Times New Roman"/>
          <w:bCs/>
          <w:lang w:val="fr-FR"/>
        </w:rPr>
        <w:t xml:space="preserve">du contexte international plus vaste découlant de la Conférence Rio+20 </w:t>
      </w:r>
      <w:r w:rsidR="00EA606D" w:rsidRPr="00EA606D">
        <w:rPr>
          <w:rFonts w:ascii="Times New Roman" w:hAnsi="Times New Roman" w:cs="Times New Roman"/>
          <w:bCs/>
          <w:lang w:val="fr-FR"/>
        </w:rPr>
        <w:t xml:space="preserve">et autres processus soulignant la nécessité de créer de nouvelles synergies </w:t>
      </w:r>
      <w:r w:rsidR="00EA606D" w:rsidRPr="009F4CA8">
        <w:rPr>
          <w:rFonts w:ascii="Times New Roman" w:hAnsi="Times New Roman" w:cs="Times New Roman"/>
          <w:bCs/>
          <w:lang w:val="fr-FR"/>
        </w:rPr>
        <w:t>entre les AME</w:t>
      </w:r>
      <w:r w:rsidRPr="009F4CA8">
        <w:rPr>
          <w:rFonts w:ascii="Times New Roman" w:hAnsi="Times New Roman" w:cs="Times New Roman"/>
          <w:bCs/>
          <w:lang w:val="fr-FR"/>
        </w:rPr>
        <w:t>,</w:t>
      </w:r>
    </w:p>
    <w:p w14:paraId="56C150A6" w14:textId="77777777" w:rsidR="007D7495" w:rsidRPr="00F872BA" w:rsidRDefault="007D7495" w:rsidP="004171E4">
      <w:pPr>
        <w:pStyle w:val="Default"/>
        <w:jc w:val="both"/>
        <w:rPr>
          <w:rFonts w:ascii="Times New Roman" w:hAnsi="Times New Roman" w:cs="Times New Roman"/>
          <w:bCs/>
          <w:color w:val="auto"/>
          <w:sz w:val="22"/>
          <w:szCs w:val="22"/>
          <w:lang w:val="fr-FR"/>
        </w:rPr>
      </w:pPr>
    </w:p>
    <w:p w14:paraId="513FD2AF" w14:textId="539B3EA8" w:rsidR="007D7495" w:rsidRPr="00F872BA" w:rsidRDefault="00EA606D" w:rsidP="004171E4">
      <w:pPr>
        <w:pStyle w:val="Default"/>
        <w:ind w:firstLine="720"/>
        <w:jc w:val="both"/>
        <w:rPr>
          <w:rFonts w:ascii="Times New Roman" w:hAnsi="Times New Roman"/>
          <w:sz w:val="22"/>
          <w:lang w:val="fr-FR"/>
        </w:rPr>
      </w:pPr>
      <w:r w:rsidRPr="00EA606D">
        <w:rPr>
          <w:rFonts w:ascii="Times New Roman" w:hAnsi="Times New Roman" w:cs="Times New Roman"/>
          <w:bCs/>
          <w:i/>
          <w:sz w:val="22"/>
          <w:szCs w:val="22"/>
          <w:lang w:val="fr-FR"/>
        </w:rPr>
        <w:t xml:space="preserve">Conscient </w:t>
      </w:r>
      <w:r w:rsidRPr="00EA606D">
        <w:rPr>
          <w:rFonts w:ascii="Times New Roman" w:hAnsi="Times New Roman" w:cs="Times New Roman"/>
          <w:bCs/>
          <w:sz w:val="22"/>
          <w:szCs w:val="22"/>
          <w:lang w:val="fr-FR"/>
        </w:rPr>
        <w:t>de la nécessité de nommer dès que possible un Administrateur exécutif et du rôle important que la Résolution 5.21 de l</w:t>
      </w:r>
      <w:r w:rsidR="00DE5512">
        <w:rPr>
          <w:rFonts w:ascii="Times New Roman" w:hAnsi="Times New Roman" w:cs="Times New Roman"/>
          <w:bCs/>
          <w:sz w:val="22"/>
          <w:szCs w:val="22"/>
          <w:lang w:val="fr-FR"/>
        </w:rPr>
        <w:t>’</w:t>
      </w:r>
      <w:r w:rsidRPr="00EA606D">
        <w:rPr>
          <w:rFonts w:ascii="Times New Roman" w:hAnsi="Times New Roman" w:cs="Times New Roman"/>
          <w:bCs/>
          <w:sz w:val="22"/>
          <w:szCs w:val="22"/>
          <w:lang w:val="fr-FR"/>
        </w:rPr>
        <w:t>AEWA définit pour le Comité permanent dans la prise de décision finale,</w:t>
      </w:r>
    </w:p>
    <w:p w14:paraId="1882705F" w14:textId="77777777" w:rsidR="007D7495" w:rsidRPr="00F872BA" w:rsidRDefault="007D7495" w:rsidP="004171E4">
      <w:pPr>
        <w:pStyle w:val="Default"/>
        <w:ind w:firstLine="720"/>
        <w:jc w:val="both"/>
        <w:rPr>
          <w:rFonts w:ascii="Times New Roman" w:hAnsi="Times New Roman" w:cs="Times New Roman"/>
          <w:bCs/>
          <w:sz w:val="22"/>
          <w:szCs w:val="22"/>
          <w:lang w:val="fr-FR"/>
        </w:rPr>
      </w:pPr>
    </w:p>
    <w:p w14:paraId="5F1DBC75" w14:textId="1883F2DD" w:rsidR="007D7495" w:rsidRPr="00F872BA" w:rsidRDefault="00EA606D" w:rsidP="004171E4">
      <w:pPr>
        <w:pStyle w:val="Default"/>
        <w:ind w:firstLine="720"/>
        <w:jc w:val="both"/>
        <w:rPr>
          <w:rFonts w:ascii="Times New Roman" w:hAnsi="Times New Roman"/>
          <w:sz w:val="22"/>
          <w:lang w:val="fr-FR"/>
        </w:rPr>
      </w:pPr>
      <w:r w:rsidRPr="00EA606D">
        <w:rPr>
          <w:rFonts w:ascii="Times New Roman" w:hAnsi="Times New Roman" w:cs="Times New Roman"/>
          <w:bCs/>
          <w:i/>
          <w:sz w:val="22"/>
          <w:szCs w:val="22"/>
          <w:lang w:val="fr-FR"/>
        </w:rPr>
        <w:t>Comprenant</w:t>
      </w:r>
      <w:r w:rsidR="00DE5512">
        <w:rPr>
          <w:rFonts w:ascii="Times New Roman" w:hAnsi="Times New Roman" w:cs="Times New Roman"/>
          <w:bCs/>
          <w:i/>
          <w:sz w:val="22"/>
          <w:szCs w:val="22"/>
          <w:lang w:val="fr-FR"/>
        </w:rPr>
        <w:t xml:space="preserve"> </w:t>
      </w:r>
      <w:r w:rsidRPr="00EA606D">
        <w:rPr>
          <w:rFonts w:ascii="Times New Roman" w:hAnsi="Times New Roman" w:cs="Times New Roman"/>
          <w:bCs/>
          <w:sz w:val="22"/>
          <w:szCs w:val="22"/>
          <w:lang w:val="fr-FR"/>
        </w:rPr>
        <w:t>l</w:t>
      </w:r>
      <w:r w:rsidR="00DE5512">
        <w:rPr>
          <w:rFonts w:ascii="Times New Roman" w:hAnsi="Times New Roman" w:cs="Times New Roman"/>
          <w:bCs/>
          <w:sz w:val="22"/>
          <w:szCs w:val="22"/>
          <w:lang w:val="fr-FR"/>
        </w:rPr>
        <w:t>’</w:t>
      </w:r>
      <w:r w:rsidRPr="00EA606D">
        <w:rPr>
          <w:rFonts w:ascii="Times New Roman" w:hAnsi="Times New Roman" w:cs="Times New Roman"/>
          <w:bCs/>
          <w:sz w:val="22"/>
          <w:szCs w:val="22"/>
          <w:lang w:val="fr-FR"/>
        </w:rPr>
        <w:t>occasion offerte</w:t>
      </w:r>
      <w:r w:rsidR="00A13058">
        <w:rPr>
          <w:rFonts w:ascii="Times New Roman" w:hAnsi="Times New Roman" w:cs="Times New Roman"/>
          <w:bCs/>
          <w:sz w:val="22"/>
          <w:szCs w:val="22"/>
          <w:lang w:val="fr-FR"/>
        </w:rPr>
        <w:t xml:space="preserve"> </w:t>
      </w:r>
      <w:r w:rsidRPr="00EA606D">
        <w:rPr>
          <w:rFonts w:ascii="Times New Roman" w:hAnsi="Times New Roman" w:cs="Times New Roman"/>
          <w:bCs/>
          <w:sz w:val="22"/>
          <w:szCs w:val="22"/>
          <w:lang w:val="fr-FR"/>
        </w:rPr>
        <w:t>par le processus de nomination de l</w:t>
      </w:r>
      <w:r w:rsidR="00DE5512">
        <w:rPr>
          <w:rFonts w:ascii="Times New Roman" w:hAnsi="Times New Roman" w:cs="Times New Roman"/>
          <w:bCs/>
          <w:sz w:val="22"/>
          <w:szCs w:val="22"/>
          <w:lang w:val="fr-FR"/>
        </w:rPr>
        <w:t>’</w:t>
      </w:r>
      <w:r w:rsidRPr="00EA606D">
        <w:rPr>
          <w:rFonts w:ascii="Times New Roman" w:hAnsi="Times New Roman" w:cs="Times New Roman"/>
          <w:bCs/>
          <w:sz w:val="22"/>
          <w:szCs w:val="22"/>
          <w:lang w:val="fr-FR"/>
        </w:rPr>
        <w:t>Administrateur exécutif de l</w:t>
      </w:r>
      <w:r w:rsidR="00DE5512">
        <w:rPr>
          <w:rFonts w:ascii="Times New Roman" w:hAnsi="Times New Roman" w:cs="Times New Roman"/>
          <w:bCs/>
          <w:sz w:val="22"/>
          <w:szCs w:val="22"/>
          <w:lang w:val="fr-FR"/>
        </w:rPr>
        <w:t>’</w:t>
      </w:r>
      <w:r w:rsidRPr="00EA606D">
        <w:rPr>
          <w:rFonts w:ascii="Times New Roman" w:hAnsi="Times New Roman" w:cs="Times New Roman"/>
          <w:bCs/>
          <w:sz w:val="22"/>
          <w:szCs w:val="22"/>
          <w:lang w:val="fr-FR"/>
        </w:rPr>
        <w:t>AEWA pour renforcer les synergies entre l</w:t>
      </w:r>
      <w:r w:rsidR="00DE5512">
        <w:rPr>
          <w:rFonts w:ascii="Times New Roman" w:hAnsi="Times New Roman" w:cs="Times New Roman"/>
          <w:bCs/>
          <w:sz w:val="22"/>
          <w:szCs w:val="22"/>
          <w:lang w:val="fr-FR"/>
        </w:rPr>
        <w:t>’</w:t>
      </w:r>
      <w:r w:rsidRPr="00EA606D">
        <w:rPr>
          <w:rFonts w:ascii="Times New Roman" w:hAnsi="Times New Roman" w:cs="Times New Roman"/>
          <w:bCs/>
          <w:sz w:val="22"/>
          <w:szCs w:val="22"/>
          <w:lang w:val="fr-FR"/>
        </w:rPr>
        <w:t>AEWA et la CMS conformément au processus d</w:t>
      </w:r>
      <w:r w:rsidR="00DE5512">
        <w:rPr>
          <w:rFonts w:ascii="Times New Roman" w:hAnsi="Times New Roman" w:cs="Times New Roman"/>
          <w:bCs/>
          <w:sz w:val="22"/>
          <w:szCs w:val="22"/>
          <w:lang w:val="fr-FR"/>
        </w:rPr>
        <w:t>’</w:t>
      </w:r>
      <w:r w:rsidRPr="00EA606D">
        <w:rPr>
          <w:rFonts w:ascii="Times New Roman" w:hAnsi="Times New Roman" w:cs="Times New Roman"/>
          <w:bCs/>
          <w:sz w:val="22"/>
          <w:szCs w:val="22"/>
          <w:lang w:val="fr-FR"/>
        </w:rPr>
        <w:t>examen de la structure future de la CMS et la Résolution 5.17 de l</w:t>
      </w:r>
      <w:r w:rsidR="00DE5512">
        <w:rPr>
          <w:rFonts w:ascii="Times New Roman" w:hAnsi="Times New Roman" w:cs="Times New Roman"/>
          <w:bCs/>
          <w:sz w:val="22"/>
          <w:szCs w:val="22"/>
          <w:lang w:val="fr-FR"/>
        </w:rPr>
        <w:t>’</w:t>
      </w:r>
      <w:r w:rsidRPr="00EA606D">
        <w:rPr>
          <w:rFonts w:ascii="Times New Roman" w:hAnsi="Times New Roman" w:cs="Times New Roman"/>
          <w:bCs/>
          <w:sz w:val="22"/>
          <w:szCs w:val="22"/>
          <w:lang w:val="fr-FR"/>
        </w:rPr>
        <w:t>AEWA.</w:t>
      </w:r>
    </w:p>
    <w:p w14:paraId="12D3CD71" w14:textId="77777777" w:rsidR="007D7495" w:rsidRPr="00F872BA" w:rsidRDefault="007D7495" w:rsidP="004171E4">
      <w:pPr>
        <w:pStyle w:val="Default"/>
        <w:jc w:val="both"/>
        <w:rPr>
          <w:rFonts w:ascii="Times New Roman" w:hAnsi="Times New Roman" w:cs="Times New Roman"/>
          <w:bCs/>
          <w:sz w:val="22"/>
          <w:szCs w:val="22"/>
          <w:lang w:val="fr-FR"/>
        </w:rPr>
      </w:pPr>
    </w:p>
    <w:p w14:paraId="47350611" w14:textId="77777777" w:rsidR="007D7495" w:rsidRPr="00F872BA" w:rsidRDefault="007D7495" w:rsidP="004171E4">
      <w:pPr>
        <w:pStyle w:val="Default"/>
        <w:jc w:val="both"/>
        <w:rPr>
          <w:rFonts w:ascii="Times New Roman" w:hAnsi="Times New Roman" w:cs="Times New Roman"/>
          <w:bCs/>
          <w:sz w:val="22"/>
          <w:szCs w:val="22"/>
          <w:lang w:val="fr-FR"/>
        </w:rPr>
      </w:pPr>
    </w:p>
    <w:p w14:paraId="627D21F8" w14:textId="6AD6B6B8" w:rsidR="007D7495" w:rsidRPr="00A64FF8" w:rsidRDefault="00EA606D" w:rsidP="004171E4">
      <w:pPr>
        <w:pStyle w:val="Default"/>
        <w:jc w:val="both"/>
        <w:rPr>
          <w:rFonts w:ascii="Times New Roman" w:hAnsi="Times New Roman" w:cs="Times New Roman"/>
          <w:bCs/>
          <w:i/>
          <w:sz w:val="22"/>
          <w:szCs w:val="22"/>
          <w:lang w:val="en-GB"/>
        </w:rPr>
      </w:pPr>
      <w:r w:rsidRPr="00EA606D">
        <w:rPr>
          <w:rFonts w:ascii="Times New Roman" w:hAnsi="Times New Roman" w:cs="Times New Roman"/>
          <w:bCs/>
          <w:i/>
          <w:sz w:val="22"/>
          <w:szCs w:val="22"/>
          <w:lang w:val="fr-FR"/>
        </w:rPr>
        <w:t xml:space="preserve">Le Comité permanent </w:t>
      </w:r>
    </w:p>
    <w:p w14:paraId="758D1097" w14:textId="77777777" w:rsidR="007D7495" w:rsidRPr="00A64FF8" w:rsidRDefault="007D7495" w:rsidP="004171E4">
      <w:pPr>
        <w:pStyle w:val="Default"/>
        <w:jc w:val="both"/>
        <w:rPr>
          <w:rFonts w:ascii="Times New Roman" w:hAnsi="Times New Roman" w:cs="Times New Roman"/>
          <w:bCs/>
          <w:sz w:val="22"/>
          <w:szCs w:val="22"/>
          <w:lang w:val="en-GB"/>
        </w:rPr>
      </w:pPr>
    </w:p>
    <w:p w14:paraId="3FC26778" w14:textId="10E48881" w:rsidR="007D7495" w:rsidRPr="00F872BA" w:rsidRDefault="00A66E95" w:rsidP="005414BD">
      <w:pPr>
        <w:pStyle w:val="Default"/>
        <w:numPr>
          <w:ilvl w:val="0"/>
          <w:numId w:val="16"/>
        </w:numPr>
        <w:ind w:left="709" w:hanging="709"/>
        <w:jc w:val="both"/>
        <w:rPr>
          <w:rFonts w:ascii="Times New Roman" w:hAnsi="Times New Roman"/>
          <w:sz w:val="22"/>
          <w:lang w:val="fr-FR"/>
        </w:rPr>
      </w:pPr>
      <w:r w:rsidRPr="00A66E95">
        <w:rPr>
          <w:rFonts w:ascii="Times New Roman" w:hAnsi="Times New Roman" w:cs="Times New Roman"/>
          <w:bCs/>
          <w:i/>
          <w:sz w:val="22"/>
          <w:szCs w:val="22"/>
          <w:lang w:val="fr-FR"/>
        </w:rPr>
        <w:t>Décide</w:t>
      </w:r>
      <w:r w:rsidR="00EA606D" w:rsidRPr="00A66E95">
        <w:rPr>
          <w:rFonts w:ascii="Times New Roman" w:hAnsi="Times New Roman" w:cs="Times New Roman"/>
          <w:bCs/>
          <w:i/>
          <w:sz w:val="22"/>
          <w:szCs w:val="22"/>
          <w:lang w:val="fr-FR"/>
        </w:rPr>
        <w:t xml:space="preserve"> </w:t>
      </w:r>
      <w:r w:rsidR="00EA606D" w:rsidRPr="00A66E95">
        <w:rPr>
          <w:rFonts w:ascii="Times New Roman" w:hAnsi="Times New Roman" w:cs="Times New Roman"/>
          <w:bCs/>
          <w:sz w:val="22"/>
          <w:szCs w:val="22"/>
          <w:lang w:val="fr-FR"/>
        </w:rPr>
        <w:t xml:space="preserve">de prendre la </w:t>
      </w:r>
      <w:r w:rsidRPr="00A66E95">
        <w:rPr>
          <w:rFonts w:ascii="Times New Roman" w:hAnsi="Times New Roman" w:cs="Times New Roman"/>
          <w:bCs/>
          <w:sz w:val="22"/>
          <w:szCs w:val="22"/>
          <w:lang w:val="fr-FR"/>
        </w:rPr>
        <w:t>décision</w:t>
      </w:r>
      <w:r w:rsidR="00EA606D" w:rsidRPr="00A66E95">
        <w:rPr>
          <w:rFonts w:ascii="Times New Roman" w:hAnsi="Times New Roman" w:cs="Times New Roman"/>
          <w:bCs/>
          <w:sz w:val="22"/>
          <w:szCs w:val="22"/>
          <w:lang w:val="fr-FR"/>
        </w:rPr>
        <w:t xml:space="preserve"> d</w:t>
      </w:r>
      <w:r w:rsidR="00DE5512">
        <w:rPr>
          <w:rFonts w:ascii="Times New Roman" w:hAnsi="Times New Roman" w:cs="Times New Roman"/>
          <w:bCs/>
          <w:sz w:val="22"/>
          <w:szCs w:val="22"/>
          <w:lang w:val="fr-FR"/>
        </w:rPr>
        <w:t>’</w:t>
      </w:r>
      <w:r w:rsidRPr="00A66E95">
        <w:rPr>
          <w:rFonts w:ascii="Times New Roman" w:hAnsi="Times New Roman" w:cs="Times New Roman"/>
          <w:bCs/>
          <w:sz w:val="22"/>
          <w:szCs w:val="22"/>
          <w:lang w:val="fr-FR"/>
        </w:rPr>
        <w:t>acc</w:t>
      </w:r>
      <w:r w:rsidR="00EA606D" w:rsidRPr="00A66E95">
        <w:rPr>
          <w:rFonts w:ascii="Times New Roman" w:hAnsi="Times New Roman" w:cs="Times New Roman"/>
          <w:bCs/>
          <w:sz w:val="22"/>
          <w:szCs w:val="22"/>
          <w:lang w:val="fr-FR"/>
        </w:rPr>
        <w:t>epter la nomination d</w:t>
      </w:r>
      <w:r w:rsidR="00A13058">
        <w:rPr>
          <w:rFonts w:ascii="Times New Roman" w:hAnsi="Times New Roman" w:cs="Times New Roman"/>
          <w:bCs/>
          <w:sz w:val="22"/>
          <w:szCs w:val="22"/>
          <w:lang w:val="fr-FR"/>
        </w:rPr>
        <w:t>e l</w:t>
      </w:r>
      <w:r w:rsidR="00DE5512">
        <w:rPr>
          <w:rFonts w:ascii="Times New Roman" w:hAnsi="Times New Roman" w:cs="Times New Roman"/>
          <w:bCs/>
          <w:sz w:val="22"/>
          <w:szCs w:val="22"/>
          <w:lang w:val="fr-FR"/>
        </w:rPr>
        <w:t>’</w:t>
      </w:r>
      <w:r w:rsidR="00EA606D" w:rsidRPr="00A66E95">
        <w:rPr>
          <w:rFonts w:ascii="Times New Roman" w:hAnsi="Times New Roman" w:cs="Times New Roman"/>
          <w:bCs/>
          <w:sz w:val="22"/>
          <w:szCs w:val="22"/>
          <w:lang w:val="fr-FR"/>
        </w:rPr>
        <w:t xml:space="preserve">Administrateur exécutif sur une base </w:t>
      </w:r>
      <w:r w:rsidR="00A13058">
        <w:rPr>
          <w:rFonts w:ascii="Times New Roman" w:hAnsi="Times New Roman" w:cs="Times New Roman"/>
          <w:bCs/>
          <w:sz w:val="22"/>
          <w:szCs w:val="22"/>
          <w:lang w:val="fr-FR"/>
        </w:rPr>
        <w:t xml:space="preserve">intérimaire </w:t>
      </w:r>
      <w:r w:rsidR="00F82C3F" w:rsidRPr="00A66E95">
        <w:rPr>
          <w:rFonts w:ascii="Times New Roman" w:hAnsi="Times New Roman" w:cs="Times New Roman"/>
          <w:bCs/>
          <w:sz w:val="22"/>
          <w:szCs w:val="22"/>
          <w:lang w:val="fr-FR"/>
        </w:rPr>
        <w:t>afin qu</w:t>
      </w:r>
      <w:r w:rsidRPr="00A66E95">
        <w:rPr>
          <w:rFonts w:ascii="Times New Roman" w:hAnsi="Times New Roman" w:cs="Times New Roman"/>
          <w:bCs/>
          <w:sz w:val="22"/>
          <w:szCs w:val="22"/>
          <w:lang w:val="fr-FR"/>
        </w:rPr>
        <w:t>e celle-ci</w:t>
      </w:r>
      <w:r w:rsidR="00F82C3F" w:rsidRPr="00A66E95">
        <w:rPr>
          <w:rFonts w:ascii="Times New Roman" w:hAnsi="Times New Roman" w:cs="Times New Roman"/>
          <w:bCs/>
          <w:sz w:val="22"/>
          <w:szCs w:val="22"/>
          <w:lang w:val="fr-FR"/>
        </w:rPr>
        <w:t xml:space="preserve"> soit examinée par la MOP6</w:t>
      </w:r>
      <w:r w:rsidR="00A13058">
        <w:rPr>
          <w:rFonts w:ascii="Times New Roman" w:hAnsi="Times New Roman" w:cs="Times New Roman"/>
          <w:bCs/>
          <w:sz w:val="22"/>
          <w:szCs w:val="22"/>
          <w:lang w:val="fr-FR"/>
        </w:rPr>
        <w:t xml:space="preserve"> à</w:t>
      </w:r>
      <w:r w:rsidR="00F82C3F" w:rsidRPr="00A66E95">
        <w:rPr>
          <w:rFonts w:ascii="Times New Roman" w:hAnsi="Times New Roman" w:cs="Times New Roman"/>
          <w:bCs/>
          <w:sz w:val="22"/>
          <w:szCs w:val="22"/>
          <w:lang w:val="fr-FR"/>
        </w:rPr>
        <w:t xml:space="preserve"> la </w:t>
      </w:r>
      <w:r w:rsidRPr="00A66E95">
        <w:rPr>
          <w:rFonts w:ascii="Times New Roman" w:hAnsi="Times New Roman" w:cs="Times New Roman"/>
          <w:bCs/>
          <w:sz w:val="22"/>
          <w:szCs w:val="22"/>
          <w:lang w:val="fr-FR"/>
        </w:rPr>
        <w:t>lumière</w:t>
      </w:r>
      <w:r w:rsidR="00F82C3F" w:rsidRPr="00A66E95">
        <w:rPr>
          <w:rFonts w:ascii="Times New Roman" w:hAnsi="Times New Roman" w:cs="Times New Roman"/>
          <w:bCs/>
          <w:sz w:val="22"/>
          <w:szCs w:val="22"/>
          <w:lang w:val="fr-FR"/>
        </w:rPr>
        <w:t xml:space="preserve"> d</w:t>
      </w:r>
      <w:r w:rsidRPr="00A66E95">
        <w:rPr>
          <w:rFonts w:ascii="Times New Roman" w:hAnsi="Times New Roman" w:cs="Times New Roman"/>
          <w:bCs/>
          <w:sz w:val="22"/>
          <w:szCs w:val="22"/>
          <w:lang w:val="fr-FR"/>
        </w:rPr>
        <w:t>e la</w:t>
      </w:r>
      <w:r w:rsidR="00F82C3F" w:rsidRPr="00A66E95">
        <w:rPr>
          <w:rFonts w:ascii="Times New Roman" w:hAnsi="Times New Roman" w:cs="Times New Roman"/>
          <w:bCs/>
          <w:sz w:val="22"/>
          <w:szCs w:val="22"/>
          <w:lang w:val="fr-FR"/>
        </w:rPr>
        <w:t xml:space="preserve"> nomination </w:t>
      </w:r>
      <w:r w:rsidR="00A13058">
        <w:rPr>
          <w:rFonts w:ascii="Times New Roman" w:hAnsi="Times New Roman" w:cs="Times New Roman"/>
          <w:bCs/>
          <w:sz w:val="22"/>
          <w:szCs w:val="22"/>
          <w:lang w:val="fr-FR"/>
        </w:rPr>
        <w:t>éventuelle</w:t>
      </w:r>
      <w:r w:rsidR="00F82C3F" w:rsidRPr="00A66E95">
        <w:rPr>
          <w:rFonts w:ascii="Times New Roman" w:hAnsi="Times New Roman" w:cs="Times New Roman"/>
          <w:bCs/>
          <w:sz w:val="22"/>
          <w:szCs w:val="22"/>
          <w:lang w:val="fr-FR"/>
        </w:rPr>
        <w:t xml:space="preserve"> d</w:t>
      </w:r>
      <w:r w:rsidR="00DE5512">
        <w:rPr>
          <w:rFonts w:ascii="Times New Roman" w:hAnsi="Times New Roman" w:cs="Times New Roman"/>
          <w:bCs/>
          <w:sz w:val="22"/>
          <w:szCs w:val="22"/>
          <w:lang w:val="fr-FR"/>
        </w:rPr>
        <w:t>’</w:t>
      </w:r>
      <w:r w:rsidR="00F82C3F" w:rsidRPr="00A66E95">
        <w:rPr>
          <w:rFonts w:ascii="Times New Roman" w:hAnsi="Times New Roman" w:cs="Times New Roman"/>
          <w:bCs/>
          <w:sz w:val="22"/>
          <w:szCs w:val="22"/>
          <w:lang w:val="fr-FR"/>
        </w:rPr>
        <w:t xml:space="preserve">un </w:t>
      </w:r>
      <w:r w:rsidRPr="00A66E95">
        <w:rPr>
          <w:rFonts w:ascii="Times New Roman" w:hAnsi="Times New Roman" w:cs="Times New Roman"/>
          <w:bCs/>
          <w:sz w:val="22"/>
          <w:szCs w:val="22"/>
          <w:lang w:val="fr-FR"/>
        </w:rPr>
        <w:t>Secrétaire</w:t>
      </w:r>
      <w:r w:rsidR="00F82C3F" w:rsidRPr="00A66E95">
        <w:rPr>
          <w:rFonts w:ascii="Times New Roman" w:hAnsi="Times New Roman" w:cs="Times New Roman"/>
          <w:bCs/>
          <w:sz w:val="22"/>
          <w:szCs w:val="22"/>
          <w:lang w:val="fr-FR"/>
        </w:rPr>
        <w:t xml:space="preserve"> </w:t>
      </w:r>
      <w:r w:rsidRPr="00A66E95">
        <w:rPr>
          <w:rFonts w:ascii="Times New Roman" w:hAnsi="Times New Roman" w:cs="Times New Roman"/>
          <w:bCs/>
          <w:sz w:val="22"/>
          <w:szCs w:val="22"/>
          <w:lang w:val="fr-FR"/>
        </w:rPr>
        <w:t>exécutif</w:t>
      </w:r>
      <w:r w:rsidR="00F82C3F" w:rsidRPr="00A66E95">
        <w:rPr>
          <w:rFonts w:ascii="Times New Roman" w:hAnsi="Times New Roman" w:cs="Times New Roman"/>
          <w:bCs/>
          <w:sz w:val="22"/>
          <w:szCs w:val="22"/>
          <w:lang w:val="fr-FR"/>
        </w:rPr>
        <w:t xml:space="preserve"> commun</w:t>
      </w:r>
      <w:r w:rsidR="00A13058">
        <w:rPr>
          <w:rFonts w:ascii="Times New Roman" w:hAnsi="Times New Roman" w:cs="Times New Roman"/>
          <w:bCs/>
          <w:sz w:val="22"/>
          <w:szCs w:val="22"/>
          <w:lang w:val="fr-FR"/>
        </w:rPr>
        <w:t>,</w:t>
      </w:r>
      <w:r w:rsidR="00F82C3F" w:rsidRPr="00A66E95">
        <w:rPr>
          <w:rFonts w:ascii="Times New Roman" w:hAnsi="Times New Roman" w:cs="Times New Roman"/>
          <w:bCs/>
          <w:sz w:val="22"/>
          <w:szCs w:val="22"/>
          <w:lang w:val="fr-FR"/>
        </w:rPr>
        <w:t xml:space="preserve"> tel</w:t>
      </w:r>
      <w:r w:rsidR="00A13058">
        <w:rPr>
          <w:rFonts w:ascii="Times New Roman" w:hAnsi="Times New Roman" w:cs="Times New Roman"/>
          <w:bCs/>
          <w:sz w:val="22"/>
          <w:szCs w:val="22"/>
          <w:lang w:val="fr-FR"/>
        </w:rPr>
        <w:t>le</w:t>
      </w:r>
      <w:r w:rsidR="00F82C3F" w:rsidRPr="00A66E95">
        <w:rPr>
          <w:rFonts w:ascii="Times New Roman" w:hAnsi="Times New Roman" w:cs="Times New Roman"/>
          <w:bCs/>
          <w:sz w:val="22"/>
          <w:szCs w:val="22"/>
          <w:lang w:val="fr-FR"/>
        </w:rPr>
        <w:t xml:space="preserve"> qu</w:t>
      </w:r>
      <w:r w:rsidR="00A13058">
        <w:rPr>
          <w:rFonts w:ascii="Times New Roman" w:hAnsi="Times New Roman" w:cs="Times New Roman"/>
          <w:bCs/>
          <w:sz w:val="22"/>
          <w:szCs w:val="22"/>
          <w:lang w:val="fr-FR"/>
        </w:rPr>
        <w:t>e décrite</w:t>
      </w:r>
      <w:r w:rsidR="00F82C3F" w:rsidRPr="00A66E95">
        <w:rPr>
          <w:rFonts w:ascii="Times New Roman" w:hAnsi="Times New Roman" w:cs="Times New Roman"/>
          <w:bCs/>
          <w:sz w:val="22"/>
          <w:szCs w:val="22"/>
          <w:lang w:val="fr-FR"/>
        </w:rPr>
        <w:t xml:space="preserve"> </w:t>
      </w:r>
      <w:r w:rsidRPr="00A66E95">
        <w:rPr>
          <w:rFonts w:ascii="Times New Roman" w:hAnsi="Times New Roman" w:cs="Times New Roman"/>
          <w:bCs/>
          <w:sz w:val="22"/>
          <w:szCs w:val="22"/>
          <w:lang w:val="fr-FR"/>
        </w:rPr>
        <w:t>ci-dessous</w:t>
      </w:r>
      <w:r w:rsidR="00F82C3F" w:rsidRPr="00A66E95">
        <w:rPr>
          <w:rFonts w:ascii="Times New Roman" w:hAnsi="Times New Roman" w:cs="Times New Roman"/>
          <w:bCs/>
          <w:sz w:val="22"/>
          <w:szCs w:val="22"/>
          <w:lang w:val="fr-FR"/>
        </w:rPr>
        <w:t> </w:t>
      </w:r>
      <w:r w:rsidR="00EA606D" w:rsidRPr="00A66E95">
        <w:rPr>
          <w:rFonts w:ascii="Times New Roman" w:hAnsi="Times New Roman" w:cs="Times New Roman"/>
          <w:bCs/>
          <w:sz w:val="22"/>
          <w:szCs w:val="22"/>
          <w:lang w:val="fr-FR"/>
        </w:rPr>
        <w:t>;</w:t>
      </w:r>
    </w:p>
    <w:p w14:paraId="20082EC1" w14:textId="77777777" w:rsidR="007D7495" w:rsidRPr="00F872BA" w:rsidRDefault="007D7495" w:rsidP="00AE6201">
      <w:pPr>
        <w:pStyle w:val="Default"/>
        <w:ind w:hanging="709"/>
        <w:jc w:val="both"/>
        <w:rPr>
          <w:rFonts w:ascii="Times New Roman" w:hAnsi="Times New Roman" w:cs="Times New Roman"/>
          <w:bCs/>
          <w:sz w:val="22"/>
          <w:szCs w:val="22"/>
          <w:lang w:val="fr-FR"/>
        </w:rPr>
      </w:pPr>
    </w:p>
    <w:p w14:paraId="74F65284" w14:textId="5B5A2911" w:rsidR="007D7495" w:rsidRPr="00F872BA" w:rsidRDefault="00A66E95" w:rsidP="005414BD">
      <w:pPr>
        <w:pStyle w:val="Default"/>
        <w:numPr>
          <w:ilvl w:val="0"/>
          <w:numId w:val="16"/>
        </w:numPr>
        <w:ind w:left="709" w:hanging="709"/>
        <w:jc w:val="both"/>
        <w:rPr>
          <w:rFonts w:ascii="Times New Roman" w:hAnsi="Times New Roman"/>
          <w:sz w:val="22"/>
          <w:lang w:val="fr-FR"/>
        </w:rPr>
      </w:pPr>
      <w:r w:rsidRPr="00A66E95">
        <w:rPr>
          <w:rFonts w:ascii="Times New Roman" w:hAnsi="Times New Roman" w:cs="Times New Roman"/>
          <w:bCs/>
          <w:i/>
          <w:sz w:val="22"/>
          <w:szCs w:val="22"/>
          <w:lang w:val="fr-FR"/>
        </w:rPr>
        <w:t xml:space="preserve">Demande </w:t>
      </w:r>
      <w:r w:rsidR="00A0170E" w:rsidRPr="00A0170E">
        <w:rPr>
          <w:rFonts w:ascii="Times New Roman" w:hAnsi="Times New Roman" w:cs="Times New Roman"/>
          <w:bCs/>
          <w:sz w:val="22"/>
          <w:szCs w:val="22"/>
          <w:lang w:val="fr-FR"/>
        </w:rPr>
        <w:t>à l’Administrateur exécutif par intérim de l’AEWA de développer plus avant les synergies entre l’AEWA et la CMS et de prendre des mesures pour fusionner les services et les domaines communs afin de permettre de rediriger l’attention des Secrétariats vers le renforcement de l’aide à la mise en œuvre, et invite le Secrétaire exécutif de la CMS à faire de même</w:t>
      </w:r>
    </w:p>
    <w:p w14:paraId="28C878D5" w14:textId="77777777" w:rsidR="007D7495" w:rsidRPr="00F872BA" w:rsidRDefault="007D7495" w:rsidP="00AE6201">
      <w:pPr>
        <w:pStyle w:val="Default"/>
        <w:ind w:left="709" w:hanging="709"/>
        <w:jc w:val="both"/>
        <w:rPr>
          <w:rFonts w:ascii="Times New Roman" w:hAnsi="Times New Roman" w:cs="Times New Roman"/>
          <w:bCs/>
          <w:i/>
          <w:sz w:val="22"/>
          <w:szCs w:val="22"/>
          <w:lang w:val="fr-FR"/>
        </w:rPr>
      </w:pPr>
    </w:p>
    <w:p w14:paraId="2DD045FE" w14:textId="0DF3DF5D" w:rsidR="007D7495" w:rsidRPr="00F872BA" w:rsidRDefault="00A66E95" w:rsidP="005414BD">
      <w:pPr>
        <w:pStyle w:val="Default"/>
        <w:numPr>
          <w:ilvl w:val="0"/>
          <w:numId w:val="16"/>
        </w:numPr>
        <w:ind w:left="709" w:hanging="709"/>
        <w:jc w:val="both"/>
        <w:rPr>
          <w:rFonts w:ascii="Times New Roman" w:hAnsi="Times New Roman"/>
          <w:sz w:val="22"/>
          <w:lang w:val="fr-FR"/>
        </w:rPr>
      </w:pPr>
      <w:r w:rsidRPr="006A7CC8">
        <w:rPr>
          <w:rFonts w:ascii="Times New Roman" w:hAnsi="Times New Roman" w:cs="Times New Roman"/>
          <w:bCs/>
          <w:i/>
          <w:sz w:val="22"/>
          <w:szCs w:val="22"/>
          <w:lang w:val="fr-FR"/>
        </w:rPr>
        <w:t xml:space="preserve">Invite </w:t>
      </w:r>
      <w:r w:rsidRPr="006A7CC8">
        <w:rPr>
          <w:rFonts w:ascii="Times New Roman" w:hAnsi="Times New Roman" w:cs="Times New Roman"/>
          <w:bCs/>
          <w:sz w:val="22"/>
          <w:szCs w:val="22"/>
          <w:lang w:val="fr-FR"/>
        </w:rPr>
        <w:t>le Secrétaire exécutif de la CMS</w:t>
      </w:r>
      <w:r w:rsidR="00A13058">
        <w:rPr>
          <w:rFonts w:ascii="Times New Roman" w:hAnsi="Times New Roman" w:cs="Times New Roman"/>
          <w:bCs/>
          <w:sz w:val="22"/>
          <w:szCs w:val="22"/>
          <w:lang w:val="fr-FR"/>
        </w:rPr>
        <w:t>,</w:t>
      </w:r>
      <w:r w:rsidRPr="006A7CC8">
        <w:rPr>
          <w:rFonts w:ascii="Times New Roman" w:hAnsi="Times New Roman" w:cs="Times New Roman"/>
          <w:bCs/>
          <w:sz w:val="22"/>
          <w:szCs w:val="22"/>
          <w:lang w:val="fr-FR"/>
        </w:rPr>
        <w:t xml:space="preserve"> en consultation avec l</w:t>
      </w:r>
      <w:r w:rsidR="00DE5512">
        <w:rPr>
          <w:rFonts w:ascii="Times New Roman" w:hAnsi="Times New Roman" w:cs="Times New Roman"/>
          <w:bCs/>
          <w:sz w:val="22"/>
          <w:szCs w:val="22"/>
          <w:lang w:val="fr-FR"/>
        </w:rPr>
        <w:t>’</w:t>
      </w:r>
      <w:r w:rsidRPr="006A7CC8">
        <w:rPr>
          <w:rFonts w:ascii="Times New Roman" w:hAnsi="Times New Roman" w:cs="Times New Roman"/>
          <w:bCs/>
          <w:sz w:val="22"/>
          <w:szCs w:val="22"/>
          <w:lang w:val="fr-FR"/>
        </w:rPr>
        <w:t>Administrateur exécutif de l</w:t>
      </w:r>
      <w:r w:rsidR="00DE5512">
        <w:rPr>
          <w:rFonts w:ascii="Times New Roman" w:hAnsi="Times New Roman" w:cs="Times New Roman"/>
          <w:bCs/>
          <w:sz w:val="22"/>
          <w:szCs w:val="22"/>
          <w:lang w:val="fr-FR"/>
        </w:rPr>
        <w:t>’</w:t>
      </w:r>
      <w:r w:rsidRPr="006A7CC8">
        <w:rPr>
          <w:rFonts w:ascii="Times New Roman" w:hAnsi="Times New Roman" w:cs="Times New Roman"/>
          <w:bCs/>
          <w:sz w:val="22"/>
          <w:szCs w:val="22"/>
          <w:lang w:val="fr-FR"/>
        </w:rPr>
        <w:t>AEWA</w:t>
      </w:r>
      <w:r w:rsidR="00A13058">
        <w:rPr>
          <w:rFonts w:ascii="Times New Roman" w:hAnsi="Times New Roman" w:cs="Times New Roman"/>
          <w:bCs/>
          <w:sz w:val="22"/>
          <w:szCs w:val="22"/>
          <w:lang w:val="fr-FR"/>
        </w:rPr>
        <w:t>,</w:t>
      </w:r>
      <w:r w:rsidRPr="006A7CC8">
        <w:rPr>
          <w:rFonts w:ascii="Times New Roman" w:hAnsi="Times New Roman" w:cs="Times New Roman"/>
          <w:bCs/>
          <w:sz w:val="22"/>
          <w:szCs w:val="22"/>
          <w:lang w:val="fr-FR"/>
        </w:rPr>
        <w:t xml:space="preserve"> à faire une proposition relative à un Secrétaire exécutif commun pour l</w:t>
      </w:r>
      <w:r w:rsidR="00DE5512">
        <w:rPr>
          <w:rFonts w:ascii="Times New Roman" w:hAnsi="Times New Roman" w:cs="Times New Roman"/>
          <w:bCs/>
          <w:sz w:val="22"/>
          <w:szCs w:val="22"/>
          <w:lang w:val="fr-FR"/>
        </w:rPr>
        <w:t>’</w:t>
      </w:r>
      <w:r w:rsidRPr="006A7CC8">
        <w:rPr>
          <w:rFonts w:ascii="Times New Roman" w:hAnsi="Times New Roman" w:cs="Times New Roman"/>
          <w:bCs/>
          <w:sz w:val="22"/>
          <w:szCs w:val="22"/>
          <w:lang w:val="fr-FR"/>
        </w:rPr>
        <w:t>AEWA et la CMS lors de la MOP6 de l</w:t>
      </w:r>
      <w:r w:rsidR="00DE5512">
        <w:rPr>
          <w:rFonts w:ascii="Times New Roman" w:hAnsi="Times New Roman" w:cs="Times New Roman"/>
          <w:bCs/>
          <w:sz w:val="22"/>
          <w:szCs w:val="22"/>
          <w:lang w:val="fr-FR"/>
        </w:rPr>
        <w:t>’</w:t>
      </w:r>
      <w:r w:rsidRPr="006A7CC8">
        <w:rPr>
          <w:rFonts w:ascii="Times New Roman" w:hAnsi="Times New Roman" w:cs="Times New Roman"/>
          <w:bCs/>
          <w:sz w:val="22"/>
          <w:szCs w:val="22"/>
          <w:lang w:val="fr-FR"/>
        </w:rPr>
        <w:t>AEWA</w:t>
      </w:r>
      <w:r w:rsidR="00A13058">
        <w:rPr>
          <w:rFonts w:ascii="Times New Roman" w:hAnsi="Times New Roman" w:cs="Times New Roman"/>
          <w:bCs/>
          <w:sz w:val="22"/>
          <w:szCs w:val="22"/>
          <w:lang w:val="fr-FR"/>
        </w:rPr>
        <w:t>,</w:t>
      </w:r>
      <w:r w:rsidRPr="006A7CC8">
        <w:rPr>
          <w:rFonts w:ascii="Times New Roman" w:hAnsi="Times New Roman" w:cs="Times New Roman"/>
          <w:bCs/>
          <w:sz w:val="22"/>
          <w:szCs w:val="22"/>
          <w:lang w:val="fr-FR"/>
        </w:rPr>
        <w:t xml:space="preserve"> pour la soumettre à l</w:t>
      </w:r>
      <w:r w:rsidR="00DE5512">
        <w:rPr>
          <w:rFonts w:ascii="Times New Roman" w:hAnsi="Times New Roman" w:cs="Times New Roman"/>
          <w:bCs/>
          <w:sz w:val="22"/>
          <w:szCs w:val="22"/>
          <w:lang w:val="fr-FR"/>
        </w:rPr>
        <w:t>’</w:t>
      </w:r>
      <w:r w:rsidRPr="006A7CC8">
        <w:rPr>
          <w:rFonts w:ascii="Times New Roman" w:hAnsi="Times New Roman" w:cs="Times New Roman"/>
          <w:bCs/>
          <w:sz w:val="22"/>
          <w:szCs w:val="22"/>
          <w:lang w:val="fr-FR"/>
        </w:rPr>
        <w:t>examen de cette dernière</w:t>
      </w:r>
      <w:r w:rsidRPr="006A7CC8">
        <w:rPr>
          <w:rFonts w:ascii="Times New Roman" w:hAnsi="Times New Roman" w:cs="Times New Roman"/>
          <w:bCs/>
          <w:i/>
          <w:sz w:val="22"/>
          <w:szCs w:val="22"/>
          <w:lang w:val="fr-FR"/>
        </w:rPr>
        <w:t>.</w:t>
      </w:r>
      <w:r w:rsidR="007D7495" w:rsidRPr="00F872BA">
        <w:rPr>
          <w:rFonts w:ascii="Times New Roman" w:hAnsi="Times New Roman" w:cs="Times New Roman"/>
          <w:bCs/>
          <w:sz w:val="22"/>
          <w:szCs w:val="22"/>
          <w:lang w:val="fr-FR"/>
        </w:rPr>
        <w:t xml:space="preserve"> </w:t>
      </w:r>
      <w:r w:rsidR="006A7CC8" w:rsidRPr="006A7CC8">
        <w:rPr>
          <w:rFonts w:ascii="Times New Roman" w:hAnsi="Times New Roman" w:cs="Times New Roman"/>
          <w:bCs/>
          <w:sz w:val="22"/>
          <w:szCs w:val="22"/>
          <w:lang w:val="fr-FR"/>
        </w:rPr>
        <w:t>La proposition inclura une analyse de l</w:t>
      </w:r>
      <w:r w:rsidR="00DE5512">
        <w:rPr>
          <w:rFonts w:ascii="Times New Roman" w:hAnsi="Times New Roman" w:cs="Times New Roman"/>
          <w:bCs/>
          <w:sz w:val="22"/>
          <w:szCs w:val="22"/>
          <w:lang w:val="fr-FR"/>
        </w:rPr>
        <w:t>’</w:t>
      </w:r>
      <w:r w:rsidR="006A7CC8" w:rsidRPr="006A7CC8">
        <w:rPr>
          <w:rFonts w:ascii="Times New Roman" w:hAnsi="Times New Roman" w:cs="Times New Roman"/>
          <w:bCs/>
          <w:sz w:val="22"/>
          <w:szCs w:val="22"/>
          <w:lang w:val="fr-FR"/>
        </w:rPr>
        <w:t xml:space="preserve">efficacité de cette disposition, les tâches et les fonctions correspondant au poste proposé de Secrétaire exécutif commun, et quelles ressources cette disposition permettra de rediriger vers les priorités </w:t>
      </w:r>
      <w:r w:rsidR="00A13058">
        <w:rPr>
          <w:rFonts w:ascii="Times New Roman" w:hAnsi="Times New Roman" w:cs="Times New Roman"/>
          <w:bCs/>
          <w:sz w:val="22"/>
          <w:szCs w:val="22"/>
          <w:lang w:val="fr-FR"/>
        </w:rPr>
        <w:t>d</w:t>
      </w:r>
      <w:r w:rsidR="00DE5512">
        <w:rPr>
          <w:rFonts w:ascii="Times New Roman" w:hAnsi="Times New Roman" w:cs="Times New Roman"/>
          <w:bCs/>
          <w:sz w:val="22"/>
          <w:szCs w:val="22"/>
          <w:lang w:val="fr-FR"/>
        </w:rPr>
        <w:t>’</w:t>
      </w:r>
      <w:r w:rsidR="00A13058">
        <w:rPr>
          <w:rFonts w:ascii="Times New Roman" w:hAnsi="Times New Roman" w:cs="Times New Roman"/>
          <w:bCs/>
          <w:sz w:val="22"/>
          <w:szCs w:val="22"/>
          <w:lang w:val="fr-FR"/>
        </w:rPr>
        <w:t>aide à</w:t>
      </w:r>
      <w:r w:rsidR="006A7CC8" w:rsidRPr="006A7CC8">
        <w:rPr>
          <w:rFonts w:ascii="Times New Roman" w:hAnsi="Times New Roman" w:cs="Times New Roman"/>
          <w:bCs/>
          <w:sz w:val="22"/>
          <w:szCs w:val="22"/>
          <w:lang w:val="fr-FR"/>
        </w:rPr>
        <w:t xml:space="preserve"> la mise en œuvre ;</w:t>
      </w:r>
    </w:p>
    <w:p w14:paraId="2A19E71C" w14:textId="77777777" w:rsidR="007D7495" w:rsidRPr="00F872BA" w:rsidRDefault="007D7495" w:rsidP="00AE6201">
      <w:pPr>
        <w:pStyle w:val="Default"/>
        <w:ind w:left="709" w:hanging="709"/>
        <w:jc w:val="both"/>
        <w:rPr>
          <w:rFonts w:ascii="Times New Roman" w:hAnsi="Times New Roman" w:cs="Times New Roman"/>
          <w:bCs/>
          <w:i/>
          <w:sz w:val="22"/>
          <w:szCs w:val="22"/>
          <w:lang w:val="fr-FR"/>
        </w:rPr>
      </w:pPr>
    </w:p>
    <w:p w14:paraId="3EC3DBBD" w14:textId="1E1A191D" w:rsidR="007D7495" w:rsidRPr="00F872BA" w:rsidRDefault="006A7CC8" w:rsidP="005414BD">
      <w:pPr>
        <w:pStyle w:val="Default"/>
        <w:numPr>
          <w:ilvl w:val="0"/>
          <w:numId w:val="16"/>
        </w:numPr>
        <w:ind w:left="709" w:hanging="709"/>
        <w:jc w:val="both"/>
        <w:rPr>
          <w:rFonts w:ascii="Times New Roman" w:hAnsi="Times New Roman"/>
          <w:sz w:val="22"/>
          <w:lang w:val="fr-FR"/>
        </w:rPr>
      </w:pPr>
      <w:r w:rsidRPr="006A7CC8">
        <w:rPr>
          <w:rFonts w:ascii="Times New Roman" w:hAnsi="Times New Roman" w:cs="Times New Roman"/>
          <w:bCs/>
          <w:i/>
          <w:sz w:val="22"/>
          <w:szCs w:val="22"/>
          <w:lang w:val="fr-FR"/>
        </w:rPr>
        <w:t xml:space="preserve">Invite </w:t>
      </w:r>
      <w:r w:rsidRPr="006A7CC8">
        <w:rPr>
          <w:rFonts w:ascii="Times New Roman" w:hAnsi="Times New Roman" w:cs="Times New Roman"/>
          <w:bCs/>
          <w:sz w:val="22"/>
          <w:szCs w:val="22"/>
          <w:lang w:val="fr-FR"/>
        </w:rPr>
        <w:t xml:space="preserve">le Secrétaire exécutif de la CMS à faire une proposition relative à un Secrétaire exécutif commun </w:t>
      </w:r>
      <w:r w:rsidR="00A13058">
        <w:rPr>
          <w:rFonts w:ascii="Times New Roman" w:hAnsi="Times New Roman" w:cs="Times New Roman"/>
          <w:bCs/>
          <w:sz w:val="22"/>
          <w:szCs w:val="22"/>
          <w:lang w:val="fr-FR"/>
        </w:rPr>
        <w:t>à</w:t>
      </w:r>
      <w:r w:rsidRPr="006A7CC8">
        <w:rPr>
          <w:rFonts w:ascii="Times New Roman" w:hAnsi="Times New Roman" w:cs="Times New Roman"/>
          <w:bCs/>
          <w:sz w:val="22"/>
          <w:szCs w:val="22"/>
          <w:lang w:val="fr-FR"/>
        </w:rPr>
        <w:t xml:space="preserve"> l</w:t>
      </w:r>
      <w:r w:rsidR="00DE5512">
        <w:rPr>
          <w:rFonts w:ascii="Times New Roman" w:hAnsi="Times New Roman" w:cs="Times New Roman"/>
          <w:bCs/>
          <w:sz w:val="22"/>
          <w:szCs w:val="22"/>
          <w:lang w:val="fr-FR"/>
        </w:rPr>
        <w:t>’</w:t>
      </w:r>
      <w:r w:rsidRPr="006A7CC8">
        <w:rPr>
          <w:rFonts w:ascii="Times New Roman" w:hAnsi="Times New Roman" w:cs="Times New Roman"/>
          <w:bCs/>
          <w:sz w:val="22"/>
          <w:szCs w:val="22"/>
          <w:lang w:val="fr-FR"/>
        </w:rPr>
        <w:t xml:space="preserve">AEWA et </w:t>
      </w:r>
      <w:r w:rsidR="00A13058">
        <w:rPr>
          <w:rFonts w:ascii="Times New Roman" w:hAnsi="Times New Roman" w:cs="Times New Roman"/>
          <w:bCs/>
          <w:sz w:val="22"/>
          <w:szCs w:val="22"/>
          <w:lang w:val="fr-FR"/>
        </w:rPr>
        <w:t xml:space="preserve">à </w:t>
      </w:r>
      <w:r w:rsidRPr="006A7CC8">
        <w:rPr>
          <w:rFonts w:ascii="Times New Roman" w:hAnsi="Times New Roman" w:cs="Times New Roman"/>
          <w:bCs/>
          <w:sz w:val="22"/>
          <w:szCs w:val="22"/>
          <w:lang w:val="fr-FR"/>
        </w:rPr>
        <w:t xml:space="preserve">la CMS et </w:t>
      </w:r>
      <w:r w:rsidR="00A0170E">
        <w:rPr>
          <w:rFonts w:ascii="Times New Roman" w:hAnsi="Times New Roman" w:cs="Times New Roman"/>
          <w:bCs/>
          <w:sz w:val="22"/>
          <w:szCs w:val="22"/>
          <w:lang w:val="fr-FR"/>
        </w:rPr>
        <w:t>à</w:t>
      </w:r>
      <w:r w:rsidRPr="006A7CC8">
        <w:rPr>
          <w:rFonts w:ascii="Times New Roman" w:hAnsi="Times New Roman" w:cs="Times New Roman"/>
          <w:bCs/>
          <w:sz w:val="22"/>
          <w:szCs w:val="22"/>
          <w:lang w:val="fr-FR"/>
        </w:rPr>
        <w:t xml:space="preserve"> la soumettre à l</w:t>
      </w:r>
      <w:r w:rsidR="00DE5512">
        <w:rPr>
          <w:rFonts w:ascii="Times New Roman" w:hAnsi="Times New Roman" w:cs="Times New Roman"/>
          <w:bCs/>
          <w:sz w:val="22"/>
          <w:szCs w:val="22"/>
          <w:lang w:val="fr-FR"/>
        </w:rPr>
        <w:t>’</w:t>
      </w:r>
      <w:r w:rsidRPr="006A7CC8">
        <w:rPr>
          <w:rFonts w:ascii="Times New Roman" w:hAnsi="Times New Roman" w:cs="Times New Roman"/>
          <w:bCs/>
          <w:sz w:val="22"/>
          <w:szCs w:val="22"/>
          <w:lang w:val="fr-FR"/>
        </w:rPr>
        <w:t>examen de la CMS</w:t>
      </w:r>
      <w:r w:rsidRPr="006A7CC8">
        <w:rPr>
          <w:rFonts w:ascii="Times New Roman" w:hAnsi="Times New Roman" w:cs="Times New Roman"/>
          <w:bCs/>
          <w:i/>
          <w:sz w:val="22"/>
          <w:szCs w:val="22"/>
          <w:lang w:val="fr-FR"/>
        </w:rPr>
        <w:t>.</w:t>
      </w:r>
      <w:r w:rsidR="007D7495" w:rsidRPr="00F872BA">
        <w:rPr>
          <w:rFonts w:ascii="Times New Roman" w:hAnsi="Times New Roman" w:cs="Times New Roman"/>
          <w:bCs/>
          <w:sz w:val="22"/>
          <w:szCs w:val="22"/>
          <w:lang w:val="fr-FR"/>
        </w:rPr>
        <w:t xml:space="preserve"> </w:t>
      </w:r>
    </w:p>
    <w:p w14:paraId="7AD1AED5" w14:textId="77777777" w:rsidR="007D7495" w:rsidRPr="00F872BA" w:rsidRDefault="007D7495" w:rsidP="004171E4">
      <w:pPr>
        <w:pStyle w:val="Default"/>
        <w:ind w:firstLine="720"/>
        <w:jc w:val="both"/>
        <w:rPr>
          <w:rFonts w:ascii="Times New Roman" w:hAnsi="Times New Roman" w:cs="Times New Roman"/>
          <w:bCs/>
          <w:sz w:val="22"/>
          <w:szCs w:val="22"/>
          <w:lang w:val="fr-FR"/>
        </w:rPr>
      </w:pPr>
    </w:p>
    <w:p w14:paraId="592D2507" w14:textId="77777777" w:rsidR="007D7495" w:rsidRPr="00F872BA" w:rsidRDefault="007D7495" w:rsidP="004171E4">
      <w:pPr>
        <w:spacing w:after="0" w:line="240" w:lineRule="auto"/>
        <w:jc w:val="both"/>
        <w:rPr>
          <w:rFonts w:ascii="Times New Roman" w:hAnsi="Times New Roman" w:cs="Times New Roman"/>
          <w:b/>
          <w:lang w:val="fr-FR"/>
        </w:rPr>
      </w:pPr>
    </w:p>
    <w:p w14:paraId="197DD931" w14:textId="0B77F190" w:rsidR="00B23A40" w:rsidRPr="00F872BA" w:rsidRDefault="00B23A40" w:rsidP="004171E4">
      <w:pPr>
        <w:spacing w:after="0" w:line="240" w:lineRule="auto"/>
        <w:jc w:val="both"/>
        <w:rPr>
          <w:rFonts w:ascii="Times New Roman" w:hAnsi="Times New Roman" w:cs="Times New Roman"/>
          <w:lang w:val="fr-FR"/>
        </w:rPr>
      </w:pPr>
    </w:p>
    <w:p w14:paraId="090A5CA3" w14:textId="77777777" w:rsidR="00ED4F8C" w:rsidRPr="00F872BA" w:rsidRDefault="00ED4F8C" w:rsidP="004171E4">
      <w:pPr>
        <w:spacing w:after="0" w:line="240" w:lineRule="auto"/>
        <w:rPr>
          <w:rFonts w:ascii="Times New Roman" w:hAnsi="Times New Roman" w:cs="Times New Roman"/>
          <w:lang w:val="fr-FR"/>
        </w:rPr>
      </w:pPr>
    </w:p>
    <w:p w14:paraId="6D9089B1" w14:textId="586537DE" w:rsidR="009F2733" w:rsidRDefault="009F2733">
      <w:pPr>
        <w:rPr>
          <w:rFonts w:ascii="Times New Roman" w:hAnsi="Times New Roman" w:cs="Times New Roman"/>
          <w:lang w:val="fr-FR"/>
        </w:rPr>
      </w:pPr>
      <w:r>
        <w:rPr>
          <w:rFonts w:ascii="Times New Roman" w:hAnsi="Times New Roman" w:cs="Times New Roman"/>
          <w:lang w:val="fr-FR"/>
        </w:rPr>
        <w:br w:type="page"/>
      </w:r>
    </w:p>
    <w:p w14:paraId="3E34A4E1" w14:textId="77777777" w:rsidR="00A26771" w:rsidRDefault="009F2733" w:rsidP="00A26771">
      <w:pPr>
        <w:jc w:val="center"/>
        <w:rPr>
          <w:rFonts w:ascii="Times New Roman" w:hAnsi="Times New Roman" w:cs="Times New Roman"/>
          <w:lang w:val="fr-FR"/>
        </w:rPr>
      </w:pPr>
      <w:r>
        <w:rPr>
          <w:rFonts w:ascii="Times New Roman" w:hAnsi="Times New Roman" w:cs="Times New Roman"/>
          <w:lang w:val="fr-FR"/>
        </w:rPr>
        <w:t>ANNEXE 2</w:t>
      </w:r>
    </w:p>
    <w:p w14:paraId="73A93FB2" w14:textId="05E86A78" w:rsidR="00A26771" w:rsidRDefault="00A26771">
      <w:pPr>
        <w:rPr>
          <w:rFonts w:ascii="Times New Roman" w:hAnsi="Times New Roman" w:cs="Times New Roman"/>
          <w:lang w:val="fr-FR"/>
        </w:rPr>
      </w:pPr>
      <w:r>
        <w:rPr>
          <w:rFonts w:ascii="Times New Roman" w:hAnsi="Times New Roman" w:cs="Times New Roman"/>
          <w:noProof/>
        </w:rPr>
        <w:drawing>
          <wp:inline distT="0" distB="0" distL="0" distR="0" wp14:anchorId="14459D45" wp14:editId="4D5F064F">
            <wp:extent cx="6120765" cy="865759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EX II-Memo_Internal_Common Shared Services_27 01 14(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765" cy="8657590"/>
                    </a:xfrm>
                    <a:prstGeom prst="rect">
                      <a:avLst/>
                    </a:prstGeom>
                  </pic:spPr>
                </pic:pic>
              </a:graphicData>
            </a:graphic>
          </wp:inline>
        </w:drawing>
      </w:r>
    </w:p>
    <w:p w14:paraId="28BB436E" w14:textId="5C34B1AD" w:rsidR="00A26771" w:rsidRDefault="00A26771" w:rsidP="007E35DB">
      <w:pPr>
        <w:jc w:val="center"/>
        <w:rPr>
          <w:rFonts w:ascii="Times New Roman" w:hAnsi="Times New Roman" w:cs="Times New Roman"/>
          <w:lang w:val="fr-FR"/>
        </w:rPr>
      </w:pPr>
      <w:r>
        <w:rPr>
          <w:rFonts w:ascii="Times New Roman" w:hAnsi="Times New Roman" w:cs="Times New Roman"/>
          <w:lang w:val="fr-FR"/>
        </w:rPr>
        <w:br w:type="page"/>
      </w:r>
    </w:p>
    <w:p w14:paraId="3482EDB1" w14:textId="00B5D514" w:rsidR="009F2733" w:rsidRDefault="00A26771" w:rsidP="007E35DB">
      <w:pPr>
        <w:jc w:val="center"/>
        <w:rPr>
          <w:rFonts w:ascii="Times New Roman" w:hAnsi="Times New Roman" w:cs="Times New Roman"/>
          <w:lang w:val="fr-FR"/>
        </w:rPr>
      </w:pPr>
      <w:r>
        <w:rPr>
          <w:rFonts w:ascii="Times New Roman" w:hAnsi="Times New Roman" w:cs="Times New Roman"/>
          <w:lang w:val="fr-FR"/>
        </w:rPr>
        <w:t>ANNEXE 3</w:t>
      </w:r>
    </w:p>
    <w:p w14:paraId="5181EEDF" w14:textId="77777777" w:rsidR="00A26771" w:rsidRDefault="00A26771" w:rsidP="007E35DB">
      <w:pPr>
        <w:jc w:val="center"/>
        <w:rPr>
          <w:rFonts w:ascii="Times New Roman" w:hAnsi="Times New Roman" w:cs="Times New Roman"/>
          <w:lang w:val="fr-FR"/>
        </w:rPr>
      </w:pPr>
    </w:p>
    <w:p w14:paraId="5ABC219A" w14:textId="6D5D3A08" w:rsidR="00A26771" w:rsidRDefault="00A26771" w:rsidP="007E35DB">
      <w:pPr>
        <w:jc w:val="center"/>
        <w:rPr>
          <w:rFonts w:ascii="Times New Roman" w:hAnsi="Times New Roman" w:cs="Times New Roman"/>
          <w:lang w:val="fr-FR"/>
        </w:rPr>
      </w:pPr>
      <w:r>
        <w:rPr>
          <w:rFonts w:ascii="Times New Roman" w:hAnsi="Times New Roman" w:cs="Times New Roman"/>
          <w:lang w:val="fr-FR"/>
        </w:rPr>
        <w:t>Décision du 44</w:t>
      </w:r>
      <w:r w:rsidRPr="007E35DB">
        <w:rPr>
          <w:rFonts w:ascii="Times New Roman" w:hAnsi="Times New Roman" w:cs="Times New Roman"/>
          <w:vertAlign w:val="superscript"/>
          <w:lang w:val="fr-FR"/>
        </w:rPr>
        <w:t>ème</w:t>
      </w:r>
      <w:r>
        <w:rPr>
          <w:rFonts w:ascii="Times New Roman" w:hAnsi="Times New Roman" w:cs="Times New Roman"/>
          <w:lang w:val="fr-FR"/>
        </w:rPr>
        <w:t xml:space="preserve"> Comité permanent de la CMS sur le renforcement des</w:t>
      </w:r>
    </w:p>
    <w:p w14:paraId="5DE67682" w14:textId="7617647D" w:rsidR="00A26771" w:rsidRDefault="00A26771" w:rsidP="007E35DB">
      <w:pPr>
        <w:jc w:val="center"/>
        <w:rPr>
          <w:rFonts w:ascii="Times New Roman" w:hAnsi="Times New Roman" w:cs="Times New Roman"/>
          <w:lang w:val="fr-FR"/>
        </w:rPr>
      </w:pPr>
      <w:r>
        <w:rPr>
          <w:rFonts w:ascii="Times New Roman" w:hAnsi="Times New Roman" w:cs="Times New Roman"/>
          <w:lang w:val="fr-FR"/>
        </w:rPr>
        <w:t>synergies et des services communs entre les instruments de la Famille CMS</w:t>
      </w:r>
    </w:p>
    <w:p w14:paraId="4C04FAD4" w14:textId="77777777" w:rsidR="00A26771" w:rsidRDefault="00A26771" w:rsidP="007E35DB">
      <w:pPr>
        <w:jc w:val="center"/>
        <w:rPr>
          <w:rFonts w:ascii="Times New Roman" w:hAnsi="Times New Roman" w:cs="Times New Roman"/>
          <w:lang w:val="fr-FR"/>
        </w:rPr>
      </w:pPr>
    </w:p>
    <w:p w14:paraId="7A770891" w14:textId="0C93798F" w:rsidR="00A26771" w:rsidRDefault="005D7F72" w:rsidP="00A26771">
      <w:pPr>
        <w:rPr>
          <w:rFonts w:ascii="Times New Roman" w:hAnsi="Times New Roman" w:cs="Times New Roman"/>
          <w:lang w:val="fr-FR"/>
        </w:rPr>
      </w:pPr>
      <w:r>
        <w:rPr>
          <w:rFonts w:ascii="Times New Roman" w:hAnsi="Times New Roman" w:cs="Times New Roman"/>
          <w:i/>
          <w:lang w:val="fr-FR"/>
        </w:rPr>
        <w:t xml:space="preserve">Consciente </w:t>
      </w:r>
      <w:r>
        <w:rPr>
          <w:rFonts w:ascii="Times New Roman" w:hAnsi="Times New Roman" w:cs="Times New Roman"/>
          <w:lang w:val="fr-FR"/>
        </w:rPr>
        <w:t>de l’autonomie juridique de chacun des instruments de la CMS ;</w:t>
      </w:r>
    </w:p>
    <w:p w14:paraId="0F3D3D20" w14:textId="5BF06C64" w:rsidR="005D7F72" w:rsidRDefault="005D7F72" w:rsidP="00A26771">
      <w:pPr>
        <w:rPr>
          <w:rFonts w:ascii="Times New Roman" w:hAnsi="Times New Roman" w:cs="Times New Roman"/>
          <w:lang w:val="fr-FR"/>
        </w:rPr>
      </w:pPr>
      <w:r>
        <w:rPr>
          <w:rFonts w:ascii="Times New Roman" w:hAnsi="Times New Roman" w:cs="Times New Roman"/>
          <w:i/>
          <w:lang w:val="fr-FR"/>
        </w:rPr>
        <w:t xml:space="preserve">Rappelant </w:t>
      </w:r>
      <w:r>
        <w:rPr>
          <w:rFonts w:ascii="Times New Roman" w:hAnsi="Times New Roman" w:cs="Times New Roman"/>
          <w:lang w:val="fr-FR"/>
        </w:rPr>
        <w:t>la Résolution 11.3 de la CMS</w:t>
      </w:r>
      <w:r w:rsidR="00111D13">
        <w:rPr>
          <w:rFonts w:ascii="Times New Roman" w:hAnsi="Times New Roman" w:cs="Times New Roman"/>
          <w:lang w:val="fr-FR"/>
        </w:rPr>
        <w:t xml:space="preserve"> sur le</w:t>
      </w:r>
      <w:r w:rsidR="00423097">
        <w:rPr>
          <w:rFonts w:ascii="Times New Roman" w:hAnsi="Times New Roman" w:cs="Times New Roman"/>
          <w:lang w:val="fr-FR"/>
        </w:rPr>
        <w:t xml:space="preserve"> « Renforcement des synergies et des services communs entre les instruments de la Famille CMS » et </w:t>
      </w:r>
      <w:r w:rsidR="009C1512">
        <w:rPr>
          <w:rFonts w:ascii="Times New Roman" w:hAnsi="Times New Roman" w:cs="Times New Roman"/>
          <w:lang w:val="fr-FR"/>
        </w:rPr>
        <w:t>le</w:t>
      </w:r>
      <w:r w:rsidR="00423097">
        <w:rPr>
          <w:rFonts w:ascii="Times New Roman" w:hAnsi="Times New Roman" w:cs="Times New Roman"/>
          <w:lang w:val="fr-FR"/>
        </w:rPr>
        <w:t xml:space="preserve"> rôle du Comité permanent </w:t>
      </w:r>
      <w:r w:rsidR="009C1512">
        <w:rPr>
          <w:rFonts w:ascii="Times New Roman" w:hAnsi="Times New Roman" w:cs="Times New Roman"/>
          <w:lang w:val="fr-FR"/>
        </w:rPr>
        <w:t>qui</w:t>
      </w:r>
      <w:r w:rsidR="00423097">
        <w:rPr>
          <w:rFonts w:ascii="Times New Roman" w:hAnsi="Times New Roman" w:cs="Times New Roman"/>
          <w:lang w:val="fr-FR"/>
        </w:rPr>
        <w:t xml:space="preserve"> contribue à faire avancer la question entre les réunions de la COP, </w:t>
      </w:r>
      <w:r w:rsidR="00111D13">
        <w:rPr>
          <w:rFonts w:ascii="Times New Roman" w:hAnsi="Times New Roman" w:cs="Times New Roman"/>
          <w:lang w:val="fr-FR"/>
        </w:rPr>
        <w:t>notamment</w:t>
      </w:r>
      <w:r w:rsidR="00423097">
        <w:rPr>
          <w:rFonts w:ascii="Times New Roman" w:hAnsi="Times New Roman" w:cs="Times New Roman"/>
          <w:lang w:val="fr-FR"/>
        </w:rPr>
        <w:t xml:space="preserve"> </w:t>
      </w:r>
      <w:r w:rsidR="009C1512">
        <w:rPr>
          <w:rFonts w:ascii="Times New Roman" w:hAnsi="Times New Roman" w:cs="Times New Roman"/>
          <w:lang w:val="fr-FR"/>
        </w:rPr>
        <w:t xml:space="preserve">en </w:t>
      </w:r>
      <w:r w:rsidR="00111D13">
        <w:rPr>
          <w:rFonts w:ascii="Times New Roman" w:hAnsi="Times New Roman" w:cs="Times New Roman"/>
          <w:lang w:val="fr-FR"/>
        </w:rPr>
        <w:t>d</w:t>
      </w:r>
      <w:r w:rsidR="00423097">
        <w:rPr>
          <w:rFonts w:ascii="Times New Roman" w:hAnsi="Times New Roman" w:cs="Times New Roman"/>
          <w:lang w:val="fr-FR"/>
        </w:rPr>
        <w:t>é</w:t>
      </w:r>
      <w:r w:rsidR="00111D13">
        <w:rPr>
          <w:rFonts w:ascii="Times New Roman" w:hAnsi="Times New Roman" w:cs="Times New Roman"/>
          <w:lang w:val="fr-FR"/>
        </w:rPr>
        <w:t>terminant</w:t>
      </w:r>
      <w:r w:rsidR="00423097">
        <w:rPr>
          <w:rFonts w:ascii="Times New Roman" w:hAnsi="Times New Roman" w:cs="Times New Roman"/>
          <w:lang w:val="fr-FR"/>
        </w:rPr>
        <w:t xml:space="preserve"> </w:t>
      </w:r>
      <w:r w:rsidR="009C1512">
        <w:rPr>
          <w:rFonts w:ascii="Times New Roman" w:hAnsi="Times New Roman" w:cs="Times New Roman"/>
          <w:lang w:val="fr-FR"/>
        </w:rPr>
        <w:t>l</w:t>
      </w:r>
      <w:r w:rsidR="00423097">
        <w:rPr>
          <w:rFonts w:ascii="Times New Roman" w:hAnsi="Times New Roman" w:cs="Times New Roman"/>
          <w:lang w:val="fr-FR"/>
        </w:rPr>
        <w:t xml:space="preserve">es avantages et </w:t>
      </w:r>
      <w:r w:rsidR="009C1512">
        <w:rPr>
          <w:rFonts w:ascii="Times New Roman" w:hAnsi="Times New Roman" w:cs="Times New Roman"/>
          <w:lang w:val="fr-FR"/>
        </w:rPr>
        <w:t>l</w:t>
      </w:r>
      <w:r w:rsidR="00423097">
        <w:rPr>
          <w:rFonts w:ascii="Times New Roman" w:hAnsi="Times New Roman" w:cs="Times New Roman"/>
          <w:lang w:val="fr-FR"/>
        </w:rPr>
        <w:t xml:space="preserve">es inconvénient </w:t>
      </w:r>
      <w:r w:rsidR="009C1512">
        <w:rPr>
          <w:rFonts w:ascii="Times New Roman" w:hAnsi="Times New Roman" w:cs="Times New Roman"/>
          <w:lang w:val="fr-FR"/>
        </w:rPr>
        <w:t>sur</w:t>
      </w:r>
      <w:r w:rsidR="00423097">
        <w:rPr>
          <w:rFonts w:ascii="Times New Roman" w:hAnsi="Times New Roman" w:cs="Times New Roman"/>
          <w:lang w:val="fr-FR"/>
        </w:rPr>
        <w:t xml:space="preserve"> l</w:t>
      </w:r>
      <w:r w:rsidR="00111D13">
        <w:rPr>
          <w:rFonts w:ascii="Times New Roman" w:hAnsi="Times New Roman" w:cs="Times New Roman"/>
          <w:lang w:val="fr-FR"/>
        </w:rPr>
        <w:t xml:space="preserve">a base d’une </w:t>
      </w:r>
      <w:r w:rsidR="00423097">
        <w:rPr>
          <w:rFonts w:ascii="Times New Roman" w:hAnsi="Times New Roman" w:cs="Times New Roman"/>
          <w:lang w:val="fr-FR"/>
        </w:rPr>
        <w:t>analyse indépendante, pour tenir compte des résultats des réunions des organes d</w:t>
      </w:r>
      <w:r w:rsidR="00111D13">
        <w:rPr>
          <w:rFonts w:ascii="Times New Roman" w:hAnsi="Times New Roman" w:cs="Times New Roman"/>
          <w:lang w:val="fr-FR"/>
        </w:rPr>
        <w:t>écisionnels</w:t>
      </w:r>
      <w:r w:rsidR="00423097">
        <w:rPr>
          <w:rFonts w:ascii="Times New Roman" w:hAnsi="Times New Roman" w:cs="Times New Roman"/>
          <w:lang w:val="fr-FR"/>
        </w:rPr>
        <w:t xml:space="preserve"> des autres instruments de la Famille CMS et en prenant les décisions appropriées en accord avec ces résultats en vue de réaliser des synergies renforcées, telle que le partage de services dans les domaines </w:t>
      </w:r>
      <w:r w:rsidR="008B709D">
        <w:rPr>
          <w:rFonts w:ascii="Times New Roman" w:hAnsi="Times New Roman" w:cs="Times New Roman"/>
          <w:lang w:val="fr-FR"/>
        </w:rPr>
        <w:t xml:space="preserve">de services </w:t>
      </w:r>
      <w:r w:rsidR="00423097">
        <w:rPr>
          <w:rFonts w:ascii="Times New Roman" w:hAnsi="Times New Roman" w:cs="Times New Roman"/>
          <w:lang w:val="fr-FR"/>
        </w:rPr>
        <w:t>communs, et en présent</w:t>
      </w:r>
      <w:r w:rsidR="009C1512">
        <w:rPr>
          <w:rFonts w:ascii="Times New Roman" w:hAnsi="Times New Roman" w:cs="Times New Roman"/>
          <w:lang w:val="fr-FR"/>
        </w:rPr>
        <w:t>ant</w:t>
      </w:r>
      <w:r w:rsidR="00423097">
        <w:rPr>
          <w:rFonts w:ascii="Times New Roman" w:hAnsi="Times New Roman" w:cs="Times New Roman"/>
          <w:lang w:val="fr-FR"/>
        </w:rPr>
        <w:t xml:space="preserve"> </w:t>
      </w:r>
      <w:r w:rsidR="009C1512">
        <w:rPr>
          <w:rFonts w:ascii="Times New Roman" w:hAnsi="Times New Roman" w:cs="Times New Roman"/>
          <w:lang w:val="fr-FR"/>
        </w:rPr>
        <w:t>un</w:t>
      </w:r>
      <w:r w:rsidR="00423097">
        <w:rPr>
          <w:rFonts w:ascii="Times New Roman" w:hAnsi="Times New Roman" w:cs="Times New Roman"/>
          <w:lang w:val="fr-FR"/>
        </w:rPr>
        <w:t xml:space="preserve"> rapport à la COP12 ;</w:t>
      </w:r>
    </w:p>
    <w:p w14:paraId="17791D85" w14:textId="60A48CD6" w:rsidR="00423097" w:rsidRDefault="00423097" w:rsidP="00A26771">
      <w:pPr>
        <w:rPr>
          <w:rFonts w:ascii="Times New Roman" w:hAnsi="Times New Roman" w:cs="Times New Roman"/>
          <w:lang w:val="fr-FR"/>
        </w:rPr>
      </w:pPr>
      <w:r>
        <w:rPr>
          <w:rFonts w:ascii="Times New Roman" w:hAnsi="Times New Roman" w:cs="Times New Roman"/>
          <w:i/>
          <w:lang w:val="fr-FR"/>
        </w:rPr>
        <w:t xml:space="preserve">Rappelant </w:t>
      </w:r>
      <w:r>
        <w:rPr>
          <w:rFonts w:ascii="Times New Roman" w:hAnsi="Times New Roman" w:cs="Times New Roman"/>
          <w:lang w:val="fr-FR"/>
        </w:rPr>
        <w:t>également la décision de la 9</w:t>
      </w:r>
      <w:r w:rsidRPr="007E35DB">
        <w:rPr>
          <w:rFonts w:ascii="Times New Roman" w:hAnsi="Times New Roman" w:cs="Times New Roman"/>
          <w:vertAlign w:val="superscript"/>
          <w:lang w:val="fr-FR"/>
        </w:rPr>
        <w:t>ème</w:t>
      </w:r>
      <w:r>
        <w:rPr>
          <w:rFonts w:ascii="Times New Roman" w:hAnsi="Times New Roman" w:cs="Times New Roman"/>
          <w:lang w:val="fr-FR"/>
        </w:rPr>
        <w:t xml:space="preserve"> réunion du Comité permanent de l’AEWA qui demande au Secrétaire exécutif de l’AEWA et au Secrétaire exécutif de la CMS d’élaborer d’autres synergies entre l’AEWA et la CMS, et de prendre des mesures </w:t>
      </w:r>
      <w:r w:rsidR="009C1512">
        <w:rPr>
          <w:rFonts w:ascii="Times New Roman" w:hAnsi="Times New Roman" w:cs="Times New Roman"/>
          <w:lang w:val="fr-FR"/>
        </w:rPr>
        <w:t>visant à</w:t>
      </w:r>
      <w:r>
        <w:rPr>
          <w:rFonts w:ascii="Times New Roman" w:hAnsi="Times New Roman" w:cs="Times New Roman"/>
          <w:lang w:val="fr-FR"/>
        </w:rPr>
        <w:t xml:space="preserve"> fusionner les services et les domaines communs, pour s’efforcer de rediriger l’attention des Secrétariats vers le renforcement de l’aide à la mise en œuvre ;</w:t>
      </w:r>
    </w:p>
    <w:p w14:paraId="2BB1F438" w14:textId="134787A0" w:rsidR="00423097" w:rsidRDefault="00423097" w:rsidP="00A26771">
      <w:pPr>
        <w:rPr>
          <w:rFonts w:ascii="Times New Roman" w:hAnsi="Times New Roman" w:cs="Times New Roman"/>
          <w:lang w:val="fr-FR"/>
        </w:rPr>
      </w:pPr>
      <w:r>
        <w:rPr>
          <w:rFonts w:ascii="Times New Roman" w:hAnsi="Times New Roman" w:cs="Times New Roman"/>
          <w:i/>
          <w:lang w:val="fr-FR"/>
        </w:rPr>
        <w:t xml:space="preserve">Se réjouissant </w:t>
      </w:r>
      <w:r w:rsidR="008B709D">
        <w:rPr>
          <w:rFonts w:ascii="Times New Roman" w:hAnsi="Times New Roman" w:cs="Times New Roman"/>
          <w:lang w:val="fr-FR"/>
        </w:rPr>
        <w:t>de l’analyse indépendante et du rapport sur les implications juridiques, financières, opérationnelles et administratives des actions visant au renforcement des synergies, par exemple en partageant des services dans les domaines de services communs destinés aux organes d</w:t>
      </w:r>
      <w:r w:rsidR="00111D13">
        <w:rPr>
          <w:rFonts w:ascii="Times New Roman" w:hAnsi="Times New Roman" w:cs="Times New Roman"/>
          <w:lang w:val="fr-FR"/>
        </w:rPr>
        <w:t>écisionnels</w:t>
      </w:r>
      <w:r w:rsidR="008B709D">
        <w:rPr>
          <w:rFonts w:ascii="Times New Roman" w:hAnsi="Times New Roman" w:cs="Times New Roman"/>
          <w:lang w:val="fr-FR"/>
        </w:rPr>
        <w:t xml:space="preserve"> de toute le Famille CMS ;</w:t>
      </w:r>
    </w:p>
    <w:p w14:paraId="376B3897" w14:textId="03ADE73D" w:rsidR="008B709D" w:rsidRDefault="008B709D" w:rsidP="00A26771">
      <w:pPr>
        <w:rPr>
          <w:rFonts w:ascii="Times New Roman" w:hAnsi="Times New Roman" w:cs="Times New Roman"/>
          <w:lang w:val="fr-FR"/>
        </w:rPr>
      </w:pPr>
      <w:r>
        <w:rPr>
          <w:rFonts w:ascii="Times New Roman" w:hAnsi="Times New Roman" w:cs="Times New Roman"/>
          <w:i/>
          <w:lang w:val="fr-FR"/>
        </w:rPr>
        <w:t xml:space="preserve">Notant </w:t>
      </w:r>
      <w:r>
        <w:rPr>
          <w:rFonts w:ascii="Times New Roman" w:hAnsi="Times New Roman" w:cs="Times New Roman"/>
          <w:lang w:val="fr-FR"/>
        </w:rPr>
        <w:t>que l’analyse indépendante contient des informations importantes sur le potentiel des services communs pouvant être réalisé au sein de la Famille CMS et qu’elle souligne les avantages et inconvénients généraux d’une coopération renforcée, tout en notant également que d’autres types de synergies avec des instruments de la CMS basés en dehors de Bonn</w:t>
      </w:r>
      <w:r w:rsidR="00BB75FA" w:rsidRPr="00BB75FA">
        <w:rPr>
          <w:rFonts w:ascii="Times New Roman" w:hAnsi="Times New Roman" w:cs="Times New Roman"/>
          <w:lang w:val="fr-FR"/>
        </w:rPr>
        <w:t xml:space="preserve"> peuvent être importants</w:t>
      </w:r>
      <w:r>
        <w:rPr>
          <w:rFonts w:ascii="Times New Roman" w:hAnsi="Times New Roman" w:cs="Times New Roman"/>
          <w:lang w:val="fr-FR"/>
        </w:rPr>
        <w:t> ;</w:t>
      </w:r>
    </w:p>
    <w:p w14:paraId="6172CE63" w14:textId="4B3D0AEC" w:rsidR="008B709D" w:rsidRDefault="008B709D" w:rsidP="00A26771">
      <w:pPr>
        <w:rPr>
          <w:rFonts w:ascii="Times New Roman" w:hAnsi="Times New Roman" w:cs="Times New Roman"/>
          <w:lang w:val="fr-FR"/>
        </w:rPr>
      </w:pPr>
      <w:r>
        <w:rPr>
          <w:rFonts w:ascii="Times New Roman" w:hAnsi="Times New Roman" w:cs="Times New Roman"/>
          <w:i/>
          <w:lang w:val="fr-FR"/>
        </w:rPr>
        <w:t xml:space="preserve">Soulignant </w:t>
      </w:r>
      <w:r>
        <w:rPr>
          <w:rFonts w:ascii="Times New Roman" w:hAnsi="Times New Roman" w:cs="Times New Roman"/>
          <w:lang w:val="fr-FR"/>
        </w:rPr>
        <w:t>que l’objectif des services partagés entre les instruments de la CMS est de combler les lacunes, de se renforcer mutuellement, de produire de l’efficacité et d’accroître les résultats, et que le partage de services communs doit cibler le renforcement de la mise en œuvre des instruments concernés et maximiser l’efficacité et l’efficience de l’utilisation des ressources à tous les niveaux ;</w:t>
      </w:r>
    </w:p>
    <w:p w14:paraId="18BEB633" w14:textId="31702DA2" w:rsidR="008B709D" w:rsidRDefault="008B709D" w:rsidP="00A26771">
      <w:pPr>
        <w:rPr>
          <w:rFonts w:ascii="Times New Roman" w:hAnsi="Times New Roman" w:cs="Times New Roman"/>
          <w:lang w:val="fr-FR"/>
        </w:rPr>
      </w:pPr>
      <w:r>
        <w:rPr>
          <w:rFonts w:ascii="Times New Roman" w:hAnsi="Times New Roman" w:cs="Times New Roman"/>
          <w:i/>
          <w:lang w:val="fr-FR"/>
        </w:rPr>
        <w:t xml:space="preserve">Décide </w:t>
      </w:r>
      <w:r>
        <w:rPr>
          <w:rFonts w:ascii="Times New Roman" w:hAnsi="Times New Roman" w:cs="Times New Roman"/>
          <w:lang w:val="fr-FR"/>
        </w:rPr>
        <w:t>d’adopter une approche progressive avec les instruments basés à Bonn et note que les domaines  potentiels de services communs suggérés par l’analyse indépendante peuvent tirer le plus grand profit d’approches communes incluant le renforcement de la capacité, les questions de mise en œuvre transversales, les services de conférence et la levée de fonds ;</w:t>
      </w:r>
    </w:p>
    <w:p w14:paraId="379370C6" w14:textId="03081B90" w:rsidR="008B709D" w:rsidRDefault="005956C9" w:rsidP="00A26771">
      <w:pPr>
        <w:rPr>
          <w:rFonts w:ascii="Times New Roman" w:hAnsi="Times New Roman" w:cs="Times New Roman"/>
          <w:lang w:val="fr-FR"/>
        </w:rPr>
      </w:pPr>
      <w:r>
        <w:rPr>
          <w:rFonts w:ascii="Times New Roman" w:hAnsi="Times New Roman" w:cs="Times New Roman"/>
          <w:i/>
          <w:lang w:val="fr-FR"/>
        </w:rPr>
        <w:t xml:space="preserve">Convaincue </w:t>
      </w:r>
      <w:r>
        <w:rPr>
          <w:rFonts w:ascii="Times New Roman" w:hAnsi="Times New Roman" w:cs="Times New Roman"/>
          <w:lang w:val="fr-FR"/>
        </w:rPr>
        <w:t xml:space="preserve">que la meilleure approche de la mise en œuvre des services communs entre les instruments de la CMS et  l’AEWA, soumise à la décision de la MOP de l’AEWA, réside dans </w:t>
      </w:r>
      <w:r w:rsidR="00BB75FA">
        <w:rPr>
          <w:rFonts w:ascii="Times New Roman" w:hAnsi="Times New Roman" w:cs="Times New Roman"/>
          <w:lang w:val="fr-FR"/>
        </w:rPr>
        <w:t>une prise de</w:t>
      </w:r>
      <w:r>
        <w:rPr>
          <w:rFonts w:ascii="Times New Roman" w:hAnsi="Times New Roman" w:cs="Times New Roman"/>
          <w:lang w:val="fr-FR"/>
        </w:rPr>
        <w:t xml:space="preserve"> décision d’un commun accord </w:t>
      </w:r>
      <w:r w:rsidR="00BB75FA">
        <w:rPr>
          <w:rFonts w:ascii="Times New Roman" w:hAnsi="Times New Roman" w:cs="Times New Roman"/>
          <w:lang w:val="fr-FR"/>
        </w:rPr>
        <w:t>entre l</w:t>
      </w:r>
      <w:r>
        <w:rPr>
          <w:rFonts w:ascii="Times New Roman" w:hAnsi="Times New Roman" w:cs="Times New Roman"/>
          <w:lang w:val="fr-FR"/>
        </w:rPr>
        <w:t xml:space="preserve">es </w:t>
      </w:r>
      <w:r w:rsidR="00111D13">
        <w:rPr>
          <w:rFonts w:ascii="Times New Roman" w:hAnsi="Times New Roman" w:cs="Times New Roman"/>
          <w:lang w:val="fr-FR"/>
        </w:rPr>
        <w:t>S</w:t>
      </w:r>
      <w:r>
        <w:rPr>
          <w:rFonts w:ascii="Times New Roman" w:hAnsi="Times New Roman" w:cs="Times New Roman"/>
          <w:lang w:val="fr-FR"/>
        </w:rPr>
        <w:t xml:space="preserve">ecrétaires exécutifs </w:t>
      </w:r>
      <w:r w:rsidR="00BB75FA">
        <w:rPr>
          <w:rFonts w:ascii="Times New Roman" w:hAnsi="Times New Roman" w:cs="Times New Roman"/>
          <w:lang w:val="fr-FR"/>
        </w:rPr>
        <w:t>à propos</w:t>
      </w:r>
      <w:r>
        <w:rPr>
          <w:rFonts w:ascii="Times New Roman" w:hAnsi="Times New Roman" w:cs="Times New Roman"/>
          <w:lang w:val="fr-FR"/>
        </w:rPr>
        <w:t xml:space="preserve"> </w:t>
      </w:r>
      <w:r w:rsidR="00BB75FA">
        <w:rPr>
          <w:rFonts w:ascii="Times New Roman" w:hAnsi="Times New Roman" w:cs="Times New Roman"/>
          <w:lang w:val="fr-FR"/>
        </w:rPr>
        <w:t>d</w:t>
      </w:r>
      <w:r>
        <w:rPr>
          <w:rFonts w:ascii="Times New Roman" w:hAnsi="Times New Roman" w:cs="Times New Roman"/>
          <w:lang w:val="fr-FR"/>
        </w:rPr>
        <w:t>es services potentiels, en consultation et avec les conseils du PNUE, e</w:t>
      </w:r>
      <w:r w:rsidR="00BB75FA">
        <w:rPr>
          <w:rFonts w:ascii="Times New Roman" w:hAnsi="Times New Roman" w:cs="Times New Roman"/>
          <w:lang w:val="fr-FR"/>
        </w:rPr>
        <w:t>n</w:t>
      </w:r>
      <w:r>
        <w:rPr>
          <w:rFonts w:ascii="Times New Roman" w:hAnsi="Times New Roman" w:cs="Times New Roman"/>
          <w:lang w:val="fr-FR"/>
        </w:rPr>
        <w:t xml:space="preserve"> proposant des services convenus aux </w:t>
      </w:r>
      <w:r w:rsidR="00111D13">
        <w:rPr>
          <w:rFonts w:ascii="Times New Roman" w:hAnsi="Times New Roman" w:cs="Times New Roman"/>
          <w:lang w:val="fr-FR"/>
        </w:rPr>
        <w:t>C</w:t>
      </w:r>
      <w:r>
        <w:rPr>
          <w:rFonts w:ascii="Times New Roman" w:hAnsi="Times New Roman" w:cs="Times New Roman"/>
          <w:lang w:val="fr-FR"/>
        </w:rPr>
        <w:t xml:space="preserve">omités permanents pour approbation, et en remettant régulièrement </w:t>
      </w:r>
      <w:r w:rsidR="00111D13">
        <w:rPr>
          <w:rFonts w:ascii="Times New Roman" w:hAnsi="Times New Roman" w:cs="Times New Roman"/>
          <w:lang w:val="fr-FR"/>
        </w:rPr>
        <w:t xml:space="preserve">à ces derniers </w:t>
      </w:r>
      <w:r>
        <w:rPr>
          <w:rFonts w:ascii="Times New Roman" w:hAnsi="Times New Roman" w:cs="Times New Roman"/>
          <w:lang w:val="fr-FR"/>
        </w:rPr>
        <w:t>un rapport sur les avancements, les leçons apprises et les économies financières réalisées ;</w:t>
      </w:r>
    </w:p>
    <w:p w14:paraId="1DD080BE" w14:textId="4C02D5A6" w:rsidR="005956C9" w:rsidRDefault="005956C9" w:rsidP="00A26771">
      <w:pPr>
        <w:rPr>
          <w:rFonts w:ascii="Times New Roman" w:hAnsi="Times New Roman" w:cs="Times New Roman"/>
          <w:lang w:val="fr-FR"/>
        </w:rPr>
      </w:pPr>
      <w:r>
        <w:rPr>
          <w:rFonts w:ascii="Times New Roman" w:hAnsi="Times New Roman" w:cs="Times New Roman"/>
          <w:i/>
          <w:lang w:val="fr-FR"/>
        </w:rPr>
        <w:t xml:space="preserve">Convient </w:t>
      </w:r>
      <w:r>
        <w:rPr>
          <w:rFonts w:ascii="Times New Roman" w:hAnsi="Times New Roman" w:cs="Times New Roman"/>
          <w:lang w:val="fr-FR"/>
        </w:rPr>
        <w:t xml:space="preserve">que les services communs proposés ne doivent constituer aucune astreinte financière pour les secrétariats et doivent préserver leur identité tout en améliorant l’efficacité ; </w:t>
      </w:r>
    </w:p>
    <w:p w14:paraId="23CB2975" w14:textId="69161211" w:rsidR="005956C9" w:rsidRDefault="005956C9" w:rsidP="00A26771">
      <w:pPr>
        <w:rPr>
          <w:rFonts w:ascii="Times New Roman" w:hAnsi="Times New Roman" w:cs="Times New Roman"/>
          <w:lang w:val="fr-FR"/>
        </w:rPr>
      </w:pPr>
      <w:r>
        <w:rPr>
          <w:rFonts w:ascii="Times New Roman" w:hAnsi="Times New Roman" w:cs="Times New Roman"/>
          <w:i/>
          <w:lang w:val="fr-FR"/>
        </w:rPr>
        <w:t xml:space="preserve">Invite </w:t>
      </w:r>
      <w:r>
        <w:rPr>
          <w:rFonts w:ascii="Times New Roman" w:hAnsi="Times New Roman" w:cs="Times New Roman"/>
          <w:lang w:val="fr-FR"/>
        </w:rPr>
        <w:t>la 6</w:t>
      </w:r>
      <w:r w:rsidRPr="007E35DB">
        <w:rPr>
          <w:rFonts w:ascii="Times New Roman" w:hAnsi="Times New Roman" w:cs="Times New Roman"/>
          <w:vertAlign w:val="superscript"/>
          <w:lang w:val="fr-FR"/>
        </w:rPr>
        <w:t>ème</w:t>
      </w:r>
      <w:r>
        <w:rPr>
          <w:rFonts w:ascii="Times New Roman" w:hAnsi="Times New Roman" w:cs="Times New Roman"/>
          <w:lang w:val="fr-FR"/>
        </w:rPr>
        <w:t xml:space="preserve"> session de la Réunion des Parties à l’AEWA à examiner l’analyse indépendante et cette décision du Comité permanent</w:t>
      </w:r>
      <w:r w:rsidR="00111D13">
        <w:rPr>
          <w:rFonts w:ascii="Times New Roman" w:hAnsi="Times New Roman" w:cs="Times New Roman"/>
          <w:lang w:val="fr-FR"/>
        </w:rPr>
        <w:t xml:space="preserve"> de la CMS</w:t>
      </w:r>
      <w:r>
        <w:rPr>
          <w:rFonts w:ascii="Times New Roman" w:hAnsi="Times New Roman" w:cs="Times New Roman"/>
          <w:lang w:val="fr-FR"/>
        </w:rPr>
        <w:t xml:space="preserve">, et </w:t>
      </w:r>
      <w:r w:rsidR="009C1512">
        <w:rPr>
          <w:rFonts w:ascii="Times New Roman" w:hAnsi="Times New Roman" w:cs="Times New Roman"/>
          <w:lang w:val="fr-FR"/>
        </w:rPr>
        <w:t>à envisager</w:t>
      </w:r>
      <w:r>
        <w:rPr>
          <w:rFonts w:ascii="Times New Roman" w:hAnsi="Times New Roman" w:cs="Times New Roman"/>
          <w:lang w:val="fr-FR"/>
        </w:rPr>
        <w:t xml:space="preserve"> le renforcement des services communs avec la CMS ;</w:t>
      </w:r>
    </w:p>
    <w:p w14:paraId="6670D885" w14:textId="59FC8CF1" w:rsidR="005956C9" w:rsidRDefault="005956C9" w:rsidP="00A26771">
      <w:pPr>
        <w:rPr>
          <w:rFonts w:ascii="Times New Roman" w:hAnsi="Times New Roman" w:cs="Times New Roman"/>
          <w:lang w:val="fr-FR"/>
        </w:rPr>
      </w:pPr>
      <w:r>
        <w:rPr>
          <w:rFonts w:ascii="Times New Roman" w:hAnsi="Times New Roman" w:cs="Times New Roman"/>
          <w:i/>
          <w:lang w:val="fr-FR"/>
        </w:rPr>
        <w:t xml:space="preserve">Invite </w:t>
      </w:r>
      <w:r w:rsidR="009C1512">
        <w:rPr>
          <w:rFonts w:ascii="Times New Roman" w:hAnsi="Times New Roman" w:cs="Times New Roman"/>
          <w:lang w:val="fr-FR"/>
        </w:rPr>
        <w:t>le Président du Comité permanent de la CMS, qui est actuellement aussi Président du Comité permanent de l’AEWA, à communiquer les résultats de la 44</w:t>
      </w:r>
      <w:r w:rsidR="009C1512" w:rsidRPr="007E35DB">
        <w:rPr>
          <w:rFonts w:ascii="Times New Roman" w:hAnsi="Times New Roman" w:cs="Times New Roman"/>
          <w:vertAlign w:val="superscript"/>
          <w:lang w:val="fr-FR"/>
        </w:rPr>
        <w:t>ème</w:t>
      </w:r>
      <w:r w:rsidR="009C1512">
        <w:rPr>
          <w:rFonts w:ascii="Times New Roman" w:hAnsi="Times New Roman" w:cs="Times New Roman"/>
          <w:lang w:val="fr-FR"/>
        </w:rPr>
        <w:t xml:space="preserve"> réunion du Comité permanent de la CMS sur le renforcement des services communs à la 6</w:t>
      </w:r>
      <w:r w:rsidR="009C1512" w:rsidRPr="007E35DB">
        <w:rPr>
          <w:rFonts w:ascii="Times New Roman" w:hAnsi="Times New Roman" w:cs="Times New Roman"/>
          <w:vertAlign w:val="superscript"/>
          <w:lang w:val="fr-FR"/>
        </w:rPr>
        <w:t>ème</w:t>
      </w:r>
      <w:r w:rsidR="009C1512">
        <w:rPr>
          <w:rFonts w:ascii="Times New Roman" w:hAnsi="Times New Roman" w:cs="Times New Roman"/>
          <w:lang w:val="fr-FR"/>
        </w:rPr>
        <w:t xml:space="preserve"> Réunion des Parties à l’AEWA, afin qu’elle les examine ;</w:t>
      </w:r>
    </w:p>
    <w:p w14:paraId="48B7D424" w14:textId="6E75E821" w:rsidR="009C1512" w:rsidRPr="009C1512" w:rsidRDefault="009C1512" w:rsidP="00A26771">
      <w:pPr>
        <w:rPr>
          <w:rFonts w:ascii="Times New Roman" w:hAnsi="Times New Roman" w:cs="Times New Roman"/>
          <w:lang w:val="fr-FR"/>
        </w:rPr>
      </w:pPr>
      <w:r>
        <w:rPr>
          <w:rFonts w:ascii="Times New Roman" w:hAnsi="Times New Roman" w:cs="Times New Roman"/>
          <w:i/>
          <w:lang w:val="fr-FR"/>
        </w:rPr>
        <w:t>Invite</w:t>
      </w:r>
      <w:r>
        <w:rPr>
          <w:rFonts w:ascii="Times New Roman" w:hAnsi="Times New Roman" w:cs="Times New Roman"/>
          <w:lang w:val="fr-FR"/>
        </w:rPr>
        <w:t xml:space="preserve"> d’autres instruments de la Famille CMS, en commençant par ceux qui sont basés à Bonn, </w:t>
      </w:r>
      <w:r w:rsidR="00BB75FA">
        <w:rPr>
          <w:rFonts w:ascii="Times New Roman" w:hAnsi="Times New Roman" w:cs="Times New Roman"/>
          <w:lang w:val="fr-FR"/>
        </w:rPr>
        <w:t xml:space="preserve">à </w:t>
      </w:r>
      <w:r>
        <w:rPr>
          <w:rFonts w:ascii="Times New Roman" w:hAnsi="Times New Roman" w:cs="Times New Roman"/>
          <w:lang w:val="fr-FR"/>
        </w:rPr>
        <w:t xml:space="preserve">envisager le développement de services communs et de synergies avec la Famille CMS par le biais de décisions appropriées de leurs organes directeurs respectifs, et </w:t>
      </w:r>
      <w:r w:rsidR="00BB75FA">
        <w:rPr>
          <w:rFonts w:ascii="Times New Roman" w:hAnsi="Times New Roman" w:cs="Times New Roman"/>
          <w:lang w:val="fr-FR"/>
        </w:rPr>
        <w:t>à</w:t>
      </w:r>
      <w:r>
        <w:rPr>
          <w:rFonts w:ascii="Times New Roman" w:hAnsi="Times New Roman" w:cs="Times New Roman"/>
          <w:lang w:val="fr-FR"/>
        </w:rPr>
        <w:t xml:space="preserve"> présenter ces décisions au Comité permanent de la CMS pour le développement d’une avancée en matière de propositions de services communs.</w:t>
      </w:r>
    </w:p>
    <w:p w14:paraId="0C6493AB" w14:textId="77777777" w:rsidR="008B709D" w:rsidRPr="008B709D" w:rsidRDefault="008B709D" w:rsidP="00A26771">
      <w:pPr>
        <w:rPr>
          <w:rFonts w:ascii="Times New Roman" w:hAnsi="Times New Roman" w:cs="Times New Roman"/>
          <w:lang w:val="fr-FR"/>
        </w:rPr>
      </w:pPr>
    </w:p>
    <w:sectPr w:rsidR="008B709D" w:rsidRPr="008B709D" w:rsidSect="005414BD">
      <w:headerReference w:type="default" r:id="rId12"/>
      <w:footerReference w:type="default" r:id="rId13"/>
      <w:pgSz w:w="11907" w:h="16840" w:code="9"/>
      <w:pgMar w:top="1021" w:right="1134" w:bottom="851" w:left="1134" w:header="709"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3C561" w14:textId="77777777" w:rsidR="00D00A02" w:rsidRDefault="00D00A02" w:rsidP="00CC3E97">
      <w:pPr>
        <w:spacing w:after="0" w:line="240" w:lineRule="auto"/>
      </w:pPr>
      <w:r>
        <w:separator/>
      </w:r>
    </w:p>
  </w:endnote>
  <w:endnote w:type="continuationSeparator" w:id="0">
    <w:p w14:paraId="08AB2A39" w14:textId="77777777" w:rsidR="00D00A02" w:rsidRDefault="00D00A02" w:rsidP="00CC3E97">
      <w:pPr>
        <w:spacing w:after="0" w:line="240" w:lineRule="auto"/>
      </w:pPr>
      <w:r>
        <w:continuationSeparator/>
      </w:r>
    </w:p>
  </w:endnote>
  <w:endnote w:type="continuationNotice" w:id="1">
    <w:p w14:paraId="1CD54C32" w14:textId="77777777" w:rsidR="00D00A02" w:rsidRDefault="00D00A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F5982" w14:textId="37906055" w:rsidR="00D00A02" w:rsidRPr="005414BD" w:rsidRDefault="00D00A02">
    <w:pPr>
      <w:pStyle w:val="Footer"/>
      <w:jc w:val="cen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364656"/>
      <w:docPartObj>
        <w:docPartGallery w:val="Page Numbers (Bottom of Page)"/>
        <w:docPartUnique/>
      </w:docPartObj>
    </w:sdtPr>
    <w:sdtEndPr>
      <w:rPr>
        <w:rFonts w:ascii="Times New Roman" w:hAnsi="Times New Roman" w:cs="Times New Roman"/>
        <w:noProof/>
        <w:sz w:val="20"/>
        <w:szCs w:val="20"/>
      </w:rPr>
    </w:sdtEndPr>
    <w:sdtContent>
      <w:p w14:paraId="36FB4957" w14:textId="6F271496" w:rsidR="00D00A02" w:rsidRPr="00A64FF8" w:rsidRDefault="00D00A02">
        <w:pPr>
          <w:pStyle w:val="Footer"/>
          <w:jc w:val="center"/>
          <w:rPr>
            <w:rFonts w:ascii="Times New Roman" w:hAnsi="Times New Roman" w:cs="Times New Roman"/>
            <w:sz w:val="20"/>
            <w:szCs w:val="20"/>
          </w:rPr>
        </w:pPr>
        <w:r w:rsidRPr="00A64FF8">
          <w:rPr>
            <w:rFonts w:ascii="Times New Roman" w:hAnsi="Times New Roman" w:cs="Times New Roman"/>
            <w:sz w:val="20"/>
            <w:szCs w:val="20"/>
          </w:rPr>
          <w:fldChar w:fldCharType="begin"/>
        </w:r>
        <w:r w:rsidRPr="00A64FF8">
          <w:rPr>
            <w:rFonts w:ascii="Times New Roman" w:hAnsi="Times New Roman" w:cs="Times New Roman"/>
            <w:sz w:val="20"/>
            <w:szCs w:val="20"/>
          </w:rPr>
          <w:instrText xml:space="preserve"> PAGE   \* MERGEFORMAT </w:instrText>
        </w:r>
        <w:r w:rsidRPr="00A64FF8">
          <w:rPr>
            <w:rFonts w:ascii="Times New Roman" w:hAnsi="Times New Roman" w:cs="Times New Roman"/>
            <w:sz w:val="20"/>
            <w:szCs w:val="20"/>
          </w:rPr>
          <w:fldChar w:fldCharType="separate"/>
        </w:r>
        <w:r w:rsidR="002F2D16">
          <w:rPr>
            <w:rFonts w:ascii="Times New Roman" w:hAnsi="Times New Roman" w:cs="Times New Roman"/>
            <w:noProof/>
            <w:sz w:val="20"/>
            <w:szCs w:val="20"/>
          </w:rPr>
          <w:t>13</w:t>
        </w:r>
        <w:r w:rsidRPr="00A64FF8">
          <w:rPr>
            <w:rFonts w:ascii="Times New Roman" w:hAnsi="Times New Roman" w:cs="Times New Roman"/>
            <w:noProof/>
            <w:sz w:val="20"/>
            <w:szCs w:val="20"/>
          </w:rPr>
          <w:fldChar w:fldCharType="end"/>
        </w:r>
      </w:p>
    </w:sdtContent>
  </w:sdt>
  <w:p w14:paraId="2FCC614F" w14:textId="05886BEB" w:rsidR="00D00A02" w:rsidRDefault="00D00A02" w:rsidP="005414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C6B18" w14:textId="77777777" w:rsidR="00D00A02" w:rsidRDefault="00D00A02" w:rsidP="00CC3E97">
      <w:pPr>
        <w:spacing w:after="0" w:line="240" w:lineRule="auto"/>
      </w:pPr>
      <w:r w:rsidRPr="005414BD">
        <w:separator/>
      </w:r>
    </w:p>
  </w:footnote>
  <w:footnote w:type="continuationSeparator" w:id="0">
    <w:p w14:paraId="0AE9CCCF" w14:textId="77777777" w:rsidR="00D00A02" w:rsidRDefault="00D00A02" w:rsidP="00CC3E97">
      <w:pPr>
        <w:spacing w:after="0" w:line="240" w:lineRule="auto"/>
      </w:pPr>
      <w:r>
        <w:continuationSeparator/>
      </w:r>
    </w:p>
  </w:footnote>
  <w:footnote w:type="continuationNotice" w:id="1">
    <w:p w14:paraId="5BC19D46" w14:textId="77777777" w:rsidR="00D00A02" w:rsidRDefault="00D00A0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Ind w:w="108" w:type="dxa"/>
      <w:tblLayout w:type="fixed"/>
      <w:tblCellMar>
        <w:left w:w="10" w:type="dxa"/>
        <w:right w:w="10" w:type="dxa"/>
      </w:tblCellMar>
      <w:tblLook w:val="04A0" w:firstRow="1" w:lastRow="0" w:firstColumn="1" w:lastColumn="0" w:noHBand="0" w:noVBand="1"/>
    </w:tblPr>
    <w:tblGrid>
      <w:gridCol w:w="1985"/>
      <w:gridCol w:w="5245"/>
      <w:gridCol w:w="2551"/>
    </w:tblGrid>
    <w:tr w:rsidR="00D00A02" w:rsidRPr="00941D24" w14:paraId="755AD1E1" w14:textId="77777777" w:rsidTr="00941D24">
      <w:trPr>
        <w:trHeight w:val="1256"/>
      </w:trPr>
      <w:tc>
        <w:tcPr>
          <w:tcW w:w="1985" w:type="dxa"/>
          <w:shd w:val="clear" w:color="auto" w:fill="auto"/>
          <w:tcMar>
            <w:top w:w="0" w:type="dxa"/>
            <w:left w:w="108" w:type="dxa"/>
            <w:bottom w:w="0" w:type="dxa"/>
            <w:right w:w="108" w:type="dxa"/>
          </w:tcMar>
        </w:tcPr>
        <w:p w14:paraId="54CA8B2D" w14:textId="6D60D63A" w:rsidR="00D00A02" w:rsidRPr="005414BD" w:rsidRDefault="00D00A02" w:rsidP="005414BD">
          <w:pPr>
            <w:suppressAutoHyphens/>
            <w:autoSpaceDN w:val="0"/>
            <w:spacing w:after="0" w:line="240" w:lineRule="auto"/>
            <w:textAlignment w:val="baseline"/>
            <w:rPr>
              <w:rFonts w:ascii="Times New Roman" w:hAnsi="Times New Roman"/>
              <w:sz w:val="24"/>
            </w:rPr>
          </w:pPr>
          <w:r w:rsidRPr="00F86B92">
            <w:rPr>
              <w:rFonts w:ascii="Times New Roman" w:eastAsia="Times New Roman" w:hAnsi="Times New Roman" w:cs="Times New Roman"/>
              <w:noProof/>
              <w:sz w:val="24"/>
              <w:szCs w:val="24"/>
            </w:rPr>
            <w:drawing>
              <wp:inline distT="0" distB="0" distL="0" distR="0" wp14:anchorId="100FD309" wp14:editId="4A1FA702">
                <wp:extent cx="853436" cy="711202"/>
                <wp:effectExtent l="0" t="0" r="3814" b="0"/>
                <wp:docPr id="3" name="Picture 2"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29E4240F" w14:textId="08F1C95F" w:rsidR="00D00A02" w:rsidRPr="00E4434B" w:rsidRDefault="00D00A02" w:rsidP="005414BD">
          <w:pPr>
            <w:tabs>
              <w:tab w:val="left" w:pos="2415"/>
            </w:tabs>
            <w:suppressAutoHyphens/>
            <w:autoSpaceDN w:val="0"/>
            <w:spacing w:after="0" w:line="240" w:lineRule="auto"/>
            <w:jc w:val="center"/>
            <w:textAlignment w:val="baseline"/>
            <w:rPr>
              <w:rFonts w:ascii="Times New Roman" w:hAnsi="Times New Roman"/>
              <w:sz w:val="24"/>
              <w:lang w:val="fr-FR"/>
            </w:rPr>
          </w:pPr>
          <w:r w:rsidRPr="00E4434B">
            <w:rPr>
              <w:rFonts w:ascii="Times New Roman" w:eastAsia="Times New Roman" w:hAnsi="Times New Roman" w:cs="Times New Roman"/>
              <w:i/>
              <w:caps/>
              <w:lang w:val="fr-FR"/>
            </w:rPr>
            <w:t>ACCORD SUR LA CONSERVATION DES OISEAUX D’EAU MIGRATEURS D’AFRIQUE-EURASIE</w:t>
          </w:r>
        </w:p>
      </w:tc>
      <w:tc>
        <w:tcPr>
          <w:tcW w:w="2551" w:type="dxa"/>
          <w:shd w:val="clear" w:color="auto" w:fill="auto"/>
          <w:tcMar>
            <w:top w:w="0" w:type="dxa"/>
            <w:left w:w="108" w:type="dxa"/>
            <w:bottom w:w="0" w:type="dxa"/>
            <w:right w:w="108" w:type="dxa"/>
          </w:tcMar>
        </w:tcPr>
        <w:p w14:paraId="30482A98" w14:textId="27D70788" w:rsidR="00D00A02" w:rsidRPr="00941D24" w:rsidRDefault="00D00A02" w:rsidP="00941D24">
          <w:pPr>
            <w:suppressAutoHyphens/>
            <w:autoSpaceDN w:val="0"/>
            <w:spacing w:after="0" w:line="240" w:lineRule="auto"/>
            <w:ind w:left="-108"/>
            <w:jc w:val="right"/>
            <w:textAlignment w:val="baseline"/>
            <w:rPr>
              <w:rFonts w:ascii="Times New Roman" w:hAnsi="Times New Roman"/>
              <w:sz w:val="24"/>
              <w:lang w:val="fr-FR"/>
            </w:rPr>
          </w:pPr>
          <w:r w:rsidRPr="00941D24">
            <w:rPr>
              <w:rFonts w:ascii="Times New Roman" w:eastAsia="Times New Roman" w:hAnsi="Times New Roman" w:cs="Times New Roman"/>
              <w:i/>
              <w:iCs/>
              <w:sz w:val="20"/>
              <w:szCs w:val="20"/>
              <w:lang w:val="fr-FR"/>
            </w:rPr>
            <w:t xml:space="preserve">Doc: </w:t>
          </w:r>
          <w:r w:rsidRPr="00941D24">
            <w:rPr>
              <w:rFonts w:ascii="Times New Roman" w:eastAsia="Times New Roman" w:hAnsi="Times New Roman" w:cs="Times New Roman"/>
              <w:bCs/>
              <w:i/>
              <w:iCs/>
              <w:sz w:val="20"/>
              <w:szCs w:val="20"/>
              <w:lang w:val="fr-FR"/>
            </w:rPr>
            <w:t>AEWA/MOP 6.10</w:t>
          </w:r>
          <w:r w:rsidRPr="00941D24">
            <w:rPr>
              <w:rFonts w:ascii="Times New Roman" w:eastAsia="Times New Roman" w:hAnsi="Times New Roman" w:cs="Times New Roman"/>
              <w:i/>
              <w:iCs/>
              <w:sz w:val="20"/>
              <w:szCs w:val="20"/>
              <w:lang w:val="fr-FR"/>
            </w:rPr>
            <w:t xml:space="preserve"> Rév.1</w:t>
          </w:r>
          <w:r>
            <w:rPr>
              <w:rFonts w:ascii="Times New Roman" w:eastAsia="Times New Roman" w:hAnsi="Times New Roman" w:cs="Times New Roman"/>
              <w:bCs/>
              <w:i/>
              <w:iCs/>
              <w:sz w:val="20"/>
              <w:szCs w:val="20"/>
              <w:lang w:val="fr-FR"/>
            </w:rPr>
            <w:t xml:space="preserve"> </w:t>
          </w:r>
        </w:p>
        <w:p w14:paraId="7FB3A96E" w14:textId="0F9ADEAD" w:rsidR="00D00A02" w:rsidRPr="00941D24" w:rsidRDefault="00D00A02" w:rsidP="00E4434B">
          <w:pPr>
            <w:suppressAutoHyphens/>
            <w:autoSpaceDN w:val="0"/>
            <w:spacing w:after="0" w:line="240" w:lineRule="auto"/>
            <w:jc w:val="right"/>
            <w:textAlignment w:val="baseline"/>
            <w:rPr>
              <w:rFonts w:ascii="Times New Roman" w:eastAsia="Times New Roman" w:hAnsi="Times New Roman" w:cs="Times New Roman"/>
              <w:i/>
              <w:iCs/>
              <w:sz w:val="20"/>
              <w:szCs w:val="20"/>
              <w:lang w:val="fr-FR"/>
            </w:rPr>
          </w:pPr>
          <w:r w:rsidRPr="00941D24">
            <w:rPr>
              <w:rFonts w:ascii="Times New Roman" w:eastAsia="Times New Roman" w:hAnsi="Times New Roman" w:cs="Times New Roman"/>
              <w:i/>
              <w:iCs/>
              <w:sz w:val="20"/>
              <w:szCs w:val="20"/>
              <w:lang w:val="fr-FR"/>
            </w:rPr>
            <w:t xml:space="preserve">Point 10 de l’ordre du jour </w:t>
          </w:r>
        </w:p>
        <w:p w14:paraId="423ED9E9" w14:textId="1417DE29" w:rsidR="00D00A02" w:rsidRPr="00941D24" w:rsidRDefault="00D00A02" w:rsidP="00E4434B">
          <w:pPr>
            <w:suppressAutoHyphens/>
            <w:autoSpaceDN w:val="0"/>
            <w:spacing w:after="0" w:line="240" w:lineRule="auto"/>
            <w:jc w:val="right"/>
            <w:textAlignment w:val="baseline"/>
            <w:rPr>
              <w:rFonts w:ascii="Times New Roman" w:hAnsi="Times New Roman"/>
              <w:sz w:val="24"/>
              <w:lang w:val="fr-FR"/>
            </w:rPr>
          </w:pPr>
          <w:r w:rsidRPr="00941D24">
            <w:rPr>
              <w:rFonts w:ascii="Times New Roman" w:eastAsia="Times New Roman" w:hAnsi="Times New Roman" w:cs="Times New Roman"/>
              <w:i/>
              <w:iCs/>
              <w:sz w:val="20"/>
              <w:szCs w:val="20"/>
              <w:lang w:val="fr-FR"/>
            </w:rPr>
            <w:t>Original : Anglais</w:t>
          </w:r>
        </w:p>
        <w:p w14:paraId="003AA6C0" w14:textId="77777777" w:rsidR="00D00A02" w:rsidRPr="00941D24" w:rsidRDefault="00D00A02" w:rsidP="005414BD">
          <w:pPr>
            <w:suppressAutoHyphens/>
            <w:autoSpaceDN w:val="0"/>
            <w:spacing w:after="0" w:line="240" w:lineRule="auto"/>
            <w:jc w:val="right"/>
            <w:textAlignment w:val="baseline"/>
            <w:rPr>
              <w:rFonts w:ascii="Times New Roman" w:eastAsia="Times New Roman" w:hAnsi="Times New Roman" w:cs="Times New Roman"/>
              <w:bCs/>
              <w:i/>
              <w:iCs/>
              <w:sz w:val="20"/>
              <w:szCs w:val="20"/>
              <w:lang w:val="fr-FR"/>
            </w:rPr>
          </w:pPr>
        </w:p>
        <w:p w14:paraId="651BC4D3" w14:textId="24A88543" w:rsidR="00D00A02" w:rsidRPr="00941D24" w:rsidRDefault="00D00A02" w:rsidP="00E627EA">
          <w:pPr>
            <w:suppressAutoHyphens/>
            <w:autoSpaceDN w:val="0"/>
            <w:spacing w:after="0" w:line="240" w:lineRule="auto"/>
            <w:jc w:val="right"/>
            <w:textAlignment w:val="baseline"/>
            <w:rPr>
              <w:rFonts w:ascii="Times New Roman" w:hAnsi="Times New Roman"/>
              <w:sz w:val="24"/>
            </w:rPr>
          </w:pPr>
          <w:r w:rsidRPr="00941D24">
            <w:rPr>
              <w:rFonts w:ascii="Times New Roman" w:eastAsia="Times New Roman" w:hAnsi="Times New Roman" w:cs="Times New Roman"/>
              <w:i/>
              <w:iCs/>
              <w:sz w:val="20"/>
              <w:szCs w:val="20"/>
              <w:lang w:val="fr-FR"/>
            </w:rPr>
            <w:t>Date : 22 octobre 2015</w:t>
          </w:r>
        </w:p>
      </w:tc>
    </w:tr>
    <w:tr w:rsidR="00D00A02" w:rsidRPr="006B0502" w14:paraId="2E21AA1F" w14:textId="77777777" w:rsidTr="00941D24">
      <w:tc>
        <w:tcPr>
          <w:tcW w:w="9781" w:type="dxa"/>
          <w:gridSpan w:val="3"/>
          <w:shd w:val="clear" w:color="auto" w:fill="auto"/>
          <w:tcMar>
            <w:top w:w="0" w:type="dxa"/>
            <w:left w:w="108" w:type="dxa"/>
            <w:bottom w:w="0" w:type="dxa"/>
            <w:right w:w="108" w:type="dxa"/>
          </w:tcMar>
        </w:tcPr>
        <w:p w14:paraId="5F27FA49" w14:textId="1C5EBAA7" w:rsidR="00D00A02" w:rsidRPr="00E4434B" w:rsidRDefault="00D00A02" w:rsidP="00E4434B">
          <w:pPr>
            <w:suppressAutoHyphens/>
            <w:autoSpaceDN w:val="0"/>
            <w:spacing w:after="0" w:line="240" w:lineRule="auto"/>
            <w:jc w:val="center"/>
            <w:textAlignment w:val="baseline"/>
            <w:rPr>
              <w:rFonts w:ascii="Times New Roman" w:eastAsia="Times New Roman" w:hAnsi="Times New Roman" w:cs="Times New Roman"/>
              <w:b/>
              <w:bCs/>
              <w:sz w:val="26"/>
              <w:szCs w:val="26"/>
              <w:lang w:val="fr-FR"/>
            </w:rPr>
          </w:pPr>
          <w:r w:rsidRPr="00E4434B">
            <w:rPr>
              <w:rFonts w:ascii="Times New Roman" w:eastAsia="Times New Roman" w:hAnsi="Times New Roman" w:cs="Times New Roman"/>
              <w:b/>
              <w:bCs/>
              <w:sz w:val="26"/>
              <w:szCs w:val="26"/>
              <w:lang w:val="fr-FR"/>
            </w:rPr>
            <w:t>6</w:t>
          </w:r>
          <w:r w:rsidRPr="00E4434B">
            <w:rPr>
              <w:rFonts w:ascii="Times New Roman" w:eastAsia="Times New Roman" w:hAnsi="Times New Roman" w:cs="Times New Roman"/>
              <w:b/>
              <w:bCs/>
              <w:sz w:val="26"/>
              <w:szCs w:val="26"/>
              <w:vertAlign w:val="superscript"/>
              <w:lang w:val="fr-FR"/>
            </w:rPr>
            <w:t>ème</w:t>
          </w:r>
          <w:r>
            <w:rPr>
              <w:rFonts w:ascii="Times New Roman" w:eastAsia="Times New Roman" w:hAnsi="Times New Roman" w:cs="Times New Roman"/>
              <w:b/>
              <w:bCs/>
              <w:sz w:val="26"/>
              <w:szCs w:val="26"/>
              <w:lang w:val="fr-FR"/>
            </w:rPr>
            <w:t xml:space="preserve"> </w:t>
          </w:r>
          <w:r w:rsidRPr="00E4434B">
            <w:rPr>
              <w:rFonts w:ascii="Times New Roman" w:eastAsia="Times New Roman" w:hAnsi="Times New Roman" w:cs="Times New Roman"/>
              <w:b/>
              <w:bCs/>
              <w:sz w:val="26"/>
              <w:szCs w:val="26"/>
              <w:lang w:val="fr-FR"/>
            </w:rPr>
            <w:t xml:space="preserve">SESSION DE LA RÉUNION DES PARTIES </w:t>
          </w:r>
        </w:p>
        <w:p w14:paraId="08C9507E" w14:textId="420667A7" w:rsidR="00D00A02" w:rsidRPr="00E4434B" w:rsidRDefault="00D00A02" w:rsidP="00015E7F">
          <w:pPr>
            <w:suppressAutoHyphens/>
            <w:autoSpaceDN w:val="0"/>
            <w:spacing w:after="0" w:line="240" w:lineRule="auto"/>
            <w:jc w:val="center"/>
            <w:textAlignment w:val="baseline"/>
            <w:rPr>
              <w:rFonts w:ascii="Times New Roman" w:hAnsi="Times New Roman"/>
              <w:sz w:val="24"/>
              <w:lang w:val="fr-FR"/>
            </w:rPr>
          </w:pPr>
          <w:r w:rsidRPr="00E4434B">
            <w:rPr>
              <w:rFonts w:ascii="Times New Roman" w:eastAsia="Times New Roman" w:hAnsi="Times New Roman" w:cs="Times New Roman"/>
              <w:b/>
              <w:bCs/>
              <w:sz w:val="26"/>
              <w:szCs w:val="26"/>
              <w:lang w:val="fr-FR"/>
            </w:rPr>
            <w:t>9</w:t>
          </w:r>
          <w:r>
            <w:rPr>
              <w:rFonts w:ascii="Times New Roman" w:eastAsia="Times New Roman" w:hAnsi="Times New Roman" w:cs="Times New Roman"/>
              <w:b/>
              <w:bCs/>
              <w:sz w:val="26"/>
              <w:szCs w:val="26"/>
              <w:lang w:val="fr-FR"/>
            </w:rPr>
            <w:t>-</w:t>
          </w:r>
          <w:r w:rsidRPr="00E4434B">
            <w:rPr>
              <w:rFonts w:ascii="Times New Roman" w:eastAsia="Times New Roman" w:hAnsi="Times New Roman" w:cs="Times New Roman"/>
              <w:b/>
              <w:bCs/>
              <w:sz w:val="26"/>
              <w:szCs w:val="26"/>
              <w:lang w:val="fr-FR"/>
            </w:rPr>
            <w:t>14 novembre 2015, Bonn, Allemagne</w:t>
          </w:r>
        </w:p>
      </w:tc>
    </w:tr>
    <w:tr w:rsidR="00D00A02" w:rsidRPr="002F2D16" w14:paraId="6FE06F04" w14:textId="77777777" w:rsidTr="00941D24">
      <w:trPr>
        <w:trHeight w:val="702"/>
      </w:trPr>
      <w:tc>
        <w:tcPr>
          <w:tcW w:w="9781" w:type="dxa"/>
          <w:gridSpan w:val="3"/>
          <w:tcBorders>
            <w:bottom w:val="single" w:sz="8" w:space="0" w:color="000000"/>
          </w:tcBorders>
          <w:shd w:val="clear" w:color="auto" w:fill="auto"/>
          <w:tcMar>
            <w:top w:w="0" w:type="dxa"/>
            <w:left w:w="108" w:type="dxa"/>
            <w:bottom w:w="0" w:type="dxa"/>
            <w:right w:w="108" w:type="dxa"/>
          </w:tcMar>
          <w:vAlign w:val="center"/>
        </w:tcPr>
        <w:p w14:paraId="5C883184" w14:textId="7A2016CE" w:rsidR="00D00A02" w:rsidRPr="00E4434B" w:rsidRDefault="00D00A02" w:rsidP="005414BD">
          <w:pPr>
            <w:suppressAutoHyphens/>
            <w:autoSpaceDN w:val="0"/>
            <w:spacing w:after="0" w:line="240" w:lineRule="auto"/>
            <w:jc w:val="center"/>
            <w:textAlignment w:val="baseline"/>
            <w:rPr>
              <w:rFonts w:ascii="Times New Roman" w:hAnsi="Times New Roman"/>
              <w:sz w:val="24"/>
              <w:lang w:val="fr-FR"/>
            </w:rPr>
          </w:pPr>
          <w:r w:rsidRPr="00E4434B">
            <w:rPr>
              <w:rFonts w:ascii="Times New Roman" w:eastAsia="Times New Roman" w:hAnsi="Times New Roman" w:cs="Times New Roman"/>
              <w:i/>
              <w:sz w:val="24"/>
              <w:szCs w:val="24"/>
              <w:lang w:val="fr-FR"/>
            </w:rPr>
            <w:t>« Concrétiser la conservation au niveau de la voie de migration »</w:t>
          </w:r>
        </w:p>
      </w:tc>
    </w:tr>
  </w:tbl>
  <w:p w14:paraId="4047189E" w14:textId="77777777" w:rsidR="00D00A02" w:rsidRPr="00F872BA" w:rsidRDefault="00D00A02">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5213A" w14:textId="77777777" w:rsidR="00D00A02" w:rsidRDefault="00D00A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22E73"/>
    <w:multiLevelType w:val="hybridMultilevel"/>
    <w:tmpl w:val="CBD2AD5C"/>
    <w:lvl w:ilvl="0" w:tplc="C6F67520">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61B57"/>
    <w:multiLevelType w:val="multilevel"/>
    <w:tmpl w:val="1A2EDF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DD71379"/>
    <w:multiLevelType w:val="multilevel"/>
    <w:tmpl w:val="584CBE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E615ED5"/>
    <w:multiLevelType w:val="hybridMultilevel"/>
    <w:tmpl w:val="4CEE9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80EFA"/>
    <w:multiLevelType w:val="hybridMultilevel"/>
    <w:tmpl w:val="9B8E0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85F48"/>
    <w:multiLevelType w:val="hybridMultilevel"/>
    <w:tmpl w:val="3CA01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0248D"/>
    <w:multiLevelType w:val="multilevel"/>
    <w:tmpl w:val="C884E8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5004E0"/>
    <w:multiLevelType w:val="hybridMultilevel"/>
    <w:tmpl w:val="7B283686"/>
    <w:lvl w:ilvl="0" w:tplc="D8864E86">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6538E"/>
    <w:multiLevelType w:val="hybridMultilevel"/>
    <w:tmpl w:val="23167A74"/>
    <w:lvl w:ilvl="0" w:tplc="D8864E8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1E148C"/>
    <w:multiLevelType w:val="hybridMultilevel"/>
    <w:tmpl w:val="D7962D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4C7773E"/>
    <w:multiLevelType w:val="multilevel"/>
    <w:tmpl w:val="CA3856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9CE4290"/>
    <w:multiLevelType w:val="hybridMultilevel"/>
    <w:tmpl w:val="9CCC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4C733D"/>
    <w:multiLevelType w:val="multilevel"/>
    <w:tmpl w:val="672A29B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4A4B6915"/>
    <w:multiLevelType w:val="hybridMultilevel"/>
    <w:tmpl w:val="EDF695D4"/>
    <w:lvl w:ilvl="0" w:tplc="D8864E86">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0564F4"/>
    <w:multiLevelType w:val="multilevel"/>
    <w:tmpl w:val="3E1073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6961307"/>
    <w:multiLevelType w:val="hybridMultilevel"/>
    <w:tmpl w:val="6B482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0068F9"/>
    <w:multiLevelType w:val="multilevel"/>
    <w:tmpl w:val="A83453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7725330"/>
    <w:multiLevelType w:val="hybridMultilevel"/>
    <w:tmpl w:val="3550B7B0"/>
    <w:lvl w:ilvl="0" w:tplc="60D89E0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B2D5FAD"/>
    <w:multiLevelType w:val="hybridMultilevel"/>
    <w:tmpl w:val="5CDE4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624285"/>
    <w:multiLevelType w:val="hybridMultilevel"/>
    <w:tmpl w:val="4516F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D9544D"/>
    <w:multiLevelType w:val="hybridMultilevel"/>
    <w:tmpl w:val="AFACF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7F7491"/>
    <w:multiLevelType w:val="hybridMultilevel"/>
    <w:tmpl w:val="AADC4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B32E8C"/>
    <w:multiLevelType w:val="multilevel"/>
    <w:tmpl w:val="DF2E8334"/>
    <w:lvl w:ilvl="0">
      <w:start w:val="1"/>
      <w:numFmt w:val="decimal"/>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78E70C69"/>
    <w:multiLevelType w:val="hybridMultilevel"/>
    <w:tmpl w:val="8DD481B2"/>
    <w:lvl w:ilvl="0" w:tplc="FCCE2BD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914E0"/>
    <w:multiLevelType w:val="multilevel"/>
    <w:tmpl w:val="F3385508"/>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DFC02C0"/>
    <w:multiLevelType w:val="hybridMultilevel"/>
    <w:tmpl w:val="590C73F4"/>
    <w:lvl w:ilvl="0" w:tplc="B19AD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3"/>
  </w:num>
  <w:num w:numId="3">
    <w:abstractNumId w:val="23"/>
  </w:num>
  <w:num w:numId="4">
    <w:abstractNumId w:val="7"/>
  </w:num>
  <w:num w:numId="5">
    <w:abstractNumId w:val="15"/>
  </w:num>
  <w:num w:numId="6">
    <w:abstractNumId w:val="18"/>
  </w:num>
  <w:num w:numId="7">
    <w:abstractNumId w:val="11"/>
  </w:num>
  <w:num w:numId="8">
    <w:abstractNumId w:val="19"/>
  </w:num>
  <w:num w:numId="9">
    <w:abstractNumId w:val="8"/>
  </w:num>
  <w:num w:numId="10">
    <w:abstractNumId w:val="20"/>
  </w:num>
  <w:num w:numId="11">
    <w:abstractNumId w:val="5"/>
  </w:num>
  <w:num w:numId="12">
    <w:abstractNumId w:val="3"/>
  </w:num>
  <w:num w:numId="13">
    <w:abstractNumId w:val="21"/>
  </w:num>
  <w:num w:numId="14">
    <w:abstractNumId w:val="4"/>
  </w:num>
  <w:num w:numId="15">
    <w:abstractNumId w:val="25"/>
  </w:num>
  <w:num w:numId="16">
    <w:abstractNumId w:val="17"/>
  </w:num>
  <w:num w:numId="17">
    <w:abstractNumId w:val="2"/>
  </w:num>
  <w:num w:numId="18">
    <w:abstractNumId w:val="1"/>
  </w:num>
  <w:num w:numId="19">
    <w:abstractNumId w:val="14"/>
  </w:num>
  <w:num w:numId="20">
    <w:abstractNumId w:val="10"/>
  </w:num>
  <w:num w:numId="21">
    <w:abstractNumId w:val="24"/>
  </w:num>
  <w:num w:numId="22">
    <w:abstractNumId w:val="6"/>
  </w:num>
  <w:num w:numId="23">
    <w:abstractNumId w:val="16"/>
  </w:num>
  <w:num w:numId="24">
    <w:abstractNumId w:val="12"/>
  </w:num>
  <w:num w:numId="25">
    <w:abstractNumId w:val="2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AD"/>
    <w:rsid w:val="0000100E"/>
    <w:rsid w:val="00005F98"/>
    <w:rsid w:val="00007161"/>
    <w:rsid w:val="000105C3"/>
    <w:rsid w:val="0001493C"/>
    <w:rsid w:val="00015959"/>
    <w:rsid w:val="00015E7F"/>
    <w:rsid w:val="00017D69"/>
    <w:rsid w:val="0002423D"/>
    <w:rsid w:val="0002604C"/>
    <w:rsid w:val="000265B7"/>
    <w:rsid w:val="00030E44"/>
    <w:rsid w:val="0003314B"/>
    <w:rsid w:val="00034310"/>
    <w:rsid w:val="000404F7"/>
    <w:rsid w:val="0005275D"/>
    <w:rsid w:val="00052D90"/>
    <w:rsid w:val="00053A30"/>
    <w:rsid w:val="0006348A"/>
    <w:rsid w:val="00065DC2"/>
    <w:rsid w:val="00067C38"/>
    <w:rsid w:val="00072F51"/>
    <w:rsid w:val="0007371E"/>
    <w:rsid w:val="0008260F"/>
    <w:rsid w:val="000856B4"/>
    <w:rsid w:val="000869CC"/>
    <w:rsid w:val="00087C36"/>
    <w:rsid w:val="000958EC"/>
    <w:rsid w:val="000A05CF"/>
    <w:rsid w:val="000A3A20"/>
    <w:rsid w:val="000B0D86"/>
    <w:rsid w:val="000B3C64"/>
    <w:rsid w:val="000B4DB1"/>
    <w:rsid w:val="000B62CF"/>
    <w:rsid w:val="000B634C"/>
    <w:rsid w:val="000D014B"/>
    <w:rsid w:val="000D14C7"/>
    <w:rsid w:val="000D3376"/>
    <w:rsid w:val="000D53C2"/>
    <w:rsid w:val="000D5653"/>
    <w:rsid w:val="000E5CC5"/>
    <w:rsid w:val="000F151F"/>
    <w:rsid w:val="000F42B1"/>
    <w:rsid w:val="000F4544"/>
    <w:rsid w:val="000F5E65"/>
    <w:rsid w:val="00102491"/>
    <w:rsid w:val="00111D13"/>
    <w:rsid w:val="001153FC"/>
    <w:rsid w:val="0011700C"/>
    <w:rsid w:val="001179E2"/>
    <w:rsid w:val="001244A7"/>
    <w:rsid w:val="00134837"/>
    <w:rsid w:val="00136D20"/>
    <w:rsid w:val="0013736D"/>
    <w:rsid w:val="0015205E"/>
    <w:rsid w:val="001542EB"/>
    <w:rsid w:val="00155D01"/>
    <w:rsid w:val="001611B4"/>
    <w:rsid w:val="00161D50"/>
    <w:rsid w:val="00162E0F"/>
    <w:rsid w:val="00163534"/>
    <w:rsid w:val="00167637"/>
    <w:rsid w:val="001713C5"/>
    <w:rsid w:val="00173DD4"/>
    <w:rsid w:val="001755B1"/>
    <w:rsid w:val="001833AD"/>
    <w:rsid w:val="0019220E"/>
    <w:rsid w:val="00192AAF"/>
    <w:rsid w:val="00192AEC"/>
    <w:rsid w:val="001967A2"/>
    <w:rsid w:val="001A7EDC"/>
    <w:rsid w:val="001B04A4"/>
    <w:rsid w:val="001B386E"/>
    <w:rsid w:val="001C1FA2"/>
    <w:rsid w:val="001C3D01"/>
    <w:rsid w:val="001C6CBF"/>
    <w:rsid w:val="001C7704"/>
    <w:rsid w:val="001E26BC"/>
    <w:rsid w:val="001E3F39"/>
    <w:rsid w:val="001F0D1F"/>
    <w:rsid w:val="00205310"/>
    <w:rsid w:val="002135E9"/>
    <w:rsid w:val="002170D6"/>
    <w:rsid w:val="00223059"/>
    <w:rsid w:val="00223867"/>
    <w:rsid w:val="00223BCC"/>
    <w:rsid w:val="0023115E"/>
    <w:rsid w:val="0024049D"/>
    <w:rsid w:val="00245A08"/>
    <w:rsid w:val="00247258"/>
    <w:rsid w:val="00250B51"/>
    <w:rsid w:val="00261CC3"/>
    <w:rsid w:val="002907D7"/>
    <w:rsid w:val="00290E29"/>
    <w:rsid w:val="00292E2E"/>
    <w:rsid w:val="002A11F7"/>
    <w:rsid w:val="002A3B30"/>
    <w:rsid w:val="002A43EF"/>
    <w:rsid w:val="002B1603"/>
    <w:rsid w:val="002B61BB"/>
    <w:rsid w:val="002B6410"/>
    <w:rsid w:val="002B6552"/>
    <w:rsid w:val="002B6CB3"/>
    <w:rsid w:val="002B767F"/>
    <w:rsid w:val="002C0077"/>
    <w:rsid w:val="002C1D72"/>
    <w:rsid w:val="002C38B6"/>
    <w:rsid w:val="002C6883"/>
    <w:rsid w:val="002D2A35"/>
    <w:rsid w:val="002D767A"/>
    <w:rsid w:val="002D7F11"/>
    <w:rsid w:val="002E0B73"/>
    <w:rsid w:val="002E328D"/>
    <w:rsid w:val="002E4F8D"/>
    <w:rsid w:val="002E6C09"/>
    <w:rsid w:val="002F1367"/>
    <w:rsid w:val="002F2D16"/>
    <w:rsid w:val="002F3F5A"/>
    <w:rsid w:val="002F4AFE"/>
    <w:rsid w:val="003008AB"/>
    <w:rsid w:val="003078B4"/>
    <w:rsid w:val="00307932"/>
    <w:rsid w:val="003100A9"/>
    <w:rsid w:val="00310957"/>
    <w:rsid w:val="00316DA9"/>
    <w:rsid w:val="00321461"/>
    <w:rsid w:val="003220F4"/>
    <w:rsid w:val="00325FBC"/>
    <w:rsid w:val="00330B79"/>
    <w:rsid w:val="00335916"/>
    <w:rsid w:val="00360CC5"/>
    <w:rsid w:val="00361352"/>
    <w:rsid w:val="00361EFC"/>
    <w:rsid w:val="003711B6"/>
    <w:rsid w:val="00373620"/>
    <w:rsid w:val="00376A50"/>
    <w:rsid w:val="00377325"/>
    <w:rsid w:val="00381005"/>
    <w:rsid w:val="003873FC"/>
    <w:rsid w:val="00396984"/>
    <w:rsid w:val="003A33D9"/>
    <w:rsid w:val="003A3FA1"/>
    <w:rsid w:val="003A78D0"/>
    <w:rsid w:val="003B540D"/>
    <w:rsid w:val="003B66F9"/>
    <w:rsid w:val="003B7B6B"/>
    <w:rsid w:val="003C2609"/>
    <w:rsid w:val="003C62C3"/>
    <w:rsid w:val="003F02F5"/>
    <w:rsid w:val="003F0891"/>
    <w:rsid w:val="003F0AFA"/>
    <w:rsid w:val="003F5734"/>
    <w:rsid w:val="00403D9A"/>
    <w:rsid w:val="004067EF"/>
    <w:rsid w:val="0041166E"/>
    <w:rsid w:val="00412D07"/>
    <w:rsid w:val="004171E4"/>
    <w:rsid w:val="00421C28"/>
    <w:rsid w:val="00423097"/>
    <w:rsid w:val="004303E5"/>
    <w:rsid w:val="00433BEE"/>
    <w:rsid w:val="00434F24"/>
    <w:rsid w:val="004376D1"/>
    <w:rsid w:val="00441D66"/>
    <w:rsid w:val="00444FF2"/>
    <w:rsid w:val="00446DD6"/>
    <w:rsid w:val="00447E70"/>
    <w:rsid w:val="004515D6"/>
    <w:rsid w:val="00460AA8"/>
    <w:rsid w:val="0047172A"/>
    <w:rsid w:val="00473CB7"/>
    <w:rsid w:val="004779F5"/>
    <w:rsid w:val="00477CC7"/>
    <w:rsid w:val="00483D41"/>
    <w:rsid w:val="00484043"/>
    <w:rsid w:val="0049114F"/>
    <w:rsid w:val="004915FE"/>
    <w:rsid w:val="00493CA1"/>
    <w:rsid w:val="004968B7"/>
    <w:rsid w:val="004A0E72"/>
    <w:rsid w:val="004A2C48"/>
    <w:rsid w:val="004A2FC5"/>
    <w:rsid w:val="004B49AF"/>
    <w:rsid w:val="004C6790"/>
    <w:rsid w:val="004D3229"/>
    <w:rsid w:val="004D3A9F"/>
    <w:rsid w:val="004D422B"/>
    <w:rsid w:val="004D609A"/>
    <w:rsid w:val="004D677C"/>
    <w:rsid w:val="004E14DB"/>
    <w:rsid w:val="004E1906"/>
    <w:rsid w:val="004E4B90"/>
    <w:rsid w:val="004E4F68"/>
    <w:rsid w:val="004E7882"/>
    <w:rsid w:val="004F321B"/>
    <w:rsid w:val="004F3E22"/>
    <w:rsid w:val="004F6890"/>
    <w:rsid w:val="00503DB4"/>
    <w:rsid w:val="00510BDA"/>
    <w:rsid w:val="00513344"/>
    <w:rsid w:val="00522252"/>
    <w:rsid w:val="00527E40"/>
    <w:rsid w:val="0054045B"/>
    <w:rsid w:val="005414BD"/>
    <w:rsid w:val="005421A9"/>
    <w:rsid w:val="00542C45"/>
    <w:rsid w:val="005515B3"/>
    <w:rsid w:val="005635BD"/>
    <w:rsid w:val="00570220"/>
    <w:rsid w:val="005956C9"/>
    <w:rsid w:val="005A0173"/>
    <w:rsid w:val="005A2389"/>
    <w:rsid w:val="005A698A"/>
    <w:rsid w:val="005C49FB"/>
    <w:rsid w:val="005D33E5"/>
    <w:rsid w:val="005D46EA"/>
    <w:rsid w:val="005D72A5"/>
    <w:rsid w:val="005D7F72"/>
    <w:rsid w:val="005E4038"/>
    <w:rsid w:val="005F1783"/>
    <w:rsid w:val="006025EC"/>
    <w:rsid w:val="00610C5E"/>
    <w:rsid w:val="00614665"/>
    <w:rsid w:val="0062693D"/>
    <w:rsid w:val="006430A5"/>
    <w:rsid w:val="00644A57"/>
    <w:rsid w:val="00650133"/>
    <w:rsid w:val="006574E3"/>
    <w:rsid w:val="00662E53"/>
    <w:rsid w:val="00672A71"/>
    <w:rsid w:val="006745ED"/>
    <w:rsid w:val="006769FC"/>
    <w:rsid w:val="00677203"/>
    <w:rsid w:val="00677CB3"/>
    <w:rsid w:val="00683A4D"/>
    <w:rsid w:val="00684595"/>
    <w:rsid w:val="006A1E9A"/>
    <w:rsid w:val="006A6FE1"/>
    <w:rsid w:val="006A7CC8"/>
    <w:rsid w:val="006B0502"/>
    <w:rsid w:val="006C3A0D"/>
    <w:rsid w:val="006C3D66"/>
    <w:rsid w:val="006C717C"/>
    <w:rsid w:val="006D0022"/>
    <w:rsid w:val="006D0DC6"/>
    <w:rsid w:val="006D32EF"/>
    <w:rsid w:val="006D3ABA"/>
    <w:rsid w:val="006D4E8C"/>
    <w:rsid w:val="006D554C"/>
    <w:rsid w:val="006D55CD"/>
    <w:rsid w:val="006D64D2"/>
    <w:rsid w:val="0070381B"/>
    <w:rsid w:val="00711B97"/>
    <w:rsid w:val="00711F19"/>
    <w:rsid w:val="007174A7"/>
    <w:rsid w:val="00730859"/>
    <w:rsid w:val="00732331"/>
    <w:rsid w:val="0073362C"/>
    <w:rsid w:val="00735F16"/>
    <w:rsid w:val="007367DE"/>
    <w:rsid w:val="00736ECD"/>
    <w:rsid w:val="00742E24"/>
    <w:rsid w:val="00744B2E"/>
    <w:rsid w:val="0074794A"/>
    <w:rsid w:val="0075241D"/>
    <w:rsid w:val="00754E9B"/>
    <w:rsid w:val="0076356C"/>
    <w:rsid w:val="007638FB"/>
    <w:rsid w:val="00764397"/>
    <w:rsid w:val="00776974"/>
    <w:rsid w:val="00777C44"/>
    <w:rsid w:val="00780474"/>
    <w:rsid w:val="007851C2"/>
    <w:rsid w:val="007A43DE"/>
    <w:rsid w:val="007C13B5"/>
    <w:rsid w:val="007C1A8F"/>
    <w:rsid w:val="007C3A88"/>
    <w:rsid w:val="007D7495"/>
    <w:rsid w:val="007D7B24"/>
    <w:rsid w:val="007E35DB"/>
    <w:rsid w:val="007E6777"/>
    <w:rsid w:val="007F4768"/>
    <w:rsid w:val="007F77C5"/>
    <w:rsid w:val="00802103"/>
    <w:rsid w:val="00806E68"/>
    <w:rsid w:val="00810F3E"/>
    <w:rsid w:val="00811FF6"/>
    <w:rsid w:val="00814B32"/>
    <w:rsid w:val="00815821"/>
    <w:rsid w:val="00824C52"/>
    <w:rsid w:val="00826DAE"/>
    <w:rsid w:val="00836715"/>
    <w:rsid w:val="00843F07"/>
    <w:rsid w:val="008449ED"/>
    <w:rsid w:val="00844CFE"/>
    <w:rsid w:val="00856D8F"/>
    <w:rsid w:val="00857BD1"/>
    <w:rsid w:val="00871162"/>
    <w:rsid w:val="00877AE1"/>
    <w:rsid w:val="00880F48"/>
    <w:rsid w:val="00884D80"/>
    <w:rsid w:val="00885C7E"/>
    <w:rsid w:val="008911BC"/>
    <w:rsid w:val="00891798"/>
    <w:rsid w:val="0089358D"/>
    <w:rsid w:val="00893A3D"/>
    <w:rsid w:val="00896A04"/>
    <w:rsid w:val="008A2D2B"/>
    <w:rsid w:val="008A3BE8"/>
    <w:rsid w:val="008B0450"/>
    <w:rsid w:val="008B0ADC"/>
    <w:rsid w:val="008B49BB"/>
    <w:rsid w:val="008B6C17"/>
    <w:rsid w:val="008B709D"/>
    <w:rsid w:val="008C0AAC"/>
    <w:rsid w:val="008C6E8F"/>
    <w:rsid w:val="008C7280"/>
    <w:rsid w:val="008C74BF"/>
    <w:rsid w:val="008D23B9"/>
    <w:rsid w:val="008F1473"/>
    <w:rsid w:val="008F1C97"/>
    <w:rsid w:val="008F2216"/>
    <w:rsid w:val="008F2D75"/>
    <w:rsid w:val="008F59C7"/>
    <w:rsid w:val="00902D50"/>
    <w:rsid w:val="00904D32"/>
    <w:rsid w:val="00910743"/>
    <w:rsid w:val="00912347"/>
    <w:rsid w:val="00912FB8"/>
    <w:rsid w:val="00920024"/>
    <w:rsid w:val="009202D1"/>
    <w:rsid w:val="00923F29"/>
    <w:rsid w:val="00931C33"/>
    <w:rsid w:val="00940926"/>
    <w:rsid w:val="00941D24"/>
    <w:rsid w:val="0094634D"/>
    <w:rsid w:val="00947462"/>
    <w:rsid w:val="00951F84"/>
    <w:rsid w:val="009552E3"/>
    <w:rsid w:val="009566B5"/>
    <w:rsid w:val="009578AD"/>
    <w:rsid w:val="00977E91"/>
    <w:rsid w:val="00980D87"/>
    <w:rsid w:val="00980DBC"/>
    <w:rsid w:val="00982F11"/>
    <w:rsid w:val="0098672B"/>
    <w:rsid w:val="00990825"/>
    <w:rsid w:val="009913B1"/>
    <w:rsid w:val="00991578"/>
    <w:rsid w:val="00996C2B"/>
    <w:rsid w:val="009A0A3C"/>
    <w:rsid w:val="009A2A7E"/>
    <w:rsid w:val="009A5511"/>
    <w:rsid w:val="009B2158"/>
    <w:rsid w:val="009C1512"/>
    <w:rsid w:val="009C158E"/>
    <w:rsid w:val="009C330F"/>
    <w:rsid w:val="009C3D11"/>
    <w:rsid w:val="009D36B8"/>
    <w:rsid w:val="009D45CC"/>
    <w:rsid w:val="009E1441"/>
    <w:rsid w:val="009E66BA"/>
    <w:rsid w:val="009F2733"/>
    <w:rsid w:val="009F2754"/>
    <w:rsid w:val="009F33B7"/>
    <w:rsid w:val="009F3FE6"/>
    <w:rsid w:val="009F4CA8"/>
    <w:rsid w:val="00A0170E"/>
    <w:rsid w:val="00A13058"/>
    <w:rsid w:val="00A13458"/>
    <w:rsid w:val="00A13C16"/>
    <w:rsid w:val="00A1767A"/>
    <w:rsid w:val="00A2546C"/>
    <w:rsid w:val="00A26771"/>
    <w:rsid w:val="00A333BD"/>
    <w:rsid w:val="00A42D3F"/>
    <w:rsid w:val="00A552D9"/>
    <w:rsid w:val="00A63A92"/>
    <w:rsid w:val="00A64FF8"/>
    <w:rsid w:val="00A66E95"/>
    <w:rsid w:val="00A6738C"/>
    <w:rsid w:val="00A73B18"/>
    <w:rsid w:val="00A920A5"/>
    <w:rsid w:val="00A941B0"/>
    <w:rsid w:val="00A94571"/>
    <w:rsid w:val="00A954DB"/>
    <w:rsid w:val="00AA28F9"/>
    <w:rsid w:val="00AA301F"/>
    <w:rsid w:val="00AA4FE0"/>
    <w:rsid w:val="00AA5EEE"/>
    <w:rsid w:val="00AA7A26"/>
    <w:rsid w:val="00AA7DF8"/>
    <w:rsid w:val="00AC3811"/>
    <w:rsid w:val="00AC5863"/>
    <w:rsid w:val="00AD6D72"/>
    <w:rsid w:val="00AD74B7"/>
    <w:rsid w:val="00AE493C"/>
    <w:rsid w:val="00AE5C01"/>
    <w:rsid w:val="00AE6201"/>
    <w:rsid w:val="00AF35BA"/>
    <w:rsid w:val="00AF542F"/>
    <w:rsid w:val="00B0349E"/>
    <w:rsid w:val="00B04685"/>
    <w:rsid w:val="00B12CB4"/>
    <w:rsid w:val="00B22FEA"/>
    <w:rsid w:val="00B23A40"/>
    <w:rsid w:val="00B24237"/>
    <w:rsid w:val="00B2514A"/>
    <w:rsid w:val="00B33F2F"/>
    <w:rsid w:val="00B34B1F"/>
    <w:rsid w:val="00B42FBD"/>
    <w:rsid w:val="00B45EAE"/>
    <w:rsid w:val="00B460B7"/>
    <w:rsid w:val="00B5285A"/>
    <w:rsid w:val="00B562FA"/>
    <w:rsid w:val="00B62153"/>
    <w:rsid w:val="00B63FD2"/>
    <w:rsid w:val="00B705CA"/>
    <w:rsid w:val="00B7387C"/>
    <w:rsid w:val="00B76A8E"/>
    <w:rsid w:val="00B834DA"/>
    <w:rsid w:val="00B83D0F"/>
    <w:rsid w:val="00B85252"/>
    <w:rsid w:val="00B965A5"/>
    <w:rsid w:val="00BA4105"/>
    <w:rsid w:val="00BA7687"/>
    <w:rsid w:val="00BB75FA"/>
    <w:rsid w:val="00BC00E3"/>
    <w:rsid w:val="00BC28F7"/>
    <w:rsid w:val="00BC3B00"/>
    <w:rsid w:val="00BC4FB4"/>
    <w:rsid w:val="00BD0C9E"/>
    <w:rsid w:val="00BD1906"/>
    <w:rsid w:val="00BD7F24"/>
    <w:rsid w:val="00BE0647"/>
    <w:rsid w:val="00BE41FA"/>
    <w:rsid w:val="00BE4981"/>
    <w:rsid w:val="00C0189F"/>
    <w:rsid w:val="00C01FD4"/>
    <w:rsid w:val="00C05761"/>
    <w:rsid w:val="00C05799"/>
    <w:rsid w:val="00C058D9"/>
    <w:rsid w:val="00C11D49"/>
    <w:rsid w:val="00C131FF"/>
    <w:rsid w:val="00C164F9"/>
    <w:rsid w:val="00C268AD"/>
    <w:rsid w:val="00C405A8"/>
    <w:rsid w:val="00C40703"/>
    <w:rsid w:val="00C41E50"/>
    <w:rsid w:val="00C43C80"/>
    <w:rsid w:val="00C452B5"/>
    <w:rsid w:val="00C4547D"/>
    <w:rsid w:val="00C50067"/>
    <w:rsid w:val="00C50196"/>
    <w:rsid w:val="00C5164D"/>
    <w:rsid w:val="00C57C60"/>
    <w:rsid w:val="00C61206"/>
    <w:rsid w:val="00C71F21"/>
    <w:rsid w:val="00C73A62"/>
    <w:rsid w:val="00C85447"/>
    <w:rsid w:val="00C920C0"/>
    <w:rsid w:val="00CA0383"/>
    <w:rsid w:val="00CA041A"/>
    <w:rsid w:val="00CA2B5E"/>
    <w:rsid w:val="00CA69C2"/>
    <w:rsid w:val="00CB3DAE"/>
    <w:rsid w:val="00CB76E9"/>
    <w:rsid w:val="00CB786E"/>
    <w:rsid w:val="00CB7C86"/>
    <w:rsid w:val="00CC200F"/>
    <w:rsid w:val="00CC3E97"/>
    <w:rsid w:val="00CC439B"/>
    <w:rsid w:val="00CD2DFD"/>
    <w:rsid w:val="00CD603F"/>
    <w:rsid w:val="00CE05C8"/>
    <w:rsid w:val="00CE234B"/>
    <w:rsid w:val="00CE5C06"/>
    <w:rsid w:val="00CF4FA1"/>
    <w:rsid w:val="00CF657A"/>
    <w:rsid w:val="00D00A02"/>
    <w:rsid w:val="00D00F48"/>
    <w:rsid w:val="00D13230"/>
    <w:rsid w:val="00D21FE9"/>
    <w:rsid w:val="00D224D0"/>
    <w:rsid w:val="00D23B11"/>
    <w:rsid w:val="00D2546C"/>
    <w:rsid w:val="00D3149C"/>
    <w:rsid w:val="00D336F3"/>
    <w:rsid w:val="00D33D3F"/>
    <w:rsid w:val="00D36482"/>
    <w:rsid w:val="00D45BE5"/>
    <w:rsid w:val="00D47487"/>
    <w:rsid w:val="00D53E2B"/>
    <w:rsid w:val="00D5679B"/>
    <w:rsid w:val="00D56C48"/>
    <w:rsid w:val="00D657FE"/>
    <w:rsid w:val="00D663B9"/>
    <w:rsid w:val="00D72C43"/>
    <w:rsid w:val="00D77BAB"/>
    <w:rsid w:val="00D81241"/>
    <w:rsid w:val="00D92763"/>
    <w:rsid w:val="00D9630C"/>
    <w:rsid w:val="00D9681F"/>
    <w:rsid w:val="00D96F32"/>
    <w:rsid w:val="00DA0AD4"/>
    <w:rsid w:val="00DA58B8"/>
    <w:rsid w:val="00DB0EA0"/>
    <w:rsid w:val="00DB110C"/>
    <w:rsid w:val="00DB17E2"/>
    <w:rsid w:val="00DB1820"/>
    <w:rsid w:val="00DD1F84"/>
    <w:rsid w:val="00DD5873"/>
    <w:rsid w:val="00DE392F"/>
    <w:rsid w:val="00DE4283"/>
    <w:rsid w:val="00DE5512"/>
    <w:rsid w:val="00DF2B83"/>
    <w:rsid w:val="00E053B3"/>
    <w:rsid w:val="00E13032"/>
    <w:rsid w:val="00E16E98"/>
    <w:rsid w:val="00E20638"/>
    <w:rsid w:val="00E23103"/>
    <w:rsid w:val="00E2609F"/>
    <w:rsid w:val="00E34A23"/>
    <w:rsid w:val="00E4207E"/>
    <w:rsid w:val="00E427CE"/>
    <w:rsid w:val="00E4434B"/>
    <w:rsid w:val="00E55B24"/>
    <w:rsid w:val="00E627EA"/>
    <w:rsid w:val="00E6384D"/>
    <w:rsid w:val="00E71184"/>
    <w:rsid w:val="00E7182E"/>
    <w:rsid w:val="00E8067B"/>
    <w:rsid w:val="00E85DBD"/>
    <w:rsid w:val="00E90934"/>
    <w:rsid w:val="00E92739"/>
    <w:rsid w:val="00E96E90"/>
    <w:rsid w:val="00EA4343"/>
    <w:rsid w:val="00EA606D"/>
    <w:rsid w:val="00EB1717"/>
    <w:rsid w:val="00EC1F25"/>
    <w:rsid w:val="00EC26D9"/>
    <w:rsid w:val="00EC5CEB"/>
    <w:rsid w:val="00ED0283"/>
    <w:rsid w:val="00ED46A2"/>
    <w:rsid w:val="00ED4F8C"/>
    <w:rsid w:val="00EE21AF"/>
    <w:rsid w:val="00EE5473"/>
    <w:rsid w:val="00EE6823"/>
    <w:rsid w:val="00EE7F11"/>
    <w:rsid w:val="00EF3626"/>
    <w:rsid w:val="00EF416A"/>
    <w:rsid w:val="00F01E90"/>
    <w:rsid w:val="00F044AD"/>
    <w:rsid w:val="00F04E24"/>
    <w:rsid w:val="00F074C2"/>
    <w:rsid w:val="00F1242D"/>
    <w:rsid w:val="00F1754F"/>
    <w:rsid w:val="00F21F4E"/>
    <w:rsid w:val="00F22989"/>
    <w:rsid w:val="00F22E93"/>
    <w:rsid w:val="00F265E5"/>
    <w:rsid w:val="00F314F2"/>
    <w:rsid w:val="00F328B5"/>
    <w:rsid w:val="00F424AD"/>
    <w:rsid w:val="00F42823"/>
    <w:rsid w:val="00F45765"/>
    <w:rsid w:val="00F45D94"/>
    <w:rsid w:val="00F47A92"/>
    <w:rsid w:val="00F55140"/>
    <w:rsid w:val="00F57174"/>
    <w:rsid w:val="00F61CE9"/>
    <w:rsid w:val="00F623E2"/>
    <w:rsid w:val="00F64563"/>
    <w:rsid w:val="00F64FFA"/>
    <w:rsid w:val="00F65E2A"/>
    <w:rsid w:val="00F80C94"/>
    <w:rsid w:val="00F82C3F"/>
    <w:rsid w:val="00F82C5F"/>
    <w:rsid w:val="00F86B92"/>
    <w:rsid w:val="00F872BA"/>
    <w:rsid w:val="00F95B2B"/>
    <w:rsid w:val="00FA0ED6"/>
    <w:rsid w:val="00FA488E"/>
    <w:rsid w:val="00FA7C51"/>
    <w:rsid w:val="00FB44CF"/>
    <w:rsid w:val="00FC2B84"/>
    <w:rsid w:val="00FC52C5"/>
    <w:rsid w:val="00FC55B4"/>
    <w:rsid w:val="00FD272E"/>
    <w:rsid w:val="00FD5022"/>
    <w:rsid w:val="00FD5FAB"/>
    <w:rsid w:val="00FE1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80CED16"/>
  <w15:docId w15:val="{7D5634F3-5957-491D-9464-AABDB17D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9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93D"/>
    <w:pPr>
      <w:ind w:left="720"/>
      <w:contextualSpacing/>
    </w:pPr>
  </w:style>
  <w:style w:type="paragraph" w:customStyle="1" w:styleId="Default">
    <w:name w:val="Default"/>
    <w:rsid w:val="0062693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9C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5414BD"/>
    <w:rPr>
      <w:sz w:val="16"/>
      <w:szCs w:val="16"/>
    </w:rPr>
  </w:style>
  <w:style w:type="paragraph" w:styleId="CommentText">
    <w:name w:val="annotation text"/>
    <w:basedOn w:val="Normal"/>
    <w:link w:val="CommentTextChar"/>
    <w:uiPriority w:val="99"/>
    <w:unhideWhenUsed/>
    <w:rsid w:val="005414BD"/>
    <w:pPr>
      <w:spacing w:line="240" w:lineRule="auto"/>
    </w:pPr>
    <w:rPr>
      <w:sz w:val="20"/>
      <w:szCs w:val="20"/>
    </w:rPr>
  </w:style>
  <w:style w:type="character" w:customStyle="1" w:styleId="CommentTextChar">
    <w:name w:val="Comment Text Char"/>
    <w:basedOn w:val="DefaultParagraphFont"/>
    <w:link w:val="CommentText"/>
    <w:uiPriority w:val="99"/>
    <w:rsid w:val="008911BC"/>
    <w:rPr>
      <w:sz w:val="20"/>
      <w:szCs w:val="20"/>
    </w:rPr>
  </w:style>
  <w:style w:type="paragraph" w:styleId="CommentSubject">
    <w:name w:val="annotation subject"/>
    <w:basedOn w:val="CommentText"/>
    <w:next w:val="CommentText"/>
    <w:link w:val="CommentSubjectChar"/>
    <w:uiPriority w:val="99"/>
    <w:unhideWhenUsed/>
    <w:rsid w:val="005414BD"/>
    <w:rPr>
      <w:b/>
      <w:bCs/>
    </w:rPr>
  </w:style>
  <w:style w:type="character" w:customStyle="1" w:styleId="CommentSubjectChar">
    <w:name w:val="Comment Subject Char"/>
    <w:basedOn w:val="CommentTextChar"/>
    <w:link w:val="CommentSubject"/>
    <w:uiPriority w:val="99"/>
    <w:rsid w:val="008911BC"/>
    <w:rPr>
      <w:b/>
      <w:bCs/>
      <w:sz w:val="20"/>
      <w:szCs w:val="20"/>
    </w:rPr>
  </w:style>
  <w:style w:type="paragraph" w:styleId="BalloonText">
    <w:name w:val="Balloon Text"/>
    <w:basedOn w:val="Normal"/>
    <w:link w:val="BalloonTextChar"/>
    <w:uiPriority w:val="99"/>
    <w:unhideWhenUsed/>
    <w:rsid w:val="00541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911BC"/>
    <w:rPr>
      <w:rFonts w:ascii="Segoe UI" w:hAnsi="Segoe UI" w:cs="Segoe UI"/>
      <w:sz w:val="18"/>
      <w:szCs w:val="18"/>
    </w:rPr>
  </w:style>
  <w:style w:type="paragraph" w:styleId="Revision">
    <w:name w:val="Revision"/>
    <w:hidden/>
    <w:uiPriority w:val="99"/>
    <w:rsid w:val="005414BD"/>
    <w:pPr>
      <w:spacing w:after="0" w:line="240" w:lineRule="auto"/>
    </w:pPr>
  </w:style>
  <w:style w:type="paragraph" w:styleId="FootnoteText">
    <w:name w:val="footnote text"/>
    <w:basedOn w:val="Normal"/>
    <w:link w:val="FootnoteTextChar"/>
    <w:uiPriority w:val="99"/>
    <w:unhideWhenUsed/>
    <w:rsid w:val="005414BD"/>
    <w:pPr>
      <w:spacing w:after="0" w:line="240" w:lineRule="auto"/>
    </w:pPr>
    <w:rPr>
      <w:sz w:val="20"/>
      <w:szCs w:val="20"/>
    </w:rPr>
  </w:style>
  <w:style w:type="character" w:customStyle="1" w:styleId="FootnoteTextChar">
    <w:name w:val="Footnote Text Char"/>
    <w:basedOn w:val="DefaultParagraphFont"/>
    <w:link w:val="FootnoteText"/>
    <w:uiPriority w:val="99"/>
    <w:rsid w:val="00CC3E97"/>
    <w:rPr>
      <w:sz w:val="20"/>
      <w:szCs w:val="20"/>
    </w:rPr>
  </w:style>
  <w:style w:type="character" w:styleId="FootnoteReference">
    <w:name w:val="footnote reference"/>
    <w:basedOn w:val="DefaultParagraphFont"/>
    <w:uiPriority w:val="99"/>
    <w:unhideWhenUsed/>
    <w:rsid w:val="005414BD"/>
    <w:rPr>
      <w:vertAlign w:val="superscript"/>
    </w:rPr>
  </w:style>
  <w:style w:type="paragraph" w:styleId="Header">
    <w:name w:val="header"/>
    <w:basedOn w:val="Normal"/>
    <w:link w:val="HeaderChar"/>
    <w:uiPriority w:val="99"/>
    <w:unhideWhenUsed/>
    <w:rsid w:val="006269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A3D"/>
  </w:style>
  <w:style w:type="paragraph" w:styleId="Footer">
    <w:name w:val="footer"/>
    <w:basedOn w:val="Normal"/>
    <w:link w:val="FooterChar"/>
    <w:uiPriority w:val="99"/>
    <w:unhideWhenUsed/>
    <w:rsid w:val="00626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A3D"/>
  </w:style>
  <w:style w:type="character" w:styleId="Hyperlink">
    <w:name w:val="Hyperlink"/>
    <w:basedOn w:val="DefaultParagraphFont"/>
    <w:uiPriority w:val="99"/>
    <w:unhideWhenUsed/>
    <w:rsid w:val="0062693D"/>
    <w:rPr>
      <w:color w:val="0563C1" w:themeColor="hyperlink"/>
      <w:u w:val="single"/>
    </w:rPr>
  </w:style>
  <w:style w:type="character" w:styleId="FollowedHyperlink">
    <w:name w:val="FollowedHyperlink"/>
    <w:basedOn w:val="DefaultParagraphFont"/>
    <w:uiPriority w:val="99"/>
    <w:semiHidden/>
    <w:unhideWhenUsed/>
    <w:rsid w:val="00D23B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ms.int/sites/default/files/document/COP11_Doc_16_2_F.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9A021-A5AD-4830-9C44-7BF66CB79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6011</Words>
  <Characters>34268</Characters>
  <Application>Microsoft Office Word</Application>
  <DocSecurity>0</DocSecurity>
  <Lines>285</Lines>
  <Paragraphs>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Ministerie van Defensie</Company>
  <LinksUpToDate>false</LinksUpToDate>
  <CharactersWithSpaces>40199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dc:creator>
  <cp:lastModifiedBy>Jolanta Kremer</cp:lastModifiedBy>
  <cp:revision>2</cp:revision>
  <cp:lastPrinted>2015-10-26T14:17:00Z</cp:lastPrinted>
  <dcterms:created xsi:type="dcterms:W3CDTF">2015-10-27T16:00:00Z</dcterms:created>
  <dcterms:modified xsi:type="dcterms:W3CDTF">2015-10-27T16:00:00Z</dcterms:modified>
</cp:coreProperties>
</file>