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5B7" w:rsidRPr="00ED386E" w:rsidRDefault="006965B7" w:rsidP="006965B7">
      <w:pPr>
        <w:pStyle w:val="StyleTitleTimesNewRoman14ptBoldCentered"/>
        <w:rPr>
          <w:lang w:val="fr-FR"/>
        </w:rPr>
      </w:pPr>
      <w:bookmarkStart w:id="0" w:name="_Toc319417826"/>
    </w:p>
    <w:p w:rsidR="009D016C" w:rsidRPr="00ED386E" w:rsidRDefault="009D016C" w:rsidP="006965B7">
      <w:pPr>
        <w:pStyle w:val="StyleTitleTimesNewRoman14ptBoldCentered"/>
        <w:rPr>
          <w:lang w:val="fr-FR"/>
        </w:rPr>
      </w:pPr>
    </w:p>
    <w:p w:rsidR="009D016C" w:rsidRPr="00ED386E" w:rsidRDefault="009D016C" w:rsidP="006965B7">
      <w:pPr>
        <w:pStyle w:val="StyleTitleTimesNewRoman14ptBoldCentered"/>
        <w:rPr>
          <w:lang w:val="fr-FR"/>
        </w:rPr>
      </w:pPr>
    </w:p>
    <w:p w:rsidR="009D016C" w:rsidRPr="00ED386E" w:rsidRDefault="009D016C" w:rsidP="006965B7">
      <w:pPr>
        <w:pStyle w:val="StyleTitleTimesNewRoman14ptBoldCentered"/>
        <w:rPr>
          <w:lang w:val="fr-FR"/>
        </w:rPr>
      </w:pPr>
    </w:p>
    <w:p w:rsidR="009D016C" w:rsidRPr="00ED386E" w:rsidRDefault="009D016C" w:rsidP="006965B7">
      <w:pPr>
        <w:pStyle w:val="StyleTitleTimesNewRoman14ptBoldCentered"/>
        <w:rPr>
          <w:lang w:val="fr-FR"/>
        </w:rPr>
      </w:pPr>
    </w:p>
    <w:p w:rsidR="009D016C" w:rsidRPr="00ED386E" w:rsidRDefault="009D016C" w:rsidP="006965B7">
      <w:pPr>
        <w:pStyle w:val="StyleTitleTimesNewRoman14ptBoldCentered"/>
        <w:rPr>
          <w:lang w:val="fr-FR"/>
        </w:rPr>
      </w:pPr>
    </w:p>
    <w:p w:rsidR="009D016C" w:rsidRPr="00ED386E" w:rsidRDefault="009D016C" w:rsidP="006965B7">
      <w:pPr>
        <w:pStyle w:val="StyleTitleTimesNewRoman14ptBoldCentered"/>
        <w:rPr>
          <w:lang w:val="fr-FR"/>
        </w:rPr>
      </w:pPr>
    </w:p>
    <w:p w:rsidR="009D016C" w:rsidRPr="00ED386E" w:rsidRDefault="009D016C" w:rsidP="006965B7">
      <w:pPr>
        <w:pStyle w:val="StyleTitleTimesNewRoman14ptBoldCentered"/>
        <w:rPr>
          <w:lang w:val="fr-FR"/>
        </w:rPr>
      </w:pPr>
    </w:p>
    <w:p w:rsidR="009D016C" w:rsidRPr="00ED386E" w:rsidRDefault="009D016C" w:rsidP="006965B7">
      <w:pPr>
        <w:pStyle w:val="StyleTitleTimesNewRoman14ptBoldCentered"/>
        <w:rPr>
          <w:lang w:val="fr-FR"/>
        </w:rPr>
      </w:pPr>
    </w:p>
    <w:p w:rsidR="00675734" w:rsidRPr="00ED386E" w:rsidRDefault="00293E58" w:rsidP="00293E58">
      <w:pPr>
        <w:pStyle w:val="StyleTitleTimesNewRoman14ptBoldCentered"/>
        <w:spacing w:after="0"/>
        <w:rPr>
          <w:szCs w:val="28"/>
          <w:lang w:val="fr-FR"/>
        </w:rPr>
      </w:pPr>
      <w:r>
        <w:rPr>
          <w:szCs w:val="28"/>
          <w:lang w:val="fr-FR"/>
        </w:rPr>
        <w:t>RAPPORT SUR LA MISE EN Œ</w:t>
      </w:r>
      <w:r w:rsidR="00675734" w:rsidRPr="00ED386E">
        <w:rPr>
          <w:szCs w:val="28"/>
          <w:lang w:val="fr-FR"/>
        </w:rPr>
        <w:t xml:space="preserve">UVRE DE L’INITIATIVE AFRICAINE </w:t>
      </w:r>
    </w:p>
    <w:p w:rsidR="009D016C" w:rsidRPr="00ED386E" w:rsidRDefault="009D016C" w:rsidP="009D016C">
      <w:pPr>
        <w:pStyle w:val="StyleTitleTimesNewRoman14ptBoldCentered"/>
        <w:spacing w:after="0"/>
        <w:rPr>
          <w:szCs w:val="28"/>
          <w:lang w:val="fr-FR"/>
        </w:rPr>
      </w:pPr>
    </w:p>
    <w:p w:rsidR="006965B7" w:rsidRPr="00ED386E" w:rsidRDefault="00675734" w:rsidP="009D016C">
      <w:pPr>
        <w:pStyle w:val="StyleTitleTimesNewRoman14ptBoldCentered"/>
        <w:spacing w:after="0"/>
        <w:rPr>
          <w:szCs w:val="28"/>
          <w:lang w:val="fr-FR"/>
        </w:rPr>
      </w:pPr>
      <w:r w:rsidRPr="00ED386E">
        <w:rPr>
          <w:szCs w:val="28"/>
          <w:lang w:val="fr-FR"/>
        </w:rPr>
        <w:t>POUR LA PÉRIODE 2009-2012</w:t>
      </w:r>
    </w:p>
    <w:p w:rsidR="006965B7" w:rsidRPr="00ED386E" w:rsidRDefault="006965B7" w:rsidP="006965B7">
      <w:pPr>
        <w:pStyle w:val="StyleTitleTimesNewRoman14ptBoldCentered"/>
        <w:rPr>
          <w:szCs w:val="28"/>
          <w:lang w:val="fr-FR"/>
        </w:rPr>
      </w:pPr>
    </w:p>
    <w:p w:rsidR="006965B7" w:rsidRPr="00ED386E" w:rsidRDefault="00ED386E" w:rsidP="006965B7">
      <w:pPr>
        <w:pStyle w:val="Title"/>
        <w:jc w:val="center"/>
        <w:rPr>
          <w:rFonts w:ascii="Times New Roman" w:hAnsi="Times New Roman" w:cs="Times New Roman"/>
          <w:i/>
          <w:sz w:val="24"/>
          <w:szCs w:val="24"/>
          <w:lang w:val="fr-FR"/>
        </w:rPr>
      </w:pPr>
      <w:r w:rsidRPr="00ED386E">
        <w:rPr>
          <w:rFonts w:ascii="Times New Roman" w:hAnsi="Times New Roman" w:cs="Times New Roman"/>
          <w:i/>
          <w:sz w:val="24"/>
          <w:szCs w:val="24"/>
          <w:lang w:val="fr-FR"/>
        </w:rPr>
        <w:t>Préparé</w:t>
      </w:r>
      <w:r w:rsidR="006965B7" w:rsidRPr="00ED386E">
        <w:rPr>
          <w:rFonts w:ascii="Times New Roman" w:hAnsi="Times New Roman" w:cs="Times New Roman"/>
          <w:i/>
          <w:sz w:val="24"/>
          <w:szCs w:val="24"/>
          <w:lang w:val="fr-FR"/>
        </w:rPr>
        <w:t xml:space="preserve"> </w:t>
      </w:r>
      <w:r w:rsidR="00675734" w:rsidRPr="00ED386E">
        <w:rPr>
          <w:rFonts w:ascii="Times New Roman" w:hAnsi="Times New Roman" w:cs="Times New Roman"/>
          <w:i/>
          <w:sz w:val="24"/>
          <w:szCs w:val="24"/>
          <w:lang w:val="fr-FR"/>
        </w:rPr>
        <w:t>par le Secrétariat PNUE</w:t>
      </w:r>
      <w:r w:rsidR="006965B7" w:rsidRPr="00ED386E">
        <w:rPr>
          <w:rFonts w:ascii="Times New Roman" w:hAnsi="Times New Roman" w:cs="Times New Roman"/>
          <w:i/>
          <w:sz w:val="24"/>
          <w:szCs w:val="24"/>
          <w:lang w:val="fr-FR"/>
        </w:rPr>
        <w:t xml:space="preserve">/AEWA </w:t>
      </w:r>
    </w:p>
    <w:p w:rsidR="006965B7" w:rsidRPr="00ED386E" w:rsidRDefault="006965B7" w:rsidP="006965B7">
      <w:pPr>
        <w:rPr>
          <w:lang w:val="fr-FR"/>
        </w:rPr>
      </w:pPr>
    </w:p>
    <w:p w:rsidR="006965B7" w:rsidRPr="00ED386E" w:rsidRDefault="006965B7" w:rsidP="006965B7">
      <w:pPr>
        <w:rPr>
          <w:lang w:val="fr-FR"/>
        </w:rPr>
      </w:pPr>
    </w:p>
    <w:p w:rsidR="006965B7" w:rsidRPr="00ED386E" w:rsidRDefault="006965B7" w:rsidP="006965B7">
      <w:pPr>
        <w:rPr>
          <w:lang w:val="fr-FR"/>
        </w:rPr>
      </w:pPr>
    </w:p>
    <w:p w:rsidR="006965B7" w:rsidRPr="00ED386E" w:rsidRDefault="006965B7">
      <w:pPr>
        <w:rPr>
          <w:rFonts w:eastAsiaTheme="majorEastAsia"/>
          <w:b/>
          <w:bCs/>
          <w:color w:val="365F91" w:themeColor="accent1" w:themeShade="BF"/>
          <w:sz w:val="22"/>
          <w:szCs w:val="22"/>
          <w:lang w:val="fr-FR"/>
        </w:rPr>
      </w:pPr>
      <w:r w:rsidRPr="00ED386E">
        <w:rPr>
          <w:sz w:val="22"/>
          <w:szCs w:val="22"/>
          <w:lang w:val="fr-FR"/>
        </w:rPr>
        <w:br w:type="page"/>
      </w:r>
    </w:p>
    <w:p w:rsidR="007137AE" w:rsidRPr="00ED386E" w:rsidRDefault="007137AE" w:rsidP="0004528B">
      <w:pPr>
        <w:pStyle w:val="Heading1"/>
        <w:rPr>
          <w:rFonts w:ascii="Times New Roman" w:hAnsi="Times New Roman" w:cs="Times New Roman"/>
          <w:sz w:val="22"/>
          <w:szCs w:val="22"/>
          <w:lang w:val="fr-FR"/>
        </w:rPr>
        <w:sectPr w:rsidR="007137AE" w:rsidRPr="00ED386E" w:rsidSect="009D016C">
          <w:footerReference w:type="default" r:id="rId9"/>
          <w:headerReference w:type="first" r:id="rId10"/>
          <w:footerReference w:type="first" r:id="rId11"/>
          <w:pgSz w:w="11906" w:h="16838" w:code="9"/>
          <w:pgMar w:top="1021" w:right="1134" w:bottom="851" w:left="1134" w:header="709" w:footer="709" w:gutter="0"/>
          <w:pgNumType w:start="1"/>
          <w:cols w:space="720"/>
          <w:titlePg/>
          <w:docGrid w:linePitch="360"/>
        </w:sectPr>
      </w:pPr>
    </w:p>
    <w:sdt>
      <w:sdtPr>
        <w:rPr>
          <w:rFonts w:ascii="Times New Roman" w:eastAsiaTheme="minorHAnsi" w:hAnsi="Times New Roman" w:cs="Times New Roman"/>
          <w:b w:val="0"/>
          <w:bCs w:val="0"/>
          <w:color w:val="auto"/>
          <w:sz w:val="20"/>
          <w:szCs w:val="20"/>
          <w:lang w:val="fr-FR"/>
        </w:rPr>
        <w:id w:val="34782477"/>
        <w:docPartObj>
          <w:docPartGallery w:val="Table of Contents"/>
          <w:docPartUnique/>
        </w:docPartObj>
      </w:sdtPr>
      <w:sdtEndPr/>
      <w:sdtContent>
        <w:p w:rsidR="008B6272" w:rsidRPr="00ED386E" w:rsidRDefault="007B04F3" w:rsidP="008176BE">
          <w:pPr>
            <w:pStyle w:val="TOCHeading"/>
            <w:spacing w:before="120"/>
            <w:rPr>
              <w:rFonts w:ascii="Times New Roman" w:hAnsi="Times New Roman" w:cs="Times New Roman"/>
              <w:color w:val="auto"/>
              <w:sz w:val="24"/>
              <w:szCs w:val="24"/>
              <w:lang w:val="fr-FR"/>
            </w:rPr>
          </w:pPr>
          <w:r>
            <w:rPr>
              <w:rFonts w:ascii="Times New Roman" w:hAnsi="Times New Roman" w:cs="Times New Roman"/>
              <w:color w:val="auto"/>
              <w:sz w:val="24"/>
              <w:szCs w:val="24"/>
              <w:lang w:val="fr-FR"/>
            </w:rPr>
            <w:t>SOMMAIRE</w:t>
          </w:r>
        </w:p>
        <w:p w:rsidR="007137AE" w:rsidRPr="00ED386E" w:rsidRDefault="00293E58" w:rsidP="008B6272">
          <w:pPr>
            <w:rPr>
              <w:lang w:val="fr-FR"/>
            </w:rPr>
          </w:pPr>
        </w:p>
      </w:sdtContent>
    </w:sdt>
    <w:p w:rsidR="00815BB4" w:rsidRDefault="00C3529B">
      <w:pPr>
        <w:pStyle w:val="TOC1"/>
        <w:tabs>
          <w:tab w:val="right" w:leader="dot" w:pos="9628"/>
        </w:tabs>
        <w:rPr>
          <w:rFonts w:asciiTheme="minorHAnsi" w:eastAsiaTheme="minorEastAsia" w:hAnsiTheme="minorHAnsi" w:cstheme="minorBidi"/>
          <w:noProof/>
          <w:sz w:val="22"/>
          <w:szCs w:val="22"/>
          <w:lang w:val="fr-FR" w:eastAsia="fr-FR"/>
        </w:rPr>
      </w:pPr>
      <w:r w:rsidRPr="00ED386E">
        <w:rPr>
          <w:b/>
          <w:bCs/>
          <w:lang w:val="fr-FR"/>
        </w:rPr>
        <w:fldChar w:fldCharType="begin"/>
      </w:r>
      <w:r w:rsidR="008176BE" w:rsidRPr="00ED386E">
        <w:rPr>
          <w:b/>
          <w:bCs/>
          <w:lang w:val="fr-FR"/>
        </w:rPr>
        <w:instrText xml:space="preserve"> TOC \o "1-4" \h \z \u </w:instrText>
      </w:r>
      <w:r w:rsidRPr="00ED386E">
        <w:rPr>
          <w:b/>
          <w:bCs/>
          <w:lang w:val="fr-FR"/>
        </w:rPr>
        <w:fldChar w:fldCharType="separate"/>
      </w:r>
      <w:hyperlink w:anchor="_Toc323552006" w:history="1">
        <w:r w:rsidR="00815BB4" w:rsidRPr="009223B1">
          <w:rPr>
            <w:rStyle w:val="Hyperlink"/>
            <w:noProof/>
            <w:lang w:val="fr-FR"/>
          </w:rPr>
          <w:t>Liste des acronymes</w:t>
        </w:r>
        <w:r w:rsidR="00815BB4">
          <w:rPr>
            <w:noProof/>
            <w:webHidden/>
          </w:rPr>
          <w:tab/>
        </w:r>
        <w:r>
          <w:rPr>
            <w:noProof/>
            <w:webHidden/>
          </w:rPr>
          <w:fldChar w:fldCharType="begin"/>
        </w:r>
        <w:r w:rsidR="00815BB4">
          <w:rPr>
            <w:noProof/>
            <w:webHidden/>
          </w:rPr>
          <w:instrText xml:space="preserve"> PAGEREF _Toc323552006 \h </w:instrText>
        </w:r>
        <w:r>
          <w:rPr>
            <w:noProof/>
            <w:webHidden/>
          </w:rPr>
        </w:r>
        <w:r>
          <w:rPr>
            <w:noProof/>
            <w:webHidden/>
          </w:rPr>
          <w:fldChar w:fldCharType="separate"/>
        </w:r>
        <w:r w:rsidR="00293E58">
          <w:rPr>
            <w:noProof/>
            <w:webHidden/>
          </w:rPr>
          <w:t>2</w:t>
        </w:r>
        <w:r>
          <w:rPr>
            <w:noProof/>
            <w:webHidden/>
          </w:rPr>
          <w:fldChar w:fldCharType="end"/>
        </w:r>
      </w:hyperlink>
    </w:p>
    <w:p w:rsidR="00815BB4" w:rsidRDefault="00293E58">
      <w:pPr>
        <w:pStyle w:val="TOC1"/>
        <w:tabs>
          <w:tab w:val="right" w:leader="dot" w:pos="9628"/>
        </w:tabs>
        <w:rPr>
          <w:rFonts w:asciiTheme="minorHAnsi" w:eastAsiaTheme="minorEastAsia" w:hAnsiTheme="minorHAnsi" w:cstheme="minorBidi"/>
          <w:noProof/>
          <w:sz w:val="22"/>
          <w:szCs w:val="22"/>
          <w:lang w:val="fr-FR" w:eastAsia="fr-FR"/>
        </w:rPr>
      </w:pPr>
      <w:hyperlink w:anchor="_Toc323552007" w:history="1">
        <w:r w:rsidR="00815BB4" w:rsidRPr="009223B1">
          <w:rPr>
            <w:rStyle w:val="Hyperlink"/>
            <w:noProof/>
            <w:lang w:val="fr-FR"/>
          </w:rPr>
          <w:t>Résumé</w:t>
        </w:r>
        <w:r w:rsidR="00815BB4">
          <w:rPr>
            <w:noProof/>
            <w:webHidden/>
          </w:rPr>
          <w:tab/>
        </w:r>
        <w:r w:rsidR="00C3529B">
          <w:rPr>
            <w:noProof/>
            <w:webHidden/>
          </w:rPr>
          <w:fldChar w:fldCharType="begin"/>
        </w:r>
        <w:r w:rsidR="00815BB4">
          <w:rPr>
            <w:noProof/>
            <w:webHidden/>
          </w:rPr>
          <w:instrText xml:space="preserve"> PAGEREF _Toc323552007 \h </w:instrText>
        </w:r>
        <w:r w:rsidR="00C3529B">
          <w:rPr>
            <w:noProof/>
            <w:webHidden/>
          </w:rPr>
        </w:r>
        <w:r w:rsidR="00C3529B">
          <w:rPr>
            <w:noProof/>
            <w:webHidden/>
          </w:rPr>
          <w:fldChar w:fldCharType="separate"/>
        </w:r>
        <w:r>
          <w:rPr>
            <w:noProof/>
            <w:webHidden/>
          </w:rPr>
          <w:t>3</w:t>
        </w:r>
        <w:r w:rsidR="00C3529B">
          <w:rPr>
            <w:noProof/>
            <w:webHidden/>
          </w:rPr>
          <w:fldChar w:fldCharType="end"/>
        </w:r>
      </w:hyperlink>
    </w:p>
    <w:p w:rsidR="00815BB4" w:rsidRDefault="00293E58">
      <w:pPr>
        <w:pStyle w:val="TOC1"/>
        <w:tabs>
          <w:tab w:val="left" w:pos="446"/>
          <w:tab w:val="right" w:leader="dot" w:pos="9628"/>
        </w:tabs>
        <w:rPr>
          <w:rFonts w:asciiTheme="minorHAnsi" w:eastAsiaTheme="minorEastAsia" w:hAnsiTheme="minorHAnsi" w:cstheme="minorBidi"/>
          <w:noProof/>
          <w:sz w:val="22"/>
          <w:szCs w:val="22"/>
          <w:lang w:val="fr-FR" w:eastAsia="fr-FR"/>
        </w:rPr>
      </w:pPr>
      <w:hyperlink w:anchor="_Toc323552008" w:history="1">
        <w:r w:rsidR="00815BB4" w:rsidRPr="009223B1">
          <w:rPr>
            <w:rStyle w:val="Hyperlink"/>
            <w:noProof/>
            <w:lang w:val="fr-FR"/>
          </w:rPr>
          <w:t>1.</w:t>
        </w:r>
        <w:r w:rsidR="00815BB4">
          <w:rPr>
            <w:rFonts w:asciiTheme="minorHAnsi" w:eastAsiaTheme="minorEastAsia" w:hAnsiTheme="minorHAnsi" w:cstheme="minorBidi"/>
            <w:noProof/>
            <w:sz w:val="22"/>
            <w:szCs w:val="22"/>
            <w:lang w:val="fr-FR" w:eastAsia="fr-FR"/>
          </w:rPr>
          <w:tab/>
        </w:r>
        <w:r w:rsidR="00815BB4" w:rsidRPr="009223B1">
          <w:rPr>
            <w:rStyle w:val="Hyperlink"/>
            <w:noProof/>
            <w:lang w:val="fr-FR"/>
          </w:rPr>
          <w:t>Introduction</w:t>
        </w:r>
        <w:r w:rsidR="00815BB4">
          <w:rPr>
            <w:noProof/>
            <w:webHidden/>
          </w:rPr>
          <w:tab/>
        </w:r>
        <w:r w:rsidR="00C3529B">
          <w:rPr>
            <w:noProof/>
            <w:webHidden/>
          </w:rPr>
          <w:fldChar w:fldCharType="begin"/>
        </w:r>
        <w:r w:rsidR="00815BB4">
          <w:rPr>
            <w:noProof/>
            <w:webHidden/>
          </w:rPr>
          <w:instrText xml:space="preserve"> PAGEREF _Toc323552008 \h </w:instrText>
        </w:r>
        <w:r w:rsidR="00C3529B">
          <w:rPr>
            <w:noProof/>
            <w:webHidden/>
          </w:rPr>
        </w:r>
        <w:r w:rsidR="00C3529B">
          <w:rPr>
            <w:noProof/>
            <w:webHidden/>
          </w:rPr>
          <w:fldChar w:fldCharType="separate"/>
        </w:r>
        <w:r>
          <w:rPr>
            <w:noProof/>
            <w:webHidden/>
          </w:rPr>
          <w:t>5</w:t>
        </w:r>
        <w:r w:rsidR="00C3529B">
          <w:rPr>
            <w:noProof/>
            <w:webHidden/>
          </w:rPr>
          <w:fldChar w:fldCharType="end"/>
        </w:r>
      </w:hyperlink>
    </w:p>
    <w:p w:rsidR="00815BB4" w:rsidRDefault="00293E58">
      <w:pPr>
        <w:pStyle w:val="TOC1"/>
        <w:tabs>
          <w:tab w:val="left" w:pos="446"/>
          <w:tab w:val="right" w:leader="dot" w:pos="9628"/>
        </w:tabs>
        <w:rPr>
          <w:rFonts w:asciiTheme="minorHAnsi" w:eastAsiaTheme="minorEastAsia" w:hAnsiTheme="minorHAnsi" w:cstheme="minorBidi"/>
          <w:noProof/>
          <w:sz w:val="22"/>
          <w:szCs w:val="22"/>
          <w:lang w:val="fr-FR" w:eastAsia="fr-FR"/>
        </w:rPr>
      </w:pPr>
      <w:hyperlink w:anchor="_Toc323552009" w:history="1">
        <w:r w:rsidR="00815BB4" w:rsidRPr="009223B1">
          <w:rPr>
            <w:rStyle w:val="Hyperlink"/>
            <w:noProof/>
            <w:lang w:val="fr-FR"/>
          </w:rPr>
          <w:t>2.</w:t>
        </w:r>
        <w:r w:rsidR="00815BB4">
          <w:rPr>
            <w:rFonts w:asciiTheme="minorHAnsi" w:eastAsiaTheme="minorEastAsia" w:hAnsiTheme="minorHAnsi" w:cstheme="minorBidi"/>
            <w:noProof/>
            <w:sz w:val="22"/>
            <w:szCs w:val="22"/>
            <w:lang w:val="fr-FR" w:eastAsia="fr-FR"/>
          </w:rPr>
          <w:tab/>
        </w:r>
        <w:r w:rsidR="00815BB4" w:rsidRPr="009223B1">
          <w:rPr>
            <w:rStyle w:val="Hyperlink"/>
            <w:noProof/>
            <w:lang w:val="fr-FR"/>
          </w:rPr>
          <w:t>Attentes initiales de l’Initiative africaine</w:t>
        </w:r>
        <w:r w:rsidR="00815BB4">
          <w:rPr>
            <w:noProof/>
            <w:webHidden/>
          </w:rPr>
          <w:tab/>
        </w:r>
        <w:r w:rsidR="00C3529B">
          <w:rPr>
            <w:noProof/>
            <w:webHidden/>
          </w:rPr>
          <w:fldChar w:fldCharType="begin"/>
        </w:r>
        <w:r w:rsidR="00815BB4">
          <w:rPr>
            <w:noProof/>
            <w:webHidden/>
          </w:rPr>
          <w:instrText xml:space="preserve"> PAGEREF _Toc323552009 \h </w:instrText>
        </w:r>
        <w:r w:rsidR="00C3529B">
          <w:rPr>
            <w:noProof/>
            <w:webHidden/>
          </w:rPr>
        </w:r>
        <w:r w:rsidR="00C3529B">
          <w:rPr>
            <w:noProof/>
            <w:webHidden/>
          </w:rPr>
          <w:fldChar w:fldCharType="separate"/>
        </w:r>
        <w:r>
          <w:rPr>
            <w:noProof/>
            <w:webHidden/>
          </w:rPr>
          <w:t>5</w:t>
        </w:r>
        <w:r w:rsidR="00C3529B">
          <w:rPr>
            <w:noProof/>
            <w:webHidden/>
          </w:rPr>
          <w:fldChar w:fldCharType="end"/>
        </w:r>
      </w:hyperlink>
    </w:p>
    <w:p w:rsidR="00815BB4" w:rsidRDefault="00293E58">
      <w:pPr>
        <w:pStyle w:val="TOC1"/>
        <w:tabs>
          <w:tab w:val="left" w:pos="446"/>
          <w:tab w:val="right" w:leader="dot" w:pos="9628"/>
        </w:tabs>
        <w:rPr>
          <w:rFonts w:asciiTheme="minorHAnsi" w:eastAsiaTheme="minorEastAsia" w:hAnsiTheme="minorHAnsi" w:cstheme="minorBidi"/>
          <w:noProof/>
          <w:sz w:val="22"/>
          <w:szCs w:val="22"/>
          <w:lang w:val="fr-FR" w:eastAsia="fr-FR"/>
        </w:rPr>
      </w:pPr>
      <w:hyperlink w:anchor="_Toc323552010" w:history="1">
        <w:r w:rsidR="00815BB4" w:rsidRPr="009223B1">
          <w:rPr>
            <w:rStyle w:val="Hyperlink"/>
            <w:noProof/>
            <w:lang w:val="fr-FR"/>
          </w:rPr>
          <w:t>3.</w:t>
        </w:r>
        <w:r w:rsidR="00815BB4">
          <w:rPr>
            <w:rFonts w:asciiTheme="minorHAnsi" w:eastAsiaTheme="minorEastAsia" w:hAnsiTheme="minorHAnsi" w:cstheme="minorBidi"/>
            <w:noProof/>
            <w:sz w:val="22"/>
            <w:szCs w:val="22"/>
            <w:lang w:val="fr-FR" w:eastAsia="fr-FR"/>
          </w:rPr>
          <w:tab/>
        </w:r>
        <w:r w:rsidR="00815BB4" w:rsidRPr="009223B1">
          <w:rPr>
            <w:rStyle w:val="Hyperlink"/>
            <w:noProof/>
            <w:lang w:val="fr-FR"/>
          </w:rPr>
          <w:t>Activités menées et résultats/jalons enregistrés sur la période 2009-2012</w:t>
        </w:r>
        <w:r w:rsidR="00815BB4">
          <w:rPr>
            <w:noProof/>
            <w:webHidden/>
          </w:rPr>
          <w:tab/>
        </w:r>
        <w:r w:rsidR="00C3529B">
          <w:rPr>
            <w:noProof/>
            <w:webHidden/>
          </w:rPr>
          <w:fldChar w:fldCharType="begin"/>
        </w:r>
        <w:r w:rsidR="00815BB4">
          <w:rPr>
            <w:noProof/>
            <w:webHidden/>
          </w:rPr>
          <w:instrText xml:space="preserve"> PAGEREF _Toc323552010 \h </w:instrText>
        </w:r>
        <w:r w:rsidR="00C3529B">
          <w:rPr>
            <w:noProof/>
            <w:webHidden/>
          </w:rPr>
        </w:r>
        <w:r w:rsidR="00C3529B">
          <w:rPr>
            <w:noProof/>
            <w:webHidden/>
          </w:rPr>
          <w:fldChar w:fldCharType="separate"/>
        </w:r>
        <w:r>
          <w:rPr>
            <w:noProof/>
            <w:webHidden/>
          </w:rPr>
          <w:t>5</w:t>
        </w:r>
        <w:r w:rsidR="00C3529B">
          <w:rPr>
            <w:noProof/>
            <w:webHidden/>
          </w:rPr>
          <w:fldChar w:fldCharType="end"/>
        </w:r>
      </w:hyperlink>
    </w:p>
    <w:p w:rsidR="00815BB4" w:rsidRDefault="00293E58">
      <w:pPr>
        <w:pStyle w:val="TOC2"/>
        <w:tabs>
          <w:tab w:val="left" w:pos="880"/>
          <w:tab w:val="right" w:leader="dot" w:pos="9628"/>
        </w:tabs>
        <w:rPr>
          <w:rFonts w:asciiTheme="minorHAnsi" w:eastAsiaTheme="minorEastAsia" w:hAnsiTheme="minorHAnsi" w:cstheme="minorBidi"/>
          <w:noProof/>
          <w:sz w:val="22"/>
          <w:szCs w:val="22"/>
          <w:lang w:val="fr-FR" w:eastAsia="fr-FR"/>
        </w:rPr>
      </w:pPr>
      <w:hyperlink w:anchor="_Toc323552011" w:history="1">
        <w:r w:rsidR="00815BB4" w:rsidRPr="009223B1">
          <w:rPr>
            <w:rStyle w:val="Hyperlink"/>
            <w:noProof/>
          </w:rPr>
          <w:t>3.1</w:t>
        </w:r>
        <w:r w:rsidR="00815BB4">
          <w:rPr>
            <w:rFonts w:asciiTheme="minorHAnsi" w:eastAsiaTheme="minorEastAsia" w:hAnsiTheme="minorHAnsi" w:cstheme="minorBidi"/>
            <w:noProof/>
            <w:sz w:val="22"/>
            <w:szCs w:val="22"/>
            <w:lang w:val="fr-FR" w:eastAsia="fr-FR"/>
          </w:rPr>
          <w:tab/>
        </w:r>
        <w:r w:rsidR="00815BB4" w:rsidRPr="009223B1">
          <w:rPr>
            <w:rStyle w:val="Hyperlink"/>
            <w:noProof/>
          </w:rPr>
          <w:t>Recrutement de personnel pour l’Initiative africaine</w:t>
        </w:r>
        <w:r w:rsidR="00815BB4">
          <w:rPr>
            <w:noProof/>
            <w:webHidden/>
          </w:rPr>
          <w:tab/>
        </w:r>
        <w:r w:rsidR="00C3529B">
          <w:rPr>
            <w:noProof/>
            <w:webHidden/>
          </w:rPr>
          <w:fldChar w:fldCharType="begin"/>
        </w:r>
        <w:r w:rsidR="00815BB4">
          <w:rPr>
            <w:noProof/>
            <w:webHidden/>
          </w:rPr>
          <w:instrText xml:space="preserve"> PAGEREF _Toc323552011 \h </w:instrText>
        </w:r>
        <w:r w:rsidR="00C3529B">
          <w:rPr>
            <w:noProof/>
            <w:webHidden/>
          </w:rPr>
        </w:r>
        <w:r w:rsidR="00C3529B">
          <w:rPr>
            <w:noProof/>
            <w:webHidden/>
          </w:rPr>
          <w:fldChar w:fldCharType="separate"/>
        </w:r>
        <w:r>
          <w:rPr>
            <w:noProof/>
            <w:webHidden/>
          </w:rPr>
          <w:t>5</w:t>
        </w:r>
        <w:r w:rsidR="00C3529B">
          <w:rPr>
            <w:noProof/>
            <w:webHidden/>
          </w:rPr>
          <w:fldChar w:fldCharType="end"/>
        </w:r>
      </w:hyperlink>
    </w:p>
    <w:p w:rsidR="00815BB4" w:rsidRDefault="00293E58">
      <w:pPr>
        <w:pStyle w:val="TOC3"/>
        <w:tabs>
          <w:tab w:val="right" w:leader="dot" w:pos="9628"/>
        </w:tabs>
        <w:rPr>
          <w:rFonts w:asciiTheme="minorHAnsi" w:eastAsiaTheme="minorEastAsia" w:hAnsiTheme="minorHAnsi" w:cstheme="minorBidi"/>
          <w:noProof/>
          <w:sz w:val="22"/>
          <w:szCs w:val="22"/>
          <w:lang w:val="fr-FR" w:eastAsia="fr-FR"/>
        </w:rPr>
      </w:pPr>
      <w:hyperlink w:anchor="_Toc323552012" w:history="1">
        <w:r w:rsidR="00815BB4" w:rsidRPr="009223B1">
          <w:rPr>
            <w:rStyle w:val="Hyperlink"/>
            <w:noProof/>
          </w:rPr>
          <w:t>Jalons et résultats</w:t>
        </w:r>
        <w:r w:rsidR="00815BB4">
          <w:rPr>
            <w:noProof/>
            <w:webHidden/>
          </w:rPr>
          <w:tab/>
        </w:r>
        <w:r w:rsidR="00C3529B">
          <w:rPr>
            <w:noProof/>
            <w:webHidden/>
          </w:rPr>
          <w:fldChar w:fldCharType="begin"/>
        </w:r>
        <w:r w:rsidR="00815BB4">
          <w:rPr>
            <w:noProof/>
            <w:webHidden/>
          </w:rPr>
          <w:instrText xml:space="preserve"> PAGEREF _Toc323552012 \h </w:instrText>
        </w:r>
        <w:r w:rsidR="00C3529B">
          <w:rPr>
            <w:noProof/>
            <w:webHidden/>
          </w:rPr>
        </w:r>
        <w:r w:rsidR="00C3529B">
          <w:rPr>
            <w:noProof/>
            <w:webHidden/>
          </w:rPr>
          <w:fldChar w:fldCharType="separate"/>
        </w:r>
        <w:r>
          <w:rPr>
            <w:noProof/>
            <w:webHidden/>
          </w:rPr>
          <w:t>5</w:t>
        </w:r>
        <w:r w:rsidR="00C3529B">
          <w:rPr>
            <w:noProof/>
            <w:webHidden/>
          </w:rPr>
          <w:fldChar w:fldCharType="end"/>
        </w:r>
      </w:hyperlink>
    </w:p>
    <w:p w:rsidR="00815BB4" w:rsidRDefault="00293E58">
      <w:pPr>
        <w:pStyle w:val="TOC3"/>
        <w:tabs>
          <w:tab w:val="right" w:leader="dot" w:pos="9628"/>
        </w:tabs>
        <w:rPr>
          <w:rFonts w:asciiTheme="minorHAnsi" w:eastAsiaTheme="minorEastAsia" w:hAnsiTheme="minorHAnsi" w:cstheme="minorBidi"/>
          <w:noProof/>
          <w:sz w:val="22"/>
          <w:szCs w:val="22"/>
          <w:lang w:val="fr-FR" w:eastAsia="fr-FR"/>
        </w:rPr>
      </w:pPr>
      <w:hyperlink w:anchor="_Toc323552013" w:history="1">
        <w:r w:rsidR="00815BB4" w:rsidRPr="009223B1">
          <w:rPr>
            <w:rStyle w:val="Hyperlink"/>
            <w:noProof/>
          </w:rPr>
          <w:t>Activités</w:t>
        </w:r>
        <w:r w:rsidR="00815BB4">
          <w:rPr>
            <w:noProof/>
            <w:webHidden/>
          </w:rPr>
          <w:tab/>
        </w:r>
        <w:r w:rsidR="00C3529B">
          <w:rPr>
            <w:noProof/>
            <w:webHidden/>
          </w:rPr>
          <w:fldChar w:fldCharType="begin"/>
        </w:r>
        <w:r w:rsidR="00815BB4">
          <w:rPr>
            <w:noProof/>
            <w:webHidden/>
          </w:rPr>
          <w:instrText xml:space="preserve"> PAGEREF _Toc323552013 \h </w:instrText>
        </w:r>
        <w:r w:rsidR="00C3529B">
          <w:rPr>
            <w:noProof/>
            <w:webHidden/>
          </w:rPr>
        </w:r>
        <w:r w:rsidR="00C3529B">
          <w:rPr>
            <w:noProof/>
            <w:webHidden/>
          </w:rPr>
          <w:fldChar w:fldCharType="separate"/>
        </w:r>
        <w:r>
          <w:rPr>
            <w:noProof/>
            <w:webHidden/>
          </w:rPr>
          <w:t>5</w:t>
        </w:r>
        <w:r w:rsidR="00C3529B">
          <w:rPr>
            <w:noProof/>
            <w:webHidden/>
          </w:rPr>
          <w:fldChar w:fldCharType="end"/>
        </w:r>
      </w:hyperlink>
    </w:p>
    <w:p w:rsidR="00815BB4" w:rsidRDefault="00293E58">
      <w:pPr>
        <w:pStyle w:val="TOC2"/>
        <w:tabs>
          <w:tab w:val="left" w:pos="880"/>
          <w:tab w:val="right" w:leader="dot" w:pos="9628"/>
        </w:tabs>
        <w:rPr>
          <w:rFonts w:asciiTheme="minorHAnsi" w:eastAsiaTheme="minorEastAsia" w:hAnsiTheme="minorHAnsi" w:cstheme="minorBidi"/>
          <w:noProof/>
          <w:sz w:val="22"/>
          <w:szCs w:val="22"/>
          <w:lang w:val="fr-FR" w:eastAsia="fr-FR"/>
        </w:rPr>
      </w:pPr>
      <w:hyperlink w:anchor="_Toc323552014" w:history="1">
        <w:r w:rsidR="00815BB4" w:rsidRPr="009223B1">
          <w:rPr>
            <w:rStyle w:val="Hyperlink"/>
            <w:noProof/>
          </w:rPr>
          <w:t>3.2</w:t>
        </w:r>
        <w:r w:rsidR="00815BB4">
          <w:rPr>
            <w:rFonts w:asciiTheme="minorHAnsi" w:eastAsiaTheme="minorEastAsia" w:hAnsiTheme="minorHAnsi" w:cstheme="minorBidi"/>
            <w:noProof/>
            <w:sz w:val="22"/>
            <w:szCs w:val="22"/>
            <w:lang w:val="fr-FR" w:eastAsia="fr-FR"/>
          </w:rPr>
          <w:tab/>
        </w:r>
        <w:r w:rsidR="00815BB4" w:rsidRPr="009223B1">
          <w:rPr>
            <w:rStyle w:val="Hyperlink"/>
            <w:noProof/>
          </w:rPr>
          <w:t>Développement de l’avant-projet du Plan d’action pour la mise en œuvre de l’AEWA en Afrique</w:t>
        </w:r>
        <w:r w:rsidR="00815BB4">
          <w:rPr>
            <w:noProof/>
            <w:webHidden/>
          </w:rPr>
          <w:tab/>
        </w:r>
        <w:r w:rsidR="00C3529B">
          <w:rPr>
            <w:noProof/>
            <w:webHidden/>
          </w:rPr>
          <w:fldChar w:fldCharType="begin"/>
        </w:r>
        <w:r w:rsidR="00815BB4">
          <w:rPr>
            <w:noProof/>
            <w:webHidden/>
          </w:rPr>
          <w:instrText xml:space="preserve"> PAGEREF _Toc323552014 \h </w:instrText>
        </w:r>
        <w:r w:rsidR="00C3529B">
          <w:rPr>
            <w:noProof/>
            <w:webHidden/>
          </w:rPr>
        </w:r>
        <w:r w:rsidR="00C3529B">
          <w:rPr>
            <w:noProof/>
            <w:webHidden/>
          </w:rPr>
          <w:fldChar w:fldCharType="separate"/>
        </w:r>
        <w:r>
          <w:rPr>
            <w:noProof/>
            <w:webHidden/>
          </w:rPr>
          <w:t>6</w:t>
        </w:r>
        <w:r w:rsidR="00C3529B">
          <w:rPr>
            <w:noProof/>
            <w:webHidden/>
          </w:rPr>
          <w:fldChar w:fldCharType="end"/>
        </w:r>
      </w:hyperlink>
    </w:p>
    <w:p w:rsidR="00815BB4" w:rsidRDefault="00293E58">
      <w:pPr>
        <w:pStyle w:val="TOC3"/>
        <w:tabs>
          <w:tab w:val="right" w:leader="dot" w:pos="9628"/>
        </w:tabs>
        <w:rPr>
          <w:rFonts w:asciiTheme="minorHAnsi" w:eastAsiaTheme="minorEastAsia" w:hAnsiTheme="minorHAnsi" w:cstheme="minorBidi"/>
          <w:noProof/>
          <w:sz w:val="22"/>
          <w:szCs w:val="22"/>
          <w:lang w:val="fr-FR" w:eastAsia="fr-FR"/>
        </w:rPr>
      </w:pPr>
      <w:hyperlink w:anchor="_Toc323552015" w:history="1">
        <w:r w:rsidR="00815BB4" w:rsidRPr="009223B1">
          <w:rPr>
            <w:rStyle w:val="Hyperlink"/>
            <w:noProof/>
          </w:rPr>
          <w:t>Jalons et résultats</w:t>
        </w:r>
        <w:r w:rsidR="00815BB4">
          <w:rPr>
            <w:noProof/>
            <w:webHidden/>
          </w:rPr>
          <w:tab/>
        </w:r>
        <w:r w:rsidR="00C3529B">
          <w:rPr>
            <w:noProof/>
            <w:webHidden/>
          </w:rPr>
          <w:fldChar w:fldCharType="begin"/>
        </w:r>
        <w:r w:rsidR="00815BB4">
          <w:rPr>
            <w:noProof/>
            <w:webHidden/>
          </w:rPr>
          <w:instrText xml:space="preserve"> PAGEREF _Toc323552015 \h </w:instrText>
        </w:r>
        <w:r w:rsidR="00C3529B">
          <w:rPr>
            <w:noProof/>
            <w:webHidden/>
          </w:rPr>
        </w:r>
        <w:r w:rsidR="00C3529B">
          <w:rPr>
            <w:noProof/>
            <w:webHidden/>
          </w:rPr>
          <w:fldChar w:fldCharType="separate"/>
        </w:r>
        <w:r>
          <w:rPr>
            <w:noProof/>
            <w:webHidden/>
          </w:rPr>
          <w:t>6</w:t>
        </w:r>
        <w:r w:rsidR="00C3529B">
          <w:rPr>
            <w:noProof/>
            <w:webHidden/>
          </w:rPr>
          <w:fldChar w:fldCharType="end"/>
        </w:r>
      </w:hyperlink>
    </w:p>
    <w:p w:rsidR="00815BB4" w:rsidRDefault="00293E58">
      <w:pPr>
        <w:pStyle w:val="TOC3"/>
        <w:tabs>
          <w:tab w:val="right" w:leader="dot" w:pos="9628"/>
        </w:tabs>
        <w:rPr>
          <w:rFonts w:asciiTheme="minorHAnsi" w:eastAsiaTheme="minorEastAsia" w:hAnsiTheme="minorHAnsi" w:cstheme="minorBidi"/>
          <w:noProof/>
          <w:sz w:val="22"/>
          <w:szCs w:val="22"/>
          <w:lang w:val="fr-FR" w:eastAsia="fr-FR"/>
        </w:rPr>
      </w:pPr>
      <w:hyperlink w:anchor="_Toc323552016" w:history="1">
        <w:r w:rsidR="00815BB4" w:rsidRPr="009223B1">
          <w:rPr>
            <w:rStyle w:val="Hyperlink"/>
            <w:noProof/>
          </w:rPr>
          <w:t>Activités</w:t>
        </w:r>
        <w:r w:rsidR="00815BB4">
          <w:rPr>
            <w:noProof/>
            <w:webHidden/>
          </w:rPr>
          <w:tab/>
        </w:r>
        <w:r w:rsidR="00C3529B">
          <w:rPr>
            <w:noProof/>
            <w:webHidden/>
          </w:rPr>
          <w:fldChar w:fldCharType="begin"/>
        </w:r>
        <w:r w:rsidR="00815BB4">
          <w:rPr>
            <w:noProof/>
            <w:webHidden/>
          </w:rPr>
          <w:instrText xml:space="preserve"> PAGEREF _Toc323552016 \h </w:instrText>
        </w:r>
        <w:r w:rsidR="00C3529B">
          <w:rPr>
            <w:noProof/>
            <w:webHidden/>
          </w:rPr>
        </w:r>
        <w:r w:rsidR="00C3529B">
          <w:rPr>
            <w:noProof/>
            <w:webHidden/>
          </w:rPr>
          <w:fldChar w:fldCharType="separate"/>
        </w:r>
        <w:r>
          <w:rPr>
            <w:noProof/>
            <w:webHidden/>
          </w:rPr>
          <w:t>6</w:t>
        </w:r>
        <w:r w:rsidR="00C3529B">
          <w:rPr>
            <w:noProof/>
            <w:webHidden/>
          </w:rPr>
          <w:fldChar w:fldCharType="end"/>
        </w:r>
      </w:hyperlink>
    </w:p>
    <w:p w:rsidR="00815BB4" w:rsidRDefault="00293E58">
      <w:pPr>
        <w:pStyle w:val="TOC2"/>
        <w:tabs>
          <w:tab w:val="left" w:pos="880"/>
          <w:tab w:val="right" w:leader="dot" w:pos="9628"/>
        </w:tabs>
        <w:rPr>
          <w:rFonts w:asciiTheme="minorHAnsi" w:eastAsiaTheme="minorEastAsia" w:hAnsiTheme="minorHAnsi" w:cstheme="minorBidi"/>
          <w:noProof/>
          <w:sz w:val="22"/>
          <w:szCs w:val="22"/>
          <w:lang w:val="fr-FR" w:eastAsia="fr-FR"/>
        </w:rPr>
      </w:pPr>
      <w:hyperlink w:anchor="_Toc323552017" w:history="1">
        <w:r w:rsidR="00815BB4" w:rsidRPr="009223B1">
          <w:rPr>
            <w:rStyle w:val="Hyperlink"/>
            <w:noProof/>
          </w:rPr>
          <w:t>3.3</w:t>
        </w:r>
        <w:r w:rsidR="00815BB4">
          <w:rPr>
            <w:rFonts w:asciiTheme="minorHAnsi" w:eastAsiaTheme="minorEastAsia" w:hAnsiTheme="minorHAnsi" w:cstheme="minorBidi"/>
            <w:noProof/>
            <w:sz w:val="22"/>
            <w:szCs w:val="22"/>
            <w:lang w:val="fr-FR" w:eastAsia="fr-FR"/>
          </w:rPr>
          <w:tab/>
        </w:r>
        <w:r w:rsidR="00815BB4" w:rsidRPr="009223B1">
          <w:rPr>
            <w:rStyle w:val="Hyperlink"/>
            <w:noProof/>
          </w:rPr>
          <w:t>Mise en œuvre du Programme</w:t>
        </w:r>
        <w:bookmarkStart w:id="1" w:name="_GoBack"/>
        <w:bookmarkEnd w:id="1"/>
        <w:r w:rsidR="00815BB4" w:rsidRPr="009223B1">
          <w:rPr>
            <w:rStyle w:val="Hyperlink"/>
            <w:noProof/>
          </w:rPr>
          <w:t xml:space="preserve"> de Fonds de petites subventions (SGF) de l’AEWA en Afrique</w:t>
        </w:r>
        <w:r w:rsidR="00815BB4">
          <w:rPr>
            <w:noProof/>
            <w:webHidden/>
          </w:rPr>
          <w:tab/>
        </w:r>
        <w:r w:rsidR="00C3529B">
          <w:rPr>
            <w:noProof/>
            <w:webHidden/>
          </w:rPr>
          <w:fldChar w:fldCharType="begin"/>
        </w:r>
        <w:r w:rsidR="00815BB4">
          <w:rPr>
            <w:noProof/>
            <w:webHidden/>
          </w:rPr>
          <w:instrText xml:space="preserve"> PAGEREF _Toc323552017 \h </w:instrText>
        </w:r>
        <w:r w:rsidR="00C3529B">
          <w:rPr>
            <w:noProof/>
            <w:webHidden/>
          </w:rPr>
        </w:r>
        <w:r w:rsidR="00C3529B">
          <w:rPr>
            <w:noProof/>
            <w:webHidden/>
          </w:rPr>
          <w:fldChar w:fldCharType="separate"/>
        </w:r>
        <w:r>
          <w:rPr>
            <w:noProof/>
            <w:webHidden/>
          </w:rPr>
          <w:t>7</w:t>
        </w:r>
        <w:r w:rsidR="00C3529B">
          <w:rPr>
            <w:noProof/>
            <w:webHidden/>
          </w:rPr>
          <w:fldChar w:fldCharType="end"/>
        </w:r>
      </w:hyperlink>
    </w:p>
    <w:p w:rsidR="00815BB4" w:rsidRDefault="00293E58">
      <w:pPr>
        <w:pStyle w:val="TOC3"/>
        <w:tabs>
          <w:tab w:val="right" w:leader="dot" w:pos="9628"/>
        </w:tabs>
        <w:rPr>
          <w:rFonts w:asciiTheme="minorHAnsi" w:eastAsiaTheme="minorEastAsia" w:hAnsiTheme="minorHAnsi" w:cstheme="minorBidi"/>
          <w:noProof/>
          <w:sz w:val="22"/>
          <w:szCs w:val="22"/>
          <w:lang w:val="fr-FR" w:eastAsia="fr-FR"/>
        </w:rPr>
      </w:pPr>
      <w:hyperlink w:anchor="_Toc323552018" w:history="1">
        <w:r w:rsidR="00815BB4" w:rsidRPr="009223B1">
          <w:rPr>
            <w:rStyle w:val="Hyperlink"/>
            <w:noProof/>
          </w:rPr>
          <w:t>Jalons et résultats</w:t>
        </w:r>
        <w:r w:rsidR="00815BB4">
          <w:rPr>
            <w:noProof/>
            <w:webHidden/>
          </w:rPr>
          <w:tab/>
        </w:r>
        <w:r w:rsidR="00C3529B">
          <w:rPr>
            <w:noProof/>
            <w:webHidden/>
          </w:rPr>
          <w:fldChar w:fldCharType="begin"/>
        </w:r>
        <w:r w:rsidR="00815BB4">
          <w:rPr>
            <w:noProof/>
            <w:webHidden/>
          </w:rPr>
          <w:instrText xml:space="preserve"> PAGEREF _Toc323552018 \h </w:instrText>
        </w:r>
        <w:r w:rsidR="00C3529B">
          <w:rPr>
            <w:noProof/>
            <w:webHidden/>
          </w:rPr>
        </w:r>
        <w:r w:rsidR="00C3529B">
          <w:rPr>
            <w:noProof/>
            <w:webHidden/>
          </w:rPr>
          <w:fldChar w:fldCharType="separate"/>
        </w:r>
        <w:r>
          <w:rPr>
            <w:noProof/>
            <w:webHidden/>
          </w:rPr>
          <w:t>7</w:t>
        </w:r>
        <w:r w:rsidR="00C3529B">
          <w:rPr>
            <w:noProof/>
            <w:webHidden/>
          </w:rPr>
          <w:fldChar w:fldCharType="end"/>
        </w:r>
      </w:hyperlink>
    </w:p>
    <w:p w:rsidR="00815BB4" w:rsidRDefault="00293E58">
      <w:pPr>
        <w:pStyle w:val="TOC3"/>
        <w:tabs>
          <w:tab w:val="right" w:leader="dot" w:pos="9628"/>
        </w:tabs>
        <w:rPr>
          <w:rFonts w:asciiTheme="minorHAnsi" w:eastAsiaTheme="minorEastAsia" w:hAnsiTheme="minorHAnsi" w:cstheme="minorBidi"/>
          <w:noProof/>
          <w:sz w:val="22"/>
          <w:szCs w:val="22"/>
          <w:lang w:val="fr-FR" w:eastAsia="fr-FR"/>
        </w:rPr>
      </w:pPr>
      <w:hyperlink w:anchor="_Toc323552019" w:history="1">
        <w:r w:rsidR="00815BB4" w:rsidRPr="009223B1">
          <w:rPr>
            <w:rStyle w:val="Hyperlink"/>
            <w:noProof/>
          </w:rPr>
          <w:t>Activités</w:t>
        </w:r>
        <w:r w:rsidR="00815BB4">
          <w:rPr>
            <w:noProof/>
            <w:webHidden/>
          </w:rPr>
          <w:tab/>
        </w:r>
        <w:r w:rsidR="00C3529B">
          <w:rPr>
            <w:noProof/>
            <w:webHidden/>
          </w:rPr>
          <w:fldChar w:fldCharType="begin"/>
        </w:r>
        <w:r w:rsidR="00815BB4">
          <w:rPr>
            <w:noProof/>
            <w:webHidden/>
          </w:rPr>
          <w:instrText xml:space="preserve"> PAGEREF _Toc323552019 \h </w:instrText>
        </w:r>
        <w:r w:rsidR="00C3529B">
          <w:rPr>
            <w:noProof/>
            <w:webHidden/>
          </w:rPr>
        </w:r>
        <w:r w:rsidR="00C3529B">
          <w:rPr>
            <w:noProof/>
            <w:webHidden/>
          </w:rPr>
          <w:fldChar w:fldCharType="separate"/>
        </w:r>
        <w:r>
          <w:rPr>
            <w:noProof/>
            <w:webHidden/>
          </w:rPr>
          <w:t>7</w:t>
        </w:r>
        <w:r w:rsidR="00C3529B">
          <w:rPr>
            <w:noProof/>
            <w:webHidden/>
          </w:rPr>
          <w:fldChar w:fldCharType="end"/>
        </w:r>
      </w:hyperlink>
    </w:p>
    <w:p w:rsidR="00815BB4" w:rsidRDefault="00293E58">
      <w:pPr>
        <w:pStyle w:val="TOC2"/>
        <w:tabs>
          <w:tab w:val="left" w:pos="880"/>
          <w:tab w:val="right" w:leader="dot" w:pos="9628"/>
        </w:tabs>
        <w:rPr>
          <w:rFonts w:asciiTheme="minorHAnsi" w:eastAsiaTheme="minorEastAsia" w:hAnsiTheme="minorHAnsi" w:cstheme="minorBidi"/>
          <w:noProof/>
          <w:sz w:val="22"/>
          <w:szCs w:val="22"/>
          <w:lang w:val="fr-FR" w:eastAsia="fr-FR"/>
        </w:rPr>
      </w:pPr>
      <w:hyperlink w:anchor="_Toc323552020" w:history="1">
        <w:r w:rsidR="00815BB4" w:rsidRPr="009223B1">
          <w:rPr>
            <w:rStyle w:val="Hyperlink"/>
            <w:noProof/>
          </w:rPr>
          <w:t>3.4</w:t>
        </w:r>
        <w:r w:rsidR="00815BB4">
          <w:rPr>
            <w:rFonts w:asciiTheme="minorHAnsi" w:eastAsiaTheme="minorEastAsia" w:hAnsiTheme="minorHAnsi" w:cstheme="minorBidi"/>
            <w:noProof/>
            <w:sz w:val="22"/>
            <w:szCs w:val="22"/>
            <w:lang w:val="fr-FR" w:eastAsia="fr-FR"/>
          </w:rPr>
          <w:tab/>
        </w:r>
        <w:r w:rsidR="00815BB4" w:rsidRPr="009223B1">
          <w:rPr>
            <w:rStyle w:val="Hyperlink"/>
            <w:noProof/>
          </w:rPr>
          <w:t>Coopération avec les activités des conventions et organisations concernées en Afrique</w:t>
        </w:r>
        <w:r w:rsidR="00815BB4">
          <w:rPr>
            <w:noProof/>
            <w:webHidden/>
          </w:rPr>
          <w:tab/>
        </w:r>
        <w:r w:rsidR="00C3529B">
          <w:rPr>
            <w:noProof/>
            <w:webHidden/>
          </w:rPr>
          <w:fldChar w:fldCharType="begin"/>
        </w:r>
        <w:r w:rsidR="00815BB4">
          <w:rPr>
            <w:noProof/>
            <w:webHidden/>
          </w:rPr>
          <w:instrText xml:space="preserve"> PAGEREF _Toc323552020 \h </w:instrText>
        </w:r>
        <w:r w:rsidR="00C3529B">
          <w:rPr>
            <w:noProof/>
            <w:webHidden/>
          </w:rPr>
        </w:r>
        <w:r w:rsidR="00C3529B">
          <w:rPr>
            <w:noProof/>
            <w:webHidden/>
          </w:rPr>
          <w:fldChar w:fldCharType="separate"/>
        </w:r>
        <w:r>
          <w:rPr>
            <w:noProof/>
            <w:webHidden/>
          </w:rPr>
          <w:t>7</w:t>
        </w:r>
        <w:r w:rsidR="00C3529B">
          <w:rPr>
            <w:noProof/>
            <w:webHidden/>
          </w:rPr>
          <w:fldChar w:fldCharType="end"/>
        </w:r>
      </w:hyperlink>
    </w:p>
    <w:p w:rsidR="00815BB4" w:rsidRDefault="00293E58">
      <w:pPr>
        <w:pStyle w:val="TOC3"/>
        <w:tabs>
          <w:tab w:val="right" w:leader="dot" w:pos="9628"/>
        </w:tabs>
        <w:rPr>
          <w:rFonts w:asciiTheme="minorHAnsi" w:eastAsiaTheme="minorEastAsia" w:hAnsiTheme="minorHAnsi" w:cstheme="minorBidi"/>
          <w:noProof/>
          <w:sz w:val="22"/>
          <w:szCs w:val="22"/>
          <w:lang w:val="fr-FR" w:eastAsia="fr-FR"/>
        </w:rPr>
      </w:pPr>
      <w:hyperlink w:anchor="_Toc323552021" w:history="1">
        <w:r w:rsidR="00815BB4" w:rsidRPr="009223B1">
          <w:rPr>
            <w:rStyle w:val="Hyperlink"/>
            <w:noProof/>
          </w:rPr>
          <w:t>Jalons et résultats</w:t>
        </w:r>
        <w:r w:rsidR="00815BB4">
          <w:rPr>
            <w:noProof/>
            <w:webHidden/>
          </w:rPr>
          <w:tab/>
        </w:r>
        <w:r w:rsidR="00C3529B">
          <w:rPr>
            <w:noProof/>
            <w:webHidden/>
          </w:rPr>
          <w:fldChar w:fldCharType="begin"/>
        </w:r>
        <w:r w:rsidR="00815BB4">
          <w:rPr>
            <w:noProof/>
            <w:webHidden/>
          </w:rPr>
          <w:instrText xml:space="preserve"> PAGEREF _Toc323552021 \h </w:instrText>
        </w:r>
        <w:r w:rsidR="00C3529B">
          <w:rPr>
            <w:noProof/>
            <w:webHidden/>
          </w:rPr>
        </w:r>
        <w:r w:rsidR="00C3529B">
          <w:rPr>
            <w:noProof/>
            <w:webHidden/>
          </w:rPr>
          <w:fldChar w:fldCharType="separate"/>
        </w:r>
        <w:r>
          <w:rPr>
            <w:noProof/>
            <w:webHidden/>
          </w:rPr>
          <w:t>7</w:t>
        </w:r>
        <w:r w:rsidR="00C3529B">
          <w:rPr>
            <w:noProof/>
            <w:webHidden/>
          </w:rPr>
          <w:fldChar w:fldCharType="end"/>
        </w:r>
      </w:hyperlink>
    </w:p>
    <w:p w:rsidR="00815BB4" w:rsidRDefault="00293E58">
      <w:pPr>
        <w:pStyle w:val="TOC3"/>
        <w:tabs>
          <w:tab w:val="right" w:leader="dot" w:pos="9628"/>
        </w:tabs>
        <w:rPr>
          <w:rFonts w:asciiTheme="minorHAnsi" w:eastAsiaTheme="minorEastAsia" w:hAnsiTheme="minorHAnsi" w:cstheme="minorBidi"/>
          <w:noProof/>
          <w:sz w:val="22"/>
          <w:szCs w:val="22"/>
          <w:lang w:val="fr-FR" w:eastAsia="fr-FR"/>
        </w:rPr>
      </w:pPr>
      <w:hyperlink w:anchor="_Toc323552022" w:history="1">
        <w:r w:rsidR="00815BB4" w:rsidRPr="009223B1">
          <w:rPr>
            <w:rStyle w:val="Hyperlink"/>
            <w:noProof/>
          </w:rPr>
          <w:t>Activités</w:t>
        </w:r>
        <w:r w:rsidR="00815BB4">
          <w:rPr>
            <w:noProof/>
            <w:webHidden/>
          </w:rPr>
          <w:tab/>
        </w:r>
        <w:r w:rsidR="00C3529B">
          <w:rPr>
            <w:noProof/>
            <w:webHidden/>
          </w:rPr>
          <w:fldChar w:fldCharType="begin"/>
        </w:r>
        <w:r w:rsidR="00815BB4">
          <w:rPr>
            <w:noProof/>
            <w:webHidden/>
          </w:rPr>
          <w:instrText xml:space="preserve"> PAGEREF _Toc323552022 \h </w:instrText>
        </w:r>
        <w:r w:rsidR="00C3529B">
          <w:rPr>
            <w:noProof/>
            <w:webHidden/>
          </w:rPr>
        </w:r>
        <w:r w:rsidR="00C3529B">
          <w:rPr>
            <w:noProof/>
            <w:webHidden/>
          </w:rPr>
          <w:fldChar w:fldCharType="separate"/>
        </w:r>
        <w:r>
          <w:rPr>
            <w:noProof/>
            <w:webHidden/>
          </w:rPr>
          <w:t>8</w:t>
        </w:r>
        <w:r w:rsidR="00C3529B">
          <w:rPr>
            <w:noProof/>
            <w:webHidden/>
          </w:rPr>
          <w:fldChar w:fldCharType="end"/>
        </w:r>
      </w:hyperlink>
    </w:p>
    <w:p w:rsidR="00815BB4" w:rsidRDefault="00293E58">
      <w:pPr>
        <w:pStyle w:val="TOC4"/>
        <w:rPr>
          <w:rFonts w:asciiTheme="minorHAnsi" w:eastAsiaTheme="minorEastAsia" w:hAnsiTheme="minorHAnsi" w:cstheme="minorBidi"/>
          <w:noProof/>
          <w:sz w:val="22"/>
          <w:szCs w:val="22"/>
          <w:lang w:val="fr-FR" w:eastAsia="fr-FR"/>
        </w:rPr>
      </w:pPr>
      <w:hyperlink w:anchor="_Toc323552023" w:history="1">
        <w:r w:rsidR="00815BB4" w:rsidRPr="009223B1">
          <w:rPr>
            <w:rStyle w:val="Hyperlink"/>
            <w:noProof/>
            <w:lang w:val="fr-FR"/>
          </w:rPr>
          <w:t>3.4.i</w:t>
        </w:r>
        <w:r w:rsidR="00815BB4">
          <w:rPr>
            <w:rFonts w:asciiTheme="minorHAnsi" w:eastAsiaTheme="minorEastAsia" w:hAnsiTheme="minorHAnsi" w:cstheme="minorBidi"/>
            <w:noProof/>
            <w:sz w:val="22"/>
            <w:szCs w:val="22"/>
            <w:lang w:val="fr-FR" w:eastAsia="fr-FR"/>
          </w:rPr>
          <w:tab/>
        </w:r>
        <w:r w:rsidR="00815BB4" w:rsidRPr="009223B1">
          <w:rPr>
            <w:rStyle w:val="Hyperlink"/>
            <w:noProof/>
            <w:lang w:val="fr-FR"/>
          </w:rPr>
          <w:t>Secrétariat de la Convention sur la Conservation des Espèces Migratrices</w:t>
        </w:r>
        <w:r w:rsidR="00815BB4">
          <w:rPr>
            <w:noProof/>
            <w:webHidden/>
          </w:rPr>
          <w:tab/>
        </w:r>
        <w:r w:rsidR="00C3529B">
          <w:rPr>
            <w:noProof/>
            <w:webHidden/>
          </w:rPr>
          <w:fldChar w:fldCharType="begin"/>
        </w:r>
        <w:r w:rsidR="00815BB4">
          <w:rPr>
            <w:noProof/>
            <w:webHidden/>
          </w:rPr>
          <w:instrText xml:space="preserve"> PAGEREF _Toc323552023 \h </w:instrText>
        </w:r>
        <w:r w:rsidR="00C3529B">
          <w:rPr>
            <w:noProof/>
            <w:webHidden/>
          </w:rPr>
        </w:r>
        <w:r w:rsidR="00C3529B">
          <w:rPr>
            <w:noProof/>
            <w:webHidden/>
          </w:rPr>
          <w:fldChar w:fldCharType="separate"/>
        </w:r>
        <w:r>
          <w:rPr>
            <w:noProof/>
            <w:webHidden/>
          </w:rPr>
          <w:t>8</w:t>
        </w:r>
        <w:r w:rsidR="00C3529B">
          <w:rPr>
            <w:noProof/>
            <w:webHidden/>
          </w:rPr>
          <w:fldChar w:fldCharType="end"/>
        </w:r>
      </w:hyperlink>
    </w:p>
    <w:p w:rsidR="00815BB4" w:rsidRDefault="00293E58">
      <w:pPr>
        <w:pStyle w:val="TOC4"/>
        <w:rPr>
          <w:rFonts w:asciiTheme="minorHAnsi" w:eastAsiaTheme="minorEastAsia" w:hAnsiTheme="minorHAnsi" w:cstheme="minorBidi"/>
          <w:noProof/>
          <w:sz w:val="22"/>
          <w:szCs w:val="22"/>
          <w:lang w:val="fr-FR" w:eastAsia="fr-FR"/>
        </w:rPr>
      </w:pPr>
      <w:hyperlink w:anchor="_Toc323552024" w:history="1">
        <w:r w:rsidR="00815BB4" w:rsidRPr="009223B1">
          <w:rPr>
            <w:rStyle w:val="Hyperlink"/>
            <w:noProof/>
            <w:lang w:val="fr-FR"/>
          </w:rPr>
          <w:t>3.4.ii</w:t>
        </w:r>
        <w:r w:rsidR="00815BB4">
          <w:rPr>
            <w:rFonts w:asciiTheme="minorHAnsi" w:eastAsiaTheme="minorEastAsia" w:hAnsiTheme="minorHAnsi" w:cstheme="minorBidi"/>
            <w:noProof/>
            <w:sz w:val="22"/>
            <w:szCs w:val="22"/>
            <w:lang w:val="fr-FR" w:eastAsia="fr-FR"/>
          </w:rPr>
          <w:tab/>
        </w:r>
        <w:r w:rsidR="00815BB4" w:rsidRPr="009223B1">
          <w:rPr>
            <w:rStyle w:val="Hyperlink"/>
            <w:noProof/>
            <w:lang w:val="fr-FR"/>
          </w:rPr>
          <w:t>BirdLife International et Wetlands International</w:t>
        </w:r>
        <w:r w:rsidR="00815BB4">
          <w:rPr>
            <w:noProof/>
            <w:webHidden/>
          </w:rPr>
          <w:tab/>
        </w:r>
        <w:r w:rsidR="00C3529B">
          <w:rPr>
            <w:noProof/>
            <w:webHidden/>
          </w:rPr>
          <w:fldChar w:fldCharType="begin"/>
        </w:r>
        <w:r w:rsidR="00815BB4">
          <w:rPr>
            <w:noProof/>
            <w:webHidden/>
          </w:rPr>
          <w:instrText xml:space="preserve"> PAGEREF _Toc323552024 \h </w:instrText>
        </w:r>
        <w:r w:rsidR="00C3529B">
          <w:rPr>
            <w:noProof/>
            <w:webHidden/>
          </w:rPr>
        </w:r>
        <w:r w:rsidR="00C3529B">
          <w:rPr>
            <w:noProof/>
            <w:webHidden/>
          </w:rPr>
          <w:fldChar w:fldCharType="separate"/>
        </w:r>
        <w:r>
          <w:rPr>
            <w:noProof/>
            <w:webHidden/>
          </w:rPr>
          <w:t>8</w:t>
        </w:r>
        <w:r w:rsidR="00C3529B">
          <w:rPr>
            <w:noProof/>
            <w:webHidden/>
          </w:rPr>
          <w:fldChar w:fldCharType="end"/>
        </w:r>
      </w:hyperlink>
    </w:p>
    <w:p w:rsidR="00815BB4" w:rsidRDefault="00293E58">
      <w:pPr>
        <w:pStyle w:val="TOC4"/>
        <w:rPr>
          <w:rFonts w:asciiTheme="minorHAnsi" w:eastAsiaTheme="minorEastAsia" w:hAnsiTheme="minorHAnsi" w:cstheme="minorBidi"/>
          <w:noProof/>
          <w:sz w:val="22"/>
          <w:szCs w:val="22"/>
          <w:lang w:val="fr-FR" w:eastAsia="fr-FR"/>
        </w:rPr>
      </w:pPr>
      <w:hyperlink w:anchor="_Toc323552025" w:history="1">
        <w:r w:rsidR="00815BB4" w:rsidRPr="009223B1">
          <w:rPr>
            <w:rStyle w:val="Hyperlink"/>
            <w:noProof/>
            <w:lang w:val="fr-FR"/>
          </w:rPr>
          <w:t>3.4.iii</w:t>
        </w:r>
        <w:r w:rsidR="00815BB4">
          <w:rPr>
            <w:rFonts w:asciiTheme="minorHAnsi" w:eastAsiaTheme="minorEastAsia" w:hAnsiTheme="minorHAnsi" w:cstheme="minorBidi"/>
            <w:noProof/>
            <w:sz w:val="22"/>
            <w:szCs w:val="22"/>
            <w:lang w:val="fr-FR" w:eastAsia="fr-FR"/>
          </w:rPr>
          <w:tab/>
        </w:r>
        <w:r w:rsidR="00815BB4" w:rsidRPr="009223B1">
          <w:rPr>
            <w:rStyle w:val="Hyperlink"/>
            <w:noProof/>
            <w:lang w:val="fr-FR"/>
          </w:rPr>
          <w:t>Secrétariat de la Convention de Ramsar</w:t>
        </w:r>
        <w:r w:rsidR="00815BB4">
          <w:rPr>
            <w:noProof/>
            <w:webHidden/>
          </w:rPr>
          <w:tab/>
        </w:r>
        <w:r w:rsidR="00C3529B">
          <w:rPr>
            <w:noProof/>
            <w:webHidden/>
          </w:rPr>
          <w:fldChar w:fldCharType="begin"/>
        </w:r>
        <w:r w:rsidR="00815BB4">
          <w:rPr>
            <w:noProof/>
            <w:webHidden/>
          </w:rPr>
          <w:instrText xml:space="preserve"> PAGEREF _Toc323552025 \h </w:instrText>
        </w:r>
        <w:r w:rsidR="00C3529B">
          <w:rPr>
            <w:noProof/>
            <w:webHidden/>
          </w:rPr>
        </w:r>
        <w:r w:rsidR="00C3529B">
          <w:rPr>
            <w:noProof/>
            <w:webHidden/>
          </w:rPr>
          <w:fldChar w:fldCharType="separate"/>
        </w:r>
        <w:r>
          <w:rPr>
            <w:noProof/>
            <w:webHidden/>
          </w:rPr>
          <w:t>9</w:t>
        </w:r>
        <w:r w:rsidR="00C3529B">
          <w:rPr>
            <w:noProof/>
            <w:webHidden/>
          </w:rPr>
          <w:fldChar w:fldCharType="end"/>
        </w:r>
      </w:hyperlink>
    </w:p>
    <w:p w:rsidR="00815BB4" w:rsidRDefault="00293E58">
      <w:pPr>
        <w:pStyle w:val="TOC4"/>
        <w:rPr>
          <w:rFonts w:asciiTheme="minorHAnsi" w:eastAsiaTheme="minorEastAsia" w:hAnsiTheme="minorHAnsi" w:cstheme="minorBidi"/>
          <w:noProof/>
          <w:sz w:val="22"/>
          <w:szCs w:val="22"/>
          <w:lang w:val="fr-FR" w:eastAsia="fr-FR"/>
        </w:rPr>
      </w:pPr>
      <w:hyperlink w:anchor="_Toc323552026" w:history="1">
        <w:r w:rsidR="00815BB4" w:rsidRPr="009223B1">
          <w:rPr>
            <w:rStyle w:val="Hyperlink"/>
            <w:noProof/>
            <w:lang w:val="fr-FR"/>
          </w:rPr>
          <w:t>3.4.iv</w:t>
        </w:r>
        <w:r w:rsidR="00815BB4">
          <w:rPr>
            <w:rFonts w:asciiTheme="minorHAnsi" w:eastAsiaTheme="minorEastAsia" w:hAnsiTheme="minorHAnsi" w:cstheme="minorBidi"/>
            <w:noProof/>
            <w:sz w:val="22"/>
            <w:szCs w:val="22"/>
            <w:lang w:val="fr-FR" w:eastAsia="fr-FR"/>
          </w:rPr>
          <w:tab/>
        </w:r>
        <w:r w:rsidR="00815BB4" w:rsidRPr="009223B1">
          <w:rPr>
            <w:rStyle w:val="Hyperlink"/>
            <w:noProof/>
            <w:lang w:val="fr-FR"/>
          </w:rPr>
          <w:t>Tour du Valat et ONCFS</w:t>
        </w:r>
        <w:r w:rsidR="00815BB4">
          <w:rPr>
            <w:noProof/>
            <w:webHidden/>
          </w:rPr>
          <w:tab/>
        </w:r>
        <w:r w:rsidR="00C3529B">
          <w:rPr>
            <w:noProof/>
            <w:webHidden/>
          </w:rPr>
          <w:fldChar w:fldCharType="begin"/>
        </w:r>
        <w:r w:rsidR="00815BB4">
          <w:rPr>
            <w:noProof/>
            <w:webHidden/>
          </w:rPr>
          <w:instrText xml:space="preserve"> PAGEREF _Toc323552026 \h </w:instrText>
        </w:r>
        <w:r w:rsidR="00C3529B">
          <w:rPr>
            <w:noProof/>
            <w:webHidden/>
          </w:rPr>
        </w:r>
        <w:r w:rsidR="00C3529B">
          <w:rPr>
            <w:noProof/>
            <w:webHidden/>
          </w:rPr>
          <w:fldChar w:fldCharType="separate"/>
        </w:r>
        <w:r>
          <w:rPr>
            <w:noProof/>
            <w:webHidden/>
          </w:rPr>
          <w:t>10</w:t>
        </w:r>
        <w:r w:rsidR="00C3529B">
          <w:rPr>
            <w:noProof/>
            <w:webHidden/>
          </w:rPr>
          <w:fldChar w:fldCharType="end"/>
        </w:r>
      </w:hyperlink>
    </w:p>
    <w:p w:rsidR="00815BB4" w:rsidRDefault="00293E58">
      <w:pPr>
        <w:pStyle w:val="TOC4"/>
        <w:rPr>
          <w:rFonts w:asciiTheme="minorHAnsi" w:eastAsiaTheme="minorEastAsia" w:hAnsiTheme="minorHAnsi" w:cstheme="minorBidi"/>
          <w:noProof/>
          <w:sz w:val="22"/>
          <w:szCs w:val="22"/>
          <w:lang w:val="fr-FR" w:eastAsia="fr-FR"/>
        </w:rPr>
      </w:pPr>
      <w:hyperlink w:anchor="_Toc323552027" w:history="1">
        <w:r w:rsidR="00815BB4" w:rsidRPr="009223B1">
          <w:rPr>
            <w:rStyle w:val="Hyperlink"/>
            <w:noProof/>
            <w:lang w:val="fr-FR"/>
          </w:rPr>
          <w:t>3.4.v</w:t>
        </w:r>
        <w:r w:rsidR="00815BB4">
          <w:rPr>
            <w:rFonts w:asciiTheme="minorHAnsi" w:eastAsiaTheme="minorEastAsia" w:hAnsiTheme="minorHAnsi" w:cstheme="minorBidi"/>
            <w:noProof/>
            <w:sz w:val="22"/>
            <w:szCs w:val="22"/>
            <w:lang w:val="fr-FR" w:eastAsia="fr-FR"/>
          </w:rPr>
          <w:tab/>
        </w:r>
        <w:r w:rsidR="00815BB4" w:rsidRPr="009223B1">
          <w:rPr>
            <w:rStyle w:val="Hyperlink"/>
            <w:noProof/>
            <w:lang w:val="fr-FR"/>
          </w:rPr>
          <w:t>African Crane Conservation Programme - Programme pour la conservation des grues en Afrique</w:t>
        </w:r>
        <w:r w:rsidR="00815BB4">
          <w:rPr>
            <w:noProof/>
            <w:webHidden/>
          </w:rPr>
          <w:tab/>
        </w:r>
        <w:r w:rsidR="00C3529B">
          <w:rPr>
            <w:noProof/>
            <w:webHidden/>
          </w:rPr>
          <w:fldChar w:fldCharType="begin"/>
        </w:r>
        <w:r w:rsidR="00815BB4">
          <w:rPr>
            <w:noProof/>
            <w:webHidden/>
          </w:rPr>
          <w:instrText xml:space="preserve"> PAGEREF _Toc323552027 \h </w:instrText>
        </w:r>
        <w:r w:rsidR="00C3529B">
          <w:rPr>
            <w:noProof/>
            <w:webHidden/>
          </w:rPr>
        </w:r>
        <w:r w:rsidR="00C3529B">
          <w:rPr>
            <w:noProof/>
            <w:webHidden/>
          </w:rPr>
          <w:fldChar w:fldCharType="separate"/>
        </w:r>
        <w:r>
          <w:rPr>
            <w:noProof/>
            <w:webHidden/>
          </w:rPr>
          <w:t>10</w:t>
        </w:r>
        <w:r w:rsidR="00C3529B">
          <w:rPr>
            <w:noProof/>
            <w:webHidden/>
          </w:rPr>
          <w:fldChar w:fldCharType="end"/>
        </w:r>
      </w:hyperlink>
    </w:p>
    <w:p w:rsidR="00815BB4" w:rsidRDefault="00293E58">
      <w:pPr>
        <w:pStyle w:val="TOC4"/>
        <w:rPr>
          <w:rFonts w:asciiTheme="minorHAnsi" w:eastAsiaTheme="minorEastAsia" w:hAnsiTheme="minorHAnsi" w:cstheme="minorBidi"/>
          <w:noProof/>
          <w:sz w:val="22"/>
          <w:szCs w:val="22"/>
          <w:lang w:val="fr-FR" w:eastAsia="fr-FR"/>
        </w:rPr>
      </w:pPr>
      <w:hyperlink w:anchor="_Toc323552028" w:history="1">
        <w:r w:rsidR="00815BB4" w:rsidRPr="009223B1">
          <w:rPr>
            <w:rStyle w:val="Hyperlink"/>
            <w:noProof/>
            <w:lang w:val="fr-FR"/>
          </w:rPr>
          <w:t>3.4.vi</w:t>
        </w:r>
        <w:r w:rsidR="00815BB4">
          <w:rPr>
            <w:rFonts w:asciiTheme="minorHAnsi" w:eastAsiaTheme="minorEastAsia" w:hAnsiTheme="minorHAnsi" w:cstheme="minorBidi"/>
            <w:noProof/>
            <w:sz w:val="22"/>
            <w:szCs w:val="22"/>
            <w:lang w:val="fr-FR" w:eastAsia="fr-FR"/>
          </w:rPr>
          <w:tab/>
        </w:r>
        <w:r w:rsidR="00815BB4" w:rsidRPr="009223B1">
          <w:rPr>
            <w:rStyle w:val="Hyperlink"/>
            <w:noProof/>
            <w:lang w:val="fr-FR"/>
          </w:rPr>
          <w:t>WWF - Fonds Mondial pour la Nature</w:t>
        </w:r>
        <w:r w:rsidR="00815BB4">
          <w:rPr>
            <w:noProof/>
            <w:webHidden/>
          </w:rPr>
          <w:tab/>
        </w:r>
        <w:r w:rsidR="00C3529B">
          <w:rPr>
            <w:noProof/>
            <w:webHidden/>
          </w:rPr>
          <w:fldChar w:fldCharType="begin"/>
        </w:r>
        <w:r w:rsidR="00815BB4">
          <w:rPr>
            <w:noProof/>
            <w:webHidden/>
          </w:rPr>
          <w:instrText xml:space="preserve"> PAGEREF _Toc323552028 \h </w:instrText>
        </w:r>
        <w:r w:rsidR="00C3529B">
          <w:rPr>
            <w:noProof/>
            <w:webHidden/>
          </w:rPr>
        </w:r>
        <w:r w:rsidR="00C3529B">
          <w:rPr>
            <w:noProof/>
            <w:webHidden/>
          </w:rPr>
          <w:fldChar w:fldCharType="separate"/>
        </w:r>
        <w:r>
          <w:rPr>
            <w:noProof/>
            <w:webHidden/>
          </w:rPr>
          <w:t>10</w:t>
        </w:r>
        <w:r w:rsidR="00C3529B">
          <w:rPr>
            <w:noProof/>
            <w:webHidden/>
          </w:rPr>
          <w:fldChar w:fldCharType="end"/>
        </w:r>
      </w:hyperlink>
    </w:p>
    <w:p w:rsidR="00815BB4" w:rsidRDefault="00293E58">
      <w:pPr>
        <w:pStyle w:val="TOC4"/>
        <w:rPr>
          <w:rFonts w:asciiTheme="minorHAnsi" w:eastAsiaTheme="minorEastAsia" w:hAnsiTheme="minorHAnsi" w:cstheme="minorBidi"/>
          <w:noProof/>
          <w:sz w:val="22"/>
          <w:szCs w:val="22"/>
          <w:lang w:val="fr-FR" w:eastAsia="fr-FR"/>
        </w:rPr>
      </w:pPr>
      <w:hyperlink w:anchor="_Toc323552029" w:history="1">
        <w:r w:rsidR="00815BB4" w:rsidRPr="009223B1">
          <w:rPr>
            <w:rStyle w:val="Hyperlink"/>
            <w:noProof/>
            <w:lang w:val="fr-FR"/>
          </w:rPr>
          <w:t>3.4.vii</w:t>
        </w:r>
        <w:r w:rsidR="00815BB4">
          <w:rPr>
            <w:rFonts w:asciiTheme="minorHAnsi" w:eastAsiaTheme="minorEastAsia" w:hAnsiTheme="minorHAnsi" w:cstheme="minorBidi"/>
            <w:noProof/>
            <w:sz w:val="22"/>
            <w:szCs w:val="22"/>
            <w:lang w:val="fr-FR" w:eastAsia="fr-FR"/>
          </w:rPr>
          <w:tab/>
        </w:r>
        <w:r w:rsidR="00815BB4" w:rsidRPr="009223B1">
          <w:rPr>
            <w:rStyle w:val="Hyperlink"/>
            <w:noProof/>
            <w:lang w:val="fr-FR"/>
          </w:rPr>
          <w:t>Der Naturschutzbund Deutschland-NABU (Union pour la protection de la nature en Allemagne)</w:t>
        </w:r>
        <w:r w:rsidR="00815BB4">
          <w:rPr>
            <w:noProof/>
            <w:webHidden/>
          </w:rPr>
          <w:tab/>
        </w:r>
        <w:r w:rsidR="00C3529B">
          <w:rPr>
            <w:noProof/>
            <w:webHidden/>
          </w:rPr>
          <w:fldChar w:fldCharType="begin"/>
        </w:r>
        <w:r w:rsidR="00815BB4">
          <w:rPr>
            <w:noProof/>
            <w:webHidden/>
          </w:rPr>
          <w:instrText xml:space="preserve"> PAGEREF _Toc323552029 \h </w:instrText>
        </w:r>
        <w:r w:rsidR="00C3529B">
          <w:rPr>
            <w:noProof/>
            <w:webHidden/>
          </w:rPr>
        </w:r>
        <w:r w:rsidR="00C3529B">
          <w:rPr>
            <w:noProof/>
            <w:webHidden/>
          </w:rPr>
          <w:fldChar w:fldCharType="separate"/>
        </w:r>
        <w:r>
          <w:rPr>
            <w:noProof/>
            <w:webHidden/>
          </w:rPr>
          <w:t>10</w:t>
        </w:r>
        <w:r w:rsidR="00C3529B">
          <w:rPr>
            <w:noProof/>
            <w:webHidden/>
          </w:rPr>
          <w:fldChar w:fldCharType="end"/>
        </w:r>
      </w:hyperlink>
    </w:p>
    <w:p w:rsidR="00815BB4" w:rsidRDefault="00293E58">
      <w:pPr>
        <w:pStyle w:val="TOC4"/>
        <w:rPr>
          <w:rFonts w:asciiTheme="minorHAnsi" w:eastAsiaTheme="minorEastAsia" w:hAnsiTheme="minorHAnsi" w:cstheme="minorBidi"/>
          <w:noProof/>
          <w:sz w:val="22"/>
          <w:szCs w:val="22"/>
          <w:lang w:val="fr-FR" w:eastAsia="fr-FR"/>
        </w:rPr>
      </w:pPr>
      <w:hyperlink w:anchor="_Toc323552030" w:history="1">
        <w:r w:rsidR="00815BB4" w:rsidRPr="009223B1">
          <w:rPr>
            <w:rStyle w:val="Hyperlink"/>
            <w:noProof/>
            <w:lang w:val="fr-FR"/>
          </w:rPr>
          <w:t>3.4.viii</w:t>
        </w:r>
        <w:r w:rsidR="00815BB4">
          <w:rPr>
            <w:rFonts w:asciiTheme="minorHAnsi" w:eastAsiaTheme="minorEastAsia" w:hAnsiTheme="minorHAnsi" w:cstheme="minorBidi"/>
            <w:noProof/>
            <w:sz w:val="22"/>
            <w:szCs w:val="22"/>
            <w:lang w:val="fr-FR" w:eastAsia="fr-FR"/>
          </w:rPr>
          <w:tab/>
        </w:r>
        <w:r w:rsidR="00815BB4" w:rsidRPr="009223B1">
          <w:rPr>
            <w:rStyle w:val="Hyperlink"/>
            <w:noProof/>
            <w:lang w:val="fr-FR"/>
          </w:rPr>
          <w:t>La Convention d’Abidjan</w:t>
        </w:r>
        <w:r w:rsidR="00815BB4">
          <w:rPr>
            <w:noProof/>
            <w:webHidden/>
          </w:rPr>
          <w:tab/>
        </w:r>
        <w:r w:rsidR="00C3529B">
          <w:rPr>
            <w:noProof/>
            <w:webHidden/>
          </w:rPr>
          <w:fldChar w:fldCharType="begin"/>
        </w:r>
        <w:r w:rsidR="00815BB4">
          <w:rPr>
            <w:noProof/>
            <w:webHidden/>
          </w:rPr>
          <w:instrText xml:space="preserve"> PAGEREF _Toc323552030 \h </w:instrText>
        </w:r>
        <w:r w:rsidR="00C3529B">
          <w:rPr>
            <w:noProof/>
            <w:webHidden/>
          </w:rPr>
        </w:r>
        <w:r w:rsidR="00C3529B">
          <w:rPr>
            <w:noProof/>
            <w:webHidden/>
          </w:rPr>
          <w:fldChar w:fldCharType="separate"/>
        </w:r>
        <w:r>
          <w:rPr>
            <w:noProof/>
            <w:webHidden/>
          </w:rPr>
          <w:t>10</w:t>
        </w:r>
        <w:r w:rsidR="00C3529B">
          <w:rPr>
            <w:noProof/>
            <w:webHidden/>
          </w:rPr>
          <w:fldChar w:fldCharType="end"/>
        </w:r>
      </w:hyperlink>
    </w:p>
    <w:p w:rsidR="00815BB4" w:rsidRDefault="00293E58">
      <w:pPr>
        <w:pStyle w:val="TOC4"/>
        <w:rPr>
          <w:rFonts w:asciiTheme="minorHAnsi" w:eastAsiaTheme="minorEastAsia" w:hAnsiTheme="minorHAnsi" w:cstheme="minorBidi"/>
          <w:noProof/>
          <w:sz w:val="22"/>
          <w:szCs w:val="22"/>
          <w:lang w:val="fr-FR" w:eastAsia="fr-FR"/>
        </w:rPr>
      </w:pPr>
      <w:hyperlink w:anchor="_Toc323552031" w:history="1">
        <w:r w:rsidR="00815BB4" w:rsidRPr="009223B1">
          <w:rPr>
            <w:rStyle w:val="Hyperlink"/>
            <w:noProof/>
            <w:lang w:val="fr-FR"/>
          </w:rPr>
          <w:t>3.4.ix</w:t>
        </w:r>
        <w:r w:rsidR="00815BB4">
          <w:rPr>
            <w:rFonts w:asciiTheme="minorHAnsi" w:eastAsiaTheme="minorEastAsia" w:hAnsiTheme="minorHAnsi" w:cstheme="minorBidi"/>
            <w:noProof/>
            <w:sz w:val="22"/>
            <w:szCs w:val="22"/>
            <w:lang w:val="fr-FR" w:eastAsia="fr-FR"/>
          </w:rPr>
          <w:tab/>
        </w:r>
        <w:r w:rsidR="00815BB4" w:rsidRPr="009223B1">
          <w:rPr>
            <w:rStyle w:val="Hyperlink"/>
            <w:noProof/>
            <w:lang w:val="fr-FR"/>
          </w:rPr>
          <w:t>Bureau régional pour l’Afrique et Division du Droit environnemental et des Conventions du PNUE</w:t>
        </w:r>
        <w:r w:rsidR="00815BB4">
          <w:rPr>
            <w:noProof/>
            <w:webHidden/>
          </w:rPr>
          <w:tab/>
        </w:r>
        <w:r w:rsidR="00C3529B">
          <w:rPr>
            <w:noProof/>
            <w:webHidden/>
          </w:rPr>
          <w:fldChar w:fldCharType="begin"/>
        </w:r>
        <w:r w:rsidR="00815BB4">
          <w:rPr>
            <w:noProof/>
            <w:webHidden/>
          </w:rPr>
          <w:instrText xml:space="preserve"> PAGEREF _Toc323552031 \h </w:instrText>
        </w:r>
        <w:r w:rsidR="00C3529B">
          <w:rPr>
            <w:noProof/>
            <w:webHidden/>
          </w:rPr>
        </w:r>
        <w:r w:rsidR="00C3529B">
          <w:rPr>
            <w:noProof/>
            <w:webHidden/>
          </w:rPr>
          <w:fldChar w:fldCharType="separate"/>
        </w:r>
        <w:r>
          <w:rPr>
            <w:noProof/>
            <w:webHidden/>
          </w:rPr>
          <w:t>10</w:t>
        </w:r>
        <w:r w:rsidR="00C3529B">
          <w:rPr>
            <w:noProof/>
            <w:webHidden/>
          </w:rPr>
          <w:fldChar w:fldCharType="end"/>
        </w:r>
      </w:hyperlink>
    </w:p>
    <w:p w:rsidR="00815BB4" w:rsidRDefault="00293E58">
      <w:pPr>
        <w:pStyle w:val="TOC4"/>
        <w:rPr>
          <w:rFonts w:asciiTheme="minorHAnsi" w:eastAsiaTheme="minorEastAsia" w:hAnsiTheme="minorHAnsi" w:cstheme="minorBidi"/>
          <w:noProof/>
          <w:sz w:val="22"/>
          <w:szCs w:val="22"/>
          <w:lang w:val="fr-FR" w:eastAsia="fr-FR"/>
        </w:rPr>
      </w:pPr>
      <w:hyperlink w:anchor="_Toc323552032" w:history="1">
        <w:r w:rsidR="00815BB4" w:rsidRPr="009223B1">
          <w:rPr>
            <w:rStyle w:val="Hyperlink"/>
            <w:noProof/>
            <w:lang w:val="fr-FR"/>
          </w:rPr>
          <w:t>3.4.x</w:t>
        </w:r>
        <w:r w:rsidR="00815BB4">
          <w:rPr>
            <w:rFonts w:asciiTheme="minorHAnsi" w:eastAsiaTheme="minorEastAsia" w:hAnsiTheme="minorHAnsi" w:cstheme="minorBidi"/>
            <w:noProof/>
            <w:sz w:val="22"/>
            <w:szCs w:val="22"/>
            <w:lang w:val="fr-FR" w:eastAsia="fr-FR"/>
          </w:rPr>
          <w:tab/>
        </w:r>
        <w:r w:rsidR="00815BB4" w:rsidRPr="009223B1">
          <w:rPr>
            <w:rStyle w:val="Hyperlink"/>
            <w:noProof/>
            <w:lang w:val="fr-FR"/>
          </w:rPr>
          <w:t>The Common Wadden Sea Secretariat (CWSS) - Secrétariat commun pour la mer des Wadden</w:t>
        </w:r>
        <w:r w:rsidR="00815BB4">
          <w:rPr>
            <w:noProof/>
            <w:webHidden/>
          </w:rPr>
          <w:tab/>
        </w:r>
        <w:r w:rsidR="00C3529B">
          <w:rPr>
            <w:noProof/>
            <w:webHidden/>
          </w:rPr>
          <w:fldChar w:fldCharType="begin"/>
        </w:r>
        <w:r w:rsidR="00815BB4">
          <w:rPr>
            <w:noProof/>
            <w:webHidden/>
          </w:rPr>
          <w:instrText xml:space="preserve"> PAGEREF _Toc323552032 \h </w:instrText>
        </w:r>
        <w:r w:rsidR="00C3529B">
          <w:rPr>
            <w:noProof/>
            <w:webHidden/>
          </w:rPr>
        </w:r>
        <w:r w:rsidR="00C3529B">
          <w:rPr>
            <w:noProof/>
            <w:webHidden/>
          </w:rPr>
          <w:fldChar w:fldCharType="separate"/>
        </w:r>
        <w:r>
          <w:rPr>
            <w:noProof/>
            <w:webHidden/>
          </w:rPr>
          <w:t>11</w:t>
        </w:r>
        <w:r w:rsidR="00C3529B">
          <w:rPr>
            <w:noProof/>
            <w:webHidden/>
          </w:rPr>
          <w:fldChar w:fldCharType="end"/>
        </w:r>
      </w:hyperlink>
    </w:p>
    <w:p w:rsidR="00815BB4" w:rsidRDefault="00293E58">
      <w:pPr>
        <w:pStyle w:val="TOC2"/>
        <w:tabs>
          <w:tab w:val="left" w:pos="880"/>
          <w:tab w:val="right" w:leader="dot" w:pos="9628"/>
        </w:tabs>
        <w:rPr>
          <w:rFonts w:asciiTheme="minorHAnsi" w:eastAsiaTheme="minorEastAsia" w:hAnsiTheme="minorHAnsi" w:cstheme="minorBidi"/>
          <w:noProof/>
          <w:sz w:val="22"/>
          <w:szCs w:val="22"/>
          <w:lang w:val="fr-FR" w:eastAsia="fr-FR"/>
        </w:rPr>
      </w:pPr>
      <w:hyperlink w:anchor="_Toc323552033" w:history="1">
        <w:r w:rsidR="00815BB4" w:rsidRPr="009223B1">
          <w:rPr>
            <w:rStyle w:val="Hyperlink"/>
            <w:noProof/>
          </w:rPr>
          <w:t>3.5</w:t>
        </w:r>
        <w:r w:rsidR="00815BB4">
          <w:rPr>
            <w:rFonts w:asciiTheme="minorHAnsi" w:eastAsiaTheme="minorEastAsia" w:hAnsiTheme="minorHAnsi" w:cstheme="minorBidi"/>
            <w:noProof/>
            <w:sz w:val="22"/>
            <w:szCs w:val="22"/>
            <w:lang w:val="fr-FR" w:eastAsia="fr-FR"/>
          </w:rPr>
          <w:tab/>
        </w:r>
        <w:r w:rsidR="00815BB4" w:rsidRPr="009223B1">
          <w:rPr>
            <w:rStyle w:val="Hyperlink"/>
            <w:noProof/>
          </w:rPr>
          <w:t>Fournir des services consultatifs à destination des États de l’aire de répartition en Afrique</w:t>
        </w:r>
        <w:r w:rsidR="00815BB4">
          <w:rPr>
            <w:noProof/>
            <w:webHidden/>
          </w:rPr>
          <w:tab/>
        </w:r>
        <w:r w:rsidR="00C3529B">
          <w:rPr>
            <w:noProof/>
            <w:webHidden/>
          </w:rPr>
          <w:fldChar w:fldCharType="begin"/>
        </w:r>
        <w:r w:rsidR="00815BB4">
          <w:rPr>
            <w:noProof/>
            <w:webHidden/>
          </w:rPr>
          <w:instrText xml:space="preserve"> PAGEREF _Toc323552033 \h </w:instrText>
        </w:r>
        <w:r w:rsidR="00C3529B">
          <w:rPr>
            <w:noProof/>
            <w:webHidden/>
          </w:rPr>
        </w:r>
        <w:r w:rsidR="00C3529B">
          <w:rPr>
            <w:noProof/>
            <w:webHidden/>
          </w:rPr>
          <w:fldChar w:fldCharType="separate"/>
        </w:r>
        <w:r>
          <w:rPr>
            <w:noProof/>
            <w:webHidden/>
          </w:rPr>
          <w:t>11</w:t>
        </w:r>
        <w:r w:rsidR="00C3529B">
          <w:rPr>
            <w:noProof/>
            <w:webHidden/>
          </w:rPr>
          <w:fldChar w:fldCharType="end"/>
        </w:r>
      </w:hyperlink>
    </w:p>
    <w:p w:rsidR="00815BB4" w:rsidRDefault="00293E58">
      <w:pPr>
        <w:pStyle w:val="TOC3"/>
        <w:tabs>
          <w:tab w:val="right" w:leader="dot" w:pos="9628"/>
        </w:tabs>
        <w:rPr>
          <w:rFonts w:asciiTheme="minorHAnsi" w:eastAsiaTheme="minorEastAsia" w:hAnsiTheme="minorHAnsi" w:cstheme="minorBidi"/>
          <w:noProof/>
          <w:sz w:val="22"/>
          <w:szCs w:val="22"/>
          <w:lang w:val="fr-FR" w:eastAsia="fr-FR"/>
        </w:rPr>
      </w:pPr>
      <w:hyperlink w:anchor="_Toc323552034" w:history="1">
        <w:r w:rsidR="00815BB4" w:rsidRPr="009223B1">
          <w:rPr>
            <w:rStyle w:val="Hyperlink"/>
            <w:noProof/>
          </w:rPr>
          <w:t>Jalons et résultats</w:t>
        </w:r>
        <w:r w:rsidR="00815BB4">
          <w:rPr>
            <w:noProof/>
            <w:webHidden/>
          </w:rPr>
          <w:tab/>
        </w:r>
        <w:r w:rsidR="00C3529B">
          <w:rPr>
            <w:noProof/>
            <w:webHidden/>
          </w:rPr>
          <w:fldChar w:fldCharType="begin"/>
        </w:r>
        <w:r w:rsidR="00815BB4">
          <w:rPr>
            <w:noProof/>
            <w:webHidden/>
          </w:rPr>
          <w:instrText xml:space="preserve"> PAGEREF _Toc323552034 \h </w:instrText>
        </w:r>
        <w:r w:rsidR="00C3529B">
          <w:rPr>
            <w:noProof/>
            <w:webHidden/>
          </w:rPr>
        </w:r>
        <w:r w:rsidR="00C3529B">
          <w:rPr>
            <w:noProof/>
            <w:webHidden/>
          </w:rPr>
          <w:fldChar w:fldCharType="separate"/>
        </w:r>
        <w:r>
          <w:rPr>
            <w:noProof/>
            <w:webHidden/>
          </w:rPr>
          <w:t>11</w:t>
        </w:r>
        <w:r w:rsidR="00C3529B">
          <w:rPr>
            <w:noProof/>
            <w:webHidden/>
          </w:rPr>
          <w:fldChar w:fldCharType="end"/>
        </w:r>
      </w:hyperlink>
    </w:p>
    <w:p w:rsidR="00815BB4" w:rsidRDefault="00293E58">
      <w:pPr>
        <w:pStyle w:val="TOC3"/>
        <w:tabs>
          <w:tab w:val="right" w:leader="dot" w:pos="9628"/>
        </w:tabs>
        <w:rPr>
          <w:rFonts w:asciiTheme="minorHAnsi" w:eastAsiaTheme="minorEastAsia" w:hAnsiTheme="minorHAnsi" w:cstheme="minorBidi"/>
          <w:noProof/>
          <w:sz w:val="22"/>
          <w:szCs w:val="22"/>
          <w:lang w:val="fr-FR" w:eastAsia="fr-FR"/>
        </w:rPr>
      </w:pPr>
      <w:hyperlink w:anchor="_Toc323552035" w:history="1">
        <w:r w:rsidR="00815BB4" w:rsidRPr="009223B1">
          <w:rPr>
            <w:rStyle w:val="Hyperlink"/>
            <w:noProof/>
          </w:rPr>
          <w:t>Activités</w:t>
        </w:r>
        <w:r w:rsidR="00815BB4">
          <w:rPr>
            <w:noProof/>
            <w:webHidden/>
          </w:rPr>
          <w:tab/>
        </w:r>
        <w:r w:rsidR="00C3529B">
          <w:rPr>
            <w:noProof/>
            <w:webHidden/>
          </w:rPr>
          <w:fldChar w:fldCharType="begin"/>
        </w:r>
        <w:r w:rsidR="00815BB4">
          <w:rPr>
            <w:noProof/>
            <w:webHidden/>
          </w:rPr>
          <w:instrText xml:space="preserve"> PAGEREF _Toc323552035 \h </w:instrText>
        </w:r>
        <w:r w:rsidR="00C3529B">
          <w:rPr>
            <w:noProof/>
            <w:webHidden/>
          </w:rPr>
        </w:r>
        <w:r w:rsidR="00C3529B">
          <w:rPr>
            <w:noProof/>
            <w:webHidden/>
          </w:rPr>
          <w:fldChar w:fldCharType="separate"/>
        </w:r>
        <w:r>
          <w:rPr>
            <w:noProof/>
            <w:webHidden/>
          </w:rPr>
          <w:t>11</w:t>
        </w:r>
        <w:r w:rsidR="00C3529B">
          <w:rPr>
            <w:noProof/>
            <w:webHidden/>
          </w:rPr>
          <w:fldChar w:fldCharType="end"/>
        </w:r>
      </w:hyperlink>
    </w:p>
    <w:p w:rsidR="00815BB4" w:rsidRDefault="00293E58">
      <w:pPr>
        <w:pStyle w:val="TOC2"/>
        <w:tabs>
          <w:tab w:val="left" w:pos="880"/>
          <w:tab w:val="right" w:leader="dot" w:pos="9628"/>
        </w:tabs>
        <w:rPr>
          <w:rFonts w:asciiTheme="minorHAnsi" w:eastAsiaTheme="minorEastAsia" w:hAnsiTheme="minorHAnsi" w:cstheme="minorBidi"/>
          <w:noProof/>
          <w:sz w:val="22"/>
          <w:szCs w:val="22"/>
          <w:lang w:val="fr-FR" w:eastAsia="fr-FR"/>
        </w:rPr>
      </w:pPr>
      <w:hyperlink w:anchor="_Toc323552036" w:history="1">
        <w:r w:rsidR="00815BB4" w:rsidRPr="009223B1">
          <w:rPr>
            <w:rStyle w:val="Hyperlink"/>
            <w:noProof/>
          </w:rPr>
          <w:t>3.6</w:t>
        </w:r>
        <w:r w:rsidR="00815BB4">
          <w:rPr>
            <w:rFonts w:asciiTheme="minorHAnsi" w:eastAsiaTheme="minorEastAsia" w:hAnsiTheme="minorHAnsi" w:cstheme="minorBidi"/>
            <w:noProof/>
            <w:sz w:val="22"/>
            <w:szCs w:val="22"/>
            <w:lang w:val="fr-FR" w:eastAsia="fr-FR"/>
          </w:rPr>
          <w:tab/>
        </w:r>
        <w:r w:rsidR="00815BB4" w:rsidRPr="009223B1">
          <w:rPr>
            <w:rStyle w:val="Hyperlink"/>
            <w:noProof/>
          </w:rPr>
          <w:t>Initier, stimuler et soutenir les activités relatives à la mise en œuvre de l’AEWA en Afrique</w:t>
        </w:r>
        <w:r w:rsidR="00815BB4">
          <w:rPr>
            <w:noProof/>
            <w:webHidden/>
          </w:rPr>
          <w:tab/>
        </w:r>
        <w:r w:rsidR="00C3529B">
          <w:rPr>
            <w:noProof/>
            <w:webHidden/>
          </w:rPr>
          <w:fldChar w:fldCharType="begin"/>
        </w:r>
        <w:r w:rsidR="00815BB4">
          <w:rPr>
            <w:noProof/>
            <w:webHidden/>
          </w:rPr>
          <w:instrText xml:space="preserve"> PAGEREF _Toc323552036 \h </w:instrText>
        </w:r>
        <w:r w:rsidR="00C3529B">
          <w:rPr>
            <w:noProof/>
            <w:webHidden/>
          </w:rPr>
        </w:r>
        <w:r w:rsidR="00C3529B">
          <w:rPr>
            <w:noProof/>
            <w:webHidden/>
          </w:rPr>
          <w:fldChar w:fldCharType="separate"/>
        </w:r>
        <w:r>
          <w:rPr>
            <w:noProof/>
            <w:webHidden/>
          </w:rPr>
          <w:t>12</w:t>
        </w:r>
        <w:r w:rsidR="00C3529B">
          <w:rPr>
            <w:noProof/>
            <w:webHidden/>
          </w:rPr>
          <w:fldChar w:fldCharType="end"/>
        </w:r>
      </w:hyperlink>
    </w:p>
    <w:p w:rsidR="00815BB4" w:rsidRDefault="00293E58">
      <w:pPr>
        <w:pStyle w:val="TOC3"/>
        <w:tabs>
          <w:tab w:val="right" w:leader="dot" w:pos="9628"/>
        </w:tabs>
        <w:rPr>
          <w:rFonts w:asciiTheme="minorHAnsi" w:eastAsiaTheme="minorEastAsia" w:hAnsiTheme="minorHAnsi" w:cstheme="minorBidi"/>
          <w:noProof/>
          <w:sz w:val="22"/>
          <w:szCs w:val="22"/>
          <w:lang w:val="fr-FR" w:eastAsia="fr-FR"/>
        </w:rPr>
      </w:pPr>
      <w:hyperlink w:anchor="_Toc323552037" w:history="1">
        <w:r w:rsidR="00815BB4" w:rsidRPr="009223B1">
          <w:rPr>
            <w:rStyle w:val="Hyperlink"/>
            <w:noProof/>
          </w:rPr>
          <w:t>Jalons et résultats</w:t>
        </w:r>
        <w:r w:rsidR="00815BB4">
          <w:rPr>
            <w:noProof/>
            <w:webHidden/>
          </w:rPr>
          <w:tab/>
        </w:r>
        <w:r w:rsidR="00C3529B">
          <w:rPr>
            <w:noProof/>
            <w:webHidden/>
          </w:rPr>
          <w:fldChar w:fldCharType="begin"/>
        </w:r>
        <w:r w:rsidR="00815BB4">
          <w:rPr>
            <w:noProof/>
            <w:webHidden/>
          </w:rPr>
          <w:instrText xml:space="preserve"> PAGEREF _Toc323552037 \h </w:instrText>
        </w:r>
        <w:r w:rsidR="00C3529B">
          <w:rPr>
            <w:noProof/>
            <w:webHidden/>
          </w:rPr>
        </w:r>
        <w:r w:rsidR="00C3529B">
          <w:rPr>
            <w:noProof/>
            <w:webHidden/>
          </w:rPr>
          <w:fldChar w:fldCharType="separate"/>
        </w:r>
        <w:r>
          <w:rPr>
            <w:noProof/>
            <w:webHidden/>
          </w:rPr>
          <w:t>12</w:t>
        </w:r>
        <w:r w:rsidR="00C3529B">
          <w:rPr>
            <w:noProof/>
            <w:webHidden/>
          </w:rPr>
          <w:fldChar w:fldCharType="end"/>
        </w:r>
      </w:hyperlink>
    </w:p>
    <w:p w:rsidR="00815BB4" w:rsidRDefault="00293E58">
      <w:pPr>
        <w:pStyle w:val="TOC3"/>
        <w:tabs>
          <w:tab w:val="right" w:leader="dot" w:pos="9628"/>
        </w:tabs>
        <w:rPr>
          <w:rFonts w:asciiTheme="minorHAnsi" w:eastAsiaTheme="minorEastAsia" w:hAnsiTheme="minorHAnsi" w:cstheme="minorBidi"/>
          <w:noProof/>
          <w:sz w:val="22"/>
          <w:szCs w:val="22"/>
          <w:lang w:val="fr-FR" w:eastAsia="fr-FR"/>
        </w:rPr>
      </w:pPr>
      <w:hyperlink w:anchor="_Toc323552038" w:history="1">
        <w:r w:rsidR="00815BB4" w:rsidRPr="009223B1">
          <w:rPr>
            <w:rStyle w:val="Hyperlink"/>
            <w:noProof/>
          </w:rPr>
          <w:t>Activités</w:t>
        </w:r>
        <w:r w:rsidR="00815BB4">
          <w:rPr>
            <w:noProof/>
            <w:webHidden/>
          </w:rPr>
          <w:tab/>
        </w:r>
        <w:r w:rsidR="00C3529B">
          <w:rPr>
            <w:noProof/>
            <w:webHidden/>
          </w:rPr>
          <w:fldChar w:fldCharType="begin"/>
        </w:r>
        <w:r w:rsidR="00815BB4">
          <w:rPr>
            <w:noProof/>
            <w:webHidden/>
          </w:rPr>
          <w:instrText xml:space="preserve"> PAGEREF _Toc323552038 \h </w:instrText>
        </w:r>
        <w:r w:rsidR="00C3529B">
          <w:rPr>
            <w:noProof/>
            <w:webHidden/>
          </w:rPr>
        </w:r>
        <w:r w:rsidR="00C3529B">
          <w:rPr>
            <w:noProof/>
            <w:webHidden/>
          </w:rPr>
          <w:fldChar w:fldCharType="separate"/>
        </w:r>
        <w:r>
          <w:rPr>
            <w:noProof/>
            <w:webHidden/>
          </w:rPr>
          <w:t>12</w:t>
        </w:r>
        <w:r w:rsidR="00C3529B">
          <w:rPr>
            <w:noProof/>
            <w:webHidden/>
          </w:rPr>
          <w:fldChar w:fldCharType="end"/>
        </w:r>
      </w:hyperlink>
    </w:p>
    <w:p w:rsidR="00815BB4" w:rsidRDefault="00293E58">
      <w:pPr>
        <w:pStyle w:val="TOC4"/>
        <w:rPr>
          <w:rFonts w:asciiTheme="minorHAnsi" w:eastAsiaTheme="minorEastAsia" w:hAnsiTheme="minorHAnsi" w:cstheme="minorBidi"/>
          <w:noProof/>
          <w:sz w:val="22"/>
          <w:szCs w:val="22"/>
          <w:lang w:val="fr-FR" w:eastAsia="fr-FR"/>
        </w:rPr>
      </w:pPr>
      <w:hyperlink w:anchor="_Toc323552039" w:history="1">
        <w:r w:rsidR="00815BB4" w:rsidRPr="009223B1">
          <w:rPr>
            <w:rStyle w:val="Hyperlink"/>
            <w:noProof/>
            <w:lang w:val="fr-FR"/>
          </w:rPr>
          <w:t>3.6.i</w:t>
        </w:r>
        <w:r w:rsidR="00815BB4">
          <w:rPr>
            <w:rFonts w:asciiTheme="minorHAnsi" w:eastAsiaTheme="minorEastAsia" w:hAnsiTheme="minorHAnsi" w:cstheme="minorBidi"/>
            <w:noProof/>
            <w:sz w:val="22"/>
            <w:szCs w:val="22"/>
            <w:lang w:val="fr-FR" w:eastAsia="fr-FR"/>
          </w:rPr>
          <w:tab/>
        </w:r>
        <w:r w:rsidR="00815BB4" w:rsidRPr="009223B1">
          <w:rPr>
            <w:rStyle w:val="Hyperlink"/>
            <w:noProof/>
            <w:lang w:val="fr-FR"/>
          </w:rPr>
          <w:t>Plans d’action internationaux par espèce</w:t>
        </w:r>
        <w:r w:rsidR="00815BB4">
          <w:rPr>
            <w:noProof/>
            <w:webHidden/>
          </w:rPr>
          <w:tab/>
        </w:r>
        <w:r w:rsidR="00C3529B">
          <w:rPr>
            <w:noProof/>
            <w:webHidden/>
          </w:rPr>
          <w:fldChar w:fldCharType="begin"/>
        </w:r>
        <w:r w:rsidR="00815BB4">
          <w:rPr>
            <w:noProof/>
            <w:webHidden/>
          </w:rPr>
          <w:instrText xml:space="preserve"> PAGEREF _Toc323552039 \h </w:instrText>
        </w:r>
        <w:r w:rsidR="00C3529B">
          <w:rPr>
            <w:noProof/>
            <w:webHidden/>
          </w:rPr>
        </w:r>
        <w:r w:rsidR="00C3529B">
          <w:rPr>
            <w:noProof/>
            <w:webHidden/>
          </w:rPr>
          <w:fldChar w:fldCharType="separate"/>
        </w:r>
        <w:r>
          <w:rPr>
            <w:noProof/>
            <w:webHidden/>
          </w:rPr>
          <w:t>12</w:t>
        </w:r>
        <w:r w:rsidR="00C3529B">
          <w:rPr>
            <w:noProof/>
            <w:webHidden/>
          </w:rPr>
          <w:fldChar w:fldCharType="end"/>
        </w:r>
      </w:hyperlink>
    </w:p>
    <w:p w:rsidR="00815BB4" w:rsidRDefault="00293E58">
      <w:pPr>
        <w:pStyle w:val="TOC4"/>
        <w:rPr>
          <w:rFonts w:asciiTheme="minorHAnsi" w:eastAsiaTheme="minorEastAsia" w:hAnsiTheme="minorHAnsi" w:cstheme="minorBidi"/>
          <w:noProof/>
          <w:sz w:val="22"/>
          <w:szCs w:val="22"/>
          <w:lang w:val="fr-FR" w:eastAsia="fr-FR"/>
        </w:rPr>
      </w:pPr>
      <w:hyperlink w:anchor="_Toc323552040" w:history="1">
        <w:r w:rsidR="00815BB4" w:rsidRPr="009223B1">
          <w:rPr>
            <w:rStyle w:val="Hyperlink"/>
            <w:noProof/>
            <w:lang w:val="fr-FR"/>
          </w:rPr>
          <w:t>3.6.ii</w:t>
        </w:r>
        <w:r w:rsidR="00815BB4">
          <w:rPr>
            <w:rFonts w:asciiTheme="minorHAnsi" w:eastAsiaTheme="minorEastAsia" w:hAnsiTheme="minorHAnsi" w:cstheme="minorBidi"/>
            <w:noProof/>
            <w:sz w:val="22"/>
            <w:szCs w:val="22"/>
            <w:lang w:val="fr-FR" w:eastAsia="fr-FR"/>
          </w:rPr>
          <w:tab/>
        </w:r>
        <w:r w:rsidR="00815BB4" w:rsidRPr="009223B1">
          <w:rPr>
            <w:rStyle w:val="Hyperlink"/>
            <w:noProof/>
            <w:lang w:val="fr-FR"/>
          </w:rPr>
          <w:t>Impression de la version française du kit de formation WOW</w:t>
        </w:r>
        <w:r w:rsidR="00815BB4">
          <w:rPr>
            <w:noProof/>
            <w:webHidden/>
          </w:rPr>
          <w:tab/>
        </w:r>
        <w:r w:rsidR="00C3529B">
          <w:rPr>
            <w:noProof/>
            <w:webHidden/>
          </w:rPr>
          <w:fldChar w:fldCharType="begin"/>
        </w:r>
        <w:r w:rsidR="00815BB4">
          <w:rPr>
            <w:noProof/>
            <w:webHidden/>
          </w:rPr>
          <w:instrText xml:space="preserve"> PAGEREF _Toc323552040 \h </w:instrText>
        </w:r>
        <w:r w:rsidR="00C3529B">
          <w:rPr>
            <w:noProof/>
            <w:webHidden/>
          </w:rPr>
        </w:r>
        <w:r w:rsidR="00C3529B">
          <w:rPr>
            <w:noProof/>
            <w:webHidden/>
          </w:rPr>
          <w:fldChar w:fldCharType="separate"/>
        </w:r>
        <w:r>
          <w:rPr>
            <w:noProof/>
            <w:webHidden/>
          </w:rPr>
          <w:t>13</w:t>
        </w:r>
        <w:r w:rsidR="00C3529B">
          <w:rPr>
            <w:noProof/>
            <w:webHidden/>
          </w:rPr>
          <w:fldChar w:fldCharType="end"/>
        </w:r>
      </w:hyperlink>
    </w:p>
    <w:p w:rsidR="00815BB4" w:rsidRDefault="00293E58">
      <w:pPr>
        <w:pStyle w:val="TOC4"/>
        <w:rPr>
          <w:rFonts w:asciiTheme="minorHAnsi" w:eastAsiaTheme="minorEastAsia" w:hAnsiTheme="minorHAnsi" w:cstheme="minorBidi"/>
          <w:noProof/>
          <w:sz w:val="22"/>
          <w:szCs w:val="22"/>
          <w:lang w:val="fr-FR" w:eastAsia="fr-FR"/>
        </w:rPr>
      </w:pPr>
      <w:hyperlink w:anchor="_Toc323552041" w:history="1">
        <w:r w:rsidR="00815BB4" w:rsidRPr="009223B1">
          <w:rPr>
            <w:rStyle w:val="Hyperlink"/>
            <w:noProof/>
            <w:lang w:val="fr-FR"/>
          </w:rPr>
          <w:t>3.6.iii</w:t>
        </w:r>
        <w:r w:rsidR="00815BB4">
          <w:rPr>
            <w:rFonts w:asciiTheme="minorHAnsi" w:eastAsiaTheme="minorEastAsia" w:hAnsiTheme="minorHAnsi" w:cstheme="minorBidi"/>
            <w:noProof/>
            <w:sz w:val="22"/>
            <w:szCs w:val="22"/>
            <w:lang w:val="fr-FR" w:eastAsia="fr-FR"/>
          </w:rPr>
          <w:tab/>
        </w:r>
        <w:r w:rsidR="00815BB4" w:rsidRPr="009223B1">
          <w:rPr>
            <w:rStyle w:val="Hyperlink"/>
            <w:noProof/>
            <w:lang w:val="fr-FR"/>
          </w:rPr>
          <w:t>Rencontres régionales africaines de l’AEWA</w:t>
        </w:r>
        <w:r w:rsidR="00815BB4">
          <w:rPr>
            <w:noProof/>
            <w:webHidden/>
          </w:rPr>
          <w:tab/>
        </w:r>
        <w:r w:rsidR="00C3529B">
          <w:rPr>
            <w:noProof/>
            <w:webHidden/>
          </w:rPr>
          <w:fldChar w:fldCharType="begin"/>
        </w:r>
        <w:r w:rsidR="00815BB4">
          <w:rPr>
            <w:noProof/>
            <w:webHidden/>
          </w:rPr>
          <w:instrText xml:space="preserve"> PAGEREF _Toc323552041 \h </w:instrText>
        </w:r>
        <w:r w:rsidR="00C3529B">
          <w:rPr>
            <w:noProof/>
            <w:webHidden/>
          </w:rPr>
        </w:r>
        <w:r w:rsidR="00C3529B">
          <w:rPr>
            <w:noProof/>
            <w:webHidden/>
          </w:rPr>
          <w:fldChar w:fldCharType="separate"/>
        </w:r>
        <w:r>
          <w:rPr>
            <w:noProof/>
            <w:webHidden/>
          </w:rPr>
          <w:t>13</w:t>
        </w:r>
        <w:r w:rsidR="00C3529B">
          <w:rPr>
            <w:noProof/>
            <w:webHidden/>
          </w:rPr>
          <w:fldChar w:fldCharType="end"/>
        </w:r>
      </w:hyperlink>
    </w:p>
    <w:p w:rsidR="00815BB4" w:rsidRDefault="00293E58">
      <w:pPr>
        <w:pStyle w:val="TOC4"/>
        <w:rPr>
          <w:rFonts w:asciiTheme="minorHAnsi" w:eastAsiaTheme="minorEastAsia" w:hAnsiTheme="minorHAnsi" w:cstheme="minorBidi"/>
          <w:noProof/>
          <w:sz w:val="22"/>
          <w:szCs w:val="22"/>
          <w:lang w:val="fr-FR" w:eastAsia="fr-FR"/>
        </w:rPr>
      </w:pPr>
      <w:hyperlink w:anchor="_Toc323552042" w:history="1">
        <w:r w:rsidR="00815BB4" w:rsidRPr="009223B1">
          <w:rPr>
            <w:rStyle w:val="Hyperlink"/>
            <w:noProof/>
            <w:lang w:val="fr-FR"/>
          </w:rPr>
          <w:t>3.6.iv</w:t>
        </w:r>
        <w:r w:rsidR="00815BB4">
          <w:rPr>
            <w:rFonts w:asciiTheme="minorHAnsi" w:eastAsiaTheme="minorEastAsia" w:hAnsiTheme="minorHAnsi" w:cstheme="minorBidi"/>
            <w:noProof/>
            <w:sz w:val="22"/>
            <w:szCs w:val="22"/>
            <w:lang w:val="fr-FR" w:eastAsia="fr-FR"/>
          </w:rPr>
          <w:tab/>
        </w:r>
        <w:r w:rsidR="00815BB4" w:rsidRPr="009223B1">
          <w:rPr>
            <w:rStyle w:val="Hyperlink"/>
            <w:noProof/>
            <w:lang w:val="fr-FR"/>
          </w:rPr>
          <w:t>Nouveaux projets de renforcement des capacités en Afrique pour la mise en œuvre de l’AEWA</w:t>
        </w:r>
        <w:r w:rsidR="00815BB4">
          <w:rPr>
            <w:noProof/>
            <w:webHidden/>
          </w:rPr>
          <w:tab/>
        </w:r>
        <w:r w:rsidR="00C3529B">
          <w:rPr>
            <w:noProof/>
            <w:webHidden/>
          </w:rPr>
          <w:fldChar w:fldCharType="begin"/>
        </w:r>
        <w:r w:rsidR="00815BB4">
          <w:rPr>
            <w:noProof/>
            <w:webHidden/>
          </w:rPr>
          <w:instrText xml:space="preserve"> PAGEREF _Toc323552042 \h </w:instrText>
        </w:r>
        <w:r w:rsidR="00C3529B">
          <w:rPr>
            <w:noProof/>
            <w:webHidden/>
          </w:rPr>
        </w:r>
        <w:r w:rsidR="00C3529B">
          <w:rPr>
            <w:noProof/>
            <w:webHidden/>
          </w:rPr>
          <w:fldChar w:fldCharType="separate"/>
        </w:r>
        <w:r>
          <w:rPr>
            <w:noProof/>
            <w:webHidden/>
          </w:rPr>
          <w:t>13</w:t>
        </w:r>
        <w:r w:rsidR="00C3529B">
          <w:rPr>
            <w:noProof/>
            <w:webHidden/>
          </w:rPr>
          <w:fldChar w:fldCharType="end"/>
        </w:r>
      </w:hyperlink>
    </w:p>
    <w:p w:rsidR="00815BB4" w:rsidRDefault="00293E58">
      <w:pPr>
        <w:pStyle w:val="TOC4"/>
        <w:rPr>
          <w:rFonts w:asciiTheme="minorHAnsi" w:eastAsiaTheme="minorEastAsia" w:hAnsiTheme="minorHAnsi" w:cstheme="minorBidi"/>
          <w:noProof/>
          <w:sz w:val="22"/>
          <w:szCs w:val="22"/>
          <w:lang w:val="fr-FR" w:eastAsia="fr-FR"/>
        </w:rPr>
      </w:pPr>
      <w:hyperlink w:anchor="_Toc323552043" w:history="1">
        <w:r w:rsidR="00815BB4" w:rsidRPr="009223B1">
          <w:rPr>
            <w:rStyle w:val="Hyperlink"/>
            <w:noProof/>
            <w:lang w:val="fr-FR"/>
          </w:rPr>
          <w:t>3.6.v</w:t>
        </w:r>
        <w:r w:rsidR="00815BB4">
          <w:rPr>
            <w:rFonts w:asciiTheme="minorHAnsi" w:eastAsiaTheme="minorEastAsia" w:hAnsiTheme="minorHAnsi" w:cstheme="minorBidi"/>
            <w:noProof/>
            <w:sz w:val="22"/>
            <w:szCs w:val="22"/>
            <w:lang w:val="fr-FR" w:eastAsia="fr-FR"/>
          </w:rPr>
          <w:tab/>
        </w:r>
        <w:r w:rsidR="00815BB4" w:rsidRPr="009223B1">
          <w:rPr>
            <w:rStyle w:val="Hyperlink"/>
            <w:noProof/>
            <w:lang w:val="fr-FR"/>
          </w:rPr>
          <w:t>Amélioration de la représentation du Secrétariat lors des réunions en Afrique</w:t>
        </w:r>
        <w:r w:rsidR="00815BB4">
          <w:rPr>
            <w:noProof/>
            <w:webHidden/>
          </w:rPr>
          <w:tab/>
        </w:r>
        <w:r w:rsidR="00C3529B">
          <w:rPr>
            <w:noProof/>
            <w:webHidden/>
          </w:rPr>
          <w:fldChar w:fldCharType="begin"/>
        </w:r>
        <w:r w:rsidR="00815BB4">
          <w:rPr>
            <w:noProof/>
            <w:webHidden/>
          </w:rPr>
          <w:instrText xml:space="preserve"> PAGEREF _Toc323552043 \h </w:instrText>
        </w:r>
        <w:r w:rsidR="00C3529B">
          <w:rPr>
            <w:noProof/>
            <w:webHidden/>
          </w:rPr>
        </w:r>
        <w:r w:rsidR="00C3529B">
          <w:rPr>
            <w:noProof/>
            <w:webHidden/>
          </w:rPr>
          <w:fldChar w:fldCharType="separate"/>
        </w:r>
        <w:r>
          <w:rPr>
            <w:noProof/>
            <w:webHidden/>
          </w:rPr>
          <w:t>14</w:t>
        </w:r>
        <w:r w:rsidR="00C3529B">
          <w:rPr>
            <w:noProof/>
            <w:webHidden/>
          </w:rPr>
          <w:fldChar w:fldCharType="end"/>
        </w:r>
      </w:hyperlink>
    </w:p>
    <w:p w:rsidR="00815BB4" w:rsidRDefault="00293E58">
      <w:pPr>
        <w:pStyle w:val="TOC2"/>
        <w:tabs>
          <w:tab w:val="left" w:pos="880"/>
          <w:tab w:val="right" w:leader="dot" w:pos="9628"/>
        </w:tabs>
        <w:rPr>
          <w:rFonts w:asciiTheme="minorHAnsi" w:eastAsiaTheme="minorEastAsia" w:hAnsiTheme="minorHAnsi" w:cstheme="minorBidi"/>
          <w:noProof/>
          <w:sz w:val="22"/>
          <w:szCs w:val="22"/>
          <w:lang w:val="fr-FR" w:eastAsia="fr-FR"/>
        </w:rPr>
      </w:pPr>
      <w:hyperlink w:anchor="_Toc323552044" w:history="1">
        <w:r w:rsidR="00815BB4" w:rsidRPr="009223B1">
          <w:rPr>
            <w:rStyle w:val="Hyperlink"/>
            <w:noProof/>
          </w:rPr>
          <w:t>3.7</w:t>
        </w:r>
        <w:r w:rsidR="00815BB4">
          <w:rPr>
            <w:rFonts w:asciiTheme="minorHAnsi" w:eastAsiaTheme="minorEastAsia" w:hAnsiTheme="minorHAnsi" w:cstheme="minorBidi"/>
            <w:noProof/>
            <w:sz w:val="22"/>
            <w:szCs w:val="22"/>
            <w:lang w:val="fr-FR" w:eastAsia="fr-FR"/>
          </w:rPr>
          <w:tab/>
        </w:r>
        <w:r w:rsidR="00815BB4" w:rsidRPr="009223B1">
          <w:rPr>
            <w:rStyle w:val="Hyperlink"/>
            <w:noProof/>
          </w:rPr>
          <w:t>Sensibilisation aux enjeux de l’Initiative africaine</w:t>
        </w:r>
        <w:r w:rsidR="00815BB4">
          <w:rPr>
            <w:noProof/>
            <w:webHidden/>
          </w:rPr>
          <w:tab/>
        </w:r>
        <w:r w:rsidR="00C3529B">
          <w:rPr>
            <w:noProof/>
            <w:webHidden/>
          </w:rPr>
          <w:fldChar w:fldCharType="begin"/>
        </w:r>
        <w:r w:rsidR="00815BB4">
          <w:rPr>
            <w:noProof/>
            <w:webHidden/>
          </w:rPr>
          <w:instrText xml:space="preserve"> PAGEREF _Toc323552044 \h </w:instrText>
        </w:r>
        <w:r w:rsidR="00C3529B">
          <w:rPr>
            <w:noProof/>
            <w:webHidden/>
          </w:rPr>
        </w:r>
        <w:r w:rsidR="00C3529B">
          <w:rPr>
            <w:noProof/>
            <w:webHidden/>
          </w:rPr>
          <w:fldChar w:fldCharType="separate"/>
        </w:r>
        <w:r>
          <w:rPr>
            <w:noProof/>
            <w:webHidden/>
          </w:rPr>
          <w:t>14</w:t>
        </w:r>
        <w:r w:rsidR="00C3529B">
          <w:rPr>
            <w:noProof/>
            <w:webHidden/>
          </w:rPr>
          <w:fldChar w:fldCharType="end"/>
        </w:r>
      </w:hyperlink>
    </w:p>
    <w:p w:rsidR="00815BB4" w:rsidRDefault="00293E58">
      <w:pPr>
        <w:pStyle w:val="TOC3"/>
        <w:tabs>
          <w:tab w:val="right" w:leader="dot" w:pos="9628"/>
        </w:tabs>
        <w:rPr>
          <w:rFonts w:asciiTheme="minorHAnsi" w:eastAsiaTheme="minorEastAsia" w:hAnsiTheme="minorHAnsi" w:cstheme="minorBidi"/>
          <w:noProof/>
          <w:sz w:val="22"/>
          <w:szCs w:val="22"/>
          <w:lang w:val="fr-FR" w:eastAsia="fr-FR"/>
        </w:rPr>
      </w:pPr>
      <w:hyperlink w:anchor="_Toc323552045" w:history="1">
        <w:r w:rsidR="00815BB4" w:rsidRPr="009223B1">
          <w:rPr>
            <w:rStyle w:val="Hyperlink"/>
            <w:noProof/>
          </w:rPr>
          <w:t>Jalons et résultats</w:t>
        </w:r>
        <w:r w:rsidR="00815BB4">
          <w:rPr>
            <w:noProof/>
            <w:webHidden/>
          </w:rPr>
          <w:tab/>
        </w:r>
        <w:r w:rsidR="00C3529B">
          <w:rPr>
            <w:noProof/>
            <w:webHidden/>
          </w:rPr>
          <w:fldChar w:fldCharType="begin"/>
        </w:r>
        <w:r w:rsidR="00815BB4">
          <w:rPr>
            <w:noProof/>
            <w:webHidden/>
          </w:rPr>
          <w:instrText xml:space="preserve"> PAGEREF _Toc323552045 \h </w:instrText>
        </w:r>
        <w:r w:rsidR="00C3529B">
          <w:rPr>
            <w:noProof/>
            <w:webHidden/>
          </w:rPr>
        </w:r>
        <w:r w:rsidR="00C3529B">
          <w:rPr>
            <w:noProof/>
            <w:webHidden/>
          </w:rPr>
          <w:fldChar w:fldCharType="separate"/>
        </w:r>
        <w:r>
          <w:rPr>
            <w:noProof/>
            <w:webHidden/>
          </w:rPr>
          <w:t>14</w:t>
        </w:r>
        <w:r w:rsidR="00C3529B">
          <w:rPr>
            <w:noProof/>
            <w:webHidden/>
          </w:rPr>
          <w:fldChar w:fldCharType="end"/>
        </w:r>
      </w:hyperlink>
    </w:p>
    <w:p w:rsidR="00815BB4" w:rsidRDefault="00293E58">
      <w:pPr>
        <w:pStyle w:val="TOC3"/>
        <w:tabs>
          <w:tab w:val="right" w:leader="dot" w:pos="9628"/>
        </w:tabs>
        <w:rPr>
          <w:rFonts w:asciiTheme="minorHAnsi" w:eastAsiaTheme="minorEastAsia" w:hAnsiTheme="minorHAnsi" w:cstheme="minorBidi"/>
          <w:noProof/>
          <w:sz w:val="22"/>
          <w:szCs w:val="22"/>
          <w:lang w:val="fr-FR" w:eastAsia="fr-FR"/>
        </w:rPr>
      </w:pPr>
      <w:hyperlink w:anchor="_Toc323552046" w:history="1">
        <w:r w:rsidR="00815BB4" w:rsidRPr="009223B1">
          <w:rPr>
            <w:rStyle w:val="Hyperlink"/>
            <w:noProof/>
          </w:rPr>
          <w:t>Activités</w:t>
        </w:r>
        <w:r w:rsidR="00815BB4">
          <w:rPr>
            <w:noProof/>
            <w:webHidden/>
          </w:rPr>
          <w:tab/>
        </w:r>
        <w:r w:rsidR="00C3529B">
          <w:rPr>
            <w:noProof/>
            <w:webHidden/>
          </w:rPr>
          <w:fldChar w:fldCharType="begin"/>
        </w:r>
        <w:r w:rsidR="00815BB4">
          <w:rPr>
            <w:noProof/>
            <w:webHidden/>
          </w:rPr>
          <w:instrText xml:space="preserve"> PAGEREF _Toc323552046 \h </w:instrText>
        </w:r>
        <w:r w:rsidR="00C3529B">
          <w:rPr>
            <w:noProof/>
            <w:webHidden/>
          </w:rPr>
        </w:r>
        <w:r w:rsidR="00C3529B">
          <w:rPr>
            <w:noProof/>
            <w:webHidden/>
          </w:rPr>
          <w:fldChar w:fldCharType="separate"/>
        </w:r>
        <w:r>
          <w:rPr>
            <w:noProof/>
            <w:webHidden/>
          </w:rPr>
          <w:t>14</w:t>
        </w:r>
        <w:r w:rsidR="00C3529B">
          <w:rPr>
            <w:noProof/>
            <w:webHidden/>
          </w:rPr>
          <w:fldChar w:fldCharType="end"/>
        </w:r>
      </w:hyperlink>
    </w:p>
    <w:p w:rsidR="00815BB4" w:rsidRDefault="00293E58">
      <w:pPr>
        <w:pStyle w:val="TOC2"/>
        <w:tabs>
          <w:tab w:val="left" w:pos="880"/>
          <w:tab w:val="right" w:leader="dot" w:pos="9628"/>
        </w:tabs>
        <w:rPr>
          <w:rFonts w:asciiTheme="minorHAnsi" w:eastAsiaTheme="minorEastAsia" w:hAnsiTheme="minorHAnsi" w:cstheme="minorBidi"/>
          <w:noProof/>
          <w:sz w:val="22"/>
          <w:szCs w:val="22"/>
          <w:lang w:val="fr-FR" w:eastAsia="fr-FR"/>
        </w:rPr>
      </w:pPr>
      <w:hyperlink w:anchor="_Toc323552047" w:history="1">
        <w:r w:rsidR="00815BB4" w:rsidRPr="009223B1">
          <w:rPr>
            <w:rStyle w:val="Hyperlink"/>
            <w:noProof/>
          </w:rPr>
          <w:t>3.8</w:t>
        </w:r>
        <w:r w:rsidR="00815BB4">
          <w:rPr>
            <w:rFonts w:asciiTheme="minorHAnsi" w:eastAsiaTheme="minorEastAsia" w:hAnsiTheme="minorHAnsi" w:cstheme="minorBidi"/>
            <w:noProof/>
            <w:sz w:val="22"/>
            <w:szCs w:val="22"/>
            <w:lang w:val="fr-FR" w:eastAsia="fr-FR"/>
          </w:rPr>
          <w:tab/>
        </w:r>
        <w:r w:rsidR="00815BB4" w:rsidRPr="009223B1">
          <w:rPr>
            <w:rStyle w:val="Hyperlink"/>
            <w:noProof/>
          </w:rPr>
          <w:t>Promotion de l’adhésion de nouvelles Parties africaines</w:t>
        </w:r>
        <w:r w:rsidR="00815BB4">
          <w:rPr>
            <w:noProof/>
            <w:webHidden/>
          </w:rPr>
          <w:tab/>
        </w:r>
        <w:r w:rsidR="00C3529B">
          <w:rPr>
            <w:noProof/>
            <w:webHidden/>
          </w:rPr>
          <w:fldChar w:fldCharType="begin"/>
        </w:r>
        <w:r w:rsidR="00815BB4">
          <w:rPr>
            <w:noProof/>
            <w:webHidden/>
          </w:rPr>
          <w:instrText xml:space="preserve"> PAGEREF _Toc323552047 \h </w:instrText>
        </w:r>
        <w:r w:rsidR="00C3529B">
          <w:rPr>
            <w:noProof/>
            <w:webHidden/>
          </w:rPr>
        </w:r>
        <w:r w:rsidR="00C3529B">
          <w:rPr>
            <w:noProof/>
            <w:webHidden/>
          </w:rPr>
          <w:fldChar w:fldCharType="separate"/>
        </w:r>
        <w:r>
          <w:rPr>
            <w:noProof/>
            <w:webHidden/>
          </w:rPr>
          <w:t>15</w:t>
        </w:r>
        <w:r w:rsidR="00C3529B">
          <w:rPr>
            <w:noProof/>
            <w:webHidden/>
          </w:rPr>
          <w:fldChar w:fldCharType="end"/>
        </w:r>
      </w:hyperlink>
    </w:p>
    <w:p w:rsidR="00815BB4" w:rsidRDefault="00293E58">
      <w:pPr>
        <w:pStyle w:val="TOC3"/>
        <w:tabs>
          <w:tab w:val="right" w:leader="dot" w:pos="9628"/>
        </w:tabs>
        <w:rPr>
          <w:rFonts w:asciiTheme="minorHAnsi" w:eastAsiaTheme="minorEastAsia" w:hAnsiTheme="minorHAnsi" w:cstheme="minorBidi"/>
          <w:noProof/>
          <w:sz w:val="22"/>
          <w:szCs w:val="22"/>
          <w:lang w:val="fr-FR" w:eastAsia="fr-FR"/>
        </w:rPr>
      </w:pPr>
      <w:hyperlink w:anchor="_Toc323552048" w:history="1">
        <w:r w:rsidR="00815BB4" w:rsidRPr="009223B1">
          <w:rPr>
            <w:rStyle w:val="Hyperlink"/>
            <w:noProof/>
          </w:rPr>
          <w:t>Jalons et résultats</w:t>
        </w:r>
        <w:r w:rsidR="00815BB4">
          <w:rPr>
            <w:noProof/>
            <w:webHidden/>
          </w:rPr>
          <w:tab/>
        </w:r>
        <w:r w:rsidR="00C3529B">
          <w:rPr>
            <w:noProof/>
            <w:webHidden/>
          </w:rPr>
          <w:fldChar w:fldCharType="begin"/>
        </w:r>
        <w:r w:rsidR="00815BB4">
          <w:rPr>
            <w:noProof/>
            <w:webHidden/>
          </w:rPr>
          <w:instrText xml:space="preserve"> PAGEREF _Toc323552048 \h </w:instrText>
        </w:r>
        <w:r w:rsidR="00C3529B">
          <w:rPr>
            <w:noProof/>
            <w:webHidden/>
          </w:rPr>
        </w:r>
        <w:r w:rsidR="00C3529B">
          <w:rPr>
            <w:noProof/>
            <w:webHidden/>
          </w:rPr>
          <w:fldChar w:fldCharType="separate"/>
        </w:r>
        <w:r>
          <w:rPr>
            <w:noProof/>
            <w:webHidden/>
          </w:rPr>
          <w:t>15</w:t>
        </w:r>
        <w:r w:rsidR="00C3529B">
          <w:rPr>
            <w:noProof/>
            <w:webHidden/>
          </w:rPr>
          <w:fldChar w:fldCharType="end"/>
        </w:r>
      </w:hyperlink>
    </w:p>
    <w:p w:rsidR="00815BB4" w:rsidRDefault="00293E58">
      <w:pPr>
        <w:pStyle w:val="TOC3"/>
        <w:tabs>
          <w:tab w:val="right" w:leader="dot" w:pos="9628"/>
        </w:tabs>
        <w:rPr>
          <w:rFonts w:asciiTheme="minorHAnsi" w:eastAsiaTheme="minorEastAsia" w:hAnsiTheme="minorHAnsi" w:cstheme="minorBidi"/>
          <w:noProof/>
          <w:sz w:val="22"/>
          <w:szCs w:val="22"/>
          <w:lang w:val="fr-FR" w:eastAsia="fr-FR"/>
        </w:rPr>
      </w:pPr>
      <w:hyperlink w:anchor="_Toc323552049" w:history="1">
        <w:r w:rsidR="00815BB4" w:rsidRPr="009223B1">
          <w:rPr>
            <w:rStyle w:val="Hyperlink"/>
            <w:noProof/>
          </w:rPr>
          <w:t>Activités</w:t>
        </w:r>
        <w:r w:rsidR="00815BB4">
          <w:rPr>
            <w:noProof/>
            <w:webHidden/>
          </w:rPr>
          <w:tab/>
        </w:r>
        <w:r w:rsidR="00C3529B">
          <w:rPr>
            <w:noProof/>
            <w:webHidden/>
          </w:rPr>
          <w:fldChar w:fldCharType="begin"/>
        </w:r>
        <w:r w:rsidR="00815BB4">
          <w:rPr>
            <w:noProof/>
            <w:webHidden/>
          </w:rPr>
          <w:instrText xml:space="preserve"> PAGEREF _Toc323552049 \h </w:instrText>
        </w:r>
        <w:r w:rsidR="00C3529B">
          <w:rPr>
            <w:noProof/>
            <w:webHidden/>
          </w:rPr>
        </w:r>
        <w:r w:rsidR="00C3529B">
          <w:rPr>
            <w:noProof/>
            <w:webHidden/>
          </w:rPr>
          <w:fldChar w:fldCharType="separate"/>
        </w:r>
        <w:r>
          <w:rPr>
            <w:noProof/>
            <w:webHidden/>
          </w:rPr>
          <w:t>15</w:t>
        </w:r>
        <w:r w:rsidR="00C3529B">
          <w:rPr>
            <w:noProof/>
            <w:webHidden/>
          </w:rPr>
          <w:fldChar w:fldCharType="end"/>
        </w:r>
      </w:hyperlink>
    </w:p>
    <w:p w:rsidR="00815BB4" w:rsidRDefault="00293E58">
      <w:pPr>
        <w:pStyle w:val="TOC4"/>
        <w:rPr>
          <w:rFonts w:asciiTheme="minorHAnsi" w:eastAsiaTheme="minorEastAsia" w:hAnsiTheme="minorHAnsi" w:cstheme="minorBidi"/>
          <w:noProof/>
          <w:sz w:val="22"/>
          <w:szCs w:val="22"/>
          <w:lang w:val="fr-FR" w:eastAsia="fr-FR"/>
        </w:rPr>
      </w:pPr>
      <w:hyperlink w:anchor="_Toc323552050" w:history="1">
        <w:r w:rsidR="00815BB4" w:rsidRPr="009223B1">
          <w:rPr>
            <w:rStyle w:val="Hyperlink"/>
            <w:noProof/>
            <w:lang w:val="fr-FR"/>
          </w:rPr>
          <w:t>3.8.i</w:t>
        </w:r>
        <w:r w:rsidR="00815BB4">
          <w:rPr>
            <w:rFonts w:asciiTheme="minorHAnsi" w:eastAsiaTheme="minorEastAsia" w:hAnsiTheme="minorHAnsi" w:cstheme="minorBidi"/>
            <w:noProof/>
            <w:sz w:val="22"/>
            <w:szCs w:val="22"/>
            <w:lang w:val="fr-FR" w:eastAsia="fr-FR"/>
          </w:rPr>
          <w:tab/>
        </w:r>
        <w:r w:rsidR="00815BB4" w:rsidRPr="009223B1">
          <w:rPr>
            <w:rStyle w:val="Hyperlink"/>
            <w:noProof/>
            <w:lang w:val="fr-FR"/>
          </w:rPr>
          <w:t>Recrutement de nouvelles Parties en Afrique</w:t>
        </w:r>
        <w:r w:rsidR="00815BB4">
          <w:rPr>
            <w:noProof/>
            <w:webHidden/>
          </w:rPr>
          <w:tab/>
        </w:r>
        <w:r w:rsidR="00C3529B">
          <w:rPr>
            <w:noProof/>
            <w:webHidden/>
          </w:rPr>
          <w:fldChar w:fldCharType="begin"/>
        </w:r>
        <w:r w:rsidR="00815BB4">
          <w:rPr>
            <w:noProof/>
            <w:webHidden/>
          </w:rPr>
          <w:instrText xml:space="preserve"> PAGEREF _Toc323552050 \h </w:instrText>
        </w:r>
        <w:r w:rsidR="00C3529B">
          <w:rPr>
            <w:noProof/>
            <w:webHidden/>
          </w:rPr>
        </w:r>
        <w:r w:rsidR="00C3529B">
          <w:rPr>
            <w:noProof/>
            <w:webHidden/>
          </w:rPr>
          <w:fldChar w:fldCharType="separate"/>
        </w:r>
        <w:r>
          <w:rPr>
            <w:noProof/>
            <w:webHidden/>
          </w:rPr>
          <w:t>15</w:t>
        </w:r>
        <w:r w:rsidR="00C3529B">
          <w:rPr>
            <w:noProof/>
            <w:webHidden/>
          </w:rPr>
          <w:fldChar w:fldCharType="end"/>
        </w:r>
      </w:hyperlink>
    </w:p>
    <w:p w:rsidR="00815BB4" w:rsidRDefault="00293E58">
      <w:pPr>
        <w:pStyle w:val="TOC4"/>
        <w:rPr>
          <w:rFonts w:asciiTheme="minorHAnsi" w:eastAsiaTheme="minorEastAsia" w:hAnsiTheme="minorHAnsi" w:cstheme="minorBidi"/>
          <w:noProof/>
          <w:sz w:val="22"/>
          <w:szCs w:val="22"/>
          <w:lang w:val="fr-FR" w:eastAsia="fr-FR"/>
        </w:rPr>
      </w:pPr>
      <w:hyperlink w:anchor="_Toc323552051" w:history="1">
        <w:r w:rsidR="00815BB4" w:rsidRPr="009223B1">
          <w:rPr>
            <w:rStyle w:val="Hyperlink"/>
            <w:noProof/>
            <w:lang w:val="fr-FR"/>
          </w:rPr>
          <w:t>3.8.ii</w:t>
        </w:r>
        <w:r w:rsidR="00815BB4">
          <w:rPr>
            <w:rFonts w:asciiTheme="minorHAnsi" w:eastAsiaTheme="minorEastAsia" w:hAnsiTheme="minorHAnsi" w:cstheme="minorBidi"/>
            <w:noProof/>
            <w:sz w:val="22"/>
            <w:szCs w:val="22"/>
            <w:lang w:val="fr-FR" w:eastAsia="fr-FR"/>
          </w:rPr>
          <w:tab/>
        </w:r>
        <w:r w:rsidR="00815BB4" w:rsidRPr="009223B1">
          <w:rPr>
            <w:rStyle w:val="Hyperlink"/>
            <w:noProof/>
            <w:lang w:val="fr-FR"/>
          </w:rPr>
          <w:t>Avancée concernant l’adhésion d’autres pays africains</w:t>
        </w:r>
        <w:r w:rsidR="00815BB4">
          <w:rPr>
            <w:noProof/>
            <w:webHidden/>
          </w:rPr>
          <w:tab/>
        </w:r>
        <w:r w:rsidR="00C3529B">
          <w:rPr>
            <w:noProof/>
            <w:webHidden/>
          </w:rPr>
          <w:fldChar w:fldCharType="begin"/>
        </w:r>
        <w:r w:rsidR="00815BB4">
          <w:rPr>
            <w:noProof/>
            <w:webHidden/>
          </w:rPr>
          <w:instrText xml:space="preserve"> PAGEREF _Toc323552051 \h </w:instrText>
        </w:r>
        <w:r w:rsidR="00C3529B">
          <w:rPr>
            <w:noProof/>
            <w:webHidden/>
          </w:rPr>
        </w:r>
        <w:r w:rsidR="00C3529B">
          <w:rPr>
            <w:noProof/>
            <w:webHidden/>
          </w:rPr>
          <w:fldChar w:fldCharType="separate"/>
        </w:r>
        <w:r>
          <w:rPr>
            <w:noProof/>
            <w:webHidden/>
          </w:rPr>
          <w:t>16</w:t>
        </w:r>
        <w:r w:rsidR="00C3529B">
          <w:rPr>
            <w:noProof/>
            <w:webHidden/>
          </w:rPr>
          <w:fldChar w:fldCharType="end"/>
        </w:r>
      </w:hyperlink>
    </w:p>
    <w:p w:rsidR="00815BB4" w:rsidRDefault="00293E58">
      <w:pPr>
        <w:pStyle w:val="TOC4"/>
        <w:rPr>
          <w:rFonts w:asciiTheme="minorHAnsi" w:eastAsiaTheme="minorEastAsia" w:hAnsiTheme="minorHAnsi" w:cstheme="minorBidi"/>
          <w:noProof/>
          <w:sz w:val="22"/>
          <w:szCs w:val="22"/>
          <w:lang w:val="fr-FR" w:eastAsia="fr-FR"/>
        </w:rPr>
      </w:pPr>
      <w:hyperlink w:anchor="_Toc323552052" w:history="1">
        <w:r w:rsidR="00815BB4" w:rsidRPr="009223B1">
          <w:rPr>
            <w:rStyle w:val="Hyperlink"/>
            <w:noProof/>
            <w:lang w:val="fr-FR"/>
          </w:rPr>
          <w:t>3.8.iii</w:t>
        </w:r>
        <w:r w:rsidR="00815BB4">
          <w:rPr>
            <w:rFonts w:asciiTheme="minorHAnsi" w:eastAsiaTheme="minorEastAsia" w:hAnsiTheme="minorHAnsi" w:cstheme="minorBidi"/>
            <w:noProof/>
            <w:sz w:val="22"/>
            <w:szCs w:val="22"/>
            <w:lang w:val="fr-FR" w:eastAsia="fr-FR"/>
          </w:rPr>
          <w:tab/>
        </w:r>
        <w:r w:rsidR="00815BB4" w:rsidRPr="009223B1">
          <w:rPr>
            <w:rStyle w:val="Hyperlink"/>
            <w:noProof/>
            <w:lang w:val="fr-FR"/>
          </w:rPr>
          <w:t>Atelier de promotion de l’AEWA</w:t>
        </w:r>
        <w:r w:rsidR="00815BB4">
          <w:rPr>
            <w:noProof/>
            <w:webHidden/>
          </w:rPr>
          <w:tab/>
        </w:r>
        <w:r w:rsidR="00C3529B">
          <w:rPr>
            <w:noProof/>
            <w:webHidden/>
          </w:rPr>
          <w:fldChar w:fldCharType="begin"/>
        </w:r>
        <w:r w:rsidR="00815BB4">
          <w:rPr>
            <w:noProof/>
            <w:webHidden/>
          </w:rPr>
          <w:instrText xml:space="preserve"> PAGEREF _Toc323552052 \h </w:instrText>
        </w:r>
        <w:r w:rsidR="00C3529B">
          <w:rPr>
            <w:noProof/>
            <w:webHidden/>
          </w:rPr>
        </w:r>
        <w:r w:rsidR="00C3529B">
          <w:rPr>
            <w:noProof/>
            <w:webHidden/>
          </w:rPr>
          <w:fldChar w:fldCharType="separate"/>
        </w:r>
        <w:r>
          <w:rPr>
            <w:noProof/>
            <w:webHidden/>
          </w:rPr>
          <w:t>16</w:t>
        </w:r>
        <w:r w:rsidR="00C3529B">
          <w:rPr>
            <w:noProof/>
            <w:webHidden/>
          </w:rPr>
          <w:fldChar w:fldCharType="end"/>
        </w:r>
      </w:hyperlink>
    </w:p>
    <w:p w:rsidR="00815BB4" w:rsidRDefault="00293E58">
      <w:pPr>
        <w:pStyle w:val="TOC4"/>
        <w:rPr>
          <w:rFonts w:asciiTheme="minorHAnsi" w:eastAsiaTheme="minorEastAsia" w:hAnsiTheme="minorHAnsi" w:cstheme="minorBidi"/>
          <w:noProof/>
          <w:sz w:val="22"/>
          <w:szCs w:val="22"/>
          <w:lang w:val="fr-FR" w:eastAsia="fr-FR"/>
        </w:rPr>
      </w:pPr>
      <w:hyperlink w:anchor="_Toc323552053" w:history="1">
        <w:r w:rsidR="00815BB4" w:rsidRPr="009223B1">
          <w:rPr>
            <w:rStyle w:val="Hyperlink"/>
            <w:noProof/>
            <w:lang w:val="fr-FR"/>
          </w:rPr>
          <w:t>3.8.iv</w:t>
        </w:r>
        <w:r w:rsidR="00815BB4">
          <w:rPr>
            <w:rFonts w:asciiTheme="minorHAnsi" w:eastAsiaTheme="minorEastAsia" w:hAnsiTheme="minorHAnsi" w:cstheme="minorBidi"/>
            <w:noProof/>
            <w:sz w:val="22"/>
            <w:szCs w:val="22"/>
            <w:lang w:val="fr-FR" w:eastAsia="fr-FR"/>
          </w:rPr>
          <w:tab/>
        </w:r>
        <w:r w:rsidR="00815BB4" w:rsidRPr="009223B1">
          <w:rPr>
            <w:rStyle w:val="Hyperlink"/>
            <w:noProof/>
            <w:lang w:val="fr-FR"/>
          </w:rPr>
          <w:t>Missions de l’AEWA pour promouvoir l’adhésion à l’Accord</w:t>
        </w:r>
        <w:r w:rsidR="00815BB4">
          <w:rPr>
            <w:noProof/>
            <w:webHidden/>
          </w:rPr>
          <w:tab/>
        </w:r>
        <w:r w:rsidR="00C3529B">
          <w:rPr>
            <w:noProof/>
            <w:webHidden/>
          </w:rPr>
          <w:fldChar w:fldCharType="begin"/>
        </w:r>
        <w:r w:rsidR="00815BB4">
          <w:rPr>
            <w:noProof/>
            <w:webHidden/>
          </w:rPr>
          <w:instrText xml:space="preserve"> PAGEREF _Toc323552053 \h </w:instrText>
        </w:r>
        <w:r w:rsidR="00C3529B">
          <w:rPr>
            <w:noProof/>
            <w:webHidden/>
          </w:rPr>
        </w:r>
        <w:r w:rsidR="00C3529B">
          <w:rPr>
            <w:noProof/>
            <w:webHidden/>
          </w:rPr>
          <w:fldChar w:fldCharType="separate"/>
        </w:r>
        <w:r>
          <w:rPr>
            <w:noProof/>
            <w:webHidden/>
          </w:rPr>
          <w:t>17</w:t>
        </w:r>
        <w:r w:rsidR="00C3529B">
          <w:rPr>
            <w:noProof/>
            <w:webHidden/>
          </w:rPr>
          <w:fldChar w:fldCharType="end"/>
        </w:r>
      </w:hyperlink>
    </w:p>
    <w:p w:rsidR="00815BB4" w:rsidRDefault="00293E58">
      <w:pPr>
        <w:pStyle w:val="TOC2"/>
        <w:tabs>
          <w:tab w:val="left" w:pos="880"/>
          <w:tab w:val="right" w:leader="dot" w:pos="9628"/>
        </w:tabs>
        <w:rPr>
          <w:rFonts w:asciiTheme="minorHAnsi" w:eastAsiaTheme="minorEastAsia" w:hAnsiTheme="minorHAnsi" w:cstheme="minorBidi"/>
          <w:noProof/>
          <w:sz w:val="22"/>
          <w:szCs w:val="22"/>
          <w:lang w:val="fr-FR" w:eastAsia="fr-FR"/>
        </w:rPr>
      </w:pPr>
      <w:hyperlink w:anchor="_Toc323552054" w:history="1">
        <w:r w:rsidR="00815BB4" w:rsidRPr="009223B1">
          <w:rPr>
            <w:rStyle w:val="Hyperlink"/>
            <w:noProof/>
          </w:rPr>
          <w:t>3.9</w:t>
        </w:r>
        <w:r w:rsidR="00815BB4">
          <w:rPr>
            <w:rFonts w:asciiTheme="minorHAnsi" w:eastAsiaTheme="minorEastAsia" w:hAnsiTheme="minorHAnsi" w:cstheme="minorBidi"/>
            <w:noProof/>
            <w:sz w:val="22"/>
            <w:szCs w:val="22"/>
            <w:lang w:val="fr-FR" w:eastAsia="fr-FR"/>
          </w:rPr>
          <w:tab/>
        </w:r>
        <w:r w:rsidR="00815BB4" w:rsidRPr="009223B1">
          <w:rPr>
            <w:rStyle w:val="Hyperlink"/>
            <w:noProof/>
          </w:rPr>
          <w:t>Levée de fonds pour les activités en Afrique</w:t>
        </w:r>
        <w:r w:rsidR="00815BB4">
          <w:rPr>
            <w:noProof/>
            <w:webHidden/>
          </w:rPr>
          <w:tab/>
        </w:r>
        <w:r w:rsidR="00C3529B">
          <w:rPr>
            <w:noProof/>
            <w:webHidden/>
          </w:rPr>
          <w:fldChar w:fldCharType="begin"/>
        </w:r>
        <w:r w:rsidR="00815BB4">
          <w:rPr>
            <w:noProof/>
            <w:webHidden/>
          </w:rPr>
          <w:instrText xml:space="preserve"> PAGEREF _Toc323552054 \h </w:instrText>
        </w:r>
        <w:r w:rsidR="00C3529B">
          <w:rPr>
            <w:noProof/>
            <w:webHidden/>
          </w:rPr>
        </w:r>
        <w:r w:rsidR="00C3529B">
          <w:rPr>
            <w:noProof/>
            <w:webHidden/>
          </w:rPr>
          <w:fldChar w:fldCharType="separate"/>
        </w:r>
        <w:r>
          <w:rPr>
            <w:noProof/>
            <w:webHidden/>
          </w:rPr>
          <w:t>18</w:t>
        </w:r>
        <w:r w:rsidR="00C3529B">
          <w:rPr>
            <w:noProof/>
            <w:webHidden/>
          </w:rPr>
          <w:fldChar w:fldCharType="end"/>
        </w:r>
      </w:hyperlink>
    </w:p>
    <w:p w:rsidR="00815BB4" w:rsidRDefault="00293E58">
      <w:pPr>
        <w:pStyle w:val="TOC3"/>
        <w:tabs>
          <w:tab w:val="right" w:leader="dot" w:pos="9628"/>
        </w:tabs>
        <w:rPr>
          <w:rFonts w:asciiTheme="minorHAnsi" w:eastAsiaTheme="minorEastAsia" w:hAnsiTheme="minorHAnsi" w:cstheme="minorBidi"/>
          <w:noProof/>
          <w:sz w:val="22"/>
          <w:szCs w:val="22"/>
          <w:lang w:val="fr-FR" w:eastAsia="fr-FR"/>
        </w:rPr>
      </w:pPr>
      <w:hyperlink w:anchor="_Toc323552055" w:history="1">
        <w:r w:rsidR="00815BB4" w:rsidRPr="009223B1">
          <w:rPr>
            <w:rStyle w:val="Hyperlink"/>
            <w:noProof/>
          </w:rPr>
          <w:t>Jalons et résultats</w:t>
        </w:r>
        <w:r w:rsidR="00815BB4">
          <w:rPr>
            <w:noProof/>
            <w:webHidden/>
          </w:rPr>
          <w:tab/>
        </w:r>
        <w:r w:rsidR="00C3529B">
          <w:rPr>
            <w:noProof/>
            <w:webHidden/>
          </w:rPr>
          <w:fldChar w:fldCharType="begin"/>
        </w:r>
        <w:r w:rsidR="00815BB4">
          <w:rPr>
            <w:noProof/>
            <w:webHidden/>
          </w:rPr>
          <w:instrText xml:space="preserve"> PAGEREF _Toc323552055 \h </w:instrText>
        </w:r>
        <w:r w:rsidR="00C3529B">
          <w:rPr>
            <w:noProof/>
            <w:webHidden/>
          </w:rPr>
        </w:r>
        <w:r w:rsidR="00C3529B">
          <w:rPr>
            <w:noProof/>
            <w:webHidden/>
          </w:rPr>
          <w:fldChar w:fldCharType="separate"/>
        </w:r>
        <w:r>
          <w:rPr>
            <w:noProof/>
            <w:webHidden/>
          </w:rPr>
          <w:t>18</w:t>
        </w:r>
        <w:r w:rsidR="00C3529B">
          <w:rPr>
            <w:noProof/>
            <w:webHidden/>
          </w:rPr>
          <w:fldChar w:fldCharType="end"/>
        </w:r>
      </w:hyperlink>
    </w:p>
    <w:p w:rsidR="00815BB4" w:rsidRDefault="00293E58">
      <w:pPr>
        <w:pStyle w:val="TOC3"/>
        <w:tabs>
          <w:tab w:val="right" w:leader="dot" w:pos="9628"/>
        </w:tabs>
        <w:rPr>
          <w:rFonts w:asciiTheme="minorHAnsi" w:eastAsiaTheme="minorEastAsia" w:hAnsiTheme="minorHAnsi" w:cstheme="minorBidi"/>
          <w:noProof/>
          <w:sz w:val="22"/>
          <w:szCs w:val="22"/>
          <w:lang w:val="fr-FR" w:eastAsia="fr-FR"/>
        </w:rPr>
      </w:pPr>
      <w:hyperlink w:anchor="_Toc323552056" w:history="1">
        <w:r w:rsidR="00815BB4" w:rsidRPr="009223B1">
          <w:rPr>
            <w:rStyle w:val="Hyperlink"/>
            <w:noProof/>
          </w:rPr>
          <w:t>Activités</w:t>
        </w:r>
        <w:r w:rsidR="00815BB4">
          <w:rPr>
            <w:noProof/>
            <w:webHidden/>
          </w:rPr>
          <w:tab/>
        </w:r>
        <w:r w:rsidR="00C3529B">
          <w:rPr>
            <w:noProof/>
            <w:webHidden/>
          </w:rPr>
          <w:fldChar w:fldCharType="begin"/>
        </w:r>
        <w:r w:rsidR="00815BB4">
          <w:rPr>
            <w:noProof/>
            <w:webHidden/>
          </w:rPr>
          <w:instrText xml:space="preserve"> PAGEREF _Toc323552056 \h </w:instrText>
        </w:r>
        <w:r w:rsidR="00C3529B">
          <w:rPr>
            <w:noProof/>
            <w:webHidden/>
          </w:rPr>
        </w:r>
        <w:r w:rsidR="00C3529B">
          <w:rPr>
            <w:noProof/>
            <w:webHidden/>
          </w:rPr>
          <w:fldChar w:fldCharType="separate"/>
        </w:r>
        <w:r>
          <w:rPr>
            <w:noProof/>
            <w:webHidden/>
          </w:rPr>
          <w:t>18</w:t>
        </w:r>
        <w:r w:rsidR="00C3529B">
          <w:rPr>
            <w:noProof/>
            <w:webHidden/>
          </w:rPr>
          <w:fldChar w:fldCharType="end"/>
        </w:r>
      </w:hyperlink>
    </w:p>
    <w:p w:rsidR="00815BB4" w:rsidRDefault="00293E58">
      <w:pPr>
        <w:pStyle w:val="TOC4"/>
        <w:rPr>
          <w:rFonts w:asciiTheme="minorHAnsi" w:eastAsiaTheme="minorEastAsia" w:hAnsiTheme="minorHAnsi" w:cstheme="minorBidi"/>
          <w:noProof/>
          <w:sz w:val="22"/>
          <w:szCs w:val="22"/>
          <w:lang w:val="fr-FR" w:eastAsia="fr-FR"/>
        </w:rPr>
      </w:pPr>
      <w:hyperlink w:anchor="_Toc323552057" w:history="1">
        <w:r w:rsidR="00815BB4" w:rsidRPr="009223B1">
          <w:rPr>
            <w:rStyle w:val="Hyperlink"/>
            <w:noProof/>
            <w:lang w:val="fr-FR"/>
          </w:rPr>
          <w:t>3.9.i</w:t>
        </w:r>
        <w:r w:rsidR="00815BB4">
          <w:rPr>
            <w:rFonts w:asciiTheme="minorHAnsi" w:eastAsiaTheme="minorEastAsia" w:hAnsiTheme="minorHAnsi" w:cstheme="minorBidi"/>
            <w:noProof/>
            <w:sz w:val="22"/>
            <w:szCs w:val="22"/>
            <w:lang w:val="fr-FR" w:eastAsia="fr-FR"/>
          </w:rPr>
          <w:tab/>
        </w:r>
        <w:r w:rsidR="00815BB4" w:rsidRPr="009223B1">
          <w:rPr>
            <w:rStyle w:val="Hyperlink"/>
            <w:noProof/>
            <w:lang w:val="fr-FR"/>
          </w:rPr>
          <w:t>Financements obtenus en 2009</w:t>
        </w:r>
        <w:r w:rsidR="00815BB4">
          <w:rPr>
            <w:noProof/>
            <w:webHidden/>
          </w:rPr>
          <w:tab/>
        </w:r>
        <w:r w:rsidR="00C3529B">
          <w:rPr>
            <w:noProof/>
            <w:webHidden/>
          </w:rPr>
          <w:fldChar w:fldCharType="begin"/>
        </w:r>
        <w:r w:rsidR="00815BB4">
          <w:rPr>
            <w:noProof/>
            <w:webHidden/>
          </w:rPr>
          <w:instrText xml:space="preserve"> PAGEREF _Toc323552057 \h </w:instrText>
        </w:r>
        <w:r w:rsidR="00C3529B">
          <w:rPr>
            <w:noProof/>
            <w:webHidden/>
          </w:rPr>
        </w:r>
        <w:r w:rsidR="00C3529B">
          <w:rPr>
            <w:noProof/>
            <w:webHidden/>
          </w:rPr>
          <w:fldChar w:fldCharType="separate"/>
        </w:r>
        <w:r>
          <w:rPr>
            <w:noProof/>
            <w:webHidden/>
          </w:rPr>
          <w:t>18</w:t>
        </w:r>
        <w:r w:rsidR="00C3529B">
          <w:rPr>
            <w:noProof/>
            <w:webHidden/>
          </w:rPr>
          <w:fldChar w:fldCharType="end"/>
        </w:r>
      </w:hyperlink>
    </w:p>
    <w:p w:rsidR="00815BB4" w:rsidRDefault="00293E58">
      <w:pPr>
        <w:pStyle w:val="TOC4"/>
        <w:rPr>
          <w:rFonts w:asciiTheme="minorHAnsi" w:eastAsiaTheme="minorEastAsia" w:hAnsiTheme="minorHAnsi" w:cstheme="minorBidi"/>
          <w:noProof/>
          <w:sz w:val="22"/>
          <w:szCs w:val="22"/>
          <w:lang w:val="fr-FR" w:eastAsia="fr-FR"/>
        </w:rPr>
      </w:pPr>
      <w:hyperlink w:anchor="_Toc323552058" w:history="1">
        <w:r w:rsidR="00815BB4" w:rsidRPr="009223B1">
          <w:rPr>
            <w:rStyle w:val="Hyperlink"/>
            <w:noProof/>
            <w:lang w:val="fr-FR"/>
          </w:rPr>
          <w:t>3.9.ii</w:t>
        </w:r>
        <w:r w:rsidR="00815BB4">
          <w:rPr>
            <w:rFonts w:asciiTheme="minorHAnsi" w:eastAsiaTheme="minorEastAsia" w:hAnsiTheme="minorHAnsi" w:cstheme="minorBidi"/>
            <w:noProof/>
            <w:sz w:val="22"/>
            <w:szCs w:val="22"/>
            <w:lang w:val="fr-FR" w:eastAsia="fr-FR"/>
          </w:rPr>
          <w:tab/>
        </w:r>
        <w:r w:rsidR="00815BB4" w:rsidRPr="009223B1">
          <w:rPr>
            <w:rStyle w:val="Hyperlink"/>
            <w:noProof/>
            <w:lang w:val="fr-FR"/>
          </w:rPr>
          <w:t>Financements obtenus en 2010</w:t>
        </w:r>
        <w:r w:rsidR="00815BB4">
          <w:rPr>
            <w:noProof/>
            <w:webHidden/>
          </w:rPr>
          <w:tab/>
        </w:r>
        <w:r w:rsidR="00C3529B">
          <w:rPr>
            <w:noProof/>
            <w:webHidden/>
          </w:rPr>
          <w:fldChar w:fldCharType="begin"/>
        </w:r>
        <w:r w:rsidR="00815BB4">
          <w:rPr>
            <w:noProof/>
            <w:webHidden/>
          </w:rPr>
          <w:instrText xml:space="preserve"> PAGEREF _Toc323552058 \h </w:instrText>
        </w:r>
        <w:r w:rsidR="00C3529B">
          <w:rPr>
            <w:noProof/>
            <w:webHidden/>
          </w:rPr>
        </w:r>
        <w:r w:rsidR="00C3529B">
          <w:rPr>
            <w:noProof/>
            <w:webHidden/>
          </w:rPr>
          <w:fldChar w:fldCharType="separate"/>
        </w:r>
        <w:r>
          <w:rPr>
            <w:noProof/>
            <w:webHidden/>
          </w:rPr>
          <w:t>18</w:t>
        </w:r>
        <w:r w:rsidR="00C3529B">
          <w:rPr>
            <w:noProof/>
            <w:webHidden/>
          </w:rPr>
          <w:fldChar w:fldCharType="end"/>
        </w:r>
      </w:hyperlink>
    </w:p>
    <w:p w:rsidR="00815BB4" w:rsidRDefault="00293E58">
      <w:pPr>
        <w:pStyle w:val="TOC4"/>
        <w:rPr>
          <w:rFonts w:asciiTheme="minorHAnsi" w:eastAsiaTheme="minorEastAsia" w:hAnsiTheme="minorHAnsi" w:cstheme="minorBidi"/>
          <w:noProof/>
          <w:sz w:val="22"/>
          <w:szCs w:val="22"/>
          <w:lang w:val="fr-FR" w:eastAsia="fr-FR"/>
        </w:rPr>
      </w:pPr>
      <w:hyperlink w:anchor="_Toc323552059" w:history="1">
        <w:r w:rsidR="00815BB4" w:rsidRPr="009223B1">
          <w:rPr>
            <w:rStyle w:val="Hyperlink"/>
            <w:noProof/>
            <w:lang w:val="fr-FR"/>
          </w:rPr>
          <w:t>3.9.iii</w:t>
        </w:r>
        <w:r w:rsidR="00815BB4">
          <w:rPr>
            <w:rFonts w:asciiTheme="minorHAnsi" w:eastAsiaTheme="minorEastAsia" w:hAnsiTheme="minorHAnsi" w:cstheme="minorBidi"/>
            <w:noProof/>
            <w:sz w:val="22"/>
            <w:szCs w:val="22"/>
            <w:lang w:val="fr-FR" w:eastAsia="fr-FR"/>
          </w:rPr>
          <w:tab/>
        </w:r>
        <w:r w:rsidR="00815BB4" w:rsidRPr="009223B1">
          <w:rPr>
            <w:rStyle w:val="Hyperlink"/>
            <w:noProof/>
            <w:lang w:val="fr-FR"/>
          </w:rPr>
          <w:t>Financements obtenus en 2011</w:t>
        </w:r>
        <w:r w:rsidR="00815BB4">
          <w:rPr>
            <w:noProof/>
            <w:webHidden/>
          </w:rPr>
          <w:tab/>
        </w:r>
        <w:r w:rsidR="00C3529B">
          <w:rPr>
            <w:noProof/>
            <w:webHidden/>
          </w:rPr>
          <w:fldChar w:fldCharType="begin"/>
        </w:r>
        <w:r w:rsidR="00815BB4">
          <w:rPr>
            <w:noProof/>
            <w:webHidden/>
          </w:rPr>
          <w:instrText xml:space="preserve"> PAGEREF _Toc323552059 \h </w:instrText>
        </w:r>
        <w:r w:rsidR="00C3529B">
          <w:rPr>
            <w:noProof/>
            <w:webHidden/>
          </w:rPr>
        </w:r>
        <w:r w:rsidR="00C3529B">
          <w:rPr>
            <w:noProof/>
            <w:webHidden/>
          </w:rPr>
          <w:fldChar w:fldCharType="separate"/>
        </w:r>
        <w:r>
          <w:rPr>
            <w:noProof/>
            <w:webHidden/>
          </w:rPr>
          <w:t>18</w:t>
        </w:r>
        <w:r w:rsidR="00C3529B">
          <w:rPr>
            <w:noProof/>
            <w:webHidden/>
          </w:rPr>
          <w:fldChar w:fldCharType="end"/>
        </w:r>
      </w:hyperlink>
    </w:p>
    <w:p w:rsidR="00815BB4" w:rsidRDefault="00293E58">
      <w:pPr>
        <w:pStyle w:val="TOC4"/>
        <w:rPr>
          <w:rFonts w:asciiTheme="minorHAnsi" w:eastAsiaTheme="minorEastAsia" w:hAnsiTheme="minorHAnsi" w:cstheme="minorBidi"/>
          <w:noProof/>
          <w:sz w:val="22"/>
          <w:szCs w:val="22"/>
          <w:lang w:val="fr-FR" w:eastAsia="fr-FR"/>
        </w:rPr>
      </w:pPr>
      <w:hyperlink w:anchor="_Toc323552060" w:history="1">
        <w:r w:rsidR="00815BB4" w:rsidRPr="009223B1">
          <w:rPr>
            <w:rStyle w:val="Hyperlink"/>
            <w:noProof/>
            <w:lang w:val="fr-FR"/>
          </w:rPr>
          <w:t>3.9.iv</w:t>
        </w:r>
        <w:r w:rsidR="00815BB4">
          <w:rPr>
            <w:rFonts w:asciiTheme="minorHAnsi" w:eastAsiaTheme="minorEastAsia" w:hAnsiTheme="minorHAnsi" w:cstheme="minorBidi"/>
            <w:noProof/>
            <w:sz w:val="22"/>
            <w:szCs w:val="22"/>
            <w:lang w:val="fr-FR" w:eastAsia="fr-FR"/>
          </w:rPr>
          <w:tab/>
        </w:r>
        <w:r w:rsidR="00815BB4" w:rsidRPr="009223B1">
          <w:rPr>
            <w:rStyle w:val="Hyperlink"/>
            <w:noProof/>
            <w:lang w:val="fr-FR"/>
          </w:rPr>
          <w:t>Financements obtenus en 2012</w:t>
        </w:r>
        <w:r w:rsidR="00815BB4">
          <w:rPr>
            <w:noProof/>
            <w:webHidden/>
          </w:rPr>
          <w:tab/>
        </w:r>
        <w:r w:rsidR="00C3529B">
          <w:rPr>
            <w:noProof/>
            <w:webHidden/>
          </w:rPr>
          <w:fldChar w:fldCharType="begin"/>
        </w:r>
        <w:r w:rsidR="00815BB4">
          <w:rPr>
            <w:noProof/>
            <w:webHidden/>
          </w:rPr>
          <w:instrText xml:space="preserve"> PAGEREF _Toc323552060 \h </w:instrText>
        </w:r>
        <w:r w:rsidR="00C3529B">
          <w:rPr>
            <w:noProof/>
            <w:webHidden/>
          </w:rPr>
        </w:r>
        <w:r w:rsidR="00C3529B">
          <w:rPr>
            <w:noProof/>
            <w:webHidden/>
          </w:rPr>
          <w:fldChar w:fldCharType="separate"/>
        </w:r>
        <w:r>
          <w:rPr>
            <w:noProof/>
            <w:webHidden/>
          </w:rPr>
          <w:t>19</w:t>
        </w:r>
        <w:r w:rsidR="00C3529B">
          <w:rPr>
            <w:noProof/>
            <w:webHidden/>
          </w:rPr>
          <w:fldChar w:fldCharType="end"/>
        </w:r>
      </w:hyperlink>
    </w:p>
    <w:p w:rsidR="00815BB4" w:rsidRDefault="00293E58">
      <w:pPr>
        <w:pStyle w:val="TOC1"/>
        <w:tabs>
          <w:tab w:val="left" w:pos="446"/>
          <w:tab w:val="right" w:leader="dot" w:pos="9628"/>
        </w:tabs>
        <w:rPr>
          <w:rFonts w:asciiTheme="minorHAnsi" w:eastAsiaTheme="minorEastAsia" w:hAnsiTheme="minorHAnsi" w:cstheme="minorBidi"/>
          <w:noProof/>
          <w:sz w:val="22"/>
          <w:szCs w:val="22"/>
          <w:lang w:val="fr-FR" w:eastAsia="fr-FR"/>
        </w:rPr>
      </w:pPr>
      <w:hyperlink w:anchor="_Toc323552061" w:history="1">
        <w:r w:rsidR="00815BB4" w:rsidRPr="009223B1">
          <w:rPr>
            <w:rStyle w:val="Hyperlink"/>
            <w:noProof/>
            <w:lang w:val="fr-FR"/>
          </w:rPr>
          <w:t>4.</w:t>
        </w:r>
        <w:r w:rsidR="00815BB4">
          <w:rPr>
            <w:rFonts w:asciiTheme="minorHAnsi" w:eastAsiaTheme="minorEastAsia" w:hAnsiTheme="minorHAnsi" w:cstheme="minorBidi"/>
            <w:noProof/>
            <w:sz w:val="22"/>
            <w:szCs w:val="22"/>
            <w:lang w:val="fr-FR" w:eastAsia="fr-FR"/>
          </w:rPr>
          <w:tab/>
        </w:r>
        <w:r w:rsidR="00815BB4" w:rsidRPr="009223B1">
          <w:rPr>
            <w:rStyle w:val="Hyperlink"/>
            <w:noProof/>
            <w:lang w:val="fr-FR"/>
          </w:rPr>
          <w:t>Le futur de l’Initiative africaine</w:t>
        </w:r>
        <w:r w:rsidR="00815BB4">
          <w:rPr>
            <w:noProof/>
            <w:webHidden/>
          </w:rPr>
          <w:tab/>
        </w:r>
        <w:r w:rsidR="00C3529B">
          <w:rPr>
            <w:noProof/>
            <w:webHidden/>
          </w:rPr>
          <w:fldChar w:fldCharType="begin"/>
        </w:r>
        <w:r w:rsidR="00815BB4">
          <w:rPr>
            <w:noProof/>
            <w:webHidden/>
          </w:rPr>
          <w:instrText xml:space="preserve"> PAGEREF _Toc323552061 \h </w:instrText>
        </w:r>
        <w:r w:rsidR="00C3529B">
          <w:rPr>
            <w:noProof/>
            <w:webHidden/>
          </w:rPr>
        </w:r>
        <w:r w:rsidR="00C3529B">
          <w:rPr>
            <w:noProof/>
            <w:webHidden/>
          </w:rPr>
          <w:fldChar w:fldCharType="separate"/>
        </w:r>
        <w:r>
          <w:rPr>
            <w:noProof/>
            <w:webHidden/>
          </w:rPr>
          <w:t>20</w:t>
        </w:r>
        <w:r w:rsidR="00C3529B">
          <w:rPr>
            <w:noProof/>
            <w:webHidden/>
          </w:rPr>
          <w:fldChar w:fldCharType="end"/>
        </w:r>
      </w:hyperlink>
    </w:p>
    <w:p w:rsidR="00815BB4" w:rsidRDefault="00293E58">
      <w:pPr>
        <w:pStyle w:val="TOC2"/>
        <w:tabs>
          <w:tab w:val="left" w:pos="880"/>
          <w:tab w:val="right" w:leader="dot" w:pos="9628"/>
        </w:tabs>
        <w:rPr>
          <w:rFonts w:asciiTheme="minorHAnsi" w:eastAsiaTheme="minorEastAsia" w:hAnsiTheme="minorHAnsi" w:cstheme="minorBidi"/>
          <w:noProof/>
          <w:sz w:val="22"/>
          <w:szCs w:val="22"/>
          <w:lang w:val="fr-FR" w:eastAsia="fr-FR"/>
        </w:rPr>
      </w:pPr>
      <w:hyperlink w:anchor="_Toc323552062" w:history="1">
        <w:r w:rsidR="00815BB4" w:rsidRPr="009223B1">
          <w:rPr>
            <w:rStyle w:val="Hyperlink"/>
            <w:noProof/>
          </w:rPr>
          <w:t>4.1</w:t>
        </w:r>
        <w:r w:rsidR="00815BB4">
          <w:rPr>
            <w:rFonts w:asciiTheme="minorHAnsi" w:eastAsiaTheme="minorEastAsia" w:hAnsiTheme="minorHAnsi" w:cstheme="minorBidi"/>
            <w:noProof/>
            <w:sz w:val="22"/>
            <w:szCs w:val="22"/>
            <w:lang w:val="fr-FR" w:eastAsia="fr-FR"/>
          </w:rPr>
          <w:tab/>
        </w:r>
        <w:r w:rsidR="00815BB4" w:rsidRPr="009223B1">
          <w:rPr>
            <w:rStyle w:val="Hyperlink"/>
            <w:noProof/>
          </w:rPr>
          <w:t>Maintenir la coordination de l’Initiative africaine</w:t>
        </w:r>
        <w:r w:rsidR="00815BB4">
          <w:rPr>
            <w:noProof/>
            <w:webHidden/>
          </w:rPr>
          <w:tab/>
        </w:r>
        <w:r w:rsidR="00C3529B">
          <w:rPr>
            <w:noProof/>
            <w:webHidden/>
          </w:rPr>
          <w:fldChar w:fldCharType="begin"/>
        </w:r>
        <w:r w:rsidR="00815BB4">
          <w:rPr>
            <w:noProof/>
            <w:webHidden/>
          </w:rPr>
          <w:instrText xml:space="preserve"> PAGEREF _Toc323552062 \h </w:instrText>
        </w:r>
        <w:r w:rsidR="00C3529B">
          <w:rPr>
            <w:noProof/>
            <w:webHidden/>
          </w:rPr>
        </w:r>
        <w:r w:rsidR="00C3529B">
          <w:rPr>
            <w:noProof/>
            <w:webHidden/>
          </w:rPr>
          <w:fldChar w:fldCharType="separate"/>
        </w:r>
        <w:r>
          <w:rPr>
            <w:noProof/>
            <w:webHidden/>
          </w:rPr>
          <w:t>20</w:t>
        </w:r>
        <w:r w:rsidR="00C3529B">
          <w:rPr>
            <w:noProof/>
            <w:webHidden/>
          </w:rPr>
          <w:fldChar w:fldCharType="end"/>
        </w:r>
      </w:hyperlink>
    </w:p>
    <w:p w:rsidR="00815BB4" w:rsidRDefault="00293E58">
      <w:pPr>
        <w:pStyle w:val="TOC2"/>
        <w:tabs>
          <w:tab w:val="left" w:pos="880"/>
          <w:tab w:val="right" w:leader="dot" w:pos="9628"/>
        </w:tabs>
        <w:rPr>
          <w:rFonts w:asciiTheme="minorHAnsi" w:eastAsiaTheme="minorEastAsia" w:hAnsiTheme="minorHAnsi" w:cstheme="minorBidi"/>
          <w:noProof/>
          <w:sz w:val="22"/>
          <w:szCs w:val="22"/>
          <w:lang w:val="fr-FR" w:eastAsia="fr-FR"/>
        </w:rPr>
      </w:pPr>
      <w:hyperlink w:anchor="_Toc323552063" w:history="1">
        <w:r w:rsidR="00815BB4" w:rsidRPr="009223B1">
          <w:rPr>
            <w:rStyle w:val="Hyperlink"/>
            <w:noProof/>
          </w:rPr>
          <w:t>4.2</w:t>
        </w:r>
        <w:r w:rsidR="00815BB4">
          <w:rPr>
            <w:rFonts w:asciiTheme="minorHAnsi" w:eastAsiaTheme="minorEastAsia" w:hAnsiTheme="minorHAnsi" w:cstheme="minorBidi"/>
            <w:noProof/>
            <w:sz w:val="22"/>
            <w:szCs w:val="22"/>
            <w:lang w:val="fr-FR" w:eastAsia="fr-FR"/>
          </w:rPr>
          <w:tab/>
        </w:r>
        <w:r w:rsidR="00815BB4" w:rsidRPr="009223B1">
          <w:rPr>
            <w:rStyle w:val="Hyperlink"/>
            <w:noProof/>
          </w:rPr>
          <w:t>Mise en œuvre future de l’Initiative africaine</w:t>
        </w:r>
        <w:r w:rsidR="00815BB4">
          <w:rPr>
            <w:noProof/>
            <w:webHidden/>
          </w:rPr>
          <w:tab/>
        </w:r>
        <w:r w:rsidR="00C3529B">
          <w:rPr>
            <w:noProof/>
            <w:webHidden/>
          </w:rPr>
          <w:fldChar w:fldCharType="begin"/>
        </w:r>
        <w:r w:rsidR="00815BB4">
          <w:rPr>
            <w:noProof/>
            <w:webHidden/>
          </w:rPr>
          <w:instrText xml:space="preserve"> PAGEREF _Toc323552063 \h </w:instrText>
        </w:r>
        <w:r w:rsidR="00C3529B">
          <w:rPr>
            <w:noProof/>
            <w:webHidden/>
          </w:rPr>
        </w:r>
        <w:r w:rsidR="00C3529B">
          <w:rPr>
            <w:noProof/>
            <w:webHidden/>
          </w:rPr>
          <w:fldChar w:fldCharType="separate"/>
        </w:r>
        <w:r>
          <w:rPr>
            <w:noProof/>
            <w:webHidden/>
          </w:rPr>
          <w:t>20</w:t>
        </w:r>
        <w:r w:rsidR="00C3529B">
          <w:rPr>
            <w:noProof/>
            <w:webHidden/>
          </w:rPr>
          <w:fldChar w:fldCharType="end"/>
        </w:r>
      </w:hyperlink>
    </w:p>
    <w:p w:rsidR="006577D0" w:rsidRPr="00ED386E" w:rsidRDefault="00C3529B" w:rsidP="006577D0">
      <w:pPr>
        <w:pStyle w:val="Heading1"/>
        <w:ind w:left="360"/>
        <w:rPr>
          <w:rFonts w:ascii="Times New Roman" w:eastAsiaTheme="minorHAnsi" w:hAnsi="Times New Roman" w:cs="Times New Roman"/>
          <w:b w:val="0"/>
          <w:bCs w:val="0"/>
          <w:color w:val="auto"/>
          <w:sz w:val="20"/>
          <w:szCs w:val="20"/>
          <w:lang w:val="fr-FR"/>
        </w:rPr>
      </w:pPr>
      <w:r w:rsidRPr="00ED386E">
        <w:rPr>
          <w:rFonts w:ascii="Times New Roman" w:eastAsiaTheme="minorHAnsi" w:hAnsi="Times New Roman" w:cs="Times New Roman"/>
          <w:b w:val="0"/>
          <w:bCs w:val="0"/>
          <w:color w:val="auto"/>
          <w:sz w:val="20"/>
          <w:szCs w:val="20"/>
          <w:lang w:val="fr-FR"/>
        </w:rPr>
        <w:lastRenderedPageBreak/>
        <w:fldChar w:fldCharType="end"/>
      </w:r>
      <w:bookmarkStart w:id="2" w:name="_Toc320261068"/>
    </w:p>
    <w:p w:rsidR="004F4A9A" w:rsidRPr="00ED386E" w:rsidRDefault="004F4A9A" w:rsidP="004F4A9A">
      <w:pPr>
        <w:pStyle w:val="Heading1"/>
        <w:spacing w:before="240"/>
        <w:rPr>
          <w:rFonts w:ascii="Times New Roman" w:hAnsi="Times New Roman" w:cs="Times New Roman"/>
          <w:color w:val="auto"/>
          <w:sz w:val="26"/>
          <w:szCs w:val="26"/>
          <w:lang w:val="fr-FR"/>
        </w:rPr>
      </w:pPr>
      <w:bookmarkStart w:id="3" w:name="_Toc323552006"/>
      <w:r w:rsidRPr="00ED386E">
        <w:rPr>
          <w:rFonts w:ascii="Times New Roman" w:hAnsi="Times New Roman" w:cs="Times New Roman"/>
          <w:color w:val="auto"/>
          <w:sz w:val="26"/>
          <w:szCs w:val="26"/>
          <w:lang w:val="fr-FR"/>
        </w:rPr>
        <w:t>List</w:t>
      </w:r>
      <w:r w:rsidR="005B68C5" w:rsidRPr="00ED386E">
        <w:rPr>
          <w:rFonts w:ascii="Times New Roman" w:hAnsi="Times New Roman" w:cs="Times New Roman"/>
          <w:color w:val="auto"/>
          <w:sz w:val="26"/>
          <w:szCs w:val="26"/>
          <w:lang w:val="fr-FR"/>
        </w:rPr>
        <w:t>e des a</w:t>
      </w:r>
      <w:r w:rsidRPr="00ED386E">
        <w:rPr>
          <w:rFonts w:ascii="Times New Roman" w:hAnsi="Times New Roman" w:cs="Times New Roman"/>
          <w:color w:val="auto"/>
          <w:sz w:val="26"/>
          <w:szCs w:val="26"/>
          <w:lang w:val="fr-FR"/>
        </w:rPr>
        <w:t>cronym</w:t>
      </w:r>
      <w:r w:rsidR="005B68C5" w:rsidRPr="00ED386E">
        <w:rPr>
          <w:rFonts w:ascii="Times New Roman" w:hAnsi="Times New Roman" w:cs="Times New Roman"/>
          <w:color w:val="auto"/>
          <w:sz w:val="26"/>
          <w:szCs w:val="26"/>
          <w:lang w:val="fr-FR"/>
        </w:rPr>
        <w:t>e</w:t>
      </w:r>
      <w:r w:rsidRPr="00ED386E">
        <w:rPr>
          <w:rFonts w:ascii="Times New Roman" w:hAnsi="Times New Roman" w:cs="Times New Roman"/>
          <w:color w:val="auto"/>
          <w:sz w:val="26"/>
          <w:szCs w:val="26"/>
          <w:lang w:val="fr-FR"/>
        </w:rPr>
        <w:t>s</w:t>
      </w:r>
      <w:bookmarkEnd w:id="3"/>
    </w:p>
    <w:p w:rsidR="008B6272" w:rsidRPr="00ED386E" w:rsidRDefault="008B6272" w:rsidP="008B6272">
      <w:pPr>
        <w:rPr>
          <w:lang w:val="fr-FR"/>
        </w:rPr>
      </w:pPr>
    </w:p>
    <w:tbl>
      <w:tblPr>
        <w:tblW w:w="0" w:type="auto"/>
        <w:tblLook w:val="04A0" w:firstRow="1" w:lastRow="0" w:firstColumn="1" w:lastColumn="0" w:noHBand="0" w:noVBand="1"/>
      </w:tblPr>
      <w:tblGrid>
        <w:gridCol w:w="1604"/>
        <w:gridCol w:w="8250"/>
      </w:tblGrid>
      <w:tr w:rsidR="00892473" w:rsidRPr="00293E58" w:rsidTr="002A0050">
        <w:trPr>
          <w:trHeight w:val="171"/>
        </w:trPr>
        <w:tc>
          <w:tcPr>
            <w:tcW w:w="1604" w:type="dxa"/>
            <w:shd w:val="clear" w:color="auto" w:fill="auto"/>
          </w:tcPr>
          <w:p w:rsidR="00892473" w:rsidRPr="00ED386E" w:rsidRDefault="00892473" w:rsidP="00367CE2">
            <w:pPr>
              <w:rPr>
                <w:sz w:val="22"/>
                <w:szCs w:val="22"/>
                <w:lang w:val="fr-FR"/>
              </w:rPr>
            </w:pPr>
            <w:r w:rsidRPr="00ED386E">
              <w:rPr>
                <w:sz w:val="22"/>
                <w:szCs w:val="22"/>
                <w:lang w:val="fr-FR"/>
              </w:rPr>
              <w:t>ACCP :</w:t>
            </w:r>
          </w:p>
        </w:tc>
        <w:tc>
          <w:tcPr>
            <w:tcW w:w="8502" w:type="dxa"/>
            <w:shd w:val="clear" w:color="auto" w:fill="auto"/>
          </w:tcPr>
          <w:p w:rsidR="00892473" w:rsidRPr="00ED386E" w:rsidRDefault="00892473" w:rsidP="005A7FE2">
            <w:pPr>
              <w:jc w:val="both"/>
              <w:rPr>
                <w:sz w:val="22"/>
                <w:szCs w:val="22"/>
                <w:lang w:val="fr-FR"/>
              </w:rPr>
            </w:pPr>
            <w:proofErr w:type="spellStart"/>
            <w:r w:rsidRPr="00ED386E">
              <w:rPr>
                <w:sz w:val="22"/>
                <w:szCs w:val="22"/>
                <w:lang w:val="fr-FR"/>
              </w:rPr>
              <w:t>African</w:t>
            </w:r>
            <w:proofErr w:type="spellEnd"/>
            <w:r w:rsidRPr="00ED386E">
              <w:rPr>
                <w:sz w:val="22"/>
                <w:szCs w:val="22"/>
                <w:lang w:val="fr-FR"/>
              </w:rPr>
              <w:t xml:space="preserve"> Crane Conservation Programme – Programme pour la conservation de</w:t>
            </w:r>
            <w:r w:rsidR="007B04F3">
              <w:rPr>
                <w:sz w:val="22"/>
                <w:szCs w:val="22"/>
                <w:lang w:val="fr-FR"/>
              </w:rPr>
              <w:t>s</w:t>
            </w:r>
            <w:r w:rsidRPr="00ED386E">
              <w:rPr>
                <w:sz w:val="22"/>
                <w:szCs w:val="22"/>
                <w:lang w:val="fr-FR"/>
              </w:rPr>
              <w:t xml:space="preserve"> grues en Afrique</w:t>
            </w:r>
          </w:p>
        </w:tc>
      </w:tr>
      <w:tr w:rsidR="00892473" w:rsidRPr="00293E58" w:rsidTr="002A0050">
        <w:trPr>
          <w:trHeight w:val="171"/>
        </w:trPr>
        <w:tc>
          <w:tcPr>
            <w:tcW w:w="1604" w:type="dxa"/>
            <w:shd w:val="clear" w:color="auto" w:fill="auto"/>
          </w:tcPr>
          <w:p w:rsidR="00892473" w:rsidRPr="00ED386E" w:rsidRDefault="00892473" w:rsidP="00367CE2">
            <w:pPr>
              <w:rPr>
                <w:sz w:val="22"/>
                <w:szCs w:val="22"/>
                <w:lang w:val="fr-FR"/>
              </w:rPr>
            </w:pPr>
            <w:r w:rsidRPr="00ED386E">
              <w:rPr>
                <w:sz w:val="22"/>
                <w:szCs w:val="22"/>
                <w:lang w:val="fr-FR"/>
              </w:rPr>
              <w:t>AEWA :</w:t>
            </w:r>
          </w:p>
        </w:tc>
        <w:tc>
          <w:tcPr>
            <w:tcW w:w="8502" w:type="dxa"/>
            <w:shd w:val="clear" w:color="auto" w:fill="auto"/>
          </w:tcPr>
          <w:p w:rsidR="00892473" w:rsidRPr="00ED386E" w:rsidRDefault="00892473" w:rsidP="005A7FE2">
            <w:pPr>
              <w:jc w:val="both"/>
              <w:rPr>
                <w:sz w:val="22"/>
                <w:szCs w:val="22"/>
                <w:lang w:val="fr-FR"/>
              </w:rPr>
            </w:pPr>
            <w:proofErr w:type="spellStart"/>
            <w:r w:rsidRPr="00ED386E">
              <w:rPr>
                <w:sz w:val="22"/>
                <w:szCs w:val="22"/>
                <w:lang w:val="fr-FR"/>
              </w:rPr>
              <w:t>African-Eurasian</w:t>
            </w:r>
            <w:proofErr w:type="spellEnd"/>
            <w:r w:rsidRPr="00ED386E">
              <w:rPr>
                <w:sz w:val="22"/>
                <w:szCs w:val="22"/>
                <w:lang w:val="fr-FR"/>
              </w:rPr>
              <w:t xml:space="preserve"> </w:t>
            </w:r>
            <w:proofErr w:type="spellStart"/>
            <w:r w:rsidRPr="00ED386E">
              <w:rPr>
                <w:sz w:val="22"/>
                <w:szCs w:val="22"/>
                <w:lang w:val="fr-FR"/>
              </w:rPr>
              <w:t>Migratory</w:t>
            </w:r>
            <w:proofErr w:type="spellEnd"/>
            <w:r w:rsidRPr="00ED386E">
              <w:rPr>
                <w:sz w:val="22"/>
                <w:szCs w:val="22"/>
                <w:lang w:val="fr-FR"/>
              </w:rPr>
              <w:t xml:space="preserve"> </w:t>
            </w:r>
            <w:proofErr w:type="spellStart"/>
            <w:r w:rsidRPr="00ED386E">
              <w:rPr>
                <w:sz w:val="22"/>
                <w:szCs w:val="22"/>
                <w:lang w:val="fr-FR"/>
              </w:rPr>
              <w:t>Waterbird</w:t>
            </w:r>
            <w:proofErr w:type="spellEnd"/>
            <w:r w:rsidRPr="00ED386E">
              <w:rPr>
                <w:sz w:val="22"/>
                <w:szCs w:val="22"/>
                <w:lang w:val="fr-FR"/>
              </w:rPr>
              <w:t xml:space="preserve"> Agreement - Accord sur la conservation des oiseaux d’eau migrateurs d’Afrique-Eurasie</w:t>
            </w:r>
          </w:p>
        </w:tc>
      </w:tr>
      <w:tr w:rsidR="00892473" w:rsidRPr="00293E58" w:rsidTr="002A0050">
        <w:tc>
          <w:tcPr>
            <w:tcW w:w="1604" w:type="dxa"/>
            <w:shd w:val="clear" w:color="auto" w:fill="auto"/>
          </w:tcPr>
          <w:p w:rsidR="00892473" w:rsidRPr="00ED386E" w:rsidRDefault="00892473" w:rsidP="00F1019E">
            <w:pPr>
              <w:rPr>
                <w:sz w:val="22"/>
                <w:szCs w:val="22"/>
                <w:lang w:val="fr-FR"/>
              </w:rPr>
            </w:pPr>
            <w:r w:rsidRPr="00ED386E">
              <w:rPr>
                <w:sz w:val="22"/>
                <w:szCs w:val="22"/>
                <w:lang w:val="fr-FR"/>
              </w:rPr>
              <w:t>AMCEN :</w:t>
            </w:r>
          </w:p>
        </w:tc>
        <w:tc>
          <w:tcPr>
            <w:tcW w:w="8502" w:type="dxa"/>
            <w:shd w:val="clear" w:color="auto" w:fill="auto"/>
          </w:tcPr>
          <w:p w:rsidR="00892473" w:rsidRPr="00ED386E" w:rsidRDefault="00892473" w:rsidP="005A7FE2">
            <w:pPr>
              <w:jc w:val="both"/>
              <w:rPr>
                <w:sz w:val="22"/>
                <w:szCs w:val="22"/>
                <w:lang w:val="fr-FR"/>
              </w:rPr>
            </w:pPr>
            <w:r w:rsidRPr="009442EE">
              <w:rPr>
                <w:sz w:val="22"/>
                <w:szCs w:val="22"/>
                <w:lang w:val="fr-FR"/>
              </w:rPr>
              <w:t xml:space="preserve">The </w:t>
            </w:r>
            <w:proofErr w:type="spellStart"/>
            <w:r w:rsidRPr="009442EE">
              <w:rPr>
                <w:sz w:val="22"/>
                <w:szCs w:val="22"/>
                <w:lang w:val="fr-FR"/>
              </w:rPr>
              <w:t>African</w:t>
            </w:r>
            <w:proofErr w:type="spellEnd"/>
            <w:r w:rsidRPr="009442EE">
              <w:rPr>
                <w:sz w:val="22"/>
                <w:szCs w:val="22"/>
                <w:lang w:val="fr-FR"/>
              </w:rPr>
              <w:t xml:space="preserve"> </w:t>
            </w:r>
            <w:proofErr w:type="spellStart"/>
            <w:r w:rsidRPr="009442EE">
              <w:rPr>
                <w:sz w:val="22"/>
                <w:szCs w:val="22"/>
                <w:lang w:val="fr-FR"/>
              </w:rPr>
              <w:t>Ministerial</w:t>
            </w:r>
            <w:proofErr w:type="spellEnd"/>
            <w:r w:rsidRPr="009442EE">
              <w:rPr>
                <w:sz w:val="22"/>
                <w:szCs w:val="22"/>
                <w:lang w:val="fr-FR"/>
              </w:rPr>
              <w:t xml:space="preserve"> </w:t>
            </w:r>
            <w:proofErr w:type="spellStart"/>
            <w:r w:rsidRPr="009442EE">
              <w:rPr>
                <w:sz w:val="22"/>
                <w:szCs w:val="22"/>
                <w:lang w:val="fr-FR"/>
              </w:rPr>
              <w:t>Conference</w:t>
            </w:r>
            <w:proofErr w:type="spellEnd"/>
            <w:r w:rsidRPr="009442EE">
              <w:rPr>
                <w:sz w:val="22"/>
                <w:szCs w:val="22"/>
                <w:lang w:val="fr-FR"/>
              </w:rPr>
              <w:t xml:space="preserve"> on the </w:t>
            </w:r>
            <w:proofErr w:type="spellStart"/>
            <w:r w:rsidRPr="009442EE">
              <w:rPr>
                <w:sz w:val="22"/>
                <w:szCs w:val="22"/>
                <w:lang w:val="fr-FR"/>
              </w:rPr>
              <w:t>Environment</w:t>
            </w:r>
            <w:proofErr w:type="spellEnd"/>
            <w:r w:rsidRPr="00ED386E">
              <w:rPr>
                <w:sz w:val="22"/>
                <w:szCs w:val="22"/>
                <w:lang w:val="fr-FR"/>
              </w:rPr>
              <w:t xml:space="preserve"> </w:t>
            </w:r>
            <w:r>
              <w:rPr>
                <w:sz w:val="22"/>
                <w:szCs w:val="22"/>
                <w:lang w:val="fr-FR"/>
              </w:rPr>
              <w:t xml:space="preserve">- </w:t>
            </w:r>
            <w:r w:rsidRPr="00ED386E">
              <w:rPr>
                <w:sz w:val="22"/>
                <w:szCs w:val="22"/>
                <w:lang w:val="fr-FR"/>
              </w:rPr>
              <w:t xml:space="preserve">Conférence ministérielle africaine sur l'environnement </w:t>
            </w:r>
          </w:p>
        </w:tc>
      </w:tr>
      <w:tr w:rsidR="00892473" w:rsidRPr="00293E58" w:rsidTr="002A0050">
        <w:tc>
          <w:tcPr>
            <w:tcW w:w="1604" w:type="dxa"/>
            <w:shd w:val="clear" w:color="auto" w:fill="auto"/>
          </w:tcPr>
          <w:p w:rsidR="00892473" w:rsidRPr="00ED386E" w:rsidRDefault="00892473" w:rsidP="00F1019E">
            <w:pPr>
              <w:rPr>
                <w:sz w:val="22"/>
                <w:szCs w:val="22"/>
                <w:lang w:val="fr-FR"/>
              </w:rPr>
            </w:pPr>
            <w:r w:rsidRPr="00ED386E">
              <w:rPr>
                <w:sz w:val="22"/>
                <w:szCs w:val="22"/>
                <w:lang w:val="fr-FR"/>
              </w:rPr>
              <w:t>BMU :</w:t>
            </w:r>
          </w:p>
        </w:tc>
        <w:tc>
          <w:tcPr>
            <w:tcW w:w="8502" w:type="dxa"/>
            <w:shd w:val="clear" w:color="auto" w:fill="auto"/>
          </w:tcPr>
          <w:p w:rsidR="00892473" w:rsidRPr="00ED386E" w:rsidRDefault="00892473" w:rsidP="005A7FE2">
            <w:pPr>
              <w:jc w:val="both"/>
              <w:rPr>
                <w:sz w:val="22"/>
                <w:szCs w:val="22"/>
                <w:lang w:val="fr-FR"/>
              </w:rPr>
            </w:pPr>
            <w:proofErr w:type="spellStart"/>
            <w:r w:rsidRPr="00ED386E">
              <w:rPr>
                <w:sz w:val="22"/>
                <w:szCs w:val="22"/>
                <w:lang w:val="fr-FR"/>
              </w:rPr>
              <w:t>Bundesministerium</w:t>
            </w:r>
            <w:proofErr w:type="spellEnd"/>
            <w:r w:rsidRPr="00ED386E">
              <w:rPr>
                <w:sz w:val="22"/>
                <w:szCs w:val="22"/>
                <w:lang w:val="fr-FR"/>
              </w:rPr>
              <w:t xml:space="preserve"> </w:t>
            </w:r>
            <w:proofErr w:type="spellStart"/>
            <w:r w:rsidRPr="00ED386E">
              <w:rPr>
                <w:sz w:val="22"/>
                <w:szCs w:val="22"/>
                <w:lang w:val="fr-FR"/>
              </w:rPr>
              <w:t>für</w:t>
            </w:r>
            <w:proofErr w:type="spellEnd"/>
            <w:r w:rsidRPr="00ED386E">
              <w:rPr>
                <w:sz w:val="22"/>
                <w:szCs w:val="22"/>
                <w:lang w:val="fr-FR"/>
              </w:rPr>
              <w:t xml:space="preserve"> </w:t>
            </w:r>
            <w:proofErr w:type="spellStart"/>
            <w:r w:rsidRPr="00ED386E">
              <w:rPr>
                <w:sz w:val="22"/>
                <w:szCs w:val="22"/>
                <w:lang w:val="fr-FR"/>
              </w:rPr>
              <w:t>Umwelt</w:t>
            </w:r>
            <w:proofErr w:type="spellEnd"/>
            <w:r w:rsidRPr="00ED386E">
              <w:rPr>
                <w:sz w:val="22"/>
                <w:szCs w:val="22"/>
                <w:lang w:val="fr-FR"/>
              </w:rPr>
              <w:t xml:space="preserve"> </w:t>
            </w:r>
            <w:proofErr w:type="spellStart"/>
            <w:r w:rsidRPr="00ED386E">
              <w:rPr>
                <w:sz w:val="22"/>
                <w:szCs w:val="22"/>
                <w:lang w:val="fr-FR"/>
              </w:rPr>
              <w:t>Naturschutz</w:t>
            </w:r>
            <w:proofErr w:type="spellEnd"/>
            <w:r w:rsidRPr="00ED386E">
              <w:rPr>
                <w:sz w:val="22"/>
                <w:szCs w:val="22"/>
                <w:lang w:val="fr-FR"/>
              </w:rPr>
              <w:t xml:space="preserve"> </w:t>
            </w:r>
            <w:proofErr w:type="spellStart"/>
            <w:r w:rsidRPr="00ED386E">
              <w:rPr>
                <w:sz w:val="22"/>
                <w:szCs w:val="22"/>
                <w:lang w:val="fr-FR"/>
              </w:rPr>
              <w:t>und</w:t>
            </w:r>
            <w:proofErr w:type="spellEnd"/>
            <w:r w:rsidRPr="00ED386E">
              <w:rPr>
                <w:sz w:val="22"/>
                <w:szCs w:val="22"/>
                <w:lang w:val="fr-FR"/>
              </w:rPr>
              <w:t xml:space="preserve"> </w:t>
            </w:r>
            <w:proofErr w:type="spellStart"/>
            <w:r w:rsidRPr="00ED386E">
              <w:rPr>
                <w:sz w:val="22"/>
                <w:szCs w:val="22"/>
                <w:lang w:val="fr-FR"/>
              </w:rPr>
              <w:t>Reaktorsicherheit</w:t>
            </w:r>
            <w:proofErr w:type="spellEnd"/>
            <w:r w:rsidRPr="00ED386E">
              <w:rPr>
                <w:sz w:val="22"/>
                <w:szCs w:val="22"/>
                <w:lang w:val="fr-FR"/>
              </w:rPr>
              <w:t xml:space="preserve"> - Ministère fédéral allemand de l’Environnement, de la Protection de la nature et de la Sécurité nucléaire</w:t>
            </w:r>
          </w:p>
        </w:tc>
      </w:tr>
      <w:tr w:rsidR="00892473" w:rsidRPr="00293E58" w:rsidTr="002A0050">
        <w:tc>
          <w:tcPr>
            <w:tcW w:w="1604" w:type="dxa"/>
            <w:shd w:val="clear" w:color="auto" w:fill="auto"/>
          </w:tcPr>
          <w:p w:rsidR="00892473" w:rsidRPr="00ED386E" w:rsidRDefault="00892473" w:rsidP="00F1019E">
            <w:pPr>
              <w:rPr>
                <w:sz w:val="22"/>
                <w:szCs w:val="22"/>
                <w:lang w:val="fr-FR"/>
              </w:rPr>
            </w:pPr>
            <w:r w:rsidRPr="00ED386E">
              <w:rPr>
                <w:sz w:val="22"/>
                <w:szCs w:val="22"/>
                <w:lang w:val="fr-FR"/>
              </w:rPr>
              <w:t>CMS :</w:t>
            </w:r>
          </w:p>
        </w:tc>
        <w:tc>
          <w:tcPr>
            <w:tcW w:w="8502" w:type="dxa"/>
            <w:shd w:val="clear" w:color="auto" w:fill="auto"/>
          </w:tcPr>
          <w:p w:rsidR="00892473" w:rsidRPr="00ED386E" w:rsidRDefault="00892473" w:rsidP="005A7FE2">
            <w:pPr>
              <w:jc w:val="both"/>
              <w:rPr>
                <w:sz w:val="22"/>
                <w:szCs w:val="22"/>
                <w:lang w:val="fr-FR"/>
              </w:rPr>
            </w:pPr>
            <w:r w:rsidRPr="00ED386E">
              <w:rPr>
                <w:sz w:val="22"/>
                <w:szCs w:val="22"/>
                <w:lang w:val="fr-FR"/>
              </w:rPr>
              <w:t>Convention sur la conservation des espèces migratrices appartenant à la faune sauvage</w:t>
            </w:r>
          </w:p>
        </w:tc>
      </w:tr>
      <w:tr w:rsidR="00892473" w:rsidRPr="00ED386E" w:rsidTr="002A0050">
        <w:tc>
          <w:tcPr>
            <w:tcW w:w="1604" w:type="dxa"/>
            <w:shd w:val="clear" w:color="auto" w:fill="auto"/>
          </w:tcPr>
          <w:p w:rsidR="00892473" w:rsidRPr="00ED386E" w:rsidRDefault="00892473" w:rsidP="00F1019E">
            <w:pPr>
              <w:rPr>
                <w:sz w:val="22"/>
                <w:szCs w:val="22"/>
                <w:lang w:val="fr-FR"/>
              </w:rPr>
            </w:pPr>
            <w:r w:rsidRPr="00ED386E">
              <w:rPr>
                <w:sz w:val="22"/>
                <w:szCs w:val="22"/>
                <w:lang w:val="fr-FR"/>
              </w:rPr>
              <w:t>COP:</w:t>
            </w:r>
          </w:p>
        </w:tc>
        <w:tc>
          <w:tcPr>
            <w:tcW w:w="8502" w:type="dxa"/>
            <w:shd w:val="clear" w:color="auto" w:fill="auto"/>
          </w:tcPr>
          <w:p w:rsidR="00892473" w:rsidRPr="00ED386E" w:rsidRDefault="00892473" w:rsidP="005A7FE2">
            <w:pPr>
              <w:jc w:val="both"/>
              <w:rPr>
                <w:sz w:val="22"/>
                <w:szCs w:val="22"/>
                <w:lang w:val="fr-FR"/>
              </w:rPr>
            </w:pPr>
            <w:r w:rsidRPr="00ED386E">
              <w:rPr>
                <w:sz w:val="22"/>
                <w:szCs w:val="22"/>
                <w:lang w:val="fr-FR"/>
              </w:rPr>
              <w:t>Conférence des Parties</w:t>
            </w:r>
          </w:p>
        </w:tc>
      </w:tr>
      <w:tr w:rsidR="00892473" w:rsidRPr="00ED386E" w:rsidTr="002A0050">
        <w:tc>
          <w:tcPr>
            <w:tcW w:w="1604" w:type="dxa"/>
            <w:shd w:val="clear" w:color="auto" w:fill="auto"/>
          </w:tcPr>
          <w:p w:rsidR="00892473" w:rsidRPr="00ED386E" w:rsidRDefault="00892473" w:rsidP="00F1019E">
            <w:pPr>
              <w:rPr>
                <w:sz w:val="22"/>
                <w:szCs w:val="22"/>
                <w:lang w:val="fr-FR"/>
              </w:rPr>
            </w:pPr>
            <w:r w:rsidRPr="00ED386E">
              <w:rPr>
                <w:sz w:val="22"/>
                <w:szCs w:val="22"/>
                <w:lang w:val="fr-FR"/>
              </w:rPr>
              <w:t>CT</w:t>
            </w:r>
            <w:r>
              <w:rPr>
                <w:sz w:val="22"/>
                <w:szCs w:val="22"/>
                <w:lang w:val="fr-FR"/>
              </w:rPr>
              <w:t xml:space="preserve"> </w:t>
            </w:r>
            <w:r w:rsidRPr="00ED386E">
              <w:rPr>
                <w:sz w:val="22"/>
                <w:szCs w:val="22"/>
                <w:lang w:val="fr-FR"/>
              </w:rPr>
              <w:t>:</w:t>
            </w:r>
          </w:p>
        </w:tc>
        <w:tc>
          <w:tcPr>
            <w:tcW w:w="8502" w:type="dxa"/>
            <w:shd w:val="clear" w:color="auto" w:fill="auto"/>
          </w:tcPr>
          <w:p w:rsidR="00892473" w:rsidRPr="00ED386E" w:rsidRDefault="00892473" w:rsidP="005A7FE2">
            <w:pPr>
              <w:jc w:val="both"/>
              <w:rPr>
                <w:sz w:val="22"/>
                <w:szCs w:val="22"/>
                <w:lang w:val="fr-FR"/>
              </w:rPr>
            </w:pPr>
            <w:r w:rsidRPr="00ED386E">
              <w:rPr>
                <w:sz w:val="22"/>
                <w:szCs w:val="22"/>
                <w:lang w:val="fr-FR"/>
              </w:rPr>
              <w:t>Comité technique</w:t>
            </w:r>
          </w:p>
        </w:tc>
      </w:tr>
      <w:tr w:rsidR="00892473" w:rsidRPr="00293E58" w:rsidTr="002A0050">
        <w:tc>
          <w:tcPr>
            <w:tcW w:w="1604" w:type="dxa"/>
            <w:shd w:val="clear" w:color="auto" w:fill="auto"/>
          </w:tcPr>
          <w:p w:rsidR="00892473" w:rsidRPr="00ED386E" w:rsidRDefault="00892473" w:rsidP="00F1019E">
            <w:pPr>
              <w:rPr>
                <w:sz w:val="22"/>
                <w:szCs w:val="22"/>
                <w:lang w:val="fr-FR"/>
              </w:rPr>
            </w:pPr>
            <w:r w:rsidRPr="00ED386E">
              <w:rPr>
                <w:sz w:val="22"/>
                <w:szCs w:val="22"/>
                <w:lang w:val="fr-FR"/>
              </w:rPr>
              <w:t>CWSS :</w:t>
            </w:r>
          </w:p>
        </w:tc>
        <w:tc>
          <w:tcPr>
            <w:tcW w:w="8502" w:type="dxa"/>
            <w:shd w:val="clear" w:color="auto" w:fill="auto"/>
          </w:tcPr>
          <w:p w:rsidR="00892473" w:rsidRPr="00ED386E" w:rsidRDefault="00892473" w:rsidP="005A7FE2">
            <w:pPr>
              <w:jc w:val="both"/>
              <w:rPr>
                <w:sz w:val="22"/>
                <w:szCs w:val="22"/>
                <w:lang w:val="fr-FR"/>
              </w:rPr>
            </w:pPr>
            <w:r w:rsidRPr="00ED386E">
              <w:rPr>
                <w:sz w:val="22"/>
                <w:szCs w:val="22"/>
                <w:lang w:val="fr-FR"/>
              </w:rPr>
              <w:t xml:space="preserve">Common Wadden </w:t>
            </w:r>
            <w:proofErr w:type="spellStart"/>
            <w:r w:rsidRPr="00ED386E">
              <w:rPr>
                <w:sz w:val="22"/>
                <w:szCs w:val="22"/>
                <w:lang w:val="fr-FR"/>
              </w:rPr>
              <w:t>Sea</w:t>
            </w:r>
            <w:proofErr w:type="spellEnd"/>
            <w:r w:rsidRPr="00ED386E">
              <w:rPr>
                <w:sz w:val="22"/>
                <w:szCs w:val="22"/>
                <w:lang w:val="fr-FR"/>
              </w:rPr>
              <w:t xml:space="preserve"> Secretariat – Secrétariat commun pour la mer des Wadden</w:t>
            </w:r>
          </w:p>
        </w:tc>
      </w:tr>
      <w:tr w:rsidR="00892473" w:rsidRPr="00ED386E" w:rsidTr="002A0050">
        <w:tc>
          <w:tcPr>
            <w:tcW w:w="1604" w:type="dxa"/>
            <w:shd w:val="clear" w:color="auto" w:fill="auto"/>
          </w:tcPr>
          <w:p w:rsidR="00892473" w:rsidRPr="00ED386E" w:rsidRDefault="00892473" w:rsidP="00F1019E">
            <w:pPr>
              <w:rPr>
                <w:sz w:val="22"/>
                <w:szCs w:val="22"/>
                <w:lang w:val="fr-FR"/>
              </w:rPr>
            </w:pPr>
            <w:r w:rsidRPr="00ED386E">
              <w:rPr>
                <w:sz w:val="22"/>
                <w:szCs w:val="22"/>
                <w:lang w:val="fr-FR"/>
              </w:rPr>
              <w:t>DG :</w:t>
            </w:r>
          </w:p>
        </w:tc>
        <w:tc>
          <w:tcPr>
            <w:tcW w:w="8502" w:type="dxa"/>
            <w:shd w:val="clear" w:color="auto" w:fill="auto"/>
          </w:tcPr>
          <w:p w:rsidR="00892473" w:rsidRPr="00ED386E" w:rsidRDefault="00892473" w:rsidP="005A7FE2">
            <w:pPr>
              <w:jc w:val="both"/>
              <w:rPr>
                <w:sz w:val="22"/>
                <w:szCs w:val="22"/>
                <w:lang w:val="fr-FR"/>
              </w:rPr>
            </w:pPr>
            <w:r w:rsidRPr="00ED386E">
              <w:rPr>
                <w:sz w:val="22"/>
                <w:szCs w:val="22"/>
                <w:lang w:val="fr-FR"/>
              </w:rPr>
              <w:t>Direction générale</w:t>
            </w:r>
          </w:p>
        </w:tc>
      </w:tr>
      <w:tr w:rsidR="00892473" w:rsidRPr="00293E58" w:rsidTr="002A0050">
        <w:tc>
          <w:tcPr>
            <w:tcW w:w="1604" w:type="dxa"/>
            <w:shd w:val="clear" w:color="auto" w:fill="auto"/>
          </w:tcPr>
          <w:p w:rsidR="00892473" w:rsidRPr="00ED386E" w:rsidRDefault="00892473" w:rsidP="00367CE2">
            <w:pPr>
              <w:rPr>
                <w:sz w:val="22"/>
                <w:szCs w:val="22"/>
                <w:lang w:val="fr-FR"/>
              </w:rPr>
            </w:pPr>
            <w:r>
              <w:rPr>
                <w:sz w:val="22"/>
                <w:szCs w:val="22"/>
                <w:lang w:val="fr-FR"/>
              </w:rPr>
              <w:t>EL&amp;I :</w:t>
            </w:r>
          </w:p>
        </w:tc>
        <w:tc>
          <w:tcPr>
            <w:tcW w:w="8502" w:type="dxa"/>
            <w:shd w:val="clear" w:color="auto" w:fill="auto"/>
          </w:tcPr>
          <w:p w:rsidR="00892473" w:rsidRPr="00ED386E" w:rsidRDefault="00892473" w:rsidP="005A7FE2">
            <w:pPr>
              <w:jc w:val="both"/>
              <w:rPr>
                <w:sz w:val="22"/>
                <w:szCs w:val="22"/>
                <w:lang w:val="fr-FR"/>
              </w:rPr>
            </w:pPr>
            <w:proofErr w:type="spellStart"/>
            <w:r w:rsidRPr="00ED386E">
              <w:rPr>
                <w:sz w:val="22"/>
                <w:szCs w:val="22"/>
                <w:lang w:val="fr-FR"/>
              </w:rPr>
              <w:t>Ministerie</w:t>
            </w:r>
            <w:proofErr w:type="spellEnd"/>
            <w:r w:rsidRPr="00ED386E">
              <w:rPr>
                <w:sz w:val="22"/>
                <w:szCs w:val="22"/>
                <w:lang w:val="fr-FR"/>
              </w:rPr>
              <w:t xml:space="preserve"> van </w:t>
            </w:r>
            <w:proofErr w:type="spellStart"/>
            <w:r w:rsidRPr="00ED386E">
              <w:rPr>
                <w:sz w:val="22"/>
                <w:szCs w:val="22"/>
                <w:lang w:val="fr-FR"/>
              </w:rPr>
              <w:t>Economische</w:t>
            </w:r>
            <w:proofErr w:type="spellEnd"/>
            <w:r w:rsidRPr="00ED386E">
              <w:rPr>
                <w:sz w:val="22"/>
                <w:szCs w:val="22"/>
                <w:lang w:val="fr-FR"/>
              </w:rPr>
              <w:t xml:space="preserve"> </w:t>
            </w:r>
            <w:proofErr w:type="spellStart"/>
            <w:r w:rsidRPr="00ED386E">
              <w:rPr>
                <w:sz w:val="22"/>
                <w:szCs w:val="22"/>
                <w:lang w:val="fr-FR"/>
              </w:rPr>
              <w:t>Zaken</w:t>
            </w:r>
            <w:proofErr w:type="spellEnd"/>
            <w:r w:rsidRPr="00ED386E">
              <w:rPr>
                <w:sz w:val="22"/>
                <w:szCs w:val="22"/>
                <w:lang w:val="fr-FR"/>
              </w:rPr>
              <w:t xml:space="preserve">, </w:t>
            </w:r>
            <w:proofErr w:type="spellStart"/>
            <w:r w:rsidRPr="00ED386E">
              <w:rPr>
                <w:sz w:val="22"/>
                <w:szCs w:val="22"/>
                <w:lang w:val="fr-FR"/>
              </w:rPr>
              <w:t>Landbouw</w:t>
            </w:r>
            <w:proofErr w:type="spellEnd"/>
            <w:r w:rsidRPr="00ED386E">
              <w:rPr>
                <w:sz w:val="22"/>
                <w:szCs w:val="22"/>
                <w:lang w:val="fr-FR"/>
              </w:rPr>
              <w:t xml:space="preserve"> en </w:t>
            </w:r>
            <w:proofErr w:type="spellStart"/>
            <w:r w:rsidRPr="00ED386E">
              <w:rPr>
                <w:sz w:val="22"/>
                <w:szCs w:val="22"/>
                <w:lang w:val="fr-FR"/>
              </w:rPr>
              <w:t>Innovatie</w:t>
            </w:r>
            <w:proofErr w:type="spellEnd"/>
            <w:r w:rsidRPr="00ED386E">
              <w:rPr>
                <w:sz w:val="22"/>
                <w:szCs w:val="22"/>
                <w:lang w:val="fr-FR"/>
              </w:rPr>
              <w:t xml:space="preserve"> – Ministère des Affaires économiques, de l’agriculture et de l’innovation des Pays-Bas </w:t>
            </w:r>
          </w:p>
        </w:tc>
      </w:tr>
      <w:tr w:rsidR="00892473" w:rsidRPr="00293E58" w:rsidTr="002A0050">
        <w:tc>
          <w:tcPr>
            <w:tcW w:w="1604" w:type="dxa"/>
            <w:shd w:val="clear" w:color="auto" w:fill="auto"/>
          </w:tcPr>
          <w:p w:rsidR="00892473" w:rsidRPr="00ED386E" w:rsidRDefault="00892473" w:rsidP="00F1019E">
            <w:pPr>
              <w:rPr>
                <w:sz w:val="22"/>
                <w:szCs w:val="22"/>
                <w:lang w:val="fr-FR"/>
              </w:rPr>
            </w:pPr>
            <w:r w:rsidRPr="00ED386E">
              <w:rPr>
                <w:sz w:val="22"/>
                <w:szCs w:val="22"/>
                <w:lang w:val="fr-FR"/>
              </w:rPr>
              <w:t>ENTRP :</w:t>
            </w:r>
          </w:p>
        </w:tc>
        <w:tc>
          <w:tcPr>
            <w:tcW w:w="8502" w:type="dxa"/>
            <w:shd w:val="clear" w:color="auto" w:fill="auto"/>
          </w:tcPr>
          <w:p w:rsidR="00892473" w:rsidRPr="00ED386E" w:rsidRDefault="00892473" w:rsidP="005A7FE2">
            <w:pPr>
              <w:jc w:val="both"/>
              <w:rPr>
                <w:sz w:val="22"/>
                <w:szCs w:val="22"/>
                <w:lang w:val="fr-FR"/>
              </w:rPr>
            </w:pPr>
            <w:proofErr w:type="spellStart"/>
            <w:r w:rsidRPr="00ED386E">
              <w:rPr>
                <w:sz w:val="22"/>
                <w:szCs w:val="22"/>
                <w:lang w:val="fr-FR"/>
              </w:rPr>
              <w:t>Thematic</w:t>
            </w:r>
            <w:proofErr w:type="spellEnd"/>
            <w:r w:rsidRPr="00ED386E">
              <w:rPr>
                <w:sz w:val="22"/>
                <w:szCs w:val="22"/>
                <w:lang w:val="fr-FR"/>
              </w:rPr>
              <w:t xml:space="preserve"> Programme for </w:t>
            </w:r>
            <w:proofErr w:type="spellStart"/>
            <w:r w:rsidRPr="00ED386E">
              <w:rPr>
                <w:sz w:val="22"/>
                <w:szCs w:val="22"/>
                <w:lang w:val="fr-FR"/>
              </w:rPr>
              <w:t>Environment</w:t>
            </w:r>
            <w:proofErr w:type="spellEnd"/>
            <w:r w:rsidRPr="00ED386E">
              <w:rPr>
                <w:sz w:val="22"/>
                <w:szCs w:val="22"/>
                <w:lang w:val="fr-FR"/>
              </w:rPr>
              <w:t xml:space="preserve"> and </w:t>
            </w:r>
            <w:proofErr w:type="spellStart"/>
            <w:r w:rsidRPr="00ED386E">
              <w:rPr>
                <w:sz w:val="22"/>
                <w:szCs w:val="22"/>
                <w:lang w:val="fr-FR"/>
              </w:rPr>
              <w:t>Sustainable</w:t>
            </w:r>
            <w:proofErr w:type="spellEnd"/>
            <w:r w:rsidRPr="00ED386E">
              <w:rPr>
                <w:sz w:val="22"/>
                <w:szCs w:val="22"/>
                <w:lang w:val="fr-FR"/>
              </w:rPr>
              <w:t xml:space="preserve"> Management of Natural </w:t>
            </w:r>
            <w:proofErr w:type="spellStart"/>
            <w:r w:rsidRPr="00ED386E">
              <w:rPr>
                <w:sz w:val="22"/>
                <w:szCs w:val="22"/>
                <w:lang w:val="fr-FR"/>
              </w:rPr>
              <w:t>Resources</w:t>
            </w:r>
            <w:proofErr w:type="spellEnd"/>
            <w:r w:rsidRPr="00ED386E">
              <w:rPr>
                <w:sz w:val="22"/>
                <w:szCs w:val="22"/>
                <w:lang w:val="fr-FR"/>
              </w:rPr>
              <w:t xml:space="preserve"> </w:t>
            </w:r>
            <w:proofErr w:type="spellStart"/>
            <w:r w:rsidRPr="00ED386E">
              <w:rPr>
                <w:sz w:val="22"/>
                <w:szCs w:val="22"/>
                <w:lang w:val="fr-FR"/>
              </w:rPr>
              <w:t>including</w:t>
            </w:r>
            <w:proofErr w:type="spellEnd"/>
            <w:r w:rsidRPr="00ED386E">
              <w:rPr>
                <w:sz w:val="22"/>
                <w:szCs w:val="22"/>
                <w:lang w:val="fr-FR"/>
              </w:rPr>
              <w:t xml:space="preserve"> </w:t>
            </w:r>
            <w:proofErr w:type="spellStart"/>
            <w:r w:rsidRPr="00ED386E">
              <w:rPr>
                <w:sz w:val="22"/>
                <w:szCs w:val="22"/>
                <w:lang w:val="fr-FR"/>
              </w:rPr>
              <w:t>Energy</w:t>
            </w:r>
            <w:proofErr w:type="spellEnd"/>
            <w:r w:rsidRPr="00ED386E">
              <w:rPr>
                <w:sz w:val="22"/>
                <w:szCs w:val="22"/>
                <w:lang w:val="fr-FR"/>
              </w:rPr>
              <w:t xml:space="preserve"> - Programme thématique pour l'environnement et la gestion durable des ressources naturelles, dont l'énergie</w:t>
            </w:r>
          </w:p>
        </w:tc>
      </w:tr>
      <w:tr w:rsidR="00892473" w:rsidRPr="00ED386E" w:rsidTr="002A0050">
        <w:tc>
          <w:tcPr>
            <w:tcW w:w="1604" w:type="dxa"/>
            <w:shd w:val="clear" w:color="auto" w:fill="auto"/>
          </w:tcPr>
          <w:p w:rsidR="00892473" w:rsidRPr="00ED386E" w:rsidRDefault="00892473" w:rsidP="00F1019E">
            <w:pPr>
              <w:rPr>
                <w:sz w:val="22"/>
                <w:szCs w:val="22"/>
                <w:lang w:val="fr-FR"/>
              </w:rPr>
            </w:pPr>
            <w:r w:rsidRPr="00ED386E">
              <w:rPr>
                <w:sz w:val="22"/>
                <w:szCs w:val="22"/>
                <w:lang w:val="fr-FR"/>
              </w:rPr>
              <w:t>FEM :</w:t>
            </w:r>
          </w:p>
        </w:tc>
        <w:tc>
          <w:tcPr>
            <w:tcW w:w="8502" w:type="dxa"/>
            <w:shd w:val="clear" w:color="auto" w:fill="auto"/>
          </w:tcPr>
          <w:p w:rsidR="00892473" w:rsidRPr="00ED386E" w:rsidRDefault="00892473" w:rsidP="005A7FE2">
            <w:pPr>
              <w:jc w:val="both"/>
              <w:rPr>
                <w:sz w:val="22"/>
                <w:szCs w:val="22"/>
                <w:lang w:val="fr-FR"/>
              </w:rPr>
            </w:pPr>
            <w:r w:rsidRPr="00ED386E">
              <w:rPr>
                <w:sz w:val="22"/>
                <w:szCs w:val="22"/>
                <w:lang w:val="fr-FR"/>
              </w:rPr>
              <w:t>Fonds pour l'environnement mondial</w:t>
            </w:r>
          </w:p>
        </w:tc>
      </w:tr>
      <w:tr w:rsidR="00892473" w:rsidRPr="00293E58" w:rsidTr="002A0050">
        <w:tc>
          <w:tcPr>
            <w:tcW w:w="1604" w:type="dxa"/>
            <w:shd w:val="clear" w:color="auto" w:fill="auto"/>
          </w:tcPr>
          <w:p w:rsidR="00892473" w:rsidRPr="00ED386E" w:rsidRDefault="00892473" w:rsidP="00367CE2">
            <w:pPr>
              <w:rPr>
                <w:sz w:val="22"/>
                <w:szCs w:val="22"/>
                <w:lang w:val="fr-FR"/>
              </w:rPr>
            </w:pPr>
            <w:r w:rsidRPr="00ED386E">
              <w:rPr>
                <w:sz w:val="22"/>
                <w:szCs w:val="22"/>
                <w:lang w:val="fr-FR"/>
              </w:rPr>
              <w:t>FIBA :</w:t>
            </w:r>
          </w:p>
        </w:tc>
        <w:tc>
          <w:tcPr>
            <w:tcW w:w="8502" w:type="dxa"/>
            <w:shd w:val="clear" w:color="auto" w:fill="auto"/>
          </w:tcPr>
          <w:p w:rsidR="00892473" w:rsidRPr="00ED386E" w:rsidRDefault="00892473" w:rsidP="005A7FE2">
            <w:pPr>
              <w:jc w:val="both"/>
              <w:rPr>
                <w:sz w:val="22"/>
                <w:szCs w:val="22"/>
                <w:lang w:val="fr-FR"/>
              </w:rPr>
            </w:pPr>
            <w:r w:rsidRPr="00ED386E">
              <w:rPr>
                <w:sz w:val="22"/>
                <w:szCs w:val="22"/>
                <w:lang w:val="fr-FR"/>
              </w:rPr>
              <w:t>Fondation Internationale du Banc d’</w:t>
            </w:r>
            <w:proofErr w:type="spellStart"/>
            <w:r w:rsidRPr="00ED386E">
              <w:rPr>
                <w:sz w:val="22"/>
                <w:szCs w:val="22"/>
                <w:lang w:val="fr-FR"/>
              </w:rPr>
              <w:t>Arguin</w:t>
            </w:r>
            <w:proofErr w:type="spellEnd"/>
          </w:p>
        </w:tc>
      </w:tr>
      <w:tr w:rsidR="00892473" w:rsidRPr="00ED386E" w:rsidTr="002A0050">
        <w:tc>
          <w:tcPr>
            <w:tcW w:w="1604" w:type="dxa"/>
            <w:shd w:val="clear" w:color="auto" w:fill="auto"/>
          </w:tcPr>
          <w:p w:rsidR="00892473" w:rsidRPr="007B04F3" w:rsidRDefault="00892473" w:rsidP="00367CE2">
            <w:pPr>
              <w:rPr>
                <w:sz w:val="22"/>
                <w:szCs w:val="22"/>
                <w:lang w:val="fr-FR"/>
              </w:rPr>
            </w:pPr>
            <w:r w:rsidRPr="007B04F3">
              <w:rPr>
                <w:sz w:val="22"/>
                <w:szCs w:val="22"/>
                <w:lang w:val="fr-FR"/>
              </w:rPr>
              <w:t>FTK :</w:t>
            </w:r>
          </w:p>
        </w:tc>
        <w:tc>
          <w:tcPr>
            <w:tcW w:w="8502" w:type="dxa"/>
            <w:shd w:val="clear" w:color="auto" w:fill="auto"/>
          </w:tcPr>
          <w:p w:rsidR="00892473" w:rsidRPr="007B04F3" w:rsidRDefault="00892473" w:rsidP="005A7FE2">
            <w:pPr>
              <w:jc w:val="both"/>
              <w:rPr>
                <w:sz w:val="22"/>
                <w:szCs w:val="22"/>
                <w:lang w:val="fr-FR"/>
              </w:rPr>
            </w:pPr>
            <w:proofErr w:type="spellStart"/>
            <w:r w:rsidRPr="007B04F3">
              <w:rPr>
                <w:sz w:val="22"/>
                <w:szCs w:val="22"/>
                <w:lang w:val="fr-FR"/>
              </w:rPr>
              <w:t>Flyway</w:t>
            </w:r>
            <w:proofErr w:type="spellEnd"/>
            <w:r w:rsidRPr="007B04F3">
              <w:rPr>
                <w:sz w:val="22"/>
                <w:szCs w:val="22"/>
                <w:lang w:val="fr-FR"/>
              </w:rPr>
              <w:t xml:space="preserve"> Training Kit – Kit de formation</w:t>
            </w:r>
            <w:r w:rsidR="00815BB4">
              <w:rPr>
                <w:sz w:val="22"/>
                <w:szCs w:val="22"/>
                <w:lang w:val="fr-FR"/>
              </w:rPr>
              <w:t xml:space="preserve"> </w:t>
            </w:r>
            <w:r w:rsidRPr="007B04F3">
              <w:rPr>
                <w:sz w:val="22"/>
                <w:szCs w:val="22"/>
                <w:lang w:val="fr-FR"/>
              </w:rPr>
              <w:t>Voies de migration WOW</w:t>
            </w:r>
          </w:p>
        </w:tc>
      </w:tr>
      <w:tr w:rsidR="00892473" w:rsidRPr="00293E58" w:rsidTr="002A0050">
        <w:tc>
          <w:tcPr>
            <w:tcW w:w="1604" w:type="dxa"/>
            <w:shd w:val="clear" w:color="auto" w:fill="auto"/>
          </w:tcPr>
          <w:p w:rsidR="00892473" w:rsidRPr="007B04F3" w:rsidRDefault="00892473" w:rsidP="00F1019E">
            <w:pPr>
              <w:rPr>
                <w:sz w:val="22"/>
                <w:szCs w:val="22"/>
                <w:lang w:val="fr-FR"/>
              </w:rPr>
            </w:pPr>
            <w:r w:rsidRPr="007B04F3">
              <w:rPr>
                <w:sz w:val="22"/>
                <w:szCs w:val="22"/>
                <w:lang w:val="fr-FR"/>
              </w:rPr>
              <w:t>GIZ :</w:t>
            </w:r>
          </w:p>
        </w:tc>
        <w:tc>
          <w:tcPr>
            <w:tcW w:w="8502" w:type="dxa"/>
            <w:shd w:val="clear" w:color="auto" w:fill="auto"/>
          </w:tcPr>
          <w:p w:rsidR="00892473" w:rsidRPr="00655BE2" w:rsidRDefault="00892473" w:rsidP="005A7FE2">
            <w:pPr>
              <w:jc w:val="both"/>
              <w:rPr>
                <w:sz w:val="22"/>
                <w:szCs w:val="22"/>
                <w:lang w:val="de-DE"/>
              </w:rPr>
            </w:pPr>
            <w:r w:rsidRPr="00655BE2">
              <w:rPr>
                <w:sz w:val="22"/>
                <w:szCs w:val="22"/>
                <w:lang w:val="de-DE"/>
              </w:rPr>
              <w:t>Deutsche Gesellschaft für Internationale Zusammenarbeit – Agence allemande pour la coopération internationale</w:t>
            </w:r>
          </w:p>
        </w:tc>
      </w:tr>
      <w:tr w:rsidR="00892473" w:rsidRPr="00ED386E" w:rsidTr="002A0050">
        <w:tc>
          <w:tcPr>
            <w:tcW w:w="1604" w:type="dxa"/>
            <w:shd w:val="clear" w:color="auto" w:fill="auto"/>
          </w:tcPr>
          <w:p w:rsidR="00892473" w:rsidRPr="007B04F3" w:rsidRDefault="00892473" w:rsidP="00F1019E">
            <w:pPr>
              <w:rPr>
                <w:sz w:val="22"/>
                <w:szCs w:val="22"/>
                <w:lang w:val="fr-FR"/>
              </w:rPr>
            </w:pPr>
            <w:r w:rsidRPr="007B04F3">
              <w:rPr>
                <w:sz w:val="22"/>
                <w:szCs w:val="22"/>
                <w:lang w:val="fr-FR"/>
              </w:rPr>
              <w:t>ICF/EWT :</w:t>
            </w:r>
          </w:p>
        </w:tc>
        <w:tc>
          <w:tcPr>
            <w:tcW w:w="8502" w:type="dxa"/>
            <w:shd w:val="clear" w:color="auto" w:fill="auto"/>
          </w:tcPr>
          <w:p w:rsidR="00892473" w:rsidRPr="007B04F3" w:rsidRDefault="00892473" w:rsidP="005A7FE2">
            <w:pPr>
              <w:jc w:val="both"/>
              <w:rPr>
                <w:sz w:val="22"/>
                <w:szCs w:val="22"/>
                <w:lang w:val="en-US"/>
              </w:rPr>
            </w:pPr>
            <w:r w:rsidRPr="007B04F3">
              <w:rPr>
                <w:sz w:val="22"/>
                <w:szCs w:val="22"/>
                <w:lang w:val="en-US"/>
              </w:rPr>
              <w:t>International Crane Foundation / Endangered Wildlife Trust</w:t>
            </w:r>
          </w:p>
        </w:tc>
      </w:tr>
      <w:tr w:rsidR="00892473" w:rsidRPr="00293E58" w:rsidTr="002A0050">
        <w:tc>
          <w:tcPr>
            <w:tcW w:w="1604" w:type="dxa"/>
            <w:shd w:val="clear" w:color="auto" w:fill="auto"/>
          </w:tcPr>
          <w:p w:rsidR="00892473" w:rsidRPr="007B04F3" w:rsidRDefault="00892473" w:rsidP="00F1019E">
            <w:pPr>
              <w:rPr>
                <w:sz w:val="22"/>
                <w:szCs w:val="22"/>
                <w:lang w:val="fr-FR"/>
              </w:rPr>
            </w:pPr>
            <w:r w:rsidRPr="007B04F3">
              <w:rPr>
                <w:sz w:val="22"/>
                <w:szCs w:val="22"/>
                <w:lang w:val="fr-FR"/>
              </w:rPr>
              <w:t>MAECR :</w:t>
            </w:r>
          </w:p>
        </w:tc>
        <w:tc>
          <w:tcPr>
            <w:tcW w:w="8502" w:type="dxa"/>
            <w:shd w:val="clear" w:color="auto" w:fill="auto"/>
          </w:tcPr>
          <w:p w:rsidR="00892473" w:rsidRPr="007B04F3" w:rsidRDefault="00892473" w:rsidP="005A7FE2">
            <w:pPr>
              <w:jc w:val="both"/>
              <w:rPr>
                <w:sz w:val="22"/>
                <w:szCs w:val="22"/>
                <w:lang w:val="fr-FR"/>
              </w:rPr>
            </w:pPr>
            <w:r w:rsidRPr="007B04F3">
              <w:rPr>
                <w:sz w:val="22"/>
                <w:szCs w:val="22"/>
                <w:lang w:val="fr-FR"/>
              </w:rPr>
              <w:t xml:space="preserve">Ministère des Affaires Étrangères et de la Coopération Régionale </w:t>
            </w:r>
          </w:p>
        </w:tc>
      </w:tr>
      <w:tr w:rsidR="00892473" w:rsidRPr="00293E58" w:rsidTr="002A0050">
        <w:tc>
          <w:tcPr>
            <w:tcW w:w="1604" w:type="dxa"/>
            <w:shd w:val="clear" w:color="auto" w:fill="auto"/>
          </w:tcPr>
          <w:p w:rsidR="00892473" w:rsidRPr="007B04F3" w:rsidRDefault="00892473" w:rsidP="00F1019E">
            <w:pPr>
              <w:rPr>
                <w:sz w:val="22"/>
                <w:szCs w:val="22"/>
                <w:lang w:val="fr-FR"/>
              </w:rPr>
            </w:pPr>
            <w:r w:rsidRPr="007B04F3">
              <w:rPr>
                <w:sz w:val="22"/>
                <w:szCs w:val="22"/>
                <w:lang w:val="fr-FR"/>
              </w:rPr>
              <w:t>MEA :</w:t>
            </w:r>
          </w:p>
        </w:tc>
        <w:tc>
          <w:tcPr>
            <w:tcW w:w="8502" w:type="dxa"/>
            <w:shd w:val="clear" w:color="auto" w:fill="auto"/>
          </w:tcPr>
          <w:p w:rsidR="00892473" w:rsidRPr="007B04F3" w:rsidRDefault="00892473" w:rsidP="005A7FE2">
            <w:pPr>
              <w:jc w:val="both"/>
              <w:rPr>
                <w:sz w:val="22"/>
                <w:szCs w:val="22"/>
                <w:lang w:val="fr-FR"/>
              </w:rPr>
            </w:pPr>
            <w:proofErr w:type="spellStart"/>
            <w:r w:rsidRPr="007B04F3">
              <w:rPr>
                <w:sz w:val="22"/>
                <w:szCs w:val="22"/>
                <w:lang w:val="fr-FR"/>
              </w:rPr>
              <w:t>Multilateral</w:t>
            </w:r>
            <w:proofErr w:type="spellEnd"/>
            <w:r w:rsidRPr="007B04F3">
              <w:rPr>
                <w:sz w:val="22"/>
                <w:szCs w:val="22"/>
                <w:lang w:val="fr-FR"/>
              </w:rPr>
              <w:t xml:space="preserve"> </w:t>
            </w:r>
            <w:proofErr w:type="spellStart"/>
            <w:r w:rsidRPr="007B04F3">
              <w:rPr>
                <w:sz w:val="22"/>
                <w:szCs w:val="22"/>
                <w:lang w:val="fr-FR"/>
              </w:rPr>
              <w:t>Environmental</w:t>
            </w:r>
            <w:proofErr w:type="spellEnd"/>
            <w:r w:rsidRPr="007B04F3">
              <w:rPr>
                <w:sz w:val="22"/>
                <w:szCs w:val="22"/>
                <w:lang w:val="fr-FR"/>
              </w:rPr>
              <w:t xml:space="preserve"> Agreement - Accords environnementaux multilatéraux</w:t>
            </w:r>
          </w:p>
        </w:tc>
      </w:tr>
      <w:tr w:rsidR="00892473" w:rsidRPr="00293E58" w:rsidTr="002A0050">
        <w:tc>
          <w:tcPr>
            <w:tcW w:w="1604" w:type="dxa"/>
            <w:shd w:val="clear" w:color="auto" w:fill="auto"/>
          </w:tcPr>
          <w:p w:rsidR="00892473" w:rsidRPr="007B04F3" w:rsidRDefault="00892473" w:rsidP="00F1019E">
            <w:pPr>
              <w:rPr>
                <w:sz w:val="22"/>
                <w:szCs w:val="22"/>
                <w:lang w:val="fr-FR"/>
              </w:rPr>
            </w:pPr>
            <w:r w:rsidRPr="007B04F3">
              <w:rPr>
                <w:sz w:val="22"/>
                <w:szCs w:val="22"/>
                <w:lang w:val="fr-FR"/>
              </w:rPr>
              <w:t>MECV :</w:t>
            </w:r>
          </w:p>
        </w:tc>
        <w:tc>
          <w:tcPr>
            <w:tcW w:w="8502" w:type="dxa"/>
            <w:shd w:val="clear" w:color="auto" w:fill="auto"/>
          </w:tcPr>
          <w:p w:rsidR="00892473" w:rsidRPr="007B04F3" w:rsidRDefault="00892473" w:rsidP="005A7FE2">
            <w:pPr>
              <w:jc w:val="both"/>
              <w:rPr>
                <w:sz w:val="22"/>
                <w:szCs w:val="22"/>
                <w:lang w:val="fr-FR"/>
              </w:rPr>
            </w:pPr>
            <w:r w:rsidRPr="007B04F3">
              <w:rPr>
                <w:sz w:val="22"/>
                <w:szCs w:val="22"/>
                <w:lang w:val="fr-FR"/>
              </w:rPr>
              <w:t xml:space="preserve">Ministère de l’Environnement et du Cadre de Vie </w:t>
            </w:r>
          </w:p>
        </w:tc>
      </w:tr>
      <w:tr w:rsidR="00892473" w:rsidRPr="00ED386E" w:rsidTr="002A0050">
        <w:tc>
          <w:tcPr>
            <w:tcW w:w="1604" w:type="dxa"/>
            <w:shd w:val="clear" w:color="auto" w:fill="auto"/>
          </w:tcPr>
          <w:p w:rsidR="00892473" w:rsidRPr="007B04F3" w:rsidRDefault="00892473" w:rsidP="00F1019E">
            <w:pPr>
              <w:rPr>
                <w:sz w:val="22"/>
                <w:szCs w:val="22"/>
                <w:lang w:val="fr-FR"/>
              </w:rPr>
            </w:pPr>
            <w:r w:rsidRPr="007B04F3">
              <w:rPr>
                <w:sz w:val="22"/>
                <w:szCs w:val="22"/>
                <w:lang w:val="fr-FR"/>
              </w:rPr>
              <w:t>MOP :</w:t>
            </w:r>
          </w:p>
        </w:tc>
        <w:tc>
          <w:tcPr>
            <w:tcW w:w="8502" w:type="dxa"/>
            <w:shd w:val="clear" w:color="auto" w:fill="auto"/>
          </w:tcPr>
          <w:p w:rsidR="00892473" w:rsidRPr="007B04F3" w:rsidRDefault="00892473" w:rsidP="005A7FE2">
            <w:pPr>
              <w:jc w:val="both"/>
              <w:rPr>
                <w:sz w:val="22"/>
                <w:szCs w:val="22"/>
                <w:lang w:val="fr-FR"/>
              </w:rPr>
            </w:pPr>
            <w:r w:rsidRPr="007B04F3">
              <w:rPr>
                <w:sz w:val="22"/>
                <w:szCs w:val="22"/>
                <w:lang w:val="fr-FR"/>
              </w:rPr>
              <w:t>Réunion des Parties</w:t>
            </w:r>
          </w:p>
        </w:tc>
      </w:tr>
      <w:tr w:rsidR="00892473" w:rsidRPr="00293E58" w:rsidTr="002A0050">
        <w:tc>
          <w:tcPr>
            <w:tcW w:w="1604" w:type="dxa"/>
            <w:shd w:val="clear" w:color="auto" w:fill="auto"/>
          </w:tcPr>
          <w:p w:rsidR="00892473" w:rsidRPr="007B04F3" w:rsidRDefault="00892473" w:rsidP="00367CE2">
            <w:pPr>
              <w:rPr>
                <w:sz w:val="22"/>
                <w:szCs w:val="22"/>
                <w:lang w:val="fr-FR"/>
              </w:rPr>
            </w:pPr>
            <w:r w:rsidRPr="007B04F3">
              <w:rPr>
                <w:sz w:val="22"/>
                <w:szCs w:val="22"/>
                <w:lang w:val="fr-FR"/>
              </w:rPr>
              <w:t>NABU :</w:t>
            </w:r>
          </w:p>
        </w:tc>
        <w:tc>
          <w:tcPr>
            <w:tcW w:w="8502" w:type="dxa"/>
            <w:shd w:val="clear" w:color="auto" w:fill="auto"/>
          </w:tcPr>
          <w:p w:rsidR="00892473" w:rsidRPr="007B04F3" w:rsidRDefault="00892473" w:rsidP="005A7FE2">
            <w:pPr>
              <w:jc w:val="both"/>
              <w:rPr>
                <w:sz w:val="22"/>
                <w:szCs w:val="22"/>
                <w:lang w:val="fr-FR"/>
              </w:rPr>
            </w:pPr>
            <w:r w:rsidRPr="007B04F3">
              <w:rPr>
                <w:bCs/>
                <w:iCs/>
                <w:sz w:val="22"/>
                <w:szCs w:val="22"/>
                <w:lang w:val="fr-FR"/>
              </w:rPr>
              <w:t xml:space="preserve">Der </w:t>
            </w:r>
            <w:proofErr w:type="spellStart"/>
            <w:r w:rsidRPr="007B04F3">
              <w:rPr>
                <w:bCs/>
                <w:iCs/>
                <w:sz w:val="22"/>
                <w:szCs w:val="22"/>
                <w:lang w:val="fr-FR"/>
              </w:rPr>
              <w:t>Naturschutzbund</w:t>
            </w:r>
            <w:proofErr w:type="spellEnd"/>
            <w:r w:rsidRPr="007B04F3">
              <w:rPr>
                <w:bCs/>
                <w:iCs/>
                <w:sz w:val="22"/>
                <w:szCs w:val="22"/>
                <w:lang w:val="fr-FR"/>
              </w:rPr>
              <w:t xml:space="preserve"> </w:t>
            </w:r>
            <w:proofErr w:type="spellStart"/>
            <w:r w:rsidRPr="007B04F3">
              <w:rPr>
                <w:bCs/>
                <w:iCs/>
                <w:sz w:val="22"/>
                <w:szCs w:val="22"/>
                <w:lang w:val="fr-FR"/>
              </w:rPr>
              <w:t>Deutschland</w:t>
            </w:r>
            <w:proofErr w:type="spellEnd"/>
            <w:r w:rsidRPr="007B04F3">
              <w:rPr>
                <w:bCs/>
                <w:iCs/>
                <w:sz w:val="22"/>
                <w:szCs w:val="22"/>
                <w:lang w:val="fr-FR"/>
              </w:rPr>
              <w:t xml:space="preserve"> – l’Union pour la protection de la nature en Allemagne</w:t>
            </w:r>
            <w:r w:rsidR="00815BB4">
              <w:rPr>
                <w:bCs/>
                <w:iCs/>
                <w:sz w:val="22"/>
                <w:szCs w:val="22"/>
                <w:lang w:val="fr-FR"/>
              </w:rPr>
              <w:t xml:space="preserve"> </w:t>
            </w:r>
            <w:r w:rsidRPr="007B04F3">
              <w:rPr>
                <w:bCs/>
                <w:iCs/>
                <w:sz w:val="22"/>
                <w:szCs w:val="22"/>
                <w:lang w:val="fr-FR"/>
              </w:rPr>
              <w:t>(</w:t>
            </w:r>
            <w:r w:rsidRPr="007B04F3">
              <w:rPr>
                <w:sz w:val="22"/>
                <w:szCs w:val="22"/>
                <w:lang w:val="fr-FR"/>
              </w:rPr>
              <w:t xml:space="preserve">Partenaire </w:t>
            </w:r>
            <w:proofErr w:type="spellStart"/>
            <w:r w:rsidRPr="007B04F3">
              <w:rPr>
                <w:sz w:val="22"/>
                <w:szCs w:val="22"/>
                <w:lang w:val="fr-FR"/>
              </w:rPr>
              <w:t>BirdLife</w:t>
            </w:r>
            <w:proofErr w:type="spellEnd"/>
            <w:r w:rsidRPr="007B04F3">
              <w:rPr>
                <w:sz w:val="22"/>
                <w:szCs w:val="22"/>
                <w:lang w:val="fr-FR"/>
              </w:rPr>
              <w:t xml:space="preserve"> en Allemagne</w:t>
            </w:r>
            <w:r w:rsidRPr="007B04F3">
              <w:rPr>
                <w:bCs/>
                <w:iCs/>
                <w:sz w:val="22"/>
                <w:szCs w:val="22"/>
                <w:lang w:val="fr-FR"/>
              </w:rPr>
              <w:t>)</w:t>
            </w:r>
          </w:p>
        </w:tc>
      </w:tr>
      <w:tr w:rsidR="00892473" w:rsidRPr="00293E58" w:rsidTr="002A0050">
        <w:tc>
          <w:tcPr>
            <w:tcW w:w="1604" w:type="dxa"/>
            <w:shd w:val="clear" w:color="auto" w:fill="auto"/>
          </w:tcPr>
          <w:p w:rsidR="00892473" w:rsidRPr="007B04F3" w:rsidRDefault="00892473" w:rsidP="00F1019E">
            <w:pPr>
              <w:rPr>
                <w:sz w:val="22"/>
                <w:szCs w:val="22"/>
                <w:lang w:val="fr-FR"/>
              </w:rPr>
            </w:pPr>
            <w:r w:rsidRPr="007B04F3">
              <w:rPr>
                <w:sz w:val="22"/>
                <w:szCs w:val="22"/>
                <w:lang w:val="fr-FR"/>
              </w:rPr>
              <w:t>NATURAMA :</w:t>
            </w:r>
          </w:p>
        </w:tc>
        <w:tc>
          <w:tcPr>
            <w:tcW w:w="8502" w:type="dxa"/>
            <w:shd w:val="clear" w:color="auto" w:fill="auto"/>
          </w:tcPr>
          <w:p w:rsidR="00892473" w:rsidRPr="007B04F3" w:rsidRDefault="00892473" w:rsidP="005A7FE2">
            <w:pPr>
              <w:jc w:val="both"/>
              <w:rPr>
                <w:sz w:val="22"/>
                <w:szCs w:val="22"/>
                <w:lang w:val="fr-FR"/>
              </w:rPr>
            </w:pPr>
            <w:r w:rsidRPr="007B04F3">
              <w:rPr>
                <w:sz w:val="22"/>
                <w:szCs w:val="22"/>
                <w:lang w:val="fr-FR"/>
              </w:rPr>
              <w:t>Fondation des Amis de la Nature</w:t>
            </w:r>
            <w:r w:rsidR="00815BB4">
              <w:rPr>
                <w:sz w:val="22"/>
                <w:szCs w:val="22"/>
                <w:lang w:val="fr-FR"/>
              </w:rPr>
              <w:t xml:space="preserve"> </w:t>
            </w:r>
            <w:r w:rsidRPr="007B04F3">
              <w:rPr>
                <w:sz w:val="22"/>
                <w:szCs w:val="22"/>
                <w:lang w:val="fr-FR"/>
              </w:rPr>
              <w:t xml:space="preserve">(Partenaire </w:t>
            </w:r>
            <w:proofErr w:type="spellStart"/>
            <w:r w:rsidRPr="007B04F3">
              <w:rPr>
                <w:sz w:val="22"/>
                <w:szCs w:val="22"/>
                <w:lang w:val="fr-FR"/>
              </w:rPr>
              <w:t>BirdLife</w:t>
            </w:r>
            <w:proofErr w:type="spellEnd"/>
            <w:r w:rsidRPr="007B04F3">
              <w:rPr>
                <w:sz w:val="22"/>
                <w:szCs w:val="22"/>
                <w:lang w:val="fr-FR"/>
              </w:rPr>
              <w:t xml:space="preserve"> au Burkina Faso)</w:t>
            </w:r>
          </w:p>
        </w:tc>
      </w:tr>
      <w:tr w:rsidR="00892473" w:rsidRPr="00ED386E" w:rsidTr="002A0050">
        <w:tc>
          <w:tcPr>
            <w:tcW w:w="1604" w:type="dxa"/>
            <w:shd w:val="clear" w:color="auto" w:fill="auto"/>
          </w:tcPr>
          <w:p w:rsidR="00892473" w:rsidRPr="007B04F3" w:rsidRDefault="00892473" w:rsidP="00F1019E">
            <w:pPr>
              <w:rPr>
                <w:sz w:val="22"/>
                <w:szCs w:val="22"/>
                <w:lang w:val="fr-FR"/>
              </w:rPr>
            </w:pPr>
            <w:r w:rsidRPr="007B04F3">
              <w:rPr>
                <w:sz w:val="22"/>
                <w:szCs w:val="22"/>
                <w:lang w:val="fr-FR"/>
              </w:rPr>
              <w:t>NFP :</w:t>
            </w:r>
          </w:p>
        </w:tc>
        <w:tc>
          <w:tcPr>
            <w:tcW w:w="8502" w:type="dxa"/>
            <w:shd w:val="clear" w:color="auto" w:fill="auto"/>
          </w:tcPr>
          <w:p w:rsidR="00892473" w:rsidRPr="007B04F3" w:rsidRDefault="00892473" w:rsidP="005A7FE2">
            <w:pPr>
              <w:jc w:val="both"/>
              <w:rPr>
                <w:sz w:val="22"/>
                <w:szCs w:val="22"/>
                <w:lang w:val="fr-FR"/>
              </w:rPr>
            </w:pPr>
            <w:r w:rsidRPr="007B04F3">
              <w:rPr>
                <w:sz w:val="22"/>
                <w:szCs w:val="22"/>
                <w:lang w:val="fr-FR"/>
              </w:rPr>
              <w:t>National Focal Point – Point focal national</w:t>
            </w:r>
          </w:p>
        </w:tc>
      </w:tr>
      <w:tr w:rsidR="00892473" w:rsidRPr="00293E58" w:rsidTr="002A0050">
        <w:trPr>
          <w:trHeight w:val="224"/>
        </w:trPr>
        <w:tc>
          <w:tcPr>
            <w:tcW w:w="1604" w:type="dxa"/>
            <w:shd w:val="clear" w:color="auto" w:fill="auto"/>
          </w:tcPr>
          <w:p w:rsidR="00892473" w:rsidRPr="007B04F3" w:rsidRDefault="00892473" w:rsidP="00367CE2">
            <w:pPr>
              <w:rPr>
                <w:sz w:val="22"/>
                <w:szCs w:val="22"/>
                <w:lang w:val="fr-FR"/>
              </w:rPr>
            </w:pPr>
            <w:r w:rsidRPr="007B04F3">
              <w:rPr>
                <w:sz w:val="22"/>
                <w:szCs w:val="22"/>
                <w:lang w:val="fr-FR"/>
              </w:rPr>
              <w:t>ONCFS :</w:t>
            </w:r>
          </w:p>
        </w:tc>
        <w:tc>
          <w:tcPr>
            <w:tcW w:w="8502" w:type="dxa"/>
            <w:shd w:val="clear" w:color="auto" w:fill="auto"/>
          </w:tcPr>
          <w:p w:rsidR="00892473" w:rsidRPr="007B04F3" w:rsidRDefault="00892473" w:rsidP="005A7FE2">
            <w:pPr>
              <w:jc w:val="both"/>
              <w:rPr>
                <w:sz w:val="22"/>
                <w:szCs w:val="22"/>
                <w:lang w:val="fr-FR"/>
              </w:rPr>
            </w:pPr>
            <w:r w:rsidRPr="007B04F3">
              <w:rPr>
                <w:sz w:val="22"/>
                <w:szCs w:val="22"/>
                <w:lang w:val="fr-FR"/>
              </w:rPr>
              <w:t>Office National de la Chasse et de la Faune Sauvage</w:t>
            </w:r>
          </w:p>
        </w:tc>
      </w:tr>
      <w:tr w:rsidR="00892473" w:rsidRPr="00ED386E" w:rsidTr="002A0050">
        <w:tc>
          <w:tcPr>
            <w:tcW w:w="1604" w:type="dxa"/>
            <w:shd w:val="clear" w:color="auto" w:fill="auto"/>
          </w:tcPr>
          <w:p w:rsidR="00892473" w:rsidRPr="007B04F3" w:rsidRDefault="00892473" w:rsidP="00367CE2">
            <w:pPr>
              <w:rPr>
                <w:sz w:val="22"/>
                <w:szCs w:val="22"/>
                <w:lang w:val="fr-FR"/>
              </w:rPr>
            </w:pPr>
            <w:r w:rsidRPr="007B04F3">
              <w:rPr>
                <w:sz w:val="22"/>
                <w:szCs w:val="22"/>
                <w:lang w:val="fr-FR"/>
              </w:rPr>
              <w:t>PA :</w:t>
            </w:r>
          </w:p>
        </w:tc>
        <w:tc>
          <w:tcPr>
            <w:tcW w:w="8502" w:type="dxa"/>
            <w:shd w:val="clear" w:color="auto" w:fill="auto"/>
          </w:tcPr>
          <w:p w:rsidR="00892473" w:rsidRPr="007B04F3" w:rsidRDefault="00892473" w:rsidP="005A7FE2">
            <w:pPr>
              <w:jc w:val="both"/>
              <w:rPr>
                <w:sz w:val="22"/>
                <w:szCs w:val="22"/>
                <w:lang w:val="fr-FR"/>
              </w:rPr>
            </w:pPr>
            <w:r w:rsidRPr="007B04F3">
              <w:rPr>
                <w:sz w:val="22"/>
                <w:szCs w:val="22"/>
                <w:lang w:val="fr-FR"/>
              </w:rPr>
              <w:t>Plan d’action</w:t>
            </w:r>
          </w:p>
        </w:tc>
      </w:tr>
      <w:tr w:rsidR="00892473" w:rsidRPr="00293E58" w:rsidTr="002A0050">
        <w:tc>
          <w:tcPr>
            <w:tcW w:w="1604" w:type="dxa"/>
            <w:shd w:val="clear" w:color="auto" w:fill="auto"/>
          </w:tcPr>
          <w:p w:rsidR="00892473" w:rsidRPr="007B04F3" w:rsidRDefault="00892473" w:rsidP="00367CE2">
            <w:pPr>
              <w:rPr>
                <w:sz w:val="22"/>
                <w:szCs w:val="22"/>
                <w:lang w:val="fr-FR"/>
              </w:rPr>
            </w:pPr>
            <w:r w:rsidRPr="007B04F3">
              <w:rPr>
                <w:sz w:val="22"/>
                <w:szCs w:val="22"/>
                <w:lang w:val="fr-FR"/>
              </w:rPr>
              <w:t>PNUE :</w:t>
            </w:r>
          </w:p>
        </w:tc>
        <w:tc>
          <w:tcPr>
            <w:tcW w:w="8502" w:type="dxa"/>
            <w:shd w:val="clear" w:color="auto" w:fill="auto"/>
          </w:tcPr>
          <w:p w:rsidR="00892473" w:rsidRPr="007B04F3" w:rsidRDefault="00892473" w:rsidP="005A7FE2">
            <w:pPr>
              <w:jc w:val="both"/>
              <w:rPr>
                <w:sz w:val="22"/>
                <w:szCs w:val="22"/>
                <w:lang w:val="fr-FR"/>
              </w:rPr>
            </w:pPr>
            <w:r w:rsidRPr="007B04F3">
              <w:rPr>
                <w:sz w:val="22"/>
                <w:szCs w:val="22"/>
                <w:lang w:val="fr-FR"/>
              </w:rPr>
              <w:t>Programme des Nations Unies pour l'environnement</w:t>
            </w:r>
          </w:p>
        </w:tc>
      </w:tr>
      <w:tr w:rsidR="00892473" w:rsidRPr="00293E58" w:rsidTr="002A0050">
        <w:tc>
          <w:tcPr>
            <w:tcW w:w="1604" w:type="dxa"/>
            <w:shd w:val="clear" w:color="auto" w:fill="auto"/>
          </w:tcPr>
          <w:p w:rsidR="00892473" w:rsidRPr="007B04F3" w:rsidRDefault="00892473" w:rsidP="00F1019E">
            <w:pPr>
              <w:rPr>
                <w:sz w:val="22"/>
                <w:szCs w:val="22"/>
                <w:lang w:val="fr-FR"/>
              </w:rPr>
            </w:pPr>
            <w:r w:rsidRPr="007B04F3">
              <w:rPr>
                <w:sz w:val="22"/>
                <w:szCs w:val="22"/>
                <w:lang w:val="fr-FR"/>
              </w:rPr>
              <w:t>PRCM :</w:t>
            </w:r>
          </w:p>
        </w:tc>
        <w:tc>
          <w:tcPr>
            <w:tcW w:w="8502" w:type="dxa"/>
            <w:shd w:val="clear" w:color="auto" w:fill="auto"/>
          </w:tcPr>
          <w:p w:rsidR="00892473" w:rsidRPr="007B04F3" w:rsidRDefault="00892473" w:rsidP="005A7FE2">
            <w:pPr>
              <w:jc w:val="both"/>
              <w:rPr>
                <w:sz w:val="22"/>
                <w:szCs w:val="22"/>
                <w:lang w:val="fr-FR"/>
              </w:rPr>
            </w:pPr>
            <w:r w:rsidRPr="007B04F3">
              <w:rPr>
                <w:sz w:val="22"/>
                <w:szCs w:val="22"/>
                <w:lang w:val="fr-FR"/>
              </w:rPr>
              <w:t>Programme régional de Conservation de la zone Côtière et Marine en Afrique de l'Ouest</w:t>
            </w:r>
          </w:p>
        </w:tc>
      </w:tr>
      <w:tr w:rsidR="00892473" w:rsidRPr="00B46A8D" w:rsidTr="002A0050">
        <w:tc>
          <w:tcPr>
            <w:tcW w:w="1604" w:type="dxa"/>
            <w:shd w:val="clear" w:color="auto" w:fill="auto"/>
          </w:tcPr>
          <w:p w:rsidR="00892473" w:rsidRPr="007B04F3" w:rsidRDefault="00892473" w:rsidP="00F1019E">
            <w:pPr>
              <w:rPr>
                <w:sz w:val="22"/>
                <w:szCs w:val="22"/>
                <w:lang w:val="fr-FR"/>
              </w:rPr>
            </w:pPr>
            <w:r w:rsidRPr="007B04F3">
              <w:rPr>
                <w:sz w:val="22"/>
                <w:szCs w:val="22"/>
                <w:lang w:val="fr-FR"/>
              </w:rPr>
              <w:t>PRW :</w:t>
            </w:r>
          </w:p>
        </w:tc>
        <w:tc>
          <w:tcPr>
            <w:tcW w:w="8502" w:type="dxa"/>
            <w:shd w:val="clear" w:color="auto" w:fill="auto"/>
          </w:tcPr>
          <w:p w:rsidR="00892473" w:rsidRPr="007B04F3" w:rsidRDefault="00892473" w:rsidP="005A7FE2">
            <w:pPr>
              <w:jc w:val="both"/>
              <w:rPr>
                <w:sz w:val="22"/>
                <w:szCs w:val="22"/>
                <w:lang w:val="fr-FR"/>
              </w:rPr>
            </w:pPr>
            <w:r w:rsidRPr="007B04F3">
              <w:rPr>
                <w:sz w:val="22"/>
                <w:szCs w:val="22"/>
                <w:lang w:val="fr-FR"/>
              </w:rPr>
              <w:t xml:space="preserve">Programme </w:t>
            </w:r>
            <w:r w:rsidRPr="007B04F3">
              <w:rPr>
                <w:bCs/>
                <w:sz w:val="22"/>
                <w:szCs w:val="22"/>
                <w:lang w:val="fr-FR"/>
              </w:rPr>
              <w:t>‘</w:t>
            </w:r>
            <w:proofErr w:type="spellStart"/>
            <w:r w:rsidRPr="007B04F3">
              <w:rPr>
                <w:bCs/>
                <w:sz w:val="22"/>
                <w:szCs w:val="22"/>
                <w:lang w:val="fr-FR"/>
              </w:rPr>
              <w:t>Naar</w:t>
            </w:r>
            <w:proofErr w:type="spellEnd"/>
            <w:r w:rsidRPr="007B04F3">
              <w:rPr>
                <w:bCs/>
                <w:sz w:val="22"/>
                <w:szCs w:val="22"/>
                <w:lang w:val="fr-FR"/>
              </w:rPr>
              <w:t xml:space="preserve"> </w:t>
            </w:r>
            <w:proofErr w:type="spellStart"/>
            <w:r w:rsidRPr="007B04F3">
              <w:rPr>
                <w:bCs/>
                <w:sz w:val="22"/>
                <w:szCs w:val="22"/>
                <w:lang w:val="fr-FR"/>
              </w:rPr>
              <w:t>een</w:t>
            </w:r>
            <w:proofErr w:type="spellEnd"/>
            <w:r w:rsidRPr="007B04F3">
              <w:rPr>
                <w:bCs/>
                <w:sz w:val="22"/>
                <w:szCs w:val="22"/>
                <w:lang w:val="fr-FR"/>
              </w:rPr>
              <w:t xml:space="preserve"> </w:t>
            </w:r>
            <w:proofErr w:type="spellStart"/>
            <w:r w:rsidRPr="007B04F3">
              <w:rPr>
                <w:bCs/>
                <w:sz w:val="22"/>
                <w:szCs w:val="22"/>
                <w:lang w:val="fr-FR"/>
              </w:rPr>
              <w:t>rijke</w:t>
            </w:r>
            <w:proofErr w:type="spellEnd"/>
            <w:r w:rsidRPr="007B04F3">
              <w:rPr>
                <w:bCs/>
                <w:sz w:val="22"/>
                <w:szCs w:val="22"/>
                <w:lang w:val="fr-FR"/>
              </w:rPr>
              <w:t xml:space="preserve"> Waddenzee ’ – Programme “Vers une mer de</w:t>
            </w:r>
            <w:r w:rsidR="007B04F3" w:rsidRPr="007B04F3">
              <w:rPr>
                <w:bCs/>
                <w:sz w:val="22"/>
                <w:szCs w:val="22"/>
                <w:lang w:val="fr-FR"/>
              </w:rPr>
              <w:t>s</w:t>
            </w:r>
            <w:r w:rsidRPr="007B04F3">
              <w:rPr>
                <w:bCs/>
                <w:sz w:val="22"/>
                <w:szCs w:val="22"/>
                <w:lang w:val="fr-FR"/>
              </w:rPr>
              <w:t xml:space="preserve"> Wadden riche” </w:t>
            </w:r>
          </w:p>
        </w:tc>
      </w:tr>
      <w:tr w:rsidR="00892473" w:rsidRPr="00ED386E" w:rsidTr="002A0050">
        <w:tc>
          <w:tcPr>
            <w:tcW w:w="1604" w:type="dxa"/>
            <w:shd w:val="clear" w:color="auto" w:fill="auto"/>
          </w:tcPr>
          <w:p w:rsidR="00892473" w:rsidRPr="007B04F3" w:rsidRDefault="00892473" w:rsidP="00F1019E">
            <w:pPr>
              <w:rPr>
                <w:sz w:val="22"/>
                <w:szCs w:val="22"/>
                <w:lang w:val="fr-FR"/>
              </w:rPr>
            </w:pPr>
            <w:r w:rsidRPr="007B04F3">
              <w:rPr>
                <w:sz w:val="22"/>
                <w:szCs w:val="22"/>
                <w:lang w:val="fr-FR"/>
              </w:rPr>
              <w:t>PSC :</w:t>
            </w:r>
          </w:p>
        </w:tc>
        <w:tc>
          <w:tcPr>
            <w:tcW w:w="8502" w:type="dxa"/>
            <w:shd w:val="clear" w:color="auto" w:fill="auto"/>
          </w:tcPr>
          <w:p w:rsidR="00892473" w:rsidRPr="007B04F3" w:rsidRDefault="00892473" w:rsidP="005A7FE2">
            <w:pPr>
              <w:jc w:val="both"/>
              <w:rPr>
                <w:sz w:val="22"/>
                <w:szCs w:val="22"/>
                <w:lang w:val="fr-FR"/>
              </w:rPr>
            </w:pPr>
            <w:r w:rsidRPr="007B04F3">
              <w:rPr>
                <w:sz w:val="22"/>
                <w:szCs w:val="22"/>
                <w:lang w:val="fr-FR"/>
              </w:rPr>
              <w:t xml:space="preserve">Project </w:t>
            </w:r>
            <w:proofErr w:type="spellStart"/>
            <w:r w:rsidRPr="007B04F3">
              <w:rPr>
                <w:sz w:val="22"/>
                <w:szCs w:val="22"/>
                <w:lang w:val="fr-FR"/>
              </w:rPr>
              <w:t>Steering</w:t>
            </w:r>
            <w:proofErr w:type="spellEnd"/>
            <w:r w:rsidRPr="007B04F3">
              <w:rPr>
                <w:sz w:val="22"/>
                <w:szCs w:val="22"/>
                <w:lang w:val="fr-FR"/>
              </w:rPr>
              <w:t xml:space="preserve"> </w:t>
            </w:r>
            <w:proofErr w:type="spellStart"/>
            <w:r w:rsidRPr="007B04F3">
              <w:rPr>
                <w:sz w:val="22"/>
                <w:szCs w:val="22"/>
                <w:lang w:val="fr-FR"/>
              </w:rPr>
              <w:t>Committee</w:t>
            </w:r>
            <w:proofErr w:type="spellEnd"/>
            <w:r w:rsidRPr="007B04F3">
              <w:rPr>
                <w:sz w:val="22"/>
                <w:szCs w:val="22"/>
                <w:lang w:val="fr-FR"/>
              </w:rPr>
              <w:t xml:space="preserve"> -</w:t>
            </w:r>
            <w:r w:rsidRPr="007B04F3">
              <w:rPr>
                <w:lang w:val="fr-FR"/>
              </w:rPr>
              <w:t xml:space="preserve"> </w:t>
            </w:r>
            <w:r w:rsidRPr="007B04F3">
              <w:rPr>
                <w:sz w:val="22"/>
                <w:szCs w:val="22"/>
                <w:lang w:val="fr-FR"/>
              </w:rPr>
              <w:t xml:space="preserve">Comité de pilotage du projet </w:t>
            </w:r>
          </w:p>
        </w:tc>
      </w:tr>
      <w:tr w:rsidR="00892473" w:rsidRPr="00ED386E" w:rsidTr="002A0050">
        <w:tc>
          <w:tcPr>
            <w:tcW w:w="1604" w:type="dxa"/>
            <w:shd w:val="clear" w:color="auto" w:fill="auto"/>
          </w:tcPr>
          <w:p w:rsidR="00892473" w:rsidRPr="007B04F3" w:rsidRDefault="00892473" w:rsidP="00F1019E">
            <w:pPr>
              <w:rPr>
                <w:sz w:val="22"/>
                <w:szCs w:val="22"/>
                <w:lang w:val="fr-FR"/>
              </w:rPr>
            </w:pPr>
            <w:r w:rsidRPr="007B04F3">
              <w:rPr>
                <w:sz w:val="22"/>
                <w:szCs w:val="22"/>
                <w:lang w:val="fr-FR"/>
              </w:rPr>
              <w:t>RAM :</w:t>
            </w:r>
          </w:p>
        </w:tc>
        <w:tc>
          <w:tcPr>
            <w:tcW w:w="8502" w:type="dxa"/>
            <w:shd w:val="clear" w:color="auto" w:fill="auto"/>
          </w:tcPr>
          <w:p w:rsidR="00892473" w:rsidRPr="007B04F3" w:rsidRDefault="00892473" w:rsidP="005A7FE2">
            <w:pPr>
              <w:jc w:val="both"/>
              <w:rPr>
                <w:sz w:val="22"/>
                <w:szCs w:val="22"/>
                <w:lang w:val="fr-FR"/>
              </w:rPr>
            </w:pPr>
            <w:proofErr w:type="spellStart"/>
            <w:r w:rsidRPr="007B04F3">
              <w:rPr>
                <w:sz w:val="22"/>
                <w:szCs w:val="22"/>
                <w:lang w:val="fr-FR"/>
              </w:rPr>
              <w:t>Ramsar</w:t>
            </w:r>
            <w:proofErr w:type="spellEnd"/>
            <w:r w:rsidRPr="007B04F3">
              <w:rPr>
                <w:sz w:val="22"/>
                <w:szCs w:val="22"/>
                <w:lang w:val="fr-FR"/>
              </w:rPr>
              <w:t xml:space="preserve"> </w:t>
            </w:r>
            <w:proofErr w:type="spellStart"/>
            <w:r w:rsidRPr="007B04F3">
              <w:rPr>
                <w:sz w:val="22"/>
                <w:szCs w:val="22"/>
                <w:lang w:val="fr-FR"/>
              </w:rPr>
              <w:t>Advisory</w:t>
            </w:r>
            <w:proofErr w:type="spellEnd"/>
            <w:r w:rsidRPr="007B04F3">
              <w:rPr>
                <w:sz w:val="22"/>
                <w:szCs w:val="22"/>
                <w:lang w:val="fr-FR"/>
              </w:rPr>
              <w:t xml:space="preserve"> Mission - Mission consultative de </w:t>
            </w:r>
            <w:proofErr w:type="spellStart"/>
            <w:r w:rsidRPr="007B04F3">
              <w:rPr>
                <w:sz w:val="22"/>
                <w:szCs w:val="22"/>
                <w:lang w:val="fr-FR"/>
              </w:rPr>
              <w:t>Ramsar</w:t>
            </w:r>
            <w:proofErr w:type="spellEnd"/>
          </w:p>
        </w:tc>
      </w:tr>
      <w:tr w:rsidR="00892473" w:rsidRPr="00293E58" w:rsidTr="002A0050">
        <w:tc>
          <w:tcPr>
            <w:tcW w:w="1604" w:type="dxa"/>
            <w:shd w:val="clear" w:color="auto" w:fill="auto"/>
          </w:tcPr>
          <w:p w:rsidR="00892473" w:rsidRPr="007B04F3" w:rsidRDefault="00892473" w:rsidP="00367CE2">
            <w:pPr>
              <w:rPr>
                <w:sz w:val="22"/>
                <w:szCs w:val="22"/>
                <w:lang w:val="fr-FR"/>
              </w:rPr>
            </w:pPr>
            <w:r w:rsidRPr="007B04F3">
              <w:rPr>
                <w:sz w:val="22"/>
                <w:szCs w:val="22"/>
                <w:lang w:val="fr-FR"/>
              </w:rPr>
              <w:t>SADC :</w:t>
            </w:r>
          </w:p>
        </w:tc>
        <w:tc>
          <w:tcPr>
            <w:tcW w:w="8502" w:type="dxa"/>
            <w:shd w:val="clear" w:color="auto" w:fill="auto"/>
          </w:tcPr>
          <w:p w:rsidR="00892473" w:rsidRPr="007B04F3" w:rsidRDefault="00892473" w:rsidP="005A7FE2">
            <w:pPr>
              <w:jc w:val="both"/>
              <w:rPr>
                <w:sz w:val="22"/>
                <w:szCs w:val="22"/>
                <w:lang w:val="fr-FR"/>
              </w:rPr>
            </w:pPr>
            <w:proofErr w:type="spellStart"/>
            <w:r w:rsidRPr="007B04F3">
              <w:rPr>
                <w:sz w:val="22"/>
                <w:szCs w:val="22"/>
                <w:lang w:val="fr-FR"/>
              </w:rPr>
              <w:t>Southern</w:t>
            </w:r>
            <w:proofErr w:type="spellEnd"/>
            <w:r w:rsidRPr="007B04F3">
              <w:rPr>
                <w:sz w:val="22"/>
                <w:szCs w:val="22"/>
                <w:lang w:val="fr-FR"/>
              </w:rPr>
              <w:t xml:space="preserve"> </w:t>
            </w:r>
            <w:proofErr w:type="spellStart"/>
            <w:r w:rsidRPr="007B04F3">
              <w:rPr>
                <w:sz w:val="22"/>
                <w:szCs w:val="22"/>
                <w:lang w:val="fr-FR"/>
              </w:rPr>
              <w:t>African</w:t>
            </w:r>
            <w:proofErr w:type="spellEnd"/>
            <w:r w:rsidRPr="007B04F3">
              <w:rPr>
                <w:sz w:val="22"/>
                <w:szCs w:val="22"/>
                <w:lang w:val="fr-FR"/>
              </w:rPr>
              <w:t xml:space="preserve"> </w:t>
            </w:r>
            <w:proofErr w:type="spellStart"/>
            <w:r w:rsidRPr="007B04F3">
              <w:rPr>
                <w:sz w:val="22"/>
                <w:szCs w:val="22"/>
                <w:lang w:val="fr-FR"/>
              </w:rPr>
              <w:t>Development</w:t>
            </w:r>
            <w:proofErr w:type="spellEnd"/>
            <w:r w:rsidRPr="007B04F3">
              <w:rPr>
                <w:sz w:val="22"/>
                <w:szCs w:val="22"/>
                <w:lang w:val="fr-FR"/>
              </w:rPr>
              <w:t xml:space="preserve"> </w:t>
            </w:r>
            <w:proofErr w:type="spellStart"/>
            <w:r w:rsidRPr="007B04F3">
              <w:rPr>
                <w:sz w:val="22"/>
                <w:szCs w:val="22"/>
                <w:lang w:val="fr-FR"/>
              </w:rPr>
              <w:t>Community</w:t>
            </w:r>
            <w:proofErr w:type="spellEnd"/>
            <w:r w:rsidRPr="007B04F3">
              <w:rPr>
                <w:sz w:val="22"/>
                <w:szCs w:val="22"/>
                <w:lang w:val="fr-FR"/>
              </w:rPr>
              <w:t xml:space="preserve"> - Communauté de développement de l'Afrique australe</w:t>
            </w:r>
          </w:p>
        </w:tc>
      </w:tr>
      <w:tr w:rsidR="00892473" w:rsidRPr="00293E58" w:rsidTr="002A0050">
        <w:tc>
          <w:tcPr>
            <w:tcW w:w="1604" w:type="dxa"/>
            <w:shd w:val="clear" w:color="auto" w:fill="auto"/>
          </w:tcPr>
          <w:p w:rsidR="00892473" w:rsidRPr="007B04F3" w:rsidRDefault="00892473" w:rsidP="00F1019E">
            <w:pPr>
              <w:rPr>
                <w:sz w:val="22"/>
                <w:szCs w:val="22"/>
                <w:lang w:val="fr-FR"/>
              </w:rPr>
            </w:pPr>
            <w:r w:rsidRPr="007B04F3">
              <w:rPr>
                <w:sz w:val="22"/>
                <w:szCs w:val="22"/>
                <w:lang w:val="fr-FR"/>
              </w:rPr>
              <w:t>SCA :</w:t>
            </w:r>
          </w:p>
        </w:tc>
        <w:tc>
          <w:tcPr>
            <w:tcW w:w="8502" w:type="dxa"/>
            <w:shd w:val="clear" w:color="auto" w:fill="auto"/>
          </w:tcPr>
          <w:p w:rsidR="00892473" w:rsidRPr="007B04F3" w:rsidRDefault="00892473" w:rsidP="005A7FE2">
            <w:pPr>
              <w:jc w:val="both"/>
              <w:rPr>
                <w:sz w:val="22"/>
                <w:szCs w:val="22"/>
                <w:lang w:val="fr-FR"/>
              </w:rPr>
            </w:pPr>
            <w:proofErr w:type="spellStart"/>
            <w:r w:rsidRPr="007B04F3">
              <w:rPr>
                <w:sz w:val="22"/>
                <w:szCs w:val="22"/>
                <w:lang w:val="fr-FR"/>
              </w:rPr>
              <w:t>Strategic</w:t>
            </w:r>
            <w:proofErr w:type="spellEnd"/>
            <w:r w:rsidRPr="007B04F3">
              <w:rPr>
                <w:sz w:val="22"/>
                <w:szCs w:val="22"/>
                <w:lang w:val="fr-FR"/>
              </w:rPr>
              <w:t xml:space="preserve"> </w:t>
            </w:r>
            <w:proofErr w:type="spellStart"/>
            <w:r w:rsidRPr="007B04F3">
              <w:rPr>
                <w:sz w:val="22"/>
                <w:szCs w:val="22"/>
                <w:lang w:val="fr-FR"/>
              </w:rPr>
              <w:t>Cooperation</w:t>
            </w:r>
            <w:proofErr w:type="spellEnd"/>
            <w:r w:rsidRPr="007B04F3">
              <w:rPr>
                <w:sz w:val="22"/>
                <w:szCs w:val="22"/>
                <w:lang w:val="fr-FR"/>
              </w:rPr>
              <w:t xml:space="preserve"> Agreement - Accord de coopération stratégique</w:t>
            </w:r>
          </w:p>
        </w:tc>
      </w:tr>
      <w:tr w:rsidR="00892473" w:rsidRPr="00293E58" w:rsidTr="002A0050">
        <w:tc>
          <w:tcPr>
            <w:tcW w:w="1604" w:type="dxa"/>
            <w:shd w:val="clear" w:color="auto" w:fill="auto"/>
          </w:tcPr>
          <w:p w:rsidR="00892473" w:rsidRPr="007B04F3" w:rsidRDefault="00892473" w:rsidP="00F1019E">
            <w:pPr>
              <w:rPr>
                <w:sz w:val="22"/>
                <w:szCs w:val="22"/>
                <w:lang w:val="fr-FR"/>
              </w:rPr>
            </w:pPr>
            <w:r w:rsidRPr="007B04F3">
              <w:rPr>
                <w:sz w:val="22"/>
                <w:szCs w:val="22"/>
                <w:lang w:val="fr-FR"/>
              </w:rPr>
              <w:t>SGF :</w:t>
            </w:r>
          </w:p>
        </w:tc>
        <w:tc>
          <w:tcPr>
            <w:tcW w:w="8502" w:type="dxa"/>
            <w:shd w:val="clear" w:color="auto" w:fill="auto"/>
          </w:tcPr>
          <w:p w:rsidR="00892473" w:rsidRPr="007B04F3" w:rsidRDefault="00892473" w:rsidP="005A7FE2">
            <w:pPr>
              <w:jc w:val="both"/>
              <w:rPr>
                <w:sz w:val="22"/>
                <w:szCs w:val="22"/>
                <w:lang w:val="fr-FR"/>
              </w:rPr>
            </w:pPr>
            <w:r w:rsidRPr="007B04F3">
              <w:rPr>
                <w:sz w:val="22"/>
                <w:szCs w:val="22"/>
                <w:lang w:val="fr-FR"/>
              </w:rPr>
              <w:t xml:space="preserve">Small Grants </w:t>
            </w:r>
            <w:proofErr w:type="spellStart"/>
            <w:r w:rsidRPr="007B04F3">
              <w:rPr>
                <w:sz w:val="22"/>
                <w:szCs w:val="22"/>
                <w:lang w:val="fr-FR"/>
              </w:rPr>
              <w:t>Fund</w:t>
            </w:r>
            <w:proofErr w:type="spellEnd"/>
            <w:r w:rsidRPr="007B04F3">
              <w:rPr>
                <w:sz w:val="22"/>
                <w:szCs w:val="22"/>
                <w:lang w:val="fr-FR"/>
              </w:rPr>
              <w:t xml:space="preserve"> - Fonds de petites subventions</w:t>
            </w:r>
          </w:p>
        </w:tc>
      </w:tr>
      <w:tr w:rsidR="00892473" w:rsidRPr="00293E58" w:rsidTr="002A0050">
        <w:tc>
          <w:tcPr>
            <w:tcW w:w="1604" w:type="dxa"/>
            <w:shd w:val="clear" w:color="auto" w:fill="auto"/>
          </w:tcPr>
          <w:p w:rsidR="00892473" w:rsidRPr="007B04F3" w:rsidRDefault="00892473" w:rsidP="00F1019E">
            <w:pPr>
              <w:rPr>
                <w:sz w:val="22"/>
                <w:szCs w:val="22"/>
                <w:lang w:val="fr-FR"/>
              </w:rPr>
            </w:pPr>
            <w:r w:rsidRPr="007B04F3">
              <w:rPr>
                <w:sz w:val="22"/>
                <w:szCs w:val="22"/>
                <w:lang w:val="fr-FR"/>
              </w:rPr>
              <w:t>SNTC :</w:t>
            </w:r>
          </w:p>
        </w:tc>
        <w:tc>
          <w:tcPr>
            <w:tcW w:w="8502" w:type="dxa"/>
            <w:shd w:val="clear" w:color="auto" w:fill="auto"/>
          </w:tcPr>
          <w:p w:rsidR="00892473" w:rsidRPr="007B04F3" w:rsidRDefault="00892473" w:rsidP="005A7FE2">
            <w:pPr>
              <w:jc w:val="both"/>
              <w:rPr>
                <w:sz w:val="22"/>
                <w:szCs w:val="22"/>
                <w:lang w:val="fr-FR"/>
              </w:rPr>
            </w:pPr>
            <w:r w:rsidRPr="007B04F3">
              <w:rPr>
                <w:sz w:val="22"/>
                <w:szCs w:val="22"/>
                <w:lang w:val="fr-FR"/>
              </w:rPr>
              <w:t>Swaziland National Trust Commission – organisation responsable de la conservation du patrimoine naturel et culturel au Swaziland</w:t>
            </w:r>
          </w:p>
        </w:tc>
      </w:tr>
      <w:tr w:rsidR="00892473" w:rsidRPr="00ED386E" w:rsidTr="002A0050">
        <w:tc>
          <w:tcPr>
            <w:tcW w:w="1604" w:type="dxa"/>
            <w:shd w:val="clear" w:color="auto" w:fill="auto"/>
          </w:tcPr>
          <w:p w:rsidR="00892473" w:rsidRPr="007B04F3" w:rsidRDefault="00892473" w:rsidP="00F1019E">
            <w:pPr>
              <w:rPr>
                <w:sz w:val="22"/>
                <w:szCs w:val="22"/>
                <w:lang w:val="fr-FR"/>
              </w:rPr>
            </w:pPr>
            <w:r w:rsidRPr="007B04F3">
              <w:rPr>
                <w:sz w:val="22"/>
                <w:szCs w:val="22"/>
                <w:lang w:val="fr-FR"/>
              </w:rPr>
              <w:t>SSAP :</w:t>
            </w:r>
          </w:p>
        </w:tc>
        <w:tc>
          <w:tcPr>
            <w:tcW w:w="8502" w:type="dxa"/>
            <w:shd w:val="clear" w:color="auto" w:fill="auto"/>
          </w:tcPr>
          <w:p w:rsidR="00892473" w:rsidRPr="007B04F3" w:rsidRDefault="00892473" w:rsidP="005A7FE2">
            <w:pPr>
              <w:jc w:val="both"/>
              <w:rPr>
                <w:sz w:val="22"/>
                <w:szCs w:val="22"/>
                <w:lang w:val="fr-FR"/>
              </w:rPr>
            </w:pPr>
            <w:r w:rsidRPr="007B04F3">
              <w:rPr>
                <w:sz w:val="22"/>
                <w:szCs w:val="22"/>
                <w:lang w:val="fr-FR"/>
              </w:rPr>
              <w:t>Single Species Action Plan - Plan d’action par espèce</w:t>
            </w:r>
          </w:p>
        </w:tc>
      </w:tr>
      <w:tr w:rsidR="00892473" w:rsidRPr="00ED386E" w:rsidTr="002A0050">
        <w:tc>
          <w:tcPr>
            <w:tcW w:w="1604" w:type="dxa"/>
            <w:shd w:val="clear" w:color="auto" w:fill="auto"/>
          </w:tcPr>
          <w:p w:rsidR="00892473" w:rsidRPr="007B04F3" w:rsidRDefault="00892473" w:rsidP="00F1019E">
            <w:pPr>
              <w:rPr>
                <w:sz w:val="22"/>
                <w:szCs w:val="22"/>
                <w:lang w:val="fr-FR"/>
              </w:rPr>
            </w:pPr>
            <w:proofErr w:type="spellStart"/>
            <w:r w:rsidRPr="007B04F3">
              <w:rPr>
                <w:sz w:val="22"/>
                <w:szCs w:val="22"/>
                <w:lang w:val="fr-FR"/>
              </w:rPr>
              <w:t>StC</w:t>
            </w:r>
            <w:proofErr w:type="spellEnd"/>
            <w:r w:rsidRPr="007B04F3">
              <w:rPr>
                <w:sz w:val="22"/>
                <w:szCs w:val="22"/>
                <w:lang w:val="fr-FR"/>
              </w:rPr>
              <w:t xml:space="preserve"> :</w:t>
            </w:r>
          </w:p>
        </w:tc>
        <w:tc>
          <w:tcPr>
            <w:tcW w:w="8502" w:type="dxa"/>
            <w:shd w:val="clear" w:color="auto" w:fill="auto"/>
          </w:tcPr>
          <w:p w:rsidR="00892473" w:rsidRPr="007B04F3" w:rsidRDefault="00892473" w:rsidP="005A7FE2">
            <w:pPr>
              <w:jc w:val="both"/>
              <w:rPr>
                <w:sz w:val="22"/>
                <w:szCs w:val="22"/>
                <w:lang w:val="fr-FR"/>
              </w:rPr>
            </w:pPr>
            <w:r w:rsidRPr="007B04F3">
              <w:rPr>
                <w:sz w:val="22"/>
                <w:szCs w:val="22"/>
                <w:lang w:val="fr-FR"/>
              </w:rPr>
              <w:t xml:space="preserve">Standing </w:t>
            </w:r>
            <w:proofErr w:type="spellStart"/>
            <w:r w:rsidRPr="007B04F3">
              <w:rPr>
                <w:sz w:val="22"/>
                <w:szCs w:val="22"/>
                <w:lang w:val="fr-FR"/>
              </w:rPr>
              <w:t>Committee</w:t>
            </w:r>
            <w:proofErr w:type="spellEnd"/>
            <w:r w:rsidRPr="007B04F3">
              <w:rPr>
                <w:sz w:val="22"/>
                <w:szCs w:val="22"/>
                <w:lang w:val="fr-FR"/>
              </w:rPr>
              <w:t xml:space="preserve"> - Comité permanent</w:t>
            </w:r>
          </w:p>
        </w:tc>
      </w:tr>
      <w:tr w:rsidR="00892473" w:rsidRPr="00ED386E" w:rsidTr="002A0050">
        <w:tc>
          <w:tcPr>
            <w:tcW w:w="1604" w:type="dxa"/>
            <w:shd w:val="clear" w:color="auto" w:fill="auto"/>
          </w:tcPr>
          <w:p w:rsidR="00892473" w:rsidRPr="007B04F3" w:rsidRDefault="00892473" w:rsidP="00F1019E">
            <w:pPr>
              <w:rPr>
                <w:sz w:val="22"/>
                <w:szCs w:val="22"/>
                <w:lang w:val="fr-FR"/>
              </w:rPr>
            </w:pPr>
            <w:proofErr w:type="spellStart"/>
            <w:r w:rsidRPr="007B04F3">
              <w:rPr>
                <w:sz w:val="22"/>
                <w:szCs w:val="22"/>
                <w:lang w:val="fr-FR"/>
              </w:rPr>
              <w:t>ToT</w:t>
            </w:r>
            <w:proofErr w:type="spellEnd"/>
            <w:r w:rsidRPr="007B04F3">
              <w:rPr>
                <w:sz w:val="22"/>
                <w:szCs w:val="22"/>
                <w:lang w:val="fr-FR"/>
              </w:rPr>
              <w:t xml:space="preserve"> :</w:t>
            </w:r>
          </w:p>
        </w:tc>
        <w:tc>
          <w:tcPr>
            <w:tcW w:w="8502" w:type="dxa"/>
            <w:shd w:val="clear" w:color="auto" w:fill="auto"/>
          </w:tcPr>
          <w:p w:rsidR="00892473" w:rsidRPr="007B04F3" w:rsidRDefault="00892473" w:rsidP="005A7FE2">
            <w:pPr>
              <w:jc w:val="both"/>
              <w:rPr>
                <w:sz w:val="22"/>
                <w:szCs w:val="22"/>
                <w:lang w:val="fr-FR"/>
              </w:rPr>
            </w:pPr>
            <w:r w:rsidRPr="007B04F3">
              <w:rPr>
                <w:sz w:val="22"/>
                <w:szCs w:val="22"/>
                <w:lang w:val="fr-FR"/>
              </w:rPr>
              <w:t xml:space="preserve">Training of </w:t>
            </w:r>
            <w:proofErr w:type="spellStart"/>
            <w:r w:rsidRPr="007B04F3">
              <w:rPr>
                <w:sz w:val="22"/>
                <w:szCs w:val="22"/>
                <w:lang w:val="fr-FR"/>
              </w:rPr>
              <w:t>Trainers</w:t>
            </w:r>
            <w:proofErr w:type="spellEnd"/>
            <w:r w:rsidRPr="007B04F3">
              <w:rPr>
                <w:sz w:val="22"/>
                <w:szCs w:val="22"/>
                <w:lang w:val="fr-FR"/>
              </w:rPr>
              <w:t xml:space="preserve"> – Formation de formateurs </w:t>
            </w:r>
          </w:p>
        </w:tc>
      </w:tr>
      <w:tr w:rsidR="00892473" w:rsidRPr="00293E58" w:rsidTr="002A0050">
        <w:tc>
          <w:tcPr>
            <w:tcW w:w="1604" w:type="dxa"/>
            <w:shd w:val="clear" w:color="auto" w:fill="auto"/>
          </w:tcPr>
          <w:p w:rsidR="00892473" w:rsidRPr="00ED386E" w:rsidRDefault="00892473" w:rsidP="00F1019E">
            <w:pPr>
              <w:rPr>
                <w:sz w:val="22"/>
                <w:szCs w:val="22"/>
                <w:lang w:val="fr-FR"/>
              </w:rPr>
            </w:pPr>
            <w:r w:rsidRPr="00ED386E">
              <w:rPr>
                <w:sz w:val="22"/>
                <w:szCs w:val="22"/>
                <w:lang w:val="fr-FR"/>
              </w:rPr>
              <w:t>UICN</w:t>
            </w:r>
            <w:r>
              <w:rPr>
                <w:sz w:val="22"/>
                <w:szCs w:val="22"/>
                <w:lang w:val="fr-FR"/>
              </w:rPr>
              <w:t xml:space="preserve"> </w:t>
            </w:r>
            <w:r w:rsidRPr="00ED386E">
              <w:rPr>
                <w:sz w:val="22"/>
                <w:szCs w:val="22"/>
                <w:lang w:val="fr-FR"/>
              </w:rPr>
              <w:t>:</w:t>
            </w:r>
          </w:p>
        </w:tc>
        <w:tc>
          <w:tcPr>
            <w:tcW w:w="8502" w:type="dxa"/>
            <w:shd w:val="clear" w:color="auto" w:fill="auto"/>
          </w:tcPr>
          <w:p w:rsidR="00892473" w:rsidRPr="00ED386E" w:rsidRDefault="00892473" w:rsidP="005A7FE2">
            <w:pPr>
              <w:jc w:val="both"/>
              <w:rPr>
                <w:sz w:val="22"/>
                <w:szCs w:val="22"/>
                <w:lang w:val="fr-FR"/>
              </w:rPr>
            </w:pPr>
            <w:r w:rsidRPr="00ED386E">
              <w:rPr>
                <w:sz w:val="22"/>
                <w:szCs w:val="22"/>
                <w:lang w:val="fr-FR"/>
              </w:rPr>
              <w:t>Union mondiale pour la nature</w:t>
            </w:r>
          </w:p>
        </w:tc>
      </w:tr>
      <w:tr w:rsidR="00892473" w:rsidRPr="00293E58" w:rsidTr="002A0050">
        <w:tc>
          <w:tcPr>
            <w:tcW w:w="1604" w:type="dxa"/>
            <w:shd w:val="clear" w:color="auto" w:fill="auto"/>
          </w:tcPr>
          <w:p w:rsidR="00892473" w:rsidRPr="00ED386E" w:rsidRDefault="00892473" w:rsidP="00F1019E">
            <w:pPr>
              <w:rPr>
                <w:sz w:val="22"/>
                <w:szCs w:val="22"/>
                <w:lang w:val="fr-FR"/>
              </w:rPr>
            </w:pPr>
            <w:r w:rsidRPr="00ED386E">
              <w:rPr>
                <w:sz w:val="22"/>
                <w:szCs w:val="22"/>
                <w:lang w:val="fr-FR"/>
              </w:rPr>
              <w:t>UNEP/DELC</w:t>
            </w:r>
            <w:r>
              <w:rPr>
                <w:sz w:val="22"/>
                <w:szCs w:val="22"/>
                <w:lang w:val="fr-FR"/>
              </w:rPr>
              <w:t xml:space="preserve"> </w:t>
            </w:r>
            <w:r w:rsidRPr="00ED386E">
              <w:rPr>
                <w:sz w:val="22"/>
                <w:szCs w:val="22"/>
                <w:lang w:val="fr-FR"/>
              </w:rPr>
              <w:t>:</w:t>
            </w:r>
          </w:p>
        </w:tc>
        <w:tc>
          <w:tcPr>
            <w:tcW w:w="8502" w:type="dxa"/>
            <w:shd w:val="clear" w:color="auto" w:fill="auto"/>
          </w:tcPr>
          <w:p w:rsidR="00892473" w:rsidRPr="00ED386E" w:rsidRDefault="00892473" w:rsidP="005A7FE2">
            <w:pPr>
              <w:jc w:val="both"/>
              <w:rPr>
                <w:sz w:val="22"/>
                <w:szCs w:val="22"/>
                <w:lang w:val="fr-FR"/>
              </w:rPr>
            </w:pPr>
            <w:r w:rsidRPr="00ED386E">
              <w:rPr>
                <w:sz w:val="22"/>
                <w:szCs w:val="22"/>
                <w:lang w:val="fr-FR"/>
              </w:rPr>
              <w:t xml:space="preserve">UNEP Division of </w:t>
            </w:r>
            <w:proofErr w:type="spellStart"/>
            <w:r w:rsidRPr="00ED386E">
              <w:rPr>
                <w:sz w:val="22"/>
                <w:szCs w:val="22"/>
                <w:lang w:val="fr-FR"/>
              </w:rPr>
              <w:t>Environmental</w:t>
            </w:r>
            <w:proofErr w:type="spellEnd"/>
            <w:r w:rsidRPr="00ED386E">
              <w:rPr>
                <w:sz w:val="22"/>
                <w:szCs w:val="22"/>
                <w:lang w:val="fr-FR"/>
              </w:rPr>
              <w:t xml:space="preserve"> L</w:t>
            </w:r>
            <w:r w:rsidR="005A7FE2">
              <w:rPr>
                <w:sz w:val="22"/>
                <w:szCs w:val="22"/>
                <w:lang w:val="fr-FR"/>
              </w:rPr>
              <w:t xml:space="preserve">aw and Conventions - Division du </w:t>
            </w:r>
            <w:r w:rsidRPr="00ED386E">
              <w:rPr>
                <w:sz w:val="22"/>
                <w:szCs w:val="22"/>
                <w:lang w:val="fr-FR"/>
              </w:rPr>
              <w:t>Droit environnemental et des Conventions du PNUE</w:t>
            </w:r>
          </w:p>
        </w:tc>
      </w:tr>
      <w:tr w:rsidR="00892473" w:rsidRPr="00293E58" w:rsidTr="002A0050">
        <w:tc>
          <w:tcPr>
            <w:tcW w:w="1604" w:type="dxa"/>
            <w:shd w:val="clear" w:color="auto" w:fill="auto"/>
          </w:tcPr>
          <w:p w:rsidR="00892473" w:rsidRPr="00ED386E" w:rsidRDefault="00892473" w:rsidP="00F1019E">
            <w:pPr>
              <w:rPr>
                <w:sz w:val="22"/>
                <w:szCs w:val="22"/>
                <w:lang w:val="fr-FR"/>
              </w:rPr>
            </w:pPr>
            <w:r w:rsidRPr="00ED386E">
              <w:rPr>
                <w:sz w:val="22"/>
                <w:szCs w:val="22"/>
                <w:lang w:val="fr-FR"/>
              </w:rPr>
              <w:t>UNEP/ROA</w:t>
            </w:r>
            <w:r>
              <w:rPr>
                <w:sz w:val="22"/>
                <w:szCs w:val="22"/>
                <w:lang w:val="fr-FR"/>
              </w:rPr>
              <w:t xml:space="preserve"> </w:t>
            </w:r>
            <w:r w:rsidRPr="00ED386E">
              <w:rPr>
                <w:sz w:val="22"/>
                <w:szCs w:val="22"/>
                <w:lang w:val="fr-FR"/>
              </w:rPr>
              <w:t>:</w:t>
            </w:r>
          </w:p>
        </w:tc>
        <w:tc>
          <w:tcPr>
            <w:tcW w:w="8502" w:type="dxa"/>
            <w:shd w:val="clear" w:color="auto" w:fill="auto"/>
          </w:tcPr>
          <w:p w:rsidR="00892473" w:rsidRPr="00ED386E" w:rsidRDefault="00892473" w:rsidP="005A7FE2">
            <w:pPr>
              <w:jc w:val="both"/>
              <w:rPr>
                <w:sz w:val="22"/>
                <w:szCs w:val="22"/>
                <w:lang w:val="fr-FR"/>
              </w:rPr>
            </w:pPr>
            <w:r w:rsidRPr="00ED386E">
              <w:rPr>
                <w:sz w:val="22"/>
                <w:szCs w:val="22"/>
                <w:lang w:val="fr-FR"/>
              </w:rPr>
              <w:t xml:space="preserve">UNEP </w:t>
            </w:r>
            <w:proofErr w:type="spellStart"/>
            <w:r w:rsidRPr="00ED386E">
              <w:rPr>
                <w:sz w:val="22"/>
                <w:szCs w:val="22"/>
                <w:lang w:val="fr-FR"/>
              </w:rPr>
              <w:t>Regional</w:t>
            </w:r>
            <w:proofErr w:type="spellEnd"/>
            <w:r w:rsidRPr="00ED386E">
              <w:rPr>
                <w:sz w:val="22"/>
                <w:szCs w:val="22"/>
                <w:lang w:val="fr-FR"/>
              </w:rPr>
              <w:t xml:space="preserve"> office in </w:t>
            </w:r>
            <w:proofErr w:type="spellStart"/>
            <w:r w:rsidRPr="00ED386E">
              <w:rPr>
                <w:sz w:val="22"/>
                <w:szCs w:val="22"/>
                <w:lang w:val="fr-FR"/>
              </w:rPr>
              <w:t>Africa</w:t>
            </w:r>
            <w:proofErr w:type="spellEnd"/>
            <w:r w:rsidRPr="00ED386E">
              <w:rPr>
                <w:sz w:val="22"/>
                <w:szCs w:val="22"/>
                <w:lang w:val="fr-FR"/>
              </w:rPr>
              <w:t xml:space="preserve"> - Bureau régional du PNUE pour l'Afrique</w:t>
            </w:r>
          </w:p>
        </w:tc>
      </w:tr>
      <w:tr w:rsidR="00892473" w:rsidRPr="00293E58" w:rsidTr="002A0050">
        <w:tc>
          <w:tcPr>
            <w:tcW w:w="1604" w:type="dxa"/>
            <w:shd w:val="clear" w:color="auto" w:fill="auto"/>
          </w:tcPr>
          <w:p w:rsidR="00892473" w:rsidRPr="00ED386E" w:rsidRDefault="00892473" w:rsidP="00F1019E">
            <w:pPr>
              <w:rPr>
                <w:sz w:val="22"/>
                <w:szCs w:val="22"/>
                <w:lang w:val="fr-FR"/>
              </w:rPr>
            </w:pPr>
            <w:proofErr w:type="spellStart"/>
            <w:r w:rsidRPr="00ED386E">
              <w:rPr>
                <w:sz w:val="22"/>
                <w:szCs w:val="22"/>
                <w:lang w:val="fr-FR"/>
              </w:rPr>
              <w:t>WetCap</w:t>
            </w:r>
            <w:proofErr w:type="spellEnd"/>
            <w:r>
              <w:rPr>
                <w:sz w:val="22"/>
                <w:szCs w:val="22"/>
                <w:lang w:val="fr-FR"/>
              </w:rPr>
              <w:t xml:space="preserve"> </w:t>
            </w:r>
            <w:r w:rsidRPr="00ED386E">
              <w:rPr>
                <w:sz w:val="22"/>
                <w:szCs w:val="22"/>
                <w:lang w:val="fr-FR"/>
              </w:rPr>
              <w:t>:</w:t>
            </w:r>
          </w:p>
        </w:tc>
        <w:tc>
          <w:tcPr>
            <w:tcW w:w="8502" w:type="dxa"/>
            <w:shd w:val="clear" w:color="auto" w:fill="auto"/>
          </w:tcPr>
          <w:p w:rsidR="00892473" w:rsidRPr="00ED386E" w:rsidRDefault="00892473" w:rsidP="005A7FE2">
            <w:pPr>
              <w:jc w:val="both"/>
              <w:rPr>
                <w:sz w:val="22"/>
                <w:szCs w:val="22"/>
                <w:lang w:val="fr-FR"/>
              </w:rPr>
            </w:pPr>
            <w:r w:rsidRPr="00ED386E">
              <w:rPr>
                <w:sz w:val="22"/>
                <w:szCs w:val="22"/>
                <w:lang w:val="fr-FR"/>
              </w:rPr>
              <w:t xml:space="preserve">Projet visant à </w:t>
            </w:r>
            <w:r w:rsidR="009C7E26">
              <w:rPr>
                <w:sz w:val="22"/>
                <w:szCs w:val="22"/>
                <w:lang w:val="fr-FR"/>
              </w:rPr>
              <w:t>r</w:t>
            </w:r>
            <w:r w:rsidRPr="009C7E26">
              <w:rPr>
                <w:sz w:val="22"/>
                <w:szCs w:val="22"/>
                <w:lang w:val="fr-FR"/>
              </w:rPr>
              <w:t>enforcer les capacités de conservation des oiseaux d’eau et des zones humides en Afrique du Nord</w:t>
            </w:r>
          </w:p>
        </w:tc>
      </w:tr>
      <w:tr w:rsidR="00892473" w:rsidRPr="00ED386E" w:rsidTr="002A0050">
        <w:tc>
          <w:tcPr>
            <w:tcW w:w="1604" w:type="dxa"/>
            <w:shd w:val="clear" w:color="auto" w:fill="auto"/>
          </w:tcPr>
          <w:p w:rsidR="00892473" w:rsidRPr="00ED386E" w:rsidRDefault="00892473" w:rsidP="00F1019E">
            <w:pPr>
              <w:rPr>
                <w:sz w:val="22"/>
                <w:szCs w:val="22"/>
                <w:lang w:val="fr-FR"/>
              </w:rPr>
            </w:pPr>
            <w:r w:rsidRPr="00ED386E">
              <w:rPr>
                <w:sz w:val="22"/>
                <w:szCs w:val="22"/>
                <w:lang w:val="fr-FR"/>
              </w:rPr>
              <w:lastRenderedPageBreak/>
              <w:t>WIA</w:t>
            </w:r>
            <w:r>
              <w:rPr>
                <w:sz w:val="22"/>
                <w:szCs w:val="22"/>
                <w:lang w:val="fr-FR"/>
              </w:rPr>
              <w:t xml:space="preserve"> </w:t>
            </w:r>
            <w:r w:rsidRPr="00ED386E">
              <w:rPr>
                <w:sz w:val="22"/>
                <w:szCs w:val="22"/>
                <w:lang w:val="fr-FR"/>
              </w:rPr>
              <w:t>:</w:t>
            </w:r>
          </w:p>
        </w:tc>
        <w:tc>
          <w:tcPr>
            <w:tcW w:w="8502" w:type="dxa"/>
            <w:shd w:val="clear" w:color="auto" w:fill="auto"/>
          </w:tcPr>
          <w:p w:rsidR="00892473" w:rsidRPr="00ED386E" w:rsidRDefault="00892473" w:rsidP="005A7FE2">
            <w:pPr>
              <w:jc w:val="both"/>
              <w:rPr>
                <w:sz w:val="22"/>
                <w:szCs w:val="22"/>
                <w:lang w:val="fr-FR"/>
              </w:rPr>
            </w:pPr>
            <w:proofErr w:type="spellStart"/>
            <w:r w:rsidRPr="00ED386E">
              <w:rPr>
                <w:sz w:val="22"/>
                <w:szCs w:val="22"/>
                <w:lang w:val="fr-FR"/>
              </w:rPr>
              <w:t>Wetlands</w:t>
            </w:r>
            <w:proofErr w:type="spellEnd"/>
            <w:r w:rsidRPr="00ED386E">
              <w:rPr>
                <w:sz w:val="22"/>
                <w:szCs w:val="22"/>
                <w:lang w:val="fr-FR"/>
              </w:rPr>
              <w:t xml:space="preserve"> International Afrique</w:t>
            </w:r>
          </w:p>
        </w:tc>
      </w:tr>
      <w:tr w:rsidR="00892473" w:rsidRPr="00ED386E" w:rsidTr="002A0050">
        <w:tc>
          <w:tcPr>
            <w:tcW w:w="1604" w:type="dxa"/>
            <w:shd w:val="clear" w:color="auto" w:fill="auto"/>
          </w:tcPr>
          <w:p w:rsidR="00892473" w:rsidRPr="00ED386E" w:rsidRDefault="00892473" w:rsidP="00F1019E">
            <w:pPr>
              <w:rPr>
                <w:sz w:val="22"/>
                <w:szCs w:val="22"/>
                <w:lang w:val="fr-FR"/>
              </w:rPr>
            </w:pPr>
            <w:r w:rsidRPr="00ED386E">
              <w:rPr>
                <w:sz w:val="22"/>
                <w:szCs w:val="22"/>
                <w:lang w:val="fr-FR"/>
              </w:rPr>
              <w:t>WOW</w:t>
            </w:r>
            <w:r>
              <w:rPr>
                <w:sz w:val="22"/>
                <w:szCs w:val="22"/>
                <w:lang w:val="fr-FR"/>
              </w:rPr>
              <w:t xml:space="preserve"> </w:t>
            </w:r>
            <w:r w:rsidRPr="00ED386E">
              <w:rPr>
                <w:sz w:val="22"/>
                <w:szCs w:val="22"/>
                <w:lang w:val="fr-FR"/>
              </w:rPr>
              <w:t>:</w:t>
            </w:r>
          </w:p>
        </w:tc>
        <w:tc>
          <w:tcPr>
            <w:tcW w:w="8502" w:type="dxa"/>
            <w:shd w:val="clear" w:color="auto" w:fill="auto"/>
          </w:tcPr>
          <w:p w:rsidR="00892473" w:rsidRPr="00ED386E" w:rsidRDefault="00892473" w:rsidP="005A7FE2">
            <w:pPr>
              <w:jc w:val="both"/>
              <w:rPr>
                <w:sz w:val="22"/>
                <w:szCs w:val="22"/>
                <w:lang w:val="fr-FR"/>
              </w:rPr>
            </w:pPr>
            <w:proofErr w:type="spellStart"/>
            <w:r w:rsidRPr="00ED386E">
              <w:rPr>
                <w:sz w:val="22"/>
                <w:szCs w:val="22"/>
                <w:lang w:val="fr-FR"/>
              </w:rPr>
              <w:t>Wings</w:t>
            </w:r>
            <w:proofErr w:type="spellEnd"/>
            <w:r w:rsidRPr="00ED386E">
              <w:rPr>
                <w:sz w:val="22"/>
                <w:szCs w:val="22"/>
                <w:lang w:val="fr-FR"/>
              </w:rPr>
              <w:t xml:space="preserve"> Over </w:t>
            </w:r>
            <w:proofErr w:type="spellStart"/>
            <w:r w:rsidRPr="00ED386E">
              <w:rPr>
                <w:sz w:val="22"/>
                <w:szCs w:val="22"/>
                <w:lang w:val="fr-FR"/>
              </w:rPr>
              <w:t>Wetlands</w:t>
            </w:r>
            <w:proofErr w:type="spellEnd"/>
          </w:p>
        </w:tc>
      </w:tr>
      <w:tr w:rsidR="00892473" w:rsidRPr="00ED386E" w:rsidTr="002A0050">
        <w:tc>
          <w:tcPr>
            <w:tcW w:w="1604" w:type="dxa"/>
            <w:shd w:val="clear" w:color="auto" w:fill="auto"/>
          </w:tcPr>
          <w:p w:rsidR="00892473" w:rsidRPr="00ED386E" w:rsidRDefault="00892473" w:rsidP="00F1019E">
            <w:pPr>
              <w:rPr>
                <w:sz w:val="22"/>
                <w:szCs w:val="22"/>
                <w:lang w:val="fr-FR"/>
              </w:rPr>
            </w:pPr>
            <w:r w:rsidRPr="00ED386E">
              <w:rPr>
                <w:sz w:val="22"/>
                <w:szCs w:val="22"/>
                <w:lang w:val="fr-FR"/>
              </w:rPr>
              <w:t>WWF</w:t>
            </w:r>
            <w:r>
              <w:rPr>
                <w:sz w:val="22"/>
                <w:szCs w:val="22"/>
                <w:lang w:val="fr-FR"/>
              </w:rPr>
              <w:t xml:space="preserve"> </w:t>
            </w:r>
            <w:r w:rsidRPr="00ED386E">
              <w:rPr>
                <w:sz w:val="22"/>
                <w:szCs w:val="22"/>
                <w:lang w:val="fr-FR"/>
              </w:rPr>
              <w:t>:</w:t>
            </w:r>
          </w:p>
        </w:tc>
        <w:tc>
          <w:tcPr>
            <w:tcW w:w="8502" w:type="dxa"/>
            <w:shd w:val="clear" w:color="auto" w:fill="auto"/>
          </w:tcPr>
          <w:p w:rsidR="00892473" w:rsidRPr="00ED386E" w:rsidRDefault="00892473" w:rsidP="005A7FE2">
            <w:pPr>
              <w:jc w:val="both"/>
              <w:rPr>
                <w:sz w:val="22"/>
                <w:szCs w:val="22"/>
                <w:lang w:val="fr-FR"/>
              </w:rPr>
            </w:pPr>
            <w:r w:rsidRPr="00ED386E">
              <w:rPr>
                <w:sz w:val="22"/>
                <w:szCs w:val="22"/>
                <w:lang w:val="fr-FR"/>
              </w:rPr>
              <w:t xml:space="preserve">World Wide </w:t>
            </w:r>
            <w:proofErr w:type="spellStart"/>
            <w:r w:rsidRPr="00ED386E">
              <w:rPr>
                <w:sz w:val="22"/>
                <w:szCs w:val="22"/>
                <w:lang w:val="fr-FR"/>
              </w:rPr>
              <w:t>Fund</w:t>
            </w:r>
            <w:proofErr w:type="spellEnd"/>
            <w:r w:rsidRPr="00ED386E">
              <w:rPr>
                <w:sz w:val="22"/>
                <w:szCs w:val="22"/>
                <w:lang w:val="fr-FR"/>
              </w:rPr>
              <w:t xml:space="preserve"> for Nature - Fonds mondial pour la nature</w:t>
            </w:r>
          </w:p>
        </w:tc>
      </w:tr>
    </w:tbl>
    <w:p w:rsidR="004F4A9A" w:rsidRPr="00ED386E" w:rsidRDefault="004F4A9A" w:rsidP="004F4A9A">
      <w:pPr>
        <w:rPr>
          <w:lang w:val="fr-FR"/>
        </w:rPr>
      </w:pPr>
    </w:p>
    <w:p w:rsidR="004F4A9A" w:rsidRPr="00ED386E" w:rsidRDefault="004F4A9A" w:rsidP="004F4A9A">
      <w:pPr>
        <w:rPr>
          <w:lang w:val="fr-FR"/>
        </w:rPr>
        <w:sectPr w:rsidR="004F4A9A" w:rsidRPr="00ED386E" w:rsidSect="009D016C">
          <w:headerReference w:type="default" r:id="rId12"/>
          <w:footerReference w:type="default" r:id="rId13"/>
          <w:headerReference w:type="first" r:id="rId14"/>
          <w:footerReference w:type="first" r:id="rId15"/>
          <w:pgSz w:w="11906" w:h="16838" w:code="9"/>
          <w:pgMar w:top="1021" w:right="1134" w:bottom="851" w:left="1134" w:header="709" w:footer="709" w:gutter="0"/>
          <w:pgNumType w:start="1"/>
          <w:cols w:space="720"/>
          <w:titlePg/>
          <w:docGrid w:linePitch="360"/>
        </w:sectPr>
      </w:pPr>
    </w:p>
    <w:p w:rsidR="00E249AE" w:rsidRPr="00ED386E" w:rsidRDefault="00B61C87" w:rsidP="00E249AE">
      <w:pPr>
        <w:pStyle w:val="Heading1"/>
        <w:spacing w:before="240"/>
        <w:rPr>
          <w:rFonts w:ascii="Times New Roman" w:hAnsi="Times New Roman" w:cs="Times New Roman"/>
          <w:color w:val="auto"/>
          <w:lang w:val="fr-FR"/>
        </w:rPr>
      </w:pPr>
      <w:bookmarkStart w:id="4" w:name="_Toc323552007"/>
      <w:r w:rsidRPr="00ED386E">
        <w:rPr>
          <w:rFonts w:ascii="Times New Roman" w:hAnsi="Times New Roman" w:cs="Times New Roman"/>
          <w:color w:val="auto"/>
          <w:lang w:val="fr-FR"/>
        </w:rPr>
        <w:lastRenderedPageBreak/>
        <w:t>Résumé</w:t>
      </w:r>
      <w:bookmarkEnd w:id="4"/>
    </w:p>
    <w:p w:rsidR="00E249AE" w:rsidRPr="00ED386E" w:rsidRDefault="00E249AE" w:rsidP="00E249AE">
      <w:pPr>
        <w:jc w:val="both"/>
        <w:rPr>
          <w:sz w:val="22"/>
          <w:szCs w:val="22"/>
          <w:lang w:val="fr-FR"/>
        </w:rPr>
      </w:pPr>
    </w:p>
    <w:p w:rsidR="00E72BF3" w:rsidRPr="00ED386E" w:rsidRDefault="007B4E65" w:rsidP="00E249AE">
      <w:pPr>
        <w:jc w:val="both"/>
        <w:rPr>
          <w:sz w:val="22"/>
          <w:szCs w:val="22"/>
          <w:lang w:val="fr-FR"/>
        </w:rPr>
      </w:pPr>
      <w:r w:rsidRPr="00ED386E">
        <w:rPr>
          <w:sz w:val="22"/>
          <w:szCs w:val="22"/>
          <w:lang w:val="fr-FR"/>
        </w:rPr>
        <w:t>L’Initiative</w:t>
      </w:r>
      <w:r w:rsidR="00B61C87" w:rsidRPr="00ED386E">
        <w:rPr>
          <w:sz w:val="22"/>
          <w:szCs w:val="22"/>
          <w:lang w:val="fr-FR"/>
        </w:rPr>
        <w:t xml:space="preserve"> africaine, adoptée lors de la 4</w:t>
      </w:r>
      <w:r w:rsidR="00B61C87" w:rsidRPr="00ED386E">
        <w:rPr>
          <w:sz w:val="22"/>
          <w:szCs w:val="22"/>
          <w:vertAlign w:val="superscript"/>
          <w:lang w:val="fr-FR"/>
        </w:rPr>
        <w:t>ème</w:t>
      </w:r>
      <w:r w:rsidR="00B61C87" w:rsidRPr="00ED386E">
        <w:rPr>
          <w:sz w:val="22"/>
          <w:szCs w:val="22"/>
          <w:lang w:val="fr-FR"/>
        </w:rPr>
        <w:t xml:space="preserve"> session de la Réunion des Parties à l’AEWA (MOP4) en septembre 2008, a pour objectif de promouvoir la mise en œuvre de l’AEWA en Afrique. Le présent rapport décrit les actions menées par le Secrétariat dans le cadre de cette initiative de 2009 à 2012. Un résumé des principaux résultats et </w:t>
      </w:r>
      <w:r w:rsidR="00BA06A4">
        <w:rPr>
          <w:sz w:val="22"/>
          <w:szCs w:val="22"/>
          <w:lang w:val="fr-FR"/>
        </w:rPr>
        <w:t>jalons</w:t>
      </w:r>
      <w:r w:rsidRPr="00ED386E">
        <w:rPr>
          <w:sz w:val="22"/>
          <w:szCs w:val="22"/>
          <w:lang w:val="fr-FR"/>
        </w:rPr>
        <w:t xml:space="preserve"> dans les différents domaines d’activité ciblés pendant cette période est </w:t>
      </w:r>
      <w:proofErr w:type="gramStart"/>
      <w:r w:rsidRPr="00ED386E">
        <w:rPr>
          <w:sz w:val="22"/>
          <w:szCs w:val="22"/>
          <w:lang w:val="fr-FR"/>
        </w:rPr>
        <w:t>présenté</w:t>
      </w:r>
      <w:proofErr w:type="gramEnd"/>
      <w:r w:rsidRPr="00ED386E">
        <w:rPr>
          <w:sz w:val="22"/>
          <w:szCs w:val="22"/>
          <w:lang w:val="fr-FR"/>
        </w:rPr>
        <w:t xml:space="preserve"> dans le Tableau 1 ci-dessous : </w:t>
      </w:r>
    </w:p>
    <w:p w:rsidR="00E368C3" w:rsidRPr="00ED386E" w:rsidRDefault="00E368C3" w:rsidP="00E249AE">
      <w:pPr>
        <w:jc w:val="both"/>
        <w:rPr>
          <w:sz w:val="22"/>
          <w:szCs w:val="22"/>
          <w:lang w:val="fr-FR"/>
        </w:rPr>
      </w:pPr>
    </w:p>
    <w:p w:rsidR="00E368C3" w:rsidRPr="00ED386E" w:rsidRDefault="00E368C3" w:rsidP="00BA06A4">
      <w:pPr>
        <w:pStyle w:val="Caption"/>
        <w:spacing w:after="120"/>
        <w:rPr>
          <w:color w:val="auto"/>
          <w:sz w:val="22"/>
          <w:szCs w:val="22"/>
          <w:lang w:val="fr-FR"/>
        </w:rPr>
      </w:pPr>
      <w:r w:rsidRPr="00ED386E">
        <w:rPr>
          <w:color w:val="auto"/>
          <w:sz w:val="22"/>
          <w:szCs w:val="22"/>
          <w:lang w:val="fr-FR"/>
        </w:rPr>
        <w:t>Table</w:t>
      </w:r>
      <w:r w:rsidR="007B4E65" w:rsidRPr="00ED386E">
        <w:rPr>
          <w:color w:val="auto"/>
          <w:sz w:val="22"/>
          <w:szCs w:val="22"/>
          <w:lang w:val="fr-FR"/>
        </w:rPr>
        <w:t>au</w:t>
      </w:r>
      <w:r w:rsidRPr="00ED386E">
        <w:rPr>
          <w:color w:val="auto"/>
          <w:sz w:val="22"/>
          <w:szCs w:val="22"/>
          <w:lang w:val="fr-FR"/>
        </w:rPr>
        <w:t xml:space="preserve"> </w:t>
      </w:r>
      <w:r w:rsidR="00C3529B" w:rsidRPr="00ED386E">
        <w:rPr>
          <w:color w:val="auto"/>
          <w:sz w:val="22"/>
          <w:szCs w:val="22"/>
          <w:lang w:val="fr-FR"/>
        </w:rPr>
        <w:fldChar w:fldCharType="begin"/>
      </w:r>
      <w:r w:rsidRPr="00ED386E">
        <w:rPr>
          <w:color w:val="auto"/>
          <w:sz w:val="22"/>
          <w:szCs w:val="22"/>
          <w:lang w:val="fr-FR"/>
        </w:rPr>
        <w:instrText xml:space="preserve"> SEQ Table \* ARABIC </w:instrText>
      </w:r>
      <w:r w:rsidR="00C3529B" w:rsidRPr="00ED386E">
        <w:rPr>
          <w:color w:val="auto"/>
          <w:sz w:val="22"/>
          <w:szCs w:val="22"/>
          <w:lang w:val="fr-FR"/>
        </w:rPr>
        <w:fldChar w:fldCharType="separate"/>
      </w:r>
      <w:r w:rsidR="00293E58">
        <w:rPr>
          <w:noProof/>
          <w:color w:val="auto"/>
          <w:sz w:val="22"/>
          <w:szCs w:val="22"/>
          <w:lang w:val="fr-FR"/>
        </w:rPr>
        <w:t>1</w:t>
      </w:r>
      <w:r w:rsidR="00C3529B" w:rsidRPr="00ED386E">
        <w:rPr>
          <w:color w:val="auto"/>
          <w:sz w:val="22"/>
          <w:szCs w:val="22"/>
          <w:lang w:val="fr-FR"/>
        </w:rPr>
        <w:fldChar w:fldCharType="end"/>
      </w:r>
      <w:r w:rsidRPr="00ED386E">
        <w:rPr>
          <w:color w:val="auto"/>
          <w:sz w:val="22"/>
          <w:szCs w:val="22"/>
          <w:lang w:val="fr-FR"/>
        </w:rPr>
        <w:t xml:space="preserve">: </w:t>
      </w:r>
      <w:r w:rsidR="007B4E65" w:rsidRPr="00ED386E">
        <w:rPr>
          <w:color w:val="auto"/>
          <w:sz w:val="22"/>
          <w:szCs w:val="22"/>
          <w:lang w:val="fr-FR"/>
        </w:rPr>
        <w:t xml:space="preserve">Résumé des </w:t>
      </w:r>
      <w:r w:rsidR="00BA06A4">
        <w:rPr>
          <w:color w:val="auto"/>
          <w:sz w:val="22"/>
          <w:szCs w:val="22"/>
          <w:lang w:val="fr-FR"/>
        </w:rPr>
        <w:t>activités</w:t>
      </w:r>
      <w:r w:rsidR="007B4E65" w:rsidRPr="00ED386E">
        <w:rPr>
          <w:color w:val="auto"/>
          <w:sz w:val="22"/>
          <w:szCs w:val="22"/>
          <w:lang w:val="fr-FR"/>
        </w:rPr>
        <w:t xml:space="preserve"> du Secrétariat et des résultats </w:t>
      </w:r>
      <w:r w:rsidR="000E0D9E" w:rsidRPr="00ED386E">
        <w:rPr>
          <w:color w:val="auto"/>
          <w:sz w:val="22"/>
          <w:szCs w:val="22"/>
          <w:lang w:val="fr-FR"/>
        </w:rPr>
        <w:t>obtenus</w:t>
      </w:r>
      <w:r w:rsidR="007B4E65" w:rsidRPr="00ED386E">
        <w:rPr>
          <w:color w:val="auto"/>
          <w:sz w:val="22"/>
          <w:szCs w:val="22"/>
          <w:lang w:val="fr-FR"/>
        </w:rPr>
        <w:t xml:space="preserve"> dans le cadre de l’Initiative africaine de 2009 à 2012 </w:t>
      </w:r>
    </w:p>
    <w:tbl>
      <w:tblPr>
        <w:tblStyle w:val="TableGrid"/>
        <w:tblW w:w="0" w:type="auto"/>
        <w:tblLook w:val="04A0" w:firstRow="1" w:lastRow="0" w:firstColumn="1" w:lastColumn="0" w:noHBand="0" w:noVBand="1"/>
      </w:tblPr>
      <w:tblGrid>
        <w:gridCol w:w="506"/>
        <w:gridCol w:w="2191"/>
        <w:gridCol w:w="7157"/>
      </w:tblGrid>
      <w:tr w:rsidR="00342C99" w:rsidRPr="00ED386E" w:rsidTr="00475CD5">
        <w:trPr>
          <w:cantSplit/>
          <w:tblHeader/>
        </w:trPr>
        <w:tc>
          <w:tcPr>
            <w:tcW w:w="540" w:type="dxa"/>
            <w:shd w:val="clear" w:color="auto" w:fill="DAEEF3" w:themeFill="accent5" w:themeFillTint="33"/>
          </w:tcPr>
          <w:p w:rsidR="0081513E" w:rsidRPr="00ED386E" w:rsidRDefault="0081513E" w:rsidP="007B4E65">
            <w:pPr>
              <w:jc w:val="both"/>
              <w:rPr>
                <w:b/>
                <w:sz w:val="22"/>
                <w:szCs w:val="22"/>
                <w:lang w:val="fr-FR"/>
              </w:rPr>
            </w:pPr>
            <w:r w:rsidRPr="00ED386E">
              <w:rPr>
                <w:b/>
                <w:sz w:val="22"/>
                <w:szCs w:val="22"/>
                <w:lang w:val="fr-FR"/>
              </w:rPr>
              <w:t>N</w:t>
            </w:r>
            <w:r w:rsidR="007B4E65" w:rsidRPr="00ED386E">
              <w:rPr>
                <w:b/>
                <w:sz w:val="22"/>
                <w:szCs w:val="22"/>
                <w:lang w:val="fr-FR"/>
              </w:rPr>
              <w:t>°</w:t>
            </w:r>
          </w:p>
        </w:tc>
        <w:tc>
          <w:tcPr>
            <w:tcW w:w="2656" w:type="dxa"/>
            <w:shd w:val="clear" w:color="auto" w:fill="DAEEF3" w:themeFill="accent5" w:themeFillTint="33"/>
          </w:tcPr>
          <w:p w:rsidR="0081513E" w:rsidRPr="00ED386E" w:rsidRDefault="007B4E65" w:rsidP="00367CE2">
            <w:pPr>
              <w:rPr>
                <w:b/>
                <w:sz w:val="22"/>
                <w:szCs w:val="22"/>
                <w:lang w:val="fr-FR"/>
              </w:rPr>
            </w:pPr>
            <w:r w:rsidRPr="00ED386E">
              <w:rPr>
                <w:b/>
                <w:sz w:val="22"/>
                <w:szCs w:val="22"/>
                <w:lang w:val="fr-FR"/>
              </w:rPr>
              <w:t>Domaine d’activité</w:t>
            </w:r>
            <w:r w:rsidR="0081513E" w:rsidRPr="00ED386E">
              <w:rPr>
                <w:b/>
                <w:sz w:val="22"/>
                <w:szCs w:val="22"/>
                <w:lang w:val="fr-FR"/>
              </w:rPr>
              <w:t xml:space="preserve"> </w:t>
            </w:r>
          </w:p>
        </w:tc>
        <w:tc>
          <w:tcPr>
            <w:tcW w:w="11554" w:type="dxa"/>
            <w:shd w:val="clear" w:color="auto" w:fill="DAEEF3" w:themeFill="accent5" w:themeFillTint="33"/>
          </w:tcPr>
          <w:p w:rsidR="0081513E" w:rsidRPr="00ED386E" w:rsidRDefault="007B4E65" w:rsidP="005A7FE2">
            <w:pPr>
              <w:jc w:val="both"/>
              <w:rPr>
                <w:b/>
                <w:sz w:val="22"/>
                <w:szCs w:val="22"/>
                <w:lang w:val="fr-FR"/>
              </w:rPr>
            </w:pPr>
            <w:r w:rsidRPr="00ED386E">
              <w:rPr>
                <w:b/>
                <w:sz w:val="22"/>
                <w:szCs w:val="22"/>
                <w:lang w:val="fr-FR"/>
              </w:rPr>
              <w:t xml:space="preserve">Principaux </w:t>
            </w:r>
            <w:r w:rsidR="00223C55" w:rsidRPr="00ED386E">
              <w:rPr>
                <w:b/>
                <w:sz w:val="22"/>
                <w:szCs w:val="22"/>
                <w:lang w:val="fr-FR"/>
              </w:rPr>
              <w:t>jalons et résultats</w:t>
            </w:r>
          </w:p>
        </w:tc>
      </w:tr>
      <w:tr w:rsidR="00342C99" w:rsidRPr="00293E58" w:rsidTr="00475CD5">
        <w:trPr>
          <w:cantSplit/>
        </w:trPr>
        <w:tc>
          <w:tcPr>
            <w:tcW w:w="540" w:type="dxa"/>
          </w:tcPr>
          <w:p w:rsidR="0081513E" w:rsidRPr="00ED386E" w:rsidRDefault="0081513E" w:rsidP="00E249AE">
            <w:pPr>
              <w:jc w:val="both"/>
              <w:rPr>
                <w:b/>
                <w:sz w:val="22"/>
                <w:szCs w:val="22"/>
                <w:lang w:val="fr-FR"/>
              </w:rPr>
            </w:pPr>
            <w:r w:rsidRPr="00ED386E">
              <w:rPr>
                <w:b/>
                <w:sz w:val="22"/>
                <w:szCs w:val="22"/>
                <w:lang w:val="fr-FR"/>
              </w:rPr>
              <w:t>1.</w:t>
            </w:r>
          </w:p>
        </w:tc>
        <w:tc>
          <w:tcPr>
            <w:tcW w:w="2656" w:type="dxa"/>
          </w:tcPr>
          <w:p w:rsidR="0081513E" w:rsidRPr="00ED386E" w:rsidRDefault="007B4E65" w:rsidP="007B4E65">
            <w:pPr>
              <w:rPr>
                <w:i/>
                <w:sz w:val="22"/>
                <w:szCs w:val="22"/>
                <w:lang w:val="fr-FR"/>
              </w:rPr>
            </w:pPr>
            <w:r w:rsidRPr="00ED386E">
              <w:rPr>
                <w:sz w:val="22"/>
                <w:szCs w:val="22"/>
                <w:lang w:val="fr-FR"/>
              </w:rPr>
              <w:t xml:space="preserve">Recrutement de personnel pour l’Initiative africaine </w:t>
            </w:r>
          </w:p>
        </w:tc>
        <w:tc>
          <w:tcPr>
            <w:tcW w:w="11554" w:type="dxa"/>
          </w:tcPr>
          <w:p w:rsidR="0081513E" w:rsidRPr="00ED386E" w:rsidRDefault="007B4E65" w:rsidP="005A7FE2">
            <w:pPr>
              <w:numPr>
                <w:ilvl w:val="0"/>
                <w:numId w:val="21"/>
              </w:numPr>
              <w:jc w:val="both"/>
              <w:rPr>
                <w:i/>
                <w:sz w:val="22"/>
                <w:szCs w:val="22"/>
                <w:lang w:val="fr-FR"/>
              </w:rPr>
            </w:pPr>
            <w:r w:rsidRPr="00ED386E">
              <w:rPr>
                <w:sz w:val="22"/>
                <w:szCs w:val="22"/>
                <w:lang w:val="fr-FR"/>
              </w:rPr>
              <w:t xml:space="preserve">Une Coordinatrice de l’Initiative africaine basée au </w:t>
            </w:r>
            <w:r w:rsidR="00BA06A4">
              <w:rPr>
                <w:sz w:val="22"/>
                <w:szCs w:val="22"/>
                <w:lang w:val="fr-FR"/>
              </w:rPr>
              <w:t xml:space="preserve">sein du </w:t>
            </w:r>
            <w:r w:rsidRPr="00ED386E">
              <w:rPr>
                <w:sz w:val="22"/>
                <w:szCs w:val="22"/>
                <w:lang w:val="fr-FR"/>
              </w:rPr>
              <w:t>Secrétariat a été recrutée ;</w:t>
            </w:r>
          </w:p>
          <w:p w:rsidR="0081513E" w:rsidRPr="00ED386E" w:rsidRDefault="007B4E65" w:rsidP="005A7FE2">
            <w:pPr>
              <w:numPr>
                <w:ilvl w:val="0"/>
                <w:numId w:val="21"/>
              </w:numPr>
              <w:jc w:val="both"/>
              <w:rPr>
                <w:sz w:val="22"/>
                <w:szCs w:val="22"/>
                <w:lang w:val="fr-FR"/>
              </w:rPr>
            </w:pPr>
            <w:r w:rsidRPr="00ED386E">
              <w:rPr>
                <w:sz w:val="22"/>
                <w:szCs w:val="22"/>
                <w:lang w:val="fr-FR"/>
              </w:rPr>
              <w:t>Un</w:t>
            </w:r>
            <w:r w:rsidR="00BA06A4">
              <w:rPr>
                <w:sz w:val="22"/>
                <w:szCs w:val="22"/>
                <w:lang w:val="fr-FR"/>
              </w:rPr>
              <w:t>e</w:t>
            </w:r>
            <w:r w:rsidRPr="00ED386E">
              <w:rPr>
                <w:sz w:val="22"/>
                <w:szCs w:val="22"/>
                <w:lang w:val="fr-FR"/>
              </w:rPr>
              <w:t xml:space="preserve"> Assistant</w:t>
            </w:r>
            <w:r w:rsidR="00BA06A4">
              <w:rPr>
                <w:sz w:val="22"/>
                <w:szCs w:val="22"/>
                <w:lang w:val="fr-FR"/>
              </w:rPr>
              <w:t>e</w:t>
            </w:r>
            <w:r w:rsidRPr="00ED386E">
              <w:rPr>
                <w:sz w:val="22"/>
                <w:szCs w:val="22"/>
                <w:lang w:val="fr-FR"/>
              </w:rPr>
              <w:t xml:space="preserve"> de </w:t>
            </w:r>
            <w:r w:rsidR="0081513E" w:rsidRPr="00ED386E">
              <w:rPr>
                <w:sz w:val="22"/>
                <w:szCs w:val="22"/>
                <w:lang w:val="fr-FR"/>
              </w:rPr>
              <w:t xml:space="preserve">Programme </w:t>
            </w:r>
            <w:r w:rsidRPr="00ED386E">
              <w:rPr>
                <w:sz w:val="22"/>
                <w:szCs w:val="22"/>
                <w:lang w:val="fr-FR"/>
              </w:rPr>
              <w:t>à temps partiel a été recruté</w:t>
            </w:r>
            <w:r w:rsidR="00BA06A4">
              <w:rPr>
                <w:sz w:val="22"/>
                <w:szCs w:val="22"/>
                <w:lang w:val="fr-FR"/>
              </w:rPr>
              <w:t>e</w:t>
            </w:r>
            <w:r w:rsidRPr="00ED386E">
              <w:rPr>
                <w:sz w:val="22"/>
                <w:szCs w:val="22"/>
                <w:lang w:val="fr-FR"/>
              </w:rPr>
              <w:t xml:space="preserve"> pour </w:t>
            </w:r>
            <w:r w:rsidR="00EF482B" w:rsidRPr="00ED386E">
              <w:rPr>
                <w:sz w:val="22"/>
                <w:szCs w:val="22"/>
                <w:lang w:val="fr-FR"/>
              </w:rPr>
              <w:t>apporter son soutien aux activités de l’</w:t>
            </w:r>
            <w:r w:rsidR="00C52FE4" w:rsidRPr="00ED386E">
              <w:rPr>
                <w:sz w:val="22"/>
                <w:szCs w:val="22"/>
                <w:lang w:val="fr-FR"/>
              </w:rPr>
              <w:t>Initiative africaine</w:t>
            </w:r>
            <w:r w:rsidR="002157F6" w:rsidRPr="00ED386E">
              <w:rPr>
                <w:sz w:val="22"/>
                <w:szCs w:val="22"/>
                <w:lang w:val="fr-FR"/>
              </w:rPr>
              <w:t>.</w:t>
            </w:r>
          </w:p>
        </w:tc>
      </w:tr>
      <w:tr w:rsidR="00342C99" w:rsidRPr="00293E58" w:rsidTr="00475CD5">
        <w:trPr>
          <w:cantSplit/>
        </w:trPr>
        <w:tc>
          <w:tcPr>
            <w:tcW w:w="540" w:type="dxa"/>
          </w:tcPr>
          <w:p w:rsidR="0081513E" w:rsidRPr="00ED386E" w:rsidRDefault="0081513E" w:rsidP="00E249AE">
            <w:pPr>
              <w:jc w:val="both"/>
              <w:rPr>
                <w:b/>
                <w:sz w:val="22"/>
                <w:szCs w:val="22"/>
                <w:lang w:val="fr-FR"/>
              </w:rPr>
            </w:pPr>
            <w:r w:rsidRPr="00ED386E">
              <w:rPr>
                <w:b/>
                <w:sz w:val="22"/>
                <w:szCs w:val="22"/>
                <w:lang w:val="fr-FR"/>
              </w:rPr>
              <w:t>2.</w:t>
            </w:r>
          </w:p>
        </w:tc>
        <w:tc>
          <w:tcPr>
            <w:tcW w:w="2656" w:type="dxa"/>
          </w:tcPr>
          <w:p w:rsidR="0081513E" w:rsidRPr="00ED386E" w:rsidRDefault="00EF482B" w:rsidP="009C7E26">
            <w:pPr>
              <w:rPr>
                <w:sz w:val="22"/>
                <w:szCs w:val="22"/>
                <w:lang w:val="fr-FR"/>
              </w:rPr>
            </w:pPr>
            <w:r w:rsidRPr="00ED386E">
              <w:rPr>
                <w:sz w:val="22"/>
                <w:szCs w:val="22"/>
                <w:lang w:val="fr-FR"/>
              </w:rPr>
              <w:t>Dé</w:t>
            </w:r>
            <w:r w:rsidR="0081513E" w:rsidRPr="00ED386E">
              <w:rPr>
                <w:sz w:val="22"/>
                <w:szCs w:val="22"/>
                <w:lang w:val="fr-FR"/>
              </w:rPr>
              <w:t>velop</w:t>
            </w:r>
            <w:r w:rsidRPr="00ED386E">
              <w:rPr>
                <w:sz w:val="22"/>
                <w:szCs w:val="22"/>
                <w:lang w:val="fr-FR"/>
              </w:rPr>
              <w:t>pe</w:t>
            </w:r>
            <w:r w:rsidR="0081513E" w:rsidRPr="00ED386E">
              <w:rPr>
                <w:sz w:val="22"/>
                <w:szCs w:val="22"/>
                <w:lang w:val="fr-FR"/>
              </w:rPr>
              <w:t xml:space="preserve">ment </w:t>
            </w:r>
            <w:r w:rsidRPr="00ED386E">
              <w:rPr>
                <w:sz w:val="22"/>
                <w:szCs w:val="22"/>
                <w:lang w:val="fr-FR"/>
              </w:rPr>
              <w:t xml:space="preserve">d’un avant-projet de Plan d’action pour l’Afrique </w:t>
            </w:r>
          </w:p>
        </w:tc>
        <w:tc>
          <w:tcPr>
            <w:tcW w:w="11554" w:type="dxa"/>
          </w:tcPr>
          <w:p w:rsidR="00622254" w:rsidRPr="00ED386E" w:rsidRDefault="00EF482B" w:rsidP="005A7FE2">
            <w:pPr>
              <w:numPr>
                <w:ilvl w:val="0"/>
                <w:numId w:val="3"/>
              </w:numPr>
              <w:jc w:val="both"/>
              <w:rPr>
                <w:i/>
                <w:sz w:val="22"/>
                <w:szCs w:val="22"/>
                <w:lang w:val="fr-FR"/>
              </w:rPr>
            </w:pPr>
            <w:r w:rsidRPr="00ED386E">
              <w:rPr>
                <w:sz w:val="22"/>
                <w:szCs w:val="22"/>
                <w:lang w:val="fr-FR"/>
              </w:rPr>
              <w:t xml:space="preserve">Un avant-projet </w:t>
            </w:r>
            <w:r w:rsidR="009C7E26">
              <w:rPr>
                <w:sz w:val="22"/>
                <w:szCs w:val="22"/>
                <w:lang w:val="fr-FR"/>
              </w:rPr>
              <w:t xml:space="preserve">préliminaire </w:t>
            </w:r>
            <w:r w:rsidRPr="00ED386E">
              <w:rPr>
                <w:sz w:val="22"/>
                <w:szCs w:val="22"/>
                <w:lang w:val="fr-FR"/>
              </w:rPr>
              <w:t xml:space="preserve">de Plan d’action pour l’Afrique a été développé </w:t>
            </w:r>
            <w:r w:rsidR="00622254" w:rsidRPr="00ED386E">
              <w:rPr>
                <w:sz w:val="22"/>
                <w:szCs w:val="22"/>
                <w:lang w:val="fr-FR"/>
              </w:rPr>
              <w:t>;</w:t>
            </w:r>
          </w:p>
          <w:p w:rsidR="0081513E" w:rsidRPr="00ED386E" w:rsidRDefault="00EF482B" w:rsidP="005A7FE2">
            <w:pPr>
              <w:numPr>
                <w:ilvl w:val="0"/>
                <w:numId w:val="3"/>
              </w:numPr>
              <w:jc w:val="both"/>
              <w:rPr>
                <w:i/>
                <w:sz w:val="22"/>
                <w:szCs w:val="22"/>
                <w:lang w:val="fr-FR"/>
              </w:rPr>
            </w:pPr>
            <w:r w:rsidRPr="00ED386E">
              <w:rPr>
                <w:sz w:val="22"/>
                <w:szCs w:val="22"/>
                <w:lang w:val="fr-FR"/>
              </w:rPr>
              <w:t>Un Atelier régional africain de prépar</w:t>
            </w:r>
            <w:r w:rsidR="004B7385">
              <w:rPr>
                <w:sz w:val="22"/>
                <w:szCs w:val="22"/>
                <w:lang w:val="fr-FR"/>
              </w:rPr>
              <w:t>ation est prévu pour finaliser c</w:t>
            </w:r>
            <w:r w:rsidRPr="00ED386E">
              <w:rPr>
                <w:sz w:val="22"/>
                <w:szCs w:val="22"/>
                <w:lang w:val="fr-FR"/>
              </w:rPr>
              <w:t xml:space="preserve">e document les 12 et 13 mai à </w:t>
            </w:r>
            <w:r w:rsidR="00622254" w:rsidRPr="00ED386E">
              <w:rPr>
                <w:sz w:val="22"/>
                <w:szCs w:val="22"/>
                <w:lang w:val="fr-FR"/>
              </w:rPr>
              <w:t xml:space="preserve">La Rochelle, </w:t>
            </w:r>
            <w:r w:rsidRPr="00ED386E">
              <w:rPr>
                <w:sz w:val="22"/>
                <w:szCs w:val="22"/>
                <w:lang w:val="fr-FR"/>
              </w:rPr>
              <w:t xml:space="preserve">France </w:t>
            </w:r>
            <w:r w:rsidR="00F92FF1" w:rsidRPr="00ED386E">
              <w:rPr>
                <w:sz w:val="22"/>
                <w:szCs w:val="22"/>
                <w:lang w:val="fr-FR"/>
              </w:rPr>
              <w:t>;</w:t>
            </w:r>
          </w:p>
        </w:tc>
      </w:tr>
      <w:tr w:rsidR="00342C99" w:rsidRPr="00293E58" w:rsidTr="00475CD5">
        <w:trPr>
          <w:cantSplit/>
        </w:trPr>
        <w:tc>
          <w:tcPr>
            <w:tcW w:w="540" w:type="dxa"/>
          </w:tcPr>
          <w:p w:rsidR="0081513E" w:rsidRPr="00ED386E" w:rsidRDefault="0081513E" w:rsidP="00E249AE">
            <w:pPr>
              <w:jc w:val="both"/>
              <w:rPr>
                <w:b/>
                <w:sz w:val="22"/>
                <w:szCs w:val="22"/>
                <w:lang w:val="fr-FR"/>
              </w:rPr>
            </w:pPr>
            <w:r w:rsidRPr="00ED386E">
              <w:rPr>
                <w:b/>
                <w:sz w:val="22"/>
                <w:szCs w:val="22"/>
                <w:lang w:val="fr-FR"/>
              </w:rPr>
              <w:t>3.</w:t>
            </w:r>
          </w:p>
        </w:tc>
        <w:tc>
          <w:tcPr>
            <w:tcW w:w="2656" w:type="dxa"/>
          </w:tcPr>
          <w:p w:rsidR="0081513E" w:rsidRPr="00ED386E" w:rsidRDefault="00E72BF3" w:rsidP="00675734">
            <w:pPr>
              <w:rPr>
                <w:i/>
                <w:sz w:val="22"/>
                <w:szCs w:val="22"/>
                <w:lang w:val="fr-FR"/>
              </w:rPr>
            </w:pPr>
            <w:r w:rsidRPr="00ED386E">
              <w:rPr>
                <w:sz w:val="22"/>
                <w:szCs w:val="22"/>
                <w:lang w:val="fr-FR"/>
              </w:rPr>
              <w:t>Mise en œuvre du Programme de Fonds de petites subventions de l’AEWA en Afrique</w:t>
            </w:r>
            <w:r w:rsidR="00815BB4">
              <w:rPr>
                <w:sz w:val="22"/>
                <w:szCs w:val="22"/>
                <w:lang w:val="fr-FR"/>
              </w:rPr>
              <w:t xml:space="preserve"> </w:t>
            </w:r>
          </w:p>
        </w:tc>
        <w:tc>
          <w:tcPr>
            <w:tcW w:w="11554" w:type="dxa"/>
          </w:tcPr>
          <w:p w:rsidR="00675734" w:rsidRPr="00ED386E" w:rsidRDefault="00675734" w:rsidP="005A7FE2">
            <w:pPr>
              <w:numPr>
                <w:ilvl w:val="0"/>
                <w:numId w:val="4"/>
              </w:numPr>
              <w:jc w:val="both"/>
              <w:rPr>
                <w:i/>
                <w:sz w:val="22"/>
                <w:szCs w:val="22"/>
                <w:lang w:val="fr-FR"/>
              </w:rPr>
            </w:pPr>
            <w:r w:rsidRPr="00ED386E">
              <w:rPr>
                <w:sz w:val="22"/>
                <w:szCs w:val="22"/>
                <w:lang w:val="fr-FR"/>
              </w:rPr>
              <w:t>Le premier cycle de Fonds de petites subventions de l’AEWA a été lancé en 2010 ;</w:t>
            </w:r>
          </w:p>
          <w:p w:rsidR="00675734" w:rsidRPr="00ED386E" w:rsidRDefault="000E0D9E" w:rsidP="005A7FE2">
            <w:pPr>
              <w:numPr>
                <w:ilvl w:val="0"/>
                <w:numId w:val="4"/>
              </w:numPr>
              <w:jc w:val="both"/>
              <w:rPr>
                <w:i/>
                <w:sz w:val="22"/>
                <w:szCs w:val="22"/>
                <w:lang w:val="fr-FR"/>
              </w:rPr>
            </w:pPr>
            <w:r w:rsidRPr="00ED386E">
              <w:rPr>
                <w:sz w:val="22"/>
                <w:szCs w:val="22"/>
                <w:lang w:val="fr-FR"/>
              </w:rPr>
              <w:t xml:space="preserve">Des contributions volontaires </w:t>
            </w:r>
            <w:r w:rsidR="00675734" w:rsidRPr="00ED386E">
              <w:rPr>
                <w:sz w:val="22"/>
                <w:szCs w:val="22"/>
                <w:lang w:val="fr-FR"/>
              </w:rPr>
              <w:t>ont été obtenues pour continuer à soutenir le cycle 2010 ;</w:t>
            </w:r>
          </w:p>
          <w:p w:rsidR="00675734" w:rsidRPr="00ED386E" w:rsidRDefault="00675734" w:rsidP="005A7FE2">
            <w:pPr>
              <w:numPr>
                <w:ilvl w:val="0"/>
                <w:numId w:val="4"/>
              </w:numPr>
              <w:jc w:val="both"/>
              <w:rPr>
                <w:i/>
                <w:sz w:val="22"/>
                <w:szCs w:val="22"/>
                <w:lang w:val="fr-FR"/>
              </w:rPr>
            </w:pPr>
            <w:r w:rsidRPr="00ED386E">
              <w:rPr>
                <w:sz w:val="22"/>
                <w:szCs w:val="22"/>
                <w:lang w:val="fr-FR"/>
              </w:rPr>
              <w:t xml:space="preserve">Le deuxième cycle de Fonds de petites subventions </w:t>
            </w:r>
            <w:r w:rsidR="005A7FE2" w:rsidRPr="00ED386E">
              <w:rPr>
                <w:sz w:val="22"/>
                <w:szCs w:val="22"/>
                <w:lang w:val="fr-FR"/>
              </w:rPr>
              <w:t xml:space="preserve">de l’AEWA </w:t>
            </w:r>
            <w:r w:rsidRPr="00ED386E">
              <w:rPr>
                <w:sz w:val="22"/>
                <w:szCs w:val="22"/>
                <w:lang w:val="fr-FR"/>
              </w:rPr>
              <w:t>a été lancé en 2011 ;</w:t>
            </w:r>
          </w:p>
          <w:p w:rsidR="0081513E" w:rsidRPr="00ED386E" w:rsidRDefault="00675734" w:rsidP="005A7FE2">
            <w:pPr>
              <w:numPr>
                <w:ilvl w:val="0"/>
                <w:numId w:val="4"/>
              </w:numPr>
              <w:jc w:val="both"/>
              <w:rPr>
                <w:i/>
                <w:sz w:val="22"/>
                <w:szCs w:val="22"/>
                <w:lang w:val="fr-FR"/>
              </w:rPr>
            </w:pPr>
            <w:r w:rsidRPr="00ED386E">
              <w:rPr>
                <w:sz w:val="22"/>
                <w:szCs w:val="22"/>
                <w:lang w:val="fr-FR"/>
              </w:rPr>
              <w:t>Le troisième cycle de Fonds de petites subventions de l’AEWA est en cours.</w:t>
            </w:r>
          </w:p>
        </w:tc>
      </w:tr>
      <w:tr w:rsidR="00342C99" w:rsidRPr="00ED386E" w:rsidTr="00475CD5">
        <w:trPr>
          <w:cantSplit/>
        </w:trPr>
        <w:tc>
          <w:tcPr>
            <w:tcW w:w="540" w:type="dxa"/>
          </w:tcPr>
          <w:p w:rsidR="0081513E" w:rsidRPr="00ED386E" w:rsidRDefault="0081513E" w:rsidP="00E249AE">
            <w:pPr>
              <w:jc w:val="both"/>
              <w:rPr>
                <w:b/>
                <w:sz w:val="22"/>
                <w:szCs w:val="22"/>
                <w:lang w:val="fr-FR"/>
              </w:rPr>
            </w:pPr>
            <w:r w:rsidRPr="00ED386E">
              <w:rPr>
                <w:b/>
                <w:sz w:val="22"/>
                <w:szCs w:val="22"/>
                <w:lang w:val="fr-FR"/>
              </w:rPr>
              <w:t>4.</w:t>
            </w:r>
          </w:p>
        </w:tc>
        <w:tc>
          <w:tcPr>
            <w:tcW w:w="2656" w:type="dxa"/>
          </w:tcPr>
          <w:p w:rsidR="000E01DB" w:rsidRPr="00ED386E" w:rsidRDefault="000E01DB" w:rsidP="00BA06A4">
            <w:pPr>
              <w:rPr>
                <w:sz w:val="22"/>
                <w:szCs w:val="22"/>
                <w:lang w:val="fr-FR"/>
              </w:rPr>
            </w:pPr>
            <w:r w:rsidRPr="00ED386E">
              <w:rPr>
                <w:sz w:val="22"/>
                <w:szCs w:val="22"/>
                <w:lang w:val="fr-FR"/>
              </w:rPr>
              <w:t>Identification des synergies et renforcement de la coopération avec les conventions et organisations concernées en Afrique </w:t>
            </w:r>
          </w:p>
        </w:tc>
        <w:tc>
          <w:tcPr>
            <w:tcW w:w="11554" w:type="dxa"/>
          </w:tcPr>
          <w:p w:rsidR="0094141F" w:rsidRPr="00ED386E" w:rsidRDefault="00675734" w:rsidP="005A7FE2">
            <w:pPr>
              <w:numPr>
                <w:ilvl w:val="0"/>
                <w:numId w:val="23"/>
              </w:numPr>
              <w:jc w:val="both"/>
              <w:rPr>
                <w:i/>
                <w:sz w:val="22"/>
                <w:szCs w:val="22"/>
                <w:lang w:val="fr-FR"/>
              </w:rPr>
            </w:pPr>
            <w:r w:rsidRPr="00ED386E">
              <w:rPr>
                <w:sz w:val="22"/>
                <w:szCs w:val="22"/>
                <w:lang w:val="fr-FR"/>
              </w:rPr>
              <w:t xml:space="preserve">La collaboration </w:t>
            </w:r>
            <w:r w:rsidR="008C204D" w:rsidRPr="00ED386E">
              <w:rPr>
                <w:sz w:val="22"/>
                <w:szCs w:val="22"/>
                <w:lang w:val="fr-FR"/>
              </w:rPr>
              <w:t>a été renforcée avec</w:t>
            </w:r>
            <w:r w:rsidR="00815BB4">
              <w:rPr>
                <w:sz w:val="22"/>
                <w:szCs w:val="22"/>
                <w:lang w:val="fr-FR"/>
              </w:rPr>
              <w:t xml:space="preserve"> </w:t>
            </w:r>
            <w:r w:rsidRPr="00ED386E">
              <w:rPr>
                <w:sz w:val="22"/>
                <w:szCs w:val="22"/>
                <w:lang w:val="fr-FR"/>
              </w:rPr>
              <w:t xml:space="preserve">les partenaires existants </w:t>
            </w:r>
            <w:r w:rsidR="008C204D" w:rsidRPr="00ED386E">
              <w:rPr>
                <w:sz w:val="22"/>
                <w:szCs w:val="22"/>
                <w:lang w:val="fr-FR"/>
              </w:rPr>
              <w:t xml:space="preserve">travaillant en Afrique </w:t>
            </w:r>
            <w:r w:rsidR="0094141F" w:rsidRPr="00ED386E">
              <w:rPr>
                <w:sz w:val="22"/>
                <w:szCs w:val="22"/>
                <w:lang w:val="fr-FR"/>
              </w:rPr>
              <w:t>(</w:t>
            </w:r>
            <w:r w:rsidR="008C204D" w:rsidRPr="00ED386E">
              <w:rPr>
                <w:sz w:val="22"/>
                <w:szCs w:val="22"/>
                <w:lang w:val="fr-FR"/>
              </w:rPr>
              <w:t>tels que le Secrétariat</w:t>
            </w:r>
            <w:r w:rsidR="00815BB4">
              <w:rPr>
                <w:sz w:val="22"/>
                <w:szCs w:val="22"/>
                <w:lang w:val="fr-FR"/>
              </w:rPr>
              <w:t xml:space="preserve"> </w:t>
            </w:r>
            <w:r w:rsidR="008C204D" w:rsidRPr="00ED386E">
              <w:rPr>
                <w:sz w:val="22"/>
                <w:szCs w:val="22"/>
                <w:lang w:val="fr-FR"/>
              </w:rPr>
              <w:t>de la</w:t>
            </w:r>
            <w:r w:rsidR="00815BB4">
              <w:rPr>
                <w:sz w:val="22"/>
                <w:szCs w:val="22"/>
                <w:lang w:val="fr-FR"/>
              </w:rPr>
              <w:t xml:space="preserve"> </w:t>
            </w:r>
            <w:r w:rsidR="008C204D" w:rsidRPr="00ED386E">
              <w:rPr>
                <w:sz w:val="22"/>
                <w:szCs w:val="22"/>
                <w:lang w:val="fr-FR"/>
              </w:rPr>
              <w:t>Convention de</w:t>
            </w:r>
            <w:r w:rsidR="00815BB4">
              <w:rPr>
                <w:sz w:val="22"/>
                <w:szCs w:val="22"/>
                <w:lang w:val="fr-FR"/>
              </w:rPr>
              <w:t xml:space="preserve"> </w:t>
            </w:r>
            <w:proofErr w:type="spellStart"/>
            <w:r w:rsidR="0094141F" w:rsidRPr="00ED386E">
              <w:rPr>
                <w:sz w:val="22"/>
                <w:szCs w:val="22"/>
                <w:lang w:val="fr-FR"/>
              </w:rPr>
              <w:t>Ramsar</w:t>
            </w:r>
            <w:proofErr w:type="spellEnd"/>
            <w:r w:rsidR="0094141F" w:rsidRPr="00ED386E">
              <w:rPr>
                <w:sz w:val="22"/>
                <w:szCs w:val="22"/>
                <w:lang w:val="fr-FR"/>
              </w:rPr>
              <w:t xml:space="preserve">, </w:t>
            </w:r>
            <w:proofErr w:type="spellStart"/>
            <w:r w:rsidR="0094141F" w:rsidRPr="00ED386E">
              <w:rPr>
                <w:sz w:val="22"/>
                <w:szCs w:val="22"/>
                <w:lang w:val="fr-FR"/>
              </w:rPr>
              <w:t>BirdLife</w:t>
            </w:r>
            <w:proofErr w:type="spellEnd"/>
            <w:r w:rsidR="0094141F" w:rsidRPr="00ED386E">
              <w:rPr>
                <w:sz w:val="22"/>
                <w:szCs w:val="22"/>
                <w:lang w:val="fr-FR"/>
              </w:rPr>
              <w:t xml:space="preserve"> International, </w:t>
            </w:r>
            <w:proofErr w:type="spellStart"/>
            <w:r w:rsidR="0094141F" w:rsidRPr="00ED386E">
              <w:rPr>
                <w:sz w:val="22"/>
                <w:szCs w:val="22"/>
                <w:lang w:val="fr-FR"/>
              </w:rPr>
              <w:t>Wetlands</w:t>
            </w:r>
            <w:proofErr w:type="spellEnd"/>
            <w:r w:rsidR="0094141F" w:rsidRPr="00ED386E">
              <w:rPr>
                <w:sz w:val="22"/>
                <w:szCs w:val="22"/>
                <w:lang w:val="fr-FR"/>
              </w:rPr>
              <w:t xml:space="preserve"> International, </w:t>
            </w:r>
            <w:r w:rsidR="008C204D" w:rsidRPr="00ED386E">
              <w:rPr>
                <w:sz w:val="22"/>
                <w:szCs w:val="22"/>
                <w:lang w:val="fr-FR"/>
              </w:rPr>
              <w:t>l’</w:t>
            </w:r>
            <w:r w:rsidR="0094141F" w:rsidRPr="00ED386E">
              <w:rPr>
                <w:sz w:val="22"/>
                <w:szCs w:val="22"/>
                <w:lang w:val="fr-FR"/>
              </w:rPr>
              <w:t xml:space="preserve">ONCFS, </w:t>
            </w:r>
            <w:r w:rsidR="008C204D" w:rsidRPr="00ED386E">
              <w:rPr>
                <w:sz w:val="22"/>
                <w:szCs w:val="22"/>
                <w:lang w:val="fr-FR"/>
              </w:rPr>
              <w:t xml:space="preserve">la </w:t>
            </w:r>
            <w:r w:rsidR="0094141F" w:rsidRPr="00ED386E">
              <w:rPr>
                <w:sz w:val="22"/>
                <w:szCs w:val="22"/>
                <w:lang w:val="fr-FR"/>
              </w:rPr>
              <w:t xml:space="preserve">Tour du </w:t>
            </w:r>
            <w:proofErr w:type="spellStart"/>
            <w:r w:rsidR="0094141F" w:rsidRPr="00ED386E">
              <w:rPr>
                <w:sz w:val="22"/>
                <w:szCs w:val="22"/>
                <w:lang w:val="fr-FR"/>
              </w:rPr>
              <w:t>Valat</w:t>
            </w:r>
            <w:proofErr w:type="spellEnd"/>
            <w:r w:rsidR="0094141F" w:rsidRPr="00ED386E">
              <w:rPr>
                <w:sz w:val="22"/>
                <w:szCs w:val="22"/>
                <w:lang w:val="fr-FR"/>
              </w:rPr>
              <w:t>)</w:t>
            </w:r>
            <w:r w:rsidR="008C204D" w:rsidRPr="00ED386E">
              <w:rPr>
                <w:sz w:val="22"/>
                <w:szCs w:val="22"/>
                <w:lang w:val="fr-FR"/>
              </w:rPr>
              <w:t xml:space="preserve"> </w:t>
            </w:r>
            <w:r w:rsidR="00E413AF" w:rsidRPr="00ED386E">
              <w:rPr>
                <w:sz w:val="22"/>
                <w:szCs w:val="22"/>
                <w:lang w:val="fr-FR"/>
              </w:rPr>
              <w:t>;</w:t>
            </w:r>
          </w:p>
          <w:p w:rsidR="008C204D" w:rsidRPr="00ED386E" w:rsidRDefault="008C204D" w:rsidP="005A7FE2">
            <w:pPr>
              <w:numPr>
                <w:ilvl w:val="0"/>
                <w:numId w:val="23"/>
              </w:numPr>
              <w:jc w:val="both"/>
              <w:rPr>
                <w:i/>
                <w:sz w:val="22"/>
                <w:szCs w:val="22"/>
                <w:lang w:val="fr-FR"/>
              </w:rPr>
            </w:pPr>
            <w:r w:rsidRPr="00ED386E">
              <w:rPr>
                <w:sz w:val="22"/>
                <w:szCs w:val="22"/>
                <w:lang w:val="fr-FR"/>
              </w:rPr>
              <w:t>Le Secrétariat PNUE/AEWA a renforcé sa participation au</w:t>
            </w:r>
            <w:r w:rsidR="007F558D" w:rsidRPr="00ED386E">
              <w:rPr>
                <w:sz w:val="22"/>
                <w:szCs w:val="22"/>
                <w:lang w:val="fr-FR"/>
              </w:rPr>
              <w:t>x</w:t>
            </w:r>
            <w:r w:rsidRPr="00ED386E">
              <w:rPr>
                <w:sz w:val="22"/>
                <w:szCs w:val="22"/>
                <w:lang w:val="fr-FR"/>
              </w:rPr>
              <w:t xml:space="preserve"> activités </w:t>
            </w:r>
            <w:r w:rsidR="009951F6" w:rsidRPr="00ED386E">
              <w:rPr>
                <w:sz w:val="22"/>
                <w:szCs w:val="22"/>
                <w:lang w:val="fr-FR"/>
              </w:rPr>
              <w:t>concernées</w:t>
            </w:r>
            <w:r w:rsidRPr="00ED386E">
              <w:rPr>
                <w:sz w:val="22"/>
                <w:szCs w:val="22"/>
                <w:lang w:val="fr-FR"/>
              </w:rPr>
              <w:t xml:space="preserve"> en Afrique et amélioré la visibilité de l’Accord ;</w:t>
            </w:r>
          </w:p>
          <w:p w:rsidR="0081513E" w:rsidRPr="00ED386E" w:rsidRDefault="008C204D" w:rsidP="005A7FE2">
            <w:pPr>
              <w:numPr>
                <w:ilvl w:val="0"/>
                <w:numId w:val="23"/>
              </w:numPr>
              <w:jc w:val="both"/>
              <w:rPr>
                <w:i/>
                <w:sz w:val="22"/>
                <w:szCs w:val="22"/>
                <w:lang w:val="fr-FR"/>
              </w:rPr>
            </w:pPr>
            <w:r w:rsidRPr="00ED386E">
              <w:rPr>
                <w:sz w:val="22"/>
                <w:szCs w:val="22"/>
                <w:lang w:val="fr-FR"/>
              </w:rPr>
              <w:t>Une collaboration a été initiée avec de nouveaux partenaires actifs en Afrique (par ex. ACCP et CWSS)</w:t>
            </w:r>
            <w:r w:rsidR="002157F6" w:rsidRPr="00ED386E">
              <w:rPr>
                <w:sz w:val="22"/>
                <w:szCs w:val="22"/>
                <w:lang w:val="fr-FR"/>
              </w:rPr>
              <w:t>.</w:t>
            </w:r>
          </w:p>
        </w:tc>
      </w:tr>
      <w:tr w:rsidR="00342C99" w:rsidRPr="00293E58" w:rsidTr="00475CD5">
        <w:trPr>
          <w:cantSplit/>
        </w:trPr>
        <w:tc>
          <w:tcPr>
            <w:tcW w:w="540" w:type="dxa"/>
          </w:tcPr>
          <w:p w:rsidR="0081513E" w:rsidRPr="00ED386E" w:rsidRDefault="0081513E" w:rsidP="00E249AE">
            <w:pPr>
              <w:jc w:val="both"/>
              <w:rPr>
                <w:b/>
                <w:sz w:val="22"/>
                <w:szCs w:val="22"/>
                <w:lang w:val="fr-FR"/>
              </w:rPr>
            </w:pPr>
            <w:r w:rsidRPr="00ED386E">
              <w:rPr>
                <w:b/>
                <w:sz w:val="22"/>
                <w:szCs w:val="22"/>
                <w:lang w:val="fr-FR"/>
              </w:rPr>
              <w:t>5.</w:t>
            </w:r>
          </w:p>
        </w:tc>
        <w:tc>
          <w:tcPr>
            <w:tcW w:w="2656" w:type="dxa"/>
          </w:tcPr>
          <w:p w:rsidR="000E01DB" w:rsidRPr="00ED386E" w:rsidRDefault="000E01DB" w:rsidP="000E01DB">
            <w:pPr>
              <w:jc w:val="both"/>
              <w:rPr>
                <w:i/>
                <w:sz w:val="22"/>
                <w:szCs w:val="22"/>
                <w:lang w:val="fr-FR"/>
              </w:rPr>
            </w:pPr>
            <w:r w:rsidRPr="00ED386E">
              <w:rPr>
                <w:sz w:val="22"/>
                <w:szCs w:val="22"/>
                <w:lang w:val="fr-FR"/>
              </w:rPr>
              <w:t xml:space="preserve">Fournir des services </w:t>
            </w:r>
            <w:r w:rsidR="00660AFE">
              <w:rPr>
                <w:sz w:val="22"/>
                <w:szCs w:val="22"/>
                <w:lang w:val="fr-FR"/>
              </w:rPr>
              <w:t>consultatifs</w:t>
            </w:r>
            <w:r w:rsidRPr="00ED386E">
              <w:rPr>
                <w:sz w:val="22"/>
                <w:szCs w:val="22"/>
                <w:lang w:val="fr-FR"/>
              </w:rPr>
              <w:t xml:space="preserve"> à destination des États de l’aire de répartition en Afrique</w:t>
            </w:r>
          </w:p>
          <w:p w:rsidR="000E01DB" w:rsidRPr="00ED386E" w:rsidRDefault="000E01DB" w:rsidP="000F1B87">
            <w:pPr>
              <w:rPr>
                <w:sz w:val="22"/>
                <w:szCs w:val="22"/>
                <w:lang w:val="fr-FR"/>
              </w:rPr>
            </w:pPr>
          </w:p>
        </w:tc>
        <w:tc>
          <w:tcPr>
            <w:tcW w:w="11554" w:type="dxa"/>
          </w:tcPr>
          <w:p w:rsidR="00106DC0" w:rsidRPr="00ED386E" w:rsidRDefault="00106DC0" w:rsidP="005A7FE2">
            <w:pPr>
              <w:numPr>
                <w:ilvl w:val="0"/>
                <w:numId w:val="23"/>
              </w:numPr>
              <w:jc w:val="both"/>
              <w:rPr>
                <w:sz w:val="22"/>
                <w:szCs w:val="22"/>
                <w:lang w:val="fr-FR"/>
              </w:rPr>
            </w:pPr>
            <w:r w:rsidRPr="00ED386E">
              <w:rPr>
                <w:sz w:val="22"/>
                <w:szCs w:val="22"/>
                <w:lang w:val="fr-FR"/>
              </w:rPr>
              <w:t xml:space="preserve">Certaines Parties africaines ont </w:t>
            </w:r>
            <w:r w:rsidR="001E56CA">
              <w:rPr>
                <w:sz w:val="22"/>
                <w:szCs w:val="22"/>
                <w:lang w:val="fr-FR"/>
              </w:rPr>
              <w:t>réglé</w:t>
            </w:r>
            <w:r w:rsidRPr="00ED386E">
              <w:rPr>
                <w:sz w:val="22"/>
                <w:szCs w:val="22"/>
                <w:lang w:val="fr-FR"/>
              </w:rPr>
              <w:t xml:space="preserve"> leurs arriérés de cotisations annuelles ;</w:t>
            </w:r>
          </w:p>
          <w:p w:rsidR="00106DC0" w:rsidRPr="00ED386E" w:rsidRDefault="00106DC0" w:rsidP="005A7FE2">
            <w:pPr>
              <w:numPr>
                <w:ilvl w:val="0"/>
                <w:numId w:val="23"/>
              </w:numPr>
              <w:jc w:val="both"/>
              <w:rPr>
                <w:sz w:val="22"/>
                <w:szCs w:val="22"/>
                <w:lang w:val="fr-FR"/>
              </w:rPr>
            </w:pPr>
            <w:r w:rsidRPr="00ED386E">
              <w:rPr>
                <w:sz w:val="22"/>
                <w:szCs w:val="22"/>
                <w:lang w:val="fr-FR"/>
              </w:rPr>
              <w:t>Davantage de pays africains de l’aire de répartition sont activement impliqués dans les problématiques de l’AEWA ;</w:t>
            </w:r>
          </w:p>
          <w:p w:rsidR="0081513E" w:rsidRPr="00ED386E" w:rsidRDefault="00106DC0" w:rsidP="005A7FE2">
            <w:pPr>
              <w:numPr>
                <w:ilvl w:val="0"/>
                <w:numId w:val="23"/>
              </w:numPr>
              <w:jc w:val="both"/>
              <w:rPr>
                <w:sz w:val="22"/>
                <w:szCs w:val="22"/>
                <w:lang w:val="fr-FR"/>
              </w:rPr>
            </w:pPr>
            <w:r w:rsidRPr="00ED386E">
              <w:rPr>
                <w:sz w:val="22"/>
                <w:szCs w:val="22"/>
                <w:lang w:val="fr-FR"/>
              </w:rPr>
              <w:t>Les coordonnées des Points focaux nationaux (NFP) de l’AEWA et des personnes contact</w:t>
            </w:r>
            <w:r w:rsidR="00CB3525" w:rsidRPr="00ED386E">
              <w:rPr>
                <w:sz w:val="22"/>
                <w:szCs w:val="22"/>
                <w:lang w:val="fr-FR"/>
              </w:rPr>
              <w:t>s</w:t>
            </w:r>
            <w:r w:rsidRPr="00ED386E">
              <w:rPr>
                <w:sz w:val="22"/>
                <w:szCs w:val="22"/>
                <w:lang w:val="fr-FR"/>
              </w:rPr>
              <w:t xml:space="preserve"> en Afrique sont actualisées.</w:t>
            </w:r>
          </w:p>
        </w:tc>
      </w:tr>
      <w:tr w:rsidR="00342C99" w:rsidRPr="00293E58" w:rsidTr="00475CD5">
        <w:trPr>
          <w:cantSplit/>
        </w:trPr>
        <w:tc>
          <w:tcPr>
            <w:tcW w:w="540" w:type="dxa"/>
          </w:tcPr>
          <w:p w:rsidR="0081513E" w:rsidRPr="00ED386E" w:rsidRDefault="0081513E" w:rsidP="00E249AE">
            <w:pPr>
              <w:jc w:val="both"/>
              <w:rPr>
                <w:b/>
                <w:sz w:val="22"/>
                <w:szCs w:val="22"/>
                <w:lang w:val="fr-FR"/>
              </w:rPr>
            </w:pPr>
            <w:r w:rsidRPr="00ED386E">
              <w:rPr>
                <w:b/>
                <w:sz w:val="22"/>
                <w:szCs w:val="22"/>
                <w:lang w:val="fr-FR"/>
              </w:rPr>
              <w:t>6.</w:t>
            </w:r>
          </w:p>
        </w:tc>
        <w:tc>
          <w:tcPr>
            <w:tcW w:w="2656" w:type="dxa"/>
          </w:tcPr>
          <w:p w:rsidR="000E01DB" w:rsidRPr="00ED386E" w:rsidRDefault="000E01DB" w:rsidP="00E039B0">
            <w:pPr>
              <w:rPr>
                <w:i/>
                <w:sz w:val="22"/>
                <w:szCs w:val="22"/>
                <w:lang w:val="fr-FR"/>
              </w:rPr>
            </w:pPr>
            <w:r w:rsidRPr="00ED386E">
              <w:rPr>
                <w:sz w:val="22"/>
                <w:szCs w:val="22"/>
                <w:lang w:val="fr-FR"/>
              </w:rPr>
              <w:t>Initier, stimuler et soutenir les activités relatives à l’AEWA en Afrique </w:t>
            </w:r>
          </w:p>
        </w:tc>
        <w:tc>
          <w:tcPr>
            <w:tcW w:w="11554" w:type="dxa"/>
          </w:tcPr>
          <w:p w:rsidR="00DA7D5B" w:rsidRPr="00ED386E" w:rsidRDefault="00B46A8D" w:rsidP="005A7FE2">
            <w:pPr>
              <w:numPr>
                <w:ilvl w:val="0"/>
                <w:numId w:val="23"/>
              </w:numPr>
              <w:jc w:val="both"/>
              <w:rPr>
                <w:sz w:val="22"/>
                <w:szCs w:val="22"/>
                <w:lang w:val="fr-FR"/>
              </w:rPr>
            </w:pPr>
            <w:r>
              <w:rPr>
                <w:sz w:val="22"/>
                <w:szCs w:val="22"/>
                <w:lang w:val="fr-FR"/>
              </w:rPr>
              <w:t>Un nouveau P</w:t>
            </w:r>
            <w:r w:rsidR="00DA7D5B" w:rsidRPr="00ED386E">
              <w:rPr>
                <w:sz w:val="22"/>
                <w:szCs w:val="22"/>
                <w:lang w:val="fr-FR"/>
              </w:rPr>
              <w:t>lan d’action international par espèce (SSAP) portant sur l’A</w:t>
            </w:r>
            <w:r w:rsidR="005A7FE2">
              <w:rPr>
                <w:sz w:val="22"/>
                <w:szCs w:val="22"/>
                <w:lang w:val="fr-FR"/>
              </w:rPr>
              <w:t>igrette vineuse a été développé</w:t>
            </w:r>
            <w:r w:rsidR="00DA7D5B" w:rsidRPr="00ED386E">
              <w:rPr>
                <w:sz w:val="22"/>
                <w:szCs w:val="22"/>
                <w:lang w:val="fr-FR"/>
              </w:rPr>
              <w:t xml:space="preserve"> et des fonds sont garantis pour la réalisation de deux plans supplémentaires ;</w:t>
            </w:r>
          </w:p>
          <w:p w:rsidR="00DA7D5B" w:rsidRPr="00ED386E" w:rsidRDefault="00DA7D5B" w:rsidP="005A7FE2">
            <w:pPr>
              <w:numPr>
                <w:ilvl w:val="0"/>
                <w:numId w:val="23"/>
              </w:numPr>
              <w:jc w:val="both"/>
              <w:rPr>
                <w:sz w:val="22"/>
                <w:szCs w:val="22"/>
                <w:lang w:val="fr-FR"/>
              </w:rPr>
            </w:pPr>
            <w:r w:rsidRPr="00ED386E">
              <w:rPr>
                <w:sz w:val="22"/>
                <w:szCs w:val="22"/>
                <w:lang w:val="fr-FR"/>
              </w:rPr>
              <w:t>La version française du kit de formation WOW a été imprimée et est en cours de diffusion ;</w:t>
            </w:r>
          </w:p>
          <w:p w:rsidR="00DA7D5B" w:rsidRPr="00ED386E" w:rsidRDefault="00DA7D5B" w:rsidP="005A7FE2">
            <w:pPr>
              <w:numPr>
                <w:ilvl w:val="0"/>
                <w:numId w:val="23"/>
              </w:numPr>
              <w:jc w:val="both"/>
              <w:rPr>
                <w:sz w:val="22"/>
                <w:szCs w:val="22"/>
                <w:lang w:val="fr-FR"/>
              </w:rPr>
            </w:pPr>
            <w:r w:rsidRPr="00ED386E">
              <w:rPr>
                <w:sz w:val="22"/>
                <w:szCs w:val="22"/>
                <w:lang w:val="fr-FR"/>
              </w:rPr>
              <w:t xml:space="preserve">Un atelier régional africain pré-MOP5 </w:t>
            </w:r>
            <w:r w:rsidR="00B46A8D">
              <w:rPr>
                <w:sz w:val="22"/>
                <w:szCs w:val="22"/>
                <w:lang w:val="fr-FR"/>
              </w:rPr>
              <w:t>a été réalisé</w:t>
            </w:r>
            <w:r w:rsidRPr="00ED386E">
              <w:rPr>
                <w:sz w:val="22"/>
                <w:szCs w:val="22"/>
                <w:lang w:val="fr-FR"/>
              </w:rPr>
              <w:t xml:space="preserve"> et un second atelier est programmé, adossé à la MOP5 ;</w:t>
            </w:r>
          </w:p>
          <w:p w:rsidR="00DA7D5B" w:rsidRPr="00ED386E" w:rsidRDefault="00DA7D5B" w:rsidP="005A7FE2">
            <w:pPr>
              <w:numPr>
                <w:ilvl w:val="0"/>
                <w:numId w:val="23"/>
              </w:numPr>
              <w:jc w:val="both"/>
              <w:rPr>
                <w:sz w:val="22"/>
                <w:szCs w:val="22"/>
                <w:lang w:val="fr-FR"/>
              </w:rPr>
            </w:pPr>
            <w:r w:rsidRPr="00ED386E">
              <w:rPr>
                <w:sz w:val="22"/>
                <w:szCs w:val="22"/>
                <w:lang w:val="fr-FR"/>
              </w:rPr>
              <w:t>Le développement de matériel de formation pour les NFP de l’AEWA et l’organisation des sessions de formation corresponda</w:t>
            </w:r>
            <w:r w:rsidR="00B46A8D">
              <w:rPr>
                <w:sz w:val="22"/>
                <w:szCs w:val="22"/>
                <w:lang w:val="fr-FR"/>
              </w:rPr>
              <w:t>ntes sont actuellement en cours ;</w:t>
            </w:r>
            <w:r w:rsidRPr="00ED386E">
              <w:rPr>
                <w:sz w:val="22"/>
                <w:szCs w:val="22"/>
                <w:lang w:val="fr-FR"/>
              </w:rPr>
              <w:t xml:space="preserve"> </w:t>
            </w:r>
          </w:p>
          <w:p w:rsidR="0081513E" w:rsidRPr="00ED386E" w:rsidRDefault="009C7E26" w:rsidP="005A7FE2">
            <w:pPr>
              <w:numPr>
                <w:ilvl w:val="0"/>
                <w:numId w:val="23"/>
              </w:numPr>
              <w:jc w:val="both"/>
              <w:rPr>
                <w:sz w:val="22"/>
                <w:szCs w:val="22"/>
                <w:lang w:val="fr-FR"/>
              </w:rPr>
            </w:pPr>
            <w:r>
              <w:rPr>
                <w:sz w:val="22"/>
                <w:szCs w:val="22"/>
                <w:lang w:val="fr-FR"/>
              </w:rPr>
              <w:t>Des financements ont été obtenus pour réaliser deux sessions de formation en Afrique, en utilisant le kit de formation WOW.</w:t>
            </w:r>
          </w:p>
        </w:tc>
      </w:tr>
      <w:tr w:rsidR="00342C99" w:rsidRPr="00293E58" w:rsidTr="00475CD5">
        <w:trPr>
          <w:cantSplit/>
        </w:trPr>
        <w:tc>
          <w:tcPr>
            <w:tcW w:w="540" w:type="dxa"/>
          </w:tcPr>
          <w:p w:rsidR="0081513E" w:rsidRPr="00ED386E" w:rsidRDefault="0081513E" w:rsidP="00E249AE">
            <w:pPr>
              <w:jc w:val="both"/>
              <w:rPr>
                <w:b/>
                <w:sz w:val="22"/>
                <w:szCs w:val="22"/>
                <w:lang w:val="fr-FR"/>
              </w:rPr>
            </w:pPr>
            <w:r w:rsidRPr="00ED386E">
              <w:rPr>
                <w:b/>
                <w:sz w:val="22"/>
                <w:szCs w:val="22"/>
                <w:lang w:val="fr-FR"/>
              </w:rPr>
              <w:lastRenderedPageBreak/>
              <w:t>7.</w:t>
            </w:r>
          </w:p>
        </w:tc>
        <w:tc>
          <w:tcPr>
            <w:tcW w:w="2656" w:type="dxa"/>
          </w:tcPr>
          <w:p w:rsidR="000E01DB" w:rsidRPr="00ED386E" w:rsidRDefault="000E01DB" w:rsidP="00E039B0">
            <w:pPr>
              <w:rPr>
                <w:i/>
                <w:sz w:val="22"/>
                <w:szCs w:val="22"/>
                <w:lang w:val="fr-FR"/>
              </w:rPr>
            </w:pPr>
            <w:r w:rsidRPr="00ED386E">
              <w:rPr>
                <w:sz w:val="22"/>
                <w:szCs w:val="22"/>
                <w:lang w:val="fr-FR"/>
              </w:rPr>
              <w:t>Sensibilisation aux enjeux de l’Initiative africaine </w:t>
            </w:r>
          </w:p>
        </w:tc>
        <w:tc>
          <w:tcPr>
            <w:tcW w:w="11554" w:type="dxa"/>
          </w:tcPr>
          <w:p w:rsidR="001652A4" w:rsidRPr="00ED386E" w:rsidRDefault="001652A4" w:rsidP="005A7FE2">
            <w:pPr>
              <w:numPr>
                <w:ilvl w:val="0"/>
                <w:numId w:val="23"/>
              </w:numPr>
              <w:jc w:val="both"/>
              <w:rPr>
                <w:sz w:val="22"/>
                <w:szCs w:val="22"/>
                <w:lang w:val="fr-FR"/>
              </w:rPr>
            </w:pPr>
            <w:r w:rsidRPr="00ED386E">
              <w:rPr>
                <w:sz w:val="22"/>
                <w:szCs w:val="22"/>
                <w:lang w:val="fr-FR"/>
              </w:rPr>
              <w:t xml:space="preserve">Une </w:t>
            </w:r>
            <w:r w:rsidR="00FD7DCD">
              <w:rPr>
                <w:sz w:val="22"/>
                <w:szCs w:val="22"/>
                <w:lang w:val="fr-FR"/>
              </w:rPr>
              <w:t>brochure</w:t>
            </w:r>
            <w:r w:rsidRPr="00ED386E">
              <w:rPr>
                <w:sz w:val="22"/>
                <w:szCs w:val="22"/>
                <w:lang w:val="fr-FR"/>
              </w:rPr>
              <w:t xml:space="preserve"> sur l’Initiative africaine a été conçue, imprimée et </w:t>
            </w:r>
            <w:r w:rsidR="00F6582C">
              <w:rPr>
                <w:sz w:val="22"/>
                <w:szCs w:val="22"/>
                <w:lang w:val="fr-FR"/>
              </w:rPr>
              <w:t>diffusé</w:t>
            </w:r>
            <w:r w:rsidRPr="00ED386E">
              <w:rPr>
                <w:sz w:val="22"/>
                <w:szCs w:val="22"/>
                <w:lang w:val="fr-FR"/>
              </w:rPr>
              <w:t>e ;</w:t>
            </w:r>
          </w:p>
          <w:p w:rsidR="001652A4" w:rsidRPr="00ED386E" w:rsidRDefault="001652A4" w:rsidP="005A7FE2">
            <w:pPr>
              <w:numPr>
                <w:ilvl w:val="0"/>
                <w:numId w:val="23"/>
              </w:numPr>
              <w:jc w:val="both"/>
              <w:rPr>
                <w:sz w:val="22"/>
                <w:szCs w:val="22"/>
                <w:lang w:val="fr-FR"/>
              </w:rPr>
            </w:pPr>
            <w:r w:rsidRPr="00ED386E">
              <w:rPr>
                <w:sz w:val="22"/>
                <w:szCs w:val="22"/>
                <w:lang w:val="fr-FR"/>
              </w:rPr>
              <w:t xml:space="preserve">Une page web </w:t>
            </w:r>
            <w:r w:rsidR="002F692A" w:rsidRPr="00ED386E">
              <w:rPr>
                <w:sz w:val="22"/>
                <w:szCs w:val="22"/>
                <w:lang w:val="fr-FR"/>
              </w:rPr>
              <w:t>dédiée à</w:t>
            </w:r>
            <w:r w:rsidRPr="00ED386E">
              <w:rPr>
                <w:sz w:val="22"/>
                <w:szCs w:val="22"/>
                <w:lang w:val="fr-FR"/>
              </w:rPr>
              <w:t xml:space="preserve"> l’Initiative africaine</w:t>
            </w:r>
            <w:r w:rsidR="00815BB4">
              <w:rPr>
                <w:sz w:val="22"/>
                <w:szCs w:val="22"/>
                <w:lang w:val="fr-FR"/>
              </w:rPr>
              <w:t xml:space="preserve"> </w:t>
            </w:r>
            <w:r w:rsidRPr="00ED386E">
              <w:rPr>
                <w:sz w:val="22"/>
                <w:szCs w:val="22"/>
                <w:lang w:val="fr-FR"/>
              </w:rPr>
              <w:t>a été intégrée au site internet de l’AEWA ;</w:t>
            </w:r>
          </w:p>
          <w:p w:rsidR="001652A4" w:rsidRPr="00ED386E" w:rsidRDefault="001652A4" w:rsidP="005A7FE2">
            <w:pPr>
              <w:numPr>
                <w:ilvl w:val="0"/>
                <w:numId w:val="23"/>
              </w:numPr>
              <w:jc w:val="both"/>
              <w:rPr>
                <w:sz w:val="22"/>
                <w:szCs w:val="22"/>
                <w:lang w:val="fr-FR"/>
              </w:rPr>
            </w:pPr>
            <w:r w:rsidRPr="00ED386E">
              <w:rPr>
                <w:sz w:val="22"/>
                <w:szCs w:val="22"/>
                <w:lang w:val="fr-FR"/>
              </w:rPr>
              <w:t xml:space="preserve">Des autocollants représentant des espèces </w:t>
            </w:r>
            <w:r w:rsidR="00B60203" w:rsidRPr="00ED386E">
              <w:rPr>
                <w:sz w:val="22"/>
                <w:szCs w:val="22"/>
                <w:lang w:val="fr-FR"/>
              </w:rPr>
              <w:t>pré</w:t>
            </w:r>
            <w:r w:rsidRPr="00ED386E">
              <w:rPr>
                <w:sz w:val="22"/>
                <w:szCs w:val="22"/>
                <w:lang w:val="fr-FR"/>
              </w:rPr>
              <w:t>sent</w:t>
            </w:r>
            <w:r w:rsidR="00B60203" w:rsidRPr="00ED386E">
              <w:rPr>
                <w:sz w:val="22"/>
                <w:szCs w:val="22"/>
                <w:lang w:val="fr-FR"/>
              </w:rPr>
              <w:t>e</w:t>
            </w:r>
            <w:r w:rsidRPr="00ED386E">
              <w:rPr>
                <w:sz w:val="22"/>
                <w:szCs w:val="22"/>
                <w:lang w:val="fr-FR"/>
              </w:rPr>
              <w:t xml:space="preserve">s en Afrique ont été produits et </w:t>
            </w:r>
            <w:r w:rsidR="00F6582C">
              <w:rPr>
                <w:sz w:val="22"/>
                <w:szCs w:val="22"/>
                <w:lang w:val="fr-FR"/>
              </w:rPr>
              <w:t>diffusés</w:t>
            </w:r>
            <w:r w:rsidRPr="00ED386E">
              <w:rPr>
                <w:sz w:val="22"/>
                <w:szCs w:val="22"/>
                <w:lang w:val="fr-FR"/>
              </w:rPr>
              <w:t> ;</w:t>
            </w:r>
          </w:p>
          <w:p w:rsidR="0081513E" w:rsidRPr="00ED386E" w:rsidRDefault="001652A4" w:rsidP="005A7FE2">
            <w:pPr>
              <w:numPr>
                <w:ilvl w:val="0"/>
                <w:numId w:val="23"/>
              </w:numPr>
              <w:jc w:val="both"/>
              <w:rPr>
                <w:i/>
                <w:sz w:val="22"/>
                <w:szCs w:val="22"/>
                <w:lang w:val="fr-FR"/>
              </w:rPr>
            </w:pPr>
            <w:r w:rsidRPr="00ED386E">
              <w:rPr>
                <w:sz w:val="22"/>
                <w:szCs w:val="22"/>
                <w:lang w:val="fr-FR"/>
              </w:rPr>
              <w:t xml:space="preserve">Des informations au sujet des activités de l’AEWA en Afrique ont été fournies en continu </w:t>
            </w:r>
            <w:r w:rsidR="00B60203" w:rsidRPr="00ED386E">
              <w:rPr>
                <w:sz w:val="22"/>
                <w:szCs w:val="22"/>
                <w:lang w:val="fr-FR"/>
              </w:rPr>
              <w:t xml:space="preserve">au travers du site internet et du </w:t>
            </w:r>
            <w:r w:rsidRPr="00ED386E">
              <w:rPr>
                <w:sz w:val="22"/>
                <w:szCs w:val="22"/>
                <w:lang w:val="fr-FR"/>
              </w:rPr>
              <w:t>bulletin électronique de l’AEWA</w:t>
            </w:r>
            <w:r w:rsidR="00EB0C4B" w:rsidRPr="00ED386E">
              <w:rPr>
                <w:sz w:val="22"/>
                <w:szCs w:val="22"/>
                <w:lang w:val="fr-FR"/>
              </w:rPr>
              <w:t>.</w:t>
            </w:r>
          </w:p>
        </w:tc>
      </w:tr>
      <w:tr w:rsidR="00342C99" w:rsidRPr="00293E58" w:rsidTr="00475CD5">
        <w:trPr>
          <w:cantSplit/>
        </w:trPr>
        <w:tc>
          <w:tcPr>
            <w:tcW w:w="540" w:type="dxa"/>
          </w:tcPr>
          <w:p w:rsidR="0081513E" w:rsidRPr="00ED386E" w:rsidRDefault="0081513E" w:rsidP="00E249AE">
            <w:pPr>
              <w:jc w:val="both"/>
              <w:rPr>
                <w:b/>
                <w:sz w:val="22"/>
                <w:szCs w:val="22"/>
                <w:lang w:val="fr-FR"/>
              </w:rPr>
            </w:pPr>
            <w:r w:rsidRPr="00ED386E">
              <w:rPr>
                <w:b/>
                <w:sz w:val="22"/>
                <w:szCs w:val="22"/>
                <w:lang w:val="fr-FR"/>
              </w:rPr>
              <w:t>8.</w:t>
            </w:r>
          </w:p>
        </w:tc>
        <w:tc>
          <w:tcPr>
            <w:tcW w:w="2656" w:type="dxa"/>
          </w:tcPr>
          <w:p w:rsidR="007B04F3" w:rsidRDefault="000E01DB">
            <w:pPr>
              <w:rPr>
                <w:i/>
                <w:sz w:val="22"/>
                <w:szCs w:val="22"/>
                <w:lang w:val="fr-FR"/>
              </w:rPr>
            </w:pPr>
            <w:r w:rsidRPr="00ED386E">
              <w:rPr>
                <w:sz w:val="22"/>
                <w:szCs w:val="22"/>
                <w:lang w:val="fr-FR"/>
              </w:rPr>
              <w:t>Promotion de l’adhésion de nouvelles Parties africaines</w:t>
            </w:r>
          </w:p>
        </w:tc>
        <w:tc>
          <w:tcPr>
            <w:tcW w:w="11554" w:type="dxa"/>
          </w:tcPr>
          <w:p w:rsidR="00EB0C4B" w:rsidRPr="00ED386E" w:rsidRDefault="00EB0C4B" w:rsidP="005A7FE2">
            <w:pPr>
              <w:numPr>
                <w:ilvl w:val="0"/>
                <w:numId w:val="23"/>
              </w:numPr>
              <w:jc w:val="both"/>
              <w:rPr>
                <w:sz w:val="22"/>
                <w:szCs w:val="22"/>
                <w:lang w:val="fr-FR"/>
              </w:rPr>
            </w:pPr>
            <w:r w:rsidRPr="00ED386E">
              <w:rPr>
                <w:sz w:val="22"/>
                <w:szCs w:val="22"/>
                <w:lang w:val="fr-FR"/>
              </w:rPr>
              <w:t>Deux nouvelles Parties africaines ont adhéré à l’AEWA et l’adhésion de quelques autres est envisagé</w:t>
            </w:r>
            <w:r w:rsidR="001212E6" w:rsidRPr="00ED386E">
              <w:rPr>
                <w:sz w:val="22"/>
                <w:szCs w:val="22"/>
                <w:lang w:val="fr-FR"/>
              </w:rPr>
              <w:t>e</w:t>
            </w:r>
            <w:r w:rsidRPr="00ED386E">
              <w:rPr>
                <w:sz w:val="22"/>
                <w:szCs w:val="22"/>
                <w:lang w:val="fr-FR"/>
              </w:rPr>
              <w:t> ;</w:t>
            </w:r>
          </w:p>
          <w:p w:rsidR="00EB0C4B" w:rsidRPr="00ED386E" w:rsidRDefault="00EB0C4B" w:rsidP="005A7FE2">
            <w:pPr>
              <w:numPr>
                <w:ilvl w:val="0"/>
                <w:numId w:val="23"/>
              </w:numPr>
              <w:jc w:val="both"/>
              <w:rPr>
                <w:sz w:val="22"/>
                <w:szCs w:val="22"/>
                <w:lang w:val="fr-FR"/>
              </w:rPr>
            </w:pPr>
            <w:r w:rsidRPr="00ED386E">
              <w:rPr>
                <w:sz w:val="22"/>
                <w:szCs w:val="22"/>
                <w:lang w:val="fr-FR"/>
              </w:rPr>
              <w:t>Les contacts entre le Secrétariat et les Parties non-contractantes ont été renforcés pour promouvoir l’adhésion à l’Accord ;</w:t>
            </w:r>
          </w:p>
          <w:p w:rsidR="00FD2AC9" w:rsidRPr="00ED386E" w:rsidRDefault="00EB0C4B" w:rsidP="005A7FE2">
            <w:pPr>
              <w:numPr>
                <w:ilvl w:val="0"/>
                <w:numId w:val="23"/>
              </w:numPr>
              <w:jc w:val="both"/>
              <w:rPr>
                <w:sz w:val="22"/>
                <w:szCs w:val="22"/>
                <w:lang w:val="fr-FR"/>
              </w:rPr>
            </w:pPr>
            <w:r w:rsidRPr="00ED386E">
              <w:rPr>
                <w:sz w:val="22"/>
                <w:szCs w:val="22"/>
                <w:lang w:val="fr-FR"/>
              </w:rPr>
              <w:t xml:space="preserve">Un atelier </w:t>
            </w:r>
            <w:r w:rsidR="00342C99" w:rsidRPr="00ED386E">
              <w:rPr>
                <w:sz w:val="22"/>
                <w:szCs w:val="22"/>
                <w:lang w:val="fr-FR"/>
              </w:rPr>
              <w:t xml:space="preserve">national </w:t>
            </w:r>
            <w:r w:rsidRPr="00ED386E">
              <w:rPr>
                <w:sz w:val="22"/>
                <w:szCs w:val="22"/>
                <w:lang w:val="fr-FR"/>
              </w:rPr>
              <w:t xml:space="preserve">sur l’adhésion </w:t>
            </w:r>
            <w:r w:rsidR="00342C99" w:rsidRPr="00ED386E">
              <w:rPr>
                <w:sz w:val="22"/>
                <w:szCs w:val="22"/>
                <w:lang w:val="fr-FR"/>
              </w:rPr>
              <w:t>à l’Accord a été organisé au</w:t>
            </w:r>
            <w:r w:rsidR="00FD2AC9" w:rsidRPr="00ED386E">
              <w:rPr>
                <w:sz w:val="22"/>
                <w:szCs w:val="22"/>
                <w:lang w:val="fr-FR"/>
              </w:rPr>
              <w:t xml:space="preserve"> Burkina Faso</w:t>
            </w:r>
            <w:r w:rsidR="00342C99" w:rsidRPr="00ED386E">
              <w:rPr>
                <w:sz w:val="22"/>
                <w:szCs w:val="22"/>
                <w:lang w:val="fr-FR"/>
              </w:rPr>
              <w:t xml:space="preserve"> </w:t>
            </w:r>
            <w:r w:rsidR="00FD2AC9" w:rsidRPr="00ED386E">
              <w:rPr>
                <w:sz w:val="22"/>
                <w:szCs w:val="22"/>
                <w:lang w:val="fr-FR"/>
              </w:rPr>
              <w:t>;</w:t>
            </w:r>
          </w:p>
          <w:p w:rsidR="00342C99" w:rsidRPr="00ED386E" w:rsidRDefault="00342C99" w:rsidP="005A7FE2">
            <w:pPr>
              <w:numPr>
                <w:ilvl w:val="0"/>
                <w:numId w:val="23"/>
              </w:numPr>
              <w:jc w:val="both"/>
              <w:rPr>
                <w:sz w:val="22"/>
                <w:szCs w:val="22"/>
                <w:lang w:val="fr-FR"/>
              </w:rPr>
            </w:pPr>
            <w:r w:rsidRPr="00ED386E">
              <w:rPr>
                <w:sz w:val="22"/>
                <w:szCs w:val="22"/>
                <w:lang w:val="fr-FR"/>
              </w:rPr>
              <w:t>Deux ateliers d’information sur l’adhésion à l’Accord ont été organisés pour</w:t>
            </w:r>
            <w:r w:rsidR="00815BB4">
              <w:rPr>
                <w:sz w:val="22"/>
                <w:szCs w:val="22"/>
                <w:lang w:val="fr-FR"/>
              </w:rPr>
              <w:t xml:space="preserve"> </w:t>
            </w:r>
            <w:r w:rsidRPr="00ED386E">
              <w:rPr>
                <w:sz w:val="22"/>
                <w:szCs w:val="22"/>
                <w:lang w:val="fr-FR"/>
              </w:rPr>
              <w:t>les Parties non-contractantes en Afrique ;</w:t>
            </w:r>
          </w:p>
          <w:p w:rsidR="0081513E" w:rsidRPr="00ED386E" w:rsidRDefault="00342C99" w:rsidP="005A7FE2">
            <w:pPr>
              <w:numPr>
                <w:ilvl w:val="0"/>
                <w:numId w:val="23"/>
              </w:numPr>
              <w:jc w:val="both"/>
              <w:rPr>
                <w:i/>
                <w:sz w:val="22"/>
                <w:szCs w:val="22"/>
                <w:lang w:val="fr-FR"/>
              </w:rPr>
            </w:pPr>
            <w:r w:rsidRPr="00ED386E">
              <w:rPr>
                <w:sz w:val="22"/>
                <w:szCs w:val="22"/>
                <w:lang w:val="fr-FR"/>
              </w:rPr>
              <w:t>Des missions officielles ont été réalisées dans sept pays africains pour promouvoir l’adhésion à l’Accord.</w:t>
            </w:r>
          </w:p>
        </w:tc>
      </w:tr>
      <w:tr w:rsidR="00342C99" w:rsidRPr="00293E58" w:rsidTr="00475CD5">
        <w:trPr>
          <w:cantSplit/>
        </w:trPr>
        <w:tc>
          <w:tcPr>
            <w:tcW w:w="540" w:type="dxa"/>
          </w:tcPr>
          <w:p w:rsidR="0081513E" w:rsidRPr="00ED386E" w:rsidRDefault="0081513E" w:rsidP="00E249AE">
            <w:pPr>
              <w:jc w:val="both"/>
              <w:rPr>
                <w:b/>
                <w:sz w:val="22"/>
                <w:szCs w:val="22"/>
                <w:lang w:val="fr-FR"/>
              </w:rPr>
            </w:pPr>
            <w:r w:rsidRPr="00ED386E">
              <w:rPr>
                <w:b/>
                <w:sz w:val="22"/>
                <w:szCs w:val="22"/>
                <w:lang w:val="fr-FR"/>
              </w:rPr>
              <w:t>9.</w:t>
            </w:r>
          </w:p>
        </w:tc>
        <w:tc>
          <w:tcPr>
            <w:tcW w:w="2656" w:type="dxa"/>
          </w:tcPr>
          <w:p w:rsidR="007B04F3" w:rsidRDefault="000E01DB">
            <w:pPr>
              <w:rPr>
                <w:i/>
                <w:sz w:val="22"/>
                <w:szCs w:val="22"/>
                <w:lang w:val="fr-FR"/>
              </w:rPr>
            </w:pPr>
            <w:r w:rsidRPr="00ED386E">
              <w:rPr>
                <w:sz w:val="22"/>
                <w:szCs w:val="22"/>
                <w:lang w:val="fr-FR"/>
              </w:rPr>
              <w:t>Levée de fonds pour les activités en Afrique</w:t>
            </w:r>
          </w:p>
        </w:tc>
        <w:tc>
          <w:tcPr>
            <w:tcW w:w="11554" w:type="dxa"/>
          </w:tcPr>
          <w:p w:rsidR="0081513E" w:rsidRPr="00ED386E" w:rsidRDefault="00342C99" w:rsidP="005A7FE2">
            <w:pPr>
              <w:numPr>
                <w:ilvl w:val="0"/>
                <w:numId w:val="23"/>
              </w:numPr>
              <w:jc w:val="both"/>
              <w:rPr>
                <w:i/>
                <w:sz w:val="22"/>
                <w:szCs w:val="22"/>
                <w:lang w:val="fr-FR"/>
              </w:rPr>
            </w:pPr>
            <w:r w:rsidRPr="00ED386E">
              <w:rPr>
                <w:sz w:val="22"/>
                <w:szCs w:val="22"/>
                <w:lang w:val="fr-FR"/>
              </w:rPr>
              <w:t xml:space="preserve">Plus de 800 000 euros ont été obtenus pour soutenir les activités de l’AEWA en Afrique sur la période </w:t>
            </w:r>
            <w:r w:rsidR="00F14BCC" w:rsidRPr="00ED386E">
              <w:rPr>
                <w:sz w:val="22"/>
                <w:szCs w:val="22"/>
                <w:lang w:val="fr-FR"/>
              </w:rPr>
              <w:t>2009-2012</w:t>
            </w:r>
            <w:r w:rsidR="00E413AF" w:rsidRPr="00ED386E">
              <w:rPr>
                <w:sz w:val="22"/>
                <w:szCs w:val="22"/>
                <w:lang w:val="fr-FR"/>
              </w:rPr>
              <w:t>.</w:t>
            </w:r>
          </w:p>
        </w:tc>
      </w:tr>
    </w:tbl>
    <w:p w:rsidR="00CC1215" w:rsidRPr="00ED386E" w:rsidRDefault="00CC1215" w:rsidP="00E249AE">
      <w:pPr>
        <w:jc w:val="both"/>
        <w:rPr>
          <w:sz w:val="22"/>
          <w:szCs w:val="22"/>
          <w:lang w:val="fr-FR"/>
        </w:rPr>
        <w:sectPr w:rsidR="00CC1215" w:rsidRPr="00ED386E" w:rsidSect="009D016C">
          <w:headerReference w:type="default" r:id="rId16"/>
          <w:footerReference w:type="default" r:id="rId17"/>
          <w:headerReference w:type="first" r:id="rId18"/>
          <w:footerReference w:type="first" r:id="rId19"/>
          <w:pgSz w:w="11906" w:h="16838" w:code="9"/>
          <w:pgMar w:top="1021" w:right="1134" w:bottom="851" w:left="1134" w:header="709" w:footer="709" w:gutter="0"/>
          <w:pgNumType w:start="3"/>
          <w:cols w:space="720"/>
          <w:titlePg/>
          <w:docGrid w:linePitch="360"/>
        </w:sectPr>
      </w:pPr>
    </w:p>
    <w:p w:rsidR="00105AA3" w:rsidRPr="00ED386E" w:rsidRDefault="00105AA3" w:rsidP="00DA1F36">
      <w:pPr>
        <w:pStyle w:val="Heading1"/>
        <w:numPr>
          <w:ilvl w:val="0"/>
          <w:numId w:val="29"/>
        </w:numPr>
        <w:spacing w:before="240"/>
        <w:rPr>
          <w:rFonts w:ascii="Times New Roman" w:hAnsi="Times New Roman" w:cs="Times New Roman"/>
          <w:color w:val="auto"/>
          <w:lang w:val="fr-FR"/>
        </w:rPr>
      </w:pPr>
      <w:bookmarkStart w:id="5" w:name="_Toc323552008"/>
      <w:r w:rsidRPr="00ED386E">
        <w:rPr>
          <w:rFonts w:ascii="Times New Roman" w:hAnsi="Times New Roman" w:cs="Times New Roman"/>
          <w:color w:val="auto"/>
          <w:lang w:val="fr-FR"/>
        </w:rPr>
        <w:lastRenderedPageBreak/>
        <w:t>Introduction</w:t>
      </w:r>
      <w:bookmarkEnd w:id="0"/>
      <w:bookmarkEnd w:id="2"/>
      <w:bookmarkEnd w:id="5"/>
    </w:p>
    <w:p w:rsidR="00105AA3" w:rsidRPr="00ED386E" w:rsidRDefault="00105AA3" w:rsidP="00BE7230">
      <w:pPr>
        <w:jc w:val="both"/>
        <w:rPr>
          <w:sz w:val="22"/>
          <w:szCs w:val="22"/>
          <w:lang w:val="fr-FR"/>
        </w:rPr>
      </w:pPr>
    </w:p>
    <w:p w:rsidR="002B160B" w:rsidRPr="00ED386E" w:rsidRDefault="00D34200" w:rsidP="00BE7230">
      <w:pPr>
        <w:jc w:val="both"/>
        <w:rPr>
          <w:sz w:val="22"/>
          <w:szCs w:val="22"/>
          <w:lang w:val="fr-FR"/>
        </w:rPr>
      </w:pPr>
      <w:r w:rsidRPr="00ED386E">
        <w:rPr>
          <w:sz w:val="22"/>
          <w:szCs w:val="22"/>
          <w:lang w:val="fr-FR"/>
        </w:rPr>
        <w:t xml:space="preserve">La Résolution 4.9 relative à </w:t>
      </w:r>
      <w:r w:rsidR="002B160B" w:rsidRPr="00ED386E">
        <w:rPr>
          <w:rStyle w:val="Emphasis"/>
          <w:sz w:val="22"/>
          <w:szCs w:val="22"/>
          <w:lang w:val="fr-FR"/>
        </w:rPr>
        <w:t>L’Initiative africaine pour la conservation des oiseaux d’eau migrateurs et de leurs habitats en Afrique</w:t>
      </w:r>
      <w:r w:rsidR="009A4EDF" w:rsidRPr="00ED386E">
        <w:rPr>
          <w:rStyle w:val="FootnoteReference"/>
          <w:sz w:val="22"/>
          <w:szCs w:val="22"/>
          <w:lang w:val="fr-FR"/>
        </w:rPr>
        <w:footnoteReference w:id="1"/>
      </w:r>
      <w:r w:rsidR="009A4EDF" w:rsidRPr="00ED386E">
        <w:rPr>
          <w:sz w:val="22"/>
          <w:szCs w:val="22"/>
          <w:lang w:val="fr-FR"/>
        </w:rPr>
        <w:t xml:space="preserve"> </w:t>
      </w:r>
      <w:r w:rsidR="002B160B" w:rsidRPr="00ED386E">
        <w:rPr>
          <w:sz w:val="22"/>
          <w:szCs w:val="22"/>
          <w:lang w:val="fr-FR"/>
        </w:rPr>
        <w:t>a été adoptée lors de la 4</w:t>
      </w:r>
      <w:r w:rsidR="002B160B" w:rsidRPr="00ED386E">
        <w:rPr>
          <w:sz w:val="22"/>
          <w:szCs w:val="22"/>
          <w:vertAlign w:val="superscript"/>
          <w:lang w:val="fr-FR"/>
        </w:rPr>
        <w:t>ème</w:t>
      </w:r>
      <w:r w:rsidR="002B160B" w:rsidRPr="00ED386E">
        <w:rPr>
          <w:sz w:val="22"/>
          <w:szCs w:val="22"/>
          <w:lang w:val="fr-FR"/>
        </w:rPr>
        <w:t xml:space="preserve"> session de la Réunion des Parties (MOP4) à l’Accord sur la conservation des oiseaux d’eau migrateurs d’Afrique-Eurasie (AEWA) en septembre 2008 à Madagascar. Cette initiative a pour objectif de stimuler la conservation des oiseaux </w:t>
      </w:r>
      <w:proofErr w:type="gramStart"/>
      <w:r w:rsidR="002B160B" w:rsidRPr="00ED386E">
        <w:rPr>
          <w:sz w:val="22"/>
          <w:szCs w:val="22"/>
          <w:lang w:val="fr-FR"/>
        </w:rPr>
        <w:t>d’eau migrateurs</w:t>
      </w:r>
      <w:proofErr w:type="gramEnd"/>
      <w:r w:rsidR="002B160B" w:rsidRPr="00ED386E">
        <w:rPr>
          <w:sz w:val="22"/>
          <w:szCs w:val="22"/>
          <w:lang w:val="fr-FR"/>
        </w:rPr>
        <w:t xml:space="preserve"> et de leurs habitats en Afrique</w:t>
      </w:r>
      <w:r w:rsidR="004B7385">
        <w:rPr>
          <w:sz w:val="22"/>
          <w:szCs w:val="22"/>
          <w:lang w:val="fr-FR"/>
        </w:rPr>
        <w:t>,</w:t>
      </w:r>
      <w:r w:rsidR="002B160B" w:rsidRPr="00ED386E">
        <w:rPr>
          <w:sz w:val="22"/>
          <w:szCs w:val="22"/>
          <w:lang w:val="fr-FR"/>
        </w:rPr>
        <w:t xml:space="preserve"> et, depuis son adoption à la MOP4, des avancées significatives dans la mise en œuvre de l’Accord ont été enregistrées.</w:t>
      </w:r>
    </w:p>
    <w:p w:rsidR="002B160B" w:rsidRPr="00ED386E" w:rsidRDefault="002B160B" w:rsidP="00BE7230">
      <w:pPr>
        <w:jc w:val="both"/>
        <w:rPr>
          <w:sz w:val="22"/>
          <w:szCs w:val="22"/>
          <w:lang w:val="fr-FR"/>
        </w:rPr>
      </w:pPr>
    </w:p>
    <w:p w:rsidR="002B160B" w:rsidRPr="00ED386E" w:rsidRDefault="002B160B" w:rsidP="00BE7230">
      <w:pPr>
        <w:jc w:val="both"/>
        <w:rPr>
          <w:sz w:val="22"/>
          <w:szCs w:val="22"/>
          <w:lang w:val="fr-FR"/>
        </w:rPr>
      </w:pPr>
      <w:r w:rsidRPr="00ED386E">
        <w:rPr>
          <w:sz w:val="22"/>
          <w:szCs w:val="22"/>
          <w:lang w:val="fr-FR"/>
        </w:rPr>
        <w:t>Le présent document expose les actions conduites dans le cadre de cette initiative et coordonnées par le Secrétariat</w:t>
      </w:r>
      <w:r w:rsidR="00657A4C" w:rsidRPr="00ED386E">
        <w:rPr>
          <w:sz w:val="22"/>
          <w:szCs w:val="22"/>
          <w:lang w:val="fr-FR"/>
        </w:rPr>
        <w:t>,</w:t>
      </w:r>
      <w:r w:rsidRPr="00ED386E">
        <w:rPr>
          <w:sz w:val="22"/>
          <w:szCs w:val="22"/>
          <w:lang w:val="fr-FR"/>
        </w:rPr>
        <w:t xml:space="preserve"> et souligne les principaux résultats et </w:t>
      </w:r>
      <w:r w:rsidR="00BA06A4">
        <w:rPr>
          <w:sz w:val="22"/>
          <w:szCs w:val="22"/>
          <w:lang w:val="fr-FR"/>
        </w:rPr>
        <w:t>jalons</w:t>
      </w:r>
      <w:r w:rsidRPr="00ED386E">
        <w:rPr>
          <w:sz w:val="22"/>
          <w:szCs w:val="22"/>
          <w:lang w:val="fr-FR"/>
        </w:rPr>
        <w:t xml:space="preserve"> depuis son adoption à la MOP4. </w:t>
      </w:r>
      <w:r w:rsidR="00657A4C" w:rsidRPr="00ED386E">
        <w:rPr>
          <w:sz w:val="22"/>
          <w:szCs w:val="22"/>
          <w:lang w:val="fr-FR"/>
        </w:rPr>
        <w:t xml:space="preserve">Le document est structuré en trois parties couvrant les </w:t>
      </w:r>
      <w:r w:rsidR="00B46A8D">
        <w:rPr>
          <w:sz w:val="22"/>
          <w:szCs w:val="22"/>
          <w:lang w:val="fr-FR"/>
        </w:rPr>
        <w:t>attentes</w:t>
      </w:r>
      <w:r w:rsidR="00657A4C" w:rsidRPr="00ED386E">
        <w:rPr>
          <w:sz w:val="22"/>
          <w:szCs w:val="22"/>
          <w:lang w:val="fr-FR"/>
        </w:rPr>
        <w:t xml:space="preserve"> </w:t>
      </w:r>
      <w:r w:rsidR="00BA06A4">
        <w:rPr>
          <w:sz w:val="22"/>
          <w:szCs w:val="22"/>
          <w:lang w:val="fr-FR"/>
        </w:rPr>
        <w:t xml:space="preserve">initiales </w:t>
      </w:r>
      <w:r w:rsidR="00657A4C" w:rsidRPr="00ED386E">
        <w:rPr>
          <w:sz w:val="22"/>
          <w:szCs w:val="22"/>
          <w:lang w:val="fr-FR"/>
        </w:rPr>
        <w:t>de l’Initiative africaine, les activités menées de 2009 à 2012 et le futur de l’Initiative.</w:t>
      </w:r>
    </w:p>
    <w:p w:rsidR="00105AA3" w:rsidRPr="00ED386E" w:rsidRDefault="00105AA3" w:rsidP="00BE7230">
      <w:pPr>
        <w:jc w:val="both"/>
        <w:rPr>
          <w:sz w:val="22"/>
          <w:szCs w:val="22"/>
          <w:lang w:val="fr-FR"/>
        </w:rPr>
      </w:pPr>
    </w:p>
    <w:p w:rsidR="00105AA3" w:rsidRPr="00ED386E" w:rsidRDefault="00B46A8D" w:rsidP="00B86D94">
      <w:pPr>
        <w:pStyle w:val="Heading1"/>
        <w:numPr>
          <w:ilvl w:val="0"/>
          <w:numId w:val="29"/>
        </w:numPr>
        <w:spacing w:before="240"/>
        <w:rPr>
          <w:rFonts w:ascii="Times New Roman" w:hAnsi="Times New Roman" w:cs="Times New Roman"/>
          <w:color w:val="auto"/>
          <w:lang w:val="fr-FR"/>
        </w:rPr>
      </w:pPr>
      <w:bookmarkStart w:id="6" w:name="_Expectations_of_the"/>
      <w:bookmarkStart w:id="7" w:name="_Toc323552009"/>
      <w:bookmarkEnd w:id="6"/>
      <w:r>
        <w:rPr>
          <w:rFonts w:ascii="Times New Roman" w:hAnsi="Times New Roman" w:cs="Times New Roman"/>
          <w:color w:val="auto"/>
          <w:lang w:val="fr-FR"/>
        </w:rPr>
        <w:t>Attentes</w:t>
      </w:r>
      <w:r w:rsidR="00657A4C" w:rsidRPr="00ED386E">
        <w:rPr>
          <w:rFonts w:ascii="Times New Roman" w:hAnsi="Times New Roman" w:cs="Times New Roman"/>
          <w:color w:val="auto"/>
          <w:lang w:val="fr-FR"/>
        </w:rPr>
        <w:t xml:space="preserve"> </w:t>
      </w:r>
      <w:r w:rsidR="00BA06A4">
        <w:rPr>
          <w:rFonts w:ascii="Times New Roman" w:hAnsi="Times New Roman" w:cs="Times New Roman"/>
          <w:color w:val="auto"/>
          <w:lang w:val="fr-FR"/>
        </w:rPr>
        <w:t xml:space="preserve">initiales </w:t>
      </w:r>
      <w:r w:rsidR="00657A4C" w:rsidRPr="00ED386E">
        <w:rPr>
          <w:rFonts w:ascii="Times New Roman" w:hAnsi="Times New Roman" w:cs="Times New Roman"/>
          <w:color w:val="auto"/>
          <w:lang w:val="fr-FR"/>
        </w:rPr>
        <w:t>de l’Initiative africaine</w:t>
      </w:r>
      <w:bookmarkEnd w:id="7"/>
    </w:p>
    <w:p w:rsidR="00105AA3" w:rsidRPr="00ED386E" w:rsidRDefault="00105AA3" w:rsidP="00BE7230">
      <w:pPr>
        <w:jc w:val="both"/>
        <w:rPr>
          <w:sz w:val="22"/>
          <w:szCs w:val="22"/>
          <w:lang w:val="fr-FR"/>
        </w:rPr>
      </w:pPr>
    </w:p>
    <w:p w:rsidR="00657A4C" w:rsidRPr="00ED386E" w:rsidRDefault="00657A4C" w:rsidP="00BE7230">
      <w:pPr>
        <w:jc w:val="both"/>
        <w:rPr>
          <w:sz w:val="22"/>
          <w:szCs w:val="22"/>
          <w:lang w:val="fr-FR"/>
        </w:rPr>
      </w:pPr>
      <w:r w:rsidRPr="00ED386E">
        <w:rPr>
          <w:sz w:val="22"/>
          <w:szCs w:val="22"/>
          <w:lang w:val="fr-FR"/>
        </w:rPr>
        <w:t xml:space="preserve">La Résolution relative à l’Initiative africaine a souligné les problématiques à traiter en Afrique. Le Secrétariat a identifié des questions complémentaires nécessitant une attention urgente afin d’améliorer la mise en œuvre de l’Accord en Afrique. En conséquence, les actions du Secrétariat dans le </w:t>
      </w:r>
      <w:r w:rsidR="00DC6E68" w:rsidRPr="00ED386E">
        <w:rPr>
          <w:sz w:val="22"/>
          <w:szCs w:val="22"/>
          <w:lang w:val="fr-FR"/>
        </w:rPr>
        <w:t xml:space="preserve">cadre de l’Initiative africaine ont été orientées vers les </w:t>
      </w:r>
      <w:r w:rsidRPr="00ED386E">
        <w:rPr>
          <w:sz w:val="22"/>
          <w:szCs w:val="22"/>
          <w:lang w:val="fr-FR"/>
        </w:rPr>
        <w:t xml:space="preserve">principaux domaines d’activité </w:t>
      </w:r>
      <w:r w:rsidR="00DC6E68" w:rsidRPr="00ED386E">
        <w:rPr>
          <w:sz w:val="22"/>
          <w:szCs w:val="22"/>
          <w:lang w:val="fr-FR"/>
        </w:rPr>
        <w:t>suivants :</w:t>
      </w:r>
      <w:r w:rsidR="00815BB4">
        <w:rPr>
          <w:sz w:val="22"/>
          <w:szCs w:val="22"/>
          <w:lang w:val="fr-FR"/>
        </w:rPr>
        <w:t xml:space="preserve"> </w:t>
      </w:r>
    </w:p>
    <w:p w:rsidR="00657A4C" w:rsidRPr="00ED386E" w:rsidRDefault="00657A4C" w:rsidP="00BE7230">
      <w:pPr>
        <w:jc w:val="both"/>
        <w:rPr>
          <w:sz w:val="22"/>
          <w:szCs w:val="22"/>
          <w:lang w:val="fr-FR"/>
        </w:rPr>
      </w:pPr>
    </w:p>
    <w:p w:rsidR="00DC6E68" w:rsidRPr="00ED386E" w:rsidRDefault="00DC6E68" w:rsidP="00BE7230">
      <w:pPr>
        <w:numPr>
          <w:ilvl w:val="0"/>
          <w:numId w:val="2"/>
        </w:numPr>
        <w:jc w:val="both"/>
        <w:rPr>
          <w:i/>
          <w:sz w:val="22"/>
          <w:szCs w:val="22"/>
          <w:lang w:val="fr-FR"/>
        </w:rPr>
      </w:pPr>
      <w:r w:rsidRPr="00ED386E">
        <w:rPr>
          <w:sz w:val="22"/>
          <w:szCs w:val="22"/>
          <w:lang w:val="fr-FR"/>
        </w:rPr>
        <w:t>Recrutement de personnel pour l’Initiative africaine ;</w:t>
      </w:r>
    </w:p>
    <w:p w:rsidR="00DC6E68" w:rsidRPr="00ED386E" w:rsidRDefault="00DC6E68" w:rsidP="00BE7230">
      <w:pPr>
        <w:numPr>
          <w:ilvl w:val="0"/>
          <w:numId w:val="2"/>
        </w:numPr>
        <w:jc w:val="both"/>
        <w:rPr>
          <w:i/>
          <w:sz w:val="22"/>
          <w:szCs w:val="22"/>
          <w:lang w:val="fr-FR"/>
        </w:rPr>
      </w:pPr>
      <w:r w:rsidRPr="00ED386E">
        <w:rPr>
          <w:sz w:val="22"/>
          <w:szCs w:val="22"/>
          <w:lang w:val="fr-FR"/>
        </w:rPr>
        <w:t xml:space="preserve">Développement d’un avant-projet </w:t>
      </w:r>
      <w:r w:rsidR="00272343">
        <w:rPr>
          <w:sz w:val="22"/>
          <w:szCs w:val="22"/>
          <w:lang w:val="fr-FR"/>
        </w:rPr>
        <w:t xml:space="preserve">préliminaire </w:t>
      </w:r>
      <w:r w:rsidRPr="00ED386E">
        <w:rPr>
          <w:sz w:val="22"/>
          <w:szCs w:val="22"/>
          <w:lang w:val="fr-FR"/>
        </w:rPr>
        <w:t>de Plan d’action</w:t>
      </w:r>
      <w:r w:rsidR="00815BB4">
        <w:rPr>
          <w:sz w:val="22"/>
          <w:szCs w:val="22"/>
          <w:lang w:val="fr-FR"/>
        </w:rPr>
        <w:t xml:space="preserve"> </w:t>
      </w:r>
      <w:r w:rsidRPr="00ED386E">
        <w:rPr>
          <w:sz w:val="22"/>
          <w:szCs w:val="22"/>
          <w:lang w:val="fr-FR"/>
        </w:rPr>
        <w:t>(PA) pour</w:t>
      </w:r>
      <w:r w:rsidRPr="00ED386E">
        <w:rPr>
          <w:i/>
          <w:sz w:val="22"/>
          <w:szCs w:val="22"/>
          <w:lang w:val="fr-FR"/>
        </w:rPr>
        <w:t xml:space="preserve"> </w:t>
      </w:r>
      <w:r w:rsidRPr="00ED386E">
        <w:rPr>
          <w:rStyle w:val="Emphasis"/>
          <w:i w:val="0"/>
          <w:sz w:val="22"/>
          <w:szCs w:val="22"/>
          <w:lang w:val="fr-FR"/>
        </w:rPr>
        <w:t>la conservation des oiseaux d’eau migrateurs et de leurs habitats en Afrique, à soumettre à la MOP5</w:t>
      </w:r>
      <w:r w:rsidRPr="00ED386E">
        <w:rPr>
          <w:sz w:val="22"/>
          <w:szCs w:val="22"/>
          <w:lang w:val="fr-FR"/>
        </w:rPr>
        <w:t> ;</w:t>
      </w:r>
    </w:p>
    <w:p w:rsidR="00DC6E68" w:rsidRPr="00ED386E" w:rsidRDefault="00DC6E68" w:rsidP="00BE7230">
      <w:pPr>
        <w:numPr>
          <w:ilvl w:val="0"/>
          <w:numId w:val="2"/>
        </w:numPr>
        <w:jc w:val="both"/>
        <w:rPr>
          <w:i/>
          <w:sz w:val="22"/>
          <w:szCs w:val="22"/>
          <w:lang w:val="fr-FR"/>
        </w:rPr>
      </w:pPr>
      <w:r w:rsidRPr="00ED386E">
        <w:rPr>
          <w:sz w:val="22"/>
          <w:szCs w:val="22"/>
          <w:lang w:val="fr-FR"/>
        </w:rPr>
        <w:t>Mise en œuvre du Programme de Fonds de petites subventions de l’AEWA en Afrique ;</w:t>
      </w:r>
    </w:p>
    <w:p w:rsidR="00DC6E68" w:rsidRPr="00ED386E" w:rsidRDefault="00DC6E68" w:rsidP="00BE7230">
      <w:pPr>
        <w:numPr>
          <w:ilvl w:val="0"/>
          <w:numId w:val="2"/>
        </w:numPr>
        <w:jc w:val="both"/>
        <w:rPr>
          <w:i/>
          <w:sz w:val="22"/>
          <w:szCs w:val="22"/>
          <w:lang w:val="fr-FR"/>
        </w:rPr>
      </w:pPr>
      <w:r w:rsidRPr="00ED386E">
        <w:rPr>
          <w:sz w:val="22"/>
          <w:szCs w:val="22"/>
          <w:lang w:val="fr-FR"/>
        </w:rPr>
        <w:t xml:space="preserve">Identification des synergies </w:t>
      </w:r>
      <w:r w:rsidR="00E72BF3" w:rsidRPr="00ED386E">
        <w:rPr>
          <w:sz w:val="22"/>
          <w:szCs w:val="22"/>
          <w:lang w:val="fr-FR"/>
        </w:rPr>
        <w:t>et renforcement de la coopération avec les conventions et organisations concernées en Afrique ;</w:t>
      </w:r>
    </w:p>
    <w:p w:rsidR="00E72BF3" w:rsidRPr="00ED386E" w:rsidRDefault="00E72BF3" w:rsidP="00BE7230">
      <w:pPr>
        <w:numPr>
          <w:ilvl w:val="0"/>
          <w:numId w:val="2"/>
        </w:numPr>
        <w:jc w:val="both"/>
        <w:rPr>
          <w:i/>
          <w:sz w:val="22"/>
          <w:szCs w:val="22"/>
          <w:lang w:val="fr-FR"/>
        </w:rPr>
      </w:pPr>
      <w:r w:rsidRPr="00ED386E">
        <w:rPr>
          <w:sz w:val="22"/>
          <w:szCs w:val="22"/>
          <w:lang w:val="fr-FR"/>
        </w:rPr>
        <w:t xml:space="preserve">Fournir des services </w:t>
      </w:r>
      <w:r w:rsidR="00660AFE">
        <w:rPr>
          <w:sz w:val="22"/>
          <w:szCs w:val="22"/>
          <w:lang w:val="fr-FR"/>
        </w:rPr>
        <w:t>consultatifs</w:t>
      </w:r>
      <w:r w:rsidR="001574FC" w:rsidRPr="00ED386E">
        <w:rPr>
          <w:sz w:val="22"/>
          <w:szCs w:val="22"/>
          <w:lang w:val="fr-FR"/>
        </w:rPr>
        <w:t xml:space="preserve"> </w:t>
      </w:r>
      <w:r w:rsidRPr="00ED386E">
        <w:rPr>
          <w:sz w:val="22"/>
          <w:szCs w:val="22"/>
          <w:lang w:val="fr-FR"/>
        </w:rPr>
        <w:t>à destination des États de l’aire de répartition en Afrique</w:t>
      </w:r>
    </w:p>
    <w:p w:rsidR="00E72BF3" w:rsidRPr="00ED386E" w:rsidRDefault="00E72BF3" w:rsidP="00BE7230">
      <w:pPr>
        <w:numPr>
          <w:ilvl w:val="0"/>
          <w:numId w:val="2"/>
        </w:numPr>
        <w:jc w:val="both"/>
        <w:rPr>
          <w:i/>
          <w:sz w:val="22"/>
          <w:szCs w:val="22"/>
          <w:lang w:val="fr-FR"/>
        </w:rPr>
      </w:pPr>
      <w:r w:rsidRPr="00ED386E">
        <w:rPr>
          <w:sz w:val="22"/>
          <w:szCs w:val="22"/>
          <w:lang w:val="fr-FR"/>
        </w:rPr>
        <w:t>Initier, stimuler et soutenir les activités relatives à l’AEWA en Afrique ;</w:t>
      </w:r>
    </w:p>
    <w:p w:rsidR="00E72BF3" w:rsidRPr="00ED386E" w:rsidRDefault="00E72BF3" w:rsidP="00BE7230">
      <w:pPr>
        <w:numPr>
          <w:ilvl w:val="0"/>
          <w:numId w:val="2"/>
        </w:numPr>
        <w:jc w:val="both"/>
        <w:rPr>
          <w:i/>
          <w:sz w:val="22"/>
          <w:szCs w:val="22"/>
          <w:lang w:val="fr-FR"/>
        </w:rPr>
      </w:pPr>
      <w:r w:rsidRPr="00ED386E">
        <w:rPr>
          <w:sz w:val="22"/>
          <w:szCs w:val="22"/>
          <w:lang w:val="fr-FR"/>
        </w:rPr>
        <w:t>Sensibilisation aux enjeux de l’Initiative africaine ;</w:t>
      </w:r>
    </w:p>
    <w:p w:rsidR="00E72BF3" w:rsidRPr="00ED386E" w:rsidRDefault="00E72BF3" w:rsidP="00BE7230">
      <w:pPr>
        <w:numPr>
          <w:ilvl w:val="0"/>
          <w:numId w:val="2"/>
        </w:numPr>
        <w:jc w:val="both"/>
        <w:rPr>
          <w:i/>
          <w:sz w:val="22"/>
          <w:szCs w:val="22"/>
          <w:lang w:val="fr-FR"/>
        </w:rPr>
      </w:pPr>
      <w:r w:rsidRPr="00ED386E">
        <w:rPr>
          <w:sz w:val="22"/>
          <w:szCs w:val="22"/>
          <w:lang w:val="fr-FR"/>
        </w:rPr>
        <w:t>Promotion de l’adhésion de nouvelles Parties africaines ;</w:t>
      </w:r>
    </w:p>
    <w:p w:rsidR="00E72BF3" w:rsidRPr="00ED386E" w:rsidRDefault="00E72BF3" w:rsidP="00BE7230">
      <w:pPr>
        <w:numPr>
          <w:ilvl w:val="0"/>
          <w:numId w:val="2"/>
        </w:numPr>
        <w:jc w:val="both"/>
        <w:rPr>
          <w:i/>
          <w:sz w:val="22"/>
          <w:szCs w:val="22"/>
          <w:lang w:val="fr-FR"/>
        </w:rPr>
      </w:pPr>
      <w:r w:rsidRPr="00ED386E">
        <w:rPr>
          <w:sz w:val="22"/>
          <w:szCs w:val="22"/>
          <w:lang w:val="fr-FR"/>
        </w:rPr>
        <w:t>Levée de fonds pour les activités en Afrique.</w:t>
      </w:r>
    </w:p>
    <w:p w:rsidR="00110C97" w:rsidRPr="00ED386E" w:rsidRDefault="00110C97" w:rsidP="000E01DB">
      <w:pPr>
        <w:jc w:val="both"/>
        <w:rPr>
          <w:sz w:val="22"/>
          <w:szCs w:val="22"/>
          <w:lang w:val="fr-FR"/>
        </w:rPr>
      </w:pPr>
    </w:p>
    <w:p w:rsidR="00105AA3" w:rsidRPr="00ED386E" w:rsidRDefault="00105AA3" w:rsidP="00B86D94">
      <w:pPr>
        <w:pStyle w:val="Heading1"/>
        <w:numPr>
          <w:ilvl w:val="0"/>
          <w:numId w:val="29"/>
        </w:numPr>
        <w:spacing w:before="240"/>
        <w:rPr>
          <w:rFonts w:ascii="Times New Roman" w:hAnsi="Times New Roman" w:cs="Times New Roman"/>
          <w:color w:val="auto"/>
          <w:lang w:val="fr-FR"/>
        </w:rPr>
      </w:pPr>
      <w:bookmarkStart w:id="8" w:name="_Toc319417828"/>
      <w:bookmarkStart w:id="9" w:name="_Toc320261070"/>
      <w:bookmarkStart w:id="10" w:name="_Toc323552010"/>
      <w:r w:rsidRPr="00ED386E">
        <w:rPr>
          <w:rFonts w:ascii="Times New Roman" w:hAnsi="Times New Roman" w:cs="Times New Roman"/>
          <w:color w:val="auto"/>
          <w:lang w:val="fr-FR"/>
        </w:rPr>
        <w:t>Activit</w:t>
      </w:r>
      <w:r w:rsidR="00657A4C" w:rsidRPr="00ED386E">
        <w:rPr>
          <w:rFonts w:ascii="Times New Roman" w:hAnsi="Times New Roman" w:cs="Times New Roman"/>
          <w:color w:val="auto"/>
          <w:lang w:val="fr-FR"/>
        </w:rPr>
        <w:t>és menées et résultats/</w:t>
      </w:r>
      <w:r w:rsidR="000658F4">
        <w:rPr>
          <w:rFonts w:ascii="Times New Roman" w:hAnsi="Times New Roman" w:cs="Times New Roman"/>
          <w:color w:val="auto"/>
          <w:lang w:val="fr-FR"/>
        </w:rPr>
        <w:t>jalons</w:t>
      </w:r>
      <w:r w:rsidR="00657A4C" w:rsidRPr="00ED386E">
        <w:rPr>
          <w:rFonts w:ascii="Times New Roman" w:hAnsi="Times New Roman" w:cs="Times New Roman"/>
          <w:color w:val="auto"/>
          <w:lang w:val="fr-FR"/>
        </w:rPr>
        <w:t xml:space="preserve"> enregistrés sur la période</w:t>
      </w:r>
      <w:r w:rsidR="00A96E9D" w:rsidRPr="00ED386E">
        <w:rPr>
          <w:rFonts w:ascii="Times New Roman" w:hAnsi="Times New Roman" w:cs="Times New Roman"/>
          <w:color w:val="auto"/>
          <w:lang w:val="fr-FR"/>
        </w:rPr>
        <w:t xml:space="preserve"> </w:t>
      </w:r>
      <w:r w:rsidRPr="00ED386E">
        <w:rPr>
          <w:rFonts w:ascii="Times New Roman" w:hAnsi="Times New Roman" w:cs="Times New Roman"/>
          <w:color w:val="auto"/>
          <w:lang w:val="fr-FR"/>
        </w:rPr>
        <w:t>2009-2012</w:t>
      </w:r>
      <w:bookmarkEnd w:id="8"/>
      <w:bookmarkEnd w:id="9"/>
      <w:bookmarkEnd w:id="10"/>
    </w:p>
    <w:p w:rsidR="00105AA3" w:rsidRPr="00ED386E" w:rsidRDefault="00105AA3" w:rsidP="00BE7230">
      <w:pPr>
        <w:jc w:val="both"/>
        <w:rPr>
          <w:sz w:val="22"/>
          <w:szCs w:val="22"/>
          <w:lang w:val="fr-FR"/>
        </w:rPr>
      </w:pPr>
    </w:p>
    <w:p w:rsidR="009C3049" w:rsidRDefault="009C7E26" w:rsidP="001A66D1">
      <w:pPr>
        <w:jc w:val="both"/>
        <w:rPr>
          <w:sz w:val="22"/>
          <w:szCs w:val="22"/>
          <w:lang w:val="fr-FR"/>
        </w:rPr>
      </w:pPr>
      <w:r>
        <w:rPr>
          <w:sz w:val="22"/>
          <w:szCs w:val="22"/>
          <w:lang w:val="fr-FR"/>
        </w:rPr>
        <w:t>Ce c</w:t>
      </w:r>
      <w:r w:rsidR="009C3049" w:rsidRPr="00ED386E">
        <w:rPr>
          <w:sz w:val="22"/>
          <w:szCs w:val="22"/>
          <w:lang w:val="fr-FR"/>
        </w:rPr>
        <w:t xml:space="preserve">hapitre présente en détail pour chaque domaine d’activité listé au </w:t>
      </w:r>
      <w:hyperlink w:anchor="_Expectations_of_the" w:history="1">
        <w:r w:rsidR="000658F4">
          <w:rPr>
            <w:rStyle w:val="Hyperlink"/>
            <w:color w:val="auto"/>
            <w:sz w:val="22"/>
            <w:szCs w:val="22"/>
            <w:lang w:val="fr-FR"/>
          </w:rPr>
          <w:t>chapitre</w:t>
        </w:r>
        <w:r w:rsidR="000658F4" w:rsidRPr="000658F4">
          <w:rPr>
            <w:rStyle w:val="Hyperlink"/>
            <w:color w:val="auto"/>
            <w:sz w:val="22"/>
            <w:szCs w:val="22"/>
            <w:lang w:val="fr-FR"/>
          </w:rPr>
          <w:t xml:space="preserve"> 2</w:t>
        </w:r>
      </w:hyperlink>
      <w:r w:rsidR="009C3049" w:rsidRPr="00ED386E">
        <w:rPr>
          <w:sz w:val="22"/>
          <w:szCs w:val="22"/>
          <w:lang w:val="fr-FR"/>
        </w:rPr>
        <w:t>, les actions menées par le Secrétariat dans le cadre de l’Initiative africaine, en particulier celles menées par la Coordinatrice de l’Initiative africaine.</w:t>
      </w:r>
    </w:p>
    <w:p w:rsidR="000658F4" w:rsidRPr="00ED386E" w:rsidRDefault="000658F4" w:rsidP="001A66D1">
      <w:pPr>
        <w:jc w:val="both"/>
        <w:rPr>
          <w:sz w:val="22"/>
          <w:szCs w:val="22"/>
          <w:lang w:val="fr-FR"/>
        </w:rPr>
      </w:pPr>
    </w:p>
    <w:p w:rsidR="005E2E7F" w:rsidRPr="00ED386E" w:rsidRDefault="009C3049" w:rsidP="00481130">
      <w:pPr>
        <w:pStyle w:val="Heading2"/>
      </w:pPr>
      <w:bookmarkStart w:id="11" w:name="_Toc319398584"/>
      <w:bookmarkStart w:id="12" w:name="_Toc319398849"/>
      <w:bookmarkStart w:id="13" w:name="_Toc319398926"/>
      <w:bookmarkStart w:id="14" w:name="_Toc319399275"/>
      <w:bookmarkStart w:id="15" w:name="_Toc319417829"/>
      <w:bookmarkStart w:id="16" w:name="_Toc320261071"/>
      <w:bookmarkEnd w:id="11"/>
      <w:bookmarkEnd w:id="12"/>
      <w:bookmarkEnd w:id="13"/>
      <w:bookmarkEnd w:id="14"/>
      <w:r w:rsidRPr="007C6AB8">
        <w:tab/>
      </w:r>
      <w:bookmarkStart w:id="17" w:name="_Toc323552011"/>
      <w:r w:rsidRPr="00ED386E">
        <w:t>Recrutement de personnel pour l’Initiative africaine</w:t>
      </w:r>
      <w:bookmarkEnd w:id="15"/>
      <w:bookmarkEnd w:id="16"/>
      <w:bookmarkEnd w:id="17"/>
    </w:p>
    <w:p w:rsidR="00105AA3" w:rsidRPr="00ED386E" w:rsidRDefault="00223C55" w:rsidP="00BE02C0">
      <w:pPr>
        <w:pStyle w:val="Heading3"/>
      </w:pPr>
      <w:bookmarkStart w:id="18" w:name="_Toc319417830"/>
      <w:bookmarkStart w:id="19" w:name="_Toc320261072"/>
      <w:bookmarkStart w:id="20" w:name="_Toc323552012"/>
      <w:r w:rsidRPr="00ED386E">
        <w:t xml:space="preserve">Jalons </w:t>
      </w:r>
      <w:r w:rsidRPr="000658F4">
        <w:t>et</w:t>
      </w:r>
      <w:r w:rsidRPr="00ED386E">
        <w:t xml:space="preserve"> </w:t>
      </w:r>
      <w:r w:rsidRPr="000658F4">
        <w:t>résultats</w:t>
      </w:r>
      <w:bookmarkEnd w:id="18"/>
      <w:bookmarkEnd w:id="19"/>
      <w:bookmarkEnd w:id="20"/>
    </w:p>
    <w:p w:rsidR="009C3049" w:rsidRPr="00ED386E" w:rsidRDefault="009C3049" w:rsidP="005B3F48">
      <w:pPr>
        <w:numPr>
          <w:ilvl w:val="0"/>
          <w:numId w:val="21"/>
        </w:numPr>
        <w:jc w:val="both"/>
        <w:rPr>
          <w:i/>
          <w:sz w:val="22"/>
          <w:szCs w:val="22"/>
          <w:lang w:val="fr-FR"/>
        </w:rPr>
      </w:pPr>
      <w:r w:rsidRPr="00ED386E">
        <w:rPr>
          <w:sz w:val="22"/>
          <w:szCs w:val="22"/>
          <w:lang w:val="fr-FR"/>
        </w:rPr>
        <w:t xml:space="preserve">Une Coordinatrice de l’Initiative africaine basée au </w:t>
      </w:r>
      <w:r w:rsidR="000658F4">
        <w:rPr>
          <w:sz w:val="22"/>
          <w:szCs w:val="22"/>
          <w:lang w:val="fr-FR"/>
        </w:rPr>
        <w:t xml:space="preserve">sein du </w:t>
      </w:r>
      <w:r w:rsidRPr="00ED386E">
        <w:rPr>
          <w:sz w:val="22"/>
          <w:szCs w:val="22"/>
          <w:lang w:val="fr-FR"/>
        </w:rPr>
        <w:t>Secrétariat a été recrutée ;</w:t>
      </w:r>
    </w:p>
    <w:p w:rsidR="00105AA3" w:rsidRPr="00ED386E" w:rsidRDefault="009C3049" w:rsidP="005B3F48">
      <w:pPr>
        <w:numPr>
          <w:ilvl w:val="0"/>
          <w:numId w:val="21"/>
        </w:numPr>
        <w:jc w:val="both"/>
        <w:rPr>
          <w:sz w:val="22"/>
          <w:szCs w:val="22"/>
          <w:lang w:val="fr-FR"/>
        </w:rPr>
      </w:pPr>
      <w:r w:rsidRPr="00ED386E">
        <w:rPr>
          <w:sz w:val="22"/>
          <w:szCs w:val="22"/>
          <w:lang w:val="fr-FR"/>
        </w:rPr>
        <w:t>Un</w:t>
      </w:r>
      <w:r w:rsidR="00BA06A4">
        <w:rPr>
          <w:sz w:val="22"/>
          <w:szCs w:val="22"/>
          <w:lang w:val="fr-FR"/>
        </w:rPr>
        <w:t>e</w:t>
      </w:r>
      <w:r w:rsidRPr="00ED386E">
        <w:rPr>
          <w:sz w:val="22"/>
          <w:szCs w:val="22"/>
          <w:lang w:val="fr-FR"/>
        </w:rPr>
        <w:t xml:space="preserve"> Assistant</w:t>
      </w:r>
      <w:r w:rsidR="00BA06A4">
        <w:rPr>
          <w:sz w:val="22"/>
          <w:szCs w:val="22"/>
          <w:lang w:val="fr-FR"/>
        </w:rPr>
        <w:t>e</w:t>
      </w:r>
      <w:r w:rsidRPr="00ED386E">
        <w:rPr>
          <w:sz w:val="22"/>
          <w:szCs w:val="22"/>
          <w:lang w:val="fr-FR"/>
        </w:rPr>
        <w:t xml:space="preserve"> de Programme à temps partiel a été recruté</w:t>
      </w:r>
      <w:r w:rsidR="00BA06A4">
        <w:rPr>
          <w:sz w:val="22"/>
          <w:szCs w:val="22"/>
          <w:lang w:val="fr-FR"/>
        </w:rPr>
        <w:t>e</w:t>
      </w:r>
      <w:r w:rsidRPr="00ED386E">
        <w:rPr>
          <w:sz w:val="22"/>
          <w:szCs w:val="22"/>
          <w:lang w:val="fr-FR"/>
        </w:rPr>
        <w:t xml:space="preserve"> pour apporter son soutien aux activités de l’Initiative africaine.</w:t>
      </w:r>
    </w:p>
    <w:p w:rsidR="00105AA3" w:rsidRPr="00ED386E" w:rsidRDefault="00105AA3" w:rsidP="00BE02C0">
      <w:pPr>
        <w:pStyle w:val="Heading3"/>
      </w:pPr>
      <w:bookmarkStart w:id="21" w:name="_Toc323552013"/>
      <w:bookmarkStart w:id="22" w:name="_Toc319417831"/>
      <w:bookmarkStart w:id="23" w:name="_Toc320261073"/>
      <w:r w:rsidRPr="00ED386E">
        <w:t>Activit</w:t>
      </w:r>
      <w:r w:rsidR="009C3049" w:rsidRPr="00ED386E">
        <w:t>és</w:t>
      </w:r>
      <w:bookmarkEnd w:id="21"/>
      <w:r w:rsidR="00CF5AC3" w:rsidRPr="00ED386E">
        <w:t xml:space="preserve"> </w:t>
      </w:r>
      <w:bookmarkEnd w:id="22"/>
      <w:bookmarkEnd w:id="23"/>
    </w:p>
    <w:p w:rsidR="009C3049" w:rsidRPr="00ED386E" w:rsidRDefault="009C3049" w:rsidP="00BE7230">
      <w:pPr>
        <w:jc w:val="both"/>
        <w:rPr>
          <w:color w:val="000000"/>
          <w:sz w:val="22"/>
          <w:lang w:val="fr-FR"/>
        </w:rPr>
      </w:pPr>
      <w:r w:rsidRPr="00ED386E">
        <w:rPr>
          <w:sz w:val="22"/>
          <w:szCs w:val="22"/>
          <w:lang w:val="fr-FR"/>
        </w:rPr>
        <w:t xml:space="preserve">Le budget </w:t>
      </w:r>
      <w:r w:rsidR="005B3F48">
        <w:rPr>
          <w:sz w:val="22"/>
          <w:szCs w:val="22"/>
          <w:lang w:val="fr-FR"/>
        </w:rPr>
        <w:t>principal</w:t>
      </w:r>
      <w:r w:rsidRPr="00ED386E">
        <w:rPr>
          <w:sz w:val="22"/>
          <w:szCs w:val="22"/>
          <w:lang w:val="fr-FR"/>
        </w:rPr>
        <w:t xml:space="preserve"> de l’AEWA</w:t>
      </w:r>
      <w:r w:rsidR="00A97216" w:rsidRPr="00ED386E">
        <w:rPr>
          <w:sz w:val="22"/>
          <w:szCs w:val="22"/>
          <w:lang w:val="fr-FR"/>
        </w:rPr>
        <w:t xml:space="preserve">, adopté par la Résolution 4.8, </w:t>
      </w:r>
      <w:r w:rsidR="00FA352B" w:rsidRPr="00ED386E">
        <w:rPr>
          <w:sz w:val="22"/>
          <w:szCs w:val="22"/>
          <w:lang w:val="fr-FR"/>
        </w:rPr>
        <w:t>prévoyait</w:t>
      </w:r>
      <w:r w:rsidR="00A97216" w:rsidRPr="00ED386E">
        <w:rPr>
          <w:sz w:val="22"/>
          <w:szCs w:val="22"/>
          <w:lang w:val="fr-FR"/>
        </w:rPr>
        <w:t xml:space="preserve"> des fonds pour les déplacements officiel</w:t>
      </w:r>
      <w:r w:rsidR="009A4EDF" w:rsidRPr="00ED386E">
        <w:rPr>
          <w:sz w:val="22"/>
          <w:szCs w:val="22"/>
          <w:lang w:val="fr-FR"/>
        </w:rPr>
        <w:t>s</w:t>
      </w:r>
      <w:r w:rsidR="00A97216" w:rsidRPr="00ED386E">
        <w:rPr>
          <w:sz w:val="22"/>
          <w:szCs w:val="22"/>
          <w:lang w:val="fr-FR"/>
        </w:rPr>
        <w:t xml:space="preserve"> d’un Coordinateur pour l’Afrique </w:t>
      </w:r>
      <w:r w:rsidR="00FA352B" w:rsidRPr="00ED386E">
        <w:rPr>
          <w:sz w:val="22"/>
          <w:szCs w:val="22"/>
          <w:lang w:val="fr-FR"/>
        </w:rPr>
        <w:t>et pour des activités en faveur</w:t>
      </w:r>
      <w:r w:rsidR="00A97216" w:rsidRPr="00ED386E">
        <w:rPr>
          <w:sz w:val="22"/>
          <w:szCs w:val="22"/>
          <w:lang w:val="fr-FR"/>
        </w:rPr>
        <w:t xml:space="preserve"> de la mise en œuvre de l’Initiative africaine. Toutefois, aucun financement n’était prévu pour le recrutement de ce Coordinateur, qui dépendait </w:t>
      </w:r>
      <w:r w:rsidR="00A97216" w:rsidRPr="00ED386E">
        <w:rPr>
          <w:sz w:val="22"/>
          <w:szCs w:val="22"/>
          <w:lang w:val="fr-FR"/>
        </w:rPr>
        <w:lastRenderedPageBreak/>
        <w:t xml:space="preserve">ainsi de contributions volontaires. La Résolution 4.9 a demandé </w:t>
      </w:r>
      <w:r w:rsidR="009C7E26">
        <w:rPr>
          <w:sz w:val="22"/>
          <w:szCs w:val="22"/>
          <w:lang w:val="fr-FR"/>
        </w:rPr>
        <w:t xml:space="preserve">par ailleurs </w:t>
      </w:r>
      <w:r w:rsidR="00A97216" w:rsidRPr="00ED386E">
        <w:rPr>
          <w:sz w:val="22"/>
          <w:szCs w:val="22"/>
          <w:lang w:val="fr-FR"/>
        </w:rPr>
        <w:t>aux Parties de « </w:t>
      </w:r>
      <w:r w:rsidR="00A97216" w:rsidRPr="00ED386E">
        <w:rPr>
          <w:i/>
          <w:color w:val="000000"/>
          <w:sz w:val="22"/>
          <w:lang w:val="fr-FR"/>
        </w:rPr>
        <w:t>fournir les moyens financiers ou les ressources humaines en nature pour établir un poste d’administrateur chargé de coordonner les activités de l’AEWA en Afrique au sein du Secrétariat de l’AEWA</w:t>
      </w:r>
      <w:r w:rsidR="00A97216" w:rsidRPr="00ED386E">
        <w:rPr>
          <w:color w:val="000000"/>
          <w:sz w:val="22"/>
          <w:lang w:val="fr-FR"/>
        </w:rPr>
        <w:t> ». Après la MOP4 en 2008, le Secrétariat a recherché des financements pour le poste de Coordinateur</w:t>
      </w:r>
      <w:r w:rsidR="00FA352B" w:rsidRPr="00ED386E">
        <w:rPr>
          <w:color w:val="000000"/>
          <w:sz w:val="22"/>
          <w:lang w:val="fr-FR"/>
        </w:rPr>
        <w:t>,</w:t>
      </w:r>
      <w:r w:rsidR="00A97216" w:rsidRPr="00ED386E">
        <w:rPr>
          <w:color w:val="000000"/>
          <w:sz w:val="22"/>
          <w:lang w:val="fr-FR"/>
        </w:rPr>
        <w:t xml:space="preserve"> </w:t>
      </w:r>
      <w:r w:rsidR="00FA352B" w:rsidRPr="00ED386E">
        <w:rPr>
          <w:color w:val="000000"/>
          <w:sz w:val="22"/>
          <w:lang w:val="fr-FR"/>
        </w:rPr>
        <w:t xml:space="preserve">ce qui a permis d’obtenir une contribution volontaire importante du Gouvernement français pour la période 2009-2011. Les activités de l’Initiative africaine ont alors été lancées avec le recrutement d’une Coordinatrice (Mme </w:t>
      </w:r>
      <w:r w:rsidR="00FA352B" w:rsidRPr="00ED386E">
        <w:rPr>
          <w:sz w:val="22"/>
          <w:szCs w:val="22"/>
          <w:lang w:val="fr-FR"/>
        </w:rPr>
        <w:t xml:space="preserve">Evelyn </w:t>
      </w:r>
      <w:proofErr w:type="spellStart"/>
      <w:r w:rsidR="00FA352B" w:rsidRPr="00ED386E">
        <w:rPr>
          <w:sz w:val="22"/>
          <w:szCs w:val="22"/>
          <w:lang w:val="fr-FR"/>
        </w:rPr>
        <w:t>Parh</w:t>
      </w:r>
      <w:proofErr w:type="spellEnd"/>
      <w:r w:rsidR="00FA352B" w:rsidRPr="00ED386E">
        <w:rPr>
          <w:sz w:val="22"/>
          <w:szCs w:val="22"/>
          <w:lang w:val="fr-FR"/>
        </w:rPr>
        <w:t xml:space="preserve"> Moloko), entrée en fonction en août 2009.</w:t>
      </w:r>
    </w:p>
    <w:p w:rsidR="00A97216" w:rsidRPr="00ED386E" w:rsidRDefault="00A97216" w:rsidP="00BE7230">
      <w:pPr>
        <w:jc w:val="both"/>
        <w:rPr>
          <w:sz w:val="22"/>
          <w:szCs w:val="22"/>
          <w:lang w:val="fr-FR"/>
        </w:rPr>
      </w:pPr>
    </w:p>
    <w:p w:rsidR="00105AA3" w:rsidRPr="00ED386E" w:rsidRDefault="00FA352B" w:rsidP="00BE7230">
      <w:pPr>
        <w:jc w:val="both"/>
        <w:rPr>
          <w:sz w:val="22"/>
          <w:szCs w:val="22"/>
          <w:lang w:val="fr-FR"/>
        </w:rPr>
      </w:pPr>
      <w:r w:rsidRPr="00ED386E">
        <w:rPr>
          <w:sz w:val="22"/>
          <w:szCs w:val="22"/>
          <w:lang w:val="fr-FR"/>
        </w:rPr>
        <w:t xml:space="preserve">En raison du volume de tâches administratives associées aux </w:t>
      </w:r>
      <w:r w:rsidR="000658F4" w:rsidRPr="00ED386E">
        <w:rPr>
          <w:sz w:val="22"/>
          <w:szCs w:val="22"/>
          <w:lang w:val="fr-FR"/>
        </w:rPr>
        <w:t>activités</w:t>
      </w:r>
      <w:r w:rsidRPr="00ED386E">
        <w:rPr>
          <w:sz w:val="22"/>
          <w:szCs w:val="22"/>
          <w:lang w:val="fr-FR"/>
        </w:rPr>
        <w:t xml:space="preserve"> à mettre en œuvre dans le cadre de l’initiative, une Assistante de Programme (Mme Birgit Drerup) a été recrutée à temps partiel en janvier 2010</w:t>
      </w:r>
      <w:r w:rsidR="00CF5AC3" w:rsidRPr="00ED386E">
        <w:rPr>
          <w:sz w:val="22"/>
          <w:szCs w:val="22"/>
          <w:lang w:val="fr-FR"/>
        </w:rPr>
        <w:t xml:space="preserve"> afin d’apporter son soutien en particulier pour la préparation logistique des réunions et des ateliers</w:t>
      </w:r>
      <w:r w:rsidR="000658F4">
        <w:rPr>
          <w:sz w:val="22"/>
          <w:szCs w:val="22"/>
          <w:lang w:val="fr-FR"/>
        </w:rPr>
        <w:t>,</w:t>
      </w:r>
      <w:r w:rsidR="00CF5AC3" w:rsidRPr="00ED386E">
        <w:rPr>
          <w:sz w:val="22"/>
          <w:szCs w:val="22"/>
          <w:lang w:val="fr-FR"/>
        </w:rPr>
        <w:t xml:space="preserve"> ainsi que pour la réalisation de tâches administratives quotidiennes.</w:t>
      </w:r>
    </w:p>
    <w:p w:rsidR="00CF5AC3" w:rsidRPr="00ED386E" w:rsidRDefault="00CF5AC3" w:rsidP="00BE7230">
      <w:pPr>
        <w:jc w:val="both"/>
        <w:rPr>
          <w:sz w:val="22"/>
          <w:szCs w:val="22"/>
          <w:lang w:val="fr-FR"/>
        </w:rPr>
      </w:pPr>
    </w:p>
    <w:p w:rsidR="00105AA3" w:rsidRPr="00ED386E" w:rsidRDefault="00CF5AC3" w:rsidP="00481130">
      <w:pPr>
        <w:pStyle w:val="Heading2"/>
      </w:pPr>
      <w:bookmarkStart w:id="24" w:name="_Toc323552014"/>
      <w:bookmarkStart w:id="25" w:name="_Toc319417832"/>
      <w:bookmarkStart w:id="26" w:name="_Toc320261074"/>
      <w:r w:rsidRPr="00ED386E">
        <w:t>Développement de l’avant-projet d</w:t>
      </w:r>
      <w:r w:rsidR="000658F4">
        <w:t>u</w:t>
      </w:r>
      <w:r w:rsidRPr="00ED386E">
        <w:t xml:space="preserve"> Plan d’action pour la mise en œuvre de l’AEWA en Afrique</w:t>
      </w:r>
      <w:bookmarkEnd w:id="24"/>
      <w:r w:rsidRPr="00ED386E">
        <w:t xml:space="preserve"> </w:t>
      </w:r>
      <w:bookmarkEnd w:id="25"/>
      <w:bookmarkEnd w:id="26"/>
    </w:p>
    <w:p w:rsidR="00CF5AC3" w:rsidRPr="000658F4" w:rsidRDefault="00223C55" w:rsidP="00BE02C0">
      <w:pPr>
        <w:pStyle w:val="Heading3"/>
      </w:pPr>
      <w:bookmarkStart w:id="27" w:name="_Toc323552015"/>
      <w:r w:rsidRPr="000658F4">
        <w:t>Jalons et résultats</w:t>
      </w:r>
      <w:bookmarkEnd w:id="27"/>
    </w:p>
    <w:p w:rsidR="00CF5AC3" w:rsidRPr="00ED386E" w:rsidRDefault="00CF5AC3" w:rsidP="005B3F48">
      <w:pPr>
        <w:numPr>
          <w:ilvl w:val="0"/>
          <w:numId w:val="3"/>
        </w:numPr>
        <w:jc w:val="both"/>
        <w:rPr>
          <w:i/>
          <w:sz w:val="22"/>
          <w:szCs w:val="22"/>
          <w:lang w:val="fr-FR"/>
        </w:rPr>
      </w:pPr>
      <w:r w:rsidRPr="00ED386E">
        <w:rPr>
          <w:sz w:val="22"/>
          <w:szCs w:val="22"/>
          <w:lang w:val="fr-FR"/>
        </w:rPr>
        <w:t>Un avant-projet préliminaire de Plan d’action a été développé ;</w:t>
      </w:r>
    </w:p>
    <w:p w:rsidR="00105AA3" w:rsidRPr="00ED386E" w:rsidRDefault="00CF5AC3" w:rsidP="005B3F48">
      <w:pPr>
        <w:numPr>
          <w:ilvl w:val="0"/>
          <w:numId w:val="3"/>
        </w:numPr>
        <w:jc w:val="both"/>
        <w:rPr>
          <w:sz w:val="22"/>
          <w:szCs w:val="22"/>
          <w:lang w:val="fr-FR"/>
        </w:rPr>
      </w:pPr>
      <w:r w:rsidRPr="00ED386E">
        <w:rPr>
          <w:sz w:val="22"/>
          <w:szCs w:val="22"/>
          <w:lang w:val="fr-FR"/>
        </w:rPr>
        <w:t xml:space="preserve">Un Atelier régional africain de préparation à la MOP5 est prévu pour finaliser le document les 12 et 13 mai à La Rochelle, France. </w:t>
      </w:r>
    </w:p>
    <w:p w:rsidR="00CF5AC3" w:rsidRPr="00ED386E" w:rsidRDefault="00CF5AC3" w:rsidP="00BE02C0">
      <w:pPr>
        <w:pStyle w:val="Heading3"/>
      </w:pPr>
      <w:bookmarkStart w:id="28" w:name="_Toc323552016"/>
      <w:r w:rsidRPr="00ED386E">
        <w:t>Activités</w:t>
      </w:r>
      <w:bookmarkEnd w:id="28"/>
    </w:p>
    <w:p w:rsidR="00CF5AC3" w:rsidRPr="00ED386E" w:rsidRDefault="00CF5AC3" w:rsidP="00BE7230">
      <w:pPr>
        <w:jc w:val="both"/>
        <w:rPr>
          <w:rStyle w:val="Emphasis"/>
          <w:i w:val="0"/>
          <w:sz w:val="22"/>
          <w:szCs w:val="22"/>
          <w:lang w:val="fr-FR"/>
        </w:rPr>
      </w:pPr>
      <w:r w:rsidRPr="00ED386E">
        <w:rPr>
          <w:sz w:val="22"/>
          <w:szCs w:val="22"/>
          <w:lang w:val="fr-FR"/>
        </w:rPr>
        <w:t xml:space="preserve">La Résolution 4.9 a chargé le Secrétariat de rédiger un avant-projet de Plan d’action </w:t>
      </w:r>
      <w:r w:rsidRPr="00ED386E">
        <w:rPr>
          <w:rStyle w:val="Emphasis"/>
          <w:i w:val="0"/>
          <w:sz w:val="22"/>
          <w:szCs w:val="22"/>
          <w:lang w:val="fr-FR"/>
        </w:rPr>
        <w:t>pour la conservation des oiseaux d’eau migrateurs et de leurs habitats en Afrique</w:t>
      </w:r>
      <w:r w:rsidR="00C64817">
        <w:rPr>
          <w:rStyle w:val="Emphasis"/>
          <w:i w:val="0"/>
          <w:sz w:val="22"/>
          <w:szCs w:val="22"/>
          <w:lang w:val="fr-FR"/>
        </w:rPr>
        <w:t>,</w:t>
      </w:r>
      <w:r w:rsidRPr="00ED386E">
        <w:rPr>
          <w:rStyle w:val="Emphasis"/>
          <w:i w:val="0"/>
          <w:sz w:val="22"/>
          <w:szCs w:val="22"/>
          <w:lang w:val="fr-FR"/>
        </w:rPr>
        <w:t xml:space="preserve"> à soumettre à la MOP5. </w:t>
      </w:r>
      <w:r w:rsidR="004C731E" w:rsidRPr="00ED386E">
        <w:rPr>
          <w:rStyle w:val="Emphasis"/>
          <w:i w:val="0"/>
          <w:sz w:val="22"/>
          <w:szCs w:val="22"/>
          <w:lang w:val="fr-FR"/>
        </w:rPr>
        <w:t xml:space="preserve">Les </w:t>
      </w:r>
      <w:r w:rsidR="004C731E" w:rsidRPr="00ED386E">
        <w:rPr>
          <w:sz w:val="22"/>
          <w:szCs w:val="22"/>
          <w:lang w:val="fr-FR"/>
        </w:rPr>
        <w:t xml:space="preserve">besoins et problèmes </w:t>
      </w:r>
      <w:r w:rsidR="009C7E26">
        <w:rPr>
          <w:sz w:val="22"/>
          <w:szCs w:val="22"/>
          <w:lang w:val="fr-FR"/>
        </w:rPr>
        <w:t xml:space="preserve">majeurs </w:t>
      </w:r>
      <w:r w:rsidR="004C731E" w:rsidRPr="00ED386E">
        <w:rPr>
          <w:sz w:val="22"/>
          <w:szCs w:val="22"/>
          <w:lang w:val="fr-FR"/>
        </w:rPr>
        <w:t xml:space="preserve">relatifs à la conservation des oiseaux d’eau migrateurs en Afrique ont été évalués grâce à une synthèse des informations et travaux existants fournis par l’AEWA et ses partenaires (tels que le projet PNUE/FEM </w:t>
      </w:r>
      <w:r w:rsidR="00A21B22">
        <w:rPr>
          <w:sz w:val="22"/>
          <w:szCs w:val="22"/>
          <w:lang w:val="fr-FR"/>
        </w:rPr>
        <w:t>portant sur l</w:t>
      </w:r>
      <w:r w:rsidR="004C731E" w:rsidRPr="00ED386E">
        <w:rPr>
          <w:sz w:val="22"/>
          <w:szCs w:val="22"/>
          <w:lang w:val="fr-FR"/>
        </w:rPr>
        <w:t>es voies de</w:t>
      </w:r>
      <w:r w:rsidR="0026354B">
        <w:rPr>
          <w:sz w:val="22"/>
          <w:szCs w:val="22"/>
          <w:lang w:val="fr-FR"/>
        </w:rPr>
        <w:t xml:space="preserve"> migration en Afrique-Eurasie </w:t>
      </w:r>
      <w:proofErr w:type="spellStart"/>
      <w:r w:rsidR="004C731E" w:rsidRPr="0026354B">
        <w:rPr>
          <w:i/>
          <w:sz w:val="22"/>
          <w:szCs w:val="22"/>
          <w:lang w:val="fr-FR"/>
        </w:rPr>
        <w:t>Wings</w:t>
      </w:r>
      <w:proofErr w:type="spellEnd"/>
      <w:r w:rsidR="004C731E" w:rsidRPr="0026354B">
        <w:rPr>
          <w:i/>
          <w:sz w:val="22"/>
          <w:szCs w:val="22"/>
          <w:lang w:val="fr-FR"/>
        </w:rPr>
        <w:t xml:space="preserve"> Over </w:t>
      </w:r>
      <w:proofErr w:type="spellStart"/>
      <w:r w:rsidR="004C731E" w:rsidRPr="0026354B">
        <w:rPr>
          <w:i/>
          <w:sz w:val="22"/>
          <w:szCs w:val="22"/>
          <w:lang w:val="fr-FR"/>
        </w:rPr>
        <w:t>Wetlands</w:t>
      </w:r>
      <w:proofErr w:type="spellEnd"/>
      <w:r w:rsidR="00815BB4">
        <w:rPr>
          <w:sz w:val="22"/>
          <w:szCs w:val="22"/>
          <w:lang w:val="fr-FR"/>
        </w:rPr>
        <w:t xml:space="preserve"> </w:t>
      </w:r>
      <w:r w:rsidR="004C731E" w:rsidRPr="00ED386E">
        <w:rPr>
          <w:sz w:val="22"/>
          <w:szCs w:val="22"/>
          <w:lang w:val="fr-FR"/>
        </w:rPr>
        <w:t xml:space="preserve">(WOW), les Rapports de l’AEWA sur l’état de conservation, les Études internationales de l’AEWA, les Rapports nationaux, etc.). Le Secrétariat a préparé un avant-projet </w:t>
      </w:r>
      <w:r w:rsidR="00C64817">
        <w:rPr>
          <w:sz w:val="22"/>
          <w:szCs w:val="22"/>
          <w:lang w:val="fr-FR"/>
        </w:rPr>
        <w:t xml:space="preserve">préliminaire </w:t>
      </w:r>
      <w:r w:rsidR="004C731E" w:rsidRPr="00ED386E">
        <w:rPr>
          <w:sz w:val="22"/>
          <w:szCs w:val="22"/>
          <w:lang w:val="fr-FR"/>
        </w:rPr>
        <w:t>d</w:t>
      </w:r>
      <w:r w:rsidR="00C64817">
        <w:rPr>
          <w:sz w:val="22"/>
          <w:szCs w:val="22"/>
          <w:lang w:val="fr-FR"/>
        </w:rPr>
        <w:t>u</w:t>
      </w:r>
      <w:r w:rsidR="004C731E" w:rsidRPr="00ED386E">
        <w:rPr>
          <w:sz w:val="22"/>
          <w:szCs w:val="22"/>
          <w:lang w:val="fr-FR"/>
        </w:rPr>
        <w:t xml:space="preserve"> Plan d’action pour l’Afrique (Avant-projet 1).</w:t>
      </w:r>
    </w:p>
    <w:p w:rsidR="00CF5AC3" w:rsidRPr="00ED386E" w:rsidRDefault="00CF5AC3" w:rsidP="00BE7230">
      <w:pPr>
        <w:jc w:val="both"/>
        <w:rPr>
          <w:sz w:val="22"/>
          <w:szCs w:val="22"/>
          <w:lang w:val="fr-FR"/>
        </w:rPr>
      </w:pPr>
    </w:p>
    <w:p w:rsidR="00966BBD" w:rsidRPr="00ED386E" w:rsidRDefault="00966BBD" w:rsidP="00BE7230">
      <w:pPr>
        <w:jc w:val="both"/>
        <w:rPr>
          <w:sz w:val="22"/>
          <w:szCs w:val="22"/>
          <w:lang w:val="fr-FR"/>
        </w:rPr>
      </w:pPr>
      <w:r w:rsidRPr="00ED386E">
        <w:rPr>
          <w:sz w:val="22"/>
          <w:szCs w:val="22"/>
          <w:lang w:val="fr-FR"/>
        </w:rPr>
        <w:t>Le Plan stratégique de l’AEWA 2009-2017 a été utilisé comme document cadre pour le développement de cette version préliminaire du PA pour l’Afrique, afin que celui-ci serve de ligne directrice opérationnelle pour la mise en œuvre du Plan stratégique en Afrique, tout en s’intégrant dans la hiérarchie existante des documents orientant la mise en œuvre de l’Accord.</w:t>
      </w:r>
      <w:r w:rsidRPr="00ED386E">
        <w:rPr>
          <w:lang w:val="fr-FR"/>
        </w:rPr>
        <w:t xml:space="preserve"> </w:t>
      </w:r>
      <w:r w:rsidRPr="00ED386E">
        <w:rPr>
          <w:sz w:val="22"/>
          <w:szCs w:val="22"/>
          <w:lang w:val="fr-FR"/>
        </w:rPr>
        <w:t>L’Avant-projet 1 a été mis en ligne sur l’espace de travail du Comité technique (CT) de l’AEWA pour consultation des membres du CT en juillet 2010. Une version révisée du document (Avant-projet 2), prenant en compte les commentaires du CT, a été discutée lors de la 10</w:t>
      </w:r>
      <w:r w:rsidRPr="00ED386E">
        <w:rPr>
          <w:sz w:val="22"/>
          <w:szCs w:val="22"/>
          <w:vertAlign w:val="superscript"/>
          <w:lang w:val="fr-FR"/>
        </w:rPr>
        <w:t>ème</w:t>
      </w:r>
      <w:r w:rsidRPr="00ED386E">
        <w:rPr>
          <w:sz w:val="22"/>
          <w:szCs w:val="22"/>
          <w:lang w:val="fr-FR"/>
        </w:rPr>
        <w:t xml:space="preserve"> réunion du CT (CT10) en septembre 2011 à </w:t>
      </w:r>
      <w:proofErr w:type="spellStart"/>
      <w:r w:rsidRPr="00ED386E">
        <w:rPr>
          <w:sz w:val="22"/>
          <w:szCs w:val="22"/>
          <w:lang w:val="fr-FR"/>
        </w:rPr>
        <w:t>Naivasha</w:t>
      </w:r>
      <w:proofErr w:type="spellEnd"/>
      <w:r w:rsidRPr="00ED386E">
        <w:rPr>
          <w:sz w:val="22"/>
          <w:szCs w:val="22"/>
          <w:lang w:val="fr-FR"/>
        </w:rPr>
        <w:t>, Kenya. Suivant les recommandations du CT10, un questionnaire a été envoyé aux Parties africaines, à certaines Parties donatrices non-africaines et à des organisations partenaires clés travaillant en Afrique</w:t>
      </w:r>
      <w:r w:rsidR="00C64817">
        <w:rPr>
          <w:sz w:val="22"/>
          <w:szCs w:val="22"/>
          <w:lang w:val="fr-FR"/>
        </w:rPr>
        <w:t>,</w:t>
      </w:r>
      <w:r w:rsidRPr="00ED386E">
        <w:rPr>
          <w:sz w:val="22"/>
          <w:szCs w:val="22"/>
          <w:lang w:val="fr-FR"/>
        </w:rPr>
        <w:t xml:space="preserve"> accompagné d’une nouvelle version du </w:t>
      </w:r>
      <w:r w:rsidR="00272343">
        <w:rPr>
          <w:sz w:val="22"/>
          <w:szCs w:val="22"/>
          <w:lang w:val="fr-FR"/>
        </w:rPr>
        <w:t>document</w:t>
      </w:r>
      <w:r w:rsidRPr="00ED386E">
        <w:rPr>
          <w:sz w:val="22"/>
          <w:szCs w:val="22"/>
          <w:lang w:val="fr-FR"/>
        </w:rPr>
        <w:t xml:space="preserve"> (Avant-projet 3) prenant en compte les commentaires issus de la réunion du CT10 de l’AEWA. Ce</w:t>
      </w:r>
      <w:r w:rsidR="0082439A" w:rsidRPr="00ED386E">
        <w:rPr>
          <w:sz w:val="22"/>
          <w:szCs w:val="22"/>
          <w:lang w:val="fr-FR"/>
        </w:rPr>
        <w:t>tte enquête avait pour objectif de stimuler la participation des groupes cibles et de répondre aux principales questions soulevées lors de la réunion du CT10.</w:t>
      </w:r>
    </w:p>
    <w:p w:rsidR="0082439A" w:rsidRPr="00ED386E" w:rsidRDefault="0082439A" w:rsidP="00BE7230">
      <w:pPr>
        <w:jc w:val="both"/>
        <w:rPr>
          <w:sz w:val="22"/>
          <w:szCs w:val="22"/>
          <w:lang w:val="fr-FR"/>
        </w:rPr>
      </w:pPr>
    </w:p>
    <w:p w:rsidR="0082439A" w:rsidRPr="00ED386E" w:rsidRDefault="0082439A" w:rsidP="00BE7230">
      <w:pPr>
        <w:jc w:val="both"/>
        <w:rPr>
          <w:sz w:val="22"/>
          <w:szCs w:val="22"/>
          <w:lang w:val="fr-FR"/>
        </w:rPr>
      </w:pPr>
      <w:r w:rsidRPr="00ED386E">
        <w:rPr>
          <w:sz w:val="22"/>
          <w:szCs w:val="22"/>
          <w:lang w:val="fr-FR"/>
        </w:rPr>
        <w:t xml:space="preserve">En octobre 2011, avant la </w:t>
      </w:r>
      <w:r w:rsidR="009C7E26">
        <w:rPr>
          <w:sz w:val="22"/>
          <w:szCs w:val="22"/>
          <w:lang w:val="fr-FR"/>
        </w:rPr>
        <w:t>diffusion</w:t>
      </w:r>
      <w:r w:rsidRPr="00ED386E">
        <w:rPr>
          <w:sz w:val="22"/>
          <w:szCs w:val="22"/>
          <w:lang w:val="fr-FR"/>
        </w:rPr>
        <w:t xml:space="preserve"> de ce questionnaire, la Coordinatrice de l’Initiative africaine a rencontré certains Points focaux nationaux de l’AEWA et établi certains contacts</w:t>
      </w:r>
      <w:r w:rsidR="00E12D32" w:rsidRPr="00ED386E">
        <w:rPr>
          <w:sz w:val="22"/>
          <w:szCs w:val="22"/>
          <w:lang w:val="fr-FR"/>
        </w:rPr>
        <w:t xml:space="preserve"> afin de discuter du développement de l’avant-projet de PA pour l’Afrique et </w:t>
      </w:r>
      <w:r w:rsidR="00A21B22">
        <w:rPr>
          <w:sz w:val="22"/>
          <w:szCs w:val="22"/>
          <w:lang w:val="fr-FR"/>
        </w:rPr>
        <w:t>d’</w:t>
      </w:r>
      <w:r w:rsidR="00E12D32" w:rsidRPr="00ED386E">
        <w:rPr>
          <w:sz w:val="22"/>
          <w:szCs w:val="22"/>
          <w:lang w:val="fr-FR"/>
        </w:rPr>
        <w:t xml:space="preserve">encourager leur contribution au développement de ce document. Ces échanges ont pris place </w:t>
      </w:r>
      <w:r w:rsidRPr="00ED386E">
        <w:rPr>
          <w:sz w:val="22"/>
          <w:szCs w:val="22"/>
          <w:lang w:val="fr-FR"/>
        </w:rPr>
        <w:t xml:space="preserve">en marge de la réunion régionale africaine préparatoire de la COP11 de la Convention de </w:t>
      </w:r>
      <w:proofErr w:type="spellStart"/>
      <w:r w:rsidRPr="00ED386E">
        <w:rPr>
          <w:sz w:val="22"/>
          <w:szCs w:val="22"/>
          <w:lang w:val="fr-FR"/>
        </w:rPr>
        <w:t>Ramsar</w:t>
      </w:r>
      <w:proofErr w:type="spellEnd"/>
      <w:r w:rsidRPr="00ED386E">
        <w:rPr>
          <w:rStyle w:val="FootnoteReference"/>
          <w:sz w:val="22"/>
          <w:szCs w:val="22"/>
          <w:lang w:val="fr-FR"/>
        </w:rPr>
        <w:footnoteReference w:id="2"/>
      </w:r>
      <w:r w:rsidRPr="00ED386E">
        <w:rPr>
          <w:sz w:val="22"/>
          <w:szCs w:val="22"/>
          <w:lang w:val="fr-FR"/>
        </w:rPr>
        <w:t xml:space="preserve"> (</w:t>
      </w:r>
      <w:r w:rsidR="00B77764" w:rsidRPr="00ED386E">
        <w:rPr>
          <w:sz w:val="22"/>
          <w:szCs w:val="22"/>
          <w:lang w:val="fr-FR"/>
        </w:rPr>
        <w:t xml:space="preserve">pour les pays suivants : </w:t>
      </w:r>
      <w:r w:rsidRPr="00ED386E">
        <w:rPr>
          <w:sz w:val="22"/>
          <w:szCs w:val="22"/>
          <w:lang w:val="fr-FR"/>
        </w:rPr>
        <w:t xml:space="preserve">Kenya, </w:t>
      </w:r>
      <w:r w:rsidR="00B77764">
        <w:rPr>
          <w:sz w:val="22"/>
          <w:szCs w:val="22"/>
          <w:lang w:val="fr-FR"/>
        </w:rPr>
        <w:t xml:space="preserve">Sénégal, Ouganda, Maroc, Comores, Namibie et </w:t>
      </w:r>
      <w:r w:rsidRPr="00ED386E">
        <w:rPr>
          <w:sz w:val="22"/>
          <w:szCs w:val="22"/>
          <w:lang w:val="fr-FR"/>
        </w:rPr>
        <w:t>Burkina Faso) et de la réunion régionale africaine préparatoire de la COP10 de la CMS et de la MOP5 de l’AEWA (pour les pays suivants : Benin, Djibouti, Éthiopie, Ghana, Guinée, Guinée-Bissau, Kenya, Madagascar, Niger, Nigeria, Sénégal, Afrique du Sud, Togo, Tunisie, Ouganda et République-Unie de Tanzanie)</w:t>
      </w:r>
      <w:r w:rsidR="00E12D32" w:rsidRPr="00ED386E">
        <w:rPr>
          <w:sz w:val="22"/>
          <w:szCs w:val="22"/>
          <w:lang w:val="fr-FR"/>
        </w:rPr>
        <w:t>.</w:t>
      </w:r>
    </w:p>
    <w:p w:rsidR="00966BBD" w:rsidRPr="00ED386E" w:rsidRDefault="00966BBD" w:rsidP="00BE7230">
      <w:pPr>
        <w:jc w:val="both"/>
        <w:rPr>
          <w:sz w:val="22"/>
          <w:szCs w:val="22"/>
          <w:lang w:val="fr-FR"/>
        </w:rPr>
      </w:pPr>
    </w:p>
    <w:p w:rsidR="00E12D32" w:rsidRPr="00ED386E" w:rsidRDefault="00E12D32" w:rsidP="00E12D32">
      <w:pPr>
        <w:jc w:val="both"/>
        <w:rPr>
          <w:sz w:val="22"/>
          <w:szCs w:val="22"/>
          <w:lang w:val="fr-FR"/>
        </w:rPr>
      </w:pPr>
      <w:r w:rsidRPr="00ED386E">
        <w:rPr>
          <w:sz w:val="22"/>
          <w:szCs w:val="22"/>
          <w:lang w:val="fr-FR"/>
        </w:rPr>
        <w:lastRenderedPageBreak/>
        <w:t xml:space="preserve">Après analyse des résultats du questionnaire (voir le document AEWA/MOP 5.31), il a été décidé qu’une participation supplémentaire des Parties africaines et des autres </w:t>
      </w:r>
      <w:r w:rsidR="0042078C">
        <w:rPr>
          <w:sz w:val="22"/>
          <w:szCs w:val="22"/>
          <w:lang w:val="fr-FR"/>
        </w:rPr>
        <w:t>acteurs</w:t>
      </w:r>
      <w:r w:rsidRPr="00ED386E">
        <w:rPr>
          <w:sz w:val="22"/>
          <w:szCs w:val="22"/>
          <w:lang w:val="fr-FR"/>
        </w:rPr>
        <w:t xml:space="preserve"> devait être recherchée </w:t>
      </w:r>
      <w:r w:rsidR="000B2DB2" w:rsidRPr="00ED386E">
        <w:rPr>
          <w:sz w:val="22"/>
          <w:szCs w:val="22"/>
          <w:lang w:val="fr-FR"/>
        </w:rPr>
        <w:t xml:space="preserve">au travers d’un </w:t>
      </w:r>
      <w:r w:rsidR="007D285C" w:rsidRPr="00ED386E">
        <w:rPr>
          <w:sz w:val="22"/>
          <w:szCs w:val="22"/>
          <w:lang w:val="fr-FR"/>
        </w:rPr>
        <w:t>Atelier régional africain (les 12 et 13 mai 2012 à La Rochelle, France) de préparation à la 5</w:t>
      </w:r>
      <w:r w:rsidR="007D285C" w:rsidRPr="00ED386E">
        <w:rPr>
          <w:sz w:val="22"/>
          <w:szCs w:val="22"/>
          <w:vertAlign w:val="superscript"/>
          <w:lang w:val="fr-FR"/>
        </w:rPr>
        <w:t xml:space="preserve">ème </w:t>
      </w:r>
      <w:r w:rsidR="007D285C" w:rsidRPr="00ED386E">
        <w:rPr>
          <w:sz w:val="22"/>
          <w:szCs w:val="22"/>
          <w:lang w:val="fr-FR"/>
        </w:rPr>
        <w:t xml:space="preserve">session de la Réunion des Parties contractantes à l’AEWA (MOP5). Cet Atelier régional africain a pour but de renforcer la participation des Parties africaines au développement du projet de Plan d'action pour l'Afrique et de s’assurer que la version finale du document présentée à la MOP5 reflète </w:t>
      </w:r>
      <w:r w:rsidR="00F6582C" w:rsidRPr="00ED386E">
        <w:rPr>
          <w:sz w:val="22"/>
          <w:szCs w:val="22"/>
          <w:lang w:val="fr-FR"/>
        </w:rPr>
        <w:t xml:space="preserve">autant que possible </w:t>
      </w:r>
      <w:r w:rsidR="007D285C" w:rsidRPr="00ED386E">
        <w:rPr>
          <w:sz w:val="22"/>
          <w:szCs w:val="22"/>
          <w:lang w:val="fr-FR"/>
        </w:rPr>
        <w:t>les besoins actuels et traite des lac</w:t>
      </w:r>
      <w:r w:rsidR="00F6582C">
        <w:rPr>
          <w:sz w:val="22"/>
          <w:szCs w:val="22"/>
          <w:lang w:val="fr-FR"/>
        </w:rPr>
        <w:t>unes identifiées dans la région</w:t>
      </w:r>
      <w:r w:rsidR="007D285C" w:rsidRPr="00ED386E">
        <w:rPr>
          <w:sz w:val="22"/>
          <w:szCs w:val="22"/>
          <w:lang w:val="fr-FR"/>
        </w:rPr>
        <w:t xml:space="preserve">. </w:t>
      </w:r>
      <w:r w:rsidRPr="00ED386E">
        <w:rPr>
          <w:sz w:val="22"/>
          <w:szCs w:val="22"/>
          <w:lang w:val="fr-FR"/>
        </w:rPr>
        <w:t>L'organisation de cet atelier est rendue possible grâce à une contribution volontaire de l'Accord de coopération stratégique (SCA) de l’ENRTP</w:t>
      </w:r>
      <w:r w:rsidR="007D285C" w:rsidRPr="00ED386E">
        <w:rPr>
          <w:rStyle w:val="FootnoteReference"/>
          <w:sz w:val="22"/>
          <w:szCs w:val="22"/>
          <w:lang w:val="fr-FR"/>
        </w:rPr>
        <w:footnoteReference w:id="3"/>
      </w:r>
      <w:r w:rsidRPr="00ED386E">
        <w:rPr>
          <w:sz w:val="22"/>
          <w:szCs w:val="22"/>
          <w:lang w:val="fr-FR"/>
        </w:rPr>
        <w:t xml:space="preserve"> conclu entre la Direction générale pour l'Environnement de la Commission européenne et le PNUE.</w:t>
      </w:r>
      <w:r w:rsidR="007D285C" w:rsidRPr="00ED386E">
        <w:rPr>
          <w:sz w:val="22"/>
          <w:szCs w:val="22"/>
          <w:lang w:val="fr-FR"/>
        </w:rPr>
        <w:t xml:space="preserve"> De plus amples détails sur le développement de l’avant-projet de PA sont disponibles dans le document AEWA/MOP 5.31.</w:t>
      </w:r>
    </w:p>
    <w:p w:rsidR="007D285C" w:rsidRPr="00ED386E" w:rsidRDefault="007D285C" w:rsidP="00E12D32">
      <w:pPr>
        <w:jc w:val="both"/>
        <w:rPr>
          <w:sz w:val="22"/>
          <w:szCs w:val="22"/>
          <w:lang w:val="fr-FR"/>
        </w:rPr>
      </w:pPr>
    </w:p>
    <w:p w:rsidR="00105AA3" w:rsidRPr="00ED386E" w:rsidRDefault="00C52FE4" w:rsidP="00481130">
      <w:pPr>
        <w:pStyle w:val="Heading2"/>
      </w:pPr>
      <w:bookmarkStart w:id="29" w:name="_Toc323552017"/>
      <w:bookmarkStart w:id="30" w:name="_Toc319417835"/>
      <w:bookmarkStart w:id="31" w:name="_Toc320261077"/>
      <w:r w:rsidRPr="00ED386E">
        <w:t>Mise en œuvre du Programme de Fonds de petites subventions (SGF) de l’AEWA en Afrique</w:t>
      </w:r>
      <w:bookmarkEnd w:id="29"/>
      <w:r w:rsidRPr="00ED386E">
        <w:t xml:space="preserve"> </w:t>
      </w:r>
      <w:bookmarkEnd w:id="30"/>
      <w:bookmarkEnd w:id="31"/>
    </w:p>
    <w:p w:rsidR="00105AA3" w:rsidRPr="00ED386E" w:rsidRDefault="00223C55" w:rsidP="00BE02C0">
      <w:pPr>
        <w:pStyle w:val="Heading3"/>
      </w:pPr>
      <w:bookmarkStart w:id="32" w:name="_Toc319417836"/>
      <w:bookmarkStart w:id="33" w:name="_Toc320261078"/>
      <w:bookmarkStart w:id="34" w:name="_Toc323552018"/>
      <w:r w:rsidRPr="00ED386E">
        <w:t xml:space="preserve">Jalons et </w:t>
      </w:r>
      <w:r w:rsidRPr="00BE02C0">
        <w:t>résultats</w:t>
      </w:r>
      <w:bookmarkEnd w:id="32"/>
      <w:bookmarkEnd w:id="33"/>
      <w:bookmarkEnd w:id="34"/>
    </w:p>
    <w:p w:rsidR="00223C55" w:rsidRPr="00ED386E" w:rsidRDefault="00223C55" w:rsidP="005B3F48">
      <w:pPr>
        <w:numPr>
          <w:ilvl w:val="0"/>
          <w:numId w:val="4"/>
        </w:numPr>
        <w:jc w:val="both"/>
        <w:rPr>
          <w:i/>
          <w:sz w:val="22"/>
          <w:szCs w:val="22"/>
          <w:lang w:val="fr-FR"/>
        </w:rPr>
      </w:pPr>
      <w:r w:rsidRPr="00ED386E">
        <w:rPr>
          <w:sz w:val="22"/>
          <w:szCs w:val="22"/>
          <w:lang w:val="fr-FR"/>
        </w:rPr>
        <w:t>Le premier cycle de Fonds de petites subventions de l’AEWA a été lancé en 2010 ;</w:t>
      </w:r>
    </w:p>
    <w:p w:rsidR="00223C55" w:rsidRPr="00ED386E" w:rsidRDefault="00223C55" w:rsidP="005B3F48">
      <w:pPr>
        <w:numPr>
          <w:ilvl w:val="0"/>
          <w:numId w:val="4"/>
        </w:numPr>
        <w:jc w:val="both"/>
        <w:rPr>
          <w:i/>
          <w:sz w:val="22"/>
          <w:szCs w:val="22"/>
          <w:lang w:val="fr-FR"/>
        </w:rPr>
      </w:pPr>
      <w:r w:rsidRPr="00ED386E">
        <w:rPr>
          <w:sz w:val="22"/>
          <w:szCs w:val="22"/>
          <w:lang w:val="fr-FR"/>
        </w:rPr>
        <w:t>Des contributions volontaires ont été obtenues pour continuer à soutenir le cycle 2010 ;</w:t>
      </w:r>
    </w:p>
    <w:p w:rsidR="00223C55" w:rsidRPr="00ED386E" w:rsidRDefault="00223C55" w:rsidP="005B3F48">
      <w:pPr>
        <w:numPr>
          <w:ilvl w:val="0"/>
          <w:numId w:val="4"/>
        </w:numPr>
        <w:jc w:val="both"/>
        <w:rPr>
          <w:i/>
          <w:sz w:val="22"/>
          <w:szCs w:val="22"/>
          <w:lang w:val="fr-FR"/>
        </w:rPr>
      </w:pPr>
      <w:r w:rsidRPr="00ED386E">
        <w:rPr>
          <w:sz w:val="22"/>
          <w:szCs w:val="22"/>
          <w:lang w:val="fr-FR"/>
        </w:rPr>
        <w:t>Le deuxième cycle de Fonds de petites subventions a été lancé en 2011 ;</w:t>
      </w:r>
    </w:p>
    <w:p w:rsidR="00223C55" w:rsidRPr="00ED386E" w:rsidRDefault="00223C55" w:rsidP="005B3F48">
      <w:pPr>
        <w:numPr>
          <w:ilvl w:val="0"/>
          <w:numId w:val="4"/>
        </w:numPr>
        <w:jc w:val="both"/>
        <w:rPr>
          <w:i/>
          <w:sz w:val="22"/>
          <w:szCs w:val="22"/>
          <w:lang w:val="fr-FR"/>
        </w:rPr>
      </w:pPr>
      <w:r w:rsidRPr="00ED386E">
        <w:rPr>
          <w:sz w:val="22"/>
          <w:szCs w:val="22"/>
          <w:lang w:val="fr-FR"/>
        </w:rPr>
        <w:t>Le troisième cycle de Fonds de petites subventions de l’AEWA est en cours.</w:t>
      </w:r>
    </w:p>
    <w:p w:rsidR="00105AA3" w:rsidRPr="00ED386E" w:rsidRDefault="00105AA3" w:rsidP="00BE02C0">
      <w:pPr>
        <w:pStyle w:val="Heading3"/>
      </w:pPr>
      <w:bookmarkStart w:id="35" w:name="_Toc319417837"/>
      <w:bookmarkStart w:id="36" w:name="_Toc320261079"/>
      <w:bookmarkStart w:id="37" w:name="_Toc323552019"/>
      <w:r w:rsidRPr="00ED386E">
        <w:t>Activit</w:t>
      </w:r>
      <w:r w:rsidR="00223C55" w:rsidRPr="00ED386E">
        <w:t>é</w:t>
      </w:r>
      <w:r w:rsidRPr="00ED386E">
        <w:t>s</w:t>
      </w:r>
      <w:bookmarkEnd w:id="35"/>
      <w:bookmarkEnd w:id="36"/>
      <w:bookmarkEnd w:id="37"/>
    </w:p>
    <w:p w:rsidR="00223C55" w:rsidRPr="00ED386E" w:rsidRDefault="00223C55" w:rsidP="00792EBF">
      <w:pPr>
        <w:jc w:val="both"/>
        <w:rPr>
          <w:sz w:val="22"/>
          <w:szCs w:val="22"/>
          <w:lang w:val="fr-FR"/>
        </w:rPr>
      </w:pPr>
      <w:r w:rsidRPr="00ED386E">
        <w:rPr>
          <w:sz w:val="22"/>
          <w:szCs w:val="22"/>
          <w:lang w:val="fr-FR"/>
        </w:rPr>
        <w:t>La Résolution 1.7</w:t>
      </w:r>
      <w:r w:rsidRPr="00ED386E">
        <w:rPr>
          <w:rStyle w:val="FootnoteReference"/>
          <w:sz w:val="22"/>
          <w:szCs w:val="22"/>
          <w:lang w:val="fr-FR"/>
        </w:rPr>
        <w:footnoteReference w:id="4"/>
      </w:r>
      <w:r w:rsidRPr="00ED386E">
        <w:rPr>
          <w:sz w:val="22"/>
          <w:szCs w:val="22"/>
          <w:lang w:val="fr-FR"/>
        </w:rPr>
        <w:t xml:space="preserve"> de la MOP1 de l’AEWA </w:t>
      </w:r>
      <w:r w:rsidR="003A0EC0" w:rsidRPr="00ED386E">
        <w:rPr>
          <w:sz w:val="22"/>
          <w:szCs w:val="22"/>
          <w:lang w:val="fr-FR"/>
        </w:rPr>
        <w:t xml:space="preserve">a </w:t>
      </w:r>
      <w:r w:rsidR="009C7E26">
        <w:rPr>
          <w:sz w:val="22"/>
          <w:szCs w:val="22"/>
          <w:lang w:val="fr-FR"/>
        </w:rPr>
        <w:t>mis en place</w:t>
      </w:r>
      <w:r w:rsidR="003A0EC0" w:rsidRPr="00ED386E">
        <w:rPr>
          <w:sz w:val="22"/>
          <w:szCs w:val="22"/>
          <w:lang w:val="fr-FR"/>
        </w:rPr>
        <w:t xml:space="preserve"> le Programme de Fonds de petites subventions (SGF) de l’AEWA pour faciliter la mise en œuvre de l’Accord dans les pays en développement et les pays en transition. L’Objectif 5 du Plan stratégique de l’AEWA 2009-2017</w:t>
      </w:r>
      <w:r w:rsidR="00A8674A" w:rsidRPr="00ED386E">
        <w:rPr>
          <w:sz w:val="22"/>
          <w:szCs w:val="22"/>
          <w:lang w:val="fr-FR"/>
        </w:rPr>
        <w:t xml:space="preserve"> prévoit d</w:t>
      </w:r>
      <w:r w:rsidR="009C7E26">
        <w:rPr>
          <w:sz w:val="22"/>
          <w:szCs w:val="22"/>
          <w:lang w:val="fr-FR"/>
        </w:rPr>
        <w:t>’activer le programme SGF et d’</w:t>
      </w:r>
      <w:r w:rsidR="008C5095">
        <w:rPr>
          <w:sz w:val="22"/>
          <w:szCs w:val="22"/>
          <w:lang w:val="fr-FR"/>
        </w:rPr>
        <w:t xml:space="preserve">attribuer </w:t>
      </w:r>
      <w:r w:rsidR="00A8674A" w:rsidRPr="00ED386E">
        <w:rPr>
          <w:sz w:val="22"/>
          <w:szCs w:val="22"/>
          <w:lang w:val="fr-FR"/>
        </w:rPr>
        <w:t>au moins 100 000 euros par an au</w:t>
      </w:r>
      <w:r w:rsidR="002940F1" w:rsidRPr="00ED386E">
        <w:rPr>
          <w:sz w:val="22"/>
          <w:szCs w:val="22"/>
          <w:lang w:val="fr-FR"/>
        </w:rPr>
        <w:t>x</w:t>
      </w:r>
      <w:r w:rsidR="00A8674A" w:rsidRPr="00ED386E">
        <w:rPr>
          <w:sz w:val="22"/>
          <w:szCs w:val="22"/>
          <w:lang w:val="fr-FR"/>
        </w:rPr>
        <w:t xml:space="preserve"> pays en développement au travers de ce programme. </w:t>
      </w:r>
      <w:r w:rsidR="00481130">
        <w:rPr>
          <w:sz w:val="22"/>
          <w:szCs w:val="22"/>
          <w:lang w:val="fr-FR"/>
        </w:rPr>
        <w:t>P</w:t>
      </w:r>
      <w:r w:rsidR="00481130" w:rsidRPr="00ED386E">
        <w:rPr>
          <w:sz w:val="22"/>
          <w:szCs w:val="22"/>
          <w:lang w:val="fr-FR"/>
        </w:rPr>
        <w:t>our la première fois</w:t>
      </w:r>
      <w:r w:rsidR="00481130">
        <w:rPr>
          <w:sz w:val="22"/>
          <w:szCs w:val="22"/>
          <w:lang w:val="fr-FR"/>
        </w:rPr>
        <w:t>, les Parties à l’AEWA</w:t>
      </w:r>
      <w:r w:rsidR="00A8674A" w:rsidRPr="00ED386E">
        <w:rPr>
          <w:sz w:val="22"/>
          <w:szCs w:val="22"/>
          <w:lang w:val="fr-FR"/>
        </w:rPr>
        <w:t xml:space="preserve"> ont alloué </w:t>
      </w:r>
      <w:r w:rsidR="003B56F9" w:rsidRPr="00ED386E">
        <w:rPr>
          <w:sz w:val="22"/>
          <w:szCs w:val="22"/>
          <w:lang w:val="fr-FR"/>
        </w:rPr>
        <w:t xml:space="preserve">annuellement </w:t>
      </w:r>
      <w:r w:rsidR="00A8674A" w:rsidRPr="00ED386E">
        <w:rPr>
          <w:sz w:val="22"/>
          <w:szCs w:val="22"/>
          <w:lang w:val="fr-FR"/>
        </w:rPr>
        <w:t xml:space="preserve">20 000 euros </w:t>
      </w:r>
      <w:r w:rsidR="003B56F9" w:rsidRPr="00ED386E">
        <w:rPr>
          <w:sz w:val="22"/>
          <w:szCs w:val="22"/>
          <w:lang w:val="fr-FR"/>
        </w:rPr>
        <w:t>du</w:t>
      </w:r>
      <w:r w:rsidR="00A8674A" w:rsidRPr="00ED386E">
        <w:rPr>
          <w:sz w:val="22"/>
          <w:szCs w:val="22"/>
          <w:lang w:val="fr-FR"/>
        </w:rPr>
        <w:t xml:space="preserve"> budget </w:t>
      </w:r>
      <w:r w:rsidR="00C86959" w:rsidRPr="00ED386E">
        <w:rPr>
          <w:sz w:val="22"/>
          <w:szCs w:val="22"/>
          <w:lang w:val="fr-FR"/>
        </w:rPr>
        <w:t>principal</w:t>
      </w:r>
      <w:r w:rsidR="00A8674A" w:rsidRPr="00ED386E">
        <w:rPr>
          <w:sz w:val="22"/>
          <w:szCs w:val="22"/>
          <w:lang w:val="fr-FR"/>
        </w:rPr>
        <w:t xml:space="preserve"> 2009-2012 de l’AEWA </w:t>
      </w:r>
      <w:r w:rsidR="003B56F9" w:rsidRPr="00ED386E">
        <w:rPr>
          <w:sz w:val="22"/>
          <w:szCs w:val="22"/>
          <w:lang w:val="fr-FR"/>
        </w:rPr>
        <w:t>aux</w:t>
      </w:r>
      <w:r w:rsidR="00A8674A" w:rsidRPr="00ED386E">
        <w:rPr>
          <w:sz w:val="22"/>
          <w:szCs w:val="22"/>
          <w:lang w:val="fr-FR"/>
        </w:rPr>
        <w:t xml:space="preserve"> projets SGF en Afrique. </w:t>
      </w:r>
      <w:r w:rsidR="00481130">
        <w:rPr>
          <w:sz w:val="22"/>
          <w:szCs w:val="22"/>
          <w:lang w:val="fr-FR"/>
        </w:rPr>
        <w:t>Des contributions volontaires com</w:t>
      </w:r>
      <w:r w:rsidR="00A8674A" w:rsidRPr="00ED386E">
        <w:rPr>
          <w:sz w:val="22"/>
          <w:szCs w:val="22"/>
          <w:lang w:val="fr-FR"/>
        </w:rPr>
        <w:t>plémentaires étaient nécessaires pour atteindre l’objectif fixé dans le Plan stratégique de l’AEWA. Le recrutement d’une Coordinatrice de l</w:t>
      </w:r>
      <w:r w:rsidR="005B3F48">
        <w:rPr>
          <w:sz w:val="22"/>
          <w:szCs w:val="22"/>
          <w:lang w:val="fr-FR"/>
        </w:rPr>
        <w:t xml:space="preserve">’Initiative africaine a permis </w:t>
      </w:r>
      <w:r w:rsidR="002940F1" w:rsidRPr="00ED386E">
        <w:rPr>
          <w:sz w:val="22"/>
          <w:szCs w:val="22"/>
          <w:lang w:val="fr-FR"/>
        </w:rPr>
        <w:t xml:space="preserve">au Secrétariat d’intensifier la recherche de fonds pour </w:t>
      </w:r>
      <w:r w:rsidR="00481130">
        <w:rPr>
          <w:sz w:val="22"/>
          <w:szCs w:val="22"/>
          <w:lang w:val="fr-FR"/>
        </w:rPr>
        <w:t>le programme SGF, et d’obtenir ces contributions com</w:t>
      </w:r>
      <w:r w:rsidR="002940F1" w:rsidRPr="00ED386E">
        <w:rPr>
          <w:sz w:val="22"/>
          <w:szCs w:val="22"/>
          <w:lang w:val="fr-FR"/>
        </w:rPr>
        <w:t>plémentaires pour le cycle 2010, auprès du Gouvernement français et du Gouvernement suisse, à destination de projets en Afrique.</w:t>
      </w:r>
    </w:p>
    <w:p w:rsidR="00105AA3" w:rsidRPr="00ED386E" w:rsidRDefault="00105AA3" w:rsidP="00792EBF">
      <w:pPr>
        <w:jc w:val="both"/>
        <w:rPr>
          <w:sz w:val="22"/>
          <w:szCs w:val="22"/>
          <w:lang w:val="fr-FR"/>
        </w:rPr>
      </w:pPr>
    </w:p>
    <w:p w:rsidR="002940F1" w:rsidRPr="00ED386E" w:rsidRDefault="002940F1" w:rsidP="00792EBF">
      <w:pPr>
        <w:jc w:val="both"/>
        <w:rPr>
          <w:sz w:val="22"/>
          <w:szCs w:val="22"/>
          <w:lang w:val="fr-FR"/>
        </w:rPr>
      </w:pPr>
      <w:r w:rsidRPr="00ED386E">
        <w:rPr>
          <w:sz w:val="22"/>
          <w:szCs w:val="22"/>
          <w:lang w:val="fr-FR"/>
        </w:rPr>
        <w:t>Le programme SGF a ainsi été lancé en janvier 2010</w:t>
      </w:r>
      <w:r w:rsidR="003B56F9" w:rsidRPr="00ED386E">
        <w:rPr>
          <w:sz w:val="22"/>
          <w:szCs w:val="22"/>
          <w:lang w:val="fr-FR"/>
        </w:rPr>
        <w:t xml:space="preserve"> avec un premier appel à projets adressé seulement aux pays africai</w:t>
      </w:r>
      <w:r w:rsidR="00C86959" w:rsidRPr="00ED386E">
        <w:rPr>
          <w:sz w:val="22"/>
          <w:szCs w:val="22"/>
          <w:lang w:val="fr-FR"/>
        </w:rPr>
        <w:t>n</w:t>
      </w:r>
      <w:r w:rsidR="005B3F48">
        <w:rPr>
          <w:sz w:val="22"/>
          <w:szCs w:val="22"/>
          <w:lang w:val="fr-FR"/>
        </w:rPr>
        <w:t>s</w:t>
      </w:r>
      <w:r w:rsidR="00C86959" w:rsidRPr="00ED386E">
        <w:rPr>
          <w:sz w:val="22"/>
          <w:szCs w:val="22"/>
          <w:lang w:val="fr-FR"/>
        </w:rPr>
        <w:t xml:space="preserve">, les fonds disponibles étant réservés à l’Afrique. Des services </w:t>
      </w:r>
      <w:r w:rsidR="00660AFE">
        <w:rPr>
          <w:sz w:val="22"/>
          <w:szCs w:val="22"/>
          <w:lang w:val="fr-FR"/>
        </w:rPr>
        <w:t>consultatifs</w:t>
      </w:r>
      <w:r w:rsidR="00660AFE" w:rsidRPr="00ED386E">
        <w:rPr>
          <w:sz w:val="22"/>
          <w:szCs w:val="22"/>
          <w:lang w:val="fr-FR"/>
        </w:rPr>
        <w:t xml:space="preserve"> </w:t>
      </w:r>
      <w:r w:rsidR="00C86959" w:rsidRPr="00ED386E">
        <w:rPr>
          <w:sz w:val="22"/>
          <w:szCs w:val="22"/>
          <w:lang w:val="fr-FR"/>
        </w:rPr>
        <w:t xml:space="preserve">ont été fournis aux porteurs de projets et les propositions soumises ont été évaluées </w:t>
      </w:r>
      <w:r w:rsidR="00D34795" w:rsidRPr="00ED386E">
        <w:rPr>
          <w:sz w:val="22"/>
          <w:szCs w:val="22"/>
          <w:lang w:val="fr-FR"/>
        </w:rPr>
        <w:t>sous la supervision du CT de l’AEWA. Les projets retenus pour financement ont ensuite été approuvés par le Comité permanent de l’AEWA (</w:t>
      </w:r>
      <w:proofErr w:type="spellStart"/>
      <w:r w:rsidR="00D34795" w:rsidRPr="00ED386E">
        <w:rPr>
          <w:sz w:val="22"/>
          <w:szCs w:val="22"/>
          <w:lang w:val="fr-FR"/>
        </w:rPr>
        <w:t>StC</w:t>
      </w:r>
      <w:proofErr w:type="spellEnd"/>
      <w:r w:rsidR="00D34795" w:rsidRPr="00ED386E">
        <w:rPr>
          <w:sz w:val="22"/>
          <w:szCs w:val="22"/>
          <w:lang w:val="fr-FR"/>
        </w:rPr>
        <w:t>). Le deuxième cycle de SGF de l’AEWA a été lancé en mai 2011 et le troisième en avril 2012.</w:t>
      </w:r>
    </w:p>
    <w:p w:rsidR="00105AA3" w:rsidRPr="00ED386E" w:rsidRDefault="00105AA3" w:rsidP="00792EBF">
      <w:pPr>
        <w:jc w:val="both"/>
        <w:rPr>
          <w:sz w:val="22"/>
          <w:szCs w:val="22"/>
          <w:lang w:val="fr-FR"/>
        </w:rPr>
      </w:pPr>
    </w:p>
    <w:p w:rsidR="00D34795" w:rsidRPr="00ED386E" w:rsidRDefault="005120D7" w:rsidP="00792EBF">
      <w:pPr>
        <w:jc w:val="both"/>
        <w:rPr>
          <w:sz w:val="22"/>
          <w:szCs w:val="22"/>
          <w:lang w:val="fr-FR"/>
        </w:rPr>
      </w:pPr>
      <w:r w:rsidRPr="00ED386E">
        <w:rPr>
          <w:sz w:val="22"/>
          <w:szCs w:val="22"/>
          <w:lang w:val="fr-FR"/>
        </w:rPr>
        <w:t>Dans le cadre du</w:t>
      </w:r>
      <w:r w:rsidR="00D34795" w:rsidRPr="00ED386E">
        <w:rPr>
          <w:sz w:val="22"/>
          <w:szCs w:val="22"/>
          <w:lang w:val="fr-FR"/>
        </w:rPr>
        <w:t xml:space="preserve"> cycle de SGF 2010, cinq projets provenant de </w:t>
      </w:r>
      <w:r w:rsidR="005B3F48">
        <w:rPr>
          <w:sz w:val="22"/>
          <w:szCs w:val="22"/>
          <w:lang w:val="fr-FR"/>
        </w:rPr>
        <w:t>cinq</w:t>
      </w:r>
      <w:r w:rsidR="00D34795" w:rsidRPr="00ED386E">
        <w:rPr>
          <w:sz w:val="22"/>
          <w:szCs w:val="22"/>
          <w:lang w:val="fr-FR"/>
        </w:rPr>
        <w:t xml:space="preserve"> pays africains ont été financés (Égypte, Éthiopie, Gambie, Kenya et Madagascar)</w:t>
      </w:r>
      <w:r w:rsidRPr="00ED386E">
        <w:rPr>
          <w:sz w:val="22"/>
          <w:szCs w:val="22"/>
          <w:lang w:val="fr-FR"/>
        </w:rPr>
        <w:t xml:space="preserve"> pour un total de 93 071 euros. Dans le cadre du cycle 2011, deux projets provenant de deux pays (Tanzanie et Ghana) ont été financés pour un total de 43 400 euros. La somme de 20 000 est actuellement disponible dans le budget principal pour le cycle 2012 et le Secrétariat espère obtenir d’autres financements pour ce cycle et les suivants.</w:t>
      </w:r>
    </w:p>
    <w:p w:rsidR="00105AA3" w:rsidRPr="00ED386E" w:rsidRDefault="00105AA3" w:rsidP="00792EBF">
      <w:pPr>
        <w:jc w:val="both"/>
        <w:rPr>
          <w:sz w:val="22"/>
          <w:szCs w:val="22"/>
          <w:lang w:val="fr-FR"/>
        </w:rPr>
      </w:pPr>
    </w:p>
    <w:p w:rsidR="00105AA3" w:rsidRPr="00ED386E" w:rsidRDefault="005120D7" w:rsidP="00481130">
      <w:pPr>
        <w:pStyle w:val="Heading2"/>
      </w:pPr>
      <w:bookmarkStart w:id="38" w:name="_Cooperation_with_existing"/>
      <w:bookmarkStart w:id="39" w:name="_Toc319417838"/>
      <w:bookmarkStart w:id="40" w:name="_Toc320261080"/>
      <w:bookmarkStart w:id="41" w:name="_Toc323552020"/>
      <w:bookmarkEnd w:id="38"/>
      <w:r w:rsidRPr="00ED386E">
        <w:t xml:space="preserve">Coopération avec les </w:t>
      </w:r>
      <w:r w:rsidR="00B46A8D">
        <w:t xml:space="preserve">activités des </w:t>
      </w:r>
      <w:r w:rsidRPr="00ED386E">
        <w:t>conventions et organisations concernées en Afrique</w:t>
      </w:r>
      <w:bookmarkEnd w:id="39"/>
      <w:bookmarkEnd w:id="40"/>
      <w:bookmarkEnd w:id="41"/>
    </w:p>
    <w:p w:rsidR="00105AA3" w:rsidRPr="00ED386E" w:rsidRDefault="00223C55" w:rsidP="00BE02C0">
      <w:pPr>
        <w:pStyle w:val="Heading3"/>
      </w:pPr>
      <w:bookmarkStart w:id="42" w:name="_Toc323552021"/>
      <w:r w:rsidRPr="00ED386E">
        <w:t>Jalons et résultats</w:t>
      </w:r>
      <w:bookmarkEnd w:id="42"/>
    </w:p>
    <w:p w:rsidR="005120D7" w:rsidRPr="00ED386E" w:rsidRDefault="008C5095" w:rsidP="005B3F48">
      <w:pPr>
        <w:numPr>
          <w:ilvl w:val="0"/>
          <w:numId w:val="23"/>
        </w:numPr>
        <w:jc w:val="both"/>
        <w:rPr>
          <w:i/>
          <w:sz w:val="22"/>
          <w:szCs w:val="22"/>
          <w:lang w:val="fr-FR"/>
        </w:rPr>
      </w:pPr>
      <w:r>
        <w:rPr>
          <w:sz w:val="22"/>
          <w:szCs w:val="22"/>
          <w:lang w:val="fr-FR"/>
        </w:rPr>
        <w:t>C</w:t>
      </w:r>
      <w:r w:rsidR="005120D7" w:rsidRPr="00ED386E">
        <w:rPr>
          <w:sz w:val="22"/>
          <w:szCs w:val="22"/>
          <w:lang w:val="fr-FR"/>
        </w:rPr>
        <w:t xml:space="preserve">ollaboration </w:t>
      </w:r>
      <w:r>
        <w:rPr>
          <w:sz w:val="22"/>
          <w:szCs w:val="22"/>
          <w:lang w:val="fr-FR"/>
        </w:rPr>
        <w:t xml:space="preserve">renforcée </w:t>
      </w:r>
      <w:r w:rsidR="00481130">
        <w:rPr>
          <w:sz w:val="22"/>
          <w:szCs w:val="22"/>
          <w:lang w:val="fr-FR"/>
        </w:rPr>
        <w:t xml:space="preserve">avec </w:t>
      </w:r>
      <w:r w:rsidR="005120D7" w:rsidRPr="00ED386E">
        <w:rPr>
          <w:sz w:val="22"/>
          <w:szCs w:val="22"/>
          <w:lang w:val="fr-FR"/>
        </w:rPr>
        <w:t>les partenaires travaillant en Afrique</w:t>
      </w:r>
      <w:r w:rsidR="005B3F48">
        <w:rPr>
          <w:sz w:val="22"/>
          <w:szCs w:val="22"/>
          <w:lang w:val="fr-FR"/>
        </w:rPr>
        <w:t>,</w:t>
      </w:r>
      <w:r w:rsidR="005120D7" w:rsidRPr="00ED386E">
        <w:rPr>
          <w:sz w:val="22"/>
          <w:szCs w:val="22"/>
          <w:lang w:val="fr-FR"/>
        </w:rPr>
        <w:t xml:space="preserve"> </w:t>
      </w:r>
      <w:r w:rsidR="007F558D" w:rsidRPr="00ED386E">
        <w:rPr>
          <w:sz w:val="22"/>
          <w:szCs w:val="22"/>
          <w:lang w:val="fr-FR"/>
        </w:rPr>
        <w:t xml:space="preserve">en particulier </w:t>
      </w:r>
      <w:r w:rsidR="005120D7" w:rsidRPr="00ED386E">
        <w:rPr>
          <w:sz w:val="22"/>
          <w:szCs w:val="22"/>
          <w:lang w:val="fr-FR"/>
        </w:rPr>
        <w:t>le Secrétariat</w:t>
      </w:r>
      <w:r w:rsidR="00815BB4">
        <w:rPr>
          <w:sz w:val="22"/>
          <w:szCs w:val="22"/>
          <w:lang w:val="fr-FR"/>
        </w:rPr>
        <w:t xml:space="preserve"> </w:t>
      </w:r>
      <w:r w:rsidR="007F558D" w:rsidRPr="00ED386E">
        <w:rPr>
          <w:sz w:val="22"/>
          <w:szCs w:val="22"/>
          <w:lang w:val="fr-FR"/>
        </w:rPr>
        <w:t xml:space="preserve">PNUE/CMS, le Secrétariat </w:t>
      </w:r>
      <w:r w:rsidR="005120D7" w:rsidRPr="00ED386E">
        <w:rPr>
          <w:sz w:val="22"/>
          <w:szCs w:val="22"/>
          <w:lang w:val="fr-FR"/>
        </w:rPr>
        <w:t>de la</w:t>
      </w:r>
      <w:r w:rsidR="00815BB4">
        <w:rPr>
          <w:sz w:val="22"/>
          <w:szCs w:val="22"/>
          <w:lang w:val="fr-FR"/>
        </w:rPr>
        <w:t xml:space="preserve"> </w:t>
      </w:r>
      <w:r w:rsidR="005120D7" w:rsidRPr="00ED386E">
        <w:rPr>
          <w:sz w:val="22"/>
          <w:szCs w:val="22"/>
          <w:lang w:val="fr-FR"/>
        </w:rPr>
        <w:t>Convention de</w:t>
      </w:r>
      <w:r w:rsidR="00815BB4">
        <w:rPr>
          <w:sz w:val="22"/>
          <w:szCs w:val="22"/>
          <w:lang w:val="fr-FR"/>
        </w:rPr>
        <w:t xml:space="preserve"> </w:t>
      </w:r>
      <w:proofErr w:type="spellStart"/>
      <w:r w:rsidR="005120D7" w:rsidRPr="00ED386E">
        <w:rPr>
          <w:sz w:val="22"/>
          <w:szCs w:val="22"/>
          <w:lang w:val="fr-FR"/>
        </w:rPr>
        <w:t>Ramsar</w:t>
      </w:r>
      <w:proofErr w:type="spellEnd"/>
      <w:r w:rsidR="005120D7" w:rsidRPr="00ED386E">
        <w:rPr>
          <w:sz w:val="22"/>
          <w:szCs w:val="22"/>
          <w:lang w:val="fr-FR"/>
        </w:rPr>
        <w:t xml:space="preserve">, </w:t>
      </w:r>
      <w:proofErr w:type="spellStart"/>
      <w:r w:rsidR="005120D7" w:rsidRPr="00ED386E">
        <w:rPr>
          <w:sz w:val="22"/>
          <w:szCs w:val="22"/>
          <w:lang w:val="fr-FR"/>
        </w:rPr>
        <w:t>BirdLife</w:t>
      </w:r>
      <w:proofErr w:type="spellEnd"/>
      <w:r w:rsidR="005120D7" w:rsidRPr="00ED386E">
        <w:rPr>
          <w:sz w:val="22"/>
          <w:szCs w:val="22"/>
          <w:lang w:val="fr-FR"/>
        </w:rPr>
        <w:t xml:space="preserve"> International, </w:t>
      </w:r>
      <w:proofErr w:type="spellStart"/>
      <w:r w:rsidR="005120D7" w:rsidRPr="00ED386E">
        <w:rPr>
          <w:sz w:val="22"/>
          <w:szCs w:val="22"/>
          <w:lang w:val="fr-FR"/>
        </w:rPr>
        <w:t>Wetlands</w:t>
      </w:r>
      <w:proofErr w:type="spellEnd"/>
      <w:r w:rsidR="005120D7" w:rsidRPr="00ED386E">
        <w:rPr>
          <w:sz w:val="22"/>
          <w:szCs w:val="22"/>
          <w:lang w:val="fr-FR"/>
        </w:rPr>
        <w:t xml:space="preserve"> International, </w:t>
      </w:r>
      <w:r w:rsidR="007F558D" w:rsidRPr="00ED386E">
        <w:rPr>
          <w:sz w:val="22"/>
          <w:szCs w:val="22"/>
          <w:lang w:val="fr-FR"/>
        </w:rPr>
        <w:t>l’Office National de la Chasse et de la Faune Sauvage - ONCFS</w:t>
      </w:r>
      <w:r w:rsidR="007F558D" w:rsidRPr="00ED386E">
        <w:rPr>
          <w:rStyle w:val="StyleFootnoteReferenceTimesNewRoman11ptNotItalic"/>
          <w:szCs w:val="22"/>
          <w:lang w:val="fr-FR"/>
        </w:rPr>
        <w:footnoteReference w:id="5"/>
      </w:r>
      <w:r w:rsidR="007F558D" w:rsidRPr="00ED386E">
        <w:rPr>
          <w:sz w:val="22"/>
          <w:szCs w:val="22"/>
          <w:lang w:val="fr-FR"/>
        </w:rPr>
        <w:t xml:space="preserve">, la Tour du </w:t>
      </w:r>
      <w:proofErr w:type="spellStart"/>
      <w:r w:rsidR="007F558D" w:rsidRPr="00ED386E">
        <w:rPr>
          <w:sz w:val="22"/>
          <w:szCs w:val="22"/>
          <w:lang w:val="fr-FR"/>
        </w:rPr>
        <w:t>Valat</w:t>
      </w:r>
      <w:proofErr w:type="spellEnd"/>
      <w:r w:rsidR="007F558D" w:rsidRPr="00ED386E">
        <w:rPr>
          <w:rStyle w:val="StyleFootnoteReferenceTimesNewRoman11ptNotItalic"/>
          <w:szCs w:val="22"/>
          <w:lang w:val="fr-FR"/>
        </w:rPr>
        <w:footnoteReference w:id="6"/>
      </w:r>
      <w:r w:rsidR="005B3F48">
        <w:rPr>
          <w:sz w:val="22"/>
          <w:szCs w:val="22"/>
          <w:lang w:val="fr-FR"/>
        </w:rPr>
        <w:t>, etc.</w:t>
      </w:r>
      <w:r w:rsidR="005120D7" w:rsidRPr="00ED386E">
        <w:rPr>
          <w:sz w:val="22"/>
          <w:szCs w:val="22"/>
          <w:lang w:val="fr-FR"/>
        </w:rPr>
        <w:t xml:space="preserve"> ;</w:t>
      </w:r>
    </w:p>
    <w:p w:rsidR="005120D7" w:rsidRPr="00ED386E" w:rsidRDefault="007F558D" w:rsidP="005B3F48">
      <w:pPr>
        <w:numPr>
          <w:ilvl w:val="0"/>
          <w:numId w:val="23"/>
        </w:numPr>
        <w:jc w:val="both"/>
        <w:rPr>
          <w:i/>
          <w:sz w:val="22"/>
          <w:szCs w:val="22"/>
          <w:lang w:val="fr-FR"/>
        </w:rPr>
      </w:pPr>
      <w:r w:rsidRPr="00ED386E">
        <w:rPr>
          <w:sz w:val="22"/>
          <w:szCs w:val="22"/>
          <w:lang w:val="fr-FR"/>
        </w:rPr>
        <w:lastRenderedPageBreak/>
        <w:t>P</w:t>
      </w:r>
      <w:r w:rsidR="005120D7" w:rsidRPr="00ED386E">
        <w:rPr>
          <w:sz w:val="22"/>
          <w:szCs w:val="22"/>
          <w:lang w:val="fr-FR"/>
        </w:rPr>
        <w:t>articipation</w:t>
      </w:r>
      <w:r w:rsidRPr="00ED386E">
        <w:rPr>
          <w:sz w:val="22"/>
          <w:szCs w:val="22"/>
          <w:lang w:val="fr-FR"/>
        </w:rPr>
        <w:t xml:space="preserve"> accrue </w:t>
      </w:r>
      <w:r w:rsidR="005120D7" w:rsidRPr="00ED386E">
        <w:rPr>
          <w:sz w:val="22"/>
          <w:szCs w:val="22"/>
          <w:lang w:val="fr-FR"/>
        </w:rPr>
        <w:t>et amélior</w:t>
      </w:r>
      <w:r w:rsidRPr="00ED386E">
        <w:rPr>
          <w:sz w:val="22"/>
          <w:szCs w:val="22"/>
          <w:lang w:val="fr-FR"/>
        </w:rPr>
        <w:t>ation de</w:t>
      </w:r>
      <w:r w:rsidR="005120D7" w:rsidRPr="00ED386E">
        <w:rPr>
          <w:sz w:val="22"/>
          <w:szCs w:val="22"/>
          <w:lang w:val="fr-FR"/>
        </w:rPr>
        <w:t xml:space="preserve"> la visibilité de l’Accord</w:t>
      </w:r>
      <w:r w:rsidRPr="00ED386E">
        <w:rPr>
          <w:sz w:val="22"/>
          <w:szCs w:val="22"/>
          <w:lang w:val="fr-FR"/>
        </w:rPr>
        <w:t xml:space="preserve"> dans les activités </w:t>
      </w:r>
      <w:r w:rsidR="009951F6" w:rsidRPr="00ED386E">
        <w:rPr>
          <w:sz w:val="22"/>
          <w:szCs w:val="22"/>
          <w:lang w:val="fr-FR"/>
        </w:rPr>
        <w:t>concernées</w:t>
      </w:r>
      <w:r w:rsidRPr="00ED386E">
        <w:rPr>
          <w:sz w:val="22"/>
          <w:szCs w:val="22"/>
          <w:lang w:val="fr-FR"/>
        </w:rPr>
        <w:t xml:space="preserve"> des partenaires œuvrant en Afrique</w:t>
      </w:r>
      <w:r w:rsidR="00481130">
        <w:rPr>
          <w:sz w:val="22"/>
          <w:szCs w:val="22"/>
          <w:lang w:val="fr-FR"/>
        </w:rPr>
        <w:t> ;</w:t>
      </w:r>
    </w:p>
    <w:p w:rsidR="005120D7" w:rsidRPr="00ED386E" w:rsidRDefault="007F558D" w:rsidP="005B3F48">
      <w:pPr>
        <w:numPr>
          <w:ilvl w:val="0"/>
          <w:numId w:val="23"/>
        </w:numPr>
        <w:jc w:val="both"/>
        <w:rPr>
          <w:i/>
          <w:sz w:val="22"/>
          <w:szCs w:val="22"/>
          <w:lang w:val="fr-FR"/>
        </w:rPr>
      </w:pPr>
      <w:r w:rsidRPr="00ED386E">
        <w:rPr>
          <w:sz w:val="22"/>
          <w:szCs w:val="22"/>
          <w:lang w:val="fr-FR"/>
        </w:rPr>
        <w:t>Initiation de</w:t>
      </w:r>
      <w:r w:rsidR="005120D7" w:rsidRPr="00ED386E">
        <w:rPr>
          <w:sz w:val="22"/>
          <w:szCs w:val="22"/>
          <w:lang w:val="fr-FR"/>
        </w:rPr>
        <w:t xml:space="preserve"> col</w:t>
      </w:r>
      <w:r w:rsidRPr="00ED386E">
        <w:rPr>
          <w:sz w:val="22"/>
          <w:szCs w:val="22"/>
          <w:lang w:val="fr-FR"/>
        </w:rPr>
        <w:t xml:space="preserve">laborations </w:t>
      </w:r>
      <w:r w:rsidR="005120D7" w:rsidRPr="00ED386E">
        <w:rPr>
          <w:sz w:val="22"/>
          <w:szCs w:val="22"/>
          <w:lang w:val="fr-FR"/>
        </w:rPr>
        <w:t xml:space="preserve">avec de nouveaux partenaires actifs en Afrique </w:t>
      </w:r>
      <w:r w:rsidRPr="00ED386E">
        <w:rPr>
          <w:sz w:val="22"/>
          <w:szCs w:val="22"/>
          <w:lang w:val="fr-FR"/>
        </w:rPr>
        <w:t xml:space="preserve">tels que </w:t>
      </w:r>
      <w:r w:rsidRPr="00134C80">
        <w:rPr>
          <w:sz w:val="22"/>
          <w:szCs w:val="22"/>
          <w:lang w:val="fr-FR"/>
        </w:rPr>
        <w:t>l’</w:t>
      </w:r>
      <w:proofErr w:type="spellStart"/>
      <w:r w:rsidRPr="00134C80">
        <w:rPr>
          <w:sz w:val="22"/>
          <w:szCs w:val="22"/>
          <w:lang w:val="fr-FR"/>
        </w:rPr>
        <w:t>African</w:t>
      </w:r>
      <w:proofErr w:type="spellEnd"/>
      <w:r w:rsidR="0026354B" w:rsidRPr="00134C80">
        <w:rPr>
          <w:sz w:val="22"/>
          <w:szCs w:val="22"/>
          <w:lang w:val="fr-FR"/>
        </w:rPr>
        <w:t xml:space="preserve"> Crane Conservation Programme (p</w:t>
      </w:r>
      <w:r w:rsidRPr="00134C80">
        <w:rPr>
          <w:sz w:val="22"/>
          <w:szCs w:val="22"/>
          <w:lang w:val="fr-FR"/>
        </w:rPr>
        <w:t>rogramme pour la conservation de</w:t>
      </w:r>
      <w:r w:rsidR="009B0FC4" w:rsidRPr="00134C80">
        <w:rPr>
          <w:sz w:val="22"/>
          <w:szCs w:val="22"/>
          <w:lang w:val="fr-FR"/>
        </w:rPr>
        <w:t>s</w:t>
      </w:r>
      <w:r w:rsidRPr="00134C80">
        <w:rPr>
          <w:sz w:val="22"/>
          <w:szCs w:val="22"/>
          <w:lang w:val="fr-FR"/>
        </w:rPr>
        <w:t xml:space="preserve"> grues en Afrique)</w:t>
      </w:r>
      <w:r w:rsidRPr="00ED386E">
        <w:rPr>
          <w:sz w:val="22"/>
          <w:szCs w:val="22"/>
          <w:lang w:val="fr-FR"/>
        </w:rPr>
        <w:t xml:space="preserve"> et le Common Wadden </w:t>
      </w:r>
      <w:proofErr w:type="spellStart"/>
      <w:r w:rsidRPr="00ED386E">
        <w:rPr>
          <w:sz w:val="22"/>
          <w:szCs w:val="22"/>
          <w:lang w:val="fr-FR"/>
        </w:rPr>
        <w:t>Sea</w:t>
      </w:r>
      <w:proofErr w:type="spellEnd"/>
      <w:r w:rsidRPr="00ED386E">
        <w:rPr>
          <w:sz w:val="22"/>
          <w:szCs w:val="22"/>
          <w:lang w:val="fr-FR"/>
        </w:rPr>
        <w:t xml:space="preserve"> Secretariat </w:t>
      </w:r>
      <w:r w:rsidR="004D7367" w:rsidRPr="00ED386E">
        <w:rPr>
          <w:sz w:val="22"/>
          <w:szCs w:val="22"/>
          <w:lang w:val="fr-FR"/>
        </w:rPr>
        <w:t xml:space="preserve">(Secrétariat commun pour la mer des Wadden) </w:t>
      </w:r>
      <w:r w:rsidR="005120D7" w:rsidRPr="00ED386E">
        <w:rPr>
          <w:sz w:val="22"/>
          <w:szCs w:val="22"/>
          <w:lang w:val="fr-FR"/>
        </w:rPr>
        <w:t>;</w:t>
      </w:r>
    </w:p>
    <w:p w:rsidR="00105AA3" w:rsidRPr="00ED386E" w:rsidRDefault="00105AA3" w:rsidP="00BE02C0">
      <w:pPr>
        <w:pStyle w:val="Heading3"/>
      </w:pPr>
      <w:bookmarkStart w:id="43" w:name="_Toc319417840"/>
      <w:bookmarkStart w:id="44" w:name="_Toc320261082"/>
      <w:bookmarkStart w:id="45" w:name="_Toc323552022"/>
      <w:r w:rsidRPr="00ED386E">
        <w:t>Activit</w:t>
      </w:r>
      <w:r w:rsidR="004D7367" w:rsidRPr="00ED386E">
        <w:t>és</w:t>
      </w:r>
      <w:bookmarkEnd w:id="43"/>
      <w:bookmarkEnd w:id="44"/>
      <w:bookmarkEnd w:id="45"/>
    </w:p>
    <w:p w:rsidR="001B08C8" w:rsidRPr="00ED386E" w:rsidRDefault="001B08C8" w:rsidP="007E427E">
      <w:pPr>
        <w:jc w:val="both"/>
        <w:rPr>
          <w:sz w:val="22"/>
          <w:szCs w:val="22"/>
          <w:lang w:val="fr-FR"/>
        </w:rPr>
      </w:pPr>
      <w:r w:rsidRPr="00ED386E">
        <w:rPr>
          <w:sz w:val="22"/>
          <w:szCs w:val="22"/>
          <w:lang w:val="fr-FR"/>
        </w:rPr>
        <w:t xml:space="preserve">L’Article IX du texte de l’Accord encourage le Secrétariat à collaborer avec les </w:t>
      </w:r>
      <w:r w:rsidR="009951F6" w:rsidRPr="00ED386E">
        <w:rPr>
          <w:sz w:val="22"/>
          <w:szCs w:val="22"/>
          <w:lang w:val="fr-FR"/>
        </w:rPr>
        <w:t>S</w:t>
      </w:r>
      <w:r w:rsidRPr="00ED386E">
        <w:rPr>
          <w:sz w:val="22"/>
          <w:szCs w:val="22"/>
          <w:lang w:val="fr-FR"/>
        </w:rPr>
        <w:t>ecrétariats des conventions et instruments internationaux concernés et avec les autres organisations compétentes dans la conservation des oiseaux d’eau et de leurs habitats.</w:t>
      </w:r>
      <w:r w:rsidR="009951F6" w:rsidRPr="00ED386E">
        <w:rPr>
          <w:sz w:val="22"/>
          <w:szCs w:val="22"/>
          <w:lang w:val="fr-FR"/>
        </w:rPr>
        <w:t xml:space="preserve"> La Résolution 4.9 e</w:t>
      </w:r>
      <w:r w:rsidR="009951F6" w:rsidRPr="00ED386E">
        <w:rPr>
          <w:color w:val="000000"/>
          <w:sz w:val="22"/>
          <w:lang w:val="fr-FR"/>
        </w:rPr>
        <w:t>njoint également</w:t>
      </w:r>
      <w:r w:rsidR="009951F6" w:rsidRPr="00ED386E">
        <w:rPr>
          <w:i/>
          <w:color w:val="000000"/>
          <w:sz w:val="22"/>
          <w:lang w:val="fr-FR"/>
        </w:rPr>
        <w:t xml:space="preserve"> </w:t>
      </w:r>
      <w:r w:rsidR="009951F6" w:rsidRPr="00ED386E">
        <w:rPr>
          <w:color w:val="000000"/>
          <w:sz w:val="22"/>
          <w:lang w:val="fr-FR"/>
        </w:rPr>
        <w:t>le Secrétariat « d’envisager des synergies et de renforcer la coopération avec les activités existantes d’autres conventions et organisations concernées en Afrique ».</w:t>
      </w:r>
    </w:p>
    <w:p w:rsidR="00105AA3" w:rsidRPr="00ED386E" w:rsidRDefault="00105AA3" w:rsidP="007E427E">
      <w:pPr>
        <w:jc w:val="both"/>
        <w:rPr>
          <w:i/>
          <w:sz w:val="22"/>
          <w:szCs w:val="22"/>
          <w:lang w:val="fr-FR"/>
        </w:rPr>
      </w:pPr>
    </w:p>
    <w:p w:rsidR="009951F6" w:rsidRPr="00ED386E" w:rsidRDefault="008C5095" w:rsidP="007E427E">
      <w:pPr>
        <w:jc w:val="both"/>
        <w:rPr>
          <w:sz w:val="22"/>
          <w:szCs w:val="22"/>
          <w:lang w:val="fr-FR"/>
        </w:rPr>
      </w:pPr>
      <w:r>
        <w:rPr>
          <w:sz w:val="22"/>
          <w:szCs w:val="22"/>
          <w:lang w:val="fr-FR"/>
        </w:rPr>
        <w:t>Suite au</w:t>
      </w:r>
      <w:r w:rsidR="009951F6" w:rsidRPr="00ED386E">
        <w:rPr>
          <w:sz w:val="22"/>
          <w:szCs w:val="22"/>
          <w:lang w:val="fr-FR"/>
        </w:rPr>
        <w:t xml:space="preserve"> recrutement de la Coordinatrice de l’Initiative africaine</w:t>
      </w:r>
      <w:r>
        <w:rPr>
          <w:sz w:val="22"/>
          <w:szCs w:val="22"/>
          <w:lang w:val="fr-FR"/>
        </w:rPr>
        <w:t>,</w:t>
      </w:r>
      <w:r w:rsidR="009951F6" w:rsidRPr="00ED386E">
        <w:rPr>
          <w:sz w:val="22"/>
          <w:szCs w:val="22"/>
          <w:lang w:val="fr-FR"/>
        </w:rPr>
        <w:t xml:space="preserve"> l’</w:t>
      </w:r>
      <w:r w:rsidR="00FB343A" w:rsidRPr="00ED386E">
        <w:rPr>
          <w:sz w:val="22"/>
          <w:szCs w:val="22"/>
          <w:lang w:val="fr-FR"/>
        </w:rPr>
        <w:t xml:space="preserve">implication </w:t>
      </w:r>
      <w:r w:rsidR="009951F6" w:rsidRPr="00ED386E">
        <w:rPr>
          <w:sz w:val="22"/>
          <w:szCs w:val="22"/>
          <w:lang w:val="fr-FR"/>
        </w:rPr>
        <w:t xml:space="preserve">du Secrétariat </w:t>
      </w:r>
      <w:r w:rsidRPr="00ED386E">
        <w:rPr>
          <w:sz w:val="22"/>
          <w:szCs w:val="22"/>
          <w:lang w:val="fr-FR"/>
        </w:rPr>
        <w:t>a significative</w:t>
      </w:r>
      <w:r>
        <w:rPr>
          <w:sz w:val="22"/>
          <w:szCs w:val="22"/>
          <w:lang w:val="fr-FR"/>
        </w:rPr>
        <w:t>ment</w:t>
      </w:r>
      <w:r w:rsidRPr="00ED386E">
        <w:rPr>
          <w:sz w:val="22"/>
          <w:szCs w:val="22"/>
          <w:lang w:val="fr-FR"/>
        </w:rPr>
        <w:t xml:space="preserve"> augment</w:t>
      </w:r>
      <w:r>
        <w:rPr>
          <w:sz w:val="22"/>
          <w:szCs w:val="22"/>
          <w:lang w:val="fr-FR"/>
        </w:rPr>
        <w:t>é</w:t>
      </w:r>
      <w:r w:rsidRPr="00ED386E">
        <w:rPr>
          <w:sz w:val="22"/>
          <w:szCs w:val="22"/>
          <w:lang w:val="fr-FR"/>
        </w:rPr>
        <w:t xml:space="preserve"> </w:t>
      </w:r>
      <w:r w:rsidR="00FB343A" w:rsidRPr="00ED386E">
        <w:rPr>
          <w:sz w:val="22"/>
          <w:szCs w:val="22"/>
          <w:lang w:val="fr-FR"/>
        </w:rPr>
        <w:t>dans les activités</w:t>
      </w:r>
      <w:r w:rsidR="009951F6" w:rsidRPr="00ED386E">
        <w:rPr>
          <w:sz w:val="22"/>
          <w:szCs w:val="22"/>
          <w:lang w:val="fr-FR"/>
        </w:rPr>
        <w:t xml:space="preserve"> </w:t>
      </w:r>
      <w:r w:rsidR="00FB343A" w:rsidRPr="00ED386E">
        <w:rPr>
          <w:sz w:val="22"/>
          <w:szCs w:val="22"/>
          <w:lang w:val="fr-FR"/>
        </w:rPr>
        <w:t>des organisations partenaires concernées par la conservation des oiseaux d’eau migrateurs en Afrique. Le Secrétariat a été représenté à toutes les réunions et ateliers pertinents en Afrique</w:t>
      </w:r>
      <w:r w:rsidR="000A1562" w:rsidRPr="00ED386E">
        <w:rPr>
          <w:sz w:val="22"/>
          <w:szCs w:val="22"/>
          <w:lang w:val="fr-FR"/>
        </w:rPr>
        <w:t>,</w:t>
      </w:r>
      <w:r w:rsidR="00895A1B">
        <w:rPr>
          <w:sz w:val="22"/>
          <w:szCs w:val="22"/>
          <w:lang w:val="fr-FR"/>
        </w:rPr>
        <w:t xml:space="preserve"> et les </w:t>
      </w:r>
      <w:r w:rsidR="00FB343A" w:rsidRPr="00ED386E">
        <w:rPr>
          <w:sz w:val="22"/>
          <w:szCs w:val="22"/>
          <w:lang w:val="fr-FR"/>
        </w:rPr>
        <w:t xml:space="preserve">problématiques de l’AEWA ont été intégrées dans les politiques, plans, stratégies et activités concernées à l’échelle régionale et internationale. </w:t>
      </w:r>
      <w:r w:rsidR="000A1562" w:rsidRPr="00ED386E">
        <w:rPr>
          <w:sz w:val="22"/>
          <w:szCs w:val="22"/>
          <w:lang w:val="fr-FR"/>
        </w:rPr>
        <w:t xml:space="preserve">Les présentations de l’AEWA, </w:t>
      </w:r>
      <w:r w:rsidR="00895A1B">
        <w:rPr>
          <w:sz w:val="22"/>
          <w:szCs w:val="22"/>
          <w:lang w:val="fr-FR"/>
        </w:rPr>
        <w:t>de ses activités et d</w:t>
      </w:r>
      <w:r w:rsidR="000A1562" w:rsidRPr="00ED386E">
        <w:rPr>
          <w:sz w:val="22"/>
          <w:szCs w:val="22"/>
          <w:lang w:val="fr-FR"/>
        </w:rPr>
        <w:t>es possibilités de synergie ont aidé à renforcer la conn</w:t>
      </w:r>
      <w:r w:rsidR="00134C80">
        <w:rPr>
          <w:sz w:val="22"/>
          <w:szCs w:val="22"/>
          <w:lang w:val="fr-FR"/>
        </w:rPr>
        <w:t>aissance de l’Accord en Afrique</w:t>
      </w:r>
      <w:r w:rsidR="000A1562" w:rsidRPr="00ED386E">
        <w:rPr>
          <w:sz w:val="22"/>
          <w:szCs w:val="22"/>
          <w:lang w:val="fr-FR"/>
        </w:rPr>
        <w:t xml:space="preserve"> et </w:t>
      </w:r>
      <w:r w:rsidR="00895A1B">
        <w:rPr>
          <w:sz w:val="22"/>
          <w:szCs w:val="22"/>
          <w:lang w:val="fr-FR"/>
        </w:rPr>
        <w:t xml:space="preserve">ont </w:t>
      </w:r>
      <w:r w:rsidR="000A1562" w:rsidRPr="00ED386E">
        <w:rPr>
          <w:sz w:val="22"/>
          <w:szCs w:val="22"/>
          <w:lang w:val="fr-FR"/>
        </w:rPr>
        <w:t>ainsi amélior</w:t>
      </w:r>
      <w:r w:rsidR="00895A1B">
        <w:rPr>
          <w:sz w:val="22"/>
          <w:szCs w:val="22"/>
          <w:lang w:val="fr-FR"/>
        </w:rPr>
        <w:t>é</w:t>
      </w:r>
      <w:r w:rsidR="000A1562" w:rsidRPr="00ED386E">
        <w:rPr>
          <w:sz w:val="22"/>
          <w:szCs w:val="22"/>
          <w:lang w:val="fr-FR"/>
        </w:rPr>
        <w:t xml:space="preserve"> sa visibilité dans la région. Le présent chapitre décrit quelques cas exemplaires de renforcement des synergies avec des partenaires existants, d’identification et d’établissement de nouveaux partenariats</w:t>
      </w:r>
      <w:r w:rsidR="00895A1B">
        <w:rPr>
          <w:sz w:val="22"/>
          <w:szCs w:val="22"/>
          <w:lang w:val="fr-FR"/>
        </w:rPr>
        <w:t>.</w:t>
      </w:r>
    </w:p>
    <w:p w:rsidR="00276942" w:rsidRPr="00ED386E" w:rsidRDefault="00276942" w:rsidP="007E427E">
      <w:pPr>
        <w:jc w:val="both"/>
        <w:rPr>
          <w:sz w:val="22"/>
          <w:szCs w:val="22"/>
          <w:lang w:val="fr-FR"/>
        </w:rPr>
      </w:pPr>
    </w:p>
    <w:p w:rsidR="00105AA3" w:rsidRPr="00ED386E" w:rsidRDefault="000A1562" w:rsidP="00276942">
      <w:pPr>
        <w:pStyle w:val="Heading4"/>
        <w:numPr>
          <w:ilvl w:val="0"/>
          <w:numId w:val="17"/>
        </w:numPr>
        <w:spacing w:before="0"/>
        <w:rPr>
          <w:rFonts w:ascii="Times New Roman" w:hAnsi="Times New Roman" w:cs="Times New Roman"/>
          <w:color w:val="auto"/>
          <w:sz w:val="22"/>
          <w:szCs w:val="22"/>
          <w:lang w:val="fr-FR"/>
        </w:rPr>
      </w:pPr>
      <w:bookmarkStart w:id="46" w:name="_Toc323552023"/>
      <w:bookmarkStart w:id="47" w:name="_Toc319417841"/>
      <w:bookmarkStart w:id="48" w:name="_Toc320261083"/>
      <w:r w:rsidRPr="00ED386E">
        <w:rPr>
          <w:rFonts w:ascii="Times New Roman" w:hAnsi="Times New Roman" w:cs="Times New Roman"/>
          <w:color w:val="auto"/>
          <w:sz w:val="22"/>
          <w:szCs w:val="22"/>
          <w:lang w:val="fr-FR"/>
        </w:rPr>
        <w:t>Secrétariat de la Convention sur la Conservation des Espèces Migratrices</w:t>
      </w:r>
      <w:bookmarkEnd w:id="46"/>
      <w:r w:rsidRPr="00ED386E">
        <w:rPr>
          <w:rFonts w:ascii="Times New Roman" w:hAnsi="Times New Roman" w:cs="Times New Roman"/>
          <w:color w:val="auto"/>
          <w:sz w:val="22"/>
          <w:szCs w:val="22"/>
          <w:lang w:val="fr-FR"/>
        </w:rPr>
        <w:t xml:space="preserve"> </w:t>
      </w:r>
      <w:bookmarkEnd w:id="47"/>
      <w:bookmarkEnd w:id="48"/>
    </w:p>
    <w:p w:rsidR="000A1562" w:rsidRPr="00ED386E" w:rsidRDefault="000A1562" w:rsidP="007E427E">
      <w:pPr>
        <w:jc w:val="both"/>
        <w:rPr>
          <w:sz w:val="22"/>
          <w:szCs w:val="22"/>
          <w:lang w:val="fr-FR"/>
        </w:rPr>
      </w:pPr>
      <w:r w:rsidRPr="00ED386E">
        <w:rPr>
          <w:sz w:val="22"/>
          <w:szCs w:val="22"/>
          <w:lang w:val="fr-FR"/>
        </w:rPr>
        <w:t>La collaboration entre les Secrétariats PNUE/C</w:t>
      </w:r>
      <w:r w:rsidR="009B0FC4">
        <w:rPr>
          <w:sz w:val="22"/>
          <w:szCs w:val="22"/>
          <w:lang w:val="fr-FR"/>
        </w:rPr>
        <w:t>M</w:t>
      </w:r>
      <w:r w:rsidRPr="00ED386E">
        <w:rPr>
          <w:sz w:val="22"/>
          <w:szCs w:val="22"/>
          <w:lang w:val="fr-FR"/>
        </w:rPr>
        <w:t xml:space="preserve">S et PNUE/AEWA </w:t>
      </w:r>
      <w:r w:rsidR="00A9572E" w:rsidRPr="00ED386E">
        <w:rPr>
          <w:sz w:val="22"/>
          <w:szCs w:val="22"/>
          <w:lang w:val="fr-FR"/>
        </w:rPr>
        <w:t>pour</w:t>
      </w:r>
      <w:r w:rsidRPr="00ED386E">
        <w:rPr>
          <w:sz w:val="22"/>
          <w:szCs w:val="22"/>
          <w:lang w:val="fr-FR"/>
        </w:rPr>
        <w:t xml:space="preserve"> les activités en Afrique </w:t>
      </w:r>
      <w:r w:rsidR="008C5095">
        <w:rPr>
          <w:sz w:val="22"/>
          <w:szCs w:val="22"/>
          <w:lang w:val="fr-FR"/>
        </w:rPr>
        <w:t>s’est</w:t>
      </w:r>
      <w:r w:rsidRPr="00ED386E">
        <w:rPr>
          <w:sz w:val="22"/>
          <w:szCs w:val="22"/>
          <w:lang w:val="fr-FR"/>
        </w:rPr>
        <w:t xml:space="preserve"> considérablement </w:t>
      </w:r>
      <w:r w:rsidR="008C5095">
        <w:rPr>
          <w:sz w:val="22"/>
          <w:szCs w:val="22"/>
          <w:lang w:val="fr-FR"/>
        </w:rPr>
        <w:t>améliorée</w:t>
      </w:r>
      <w:r w:rsidRPr="00ED386E">
        <w:rPr>
          <w:sz w:val="22"/>
          <w:szCs w:val="22"/>
          <w:lang w:val="fr-FR"/>
        </w:rPr>
        <w:t>. La Coordinatrice de l’Initiative africaine</w:t>
      </w:r>
      <w:r w:rsidR="00A9572E" w:rsidRPr="00ED386E">
        <w:rPr>
          <w:sz w:val="22"/>
          <w:szCs w:val="22"/>
          <w:lang w:val="fr-FR"/>
        </w:rPr>
        <w:t xml:space="preserve"> représente généralement les deux Secrétariats dans les réunions en Afrique,</w:t>
      </w:r>
      <w:r w:rsidR="00594BC6" w:rsidRPr="00ED386E">
        <w:rPr>
          <w:sz w:val="22"/>
          <w:szCs w:val="22"/>
          <w:lang w:val="fr-FR"/>
        </w:rPr>
        <w:t xml:space="preserve"> </w:t>
      </w:r>
      <w:r w:rsidR="00A9572E" w:rsidRPr="00ED386E">
        <w:rPr>
          <w:sz w:val="22"/>
          <w:szCs w:val="22"/>
          <w:lang w:val="fr-FR"/>
        </w:rPr>
        <w:t xml:space="preserve">et promeut les </w:t>
      </w:r>
      <w:r w:rsidR="008C5095">
        <w:rPr>
          <w:sz w:val="22"/>
          <w:szCs w:val="22"/>
          <w:lang w:val="fr-FR"/>
        </w:rPr>
        <w:t>thématiques</w:t>
      </w:r>
      <w:r w:rsidR="00A9572E" w:rsidRPr="00ED386E">
        <w:rPr>
          <w:sz w:val="22"/>
          <w:szCs w:val="22"/>
          <w:lang w:val="fr-FR"/>
        </w:rPr>
        <w:t xml:space="preserve"> communes telles que l’adhésion de nouvelles Parties.</w:t>
      </w:r>
    </w:p>
    <w:p w:rsidR="00105AA3" w:rsidRPr="00ED386E" w:rsidRDefault="00105AA3" w:rsidP="007E427E">
      <w:pPr>
        <w:jc w:val="both"/>
        <w:rPr>
          <w:sz w:val="22"/>
          <w:szCs w:val="22"/>
          <w:lang w:val="fr-FR"/>
        </w:rPr>
      </w:pPr>
    </w:p>
    <w:p w:rsidR="00A9572E" w:rsidRPr="00ED386E" w:rsidRDefault="00A9572E" w:rsidP="007E427E">
      <w:pPr>
        <w:jc w:val="both"/>
        <w:rPr>
          <w:sz w:val="22"/>
          <w:szCs w:val="22"/>
          <w:lang w:val="fr-FR"/>
        </w:rPr>
      </w:pPr>
      <w:r w:rsidRPr="00ED386E">
        <w:rPr>
          <w:sz w:val="22"/>
          <w:szCs w:val="22"/>
          <w:lang w:val="fr-FR"/>
        </w:rPr>
        <w:t xml:space="preserve">Les Secrétariats </w:t>
      </w:r>
      <w:r w:rsidR="00F607F8" w:rsidRPr="00ED386E">
        <w:rPr>
          <w:sz w:val="22"/>
          <w:szCs w:val="22"/>
          <w:lang w:val="fr-FR"/>
        </w:rPr>
        <w:t>PNUE/CM</w:t>
      </w:r>
      <w:r w:rsidRPr="00ED386E">
        <w:rPr>
          <w:sz w:val="22"/>
          <w:szCs w:val="22"/>
          <w:lang w:val="fr-FR"/>
        </w:rPr>
        <w:t>S et PNUE/AEWA ont organisé conjointement un atelier régional africain et une formation sur l</w:t>
      </w:r>
      <w:r w:rsidR="000D53B3" w:rsidRPr="00ED386E">
        <w:rPr>
          <w:sz w:val="22"/>
          <w:szCs w:val="22"/>
          <w:lang w:val="fr-FR"/>
        </w:rPr>
        <w:t>a négociation</w:t>
      </w:r>
      <w:r w:rsidRPr="00ED386E">
        <w:rPr>
          <w:sz w:val="22"/>
          <w:szCs w:val="22"/>
          <w:lang w:val="fr-FR"/>
        </w:rPr>
        <w:t xml:space="preserve"> </w:t>
      </w:r>
      <w:r w:rsidR="00BC7E46" w:rsidRPr="00ED386E">
        <w:rPr>
          <w:sz w:val="22"/>
          <w:szCs w:val="22"/>
          <w:lang w:val="fr-FR"/>
        </w:rPr>
        <w:t>dans le cadre des</w:t>
      </w:r>
      <w:r w:rsidRPr="00ED386E">
        <w:rPr>
          <w:sz w:val="22"/>
          <w:szCs w:val="22"/>
          <w:lang w:val="fr-FR"/>
        </w:rPr>
        <w:t xml:space="preserve"> Accords environnementaux multilatéraux</w:t>
      </w:r>
      <w:r w:rsidR="00E400D2">
        <w:rPr>
          <w:sz w:val="22"/>
          <w:szCs w:val="22"/>
          <w:lang w:val="fr-FR"/>
        </w:rPr>
        <w:t xml:space="preserve"> (MEA)</w:t>
      </w:r>
      <w:r w:rsidRPr="00ED386E">
        <w:rPr>
          <w:sz w:val="22"/>
          <w:szCs w:val="22"/>
          <w:lang w:val="fr-FR"/>
        </w:rPr>
        <w:t xml:space="preserve"> </w:t>
      </w:r>
      <w:r w:rsidR="00BC7E46" w:rsidRPr="00ED386E">
        <w:rPr>
          <w:sz w:val="22"/>
          <w:szCs w:val="22"/>
          <w:lang w:val="fr-FR"/>
        </w:rPr>
        <w:t>en préparation de la COP10 de la CMS et de la MOP5 de l’AEWA (voir</w:t>
      </w:r>
      <w:hyperlink w:anchor="_AEWA_African_Regional" w:history="1">
        <w:r w:rsidR="00BC7E46" w:rsidRPr="00ED386E">
          <w:rPr>
            <w:lang w:val="fr-FR"/>
          </w:rPr>
          <w:t xml:space="preserve"> </w:t>
        </w:r>
        <w:r w:rsidR="00BC7E46" w:rsidRPr="00ED386E">
          <w:rPr>
            <w:rStyle w:val="Hyperlink"/>
            <w:color w:val="auto"/>
            <w:sz w:val="22"/>
            <w:szCs w:val="22"/>
            <w:lang w:val="fr-FR"/>
          </w:rPr>
          <w:t>paragraphe 3.6.iii</w:t>
        </w:r>
      </w:hyperlink>
      <w:r w:rsidR="00BC7E46" w:rsidRPr="00ED386E">
        <w:rPr>
          <w:sz w:val="22"/>
          <w:szCs w:val="22"/>
          <w:lang w:val="fr-FR"/>
        </w:rPr>
        <w:t xml:space="preserve"> pour plus de détails).</w:t>
      </w:r>
    </w:p>
    <w:p w:rsidR="00105AA3" w:rsidRPr="00ED386E" w:rsidRDefault="00105AA3" w:rsidP="007E427E">
      <w:pPr>
        <w:jc w:val="both"/>
        <w:rPr>
          <w:sz w:val="22"/>
          <w:szCs w:val="22"/>
          <w:lang w:val="fr-FR"/>
        </w:rPr>
      </w:pPr>
    </w:p>
    <w:p w:rsidR="00BC7E46" w:rsidRPr="00ED386E" w:rsidRDefault="00BC7E46" w:rsidP="007E427E">
      <w:pPr>
        <w:jc w:val="both"/>
        <w:rPr>
          <w:sz w:val="22"/>
          <w:szCs w:val="22"/>
          <w:lang w:val="fr-FR"/>
        </w:rPr>
      </w:pPr>
      <w:r w:rsidRPr="00ED386E">
        <w:rPr>
          <w:sz w:val="22"/>
          <w:szCs w:val="22"/>
          <w:lang w:val="fr-FR"/>
        </w:rPr>
        <w:t xml:space="preserve">Les deux Secrétariats collaborent actuellement pour la formation et le renforcement des capacités des Points focaux nationaux de l’AEWA et de la CMS en Afrique dans le cadre du projet </w:t>
      </w:r>
      <w:r w:rsidR="00594BC6" w:rsidRPr="00ED386E">
        <w:rPr>
          <w:sz w:val="22"/>
          <w:szCs w:val="22"/>
          <w:lang w:val="fr-FR"/>
        </w:rPr>
        <w:t>« </w:t>
      </w:r>
      <w:r w:rsidR="00A1624C" w:rsidRPr="00ED386E">
        <w:rPr>
          <w:i/>
          <w:sz w:val="22"/>
          <w:szCs w:val="22"/>
          <w:lang w:val="fr-FR"/>
        </w:rPr>
        <w:t>Mise en œuvre effective de la CMS, de l’AEWA et autres instruments liés à la CMS dans différentes régions et langues, à travers le renforcement des capacités </w:t>
      </w:r>
      <w:r w:rsidR="00E400D2">
        <w:rPr>
          <w:sz w:val="22"/>
          <w:szCs w:val="22"/>
          <w:lang w:val="fr-FR"/>
        </w:rPr>
        <w:t>»</w:t>
      </w:r>
      <w:r w:rsidR="00B1550F" w:rsidRPr="00ED386E">
        <w:rPr>
          <w:sz w:val="22"/>
          <w:szCs w:val="22"/>
          <w:lang w:val="fr-FR"/>
        </w:rPr>
        <w:t xml:space="preserve"> financé par l'Accord de coopération stratégique (SCA) de l’ENRTP</w:t>
      </w:r>
      <w:r w:rsidR="00815BB4">
        <w:rPr>
          <w:sz w:val="22"/>
          <w:szCs w:val="22"/>
          <w:lang w:val="fr-FR"/>
        </w:rPr>
        <w:t xml:space="preserve"> </w:t>
      </w:r>
      <w:r w:rsidR="00B1550F" w:rsidRPr="00ED386E">
        <w:rPr>
          <w:sz w:val="22"/>
          <w:szCs w:val="22"/>
          <w:lang w:val="fr-FR"/>
        </w:rPr>
        <w:t xml:space="preserve">conclu entre la Direction générale pour l'Environnement de la Commission européenne et le PNUE </w:t>
      </w:r>
      <w:r w:rsidRPr="00ED386E">
        <w:rPr>
          <w:sz w:val="22"/>
          <w:szCs w:val="22"/>
          <w:lang w:val="fr-FR"/>
        </w:rPr>
        <w:t xml:space="preserve">(voir </w:t>
      </w:r>
      <w:hyperlink w:anchor="_New_projects_in" w:history="1">
        <w:r w:rsidRPr="00ED386E">
          <w:rPr>
            <w:rStyle w:val="Hyperlink"/>
            <w:color w:val="auto"/>
            <w:sz w:val="22"/>
            <w:szCs w:val="22"/>
            <w:lang w:val="fr-FR"/>
          </w:rPr>
          <w:t>paragraphe 3.6.iv</w:t>
        </w:r>
      </w:hyperlink>
      <w:r w:rsidRPr="00ED386E">
        <w:rPr>
          <w:sz w:val="22"/>
          <w:szCs w:val="22"/>
          <w:lang w:val="fr-FR"/>
        </w:rPr>
        <w:t xml:space="preserve"> pour plus de détails).</w:t>
      </w:r>
    </w:p>
    <w:p w:rsidR="00105AA3" w:rsidRPr="00ED386E" w:rsidRDefault="00105AA3" w:rsidP="007E427E">
      <w:pPr>
        <w:jc w:val="both"/>
        <w:rPr>
          <w:sz w:val="22"/>
          <w:szCs w:val="22"/>
          <w:lang w:val="fr-FR"/>
        </w:rPr>
      </w:pPr>
    </w:p>
    <w:p w:rsidR="00105AA3" w:rsidRPr="00ED386E" w:rsidRDefault="00105AA3" w:rsidP="00276942">
      <w:pPr>
        <w:pStyle w:val="Heading4"/>
        <w:numPr>
          <w:ilvl w:val="0"/>
          <w:numId w:val="17"/>
        </w:numPr>
        <w:spacing w:before="0"/>
        <w:rPr>
          <w:rFonts w:ascii="Times New Roman" w:hAnsi="Times New Roman" w:cs="Times New Roman"/>
          <w:color w:val="auto"/>
          <w:sz w:val="22"/>
          <w:szCs w:val="22"/>
          <w:lang w:val="fr-FR"/>
        </w:rPr>
      </w:pPr>
      <w:bookmarkStart w:id="49" w:name="_BirdLife_International_and"/>
      <w:bookmarkStart w:id="50" w:name="_Toc319417842"/>
      <w:bookmarkStart w:id="51" w:name="_Toc320261084"/>
      <w:bookmarkStart w:id="52" w:name="_Toc323552024"/>
      <w:bookmarkEnd w:id="49"/>
      <w:proofErr w:type="spellStart"/>
      <w:r w:rsidRPr="00ED386E">
        <w:rPr>
          <w:rFonts w:ascii="Times New Roman" w:hAnsi="Times New Roman" w:cs="Times New Roman"/>
          <w:color w:val="auto"/>
          <w:sz w:val="22"/>
          <w:szCs w:val="22"/>
          <w:lang w:val="fr-FR"/>
        </w:rPr>
        <w:t>BirdLife</w:t>
      </w:r>
      <w:proofErr w:type="spellEnd"/>
      <w:r w:rsidRPr="00ED386E">
        <w:rPr>
          <w:rFonts w:ascii="Times New Roman" w:hAnsi="Times New Roman" w:cs="Times New Roman"/>
          <w:color w:val="auto"/>
          <w:sz w:val="22"/>
          <w:szCs w:val="22"/>
          <w:lang w:val="fr-FR"/>
        </w:rPr>
        <w:t xml:space="preserve"> International </w:t>
      </w:r>
      <w:r w:rsidR="000A1562" w:rsidRPr="00ED386E">
        <w:rPr>
          <w:rFonts w:ascii="Times New Roman" w:hAnsi="Times New Roman" w:cs="Times New Roman"/>
          <w:color w:val="auto"/>
          <w:sz w:val="22"/>
          <w:szCs w:val="22"/>
          <w:lang w:val="fr-FR"/>
        </w:rPr>
        <w:t>et</w:t>
      </w:r>
      <w:r w:rsidRPr="00ED386E">
        <w:rPr>
          <w:rFonts w:ascii="Times New Roman" w:hAnsi="Times New Roman" w:cs="Times New Roman"/>
          <w:color w:val="auto"/>
          <w:sz w:val="22"/>
          <w:szCs w:val="22"/>
          <w:lang w:val="fr-FR"/>
        </w:rPr>
        <w:t xml:space="preserve"> </w:t>
      </w:r>
      <w:proofErr w:type="spellStart"/>
      <w:r w:rsidRPr="00ED386E">
        <w:rPr>
          <w:rFonts w:ascii="Times New Roman" w:hAnsi="Times New Roman" w:cs="Times New Roman"/>
          <w:color w:val="auto"/>
          <w:sz w:val="22"/>
          <w:szCs w:val="22"/>
          <w:lang w:val="fr-FR"/>
        </w:rPr>
        <w:t>Wetlands</w:t>
      </w:r>
      <w:proofErr w:type="spellEnd"/>
      <w:r w:rsidRPr="00ED386E">
        <w:rPr>
          <w:rFonts w:ascii="Times New Roman" w:hAnsi="Times New Roman" w:cs="Times New Roman"/>
          <w:color w:val="auto"/>
          <w:sz w:val="22"/>
          <w:szCs w:val="22"/>
          <w:lang w:val="fr-FR"/>
        </w:rPr>
        <w:t xml:space="preserve"> International</w:t>
      </w:r>
      <w:bookmarkEnd w:id="50"/>
      <w:bookmarkEnd w:id="51"/>
      <w:bookmarkEnd w:id="52"/>
    </w:p>
    <w:p w:rsidR="00752C5E" w:rsidRPr="00ED386E" w:rsidRDefault="00752C5E" w:rsidP="00BE7230">
      <w:pPr>
        <w:jc w:val="both"/>
        <w:rPr>
          <w:sz w:val="22"/>
          <w:szCs w:val="22"/>
          <w:lang w:val="fr-FR"/>
        </w:rPr>
      </w:pPr>
      <w:r w:rsidRPr="00ED386E">
        <w:rPr>
          <w:sz w:val="22"/>
          <w:szCs w:val="22"/>
          <w:lang w:val="fr-FR"/>
        </w:rPr>
        <w:t xml:space="preserve">En novembre 2009, la Coordinatrice de l’Initiative africaine a représenté le Secrétariat à la première formation de formateurs utilisant le kit de formation WOW (FTK) </w:t>
      </w:r>
      <w:r w:rsidR="006D0D1F" w:rsidRPr="00ED386E">
        <w:rPr>
          <w:sz w:val="22"/>
          <w:szCs w:val="22"/>
          <w:lang w:val="fr-FR"/>
        </w:rPr>
        <w:t xml:space="preserve">en Afrique, </w:t>
      </w:r>
      <w:r w:rsidRPr="00ED386E">
        <w:rPr>
          <w:sz w:val="22"/>
          <w:szCs w:val="22"/>
          <w:lang w:val="fr-FR"/>
        </w:rPr>
        <w:t xml:space="preserve">à Limbe, </w:t>
      </w:r>
      <w:r w:rsidR="006D0D1F" w:rsidRPr="00ED386E">
        <w:rPr>
          <w:sz w:val="22"/>
          <w:szCs w:val="22"/>
          <w:lang w:val="fr-FR"/>
        </w:rPr>
        <w:t>Camerou</w:t>
      </w:r>
      <w:r w:rsidRPr="00ED386E">
        <w:rPr>
          <w:sz w:val="22"/>
          <w:szCs w:val="22"/>
          <w:lang w:val="fr-FR"/>
        </w:rPr>
        <w:t>n</w:t>
      </w:r>
      <w:r w:rsidRPr="00ED386E">
        <w:rPr>
          <w:rStyle w:val="StyleFootnoteReferenceTimesNewRoman11ptNotItalic"/>
          <w:szCs w:val="22"/>
          <w:lang w:val="fr-FR"/>
        </w:rPr>
        <w:footnoteReference w:id="7"/>
      </w:r>
      <w:r w:rsidRPr="00ED386E">
        <w:rPr>
          <w:sz w:val="22"/>
          <w:szCs w:val="22"/>
          <w:lang w:val="fr-FR"/>
        </w:rPr>
        <w:t xml:space="preserve">. </w:t>
      </w:r>
      <w:r w:rsidR="009B0FC4">
        <w:rPr>
          <w:sz w:val="22"/>
          <w:szCs w:val="22"/>
          <w:lang w:val="fr-FR"/>
        </w:rPr>
        <w:t>Cette formation</w:t>
      </w:r>
      <w:r w:rsidR="009B0FC4" w:rsidRPr="00ED386E">
        <w:rPr>
          <w:sz w:val="22"/>
          <w:szCs w:val="22"/>
          <w:lang w:val="fr-FR"/>
        </w:rPr>
        <w:t xml:space="preserve"> </w:t>
      </w:r>
      <w:r w:rsidR="006D0D1F" w:rsidRPr="00ED386E">
        <w:rPr>
          <w:sz w:val="22"/>
          <w:szCs w:val="22"/>
          <w:lang w:val="fr-FR"/>
        </w:rPr>
        <w:t xml:space="preserve">était organisée par </w:t>
      </w:r>
      <w:proofErr w:type="spellStart"/>
      <w:r w:rsidR="006D0D1F" w:rsidRPr="00ED386E">
        <w:rPr>
          <w:sz w:val="22"/>
          <w:szCs w:val="22"/>
          <w:lang w:val="fr-FR"/>
        </w:rPr>
        <w:t>Wetlands</w:t>
      </w:r>
      <w:proofErr w:type="spellEnd"/>
      <w:r w:rsidR="006D0D1F" w:rsidRPr="00ED386E">
        <w:rPr>
          <w:sz w:val="22"/>
          <w:szCs w:val="22"/>
          <w:lang w:val="fr-FR"/>
        </w:rPr>
        <w:t xml:space="preserve"> International Afrique (WIA), en collaboration avec l’École de faune de Garoua au Cameroun et avec le soutien financier </w:t>
      </w:r>
      <w:proofErr w:type="gramStart"/>
      <w:r w:rsidR="006D0D1F" w:rsidRPr="00ED386E">
        <w:rPr>
          <w:sz w:val="22"/>
          <w:szCs w:val="22"/>
          <w:lang w:val="fr-FR"/>
        </w:rPr>
        <w:t>du U.S</w:t>
      </w:r>
      <w:proofErr w:type="gramEnd"/>
      <w:r w:rsidR="006D0D1F" w:rsidRPr="00ED386E">
        <w:rPr>
          <w:sz w:val="22"/>
          <w:szCs w:val="22"/>
          <w:lang w:val="fr-FR"/>
        </w:rPr>
        <w:t xml:space="preserve">. Fish and </w:t>
      </w:r>
      <w:proofErr w:type="spellStart"/>
      <w:r w:rsidR="006D0D1F" w:rsidRPr="00ED386E">
        <w:rPr>
          <w:sz w:val="22"/>
          <w:szCs w:val="22"/>
          <w:lang w:val="fr-FR"/>
        </w:rPr>
        <w:t>Wildlife</w:t>
      </w:r>
      <w:proofErr w:type="spellEnd"/>
      <w:r w:rsidR="006D0D1F" w:rsidRPr="00ED386E">
        <w:rPr>
          <w:sz w:val="22"/>
          <w:szCs w:val="22"/>
          <w:lang w:val="fr-FR"/>
        </w:rPr>
        <w:t xml:space="preserve"> Service. La Coordinatrice a présenté l’AEWA et son Initiative africaine et discuté des collaborations possibles avec WIA afin de </w:t>
      </w:r>
      <w:r w:rsidR="00E400D2">
        <w:rPr>
          <w:sz w:val="22"/>
          <w:szCs w:val="22"/>
          <w:lang w:val="fr-FR"/>
        </w:rPr>
        <w:t xml:space="preserve">promouvoir l’utilisation du kit de formation WOW </w:t>
      </w:r>
      <w:r w:rsidR="006D0D1F" w:rsidRPr="00ED386E">
        <w:rPr>
          <w:sz w:val="22"/>
          <w:szCs w:val="22"/>
          <w:lang w:val="fr-FR"/>
        </w:rPr>
        <w:t>en Afrique.</w:t>
      </w:r>
      <w:r w:rsidR="000D53B3" w:rsidRPr="00ED386E">
        <w:rPr>
          <w:sz w:val="22"/>
          <w:szCs w:val="22"/>
          <w:lang w:val="fr-FR"/>
        </w:rPr>
        <w:t xml:space="preserve"> </w:t>
      </w:r>
    </w:p>
    <w:p w:rsidR="006D0D1F" w:rsidRPr="00ED386E" w:rsidRDefault="006D0D1F" w:rsidP="00BE7230">
      <w:pPr>
        <w:jc w:val="both"/>
        <w:rPr>
          <w:sz w:val="22"/>
          <w:szCs w:val="22"/>
          <w:lang w:val="fr-FR"/>
        </w:rPr>
      </w:pPr>
    </w:p>
    <w:p w:rsidR="00F607F8" w:rsidRPr="00ED386E" w:rsidRDefault="00F607F8" w:rsidP="00BE7230">
      <w:pPr>
        <w:jc w:val="both"/>
        <w:rPr>
          <w:sz w:val="22"/>
          <w:szCs w:val="22"/>
          <w:lang w:val="fr-FR"/>
        </w:rPr>
      </w:pPr>
      <w:r w:rsidRPr="00ED386E">
        <w:rPr>
          <w:sz w:val="22"/>
          <w:szCs w:val="22"/>
          <w:lang w:val="fr-FR"/>
        </w:rPr>
        <w:t xml:space="preserve">En décembre 2009, la Coordinatrice de l’Initiative africaine a représenté les Secrétariats PNUE/CMS et PNUE/AEWA </w:t>
      </w:r>
      <w:r w:rsidR="000D53B3" w:rsidRPr="00ED386E">
        <w:rPr>
          <w:sz w:val="22"/>
          <w:szCs w:val="22"/>
          <w:lang w:val="fr-FR"/>
        </w:rPr>
        <w:t xml:space="preserve">dans l’atelier de développement de projet organisé conjointement par WIA et </w:t>
      </w:r>
      <w:proofErr w:type="spellStart"/>
      <w:r w:rsidR="000D53B3" w:rsidRPr="00ED386E">
        <w:rPr>
          <w:sz w:val="22"/>
          <w:szCs w:val="22"/>
          <w:lang w:val="fr-FR"/>
        </w:rPr>
        <w:t>BirdLife</w:t>
      </w:r>
      <w:proofErr w:type="spellEnd"/>
      <w:r w:rsidR="000D53B3" w:rsidRPr="00ED386E">
        <w:rPr>
          <w:sz w:val="22"/>
          <w:szCs w:val="22"/>
          <w:lang w:val="fr-FR"/>
        </w:rPr>
        <w:t xml:space="preserve"> International, dans le cadre du projet </w:t>
      </w:r>
      <w:r w:rsidR="00134C80">
        <w:rPr>
          <w:sz w:val="22"/>
          <w:szCs w:val="22"/>
          <w:lang w:val="fr-FR"/>
        </w:rPr>
        <w:t xml:space="preserve">CMB de </w:t>
      </w:r>
      <w:r w:rsidR="000D53B3" w:rsidRPr="00ED386E">
        <w:rPr>
          <w:sz w:val="22"/>
          <w:szCs w:val="22"/>
          <w:lang w:val="fr-FR"/>
        </w:rPr>
        <w:t xml:space="preserve">« </w:t>
      </w:r>
      <w:r w:rsidR="000D53B3" w:rsidRPr="00ED386E">
        <w:rPr>
          <w:i/>
          <w:sz w:val="22"/>
          <w:szCs w:val="22"/>
          <w:lang w:val="fr-FR"/>
        </w:rPr>
        <w:t>Renforcement des réseaux pour la conservation des oiseaux migrateurs et de leurs habitats le long de la côte ouest de l’Afrique – projet CMB</w:t>
      </w:r>
      <w:r w:rsidR="001212E6" w:rsidRPr="00ED386E">
        <w:rPr>
          <w:rStyle w:val="StyleFootnoteReferenceTimesNewRoman11ptNotItalic"/>
          <w:szCs w:val="22"/>
          <w:lang w:val="fr-FR"/>
        </w:rPr>
        <w:footnoteReference w:id="8"/>
      </w:r>
      <w:r w:rsidR="000D53B3" w:rsidRPr="00ED386E">
        <w:rPr>
          <w:sz w:val="22"/>
          <w:szCs w:val="22"/>
          <w:lang w:val="fr-FR"/>
        </w:rPr>
        <w:t xml:space="preserve"> » </w:t>
      </w:r>
      <w:proofErr w:type="spellStart"/>
      <w:r w:rsidR="000D53B3" w:rsidRPr="00ED386E">
        <w:rPr>
          <w:sz w:val="22"/>
          <w:szCs w:val="22"/>
          <w:lang w:val="fr-FR"/>
        </w:rPr>
        <w:t>BirdLife</w:t>
      </w:r>
      <w:proofErr w:type="spellEnd"/>
      <w:r w:rsidR="000D53B3" w:rsidRPr="00ED386E">
        <w:rPr>
          <w:sz w:val="22"/>
          <w:szCs w:val="22"/>
          <w:lang w:val="fr-FR"/>
        </w:rPr>
        <w:t xml:space="preserve">/Fondation MAVA et prévu sur une durée de quatre ans. Les principales </w:t>
      </w:r>
      <w:r w:rsidR="00990890" w:rsidRPr="00ED386E">
        <w:rPr>
          <w:sz w:val="22"/>
          <w:szCs w:val="22"/>
          <w:lang w:val="fr-FR"/>
        </w:rPr>
        <w:t>théma</w:t>
      </w:r>
      <w:r w:rsidR="00E400D2">
        <w:rPr>
          <w:sz w:val="22"/>
          <w:szCs w:val="22"/>
          <w:lang w:val="fr-FR"/>
        </w:rPr>
        <w:t xml:space="preserve">tiques intéressant l’AEWA </w:t>
      </w:r>
      <w:r w:rsidR="002C2AA6" w:rsidRPr="00ED386E">
        <w:rPr>
          <w:sz w:val="22"/>
          <w:szCs w:val="22"/>
          <w:lang w:val="fr-FR"/>
        </w:rPr>
        <w:t>figur</w:t>
      </w:r>
      <w:r w:rsidR="001C3A4A" w:rsidRPr="00ED386E">
        <w:rPr>
          <w:sz w:val="22"/>
          <w:szCs w:val="22"/>
          <w:lang w:val="fr-FR"/>
        </w:rPr>
        <w:t>ai</w:t>
      </w:r>
      <w:r w:rsidR="002C2AA6" w:rsidRPr="00ED386E">
        <w:rPr>
          <w:sz w:val="22"/>
          <w:szCs w:val="22"/>
          <w:lang w:val="fr-FR"/>
        </w:rPr>
        <w:t xml:space="preserve">ent </w:t>
      </w:r>
      <w:r w:rsidR="002C2AA6" w:rsidRPr="00ED386E">
        <w:rPr>
          <w:sz w:val="22"/>
          <w:szCs w:val="22"/>
          <w:lang w:val="fr-FR"/>
        </w:rPr>
        <w:lastRenderedPageBreak/>
        <w:t>dans</w:t>
      </w:r>
      <w:r w:rsidR="00990890" w:rsidRPr="00ED386E">
        <w:rPr>
          <w:sz w:val="22"/>
          <w:szCs w:val="22"/>
          <w:lang w:val="fr-FR"/>
        </w:rPr>
        <w:t xml:space="preserve"> la proposition finale du projet (développement de Plans d’action par</w:t>
      </w:r>
      <w:r w:rsidR="00E400D2">
        <w:rPr>
          <w:sz w:val="22"/>
          <w:szCs w:val="22"/>
          <w:lang w:val="fr-FR"/>
        </w:rPr>
        <w:t xml:space="preserve"> espèce (SSAP), utilisation du k</w:t>
      </w:r>
      <w:r w:rsidR="00990890" w:rsidRPr="00ED386E">
        <w:rPr>
          <w:sz w:val="22"/>
          <w:szCs w:val="22"/>
          <w:lang w:val="fr-FR"/>
        </w:rPr>
        <w:t>it de formation WOW, promotion de la célébration de la Journée mondiale des oiseaux migrateurs (WMBD), encouragement à l’adhésion de nouvelles Parties à l’AEWA, etc.)</w:t>
      </w:r>
      <w:r w:rsidR="002C2AA6" w:rsidRPr="00ED386E">
        <w:rPr>
          <w:sz w:val="22"/>
          <w:szCs w:val="22"/>
          <w:lang w:val="fr-FR"/>
        </w:rPr>
        <w:t xml:space="preserve">. Le Secrétariat </w:t>
      </w:r>
      <w:r w:rsidR="008E5A90">
        <w:rPr>
          <w:sz w:val="22"/>
          <w:szCs w:val="22"/>
          <w:lang w:val="fr-FR"/>
        </w:rPr>
        <w:t>PNUE/</w:t>
      </w:r>
      <w:r w:rsidR="002C2AA6" w:rsidRPr="00ED386E">
        <w:rPr>
          <w:sz w:val="22"/>
          <w:szCs w:val="22"/>
          <w:lang w:val="fr-FR"/>
        </w:rPr>
        <w:t xml:space="preserve">AEWA a aussi été considéré comme un partenaire clé du projet et </w:t>
      </w:r>
      <w:r w:rsidR="008C5095">
        <w:rPr>
          <w:sz w:val="22"/>
          <w:szCs w:val="22"/>
          <w:lang w:val="fr-FR"/>
        </w:rPr>
        <w:t xml:space="preserve">comme </w:t>
      </w:r>
      <w:r w:rsidR="002C2AA6" w:rsidRPr="00ED386E">
        <w:rPr>
          <w:sz w:val="22"/>
          <w:szCs w:val="22"/>
          <w:lang w:val="fr-FR"/>
        </w:rPr>
        <w:t xml:space="preserve">un membre de Comité </w:t>
      </w:r>
      <w:r w:rsidR="00343458">
        <w:rPr>
          <w:sz w:val="22"/>
          <w:szCs w:val="22"/>
          <w:lang w:val="fr-FR"/>
        </w:rPr>
        <w:t>de pilotage du projet CMB</w:t>
      </w:r>
      <w:r w:rsidR="002C2AA6" w:rsidRPr="00ED386E">
        <w:rPr>
          <w:sz w:val="22"/>
          <w:szCs w:val="22"/>
          <w:lang w:val="fr-FR"/>
        </w:rPr>
        <w:t xml:space="preserve">. La Coordinatrice de l’Initiative africaine a également représenté </w:t>
      </w:r>
      <w:r w:rsidR="001C3A4A" w:rsidRPr="00ED386E">
        <w:rPr>
          <w:sz w:val="22"/>
          <w:szCs w:val="22"/>
          <w:lang w:val="fr-FR"/>
        </w:rPr>
        <w:t xml:space="preserve">les </w:t>
      </w:r>
      <w:r w:rsidR="002C2AA6" w:rsidRPr="00ED386E">
        <w:rPr>
          <w:sz w:val="22"/>
          <w:szCs w:val="22"/>
          <w:lang w:val="fr-FR"/>
        </w:rPr>
        <w:t xml:space="preserve">Secrétariats PNUE/CMS et PNUE/AEWA </w:t>
      </w:r>
      <w:r w:rsidR="001C3A4A" w:rsidRPr="00ED386E">
        <w:rPr>
          <w:sz w:val="22"/>
          <w:szCs w:val="22"/>
          <w:lang w:val="fr-FR"/>
        </w:rPr>
        <w:t>à l’occasion de l’atelier de lancement</w:t>
      </w:r>
      <w:r w:rsidR="001C3A4A" w:rsidRPr="00ED386E">
        <w:rPr>
          <w:rStyle w:val="StyleFootnoteReferenceTimesNewRoman11ptNotItalic"/>
          <w:szCs w:val="22"/>
          <w:lang w:val="fr-FR"/>
        </w:rPr>
        <w:footnoteReference w:id="9"/>
      </w:r>
      <w:r w:rsidR="001C3A4A" w:rsidRPr="00ED386E">
        <w:rPr>
          <w:sz w:val="22"/>
          <w:szCs w:val="22"/>
          <w:lang w:val="fr-FR"/>
        </w:rPr>
        <w:t xml:space="preserve"> </w:t>
      </w:r>
      <w:r w:rsidR="00E33BDF">
        <w:rPr>
          <w:sz w:val="22"/>
          <w:szCs w:val="22"/>
          <w:lang w:val="fr-FR"/>
        </w:rPr>
        <w:t xml:space="preserve">du projet </w:t>
      </w:r>
      <w:r w:rsidR="001C3A4A" w:rsidRPr="00ED386E">
        <w:rPr>
          <w:sz w:val="22"/>
          <w:szCs w:val="22"/>
          <w:lang w:val="fr-FR"/>
        </w:rPr>
        <w:t>en avril 2011 à Dakar, Sénégal, à l’atelier d’évaluation du projet en février 2012 à Freetown, Sierra Leone</w:t>
      </w:r>
      <w:r w:rsidR="001C3A4A" w:rsidRPr="00ED386E">
        <w:rPr>
          <w:rStyle w:val="StyleFootnoteReferenceTimesNewRoman11ptNotItalic"/>
          <w:szCs w:val="22"/>
          <w:lang w:val="fr-FR"/>
        </w:rPr>
        <w:footnoteReference w:id="10"/>
      </w:r>
      <w:r w:rsidR="001C3A4A" w:rsidRPr="00ED386E">
        <w:rPr>
          <w:sz w:val="22"/>
          <w:szCs w:val="22"/>
          <w:lang w:val="fr-FR"/>
        </w:rPr>
        <w:t xml:space="preserve">, et aux réunions </w:t>
      </w:r>
      <w:r w:rsidR="00343458">
        <w:rPr>
          <w:sz w:val="22"/>
          <w:szCs w:val="22"/>
          <w:lang w:val="fr-FR"/>
        </w:rPr>
        <w:t>associées du Comité de pilotage</w:t>
      </w:r>
      <w:r w:rsidR="001C3A4A" w:rsidRPr="00ED386E">
        <w:rPr>
          <w:sz w:val="22"/>
          <w:szCs w:val="22"/>
          <w:lang w:val="fr-FR"/>
        </w:rPr>
        <w:t xml:space="preserve"> CMB.</w:t>
      </w:r>
    </w:p>
    <w:p w:rsidR="00105AA3" w:rsidRPr="00ED386E" w:rsidRDefault="00105AA3" w:rsidP="00BE7230">
      <w:pPr>
        <w:jc w:val="both"/>
        <w:rPr>
          <w:sz w:val="22"/>
          <w:szCs w:val="22"/>
          <w:lang w:val="fr-FR"/>
        </w:rPr>
      </w:pPr>
    </w:p>
    <w:p w:rsidR="00105AA3" w:rsidRPr="00ED386E" w:rsidRDefault="006508B6" w:rsidP="00276942">
      <w:pPr>
        <w:pStyle w:val="Heading4"/>
        <w:numPr>
          <w:ilvl w:val="0"/>
          <w:numId w:val="17"/>
        </w:numPr>
        <w:spacing w:before="0"/>
        <w:rPr>
          <w:rFonts w:ascii="Times New Roman" w:hAnsi="Times New Roman" w:cs="Times New Roman"/>
          <w:color w:val="auto"/>
          <w:sz w:val="22"/>
          <w:szCs w:val="22"/>
          <w:lang w:val="fr-FR"/>
        </w:rPr>
      </w:pPr>
      <w:bookmarkStart w:id="53" w:name="_Toc319417843"/>
      <w:bookmarkStart w:id="54" w:name="_Toc320261085"/>
      <w:bookmarkStart w:id="55" w:name="_Toc323552025"/>
      <w:r w:rsidRPr="00ED386E">
        <w:rPr>
          <w:rFonts w:ascii="Times New Roman" w:hAnsi="Times New Roman" w:cs="Times New Roman"/>
          <w:color w:val="auto"/>
          <w:sz w:val="22"/>
          <w:szCs w:val="22"/>
          <w:lang w:val="fr-FR"/>
        </w:rPr>
        <w:t xml:space="preserve">Secrétariat de la Convention de </w:t>
      </w:r>
      <w:proofErr w:type="spellStart"/>
      <w:r w:rsidR="00105AA3" w:rsidRPr="00ED386E">
        <w:rPr>
          <w:rFonts w:ascii="Times New Roman" w:hAnsi="Times New Roman" w:cs="Times New Roman"/>
          <w:color w:val="auto"/>
          <w:sz w:val="22"/>
          <w:szCs w:val="22"/>
          <w:lang w:val="fr-FR"/>
        </w:rPr>
        <w:t>Ramsar</w:t>
      </w:r>
      <w:bookmarkEnd w:id="53"/>
      <w:bookmarkEnd w:id="54"/>
      <w:bookmarkEnd w:id="55"/>
      <w:proofErr w:type="spellEnd"/>
    </w:p>
    <w:p w:rsidR="006508B6" w:rsidRPr="00ED386E" w:rsidRDefault="006508B6" w:rsidP="00BE7230">
      <w:pPr>
        <w:jc w:val="both"/>
        <w:rPr>
          <w:sz w:val="22"/>
          <w:szCs w:val="22"/>
          <w:lang w:val="fr-FR"/>
        </w:rPr>
      </w:pPr>
      <w:r w:rsidRPr="00ED386E">
        <w:rPr>
          <w:sz w:val="22"/>
          <w:szCs w:val="22"/>
          <w:lang w:val="fr-FR"/>
        </w:rPr>
        <w:t xml:space="preserve">Compte tenu du chevauchement important avec les activités de la Convention de </w:t>
      </w:r>
      <w:proofErr w:type="spellStart"/>
      <w:r w:rsidRPr="00ED386E">
        <w:rPr>
          <w:sz w:val="22"/>
          <w:szCs w:val="22"/>
          <w:lang w:val="fr-FR"/>
        </w:rPr>
        <w:t>Ramsar</w:t>
      </w:r>
      <w:proofErr w:type="spellEnd"/>
      <w:r w:rsidRPr="00ED386E">
        <w:rPr>
          <w:sz w:val="22"/>
          <w:szCs w:val="22"/>
          <w:lang w:val="fr-FR"/>
        </w:rPr>
        <w:t xml:space="preserve"> </w:t>
      </w:r>
      <w:r w:rsidR="008B26CE" w:rsidRPr="00ED386E">
        <w:rPr>
          <w:sz w:val="22"/>
          <w:szCs w:val="22"/>
          <w:lang w:val="fr-FR"/>
        </w:rPr>
        <w:t>relatives à la conservation des oiseaux d’</w:t>
      </w:r>
      <w:r w:rsidR="00E33BDF">
        <w:rPr>
          <w:sz w:val="22"/>
          <w:szCs w:val="22"/>
          <w:lang w:val="fr-FR"/>
        </w:rPr>
        <w:t>e</w:t>
      </w:r>
      <w:r w:rsidR="008B26CE" w:rsidRPr="00ED386E">
        <w:rPr>
          <w:sz w:val="22"/>
          <w:szCs w:val="22"/>
          <w:lang w:val="fr-FR"/>
        </w:rPr>
        <w:t xml:space="preserve">au migrateurs, la Coordinatrice de l’Initiative africaine a renforcé la collaboration avec </w:t>
      </w:r>
      <w:r w:rsidR="00E33BDF">
        <w:rPr>
          <w:sz w:val="22"/>
          <w:szCs w:val="22"/>
          <w:lang w:val="fr-FR"/>
        </w:rPr>
        <w:t>l’Unité A</w:t>
      </w:r>
      <w:r w:rsidR="008B26CE" w:rsidRPr="00ED386E">
        <w:rPr>
          <w:sz w:val="22"/>
          <w:szCs w:val="22"/>
          <w:lang w:val="fr-FR"/>
        </w:rPr>
        <w:t xml:space="preserve">frique du Secrétariat de la Convention de </w:t>
      </w:r>
      <w:proofErr w:type="spellStart"/>
      <w:r w:rsidR="008B26CE" w:rsidRPr="00ED386E">
        <w:rPr>
          <w:sz w:val="22"/>
          <w:szCs w:val="22"/>
          <w:lang w:val="fr-FR"/>
        </w:rPr>
        <w:t>Ramsar</w:t>
      </w:r>
      <w:proofErr w:type="spellEnd"/>
      <w:r w:rsidR="008A3FE7" w:rsidRPr="00ED386E">
        <w:rPr>
          <w:sz w:val="22"/>
          <w:szCs w:val="22"/>
          <w:lang w:val="fr-FR"/>
        </w:rPr>
        <w:t>.</w:t>
      </w:r>
    </w:p>
    <w:p w:rsidR="00105AA3" w:rsidRPr="00ED386E" w:rsidRDefault="00105AA3" w:rsidP="00BE7230">
      <w:pPr>
        <w:jc w:val="both"/>
        <w:rPr>
          <w:i/>
          <w:sz w:val="22"/>
          <w:szCs w:val="22"/>
          <w:lang w:val="fr-FR"/>
        </w:rPr>
      </w:pPr>
    </w:p>
    <w:p w:rsidR="008A3FE7" w:rsidRPr="00ED386E" w:rsidRDefault="002E1B8B" w:rsidP="00FC7AC1">
      <w:pPr>
        <w:jc w:val="both"/>
        <w:rPr>
          <w:sz w:val="22"/>
          <w:szCs w:val="22"/>
          <w:lang w:val="fr-FR"/>
        </w:rPr>
      </w:pPr>
      <w:r w:rsidRPr="00ED386E">
        <w:rPr>
          <w:sz w:val="22"/>
          <w:szCs w:val="22"/>
          <w:lang w:val="fr-FR"/>
        </w:rPr>
        <w:t>L</w:t>
      </w:r>
      <w:r w:rsidR="008A3FE7" w:rsidRPr="00ED386E">
        <w:rPr>
          <w:sz w:val="22"/>
          <w:szCs w:val="22"/>
          <w:lang w:val="fr-FR"/>
        </w:rPr>
        <w:t xml:space="preserve">a Coordinatrice de l’Initiative africaine a initié et organisé la participation des Secrétariats PNUE/CMS et PNUE/AEWA aux Missions consultatives </w:t>
      </w:r>
      <w:proofErr w:type="spellStart"/>
      <w:r w:rsidR="008A3FE7" w:rsidRPr="00ED386E">
        <w:rPr>
          <w:sz w:val="22"/>
          <w:szCs w:val="22"/>
          <w:lang w:val="fr-FR"/>
        </w:rPr>
        <w:t>Ramsar</w:t>
      </w:r>
      <w:proofErr w:type="spellEnd"/>
      <w:r w:rsidR="008A3FE7" w:rsidRPr="00ED386E">
        <w:rPr>
          <w:sz w:val="22"/>
          <w:szCs w:val="22"/>
          <w:lang w:val="fr-FR"/>
        </w:rPr>
        <w:t xml:space="preserve"> (RAM) en Afrique, notamment </w:t>
      </w:r>
      <w:r w:rsidR="00E534B2" w:rsidRPr="00ED386E">
        <w:rPr>
          <w:sz w:val="22"/>
          <w:szCs w:val="22"/>
          <w:lang w:val="fr-FR"/>
        </w:rPr>
        <w:t>les missions consultativ</w:t>
      </w:r>
      <w:r w:rsidR="00E33BDF">
        <w:rPr>
          <w:sz w:val="22"/>
          <w:szCs w:val="22"/>
          <w:lang w:val="fr-FR"/>
        </w:rPr>
        <w:t xml:space="preserve">es conjointes des Secrétariats </w:t>
      </w:r>
      <w:r w:rsidR="00E534B2" w:rsidRPr="00ED386E">
        <w:rPr>
          <w:sz w:val="22"/>
          <w:szCs w:val="22"/>
          <w:lang w:val="fr-FR"/>
        </w:rPr>
        <w:t xml:space="preserve">de la Convention de </w:t>
      </w:r>
      <w:proofErr w:type="spellStart"/>
      <w:r w:rsidR="00E534B2" w:rsidRPr="00ED386E">
        <w:rPr>
          <w:sz w:val="22"/>
          <w:szCs w:val="22"/>
          <w:lang w:val="fr-FR"/>
        </w:rPr>
        <w:t>Ramsar</w:t>
      </w:r>
      <w:proofErr w:type="spellEnd"/>
      <w:r w:rsidR="00E534B2" w:rsidRPr="00ED386E">
        <w:rPr>
          <w:sz w:val="22"/>
          <w:szCs w:val="22"/>
          <w:lang w:val="fr-FR"/>
        </w:rPr>
        <w:t xml:space="preserve">, de la CMS et de l’AEWA sur le site </w:t>
      </w:r>
      <w:proofErr w:type="spellStart"/>
      <w:r w:rsidR="00E534B2" w:rsidRPr="00ED386E">
        <w:rPr>
          <w:sz w:val="22"/>
          <w:szCs w:val="22"/>
          <w:lang w:val="fr-FR"/>
        </w:rPr>
        <w:t>Ramsar</w:t>
      </w:r>
      <w:proofErr w:type="spellEnd"/>
      <w:r w:rsidR="00E534B2" w:rsidRPr="00ED386E">
        <w:rPr>
          <w:sz w:val="22"/>
          <w:szCs w:val="22"/>
          <w:lang w:val="fr-FR"/>
        </w:rPr>
        <w:t xml:space="preserve"> </w:t>
      </w:r>
      <w:r w:rsidR="0072795E" w:rsidRPr="00ED386E">
        <w:rPr>
          <w:sz w:val="22"/>
          <w:szCs w:val="22"/>
          <w:lang w:val="fr-FR"/>
        </w:rPr>
        <w:t xml:space="preserve">de </w:t>
      </w:r>
      <w:proofErr w:type="spellStart"/>
      <w:r w:rsidR="00E534B2" w:rsidRPr="00ED386E">
        <w:rPr>
          <w:sz w:val="22"/>
          <w:szCs w:val="22"/>
          <w:lang w:val="fr-FR"/>
        </w:rPr>
        <w:t>Cayo-Loufoualeba</w:t>
      </w:r>
      <w:proofErr w:type="spellEnd"/>
      <w:r w:rsidR="0072795E" w:rsidRPr="00ED386E">
        <w:rPr>
          <w:sz w:val="22"/>
          <w:szCs w:val="22"/>
          <w:lang w:val="fr-FR"/>
        </w:rPr>
        <w:t>,</w:t>
      </w:r>
      <w:r w:rsidR="00E534B2" w:rsidRPr="00ED386E">
        <w:rPr>
          <w:sz w:val="22"/>
          <w:szCs w:val="22"/>
          <w:lang w:val="fr-FR"/>
        </w:rPr>
        <w:t xml:space="preserve"> </w:t>
      </w:r>
      <w:r w:rsidR="0072795E" w:rsidRPr="00ED386E">
        <w:rPr>
          <w:sz w:val="22"/>
          <w:szCs w:val="22"/>
          <w:lang w:val="fr-FR"/>
        </w:rPr>
        <w:t>en</w:t>
      </w:r>
      <w:r w:rsidR="00E534B2" w:rsidRPr="00ED386E">
        <w:rPr>
          <w:sz w:val="22"/>
          <w:szCs w:val="22"/>
          <w:lang w:val="fr-FR"/>
        </w:rPr>
        <w:t xml:space="preserve"> République du Congo</w:t>
      </w:r>
      <w:r w:rsidR="00E534B2" w:rsidRPr="00ED386E">
        <w:rPr>
          <w:rStyle w:val="StyleFootnoteReferenceTimesNewRoman11ptNotItalic"/>
          <w:szCs w:val="22"/>
          <w:lang w:val="fr-FR"/>
        </w:rPr>
        <w:footnoteReference w:id="11"/>
      </w:r>
      <w:r w:rsidR="00E534B2" w:rsidRPr="00ED386E">
        <w:rPr>
          <w:sz w:val="22"/>
          <w:szCs w:val="22"/>
          <w:lang w:val="fr-FR"/>
        </w:rPr>
        <w:t xml:space="preserve"> (Juin 2010)</w:t>
      </w:r>
      <w:r w:rsidR="00134C80">
        <w:rPr>
          <w:sz w:val="22"/>
          <w:szCs w:val="22"/>
          <w:lang w:val="fr-FR"/>
        </w:rPr>
        <w:t>,</w:t>
      </w:r>
      <w:r w:rsidR="00E534B2" w:rsidRPr="00ED386E">
        <w:rPr>
          <w:sz w:val="22"/>
          <w:szCs w:val="22"/>
          <w:lang w:val="fr-FR"/>
        </w:rPr>
        <w:t xml:space="preserve"> au cours desquelles les Secrétariats PNUE/CMS et PNUE/AEWA étaient représentés par</w:t>
      </w:r>
      <w:r w:rsidR="00815BB4">
        <w:rPr>
          <w:sz w:val="22"/>
          <w:szCs w:val="22"/>
          <w:lang w:val="fr-FR"/>
        </w:rPr>
        <w:t xml:space="preserve"> </w:t>
      </w:r>
      <w:r w:rsidR="00E534B2" w:rsidRPr="00ED386E">
        <w:rPr>
          <w:sz w:val="22"/>
          <w:szCs w:val="22"/>
          <w:lang w:val="fr-FR"/>
        </w:rPr>
        <w:t>Mr Sergey Dereliev (</w:t>
      </w:r>
      <w:r w:rsidR="006721D7">
        <w:rPr>
          <w:sz w:val="22"/>
          <w:szCs w:val="22"/>
          <w:lang w:val="fr-FR"/>
        </w:rPr>
        <w:t>Administrateur technique AEWA</w:t>
      </w:r>
      <w:r w:rsidR="00E534B2" w:rsidRPr="00ED386E">
        <w:rPr>
          <w:sz w:val="22"/>
          <w:szCs w:val="22"/>
          <w:lang w:val="fr-FR"/>
        </w:rPr>
        <w:t xml:space="preserve">), et sur le site </w:t>
      </w:r>
      <w:proofErr w:type="spellStart"/>
      <w:r w:rsidR="00E534B2" w:rsidRPr="00ED386E">
        <w:rPr>
          <w:sz w:val="22"/>
          <w:szCs w:val="22"/>
          <w:lang w:val="fr-FR"/>
        </w:rPr>
        <w:t>Ramsar</w:t>
      </w:r>
      <w:proofErr w:type="spellEnd"/>
      <w:r w:rsidR="00E534B2" w:rsidRPr="00ED386E">
        <w:rPr>
          <w:sz w:val="22"/>
          <w:szCs w:val="22"/>
          <w:lang w:val="fr-FR"/>
        </w:rPr>
        <w:t xml:space="preserve"> de l’Embouchure de la Moulouya au Maroc</w:t>
      </w:r>
      <w:r w:rsidR="00E534B2" w:rsidRPr="00ED386E">
        <w:rPr>
          <w:rStyle w:val="StyleFootnoteReferenceTimesNewRoman11ptNotItalic"/>
          <w:szCs w:val="22"/>
          <w:lang w:val="fr-FR"/>
        </w:rPr>
        <w:footnoteReference w:id="12"/>
      </w:r>
      <w:r w:rsidR="00E534B2" w:rsidRPr="00ED386E">
        <w:rPr>
          <w:sz w:val="22"/>
          <w:szCs w:val="22"/>
          <w:lang w:val="fr-FR"/>
        </w:rPr>
        <w:t>(</w:t>
      </w:r>
      <w:r w:rsidRPr="00ED386E">
        <w:rPr>
          <w:sz w:val="22"/>
          <w:szCs w:val="22"/>
          <w:lang w:val="fr-FR"/>
        </w:rPr>
        <w:t>o</w:t>
      </w:r>
      <w:r w:rsidR="00E534B2" w:rsidRPr="00ED386E">
        <w:rPr>
          <w:sz w:val="22"/>
          <w:szCs w:val="22"/>
          <w:lang w:val="fr-FR"/>
        </w:rPr>
        <w:t>ctobre</w:t>
      </w:r>
      <w:r w:rsidRPr="00ED386E">
        <w:rPr>
          <w:sz w:val="22"/>
          <w:szCs w:val="22"/>
          <w:lang w:val="fr-FR"/>
        </w:rPr>
        <w:t xml:space="preserve"> 2010) où les deux Secrétariats étaient représentés par Dr Imad </w:t>
      </w:r>
      <w:proofErr w:type="spellStart"/>
      <w:r w:rsidRPr="00ED386E">
        <w:rPr>
          <w:sz w:val="22"/>
          <w:szCs w:val="22"/>
          <w:lang w:val="fr-FR"/>
        </w:rPr>
        <w:t>Cherkaoui</w:t>
      </w:r>
      <w:proofErr w:type="spellEnd"/>
      <w:r w:rsidRPr="00ED386E">
        <w:rPr>
          <w:sz w:val="22"/>
          <w:szCs w:val="22"/>
          <w:lang w:val="fr-FR"/>
        </w:rPr>
        <w:t xml:space="preserve"> (Coordinateur du projet AEWA </w:t>
      </w:r>
      <w:proofErr w:type="spellStart"/>
      <w:r w:rsidRPr="00ED386E">
        <w:rPr>
          <w:sz w:val="22"/>
          <w:szCs w:val="22"/>
          <w:lang w:val="fr-FR"/>
        </w:rPr>
        <w:t>WetCap</w:t>
      </w:r>
      <w:proofErr w:type="spellEnd"/>
      <w:r w:rsidRPr="00ED386E">
        <w:rPr>
          <w:sz w:val="22"/>
          <w:szCs w:val="22"/>
          <w:lang w:val="fr-FR"/>
        </w:rPr>
        <w:t xml:space="preserve">). La Coordinatrice de l’Initiative africaine a également initié un travail commun avec les Secrétariats de la CMS et de la Convention de </w:t>
      </w:r>
      <w:proofErr w:type="spellStart"/>
      <w:r w:rsidRPr="00ED386E">
        <w:rPr>
          <w:sz w:val="22"/>
          <w:szCs w:val="22"/>
          <w:lang w:val="fr-FR"/>
        </w:rPr>
        <w:t>Ramsar</w:t>
      </w:r>
      <w:proofErr w:type="spellEnd"/>
      <w:r w:rsidRPr="00ED386E">
        <w:rPr>
          <w:sz w:val="22"/>
          <w:szCs w:val="22"/>
          <w:lang w:val="fr-FR"/>
        </w:rPr>
        <w:t xml:space="preserve"> </w:t>
      </w:r>
      <w:r w:rsidR="007C6AB8">
        <w:rPr>
          <w:sz w:val="22"/>
          <w:szCs w:val="22"/>
          <w:lang w:val="fr-FR"/>
        </w:rPr>
        <w:t>sur</w:t>
      </w:r>
      <w:r w:rsidRPr="00ED386E">
        <w:rPr>
          <w:sz w:val="22"/>
          <w:szCs w:val="22"/>
          <w:lang w:val="fr-FR"/>
        </w:rPr>
        <w:t xml:space="preserve"> l</w:t>
      </w:r>
      <w:r w:rsidR="007C6AB8">
        <w:rPr>
          <w:sz w:val="22"/>
          <w:szCs w:val="22"/>
          <w:lang w:val="fr-FR"/>
        </w:rPr>
        <w:t>es</w:t>
      </w:r>
      <w:r w:rsidRPr="00ED386E">
        <w:rPr>
          <w:sz w:val="22"/>
          <w:szCs w:val="22"/>
          <w:lang w:val="fr-FR"/>
        </w:rPr>
        <w:t xml:space="preserve"> problématique</w:t>
      </w:r>
      <w:r w:rsidR="007C6AB8">
        <w:rPr>
          <w:sz w:val="22"/>
          <w:szCs w:val="22"/>
          <w:lang w:val="fr-FR"/>
        </w:rPr>
        <w:t>s</w:t>
      </w:r>
      <w:r w:rsidRPr="00ED386E">
        <w:rPr>
          <w:sz w:val="22"/>
          <w:szCs w:val="22"/>
          <w:lang w:val="fr-FR"/>
        </w:rPr>
        <w:t xml:space="preserve"> d</w:t>
      </w:r>
      <w:r w:rsidR="007C6AB8">
        <w:rPr>
          <w:sz w:val="22"/>
          <w:szCs w:val="22"/>
          <w:lang w:val="fr-FR"/>
        </w:rPr>
        <w:t>es</w:t>
      </w:r>
      <w:r w:rsidRPr="00ED386E">
        <w:rPr>
          <w:sz w:val="22"/>
          <w:szCs w:val="22"/>
          <w:lang w:val="fr-FR"/>
        </w:rPr>
        <w:t xml:space="preserve"> site</w:t>
      </w:r>
      <w:r w:rsidR="007C6AB8">
        <w:rPr>
          <w:sz w:val="22"/>
          <w:szCs w:val="22"/>
          <w:lang w:val="fr-FR"/>
        </w:rPr>
        <w:t>s</w:t>
      </w:r>
      <w:r w:rsidRPr="00ED386E">
        <w:rPr>
          <w:sz w:val="22"/>
          <w:szCs w:val="22"/>
          <w:lang w:val="fr-FR"/>
        </w:rPr>
        <w:t xml:space="preserve"> </w:t>
      </w:r>
      <w:proofErr w:type="spellStart"/>
      <w:r w:rsidRPr="00ED386E">
        <w:rPr>
          <w:sz w:val="22"/>
          <w:szCs w:val="22"/>
          <w:lang w:val="fr-FR"/>
        </w:rPr>
        <w:t>Ramsar</w:t>
      </w:r>
      <w:proofErr w:type="spellEnd"/>
      <w:r w:rsidRPr="00ED386E">
        <w:rPr>
          <w:sz w:val="22"/>
          <w:szCs w:val="22"/>
          <w:lang w:val="fr-FR"/>
        </w:rPr>
        <w:t xml:space="preserve"> du </w:t>
      </w:r>
      <w:r w:rsidR="004067AF" w:rsidRPr="00ED386E">
        <w:rPr>
          <w:sz w:val="22"/>
          <w:szCs w:val="22"/>
          <w:lang w:val="fr-FR"/>
        </w:rPr>
        <w:t>Bassin du l</w:t>
      </w:r>
      <w:r w:rsidRPr="00ED386E">
        <w:rPr>
          <w:sz w:val="22"/>
          <w:szCs w:val="22"/>
          <w:lang w:val="fr-FR"/>
        </w:rPr>
        <w:t xml:space="preserve">ac Natron en Tanzanie (octobre 2009) et </w:t>
      </w:r>
      <w:r w:rsidR="004067AF" w:rsidRPr="00ED386E">
        <w:rPr>
          <w:sz w:val="22"/>
          <w:szCs w:val="22"/>
          <w:lang w:val="fr-FR"/>
        </w:rPr>
        <w:t xml:space="preserve">du </w:t>
      </w:r>
      <w:r w:rsidRPr="00ED386E">
        <w:rPr>
          <w:sz w:val="22"/>
          <w:szCs w:val="22"/>
          <w:lang w:val="fr-FR"/>
        </w:rPr>
        <w:t xml:space="preserve">Delta intérieur du Niger au Mali (mars 2010), pour lesquels des lettres officielles ont été envoyées conjointement par </w:t>
      </w:r>
      <w:proofErr w:type="spellStart"/>
      <w:r w:rsidRPr="00ED386E">
        <w:rPr>
          <w:sz w:val="22"/>
          <w:szCs w:val="22"/>
          <w:lang w:val="fr-FR"/>
        </w:rPr>
        <w:t>Ramsar</w:t>
      </w:r>
      <w:proofErr w:type="spellEnd"/>
      <w:r w:rsidRPr="00ED386E">
        <w:rPr>
          <w:sz w:val="22"/>
          <w:szCs w:val="22"/>
          <w:lang w:val="fr-FR"/>
        </w:rPr>
        <w:t>, la CMS et l’AEWA aux ministères concernés.</w:t>
      </w:r>
    </w:p>
    <w:p w:rsidR="002E1B8B" w:rsidRPr="00ED386E" w:rsidRDefault="002E1B8B" w:rsidP="00FC7AC1">
      <w:pPr>
        <w:jc w:val="both"/>
        <w:rPr>
          <w:sz w:val="22"/>
          <w:szCs w:val="22"/>
          <w:lang w:val="fr-FR"/>
        </w:rPr>
      </w:pPr>
    </w:p>
    <w:p w:rsidR="0072795E" w:rsidRPr="00ED386E" w:rsidRDefault="0072795E" w:rsidP="00FC7AC1">
      <w:pPr>
        <w:jc w:val="both"/>
        <w:rPr>
          <w:sz w:val="22"/>
          <w:szCs w:val="22"/>
          <w:lang w:val="fr-FR"/>
        </w:rPr>
      </w:pPr>
      <w:r w:rsidRPr="00ED386E">
        <w:rPr>
          <w:sz w:val="22"/>
          <w:szCs w:val="22"/>
          <w:lang w:val="fr-FR"/>
        </w:rPr>
        <w:t>La Coordinat</w:t>
      </w:r>
      <w:r w:rsidR="00145D3F" w:rsidRPr="00ED386E">
        <w:rPr>
          <w:sz w:val="22"/>
          <w:szCs w:val="22"/>
          <w:lang w:val="fr-FR"/>
        </w:rPr>
        <w:t xml:space="preserve">rice de l’Initiative africaine </w:t>
      </w:r>
      <w:r w:rsidRPr="00ED386E">
        <w:rPr>
          <w:sz w:val="22"/>
          <w:szCs w:val="22"/>
          <w:lang w:val="fr-FR"/>
        </w:rPr>
        <w:t>a représenté les Secrétariats PNUE/CMS et PNUE/AEWA à la 1</w:t>
      </w:r>
      <w:r w:rsidRPr="00ED386E">
        <w:rPr>
          <w:sz w:val="22"/>
          <w:szCs w:val="22"/>
          <w:vertAlign w:val="superscript"/>
          <w:lang w:val="fr-FR"/>
        </w:rPr>
        <w:t>ère</w:t>
      </w:r>
      <w:r w:rsidRPr="00ED386E">
        <w:rPr>
          <w:sz w:val="22"/>
          <w:szCs w:val="22"/>
          <w:lang w:val="fr-FR"/>
        </w:rPr>
        <w:t xml:space="preserve"> réunion des Points focaux du Groupe d'évaluation scientifique et technique de la Convention de </w:t>
      </w:r>
      <w:proofErr w:type="spellStart"/>
      <w:r w:rsidRPr="00ED386E">
        <w:rPr>
          <w:sz w:val="22"/>
          <w:szCs w:val="22"/>
          <w:lang w:val="fr-FR"/>
        </w:rPr>
        <w:t>Ramsar</w:t>
      </w:r>
      <w:proofErr w:type="spellEnd"/>
      <w:r w:rsidRPr="00ED386E">
        <w:rPr>
          <w:sz w:val="22"/>
          <w:szCs w:val="22"/>
          <w:lang w:val="fr-FR"/>
        </w:rPr>
        <w:t xml:space="preserve"> (STRP</w:t>
      </w:r>
      <w:r w:rsidRPr="00ED386E">
        <w:rPr>
          <w:rStyle w:val="FootnoteReference"/>
          <w:sz w:val="22"/>
          <w:szCs w:val="22"/>
          <w:lang w:val="fr-FR"/>
        </w:rPr>
        <w:footnoteReference w:id="13"/>
      </w:r>
      <w:r w:rsidRPr="00ED386E">
        <w:rPr>
          <w:sz w:val="22"/>
          <w:szCs w:val="22"/>
          <w:lang w:val="fr-FR"/>
        </w:rPr>
        <w:t xml:space="preserve">) en Afrique (décembre 2010, Johannesburg, Afrique du Sud). Elle a </w:t>
      </w:r>
      <w:r w:rsidR="007A249E" w:rsidRPr="00ED386E">
        <w:rPr>
          <w:sz w:val="22"/>
          <w:szCs w:val="22"/>
          <w:lang w:val="fr-FR"/>
        </w:rPr>
        <w:t>participé à</w:t>
      </w:r>
      <w:r w:rsidRPr="00ED386E">
        <w:rPr>
          <w:sz w:val="22"/>
          <w:szCs w:val="22"/>
          <w:lang w:val="fr-FR"/>
        </w:rPr>
        <w:t xml:space="preserve"> l’évaluation et la promotion des actions menées conjointement par le STRP de </w:t>
      </w:r>
      <w:proofErr w:type="spellStart"/>
      <w:r w:rsidRPr="00ED386E">
        <w:rPr>
          <w:sz w:val="22"/>
          <w:szCs w:val="22"/>
          <w:lang w:val="fr-FR"/>
        </w:rPr>
        <w:t>Ramsar</w:t>
      </w:r>
      <w:proofErr w:type="spellEnd"/>
      <w:r w:rsidRPr="00ED386E">
        <w:rPr>
          <w:sz w:val="22"/>
          <w:szCs w:val="22"/>
          <w:lang w:val="fr-FR"/>
        </w:rPr>
        <w:t xml:space="preserve"> et le Comité technique de l’AEWA</w:t>
      </w:r>
      <w:r w:rsidR="007C6AB8">
        <w:rPr>
          <w:sz w:val="22"/>
          <w:szCs w:val="22"/>
          <w:lang w:val="fr-FR"/>
        </w:rPr>
        <w:t>,</w:t>
      </w:r>
      <w:r w:rsidRPr="00ED386E">
        <w:rPr>
          <w:sz w:val="22"/>
          <w:szCs w:val="22"/>
          <w:lang w:val="fr-FR"/>
        </w:rPr>
        <w:t xml:space="preserve"> </w:t>
      </w:r>
      <w:r w:rsidR="007A249E" w:rsidRPr="00ED386E">
        <w:rPr>
          <w:sz w:val="22"/>
          <w:szCs w:val="22"/>
          <w:lang w:val="fr-FR"/>
        </w:rPr>
        <w:t xml:space="preserve">concernant des problématiques </w:t>
      </w:r>
      <w:r w:rsidRPr="00ED386E">
        <w:rPr>
          <w:sz w:val="22"/>
          <w:szCs w:val="22"/>
          <w:lang w:val="fr-FR"/>
        </w:rPr>
        <w:t>particulièrement importante</w:t>
      </w:r>
      <w:r w:rsidR="007A249E" w:rsidRPr="00ED386E">
        <w:rPr>
          <w:sz w:val="22"/>
          <w:szCs w:val="22"/>
          <w:lang w:val="fr-FR"/>
        </w:rPr>
        <w:t>s</w:t>
      </w:r>
      <w:r w:rsidRPr="00ED386E">
        <w:rPr>
          <w:sz w:val="22"/>
          <w:szCs w:val="22"/>
          <w:lang w:val="fr-FR"/>
        </w:rPr>
        <w:t xml:space="preserve"> en Afrique (telles que l’impact des industries extractives sur les oiseaux et les zones humides). Elle a également rencontré les Points focaux natio</w:t>
      </w:r>
      <w:r w:rsidR="007C6AB8">
        <w:rPr>
          <w:sz w:val="22"/>
          <w:szCs w:val="22"/>
          <w:lang w:val="fr-FR"/>
        </w:rPr>
        <w:t xml:space="preserve">naux </w:t>
      </w:r>
      <w:r w:rsidR="00134C80">
        <w:rPr>
          <w:sz w:val="22"/>
          <w:szCs w:val="22"/>
          <w:lang w:val="fr-FR"/>
        </w:rPr>
        <w:t xml:space="preserve">(NFP) </w:t>
      </w:r>
      <w:r w:rsidR="007C6AB8">
        <w:rPr>
          <w:sz w:val="22"/>
          <w:szCs w:val="22"/>
          <w:lang w:val="fr-FR"/>
        </w:rPr>
        <w:t>RAMSAR/AEWA pour discuter d</w:t>
      </w:r>
      <w:r w:rsidRPr="00ED386E">
        <w:rPr>
          <w:sz w:val="22"/>
          <w:szCs w:val="22"/>
          <w:lang w:val="fr-FR"/>
        </w:rPr>
        <w:t>es thématiques concernant l’AEWA</w:t>
      </w:r>
      <w:r w:rsidR="007C6AB8">
        <w:rPr>
          <w:sz w:val="22"/>
          <w:szCs w:val="22"/>
          <w:lang w:val="fr-FR"/>
        </w:rPr>
        <w:t xml:space="preserve"> ainsi que d</w:t>
      </w:r>
      <w:r w:rsidR="007A249E" w:rsidRPr="00ED386E">
        <w:rPr>
          <w:sz w:val="22"/>
          <w:szCs w:val="22"/>
          <w:lang w:val="fr-FR"/>
        </w:rPr>
        <w:t>es possibilités de collaboration future avec l’</w:t>
      </w:r>
      <w:r w:rsidR="007C6AB8">
        <w:rPr>
          <w:sz w:val="22"/>
          <w:szCs w:val="22"/>
          <w:lang w:val="fr-FR"/>
        </w:rPr>
        <w:t>Unité</w:t>
      </w:r>
      <w:r w:rsidR="007A249E" w:rsidRPr="00ED386E">
        <w:rPr>
          <w:sz w:val="22"/>
          <w:szCs w:val="22"/>
          <w:lang w:val="fr-FR"/>
        </w:rPr>
        <w:t xml:space="preserve"> Afrique de la Convention de </w:t>
      </w:r>
      <w:proofErr w:type="spellStart"/>
      <w:r w:rsidR="007A249E" w:rsidRPr="00ED386E">
        <w:rPr>
          <w:sz w:val="22"/>
          <w:szCs w:val="22"/>
          <w:lang w:val="fr-FR"/>
        </w:rPr>
        <w:t>Ramsar</w:t>
      </w:r>
      <w:proofErr w:type="spellEnd"/>
      <w:r w:rsidR="007A249E" w:rsidRPr="00ED386E">
        <w:rPr>
          <w:sz w:val="22"/>
          <w:szCs w:val="22"/>
          <w:lang w:val="fr-FR"/>
        </w:rPr>
        <w:t>.</w:t>
      </w:r>
    </w:p>
    <w:p w:rsidR="00105AA3" w:rsidRPr="00ED386E" w:rsidRDefault="00105AA3" w:rsidP="00FC7AC1">
      <w:pPr>
        <w:jc w:val="both"/>
        <w:rPr>
          <w:i/>
          <w:sz w:val="22"/>
          <w:szCs w:val="22"/>
          <w:lang w:val="fr-FR"/>
        </w:rPr>
      </w:pPr>
    </w:p>
    <w:p w:rsidR="00523D86" w:rsidRPr="00ED386E" w:rsidRDefault="00145D3F" w:rsidP="00FC7AC1">
      <w:pPr>
        <w:jc w:val="both"/>
        <w:rPr>
          <w:sz w:val="22"/>
          <w:szCs w:val="22"/>
          <w:lang w:val="fr-FR"/>
        </w:rPr>
      </w:pPr>
      <w:r w:rsidRPr="00ED386E">
        <w:rPr>
          <w:sz w:val="22"/>
          <w:szCs w:val="22"/>
          <w:lang w:val="fr-FR"/>
        </w:rPr>
        <w:t>En octobre 2011, la Coordinatrice de l’Initiative africaine a représenté les Secrétariats PNUE/CMS et PNUE/AEWA à la réunion préparatoire</w:t>
      </w:r>
      <w:r w:rsidRPr="00ED386E">
        <w:rPr>
          <w:rStyle w:val="StyleFootnoteReferenceTimesNewRoman11ptNotItalic"/>
          <w:szCs w:val="22"/>
          <w:lang w:val="fr-FR"/>
        </w:rPr>
        <w:footnoteReference w:id="14"/>
      </w:r>
      <w:r w:rsidR="00815BB4">
        <w:rPr>
          <w:sz w:val="22"/>
          <w:szCs w:val="22"/>
          <w:lang w:val="fr-FR"/>
        </w:rPr>
        <w:t xml:space="preserve"> </w:t>
      </w:r>
      <w:r w:rsidRPr="00ED386E">
        <w:rPr>
          <w:sz w:val="22"/>
          <w:szCs w:val="22"/>
          <w:lang w:val="fr-FR"/>
        </w:rPr>
        <w:t xml:space="preserve">de la COP 11 de </w:t>
      </w:r>
      <w:proofErr w:type="spellStart"/>
      <w:r w:rsidRPr="00ED386E">
        <w:rPr>
          <w:sz w:val="22"/>
          <w:szCs w:val="22"/>
          <w:lang w:val="fr-FR"/>
        </w:rPr>
        <w:t>Ramsar</w:t>
      </w:r>
      <w:proofErr w:type="spellEnd"/>
      <w:r w:rsidRPr="00ED386E">
        <w:rPr>
          <w:sz w:val="22"/>
          <w:szCs w:val="22"/>
          <w:lang w:val="fr-FR"/>
        </w:rPr>
        <w:t xml:space="preserve"> pour la région africaine. Elle a présenté les domaines de collaboration actuels et futurs entre la Convention de </w:t>
      </w:r>
      <w:proofErr w:type="spellStart"/>
      <w:r w:rsidRPr="00ED386E">
        <w:rPr>
          <w:sz w:val="22"/>
          <w:szCs w:val="22"/>
          <w:lang w:val="fr-FR"/>
        </w:rPr>
        <w:t>Ramsar</w:t>
      </w:r>
      <w:proofErr w:type="spellEnd"/>
      <w:r w:rsidRPr="00ED386E">
        <w:rPr>
          <w:sz w:val="22"/>
          <w:szCs w:val="22"/>
          <w:lang w:val="fr-FR"/>
        </w:rPr>
        <w:t xml:space="preserve">, l’AEWA et la CMS, assuré l’intégration de thèmes importants pour l’AEWA dans la déclaration de la réunion (voir paragraphe 13 des </w:t>
      </w:r>
      <w:r w:rsidR="00523D86" w:rsidRPr="00ED386E">
        <w:rPr>
          <w:sz w:val="22"/>
          <w:szCs w:val="22"/>
          <w:lang w:val="fr-FR"/>
        </w:rPr>
        <w:t>recommandations</w:t>
      </w:r>
      <w:r w:rsidRPr="00ED386E">
        <w:rPr>
          <w:sz w:val="22"/>
          <w:szCs w:val="22"/>
          <w:lang w:val="fr-FR"/>
        </w:rPr>
        <w:t xml:space="preserve"> des Engagements de Ouagadougou</w:t>
      </w:r>
      <w:r w:rsidRPr="00ED386E">
        <w:rPr>
          <w:rStyle w:val="StyleFootnoteReferenceTimesNewRoman11ptNotItalic"/>
          <w:szCs w:val="22"/>
          <w:lang w:val="fr-FR"/>
        </w:rPr>
        <w:footnoteReference w:id="15"/>
      </w:r>
      <w:r w:rsidRPr="00ED386E">
        <w:rPr>
          <w:sz w:val="22"/>
          <w:szCs w:val="22"/>
          <w:lang w:val="fr-FR"/>
        </w:rPr>
        <w:t xml:space="preserve">) et a participé au lancement </w:t>
      </w:r>
      <w:r w:rsidR="00523D86" w:rsidRPr="00ED386E">
        <w:rPr>
          <w:sz w:val="22"/>
          <w:szCs w:val="22"/>
          <w:lang w:val="fr-FR"/>
        </w:rPr>
        <w:t xml:space="preserve">lors de cette réunion </w:t>
      </w:r>
      <w:r w:rsidRPr="00ED386E">
        <w:rPr>
          <w:sz w:val="22"/>
          <w:szCs w:val="22"/>
          <w:lang w:val="fr-FR"/>
        </w:rPr>
        <w:t>de la version française du kit de formation WOW (</w:t>
      </w:r>
      <w:r w:rsidR="00523D86" w:rsidRPr="00ED386E">
        <w:rPr>
          <w:sz w:val="22"/>
          <w:szCs w:val="22"/>
          <w:lang w:val="fr-FR"/>
        </w:rPr>
        <w:t xml:space="preserve">publié conjointement par le Secrétariat et </w:t>
      </w:r>
      <w:proofErr w:type="spellStart"/>
      <w:r w:rsidR="00523D86" w:rsidRPr="00ED386E">
        <w:rPr>
          <w:sz w:val="22"/>
          <w:szCs w:val="22"/>
          <w:lang w:val="fr-FR"/>
        </w:rPr>
        <w:t>Wetlands</w:t>
      </w:r>
      <w:proofErr w:type="spellEnd"/>
      <w:r w:rsidR="00523D86" w:rsidRPr="00ED386E">
        <w:rPr>
          <w:sz w:val="22"/>
          <w:szCs w:val="22"/>
          <w:lang w:val="fr-FR"/>
        </w:rPr>
        <w:t xml:space="preserve"> International grâce à d</w:t>
      </w:r>
      <w:r w:rsidR="001333CD">
        <w:rPr>
          <w:sz w:val="22"/>
          <w:szCs w:val="22"/>
          <w:lang w:val="fr-FR"/>
        </w:rPr>
        <w:t>es contributions volontaires du</w:t>
      </w:r>
      <w:r w:rsidR="00523D86" w:rsidRPr="00ED386E">
        <w:rPr>
          <w:sz w:val="22"/>
          <w:szCs w:val="22"/>
          <w:lang w:val="fr-FR"/>
        </w:rPr>
        <w:t xml:space="preserve"> Gouvernement allemand et </w:t>
      </w:r>
      <w:r w:rsidR="001333CD">
        <w:rPr>
          <w:sz w:val="22"/>
          <w:szCs w:val="22"/>
          <w:lang w:val="fr-FR"/>
        </w:rPr>
        <w:t xml:space="preserve">du Gouvernement </w:t>
      </w:r>
      <w:r w:rsidR="00523D86" w:rsidRPr="00ED386E">
        <w:rPr>
          <w:sz w:val="22"/>
          <w:szCs w:val="22"/>
          <w:lang w:val="fr-FR"/>
        </w:rPr>
        <w:t>des Pays-Bas).</w:t>
      </w:r>
    </w:p>
    <w:p w:rsidR="00105AA3" w:rsidRPr="00ED386E" w:rsidRDefault="00523D86" w:rsidP="00BE7230">
      <w:pPr>
        <w:jc w:val="both"/>
        <w:rPr>
          <w:sz w:val="22"/>
          <w:szCs w:val="22"/>
          <w:lang w:val="fr-FR"/>
        </w:rPr>
      </w:pPr>
      <w:r w:rsidRPr="00ED386E">
        <w:rPr>
          <w:sz w:val="22"/>
          <w:szCs w:val="22"/>
          <w:lang w:val="fr-FR"/>
        </w:rPr>
        <w:t xml:space="preserve"> </w:t>
      </w:r>
    </w:p>
    <w:p w:rsidR="00523D86" w:rsidRPr="00ED386E" w:rsidRDefault="00523D86" w:rsidP="00BE7230">
      <w:pPr>
        <w:jc w:val="both"/>
        <w:rPr>
          <w:sz w:val="22"/>
          <w:szCs w:val="22"/>
          <w:lang w:val="fr-FR"/>
        </w:rPr>
      </w:pPr>
      <w:r w:rsidRPr="00ED386E">
        <w:rPr>
          <w:sz w:val="22"/>
          <w:szCs w:val="22"/>
          <w:lang w:val="fr-FR"/>
        </w:rPr>
        <w:t xml:space="preserve">Des efforts communs </w:t>
      </w:r>
      <w:r w:rsidR="00F73F4F" w:rsidRPr="00ED386E">
        <w:rPr>
          <w:sz w:val="22"/>
          <w:szCs w:val="22"/>
          <w:lang w:val="fr-FR"/>
        </w:rPr>
        <w:t xml:space="preserve">avec le Secrétariat de la Convention de </w:t>
      </w:r>
      <w:proofErr w:type="spellStart"/>
      <w:r w:rsidR="00F73F4F" w:rsidRPr="00ED386E">
        <w:rPr>
          <w:sz w:val="22"/>
          <w:szCs w:val="22"/>
          <w:lang w:val="fr-FR"/>
        </w:rPr>
        <w:t>Ramsar</w:t>
      </w:r>
      <w:proofErr w:type="spellEnd"/>
      <w:r w:rsidR="00815BB4">
        <w:rPr>
          <w:sz w:val="22"/>
          <w:szCs w:val="22"/>
          <w:lang w:val="fr-FR"/>
        </w:rPr>
        <w:t xml:space="preserve"> </w:t>
      </w:r>
      <w:r w:rsidRPr="00ED386E">
        <w:rPr>
          <w:sz w:val="22"/>
          <w:szCs w:val="22"/>
          <w:lang w:val="fr-FR"/>
        </w:rPr>
        <w:t xml:space="preserve">ont également été </w:t>
      </w:r>
      <w:r w:rsidR="00F73F4F">
        <w:rPr>
          <w:sz w:val="22"/>
          <w:szCs w:val="22"/>
          <w:lang w:val="fr-FR"/>
        </w:rPr>
        <w:t>déployés</w:t>
      </w:r>
      <w:r w:rsidRPr="00ED386E">
        <w:rPr>
          <w:sz w:val="22"/>
          <w:szCs w:val="22"/>
          <w:lang w:val="fr-FR"/>
        </w:rPr>
        <w:t xml:space="preserve"> pour favoriser l’adhésion de nouvelles Parties africaines, en particulier le Swaziland et l’Angola (voir </w:t>
      </w:r>
      <w:hyperlink w:anchor="_Promote_the_accession" w:history="1">
        <w:r w:rsidR="000D7267">
          <w:rPr>
            <w:rStyle w:val="Hyperlink"/>
            <w:color w:val="auto"/>
            <w:sz w:val="22"/>
            <w:szCs w:val="22"/>
            <w:lang w:val="fr-FR"/>
          </w:rPr>
          <w:t>p</w:t>
        </w:r>
        <w:r w:rsidRPr="00ED386E">
          <w:rPr>
            <w:rStyle w:val="Hyperlink"/>
            <w:color w:val="auto"/>
            <w:sz w:val="22"/>
            <w:szCs w:val="22"/>
            <w:lang w:val="fr-FR"/>
          </w:rPr>
          <w:t>aragraphe 3.8</w:t>
        </w:r>
      </w:hyperlink>
      <w:r w:rsidRPr="00ED386E">
        <w:rPr>
          <w:sz w:val="22"/>
          <w:szCs w:val="22"/>
          <w:lang w:val="fr-FR"/>
        </w:rPr>
        <w:t xml:space="preserve"> pour plus de détails).</w:t>
      </w:r>
    </w:p>
    <w:p w:rsidR="00105AA3" w:rsidRPr="00ED386E" w:rsidRDefault="00105AA3" w:rsidP="00BE7230">
      <w:pPr>
        <w:jc w:val="both"/>
        <w:rPr>
          <w:sz w:val="22"/>
          <w:szCs w:val="22"/>
          <w:lang w:val="fr-FR"/>
        </w:rPr>
      </w:pPr>
    </w:p>
    <w:p w:rsidR="00105AA3" w:rsidRPr="00ED386E" w:rsidRDefault="00105AA3" w:rsidP="00276942">
      <w:pPr>
        <w:pStyle w:val="Heading4"/>
        <w:numPr>
          <w:ilvl w:val="0"/>
          <w:numId w:val="17"/>
        </w:numPr>
        <w:spacing w:before="0"/>
        <w:rPr>
          <w:rFonts w:ascii="Times New Roman" w:hAnsi="Times New Roman" w:cs="Times New Roman"/>
          <w:color w:val="auto"/>
          <w:sz w:val="22"/>
          <w:szCs w:val="22"/>
          <w:lang w:val="fr-FR"/>
        </w:rPr>
      </w:pPr>
      <w:bookmarkStart w:id="56" w:name="_Toc319417844"/>
      <w:bookmarkStart w:id="57" w:name="_Toc320261086"/>
      <w:bookmarkStart w:id="58" w:name="_Toc323552026"/>
      <w:r w:rsidRPr="00ED386E">
        <w:rPr>
          <w:rFonts w:ascii="Times New Roman" w:hAnsi="Times New Roman" w:cs="Times New Roman"/>
          <w:color w:val="auto"/>
          <w:sz w:val="22"/>
          <w:szCs w:val="22"/>
          <w:lang w:val="fr-FR"/>
        </w:rPr>
        <w:lastRenderedPageBreak/>
        <w:t xml:space="preserve">Tour du </w:t>
      </w:r>
      <w:proofErr w:type="spellStart"/>
      <w:r w:rsidRPr="00ED386E">
        <w:rPr>
          <w:rFonts w:ascii="Times New Roman" w:hAnsi="Times New Roman" w:cs="Times New Roman"/>
          <w:color w:val="auto"/>
          <w:sz w:val="22"/>
          <w:szCs w:val="22"/>
          <w:lang w:val="fr-FR"/>
        </w:rPr>
        <w:t>Valat</w:t>
      </w:r>
      <w:proofErr w:type="spellEnd"/>
      <w:r w:rsidRPr="00ED386E">
        <w:rPr>
          <w:rFonts w:ascii="Times New Roman" w:hAnsi="Times New Roman" w:cs="Times New Roman"/>
          <w:color w:val="auto"/>
          <w:sz w:val="22"/>
          <w:szCs w:val="22"/>
          <w:lang w:val="fr-FR"/>
        </w:rPr>
        <w:t xml:space="preserve"> </w:t>
      </w:r>
      <w:r w:rsidR="00523D86" w:rsidRPr="00ED386E">
        <w:rPr>
          <w:rFonts w:ascii="Times New Roman" w:hAnsi="Times New Roman" w:cs="Times New Roman"/>
          <w:color w:val="auto"/>
          <w:sz w:val="22"/>
          <w:szCs w:val="22"/>
          <w:lang w:val="fr-FR"/>
        </w:rPr>
        <w:t>et</w:t>
      </w:r>
      <w:r w:rsidRPr="00ED386E">
        <w:rPr>
          <w:rFonts w:ascii="Times New Roman" w:hAnsi="Times New Roman" w:cs="Times New Roman"/>
          <w:color w:val="auto"/>
          <w:sz w:val="22"/>
          <w:szCs w:val="22"/>
          <w:lang w:val="fr-FR"/>
        </w:rPr>
        <w:t xml:space="preserve"> ONCFS</w:t>
      </w:r>
      <w:bookmarkEnd w:id="56"/>
      <w:bookmarkEnd w:id="57"/>
      <w:bookmarkEnd w:id="58"/>
    </w:p>
    <w:p w:rsidR="00E32068" w:rsidRPr="00ED386E" w:rsidRDefault="00E32068" w:rsidP="00BE7230">
      <w:pPr>
        <w:jc w:val="both"/>
        <w:rPr>
          <w:sz w:val="22"/>
          <w:szCs w:val="22"/>
          <w:lang w:val="fr-FR"/>
        </w:rPr>
      </w:pPr>
      <w:r w:rsidRPr="00ED386E">
        <w:rPr>
          <w:sz w:val="22"/>
          <w:szCs w:val="22"/>
          <w:lang w:val="fr-FR"/>
        </w:rPr>
        <w:t xml:space="preserve">Afin de renforcer la collaboration </w:t>
      </w:r>
      <w:r w:rsidR="0037139F" w:rsidRPr="00ED386E">
        <w:rPr>
          <w:sz w:val="22"/>
          <w:szCs w:val="22"/>
          <w:lang w:val="fr-FR"/>
        </w:rPr>
        <w:t>du</w:t>
      </w:r>
      <w:r w:rsidRPr="00ED386E">
        <w:rPr>
          <w:sz w:val="22"/>
          <w:szCs w:val="22"/>
          <w:lang w:val="fr-FR"/>
        </w:rPr>
        <w:t xml:space="preserve"> Secrétariat </w:t>
      </w:r>
      <w:r w:rsidR="0037139F" w:rsidRPr="00ED386E">
        <w:rPr>
          <w:sz w:val="22"/>
          <w:szCs w:val="22"/>
          <w:lang w:val="fr-FR"/>
        </w:rPr>
        <w:t>avec</w:t>
      </w:r>
      <w:r w:rsidR="00180BA3">
        <w:rPr>
          <w:sz w:val="22"/>
          <w:szCs w:val="22"/>
          <w:lang w:val="fr-FR"/>
        </w:rPr>
        <w:t xml:space="preserve"> la </w:t>
      </w:r>
      <w:r w:rsidRPr="00ED386E">
        <w:rPr>
          <w:sz w:val="22"/>
          <w:szCs w:val="22"/>
          <w:lang w:val="fr-FR"/>
        </w:rPr>
        <w:t xml:space="preserve">Tour du </w:t>
      </w:r>
      <w:proofErr w:type="spellStart"/>
      <w:r w:rsidRPr="00ED386E">
        <w:rPr>
          <w:sz w:val="22"/>
          <w:szCs w:val="22"/>
          <w:lang w:val="fr-FR"/>
        </w:rPr>
        <w:t>Valat</w:t>
      </w:r>
      <w:proofErr w:type="spellEnd"/>
      <w:r w:rsidRPr="00ED386E">
        <w:rPr>
          <w:sz w:val="22"/>
          <w:szCs w:val="22"/>
          <w:lang w:val="fr-FR"/>
        </w:rPr>
        <w:t xml:space="preserve"> et ses partenaires associés, la Coordinatrice de l’Initiative africaine </w:t>
      </w:r>
      <w:r w:rsidR="008C5095">
        <w:rPr>
          <w:sz w:val="22"/>
          <w:szCs w:val="22"/>
          <w:lang w:val="fr-FR"/>
        </w:rPr>
        <w:t>s’est rendue à</w:t>
      </w:r>
      <w:r w:rsidRPr="00ED386E">
        <w:rPr>
          <w:sz w:val="22"/>
          <w:szCs w:val="22"/>
          <w:lang w:val="fr-FR"/>
        </w:rPr>
        <w:t xml:space="preserve"> la station biologique en Camargue</w:t>
      </w:r>
      <w:r w:rsidR="00F73F4F">
        <w:rPr>
          <w:sz w:val="22"/>
          <w:szCs w:val="22"/>
          <w:lang w:val="fr-FR"/>
        </w:rPr>
        <w:t>, France, en mai 2010</w:t>
      </w:r>
      <w:r w:rsidRPr="00ED386E">
        <w:rPr>
          <w:sz w:val="22"/>
          <w:szCs w:val="22"/>
          <w:lang w:val="fr-FR"/>
        </w:rPr>
        <w:t xml:space="preserve">. Elle a rencontré les principaux représentants de la Tour du </w:t>
      </w:r>
      <w:proofErr w:type="spellStart"/>
      <w:r w:rsidRPr="00ED386E">
        <w:rPr>
          <w:sz w:val="22"/>
          <w:szCs w:val="22"/>
          <w:lang w:val="fr-FR"/>
        </w:rPr>
        <w:t>Valat</w:t>
      </w:r>
      <w:proofErr w:type="spellEnd"/>
      <w:r w:rsidRPr="00ED386E">
        <w:rPr>
          <w:sz w:val="22"/>
          <w:szCs w:val="22"/>
          <w:lang w:val="fr-FR"/>
        </w:rPr>
        <w:t xml:space="preserve">, </w:t>
      </w:r>
      <w:r w:rsidR="0037139F" w:rsidRPr="00ED386E">
        <w:rPr>
          <w:sz w:val="22"/>
          <w:szCs w:val="22"/>
          <w:lang w:val="fr-FR"/>
        </w:rPr>
        <w:t xml:space="preserve">de </w:t>
      </w:r>
      <w:r w:rsidRPr="00ED386E">
        <w:rPr>
          <w:sz w:val="22"/>
          <w:szCs w:val="22"/>
          <w:lang w:val="fr-FR"/>
        </w:rPr>
        <w:t xml:space="preserve">la Fondation MAVA, </w:t>
      </w:r>
      <w:r w:rsidR="0037139F" w:rsidRPr="00ED386E">
        <w:rPr>
          <w:sz w:val="22"/>
          <w:szCs w:val="22"/>
          <w:lang w:val="fr-FR"/>
        </w:rPr>
        <w:t xml:space="preserve">de </w:t>
      </w:r>
      <w:r w:rsidRPr="00ED386E">
        <w:rPr>
          <w:sz w:val="22"/>
          <w:szCs w:val="22"/>
          <w:lang w:val="fr-FR"/>
        </w:rPr>
        <w:t xml:space="preserve">l’ONCFS et </w:t>
      </w:r>
      <w:r w:rsidR="0037139F" w:rsidRPr="00ED386E">
        <w:rPr>
          <w:sz w:val="22"/>
          <w:szCs w:val="22"/>
          <w:lang w:val="fr-FR"/>
        </w:rPr>
        <w:t xml:space="preserve">de </w:t>
      </w:r>
      <w:r w:rsidRPr="00ED386E">
        <w:rPr>
          <w:sz w:val="22"/>
          <w:szCs w:val="22"/>
          <w:lang w:val="fr-FR"/>
        </w:rPr>
        <w:t>la Fondation International</w:t>
      </w:r>
      <w:r w:rsidR="0037139F" w:rsidRPr="00ED386E">
        <w:rPr>
          <w:sz w:val="22"/>
          <w:szCs w:val="22"/>
          <w:lang w:val="fr-FR"/>
        </w:rPr>
        <w:t>e</w:t>
      </w:r>
      <w:r w:rsidRPr="00ED386E">
        <w:rPr>
          <w:sz w:val="22"/>
          <w:szCs w:val="22"/>
          <w:lang w:val="fr-FR"/>
        </w:rPr>
        <w:t xml:space="preserve"> du Banc d’</w:t>
      </w:r>
      <w:proofErr w:type="spellStart"/>
      <w:r w:rsidRPr="00ED386E">
        <w:rPr>
          <w:sz w:val="22"/>
          <w:szCs w:val="22"/>
          <w:lang w:val="fr-FR"/>
        </w:rPr>
        <w:t>Arguin</w:t>
      </w:r>
      <w:proofErr w:type="spellEnd"/>
      <w:r w:rsidRPr="00ED386E">
        <w:rPr>
          <w:sz w:val="22"/>
          <w:szCs w:val="22"/>
          <w:lang w:val="fr-FR"/>
        </w:rPr>
        <w:t xml:space="preserve"> - FIBA</w:t>
      </w:r>
      <w:r w:rsidRPr="00ED386E">
        <w:rPr>
          <w:rStyle w:val="StyleFootnoteReferenceTimesNewRoman11ptNotItalic"/>
          <w:szCs w:val="22"/>
          <w:lang w:val="fr-FR"/>
        </w:rPr>
        <w:footnoteReference w:id="16"/>
      </w:r>
      <w:r w:rsidR="0037139F" w:rsidRPr="00ED386E">
        <w:rPr>
          <w:sz w:val="22"/>
          <w:szCs w:val="22"/>
          <w:lang w:val="fr-FR"/>
        </w:rPr>
        <w:t xml:space="preserve"> afin d’échanger sur les activités en Afrique et de définir </w:t>
      </w:r>
      <w:r w:rsidR="008166AD" w:rsidRPr="00ED386E">
        <w:rPr>
          <w:sz w:val="22"/>
          <w:szCs w:val="22"/>
          <w:lang w:val="fr-FR"/>
        </w:rPr>
        <w:t>des</w:t>
      </w:r>
      <w:r w:rsidR="0037139F" w:rsidRPr="00ED386E">
        <w:rPr>
          <w:sz w:val="22"/>
          <w:szCs w:val="22"/>
          <w:lang w:val="fr-FR"/>
        </w:rPr>
        <w:t xml:space="preserve"> collaboration</w:t>
      </w:r>
      <w:r w:rsidR="008166AD" w:rsidRPr="00ED386E">
        <w:rPr>
          <w:sz w:val="22"/>
          <w:szCs w:val="22"/>
          <w:lang w:val="fr-FR"/>
        </w:rPr>
        <w:t>s</w:t>
      </w:r>
      <w:r w:rsidR="0037139F" w:rsidRPr="00ED386E">
        <w:rPr>
          <w:sz w:val="22"/>
          <w:szCs w:val="22"/>
          <w:lang w:val="fr-FR"/>
        </w:rPr>
        <w:t xml:space="preserve"> future</w:t>
      </w:r>
      <w:r w:rsidR="008166AD" w:rsidRPr="00ED386E">
        <w:rPr>
          <w:sz w:val="22"/>
          <w:szCs w:val="22"/>
          <w:lang w:val="fr-FR"/>
        </w:rPr>
        <w:t>s</w:t>
      </w:r>
      <w:r w:rsidR="0037139F" w:rsidRPr="00ED386E">
        <w:rPr>
          <w:sz w:val="22"/>
          <w:szCs w:val="22"/>
          <w:lang w:val="fr-FR"/>
        </w:rPr>
        <w:t>. Par exemple, la nécessité de mettre à jour le module de formation de l’ONCFS sur le suivi des populations d’oi</w:t>
      </w:r>
      <w:r w:rsidR="00180BA3">
        <w:rPr>
          <w:sz w:val="22"/>
          <w:szCs w:val="22"/>
          <w:lang w:val="fr-FR"/>
        </w:rPr>
        <w:t>seaux en Afrique sub-saharienne</w:t>
      </w:r>
      <w:r w:rsidR="0037139F" w:rsidRPr="00ED386E">
        <w:rPr>
          <w:sz w:val="22"/>
          <w:szCs w:val="22"/>
          <w:lang w:val="fr-FR"/>
        </w:rPr>
        <w:t xml:space="preserve"> a été évoqué</w:t>
      </w:r>
      <w:r w:rsidR="008166AD" w:rsidRPr="00ED386E">
        <w:rPr>
          <w:sz w:val="22"/>
          <w:szCs w:val="22"/>
          <w:lang w:val="fr-FR"/>
        </w:rPr>
        <w:t>e</w:t>
      </w:r>
      <w:r w:rsidR="00180BA3">
        <w:rPr>
          <w:sz w:val="22"/>
          <w:szCs w:val="22"/>
          <w:lang w:val="fr-FR"/>
        </w:rPr>
        <w:t>,</w:t>
      </w:r>
      <w:r w:rsidR="008166AD" w:rsidRPr="00ED386E">
        <w:rPr>
          <w:sz w:val="22"/>
          <w:szCs w:val="22"/>
          <w:lang w:val="fr-FR"/>
        </w:rPr>
        <w:t xml:space="preserve"> et cette mise à jour </w:t>
      </w:r>
      <w:r w:rsidR="00180BA3">
        <w:rPr>
          <w:sz w:val="22"/>
          <w:szCs w:val="22"/>
          <w:lang w:val="fr-FR"/>
        </w:rPr>
        <w:t xml:space="preserve">a </w:t>
      </w:r>
      <w:r w:rsidR="008166AD" w:rsidRPr="00ED386E">
        <w:rPr>
          <w:sz w:val="22"/>
          <w:szCs w:val="22"/>
          <w:lang w:val="fr-FR"/>
        </w:rPr>
        <w:t xml:space="preserve">maintenant </w:t>
      </w:r>
      <w:r w:rsidR="00180BA3">
        <w:rPr>
          <w:sz w:val="22"/>
          <w:szCs w:val="22"/>
          <w:lang w:val="fr-FR"/>
        </w:rPr>
        <w:t xml:space="preserve">été </w:t>
      </w:r>
      <w:r w:rsidR="008166AD" w:rsidRPr="00ED386E">
        <w:rPr>
          <w:sz w:val="22"/>
          <w:szCs w:val="22"/>
          <w:lang w:val="fr-FR"/>
        </w:rPr>
        <w:t>réalisé</w:t>
      </w:r>
      <w:r w:rsidR="00180BA3">
        <w:rPr>
          <w:sz w:val="22"/>
          <w:szCs w:val="22"/>
          <w:lang w:val="fr-FR"/>
        </w:rPr>
        <w:t>e.</w:t>
      </w:r>
      <w:r w:rsidR="0037139F" w:rsidRPr="00ED386E">
        <w:rPr>
          <w:sz w:val="22"/>
          <w:szCs w:val="22"/>
          <w:lang w:val="fr-FR"/>
        </w:rPr>
        <w:t xml:space="preserve"> </w:t>
      </w:r>
      <w:r w:rsidR="00FD7DCD">
        <w:rPr>
          <w:sz w:val="22"/>
          <w:szCs w:val="22"/>
          <w:lang w:val="fr-FR"/>
        </w:rPr>
        <w:t xml:space="preserve">À travers </w:t>
      </w:r>
      <w:r w:rsidR="0037139F" w:rsidRPr="00ED386E">
        <w:rPr>
          <w:sz w:val="22"/>
          <w:szCs w:val="22"/>
          <w:lang w:val="fr-FR"/>
        </w:rPr>
        <w:t xml:space="preserve">cette visite, le </w:t>
      </w:r>
      <w:r w:rsidR="00BF7403" w:rsidRPr="00ED386E">
        <w:rPr>
          <w:sz w:val="22"/>
          <w:szCs w:val="22"/>
          <w:lang w:val="fr-FR"/>
        </w:rPr>
        <w:t>Secrétariat</w:t>
      </w:r>
      <w:r w:rsidR="00815BB4">
        <w:rPr>
          <w:sz w:val="22"/>
          <w:szCs w:val="22"/>
          <w:lang w:val="fr-FR"/>
        </w:rPr>
        <w:t xml:space="preserve"> </w:t>
      </w:r>
      <w:r w:rsidR="0037139F" w:rsidRPr="00ED386E">
        <w:rPr>
          <w:sz w:val="22"/>
          <w:szCs w:val="22"/>
          <w:lang w:val="fr-FR"/>
        </w:rPr>
        <w:t xml:space="preserve">a </w:t>
      </w:r>
      <w:r w:rsidR="00180BA3">
        <w:rPr>
          <w:sz w:val="22"/>
          <w:szCs w:val="22"/>
          <w:lang w:val="fr-FR"/>
        </w:rPr>
        <w:t>également</w:t>
      </w:r>
      <w:r w:rsidR="0037139F" w:rsidRPr="00ED386E">
        <w:rPr>
          <w:sz w:val="22"/>
          <w:szCs w:val="22"/>
          <w:lang w:val="fr-FR"/>
        </w:rPr>
        <w:t xml:space="preserve"> initié une collaboration avec le bureau de l’UICN</w:t>
      </w:r>
      <w:r w:rsidR="00BF7403" w:rsidRPr="00ED386E">
        <w:rPr>
          <w:rStyle w:val="FootnoteReference"/>
          <w:color w:val="7030A0"/>
          <w:sz w:val="22"/>
          <w:szCs w:val="22"/>
          <w:lang w:val="fr-FR"/>
        </w:rPr>
        <w:footnoteReference w:id="17"/>
      </w:r>
      <w:r w:rsidR="0037139F" w:rsidRPr="00ED386E">
        <w:rPr>
          <w:sz w:val="22"/>
          <w:szCs w:val="22"/>
          <w:lang w:val="fr-FR"/>
        </w:rPr>
        <w:t xml:space="preserve"> en Guinée-Bissau et le </w:t>
      </w:r>
      <w:r w:rsidR="0037139F" w:rsidRPr="0026354B">
        <w:rPr>
          <w:i/>
          <w:sz w:val="22"/>
          <w:szCs w:val="22"/>
          <w:lang w:val="fr-FR"/>
        </w:rPr>
        <w:t>Programme régional de Conservation de la zone Côtière et Marine en Afrique de l'Ouest</w:t>
      </w:r>
      <w:r w:rsidR="0037139F" w:rsidRPr="00ED386E">
        <w:rPr>
          <w:sz w:val="22"/>
          <w:szCs w:val="22"/>
          <w:lang w:val="fr-FR"/>
        </w:rPr>
        <w:t xml:space="preserve"> (PRCM), </w:t>
      </w:r>
      <w:r w:rsidR="00180BA3">
        <w:rPr>
          <w:sz w:val="22"/>
          <w:szCs w:val="22"/>
          <w:lang w:val="fr-FR"/>
        </w:rPr>
        <w:t xml:space="preserve">en ce qui </w:t>
      </w:r>
      <w:r w:rsidR="0037139F" w:rsidRPr="00ED386E">
        <w:rPr>
          <w:sz w:val="22"/>
          <w:szCs w:val="22"/>
          <w:lang w:val="fr-FR"/>
        </w:rPr>
        <w:t>concern</w:t>
      </w:r>
      <w:r w:rsidR="00180BA3">
        <w:rPr>
          <w:sz w:val="22"/>
          <w:szCs w:val="22"/>
          <w:lang w:val="fr-FR"/>
        </w:rPr>
        <w:t>e</w:t>
      </w:r>
      <w:r w:rsidR="0037139F" w:rsidRPr="00ED386E">
        <w:rPr>
          <w:sz w:val="22"/>
          <w:szCs w:val="22"/>
          <w:lang w:val="fr-FR"/>
        </w:rPr>
        <w:t xml:space="preserve"> l’intégration d’une composante sur les oiseaux d’eau migrateurs dans leur programme régional d’éducation à l’environnement actuellement en cours.</w:t>
      </w:r>
    </w:p>
    <w:p w:rsidR="00105AA3" w:rsidRPr="00ED386E" w:rsidRDefault="00105AA3" w:rsidP="00BE7230">
      <w:pPr>
        <w:jc w:val="both"/>
        <w:rPr>
          <w:sz w:val="22"/>
          <w:szCs w:val="22"/>
          <w:lang w:val="fr-FR"/>
        </w:rPr>
      </w:pPr>
    </w:p>
    <w:p w:rsidR="00105AA3" w:rsidRPr="00ED386E" w:rsidRDefault="00105AA3" w:rsidP="00276942">
      <w:pPr>
        <w:pStyle w:val="Heading4"/>
        <w:numPr>
          <w:ilvl w:val="0"/>
          <w:numId w:val="17"/>
        </w:numPr>
        <w:spacing w:before="0"/>
        <w:rPr>
          <w:rFonts w:ascii="Times New Roman" w:hAnsi="Times New Roman" w:cs="Times New Roman"/>
          <w:color w:val="auto"/>
          <w:sz w:val="22"/>
          <w:szCs w:val="22"/>
          <w:lang w:val="fr-FR"/>
        </w:rPr>
      </w:pPr>
      <w:bookmarkStart w:id="59" w:name="_Toc319417845"/>
      <w:bookmarkStart w:id="60" w:name="_Toc320261087"/>
      <w:bookmarkStart w:id="61" w:name="_Toc323552027"/>
      <w:proofErr w:type="spellStart"/>
      <w:r w:rsidRPr="00ED386E">
        <w:rPr>
          <w:rFonts w:ascii="Times New Roman" w:hAnsi="Times New Roman" w:cs="Times New Roman"/>
          <w:color w:val="auto"/>
          <w:sz w:val="22"/>
          <w:szCs w:val="22"/>
          <w:lang w:val="fr-FR"/>
        </w:rPr>
        <w:t>African</w:t>
      </w:r>
      <w:proofErr w:type="spellEnd"/>
      <w:r w:rsidRPr="00ED386E">
        <w:rPr>
          <w:rFonts w:ascii="Times New Roman" w:hAnsi="Times New Roman" w:cs="Times New Roman"/>
          <w:color w:val="auto"/>
          <w:sz w:val="22"/>
          <w:szCs w:val="22"/>
          <w:lang w:val="fr-FR"/>
        </w:rPr>
        <w:t xml:space="preserve"> Crane Conservation</w:t>
      </w:r>
      <w:r w:rsidR="005954CF" w:rsidRPr="00ED386E">
        <w:rPr>
          <w:rFonts w:ascii="Times New Roman" w:hAnsi="Times New Roman" w:cs="Times New Roman"/>
          <w:color w:val="auto"/>
          <w:sz w:val="22"/>
          <w:szCs w:val="22"/>
          <w:lang w:val="fr-FR"/>
        </w:rPr>
        <w:t xml:space="preserve"> Programme</w:t>
      </w:r>
      <w:bookmarkEnd w:id="59"/>
      <w:bookmarkEnd w:id="60"/>
      <w:r w:rsidR="00BF7403" w:rsidRPr="00ED386E">
        <w:rPr>
          <w:rFonts w:ascii="Times New Roman" w:hAnsi="Times New Roman" w:cs="Times New Roman"/>
          <w:color w:val="auto"/>
          <w:sz w:val="22"/>
          <w:szCs w:val="22"/>
          <w:lang w:val="fr-FR"/>
        </w:rPr>
        <w:t xml:space="preserve"> </w:t>
      </w:r>
      <w:r w:rsidR="00EB110F">
        <w:rPr>
          <w:rFonts w:ascii="Times New Roman" w:hAnsi="Times New Roman" w:cs="Times New Roman"/>
          <w:color w:val="auto"/>
          <w:sz w:val="22"/>
          <w:szCs w:val="22"/>
          <w:lang w:val="fr-FR"/>
        </w:rPr>
        <w:t xml:space="preserve">- </w:t>
      </w:r>
      <w:r w:rsidR="00BF7403" w:rsidRPr="00ED386E">
        <w:rPr>
          <w:rFonts w:ascii="Times New Roman" w:hAnsi="Times New Roman" w:cs="Times New Roman"/>
          <w:color w:val="auto"/>
          <w:sz w:val="22"/>
          <w:szCs w:val="22"/>
          <w:lang w:val="fr-FR"/>
        </w:rPr>
        <w:t>Programme pour la conservation de</w:t>
      </w:r>
      <w:r w:rsidR="00A84D61">
        <w:rPr>
          <w:rFonts w:ascii="Times New Roman" w:hAnsi="Times New Roman" w:cs="Times New Roman"/>
          <w:color w:val="auto"/>
          <w:sz w:val="22"/>
          <w:szCs w:val="22"/>
          <w:lang w:val="fr-FR"/>
        </w:rPr>
        <w:t>s</w:t>
      </w:r>
      <w:r w:rsidR="00BF7403" w:rsidRPr="00ED386E">
        <w:rPr>
          <w:rFonts w:ascii="Times New Roman" w:hAnsi="Times New Roman" w:cs="Times New Roman"/>
          <w:color w:val="auto"/>
          <w:sz w:val="22"/>
          <w:szCs w:val="22"/>
          <w:lang w:val="fr-FR"/>
        </w:rPr>
        <w:t xml:space="preserve"> grues en Afrique</w:t>
      </w:r>
      <w:bookmarkEnd w:id="61"/>
    </w:p>
    <w:p w:rsidR="002A2B0F" w:rsidRPr="00ED386E" w:rsidRDefault="002A2B0F" w:rsidP="001C6440">
      <w:pPr>
        <w:jc w:val="both"/>
        <w:rPr>
          <w:sz w:val="22"/>
          <w:szCs w:val="22"/>
          <w:lang w:val="fr-FR"/>
        </w:rPr>
      </w:pPr>
      <w:r w:rsidRPr="00ED386E">
        <w:rPr>
          <w:sz w:val="22"/>
          <w:szCs w:val="22"/>
          <w:lang w:val="fr-FR"/>
        </w:rPr>
        <w:t xml:space="preserve">La Coordinatrice de l’Initiative africaine a initié de nouvelles synergies avec </w:t>
      </w:r>
      <w:r w:rsidR="00EB110F">
        <w:rPr>
          <w:sz w:val="22"/>
          <w:szCs w:val="22"/>
          <w:lang w:val="fr-FR"/>
        </w:rPr>
        <w:t>le p</w:t>
      </w:r>
      <w:r w:rsidR="00EB110F" w:rsidRPr="00ED386E">
        <w:rPr>
          <w:sz w:val="22"/>
          <w:szCs w:val="22"/>
          <w:lang w:val="fr-FR"/>
        </w:rPr>
        <w:t>rogramme pour la conservation de</w:t>
      </w:r>
      <w:r w:rsidR="00A84D61">
        <w:rPr>
          <w:sz w:val="22"/>
          <w:szCs w:val="22"/>
          <w:lang w:val="fr-FR"/>
        </w:rPr>
        <w:t>s</w:t>
      </w:r>
      <w:r w:rsidR="00EB110F" w:rsidRPr="00ED386E">
        <w:rPr>
          <w:sz w:val="22"/>
          <w:szCs w:val="22"/>
          <w:lang w:val="fr-FR"/>
        </w:rPr>
        <w:t xml:space="preserve"> grues en Afrique </w:t>
      </w:r>
      <w:r w:rsidR="00EB110F">
        <w:rPr>
          <w:sz w:val="22"/>
          <w:szCs w:val="22"/>
          <w:lang w:val="fr-FR"/>
        </w:rPr>
        <w:t>(</w:t>
      </w:r>
      <w:proofErr w:type="spellStart"/>
      <w:r w:rsidRPr="0026354B">
        <w:rPr>
          <w:i/>
          <w:sz w:val="22"/>
          <w:szCs w:val="22"/>
          <w:lang w:val="fr-FR"/>
        </w:rPr>
        <w:t>African</w:t>
      </w:r>
      <w:proofErr w:type="spellEnd"/>
      <w:r w:rsidRPr="0026354B">
        <w:rPr>
          <w:i/>
          <w:sz w:val="22"/>
          <w:szCs w:val="22"/>
          <w:lang w:val="fr-FR"/>
        </w:rPr>
        <w:t xml:space="preserve"> Cra</w:t>
      </w:r>
      <w:r w:rsidR="00EB110F" w:rsidRPr="0026354B">
        <w:rPr>
          <w:i/>
          <w:sz w:val="22"/>
          <w:szCs w:val="22"/>
          <w:lang w:val="fr-FR"/>
        </w:rPr>
        <w:t>ne Conservation Programme</w:t>
      </w:r>
      <w:r w:rsidR="00EB110F">
        <w:rPr>
          <w:sz w:val="22"/>
          <w:szCs w:val="22"/>
          <w:lang w:val="fr-FR"/>
        </w:rPr>
        <w:t>-ACCP</w:t>
      </w:r>
      <w:r w:rsidRPr="00ED386E">
        <w:rPr>
          <w:sz w:val="22"/>
          <w:szCs w:val="22"/>
          <w:lang w:val="fr-FR"/>
        </w:rPr>
        <w:t xml:space="preserve">), qui est un programme de partenariat entre l’International Crane </w:t>
      </w:r>
      <w:proofErr w:type="spellStart"/>
      <w:r w:rsidRPr="00ED386E">
        <w:rPr>
          <w:sz w:val="22"/>
          <w:szCs w:val="22"/>
          <w:lang w:val="fr-FR"/>
        </w:rPr>
        <w:t>Foundation</w:t>
      </w:r>
      <w:proofErr w:type="spellEnd"/>
      <w:r w:rsidRPr="00ED386E">
        <w:rPr>
          <w:sz w:val="22"/>
          <w:szCs w:val="22"/>
          <w:lang w:val="fr-FR"/>
        </w:rPr>
        <w:t xml:space="preserve"> </w:t>
      </w:r>
      <w:r w:rsidR="00776285" w:rsidRPr="00ED386E">
        <w:rPr>
          <w:sz w:val="22"/>
          <w:szCs w:val="22"/>
          <w:lang w:val="fr-FR"/>
        </w:rPr>
        <w:t>et l’</w:t>
      </w:r>
      <w:proofErr w:type="spellStart"/>
      <w:r w:rsidRPr="00ED386E">
        <w:rPr>
          <w:sz w:val="22"/>
          <w:szCs w:val="22"/>
          <w:lang w:val="fr-FR"/>
        </w:rPr>
        <w:t>Endangered</w:t>
      </w:r>
      <w:proofErr w:type="spellEnd"/>
      <w:r w:rsidRPr="00ED386E">
        <w:rPr>
          <w:sz w:val="22"/>
          <w:szCs w:val="22"/>
          <w:lang w:val="fr-FR"/>
        </w:rPr>
        <w:t xml:space="preserve"> </w:t>
      </w:r>
      <w:proofErr w:type="spellStart"/>
      <w:r w:rsidRPr="00ED386E">
        <w:rPr>
          <w:sz w:val="22"/>
          <w:szCs w:val="22"/>
          <w:lang w:val="fr-FR"/>
        </w:rPr>
        <w:t>Wildlife</w:t>
      </w:r>
      <w:proofErr w:type="spellEnd"/>
      <w:r w:rsidRPr="00ED386E">
        <w:rPr>
          <w:sz w:val="22"/>
          <w:szCs w:val="22"/>
          <w:lang w:val="fr-FR"/>
        </w:rPr>
        <w:t xml:space="preserve"> Trust (ICF/EWT </w:t>
      </w:r>
      <w:proofErr w:type="spellStart"/>
      <w:r w:rsidRPr="00ED386E">
        <w:rPr>
          <w:sz w:val="22"/>
          <w:szCs w:val="22"/>
          <w:lang w:val="fr-FR"/>
        </w:rPr>
        <w:t>Partnership</w:t>
      </w:r>
      <w:proofErr w:type="spellEnd"/>
      <w:r w:rsidRPr="00ED386E">
        <w:rPr>
          <w:sz w:val="22"/>
          <w:szCs w:val="22"/>
          <w:lang w:val="fr-FR"/>
        </w:rPr>
        <w:t xml:space="preserve">) et </w:t>
      </w:r>
      <w:r w:rsidR="00FD7DCD">
        <w:rPr>
          <w:sz w:val="22"/>
          <w:szCs w:val="22"/>
          <w:lang w:val="fr-FR"/>
        </w:rPr>
        <w:t>qui a</w:t>
      </w:r>
      <w:r w:rsidR="00EB110F">
        <w:rPr>
          <w:sz w:val="22"/>
          <w:szCs w:val="22"/>
          <w:lang w:val="fr-FR"/>
        </w:rPr>
        <w:t xml:space="preserve"> pour objectif</w:t>
      </w:r>
      <w:r w:rsidR="00815BB4">
        <w:rPr>
          <w:sz w:val="22"/>
          <w:szCs w:val="22"/>
          <w:lang w:val="fr-FR"/>
        </w:rPr>
        <w:t xml:space="preserve"> </w:t>
      </w:r>
      <w:r w:rsidRPr="00ED386E">
        <w:rPr>
          <w:sz w:val="22"/>
          <w:szCs w:val="22"/>
          <w:lang w:val="fr-FR"/>
        </w:rPr>
        <w:t>la conservation des espèces de grues africaines et de leurs habitats. Elle a rencontré l</w:t>
      </w:r>
      <w:r w:rsidR="00776285" w:rsidRPr="00ED386E">
        <w:rPr>
          <w:sz w:val="22"/>
          <w:szCs w:val="22"/>
          <w:lang w:val="fr-FR"/>
        </w:rPr>
        <w:t>a</w:t>
      </w:r>
      <w:r w:rsidRPr="00ED386E">
        <w:rPr>
          <w:sz w:val="22"/>
          <w:szCs w:val="22"/>
          <w:lang w:val="fr-FR"/>
        </w:rPr>
        <w:t xml:space="preserve"> responsable de l’ACCP, Mme </w:t>
      </w:r>
      <w:proofErr w:type="spellStart"/>
      <w:r w:rsidRPr="00ED386E">
        <w:rPr>
          <w:sz w:val="22"/>
          <w:szCs w:val="22"/>
          <w:lang w:val="fr-FR"/>
        </w:rPr>
        <w:t>Kerryn</w:t>
      </w:r>
      <w:proofErr w:type="spellEnd"/>
      <w:r w:rsidRPr="00ED386E">
        <w:rPr>
          <w:sz w:val="22"/>
          <w:szCs w:val="22"/>
          <w:lang w:val="fr-FR"/>
        </w:rPr>
        <w:t xml:space="preserve"> Morrison,</w:t>
      </w:r>
      <w:r w:rsidR="00776285" w:rsidRPr="00ED386E">
        <w:rPr>
          <w:sz w:val="22"/>
          <w:szCs w:val="22"/>
          <w:lang w:val="fr-FR"/>
        </w:rPr>
        <w:t xml:space="preserve"> </w:t>
      </w:r>
      <w:r w:rsidRPr="00ED386E">
        <w:rPr>
          <w:sz w:val="22"/>
          <w:szCs w:val="22"/>
          <w:lang w:val="fr-FR"/>
        </w:rPr>
        <w:t>à Fran</w:t>
      </w:r>
      <w:r w:rsidR="00A84D61">
        <w:rPr>
          <w:sz w:val="22"/>
          <w:szCs w:val="22"/>
          <w:lang w:val="fr-FR"/>
        </w:rPr>
        <w:t>c</w:t>
      </w:r>
      <w:r w:rsidRPr="00ED386E">
        <w:rPr>
          <w:sz w:val="22"/>
          <w:szCs w:val="22"/>
          <w:lang w:val="fr-FR"/>
        </w:rPr>
        <w:t>fort (juin 2010), en Afrique du Sud (décembre 2010) et à Bonn (juin 2011). Lors de ces réunions, des idées ont été partagées e</w:t>
      </w:r>
      <w:r w:rsidR="00776285" w:rsidRPr="00ED386E">
        <w:rPr>
          <w:sz w:val="22"/>
          <w:szCs w:val="22"/>
          <w:lang w:val="fr-FR"/>
        </w:rPr>
        <w:t>t les bases d’une collaboration</w:t>
      </w:r>
      <w:r w:rsidRPr="00ED386E">
        <w:rPr>
          <w:sz w:val="22"/>
          <w:szCs w:val="22"/>
          <w:lang w:val="fr-FR"/>
        </w:rPr>
        <w:t xml:space="preserve"> ont été établies. Une attention particulière a été portée </w:t>
      </w:r>
      <w:r w:rsidR="00776285" w:rsidRPr="00ED386E">
        <w:rPr>
          <w:sz w:val="22"/>
          <w:szCs w:val="22"/>
          <w:lang w:val="fr-FR"/>
        </w:rPr>
        <w:t xml:space="preserve">à la nécessité de développer </w:t>
      </w:r>
      <w:r w:rsidRPr="00ED386E">
        <w:rPr>
          <w:sz w:val="22"/>
          <w:szCs w:val="22"/>
          <w:lang w:val="fr-FR"/>
        </w:rPr>
        <w:t>de</w:t>
      </w:r>
      <w:r w:rsidR="00776285" w:rsidRPr="00ED386E">
        <w:rPr>
          <w:sz w:val="22"/>
          <w:szCs w:val="22"/>
          <w:lang w:val="fr-FR"/>
        </w:rPr>
        <w:t>s</w:t>
      </w:r>
      <w:r w:rsidRPr="00ED386E">
        <w:rPr>
          <w:sz w:val="22"/>
          <w:szCs w:val="22"/>
          <w:lang w:val="fr-FR"/>
        </w:rPr>
        <w:t xml:space="preserve"> </w:t>
      </w:r>
      <w:r w:rsidR="00776285" w:rsidRPr="00ED386E">
        <w:rPr>
          <w:sz w:val="22"/>
          <w:szCs w:val="22"/>
          <w:lang w:val="fr-FR"/>
        </w:rPr>
        <w:t xml:space="preserve">Plans d’action internationaux par espèce (SSAP) pour la Grue </w:t>
      </w:r>
      <w:proofErr w:type="spellStart"/>
      <w:r w:rsidR="00776285" w:rsidRPr="00ED386E">
        <w:rPr>
          <w:sz w:val="22"/>
          <w:szCs w:val="22"/>
          <w:lang w:val="fr-FR"/>
        </w:rPr>
        <w:t>caronculée</w:t>
      </w:r>
      <w:proofErr w:type="spellEnd"/>
      <w:r w:rsidR="00776285" w:rsidRPr="00ED386E">
        <w:rPr>
          <w:sz w:val="22"/>
          <w:szCs w:val="22"/>
          <w:lang w:val="fr-FR"/>
        </w:rPr>
        <w:t xml:space="preserve"> (</w:t>
      </w:r>
      <w:r w:rsidR="00776285" w:rsidRPr="00ED386E">
        <w:rPr>
          <w:i/>
          <w:sz w:val="22"/>
          <w:szCs w:val="22"/>
          <w:lang w:val="fr-FR"/>
        </w:rPr>
        <w:t xml:space="preserve">Grus </w:t>
      </w:r>
      <w:proofErr w:type="spellStart"/>
      <w:r w:rsidR="00776285" w:rsidRPr="00ED386E">
        <w:rPr>
          <w:i/>
          <w:sz w:val="22"/>
          <w:szCs w:val="22"/>
          <w:lang w:val="fr-FR"/>
        </w:rPr>
        <w:t>carunculatus</w:t>
      </w:r>
      <w:proofErr w:type="spellEnd"/>
      <w:r w:rsidR="00776285" w:rsidRPr="00ED386E">
        <w:rPr>
          <w:sz w:val="22"/>
          <w:szCs w:val="22"/>
          <w:lang w:val="fr-FR"/>
        </w:rPr>
        <w:t>), la Grue de paradis (</w:t>
      </w:r>
      <w:r w:rsidR="00776285" w:rsidRPr="00ED386E">
        <w:rPr>
          <w:i/>
          <w:sz w:val="22"/>
          <w:szCs w:val="22"/>
          <w:lang w:val="fr-FR"/>
        </w:rPr>
        <w:t xml:space="preserve">Grus </w:t>
      </w:r>
      <w:proofErr w:type="spellStart"/>
      <w:r w:rsidR="00776285" w:rsidRPr="00ED386E">
        <w:rPr>
          <w:i/>
          <w:sz w:val="22"/>
          <w:szCs w:val="22"/>
          <w:lang w:val="fr-FR"/>
        </w:rPr>
        <w:t>paradisea</w:t>
      </w:r>
      <w:proofErr w:type="spellEnd"/>
      <w:r w:rsidR="00776285" w:rsidRPr="00ED386E">
        <w:rPr>
          <w:sz w:val="22"/>
          <w:szCs w:val="22"/>
          <w:lang w:val="fr-FR"/>
        </w:rPr>
        <w:t>) et la Grue royale (</w:t>
      </w:r>
      <w:proofErr w:type="spellStart"/>
      <w:r w:rsidR="00776285" w:rsidRPr="00ED386E">
        <w:rPr>
          <w:i/>
          <w:sz w:val="22"/>
          <w:szCs w:val="22"/>
          <w:lang w:val="fr-FR"/>
        </w:rPr>
        <w:t>Balearica</w:t>
      </w:r>
      <w:proofErr w:type="spellEnd"/>
      <w:r w:rsidR="00776285" w:rsidRPr="00ED386E">
        <w:rPr>
          <w:i/>
          <w:sz w:val="22"/>
          <w:szCs w:val="22"/>
          <w:lang w:val="fr-FR"/>
        </w:rPr>
        <w:t xml:space="preserve"> </w:t>
      </w:r>
      <w:proofErr w:type="spellStart"/>
      <w:r w:rsidR="00776285" w:rsidRPr="00ED386E">
        <w:rPr>
          <w:i/>
          <w:sz w:val="22"/>
          <w:szCs w:val="22"/>
          <w:lang w:val="fr-FR"/>
        </w:rPr>
        <w:t>regulorum</w:t>
      </w:r>
      <w:proofErr w:type="spellEnd"/>
      <w:r w:rsidR="00776285" w:rsidRPr="00ED386E">
        <w:rPr>
          <w:sz w:val="22"/>
          <w:szCs w:val="22"/>
          <w:lang w:val="fr-FR"/>
        </w:rPr>
        <w:t>), qui figurent sur la liste prioritaire pour l’élaboration de SSAP de l’AEWA. Des financements ont été obtenus pour l’élaboration du SSAP de la Grue royale.</w:t>
      </w:r>
    </w:p>
    <w:p w:rsidR="002A2B0F" w:rsidRPr="00ED386E" w:rsidRDefault="002A2B0F" w:rsidP="001C6440">
      <w:pPr>
        <w:jc w:val="both"/>
        <w:rPr>
          <w:sz w:val="22"/>
          <w:szCs w:val="22"/>
          <w:lang w:val="fr-FR"/>
        </w:rPr>
      </w:pPr>
    </w:p>
    <w:p w:rsidR="00105AA3" w:rsidRPr="00ED386E" w:rsidRDefault="00BF7403" w:rsidP="00276942">
      <w:pPr>
        <w:pStyle w:val="Heading4"/>
        <w:numPr>
          <w:ilvl w:val="0"/>
          <w:numId w:val="17"/>
        </w:numPr>
        <w:spacing w:before="0"/>
        <w:rPr>
          <w:rFonts w:ascii="Times New Roman" w:hAnsi="Times New Roman" w:cs="Times New Roman"/>
          <w:color w:val="auto"/>
          <w:sz w:val="22"/>
          <w:szCs w:val="22"/>
          <w:lang w:val="fr-FR"/>
        </w:rPr>
      </w:pPr>
      <w:bookmarkStart w:id="62" w:name="_Toc319417846"/>
      <w:bookmarkStart w:id="63" w:name="_Toc320261088"/>
      <w:bookmarkStart w:id="64" w:name="_Toc323552028"/>
      <w:r w:rsidRPr="00ED386E">
        <w:rPr>
          <w:rFonts w:ascii="Times New Roman" w:hAnsi="Times New Roman" w:cs="Times New Roman"/>
          <w:color w:val="auto"/>
          <w:sz w:val="22"/>
          <w:szCs w:val="22"/>
          <w:lang w:val="fr-FR"/>
        </w:rPr>
        <w:t>WWF - Fonds Mondial pour la</w:t>
      </w:r>
      <w:r w:rsidR="00105AA3" w:rsidRPr="00ED386E">
        <w:rPr>
          <w:rFonts w:ascii="Times New Roman" w:hAnsi="Times New Roman" w:cs="Times New Roman"/>
          <w:color w:val="auto"/>
          <w:sz w:val="22"/>
          <w:szCs w:val="22"/>
          <w:lang w:val="fr-FR"/>
        </w:rPr>
        <w:t xml:space="preserve"> Natur</w:t>
      </w:r>
      <w:bookmarkEnd w:id="62"/>
      <w:bookmarkEnd w:id="63"/>
      <w:r w:rsidRPr="00ED386E">
        <w:rPr>
          <w:rFonts w:ascii="Times New Roman" w:hAnsi="Times New Roman" w:cs="Times New Roman"/>
          <w:color w:val="auto"/>
          <w:sz w:val="22"/>
          <w:szCs w:val="22"/>
          <w:lang w:val="fr-FR"/>
        </w:rPr>
        <w:t>e</w:t>
      </w:r>
      <w:bookmarkEnd w:id="64"/>
    </w:p>
    <w:p w:rsidR="00776285" w:rsidRPr="00ED386E" w:rsidRDefault="00776285" w:rsidP="00FC0BD9">
      <w:pPr>
        <w:jc w:val="both"/>
        <w:rPr>
          <w:sz w:val="22"/>
          <w:szCs w:val="22"/>
          <w:lang w:val="fr-FR"/>
        </w:rPr>
      </w:pPr>
      <w:r w:rsidRPr="00ED386E">
        <w:rPr>
          <w:sz w:val="22"/>
          <w:szCs w:val="22"/>
          <w:lang w:val="fr-FR"/>
        </w:rPr>
        <w:t xml:space="preserve">Le </w:t>
      </w:r>
      <w:r w:rsidR="006E4D8A" w:rsidRPr="00ED386E">
        <w:rPr>
          <w:sz w:val="22"/>
          <w:szCs w:val="22"/>
          <w:lang w:val="fr-FR"/>
        </w:rPr>
        <w:t>Secrétariat</w:t>
      </w:r>
      <w:r w:rsidR="00EB110F">
        <w:rPr>
          <w:sz w:val="22"/>
          <w:szCs w:val="22"/>
          <w:lang w:val="fr-FR"/>
        </w:rPr>
        <w:t xml:space="preserve"> a établi</w:t>
      </w:r>
      <w:r w:rsidRPr="00ED386E">
        <w:rPr>
          <w:sz w:val="22"/>
          <w:szCs w:val="22"/>
          <w:lang w:val="fr-FR"/>
        </w:rPr>
        <w:t xml:space="preserve"> des contacts avec le </w:t>
      </w:r>
      <w:r w:rsidRPr="00815BB4">
        <w:rPr>
          <w:sz w:val="22"/>
          <w:szCs w:val="22"/>
          <w:lang w:val="fr-FR"/>
        </w:rPr>
        <w:t>Programme</w:t>
      </w:r>
      <w:r w:rsidRPr="00ED386E">
        <w:rPr>
          <w:sz w:val="22"/>
          <w:szCs w:val="22"/>
          <w:lang w:val="fr-FR"/>
        </w:rPr>
        <w:t xml:space="preserve"> </w:t>
      </w:r>
      <w:r w:rsidRPr="00ED386E">
        <w:rPr>
          <w:i/>
          <w:sz w:val="22"/>
          <w:szCs w:val="22"/>
          <w:lang w:val="fr-FR"/>
        </w:rPr>
        <w:t>Eau douce</w:t>
      </w:r>
      <w:r w:rsidRPr="00ED386E">
        <w:rPr>
          <w:sz w:val="22"/>
          <w:szCs w:val="22"/>
          <w:lang w:val="fr-FR"/>
        </w:rPr>
        <w:t xml:space="preserve"> du WWF International au sujet de l’adhés</w:t>
      </w:r>
      <w:r w:rsidR="006E4D8A" w:rsidRPr="00ED386E">
        <w:rPr>
          <w:sz w:val="22"/>
          <w:szCs w:val="22"/>
          <w:lang w:val="fr-FR"/>
        </w:rPr>
        <w:t>i</w:t>
      </w:r>
      <w:r w:rsidRPr="00ED386E">
        <w:rPr>
          <w:sz w:val="22"/>
          <w:szCs w:val="22"/>
          <w:lang w:val="fr-FR"/>
        </w:rPr>
        <w:t>on de nouvelles Parties.</w:t>
      </w:r>
      <w:r w:rsidR="00CD6FF3" w:rsidRPr="00ED386E">
        <w:rPr>
          <w:sz w:val="22"/>
          <w:szCs w:val="22"/>
          <w:lang w:val="fr-FR"/>
        </w:rPr>
        <w:t xml:space="preserve"> L</w:t>
      </w:r>
      <w:r w:rsidRPr="00ED386E">
        <w:rPr>
          <w:sz w:val="22"/>
          <w:szCs w:val="22"/>
          <w:lang w:val="fr-FR"/>
        </w:rPr>
        <w:t xml:space="preserve">a possibilité </w:t>
      </w:r>
      <w:r w:rsidR="00CD6FF3" w:rsidRPr="00ED386E">
        <w:rPr>
          <w:sz w:val="22"/>
          <w:szCs w:val="22"/>
          <w:lang w:val="fr-FR"/>
        </w:rPr>
        <w:t>pour l’Angola de bénéficier d’un</w:t>
      </w:r>
      <w:r w:rsidR="00815BB4">
        <w:rPr>
          <w:sz w:val="22"/>
          <w:szCs w:val="22"/>
          <w:lang w:val="fr-FR"/>
        </w:rPr>
        <w:t xml:space="preserve"> </w:t>
      </w:r>
      <w:r w:rsidRPr="00ED386E">
        <w:rPr>
          <w:sz w:val="22"/>
          <w:szCs w:val="22"/>
          <w:lang w:val="fr-FR"/>
        </w:rPr>
        <w:t xml:space="preserve">Fonds de petites subventions du </w:t>
      </w:r>
      <w:r w:rsidR="00CD6FF3" w:rsidRPr="00815BB4">
        <w:rPr>
          <w:sz w:val="22"/>
          <w:szCs w:val="22"/>
          <w:lang w:val="fr-FR"/>
        </w:rPr>
        <w:t>Programme</w:t>
      </w:r>
      <w:r w:rsidR="00CD6FF3" w:rsidRPr="00ED386E">
        <w:rPr>
          <w:sz w:val="22"/>
          <w:szCs w:val="22"/>
          <w:lang w:val="fr-FR"/>
        </w:rPr>
        <w:t xml:space="preserve"> </w:t>
      </w:r>
      <w:r w:rsidR="00CD6FF3" w:rsidRPr="00ED386E">
        <w:rPr>
          <w:i/>
          <w:sz w:val="22"/>
          <w:szCs w:val="22"/>
          <w:lang w:val="fr-FR"/>
        </w:rPr>
        <w:t>Eau douce</w:t>
      </w:r>
      <w:r w:rsidR="00CD6FF3" w:rsidRPr="00ED386E">
        <w:rPr>
          <w:sz w:val="22"/>
          <w:szCs w:val="22"/>
          <w:lang w:val="fr-FR"/>
        </w:rPr>
        <w:t xml:space="preserve"> du WWF </w:t>
      </w:r>
      <w:r w:rsidRPr="00ED386E">
        <w:rPr>
          <w:sz w:val="22"/>
          <w:szCs w:val="22"/>
          <w:lang w:val="fr-FR"/>
        </w:rPr>
        <w:t xml:space="preserve">pour financer l’adhésion à la Convention de </w:t>
      </w:r>
      <w:proofErr w:type="spellStart"/>
      <w:r w:rsidRPr="00ED386E">
        <w:rPr>
          <w:sz w:val="22"/>
          <w:szCs w:val="22"/>
          <w:lang w:val="fr-FR"/>
        </w:rPr>
        <w:t>Ramsar</w:t>
      </w:r>
      <w:proofErr w:type="spellEnd"/>
      <w:r w:rsidRPr="00ED386E">
        <w:rPr>
          <w:sz w:val="22"/>
          <w:szCs w:val="22"/>
          <w:lang w:val="fr-FR"/>
        </w:rPr>
        <w:t xml:space="preserve"> et à l’AEWA a été discuté</w:t>
      </w:r>
      <w:r w:rsidR="006E4D8A" w:rsidRPr="00ED386E">
        <w:rPr>
          <w:sz w:val="22"/>
          <w:szCs w:val="22"/>
          <w:lang w:val="fr-FR"/>
        </w:rPr>
        <w:t>e</w:t>
      </w:r>
      <w:r w:rsidRPr="00ED386E">
        <w:rPr>
          <w:sz w:val="22"/>
          <w:szCs w:val="22"/>
          <w:lang w:val="fr-FR"/>
        </w:rPr>
        <w:t xml:space="preserve"> avec le Gouvernement de l’Angola</w:t>
      </w:r>
      <w:r w:rsidR="006E4D8A" w:rsidRPr="00ED386E">
        <w:rPr>
          <w:sz w:val="22"/>
          <w:szCs w:val="22"/>
          <w:lang w:val="fr-FR"/>
        </w:rPr>
        <w:t xml:space="preserve">. Le </w:t>
      </w:r>
      <w:r w:rsidR="006E4D8A" w:rsidRPr="00815BB4">
        <w:rPr>
          <w:sz w:val="22"/>
          <w:szCs w:val="22"/>
          <w:lang w:val="fr-FR"/>
        </w:rPr>
        <w:t>Programme</w:t>
      </w:r>
      <w:r w:rsidR="006E4D8A" w:rsidRPr="00ED386E">
        <w:rPr>
          <w:sz w:val="22"/>
          <w:szCs w:val="22"/>
          <w:lang w:val="fr-FR"/>
        </w:rPr>
        <w:t xml:space="preserve"> </w:t>
      </w:r>
      <w:r w:rsidR="006E4D8A" w:rsidRPr="00ED386E">
        <w:rPr>
          <w:i/>
          <w:sz w:val="22"/>
          <w:szCs w:val="22"/>
          <w:lang w:val="fr-FR"/>
        </w:rPr>
        <w:t>Eau douce</w:t>
      </w:r>
      <w:r w:rsidR="006E4D8A" w:rsidRPr="00ED386E">
        <w:rPr>
          <w:sz w:val="22"/>
          <w:szCs w:val="22"/>
          <w:lang w:val="fr-FR"/>
        </w:rPr>
        <w:t xml:space="preserve"> du WWF</w:t>
      </w:r>
      <w:r w:rsidR="00815BB4">
        <w:rPr>
          <w:sz w:val="22"/>
          <w:szCs w:val="22"/>
          <w:lang w:val="fr-FR"/>
        </w:rPr>
        <w:t xml:space="preserve"> </w:t>
      </w:r>
      <w:r w:rsidR="006E4D8A" w:rsidRPr="00ED386E">
        <w:rPr>
          <w:sz w:val="22"/>
          <w:szCs w:val="22"/>
          <w:lang w:val="fr-FR"/>
        </w:rPr>
        <w:t xml:space="preserve">a également accepté de promouvoir l’adhésion à l’AEWA dans les pays africains où il </w:t>
      </w:r>
      <w:r w:rsidR="00CD6FF3" w:rsidRPr="00ED386E">
        <w:rPr>
          <w:sz w:val="22"/>
          <w:szCs w:val="22"/>
          <w:lang w:val="fr-FR"/>
        </w:rPr>
        <w:t>est fortement présent,</w:t>
      </w:r>
      <w:r w:rsidR="006E4D8A" w:rsidRPr="00ED386E">
        <w:rPr>
          <w:sz w:val="22"/>
          <w:szCs w:val="22"/>
          <w:lang w:val="fr-FR"/>
        </w:rPr>
        <w:t xml:space="preserve"> tels qu</w:t>
      </w:r>
      <w:r w:rsidR="00EB110F">
        <w:rPr>
          <w:sz w:val="22"/>
          <w:szCs w:val="22"/>
          <w:lang w:val="fr-FR"/>
        </w:rPr>
        <w:t>e le</w:t>
      </w:r>
      <w:r w:rsidR="006E4D8A" w:rsidRPr="00ED386E">
        <w:rPr>
          <w:sz w:val="22"/>
          <w:szCs w:val="22"/>
          <w:lang w:val="fr-FR"/>
        </w:rPr>
        <w:t xml:space="preserve"> Mozambique et </w:t>
      </w:r>
      <w:r w:rsidR="00EB110F">
        <w:rPr>
          <w:sz w:val="22"/>
          <w:szCs w:val="22"/>
          <w:lang w:val="fr-FR"/>
        </w:rPr>
        <w:t>le</w:t>
      </w:r>
      <w:r w:rsidR="006E4D8A" w:rsidRPr="00ED386E">
        <w:rPr>
          <w:sz w:val="22"/>
          <w:szCs w:val="22"/>
          <w:lang w:val="fr-FR"/>
        </w:rPr>
        <w:t xml:space="preserve"> Zimbabwe.</w:t>
      </w:r>
    </w:p>
    <w:p w:rsidR="003308D7" w:rsidRPr="00ED386E" w:rsidRDefault="003308D7" w:rsidP="00FC0BD9">
      <w:pPr>
        <w:jc w:val="both"/>
        <w:rPr>
          <w:i/>
          <w:sz w:val="22"/>
          <w:szCs w:val="22"/>
          <w:lang w:val="fr-FR"/>
        </w:rPr>
      </w:pPr>
    </w:p>
    <w:p w:rsidR="00105AA3" w:rsidRPr="00ED386E" w:rsidRDefault="00D52FCE" w:rsidP="00276942">
      <w:pPr>
        <w:pStyle w:val="Heading4"/>
        <w:numPr>
          <w:ilvl w:val="0"/>
          <w:numId w:val="17"/>
        </w:numPr>
        <w:spacing w:before="0"/>
        <w:rPr>
          <w:rFonts w:ascii="Times New Roman" w:hAnsi="Times New Roman" w:cs="Times New Roman"/>
          <w:color w:val="auto"/>
          <w:sz w:val="22"/>
          <w:szCs w:val="22"/>
          <w:lang w:val="fr-FR"/>
        </w:rPr>
      </w:pPr>
      <w:bookmarkStart w:id="65" w:name="_Toc319417847"/>
      <w:bookmarkStart w:id="66" w:name="_Toc320261089"/>
      <w:bookmarkStart w:id="67" w:name="_Toc323552029"/>
      <w:r w:rsidRPr="00ED386E">
        <w:rPr>
          <w:rFonts w:ascii="Times New Roman" w:hAnsi="Times New Roman" w:cs="Times New Roman"/>
          <w:color w:val="auto"/>
          <w:sz w:val="22"/>
          <w:szCs w:val="22"/>
          <w:lang w:val="fr-FR"/>
        </w:rPr>
        <w:t xml:space="preserve">Der </w:t>
      </w:r>
      <w:proofErr w:type="spellStart"/>
      <w:r w:rsidRPr="00ED386E">
        <w:rPr>
          <w:rFonts w:ascii="Times New Roman" w:hAnsi="Times New Roman" w:cs="Times New Roman"/>
          <w:color w:val="auto"/>
          <w:sz w:val="22"/>
          <w:szCs w:val="22"/>
          <w:lang w:val="fr-FR"/>
        </w:rPr>
        <w:t>Naturschutzbund</w:t>
      </w:r>
      <w:proofErr w:type="spellEnd"/>
      <w:r w:rsidRPr="00ED386E">
        <w:rPr>
          <w:rFonts w:ascii="Times New Roman" w:hAnsi="Times New Roman" w:cs="Times New Roman"/>
          <w:color w:val="auto"/>
          <w:sz w:val="22"/>
          <w:szCs w:val="22"/>
          <w:lang w:val="fr-FR"/>
        </w:rPr>
        <w:t xml:space="preserve"> </w:t>
      </w:r>
      <w:proofErr w:type="spellStart"/>
      <w:r w:rsidRPr="00ED386E">
        <w:rPr>
          <w:rFonts w:ascii="Times New Roman" w:hAnsi="Times New Roman" w:cs="Times New Roman"/>
          <w:color w:val="auto"/>
          <w:sz w:val="22"/>
          <w:szCs w:val="22"/>
          <w:lang w:val="fr-FR"/>
        </w:rPr>
        <w:t>De</w:t>
      </w:r>
      <w:r w:rsidR="00B16E66" w:rsidRPr="00ED386E">
        <w:rPr>
          <w:rFonts w:ascii="Times New Roman" w:hAnsi="Times New Roman" w:cs="Times New Roman"/>
          <w:color w:val="auto"/>
          <w:sz w:val="22"/>
          <w:szCs w:val="22"/>
          <w:lang w:val="fr-FR"/>
        </w:rPr>
        <w:t>utschland</w:t>
      </w:r>
      <w:proofErr w:type="spellEnd"/>
      <w:r w:rsidR="00BF7403" w:rsidRPr="00ED386E">
        <w:rPr>
          <w:rFonts w:ascii="Times New Roman" w:hAnsi="Times New Roman" w:cs="Times New Roman"/>
          <w:color w:val="auto"/>
          <w:sz w:val="22"/>
          <w:szCs w:val="22"/>
          <w:lang w:val="fr-FR"/>
        </w:rPr>
        <w:t xml:space="preserve">-NABU </w:t>
      </w:r>
      <w:r w:rsidRPr="00ED386E">
        <w:rPr>
          <w:rFonts w:ascii="Times New Roman" w:hAnsi="Times New Roman" w:cs="Times New Roman"/>
          <w:color w:val="auto"/>
          <w:sz w:val="22"/>
          <w:szCs w:val="22"/>
          <w:lang w:val="fr-FR"/>
        </w:rPr>
        <w:t>(</w:t>
      </w:r>
      <w:r w:rsidR="00BF7403" w:rsidRPr="00ED386E">
        <w:rPr>
          <w:rFonts w:ascii="Times New Roman" w:hAnsi="Times New Roman" w:cs="Times New Roman"/>
          <w:color w:val="auto"/>
          <w:sz w:val="22"/>
          <w:szCs w:val="22"/>
          <w:lang w:val="fr-FR"/>
        </w:rPr>
        <w:t>Union pour la protection de la nature en Allemagne</w:t>
      </w:r>
      <w:bookmarkEnd w:id="65"/>
      <w:bookmarkEnd w:id="66"/>
      <w:r w:rsidR="00BF7403" w:rsidRPr="00ED386E">
        <w:rPr>
          <w:rFonts w:ascii="Times New Roman" w:hAnsi="Times New Roman" w:cs="Times New Roman"/>
          <w:color w:val="auto"/>
          <w:sz w:val="22"/>
          <w:szCs w:val="22"/>
          <w:lang w:val="fr-FR"/>
        </w:rPr>
        <w:t>)</w:t>
      </w:r>
      <w:bookmarkEnd w:id="67"/>
    </w:p>
    <w:p w:rsidR="00CD6FF3" w:rsidRPr="00ED386E" w:rsidRDefault="00CD6FF3" w:rsidP="00FC0BD9">
      <w:pPr>
        <w:jc w:val="both"/>
        <w:rPr>
          <w:sz w:val="22"/>
          <w:szCs w:val="22"/>
          <w:lang w:val="fr-FR"/>
        </w:rPr>
      </w:pPr>
      <w:r w:rsidRPr="00ED386E">
        <w:rPr>
          <w:sz w:val="22"/>
          <w:szCs w:val="22"/>
          <w:lang w:val="fr-FR"/>
        </w:rPr>
        <w:t xml:space="preserve">Le partenaire </w:t>
      </w:r>
      <w:proofErr w:type="spellStart"/>
      <w:r w:rsidRPr="00ED386E">
        <w:rPr>
          <w:sz w:val="22"/>
          <w:szCs w:val="22"/>
          <w:lang w:val="fr-FR"/>
        </w:rPr>
        <w:t>Birdlife</w:t>
      </w:r>
      <w:proofErr w:type="spellEnd"/>
      <w:r w:rsidRPr="00ED386E">
        <w:rPr>
          <w:sz w:val="22"/>
          <w:szCs w:val="22"/>
          <w:lang w:val="fr-FR"/>
        </w:rPr>
        <w:t xml:space="preserve"> International en Allemagne, NABU</w:t>
      </w:r>
      <w:r w:rsidRPr="00ED386E">
        <w:rPr>
          <w:rStyle w:val="StyleFootnoteReferenceTimesNewRoman11ptNotItalic"/>
          <w:szCs w:val="22"/>
          <w:lang w:val="fr-FR"/>
        </w:rPr>
        <w:footnoteReference w:id="18"/>
      </w:r>
      <w:r w:rsidR="009942D0" w:rsidRPr="00ED386E">
        <w:rPr>
          <w:sz w:val="22"/>
          <w:szCs w:val="22"/>
          <w:lang w:val="fr-FR"/>
        </w:rPr>
        <w:t>,</w:t>
      </w:r>
      <w:r w:rsidRPr="00ED386E">
        <w:rPr>
          <w:sz w:val="22"/>
          <w:szCs w:val="22"/>
          <w:lang w:val="fr-FR"/>
        </w:rPr>
        <w:t xml:space="preserve"> a fait preuve d’intérêt pour les activités de l’AEWA en Afrique. La Coordinatrice de l’Initiative africaine a rencontré un membre du Groupe de travail sur l’Afrique de NABU (Mr Werner Schroeder), en juillet 2010 et juin 2011, à Bonn, Allemagne. Ils ont discuté des activités communes en Afrique, telle que la promotion du programme de conservation des grues en Éthiopie, l’écotourisme en lien avec les oiseaux d’eau et l’adhésion de nouvelles Parties. Il a été convenu que NABU collaborerait avec le Secrétariat et l’ACCP pour élaborer des Plans d’action internationaux par espèce pour les grues.</w:t>
      </w:r>
    </w:p>
    <w:p w:rsidR="00105AA3" w:rsidRPr="00ED386E" w:rsidRDefault="00105AA3" w:rsidP="00FC0BD9">
      <w:pPr>
        <w:jc w:val="both"/>
        <w:rPr>
          <w:sz w:val="22"/>
          <w:szCs w:val="22"/>
          <w:lang w:val="fr-FR"/>
        </w:rPr>
      </w:pPr>
    </w:p>
    <w:p w:rsidR="00105AA3" w:rsidRPr="00ED386E" w:rsidRDefault="00BF7403" w:rsidP="00276942">
      <w:pPr>
        <w:pStyle w:val="Heading4"/>
        <w:numPr>
          <w:ilvl w:val="0"/>
          <w:numId w:val="17"/>
        </w:numPr>
        <w:spacing w:before="0"/>
        <w:rPr>
          <w:rFonts w:ascii="Times New Roman" w:hAnsi="Times New Roman" w:cs="Times New Roman"/>
          <w:color w:val="auto"/>
          <w:sz w:val="22"/>
          <w:szCs w:val="22"/>
          <w:lang w:val="fr-FR"/>
        </w:rPr>
      </w:pPr>
      <w:bookmarkStart w:id="68" w:name="_Toc319417849"/>
      <w:bookmarkStart w:id="69" w:name="_Toc320261091"/>
      <w:bookmarkStart w:id="70" w:name="_Toc323552030"/>
      <w:r w:rsidRPr="00ED386E">
        <w:rPr>
          <w:rFonts w:ascii="Times New Roman" w:hAnsi="Times New Roman" w:cs="Times New Roman"/>
          <w:color w:val="auto"/>
          <w:sz w:val="22"/>
          <w:szCs w:val="22"/>
          <w:lang w:val="fr-FR"/>
        </w:rPr>
        <w:t>La Convention d’</w:t>
      </w:r>
      <w:r w:rsidR="00105AA3" w:rsidRPr="00ED386E">
        <w:rPr>
          <w:rFonts w:ascii="Times New Roman" w:hAnsi="Times New Roman" w:cs="Times New Roman"/>
          <w:color w:val="auto"/>
          <w:sz w:val="22"/>
          <w:szCs w:val="22"/>
          <w:lang w:val="fr-FR"/>
        </w:rPr>
        <w:t>Abidjan</w:t>
      </w:r>
      <w:bookmarkEnd w:id="68"/>
      <w:bookmarkEnd w:id="69"/>
      <w:bookmarkEnd w:id="70"/>
    </w:p>
    <w:p w:rsidR="003E3465" w:rsidRPr="00ED386E" w:rsidRDefault="009942D0" w:rsidP="003E3465">
      <w:pPr>
        <w:jc w:val="both"/>
        <w:rPr>
          <w:i/>
          <w:sz w:val="22"/>
          <w:szCs w:val="22"/>
          <w:lang w:val="fr-FR"/>
        </w:rPr>
      </w:pPr>
      <w:r w:rsidRPr="00ED386E">
        <w:rPr>
          <w:sz w:val="22"/>
          <w:szCs w:val="22"/>
          <w:lang w:val="fr-FR"/>
        </w:rPr>
        <w:t xml:space="preserve">La Coordinatrice de l’Initiative africaine </w:t>
      </w:r>
      <w:r w:rsidR="00F30D9F" w:rsidRPr="00ED386E">
        <w:rPr>
          <w:sz w:val="22"/>
          <w:szCs w:val="22"/>
          <w:lang w:val="fr-FR"/>
        </w:rPr>
        <w:t xml:space="preserve">a initié une collaboration avec la </w:t>
      </w:r>
      <w:r w:rsidR="003E3465" w:rsidRPr="00915231">
        <w:rPr>
          <w:i/>
          <w:sz w:val="22"/>
          <w:szCs w:val="22"/>
          <w:lang w:val="fr-FR"/>
        </w:rPr>
        <w:t>Convention relative à la coopération en matière de protection et de mise en valeur du milieu marin et des zones côtières de la région de l'Afrique de l'Ouest et du Centre</w:t>
      </w:r>
      <w:r w:rsidR="003E3465" w:rsidRPr="00ED386E">
        <w:rPr>
          <w:sz w:val="22"/>
          <w:szCs w:val="22"/>
          <w:lang w:val="fr-FR"/>
        </w:rPr>
        <w:t xml:space="preserve"> (Convention </w:t>
      </w:r>
      <w:proofErr w:type="gramStart"/>
      <w:r w:rsidR="003E3465" w:rsidRPr="00ED386E">
        <w:rPr>
          <w:sz w:val="22"/>
          <w:szCs w:val="22"/>
          <w:lang w:val="fr-FR"/>
        </w:rPr>
        <w:t xml:space="preserve">d’Abidjan </w:t>
      </w:r>
      <w:proofErr w:type="gramEnd"/>
      <w:r w:rsidR="003E3465" w:rsidRPr="00ED386E">
        <w:rPr>
          <w:rStyle w:val="StyleFootnoteReferenceTimesNewRoman11ptNotItalic"/>
          <w:szCs w:val="22"/>
          <w:lang w:val="fr-FR"/>
        </w:rPr>
        <w:footnoteReference w:id="19"/>
      </w:r>
      <w:r w:rsidR="003E3465" w:rsidRPr="00ED386E">
        <w:rPr>
          <w:sz w:val="22"/>
          <w:szCs w:val="22"/>
          <w:lang w:val="fr-FR"/>
        </w:rPr>
        <w:t xml:space="preserve">). Elle a coordonné la préparation de la note d’information pour la participation des Secrétariats PNUE/CMS et PNUE/AEWA à la COP9 de la Convention d’Abidjan (mars 2011, Accra, Ghana), où les deux Secrétariats étaient représentés par le vice-président du Comité </w:t>
      </w:r>
      <w:r w:rsidR="00EB110F" w:rsidRPr="00ED386E">
        <w:rPr>
          <w:sz w:val="22"/>
          <w:szCs w:val="22"/>
          <w:lang w:val="fr-FR"/>
        </w:rPr>
        <w:t>permanent</w:t>
      </w:r>
      <w:r w:rsidR="003E3465" w:rsidRPr="00ED386E">
        <w:rPr>
          <w:sz w:val="22"/>
          <w:szCs w:val="22"/>
          <w:lang w:val="fr-FR"/>
        </w:rPr>
        <w:t xml:space="preserve"> de la CMS (Mr Alfred </w:t>
      </w:r>
      <w:proofErr w:type="spellStart"/>
      <w:r w:rsidR="003E3465" w:rsidRPr="00ED386E">
        <w:rPr>
          <w:sz w:val="22"/>
          <w:szCs w:val="22"/>
          <w:lang w:val="fr-FR"/>
        </w:rPr>
        <w:t>Oteng-Yeboah</w:t>
      </w:r>
      <w:proofErr w:type="spellEnd"/>
      <w:r w:rsidR="003E3465" w:rsidRPr="00ED386E">
        <w:rPr>
          <w:sz w:val="22"/>
          <w:szCs w:val="22"/>
          <w:lang w:val="fr-FR"/>
        </w:rPr>
        <w:t>).</w:t>
      </w:r>
    </w:p>
    <w:p w:rsidR="009942D0" w:rsidRPr="00ED386E" w:rsidRDefault="009942D0" w:rsidP="003E3465">
      <w:pPr>
        <w:jc w:val="both"/>
        <w:rPr>
          <w:sz w:val="22"/>
          <w:szCs w:val="22"/>
          <w:lang w:val="fr-FR"/>
        </w:rPr>
      </w:pPr>
    </w:p>
    <w:p w:rsidR="00105AA3" w:rsidRPr="00ED386E" w:rsidRDefault="003E3465" w:rsidP="00276942">
      <w:pPr>
        <w:pStyle w:val="Heading4"/>
        <w:numPr>
          <w:ilvl w:val="0"/>
          <w:numId w:val="17"/>
        </w:numPr>
        <w:spacing w:before="0"/>
        <w:rPr>
          <w:rFonts w:ascii="Times New Roman" w:hAnsi="Times New Roman" w:cs="Times New Roman"/>
          <w:color w:val="auto"/>
          <w:sz w:val="22"/>
          <w:szCs w:val="22"/>
          <w:lang w:val="fr-FR"/>
        </w:rPr>
      </w:pPr>
      <w:bookmarkStart w:id="71" w:name="_Toc319417850"/>
      <w:bookmarkStart w:id="72" w:name="_Toc320261092"/>
      <w:bookmarkStart w:id="73" w:name="_Toc323552031"/>
      <w:r w:rsidRPr="00ED386E">
        <w:rPr>
          <w:rFonts w:ascii="Times New Roman" w:hAnsi="Times New Roman" w:cs="Times New Roman"/>
          <w:color w:val="auto"/>
          <w:sz w:val="22"/>
          <w:szCs w:val="22"/>
          <w:lang w:val="fr-FR"/>
        </w:rPr>
        <w:t xml:space="preserve">Bureau </w:t>
      </w:r>
      <w:r w:rsidR="00506FB7" w:rsidRPr="00ED386E">
        <w:rPr>
          <w:rFonts w:ascii="Times New Roman" w:hAnsi="Times New Roman" w:cs="Times New Roman"/>
          <w:color w:val="auto"/>
          <w:sz w:val="22"/>
          <w:szCs w:val="22"/>
          <w:lang w:val="fr-FR"/>
        </w:rPr>
        <w:t>régional</w:t>
      </w:r>
      <w:r w:rsidRPr="00ED386E">
        <w:rPr>
          <w:rFonts w:ascii="Times New Roman" w:hAnsi="Times New Roman" w:cs="Times New Roman"/>
          <w:color w:val="auto"/>
          <w:sz w:val="22"/>
          <w:szCs w:val="22"/>
          <w:lang w:val="fr-FR"/>
        </w:rPr>
        <w:t xml:space="preserve"> pour l’Afrique</w:t>
      </w:r>
      <w:r w:rsidR="00506FB7" w:rsidRPr="00ED386E">
        <w:rPr>
          <w:rFonts w:ascii="Times New Roman" w:hAnsi="Times New Roman" w:cs="Times New Roman"/>
          <w:color w:val="auto"/>
          <w:sz w:val="22"/>
          <w:szCs w:val="22"/>
          <w:lang w:val="fr-FR"/>
        </w:rPr>
        <w:t xml:space="preserve"> et Division du Droit environnemental et des Conventions </w:t>
      </w:r>
      <w:bookmarkEnd w:id="71"/>
      <w:bookmarkEnd w:id="72"/>
      <w:r w:rsidR="00FD7DCD" w:rsidRPr="00ED386E">
        <w:rPr>
          <w:rFonts w:ascii="Times New Roman" w:hAnsi="Times New Roman" w:cs="Times New Roman"/>
          <w:color w:val="auto"/>
          <w:sz w:val="22"/>
          <w:szCs w:val="22"/>
          <w:lang w:val="fr-FR"/>
        </w:rPr>
        <w:t>du PNUE</w:t>
      </w:r>
      <w:bookmarkEnd w:id="73"/>
    </w:p>
    <w:p w:rsidR="003E3465" w:rsidRPr="00ED386E" w:rsidRDefault="003E3465" w:rsidP="00FC0BD9">
      <w:pPr>
        <w:jc w:val="both"/>
        <w:rPr>
          <w:sz w:val="22"/>
          <w:szCs w:val="22"/>
          <w:lang w:val="fr-FR"/>
        </w:rPr>
      </w:pPr>
      <w:r w:rsidRPr="00ED386E">
        <w:rPr>
          <w:sz w:val="22"/>
          <w:szCs w:val="22"/>
          <w:lang w:val="fr-FR"/>
        </w:rPr>
        <w:t>Le Secrétariat, au travers de la Coordinatrice de l’Initiative africaine, a initié des contact</w:t>
      </w:r>
      <w:r w:rsidR="00506FB7" w:rsidRPr="00ED386E">
        <w:rPr>
          <w:sz w:val="22"/>
          <w:szCs w:val="22"/>
          <w:lang w:val="fr-FR"/>
        </w:rPr>
        <w:t>s</w:t>
      </w:r>
      <w:r w:rsidRPr="00ED386E">
        <w:rPr>
          <w:sz w:val="22"/>
          <w:szCs w:val="22"/>
          <w:lang w:val="fr-FR"/>
        </w:rPr>
        <w:t xml:space="preserve"> avec</w:t>
      </w:r>
      <w:r w:rsidR="00815BB4">
        <w:rPr>
          <w:sz w:val="22"/>
          <w:szCs w:val="22"/>
          <w:lang w:val="fr-FR"/>
        </w:rPr>
        <w:t xml:space="preserve"> </w:t>
      </w:r>
      <w:r w:rsidR="00506FB7" w:rsidRPr="00ED386E">
        <w:rPr>
          <w:sz w:val="22"/>
          <w:szCs w:val="22"/>
          <w:lang w:val="fr-FR"/>
        </w:rPr>
        <w:t xml:space="preserve">le point focal MEA basé au Bureau régional </w:t>
      </w:r>
      <w:r w:rsidR="00FD7DCD" w:rsidRPr="00ED386E">
        <w:rPr>
          <w:sz w:val="22"/>
          <w:szCs w:val="22"/>
          <w:lang w:val="fr-FR"/>
        </w:rPr>
        <w:t xml:space="preserve">du PNUE </w:t>
      </w:r>
      <w:r w:rsidR="00506FB7" w:rsidRPr="00ED386E">
        <w:rPr>
          <w:sz w:val="22"/>
          <w:szCs w:val="22"/>
          <w:lang w:val="fr-FR"/>
        </w:rPr>
        <w:t xml:space="preserve">pour l’Afrique (ROA), </w:t>
      </w:r>
      <w:r w:rsidR="00000B94">
        <w:rPr>
          <w:sz w:val="22"/>
          <w:szCs w:val="22"/>
          <w:lang w:val="fr-FR"/>
        </w:rPr>
        <w:t>afin d’</w:t>
      </w:r>
      <w:r w:rsidR="00EB110F">
        <w:rPr>
          <w:sz w:val="22"/>
          <w:szCs w:val="22"/>
          <w:lang w:val="fr-FR"/>
        </w:rPr>
        <w:t xml:space="preserve">établir une </w:t>
      </w:r>
      <w:r w:rsidR="00506FB7" w:rsidRPr="00ED386E">
        <w:rPr>
          <w:sz w:val="22"/>
          <w:szCs w:val="22"/>
          <w:lang w:val="fr-FR"/>
        </w:rPr>
        <w:t>collabor</w:t>
      </w:r>
      <w:r w:rsidR="00000B94">
        <w:rPr>
          <w:sz w:val="22"/>
          <w:szCs w:val="22"/>
          <w:lang w:val="fr-FR"/>
        </w:rPr>
        <w:t xml:space="preserve">ation dans le </w:t>
      </w:r>
      <w:r w:rsidR="00000B94">
        <w:rPr>
          <w:sz w:val="22"/>
          <w:szCs w:val="22"/>
          <w:lang w:val="fr-FR"/>
        </w:rPr>
        <w:lastRenderedPageBreak/>
        <w:t>domaine du</w:t>
      </w:r>
      <w:r w:rsidR="00506FB7" w:rsidRPr="00ED386E">
        <w:rPr>
          <w:sz w:val="22"/>
          <w:szCs w:val="22"/>
          <w:lang w:val="fr-FR"/>
        </w:rPr>
        <w:t xml:space="preserve"> renforcement des capacités et </w:t>
      </w:r>
      <w:r w:rsidR="00000B94">
        <w:rPr>
          <w:sz w:val="22"/>
          <w:szCs w:val="22"/>
          <w:lang w:val="fr-FR"/>
        </w:rPr>
        <w:t xml:space="preserve">de la </w:t>
      </w:r>
      <w:r w:rsidR="00506FB7" w:rsidRPr="00ED386E">
        <w:rPr>
          <w:sz w:val="22"/>
          <w:szCs w:val="22"/>
          <w:lang w:val="fr-FR"/>
        </w:rPr>
        <w:t>promo</w:t>
      </w:r>
      <w:r w:rsidR="00000B94">
        <w:rPr>
          <w:sz w:val="22"/>
          <w:szCs w:val="22"/>
          <w:lang w:val="fr-FR"/>
        </w:rPr>
        <w:t>tion de</w:t>
      </w:r>
      <w:r w:rsidR="00506FB7" w:rsidRPr="00ED386E">
        <w:rPr>
          <w:sz w:val="22"/>
          <w:szCs w:val="22"/>
          <w:lang w:val="fr-FR"/>
        </w:rPr>
        <w:t xml:space="preserve"> l’adhésion de nouvelles Parties africaine</w:t>
      </w:r>
      <w:r w:rsidR="000E2BA3" w:rsidRPr="00ED386E">
        <w:rPr>
          <w:sz w:val="22"/>
          <w:szCs w:val="22"/>
          <w:lang w:val="fr-FR"/>
        </w:rPr>
        <w:t>s à l’AEWA et la CMS. La Division du Droit environnemental et des Convention</w:t>
      </w:r>
      <w:r w:rsidR="00000B94">
        <w:rPr>
          <w:sz w:val="22"/>
          <w:szCs w:val="22"/>
          <w:lang w:val="fr-FR"/>
        </w:rPr>
        <w:t xml:space="preserve">s (DELC) du PNUE, au travers de l’Administrateur </w:t>
      </w:r>
      <w:r w:rsidR="000E2BA3" w:rsidRPr="00ED386E">
        <w:rPr>
          <w:sz w:val="22"/>
          <w:szCs w:val="22"/>
          <w:lang w:val="fr-FR"/>
        </w:rPr>
        <w:t>de programme et Point focal MAE au ROA-PNUE, a soutenu l’organisation de la réunion régionale africaine préparatoire de la COP10 de la CMS et de la MOP5 de l’AEWA</w:t>
      </w:r>
      <w:r w:rsidR="00815BB4">
        <w:rPr>
          <w:sz w:val="22"/>
          <w:szCs w:val="22"/>
          <w:lang w:val="fr-FR"/>
        </w:rPr>
        <w:t xml:space="preserve"> </w:t>
      </w:r>
      <w:r w:rsidR="000E2BA3" w:rsidRPr="00ED386E">
        <w:rPr>
          <w:sz w:val="22"/>
          <w:szCs w:val="22"/>
          <w:lang w:val="fr-FR"/>
        </w:rPr>
        <w:t xml:space="preserve">(voir </w:t>
      </w:r>
      <w:hyperlink w:anchor="_AEWA_African_Regional" w:history="1">
        <w:r w:rsidR="000E2BA3" w:rsidRPr="00ED386E">
          <w:rPr>
            <w:rStyle w:val="Hyperlink"/>
            <w:color w:val="auto"/>
            <w:sz w:val="22"/>
            <w:szCs w:val="22"/>
            <w:lang w:val="fr-FR"/>
          </w:rPr>
          <w:t>paragraphe 3.6.iii</w:t>
        </w:r>
      </w:hyperlink>
      <w:r w:rsidR="000E2BA3" w:rsidRPr="00ED386E">
        <w:rPr>
          <w:sz w:val="22"/>
          <w:szCs w:val="22"/>
          <w:lang w:val="fr-FR"/>
        </w:rPr>
        <w:t xml:space="preserve"> pour plus de détails).</w:t>
      </w:r>
    </w:p>
    <w:p w:rsidR="001C6FD8" w:rsidRPr="00ED386E" w:rsidRDefault="001C6FD8" w:rsidP="00FC0BD9">
      <w:pPr>
        <w:jc w:val="both"/>
        <w:rPr>
          <w:sz w:val="22"/>
          <w:szCs w:val="22"/>
          <w:lang w:val="fr-FR"/>
        </w:rPr>
      </w:pPr>
    </w:p>
    <w:p w:rsidR="001C6FD8" w:rsidRPr="00ED386E" w:rsidRDefault="001C6FD8" w:rsidP="001C6FD8">
      <w:pPr>
        <w:pStyle w:val="Heading4"/>
        <w:numPr>
          <w:ilvl w:val="0"/>
          <w:numId w:val="17"/>
        </w:numPr>
        <w:spacing w:before="0"/>
        <w:rPr>
          <w:rFonts w:ascii="Times New Roman" w:hAnsi="Times New Roman" w:cs="Times New Roman"/>
          <w:color w:val="auto"/>
          <w:sz w:val="22"/>
          <w:szCs w:val="22"/>
          <w:lang w:val="fr-FR"/>
        </w:rPr>
      </w:pPr>
      <w:bookmarkStart w:id="74" w:name="_Toc323552032"/>
      <w:r w:rsidRPr="00ED386E">
        <w:rPr>
          <w:rFonts w:ascii="Times New Roman" w:hAnsi="Times New Roman" w:cs="Times New Roman"/>
          <w:color w:val="auto"/>
          <w:sz w:val="22"/>
          <w:szCs w:val="22"/>
          <w:lang w:val="fr-FR"/>
        </w:rPr>
        <w:t>The</w:t>
      </w:r>
      <w:r w:rsidR="00000B94">
        <w:rPr>
          <w:rFonts w:ascii="Times New Roman" w:hAnsi="Times New Roman" w:cs="Times New Roman"/>
          <w:color w:val="auto"/>
          <w:sz w:val="22"/>
          <w:szCs w:val="22"/>
          <w:lang w:val="fr-FR"/>
        </w:rPr>
        <w:t xml:space="preserve"> Common Wadden </w:t>
      </w:r>
      <w:proofErr w:type="spellStart"/>
      <w:r w:rsidR="00000B94">
        <w:rPr>
          <w:rFonts w:ascii="Times New Roman" w:hAnsi="Times New Roman" w:cs="Times New Roman"/>
          <w:color w:val="auto"/>
          <w:sz w:val="22"/>
          <w:szCs w:val="22"/>
          <w:lang w:val="fr-FR"/>
        </w:rPr>
        <w:t>Sea</w:t>
      </w:r>
      <w:proofErr w:type="spellEnd"/>
      <w:r w:rsidR="00000B94">
        <w:rPr>
          <w:rFonts w:ascii="Times New Roman" w:hAnsi="Times New Roman" w:cs="Times New Roman"/>
          <w:color w:val="auto"/>
          <w:sz w:val="22"/>
          <w:szCs w:val="22"/>
          <w:lang w:val="fr-FR"/>
        </w:rPr>
        <w:t xml:space="preserve"> Secretariat (</w:t>
      </w:r>
      <w:r w:rsidRPr="00ED386E">
        <w:rPr>
          <w:rFonts w:ascii="Times New Roman" w:hAnsi="Times New Roman" w:cs="Times New Roman"/>
          <w:color w:val="auto"/>
          <w:sz w:val="22"/>
          <w:szCs w:val="22"/>
          <w:lang w:val="fr-FR"/>
        </w:rPr>
        <w:t>CWSS</w:t>
      </w:r>
      <w:r w:rsidR="00000B94">
        <w:rPr>
          <w:rFonts w:ascii="Times New Roman" w:hAnsi="Times New Roman" w:cs="Times New Roman"/>
          <w:color w:val="auto"/>
          <w:sz w:val="22"/>
          <w:szCs w:val="22"/>
          <w:lang w:val="fr-FR"/>
        </w:rPr>
        <w:t xml:space="preserve">) - </w:t>
      </w:r>
      <w:r w:rsidR="00BF7403" w:rsidRPr="00ED386E">
        <w:rPr>
          <w:rFonts w:ascii="Times New Roman" w:hAnsi="Times New Roman" w:cs="Times New Roman"/>
          <w:color w:val="auto"/>
          <w:sz w:val="22"/>
          <w:szCs w:val="22"/>
          <w:lang w:val="fr-FR"/>
        </w:rPr>
        <w:t>Secrétariat commun pour la mer des Wadden</w:t>
      </w:r>
      <w:bookmarkEnd w:id="74"/>
    </w:p>
    <w:p w:rsidR="000E7057" w:rsidRPr="00ED386E" w:rsidRDefault="000E2BA3" w:rsidP="000E7057">
      <w:pPr>
        <w:jc w:val="both"/>
        <w:rPr>
          <w:sz w:val="22"/>
          <w:szCs w:val="22"/>
          <w:lang w:val="fr-FR"/>
        </w:rPr>
      </w:pPr>
      <w:r w:rsidRPr="00ED386E">
        <w:rPr>
          <w:sz w:val="22"/>
          <w:szCs w:val="22"/>
          <w:lang w:val="fr-FR"/>
        </w:rPr>
        <w:t xml:space="preserve">Suite à l’inscription sur la Liste du Patrimoine mondial des parties allemandes et néerlandaises de la mer des Wadden, il a été demandé aux gouvernements des deux pays de renforcer leur coopération </w:t>
      </w:r>
      <w:r w:rsidR="004F6EC6" w:rsidRPr="00ED386E">
        <w:rPr>
          <w:sz w:val="22"/>
          <w:szCs w:val="22"/>
          <w:lang w:val="fr-FR"/>
        </w:rPr>
        <w:t>en matière de gestion et de recherche avec les p</w:t>
      </w:r>
      <w:r w:rsidR="00C27933" w:rsidRPr="00ED386E">
        <w:rPr>
          <w:sz w:val="22"/>
          <w:szCs w:val="22"/>
          <w:lang w:val="fr-FR"/>
        </w:rPr>
        <w:t>ays de l’aire de répartition de la voie</w:t>
      </w:r>
      <w:r w:rsidR="00000B94">
        <w:rPr>
          <w:sz w:val="22"/>
          <w:szCs w:val="22"/>
          <w:lang w:val="fr-FR"/>
        </w:rPr>
        <w:t xml:space="preserve"> de migration </w:t>
      </w:r>
      <w:r w:rsidR="004F6EC6" w:rsidRPr="00ED386E">
        <w:rPr>
          <w:sz w:val="22"/>
          <w:szCs w:val="22"/>
          <w:lang w:val="fr-FR"/>
        </w:rPr>
        <w:t>Afrique-Eurasie. Dans ce cadre, les représentants d</w:t>
      </w:r>
      <w:r w:rsidR="00F73F4F">
        <w:rPr>
          <w:sz w:val="22"/>
          <w:szCs w:val="22"/>
          <w:lang w:val="fr-FR"/>
        </w:rPr>
        <w:t>u G</w:t>
      </w:r>
      <w:r w:rsidR="004F6EC6" w:rsidRPr="00ED386E">
        <w:rPr>
          <w:sz w:val="22"/>
          <w:szCs w:val="22"/>
          <w:lang w:val="fr-FR"/>
        </w:rPr>
        <w:t>ouvernement</w:t>
      </w:r>
      <w:r w:rsidR="00F73F4F">
        <w:rPr>
          <w:sz w:val="22"/>
          <w:szCs w:val="22"/>
          <w:lang w:val="fr-FR"/>
        </w:rPr>
        <w:t xml:space="preserve"> allemand, du Gouvernement</w:t>
      </w:r>
      <w:r w:rsidR="004F6EC6" w:rsidRPr="00ED386E">
        <w:rPr>
          <w:sz w:val="22"/>
          <w:szCs w:val="22"/>
          <w:lang w:val="fr-FR"/>
        </w:rPr>
        <w:t xml:space="preserve"> néerlandais, du CWSS et des Secrétariats PNUE/CMS et PNUE/AEWA se sont réunis à Bonn, </w:t>
      </w:r>
      <w:r w:rsidR="00000B94">
        <w:rPr>
          <w:sz w:val="22"/>
          <w:szCs w:val="22"/>
          <w:lang w:val="fr-FR"/>
        </w:rPr>
        <w:t>Allemagne,</w:t>
      </w:r>
      <w:r w:rsidR="004F6EC6" w:rsidRPr="00ED386E">
        <w:rPr>
          <w:sz w:val="22"/>
          <w:szCs w:val="22"/>
          <w:lang w:val="fr-FR"/>
        </w:rPr>
        <w:t xml:space="preserve"> en septembre 2010.Cette réunion avait pour objectif de définir les besoins en termes de conservation des oiseaux d’eau migrateurs sur la voie de migration Est-Atlantique, avec un accent particulier sur la collaboration avec les pays africains le long de cette voie.</w:t>
      </w:r>
      <w:r w:rsidR="00C27933" w:rsidRPr="00ED386E">
        <w:rPr>
          <w:sz w:val="22"/>
          <w:szCs w:val="22"/>
          <w:lang w:val="fr-FR"/>
        </w:rPr>
        <w:t xml:space="preserve"> Cela a </w:t>
      </w:r>
      <w:r w:rsidR="00CA1366" w:rsidRPr="00ED386E">
        <w:rPr>
          <w:sz w:val="22"/>
          <w:szCs w:val="22"/>
          <w:lang w:val="fr-FR"/>
        </w:rPr>
        <w:t>été à l’origine de</w:t>
      </w:r>
      <w:r w:rsidR="00915231">
        <w:rPr>
          <w:sz w:val="22"/>
          <w:szCs w:val="22"/>
          <w:lang w:val="fr-FR"/>
        </w:rPr>
        <w:t xml:space="preserve"> l’A</w:t>
      </w:r>
      <w:r w:rsidR="00C27933" w:rsidRPr="00ED386E">
        <w:rPr>
          <w:sz w:val="22"/>
          <w:szCs w:val="22"/>
          <w:lang w:val="fr-FR"/>
        </w:rPr>
        <w:t>telier international sur la voie de migration</w:t>
      </w:r>
      <w:r w:rsidR="00000B94">
        <w:rPr>
          <w:sz w:val="22"/>
          <w:szCs w:val="22"/>
          <w:lang w:val="fr-FR"/>
        </w:rPr>
        <w:t>,</w:t>
      </w:r>
      <w:r w:rsidR="00C27933" w:rsidRPr="00ED386E">
        <w:rPr>
          <w:sz w:val="22"/>
          <w:szCs w:val="22"/>
          <w:lang w:val="fr-FR"/>
        </w:rPr>
        <w:t xml:space="preserve"> qui </w:t>
      </w:r>
      <w:r w:rsidR="00FD7DCD">
        <w:rPr>
          <w:sz w:val="22"/>
          <w:szCs w:val="22"/>
          <w:lang w:val="fr-FR"/>
        </w:rPr>
        <w:t>s’est déroulé</w:t>
      </w:r>
      <w:r w:rsidR="00C27933" w:rsidRPr="00ED386E">
        <w:rPr>
          <w:sz w:val="22"/>
          <w:szCs w:val="22"/>
          <w:lang w:val="fr-FR"/>
        </w:rPr>
        <w:t xml:space="preserve"> à Wilhelmshaven, Allemagne, en mars 2011</w:t>
      </w:r>
      <w:r w:rsidR="00000B94">
        <w:rPr>
          <w:sz w:val="22"/>
          <w:szCs w:val="22"/>
          <w:lang w:val="fr-FR"/>
        </w:rPr>
        <w:t xml:space="preserve">, </w:t>
      </w:r>
      <w:r w:rsidR="00C27933" w:rsidRPr="00ED386E">
        <w:rPr>
          <w:sz w:val="22"/>
          <w:szCs w:val="22"/>
          <w:lang w:val="fr-FR"/>
        </w:rPr>
        <w:t>et a rassemblé des experts d’Afrique, de Russie, d’Europe et des États-Unis (do</w:t>
      </w:r>
      <w:r w:rsidR="00000B94">
        <w:rPr>
          <w:sz w:val="22"/>
          <w:szCs w:val="22"/>
          <w:lang w:val="fr-FR"/>
        </w:rPr>
        <w:t xml:space="preserve">nt le Secrétaire exécutif et l’Administrateur </w:t>
      </w:r>
      <w:r w:rsidR="00C27933" w:rsidRPr="00ED386E">
        <w:rPr>
          <w:sz w:val="22"/>
          <w:szCs w:val="22"/>
          <w:lang w:val="fr-FR"/>
        </w:rPr>
        <w:t>de la communication de l’AEWA). Des discussions ont eu lieu et des suggestions formulées sur la coopération en matière de gestion et protection des oiseaux migrat</w:t>
      </w:r>
      <w:r w:rsidR="00000B94">
        <w:rPr>
          <w:sz w:val="22"/>
          <w:szCs w:val="22"/>
          <w:lang w:val="fr-FR"/>
        </w:rPr>
        <w:t xml:space="preserve">eurs sur la voie de migration </w:t>
      </w:r>
      <w:r w:rsidR="00C27933" w:rsidRPr="00ED386E">
        <w:rPr>
          <w:sz w:val="22"/>
          <w:szCs w:val="22"/>
          <w:lang w:val="fr-FR"/>
        </w:rPr>
        <w:t xml:space="preserve">Afrique-Eurasie. </w:t>
      </w:r>
      <w:r w:rsidR="00FD7DCD">
        <w:rPr>
          <w:sz w:val="22"/>
          <w:szCs w:val="22"/>
          <w:lang w:val="fr-FR"/>
        </w:rPr>
        <w:t>À l’issue</w:t>
      </w:r>
      <w:r w:rsidR="001333CD">
        <w:rPr>
          <w:sz w:val="22"/>
          <w:szCs w:val="22"/>
          <w:lang w:val="fr-FR"/>
        </w:rPr>
        <w:t xml:space="preserve"> de cet atelier, </w:t>
      </w:r>
      <w:r w:rsidR="00F73F4F">
        <w:rPr>
          <w:sz w:val="22"/>
          <w:szCs w:val="22"/>
          <w:lang w:val="fr-FR"/>
        </w:rPr>
        <w:t>le G</w:t>
      </w:r>
      <w:r w:rsidR="00F73F4F" w:rsidRPr="00ED386E">
        <w:rPr>
          <w:sz w:val="22"/>
          <w:szCs w:val="22"/>
          <w:lang w:val="fr-FR"/>
        </w:rPr>
        <w:t>ouvernement</w:t>
      </w:r>
      <w:r w:rsidR="00F73F4F">
        <w:rPr>
          <w:sz w:val="22"/>
          <w:szCs w:val="22"/>
          <w:lang w:val="fr-FR"/>
        </w:rPr>
        <w:t xml:space="preserve"> allemand et le Gouvernement</w:t>
      </w:r>
      <w:r w:rsidR="00F73F4F" w:rsidRPr="00ED386E">
        <w:rPr>
          <w:sz w:val="22"/>
          <w:szCs w:val="22"/>
          <w:lang w:val="fr-FR"/>
        </w:rPr>
        <w:t xml:space="preserve"> néerlandais </w:t>
      </w:r>
      <w:r w:rsidR="00C27933" w:rsidRPr="00ED386E">
        <w:rPr>
          <w:sz w:val="22"/>
          <w:szCs w:val="22"/>
          <w:lang w:val="fr-FR"/>
        </w:rPr>
        <w:t xml:space="preserve">ont lancé </w:t>
      </w:r>
      <w:r w:rsidR="00CA1366" w:rsidRPr="00ED386E">
        <w:rPr>
          <w:sz w:val="22"/>
          <w:szCs w:val="22"/>
          <w:lang w:val="fr-FR"/>
        </w:rPr>
        <w:t xml:space="preserve">la </w:t>
      </w:r>
      <w:r w:rsidR="00CA1366" w:rsidRPr="00ED386E">
        <w:rPr>
          <w:i/>
          <w:sz w:val="22"/>
          <w:szCs w:val="22"/>
          <w:lang w:val="fr-FR"/>
        </w:rPr>
        <w:t xml:space="preserve">Wadden </w:t>
      </w:r>
      <w:proofErr w:type="spellStart"/>
      <w:r w:rsidR="00CA1366" w:rsidRPr="00ED386E">
        <w:rPr>
          <w:i/>
          <w:sz w:val="22"/>
          <w:szCs w:val="22"/>
          <w:lang w:val="fr-FR"/>
        </w:rPr>
        <w:t>Sea</w:t>
      </w:r>
      <w:proofErr w:type="spellEnd"/>
      <w:r w:rsidR="00CA1366" w:rsidRPr="00ED386E">
        <w:rPr>
          <w:i/>
          <w:sz w:val="22"/>
          <w:szCs w:val="22"/>
          <w:lang w:val="fr-FR"/>
        </w:rPr>
        <w:t xml:space="preserve"> </w:t>
      </w:r>
      <w:proofErr w:type="spellStart"/>
      <w:r w:rsidR="00CA1366" w:rsidRPr="00ED386E">
        <w:rPr>
          <w:i/>
          <w:sz w:val="22"/>
          <w:szCs w:val="22"/>
          <w:lang w:val="fr-FR"/>
        </w:rPr>
        <w:t>Flyway</w:t>
      </w:r>
      <w:proofErr w:type="spellEnd"/>
      <w:r w:rsidR="00CA1366" w:rsidRPr="00ED386E">
        <w:rPr>
          <w:i/>
          <w:sz w:val="22"/>
          <w:szCs w:val="22"/>
          <w:lang w:val="fr-FR"/>
        </w:rPr>
        <w:t xml:space="preserve"> Initiative</w:t>
      </w:r>
      <w:r w:rsidR="00CA1366" w:rsidRPr="00ED386E">
        <w:rPr>
          <w:sz w:val="22"/>
          <w:szCs w:val="22"/>
          <w:lang w:val="fr-FR"/>
        </w:rPr>
        <w:t xml:space="preserve"> (</w:t>
      </w:r>
      <w:r w:rsidR="001E56CA">
        <w:rPr>
          <w:sz w:val="22"/>
          <w:szCs w:val="22"/>
          <w:lang w:val="fr-FR"/>
        </w:rPr>
        <w:t>i</w:t>
      </w:r>
      <w:r w:rsidR="00C27933" w:rsidRPr="00ED386E">
        <w:rPr>
          <w:sz w:val="22"/>
          <w:szCs w:val="22"/>
          <w:lang w:val="fr-FR"/>
        </w:rPr>
        <w:t>nitiative Voie de migration de la mer des Wadden</w:t>
      </w:r>
      <w:r w:rsidR="00CA1366" w:rsidRPr="00ED386E">
        <w:rPr>
          <w:sz w:val="22"/>
          <w:szCs w:val="22"/>
          <w:lang w:val="fr-FR"/>
        </w:rPr>
        <w:t>)</w:t>
      </w:r>
      <w:r w:rsidR="00A84D61">
        <w:rPr>
          <w:sz w:val="22"/>
          <w:szCs w:val="22"/>
          <w:lang w:val="fr-FR"/>
        </w:rPr>
        <w:t>, qui s’accompagne de</w:t>
      </w:r>
      <w:r w:rsidR="00000B94">
        <w:rPr>
          <w:sz w:val="22"/>
          <w:szCs w:val="22"/>
          <w:lang w:val="fr-FR"/>
        </w:rPr>
        <w:t xml:space="preserve"> deux projets. Le premier, </w:t>
      </w:r>
      <w:r w:rsidR="00C27933" w:rsidRPr="00ED386E">
        <w:rPr>
          <w:sz w:val="22"/>
          <w:szCs w:val="22"/>
          <w:lang w:val="fr-FR"/>
        </w:rPr>
        <w:t>intitul</w:t>
      </w:r>
      <w:r w:rsidR="000E7057" w:rsidRPr="00ED386E">
        <w:rPr>
          <w:sz w:val="22"/>
          <w:szCs w:val="22"/>
          <w:lang w:val="fr-FR"/>
        </w:rPr>
        <w:t>é</w:t>
      </w:r>
      <w:r w:rsidR="00C27933" w:rsidRPr="00ED386E">
        <w:rPr>
          <w:sz w:val="22"/>
          <w:szCs w:val="22"/>
          <w:lang w:val="fr-FR"/>
        </w:rPr>
        <w:t xml:space="preserve"> </w:t>
      </w:r>
      <w:r w:rsidR="00CA1366" w:rsidRPr="00ED386E">
        <w:rPr>
          <w:sz w:val="22"/>
          <w:szCs w:val="22"/>
          <w:lang w:val="fr-FR"/>
        </w:rPr>
        <w:t>« </w:t>
      </w:r>
      <w:r w:rsidR="000E7057" w:rsidRPr="00ED386E">
        <w:rPr>
          <w:i/>
          <w:iCs/>
          <w:sz w:val="22"/>
          <w:szCs w:val="22"/>
          <w:lang w:val="fr-FR"/>
        </w:rPr>
        <w:t xml:space="preserve">International </w:t>
      </w:r>
      <w:proofErr w:type="spellStart"/>
      <w:r w:rsidR="000E7057" w:rsidRPr="00ED386E">
        <w:rPr>
          <w:i/>
          <w:iCs/>
          <w:sz w:val="22"/>
          <w:szCs w:val="22"/>
          <w:lang w:val="fr-FR"/>
        </w:rPr>
        <w:t>Co-operation</w:t>
      </w:r>
      <w:proofErr w:type="spellEnd"/>
      <w:r w:rsidR="000E7057" w:rsidRPr="00ED386E">
        <w:rPr>
          <w:i/>
          <w:iCs/>
          <w:sz w:val="22"/>
          <w:szCs w:val="22"/>
          <w:lang w:val="fr-FR"/>
        </w:rPr>
        <w:t xml:space="preserve"> for the Protection of </w:t>
      </w:r>
      <w:proofErr w:type="spellStart"/>
      <w:r w:rsidR="000E7057" w:rsidRPr="00ED386E">
        <w:rPr>
          <w:i/>
          <w:iCs/>
          <w:sz w:val="22"/>
          <w:szCs w:val="22"/>
          <w:lang w:val="fr-FR"/>
        </w:rPr>
        <w:t>Waterbirds</w:t>
      </w:r>
      <w:proofErr w:type="spellEnd"/>
      <w:r w:rsidR="000E7057" w:rsidRPr="00ED386E">
        <w:rPr>
          <w:i/>
          <w:iCs/>
          <w:sz w:val="22"/>
          <w:szCs w:val="22"/>
          <w:lang w:val="fr-FR"/>
        </w:rPr>
        <w:t xml:space="preserve"> </w:t>
      </w:r>
      <w:proofErr w:type="spellStart"/>
      <w:r w:rsidR="000E7057" w:rsidRPr="00ED386E">
        <w:rPr>
          <w:i/>
          <w:iCs/>
          <w:sz w:val="22"/>
          <w:szCs w:val="22"/>
          <w:lang w:val="fr-FR"/>
        </w:rPr>
        <w:t>along</w:t>
      </w:r>
      <w:proofErr w:type="spellEnd"/>
      <w:r w:rsidR="000E7057" w:rsidRPr="00ED386E">
        <w:rPr>
          <w:i/>
          <w:iCs/>
          <w:sz w:val="22"/>
          <w:szCs w:val="22"/>
          <w:lang w:val="fr-FR"/>
        </w:rPr>
        <w:t xml:space="preserve"> </w:t>
      </w:r>
      <w:proofErr w:type="spellStart"/>
      <w:r w:rsidR="000E7057" w:rsidRPr="00ED386E">
        <w:rPr>
          <w:i/>
          <w:iCs/>
          <w:sz w:val="22"/>
          <w:szCs w:val="22"/>
          <w:lang w:val="fr-FR"/>
        </w:rPr>
        <w:t>their</w:t>
      </w:r>
      <w:proofErr w:type="spellEnd"/>
      <w:r w:rsidR="000E7057" w:rsidRPr="00ED386E">
        <w:rPr>
          <w:i/>
          <w:iCs/>
          <w:sz w:val="22"/>
          <w:szCs w:val="22"/>
          <w:lang w:val="fr-FR"/>
        </w:rPr>
        <w:t xml:space="preserve"> </w:t>
      </w:r>
      <w:proofErr w:type="spellStart"/>
      <w:r w:rsidR="000E7057" w:rsidRPr="00ED386E">
        <w:rPr>
          <w:i/>
          <w:iCs/>
          <w:sz w:val="22"/>
          <w:szCs w:val="22"/>
          <w:lang w:val="fr-FR"/>
        </w:rPr>
        <w:t>Flyways</w:t>
      </w:r>
      <w:proofErr w:type="spellEnd"/>
      <w:r w:rsidR="00CA1366" w:rsidRPr="00ED386E">
        <w:rPr>
          <w:sz w:val="22"/>
          <w:szCs w:val="22"/>
          <w:lang w:val="fr-FR"/>
        </w:rPr>
        <w:t> »</w:t>
      </w:r>
      <w:r w:rsidR="000E7057" w:rsidRPr="00ED386E">
        <w:rPr>
          <w:sz w:val="22"/>
          <w:szCs w:val="22"/>
          <w:lang w:val="fr-FR"/>
        </w:rPr>
        <w:t xml:space="preserve"> (Coopération international</w:t>
      </w:r>
      <w:r w:rsidR="00CA1366" w:rsidRPr="00ED386E">
        <w:rPr>
          <w:sz w:val="22"/>
          <w:szCs w:val="22"/>
          <w:lang w:val="fr-FR"/>
        </w:rPr>
        <w:t>e</w:t>
      </w:r>
      <w:r w:rsidR="000E7057" w:rsidRPr="00ED386E">
        <w:rPr>
          <w:sz w:val="22"/>
          <w:szCs w:val="22"/>
          <w:lang w:val="fr-FR"/>
        </w:rPr>
        <w:t xml:space="preserve"> pour la protection des oiseaux d’eau le long de leurs voies de migration)</w:t>
      </w:r>
      <w:r w:rsidR="00000B94">
        <w:rPr>
          <w:sz w:val="22"/>
          <w:szCs w:val="22"/>
          <w:lang w:val="fr-FR"/>
        </w:rPr>
        <w:t>,</w:t>
      </w:r>
      <w:r w:rsidR="000E7057" w:rsidRPr="00ED386E">
        <w:rPr>
          <w:sz w:val="22"/>
          <w:szCs w:val="22"/>
          <w:lang w:val="fr-FR"/>
        </w:rPr>
        <w:t xml:space="preserve"> est orienté </w:t>
      </w:r>
      <w:r w:rsidR="00CA1366" w:rsidRPr="00ED386E">
        <w:rPr>
          <w:sz w:val="22"/>
          <w:szCs w:val="22"/>
          <w:lang w:val="fr-FR"/>
        </w:rPr>
        <w:t>vers</w:t>
      </w:r>
      <w:r w:rsidR="000E7057" w:rsidRPr="00ED386E">
        <w:rPr>
          <w:sz w:val="22"/>
          <w:szCs w:val="22"/>
          <w:lang w:val="fr-FR"/>
        </w:rPr>
        <w:t xml:space="preserve"> le renforcement des capacités</w:t>
      </w:r>
      <w:r w:rsidR="00A84D61">
        <w:rPr>
          <w:sz w:val="22"/>
          <w:szCs w:val="22"/>
          <w:lang w:val="fr-FR"/>
        </w:rPr>
        <w:t>,</w:t>
      </w:r>
      <w:r w:rsidR="00F73F4F">
        <w:rPr>
          <w:sz w:val="22"/>
          <w:szCs w:val="22"/>
          <w:lang w:val="fr-FR"/>
        </w:rPr>
        <w:t xml:space="preserve"> et financé par le m</w:t>
      </w:r>
      <w:r w:rsidR="000E7057" w:rsidRPr="00ED386E">
        <w:rPr>
          <w:sz w:val="22"/>
          <w:szCs w:val="22"/>
          <w:lang w:val="fr-FR"/>
        </w:rPr>
        <w:t>inistère fédéral allemand de l’Environnement, de la Protection de la nature et de la Sécurité nucléaire (BMU). Le second projet</w:t>
      </w:r>
      <w:r w:rsidR="00000B94">
        <w:rPr>
          <w:sz w:val="22"/>
          <w:szCs w:val="22"/>
          <w:lang w:val="fr-FR"/>
        </w:rPr>
        <w:t>,</w:t>
      </w:r>
      <w:r w:rsidR="000E7057" w:rsidRPr="00ED386E">
        <w:rPr>
          <w:sz w:val="22"/>
          <w:szCs w:val="22"/>
          <w:lang w:val="fr-FR"/>
        </w:rPr>
        <w:t xml:space="preserve"> intitulé</w:t>
      </w:r>
      <w:r w:rsidR="00815BB4">
        <w:rPr>
          <w:sz w:val="22"/>
          <w:szCs w:val="22"/>
          <w:lang w:val="fr-FR"/>
        </w:rPr>
        <w:t xml:space="preserve"> </w:t>
      </w:r>
      <w:r w:rsidR="00CA1366" w:rsidRPr="00ED386E">
        <w:rPr>
          <w:sz w:val="22"/>
          <w:szCs w:val="22"/>
          <w:lang w:val="fr-FR"/>
        </w:rPr>
        <w:t>« </w:t>
      </w:r>
      <w:proofErr w:type="spellStart"/>
      <w:r w:rsidR="000E7057" w:rsidRPr="00ED386E">
        <w:rPr>
          <w:i/>
          <w:iCs/>
          <w:sz w:val="22"/>
          <w:szCs w:val="22"/>
          <w:lang w:val="fr-FR"/>
        </w:rPr>
        <w:t>Establishing</w:t>
      </w:r>
      <w:proofErr w:type="spellEnd"/>
      <w:r w:rsidR="000E7057" w:rsidRPr="00ED386E">
        <w:rPr>
          <w:i/>
          <w:iCs/>
          <w:sz w:val="22"/>
          <w:szCs w:val="22"/>
          <w:lang w:val="fr-FR"/>
        </w:rPr>
        <w:t xml:space="preserve"> an international monitoring </w:t>
      </w:r>
      <w:proofErr w:type="spellStart"/>
      <w:r w:rsidR="000E7057" w:rsidRPr="00ED386E">
        <w:rPr>
          <w:i/>
          <w:iCs/>
          <w:sz w:val="22"/>
          <w:szCs w:val="22"/>
          <w:lang w:val="fr-FR"/>
        </w:rPr>
        <w:t>framework</w:t>
      </w:r>
      <w:proofErr w:type="spellEnd"/>
      <w:r w:rsidR="000E7057" w:rsidRPr="00ED386E">
        <w:rPr>
          <w:i/>
          <w:iCs/>
          <w:sz w:val="22"/>
          <w:szCs w:val="22"/>
          <w:lang w:val="fr-FR"/>
        </w:rPr>
        <w:t xml:space="preserve"> for Wadden </w:t>
      </w:r>
      <w:proofErr w:type="spellStart"/>
      <w:r w:rsidR="000E7057" w:rsidRPr="00ED386E">
        <w:rPr>
          <w:i/>
          <w:iCs/>
          <w:sz w:val="22"/>
          <w:szCs w:val="22"/>
          <w:lang w:val="fr-FR"/>
        </w:rPr>
        <w:t>Sea</w:t>
      </w:r>
      <w:proofErr w:type="spellEnd"/>
      <w:r w:rsidR="000E7057" w:rsidRPr="00ED386E">
        <w:rPr>
          <w:i/>
          <w:iCs/>
          <w:sz w:val="22"/>
          <w:szCs w:val="22"/>
          <w:lang w:val="fr-FR"/>
        </w:rPr>
        <w:t xml:space="preserve"> </w:t>
      </w:r>
      <w:proofErr w:type="spellStart"/>
      <w:r w:rsidR="000E7057" w:rsidRPr="00ED386E">
        <w:rPr>
          <w:i/>
          <w:iCs/>
          <w:sz w:val="22"/>
          <w:szCs w:val="22"/>
          <w:lang w:val="fr-FR"/>
        </w:rPr>
        <w:t>waterbird</w:t>
      </w:r>
      <w:proofErr w:type="spellEnd"/>
      <w:r w:rsidR="000E7057" w:rsidRPr="00ED386E">
        <w:rPr>
          <w:i/>
          <w:iCs/>
          <w:sz w:val="22"/>
          <w:szCs w:val="22"/>
          <w:lang w:val="fr-FR"/>
        </w:rPr>
        <w:t xml:space="preserve"> populations</w:t>
      </w:r>
      <w:r w:rsidR="00CA1366" w:rsidRPr="00ED386E">
        <w:rPr>
          <w:sz w:val="22"/>
          <w:szCs w:val="22"/>
          <w:lang w:val="fr-FR"/>
        </w:rPr>
        <w:t> »</w:t>
      </w:r>
      <w:r w:rsidR="00000B94">
        <w:rPr>
          <w:sz w:val="22"/>
          <w:szCs w:val="22"/>
          <w:lang w:val="fr-FR"/>
        </w:rPr>
        <w:t xml:space="preserve"> </w:t>
      </w:r>
      <w:r w:rsidR="000E7057" w:rsidRPr="00ED386E">
        <w:rPr>
          <w:sz w:val="22"/>
          <w:szCs w:val="22"/>
          <w:lang w:val="fr-FR"/>
        </w:rPr>
        <w:t>(</w:t>
      </w:r>
      <w:r w:rsidR="00A84D61">
        <w:rPr>
          <w:sz w:val="22"/>
          <w:szCs w:val="22"/>
          <w:lang w:val="fr-FR"/>
        </w:rPr>
        <w:t xml:space="preserve">Mise en place d’un </w:t>
      </w:r>
      <w:r w:rsidR="00F6582C">
        <w:rPr>
          <w:sz w:val="22"/>
          <w:szCs w:val="22"/>
          <w:lang w:val="fr-FR"/>
        </w:rPr>
        <w:t>c</w:t>
      </w:r>
      <w:r w:rsidR="000E7057" w:rsidRPr="00ED386E">
        <w:rPr>
          <w:sz w:val="22"/>
          <w:szCs w:val="22"/>
          <w:lang w:val="fr-FR"/>
        </w:rPr>
        <w:t>adre international de suivi des populations d’</w:t>
      </w:r>
      <w:r w:rsidR="00CA1366" w:rsidRPr="00ED386E">
        <w:rPr>
          <w:sz w:val="22"/>
          <w:szCs w:val="22"/>
          <w:lang w:val="fr-FR"/>
        </w:rPr>
        <w:t>oiseaux</w:t>
      </w:r>
      <w:r w:rsidR="00815BB4">
        <w:rPr>
          <w:sz w:val="22"/>
          <w:szCs w:val="22"/>
          <w:lang w:val="fr-FR"/>
        </w:rPr>
        <w:t xml:space="preserve"> </w:t>
      </w:r>
      <w:r w:rsidR="000E7057" w:rsidRPr="00ED386E">
        <w:rPr>
          <w:sz w:val="22"/>
          <w:szCs w:val="22"/>
          <w:lang w:val="fr-FR"/>
        </w:rPr>
        <w:t>d’eau de la mer des Wadden)</w:t>
      </w:r>
      <w:r w:rsidR="00000B94">
        <w:rPr>
          <w:sz w:val="22"/>
          <w:szCs w:val="22"/>
          <w:lang w:val="fr-FR"/>
        </w:rPr>
        <w:t>,</w:t>
      </w:r>
      <w:r w:rsidR="000E7057" w:rsidRPr="00ED386E">
        <w:rPr>
          <w:sz w:val="22"/>
          <w:szCs w:val="22"/>
          <w:lang w:val="fr-FR"/>
        </w:rPr>
        <w:t xml:space="preserve"> est financ</w:t>
      </w:r>
      <w:r w:rsidR="00CA1366" w:rsidRPr="00ED386E">
        <w:rPr>
          <w:sz w:val="22"/>
          <w:szCs w:val="22"/>
          <w:lang w:val="fr-FR"/>
        </w:rPr>
        <w:t>é</w:t>
      </w:r>
      <w:r w:rsidR="000E7057" w:rsidRPr="00ED386E">
        <w:rPr>
          <w:sz w:val="22"/>
          <w:szCs w:val="22"/>
          <w:lang w:val="fr-FR"/>
        </w:rPr>
        <w:t xml:space="preserve"> par le Programme </w:t>
      </w:r>
      <w:r w:rsidR="00CA1366" w:rsidRPr="00ED386E">
        <w:rPr>
          <w:bCs/>
          <w:sz w:val="22"/>
          <w:szCs w:val="22"/>
          <w:lang w:val="fr-FR"/>
        </w:rPr>
        <w:t>« </w:t>
      </w:r>
      <w:proofErr w:type="spellStart"/>
      <w:r w:rsidR="00CA1366" w:rsidRPr="00000B94">
        <w:rPr>
          <w:bCs/>
          <w:i/>
          <w:sz w:val="22"/>
          <w:szCs w:val="22"/>
          <w:lang w:val="fr-FR"/>
        </w:rPr>
        <w:t>Naar</w:t>
      </w:r>
      <w:proofErr w:type="spellEnd"/>
      <w:r w:rsidR="00CA1366" w:rsidRPr="00000B94">
        <w:rPr>
          <w:bCs/>
          <w:i/>
          <w:sz w:val="22"/>
          <w:szCs w:val="22"/>
          <w:lang w:val="fr-FR"/>
        </w:rPr>
        <w:t xml:space="preserve"> </w:t>
      </w:r>
      <w:proofErr w:type="spellStart"/>
      <w:r w:rsidR="00CA1366" w:rsidRPr="00000B94">
        <w:rPr>
          <w:bCs/>
          <w:i/>
          <w:sz w:val="22"/>
          <w:szCs w:val="22"/>
          <w:lang w:val="fr-FR"/>
        </w:rPr>
        <w:t>een</w:t>
      </w:r>
      <w:proofErr w:type="spellEnd"/>
      <w:r w:rsidR="00CA1366" w:rsidRPr="00000B94">
        <w:rPr>
          <w:bCs/>
          <w:i/>
          <w:sz w:val="22"/>
          <w:szCs w:val="22"/>
          <w:lang w:val="fr-FR"/>
        </w:rPr>
        <w:t xml:space="preserve"> </w:t>
      </w:r>
      <w:proofErr w:type="spellStart"/>
      <w:r w:rsidR="00CA1366" w:rsidRPr="00000B94">
        <w:rPr>
          <w:bCs/>
          <w:i/>
          <w:sz w:val="22"/>
          <w:szCs w:val="22"/>
          <w:lang w:val="fr-FR"/>
        </w:rPr>
        <w:t>rijke</w:t>
      </w:r>
      <w:proofErr w:type="spellEnd"/>
      <w:r w:rsidR="00CA1366" w:rsidRPr="00000B94">
        <w:rPr>
          <w:bCs/>
          <w:i/>
          <w:sz w:val="22"/>
          <w:szCs w:val="22"/>
          <w:lang w:val="fr-FR"/>
        </w:rPr>
        <w:t xml:space="preserve"> Waddenzee – PRW</w:t>
      </w:r>
      <w:r w:rsidR="00CA1366" w:rsidRPr="00ED386E">
        <w:rPr>
          <w:bCs/>
          <w:sz w:val="22"/>
          <w:szCs w:val="22"/>
          <w:lang w:val="fr-FR"/>
        </w:rPr>
        <w:t> » (« </w:t>
      </w:r>
      <w:r w:rsidR="000E7057" w:rsidRPr="00ED386E">
        <w:rPr>
          <w:bCs/>
          <w:sz w:val="22"/>
          <w:szCs w:val="22"/>
          <w:lang w:val="fr-FR"/>
        </w:rPr>
        <w:t>Vers une mer de</w:t>
      </w:r>
      <w:r w:rsidR="00A84D61">
        <w:rPr>
          <w:bCs/>
          <w:sz w:val="22"/>
          <w:szCs w:val="22"/>
          <w:lang w:val="fr-FR"/>
        </w:rPr>
        <w:t>s</w:t>
      </w:r>
      <w:r w:rsidR="000E7057" w:rsidRPr="00ED386E">
        <w:rPr>
          <w:bCs/>
          <w:sz w:val="22"/>
          <w:szCs w:val="22"/>
          <w:lang w:val="fr-FR"/>
        </w:rPr>
        <w:t xml:space="preserve"> Wadden riche</w:t>
      </w:r>
      <w:r w:rsidR="00CA1366" w:rsidRPr="00ED386E">
        <w:rPr>
          <w:sz w:val="22"/>
          <w:szCs w:val="22"/>
          <w:lang w:val="fr-FR"/>
        </w:rPr>
        <w:t> »</w:t>
      </w:r>
      <w:r w:rsidR="00F73F4F">
        <w:rPr>
          <w:sz w:val="22"/>
          <w:szCs w:val="22"/>
          <w:lang w:val="fr-FR"/>
        </w:rPr>
        <w:t>), pour le compte du m</w:t>
      </w:r>
      <w:r w:rsidR="000E7057" w:rsidRPr="00ED386E">
        <w:rPr>
          <w:sz w:val="22"/>
          <w:szCs w:val="22"/>
          <w:lang w:val="fr-FR"/>
        </w:rPr>
        <w:t xml:space="preserve">inistère des Affaires économiques, de l’Agriculture et de l’Innovation des Pays-Bas (EL&amp;I). </w:t>
      </w:r>
    </w:p>
    <w:p w:rsidR="000E2BA3" w:rsidRPr="00ED386E" w:rsidRDefault="000E2BA3" w:rsidP="001C6FD8">
      <w:pPr>
        <w:jc w:val="both"/>
        <w:rPr>
          <w:sz w:val="22"/>
          <w:szCs w:val="22"/>
          <w:lang w:val="fr-FR"/>
        </w:rPr>
      </w:pPr>
    </w:p>
    <w:p w:rsidR="00A20101" w:rsidRPr="00ED386E" w:rsidRDefault="00CA1366" w:rsidP="00A20101">
      <w:pPr>
        <w:jc w:val="both"/>
        <w:rPr>
          <w:sz w:val="22"/>
          <w:szCs w:val="22"/>
          <w:lang w:val="fr-FR"/>
        </w:rPr>
      </w:pPr>
      <w:r w:rsidRPr="00ED386E">
        <w:rPr>
          <w:sz w:val="22"/>
          <w:szCs w:val="22"/>
          <w:lang w:val="fr-FR"/>
        </w:rPr>
        <w:t>La Coordinatrice de l’Initiative africaine</w:t>
      </w:r>
      <w:r w:rsidR="00815BB4">
        <w:rPr>
          <w:sz w:val="22"/>
          <w:szCs w:val="22"/>
          <w:lang w:val="fr-FR"/>
        </w:rPr>
        <w:t xml:space="preserve"> </w:t>
      </w:r>
      <w:r w:rsidRPr="00ED386E">
        <w:rPr>
          <w:sz w:val="22"/>
          <w:szCs w:val="22"/>
          <w:lang w:val="fr-FR"/>
        </w:rPr>
        <w:t>a rencont</w:t>
      </w:r>
      <w:r w:rsidR="00C76B4B">
        <w:rPr>
          <w:sz w:val="22"/>
          <w:szCs w:val="22"/>
          <w:lang w:val="fr-FR"/>
        </w:rPr>
        <w:t>r</w:t>
      </w:r>
      <w:r w:rsidRPr="00ED386E">
        <w:rPr>
          <w:sz w:val="22"/>
          <w:szCs w:val="22"/>
          <w:lang w:val="fr-FR"/>
        </w:rPr>
        <w:t xml:space="preserve">é les représentants des deux projets </w:t>
      </w:r>
      <w:r w:rsidR="008D2A67">
        <w:rPr>
          <w:sz w:val="22"/>
          <w:szCs w:val="22"/>
          <w:lang w:val="fr-FR"/>
        </w:rPr>
        <w:t xml:space="preserve">de la </w:t>
      </w:r>
      <w:r w:rsidR="008D2A67" w:rsidRPr="00EE4CFE">
        <w:rPr>
          <w:i/>
          <w:sz w:val="22"/>
          <w:szCs w:val="22"/>
          <w:lang w:val="fr-FR"/>
        </w:rPr>
        <w:t xml:space="preserve">Wadden </w:t>
      </w:r>
      <w:proofErr w:type="spellStart"/>
      <w:r w:rsidR="008D2A67" w:rsidRPr="00EE4CFE">
        <w:rPr>
          <w:i/>
          <w:sz w:val="22"/>
          <w:szCs w:val="22"/>
          <w:lang w:val="fr-FR"/>
        </w:rPr>
        <w:t>Sea</w:t>
      </w:r>
      <w:proofErr w:type="spellEnd"/>
      <w:r w:rsidR="008D2A67" w:rsidRPr="00EE4CFE">
        <w:rPr>
          <w:i/>
          <w:sz w:val="22"/>
          <w:szCs w:val="22"/>
          <w:lang w:val="fr-FR"/>
        </w:rPr>
        <w:t xml:space="preserve"> </w:t>
      </w:r>
      <w:proofErr w:type="spellStart"/>
      <w:r w:rsidR="008D2A67" w:rsidRPr="00EE4CFE">
        <w:rPr>
          <w:i/>
          <w:sz w:val="22"/>
          <w:szCs w:val="22"/>
          <w:lang w:val="fr-FR"/>
        </w:rPr>
        <w:t>Flyway</w:t>
      </w:r>
      <w:proofErr w:type="spellEnd"/>
      <w:r w:rsidR="008D2A67" w:rsidRPr="00EE4CFE">
        <w:rPr>
          <w:i/>
          <w:sz w:val="22"/>
          <w:szCs w:val="22"/>
          <w:lang w:val="fr-FR"/>
        </w:rPr>
        <w:t xml:space="preserve"> Initiative</w:t>
      </w:r>
      <w:r w:rsidR="00A1541D" w:rsidRPr="001E56CA">
        <w:rPr>
          <w:sz w:val="22"/>
          <w:szCs w:val="22"/>
          <w:lang w:val="fr-FR"/>
        </w:rPr>
        <w:t>,</w:t>
      </w:r>
      <w:r w:rsidRPr="001E56CA">
        <w:rPr>
          <w:sz w:val="22"/>
          <w:szCs w:val="22"/>
          <w:lang w:val="fr-FR"/>
        </w:rPr>
        <w:t xml:space="preserve"> d</w:t>
      </w:r>
      <w:r w:rsidRPr="00ED386E">
        <w:rPr>
          <w:sz w:val="22"/>
          <w:szCs w:val="22"/>
          <w:lang w:val="fr-FR"/>
        </w:rPr>
        <w:t xml:space="preserve">ans le cadre de la </w:t>
      </w:r>
      <w:r w:rsidR="00C76B4B" w:rsidRPr="00ED386E">
        <w:rPr>
          <w:sz w:val="22"/>
          <w:szCs w:val="22"/>
          <w:lang w:val="fr-FR"/>
        </w:rPr>
        <w:t>réunion</w:t>
      </w:r>
      <w:r w:rsidRPr="00ED386E">
        <w:rPr>
          <w:sz w:val="22"/>
          <w:szCs w:val="22"/>
          <w:lang w:val="fr-FR"/>
        </w:rPr>
        <w:t xml:space="preserve"> du projet CMB </w:t>
      </w:r>
      <w:proofErr w:type="spellStart"/>
      <w:r w:rsidRPr="00ED386E">
        <w:rPr>
          <w:sz w:val="22"/>
          <w:szCs w:val="22"/>
          <w:lang w:val="fr-FR"/>
        </w:rPr>
        <w:t>BirdLife</w:t>
      </w:r>
      <w:proofErr w:type="spellEnd"/>
      <w:r w:rsidRPr="00ED386E">
        <w:rPr>
          <w:sz w:val="22"/>
          <w:szCs w:val="22"/>
          <w:lang w:val="fr-FR"/>
        </w:rPr>
        <w:t xml:space="preserve">/Fondation MAVA </w:t>
      </w:r>
      <w:r w:rsidR="009A0F23" w:rsidRPr="00ED386E">
        <w:rPr>
          <w:sz w:val="22"/>
          <w:szCs w:val="22"/>
          <w:lang w:val="fr-FR"/>
        </w:rPr>
        <w:t>(</w:t>
      </w:r>
      <w:r w:rsidR="00F429DF" w:rsidRPr="00ED386E">
        <w:rPr>
          <w:sz w:val="22"/>
          <w:szCs w:val="22"/>
          <w:lang w:val="fr-FR"/>
        </w:rPr>
        <w:t>Freetown, Sierra Leone</w:t>
      </w:r>
      <w:r w:rsidR="0083571A" w:rsidRPr="00ED386E">
        <w:rPr>
          <w:sz w:val="22"/>
          <w:szCs w:val="22"/>
          <w:lang w:val="fr-FR"/>
        </w:rPr>
        <w:t>,</w:t>
      </w:r>
      <w:r w:rsidR="00F429DF" w:rsidRPr="00ED386E">
        <w:rPr>
          <w:sz w:val="22"/>
          <w:szCs w:val="22"/>
          <w:lang w:val="fr-FR"/>
        </w:rPr>
        <w:t xml:space="preserve"> </w:t>
      </w:r>
      <w:r w:rsidRPr="00ED386E">
        <w:rPr>
          <w:sz w:val="22"/>
          <w:szCs w:val="22"/>
          <w:lang w:val="fr-FR"/>
        </w:rPr>
        <w:t>février</w:t>
      </w:r>
      <w:r w:rsidR="009A0F23" w:rsidRPr="00ED386E">
        <w:rPr>
          <w:sz w:val="22"/>
          <w:szCs w:val="22"/>
          <w:lang w:val="fr-FR"/>
        </w:rPr>
        <w:t xml:space="preserve"> 2011), </w:t>
      </w:r>
      <w:r w:rsidRPr="00ED386E">
        <w:rPr>
          <w:sz w:val="22"/>
          <w:szCs w:val="22"/>
          <w:lang w:val="fr-FR"/>
        </w:rPr>
        <w:t xml:space="preserve">et il a été agréé qu’une collaboration serait développée </w:t>
      </w:r>
      <w:r w:rsidR="00A20101" w:rsidRPr="00ED386E">
        <w:rPr>
          <w:sz w:val="22"/>
          <w:szCs w:val="22"/>
          <w:lang w:val="fr-FR"/>
        </w:rPr>
        <w:t xml:space="preserve">entre ces projets et </w:t>
      </w:r>
      <w:r w:rsidR="00C76B4B">
        <w:rPr>
          <w:sz w:val="22"/>
          <w:szCs w:val="22"/>
          <w:lang w:val="fr-FR"/>
        </w:rPr>
        <w:t>ceux</w:t>
      </w:r>
      <w:r w:rsidR="00A20101" w:rsidRPr="00ED386E">
        <w:rPr>
          <w:sz w:val="22"/>
          <w:szCs w:val="22"/>
          <w:lang w:val="fr-FR"/>
        </w:rPr>
        <w:t xml:space="preserve"> du Secrétariat </w:t>
      </w:r>
      <w:r w:rsidR="00991524" w:rsidRPr="00ED386E">
        <w:rPr>
          <w:sz w:val="22"/>
          <w:szCs w:val="22"/>
          <w:lang w:val="fr-FR"/>
        </w:rPr>
        <w:t>(</w:t>
      </w:r>
      <w:r w:rsidR="00A20101" w:rsidRPr="00ED386E">
        <w:rPr>
          <w:sz w:val="22"/>
          <w:szCs w:val="22"/>
          <w:lang w:val="fr-FR"/>
        </w:rPr>
        <w:t xml:space="preserve">en </w:t>
      </w:r>
      <w:r w:rsidR="00991524" w:rsidRPr="00ED386E">
        <w:rPr>
          <w:sz w:val="22"/>
          <w:szCs w:val="22"/>
          <w:lang w:val="fr-FR"/>
        </w:rPr>
        <w:t>particul</w:t>
      </w:r>
      <w:r w:rsidR="00A20101" w:rsidRPr="00ED386E">
        <w:rPr>
          <w:sz w:val="22"/>
          <w:szCs w:val="22"/>
          <w:lang w:val="fr-FR"/>
        </w:rPr>
        <w:t>ier le projet CMS/AEWA de renforcement des capacités financé par l'Accord de coopération stratégique (SCA) de l’ENRTP conclu entre la Direction générale pour l'Environnement de la Commission européenne et le PNUE</w:t>
      </w:r>
      <w:r w:rsidR="00C76B4B">
        <w:rPr>
          <w:sz w:val="22"/>
          <w:szCs w:val="22"/>
          <w:lang w:val="fr-FR"/>
        </w:rPr>
        <w:t>)</w:t>
      </w:r>
      <w:r w:rsidR="009A0F23" w:rsidRPr="00ED386E">
        <w:rPr>
          <w:sz w:val="22"/>
          <w:szCs w:val="22"/>
          <w:lang w:val="fr-FR"/>
        </w:rPr>
        <w:t xml:space="preserve">. </w:t>
      </w:r>
      <w:r w:rsidR="00A20101" w:rsidRPr="00ED386E">
        <w:rPr>
          <w:sz w:val="22"/>
          <w:szCs w:val="22"/>
          <w:lang w:val="fr-FR"/>
        </w:rPr>
        <w:t xml:space="preserve">Il a </w:t>
      </w:r>
      <w:r w:rsidR="00A1541D">
        <w:rPr>
          <w:sz w:val="22"/>
          <w:szCs w:val="22"/>
          <w:lang w:val="fr-FR"/>
        </w:rPr>
        <w:t>également</w:t>
      </w:r>
      <w:r w:rsidR="00A1541D" w:rsidRPr="00ED386E">
        <w:rPr>
          <w:sz w:val="22"/>
          <w:szCs w:val="22"/>
          <w:lang w:val="fr-FR"/>
        </w:rPr>
        <w:t xml:space="preserve"> </w:t>
      </w:r>
      <w:r w:rsidR="00A20101" w:rsidRPr="00ED386E">
        <w:rPr>
          <w:sz w:val="22"/>
          <w:szCs w:val="22"/>
          <w:lang w:val="fr-FR"/>
        </w:rPr>
        <w:t>été demandé au Secrétariat d’être membre du Comité consultatif d’experts de ces projets</w:t>
      </w:r>
      <w:r w:rsidR="00A1541D">
        <w:rPr>
          <w:sz w:val="22"/>
          <w:szCs w:val="22"/>
          <w:lang w:val="fr-FR"/>
        </w:rPr>
        <w:t>,</w:t>
      </w:r>
      <w:r w:rsidR="00A20101" w:rsidRPr="00ED386E">
        <w:rPr>
          <w:sz w:val="22"/>
          <w:szCs w:val="22"/>
          <w:lang w:val="fr-FR"/>
        </w:rPr>
        <w:t xml:space="preserve"> qui </w:t>
      </w:r>
      <w:r w:rsidR="00C76B4B">
        <w:rPr>
          <w:sz w:val="22"/>
          <w:szCs w:val="22"/>
          <w:lang w:val="fr-FR"/>
        </w:rPr>
        <w:t>sera chargé</w:t>
      </w:r>
      <w:r w:rsidR="00A20101" w:rsidRPr="00ED386E">
        <w:rPr>
          <w:sz w:val="22"/>
          <w:szCs w:val="22"/>
          <w:lang w:val="fr-FR"/>
        </w:rPr>
        <w:t xml:space="preserve"> de conseiller la gestion des projets dans les différents aspects de leur mise en œuvre.</w:t>
      </w:r>
    </w:p>
    <w:p w:rsidR="00105AA3" w:rsidRPr="00ED386E" w:rsidRDefault="00105AA3" w:rsidP="00FC0BD9">
      <w:pPr>
        <w:jc w:val="both"/>
        <w:rPr>
          <w:sz w:val="22"/>
          <w:szCs w:val="22"/>
          <w:lang w:val="fr-FR"/>
        </w:rPr>
      </w:pPr>
    </w:p>
    <w:p w:rsidR="00105AA3" w:rsidRPr="00ED386E" w:rsidRDefault="00106DC0" w:rsidP="00481130">
      <w:pPr>
        <w:pStyle w:val="Heading2"/>
      </w:pPr>
      <w:bookmarkStart w:id="75" w:name="_Toc323552033"/>
      <w:bookmarkStart w:id="76" w:name="_Toc319417852"/>
      <w:bookmarkStart w:id="77" w:name="_Toc320261094"/>
      <w:r w:rsidRPr="00ED386E">
        <w:t xml:space="preserve">Fournir des services </w:t>
      </w:r>
      <w:r w:rsidR="00660AFE">
        <w:rPr>
          <w:sz w:val="22"/>
          <w:szCs w:val="22"/>
        </w:rPr>
        <w:t>consultatifs</w:t>
      </w:r>
      <w:r w:rsidR="00660AFE" w:rsidRPr="00ED386E">
        <w:rPr>
          <w:sz w:val="22"/>
          <w:szCs w:val="22"/>
        </w:rPr>
        <w:t xml:space="preserve"> </w:t>
      </w:r>
      <w:r w:rsidRPr="00ED386E">
        <w:t>à destination des États de l’aire de répartition en Afrique</w:t>
      </w:r>
      <w:bookmarkEnd w:id="75"/>
      <w:r w:rsidRPr="00ED386E">
        <w:t xml:space="preserve"> </w:t>
      </w:r>
      <w:bookmarkEnd w:id="76"/>
      <w:bookmarkEnd w:id="77"/>
    </w:p>
    <w:p w:rsidR="00105AA3" w:rsidRPr="00ED386E" w:rsidRDefault="00223C55" w:rsidP="00BE02C0">
      <w:pPr>
        <w:pStyle w:val="Heading3"/>
      </w:pPr>
      <w:bookmarkStart w:id="78" w:name="_Toc319417853"/>
      <w:bookmarkStart w:id="79" w:name="_Toc320261095"/>
      <w:bookmarkStart w:id="80" w:name="_Toc323552034"/>
      <w:r w:rsidRPr="00ED386E">
        <w:t>Jalons et résultats</w:t>
      </w:r>
      <w:bookmarkEnd w:id="78"/>
      <w:bookmarkEnd w:id="79"/>
      <w:bookmarkEnd w:id="80"/>
    </w:p>
    <w:p w:rsidR="00106DC0" w:rsidRPr="00ED386E" w:rsidRDefault="00106DC0" w:rsidP="005B3F48">
      <w:pPr>
        <w:numPr>
          <w:ilvl w:val="0"/>
          <w:numId w:val="5"/>
        </w:numPr>
        <w:jc w:val="both"/>
        <w:rPr>
          <w:i/>
          <w:sz w:val="22"/>
          <w:szCs w:val="22"/>
          <w:lang w:val="fr-FR"/>
        </w:rPr>
      </w:pPr>
      <w:r w:rsidRPr="00ED386E">
        <w:rPr>
          <w:sz w:val="22"/>
          <w:szCs w:val="22"/>
          <w:lang w:val="fr-FR"/>
        </w:rPr>
        <w:t xml:space="preserve">Certaines Parties africaines ont </w:t>
      </w:r>
      <w:r w:rsidR="001E56CA">
        <w:rPr>
          <w:sz w:val="22"/>
          <w:szCs w:val="22"/>
          <w:lang w:val="fr-FR"/>
        </w:rPr>
        <w:t>réglé</w:t>
      </w:r>
      <w:r w:rsidRPr="00ED386E">
        <w:rPr>
          <w:sz w:val="22"/>
          <w:szCs w:val="22"/>
          <w:lang w:val="fr-FR"/>
        </w:rPr>
        <w:t xml:space="preserve"> leurs arriérés de cotisations annuelles ;</w:t>
      </w:r>
    </w:p>
    <w:p w:rsidR="00106DC0" w:rsidRPr="00ED386E" w:rsidRDefault="00106DC0" w:rsidP="005B3F48">
      <w:pPr>
        <w:numPr>
          <w:ilvl w:val="0"/>
          <w:numId w:val="5"/>
        </w:numPr>
        <w:jc w:val="both"/>
        <w:rPr>
          <w:i/>
          <w:sz w:val="22"/>
          <w:szCs w:val="22"/>
          <w:lang w:val="fr-FR"/>
        </w:rPr>
      </w:pPr>
      <w:r w:rsidRPr="00ED386E">
        <w:rPr>
          <w:sz w:val="22"/>
          <w:szCs w:val="22"/>
          <w:lang w:val="fr-FR"/>
        </w:rPr>
        <w:t>Davantage de pays africains de l’aire de répartition sont activement impliqués dans les problématiques de l’AEWA ;</w:t>
      </w:r>
    </w:p>
    <w:p w:rsidR="00106DC0" w:rsidRPr="00ED386E" w:rsidRDefault="00106DC0" w:rsidP="005B3F48">
      <w:pPr>
        <w:numPr>
          <w:ilvl w:val="0"/>
          <w:numId w:val="5"/>
        </w:numPr>
        <w:jc w:val="both"/>
        <w:rPr>
          <w:i/>
          <w:sz w:val="22"/>
          <w:szCs w:val="22"/>
          <w:lang w:val="fr-FR"/>
        </w:rPr>
      </w:pPr>
      <w:r w:rsidRPr="00ED386E">
        <w:rPr>
          <w:sz w:val="22"/>
          <w:szCs w:val="22"/>
          <w:lang w:val="fr-FR"/>
        </w:rPr>
        <w:t>Les coordonnées des NFP de l’AEWA et des personnes contact</w:t>
      </w:r>
      <w:r w:rsidR="00CB3525" w:rsidRPr="00ED386E">
        <w:rPr>
          <w:sz w:val="22"/>
          <w:szCs w:val="22"/>
          <w:lang w:val="fr-FR"/>
        </w:rPr>
        <w:t>s</w:t>
      </w:r>
      <w:r w:rsidRPr="00ED386E">
        <w:rPr>
          <w:sz w:val="22"/>
          <w:szCs w:val="22"/>
          <w:lang w:val="fr-FR"/>
        </w:rPr>
        <w:t xml:space="preserve"> en Afrique sont actualisées.</w:t>
      </w:r>
    </w:p>
    <w:p w:rsidR="00106DC0" w:rsidRPr="00ED386E" w:rsidRDefault="00106DC0" w:rsidP="00106DC0">
      <w:pPr>
        <w:jc w:val="both"/>
        <w:rPr>
          <w:sz w:val="22"/>
          <w:szCs w:val="22"/>
          <w:lang w:val="fr-FR"/>
        </w:rPr>
      </w:pPr>
    </w:p>
    <w:p w:rsidR="00106DC0" w:rsidRPr="00ED386E" w:rsidRDefault="00106DC0" w:rsidP="00BE02C0">
      <w:pPr>
        <w:pStyle w:val="Heading3"/>
      </w:pPr>
      <w:bookmarkStart w:id="81" w:name="_Toc323552035"/>
      <w:bookmarkStart w:id="82" w:name="_Toc319417854"/>
      <w:bookmarkStart w:id="83" w:name="_Toc320261096"/>
      <w:bookmarkStart w:id="84" w:name="_Toc322442379"/>
      <w:r w:rsidRPr="00ED386E">
        <w:t>Activités</w:t>
      </w:r>
      <w:bookmarkEnd w:id="81"/>
      <w:r w:rsidRPr="00ED386E">
        <w:t xml:space="preserve"> </w:t>
      </w:r>
      <w:bookmarkEnd w:id="82"/>
      <w:bookmarkEnd w:id="83"/>
      <w:bookmarkEnd w:id="84"/>
    </w:p>
    <w:p w:rsidR="00106DC0" w:rsidRPr="00ED386E" w:rsidRDefault="00CB3525" w:rsidP="00CB3525">
      <w:pPr>
        <w:jc w:val="both"/>
        <w:rPr>
          <w:sz w:val="22"/>
          <w:szCs w:val="22"/>
          <w:lang w:val="fr-FR"/>
        </w:rPr>
      </w:pPr>
      <w:r w:rsidRPr="00ED386E">
        <w:rPr>
          <w:sz w:val="22"/>
          <w:szCs w:val="22"/>
          <w:lang w:val="fr-FR"/>
        </w:rPr>
        <w:t>La</w:t>
      </w:r>
      <w:r w:rsidR="00815BB4">
        <w:rPr>
          <w:sz w:val="22"/>
          <w:szCs w:val="22"/>
          <w:lang w:val="fr-FR"/>
        </w:rPr>
        <w:t xml:space="preserve"> </w:t>
      </w:r>
      <w:r w:rsidRPr="00ED386E">
        <w:rPr>
          <w:sz w:val="22"/>
          <w:szCs w:val="22"/>
          <w:lang w:val="fr-FR"/>
        </w:rPr>
        <w:t>C</w:t>
      </w:r>
      <w:r w:rsidR="00106DC0" w:rsidRPr="00ED386E">
        <w:rPr>
          <w:sz w:val="22"/>
          <w:szCs w:val="22"/>
          <w:lang w:val="fr-FR"/>
        </w:rPr>
        <w:t xml:space="preserve">oordinatrice </w:t>
      </w:r>
      <w:r w:rsidRPr="00ED386E">
        <w:rPr>
          <w:sz w:val="22"/>
          <w:szCs w:val="22"/>
          <w:lang w:val="fr-FR"/>
        </w:rPr>
        <w:t>de</w:t>
      </w:r>
      <w:r w:rsidR="00815BB4">
        <w:rPr>
          <w:sz w:val="22"/>
          <w:szCs w:val="22"/>
          <w:lang w:val="fr-FR"/>
        </w:rPr>
        <w:t xml:space="preserve"> </w:t>
      </w:r>
      <w:r w:rsidR="00106DC0" w:rsidRPr="00ED386E">
        <w:rPr>
          <w:sz w:val="22"/>
          <w:szCs w:val="22"/>
          <w:lang w:val="fr-FR"/>
        </w:rPr>
        <w:t xml:space="preserve">l’Initiative africaine a été </w:t>
      </w:r>
      <w:r w:rsidRPr="00ED386E">
        <w:rPr>
          <w:sz w:val="22"/>
          <w:szCs w:val="22"/>
          <w:lang w:val="fr-FR"/>
        </w:rPr>
        <w:t>chargée</w:t>
      </w:r>
      <w:r w:rsidR="00106DC0" w:rsidRPr="00ED386E">
        <w:rPr>
          <w:sz w:val="22"/>
          <w:szCs w:val="22"/>
          <w:lang w:val="fr-FR"/>
        </w:rPr>
        <w:t xml:space="preserve"> de la mise à jour du paiement des contributions annuelles des Parties africaines au </w:t>
      </w:r>
      <w:r w:rsidRPr="00ED386E">
        <w:rPr>
          <w:sz w:val="22"/>
          <w:szCs w:val="22"/>
          <w:lang w:val="fr-FR"/>
        </w:rPr>
        <w:t xml:space="preserve">Fonds d’affectation spéciale </w:t>
      </w:r>
      <w:r w:rsidR="00106DC0" w:rsidRPr="00ED386E">
        <w:rPr>
          <w:sz w:val="22"/>
          <w:szCs w:val="22"/>
          <w:lang w:val="fr-FR"/>
        </w:rPr>
        <w:t>de l’AEWA. Des efforts supplémentaires ont été entrepris pour encourager les Parties ayant accumulé des arriérés de paiement</w:t>
      </w:r>
      <w:r w:rsidRPr="00ED386E">
        <w:rPr>
          <w:sz w:val="22"/>
          <w:szCs w:val="22"/>
          <w:lang w:val="fr-FR"/>
        </w:rPr>
        <w:t>,</w:t>
      </w:r>
      <w:r w:rsidR="00106DC0" w:rsidRPr="00ED386E">
        <w:rPr>
          <w:sz w:val="22"/>
          <w:szCs w:val="22"/>
          <w:lang w:val="fr-FR"/>
        </w:rPr>
        <w:t xml:space="preserve"> à régulariser leur situation. </w:t>
      </w:r>
      <w:r w:rsidRPr="00ED386E">
        <w:rPr>
          <w:sz w:val="22"/>
          <w:szCs w:val="22"/>
          <w:lang w:val="fr-FR"/>
        </w:rPr>
        <w:t>Deux</w:t>
      </w:r>
      <w:r w:rsidR="00106DC0" w:rsidRPr="00ED386E">
        <w:rPr>
          <w:sz w:val="22"/>
          <w:szCs w:val="22"/>
          <w:lang w:val="fr-FR"/>
        </w:rPr>
        <w:t xml:space="preserve"> Parties africaines ont ainsi pu solder leurs arriérés s’élevant respectivement à </w:t>
      </w:r>
      <w:r w:rsidR="007A4F25">
        <w:rPr>
          <w:sz w:val="22"/>
          <w:szCs w:val="22"/>
          <w:lang w:val="fr-FR"/>
        </w:rPr>
        <w:t>six</w:t>
      </w:r>
      <w:r w:rsidR="00106DC0" w:rsidRPr="00ED386E">
        <w:rPr>
          <w:sz w:val="22"/>
          <w:szCs w:val="22"/>
          <w:lang w:val="fr-FR"/>
        </w:rPr>
        <w:t xml:space="preserve"> et </w:t>
      </w:r>
      <w:r w:rsidR="007A4F25">
        <w:rPr>
          <w:sz w:val="22"/>
          <w:szCs w:val="22"/>
          <w:lang w:val="fr-FR"/>
        </w:rPr>
        <w:t>onze</w:t>
      </w:r>
      <w:r w:rsidR="00106DC0" w:rsidRPr="00ED386E">
        <w:rPr>
          <w:sz w:val="22"/>
          <w:szCs w:val="22"/>
          <w:lang w:val="fr-FR"/>
        </w:rPr>
        <w:t xml:space="preserve"> ans, alors que d’autres Parties travaillent actuellement au paiement des cotisations annuelles accumulées. </w:t>
      </w:r>
    </w:p>
    <w:p w:rsidR="00106DC0" w:rsidRPr="00ED386E" w:rsidRDefault="00106DC0" w:rsidP="00106DC0">
      <w:pPr>
        <w:jc w:val="both"/>
        <w:rPr>
          <w:sz w:val="22"/>
          <w:szCs w:val="22"/>
          <w:lang w:val="fr-FR"/>
        </w:rPr>
      </w:pPr>
    </w:p>
    <w:p w:rsidR="00105AA3" w:rsidRPr="00ED386E" w:rsidRDefault="00106DC0" w:rsidP="00106DC0">
      <w:pPr>
        <w:jc w:val="both"/>
        <w:rPr>
          <w:i/>
          <w:sz w:val="22"/>
          <w:szCs w:val="22"/>
          <w:lang w:val="fr-FR"/>
        </w:rPr>
      </w:pPr>
      <w:r w:rsidRPr="00ED386E">
        <w:rPr>
          <w:sz w:val="22"/>
          <w:szCs w:val="22"/>
          <w:lang w:val="fr-FR"/>
        </w:rPr>
        <w:lastRenderedPageBreak/>
        <w:t>La capacité du Secrétariat à maintenir une correspondance régulière avec les NFP de l’AEWA ainsi qu’avec les personnes contacts et les partenaires en Afrique, a significativement augmenté avec la présence de la Coordinatrice pour l’Initiative africaine, qui est charg</w:t>
      </w:r>
      <w:r w:rsidR="00DA7D5B" w:rsidRPr="00ED386E">
        <w:rPr>
          <w:sz w:val="22"/>
          <w:szCs w:val="22"/>
          <w:lang w:val="fr-FR"/>
        </w:rPr>
        <w:t>é</w:t>
      </w:r>
      <w:r w:rsidRPr="00ED386E">
        <w:rPr>
          <w:sz w:val="22"/>
          <w:szCs w:val="22"/>
          <w:lang w:val="fr-FR"/>
        </w:rPr>
        <w:t xml:space="preserve">e de conseiller ces personnes sur les divers aspects de la mise en œuvre de l’Accord, et qui peut les </w:t>
      </w:r>
      <w:r w:rsidR="00DA7D5B" w:rsidRPr="00ED386E">
        <w:rPr>
          <w:sz w:val="22"/>
          <w:szCs w:val="22"/>
          <w:lang w:val="fr-FR"/>
        </w:rPr>
        <w:t>orienter</w:t>
      </w:r>
      <w:r w:rsidRPr="00ED386E">
        <w:rPr>
          <w:sz w:val="22"/>
          <w:szCs w:val="22"/>
          <w:lang w:val="fr-FR"/>
        </w:rPr>
        <w:t xml:space="preserve"> </w:t>
      </w:r>
      <w:r w:rsidR="00DA7D5B" w:rsidRPr="00ED386E">
        <w:rPr>
          <w:sz w:val="22"/>
          <w:szCs w:val="22"/>
          <w:lang w:val="fr-FR"/>
        </w:rPr>
        <w:t>vers les</w:t>
      </w:r>
      <w:r w:rsidRPr="00ED386E">
        <w:rPr>
          <w:sz w:val="22"/>
          <w:szCs w:val="22"/>
          <w:lang w:val="fr-FR"/>
        </w:rPr>
        <w:t xml:space="preserve"> sources d’informations les plus pertinentes. Elle répond à leurs demandes dans la</w:t>
      </w:r>
      <w:r w:rsidR="00815BB4">
        <w:rPr>
          <w:sz w:val="22"/>
          <w:szCs w:val="22"/>
          <w:lang w:val="fr-FR"/>
        </w:rPr>
        <w:t xml:space="preserve"> </w:t>
      </w:r>
      <w:r w:rsidRPr="00ED386E">
        <w:rPr>
          <w:sz w:val="22"/>
          <w:szCs w:val="22"/>
          <w:lang w:val="fr-FR"/>
        </w:rPr>
        <w:t xml:space="preserve">langue de travail appropriée (anglais ou français) et </w:t>
      </w:r>
      <w:r w:rsidR="007A4F25">
        <w:rPr>
          <w:sz w:val="22"/>
          <w:szCs w:val="22"/>
          <w:lang w:val="fr-FR"/>
        </w:rPr>
        <w:t>établit</w:t>
      </w:r>
      <w:r w:rsidRPr="00ED386E">
        <w:rPr>
          <w:sz w:val="22"/>
          <w:szCs w:val="22"/>
          <w:lang w:val="fr-FR"/>
        </w:rPr>
        <w:t xml:space="preserve"> des contacts avec eux lorsque cela est nécessaire. Cette augmentation des correspondances quotidiennes et l’interaction directe au cours des missions en Afrique a permis </w:t>
      </w:r>
      <w:r w:rsidR="007A4F25">
        <w:rPr>
          <w:sz w:val="22"/>
          <w:szCs w:val="22"/>
          <w:lang w:val="fr-FR"/>
        </w:rPr>
        <w:t>d’</w:t>
      </w:r>
      <w:r w:rsidRPr="00ED386E">
        <w:rPr>
          <w:sz w:val="22"/>
          <w:szCs w:val="22"/>
          <w:lang w:val="fr-FR"/>
        </w:rPr>
        <w:t>amélior</w:t>
      </w:r>
      <w:r w:rsidR="007A4F25">
        <w:rPr>
          <w:sz w:val="22"/>
          <w:szCs w:val="22"/>
          <w:lang w:val="fr-FR"/>
        </w:rPr>
        <w:t>er</w:t>
      </w:r>
      <w:r w:rsidRPr="00ED386E">
        <w:rPr>
          <w:sz w:val="22"/>
          <w:szCs w:val="22"/>
          <w:lang w:val="fr-FR"/>
        </w:rPr>
        <w:t xml:space="preserve"> significative</w:t>
      </w:r>
      <w:r w:rsidR="007A4F25">
        <w:rPr>
          <w:sz w:val="22"/>
          <w:szCs w:val="22"/>
          <w:lang w:val="fr-FR"/>
        </w:rPr>
        <w:t>ment</w:t>
      </w:r>
      <w:r w:rsidRPr="00ED386E">
        <w:rPr>
          <w:sz w:val="22"/>
          <w:szCs w:val="22"/>
          <w:lang w:val="fr-FR"/>
        </w:rPr>
        <w:t xml:space="preserve"> la communication entre le Secrétariat et les États africains de l’aire de répartition. La base de données du Secrétariat sur les contacts en Afrique s’en est également trouvée actualisée.</w:t>
      </w:r>
    </w:p>
    <w:p w:rsidR="00105AA3" w:rsidRPr="00ED386E" w:rsidRDefault="00105AA3" w:rsidP="00FC0BD9">
      <w:pPr>
        <w:jc w:val="both"/>
        <w:rPr>
          <w:sz w:val="22"/>
          <w:szCs w:val="22"/>
          <w:lang w:val="fr-FR"/>
        </w:rPr>
      </w:pPr>
    </w:p>
    <w:p w:rsidR="00105AA3" w:rsidRPr="00ED386E" w:rsidRDefault="00106DC0" w:rsidP="00481130">
      <w:pPr>
        <w:pStyle w:val="Heading2"/>
      </w:pPr>
      <w:bookmarkStart w:id="85" w:name="_Toc323552036"/>
      <w:bookmarkStart w:id="86" w:name="_Toc319417855"/>
      <w:bookmarkStart w:id="87" w:name="_Toc320261097"/>
      <w:r w:rsidRPr="00ED386E">
        <w:t xml:space="preserve">Initier, stimuler et soutenir les activités relatives à </w:t>
      </w:r>
      <w:r w:rsidR="000201C6">
        <w:t xml:space="preserve">la mise en œuvre de </w:t>
      </w:r>
      <w:r w:rsidRPr="00ED386E">
        <w:t>l’AEWA en Afrique</w:t>
      </w:r>
      <w:bookmarkEnd w:id="85"/>
      <w:r w:rsidRPr="00ED386E">
        <w:t xml:space="preserve"> </w:t>
      </w:r>
      <w:bookmarkEnd w:id="86"/>
      <w:bookmarkEnd w:id="87"/>
    </w:p>
    <w:p w:rsidR="00105AA3" w:rsidRPr="00ED386E" w:rsidRDefault="00223C55" w:rsidP="00BE02C0">
      <w:pPr>
        <w:pStyle w:val="Heading3"/>
      </w:pPr>
      <w:bookmarkStart w:id="88" w:name="_Toc323552037"/>
      <w:r w:rsidRPr="00ED386E">
        <w:t>Jalons et résultats</w:t>
      </w:r>
      <w:bookmarkEnd w:id="88"/>
    </w:p>
    <w:p w:rsidR="00106DC0" w:rsidRPr="00ED386E" w:rsidRDefault="00106DC0" w:rsidP="00106DC0">
      <w:pPr>
        <w:numPr>
          <w:ilvl w:val="0"/>
          <w:numId w:val="6"/>
        </w:numPr>
        <w:jc w:val="both"/>
        <w:rPr>
          <w:i/>
          <w:sz w:val="22"/>
          <w:szCs w:val="22"/>
          <w:lang w:val="fr-FR"/>
        </w:rPr>
      </w:pPr>
      <w:r w:rsidRPr="00ED386E">
        <w:rPr>
          <w:rFonts w:eastAsia="Times New Roman"/>
          <w:sz w:val="22"/>
          <w:szCs w:val="22"/>
          <w:lang w:val="fr-FR" w:eastAsia="fr-FR"/>
        </w:rPr>
        <w:t>Un nouveau plan d’action international par esp</w:t>
      </w:r>
      <w:r w:rsidRPr="00ED386E">
        <w:rPr>
          <w:sz w:val="24"/>
          <w:szCs w:val="24"/>
          <w:lang w:val="fr-FR"/>
        </w:rPr>
        <w:t>è</w:t>
      </w:r>
      <w:r w:rsidRPr="00ED386E">
        <w:rPr>
          <w:sz w:val="22"/>
          <w:szCs w:val="22"/>
          <w:lang w:val="fr-FR"/>
        </w:rPr>
        <w:t xml:space="preserve">ce (SSAP) portant sur l’Aigrette vineuse a été développé, et des fonds sont garantis pour la réalisation de </w:t>
      </w:r>
      <w:r w:rsidR="00DA7D5B" w:rsidRPr="00ED386E">
        <w:rPr>
          <w:sz w:val="22"/>
          <w:szCs w:val="22"/>
          <w:lang w:val="fr-FR"/>
        </w:rPr>
        <w:t>deux</w:t>
      </w:r>
      <w:r w:rsidRPr="00ED386E">
        <w:rPr>
          <w:sz w:val="22"/>
          <w:szCs w:val="22"/>
          <w:lang w:val="fr-FR"/>
        </w:rPr>
        <w:t xml:space="preserve"> plans supplémentaires ;</w:t>
      </w:r>
    </w:p>
    <w:p w:rsidR="00106DC0" w:rsidRPr="00ED386E" w:rsidRDefault="00106DC0" w:rsidP="00106DC0">
      <w:pPr>
        <w:numPr>
          <w:ilvl w:val="0"/>
          <w:numId w:val="6"/>
        </w:numPr>
        <w:jc w:val="both"/>
        <w:rPr>
          <w:i/>
          <w:sz w:val="22"/>
          <w:szCs w:val="22"/>
          <w:lang w:val="fr-FR"/>
        </w:rPr>
      </w:pPr>
      <w:r w:rsidRPr="00ED386E">
        <w:rPr>
          <w:sz w:val="22"/>
          <w:szCs w:val="22"/>
          <w:lang w:val="fr-FR"/>
        </w:rPr>
        <w:t>La version française du kit de formation WOW a été imprimée et est en cours de diffusion ;</w:t>
      </w:r>
    </w:p>
    <w:p w:rsidR="00106DC0" w:rsidRPr="00ED386E" w:rsidRDefault="00915231" w:rsidP="00106DC0">
      <w:pPr>
        <w:numPr>
          <w:ilvl w:val="0"/>
          <w:numId w:val="6"/>
        </w:numPr>
        <w:jc w:val="both"/>
        <w:rPr>
          <w:i/>
          <w:sz w:val="22"/>
          <w:szCs w:val="22"/>
          <w:lang w:val="fr-FR"/>
        </w:rPr>
      </w:pPr>
      <w:r>
        <w:rPr>
          <w:sz w:val="22"/>
          <w:szCs w:val="22"/>
          <w:lang w:val="fr-FR"/>
        </w:rPr>
        <w:t>Un A</w:t>
      </w:r>
      <w:r w:rsidR="00106DC0" w:rsidRPr="00ED386E">
        <w:rPr>
          <w:sz w:val="22"/>
          <w:szCs w:val="22"/>
          <w:lang w:val="fr-FR"/>
        </w:rPr>
        <w:t>telier régional africain pré-MOP5 et une formation portant sur les compétences de négociation MEA ont été réalisés, et un second atelier régional africain pré-MOP5 est programmé, adossé à la MOP5 ;</w:t>
      </w:r>
    </w:p>
    <w:p w:rsidR="00106DC0" w:rsidRPr="00ED386E" w:rsidRDefault="00106DC0" w:rsidP="00106DC0">
      <w:pPr>
        <w:numPr>
          <w:ilvl w:val="0"/>
          <w:numId w:val="6"/>
        </w:numPr>
        <w:jc w:val="both"/>
        <w:rPr>
          <w:i/>
          <w:sz w:val="22"/>
          <w:szCs w:val="22"/>
          <w:lang w:val="fr-FR"/>
        </w:rPr>
      </w:pPr>
      <w:r w:rsidRPr="00ED386E">
        <w:rPr>
          <w:sz w:val="22"/>
          <w:szCs w:val="22"/>
          <w:lang w:val="fr-FR"/>
        </w:rPr>
        <w:t xml:space="preserve">Le développement de matériel de formation pour les NFP de l’AEWA et l’organisation des sessions de formation correspondantes </w:t>
      </w:r>
      <w:r w:rsidR="00DA7D5B" w:rsidRPr="00ED386E">
        <w:rPr>
          <w:sz w:val="22"/>
          <w:szCs w:val="22"/>
          <w:lang w:val="fr-FR"/>
        </w:rPr>
        <w:t xml:space="preserve">sont </w:t>
      </w:r>
      <w:r w:rsidRPr="00ED386E">
        <w:rPr>
          <w:sz w:val="22"/>
          <w:szCs w:val="22"/>
          <w:lang w:val="fr-FR"/>
        </w:rPr>
        <w:t xml:space="preserve">actuellement en cours, dans le cadre d’un projet commun CMS/AEWA portant sur le renforcement des capacités ; </w:t>
      </w:r>
    </w:p>
    <w:p w:rsidR="00106DC0" w:rsidRPr="00ED386E" w:rsidRDefault="00DA7D5B" w:rsidP="00106DC0">
      <w:pPr>
        <w:numPr>
          <w:ilvl w:val="0"/>
          <w:numId w:val="6"/>
        </w:numPr>
        <w:jc w:val="both"/>
        <w:rPr>
          <w:i/>
          <w:sz w:val="22"/>
          <w:szCs w:val="22"/>
          <w:lang w:val="fr-FR"/>
        </w:rPr>
      </w:pPr>
      <w:r w:rsidRPr="00ED386E">
        <w:rPr>
          <w:sz w:val="22"/>
          <w:szCs w:val="22"/>
          <w:lang w:val="fr-FR"/>
        </w:rPr>
        <w:t>Deux</w:t>
      </w:r>
      <w:r w:rsidR="00106DC0" w:rsidRPr="00ED386E">
        <w:rPr>
          <w:sz w:val="22"/>
          <w:szCs w:val="22"/>
          <w:lang w:val="fr-FR"/>
        </w:rPr>
        <w:t xml:space="preserve"> sessions de formation seront conduites en Afrique en utilisant le kit de formation WOW ; </w:t>
      </w:r>
    </w:p>
    <w:p w:rsidR="00106DC0" w:rsidRPr="00ED386E" w:rsidRDefault="00106DC0" w:rsidP="00106DC0">
      <w:pPr>
        <w:numPr>
          <w:ilvl w:val="0"/>
          <w:numId w:val="6"/>
        </w:numPr>
        <w:jc w:val="both"/>
        <w:rPr>
          <w:i/>
          <w:sz w:val="22"/>
          <w:szCs w:val="22"/>
          <w:lang w:val="fr-FR"/>
        </w:rPr>
      </w:pPr>
      <w:r w:rsidRPr="00ED386E">
        <w:rPr>
          <w:sz w:val="22"/>
          <w:szCs w:val="22"/>
          <w:lang w:val="fr-FR"/>
        </w:rPr>
        <w:t>Le Secrétariat a été davantage représenté au cours de réunions pertinentes en Afrique.</w:t>
      </w:r>
      <w:r w:rsidR="00D105E4" w:rsidRPr="00ED386E">
        <w:rPr>
          <w:sz w:val="22"/>
          <w:szCs w:val="22"/>
          <w:lang w:val="fr-FR"/>
        </w:rPr>
        <w:t xml:space="preserve"> </w:t>
      </w:r>
    </w:p>
    <w:p w:rsidR="00105AA3" w:rsidRPr="00ED386E" w:rsidRDefault="00105AA3" w:rsidP="00FC0BD9">
      <w:pPr>
        <w:jc w:val="both"/>
        <w:rPr>
          <w:sz w:val="22"/>
          <w:szCs w:val="22"/>
          <w:lang w:val="fr-FR"/>
        </w:rPr>
      </w:pPr>
    </w:p>
    <w:p w:rsidR="00105AA3" w:rsidRPr="00ED386E" w:rsidRDefault="000201C6" w:rsidP="00BE02C0">
      <w:pPr>
        <w:pStyle w:val="Heading3"/>
      </w:pPr>
      <w:bookmarkStart w:id="89" w:name="_Toc319417857"/>
      <w:bookmarkStart w:id="90" w:name="_Toc320261099"/>
      <w:bookmarkStart w:id="91" w:name="_Toc323552038"/>
      <w:r>
        <w:t>Activité</w:t>
      </w:r>
      <w:r w:rsidR="00105AA3" w:rsidRPr="00ED386E">
        <w:t>s</w:t>
      </w:r>
      <w:bookmarkEnd w:id="89"/>
      <w:bookmarkEnd w:id="90"/>
      <w:bookmarkEnd w:id="91"/>
    </w:p>
    <w:p w:rsidR="00106DC0" w:rsidRPr="00ED386E" w:rsidRDefault="00106DC0" w:rsidP="00106DC0">
      <w:pPr>
        <w:pStyle w:val="Heading4"/>
        <w:numPr>
          <w:ilvl w:val="0"/>
          <w:numId w:val="18"/>
        </w:numPr>
        <w:spacing w:before="0"/>
        <w:rPr>
          <w:rFonts w:ascii="Times New Roman" w:hAnsi="Times New Roman" w:cs="Times New Roman"/>
          <w:color w:val="auto"/>
          <w:sz w:val="22"/>
          <w:szCs w:val="22"/>
          <w:lang w:val="fr-FR"/>
        </w:rPr>
      </w:pPr>
      <w:bookmarkStart w:id="92" w:name="_Toc323552039"/>
      <w:bookmarkStart w:id="93" w:name="_Toc322442383"/>
      <w:r w:rsidRPr="00ED386E">
        <w:rPr>
          <w:rFonts w:ascii="Times New Roman" w:hAnsi="Times New Roman" w:cs="Times New Roman"/>
          <w:color w:val="auto"/>
          <w:sz w:val="22"/>
          <w:szCs w:val="22"/>
          <w:lang w:val="fr-FR"/>
        </w:rPr>
        <w:t>Plans d’action internationaux par espèce</w:t>
      </w:r>
      <w:bookmarkEnd w:id="92"/>
      <w:r w:rsidRPr="00ED386E">
        <w:rPr>
          <w:rFonts w:ascii="Times New Roman" w:hAnsi="Times New Roman" w:cs="Times New Roman"/>
          <w:color w:val="auto"/>
          <w:sz w:val="22"/>
          <w:szCs w:val="22"/>
          <w:lang w:val="fr-FR"/>
        </w:rPr>
        <w:t xml:space="preserve"> </w:t>
      </w:r>
      <w:bookmarkEnd w:id="93"/>
    </w:p>
    <w:p w:rsidR="00106DC0" w:rsidRPr="00ED386E" w:rsidRDefault="00106DC0" w:rsidP="00106DC0">
      <w:pPr>
        <w:jc w:val="both"/>
        <w:rPr>
          <w:sz w:val="22"/>
          <w:szCs w:val="22"/>
          <w:lang w:val="fr-FR"/>
        </w:rPr>
      </w:pPr>
      <w:r w:rsidRPr="00ED386E">
        <w:rPr>
          <w:sz w:val="22"/>
          <w:szCs w:val="22"/>
          <w:lang w:val="fr-FR"/>
        </w:rPr>
        <w:t xml:space="preserve"> Des efforts ont été faits pour encourager la mise en œuvre des plans d’action par espèce</w:t>
      </w:r>
      <w:r w:rsidR="00D105E4" w:rsidRPr="00ED386E">
        <w:rPr>
          <w:sz w:val="22"/>
          <w:szCs w:val="22"/>
          <w:lang w:val="fr-FR"/>
        </w:rPr>
        <w:t xml:space="preserve"> (SSAP</w:t>
      </w:r>
      <w:r w:rsidRPr="00ED386E">
        <w:rPr>
          <w:sz w:val="22"/>
          <w:szCs w:val="22"/>
          <w:lang w:val="fr-FR"/>
        </w:rPr>
        <w:t xml:space="preserve">) existants et </w:t>
      </w:r>
      <w:r w:rsidR="001E56CA">
        <w:rPr>
          <w:sz w:val="22"/>
          <w:szCs w:val="22"/>
          <w:lang w:val="fr-FR"/>
        </w:rPr>
        <w:t>concernant</w:t>
      </w:r>
      <w:r w:rsidRPr="00ED386E">
        <w:rPr>
          <w:sz w:val="22"/>
          <w:szCs w:val="22"/>
          <w:lang w:val="fr-FR"/>
        </w:rPr>
        <w:t xml:space="preserve"> l’Afrique, ainsi que pour développer de nouveaux SSAP </w:t>
      </w:r>
      <w:r w:rsidR="00D105E4" w:rsidRPr="00ED386E">
        <w:rPr>
          <w:sz w:val="22"/>
          <w:szCs w:val="22"/>
          <w:lang w:val="fr-FR"/>
        </w:rPr>
        <w:t>pour</w:t>
      </w:r>
      <w:r w:rsidRPr="00ED386E">
        <w:rPr>
          <w:sz w:val="22"/>
          <w:szCs w:val="22"/>
          <w:lang w:val="fr-FR"/>
        </w:rPr>
        <w:t xml:space="preserve"> </w:t>
      </w:r>
      <w:r w:rsidR="00D105E4" w:rsidRPr="00ED386E">
        <w:rPr>
          <w:sz w:val="22"/>
          <w:szCs w:val="22"/>
          <w:lang w:val="fr-FR"/>
        </w:rPr>
        <w:t xml:space="preserve">les </w:t>
      </w:r>
      <w:r w:rsidRPr="00ED386E">
        <w:rPr>
          <w:sz w:val="22"/>
          <w:szCs w:val="22"/>
          <w:lang w:val="fr-FR"/>
        </w:rPr>
        <w:t xml:space="preserve">espèces </w:t>
      </w:r>
      <w:r w:rsidR="00D105E4" w:rsidRPr="00ED386E">
        <w:rPr>
          <w:sz w:val="22"/>
          <w:szCs w:val="22"/>
          <w:lang w:val="fr-FR"/>
        </w:rPr>
        <w:t>de</w:t>
      </w:r>
      <w:r w:rsidRPr="00ED386E">
        <w:rPr>
          <w:sz w:val="22"/>
          <w:szCs w:val="22"/>
          <w:lang w:val="fr-FR"/>
        </w:rPr>
        <w:t xml:space="preserve"> l’AEWA </w:t>
      </w:r>
      <w:r w:rsidR="000201C6">
        <w:rPr>
          <w:sz w:val="22"/>
          <w:szCs w:val="22"/>
          <w:lang w:val="fr-FR"/>
        </w:rPr>
        <w:t>du continent africain</w:t>
      </w:r>
      <w:r w:rsidRPr="00ED386E">
        <w:rPr>
          <w:sz w:val="22"/>
          <w:szCs w:val="22"/>
          <w:lang w:val="fr-FR"/>
        </w:rPr>
        <w:t>. Pour le développement de nouveaux SSAP, la priorité a été donnée aux espèces globalement menacées de la liste prioritaire pour le développement des SSAP dans la région de l’Accord (Tableau 9 de la synthèse</w:t>
      </w:r>
      <w:r w:rsidR="00E01E51" w:rsidRPr="00ED386E">
        <w:rPr>
          <w:rStyle w:val="FootnoteReference"/>
          <w:sz w:val="22"/>
          <w:szCs w:val="22"/>
          <w:lang w:val="fr-FR"/>
        </w:rPr>
        <w:footnoteReference w:id="20"/>
      </w:r>
      <w:r w:rsidRPr="00ED386E">
        <w:rPr>
          <w:sz w:val="22"/>
          <w:szCs w:val="22"/>
          <w:lang w:val="fr-FR"/>
        </w:rPr>
        <w:t xml:space="preserve"> sur les SSAP</w:t>
      </w:r>
      <w:r w:rsidR="00E01E51" w:rsidRPr="00ED386E">
        <w:rPr>
          <w:sz w:val="22"/>
          <w:szCs w:val="22"/>
          <w:lang w:val="fr-FR"/>
        </w:rPr>
        <w:t xml:space="preserve"> de l’AEWA</w:t>
      </w:r>
      <w:r w:rsidRPr="00ED386E">
        <w:rPr>
          <w:sz w:val="22"/>
          <w:szCs w:val="22"/>
          <w:lang w:val="fr-FR"/>
        </w:rPr>
        <w:t xml:space="preserve">). En 2010, des contributions volontaires ont été </w:t>
      </w:r>
      <w:r w:rsidR="00E01E51" w:rsidRPr="00ED386E">
        <w:rPr>
          <w:sz w:val="22"/>
          <w:szCs w:val="22"/>
          <w:lang w:val="fr-FR"/>
        </w:rPr>
        <w:t>obtenues auprès d</w:t>
      </w:r>
      <w:r w:rsidR="001E56CA">
        <w:rPr>
          <w:sz w:val="22"/>
          <w:szCs w:val="22"/>
          <w:lang w:val="fr-FR"/>
        </w:rPr>
        <w:t>u Gouvernement</w:t>
      </w:r>
      <w:r w:rsidRPr="00ED386E">
        <w:rPr>
          <w:sz w:val="22"/>
          <w:szCs w:val="22"/>
          <w:lang w:val="fr-FR"/>
        </w:rPr>
        <w:t xml:space="preserve"> suisse et </w:t>
      </w:r>
      <w:r w:rsidR="001E56CA" w:rsidRPr="00ED386E">
        <w:rPr>
          <w:sz w:val="22"/>
          <w:szCs w:val="22"/>
          <w:lang w:val="fr-FR"/>
        </w:rPr>
        <w:t>d</w:t>
      </w:r>
      <w:r w:rsidR="001E56CA">
        <w:rPr>
          <w:sz w:val="22"/>
          <w:szCs w:val="22"/>
          <w:lang w:val="fr-FR"/>
        </w:rPr>
        <w:t>u Gouvernement</w:t>
      </w:r>
      <w:r w:rsidR="001E56CA" w:rsidRPr="00ED386E">
        <w:rPr>
          <w:sz w:val="22"/>
          <w:szCs w:val="22"/>
          <w:lang w:val="fr-FR"/>
        </w:rPr>
        <w:t xml:space="preserve"> </w:t>
      </w:r>
      <w:r w:rsidRPr="00ED386E">
        <w:rPr>
          <w:sz w:val="22"/>
          <w:szCs w:val="22"/>
          <w:lang w:val="fr-FR"/>
        </w:rPr>
        <w:t>allemand pour le développement d’un SSAP international pour l’Aigrette vineuse (</w:t>
      </w:r>
      <w:proofErr w:type="spellStart"/>
      <w:r w:rsidRPr="00ED386E">
        <w:rPr>
          <w:i/>
          <w:sz w:val="22"/>
          <w:szCs w:val="22"/>
          <w:lang w:val="fr-FR"/>
        </w:rPr>
        <w:t>Egretta</w:t>
      </w:r>
      <w:proofErr w:type="spellEnd"/>
      <w:r w:rsidRPr="00ED386E">
        <w:rPr>
          <w:i/>
          <w:sz w:val="22"/>
          <w:szCs w:val="22"/>
          <w:lang w:val="fr-FR"/>
        </w:rPr>
        <w:t xml:space="preserve"> </w:t>
      </w:r>
      <w:proofErr w:type="spellStart"/>
      <w:r w:rsidRPr="00ED386E">
        <w:rPr>
          <w:i/>
          <w:sz w:val="22"/>
          <w:szCs w:val="22"/>
          <w:lang w:val="fr-FR"/>
        </w:rPr>
        <w:t>vinaceigula</w:t>
      </w:r>
      <w:proofErr w:type="spellEnd"/>
      <w:r w:rsidRPr="00ED386E">
        <w:rPr>
          <w:sz w:val="22"/>
          <w:szCs w:val="22"/>
          <w:lang w:val="fr-FR"/>
        </w:rPr>
        <w:t>). Un atelier de travail multipartite</w:t>
      </w:r>
      <w:r w:rsidRPr="00ED386E">
        <w:rPr>
          <w:rStyle w:val="FootnoteReference"/>
          <w:sz w:val="22"/>
          <w:szCs w:val="22"/>
          <w:lang w:val="fr-FR"/>
        </w:rPr>
        <w:footnoteReference w:id="21"/>
      </w:r>
      <w:r w:rsidRPr="00ED386E">
        <w:rPr>
          <w:sz w:val="22"/>
          <w:szCs w:val="22"/>
          <w:lang w:val="fr-FR"/>
        </w:rPr>
        <w:t xml:space="preserve"> a été organisé conjointement avec </w:t>
      </w:r>
      <w:proofErr w:type="spellStart"/>
      <w:r w:rsidRPr="00ED386E">
        <w:rPr>
          <w:sz w:val="22"/>
          <w:szCs w:val="22"/>
          <w:lang w:val="fr-FR"/>
        </w:rPr>
        <w:t>Birdlife</w:t>
      </w:r>
      <w:proofErr w:type="spellEnd"/>
      <w:r w:rsidRPr="00ED386E">
        <w:rPr>
          <w:sz w:val="22"/>
          <w:szCs w:val="22"/>
          <w:lang w:val="fr-FR"/>
        </w:rPr>
        <w:t xml:space="preserve"> Botswana, en bénéficiant du soutien du Botswana </w:t>
      </w:r>
      <w:proofErr w:type="spellStart"/>
      <w:r w:rsidRPr="00ED386E">
        <w:rPr>
          <w:sz w:val="22"/>
          <w:szCs w:val="22"/>
          <w:lang w:val="fr-FR"/>
        </w:rPr>
        <w:t>Wildlife</w:t>
      </w:r>
      <w:proofErr w:type="spellEnd"/>
      <w:r w:rsidRPr="00ED386E">
        <w:rPr>
          <w:sz w:val="22"/>
          <w:szCs w:val="22"/>
          <w:lang w:val="fr-FR"/>
        </w:rPr>
        <w:t xml:space="preserve"> </w:t>
      </w:r>
      <w:proofErr w:type="spellStart"/>
      <w:r w:rsidRPr="00ED386E">
        <w:rPr>
          <w:sz w:val="22"/>
          <w:szCs w:val="22"/>
          <w:lang w:val="fr-FR"/>
        </w:rPr>
        <w:t>Department</w:t>
      </w:r>
      <w:proofErr w:type="spellEnd"/>
      <w:r w:rsidRPr="00ED386E">
        <w:rPr>
          <w:sz w:val="22"/>
          <w:szCs w:val="22"/>
          <w:lang w:val="fr-FR"/>
        </w:rPr>
        <w:t xml:space="preserve"> (Mars 2011, Maun, Botswana). Cet atelier a permis de rassembler des représentants des </w:t>
      </w:r>
      <w:r w:rsidR="00E01E51" w:rsidRPr="00ED386E">
        <w:rPr>
          <w:sz w:val="22"/>
          <w:szCs w:val="22"/>
          <w:lang w:val="fr-FR"/>
        </w:rPr>
        <w:t>six</w:t>
      </w:r>
      <w:r w:rsidRPr="00ED386E">
        <w:rPr>
          <w:sz w:val="22"/>
          <w:szCs w:val="22"/>
          <w:lang w:val="fr-FR"/>
        </w:rPr>
        <w:t xml:space="preserve"> principaux </w:t>
      </w:r>
      <w:r w:rsidR="00E01E51" w:rsidRPr="00ED386E">
        <w:rPr>
          <w:sz w:val="22"/>
          <w:szCs w:val="22"/>
          <w:lang w:val="fr-FR"/>
        </w:rPr>
        <w:t>É</w:t>
      </w:r>
      <w:r w:rsidRPr="00ED386E">
        <w:rPr>
          <w:sz w:val="22"/>
          <w:szCs w:val="22"/>
          <w:lang w:val="fr-FR"/>
        </w:rPr>
        <w:t>tats de l’aire de répartition de l’espèce (Angola, Botswana, Namibie, Afrique du Sud, Zambie et Zimbabwe). Une première version du SSAP a été présentée à la 10</w:t>
      </w:r>
      <w:r w:rsidR="00C52B86">
        <w:rPr>
          <w:sz w:val="22"/>
          <w:szCs w:val="22"/>
          <w:vertAlign w:val="superscript"/>
          <w:lang w:val="fr-FR"/>
        </w:rPr>
        <w:t>ème</w:t>
      </w:r>
      <w:r w:rsidRPr="00ED386E">
        <w:rPr>
          <w:sz w:val="22"/>
          <w:szCs w:val="22"/>
          <w:lang w:val="fr-FR"/>
        </w:rPr>
        <w:t xml:space="preserve"> réunion du CT de l’AEWA en septembre 2011, et la version finale (document AEWA/MOP 5.25) est soumise à la 5</w:t>
      </w:r>
      <w:r w:rsidRPr="00ED386E">
        <w:rPr>
          <w:sz w:val="22"/>
          <w:szCs w:val="22"/>
          <w:vertAlign w:val="superscript"/>
          <w:lang w:val="fr-FR"/>
        </w:rPr>
        <w:t>ème</w:t>
      </w:r>
      <w:r w:rsidRPr="00ED386E">
        <w:rPr>
          <w:sz w:val="22"/>
          <w:szCs w:val="22"/>
          <w:lang w:val="fr-FR"/>
        </w:rPr>
        <w:t xml:space="preserve"> Session de la MOP de l’AEWA pour adoption. </w:t>
      </w:r>
    </w:p>
    <w:p w:rsidR="00106DC0" w:rsidRPr="00ED386E" w:rsidRDefault="00106DC0" w:rsidP="00106DC0">
      <w:pPr>
        <w:jc w:val="both"/>
        <w:rPr>
          <w:sz w:val="22"/>
          <w:szCs w:val="22"/>
          <w:lang w:val="fr-FR"/>
        </w:rPr>
      </w:pPr>
    </w:p>
    <w:p w:rsidR="00106DC0" w:rsidRPr="00ED386E" w:rsidRDefault="00106DC0" w:rsidP="00106DC0">
      <w:pPr>
        <w:jc w:val="both"/>
        <w:rPr>
          <w:i/>
          <w:sz w:val="22"/>
          <w:szCs w:val="22"/>
          <w:lang w:val="fr-FR"/>
        </w:rPr>
      </w:pPr>
      <w:r w:rsidRPr="00ED386E">
        <w:rPr>
          <w:sz w:val="22"/>
          <w:szCs w:val="22"/>
          <w:lang w:val="fr-FR"/>
        </w:rPr>
        <w:t xml:space="preserve">En 2011, une contribution volontaire a également été </w:t>
      </w:r>
      <w:r w:rsidR="00A54899" w:rsidRPr="00ED386E">
        <w:rPr>
          <w:sz w:val="22"/>
          <w:szCs w:val="22"/>
          <w:lang w:val="fr-FR"/>
        </w:rPr>
        <w:t>obtenue auprès du</w:t>
      </w:r>
      <w:r w:rsidRPr="00ED386E">
        <w:rPr>
          <w:sz w:val="22"/>
          <w:szCs w:val="22"/>
          <w:lang w:val="fr-FR"/>
        </w:rPr>
        <w:t xml:space="preserve"> </w:t>
      </w:r>
      <w:r w:rsidR="00A54899" w:rsidRPr="00ED386E">
        <w:rPr>
          <w:sz w:val="22"/>
          <w:szCs w:val="22"/>
          <w:lang w:val="fr-FR"/>
        </w:rPr>
        <w:t>G</w:t>
      </w:r>
      <w:r w:rsidRPr="00ED386E">
        <w:rPr>
          <w:sz w:val="22"/>
          <w:szCs w:val="22"/>
          <w:lang w:val="fr-FR"/>
        </w:rPr>
        <w:t>ouvernement suisse pour le développement d’un SSAP international pour le Bec-en-sabot du Nil (</w:t>
      </w:r>
      <w:proofErr w:type="spellStart"/>
      <w:r w:rsidRPr="00ED386E">
        <w:rPr>
          <w:i/>
          <w:sz w:val="22"/>
          <w:szCs w:val="22"/>
          <w:lang w:val="fr-FR"/>
        </w:rPr>
        <w:t>Balaeniceps</w:t>
      </w:r>
      <w:proofErr w:type="spellEnd"/>
      <w:r w:rsidRPr="00ED386E">
        <w:rPr>
          <w:i/>
          <w:sz w:val="22"/>
          <w:szCs w:val="22"/>
          <w:lang w:val="fr-FR"/>
        </w:rPr>
        <w:t xml:space="preserve"> </w:t>
      </w:r>
      <w:proofErr w:type="spellStart"/>
      <w:r w:rsidRPr="00ED386E">
        <w:rPr>
          <w:i/>
          <w:sz w:val="22"/>
          <w:szCs w:val="22"/>
          <w:lang w:val="fr-FR"/>
        </w:rPr>
        <w:t>rex</w:t>
      </w:r>
      <w:proofErr w:type="spellEnd"/>
      <w:r w:rsidRPr="00ED386E">
        <w:rPr>
          <w:sz w:val="22"/>
          <w:szCs w:val="22"/>
          <w:lang w:val="fr-FR"/>
        </w:rPr>
        <w:t xml:space="preserve">). Un atelier de travail multipartite sera organisé conjointement par le Secrétariat, </w:t>
      </w:r>
      <w:proofErr w:type="spellStart"/>
      <w:r w:rsidRPr="00ED386E">
        <w:rPr>
          <w:sz w:val="22"/>
          <w:szCs w:val="22"/>
          <w:lang w:val="fr-FR"/>
        </w:rPr>
        <w:t>Birdlife</w:t>
      </w:r>
      <w:proofErr w:type="spellEnd"/>
      <w:r w:rsidRPr="00ED386E">
        <w:rPr>
          <w:sz w:val="22"/>
          <w:szCs w:val="22"/>
          <w:lang w:val="fr-FR"/>
        </w:rPr>
        <w:t xml:space="preserve"> Ouganda et le Gouvernement de l’Ouga</w:t>
      </w:r>
      <w:r w:rsidR="00C52B86">
        <w:rPr>
          <w:sz w:val="22"/>
          <w:szCs w:val="22"/>
          <w:lang w:val="fr-FR"/>
        </w:rPr>
        <w:t xml:space="preserve">nda, en octobre 2012, à Entebbe </w:t>
      </w:r>
      <w:r w:rsidR="00A54899" w:rsidRPr="00ED386E">
        <w:rPr>
          <w:sz w:val="22"/>
          <w:szCs w:val="22"/>
          <w:lang w:val="fr-FR"/>
        </w:rPr>
        <w:t xml:space="preserve">en </w:t>
      </w:r>
      <w:r w:rsidRPr="00ED386E">
        <w:rPr>
          <w:sz w:val="22"/>
          <w:szCs w:val="22"/>
          <w:lang w:val="fr-FR"/>
        </w:rPr>
        <w:t xml:space="preserve">Ouganda, et rassemblera les principaux </w:t>
      </w:r>
      <w:r w:rsidR="00A54899" w:rsidRPr="00ED386E">
        <w:rPr>
          <w:sz w:val="22"/>
          <w:szCs w:val="22"/>
          <w:lang w:val="fr-FR"/>
        </w:rPr>
        <w:t>États</w:t>
      </w:r>
      <w:r w:rsidRPr="00ED386E">
        <w:rPr>
          <w:sz w:val="22"/>
          <w:szCs w:val="22"/>
          <w:lang w:val="fr-FR"/>
        </w:rPr>
        <w:t xml:space="preserve"> de l’aire de répartition de l’espèce. </w:t>
      </w:r>
    </w:p>
    <w:p w:rsidR="00106DC0" w:rsidRPr="00ED386E" w:rsidRDefault="00106DC0" w:rsidP="00106DC0">
      <w:pPr>
        <w:jc w:val="both"/>
        <w:rPr>
          <w:sz w:val="22"/>
          <w:szCs w:val="22"/>
          <w:lang w:val="fr-FR"/>
        </w:rPr>
      </w:pPr>
    </w:p>
    <w:p w:rsidR="00106DC0" w:rsidRPr="00ED386E" w:rsidRDefault="00106DC0" w:rsidP="00106DC0">
      <w:pPr>
        <w:jc w:val="both"/>
        <w:rPr>
          <w:sz w:val="22"/>
          <w:szCs w:val="22"/>
          <w:lang w:val="fr-FR"/>
        </w:rPr>
      </w:pPr>
      <w:r w:rsidRPr="00ED386E">
        <w:rPr>
          <w:sz w:val="22"/>
          <w:szCs w:val="22"/>
          <w:lang w:val="fr-FR"/>
        </w:rPr>
        <w:t>En 2012, des fonds ont encore ét</w:t>
      </w:r>
      <w:r w:rsidR="00A54899" w:rsidRPr="00ED386E">
        <w:rPr>
          <w:sz w:val="22"/>
          <w:szCs w:val="22"/>
          <w:lang w:val="fr-FR"/>
        </w:rPr>
        <w:t>é garantis par le G</w:t>
      </w:r>
      <w:r w:rsidRPr="00ED386E">
        <w:rPr>
          <w:sz w:val="22"/>
          <w:szCs w:val="22"/>
          <w:lang w:val="fr-FR"/>
        </w:rPr>
        <w:t>ouvernement suisse pour développer un SSAP international en faveur de la Grue royale (</w:t>
      </w:r>
      <w:proofErr w:type="spellStart"/>
      <w:r w:rsidRPr="00ED386E">
        <w:rPr>
          <w:i/>
          <w:sz w:val="22"/>
          <w:szCs w:val="22"/>
          <w:lang w:val="fr-FR"/>
        </w:rPr>
        <w:t>Balearica</w:t>
      </w:r>
      <w:proofErr w:type="spellEnd"/>
      <w:r w:rsidRPr="00ED386E">
        <w:rPr>
          <w:i/>
          <w:sz w:val="22"/>
          <w:szCs w:val="22"/>
          <w:lang w:val="fr-FR"/>
        </w:rPr>
        <w:t xml:space="preserve"> </w:t>
      </w:r>
      <w:proofErr w:type="spellStart"/>
      <w:r w:rsidRPr="00ED386E">
        <w:rPr>
          <w:i/>
          <w:sz w:val="22"/>
          <w:szCs w:val="22"/>
          <w:lang w:val="fr-FR"/>
        </w:rPr>
        <w:t>regulorum</w:t>
      </w:r>
      <w:proofErr w:type="spellEnd"/>
      <w:r w:rsidRPr="00ED386E">
        <w:rPr>
          <w:i/>
          <w:sz w:val="22"/>
          <w:szCs w:val="22"/>
          <w:lang w:val="fr-FR"/>
        </w:rPr>
        <w:t xml:space="preserve">), </w:t>
      </w:r>
      <w:r w:rsidRPr="00ED386E">
        <w:rPr>
          <w:sz w:val="22"/>
          <w:szCs w:val="22"/>
          <w:lang w:val="fr-FR"/>
        </w:rPr>
        <w:t>qui sera réalisé en collaboration avec l’ACCP</w:t>
      </w:r>
      <w:r w:rsidRPr="00ED386E">
        <w:rPr>
          <w:i/>
          <w:sz w:val="22"/>
          <w:szCs w:val="22"/>
          <w:lang w:val="fr-FR"/>
        </w:rPr>
        <w:t>.</w:t>
      </w:r>
      <w:r w:rsidR="00815BB4">
        <w:rPr>
          <w:i/>
          <w:sz w:val="22"/>
          <w:szCs w:val="22"/>
          <w:lang w:val="fr-FR"/>
        </w:rPr>
        <w:t xml:space="preserve"> </w:t>
      </w:r>
    </w:p>
    <w:p w:rsidR="00106DC0" w:rsidRPr="00ED386E" w:rsidRDefault="00106DC0" w:rsidP="00106DC0">
      <w:pPr>
        <w:jc w:val="both"/>
        <w:rPr>
          <w:sz w:val="22"/>
          <w:szCs w:val="22"/>
          <w:lang w:val="fr-FR"/>
        </w:rPr>
      </w:pPr>
    </w:p>
    <w:p w:rsidR="00106DC0" w:rsidRPr="00ED386E" w:rsidRDefault="00106DC0" w:rsidP="00106DC0">
      <w:pPr>
        <w:pStyle w:val="Heading4"/>
        <w:numPr>
          <w:ilvl w:val="0"/>
          <w:numId w:val="27"/>
        </w:numPr>
        <w:spacing w:before="0"/>
        <w:rPr>
          <w:rFonts w:ascii="Times New Roman" w:hAnsi="Times New Roman" w:cs="Times New Roman"/>
          <w:color w:val="auto"/>
          <w:sz w:val="22"/>
          <w:szCs w:val="22"/>
          <w:lang w:val="fr-FR"/>
        </w:rPr>
      </w:pPr>
      <w:bookmarkStart w:id="94" w:name="_Toc322442384"/>
      <w:bookmarkStart w:id="95" w:name="_Toc323552040"/>
      <w:r w:rsidRPr="00ED386E">
        <w:rPr>
          <w:rFonts w:ascii="Times New Roman" w:hAnsi="Times New Roman" w:cs="Times New Roman"/>
          <w:color w:val="auto"/>
          <w:sz w:val="22"/>
          <w:szCs w:val="22"/>
          <w:lang w:val="fr-FR"/>
        </w:rPr>
        <w:lastRenderedPageBreak/>
        <w:t>Impression de la version française du kit de formation WOW</w:t>
      </w:r>
      <w:bookmarkEnd w:id="94"/>
      <w:bookmarkEnd w:id="95"/>
    </w:p>
    <w:p w:rsidR="00106DC0" w:rsidRPr="00ED386E" w:rsidRDefault="00106DC0" w:rsidP="00106DC0">
      <w:pPr>
        <w:jc w:val="both"/>
        <w:rPr>
          <w:i/>
          <w:sz w:val="22"/>
          <w:szCs w:val="22"/>
          <w:lang w:val="fr-FR"/>
        </w:rPr>
      </w:pPr>
      <w:r w:rsidRPr="00ED386E">
        <w:rPr>
          <w:sz w:val="22"/>
          <w:szCs w:val="22"/>
          <w:lang w:val="fr-FR"/>
        </w:rPr>
        <w:t xml:space="preserve">En 2010, une contribution volontaire </w:t>
      </w:r>
      <w:r w:rsidR="00A54899" w:rsidRPr="00ED386E">
        <w:rPr>
          <w:sz w:val="22"/>
          <w:szCs w:val="22"/>
          <w:lang w:val="fr-FR"/>
        </w:rPr>
        <w:t>du</w:t>
      </w:r>
      <w:r w:rsidR="001333CD">
        <w:rPr>
          <w:sz w:val="22"/>
          <w:szCs w:val="22"/>
          <w:lang w:val="fr-FR"/>
        </w:rPr>
        <w:t xml:space="preserve"> G</w:t>
      </w:r>
      <w:r w:rsidRPr="00ED386E">
        <w:rPr>
          <w:sz w:val="22"/>
          <w:szCs w:val="22"/>
          <w:lang w:val="fr-FR"/>
        </w:rPr>
        <w:t xml:space="preserve">ouvernement allemand </w:t>
      </w:r>
      <w:r w:rsidR="00A54899" w:rsidRPr="00ED386E">
        <w:rPr>
          <w:sz w:val="22"/>
          <w:szCs w:val="22"/>
          <w:lang w:val="fr-FR"/>
        </w:rPr>
        <w:t>a permis d’imprimer</w:t>
      </w:r>
      <w:r w:rsidRPr="00ED386E">
        <w:rPr>
          <w:sz w:val="22"/>
          <w:szCs w:val="22"/>
          <w:lang w:val="fr-FR"/>
        </w:rPr>
        <w:t xml:space="preserve"> la version française du kit de formation WOW, avec pour objectif de faciliter son</w:t>
      </w:r>
      <w:r w:rsidR="00815BB4">
        <w:rPr>
          <w:sz w:val="22"/>
          <w:szCs w:val="22"/>
          <w:lang w:val="fr-FR"/>
        </w:rPr>
        <w:t xml:space="preserve"> </w:t>
      </w:r>
      <w:r w:rsidRPr="00ED386E">
        <w:rPr>
          <w:sz w:val="22"/>
          <w:szCs w:val="22"/>
          <w:lang w:val="fr-FR"/>
        </w:rPr>
        <w:t xml:space="preserve">utilisation en Afrique francophone. Le Secrétariat, en collaboration avec </w:t>
      </w:r>
      <w:proofErr w:type="spellStart"/>
      <w:r w:rsidRPr="00ED386E">
        <w:rPr>
          <w:sz w:val="22"/>
          <w:szCs w:val="22"/>
          <w:lang w:val="fr-FR"/>
        </w:rPr>
        <w:t>Wetlands</w:t>
      </w:r>
      <w:proofErr w:type="spellEnd"/>
      <w:r w:rsidRPr="00ED386E">
        <w:rPr>
          <w:sz w:val="22"/>
          <w:szCs w:val="22"/>
          <w:lang w:val="fr-FR"/>
        </w:rPr>
        <w:t xml:space="preserve"> International (avec un cofinancement du Gouvernement des Pays-Bas), a imprimé 350 copies et édité 400 DVD de la version française du kit, qui sont actuellement en cours de distribution, en particulier en Afrique francophone.</w:t>
      </w:r>
      <w:r w:rsidR="00815BB4">
        <w:rPr>
          <w:sz w:val="22"/>
          <w:szCs w:val="22"/>
          <w:lang w:val="fr-FR"/>
        </w:rPr>
        <w:t xml:space="preserve"> </w:t>
      </w:r>
      <w:r w:rsidRPr="00ED386E">
        <w:rPr>
          <w:sz w:val="22"/>
          <w:szCs w:val="22"/>
          <w:lang w:val="fr-FR"/>
        </w:rPr>
        <w:t xml:space="preserve"> </w:t>
      </w:r>
    </w:p>
    <w:p w:rsidR="00106DC0" w:rsidRPr="00ED386E" w:rsidRDefault="00106DC0" w:rsidP="00106DC0">
      <w:pPr>
        <w:jc w:val="both"/>
        <w:rPr>
          <w:sz w:val="22"/>
          <w:szCs w:val="22"/>
          <w:lang w:val="fr-FR"/>
        </w:rPr>
      </w:pPr>
    </w:p>
    <w:p w:rsidR="00106DC0" w:rsidRPr="00ED386E" w:rsidRDefault="00106DC0" w:rsidP="00106DC0">
      <w:pPr>
        <w:pStyle w:val="Heading4"/>
        <w:numPr>
          <w:ilvl w:val="0"/>
          <w:numId w:val="27"/>
        </w:numPr>
        <w:spacing w:before="0"/>
        <w:rPr>
          <w:rFonts w:ascii="Times New Roman" w:hAnsi="Times New Roman" w:cs="Times New Roman"/>
          <w:color w:val="auto"/>
          <w:sz w:val="22"/>
          <w:szCs w:val="22"/>
          <w:lang w:val="fr-FR"/>
        </w:rPr>
      </w:pPr>
      <w:bookmarkStart w:id="96" w:name="_AEWA_African_Regional"/>
      <w:bookmarkStart w:id="97" w:name="_Toc319417860"/>
      <w:bookmarkStart w:id="98" w:name="_Toc320261102"/>
      <w:bookmarkStart w:id="99" w:name="_Toc322442385"/>
      <w:bookmarkStart w:id="100" w:name="_Toc323552041"/>
      <w:bookmarkEnd w:id="96"/>
      <w:r w:rsidRPr="00ED386E">
        <w:rPr>
          <w:rFonts w:ascii="Times New Roman" w:hAnsi="Times New Roman" w:cs="Times New Roman"/>
          <w:color w:val="auto"/>
          <w:sz w:val="22"/>
          <w:szCs w:val="22"/>
          <w:lang w:val="fr-FR"/>
        </w:rPr>
        <w:t>Rencontres régionales africaines de l’AEWA</w:t>
      </w:r>
      <w:bookmarkEnd w:id="97"/>
      <w:bookmarkEnd w:id="98"/>
      <w:bookmarkEnd w:id="99"/>
      <w:bookmarkEnd w:id="100"/>
    </w:p>
    <w:p w:rsidR="00106DC0" w:rsidRPr="00ED386E" w:rsidRDefault="00106DC0" w:rsidP="00106DC0">
      <w:pPr>
        <w:jc w:val="both"/>
        <w:rPr>
          <w:sz w:val="22"/>
          <w:szCs w:val="22"/>
          <w:lang w:val="fr-FR"/>
        </w:rPr>
      </w:pPr>
      <w:r w:rsidRPr="00ED386E">
        <w:rPr>
          <w:sz w:val="22"/>
          <w:szCs w:val="22"/>
          <w:lang w:val="fr-FR"/>
        </w:rPr>
        <w:t>La stratégie de communication de l’AEWA</w:t>
      </w:r>
      <w:r w:rsidRPr="00ED386E">
        <w:rPr>
          <w:rStyle w:val="FootnoteReference"/>
          <w:sz w:val="22"/>
          <w:szCs w:val="22"/>
          <w:lang w:val="fr-FR"/>
        </w:rPr>
        <w:footnoteReference w:id="22"/>
      </w:r>
      <w:r w:rsidRPr="00ED386E">
        <w:rPr>
          <w:sz w:val="22"/>
          <w:szCs w:val="22"/>
          <w:lang w:val="fr-FR"/>
        </w:rPr>
        <w:t>, adoptée par la 3</w:t>
      </w:r>
      <w:r w:rsidRPr="00ED386E">
        <w:rPr>
          <w:sz w:val="22"/>
          <w:szCs w:val="22"/>
          <w:vertAlign w:val="superscript"/>
          <w:lang w:val="fr-FR"/>
        </w:rPr>
        <w:t>ème</w:t>
      </w:r>
      <w:r w:rsidRPr="00ED386E">
        <w:rPr>
          <w:sz w:val="22"/>
          <w:szCs w:val="22"/>
          <w:lang w:val="fr-FR"/>
        </w:rPr>
        <w:t xml:space="preserve"> session de la Réunion des Parties à l’AEWA, encourage le Secrétariat à initier </w:t>
      </w:r>
      <w:r w:rsidRPr="00EE4CFE">
        <w:rPr>
          <w:sz w:val="22"/>
          <w:szCs w:val="22"/>
          <w:lang w:val="fr-FR"/>
        </w:rPr>
        <w:t xml:space="preserve">et organiser des réunions </w:t>
      </w:r>
      <w:r w:rsidR="00DF69B9" w:rsidRPr="00EE4CFE">
        <w:rPr>
          <w:sz w:val="22"/>
          <w:szCs w:val="22"/>
          <w:lang w:val="fr-FR"/>
        </w:rPr>
        <w:t>et ateliers régionaux pour les P</w:t>
      </w:r>
      <w:r w:rsidRPr="00EE4CFE">
        <w:rPr>
          <w:sz w:val="22"/>
          <w:szCs w:val="22"/>
          <w:lang w:val="fr-FR"/>
        </w:rPr>
        <w:t xml:space="preserve">oints focaux nationaux de l’AEWA, et ce spécialement dans les régions où le manque de ressources et d’expérience sont à l’origine d’une faible base institutionnelle pour la mise en œuvre de </w:t>
      </w:r>
      <w:r w:rsidR="00DF69B9" w:rsidRPr="00EE4CFE">
        <w:rPr>
          <w:sz w:val="22"/>
          <w:szCs w:val="22"/>
          <w:lang w:val="fr-FR"/>
        </w:rPr>
        <w:t>l’Accord</w:t>
      </w:r>
      <w:r w:rsidRPr="00EE4CFE">
        <w:rPr>
          <w:sz w:val="22"/>
          <w:szCs w:val="22"/>
          <w:lang w:val="fr-FR"/>
        </w:rPr>
        <w:t>, telle</w:t>
      </w:r>
      <w:r w:rsidR="00A1541D">
        <w:rPr>
          <w:sz w:val="22"/>
          <w:szCs w:val="22"/>
          <w:lang w:val="fr-FR"/>
        </w:rPr>
        <w:t>s</w:t>
      </w:r>
      <w:r w:rsidRPr="00EE4CFE">
        <w:rPr>
          <w:sz w:val="22"/>
          <w:szCs w:val="22"/>
          <w:lang w:val="fr-FR"/>
        </w:rPr>
        <w:t xml:space="preserve"> que </w:t>
      </w:r>
      <w:r w:rsidR="00DF69B9" w:rsidRPr="00EE4CFE">
        <w:rPr>
          <w:sz w:val="22"/>
          <w:szCs w:val="22"/>
          <w:lang w:val="fr-FR"/>
        </w:rPr>
        <w:t>dans la région africaine</w:t>
      </w:r>
      <w:r w:rsidRPr="00EE4CFE">
        <w:rPr>
          <w:sz w:val="22"/>
          <w:szCs w:val="22"/>
          <w:lang w:val="fr-FR"/>
        </w:rPr>
        <w:t xml:space="preserve">. </w:t>
      </w:r>
      <w:r w:rsidR="00D97F43">
        <w:rPr>
          <w:sz w:val="22"/>
          <w:szCs w:val="22"/>
          <w:lang w:val="fr-FR"/>
        </w:rPr>
        <w:t>L</w:t>
      </w:r>
      <w:r w:rsidR="00D97F43" w:rsidRPr="00ED386E">
        <w:rPr>
          <w:sz w:val="22"/>
          <w:szCs w:val="22"/>
          <w:lang w:val="fr-FR"/>
        </w:rPr>
        <w:t>’ate</w:t>
      </w:r>
      <w:r w:rsidR="00D97F43">
        <w:rPr>
          <w:sz w:val="22"/>
          <w:szCs w:val="22"/>
          <w:lang w:val="fr-FR"/>
        </w:rPr>
        <w:t>lier</w:t>
      </w:r>
      <w:r w:rsidR="00815BB4">
        <w:rPr>
          <w:sz w:val="22"/>
          <w:szCs w:val="22"/>
          <w:lang w:val="fr-FR"/>
        </w:rPr>
        <w:t xml:space="preserve"> </w:t>
      </w:r>
      <w:r w:rsidR="00D97F43">
        <w:rPr>
          <w:sz w:val="22"/>
          <w:szCs w:val="22"/>
          <w:lang w:val="fr-FR"/>
        </w:rPr>
        <w:t>régional africain pré-MOP</w:t>
      </w:r>
      <w:r w:rsidR="00D97F43" w:rsidRPr="00ED386E">
        <w:rPr>
          <w:sz w:val="22"/>
          <w:szCs w:val="22"/>
          <w:lang w:val="fr-FR"/>
        </w:rPr>
        <w:t>4</w:t>
      </w:r>
      <w:r w:rsidR="00D97F43">
        <w:rPr>
          <w:sz w:val="22"/>
          <w:szCs w:val="22"/>
          <w:lang w:val="fr-FR"/>
        </w:rPr>
        <w:t xml:space="preserve"> et l</w:t>
      </w:r>
      <w:r w:rsidRPr="00EE4CFE">
        <w:rPr>
          <w:sz w:val="22"/>
          <w:szCs w:val="22"/>
          <w:lang w:val="fr-FR"/>
        </w:rPr>
        <w:t xml:space="preserve">a formation </w:t>
      </w:r>
      <w:r w:rsidR="009E3D2B">
        <w:rPr>
          <w:sz w:val="22"/>
          <w:szCs w:val="22"/>
          <w:lang w:val="fr-FR"/>
        </w:rPr>
        <w:t>à</w:t>
      </w:r>
      <w:r w:rsidRPr="00EE4CFE">
        <w:rPr>
          <w:sz w:val="22"/>
          <w:szCs w:val="22"/>
          <w:lang w:val="fr-FR"/>
        </w:rPr>
        <w:t xml:space="preserve"> la négociation </w:t>
      </w:r>
      <w:r w:rsidR="009E3D2B">
        <w:rPr>
          <w:sz w:val="22"/>
          <w:szCs w:val="22"/>
          <w:lang w:val="fr-FR"/>
        </w:rPr>
        <w:t>dans le cadre d’Accords environnementaux m</w:t>
      </w:r>
      <w:r w:rsidRPr="00ED386E">
        <w:rPr>
          <w:sz w:val="22"/>
          <w:szCs w:val="22"/>
          <w:lang w:val="fr-FR"/>
        </w:rPr>
        <w:t>ultilatéra</w:t>
      </w:r>
      <w:r w:rsidR="009E3D2B">
        <w:rPr>
          <w:sz w:val="22"/>
          <w:szCs w:val="22"/>
          <w:lang w:val="fr-FR"/>
        </w:rPr>
        <w:t>ux</w:t>
      </w:r>
      <w:r w:rsidRPr="00ED386E">
        <w:rPr>
          <w:sz w:val="22"/>
          <w:szCs w:val="22"/>
          <w:lang w:val="fr-FR"/>
        </w:rPr>
        <w:t xml:space="preserve"> (</w:t>
      </w:r>
      <w:r w:rsidR="00DF69B9" w:rsidRPr="00ED386E">
        <w:rPr>
          <w:sz w:val="22"/>
          <w:szCs w:val="22"/>
          <w:lang w:val="fr-FR"/>
        </w:rPr>
        <w:t>MEA</w:t>
      </w:r>
      <w:r w:rsidRPr="00ED386E">
        <w:rPr>
          <w:sz w:val="22"/>
          <w:szCs w:val="22"/>
          <w:lang w:val="fr-FR"/>
        </w:rPr>
        <w:t xml:space="preserve">) </w:t>
      </w:r>
      <w:r w:rsidR="009E3D2B">
        <w:rPr>
          <w:sz w:val="22"/>
          <w:szCs w:val="22"/>
          <w:lang w:val="fr-FR"/>
        </w:rPr>
        <w:t>ont</w:t>
      </w:r>
      <w:r w:rsidR="00815BB4">
        <w:rPr>
          <w:sz w:val="22"/>
          <w:szCs w:val="22"/>
          <w:lang w:val="fr-FR"/>
        </w:rPr>
        <w:t xml:space="preserve"> </w:t>
      </w:r>
      <w:r w:rsidRPr="00ED386E">
        <w:rPr>
          <w:sz w:val="22"/>
          <w:szCs w:val="22"/>
          <w:lang w:val="fr-FR"/>
        </w:rPr>
        <w:t>été l</w:t>
      </w:r>
      <w:r w:rsidR="009E3D2B">
        <w:rPr>
          <w:sz w:val="22"/>
          <w:szCs w:val="22"/>
          <w:lang w:val="fr-FR"/>
        </w:rPr>
        <w:t>es premiers</w:t>
      </w:r>
      <w:r w:rsidRPr="00ED386E">
        <w:rPr>
          <w:sz w:val="22"/>
          <w:szCs w:val="22"/>
          <w:lang w:val="fr-FR"/>
        </w:rPr>
        <w:t xml:space="preserve"> du genre à être </w:t>
      </w:r>
      <w:r w:rsidR="00EE4CFE">
        <w:rPr>
          <w:sz w:val="22"/>
          <w:szCs w:val="22"/>
          <w:lang w:val="fr-FR"/>
        </w:rPr>
        <w:t>conduit</w:t>
      </w:r>
      <w:r w:rsidR="009E3D2B">
        <w:rPr>
          <w:sz w:val="22"/>
          <w:szCs w:val="22"/>
          <w:lang w:val="fr-FR"/>
        </w:rPr>
        <w:t>s</w:t>
      </w:r>
      <w:r w:rsidRPr="00ED386E">
        <w:rPr>
          <w:sz w:val="22"/>
          <w:szCs w:val="22"/>
          <w:lang w:val="fr-FR"/>
        </w:rPr>
        <w:t xml:space="preserve"> sous les auspices de la CMS, mais n’</w:t>
      </w:r>
      <w:r w:rsidR="009E3D2B">
        <w:rPr>
          <w:sz w:val="22"/>
          <w:szCs w:val="22"/>
          <w:lang w:val="fr-FR"/>
        </w:rPr>
        <w:t>ont</w:t>
      </w:r>
      <w:r w:rsidRPr="00ED386E">
        <w:rPr>
          <w:sz w:val="22"/>
          <w:szCs w:val="22"/>
          <w:lang w:val="fr-FR"/>
        </w:rPr>
        <w:t xml:space="preserve"> ciblé que les </w:t>
      </w:r>
      <w:r w:rsidR="00DF69B9" w:rsidRPr="00ED386E">
        <w:rPr>
          <w:sz w:val="22"/>
          <w:szCs w:val="22"/>
          <w:lang w:val="fr-FR"/>
        </w:rPr>
        <w:t>NFP</w:t>
      </w:r>
      <w:r w:rsidRPr="00ED386E">
        <w:rPr>
          <w:sz w:val="22"/>
          <w:szCs w:val="22"/>
          <w:lang w:val="fr-FR"/>
        </w:rPr>
        <w:t xml:space="preserve"> anglophones de l’AEWA. A partir de cet exemple fructueux, l’atelier régional africain de la CMS et de l’AEWA et la formation MEA à la négociation, en préparation de l</w:t>
      </w:r>
      <w:r w:rsidR="00330D28">
        <w:rPr>
          <w:sz w:val="22"/>
          <w:szCs w:val="22"/>
          <w:lang w:val="fr-FR"/>
        </w:rPr>
        <w:t>a COP 10 de la CMS et de la MOP</w:t>
      </w:r>
      <w:r w:rsidRPr="00ED386E">
        <w:rPr>
          <w:sz w:val="22"/>
          <w:szCs w:val="22"/>
          <w:lang w:val="fr-FR"/>
        </w:rPr>
        <w:t xml:space="preserve">5 de l’AEWA, ont </w:t>
      </w:r>
      <w:r w:rsidR="00C52B86">
        <w:rPr>
          <w:sz w:val="22"/>
          <w:szCs w:val="22"/>
          <w:lang w:val="fr-FR"/>
        </w:rPr>
        <w:t>eu lieu</w:t>
      </w:r>
      <w:r w:rsidRPr="00ED386E">
        <w:rPr>
          <w:sz w:val="22"/>
          <w:szCs w:val="22"/>
          <w:lang w:val="fr-FR"/>
        </w:rPr>
        <w:t xml:space="preserve"> en novembre 2011 à Entebbe, Ouganda. </w:t>
      </w:r>
      <w:r w:rsidR="00330D28">
        <w:rPr>
          <w:sz w:val="22"/>
          <w:szCs w:val="22"/>
          <w:lang w:val="fr-FR"/>
        </w:rPr>
        <w:t xml:space="preserve">Ils étaient </w:t>
      </w:r>
      <w:r w:rsidRPr="00ED386E">
        <w:rPr>
          <w:sz w:val="22"/>
          <w:szCs w:val="22"/>
          <w:lang w:val="fr-FR"/>
        </w:rPr>
        <w:t>organisé</w:t>
      </w:r>
      <w:r w:rsidR="00330D28">
        <w:rPr>
          <w:sz w:val="22"/>
          <w:szCs w:val="22"/>
          <w:lang w:val="fr-FR"/>
        </w:rPr>
        <w:t>s</w:t>
      </w:r>
      <w:r w:rsidRPr="00ED386E">
        <w:rPr>
          <w:sz w:val="22"/>
          <w:szCs w:val="22"/>
          <w:lang w:val="fr-FR"/>
        </w:rPr>
        <w:t xml:space="preserve"> conjointement par les Secrétariats PNUE/CMS et PNUE/AEWA, en collaboration avec le PNUE – DELC et avec le support financier des gouvernements suédois, suisse,</w:t>
      </w:r>
      <w:r w:rsidR="00815BB4">
        <w:rPr>
          <w:sz w:val="22"/>
          <w:szCs w:val="22"/>
          <w:lang w:val="fr-FR"/>
        </w:rPr>
        <w:t xml:space="preserve"> </w:t>
      </w:r>
      <w:r w:rsidRPr="00ED386E">
        <w:rPr>
          <w:sz w:val="22"/>
          <w:szCs w:val="22"/>
          <w:lang w:val="fr-FR"/>
        </w:rPr>
        <w:t>allemand et de la R</w:t>
      </w:r>
      <w:r w:rsidR="00DF69B9" w:rsidRPr="00ED386E">
        <w:rPr>
          <w:sz w:val="22"/>
          <w:szCs w:val="22"/>
          <w:lang w:val="fr-FR"/>
        </w:rPr>
        <w:t>épublique-</w:t>
      </w:r>
      <w:r w:rsidRPr="00ED386E">
        <w:rPr>
          <w:sz w:val="22"/>
          <w:szCs w:val="22"/>
          <w:lang w:val="fr-FR"/>
        </w:rPr>
        <w:t>Unie de Tanzanie. Les représentants de l’</w:t>
      </w:r>
      <w:r w:rsidR="00DF69B9" w:rsidRPr="00ED386E">
        <w:rPr>
          <w:sz w:val="22"/>
          <w:szCs w:val="22"/>
          <w:lang w:val="fr-FR"/>
        </w:rPr>
        <w:t>AEWA du Bénin, de Djibouti, d</w:t>
      </w:r>
      <w:r w:rsidRPr="00ED386E">
        <w:rPr>
          <w:sz w:val="22"/>
          <w:szCs w:val="22"/>
          <w:lang w:val="fr-FR"/>
        </w:rPr>
        <w:t>’</w:t>
      </w:r>
      <w:r w:rsidR="00DF69B9" w:rsidRPr="00ED386E">
        <w:rPr>
          <w:sz w:val="22"/>
          <w:szCs w:val="22"/>
          <w:lang w:val="fr-FR"/>
        </w:rPr>
        <w:t>Éthiopie</w:t>
      </w:r>
      <w:r w:rsidRPr="00ED386E">
        <w:rPr>
          <w:sz w:val="22"/>
          <w:szCs w:val="22"/>
          <w:lang w:val="fr-FR"/>
        </w:rPr>
        <w:t xml:space="preserve">, du Ghana, de Guinée, de Guinée-Bissau, du Kenya, de Madagascar, du Niger, du Nigeria, du Sénégal, de l’Afrique du Sud, du Togo, de la Tunisie, de l’Ouganda et de </w:t>
      </w:r>
      <w:r w:rsidR="00DF69B9" w:rsidRPr="00ED386E">
        <w:rPr>
          <w:sz w:val="22"/>
          <w:szCs w:val="22"/>
          <w:lang w:val="fr-FR"/>
        </w:rPr>
        <w:t>la République-</w:t>
      </w:r>
      <w:r w:rsidRPr="00ED386E">
        <w:rPr>
          <w:sz w:val="22"/>
          <w:szCs w:val="22"/>
          <w:lang w:val="fr-FR"/>
        </w:rPr>
        <w:t xml:space="preserve">Unie de Tanzanie ont pris part à cet atelier. L’objectif pour l’AEWA était de former les </w:t>
      </w:r>
      <w:r w:rsidR="00DF69B9" w:rsidRPr="00ED386E">
        <w:rPr>
          <w:sz w:val="22"/>
          <w:szCs w:val="22"/>
          <w:lang w:val="fr-FR"/>
        </w:rPr>
        <w:t>NFP</w:t>
      </w:r>
      <w:r w:rsidRPr="00ED386E">
        <w:rPr>
          <w:sz w:val="22"/>
          <w:szCs w:val="22"/>
          <w:lang w:val="fr-FR"/>
        </w:rPr>
        <w:t xml:space="preserve"> d’Afrique </w:t>
      </w:r>
      <w:r w:rsidR="00DF69B9" w:rsidRPr="00ED386E">
        <w:rPr>
          <w:sz w:val="22"/>
          <w:szCs w:val="22"/>
          <w:lang w:val="fr-FR"/>
        </w:rPr>
        <w:t xml:space="preserve">francophone </w:t>
      </w:r>
      <w:r w:rsidRPr="00ED386E">
        <w:rPr>
          <w:sz w:val="22"/>
          <w:szCs w:val="22"/>
          <w:lang w:val="fr-FR"/>
        </w:rPr>
        <w:t>aux compétences de négociation MEA. Tous les NFP de l’AEWA présents ont également bénéficié d’une information actualisée sur les questions concernant l’Afrique qui seront discutées durant la MOP5, en particulier sur l’Initiative africaine et le stade de développement du PA pour l’Afrique. Les NFP ont été encouragés à contribuer à l’élaboration et au développement d</w:t>
      </w:r>
      <w:r w:rsidR="00330D28">
        <w:rPr>
          <w:sz w:val="22"/>
          <w:szCs w:val="22"/>
          <w:lang w:val="fr-FR"/>
        </w:rPr>
        <w:t>e ce</w:t>
      </w:r>
      <w:r w:rsidRPr="00ED386E">
        <w:rPr>
          <w:sz w:val="22"/>
          <w:szCs w:val="22"/>
          <w:lang w:val="fr-FR"/>
        </w:rPr>
        <w:t xml:space="preserve"> document.</w:t>
      </w:r>
      <w:r w:rsidR="00815BB4">
        <w:rPr>
          <w:sz w:val="22"/>
          <w:szCs w:val="22"/>
          <w:lang w:val="fr-FR"/>
        </w:rPr>
        <w:t xml:space="preserve">  </w:t>
      </w:r>
      <w:r w:rsidRPr="00ED386E">
        <w:rPr>
          <w:sz w:val="22"/>
          <w:szCs w:val="22"/>
          <w:lang w:val="fr-FR"/>
        </w:rPr>
        <w:t xml:space="preserve"> </w:t>
      </w:r>
    </w:p>
    <w:p w:rsidR="00106DC0" w:rsidRPr="00ED386E" w:rsidRDefault="00106DC0" w:rsidP="00106DC0">
      <w:pPr>
        <w:jc w:val="both"/>
        <w:rPr>
          <w:sz w:val="22"/>
          <w:szCs w:val="22"/>
          <w:lang w:val="fr-FR"/>
        </w:rPr>
      </w:pPr>
    </w:p>
    <w:p w:rsidR="00106DC0" w:rsidRDefault="00106DC0" w:rsidP="00106DC0">
      <w:pPr>
        <w:jc w:val="both"/>
        <w:rPr>
          <w:sz w:val="22"/>
          <w:szCs w:val="22"/>
          <w:lang w:val="fr-FR"/>
        </w:rPr>
      </w:pPr>
      <w:r w:rsidRPr="00ED386E">
        <w:rPr>
          <w:sz w:val="22"/>
          <w:szCs w:val="22"/>
          <w:lang w:val="fr-FR"/>
        </w:rPr>
        <w:t xml:space="preserve">Au regard du besoin d’informations additionnelles de la part des Parties africaines et d’autres acteurs pour </w:t>
      </w:r>
      <w:r w:rsidR="00330D28">
        <w:rPr>
          <w:sz w:val="22"/>
          <w:szCs w:val="22"/>
          <w:lang w:val="fr-FR"/>
        </w:rPr>
        <w:t xml:space="preserve">continuer à </w:t>
      </w:r>
      <w:r w:rsidRPr="00ED386E">
        <w:rPr>
          <w:sz w:val="22"/>
          <w:szCs w:val="22"/>
          <w:lang w:val="fr-FR"/>
        </w:rPr>
        <w:t>développe</w:t>
      </w:r>
      <w:r w:rsidR="00330D28">
        <w:rPr>
          <w:sz w:val="22"/>
          <w:szCs w:val="22"/>
          <w:lang w:val="fr-FR"/>
        </w:rPr>
        <w:t>r</w:t>
      </w:r>
      <w:r w:rsidRPr="00ED386E">
        <w:rPr>
          <w:sz w:val="22"/>
          <w:szCs w:val="22"/>
          <w:lang w:val="fr-FR"/>
        </w:rPr>
        <w:t xml:space="preserve"> </w:t>
      </w:r>
      <w:r w:rsidR="00330D28">
        <w:rPr>
          <w:sz w:val="22"/>
          <w:szCs w:val="22"/>
          <w:lang w:val="fr-FR"/>
        </w:rPr>
        <w:t xml:space="preserve">l’avant-projet de PA </w:t>
      </w:r>
      <w:r w:rsidRPr="00ED386E">
        <w:rPr>
          <w:sz w:val="22"/>
          <w:szCs w:val="22"/>
          <w:lang w:val="fr-FR"/>
        </w:rPr>
        <w:t xml:space="preserve">pour l’Afrique, des financements supplémentaires ont été garantis par le ENRTP SCA entre la Commission Européenne – DG Environnement </w:t>
      </w:r>
      <w:r w:rsidR="007A6872">
        <w:rPr>
          <w:sz w:val="22"/>
          <w:szCs w:val="22"/>
          <w:lang w:val="fr-FR"/>
        </w:rPr>
        <w:t>et le PNUE, afin d’organiser l’a</w:t>
      </w:r>
      <w:r w:rsidRPr="00ED386E">
        <w:rPr>
          <w:sz w:val="22"/>
          <w:szCs w:val="22"/>
          <w:lang w:val="fr-FR"/>
        </w:rPr>
        <w:t>telier</w:t>
      </w:r>
      <w:r w:rsidR="00815BB4">
        <w:rPr>
          <w:sz w:val="22"/>
          <w:szCs w:val="22"/>
          <w:lang w:val="fr-FR"/>
        </w:rPr>
        <w:t xml:space="preserve"> </w:t>
      </w:r>
      <w:r w:rsidRPr="00ED386E">
        <w:rPr>
          <w:sz w:val="22"/>
          <w:szCs w:val="22"/>
          <w:lang w:val="fr-FR"/>
        </w:rPr>
        <w:t xml:space="preserve">régional africain pré-MOP5 à La Rochelle, France, 12-13 mai 2012. Cet atelier mettra l’accent sur la consolidation des points de vue et contributions des Parties africaines </w:t>
      </w:r>
      <w:r w:rsidR="002412D0">
        <w:rPr>
          <w:sz w:val="22"/>
          <w:szCs w:val="22"/>
          <w:lang w:val="fr-FR"/>
        </w:rPr>
        <w:t>pour</w:t>
      </w:r>
      <w:r w:rsidRPr="00ED386E">
        <w:rPr>
          <w:sz w:val="22"/>
          <w:szCs w:val="22"/>
          <w:lang w:val="fr-FR"/>
        </w:rPr>
        <w:t xml:space="preserve"> la version finale du </w:t>
      </w:r>
      <w:r w:rsidR="00330D28">
        <w:rPr>
          <w:sz w:val="22"/>
          <w:szCs w:val="22"/>
          <w:lang w:val="fr-FR"/>
        </w:rPr>
        <w:t>PA qui sera présenté à la MOP</w:t>
      </w:r>
      <w:r w:rsidRPr="00ED386E">
        <w:rPr>
          <w:sz w:val="22"/>
          <w:szCs w:val="22"/>
          <w:lang w:val="fr-FR"/>
        </w:rPr>
        <w:t xml:space="preserve">5. </w:t>
      </w:r>
    </w:p>
    <w:p w:rsidR="00106DC0" w:rsidRPr="00ED386E" w:rsidRDefault="00106DC0" w:rsidP="00106DC0">
      <w:pPr>
        <w:jc w:val="both"/>
        <w:rPr>
          <w:sz w:val="22"/>
          <w:szCs w:val="22"/>
          <w:lang w:val="fr-FR"/>
        </w:rPr>
      </w:pPr>
    </w:p>
    <w:p w:rsidR="00106DC0" w:rsidRPr="00ED386E" w:rsidRDefault="00106DC0" w:rsidP="00106DC0">
      <w:pPr>
        <w:pStyle w:val="Heading4"/>
        <w:numPr>
          <w:ilvl w:val="0"/>
          <w:numId w:val="27"/>
        </w:numPr>
        <w:spacing w:before="0"/>
        <w:rPr>
          <w:rFonts w:ascii="Times New Roman" w:hAnsi="Times New Roman" w:cs="Times New Roman"/>
          <w:color w:val="auto"/>
          <w:sz w:val="22"/>
          <w:szCs w:val="22"/>
          <w:lang w:val="fr-FR"/>
        </w:rPr>
      </w:pPr>
      <w:bookmarkStart w:id="101" w:name="_New_projects_in"/>
      <w:bookmarkStart w:id="102" w:name="_Toc323552042"/>
      <w:bookmarkStart w:id="103" w:name="_Toc319417861"/>
      <w:bookmarkStart w:id="104" w:name="_Toc320261103"/>
      <w:bookmarkStart w:id="105" w:name="_Toc322442386"/>
      <w:bookmarkEnd w:id="101"/>
      <w:r w:rsidRPr="00ED386E">
        <w:rPr>
          <w:rFonts w:ascii="Times New Roman" w:hAnsi="Times New Roman" w:cs="Times New Roman"/>
          <w:color w:val="auto"/>
          <w:sz w:val="22"/>
          <w:szCs w:val="22"/>
          <w:lang w:val="fr-FR"/>
        </w:rPr>
        <w:t>Nouveaux projets de renforcement des capacités en Afrique pour la mise en œuvre de l’AEWA</w:t>
      </w:r>
      <w:bookmarkEnd w:id="102"/>
      <w:r w:rsidRPr="00ED386E">
        <w:rPr>
          <w:rFonts w:ascii="Times New Roman" w:hAnsi="Times New Roman" w:cs="Times New Roman"/>
          <w:color w:val="auto"/>
          <w:sz w:val="22"/>
          <w:szCs w:val="22"/>
          <w:lang w:val="fr-FR"/>
        </w:rPr>
        <w:t xml:space="preserve"> </w:t>
      </w:r>
      <w:bookmarkEnd w:id="103"/>
      <w:bookmarkEnd w:id="104"/>
      <w:bookmarkEnd w:id="105"/>
    </w:p>
    <w:p w:rsidR="00106DC0" w:rsidRPr="00ED386E" w:rsidRDefault="00106DC0" w:rsidP="00106DC0">
      <w:pPr>
        <w:jc w:val="both"/>
        <w:rPr>
          <w:sz w:val="22"/>
          <w:szCs w:val="22"/>
          <w:lang w:val="fr-FR"/>
        </w:rPr>
      </w:pPr>
      <w:r w:rsidRPr="00ED386E">
        <w:rPr>
          <w:sz w:val="22"/>
          <w:szCs w:val="22"/>
          <w:lang w:val="fr-FR"/>
        </w:rPr>
        <w:t>Le Secrétariat a été impliqué dans le développement de la proposition de projet « </w:t>
      </w:r>
      <w:r w:rsidRPr="00ED386E">
        <w:rPr>
          <w:i/>
          <w:sz w:val="22"/>
          <w:szCs w:val="22"/>
          <w:lang w:val="fr-FR"/>
        </w:rPr>
        <w:t>Mise en œuvre effective de la CMS, de l’AEWA et autres instruments liés à la CMS dans différentes régions et langues, à travers le renforcement des capacités </w:t>
      </w:r>
      <w:r w:rsidRPr="00ED386E">
        <w:rPr>
          <w:sz w:val="22"/>
          <w:szCs w:val="22"/>
          <w:lang w:val="fr-FR"/>
        </w:rPr>
        <w:t>», qui met</w:t>
      </w:r>
      <w:r w:rsidR="00E21ABE" w:rsidRPr="00ED386E">
        <w:rPr>
          <w:sz w:val="22"/>
          <w:szCs w:val="22"/>
          <w:lang w:val="fr-FR"/>
        </w:rPr>
        <w:t xml:space="preserve"> l’accent principalement sur l’</w:t>
      </w:r>
      <w:r w:rsidRPr="00ED386E">
        <w:rPr>
          <w:sz w:val="22"/>
          <w:szCs w:val="22"/>
          <w:lang w:val="fr-FR"/>
        </w:rPr>
        <w:t xml:space="preserve">Afrique. Ce projet </w:t>
      </w:r>
      <w:r w:rsidR="007A6872" w:rsidRPr="00ED386E">
        <w:rPr>
          <w:sz w:val="22"/>
          <w:szCs w:val="22"/>
          <w:lang w:val="fr-FR"/>
        </w:rPr>
        <w:t xml:space="preserve">centré sur l’Afrique </w:t>
      </w:r>
      <w:r w:rsidRPr="00ED386E">
        <w:rPr>
          <w:sz w:val="22"/>
          <w:szCs w:val="22"/>
          <w:lang w:val="fr-FR"/>
        </w:rPr>
        <w:t>est actuellement financé par une subvention de 500</w:t>
      </w:r>
      <w:r w:rsidR="00E21ABE" w:rsidRPr="00ED386E">
        <w:rPr>
          <w:sz w:val="22"/>
          <w:szCs w:val="22"/>
          <w:lang w:val="fr-FR"/>
        </w:rPr>
        <w:t> 000 e</w:t>
      </w:r>
      <w:r w:rsidRPr="00ED386E">
        <w:rPr>
          <w:sz w:val="22"/>
          <w:szCs w:val="22"/>
          <w:lang w:val="fr-FR"/>
        </w:rPr>
        <w:t xml:space="preserve">uros garantie par l’ENRTP SCA entre la Commission Européenne – DG </w:t>
      </w:r>
      <w:r w:rsidR="007A6872">
        <w:rPr>
          <w:sz w:val="22"/>
          <w:szCs w:val="22"/>
          <w:lang w:val="fr-FR"/>
        </w:rPr>
        <w:t>Environnement et le PNUE</w:t>
      </w:r>
      <w:r w:rsidRPr="00ED386E">
        <w:rPr>
          <w:sz w:val="22"/>
          <w:szCs w:val="22"/>
          <w:lang w:val="fr-FR"/>
        </w:rPr>
        <w:t>.</w:t>
      </w:r>
      <w:r w:rsidR="00815BB4">
        <w:rPr>
          <w:sz w:val="22"/>
          <w:szCs w:val="22"/>
          <w:lang w:val="fr-FR"/>
        </w:rPr>
        <w:t xml:space="preserve"> </w:t>
      </w:r>
      <w:r w:rsidR="002412D0">
        <w:rPr>
          <w:sz w:val="22"/>
          <w:szCs w:val="22"/>
          <w:lang w:val="fr-FR"/>
        </w:rPr>
        <w:t>Il</w:t>
      </w:r>
      <w:r w:rsidRPr="00ED386E">
        <w:rPr>
          <w:sz w:val="22"/>
          <w:szCs w:val="22"/>
          <w:lang w:val="fr-FR"/>
        </w:rPr>
        <w:t xml:space="preserve"> </w:t>
      </w:r>
      <w:r w:rsidR="002412D0">
        <w:rPr>
          <w:sz w:val="22"/>
          <w:szCs w:val="22"/>
          <w:lang w:val="fr-FR"/>
        </w:rPr>
        <w:t>est</w:t>
      </w:r>
      <w:r w:rsidRPr="00ED386E">
        <w:rPr>
          <w:sz w:val="22"/>
          <w:szCs w:val="22"/>
          <w:lang w:val="fr-FR"/>
        </w:rPr>
        <w:t xml:space="preserve"> axé sur les activités de renforcement </w:t>
      </w:r>
      <w:r w:rsidR="00E21ABE" w:rsidRPr="00ED386E">
        <w:rPr>
          <w:sz w:val="22"/>
          <w:szCs w:val="22"/>
          <w:lang w:val="fr-FR"/>
        </w:rPr>
        <w:t xml:space="preserve">des capacités proposées dans l’avant-projet </w:t>
      </w:r>
      <w:r w:rsidRPr="00ED386E">
        <w:rPr>
          <w:sz w:val="22"/>
          <w:szCs w:val="22"/>
          <w:lang w:val="fr-FR"/>
        </w:rPr>
        <w:t>du PA pour l’</w:t>
      </w:r>
      <w:r w:rsidR="007A6872">
        <w:rPr>
          <w:sz w:val="22"/>
          <w:szCs w:val="22"/>
          <w:lang w:val="fr-FR"/>
        </w:rPr>
        <w:t>Afrique</w:t>
      </w:r>
      <w:r w:rsidRPr="00ED386E">
        <w:rPr>
          <w:sz w:val="22"/>
          <w:szCs w:val="22"/>
          <w:lang w:val="fr-FR"/>
        </w:rPr>
        <w:t xml:space="preserve"> et devant être mises en œuvre </w:t>
      </w:r>
      <w:r w:rsidR="002412D0" w:rsidRPr="00ED386E">
        <w:rPr>
          <w:sz w:val="22"/>
          <w:szCs w:val="22"/>
          <w:lang w:val="fr-FR"/>
        </w:rPr>
        <w:t xml:space="preserve">en Afrique </w:t>
      </w:r>
      <w:r w:rsidRPr="00ED386E">
        <w:rPr>
          <w:sz w:val="22"/>
          <w:szCs w:val="22"/>
          <w:lang w:val="fr-FR"/>
        </w:rPr>
        <w:t xml:space="preserve">en collaboration avec la CMS et les autres instruments de la CMS. Il sera réalisé entre 2012 et 2014, et inclut les activités de renforcement des capacités suivantes, </w:t>
      </w:r>
      <w:r w:rsidR="002412D0">
        <w:rPr>
          <w:sz w:val="22"/>
          <w:szCs w:val="22"/>
          <w:lang w:val="fr-FR"/>
        </w:rPr>
        <w:t>concernant</w:t>
      </w:r>
      <w:r w:rsidRPr="00ED386E">
        <w:rPr>
          <w:sz w:val="22"/>
          <w:szCs w:val="22"/>
          <w:lang w:val="fr-FR"/>
        </w:rPr>
        <w:t xml:space="preserve"> l’AEWA :</w:t>
      </w:r>
      <w:r w:rsidR="00815BB4">
        <w:rPr>
          <w:sz w:val="22"/>
          <w:szCs w:val="22"/>
          <w:lang w:val="fr-FR"/>
        </w:rPr>
        <w:t xml:space="preserve"> </w:t>
      </w:r>
    </w:p>
    <w:p w:rsidR="00106DC0" w:rsidRPr="00ED386E" w:rsidRDefault="00106DC0" w:rsidP="00106DC0">
      <w:pPr>
        <w:jc w:val="both"/>
        <w:rPr>
          <w:sz w:val="22"/>
          <w:szCs w:val="22"/>
          <w:lang w:val="fr-FR"/>
        </w:rPr>
      </w:pPr>
    </w:p>
    <w:p w:rsidR="00106DC0" w:rsidRPr="00ED386E" w:rsidRDefault="00106DC0" w:rsidP="00106DC0">
      <w:pPr>
        <w:numPr>
          <w:ilvl w:val="0"/>
          <w:numId w:val="7"/>
        </w:numPr>
        <w:jc w:val="both"/>
        <w:rPr>
          <w:i/>
          <w:sz w:val="22"/>
          <w:szCs w:val="22"/>
          <w:lang w:val="fr-FR"/>
        </w:rPr>
      </w:pPr>
      <w:r w:rsidRPr="00ED386E">
        <w:rPr>
          <w:sz w:val="22"/>
          <w:szCs w:val="22"/>
          <w:lang w:val="fr-FR"/>
        </w:rPr>
        <w:t>L’atelier pré-MOP5 de l’AEWA, les 12-13 mai 2012 à La Rochelle, France ;</w:t>
      </w:r>
      <w:r w:rsidR="002412D0">
        <w:rPr>
          <w:sz w:val="22"/>
          <w:szCs w:val="22"/>
          <w:lang w:val="fr-FR"/>
        </w:rPr>
        <w:t xml:space="preserve"> </w:t>
      </w:r>
    </w:p>
    <w:p w:rsidR="00106DC0" w:rsidRPr="00ED386E" w:rsidRDefault="00106DC0" w:rsidP="00106DC0">
      <w:pPr>
        <w:numPr>
          <w:ilvl w:val="0"/>
          <w:numId w:val="7"/>
        </w:numPr>
        <w:jc w:val="both"/>
        <w:rPr>
          <w:i/>
          <w:sz w:val="22"/>
          <w:szCs w:val="22"/>
          <w:lang w:val="fr-FR"/>
        </w:rPr>
      </w:pPr>
      <w:r w:rsidRPr="00ED386E">
        <w:rPr>
          <w:sz w:val="22"/>
          <w:szCs w:val="22"/>
          <w:lang w:val="fr-FR"/>
        </w:rPr>
        <w:t>Le développement d’un manuel CMS portant sur les rôles et responsabilités des NFP</w:t>
      </w:r>
      <w:r w:rsidR="002412D0">
        <w:rPr>
          <w:sz w:val="22"/>
          <w:szCs w:val="22"/>
          <w:lang w:val="fr-FR"/>
        </w:rPr>
        <w:t xml:space="preserve"> ainsi que</w:t>
      </w:r>
      <w:r w:rsidR="00E21ABE" w:rsidRPr="00ED386E">
        <w:rPr>
          <w:sz w:val="22"/>
          <w:szCs w:val="22"/>
          <w:lang w:val="fr-FR"/>
        </w:rPr>
        <w:t xml:space="preserve"> </w:t>
      </w:r>
      <w:r w:rsidR="002412D0">
        <w:rPr>
          <w:sz w:val="22"/>
          <w:szCs w:val="22"/>
          <w:lang w:val="fr-FR"/>
        </w:rPr>
        <w:t>le développement de la trame</w:t>
      </w:r>
      <w:r w:rsidRPr="00ED386E">
        <w:rPr>
          <w:sz w:val="22"/>
          <w:szCs w:val="22"/>
          <w:lang w:val="fr-FR"/>
        </w:rPr>
        <w:t xml:space="preserve"> du module de formation en ligne correspondant, en 2012</w:t>
      </w:r>
      <w:r w:rsidR="00E21ABE" w:rsidRPr="00ED386E">
        <w:rPr>
          <w:sz w:val="22"/>
          <w:szCs w:val="22"/>
          <w:lang w:val="fr-FR"/>
        </w:rPr>
        <w:t xml:space="preserve"> </w:t>
      </w:r>
      <w:r w:rsidRPr="00ED386E">
        <w:rPr>
          <w:sz w:val="22"/>
          <w:szCs w:val="22"/>
          <w:lang w:val="fr-FR"/>
        </w:rPr>
        <w:t>;</w:t>
      </w:r>
    </w:p>
    <w:p w:rsidR="00106DC0" w:rsidRPr="00ED386E" w:rsidRDefault="00106DC0" w:rsidP="00106DC0">
      <w:pPr>
        <w:numPr>
          <w:ilvl w:val="0"/>
          <w:numId w:val="7"/>
        </w:numPr>
        <w:jc w:val="both"/>
        <w:rPr>
          <w:i/>
          <w:sz w:val="22"/>
          <w:szCs w:val="22"/>
          <w:lang w:val="fr-FR"/>
        </w:rPr>
      </w:pPr>
      <w:r w:rsidRPr="00ED386E">
        <w:rPr>
          <w:sz w:val="22"/>
          <w:szCs w:val="22"/>
          <w:lang w:val="fr-FR"/>
        </w:rPr>
        <w:t xml:space="preserve">L’utilisation de ce module pour </w:t>
      </w:r>
      <w:r w:rsidR="00E21ABE" w:rsidRPr="00ED386E">
        <w:rPr>
          <w:sz w:val="22"/>
          <w:szCs w:val="22"/>
          <w:lang w:val="fr-FR"/>
        </w:rPr>
        <w:t>trois</w:t>
      </w:r>
      <w:r w:rsidRPr="00ED386E">
        <w:rPr>
          <w:sz w:val="22"/>
          <w:szCs w:val="22"/>
          <w:lang w:val="fr-FR"/>
        </w:rPr>
        <w:t xml:space="preserve"> ateliers réunissant les NFP de la CMS, de l’AEWA et d’autres instruments de la CMS en 2013</w:t>
      </w:r>
      <w:r w:rsidR="002838BE">
        <w:rPr>
          <w:sz w:val="22"/>
          <w:szCs w:val="22"/>
          <w:lang w:val="fr-FR"/>
        </w:rPr>
        <w:t xml:space="preserve"> </w:t>
      </w:r>
      <w:r w:rsidRPr="00ED386E">
        <w:rPr>
          <w:sz w:val="22"/>
          <w:szCs w:val="22"/>
          <w:lang w:val="fr-FR"/>
        </w:rPr>
        <w:t>;</w:t>
      </w:r>
    </w:p>
    <w:p w:rsidR="00106DC0" w:rsidRPr="00ED386E" w:rsidRDefault="00106DC0" w:rsidP="00106DC0">
      <w:pPr>
        <w:numPr>
          <w:ilvl w:val="0"/>
          <w:numId w:val="7"/>
        </w:numPr>
        <w:jc w:val="both"/>
        <w:rPr>
          <w:i/>
          <w:sz w:val="22"/>
          <w:szCs w:val="22"/>
          <w:lang w:val="fr-FR"/>
        </w:rPr>
      </w:pPr>
      <w:r w:rsidRPr="00ED386E">
        <w:rPr>
          <w:sz w:val="22"/>
          <w:szCs w:val="22"/>
          <w:lang w:val="fr-FR"/>
        </w:rPr>
        <w:t xml:space="preserve">La conduite de </w:t>
      </w:r>
      <w:r w:rsidR="00E21ABE" w:rsidRPr="00ED386E">
        <w:rPr>
          <w:sz w:val="22"/>
          <w:szCs w:val="22"/>
          <w:lang w:val="fr-FR"/>
        </w:rPr>
        <w:t>deux</w:t>
      </w:r>
      <w:r w:rsidRPr="00ED386E">
        <w:rPr>
          <w:sz w:val="22"/>
          <w:szCs w:val="22"/>
          <w:lang w:val="fr-FR"/>
        </w:rPr>
        <w:t xml:space="preserve"> sessions de formation des </w:t>
      </w:r>
      <w:r w:rsidRPr="00F6582C">
        <w:rPr>
          <w:sz w:val="22"/>
          <w:szCs w:val="22"/>
          <w:lang w:val="fr-FR"/>
        </w:rPr>
        <w:t>formateurs (</w:t>
      </w:r>
      <w:proofErr w:type="spellStart"/>
      <w:r w:rsidRPr="00F6582C">
        <w:rPr>
          <w:sz w:val="22"/>
          <w:szCs w:val="22"/>
          <w:lang w:val="fr-FR"/>
        </w:rPr>
        <w:t>ToT</w:t>
      </w:r>
      <w:proofErr w:type="spellEnd"/>
      <w:r w:rsidRPr="00F6582C">
        <w:rPr>
          <w:sz w:val="22"/>
          <w:szCs w:val="22"/>
          <w:lang w:val="fr-FR"/>
        </w:rPr>
        <w:t>) en</w:t>
      </w:r>
      <w:r w:rsidRPr="00ED386E">
        <w:rPr>
          <w:sz w:val="22"/>
          <w:szCs w:val="22"/>
          <w:lang w:val="fr-FR"/>
        </w:rPr>
        <w:t xml:space="preserve"> utilisant le kit de formation WO</w:t>
      </w:r>
      <w:r w:rsidR="00E21ABE" w:rsidRPr="00ED386E">
        <w:rPr>
          <w:sz w:val="22"/>
          <w:szCs w:val="22"/>
          <w:lang w:val="fr-FR"/>
        </w:rPr>
        <w:t>W, pour les pays a</w:t>
      </w:r>
      <w:r w:rsidRPr="00ED386E">
        <w:rPr>
          <w:sz w:val="22"/>
          <w:szCs w:val="22"/>
          <w:lang w:val="fr-FR"/>
        </w:rPr>
        <w:t xml:space="preserve">nglophones en Afrique australe et en Afrique </w:t>
      </w:r>
      <w:r w:rsidR="00E21ABE" w:rsidRPr="00ED386E">
        <w:rPr>
          <w:sz w:val="22"/>
          <w:szCs w:val="22"/>
          <w:lang w:val="fr-FR"/>
        </w:rPr>
        <w:t>de l’Est, et pour les pays lus</w:t>
      </w:r>
      <w:r w:rsidRPr="00ED386E">
        <w:rPr>
          <w:sz w:val="22"/>
          <w:szCs w:val="22"/>
          <w:lang w:val="fr-FR"/>
        </w:rPr>
        <w:t xml:space="preserve">ophones d’Afrique, en 2013 (cela sera mené en collaboration avec le projet </w:t>
      </w:r>
      <w:proofErr w:type="spellStart"/>
      <w:r w:rsidRPr="00ED386E">
        <w:rPr>
          <w:sz w:val="22"/>
          <w:szCs w:val="22"/>
          <w:lang w:val="fr-FR"/>
        </w:rPr>
        <w:t>Birdlife</w:t>
      </w:r>
      <w:proofErr w:type="spellEnd"/>
      <w:r w:rsidRPr="00ED386E">
        <w:rPr>
          <w:sz w:val="22"/>
          <w:szCs w:val="22"/>
          <w:lang w:val="fr-FR"/>
        </w:rPr>
        <w:t xml:space="preserve">/MAVA CMB </w:t>
      </w:r>
      <w:r w:rsidR="002412D0">
        <w:rPr>
          <w:sz w:val="22"/>
          <w:szCs w:val="22"/>
          <w:lang w:val="fr-FR"/>
        </w:rPr>
        <w:t>et</w:t>
      </w:r>
      <w:r w:rsidRPr="00ED386E">
        <w:rPr>
          <w:sz w:val="22"/>
          <w:szCs w:val="22"/>
          <w:lang w:val="fr-FR"/>
        </w:rPr>
        <w:t xml:space="preserve"> le projet de renforcement des capacités de la </w:t>
      </w:r>
      <w:r w:rsidRPr="00EE4CFE">
        <w:rPr>
          <w:i/>
          <w:sz w:val="22"/>
          <w:szCs w:val="22"/>
          <w:lang w:val="fr-FR"/>
        </w:rPr>
        <w:t xml:space="preserve">Wadden </w:t>
      </w:r>
      <w:proofErr w:type="spellStart"/>
      <w:r w:rsidRPr="00EE4CFE">
        <w:rPr>
          <w:i/>
          <w:sz w:val="22"/>
          <w:szCs w:val="22"/>
          <w:lang w:val="fr-FR"/>
        </w:rPr>
        <w:t>Sea</w:t>
      </w:r>
      <w:proofErr w:type="spellEnd"/>
      <w:r w:rsidRPr="00EE4CFE">
        <w:rPr>
          <w:i/>
          <w:sz w:val="22"/>
          <w:szCs w:val="22"/>
          <w:lang w:val="fr-FR"/>
        </w:rPr>
        <w:t xml:space="preserve"> </w:t>
      </w:r>
      <w:proofErr w:type="spellStart"/>
      <w:r w:rsidRPr="00EE4CFE">
        <w:rPr>
          <w:i/>
          <w:sz w:val="22"/>
          <w:szCs w:val="22"/>
          <w:lang w:val="fr-FR"/>
        </w:rPr>
        <w:t>Flyway</w:t>
      </w:r>
      <w:proofErr w:type="spellEnd"/>
      <w:r w:rsidRPr="00EE4CFE">
        <w:rPr>
          <w:i/>
          <w:sz w:val="22"/>
          <w:szCs w:val="22"/>
          <w:lang w:val="fr-FR"/>
        </w:rPr>
        <w:t xml:space="preserve"> Initiative</w:t>
      </w:r>
      <w:r w:rsidR="00EE4CFE">
        <w:rPr>
          <w:sz w:val="22"/>
          <w:szCs w:val="22"/>
          <w:lang w:val="fr-FR"/>
        </w:rPr>
        <w:t>, actuellement en cours</w:t>
      </w:r>
      <w:r w:rsidRPr="00ED386E">
        <w:rPr>
          <w:sz w:val="22"/>
          <w:szCs w:val="22"/>
          <w:lang w:val="fr-FR"/>
        </w:rPr>
        <w:t xml:space="preserve">) ; </w:t>
      </w:r>
    </w:p>
    <w:p w:rsidR="00106DC0" w:rsidRPr="00ED386E" w:rsidRDefault="00106DC0" w:rsidP="00106DC0">
      <w:pPr>
        <w:numPr>
          <w:ilvl w:val="0"/>
          <w:numId w:val="7"/>
        </w:numPr>
        <w:jc w:val="both"/>
        <w:rPr>
          <w:sz w:val="22"/>
          <w:szCs w:val="22"/>
          <w:lang w:val="fr-FR"/>
        </w:rPr>
      </w:pPr>
      <w:r w:rsidRPr="00ED386E">
        <w:rPr>
          <w:sz w:val="22"/>
          <w:szCs w:val="22"/>
          <w:lang w:val="fr-FR"/>
        </w:rPr>
        <w:lastRenderedPageBreak/>
        <w:t xml:space="preserve">La conduite d’un atelier </w:t>
      </w:r>
      <w:r w:rsidR="00E21ABE" w:rsidRPr="00ED386E">
        <w:rPr>
          <w:sz w:val="22"/>
          <w:szCs w:val="22"/>
          <w:lang w:val="fr-FR"/>
        </w:rPr>
        <w:t xml:space="preserve">régional </w:t>
      </w:r>
      <w:r w:rsidRPr="00ED386E">
        <w:rPr>
          <w:sz w:val="22"/>
          <w:szCs w:val="22"/>
          <w:lang w:val="fr-FR"/>
        </w:rPr>
        <w:t>africain CMS/AEWA pré-COP11/MOP6 et d’une formation MEA sur la négociation en 2014.</w:t>
      </w:r>
      <w:r w:rsidR="00ED386E">
        <w:rPr>
          <w:sz w:val="22"/>
          <w:szCs w:val="22"/>
          <w:lang w:val="fr-FR"/>
        </w:rPr>
        <w:t xml:space="preserve"> </w:t>
      </w:r>
    </w:p>
    <w:p w:rsidR="00106DC0" w:rsidRPr="00ED386E" w:rsidRDefault="00106DC0" w:rsidP="00106DC0">
      <w:pPr>
        <w:ind w:left="360"/>
        <w:jc w:val="both"/>
        <w:rPr>
          <w:sz w:val="22"/>
          <w:szCs w:val="22"/>
          <w:lang w:val="fr-FR"/>
        </w:rPr>
      </w:pPr>
    </w:p>
    <w:p w:rsidR="00106DC0" w:rsidRPr="00ED386E" w:rsidRDefault="00106DC0" w:rsidP="00106DC0">
      <w:pPr>
        <w:pStyle w:val="Heading4"/>
        <w:numPr>
          <w:ilvl w:val="0"/>
          <w:numId w:val="27"/>
        </w:numPr>
        <w:spacing w:before="0"/>
        <w:rPr>
          <w:rFonts w:ascii="Times New Roman" w:hAnsi="Times New Roman" w:cs="Times New Roman"/>
          <w:color w:val="auto"/>
          <w:sz w:val="22"/>
          <w:szCs w:val="22"/>
          <w:lang w:val="fr-FR"/>
        </w:rPr>
      </w:pPr>
      <w:bookmarkStart w:id="106" w:name="_Toc323552043"/>
      <w:bookmarkStart w:id="107" w:name="_Toc319417862"/>
      <w:bookmarkStart w:id="108" w:name="_Toc320261104"/>
      <w:bookmarkStart w:id="109" w:name="_Toc322442387"/>
      <w:r w:rsidRPr="00ED386E">
        <w:rPr>
          <w:rFonts w:ascii="Times New Roman" w:hAnsi="Times New Roman" w:cs="Times New Roman"/>
          <w:color w:val="auto"/>
          <w:sz w:val="22"/>
          <w:szCs w:val="22"/>
          <w:lang w:val="fr-FR"/>
        </w:rPr>
        <w:t>Amélioration de la représentation du Secrétariat lors de</w:t>
      </w:r>
      <w:r w:rsidR="00ED386E" w:rsidRPr="00ED386E">
        <w:rPr>
          <w:rFonts w:ascii="Times New Roman" w:hAnsi="Times New Roman" w:cs="Times New Roman"/>
          <w:color w:val="auto"/>
          <w:sz w:val="22"/>
          <w:szCs w:val="22"/>
          <w:lang w:val="fr-FR"/>
        </w:rPr>
        <w:t>s</w:t>
      </w:r>
      <w:r w:rsidRPr="00ED386E">
        <w:rPr>
          <w:rFonts w:ascii="Times New Roman" w:hAnsi="Times New Roman" w:cs="Times New Roman"/>
          <w:color w:val="auto"/>
          <w:sz w:val="22"/>
          <w:szCs w:val="22"/>
          <w:lang w:val="fr-FR"/>
        </w:rPr>
        <w:t xml:space="preserve"> </w:t>
      </w:r>
      <w:r w:rsidR="00ED386E" w:rsidRPr="00ED386E">
        <w:rPr>
          <w:rFonts w:ascii="Times New Roman" w:hAnsi="Times New Roman" w:cs="Times New Roman"/>
          <w:color w:val="auto"/>
          <w:sz w:val="22"/>
          <w:szCs w:val="22"/>
          <w:lang w:val="fr-FR"/>
        </w:rPr>
        <w:t>réunions</w:t>
      </w:r>
      <w:r w:rsidRPr="00ED386E">
        <w:rPr>
          <w:rFonts w:ascii="Times New Roman" w:hAnsi="Times New Roman" w:cs="Times New Roman"/>
          <w:color w:val="auto"/>
          <w:sz w:val="22"/>
          <w:szCs w:val="22"/>
          <w:lang w:val="fr-FR"/>
        </w:rPr>
        <w:t xml:space="preserve"> en Afrique</w:t>
      </w:r>
      <w:bookmarkEnd w:id="106"/>
      <w:r w:rsidRPr="00ED386E">
        <w:rPr>
          <w:rFonts w:ascii="Times New Roman" w:hAnsi="Times New Roman" w:cs="Times New Roman"/>
          <w:color w:val="auto"/>
          <w:sz w:val="22"/>
          <w:szCs w:val="22"/>
          <w:lang w:val="fr-FR"/>
        </w:rPr>
        <w:t xml:space="preserve"> </w:t>
      </w:r>
      <w:bookmarkEnd w:id="107"/>
      <w:bookmarkEnd w:id="108"/>
      <w:bookmarkEnd w:id="109"/>
    </w:p>
    <w:p w:rsidR="00106DC0" w:rsidRPr="00ED386E" w:rsidRDefault="00106DC0" w:rsidP="00106DC0">
      <w:pPr>
        <w:jc w:val="both"/>
        <w:rPr>
          <w:sz w:val="22"/>
          <w:szCs w:val="22"/>
          <w:lang w:val="fr-FR"/>
        </w:rPr>
      </w:pPr>
    </w:p>
    <w:p w:rsidR="00712A0A" w:rsidRPr="00ED386E" w:rsidRDefault="00106DC0" w:rsidP="00106DC0">
      <w:pPr>
        <w:jc w:val="both"/>
        <w:rPr>
          <w:sz w:val="22"/>
          <w:szCs w:val="22"/>
          <w:lang w:val="fr-FR"/>
        </w:rPr>
      </w:pPr>
      <w:r w:rsidRPr="00ED386E">
        <w:rPr>
          <w:sz w:val="22"/>
          <w:szCs w:val="22"/>
          <w:lang w:val="fr-FR"/>
        </w:rPr>
        <w:t>La Coordinatrice de l’Initiative africaine a représenté les Secrétariats de l’AEWA et de la CMS lors de réunions, ateliers et autres évènements pertinents qui se sont tenus en Afrique. En plus des cas cités</w:t>
      </w:r>
      <w:r w:rsidR="00D75EAC" w:rsidRPr="00ED386E">
        <w:rPr>
          <w:sz w:val="22"/>
          <w:szCs w:val="22"/>
          <w:lang w:val="fr-FR"/>
        </w:rPr>
        <w:t xml:space="preserve"> au</w:t>
      </w:r>
      <w:r w:rsidR="00815BB4">
        <w:rPr>
          <w:sz w:val="22"/>
          <w:szCs w:val="22"/>
          <w:lang w:val="fr-FR"/>
        </w:rPr>
        <w:t xml:space="preserve"> </w:t>
      </w:r>
      <w:hyperlink w:anchor="_Cooperation_with_existing" w:history="1">
        <w:r w:rsidR="00D75EAC" w:rsidRPr="00ED386E">
          <w:rPr>
            <w:rStyle w:val="Hyperlink"/>
            <w:color w:val="auto"/>
            <w:sz w:val="22"/>
            <w:szCs w:val="22"/>
            <w:lang w:val="fr-FR"/>
          </w:rPr>
          <w:t>paragraphe 3.4</w:t>
        </w:r>
      </w:hyperlink>
      <w:r w:rsidR="00D75EAC" w:rsidRPr="00ED386E">
        <w:rPr>
          <w:sz w:val="22"/>
          <w:szCs w:val="22"/>
          <w:lang w:val="fr-FR"/>
        </w:rPr>
        <w:t xml:space="preserve"> </w:t>
      </w:r>
      <w:r w:rsidRPr="00ED386E">
        <w:rPr>
          <w:sz w:val="22"/>
          <w:szCs w:val="22"/>
          <w:lang w:val="fr-FR"/>
        </w:rPr>
        <w:t xml:space="preserve">du présent document, elle a représenté le Secrétariat lors de l’atelier sur l’identification du Réseau de sites critiques WOW, dans le cadre du projet AEWA </w:t>
      </w:r>
      <w:proofErr w:type="spellStart"/>
      <w:r w:rsidRPr="00ED386E">
        <w:rPr>
          <w:sz w:val="22"/>
          <w:szCs w:val="22"/>
          <w:lang w:val="fr-FR"/>
        </w:rPr>
        <w:t>WetCap</w:t>
      </w:r>
      <w:proofErr w:type="spellEnd"/>
      <w:r w:rsidRPr="00ED386E">
        <w:rPr>
          <w:rStyle w:val="FootnoteReference"/>
          <w:sz w:val="22"/>
          <w:szCs w:val="22"/>
          <w:lang w:val="fr-FR"/>
        </w:rPr>
        <w:footnoteReference w:id="23"/>
      </w:r>
      <w:r w:rsidR="00815BB4">
        <w:rPr>
          <w:sz w:val="22"/>
          <w:szCs w:val="22"/>
          <w:lang w:val="fr-FR"/>
        </w:rPr>
        <w:t xml:space="preserve"> </w:t>
      </w:r>
      <w:r w:rsidRPr="00ED386E">
        <w:rPr>
          <w:sz w:val="22"/>
          <w:szCs w:val="22"/>
          <w:lang w:val="fr-FR"/>
        </w:rPr>
        <w:t xml:space="preserve">(Décembre 2009 à </w:t>
      </w:r>
      <w:proofErr w:type="spellStart"/>
      <w:r w:rsidRPr="00ED386E">
        <w:rPr>
          <w:sz w:val="22"/>
          <w:szCs w:val="22"/>
          <w:lang w:val="fr-FR"/>
        </w:rPr>
        <w:t>Medhia</w:t>
      </w:r>
      <w:proofErr w:type="spellEnd"/>
      <w:r w:rsidRPr="00ED386E">
        <w:rPr>
          <w:sz w:val="22"/>
          <w:szCs w:val="22"/>
          <w:lang w:val="fr-FR"/>
        </w:rPr>
        <w:t>, Maroc). Elle a également représenté les Secrétariats de la CMS et de l’AEWA lors de la 13</w:t>
      </w:r>
      <w:r w:rsidRPr="00ED386E">
        <w:rPr>
          <w:sz w:val="22"/>
          <w:szCs w:val="22"/>
          <w:vertAlign w:val="superscript"/>
          <w:lang w:val="fr-FR"/>
        </w:rPr>
        <w:t>ème</w:t>
      </w:r>
      <w:r w:rsidRPr="00ED386E">
        <w:rPr>
          <w:sz w:val="22"/>
          <w:szCs w:val="22"/>
          <w:lang w:val="fr-FR"/>
        </w:rPr>
        <w:t xml:space="preserve"> session de la Conférence ministérielle africaine sur l’environnement (AMCEN</w:t>
      </w:r>
      <w:r w:rsidRPr="00ED386E">
        <w:rPr>
          <w:rStyle w:val="FootnoteReference"/>
          <w:sz w:val="22"/>
          <w:szCs w:val="22"/>
          <w:lang w:val="fr-FR"/>
        </w:rPr>
        <w:footnoteReference w:id="24"/>
      </w:r>
      <w:r w:rsidRPr="00ED386E">
        <w:rPr>
          <w:sz w:val="22"/>
          <w:szCs w:val="22"/>
          <w:lang w:val="fr-FR"/>
        </w:rPr>
        <w:t>) en juin 2010 à Bam</w:t>
      </w:r>
      <w:r w:rsidR="00D75EAC" w:rsidRPr="00ED386E">
        <w:rPr>
          <w:sz w:val="22"/>
          <w:szCs w:val="22"/>
          <w:lang w:val="fr-FR"/>
        </w:rPr>
        <w:t>ako, Mali, où elle s’est assurée</w:t>
      </w:r>
      <w:r w:rsidRPr="00ED386E">
        <w:rPr>
          <w:sz w:val="22"/>
          <w:szCs w:val="22"/>
          <w:lang w:val="fr-FR"/>
        </w:rPr>
        <w:t xml:space="preserve"> </w:t>
      </w:r>
      <w:r w:rsidR="00D75EAC" w:rsidRPr="00ED386E">
        <w:rPr>
          <w:sz w:val="22"/>
          <w:szCs w:val="22"/>
          <w:lang w:val="fr-FR"/>
        </w:rPr>
        <w:t>de la prise en compte d</w:t>
      </w:r>
      <w:r w:rsidRPr="00ED386E">
        <w:rPr>
          <w:sz w:val="22"/>
          <w:szCs w:val="22"/>
          <w:lang w:val="fr-FR"/>
        </w:rPr>
        <w:t>es problématiques spécifiques à la CMS et à l’AEWA dans la déclaration de Bamako, résultat de la conférence (voir paragraphes 55 et 59 de la Déclaration de Bamako</w:t>
      </w:r>
      <w:r w:rsidRPr="00ED386E">
        <w:rPr>
          <w:rStyle w:val="StyleFootnoteReferenceTimesNewRoman11ptNotItalic"/>
          <w:szCs w:val="22"/>
          <w:lang w:val="fr-FR"/>
        </w:rPr>
        <w:footnoteReference w:id="25"/>
      </w:r>
      <w:r w:rsidRPr="00ED386E">
        <w:rPr>
          <w:sz w:val="22"/>
          <w:szCs w:val="22"/>
          <w:lang w:val="fr-FR"/>
        </w:rPr>
        <w:t>)</w:t>
      </w:r>
      <w:r w:rsidR="0054538A" w:rsidRPr="00ED386E">
        <w:rPr>
          <w:sz w:val="22"/>
          <w:szCs w:val="22"/>
          <w:lang w:val="fr-FR"/>
        </w:rPr>
        <w:t>.</w:t>
      </w:r>
    </w:p>
    <w:p w:rsidR="0054538A" w:rsidRPr="00ED386E" w:rsidRDefault="0054538A" w:rsidP="00FC0BD9">
      <w:pPr>
        <w:jc w:val="both"/>
        <w:rPr>
          <w:sz w:val="22"/>
          <w:szCs w:val="22"/>
          <w:lang w:val="fr-FR"/>
        </w:rPr>
      </w:pPr>
    </w:p>
    <w:p w:rsidR="00105AA3" w:rsidRPr="00ED386E" w:rsidRDefault="00B60203" w:rsidP="00481130">
      <w:pPr>
        <w:pStyle w:val="Heading2"/>
      </w:pPr>
      <w:bookmarkStart w:id="110" w:name="_Toc323552044"/>
      <w:bookmarkStart w:id="111" w:name="_Toc319417863"/>
      <w:bookmarkStart w:id="112" w:name="_Toc320261105"/>
      <w:r w:rsidRPr="00ED386E">
        <w:t>Sensibilisation aux enjeux de l’Initiative africaine</w:t>
      </w:r>
      <w:bookmarkEnd w:id="110"/>
      <w:r w:rsidRPr="00ED386E">
        <w:t xml:space="preserve"> </w:t>
      </w:r>
      <w:bookmarkEnd w:id="111"/>
      <w:bookmarkEnd w:id="112"/>
    </w:p>
    <w:p w:rsidR="00B60203" w:rsidRPr="00ED386E" w:rsidRDefault="00223C55" w:rsidP="00BE02C0">
      <w:pPr>
        <w:pStyle w:val="Heading3"/>
      </w:pPr>
      <w:bookmarkStart w:id="113" w:name="_Toc323552045"/>
      <w:r w:rsidRPr="00ED386E">
        <w:t xml:space="preserve">Jalons et </w:t>
      </w:r>
      <w:r w:rsidR="00ED386E" w:rsidRPr="00ED386E">
        <w:t>résulta</w:t>
      </w:r>
      <w:r w:rsidR="00B60203" w:rsidRPr="00ED386E">
        <w:t>ts</w:t>
      </w:r>
      <w:bookmarkEnd w:id="113"/>
    </w:p>
    <w:p w:rsidR="00B60203" w:rsidRPr="00ED386E" w:rsidRDefault="00B60203" w:rsidP="00B60203">
      <w:pPr>
        <w:numPr>
          <w:ilvl w:val="0"/>
          <w:numId w:val="8"/>
        </w:numPr>
        <w:jc w:val="both"/>
        <w:rPr>
          <w:sz w:val="22"/>
          <w:szCs w:val="22"/>
          <w:lang w:val="fr-FR"/>
        </w:rPr>
      </w:pPr>
      <w:r w:rsidRPr="00ED386E">
        <w:rPr>
          <w:sz w:val="22"/>
          <w:szCs w:val="22"/>
          <w:lang w:val="fr-FR"/>
        </w:rPr>
        <w:t xml:space="preserve">Une </w:t>
      </w:r>
      <w:r w:rsidR="00FD7DCD">
        <w:rPr>
          <w:sz w:val="22"/>
          <w:szCs w:val="22"/>
          <w:lang w:val="fr-FR"/>
        </w:rPr>
        <w:t>brochure</w:t>
      </w:r>
      <w:r w:rsidRPr="00ED386E">
        <w:rPr>
          <w:sz w:val="22"/>
          <w:szCs w:val="22"/>
          <w:lang w:val="fr-FR"/>
        </w:rPr>
        <w:t xml:space="preserve"> sur l’Initiative africaine a été conçue, imprimée et </w:t>
      </w:r>
      <w:r w:rsidR="00F6582C">
        <w:rPr>
          <w:sz w:val="22"/>
          <w:szCs w:val="22"/>
          <w:lang w:val="fr-FR"/>
        </w:rPr>
        <w:t>diffusée</w:t>
      </w:r>
      <w:r w:rsidRPr="00ED386E">
        <w:rPr>
          <w:sz w:val="22"/>
          <w:szCs w:val="22"/>
          <w:lang w:val="fr-FR"/>
        </w:rPr>
        <w:t xml:space="preserve"> ;</w:t>
      </w:r>
    </w:p>
    <w:p w:rsidR="00B60203" w:rsidRPr="00ED386E" w:rsidRDefault="00B60203" w:rsidP="00B60203">
      <w:pPr>
        <w:numPr>
          <w:ilvl w:val="0"/>
          <w:numId w:val="8"/>
        </w:numPr>
        <w:jc w:val="both"/>
        <w:rPr>
          <w:sz w:val="22"/>
          <w:szCs w:val="22"/>
          <w:lang w:val="fr-FR"/>
        </w:rPr>
      </w:pPr>
      <w:r w:rsidRPr="00ED386E">
        <w:rPr>
          <w:sz w:val="22"/>
          <w:szCs w:val="22"/>
          <w:lang w:val="fr-FR"/>
        </w:rPr>
        <w:t xml:space="preserve">Une page web </w:t>
      </w:r>
      <w:r w:rsidR="002F692A" w:rsidRPr="00ED386E">
        <w:rPr>
          <w:sz w:val="22"/>
          <w:szCs w:val="22"/>
          <w:lang w:val="fr-FR"/>
        </w:rPr>
        <w:t>dédiée à</w:t>
      </w:r>
      <w:r w:rsidR="00EE4CFE">
        <w:rPr>
          <w:sz w:val="22"/>
          <w:szCs w:val="22"/>
          <w:lang w:val="fr-FR"/>
        </w:rPr>
        <w:t xml:space="preserve"> l’Initiative africaine </w:t>
      </w:r>
      <w:r w:rsidRPr="00ED386E">
        <w:rPr>
          <w:sz w:val="22"/>
          <w:szCs w:val="22"/>
          <w:lang w:val="fr-FR"/>
        </w:rPr>
        <w:t>a été intégrée au site internet de l’AEWA ;</w:t>
      </w:r>
    </w:p>
    <w:p w:rsidR="00B60203" w:rsidRPr="00ED386E" w:rsidRDefault="00B60203" w:rsidP="00B60203">
      <w:pPr>
        <w:numPr>
          <w:ilvl w:val="0"/>
          <w:numId w:val="8"/>
        </w:numPr>
        <w:jc w:val="both"/>
        <w:rPr>
          <w:sz w:val="22"/>
          <w:szCs w:val="22"/>
          <w:lang w:val="fr-FR"/>
        </w:rPr>
      </w:pPr>
      <w:r w:rsidRPr="00ED386E">
        <w:rPr>
          <w:sz w:val="22"/>
          <w:szCs w:val="22"/>
          <w:lang w:val="fr-FR"/>
        </w:rPr>
        <w:t xml:space="preserve">Des autocollants représentant des espèces présentes en Afrique ont été produits et </w:t>
      </w:r>
      <w:r w:rsidR="002838BE">
        <w:rPr>
          <w:sz w:val="22"/>
          <w:szCs w:val="22"/>
          <w:lang w:val="fr-FR"/>
        </w:rPr>
        <w:t>diffusés</w:t>
      </w:r>
      <w:r w:rsidR="002838BE" w:rsidRPr="00ED386E">
        <w:rPr>
          <w:sz w:val="22"/>
          <w:szCs w:val="22"/>
          <w:lang w:val="fr-FR"/>
        </w:rPr>
        <w:t xml:space="preserve"> </w:t>
      </w:r>
      <w:r w:rsidRPr="00ED386E">
        <w:rPr>
          <w:sz w:val="22"/>
          <w:szCs w:val="22"/>
          <w:lang w:val="fr-FR"/>
        </w:rPr>
        <w:t>;</w:t>
      </w:r>
    </w:p>
    <w:p w:rsidR="00B60203" w:rsidRPr="00ED386E" w:rsidRDefault="00B60203" w:rsidP="00B60203">
      <w:pPr>
        <w:numPr>
          <w:ilvl w:val="0"/>
          <w:numId w:val="8"/>
        </w:numPr>
        <w:jc w:val="both"/>
        <w:rPr>
          <w:i/>
          <w:sz w:val="22"/>
          <w:szCs w:val="22"/>
          <w:lang w:val="fr-FR"/>
        </w:rPr>
      </w:pPr>
      <w:r w:rsidRPr="00ED386E">
        <w:rPr>
          <w:sz w:val="22"/>
          <w:szCs w:val="22"/>
          <w:lang w:val="fr-FR"/>
        </w:rPr>
        <w:t>Des informations au sujet des activités de l’AEWA en Afrique ont été fournies en continu au travers du site internet et du bulletin électronique de l’AEWA.</w:t>
      </w:r>
    </w:p>
    <w:p w:rsidR="00105AA3" w:rsidRPr="00ED386E" w:rsidRDefault="00105AA3" w:rsidP="00EF4523">
      <w:pPr>
        <w:jc w:val="both"/>
        <w:rPr>
          <w:sz w:val="22"/>
          <w:szCs w:val="22"/>
          <w:lang w:val="fr-FR"/>
        </w:rPr>
      </w:pPr>
    </w:p>
    <w:p w:rsidR="00105AA3" w:rsidRPr="00ED386E" w:rsidRDefault="00105AA3" w:rsidP="00BE02C0">
      <w:pPr>
        <w:pStyle w:val="Heading3"/>
      </w:pPr>
      <w:bookmarkStart w:id="114" w:name="_Toc319417865"/>
      <w:bookmarkStart w:id="115" w:name="_Toc320261107"/>
      <w:bookmarkStart w:id="116" w:name="_Toc323552046"/>
      <w:r w:rsidRPr="00ED386E">
        <w:t>Activit</w:t>
      </w:r>
      <w:r w:rsidR="00B60203" w:rsidRPr="00ED386E">
        <w:t>é</w:t>
      </w:r>
      <w:r w:rsidRPr="00ED386E">
        <w:t>s</w:t>
      </w:r>
      <w:bookmarkEnd w:id="114"/>
      <w:bookmarkEnd w:id="115"/>
      <w:bookmarkEnd w:id="116"/>
    </w:p>
    <w:p w:rsidR="00B60203" w:rsidRPr="00ED386E" w:rsidRDefault="00B60203" w:rsidP="00EF4523">
      <w:pPr>
        <w:jc w:val="both"/>
        <w:rPr>
          <w:sz w:val="22"/>
          <w:szCs w:val="22"/>
          <w:lang w:val="fr-FR"/>
        </w:rPr>
      </w:pPr>
      <w:r w:rsidRPr="00ED386E">
        <w:rPr>
          <w:sz w:val="22"/>
          <w:szCs w:val="22"/>
          <w:lang w:val="fr-FR"/>
        </w:rPr>
        <w:t xml:space="preserve">Des efforts ont été </w:t>
      </w:r>
      <w:r w:rsidR="00EC20A0" w:rsidRPr="00ED386E">
        <w:rPr>
          <w:sz w:val="22"/>
          <w:szCs w:val="22"/>
          <w:lang w:val="fr-FR"/>
        </w:rPr>
        <w:t>réalis</w:t>
      </w:r>
      <w:r w:rsidR="00EE4CFE">
        <w:rPr>
          <w:sz w:val="22"/>
          <w:szCs w:val="22"/>
          <w:lang w:val="fr-FR"/>
        </w:rPr>
        <w:t>é</w:t>
      </w:r>
      <w:r w:rsidR="00EC20A0" w:rsidRPr="00ED386E">
        <w:rPr>
          <w:sz w:val="22"/>
          <w:szCs w:val="22"/>
          <w:lang w:val="fr-FR"/>
        </w:rPr>
        <w:t>s</w:t>
      </w:r>
      <w:r w:rsidRPr="00ED386E">
        <w:rPr>
          <w:sz w:val="22"/>
          <w:szCs w:val="22"/>
          <w:lang w:val="fr-FR"/>
        </w:rPr>
        <w:t xml:space="preserve"> pour sensibiliser aux enjeux de l’Initiative africaine de l’AEWA et ainsi </w:t>
      </w:r>
      <w:r w:rsidR="00EE4CFE">
        <w:rPr>
          <w:sz w:val="22"/>
          <w:szCs w:val="22"/>
          <w:lang w:val="fr-FR"/>
        </w:rPr>
        <w:t>susciter</w:t>
      </w:r>
      <w:r w:rsidRPr="00ED386E">
        <w:rPr>
          <w:sz w:val="22"/>
          <w:szCs w:val="22"/>
          <w:lang w:val="fr-FR"/>
        </w:rPr>
        <w:t xml:space="preserve"> l’intérêt </w:t>
      </w:r>
      <w:r w:rsidR="00EC20A0" w:rsidRPr="00ED386E">
        <w:rPr>
          <w:sz w:val="22"/>
          <w:szCs w:val="22"/>
          <w:lang w:val="fr-FR"/>
        </w:rPr>
        <w:t xml:space="preserve">du soutien des activités </w:t>
      </w:r>
      <w:r w:rsidR="00EE4CFE">
        <w:rPr>
          <w:sz w:val="22"/>
          <w:szCs w:val="22"/>
          <w:lang w:val="fr-FR"/>
        </w:rPr>
        <w:t xml:space="preserve">menées </w:t>
      </w:r>
      <w:r w:rsidR="00EC20A0" w:rsidRPr="00ED386E">
        <w:rPr>
          <w:sz w:val="22"/>
          <w:szCs w:val="22"/>
          <w:lang w:val="fr-FR"/>
        </w:rPr>
        <w:t xml:space="preserve">dans le cadre de cette initiative. En 2009, la Coordinatrice de l’Initiative africaine a conduit le processus de développement d’une </w:t>
      </w:r>
      <w:r w:rsidR="00FD7DCD">
        <w:rPr>
          <w:sz w:val="22"/>
          <w:szCs w:val="22"/>
          <w:lang w:val="fr-FR"/>
        </w:rPr>
        <w:t>brochure</w:t>
      </w:r>
      <w:r w:rsidR="00EC20A0" w:rsidRPr="00ED386E">
        <w:rPr>
          <w:sz w:val="22"/>
          <w:szCs w:val="22"/>
          <w:lang w:val="fr-FR"/>
        </w:rPr>
        <w:t xml:space="preserve"> d’information sur l’Initiative africaine</w:t>
      </w:r>
      <w:r w:rsidR="00EC20A0" w:rsidRPr="00ED386E">
        <w:rPr>
          <w:rStyle w:val="FootnoteReference"/>
          <w:sz w:val="22"/>
          <w:szCs w:val="22"/>
          <w:lang w:val="fr-FR"/>
        </w:rPr>
        <w:footnoteReference w:id="26"/>
      </w:r>
      <w:r w:rsidR="00EC20A0" w:rsidRPr="00ED386E">
        <w:rPr>
          <w:sz w:val="22"/>
          <w:szCs w:val="22"/>
          <w:lang w:val="fr-FR"/>
        </w:rPr>
        <w:t>, qui constitu</w:t>
      </w:r>
      <w:r w:rsidR="00EE4CFE">
        <w:rPr>
          <w:sz w:val="22"/>
          <w:szCs w:val="22"/>
          <w:lang w:val="fr-FR"/>
        </w:rPr>
        <w:t>ait</w:t>
      </w:r>
      <w:r w:rsidR="00EC20A0" w:rsidRPr="00ED386E">
        <w:rPr>
          <w:sz w:val="22"/>
          <w:szCs w:val="22"/>
          <w:lang w:val="fr-FR"/>
        </w:rPr>
        <w:t xml:space="preserve"> la première étape </w:t>
      </w:r>
      <w:r w:rsidR="00EE4CFE">
        <w:rPr>
          <w:sz w:val="22"/>
          <w:szCs w:val="22"/>
          <w:lang w:val="fr-FR"/>
        </w:rPr>
        <w:t>de la promotion</w:t>
      </w:r>
      <w:r w:rsidR="00EC20A0" w:rsidRPr="00ED386E">
        <w:rPr>
          <w:sz w:val="22"/>
          <w:szCs w:val="22"/>
          <w:lang w:val="fr-FR"/>
        </w:rPr>
        <w:t xml:space="preserve"> de cette initiative. L’impression et la distribution de cette </w:t>
      </w:r>
      <w:r w:rsidR="00FD7DCD">
        <w:rPr>
          <w:sz w:val="22"/>
          <w:szCs w:val="22"/>
          <w:lang w:val="fr-FR"/>
        </w:rPr>
        <w:t>brochure</w:t>
      </w:r>
      <w:r w:rsidR="00EC20A0" w:rsidRPr="00ED386E">
        <w:rPr>
          <w:sz w:val="22"/>
          <w:szCs w:val="22"/>
          <w:lang w:val="fr-FR"/>
        </w:rPr>
        <w:t xml:space="preserve"> a été possible grâce aux contributions volontaires </w:t>
      </w:r>
      <w:r w:rsidR="001E56CA" w:rsidRPr="00ED386E">
        <w:rPr>
          <w:sz w:val="22"/>
          <w:szCs w:val="22"/>
          <w:lang w:val="fr-FR"/>
        </w:rPr>
        <w:t>d</w:t>
      </w:r>
      <w:r w:rsidR="001E56CA">
        <w:rPr>
          <w:sz w:val="22"/>
          <w:szCs w:val="22"/>
          <w:lang w:val="fr-FR"/>
        </w:rPr>
        <w:t>u Gouvernement</w:t>
      </w:r>
      <w:r w:rsidR="001E56CA" w:rsidRPr="00ED386E">
        <w:rPr>
          <w:sz w:val="22"/>
          <w:szCs w:val="22"/>
          <w:lang w:val="fr-FR"/>
        </w:rPr>
        <w:t xml:space="preserve"> </w:t>
      </w:r>
      <w:r w:rsidR="00EC20A0" w:rsidRPr="00ED386E">
        <w:rPr>
          <w:sz w:val="22"/>
          <w:szCs w:val="22"/>
          <w:lang w:val="fr-FR"/>
        </w:rPr>
        <w:t xml:space="preserve">français et </w:t>
      </w:r>
      <w:r w:rsidR="001E56CA" w:rsidRPr="00ED386E">
        <w:rPr>
          <w:sz w:val="22"/>
          <w:szCs w:val="22"/>
          <w:lang w:val="fr-FR"/>
        </w:rPr>
        <w:t>d</w:t>
      </w:r>
      <w:r w:rsidR="001E56CA">
        <w:rPr>
          <w:sz w:val="22"/>
          <w:szCs w:val="22"/>
          <w:lang w:val="fr-FR"/>
        </w:rPr>
        <w:t>u Gouvernement</w:t>
      </w:r>
      <w:r w:rsidR="001E56CA" w:rsidRPr="00ED386E">
        <w:rPr>
          <w:sz w:val="22"/>
          <w:szCs w:val="22"/>
          <w:lang w:val="fr-FR"/>
        </w:rPr>
        <w:t xml:space="preserve"> </w:t>
      </w:r>
      <w:r w:rsidR="00EC20A0" w:rsidRPr="00ED386E">
        <w:rPr>
          <w:sz w:val="22"/>
          <w:szCs w:val="22"/>
          <w:lang w:val="fr-FR"/>
        </w:rPr>
        <w:t>allemand en 2010.</w:t>
      </w:r>
    </w:p>
    <w:p w:rsidR="00105AA3" w:rsidRPr="00ED386E" w:rsidRDefault="00105AA3" w:rsidP="00EF4523">
      <w:pPr>
        <w:jc w:val="both"/>
        <w:rPr>
          <w:sz w:val="22"/>
          <w:szCs w:val="22"/>
          <w:lang w:val="fr-FR"/>
        </w:rPr>
      </w:pPr>
    </w:p>
    <w:p w:rsidR="00EC20A0" w:rsidRPr="00ED386E" w:rsidRDefault="00EC20A0" w:rsidP="00EF4523">
      <w:pPr>
        <w:jc w:val="both"/>
        <w:rPr>
          <w:sz w:val="22"/>
          <w:szCs w:val="22"/>
          <w:lang w:val="fr-FR"/>
        </w:rPr>
      </w:pPr>
      <w:r w:rsidRPr="00ED386E">
        <w:rPr>
          <w:sz w:val="22"/>
          <w:szCs w:val="22"/>
          <w:lang w:val="fr-FR"/>
        </w:rPr>
        <w:t xml:space="preserve">La </w:t>
      </w:r>
      <w:r w:rsidR="002F692A" w:rsidRPr="00ED386E">
        <w:rPr>
          <w:sz w:val="22"/>
          <w:szCs w:val="22"/>
          <w:lang w:val="fr-FR"/>
        </w:rPr>
        <w:t>Coordinatrice de l’Initiative africaine</w:t>
      </w:r>
      <w:r w:rsidR="00815BB4">
        <w:rPr>
          <w:sz w:val="22"/>
          <w:szCs w:val="22"/>
          <w:lang w:val="fr-FR"/>
        </w:rPr>
        <w:t xml:space="preserve"> </w:t>
      </w:r>
      <w:r w:rsidRPr="00ED386E">
        <w:rPr>
          <w:sz w:val="22"/>
          <w:szCs w:val="22"/>
          <w:lang w:val="fr-FR"/>
        </w:rPr>
        <w:t xml:space="preserve">a </w:t>
      </w:r>
      <w:r w:rsidR="002F692A" w:rsidRPr="00ED386E">
        <w:rPr>
          <w:sz w:val="22"/>
          <w:szCs w:val="22"/>
          <w:lang w:val="fr-FR"/>
        </w:rPr>
        <w:t>préparé</w:t>
      </w:r>
      <w:r w:rsidRPr="00ED386E">
        <w:rPr>
          <w:sz w:val="22"/>
          <w:szCs w:val="22"/>
          <w:lang w:val="fr-FR"/>
        </w:rPr>
        <w:t xml:space="preserve"> les informations nécessaire</w:t>
      </w:r>
      <w:r w:rsidR="002F692A" w:rsidRPr="00ED386E">
        <w:rPr>
          <w:sz w:val="22"/>
          <w:szCs w:val="22"/>
          <w:lang w:val="fr-FR"/>
        </w:rPr>
        <w:t>s</w:t>
      </w:r>
      <w:r w:rsidRPr="00ED386E">
        <w:rPr>
          <w:sz w:val="22"/>
          <w:szCs w:val="22"/>
          <w:lang w:val="fr-FR"/>
        </w:rPr>
        <w:t xml:space="preserve"> à la création d’une page web </w:t>
      </w:r>
      <w:r w:rsidR="002F692A" w:rsidRPr="00ED386E">
        <w:rPr>
          <w:sz w:val="22"/>
          <w:szCs w:val="22"/>
          <w:lang w:val="fr-FR"/>
        </w:rPr>
        <w:t>dédiée à l’Initiative africaine</w:t>
      </w:r>
      <w:r w:rsidR="002F692A" w:rsidRPr="00ED386E">
        <w:rPr>
          <w:rStyle w:val="FootnoteReference"/>
          <w:sz w:val="22"/>
          <w:szCs w:val="22"/>
          <w:lang w:val="fr-FR"/>
        </w:rPr>
        <w:footnoteReference w:id="27"/>
      </w:r>
      <w:r w:rsidR="00EE4CFE">
        <w:rPr>
          <w:sz w:val="22"/>
          <w:szCs w:val="22"/>
          <w:lang w:val="fr-FR"/>
        </w:rPr>
        <w:t xml:space="preserve"> </w:t>
      </w:r>
      <w:r w:rsidR="002F692A" w:rsidRPr="00ED386E">
        <w:rPr>
          <w:sz w:val="22"/>
          <w:szCs w:val="22"/>
          <w:lang w:val="fr-FR"/>
        </w:rPr>
        <w:t xml:space="preserve">sur le site </w:t>
      </w:r>
      <w:r w:rsidR="00792FC1">
        <w:rPr>
          <w:sz w:val="22"/>
          <w:szCs w:val="22"/>
          <w:lang w:val="fr-FR"/>
        </w:rPr>
        <w:t>internet de l’AEWA, et a fourni d</w:t>
      </w:r>
      <w:r w:rsidR="002F692A" w:rsidRPr="00ED386E">
        <w:rPr>
          <w:sz w:val="22"/>
          <w:szCs w:val="22"/>
          <w:lang w:val="fr-FR"/>
        </w:rPr>
        <w:t>es mises à jour de cette page.</w:t>
      </w:r>
    </w:p>
    <w:p w:rsidR="00105AA3" w:rsidRPr="00ED386E" w:rsidRDefault="00105AA3" w:rsidP="00EF4523">
      <w:pPr>
        <w:jc w:val="both"/>
        <w:rPr>
          <w:sz w:val="22"/>
          <w:szCs w:val="22"/>
          <w:lang w:val="fr-FR"/>
        </w:rPr>
      </w:pPr>
    </w:p>
    <w:p w:rsidR="008340E3" w:rsidRPr="00ED386E" w:rsidRDefault="008340E3" w:rsidP="00EF4523">
      <w:pPr>
        <w:jc w:val="both"/>
        <w:rPr>
          <w:sz w:val="22"/>
          <w:szCs w:val="22"/>
          <w:lang w:val="fr-FR"/>
        </w:rPr>
      </w:pPr>
      <w:r w:rsidRPr="00ED386E">
        <w:rPr>
          <w:sz w:val="22"/>
          <w:szCs w:val="22"/>
          <w:lang w:val="fr-FR"/>
        </w:rPr>
        <w:t xml:space="preserve">En 2010, une contribution volontaire a été obtenue du Gouvernement allemand pour imprimer des autocollants représentants certaines espèces clés </w:t>
      </w:r>
      <w:r w:rsidR="007A6872">
        <w:rPr>
          <w:sz w:val="22"/>
          <w:szCs w:val="22"/>
          <w:lang w:val="fr-FR"/>
        </w:rPr>
        <w:t xml:space="preserve">de l’AEWA </w:t>
      </w:r>
      <w:r w:rsidRPr="00ED386E">
        <w:rPr>
          <w:sz w:val="22"/>
          <w:szCs w:val="22"/>
          <w:lang w:val="fr-FR"/>
        </w:rPr>
        <w:t>présentes en Afrique, avec l’objectif de continuer la sensibilisation sur ces espèces et sur l’Accord. Cela</w:t>
      </w:r>
      <w:r w:rsidR="00815BB4">
        <w:rPr>
          <w:sz w:val="22"/>
          <w:szCs w:val="22"/>
          <w:lang w:val="fr-FR"/>
        </w:rPr>
        <w:t xml:space="preserve"> </w:t>
      </w:r>
      <w:r w:rsidRPr="00ED386E">
        <w:rPr>
          <w:sz w:val="22"/>
          <w:szCs w:val="22"/>
          <w:lang w:val="fr-FR"/>
        </w:rPr>
        <w:t xml:space="preserve">comprenait </w:t>
      </w:r>
      <w:r w:rsidR="00E12FF7" w:rsidRPr="00ED386E">
        <w:rPr>
          <w:sz w:val="22"/>
          <w:szCs w:val="22"/>
          <w:lang w:val="fr-FR"/>
        </w:rPr>
        <w:t>le Flamant nain</w:t>
      </w:r>
      <w:r w:rsidRPr="00ED386E">
        <w:rPr>
          <w:sz w:val="22"/>
          <w:szCs w:val="22"/>
          <w:lang w:val="fr-FR"/>
        </w:rPr>
        <w:t xml:space="preserve"> (</w:t>
      </w:r>
      <w:proofErr w:type="spellStart"/>
      <w:r w:rsidRPr="00ED386E">
        <w:rPr>
          <w:i/>
          <w:sz w:val="22"/>
          <w:szCs w:val="22"/>
          <w:lang w:val="fr-FR"/>
        </w:rPr>
        <w:t>Phoeniconaias</w:t>
      </w:r>
      <w:proofErr w:type="spellEnd"/>
      <w:r w:rsidRPr="00ED386E">
        <w:rPr>
          <w:i/>
          <w:sz w:val="22"/>
          <w:szCs w:val="22"/>
          <w:lang w:val="fr-FR"/>
        </w:rPr>
        <w:t xml:space="preserve"> </w:t>
      </w:r>
      <w:proofErr w:type="spellStart"/>
      <w:r w:rsidRPr="00ED386E">
        <w:rPr>
          <w:i/>
          <w:sz w:val="22"/>
          <w:szCs w:val="22"/>
          <w:lang w:val="fr-FR"/>
        </w:rPr>
        <w:t>minor</w:t>
      </w:r>
      <w:proofErr w:type="spellEnd"/>
      <w:r w:rsidRPr="00ED386E">
        <w:rPr>
          <w:sz w:val="22"/>
          <w:szCs w:val="22"/>
          <w:lang w:val="fr-FR"/>
        </w:rPr>
        <w:t xml:space="preserve">), </w:t>
      </w:r>
      <w:r w:rsidR="00E12FF7" w:rsidRPr="00ED386E">
        <w:rPr>
          <w:sz w:val="22"/>
          <w:szCs w:val="22"/>
          <w:lang w:val="fr-FR"/>
        </w:rPr>
        <w:t>l’</w:t>
      </w:r>
      <w:proofErr w:type="spellStart"/>
      <w:r w:rsidR="00E12FF7" w:rsidRPr="00ED386E">
        <w:rPr>
          <w:sz w:val="22"/>
          <w:szCs w:val="22"/>
          <w:lang w:val="fr-FR"/>
        </w:rPr>
        <w:t>Erismature</w:t>
      </w:r>
      <w:proofErr w:type="spellEnd"/>
      <w:r w:rsidR="00E12FF7" w:rsidRPr="00ED386E">
        <w:rPr>
          <w:sz w:val="22"/>
          <w:szCs w:val="22"/>
          <w:lang w:val="fr-FR"/>
        </w:rPr>
        <w:t xml:space="preserve"> à tête blanche </w:t>
      </w:r>
      <w:r w:rsidRPr="00ED386E">
        <w:rPr>
          <w:sz w:val="22"/>
          <w:szCs w:val="22"/>
          <w:lang w:val="fr-FR"/>
        </w:rPr>
        <w:t>(</w:t>
      </w:r>
      <w:proofErr w:type="spellStart"/>
      <w:r w:rsidRPr="00ED386E">
        <w:rPr>
          <w:i/>
          <w:sz w:val="22"/>
          <w:szCs w:val="22"/>
          <w:lang w:val="fr-FR"/>
        </w:rPr>
        <w:t>Oxyura</w:t>
      </w:r>
      <w:proofErr w:type="spellEnd"/>
      <w:r w:rsidRPr="00ED386E">
        <w:rPr>
          <w:i/>
          <w:sz w:val="22"/>
          <w:szCs w:val="22"/>
          <w:lang w:val="fr-FR"/>
        </w:rPr>
        <w:t xml:space="preserve"> </w:t>
      </w:r>
      <w:proofErr w:type="spellStart"/>
      <w:r w:rsidRPr="00ED386E">
        <w:rPr>
          <w:i/>
          <w:sz w:val="22"/>
          <w:szCs w:val="22"/>
          <w:lang w:val="fr-FR"/>
        </w:rPr>
        <w:t>leucocephala</w:t>
      </w:r>
      <w:proofErr w:type="spellEnd"/>
      <w:r w:rsidRPr="00ED386E">
        <w:rPr>
          <w:sz w:val="22"/>
          <w:szCs w:val="22"/>
          <w:lang w:val="fr-FR"/>
        </w:rPr>
        <w:t xml:space="preserve">), </w:t>
      </w:r>
      <w:r w:rsidR="00E12FF7" w:rsidRPr="00ED386E">
        <w:rPr>
          <w:sz w:val="22"/>
          <w:szCs w:val="22"/>
          <w:lang w:val="fr-FR"/>
        </w:rPr>
        <w:t>l’Ibis chauve</w:t>
      </w:r>
      <w:r w:rsidRPr="00ED386E">
        <w:rPr>
          <w:sz w:val="22"/>
          <w:szCs w:val="22"/>
          <w:lang w:val="fr-FR"/>
        </w:rPr>
        <w:t xml:space="preserve"> (</w:t>
      </w:r>
      <w:proofErr w:type="spellStart"/>
      <w:r w:rsidRPr="00ED386E">
        <w:rPr>
          <w:i/>
          <w:sz w:val="22"/>
          <w:szCs w:val="22"/>
          <w:lang w:val="fr-FR"/>
        </w:rPr>
        <w:t>Geronticus</w:t>
      </w:r>
      <w:proofErr w:type="spellEnd"/>
      <w:r w:rsidRPr="00ED386E">
        <w:rPr>
          <w:i/>
          <w:sz w:val="22"/>
          <w:szCs w:val="22"/>
          <w:lang w:val="fr-FR"/>
        </w:rPr>
        <w:t xml:space="preserve"> </w:t>
      </w:r>
      <w:proofErr w:type="spellStart"/>
      <w:r w:rsidRPr="00ED386E">
        <w:rPr>
          <w:i/>
          <w:sz w:val="22"/>
          <w:szCs w:val="22"/>
          <w:lang w:val="fr-FR"/>
        </w:rPr>
        <w:t>eremita</w:t>
      </w:r>
      <w:proofErr w:type="spellEnd"/>
      <w:r w:rsidRPr="00ED386E">
        <w:rPr>
          <w:sz w:val="22"/>
          <w:szCs w:val="22"/>
          <w:lang w:val="fr-FR"/>
        </w:rPr>
        <w:t xml:space="preserve">), </w:t>
      </w:r>
      <w:r w:rsidR="00E12FF7" w:rsidRPr="00ED386E">
        <w:rPr>
          <w:sz w:val="22"/>
          <w:szCs w:val="22"/>
          <w:lang w:val="fr-FR"/>
        </w:rPr>
        <w:t>le Crabier blanc</w:t>
      </w:r>
      <w:r w:rsidRPr="00ED386E">
        <w:rPr>
          <w:sz w:val="22"/>
          <w:szCs w:val="22"/>
          <w:lang w:val="fr-FR"/>
        </w:rPr>
        <w:t xml:space="preserve"> (</w:t>
      </w:r>
      <w:proofErr w:type="spellStart"/>
      <w:r w:rsidRPr="00ED386E">
        <w:rPr>
          <w:i/>
          <w:sz w:val="22"/>
          <w:szCs w:val="22"/>
          <w:lang w:val="fr-FR"/>
        </w:rPr>
        <w:t>Ardeola</w:t>
      </w:r>
      <w:proofErr w:type="spellEnd"/>
      <w:r w:rsidRPr="00ED386E">
        <w:rPr>
          <w:i/>
          <w:sz w:val="22"/>
          <w:szCs w:val="22"/>
          <w:lang w:val="fr-FR"/>
        </w:rPr>
        <w:t xml:space="preserve"> </w:t>
      </w:r>
      <w:proofErr w:type="spellStart"/>
      <w:r w:rsidRPr="00ED386E">
        <w:rPr>
          <w:i/>
          <w:sz w:val="22"/>
          <w:szCs w:val="22"/>
          <w:lang w:val="fr-FR"/>
        </w:rPr>
        <w:t>idae</w:t>
      </w:r>
      <w:proofErr w:type="spellEnd"/>
      <w:r w:rsidRPr="00ED386E">
        <w:rPr>
          <w:sz w:val="22"/>
          <w:szCs w:val="22"/>
          <w:lang w:val="fr-FR"/>
        </w:rPr>
        <w:t xml:space="preserve">), </w:t>
      </w:r>
      <w:r w:rsidR="00E12FF7" w:rsidRPr="00ED386E">
        <w:rPr>
          <w:sz w:val="22"/>
          <w:szCs w:val="22"/>
          <w:lang w:val="fr-FR"/>
        </w:rPr>
        <w:t>l’Aigrette vineuse</w:t>
      </w:r>
      <w:r w:rsidRPr="00ED386E">
        <w:rPr>
          <w:sz w:val="22"/>
          <w:szCs w:val="22"/>
          <w:lang w:val="fr-FR"/>
        </w:rPr>
        <w:t xml:space="preserve"> (</w:t>
      </w:r>
      <w:proofErr w:type="spellStart"/>
      <w:r w:rsidRPr="00ED386E">
        <w:rPr>
          <w:i/>
          <w:sz w:val="22"/>
          <w:szCs w:val="22"/>
          <w:lang w:val="fr-FR"/>
        </w:rPr>
        <w:t>Egretta</w:t>
      </w:r>
      <w:proofErr w:type="spellEnd"/>
      <w:r w:rsidRPr="00ED386E">
        <w:rPr>
          <w:i/>
          <w:sz w:val="22"/>
          <w:szCs w:val="22"/>
          <w:lang w:val="fr-FR"/>
        </w:rPr>
        <w:t xml:space="preserve"> </w:t>
      </w:r>
      <w:proofErr w:type="spellStart"/>
      <w:r w:rsidRPr="00ED386E">
        <w:rPr>
          <w:i/>
          <w:sz w:val="22"/>
          <w:szCs w:val="22"/>
          <w:lang w:val="fr-FR"/>
        </w:rPr>
        <w:t>vinaceigula</w:t>
      </w:r>
      <w:proofErr w:type="spellEnd"/>
      <w:r w:rsidRPr="00ED386E">
        <w:rPr>
          <w:sz w:val="22"/>
          <w:szCs w:val="22"/>
          <w:lang w:val="fr-FR"/>
        </w:rPr>
        <w:t xml:space="preserve">), </w:t>
      </w:r>
      <w:r w:rsidR="00E12FF7" w:rsidRPr="00ED386E">
        <w:rPr>
          <w:sz w:val="22"/>
          <w:szCs w:val="22"/>
          <w:lang w:val="fr-FR"/>
        </w:rPr>
        <w:t>la Cigogne blanche</w:t>
      </w:r>
      <w:r w:rsidRPr="00ED386E">
        <w:rPr>
          <w:sz w:val="22"/>
          <w:szCs w:val="22"/>
          <w:lang w:val="fr-FR"/>
        </w:rPr>
        <w:t xml:space="preserve"> (</w:t>
      </w:r>
      <w:proofErr w:type="spellStart"/>
      <w:r w:rsidRPr="00ED386E">
        <w:rPr>
          <w:i/>
          <w:sz w:val="22"/>
          <w:szCs w:val="22"/>
          <w:lang w:val="fr-FR"/>
        </w:rPr>
        <w:t>Ciconia</w:t>
      </w:r>
      <w:proofErr w:type="spellEnd"/>
      <w:r w:rsidRPr="00ED386E">
        <w:rPr>
          <w:i/>
          <w:sz w:val="22"/>
          <w:szCs w:val="22"/>
          <w:lang w:val="fr-FR"/>
        </w:rPr>
        <w:t xml:space="preserve"> </w:t>
      </w:r>
      <w:proofErr w:type="spellStart"/>
      <w:r w:rsidRPr="00ED386E">
        <w:rPr>
          <w:i/>
          <w:sz w:val="22"/>
          <w:szCs w:val="22"/>
          <w:lang w:val="fr-FR"/>
        </w:rPr>
        <w:t>ciconia</w:t>
      </w:r>
      <w:proofErr w:type="spellEnd"/>
      <w:r w:rsidRPr="00ED386E">
        <w:rPr>
          <w:sz w:val="22"/>
          <w:szCs w:val="22"/>
          <w:lang w:val="fr-FR"/>
        </w:rPr>
        <w:t xml:space="preserve">), </w:t>
      </w:r>
      <w:r w:rsidR="00E12FF7" w:rsidRPr="00ED386E">
        <w:rPr>
          <w:sz w:val="22"/>
          <w:szCs w:val="22"/>
          <w:lang w:val="fr-FR"/>
        </w:rPr>
        <w:t>le Râle à miroir</w:t>
      </w:r>
      <w:r w:rsidRPr="00ED386E">
        <w:rPr>
          <w:sz w:val="22"/>
          <w:szCs w:val="22"/>
          <w:lang w:val="fr-FR"/>
        </w:rPr>
        <w:t xml:space="preserve"> (</w:t>
      </w:r>
      <w:proofErr w:type="spellStart"/>
      <w:r w:rsidRPr="00ED386E">
        <w:rPr>
          <w:i/>
          <w:sz w:val="22"/>
          <w:szCs w:val="22"/>
          <w:lang w:val="fr-FR"/>
        </w:rPr>
        <w:t>Sarothrura</w:t>
      </w:r>
      <w:proofErr w:type="spellEnd"/>
      <w:r w:rsidRPr="00ED386E">
        <w:rPr>
          <w:i/>
          <w:sz w:val="22"/>
          <w:szCs w:val="22"/>
          <w:lang w:val="fr-FR"/>
        </w:rPr>
        <w:t xml:space="preserve"> </w:t>
      </w:r>
      <w:proofErr w:type="spellStart"/>
      <w:r w:rsidRPr="00ED386E">
        <w:rPr>
          <w:i/>
          <w:sz w:val="22"/>
          <w:szCs w:val="22"/>
          <w:lang w:val="fr-FR"/>
        </w:rPr>
        <w:t>ayresi</w:t>
      </w:r>
      <w:proofErr w:type="spellEnd"/>
      <w:r w:rsidRPr="00ED386E">
        <w:rPr>
          <w:sz w:val="22"/>
          <w:szCs w:val="22"/>
          <w:lang w:val="fr-FR"/>
        </w:rPr>
        <w:t xml:space="preserve">) </w:t>
      </w:r>
      <w:r w:rsidR="006F0784" w:rsidRPr="00ED386E">
        <w:rPr>
          <w:sz w:val="22"/>
          <w:szCs w:val="22"/>
          <w:lang w:val="fr-FR"/>
        </w:rPr>
        <w:t>et le Vanneau sociable</w:t>
      </w:r>
      <w:r w:rsidRPr="00ED386E">
        <w:rPr>
          <w:sz w:val="22"/>
          <w:szCs w:val="22"/>
          <w:lang w:val="fr-FR"/>
        </w:rPr>
        <w:t xml:space="preserve"> (</w:t>
      </w:r>
      <w:proofErr w:type="spellStart"/>
      <w:r w:rsidRPr="00ED386E">
        <w:rPr>
          <w:i/>
          <w:sz w:val="22"/>
          <w:szCs w:val="22"/>
          <w:lang w:val="fr-FR"/>
        </w:rPr>
        <w:t>Vanellus</w:t>
      </w:r>
      <w:proofErr w:type="spellEnd"/>
      <w:r w:rsidRPr="00ED386E">
        <w:rPr>
          <w:i/>
          <w:sz w:val="22"/>
          <w:szCs w:val="22"/>
          <w:lang w:val="fr-FR"/>
        </w:rPr>
        <w:t xml:space="preserve"> </w:t>
      </w:r>
      <w:proofErr w:type="spellStart"/>
      <w:r w:rsidRPr="00ED386E">
        <w:rPr>
          <w:i/>
          <w:sz w:val="22"/>
          <w:szCs w:val="22"/>
          <w:lang w:val="fr-FR"/>
        </w:rPr>
        <w:t>gregarius</w:t>
      </w:r>
      <w:proofErr w:type="spellEnd"/>
      <w:r w:rsidRPr="00ED386E">
        <w:rPr>
          <w:sz w:val="22"/>
          <w:szCs w:val="22"/>
          <w:lang w:val="fr-FR"/>
        </w:rPr>
        <w:t>).</w:t>
      </w:r>
    </w:p>
    <w:p w:rsidR="00105AA3" w:rsidRPr="00ED386E" w:rsidRDefault="00105AA3" w:rsidP="00EF4523">
      <w:pPr>
        <w:jc w:val="both"/>
        <w:rPr>
          <w:sz w:val="22"/>
          <w:szCs w:val="22"/>
          <w:lang w:val="fr-FR"/>
        </w:rPr>
      </w:pPr>
    </w:p>
    <w:p w:rsidR="006F0784" w:rsidRPr="00ED386E" w:rsidRDefault="006F0784" w:rsidP="00EF4523">
      <w:pPr>
        <w:jc w:val="both"/>
        <w:rPr>
          <w:sz w:val="22"/>
          <w:szCs w:val="22"/>
          <w:lang w:val="fr-FR"/>
        </w:rPr>
      </w:pPr>
      <w:r w:rsidRPr="00ED386E">
        <w:rPr>
          <w:sz w:val="22"/>
          <w:szCs w:val="22"/>
          <w:lang w:val="fr-FR"/>
        </w:rPr>
        <w:t xml:space="preserve">Afin d’informer les Parties africaines ainsi </w:t>
      </w:r>
      <w:r w:rsidR="00F6582C">
        <w:rPr>
          <w:sz w:val="22"/>
          <w:szCs w:val="22"/>
          <w:lang w:val="fr-FR"/>
        </w:rPr>
        <w:t>qu’un</w:t>
      </w:r>
      <w:r w:rsidRPr="00ED386E">
        <w:rPr>
          <w:sz w:val="22"/>
          <w:szCs w:val="22"/>
          <w:lang w:val="fr-FR"/>
        </w:rPr>
        <w:t xml:space="preserve"> plus large </w:t>
      </w:r>
      <w:r w:rsidR="00F6582C">
        <w:rPr>
          <w:sz w:val="22"/>
          <w:szCs w:val="22"/>
          <w:lang w:val="fr-FR"/>
        </w:rPr>
        <w:t>public</w:t>
      </w:r>
      <w:r w:rsidRPr="00ED386E">
        <w:rPr>
          <w:sz w:val="22"/>
          <w:szCs w:val="22"/>
          <w:lang w:val="fr-FR"/>
        </w:rPr>
        <w:t xml:space="preserve"> au sujet des activités de l’Accord en Afrique, la Coordinatrice de l’Initiative africaine a préparé des articles mis en ligne sur le site internet et dans le bulletin électronique de l’AEWA</w:t>
      </w:r>
      <w:r w:rsidR="00815BB4">
        <w:rPr>
          <w:sz w:val="22"/>
          <w:szCs w:val="22"/>
          <w:lang w:val="fr-FR"/>
        </w:rPr>
        <w:t xml:space="preserve"> </w:t>
      </w:r>
      <w:r w:rsidRPr="00ED386E">
        <w:rPr>
          <w:sz w:val="22"/>
          <w:szCs w:val="22"/>
          <w:lang w:val="fr-FR"/>
        </w:rPr>
        <w:t>ainsi que des rapp</w:t>
      </w:r>
      <w:r w:rsidR="009A4EDF" w:rsidRPr="00ED386E">
        <w:rPr>
          <w:sz w:val="22"/>
          <w:szCs w:val="22"/>
          <w:lang w:val="fr-FR"/>
        </w:rPr>
        <w:t xml:space="preserve">orts aux organismes de l’Accord, dont </w:t>
      </w:r>
      <w:r w:rsidR="002838BE">
        <w:rPr>
          <w:sz w:val="22"/>
          <w:szCs w:val="22"/>
          <w:lang w:val="fr-FR"/>
        </w:rPr>
        <w:t>les</w:t>
      </w:r>
      <w:r w:rsidR="00815BB4">
        <w:rPr>
          <w:sz w:val="22"/>
          <w:szCs w:val="22"/>
          <w:lang w:val="fr-FR"/>
        </w:rPr>
        <w:t xml:space="preserve"> </w:t>
      </w:r>
      <w:r w:rsidR="009A4EDF" w:rsidRPr="00ED386E">
        <w:rPr>
          <w:sz w:val="22"/>
          <w:szCs w:val="22"/>
          <w:lang w:val="fr-FR"/>
        </w:rPr>
        <w:t>exemples</w:t>
      </w:r>
      <w:r w:rsidR="002838BE">
        <w:rPr>
          <w:sz w:val="22"/>
          <w:szCs w:val="22"/>
          <w:lang w:val="fr-FR"/>
        </w:rPr>
        <w:t xml:space="preserve"> suivants</w:t>
      </w:r>
      <w:r w:rsidR="009A4EDF" w:rsidRPr="00ED386E">
        <w:rPr>
          <w:sz w:val="22"/>
          <w:szCs w:val="22"/>
          <w:lang w:val="fr-FR"/>
        </w:rPr>
        <w:t> :</w:t>
      </w:r>
    </w:p>
    <w:p w:rsidR="00105AA3" w:rsidRPr="00ED386E" w:rsidRDefault="00105AA3" w:rsidP="00AB69B0">
      <w:pPr>
        <w:numPr>
          <w:ilvl w:val="0"/>
          <w:numId w:val="9"/>
        </w:numPr>
        <w:ind w:left="461"/>
        <w:jc w:val="both"/>
        <w:rPr>
          <w:i/>
          <w:sz w:val="22"/>
          <w:szCs w:val="22"/>
          <w:lang w:val="fr-FR"/>
        </w:rPr>
      </w:pPr>
      <w:r w:rsidRPr="00ED386E">
        <w:rPr>
          <w:i/>
          <w:sz w:val="22"/>
          <w:szCs w:val="22"/>
          <w:lang w:val="fr-FR"/>
        </w:rPr>
        <w:t xml:space="preserve">A </w:t>
      </w:r>
      <w:proofErr w:type="spellStart"/>
      <w:r w:rsidRPr="00ED386E">
        <w:rPr>
          <w:i/>
          <w:sz w:val="22"/>
          <w:szCs w:val="22"/>
          <w:lang w:val="fr-FR"/>
        </w:rPr>
        <w:t>boost</w:t>
      </w:r>
      <w:proofErr w:type="spellEnd"/>
      <w:r w:rsidRPr="00ED386E">
        <w:rPr>
          <w:i/>
          <w:sz w:val="22"/>
          <w:szCs w:val="22"/>
          <w:lang w:val="fr-FR"/>
        </w:rPr>
        <w:t xml:space="preserve"> to </w:t>
      </w:r>
      <w:proofErr w:type="spellStart"/>
      <w:r w:rsidRPr="00ED386E">
        <w:rPr>
          <w:i/>
          <w:sz w:val="22"/>
          <w:szCs w:val="22"/>
          <w:lang w:val="fr-FR"/>
        </w:rPr>
        <w:t>migratory</w:t>
      </w:r>
      <w:proofErr w:type="spellEnd"/>
      <w:r w:rsidRPr="00ED386E">
        <w:rPr>
          <w:i/>
          <w:sz w:val="22"/>
          <w:szCs w:val="22"/>
          <w:lang w:val="fr-FR"/>
        </w:rPr>
        <w:t xml:space="preserve"> </w:t>
      </w:r>
      <w:proofErr w:type="spellStart"/>
      <w:r w:rsidRPr="00ED386E">
        <w:rPr>
          <w:i/>
          <w:sz w:val="22"/>
          <w:szCs w:val="22"/>
          <w:lang w:val="fr-FR"/>
        </w:rPr>
        <w:t>waterbird</w:t>
      </w:r>
      <w:proofErr w:type="spellEnd"/>
      <w:r w:rsidRPr="00ED386E">
        <w:rPr>
          <w:i/>
          <w:sz w:val="22"/>
          <w:szCs w:val="22"/>
          <w:lang w:val="fr-FR"/>
        </w:rPr>
        <w:t xml:space="preserve"> conservation </w:t>
      </w:r>
      <w:proofErr w:type="spellStart"/>
      <w:r w:rsidRPr="00ED386E">
        <w:rPr>
          <w:i/>
          <w:sz w:val="22"/>
          <w:szCs w:val="22"/>
          <w:lang w:val="fr-FR"/>
        </w:rPr>
        <w:t>along</w:t>
      </w:r>
      <w:proofErr w:type="spellEnd"/>
      <w:r w:rsidRPr="00ED386E">
        <w:rPr>
          <w:i/>
          <w:sz w:val="22"/>
          <w:szCs w:val="22"/>
          <w:lang w:val="fr-FR"/>
        </w:rPr>
        <w:t xml:space="preserve"> the </w:t>
      </w:r>
      <w:proofErr w:type="spellStart"/>
      <w:r w:rsidRPr="00ED386E">
        <w:rPr>
          <w:i/>
          <w:sz w:val="22"/>
          <w:szCs w:val="22"/>
          <w:lang w:val="fr-FR"/>
        </w:rPr>
        <w:t>coast</w:t>
      </w:r>
      <w:proofErr w:type="spellEnd"/>
      <w:r w:rsidRPr="00ED386E">
        <w:rPr>
          <w:i/>
          <w:sz w:val="22"/>
          <w:szCs w:val="22"/>
          <w:lang w:val="fr-FR"/>
        </w:rPr>
        <w:t xml:space="preserve"> of West </w:t>
      </w:r>
      <w:proofErr w:type="spellStart"/>
      <w:r w:rsidRPr="00ED386E">
        <w:rPr>
          <w:i/>
          <w:sz w:val="22"/>
          <w:szCs w:val="22"/>
          <w:lang w:val="fr-FR"/>
        </w:rPr>
        <w:t>Africa</w:t>
      </w:r>
      <w:proofErr w:type="spellEnd"/>
      <w:r w:rsidRPr="00ED386E">
        <w:rPr>
          <w:sz w:val="22"/>
          <w:szCs w:val="22"/>
          <w:vertAlign w:val="superscript"/>
          <w:lang w:val="fr-FR"/>
        </w:rPr>
        <w:footnoteReference w:id="28"/>
      </w:r>
      <w:r w:rsidR="00BE5C08" w:rsidRPr="00ED386E">
        <w:rPr>
          <w:sz w:val="22"/>
          <w:szCs w:val="22"/>
          <w:lang w:val="fr-FR"/>
        </w:rPr>
        <w:t xml:space="preserve"> (Un coup de pouce</w:t>
      </w:r>
      <w:r w:rsidR="00792FC1">
        <w:rPr>
          <w:sz w:val="22"/>
          <w:szCs w:val="22"/>
          <w:lang w:val="fr-FR"/>
        </w:rPr>
        <w:t xml:space="preserve"> à la conservation des oiseaux </w:t>
      </w:r>
      <w:r w:rsidR="00BE5C08" w:rsidRPr="00ED386E">
        <w:rPr>
          <w:sz w:val="22"/>
          <w:szCs w:val="22"/>
          <w:lang w:val="fr-FR"/>
        </w:rPr>
        <w:t>d’eau le long de la côte d’Afrique de l’Ouest)</w:t>
      </w:r>
    </w:p>
    <w:p w:rsidR="00105AA3" w:rsidRPr="00ED386E" w:rsidRDefault="00105AA3" w:rsidP="00AB69B0">
      <w:pPr>
        <w:numPr>
          <w:ilvl w:val="0"/>
          <w:numId w:val="9"/>
        </w:numPr>
        <w:ind w:left="461"/>
        <w:jc w:val="both"/>
        <w:rPr>
          <w:i/>
          <w:sz w:val="22"/>
          <w:szCs w:val="22"/>
          <w:lang w:val="fr-FR"/>
        </w:rPr>
      </w:pPr>
      <w:r w:rsidRPr="00ED386E">
        <w:rPr>
          <w:i/>
          <w:sz w:val="22"/>
          <w:szCs w:val="22"/>
          <w:lang w:val="fr-FR"/>
        </w:rPr>
        <w:lastRenderedPageBreak/>
        <w:t xml:space="preserve">The </w:t>
      </w:r>
      <w:proofErr w:type="spellStart"/>
      <w:r w:rsidRPr="00ED386E">
        <w:rPr>
          <w:i/>
          <w:sz w:val="22"/>
          <w:szCs w:val="22"/>
          <w:lang w:val="fr-FR"/>
        </w:rPr>
        <w:t>African</w:t>
      </w:r>
      <w:proofErr w:type="spellEnd"/>
      <w:r w:rsidRPr="00ED386E">
        <w:rPr>
          <w:i/>
          <w:sz w:val="22"/>
          <w:szCs w:val="22"/>
          <w:lang w:val="fr-FR"/>
        </w:rPr>
        <w:t xml:space="preserve"> </w:t>
      </w:r>
      <w:proofErr w:type="spellStart"/>
      <w:r w:rsidRPr="00ED386E">
        <w:rPr>
          <w:i/>
          <w:sz w:val="22"/>
          <w:szCs w:val="22"/>
          <w:lang w:val="fr-FR"/>
        </w:rPr>
        <w:t>Environmental</w:t>
      </w:r>
      <w:proofErr w:type="spellEnd"/>
      <w:r w:rsidRPr="00ED386E">
        <w:rPr>
          <w:i/>
          <w:sz w:val="22"/>
          <w:szCs w:val="22"/>
          <w:lang w:val="fr-FR"/>
        </w:rPr>
        <w:t xml:space="preserve"> </w:t>
      </w:r>
      <w:proofErr w:type="spellStart"/>
      <w:r w:rsidRPr="00ED386E">
        <w:rPr>
          <w:i/>
          <w:sz w:val="22"/>
          <w:szCs w:val="22"/>
          <w:lang w:val="fr-FR"/>
        </w:rPr>
        <w:t>Ministers</w:t>
      </w:r>
      <w:proofErr w:type="spellEnd"/>
      <w:r w:rsidRPr="00ED386E">
        <w:rPr>
          <w:i/>
          <w:sz w:val="22"/>
          <w:szCs w:val="22"/>
          <w:lang w:val="fr-FR"/>
        </w:rPr>
        <w:t xml:space="preserve"> call for </w:t>
      </w:r>
      <w:proofErr w:type="spellStart"/>
      <w:r w:rsidRPr="00ED386E">
        <w:rPr>
          <w:i/>
          <w:sz w:val="22"/>
          <w:szCs w:val="22"/>
          <w:lang w:val="fr-FR"/>
        </w:rPr>
        <w:t>strengthened</w:t>
      </w:r>
      <w:proofErr w:type="spellEnd"/>
      <w:r w:rsidRPr="00ED386E">
        <w:rPr>
          <w:i/>
          <w:sz w:val="22"/>
          <w:szCs w:val="22"/>
          <w:lang w:val="fr-FR"/>
        </w:rPr>
        <w:t xml:space="preserve"> collaboration </w:t>
      </w:r>
      <w:proofErr w:type="spellStart"/>
      <w:r w:rsidRPr="00ED386E">
        <w:rPr>
          <w:i/>
          <w:sz w:val="22"/>
          <w:szCs w:val="22"/>
          <w:lang w:val="fr-FR"/>
        </w:rPr>
        <w:t>with</w:t>
      </w:r>
      <w:proofErr w:type="spellEnd"/>
      <w:r w:rsidRPr="00ED386E">
        <w:rPr>
          <w:i/>
          <w:sz w:val="22"/>
          <w:szCs w:val="22"/>
          <w:lang w:val="fr-FR"/>
        </w:rPr>
        <w:t xml:space="preserve"> </w:t>
      </w:r>
      <w:proofErr w:type="spellStart"/>
      <w:r w:rsidRPr="00ED386E">
        <w:rPr>
          <w:i/>
          <w:sz w:val="22"/>
          <w:szCs w:val="22"/>
          <w:lang w:val="fr-FR"/>
        </w:rPr>
        <w:t>MEAs</w:t>
      </w:r>
      <w:proofErr w:type="spellEnd"/>
      <w:r w:rsidRPr="00ED386E">
        <w:rPr>
          <w:sz w:val="22"/>
          <w:szCs w:val="22"/>
          <w:vertAlign w:val="superscript"/>
          <w:lang w:val="fr-FR"/>
        </w:rPr>
        <w:footnoteReference w:id="29"/>
      </w:r>
      <w:r w:rsidR="00BE5C08" w:rsidRPr="00ED386E">
        <w:rPr>
          <w:sz w:val="22"/>
          <w:szCs w:val="22"/>
          <w:lang w:val="fr-FR"/>
        </w:rPr>
        <w:t xml:space="preserve"> (Les Ministres africains de l’environnement appellent à renforcer la collaboration avec les MEA)</w:t>
      </w:r>
    </w:p>
    <w:p w:rsidR="00105AA3" w:rsidRPr="00ED386E" w:rsidRDefault="00BE5C08" w:rsidP="00AB69B0">
      <w:pPr>
        <w:numPr>
          <w:ilvl w:val="0"/>
          <w:numId w:val="9"/>
        </w:numPr>
        <w:ind w:left="461"/>
        <w:jc w:val="both"/>
        <w:rPr>
          <w:i/>
          <w:sz w:val="22"/>
          <w:szCs w:val="22"/>
          <w:lang w:val="fr-FR"/>
        </w:rPr>
      </w:pPr>
      <w:r w:rsidRPr="00ED386E">
        <w:rPr>
          <w:i/>
          <w:sz w:val="22"/>
          <w:szCs w:val="22"/>
          <w:lang w:val="fr-FR"/>
        </w:rPr>
        <w:t>Succès de l’atelier de promotion de l’AEWA organisé au Burkina Faso</w:t>
      </w:r>
      <w:r w:rsidR="00105AA3" w:rsidRPr="00ED386E">
        <w:rPr>
          <w:sz w:val="22"/>
          <w:szCs w:val="22"/>
          <w:vertAlign w:val="superscript"/>
          <w:lang w:val="fr-FR"/>
        </w:rPr>
        <w:footnoteReference w:id="30"/>
      </w:r>
      <w:r w:rsidR="00105AA3" w:rsidRPr="00ED386E">
        <w:rPr>
          <w:sz w:val="22"/>
          <w:szCs w:val="22"/>
          <w:vertAlign w:val="superscript"/>
          <w:lang w:val="fr-FR"/>
        </w:rPr>
        <w:footnoteReference w:id="31"/>
      </w:r>
    </w:p>
    <w:p w:rsidR="00105AA3" w:rsidRPr="00ED386E" w:rsidRDefault="008A24F0" w:rsidP="00AB69B0">
      <w:pPr>
        <w:numPr>
          <w:ilvl w:val="0"/>
          <w:numId w:val="9"/>
        </w:numPr>
        <w:ind w:left="461"/>
        <w:jc w:val="both"/>
        <w:rPr>
          <w:i/>
          <w:sz w:val="22"/>
          <w:szCs w:val="22"/>
          <w:lang w:val="fr-FR"/>
        </w:rPr>
      </w:pPr>
      <w:r w:rsidRPr="00ED386E">
        <w:rPr>
          <w:i/>
          <w:sz w:val="22"/>
          <w:szCs w:val="22"/>
          <w:lang w:val="fr-FR"/>
        </w:rPr>
        <w:t>Programme du Fonds de petites subventions de l’AEWA (cycle des projets 2010</w:t>
      </w:r>
      <w:r w:rsidR="00105AA3" w:rsidRPr="00ED386E">
        <w:rPr>
          <w:sz w:val="22"/>
          <w:szCs w:val="22"/>
          <w:lang w:val="fr-FR"/>
        </w:rPr>
        <w:t>)</w:t>
      </w:r>
      <w:r w:rsidR="00105AA3" w:rsidRPr="00ED386E">
        <w:rPr>
          <w:sz w:val="22"/>
          <w:szCs w:val="22"/>
          <w:vertAlign w:val="superscript"/>
          <w:lang w:val="fr-FR"/>
        </w:rPr>
        <w:footnoteReference w:id="32"/>
      </w:r>
      <w:r w:rsidR="00105AA3" w:rsidRPr="00ED386E">
        <w:rPr>
          <w:sz w:val="22"/>
          <w:szCs w:val="22"/>
          <w:vertAlign w:val="superscript"/>
          <w:lang w:val="fr-FR"/>
        </w:rPr>
        <w:footnoteReference w:id="33"/>
      </w:r>
      <w:r w:rsidRPr="00ED386E">
        <w:rPr>
          <w:sz w:val="22"/>
          <w:szCs w:val="22"/>
          <w:lang w:val="fr-FR"/>
        </w:rPr>
        <w:t xml:space="preserve"> </w:t>
      </w:r>
    </w:p>
    <w:p w:rsidR="00105AA3" w:rsidRPr="00ED386E" w:rsidRDefault="008A24F0" w:rsidP="00AB69B0">
      <w:pPr>
        <w:numPr>
          <w:ilvl w:val="0"/>
          <w:numId w:val="9"/>
        </w:numPr>
        <w:ind w:left="461"/>
        <w:jc w:val="both"/>
        <w:rPr>
          <w:i/>
          <w:sz w:val="22"/>
          <w:szCs w:val="22"/>
          <w:lang w:val="fr-FR"/>
        </w:rPr>
      </w:pPr>
      <w:r w:rsidRPr="00ED386E">
        <w:rPr>
          <w:i/>
          <w:sz w:val="22"/>
          <w:szCs w:val="22"/>
          <w:lang w:val="fr-FR"/>
        </w:rPr>
        <w:t xml:space="preserve">2010 – Une année productive pour l’Initiative africaine </w:t>
      </w:r>
      <w:r w:rsidRPr="00ED386E">
        <w:rPr>
          <w:sz w:val="22"/>
          <w:szCs w:val="22"/>
          <w:lang w:val="fr-FR"/>
        </w:rPr>
        <w:t xml:space="preserve">! </w:t>
      </w:r>
      <w:r w:rsidR="00105AA3" w:rsidRPr="00ED386E">
        <w:rPr>
          <w:sz w:val="22"/>
          <w:szCs w:val="22"/>
          <w:vertAlign w:val="superscript"/>
          <w:lang w:val="fr-FR"/>
        </w:rPr>
        <w:footnoteReference w:id="34"/>
      </w:r>
    </w:p>
    <w:p w:rsidR="00105AA3" w:rsidRPr="00ED386E" w:rsidRDefault="008A24F0" w:rsidP="00AB69B0">
      <w:pPr>
        <w:numPr>
          <w:ilvl w:val="0"/>
          <w:numId w:val="9"/>
        </w:numPr>
        <w:ind w:left="461"/>
        <w:jc w:val="both"/>
        <w:rPr>
          <w:i/>
          <w:sz w:val="22"/>
          <w:szCs w:val="22"/>
          <w:lang w:val="fr-FR"/>
        </w:rPr>
      </w:pPr>
      <w:r w:rsidRPr="00ED386E">
        <w:rPr>
          <w:i/>
          <w:sz w:val="22"/>
          <w:szCs w:val="22"/>
          <w:lang w:val="fr-FR"/>
        </w:rPr>
        <w:t>Le Fonds de petites subventions de l'AEWA – lancement du cycle annuel 2011 !</w:t>
      </w:r>
      <w:r w:rsidRPr="00ED386E">
        <w:rPr>
          <w:sz w:val="22"/>
          <w:szCs w:val="22"/>
          <w:lang w:val="fr-FR"/>
        </w:rPr>
        <w:t xml:space="preserve"> </w:t>
      </w:r>
      <w:r w:rsidR="00105AA3" w:rsidRPr="00ED386E">
        <w:rPr>
          <w:rStyle w:val="FootnoteReference"/>
          <w:sz w:val="22"/>
          <w:szCs w:val="22"/>
          <w:lang w:val="fr-FR"/>
        </w:rPr>
        <w:footnoteReference w:id="35"/>
      </w:r>
    </w:p>
    <w:p w:rsidR="00105AA3" w:rsidRPr="00ED386E" w:rsidRDefault="008A24F0" w:rsidP="00AB69B0">
      <w:pPr>
        <w:numPr>
          <w:ilvl w:val="0"/>
          <w:numId w:val="9"/>
        </w:numPr>
        <w:ind w:left="461"/>
        <w:jc w:val="both"/>
        <w:rPr>
          <w:i/>
          <w:sz w:val="22"/>
          <w:szCs w:val="22"/>
          <w:lang w:val="fr-FR"/>
        </w:rPr>
      </w:pPr>
      <w:r w:rsidRPr="00ED386E">
        <w:rPr>
          <w:i/>
          <w:sz w:val="22"/>
          <w:szCs w:val="22"/>
          <w:lang w:val="fr-FR"/>
        </w:rPr>
        <w:t xml:space="preserve">Rapport sur la mise en œuvre de l’Initiative africaine </w:t>
      </w:r>
      <w:r w:rsidR="00105AA3" w:rsidRPr="00ED386E">
        <w:rPr>
          <w:i/>
          <w:sz w:val="22"/>
          <w:szCs w:val="22"/>
          <w:lang w:val="fr-FR"/>
        </w:rPr>
        <w:t xml:space="preserve">– </w:t>
      </w:r>
      <w:r w:rsidRPr="00ED386E">
        <w:rPr>
          <w:i/>
          <w:sz w:val="22"/>
          <w:szCs w:val="22"/>
          <w:lang w:val="fr-FR"/>
        </w:rPr>
        <w:t xml:space="preserve">Sixième réunion du Comité permanent </w:t>
      </w:r>
      <w:r w:rsidR="00105AA3" w:rsidRPr="00ED386E">
        <w:rPr>
          <w:sz w:val="22"/>
          <w:szCs w:val="22"/>
          <w:vertAlign w:val="superscript"/>
          <w:lang w:val="fr-FR"/>
        </w:rPr>
        <w:footnoteReference w:id="36"/>
      </w:r>
    </w:p>
    <w:p w:rsidR="00105AA3" w:rsidRPr="00ED386E" w:rsidRDefault="008A24F0" w:rsidP="00AB69B0">
      <w:pPr>
        <w:numPr>
          <w:ilvl w:val="0"/>
          <w:numId w:val="9"/>
        </w:numPr>
        <w:ind w:left="461"/>
        <w:jc w:val="both"/>
        <w:rPr>
          <w:i/>
          <w:sz w:val="22"/>
          <w:szCs w:val="22"/>
          <w:lang w:val="fr-FR"/>
        </w:rPr>
      </w:pPr>
      <w:r w:rsidRPr="00ED386E">
        <w:rPr>
          <w:i/>
          <w:sz w:val="22"/>
          <w:szCs w:val="22"/>
          <w:lang w:val="fr-FR"/>
        </w:rPr>
        <w:t>La 64</w:t>
      </w:r>
      <w:r w:rsidRPr="00ED386E">
        <w:rPr>
          <w:i/>
          <w:sz w:val="22"/>
          <w:szCs w:val="22"/>
          <w:vertAlign w:val="superscript"/>
          <w:lang w:val="fr-FR"/>
        </w:rPr>
        <w:t>ème</w:t>
      </w:r>
      <w:r w:rsidRPr="00ED386E">
        <w:rPr>
          <w:i/>
          <w:sz w:val="22"/>
          <w:szCs w:val="22"/>
          <w:lang w:val="fr-FR"/>
        </w:rPr>
        <w:t>Partie adhère à l’Accord – l’AEWA souhaite la bienvenue à la République du Tchad !</w:t>
      </w:r>
      <w:r w:rsidRPr="00ED386E">
        <w:rPr>
          <w:sz w:val="22"/>
          <w:szCs w:val="22"/>
          <w:lang w:val="fr-FR"/>
        </w:rPr>
        <w:t xml:space="preserve"> </w:t>
      </w:r>
      <w:r w:rsidR="00105AA3" w:rsidRPr="00ED386E">
        <w:rPr>
          <w:rStyle w:val="FootnoteReference"/>
          <w:sz w:val="22"/>
          <w:szCs w:val="22"/>
          <w:lang w:val="fr-FR"/>
        </w:rPr>
        <w:footnoteReference w:id="37"/>
      </w:r>
    </w:p>
    <w:p w:rsidR="00105AA3" w:rsidRPr="00ED386E" w:rsidRDefault="008A24F0" w:rsidP="00AB69B0">
      <w:pPr>
        <w:numPr>
          <w:ilvl w:val="0"/>
          <w:numId w:val="9"/>
        </w:numPr>
        <w:ind w:left="461"/>
        <w:jc w:val="both"/>
        <w:rPr>
          <w:i/>
          <w:sz w:val="22"/>
          <w:szCs w:val="22"/>
          <w:lang w:val="fr-FR"/>
        </w:rPr>
      </w:pPr>
      <w:r w:rsidRPr="00ED386E">
        <w:rPr>
          <w:i/>
          <w:sz w:val="22"/>
          <w:szCs w:val="22"/>
          <w:lang w:val="fr-FR"/>
        </w:rPr>
        <w:t>L’atelier de préparation et de négociation africain renforce les négociateurs de l’AEWA</w:t>
      </w:r>
      <w:r w:rsidRPr="00ED386E">
        <w:rPr>
          <w:sz w:val="22"/>
          <w:szCs w:val="22"/>
          <w:lang w:val="fr-FR"/>
        </w:rPr>
        <w:t xml:space="preserve"> </w:t>
      </w:r>
      <w:r w:rsidR="00105AA3" w:rsidRPr="00ED386E">
        <w:rPr>
          <w:rStyle w:val="FootnoteReference"/>
          <w:sz w:val="22"/>
          <w:szCs w:val="22"/>
          <w:lang w:val="fr-FR"/>
        </w:rPr>
        <w:footnoteReference w:id="38"/>
      </w:r>
      <w:r w:rsidR="00105AA3" w:rsidRPr="00ED386E">
        <w:rPr>
          <w:rStyle w:val="FootnoteReference"/>
          <w:sz w:val="22"/>
          <w:szCs w:val="22"/>
          <w:lang w:val="fr-FR"/>
        </w:rPr>
        <w:footnoteReference w:id="39"/>
      </w:r>
    </w:p>
    <w:p w:rsidR="00105AA3" w:rsidRPr="00ED386E" w:rsidRDefault="008203F8" w:rsidP="00AB69B0">
      <w:pPr>
        <w:numPr>
          <w:ilvl w:val="0"/>
          <w:numId w:val="9"/>
        </w:numPr>
        <w:ind w:left="461"/>
        <w:jc w:val="both"/>
        <w:rPr>
          <w:i/>
          <w:sz w:val="22"/>
          <w:szCs w:val="22"/>
          <w:lang w:val="fr-FR"/>
        </w:rPr>
      </w:pPr>
      <w:r w:rsidRPr="00ED386E">
        <w:rPr>
          <w:i/>
          <w:sz w:val="22"/>
          <w:szCs w:val="22"/>
          <w:lang w:val="fr-FR"/>
        </w:rPr>
        <w:t xml:space="preserve">Les produits du projet WOW et les besoins en matière de formation sur les voies de migration mis en évidence à la réunion préparatoire de la COP de </w:t>
      </w:r>
      <w:proofErr w:type="spellStart"/>
      <w:r w:rsidRPr="00ED386E">
        <w:rPr>
          <w:i/>
          <w:sz w:val="22"/>
          <w:szCs w:val="22"/>
          <w:lang w:val="fr-FR"/>
        </w:rPr>
        <w:t>Ramsar</w:t>
      </w:r>
      <w:proofErr w:type="spellEnd"/>
      <w:r w:rsidRPr="00ED386E">
        <w:rPr>
          <w:i/>
          <w:sz w:val="22"/>
          <w:szCs w:val="22"/>
          <w:lang w:val="fr-FR"/>
        </w:rPr>
        <w:t xml:space="preserve"> pour la région africaine</w:t>
      </w:r>
      <w:r w:rsidRPr="00ED386E">
        <w:rPr>
          <w:sz w:val="22"/>
          <w:szCs w:val="22"/>
          <w:lang w:val="fr-FR"/>
        </w:rPr>
        <w:t xml:space="preserve"> </w:t>
      </w:r>
      <w:r w:rsidR="00105AA3" w:rsidRPr="00ED386E">
        <w:rPr>
          <w:rStyle w:val="FootnoteReference"/>
          <w:sz w:val="22"/>
          <w:szCs w:val="22"/>
          <w:lang w:val="fr-FR"/>
        </w:rPr>
        <w:footnoteReference w:id="40"/>
      </w:r>
    </w:p>
    <w:p w:rsidR="00105AA3" w:rsidRPr="00ED386E" w:rsidRDefault="008203F8" w:rsidP="00EF4523">
      <w:pPr>
        <w:numPr>
          <w:ilvl w:val="0"/>
          <w:numId w:val="9"/>
        </w:numPr>
        <w:ind w:left="461"/>
        <w:jc w:val="both"/>
        <w:rPr>
          <w:i/>
          <w:sz w:val="22"/>
          <w:szCs w:val="22"/>
          <w:lang w:val="fr-FR"/>
        </w:rPr>
      </w:pPr>
      <w:r w:rsidRPr="00ED386E">
        <w:rPr>
          <w:i/>
          <w:sz w:val="22"/>
          <w:szCs w:val="22"/>
          <w:lang w:val="fr-FR"/>
        </w:rPr>
        <w:t>Atelier régional africain de préparation à la 5</w:t>
      </w:r>
      <w:r w:rsidRPr="00ED386E">
        <w:rPr>
          <w:i/>
          <w:sz w:val="22"/>
          <w:szCs w:val="22"/>
          <w:vertAlign w:val="superscript"/>
          <w:lang w:val="fr-FR"/>
        </w:rPr>
        <w:t>ème</w:t>
      </w:r>
      <w:r w:rsidRPr="00ED386E">
        <w:rPr>
          <w:i/>
          <w:sz w:val="22"/>
          <w:szCs w:val="22"/>
          <w:lang w:val="fr-FR"/>
        </w:rPr>
        <w:t xml:space="preserve"> session de la Réunion des Parties à l’AEWA</w:t>
      </w:r>
      <w:r w:rsidR="00105AA3" w:rsidRPr="00ED386E">
        <w:rPr>
          <w:rStyle w:val="FootnoteReference"/>
          <w:sz w:val="22"/>
          <w:szCs w:val="22"/>
          <w:lang w:val="fr-FR"/>
        </w:rPr>
        <w:footnoteReference w:id="41"/>
      </w:r>
    </w:p>
    <w:p w:rsidR="00105AA3" w:rsidRPr="00ED386E" w:rsidRDefault="008203F8" w:rsidP="0075739D">
      <w:pPr>
        <w:numPr>
          <w:ilvl w:val="0"/>
          <w:numId w:val="9"/>
        </w:numPr>
        <w:ind w:left="461"/>
        <w:jc w:val="both"/>
        <w:rPr>
          <w:i/>
          <w:sz w:val="22"/>
          <w:szCs w:val="22"/>
          <w:lang w:val="fr-FR"/>
        </w:rPr>
      </w:pPr>
      <w:r w:rsidRPr="00ED386E">
        <w:rPr>
          <w:i/>
          <w:sz w:val="22"/>
          <w:szCs w:val="22"/>
          <w:lang w:val="fr-FR"/>
        </w:rPr>
        <w:t xml:space="preserve">Le projet </w:t>
      </w:r>
      <w:proofErr w:type="spellStart"/>
      <w:r w:rsidRPr="00ED386E">
        <w:rPr>
          <w:i/>
          <w:sz w:val="22"/>
          <w:szCs w:val="22"/>
          <w:lang w:val="fr-FR"/>
        </w:rPr>
        <w:t>BirdLife</w:t>
      </w:r>
      <w:proofErr w:type="spellEnd"/>
      <w:r w:rsidRPr="00ED386E">
        <w:rPr>
          <w:i/>
          <w:sz w:val="22"/>
          <w:szCs w:val="22"/>
          <w:lang w:val="fr-FR"/>
        </w:rPr>
        <w:t>/Fondation MAVA contribue à renforcer la collaboration pour la conservation des oiseaux d’eau le long de la côte ouest de l’Afrique</w:t>
      </w:r>
      <w:r w:rsidR="00105AA3" w:rsidRPr="00ED386E">
        <w:rPr>
          <w:rStyle w:val="FootnoteReference"/>
          <w:sz w:val="22"/>
          <w:szCs w:val="22"/>
          <w:lang w:val="fr-FR"/>
        </w:rPr>
        <w:footnoteReference w:id="42"/>
      </w:r>
      <w:r w:rsidR="00412FBE" w:rsidRPr="00ED386E">
        <w:rPr>
          <w:rStyle w:val="FootnoteReference"/>
          <w:sz w:val="22"/>
          <w:szCs w:val="22"/>
          <w:lang w:val="fr-FR"/>
        </w:rPr>
        <w:footnoteReference w:id="43"/>
      </w:r>
    </w:p>
    <w:p w:rsidR="00105AA3" w:rsidRPr="00ED386E" w:rsidRDefault="00105AA3" w:rsidP="00D80DB3">
      <w:pPr>
        <w:jc w:val="both"/>
        <w:rPr>
          <w:sz w:val="22"/>
          <w:szCs w:val="22"/>
          <w:lang w:val="fr-FR"/>
        </w:rPr>
      </w:pPr>
    </w:p>
    <w:p w:rsidR="00E92832" w:rsidRPr="00ED386E" w:rsidRDefault="00E92832" w:rsidP="00481130">
      <w:pPr>
        <w:pStyle w:val="Heading2"/>
      </w:pPr>
      <w:bookmarkStart w:id="117" w:name="_Promote_the_accession"/>
      <w:bookmarkStart w:id="118" w:name="_Toc323552047"/>
      <w:bookmarkStart w:id="119" w:name="_Toc319417866"/>
      <w:bookmarkStart w:id="120" w:name="_Toc320261108"/>
      <w:bookmarkStart w:id="121" w:name="_Toc322442391"/>
      <w:bookmarkEnd w:id="117"/>
      <w:r w:rsidRPr="00ED386E">
        <w:t>Promotion de l’adhésion de nouvelles Parties africaines</w:t>
      </w:r>
      <w:bookmarkEnd w:id="118"/>
      <w:r w:rsidRPr="00ED386E">
        <w:t xml:space="preserve"> </w:t>
      </w:r>
      <w:bookmarkEnd w:id="119"/>
      <w:bookmarkEnd w:id="120"/>
      <w:bookmarkEnd w:id="121"/>
    </w:p>
    <w:p w:rsidR="00105AA3" w:rsidRPr="00ED386E" w:rsidRDefault="00223C55" w:rsidP="00BE02C0">
      <w:pPr>
        <w:pStyle w:val="Heading3"/>
      </w:pPr>
      <w:bookmarkStart w:id="122" w:name="_Toc323552048"/>
      <w:r w:rsidRPr="00ED386E">
        <w:t>Jalons et résultats</w:t>
      </w:r>
      <w:bookmarkEnd w:id="122"/>
    </w:p>
    <w:p w:rsidR="001212E6" w:rsidRPr="00ED386E" w:rsidRDefault="001212E6" w:rsidP="001212E6">
      <w:pPr>
        <w:numPr>
          <w:ilvl w:val="0"/>
          <w:numId w:val="10"/>
        </w:numPr>
        <w:jc w:val="both"/>
        <w:rPr>
          <w:sz w:val="22"/>
          <w:szCs w:val="22"/>
          <w:lang w:val="fr-FR"/>
        </w:rPr>
      </w:pPr>
      <w:r w:rsidRPr="00ED386E">
        <w:rPr>
          <w:sz w:val="22"/>
          <w:szCs w:val="22"/>
          <w:lang w:val="fr-FR"/>
        </w:rPr>
        <w:t>Adhésion de deux nouvelles Parties africaines à l’AEWA</w:t>
      </w:r>
      <w:r w:rsidR="00792FC1">
        <w:rPr>
          <w:sz w:val="22"/>
          <w:szCs w:val="22"/>
          <w:lang w:val="fr-FR"/>
        </w:rPr>
        <w:t> ;</w:t>
      </w:r>
    </w:p>
    <w:p w:rsidR="001212E6" w:rsidRPr="00ED386E" w:rsidRDefault="00FD7DCD" w:rsidP="001212E6">
      <w:pPr>
        <w:numPr>
          <w:ilvl w:val="0"/>
          <w:numId w:val="10"/>
        </w:numPr>
        <w:jc w:val="both"/>
        <w:rPr>
          <w:sz w:val="22"/>
          <w:szCs w:val="22"/>
          <w:lang w:val="fr-FR"/>
        </w:rPr>
      </w:pPr>
      <w:r>
        <w:rPr>
          <w:sz w:val="22"/>
          <w:szCs w:val="22"/>
          <w:lang w:val="fr-FR"/>
        </w:rPr>
        <w:t>C</w:t>
      </w:r>
      <w:r w:rsidR="001212E6" w:rsidRPr="00ED386E">
        <w:rPr>
          <w:sz w:val="22"/>
          <w:szCs w:val="22"/>
          <w:lang w:val="fr-FR"/>
        </w:rPr>
        <w:t xml:space="preserve">ontacts </w:t>
      </w:r>
      <w:r>
        <w:rPr>
          <w:sz w:val="22"/>
          <w:szCs w:val="22"/>
          <w:lang w:val="fr-FR"/>
        </w:rPr>
        <w:t xml:space="preserve">renforcés </w:t>
      </w:r>
      <w:r w:rsidR="001212E6" w:rsidRPr="00ED386E">
        <w:rPr>
          <w:sz w:val="22"/>
          <w:szCs w:val="22"/>
          <w:lang w:val="fr-FR"/>
        </w:rPr>
        <w:t>entre le Secrétariat et les Parties non-contractantes pour promouvoir l’adhésion à l’Accord ;</w:t>
      </w:r>
    </w:p>
    <w:p w:rsidR="001212E6" w:rsidRPr="00ED386E" w:rsidRDefault="00FD7DCD" w:rsidP="001212E6">
      <w:pPr>
        <w:numPr>
          <w:ilvl w:val="0"/>
          <w:numId w:val="10"/>
        </w:numPr>
        <w:jc w:val="both"/>
        <w:rPr>
          <w:sz w:val="22"/>
          <w:szCs w:val="22"/>
          <w:lang w:val="fr-FR"/>
        </w:rPr>
      </w:pPr>
      <w:r>
        <w:rPr>
          <w:sz w:val="22"/>
          <w:szCs w:val="22"/>
          <w:lang w:val="fr-FR"/>
        </w:rPr>
        <w:t>U</w:t>
      </w:r>
      <w:r w:rsidR="001212E6" w:rsidRPr="00ED386E">
        <w:rPr>
          <w:sz w:val="22"/>
          <w:szCs w:val="22"/>
          <w:lang w:val="fr-FR"/>
        </w:rPr>
        <w:t xml:space="preserve">n atelier national sur l’adhésion à l’Accord </w:t>
      </w:r>
      <w:r>
        <w:rPr>
          <w:sz w:val="22"/>
          <w:szCs w:val="22"/>
          <w:lang w:val="fr-FR"/>
        </w:rPr>
        <w:t xml:space="preserve">organisé </w:t>
      </w:r>
      <w:r w:rsidR="001212E6" w:rsidRPr="00ED386E">
        <w:rPr>
          <w:sz w:val="22"/>
          <w:szCs w:val="22"/>
          <w:lang w:val="fr-FR"/>
        </w:rPr>
        <w:t>au Burkina Faso ;</w:t>
      </w:r>
    </w:p>
    <w:p w:rsidR="001212E6" w:rsidRPr="00ED386E" w:rsidRDefault="00FD7DCD" w:rsidP="001212E6">
      <w:pPr>
        <w:numPr>
          <w:ilvl w:val="0"/>
          <w:numId w:val="10"/>
        </w:numPr>
        <w:jc w:val="both"/>
        <w:rPr>
          <w:sz w:val="22"/>
          <w:szCs w:val="22"/>
          <w:lang w:val="fr-FR"/>
        </w:rPr>
      </w:pPr>
      <w:r>
        <w:rPr>
          <w:sz w:val="22"/>
          <w:szCs w:val="22"/>
          <w:lang w:val="fr-FR"/>
        </w:rPr>
        <w:t>D</w:t>
      </w:r>
      <w:r w:rsidR="001212E6" w:rsidRPr="00ED386E">
        <w:rPr>
          <w:sz w:val="22"/>
          <w:szCs w:val="22"/>
          <w:lang w:val="fr-FR"/>
        </w:rPr>
        <w:t>eux ateliers d’information sur l’adhésion à l’Accord</w:t>
      </w:r>
      <w:r w:rsidR="00792FC1">
        <w:rPr>
          <w:sz w:val="22"/>
          <w:szCs w:val="22"/>
          <w:lang w:val="fr-FR"/>
        </w:rPr>
        <w:t> </w:t>
      </w:r>
      <w:r>
        <w:rPr>
          <w:sz w:val="22"/>
          <w:szCs w:val="22"/>
          <w:lang w:val="fr-FR"/>
        </w:rPr>
        <w:t xml:space="preserve">organisés pour </w:t>
      </w:r>
      <w:r w:rsidRPr="00ED386E">
        <w:rPr>
          <w:sz w:val="22"/>
          <w:szCs w:val="22"/>
          <w:lang w:val="fr-FR"/>
        </w:rPr>
        <w:t>les Parties non-contractantes en Afrique</w:t>
      </w:r>
      <w:r>
        <w:rPr>
          <w:sz w:val="22"/>
          <w:szCs w:val="22"/>
          <w:lang w:val="fr-FR"/>
        </w:rPr>
        <w:t xml:space="preserve"> </w:t>
      </w:r>
      <w:r w:rsidR="00792FC1">
        <w:rPr>
          <w:sz w:val="22"/>
          <w:szCs w:val="22"/>
          <w:lang w:val="fr-FR"/>
        </w:rPr>
        <w:t>;</w:t>
      </w:r>
    </w:p>
    <w:p w:rsidR="001212E6" w:rsidRPr="00ED386E" w:rsidRDefault="00FD7DCD" w:rsidP="001212E6">
      <w:pPr>
        <w:numPr>
          <w:ilvl w:val="0"/>
          <w:numId w:val="10"/>
        </w:numPr>
        <w:jc w:val="both"/>
        <w:rPr>
          <w:i/>
          <w:sz w:val="22"/>
          <w:szCs w:val="22"/>
          <w:lang w:val="fr-FR"/>
        </w:rPr>
      </w:pPr>
      <w:r>
        <w:rPr>
          <w:sz w:val="22"/>
          <w:szCs w:val="22"/>
          <w:lang w:val="fr-FR"/>
        </w:rPr>
        <w:t>M</w:t>
      </w:r>
      <w:r w:rsidR="001212E6" w:rsidRPr="00ED386E">
        <w:rPr>
          <w:sz w:val="22"/>
          <w:szCs w:val="22"/>
          <w:lang w:val="fr-FR"/>
        </w:rPr>
        <w:t xml:space="preserve">issions officielles </w:t>
      </w:r>
      <w:r>
        <w:rPr>
          <w:sz w:val="22"/>
          <w:szCs w:val="22"/>
          <w:lang w:val="fr-FR"/>
        </w:rPr>
        <w:t xml:space="preserve">réalisées </w:t>
      </w:r>
      <w:r w:rsidR="001212E6" w:rsidRPr="00ED386E">
        <w:rPr>
          <w:sz w:val="22"/>
          <w:szCs w:val="22"/>
          <w:lang w:val="fr-FR"/>
        </w:rPr>
        <w:t>dans sept pays africains pour promouvoir l’adhésion à l’Accord.</w:t>
      </w:r>
    </w:p>
    <w:p w:rsidR="00F85FFE" w:rsidRPr="00ED386E" w:rsidRDefault="00F85FFE" w:rsidP="00BE02C0">
      <w:pPr>
        <w:pStyle w:val="Heading3"/>
      </w:pPr>
      <w:bookmarkStart w:id="123" w:name="_Toc319417868"/>
      <w:bookmarkStart w:id="124" w:name="_Toc320261110"/>
    </w:p>
    <w:p w:rsidR="00105AA3" w:rsidRPr="00ED386E" w:rsidRDefault="006A5E1B" w:rsidP="00BE02C0">
      <w:pPr>
        <w:pStyle w:val="Heading3"/>
      </w:pPr>
      <w:bookmarkStart w:id="125" w:name="_Toc323552049"/>
      <w:r w:rsidRPr="00ED386E">
        <w:t>Activité</w:t>
      </w:r>
      <w:r w:rsidR="00105AA3" w:rsidRPr="00ED386E">
        <w:t>s</w:t>
      </w:r>
      <w:bookmarkEnd w:id="123"/>
      <w:bookmarkEnd w:id="124"/>
      <w:bookmarkEnd w:id="125"/>
    </w:p>
    <w:p w:rsidR="006A5E1B" w:rsidRPr="00ED386E" w:rsidRDefault="006A5E1B" w:rsidP="00EF4523">
      <w:pPr>
        <w:jc w:val="both"/>
        <w:rPr>
          <w:sz w:val="22"/>
          <w:szCs w:val="22"/>
          <w:lang w:val="fr-FR"/>
        </w:rPr>
      </w:pPr>
      <w:r w:rsidRPr="00ED386E">
        <w:rPr>
          <w:sz w:val="22"/>
          <w:szCs w:val="22"/>
          <w:lang w:val="fr-FR"/>
        </w:rPr>
        <w:t xml:space="preserve">En août 2009, 24 des 53 États africains de l’aire de répartition comptaient parmi les Parties à l’AEWA alors que plus de la moitié (55%) d’entre eux n’avaient pas encore adhéré. </w:t>
      </w:r>
      <w:r w:rsidR="00792FC1">
        <w:rPr>
          <w:sz w:val="22"/>
          <w:szCs w:val="22"/>
          <w:lang w:val="fr-FR"/>
        </w:rPr>
        <w:t>Avec le</w:t>
      </w:r>
      <w:r w:rsidRPr="00ED386E">
        <w:rPr>
          <w:sz w:val="22"/>
          <w:szCs w:val="22"/>
          <w:lang w:val="fr-FR"/>
        </w:rPr>
        <w:t xml:space="preserve"> soutien de la Coordinatrice de l’Initiative africaine, beaucoup d’effort</w:t>
      </w:r>
      <w:r w:rsidR="001135A6" w:rsidRPr="00ED386E">
        <w:rPr>
          <w:sz w:val="22"/>
          <w:szCs w:val="22"/>
          <w:lang w:val="fr-FR"/>
        </w:rPr>
        <w:t>s</w:t>
      </w:r>
      <w:r w:rsidRPr="00ED386E">
        <w:rPr>
          <w:sz w:val="22"/>
          <w:szCs w:val="22"/>
          <w:lang w:val="fr-FR"/>
        </w:rPr>
        <w:t xml:space="preserve"> ont été déployés par le Secrétariat pour encourager l’adhésion de nouvelles Parties en Afrique.</w:t>
      </w:r>
    </w:p>
    <w:p w:rsidR="00105AA3" w:rsidRPr="00ED386E" w:rsidRDefault="00105AA3" w:rsidP="00EF4523">
      <w:pPr>
        <w:jc w:val="both"/>
        <w:rPr>
          <w:sz w:val="22"/>
          <w:szCs w:val="22"/>
          <w:lang w:val="fr-FR"/>
        </w:rPr>
      </w:pPr>
    </w:p>
    <w:p w:rsidR="00105AA3" w:rsidRPr="00ED386E" w:rsidRDefault="008B51B9" w:rsidP="002D76C3">
      <w:pPr>
        <w:pStyle w:val="Heading4"/>
        <w:numPr>
          <w:ilvl w:val="0"/>
          <w:numId w:val="19"/>
        </w:numPr>
        <w:spacing w:before="0"/>
        <w:rPr>
          <w:rFonts w:ascii="Times New Roman" w:hAnsi="Times New Roman" w:cs="Times New Roman"/>
          <w:color w:val="auto"/>
          <w:sz w:val="22"/>
          <w:szCs w:val="22"/>
          <w:lang w:val="fr-FR"/>
        </w:rPr>
      </w:pPr>
      <w:bookmarkStart w:id="126" w:name="_Toc319417869"/>
      <w:bookmarkStart w:id="127" w:name="_Toc320261111"/>
      <w:bookmarkStart w:id="128" w:name="_Toc323552050"/>
      <w:r w:rsidRPr="00ED386E">
        <w:rPr>
          <w:rFonts w:ascii="Times New Roman" w:hAnsi="Times New Roman" w:cs="Times New Roman"/>
          <w:color w:val="auto"/>
          <w:sz w:val="22"/>
          <w:szCs w:val="22"/>
          <w:lang w:val="fr-FR"/>
        </w:rPr>
        <w:t>Recrutement de nouvelles</w:t>
      </w:r>
      <w:r w:rsidR="00105AA3" w:rsidRPr="00ED386E">
        <w:rPr>
          <w:rFonts w:ascii="Times New Roman" w:hAnsi="Times New Roman" w:cs="Times New Roman"/>
          <w:color w:val="auto"/>
          <w:sz w:val="22"/>
          <w:szCs w:val="22"/>
          <w:lang w:val="fr-FR"/>
        </w:rPr>
        <w:t xml:space="preserve"> Parties </w:t>
      </w:r>
      <w:bookmarkEnd w:id="126"/>
      <w:bookmarkEnd w:id="127"/>
      <w:r w:rsidRPr="00ED386E">
        <w:rPr>
          <w:rFonts w:ascii="Times New Roman" w:hAnsi="Times New Roman" w:cs="Times New Roman"/>
          <w:color w:val="auto"/>
          <w:sz w:val="22"/>
          <w:szCs w:val="22"/>
          <w:lang w:val="fr-FR"/>
        </w:rPr>
        <w:t>en Afrique</w:t>
      </w:r>
      <w:bookmarkEnd w:id="128"/>
    </w:p>
    <w:p w:rsidR="008B51B9" w:rsidRPr="00ED386E" w:rsidRDefault="008B51B9" w:rsidP="00EF4523">
      <w:pPr>
        <w:jc w:val="both"/>
        <w:rPr>
          <w:sz w:val="22"/>
          <w:szCs w:val="22"/>
          <w:lang w:val="fr-FR"/>
        </w:rPr>
      </w:pPr>
      <w:r w:rsidRPr="00ED386E">
        <w:rPr>
          <w:sz w:val="22"/>
          <w:szCs w:val="22"/>
          <w:lang w:val="fr-FR"/>
        </w:rPr>
        <w:t xml:space="preserve">Parmi les trois nouvelles Parties contractantes </w:t>
      </w:r>
      <w:r w:rsidR="00351B0B">
        <w:rPr>
          <w:sz w:val="22"/>
          <w:szCs w:val="22"/>
          <w:lang w:val="fr-FR"/>
        </w:rPr>
        <w:t>ayant</w:t>
      </w:r>
      <w:r w:rsidRPr="00ED386E">
        <w:rPr>
          <w:sz w:val="22"/>
          <w:szCs w:val="22"/>
          <w:lang w:val="fr-FR"/>
        </w:rPr>
        <w:t xml:space="preserve"> adhéré à l’AEWA entre janvier 2009 et mars 2012, deux sont des États africains : l’Éthiopie (Partie contractante depuis le 1</w:t>
      </w:r>
      <w:r w:rsidRPr="00ED386E">
        <w:rPr>
          <w:sz w:val="22"/>
          <w:szCs w:val="22"/>
          <w:vertAlign w:val="superscript"/>
          <w:lang w:val="fr-FR"/>
        </w:rPr>
        <w:t>er</w:t>
      </w:r>
      <w:r w:rsidRPr="00ED386E">
        <w:rPr>
          <w:sz w:val="22"/>
          <w:szCs w:val="22"/>
          <w:lang w:val="fr-FR"/>
        </w:rPr>
        <w:t xml:space="preserve"> février 2010) et le Tchad (Partie contractante depuis le 1</w:t>
      </w:r>
      <w:r w:rsidRPr="00ED386E">
        <w:rPr>
          <w:sz w:val="22"/>
          <w:szCs w:val="22"/>
          <w:vertAlign w:val="superscript"/>
          <w:lang w:val="fr-FR"/>
        </w:rPr>
        <w:t>er</w:t>
      </w:r>
      <w:r w:rsidRPr="00ED386E">
        <w:rPr>
          <w:sz w:val="22"/>
          <w:szCs w:val="22"/>
          <w:lang w:val="fr-FR"/>
        </w:rPr>
        <w:t xml:space="preserve"> novembre 2011). Cela constitue une </w:t>
      </w:r>
      <w:r w:rsidR="002838BE">
        <w:rPr>
          <w:sz w:val="22"/>
          <w:szCs w:val="22"/>
          <w:lang w:val="fr-FR"/>
        </w:rPr>
        <w:t xml:space="preserve">première </w:t>
      </w:r>
      <w:r w:rsidRPr="00ED386E">
        <w:rPr>
          <w:sz w:val="22"/>
          <w:szCs w:val="22"/>
          <w:lang w:val="fr-FR"/>
        </w:rPr>
        <w:t>amélioration comparativement à la période 2007-2009 pendant laquelle aucune nouvelle Partie africaine n’avait adhéré à l’A</w:t>
      </w:r>
      <w:r w:rsidR="002838BE">
        <w:rPr>
          <w:sz w:val="22"/>
          <w:szCs w:val="22"/>
          <w:lang w:val="fr-FR"/>
        </w:rPr>
        <w:t>ccord</w:t>
      </w:r>
      <w:r w:rsidRPr="00ED386E">
        <w:rPr>
          <w:sz w:val="22"/>
          <w:szCs w:val="22"/>
          <w:lang w:val="fr-FR"/>
        </w:rPr>
        <w:t>.</w:t>
      </w:r>
    </w:p>
    <w:p w:rsidR="001C1EA4" w:rsidRPr="00ED386E" w:rsidRDefault="001C1EA4" w:rsidP="00EF4523">
      <w:pPr>
        <w:jc w:val="both"/>
        <w:rPr>
          <w:sz w:val="22"/>
          <w:szCs w:val="22"/>
          <w:lang w:val="fr-FR"/>
        </w:rPr>
      </w:pPr>
    </w:p>
    <w:p w:rsidR="00333DE9" w:rsidRPr="00ED386E" w:rsidRDefault="001802BF" w:rsidP="002D76C3">
      <w:pPr>
        <w:pStyle w:val="Heading4"/>
        <w:numPr>
          <w:ilvl w:val="0"/>
          <w:numId w:val="19"/>
        </w:numPr>
        <w:spacing w:before="0"/>
        <w:rPr>
          <w:rFonts w:ascii="Times New Roman" w:hAnsi="Times New Roman" w:cs="Times New Roman"/>
          <w:color w:val="auto"/>
          <w:sz w:val="22"/>
          <w:szCs w:val="22"/>
          <w:lang w:val="fr-FR"/>
        </w:rPr>
      </w:pPr>
      <w:bookmarkStart w:id="129" w:name="_Progress_made_with"/>
      <w:bookmarkStart w:id="130" w:name="_Toc323552051"/>
      <w:bookmarkStart w:id="131" w:name="_Toc319417872"/>
      <w:bookmarkStart w:id="132" w:name="_Toc320261114"/>
      <w:bookmarkEnd w:id="129"/>
      <w:r w:rsidRPr="00ED386E">
        <w:rPr>
          <w:rFonts w:ascii="Times New Roman" w:hAnsi="Times New Roman" w:cs="Times New Roman"/>
          <w:color w:val="auto"/>
          <w:sz w:val="22"/>
          <w:szCs w:val="22"/>
          <w:lang w:val="fr-FR"/>
        </w:rPr>
        <w:lastRenderedPageBreak/>
        <w:t xml:space="preserve">Avancée </w:t>
      </w:r>
      <w:r w:rsidR="00ED386E" w:rsidRPr="00ED386E">
        <w:rPr>
          <w:rFonts w:ascii="Times New Roman" w:hAnsi="Times New Roman" w:cs="Times New Roman"/>
          <w:color w:val="auto"/>
          <w:sz w:val="22"/>
          <w:szCs w:val="22"/>
          <w:lang w:val="fr-FR"/>
        </w:rPr>
        <w:t>concernant</w:t>
      </w:r>
      <w:r w:rsidRPr="00ED386E">
        <w:rPr>
          <w:rFonts w:ascii="Times New Roman" w:hAnsi="Times New Roman" w:cs="Times New Roman"/>
          <w:color w:val="auto"/>
          <w:sz w:val="22"/>
          <w:szCs w:val="22"/>
          <w:lang w:val="fr-FR"/>
        </w:rPr>
        <w:t xml:space="preserve"> l’adhésion d’autre</w:t>
      </w:r>
      <w:r w:rsidR="00792FC1">
        <w:rPr>
          <w:rFonts w:ascii="Times New Roman" w:hAnsi="Times New Roman" w:cs="Times New Roman"/>
          <w:color w:val="auto"/>
          <w:sz w:val="22"/>
          <w:szCs w:val="22"/>
          <w:lang w:val="fr-FR"/>
        </w:rPr>
        <w:t>s</w:t>
      </w:r>
      <w:r w:rsidRPr="00ED386E">
        <w:rPr>
          <w:rFonts w:ascii="Times New Roman" w:hAnsi="Times New Roman" w:cs="Times New Roman"/>
          <w:color w:val="auto"/>
          <w:sz w:val="22"/>
          <w:szCs w:val="22"/>
          <w:lang w:val="fr-FR"/>
        </w:rPr>
        <w:t xml:space="preserve"> pays africains</w:t>
      </w:r>
      <w:bookmarkEnd w:id="130"/>
      <w:r w:rsidRPr="00ED386E">
        <w:rPr>
          <w:rFonts w:ascii="Times New Roman" w:hAnsi="Times New Roman" w:cs="Times New Roman"/>
          <w:color w:val="auto"/>
          <w:sz w:val="22"/>
          <w:szCs w:val="22"/>
          <w:lang w:val="fr-FR"/>
        </w:rPr>
        <w:t xml:space="preserve"> </w:t>
      </w:r>
      <w:bookmarkEnd w:id="131"/>
      <w:bookmarkEnd w:id="132"/>
    </w:p>
    <w:p w:rsidR="001802BF" w:rsidRPr="00ED386E" w:rsidRDefault="001802BF" w:rsidP="00333DE9">
      <w:pPr>
        <w:jc w:val="both"/>
        <w:rPr>
          <w:sz w:val="22"/>
          <w:szCs w:val="22"/>
          <w:lang w:val="fr-FR"/>
        </w:rPr>
      </w:pPr>
      <w:r w:rsidRPr="00ED386E">
        <w:rPr>
          <w:sz w:val="22"/>
          <w:szCs w:val="22"/>
          <w:lang w:val="fr-FR"/>
        </w:rPr>
        <w:t xml:space="preserve">En 2009, la Coordinatrice de l’Initiative africaine avait contacté les </w:t>
      </w:r>
      <w:r w:rsidR="00792FC1">
        <w:rPr>
          <w:sz w:val="22"/>
          <w:szCs w:val="22"/>
          <w:lang w:val="fr-FR"/>
        </w:rPr>
        <w:t>2</w:t>
      </w:r>
      <w:r w:rsidRPr="00ED386E">
        <w:rPr>
          <w:sz w:val="22"/>
          <w:szCs w:val="22"/>
          <w:lang w:val="fr-FR"/>
        </w:rPr>
        <w:t xml:space="preserve">9 Parties non-contractantes en Afrique et maintenu, rétabli ou initié avec succès une communication avec la plupart de ces pays (93% de taux de réussite). Une communication régulière a </w:t>
      </w:r>
      <w:r w:rsidR="00792FC1">
        <w:rPr>
          <w:sz w:val="22"/>
          <w:szCs w:val="22"/>
          <w:lang w:val="fr-FR"/>
        </w:rPr>
        <w:t xml:space="preserve">maintenant </w:t>
      </w:r>
      <w:r w:rsidRPr="00ED386E">
        <w:rPr>
          <w:sz w:val="22"/>
          <w:szCs w:val="22"/>
          <w:lang w:val="fr-FR"/>
        </w:rPr>
        <w:t xml:space="preserve">été établie </w:t>
      </w:r>
      <w:r w:rsidR="00792FC1" w:rsidRPr="00ED386E">
        <w:rPr>
          <w:sz w:val="22"/>
          <w:szCs w:val="22"/>
          <w:lang w:val="fr-FR"/>
        </w:rPr>
        <w:t>avec ces pays</w:t>
      </w:r>
      <w:r w:rsidRPr="00ED386E">
        <w:rPr>
          <w:sz w:val="22"/>
          <w:szCs w:val="22"/>
          <w:lang w:val="fr-FR"/>
        </w:rPr>
        <w:t>. Ci-dessous figure une synthèse des principales étapes enregistrées dans le processus d’adhésion de certains de ces pays :</w:t>
      </w:r>
    </w:p>
    <w:p w:rsidR="00E611CD" w:rsidRPr="00ED386E" w:rsidRDefault="00E611CD" w:rsidP="00E611CD">
      <w:pPr>
        <w:ind w:left="360"/>
        <w:jc w:val="both"/>
        <w:rPr>
          <w:rStyle w:val="Heading5Char"/>
          <w:rFonts w:ascii="Times New Roman" w:eastAsiaTheme="minorHAnsi" w:hAnsi="Times New Roman" w:cs="Times New Roman"/>
          <w:color w:val="auto"/>
          <w:sz w:val="22"/>
          <w:szCs w:val="22"/>
          <w:lang w:val="fr-FR"/>
        </w:rPr>
      </w:pPr>
    </w:p>
    <w:p w:rsidR="001802BF" w:rsidRPr="00ED386E" w:rsidRDefault="00E611CD" w:rsidP="00E611CD">
      <w:pPr>
        <w:numPr>
          <w:ilvl w:val="0"/>
          <w:numId w:val="11"/>
        </w:numPr>
        <w:jc w:val="both"/>
        <w:rPr>
          <w:sz w:val="22"/>
          <w:szCs w:val="22"/>
          <w:lang w:val="fr-FR"/>
        </w:rPr>
      </w:pPr>
      <w:r w:rsidRPr="00792FC1">
        <w:rPr>
          <w:rStyle w:val="Heading5Char"/>
          <w:rFonts w:ascii="Times New Roman" w:hAnsi="Times New Roman" w:cs="Times New Roman"/>
          <w:b/>
          <w:bCs/>
          <w:i/>
          <w:color w:val="auto"/>
          <w:sz w:val="22"/>
          <w:szCs w:val="22"/>
          <w:u w:val="single"/>
          <w:lang w:val="fr-FR"/>
        </w:rPr>
        <w:t>Zimbabwe</w:t>
      </w:r>
      <w:r w:rsidR="00792FC1" w:rsidRPr="00792FC1">
        <w:rPr>
          <w:rStyle w:val="Heading5Char"/>
          <w:rFonts w:ascii="Times New Roman" w:hAnsi="Times New Roman" w:cs="Times New Roman"/>
          <w:b/>
          <w:bCs/>
          <w:i/>
          <w:color w:val="auto"/>
          <w:sz w:val="22"/>
          <w:szCs w:val="22"/>
          <w:u w:val="single"/>
          <w:lang w:val="fr-FR"/>
        </w:rPr>
        <w:t> :</w:t>
      </w:r>
      <w:r w:rsidR="00792FC1" w:rsidRPr="00ED386E">
        <w:rPr>
          <w:sz w:val="22"/>
          <w:szCs w:val="22"/>
          <w:lang w:val="fr-FR"/>
        </w:rPr>
        <w:t xml:space="preserve"> L’acte</w:t>
      </w:r>
      <w:r w:rsidR="001802BF" w:rsidRPr="00ED386E">
        <w:rPr>
          <w:sz w:val="22"/>
          <w:szCs w:val="22"/>
          <w:lang w:val="fr-FR"/>
        </w:rPr>
        <w:t xml:space="preserve"> d'adhésion a été déposé</w:t>
      </w:r>
      <w:r w:rsidR="00815BB4">
        <w:rPr>
          <w:sz w:val="22"/>
          <w:szCs w:val="22"/>
          <w:lang w:val="fr-FR"/>
        </w:rPr>
        <w:t xml:space="preserve"> </w:t>
      </w:r>
      <w:r w:rsidR="001802BF" w:rsidRPr="00ED386E">
        <w:rPr>
          <w:sz w:val="22"/>
          <w:szCs w:val="22"/>
          <w:lang w:val="fr-FR"/>
        </w:rPr>
        <w:t>le 8 mars 2012 et l’Accord entrera en vigue</w:t>
      </w:r>
      <w:r w:rsidR="00E65D40" w:rsidRPr="00ED386E">
        <w:rPr>
          <w:sz w:val="22"/>
          <w:szCs w:val="22"/>
          <w:lang w:val="fr-FR"/>
        </w:rPr>
        <w:t>u</w:t>
      </w:r>
      <w:r w:rsidR="001802BF" w:rsidRPr="00ED386E">
        <w:rPr>
          <w:sz w:val="22"/>
          <w:szCs w:val="22"/>
          <w:lang w:val="fr-FR"/>
        </w:rPr>
        <w:t>r au Zimbabwe le 1</w:t>
      </w:r>
      <w:r w:rsidR="001802BF" w:rsidRPr="00ED386E">
        <w:rPr>
          <w:sz w:val="22"/>
          <w:szCs w:val="22"/>
          <w:vertAlign w:val="superscript"/>
          <w:lang w:val="fr-FR"/>
        </w:rPr>
        <w:t>er</w:t>
      </w:r>
      <w:r w:rsidR="001802BF" w:rsidRPr="00ED386E">
        <w:rPr>
          <w:sz w:val="22"/>
          <w:szCs w:val="22"/>
          <w:lang w:val="fr-FR"/>
        </w:rPr>
        <w:t xml:space="preserve"> juin 2012 ;</w:t>
      </w:r>
    </w:p>
    <w:p w:rsidR="00E65D40" w:rsidRPr="00ED386E" w:rsidRDefault="00333DE9" w:rsidP="00333DE9">
      <w:pPr>
        <w:numPr>
          <w:ilvl w:val="0"/>
          <w:numId w:val="11"/>
        </w:numPr>
        <w:jc w:val="both"/>
        <w:rPr>
          <w:sz w:val="22"/>
          <w:szCs w:val="22"/>
          <w:lang w:val="fr-FR"/>
        </w:rPr>
      </w:pPr>
      <w:r w:rsidRPr="00ED386E">
        <w:rPr>
          <w:rStyle w:val="Heading5Char"/>
          <w:rFonts w:ascii="Times New Roman" w:hAnsi="Times New Roman" w:cs="Times New Roman"/>
          <w:b/>
          <w:bCs/>
          <w:i/>
          <w:color w:val="auto"/>
          <w:sz w:val="22"/>
          <w:szCs w:val="22"/>
          <w:u w:val="single"/>
          <w:lang w:val="fr-FR"/>
        </w:rPr>
        <w:t>Gabon</w:t>
      </w:r>
      <w:r w:rsidR="00792FC1">
        <w:rPr>
          <w:rStyle w:val="Heading5Char"/>
          <w:rFonts w:ascii="Times New Roman" w:hAnsi="Times New Roman" w:cs="Times New Roman"/>
          <w:b/>
          <w:bCs/>
          <w:i/>
          <w:color w:val="auto"/>
          <w:sz w:val="22"/>
          <w:szCs w:val="22"/>
          <w:u w:val="single"/>
          <w:lang w:val="fr-FR"/>
        </w:rPr>
        <w:t xml:space="preserve"> </w:t>
      </w:r>
      <w:r w:rsidRPr="00ED386E">
        <w:rPr>
          <w:rStyle w:val="Heading5Char"/>
          <w:rFonts w:ascii="Times New Roman" w:hAnsi="Times New Roman" w:cs="Times New Roman"/>
          <w:b/>
          <w:bCs/>
          <w:color w:val="auto"/>
          <w:sz w:val="22"/>
          <w:szCs w:val="22"/>
          <w:u w:val="single"/>
          <w:lang w:val="fr-FR"/>
        </w:rPr>
        <w:t>:</w:t>
      </w:r>
      <w:r w:rsidR="00235993" w:rsidRPr="00ED386E">
        <w:rPr>
          <w:rStyle w:val="Heading5Char"/>
          <w:rFonts w:ascii="Times New Roman" w:hAnsi="Times New Roman" w:cs="Times New Roman"/>
          <w:b/>
          <w:bCs/>
          <w:i/>
          <w:color w:val="auto"/>
          <w:sz w:val="22"/>
          <w:szCs w:val="22"/>
          <w:lang w:val="fr-FR"/>
        </w:rPr>
        <w:t xml:space="preserve"> </w:t>
      </w:r>
      <w:r w:rsidR="00E65D40" w:rsidRPr="00ED386E">
        <w:rPr>
          <w:sz w:val="22"/>
          <w:szCs w:val="22"/>
          <w:lang w:val="fr-FR"/>
        </w:rPr>
        <w:t>L'acte d'adhésion a été</w:t>
      </w:r>
      <w:r w:rsidR="00815BB4">
        <w:rPr>
          <w:sz w:val="22"/>
          <w:szCs w:val="22"/>
          <w:lang w:val="fr-FR"/>
        </w:rPr>
        <w:t xml:space="preserve"> </w:t>
      </w:r>
      <w:r w:rsidR="00E65D40" w:rsidRPr="00ED386E">
        <w:rPr>
          <w:sz w:val="22"/>
          <w:szCs w:val="22"/>
          <w:lang w:val="fr-FR"/>
        </w:rPr>
        <w:t>signé en mai 2011 et a été transmis au dépositaire ;</w:t>
      </w:r>
    </w:p>
    <w:p w:rsidR="00E65D40" w:rsidRPr="00ED386E" w:rsidRDefault="001135A6" w:rsidP="00333DE9">
      <w:pPr>
        <w:numPr>
          <w:ilvl w:val="0"/>
          <w:numId w:val="11"/>
        </w:numPr>
        <w:jc w:val="both"/>
        <w:rPr>
          <w:i/>
          <w:sz w:val="22"/>
          <w:szCs w:val="22"/>
          <w:lang w:val="fr-FR"/>
        </w:rPr>
      </w:pPr>
      <w:r w:rsidRPr="00ED386E">
        <w:rPr>
          <w:rStyle w:val="Heading5Char"/>
          <w:rFonts w:ascii="Times New Roman" w:hAnsi="Times New Roman" w:cs="Times New Roman"/>
          <w:b/>
          <w:bCs/>
          <w:i/>
          <w:color w:val="auto"/>
          <w:sz w:val="22"/>
          <w:szCs w:val="22"/>
          <w:u w:val="single"/>
          <w:lang w:val="fr-FR"/>
        </w:rPr>
        <w:t>Maroc</w:t>
      </w:r>
      <w:r w:rsidR="00792FC1">
        <w:rPr>
          <w:rStyle w:val="Heading5Char"/>
          <w:rFonts w:ascii="Times New Roman" w:hAnsi="Times New Roman" w:cs="Times New Roman"/>
          <w:b/>
          <w:bCs/>
          <w:i/>
          <w:color w:val="auto"/>
          <w:sz w:val="22"/>
          <w:szCs w:val="22"/>
          <w:u w:val="single"/>
          <w:lang w:val="fr-FR"/>
        </w:rPr>
        <w:t xml:space="preserve"> </w:t>
      </w:r>
      <w:r w:rsidR="00333DE9" w:rsidRPr="00ED386E">
        <w:rPr>
          <w:rStyle w:val="Heading5Char"/>
          <w:rFonts w:ascii="Times New Roman" w:hAnsi="Times New Roman" w:cs="Times New Roman"/>
          <w:b/>
          <w:bCs/>
          <w:color w:val="auto"/>
          <w:sz w:val="22"/>
          <w:szCs w:val="22"/>
          <w:u w:val="single"/>
          <w:lang w:val="fr-FR"/>
        </w:rPr>
        <w:t>:</w:t>
      </w:r>
      <w:r w:rsidR="00333DE9" w:rsidRPr="00ED386E">
        <w:rPr>
          <w:sz w:val="22"/>
          <w:szCs w:val="22"/>
          <w:lang w:val="fr-FR"/>
        </w:rPr>
        <w:t xml:space="preserve"> </w:t>
      </w:r>
      <w:r w:rsidR="00E65D40" w:rsidRPr="00ED386E">
        <w:rPr>
          <w:sz w:val="22"/>
          <w:szCs w:val="22"/>
          <w:lang w:val="fr-FR"/>
        </w:rPr>
        <w:t xml:space="preserve">L’adhésion à l’AEWA a été approuvée par les deux Chambres du Parlement (juin 2010) et </w:t>
      </w:r>
      <w:r w:rsidR="00674A50">
        <w:rPr>
          <w:sz w:val="22"/>
          <w:szCs w:val="22"/>
          <w:lang w:val="fr-FR"/>
        </w:rPr>
        <w:t>e</w:t>
      </w:r>
      <w:r w:rsidR="00757051">
        <w:rPr>
          <w:sz w:val="22"/>
          <w:szCs w:val="22"/>
          <w:lang w:val="fr-FR"/>
        </w:rPr>
        <w:t>s</w:t>
      </w:r>
      <w:r w:rsidR="00674A50">
        <w:rPr>
          <w:sz w:val="22"/>
          <w:szCs w:val="22"/>
          <w:lang w:val="fr-FR"/>
        </w:rPr>
        <w:t>t</w:t>
      </w:r>
      <w:r w:rsidR="00674A50" w:rsidRPr="00ED386E">
        <w:rPr>
          <w:sz w:val="22"/>
          <w:szCs w:val="22"/>
          <w:lang w:val="fr-FR"/>
        </w:rPr>
        <w:t xml:space="preserve"> </w:t>
      </w:r>
      <w:r w:rsidR="00E65D40" w:rsidRPr="00ED386E">
        <w:rPr>
          <w:sz w:val="22"/>
          <w:szCs w:val="22"/>
          <w:lang w:val="fr-FR"/>
        </w:rPr>
        <w:t>dans l’attente de la signature final</w:t>
      </w:r>
      <w:r w:rsidR="000C3002">
        <w:rPr>
          <w:sz w:val="22"/>
          <w:szCs w:val="22"/>
          <w:lang w:val="fr-FR"/>
        </w:rPr>
        <w:t>e</w:t>
      </w:r>
      <w:r w:rsidR="00E65D40" w:rsidRPr="00ED386E">
        <w:rPr>
          <w:sz w:val="22"/>
          <w:szCs w:val="22"/>
          <w:lang w:val="fr-FR"/>
        </w:rPr>
        <w:t xml:space="preserve"> du Roi ;</w:t>
      </w:r>
    </w:p>
    <w:p w:rsidR="00E65D40" w:rsidRPr="00ED386E" w:rsidRDefault="00333DE9" w:rsidP="00333DE9">
      <w:pPr>
        <w:numPr>
          <w:ilvl w:val="0"/>
          <w:numId w:val="11"/>
        </w:numPr>
        <w:jc w:val="both"/>
        <w:rPr>
          <w:i/>
          <w:sz w:val="22"/>
          <w:szCs w:val="22"/>
          <w:lang w:val="fr-FR"/>
        </w:rPr>
      </w:pPr>
      <w:r w:rsidRPr="00ED386E">
        <w:rPr>
          <w:rStyle w:val="Heading5Char"/>
          <w:rFonts w:ascii="Times New Roman" w:hAnsi="Times New Roman" w:cs="Times New Roman"/>
          <w:b/>
          <w:bCs/>
          <w:i/>
          <w:color w:val="auto"/>
          <w:sz w:val="22"/>
          <w:szCs w:val="22"/>
          <w:u w:val="single"/>
          <w:lang w:val="fr-FR"/>
        </w:rPr>
        <w:t>Mauritani</w:t>
      </w:r>
      <w:r w:rsidR="001135A6" w:rsidRPr="00ED386E">
        <w:rPr>
          <w:rStyle w:val="Heading5Char"/>
          <w:rFonts w:ascii="Times New Roman" w:hAnsi="Times New Roman" w:cs="Times New Roman"/>
          <w:b/>
          <w:bCs/>
          <w:i/>
          <w:color w:val="auto"/>
          <w:sz w:val="22"/>
          <w:szCs w:val="22"/>
          <w:u w:val="single"/>
          <w:lang w:val="fr-FR"/>
        </w:rPr>
        <w:t>e</w:t>
      </w:r>
      <w:r w:rsidR="00792FC1">
        <w:rPr>
          <w:rStyle w:val="Heading5Char"/>
          <w:rFonts w:ascii="Times New Roman" w:hAnsi="Times New Roman" w:cs="Times New Roman"/>
          <w:b/>
          <w:bCs/>
          <w:i/>
          <w:color w:val="auto"/>
          <w:sz w:val="22"/>
          <w:szCs w:val="22"/>
          <w:u w:val="single"/>
          <w:lang w:val="fr-FR"/>
        </w:rPr>
        <w:t xml:space="preserve"> </w:t>
      </w:r>
      <w:r w:rsidRPr="00ED386E">
        <w:rPr>
          <w:rStyle w:val="Heading5Char"/>
          <w:rFonts w:ascii="Times New Roman" w:hAnsi="Times New Roman" w:cs="Times New Roman"/>
          <w:b/>
          <w:bCs/>
          <w:color w:val="auto"/>
          <w:sz w:val="22"/>
          <w:szCs w:val="22"/>
          <w:u w:val="single"/>
          <w:lang w:val="fr-FR"/>
        </w:rPr>
        <w:t>:</w:t>
      </w:r>
      <w:r w:rsidRPr="00ED386E">
        <w:rPr>
          <w:sz w:val="22"/>
          <w:szCs w:val="22"/>
          <w:lang w:val="fr-FR"/>
        </w:rPr>
        <w:t xml:space="preserve"> </w:t>
      </w:r>
      <w:r w:rsidR="00E65D40" w:rsidRPr="00ED386E">
        <w:rPr>
          <w:sz w:val="22"/>
          <w:szCs w:val="22"/>
          <w:lang w:val="fr-FR"/>
        </w:rPr>
        <w:t>Le projet de loi autorisant le Président à ratifier l’AEWA a été approuvé par le Conseil des Ministres (novembre 2010)</w:t>
      </w:r>
      <w:r w:rsidR="00192A3F" w:rsidRPr="00ED386E">
        <w:rPr>
          <w:sz w:val="22"/>
          <w:szCs w:val="22"/>
          <w:lang w:val="fr-FR"/>
        </w:rPr>
        <w:t xml:space="preserve">, </w:t>
      </w:r>
      <w:r w:rsidR="007A6872">
        <w:rPr>
          <w:sz w:val="22"/>
          <w:szCs w:val="22"/>
          <w:lang w:val="fr-FR"/>
        </w:rPr>
        <w:t>par la C</w:t>
      </w:r>
      <w:r w:rsidR="00E65D40" w:rsidRPr="00ED386E">
        <w:rPr>
          <w:sz w:val="22"/>
          <w:szCs w:val="22"/>
          <w:lang w:val="fr-FR"/>
        </w:rPr>
        <w:t xml:space="preserve">hambre basse de l’Assemblée (décembre 2010), par le Sénat (février 2011) et signé par le Président (mars 2012). Le Secrétariat continue </w:t>
      </w:r>
      <w:r w:rsidR="00192A3F" w:rsidRPr="00ED386E">
        <w:rPr>
          <w:sz w:val="22"/>
          <w:szCs w:val="22"/>
          <w:lang w:val="fr-FR"/>
        </w:rPr>
        <w:t xml:space="preserve">auprès du Gouvernement le suivi de l’établissement et de la transmission de l’acte d’adhésion. </w:t>
      </w:r>
    </w:p>
    <w:p w:rsidR="00192A3F" w:rsidRPr="00ED386E" w:rsidRDefault="00333DE9" w:rsidP="00333DE9">
      <w:pPr>
        <w:numPr>
          <w:ilvl w:val="0"/>
          <w:numId w:val="11"/>
        </w:numPr>
        <w:jc w:val="both"/>
        <w:rPr>
          <w:i/>
          <w:sz w:val="22"/>
          <w:szCs w:val="22"/>
          <w:lang w:val="fr-FR"/>
        </w:rPr>
      </w:pPr>
      <w:r w:rsidRPr="00ED386E">
        <w:rPr>
          <w:rStyle w:val="Heading5Char"/>
          <w:rFonts w:ascii="Times New Roman" w:hAnsi="Times New Roman" w:cs="Times New Roman"/>
          <w:b/>
          <w:bCs/>
          <w:i/>
          <w:color w:val="auto"/>
          <w:sz w:val="22"/>
          <w:szCs w:val="22"/>
          <w:u w:val="single"/>
          <w:lang w:val="fr-FR"/>
        </w:rPr>
        <w:t>Comor</w:t>
      </w:r>
      <w:r w:rsidR="001135A6" w:rsidRPr="00ED386E">
        <w:rPr>
          <w:rStyle w:val="Heading5Char"/>
          <w:rFonts w:ascii="Times New Roman" w:hAnsi="Times New Roman" w:cs="Times New Roman"/>
          <w:b/>
          <w:bCs/>
          <w:i/>
          <w:color w:val="auto"/>
          <w:sz w:val="22"/>
          <w:szCs w:val="22"/>
          <w:u w:val="single"/>
          <w:lang w:val="fr-FR"/>
        </w:rPr>
        <w:t>e</w:t>
      </w:r>
      <w:r w:rsidRPr="00ED386E">
        <w:rPr>
          <w:rStyle w:val="Heading5Char"/>
          <w:rFonts w:ascii="Times New Roman" w:hAnsi="Times New Roman" w:cs="Times New Roman"/>
          <w:b/>
          <w:bCs/>
          <w:i/>
          <w:color w:val="auto"/>
          <w:sz w:val="22"/>
          <w:szCs w:val="22"/>
          <w:u w:val="single"/>
          <w:lang w:val="fr-FR"/>
        </w:rPr>
        <w:t>s</w:t>
      </w:r>
      <w:r w:rsidR="00792FC1">
        <w:rPr>
          <w:rStyle w:val="Heading5Char"/>
          <w:rFonts w:ascii="Times New Roman" w:hAnsi="Times New Roman" w:cs="Times New Roman"/>
          <w:b/>
          <w:bCs/>
          <w:i/>
          <w:color w:val="auto"/>
          <w:sz w:val="22"/>
          <w:szCs w:val="22"/>
          <w:u w:val="single"/>
          <w:lang w:val="fr-FR"/>
        </w:rPr>
        <w:t xml:space="preserve"> </w:t>
      </w:r>
      <w:r w:rsidRPr="00ED386E">
        <w:rPr>
          <w:rStyle w:val="Heading5Char"/>
          <w:rFonts w:ascii="Times New Roman" w:hAnsi="Times New Roman" w:cs="Times New Roman"/>
          <w:b/>
          <w:bCs/>
          <w:color w:val="auto"/>
          <w:sz w:val="22"/>
          <w:szCs w:val="22"/>
          <w:u w:val="single"/>
          <w:lang w:val="fr-FR"/>
        </w:rPr>
        <w:t>:</w:t>
      </w:r>
      <w:r w:rsidRPr="00ED386E">
        <w:rPr>
          <w:sz w:val="22"/>
          <w:szCs w:val="22"/>
          <w:lang w:val="fr-FR"/>
        </w:rPr>
        <w:t xml:space="preserve"> </w:t>
      </w:r>
      <w:r w:rsidR="00192A3F" w:rsidRPr="00ED386E">
        <w:rPr>
          <w:sz w:val="22"/>
          <w:szCs w:val="22"/>
          <w:lang w:val="fr-FR"/>
        </w:rPr>
        <w:t xml:space="preserve">Le projet de loi sur l’adhésion a été approuvé par le Conseil des Ministres (novembre 2010). Il est actuellement </w:t>
      </w:r>
      <w:r w:rsidR="00351B0B">
        <w:rPr>
          <w:sz w:val="22"/>
          <w:szCs w:val="22"/>
          <w:lang w:val="fr-FR"/>
        </w:rPr>
        <w:t>en attente d’être</w:t>
      </w:r>
      <w:r w:rsidR="00192A3F" w:rsidRPr="00ED386E">
        <w:rPr>
          <w:sz w:val="22"/>
          <w:szCs w:val="22"/>
          <w:lang w:val="fr-FR"/>
        </w:rPr>
        <w:t xml:space="preserve"> présenté au Parlement ;</w:t>
      </w:r>
    </w:p>
    <w:p w:rsidR="00192A3F" w:rsidRPr="00ED386E" w:rsidRDefault="00333DE9" w:rsidP="00333DE9">
      <w:pPr>
        <w:numPr>
          <w:ilvl w:val="0"/>
          <w:numId w:val="11"/>
        </w:numPr>
        <w:jc w:val="both"/>
        <w:rPr>
          <w:i/>
          <w:sz w:val="22"/>
          <w:szCs w:val="22"/>
          <w:lang w:val="fr-FR"/>
        </w:rPr>
      </w:pPr>
      <w:r w:rsidRPr="00ED386E">
        <w:rPr>
          <w:rStyle w:val="Heading5Char"/>
          <w:rFonts w:ascii="Times New Roman" w:hAnsi="Times New Roman" w:cs="Times New Roman"/>
          <w:b/>
          <w:bCs/>
          <w:i/>
          <w:color w:val="auto"/>
          <w:sz w:val="22"/>
          <w:szCs w:val="22"/>
          <w:u w:val="single"/>
          <w:lang w:val="fr-FR"/>
        </w:rPr>
        <w:t>Zambi</w:t>
      </w:r>
      <w:r w:rsidR="001135A6" w:rsidRPr="00ED386E">
        <w:rPr>
          <w:rStyle w:val="Heading5Char"/>
          <w:rFonts w:ascii="Times New Roman" w:hAnsi="Times New Roman" w:cs="Times New Roman"/>
          <w:b/>
          <w:bCs/>
          <w:i/>
          <w:color w:val="auto"/>
          <w:sz w:val="22"/>
          <w:szCs w:val="22"/>
          <w:u w:val="single"/>
          <w:lang w:val="fr-FR"/>
        </w:rPr>
        <w:t>e</w:t>
      </w:r>
      <w:r w:rsidR="00792FC1">
        <w:rPr>
          <w:rStyle w:val="Heading5Char"/>
          <w:rFonts w:ascii="Times New Roman" w:hAnsi="Times New Roman" w:cs="Times New Roman"/>
          <w:b/>
          <w:bCs/>
          <w:i/>
          <w:color w:val="auto"/>
          <w:sz w:val="22"/>
          <w:szCs w:val="22"/>
          <w:u w:val="single"/>
          <w:lang w:val="fr-FR"/>
        </w:rPr>
        <w:t xml:space="preserve"> </w:t>
      </w:r>
      <w:r w:rsidRPr="00ED386E">
        <w:rPr>
          <w:rStyle w:val="Heading5Char"/>
          <w:rFonts w:ascii="Times New Roman" w:hAnsi="Times New Roman" w:cs="Times New Roman"/>
          <w:b/>
          <w:bCs/>
          <w:color w:val="auto"/>
          <w:sz w:val="22"/>
          <w:szCs w:val="22"/>
          <w:u w:val="single"/>
          <w:lang w:val="fr-FR"/>
        </w:rPr>
        <w:t>:</w:t>
      </w:r>
      <w:r w:rsidR="00192A3F" w:rsidRPr="000C3002">
        <w:rPr>
          <w:rStyle w:val="Heading5Char"/>
          <w:rFonts w:ascii="Times New Roman" w:hAnsi="Times New Roman" w:cs="Times New Roman"/>
          <w:b/>
          <w:bCs/>
          <w:color w:val="auto"/>
          <w:sz w:val="22"/>
          <w:szCs w:val="22"/>
          <w:lang w:val="fr-FR"/>
        </w:rPr>
        <w:t xml:space="preserve"> </w:t>
      </w:r>
      <w:r w:rsidR="000C3002">
        <w:rPr>
          <w:sz w:val="22"/>
          <w:szCs w:val="22"/>
          <w:lang w:val="fr-FR"/>
        </w:rPr>
        <w:t>E</w:t>
      </w:r>
      <w:r w:rsidR="00192A3F" w:rsidRPr="00ED386E">
        <w:rPr>
          <w:sz w:val="22"/>
          <w:szCs w:val="22"/>
          <w:lang w:val="fr-FR"/>
        </w:rPr>
        <w:t xml:space="preserve">n août 2010, les documents demandant l’adhésion à l’AEWA et la CMS ont été approuvés </w:t>
      </w:r>
      <w:r w:rsidR="00E2349E" w:rsidRPr="00ED386E">
        <w:rPr>
          <w:sz w:val="22"/>
          <w:szCs w:val="22"/>
          <w:lang w:val="fr-FR"/>
        </w:rPr>
        <w:t xml:space="preserve">par </w:t>
      </w:r>
      <w:r w:rsidR="00192A3F" w:rsidRPr="00ED386E">
        <w:rPr>
          <w:sz w:val="22"/>
          <w:szCs w:val="22"/>
          <w:lang w:val="fr-FR"/>
        </w:rPr>
        <w:t xml:space="preserve">le Comité des Directeurs de </w:t>
      </w:r>
      <w:r w:rsidR="00E2349E" w:rsidRPr="00ED386E">
        <w:rPr>
          <w:sz w:val="22"/>
          <w:szCs w:val="22"/>
          <w:lang w:val="fr-FR"/>
        </w:rPr>
        <w:t xml:space="preserve">la </w:t>
      </w:r>
      <w:proofErr w:type="spellStart"/>
      <w:r w:rsidR="00E2349E" w:rsidRPr="00ED386E">
        <w:rPr>
          <w:sz w:val="22"/>
          <w:szCs w:val="22"/>
          <w:lang w:val="fr-FR"/>
        </w:rPr>
        <w:t>Zambia</w:t>
      </w:r>
      <w:proofErr w:type="spellEnd"/>
      <w:r w:rsidR="00E2349E" w:rsidRPr="00ED386E">
        <w:rPr>
          <w:sz w:val="22"/>
          <w:szCs w:val="22"/>
          <w:lang w:val="fr-FR"/>
        </w:rPr>
        <w:t xml:space="preserve"> </w:t>
      </w:r>
      <w:proofErr w:type="spellStart"/>
      <w:r w:rsidR="00E2349E" w:rsidRPr="00ED386E">
        <w:rPr>
          <w:sz w:val="22"/>
          <w:szCs w:val="22"/>
          <w:lang w:val="fr-FR"/>
        </w:rPr>
        <w:t>Wildlife</w:t>
      </w:r>
      <w:proofErr w:type="spellEnd"/>
      <w:r w:rsidR="00E2349E" w:rsidRPr="00ED386E">
        <w:rPr>
          <w:sz w:val="22"/>
          <w:szCs w:val="22"/>
          <w:lang w:val="fr-FR"/>
        </w:rPr>
        <w:t xml:space="preserve"> </w:t>
      </w:r>
      <w:proofErr w:type="spellStart"/>
      <w:r w:rsidR="00E2349E" w:rsidRPr="00ED386E">
        <w:rPr>
          <w:sz w:val="22"/>
          <w:szCs w:val="22"/>
          <w:lang w:val="fr-FR"/>
        </w:rPr>
        <w:t>Authority</w:t>
      </w:r>
      <w:proofErr w:type="spellEnd"/>
      <w:r w:rsidR="00E2349E" w:rsidRPr="00ED386E">
        <w:rPr>
          <w:sz w:val="22"/>
          <w:szCs w:val="22"/>
          <w:lang w:val="fr-FR"/>
        </w:rPr>
        <w:t xml:space="preserve"> (Autorité zambienne en matière de faune et de flore, responsable des questions relatives à la CMS et à l’AEWA). Les documents d’adhésion sont actuellement </w:t>
      </w:r>
      <w:r w:rsidR="00674A50">
        <w:rPr>
          <w:sz w:val="22"/>
          <w:szCs w:val="22"/>
          <w:lang w:val="fr-FR"/>
        </w:rPr>
        <w:t xml:space="preserve">à l’étude </w:t>
      </w:r>
      <w:r w:rsidR="00E2349E" w:rsidRPr="00ED386E">
        <w:rPr>
          <w:sz w:val="22"/>
          <w:szCs w:val="22"/>
          <w:lang w:val="fr-FR"/>
        </w:rPr>
        <w:t>au niveau du ministère de l’Environnement et du Tourisme, qui les transmettra au ministère des Affaires étrangères pour une approbation finale ;</w:t>
      </w:r>
    </w:p>
    <w:p w:rsidR="00301C07" w:rsidRPr="00ED386E" w:rsidRDefault="00333DE9" w:rsidP="00333DE9">
      <w:pPr>
        <w:numPr>
          <w:ilvl w:val="0"/>
          <w:numId w:val="11"/>
        </w:numPr>
        <w:jc w:val="both"/>
        <w:rPr>
          <w:i/>
          <w:sz w:val="22"/>
          <w:szCs w:val="22"/>
          <w:lang w:val="fr-FR"/>
        </w:rPr>
      </w:pPr>
      <w:r w:rsidRPr="00ED386E">
        <w:rPr>
          <w:rStyle w:val="Heading5Char"/>
          <w:rFonts w:ascii="Times New Roman" w:hAnsi="Times New Roman" w:cs="Times New Roman"/>
          <w:b/>
          <w:bCs/>
          <w:i/>
          <w:color w:val="auto"/>
          <w:sz w:val="22"/>
          <w:szCs w:val="22"/>
          <w:u w:val="single"/>
          <w:lang w:val="fr-FR"/>
        </w:rPr>
        <w:t>Swaziland</w:t>
      </w:r>
      <w:r w:rsidR="00792FC1">
        <w:rPr>
          <w:rStyle w:val="Heading5Char"/>
          <w:rFonts w:ascii="Times New Roman" w:hAnsi="Times New Roman" w:cs="Times New Roman"/>
          <w:b/>
          <w:bCs/>
          <w:i/>
          <w:color w:val="auto"/>
          <w:sz w:val="22"/>
          <w:szCs w:val="22"/>
          <w:u w:val="single"/>
          <w:lang w:val="fr-FR"/>
        </w:rPr>
        <w:t xml:space="preserve"> </w:t>
      </w:r>
      <w:r w:rsidRPr="00ED386E">
        <w:rPr>
          <w:rStyle w:val="Heading5Char"/>
          <w:rFonts w:ascii="Times New Roman" w:hAnsi="Times New Roman" w:cs="Times New Roman"/>
          <w:b/>
          <w:bCs/>
          <w:color w:val="auto"/>
          <w:sz w:val="22"/>
          <w:szCs w:val="22"/>
          <w:u w:val="single"/>
          <w:lang w:val="fr-FR"/>
        </w:rPr>
        <w:t>:</w:t>
      </w:r>
      <w:r w:rsidRPr="00ED386E">
        <w:rPr>
          <w:sz w:val="22"/>
          <w:szCs w:val="22"/>
          <w:lang w:val="fr-FR"/>
        </w:rPr>
        <w:t xml:space="preserve"> </w:t>
      </w:r>
      <w:r w:rsidR="00301C07" w:rsidRPr="00ED386E">
        <w:rPr>
          <w:sz w:val="22"/>
          <w:szCs w:val="22"/>
          <w:lang w:val="fr-FR"/>
        </w:rPr>
        <w:t xml:space="preserve">L’adhésion du pays à la Convention de </w:t>
      </w:r>
      <w:proofErr w:type="spellStart"/>
      <w:r w:rsidR="00301C07" w:rsidRPr="00ED386E">
        <w:rPr>
          <w:sz w:val="22"/>
          <w:szCs w:val="22"/>
          <w:lang w:val="fr-FR"/>
        </w:rPr>
        <w:t>Ramsar</w:t>
      </w:r>
      <w:proofErr w:type="spellEnd"/>
      <w:r w:rsidR="00301C07" w:rsidRPr="00ED386E">
        <w:rPr>
          <w:sz w:val="22"/>
          <w:szCs w:val="22"/>
          <w:lang w:val="fr-FR"/>
        </w:rPr>
        <w:t>, la CMS et l’AEWA a été approuvée par le Sénat (décembre 2010), le Conseil consultatif du Roi (juillet 2011) et la Chambre des députés (septembre 2011). L’approbation finale en séance parlementaire commune est attendue au cours de l’année 2012 ;</w:t>
      </w:r>
    </w:p>
    <w:p w:rsidR="00301C07" w:rsidRPr="00ED386E" w:rsidRDefault="00333DE9" w:rsidP="00333DE9">
      <w:pPr>
        <w:numPr>
          <w:ilvl w:val="0"/>
          <w:numId w:val="11"/>
        </w:numPr>
        <w:jc w:val="both"/>
        <w:rPr>
          <w:sz w:val="22"/>
          <w:szCs w:val="22"/>
          <w:lang w:val="fr-FR"/>
        </w:rPr>
      </w:pPr>
      <w:r w:rsidRPr="00ED386E">
        <w:rPr>
          <w:rStyle w:val="Heading5Char"/>
          <w:rFonts w:ascii="Times New Roman" w:hAnsi="Times New Roman" w:cs="Times New Roman"/>
          <w:b/>
          <w:bCs/>
          <w:i/>
          <w:color w:val="auto"/>
          <w:sz w:val="22"/>
          <w:szCs w:val="22"/>
          <w:u w:val="single"/>
          <w:lang w:val="fr-FR"/>
        </w:rPr>
        <w:t>Burkina Faso</w:t>
      </w:r>
      <w:r w:rsidR="00792FC1">
        <w:rPr>
          <w:rStyle w:val="Heading5Char"/>
          <w:rFonts w:ascii="Times New Roman" w:hAnsi="Times New Roman" w:cs="Times New Roman"/>
          <w:b/>
          <w:bCs/>
          <w:i/>
          <w:color w:val="auto"/>
          <w:sz w:val="22"/>
          <w:szCs w:val="22"/>
          <w:u w:val="single"/>
          <w:lang w:val="fr-FR"/>
        </w:rPr>
        <w:t xml:space="preserve"> </w:t>
      </w:r>
      <w:r w:rsidRPr="00ED386E">
        <w:rPr>
          <w:rStyle w:val="Heading5Char"/>
          <w:rFonts w:ascii="Times New Roman" w:hAnsi="Times New Roman" w:cs="Times New Roman"/>
          <w:b/>
          <w:bCs/>
          <w:color w:val="auto"/>
          <w:sz w:val="22"/>
          <w:szCs w:val="22"/>
          <w:u w:val="single"/>
          <w:lang w:val="fr-FR"/>
        </w:rPr>
        <w:t>:</w:t>
      </w:r>
      <w:r w:rsidRPr="00ED386E">
        <w:rPr>
          <w:sz w:val="22"/>
          <w:szCs w:val="22"/>
          <w:lang w:val="fr-FR"/>
        </w:rPr>
        <w:t xml:space="preserve"> </w:t>
      </w:r>
      <w:r w:rsidR="00301C07" w:rsidRPr="00ED386E">
        <w:rPr>
          <w:sz w:val="22"/>
          <w:szCs w:val="22"/>
          <w:lang w:val="fr-FR"/>
        </w:rPr>
        <w:t xml:space="preserve">L’adhésion à l’AEWA a été approuvée par le Conseil des ministres en septembre 2011et par l’Assemblée nationale en décembre 2011. La procédure est actuellement </w:t>
      </w:r>
      <w:r w:rsidR="00674A50">
        <w:rPr>
          <w:sz w:val="22"/>
          <w:szCs w:val="22"/>
          <w:lang w:val="fr-FR"/>
        </w:rPr>
        <w:t xml:space="preserve">à l’étude </w:t>
      </w:r>
      <w:r w:rsidR="00301C07" w:rsidRPr="00ED386E">
        <w:rPr>
          <w:sz w:val="22"/>
          <w:szCs w:val="22"/>
          <w:lang w:val="fr-FR"/>
        </w:rPr>
        <w:t xml:space="preserve">au niveau du ministère des Affaires étrangères pour signature de l’acte d’adhésion ; </w:t>
      </w:r>
    </w:p>
    <w:p w:rsidR="000C63DF" w:rsidRPr="00ED386E" w:rsidRDefault="00333DE9" w:rsidP="00333DE9">
      <w:pPr>
        <w:numPr>
          <w:ilvl w:val="0"/>
          <w:numId w:val="11"/>
        </w:numPr>
        <w:jc w:val="both"/>
        <w:rPr>
          <w:sz w:val="22"/>
          <w:szCs w:val="22"/>
          <w:lang w:val="fr-FR"/>
        </w:rPr>
      </w:pPr>
      <w:r w:rsidRPr="00ED386E">
        <w:rPr>
          <w:rStyle w:val="Heading5Char"/>
          <w:rFonts w:ascii="Times New Roman" w:hAnsi="Times New Roman" w:cs="Times New Roman"/>
          <w:b/>
          <w:bCs/>
          <w:i/>
          <w:color w:val="auto"/>
          <w:sz w:val="22"/>
          <w:szCs w:val="22"/>
          <w:u w:val="single"/>
          <w:lang w:val="fr-FR"/>
        </w:rPr>
        <w:t>Rwanda</w:t>
      </w:r>
      <w:r w:rsidR="00792FC1">
        <w:rPr>
          <w:rStyle w:val="Heading5Char"/>
          <w:rFonts w:ascii="Times New Roman" w:hAnsi="Times New Roman" w:cs="Times New Roman"/>
          <w:b/>
          <w:bCs/>
          <w:i/>
          <w:color w:val="auto"/>
          <w:sz w:val="22"/>
          <w:szCs w:val="22"/>
          <w:u w:val="single"/>
          <w:lang w:val="fr-FR"/>
        </w:rPr>
        <w:t xml:space="preserve"> </w:t>
      </w:r>
      <w:r w:rsidRPr="00ED386E">
        <w:rPr>
          <w:rStyle w:val="Heading5Char"/>
          <w:rFonts w:ascii="Times New Roman" w:hAnsi="Times New Roman" w:cs="Times New Roman"/>
          <w:b/>
          <w:bCs/>
          <w:color w:val="auto"/>
          <w:sz w:val="22"/>
          <w:szCs w:val="22"/>
          <w:u w:val="single"/>
          <w:lang w:val="fr-FR"/>
        </w:rPr>
        <w:t>:</w:t>
      </w:r>
      <w:r w:rsidRPr="00ED386E">
        <w:rPr>
          <w:sz w:val="22"/>
          <w:szCs w:val="22"/>
          <w:lang w:val="fr-FR"/>
        </w:rPr>
        <w:t xml:space="preserve"> </w:t>
      </w:r>
      <w:r w:rsidR="000C63DF" w:rsidRPr="00ED386E">
        <w:rPr>
          <w:sz w:val="22"/>
          <w:szCs w:val="22"/>
          <w:lang w:val="fr-FR"/>
        </w:rPr>
        <w:t>En juillet 2011, la loi approuvant l’adhésion à l’AEWA a été approuvée par le Cabinet. Le projet de loi a été approuvé par le Parlement en décembre 2011.</w:t>
      </w:r>
    </w:p>
    <w:p w:rsidR="000C63DF" w:rsidRPr="00ED386E" w:rsidRDefault="00A66A2F" w:rsidP="00AA34B5">
      <w:pPr>
        <w:numPr>
          <w:ilvl w:val="0"/>
          <w:numId w:val="11"/>
        </w:numPr>
        <w:jc w:val="both"/>
        <w:rPr>
          <w:sz w:val="22"/>
          <w:szCs w:val="22"/>
          <w:lang w:val="fr-FR"/>
        </w:rPr>
      </w:pPr>
      <w:r w:rsidRPr="00ED386E">
        <w:rPr>
          <w:rStyle w:val="Heading5Char"/>
          <w:rFonts w:ascii="Times New Roman" w:hAnsi="Times New Roman" w:cs="Times New Roman"/>
          <w:b/>
          <w:bCs/>
          <w:i/>
          <w:color w:val="auto"/>
          <w:sz w:val="22"/>
          <w:szCs w:val="22"/>
          <w:u w:val="single"/>
          <w:lang w:val="fr-FR"/>
        </w:rPr>
        <w:t>C</w:t>
      </w:r>
      <w:r w:rsidR="001135A6" w:rsidRPr="00ED386E">
        <w:rPr>
          <w:rStyle w:val="Heading5Char"/>
          <w:rFonts w:ascii="Times New Roman" w:hAnsi="Times New Roman" w:cs="Times New Roman"/>
          <w:b/>
          <w:bCs/>
          <w:i/>
          <w:color w:val="auto"/>
          <w:sz w:val="22"/>
          <w:szCs w:val="22"/>
          <w:u w:val="single"/>
          <w:lang w:val="fr-FR"/>
        </w:rPr>
        <w:t>ô</w:t>
      </w:r>
      <w:r w:rsidRPr="00ED386E">
        <w:rPr>
          <w:rStyle w:val="Heading5Char"/>
          <w:rFonts w:ascii="Times New Roman" w:hAnsi="Times New Roman" w:cs="Times New Roman"/>
          <w:b/>
          <w:bCs/>
          <w:i/>
          <w:color w:val="auto"/>
          <w:sz w:val="22"/>
          <w:szCs w:val="22"/>
          <w:u w:val="single"/>
          <w:lang w:val="fr-FR"/>
        </w:rPr>
        <w:t>te d’Ivoire</w:t>
      </w:r>
      <w:r w:rsidR="00792FC1">
        <w:rPr>
          <w:rStyle w:val="Heading5Char"/>
          <w:rFonts w:ascii="Times New Roman" w:hAnsi="Times New Roman" w:cs="Times New Roman"/>
          <w:b/>
          <w:bCs/>
          <w:i/>
          <w:color w:val="auto"/>
          <w:sz w:val="22"/>
          <w:szCs w:val="22"/>
          <w:u w:val="single"/>
          <w:lang w:val="fr-FR"/>
        </w:rPr>
        <w:t xml:space="preserve"> </w:t>
      </w:r>
      <w:r w:rsidRPr="00ED386E">
        <w:rPr>
          <w:rStyle w:val="Heading5Char"/>
          <w:rFonts w:ascii="Times New Roman" w:hAnsi="Times New Roman" w:cs="Times New Roman"/>
          <w:b/>
          <w:bCs/>
          <w:color w:val="auto"/>
          <w:sz w:val="22"/>
          <w:szCs w:val="22"/>
          <w:u w:val="single"/>
          <w:lang w:val="fr-FR"/>
        </w:rPr>
        <w:t>:</w:t>
      </w:r>
      <w:r w:rsidRPr="00ED386E">
        <w:rPr>
          <w:sz w:val="22"/>
          <w:szCs w:val="22"/>
          <w:lang w:val="fr-FR"/>
        </w:rPr>
        <w:t xml:space="preserve"> </w:t>
      </w:r>
      <w:r w:rsidR="000C63DF" w:rsidRPr="00ED386E">
        <w:rPr>
          <w:sz w:val="22"/>
          <w:szCs w:val="22"/>
          <w:lang w:val="fr-FR"/>
        </w:rPr>
        <w:t>L’Assemblée nationale a a</w:t>
      </w:r>
      <w:r w:rsidR="000C3002">
        <w:rPr>
          <w:sz w:val="22"/>
          <w:szCs w:val="22"/>
          <w:lang w:val="fr-FR"/>
        </w:rPr>
        <w:t>dopté la Loi N° 2006-229 du 28 j</w:t>
      </w:r>
      <w:r w:rsidR="000C63DF" w:rsidRPr="00ED386E">
        <w:rPr>
          <w:sz w:val="22"/>
          <w:szCs w:val="22"/>
          <w:lang w:val="fr-FR"/>
        </w:rPr>
        <w:t>uillet 2006, autorisant le Président à signer l’Accord. En mars 2012, un projet de décret relatif à l’adhésion basé sur cette loi a été élaboré et soumis au Secrétariat du Gouvernement pour signature, afin de permettre au ministère des Affaires étrangères d’établir l’acte d’adhésion et de le transmettre au dépositaire.</w:t>
      </w:r>
    </w:p>
    <w:p w:rsidR="00333DE9" w:rsidRPr="00ED386E" w:rsidRDefault="00333DE9" w:rsidP="00EF4523">
      <w:pPr>
        <w:jc w:val="both"/>
        <w:rPr>
          <w:sz w:val="22"/>
          <w:szCs w:val="22"/>
          <w:lang w:val="fr-FR"/>
        </w:rPr>
      </w:pPr>
    </w:p>
    <w:p w:rsidR="001C1EA4" w:rsidRPr="00ED386E" w:rsidRDefault="00C71043" w:rsidP="002D76C3">
      <w:pPr>
        <w:pStyle w:val="Heading4"/>
        <w:numPr>
          <w:ilvl w:val="0"/>
          <w:numId w:val="19"/>
        </w:numPr>
        <w:spacing w:before="0"/>
        <w:rPr>
          <w:rFonts w:ascii="Times New Roman" w:hAnsi="Times New Roman" w:cs="Times New Roman"/>
          <w:color w:val="auto"/>
          <w:sz w:val="22"/>
          <w:szCs w:val="22"/>
          <w:lang w:val="fr-FR"/>
        </w:rPr>
      </w:pPr>
      <w:bookmarkStart w:id="133" w:name="_Toc323552052"/>
      <w:r w:rsidRPr="00ED386E">
        <w:rPr>
          <w:rFonts w:ascii="Times New Roman" w:hAnsi="Times New Roman" w:cs="Times New Roman"/>
          <w:color w:val="auto"/>
          <w:sz w:val="22"/>
          <w:szCs w:val="22"/>
          <w:lang w:val="fr-FR"/>
        </w:rPr>
        <w:t>Atelier de promotion de l’</w:t>
      </w:r>
      <w:r w:rsidR="001C1EA4" w:rsidRPr="00ED386E">
        <w:rPr>
          <w:rFonts w:ascii="Times New Roman" w:hAnsi="Times New Roman" w:cs="Times New Roman"/>
          <w:color w:val="auto"/>
          <w:sz w:val="22"/>
          <w:szCs w:val="22"/>
          <w:lang w:val="fr-FR"/>
        </w:rPr>
        <w:t>AEWA</w:t>
      </w:r>
      <w:bookmarkEnd w:id="133"/>
      <w:r w:rsidR="00815BB4">
        <w:rPr>
          <w:rFonts w:ascii="Times New Roman" w:hAnsi="Times New Roman" w:cs="Times New Roman"/>
          <w:color w:val="auto"/>
          <w:sz w:val="22"/>
          <w:szCs w:val="22"/>
          <w:lang w:val="fr-FR"/>
        </w:rPr>
        <w:t xml:space="preserve"> </w:t>
      </w:r>
    </w:p>
    <w:p w:rsidR="001C1EA4" w:rsidRPr="00ED386E" w:rsidRDefault="000C3002" w:rsidP="007B12F2">
      <w:pPr>
        <w:pStyle w:val="StyleHeading5Left0Firstline0"/>
        <w:spacing w:before="60"/>
        <w:rPr>
          <w:rStyle w:val="Heading5Char"/>
          <w:rFonts w:ascii="Times New Roman" w:hAnsi="Times New Roman" w:cs="Times New Roman"/>
          <w:b/>
          <w:i/>
          <w:color w:val="auto"/>
          <w:sz w:val="22"/>
          <w:szCs w:val="22"/>
          <w:lang w:val="fr-FR"/>
        </w:rPr>
      </w:pPr>
      <w:r>
        <w:rPr>
          <w:rStyle w:val="Heading5Char"/>
          <w:rFonts w:ascii="Times New Roman" w:hAnsi="Times New Roman" w:cs="Times New Roman"/>
          <w:b/>
          <w:i/>
          <w:color w:val="auto"/>
          <w:sz w:val="22"/>
          <w:szCs w:val="22"/>
          <w:lang w:val="fr-FR"/>
        </w:rPr>
        <w:t>Ouagadougou, Burkina Faso</w:t>
      </w:r>
      <w:r w:rsidR="001C1EA4" w:rsidRPr="00ED386E">
        <w:rPr>
          <w:rStyle w:val="Heading5Char"/>
          <w:rFonts w:ascii="Times New Roman" w:hAnsi="Times New Roman" w:cs="Times New Roman"/>
          <w:b/>
          <w:i/>
          <w:color w:val="auto"/>
          <w:sz w:val="22"/>
          <w:szCs w:val="22"/>
          <w:lang w:val="fr-FR"/>
        </w:rPr>
        <w:t xml:space="preserve"> </w:t>
      </w:r>
    </w:p>
    <w:p w:rsidR="00C71043" w:rsidRPr="00ED386E" w:rsidRDefault="00C71043" w:rsidP="00D86FAF">
      <w:pPr>
        <w:jc w:val="both"/>
        <w:rPr>
          <w:sz w:val="22"/>
          <w:szCs w:val="22"/>
          <w:lang w:val="fr-FR"/>
        </w:rPr>
      </w:pPr>
      <w:r w:rsidRPr="00ED386E">
        <w:rPr>
          <w:sz w:val="22"/>
          <w:szCs w:val="22"/>
          <w:lang w:val="fr-FR"/>
        </w:rPr>
        <w:t>Grâce à une contribution volontaire du Gouvernement Suisse en 2009, un atelier de promotion de l’AEWA a été organisé par le Secrét</w:t>
      </w:r>
      <w:r w:rsidR="000C3002">
        <w:rPr>
          <w:sz w:val="22"/>
          <w:szCs w:val="22"/>
          <w:lang w:val="fr-FR"/>
        </w:rPr>
        <w:t>ariat en collaboration avec le m</w:t>
      </w:r>
      <w:r w:rsidRPr="00ED386E">
        <w:rPr>
          <w:sz w:val="22"/>
          <w:szCs w:val="22"/>
          <w:lang w:val="fr-FR"/>
        </w:rPr>
        <w:t xml:space="preserve">inistère de l’Environnement et du Cadre de Vie (MECV) </w:t>
      </w:r>
      <w:r w:rsidR="00BA3FAD" w:rsidRPr="00ED386E">
        <w:rPr>
          <w:sz w:val="22"/>
          <w:szCs w:val="22"/>
          <w:lang w:val="fr-FR"/>
        </w:rPr>
        <w:t>du</w:t>
      </w:r>
      <w:r w:rsidRPr="00ED386E">
        <w:rPr>
          <w:sz w:val="22"/>
          <w:szCs w:val="22"/>
          <w:lang w:val="fr-FR"/>
        </w:rPr>
        <w:t xml:space="preserve"> Burkina Faso, pour promouvoir l’adhésion du </w:t>
      </w:r>
      <w:r w:rsidR="00BA3FAD" w:rsidRPr="00ED386E">
        <w:rPr>
          <w:sz w:val="22"/>
          <w:szCs w:val="22"/>
          <w:lang w:val="fr-FR"/>
        </w:rPr>
        <w:t>pays</w:t>
      </w:r>
      <w:r w:rsidRPr="00ED386E">
        <w:rPr>
          <w:rStyle w:val="FootnoteReference"/>
          <w:sz w:val="22"/>
          <w:szCs w:val="22"/>
          <w:lang w:val="fr-FR"/>
        </w:rPr>
        <w:footnoteReference w:id="44"/>
      </w:r>
      <w:r w:rsidRPr="00ED386E">
        <w:rPr>
          <w:sz w:val="22"/>
          <w:szCs w:val="22"/>
          <w:lang w:val="fr-FR"/>
        </w:rPr>
        <w:t xml:space="preserve"> à l’AEWA. Il a rassemblé 31 participant</w:t>
      </w:r>
      <w:r w:rsidR="00BA3FAD" w:rsidRPr="00ED386E">
        <w:rPr>
          <w:sz w:val="22"/>
          <w:szCs w:val="22"/>
          <w:lang w:val="fr-FR"/>
        </w:rPr>
        <w:t>s</w:t>
      </w:r>
      <w:r w:rsidR="000C3002">
        <w:rPr>
          <w:sz w:val="22"/>
          <w:szCs w:val="22"/>
          <w:lang w:val="fr-FR"/>
        </w:rPr>
        <w:t xml:space="preserve"> du MECV, du m</w:t>
      </w:r>
      <w:r w:rsidRPr="00ED386E">
        <w:rPr>
          <w:sz w:val="22"/>
          <w:szCs w:val="22"/>
          <w:lang w:val="fr-FR"/>
        </w:rPr>
        <w:t>inistère des Affaires Étrangères et de la Coopération Régionale</w:t>
      </w:r>
      <w:r w:rsidR="00BA3FAD" w:rsidRPr="00ED386E">
        <w:rPr>
          <w:sz w:val="22"/>
          <w:szCs w:val="22"/>
          <w:lang w:val="fr-FR"/>
        </w:rPr>
        <w:t xml:space="preserve"> </w:t>
      </w:r>
      <w:r w:rsidR="000C3002">
        <w:rPr>
          <w:sz w:val="22"/>
          <w:szCs w:val="22"/>
          <w:lang w:val="fr-FR"/>
        </w:rPr>
        <w:t>(MAECR), du ministère de l’Économie et des F</w:t>
      </w:r>
      <w:r w:rsidRPr="00ED386E">
        <w:rPr>
          <w:sz w:val="22"/>
          <w:szCs w:val="22"/>
          <w:lang w:val="fr-FR"/>
        </w:rPr>
        <w:t>inances, du Bureau régional de l’UICN au Burkina Faso, de NATURAMA -</w:t>
      </w:r>
      <w:r w:rsidR="00815BB4">
        <w:rPr>
          <w:sz w:val="22"/>
          <w:szCs w:val="22"/>
          <w:lang w:val="fr-FR"/>
        </w:rPr>
        <w:t xml:space="preserve"> </w:t>
      </w:r>
      <w:r w:rsidRPr="00ED386E">
        <w:rPr>
          <w:sz w:val="22"/>
          <w:szCs w:val="22"/>
          <w:lang w:val="fr-FR"/>
        </w:rPr>
        <w:t>parte</w:t>
      </w:r>
      <w:r w:rsidR="00BA3FAD" w:rsidRPr="00ED386E">
        <w:rPr>
          <w:sz w:val="22"/>
          <w:szCs w:val="22"/>
          <w:lang w:val="fr-FR"/>
        </w:rPr>
        <w:t xml:space="preserve">naire </w:t>
      </w:r>
      <w:proofErr w:type="spellStart"/>
      <w:r w:rsidR="00BA3FAD" w:rsidRPr="00ED386E">
        <w:rPr>
          <w:sz w:val="22"/>
          <w:szCs w:val="22"/>
          <w:lang w:val="fr-FR"/>
        </w:rPr>
        <w:t>BirdLife</w:t>
      </w:r>
      <w:proofErr w:type="spellEnd"/>
      <w:r w:rsidR="00BA3FAD" w:rsidRPr="00ED386E">
        <w:rPr>
          <w:sz w:val="22"/>
          <w:szCs w:val="22"/>
          <w:lang w:val="fr-FR"/>
        </w:rPr>
        <w:t xml:space="preserve"> au Burkina Faso</w:t>
      </w:r>
      <w:r w:rsidR="000C3002">
        <w:rPr>
          <w:sz w:val="22"/>
          <w:szCs w:val="22"/>
          <w:lang w:val="fr-FR"/>
        </w:rPr>
        <w:t xml:space="preserve"> -</w:t>
      </w:r>
      <w:r w:rsidR="00BA3FAD" w:rsidRPr="00ED386E">
        <w:rPr>
          <w:sz w:val="22"/>
          <w:szCs w:val="22"/>
          <w:lang w:val="fr-FR"/>
        </w:rPr>
        <w:t xml:space="preserve"> </w:t>
      </w:r>
      <w:r w:rsidRPr="00ED386E">
        <w:rPr>
          <w:sz w:val="22"/>
          <w:szCs w:val="22"/>
          <w:lang w:val="fr-FR"/>
        </w:rPr>
        <w:t xml:space="preserve">et du Secrétariat. L’atelier a abouti à une </w:t>
      </w:r>
      <w:r w:rsidR="00BA3FAD" w:rsidRPr="00ED386E">
        <w:rPr>
          <w:sz w:val="22"/>
          <w:szCs w:val="22"/>
          <w:lang w:val="fr-FR"/>
        </w:rPr>
        <w:t>déclaration</w:t>
      </w:r>
      <w:r w:rsidRPr="00ED386E">
        <w:rPr>
          <w:sz w:val="22"/>
          <w:szCs w:val="22"/>
          <w:lang w:val="fr-FR"/>
        </w:rPr>
        <w:t xml:space="preserve"> entre le MECV et le Secrétariat </w:t>
      </w:r>
      <w:r w:rsidR="00BA3FAD" w:rsidRPr="00ED386E">
        <w:rPr>
          <w:sz w:val="22"/>
          <w:szCs w:val="22"/>
          <w:lang w:val="fr-FR"/>
        </w:rPr>
        <w:t>proposant</w:t>
      </w:r>
      <w:r w:rsidRPr="00ED386E">
        <w:rPr>
          <w:sz w:val="22"/>
          <w:szCs w:val="22"/>
          <w:lang w:val="fr-FR"/>
        </w:rPr>
        <w:t xml:space="preserve"> </w:t>
      </w:r>
      <w:r w:rsidR="00BA3FAD" w:rsidRPr="00ED386E">
        <w:rPr>
          <w:sz w:val="22"/>
          <w:szCs w:val="22"/>
          <w:lang w:val="fr-FR"/>
        </w:rPr>
        <w:t xml:space="preserve">une </w:t>
      </w:r>
      <w:r w:rsidRPr="00ED386E">
        <w:rPr>
          <w:sz w:val="22"/>
          <w:szCs w:val="22"/>
          <w:lang w:val="fr-FR"/>
        </w:rPr>
        <w:t xml:space="preserve">feuille de route qui </w:t>
      </w:r>
      <w:r w:rsidR="00351B0B">
        <w:rPr>
          <w:sz w:val="22"/>
          <w:szCs w:val="22"/>
          <w:lang w:val="fr-FR"/>
        </w:rPr>
        <w:t>expose</w:t>
      </w:r>
      <w:r w:rsidRPr="00ED386E">
        <w:rPr>
          <w:sz w:val="22"/>
          <w:szCs w:val="22"/>
          <w:lang w:val="fr-FR"/>
        </w:rPr>
        <w:t xml:space="preserve"> les étapes de la procédure d’adhésion, les autorités responsables et les échéances proposées pour </w:t>
      </w:r>
      <w:r w:rsidR="000C3002">
        <w:rPr>
          <w:sz w:val="22"/>
          <w:szCs w:val="22"/>
          <w:lang w:val="fr-FR"/>
        </w:rPr>
        <w:t>s</w:t>
      </w:r>
      <w:r w:rsidR="00BA3FAD" w:rsidRPr="00ED386E">
        <w:rPr>
          <w:sz w:val="22"/>
          <w:szCs w:val="22"/>
          <w:lang w:val="fr-FR"/>
        </w:rPr>
        <w:t>a</w:t>
      </w:r>
      <w:r w:rsidR="00206EF4" w:rsidRPr="00ED386E">
        <w:rPr>
          <w:sz w:val="22"/>
          <w:szCs w:val="22"/>
          <w:lang w:val="fr-FR"/>
        </w:rPr>
        <w:t xml:space="preserve"> mise en œuvre. La procédure d’adhésion est actuellement au stade final (voir </w:t>
      </w:r>
      <w:hyperlink w:anchor="_Progress_made_with" w:history="1">
        <w:r w:rsidR="000D7267">
          <w:rPr>
            <w:rStyle w:val="Hyperlink"/>
            <w:color w:val="auto"/>
            <w:sz w:val="22"/>
            <w:szCs w:val="22"/>
            <w:lang w:val="fr-FR"/>
          </w:rPr>
          <w:t>p</w:t>
        </w:r>
        <w:r w:rsidR="00206EF4" w:rsidRPr="00ED386E">
          <w:rPr>
            <w:rStyle w:val="Hyperlink"/>
            <w:color w:val="auto"/>
            <w:sz w:val="22"/>
            <w:szCs w:val="22"/>
            <w:lang w:val="fr-FR"/>
          </w:rPr>
          <w:t>aragraphe 3.8.ii</w:t>
        </w:r>
      </w:hyperlink>
      <w:r w:rsidR="00206EF4" w:rsidRPr="00ED386E">
        <w:rPr>
          <w:sz w:val="22"/>
          <w:szCs w:val="22"/>
          <w:lang w:val="fr-FR"/>
        </w:rPr>
        <w:t>).</w:t>
      </w:r>
    </w:p>
    <w:p w:rsidR="00105AA3" w:rsidRPr="00ED386E" w:rsidRDefault="00105AA3" w:rsidP="00EF4523">
      <w:pPr>
        <w:jc w:val="both"/>
        <w:rPr>
          <w:sz w:val="22"/>
          <w:szCs w:val="22"/>
          <w:lang w:val="fr-FR"/>
        </w:rPr>
      </w:pPr>
    </w:p>
    <w:p w:rsidR="00105AA3" w:rsidRPr="00ED386E" w:rsidRDefault="009E0CEA" w:rsidP="007B12F2">
      <w:pPr>
        <w:pStyle w:val="StyleHeading5Left0Firstline0"/>
        <w:spacing w:before="60"/>
        <w:rPr>
          <w:rStyle w:val="Heading5Char"/>
          <w:rFonts w:ascii="Times New Roman" w:hAnsi="Times New Roman" w:cs="Times New Roman"/>
          <w:b/>
          <w:color w:val="auto"/>
          <w:lang w:val="fr-FR"/>
        </w:rPr>
      </w:pPr>
      <w:r w:rsidRPr="00ED386E">
        <w:rPr>
          <w:rStyle w:val="Heading5Char"/>
          <w:rFonts w:ascii="Times New Roman" w:hAnsi="Times New Roman" w:cs="Times New Roman"/>
          <w:b/>
          <w:i/>
          <w:color w:val="auto"/>
          <w:sz w:val="22"/>
          <w:szCs w:val="22"/>
          <w:lang w:val="fr-FR"/>
        </w:rPr>
        <w:t>La</w:t>
      </w:r>
      <w:r w:rsidR="00105AA3" w:rsidRPr="00ED386E">
        <w:rPr>
          <w:rStyle w:val="Heading5Char"/>
          <w:rFonts w:ascii="Times New Roman" w:hAnsi="Times New Roman" w:cs="Times New Roman"/>
          <w:b/>
          <w:i/>
          <w:color w:val="auto"/>
          <w:sz w:val="22"/>
          <w:szCs w:val="22"/>
          <w:lang w:val="fr-FR"/>
        </w:rPr>
        <w:t xml:space="preserve"> Ha</w:t>
      </w:r>
      <w:r w:rsidR="00C71043" w:rsidRPr="00ED386E">
        <w:rPr>
          <w:rStyle w:val="Heading5Char"/>
          <w:rFonts w:ascii="Times New Roman" w:hAnsi="Times New Roman" w:cs="Times New Roman"/>
          <w:b/>
          <w:i/>
          <w:color w:val="auto"/>
          <w:sz w:val="22"/>
          <w:szCs w:val="22"/>
          <w:lang w:val="fr-FR"/>
        </w:rPr>
        <w:t>ye</w:t>
      </w:r>
      <w:r w:rsidR="00105AA3" w:rsidRPr="00ED386E">
        <w:rPr>
          <w:rStyle w:val="Heading5Char"/>
          <w:rFonts w:ascii="Times New Roman" w:hAnsi="Times New Roman" w:cs="Times New Roman"/>
          <w:b/>
          <w:i/>
          <w:color w:val="auto"/>
          <w:sz w:val="22"/>
          <w:szCs w:val="22"/>
          <w:lang w:val="fr-FR"/>
        </w:rPr>
        <w:t xml:space="preserve">, </w:t>
      </w:r>
      <w:r w:rsidR="00C71043" w:rsidRPr="00ED386E">
        <w:rPr>
          <w:rStyle w:val="Heading5Char"/>
          <w:rFonts w:ascii="Times New Roman" w:hAnsi="Times New Roman" w:cs="Times New Roman"/>
          <w:b/>
          <w:i/>
          <w:color w:val="auto"/>
          <w:sz w:val="22"/>
          <w:szCs w:val="22"/>
          <w:lang w:val="fr-FR"/>
        </w:rPr>
        <w:t>Pays-Ba</w:t>
      </w:r>
      <w:r w:rsidR="000C3002">
        <w:rPr>
          <w:rStyle w:val="Heading5Char"/>
          <w:rFonts w:ascii="Times New Roman" w:hAnsi="Times New Roman" w:cs="Times New Roman"/>
          <w:b/>
          <w:i/>
          <w:color w:val="auto"/>
          <w:sz w:val="22"/>
          <w:szCs w:val="22"/>
          <w:lang w:val="fr-FR"/>
        </w:rPr>
        <w:t>s</w:t>
      </w:r>
    </w:p>
    <w:p w:rsidR="00BA3FAD" w:rsidRPr="00ED386E" w:rsidRDefault="00BA3FAD" w:rsidP="00EF4523">
      <w:pPr>
        <w:jc w:val="both"/>
        <w:rPr>
          <w:sz w:val="22"/>
          <w:szCs w:val="22"/>
          <w:lang w:val="fr-FR"/>
        </w:rPr>
      </w:pPr>
      <w:r w:rsidRPr="00ED386E">
        <w:rPr>
          <w:sz w:val="22"/>
          <w:szCs w:val="22"/>
          <w:lang w:val="fr-FR"/>
        </w:rPr>
        <w:t xml:space="preserve">Deux ateliers (en anglais et en français) ont été organisés en marge du </w:t>
      </w:r>
      <w:r w:rsidR="00743541" w:rsidRPr="00ED386E">
        <w:rPr>
          <w:sz w:val="22"/>
          <w:szCs w:val="22"/>
          <w:lang w:val="fr-FR"/>
        </w:rPr>
        <w:t>symposium du 15</w:t>
      </w:r>
      <w:r w:rsidR="00743541" w:rsidRPr="00ED386E">
        <w:rPr>
          <w:sz w:val="22"/>
          <w:szCs w:val="22"/>
          <w:vertAlign w:val="superscript"/>
          <w:lang w:val="fr-FR"/>
        </w:rPr>
        <w:t>ème</w:t>
      </w:r>
      <w:r w:rsidR="00743541" w:rsidRPr="00ED386E">
        <w:rPr>
          <w:sz w:val="22"/>
          <w:szCs w:val="22"/>
          <w:lang w:val="fr-FR"/>
        </w:rPr>
        <w:t xml:space="preserve"> anniversaire de l’AEWA (les 13 et 14 juin 2010 à La Haye, Pays-Bas) </w:t>
      </w:r>
      <w:r w:rsidR="00E92832" w:rsidRPr="00ED386E">
        <w:rPr>
          <w:sz w:val="22"/>
          <w:szCs w:val="22"/>
          <w:lang w:val="fr-FR"/>
        </w:rPr>
        <w:t xml:space="preserve">pour les participants des </w:t>
      </w:r>
      <w:r w:rsidR="000C3002" w:rsidRPr="00ED386E">
        <w:rPr>
          <w:sz w:val="22"/>
          <w:szCs w:val="22"/>
          <w:lang w:val="fr-FR"/>
        </w:rPr>
        <w:t>É</w:t>
      </w:r>
      <w:r w:rsidR="00210FF1">
        <w:rPr>
          <w:sz w:val="22"/>
          <w:szCs w:val="22"/>
          <w:lang w:val="fr-FR"/>
        </w:rPr>
        <w:t xml:space="preserve">tats africains </w:t>
      </w:r>
      <w:r w:rsidR="00E92832" w:rsidRPr="00ED386E">
        <w:rPr>
          <w:sz w:val="22"/>
          <w:szCs w:val="22"/>
          <w:lang w:val="fr-FR"/>
        </w:rPr>
        <w:t>n’</w:t>
      </w:r>
      <w:r w:rsidR="00757051" w:rsidRPr="00ED386E">
        <w:rPr>
          <w:sz w:val="22"/>
          <w:szCs w:val="22"/>
          <w:lang w:val="fr-FR"/>
        </w:rPr>
        <w:t>adhér</w:t>
      </w:r>
      <w:r w:rsidR="00757051">
        <w:rPr>
          <w:sz w:val="22"/>
          <w:szCs w:val="22"/>
          <w:lang w:val="fr-FR"/>
        </w:rPr>
        <w:t>a</w:t>
      </w:r>
      <w:r w:rsidR="00757051" w:rsidRPr="00ED386E">
        <w:rPr>
          <w:sz w:val="22"/>
          <w:szCs w:val="22"/>
          <w:lang w:val="fr-FR"/>
        </w:rPr>
        <w:t>nt</w:t>
      </w:r>
      <w:r w:rsidR="00E92832" w:rsidRPr="00ED386E">
        <w:rPr>
          <w:sz w:val="22"/>
          <w:szCs w:val="22"/>
          <w:lang w:val="fr-FR"/>
        </w:rPr>
        <w:t xml:space="preserve"> pas encore à l’AEWA. </w:t>
      </w:r>
      <w:r w:rsidR="00743541" w:rsidRPr="00ED386E">
        <w:rPr>
          <w:sz w:val="22"/>
          <w:szCs w:val="22"/>
          <w:lang w:val="fr-FR"/>
        </w:rPr>
        <w:t>Les représentants du Botswana, du Ghana et du Swaziland ont participé à la session en anglais</w:t>
      </w:r>
      <w:r w:rsidR="000C3002">
        <w:rPr>
          <w:sz w:val="22"/>
          <w:szCs w:val="22"/>
          <w:lang w:val="fr-FR"/>
        </w:rPr>
        <w:t>,</w:t>
      </w:r>
      <w:r w:rsidR="00743541" w:rsidRPr="00ED386E">
        <w:rPr>
          <w:sz w:val="22"/>
          <w:szCs w:val="22"/>
          <w:lang w:val="fr-FR"/>
        </w:rPr>
        <w:t xml:space="preserve"> alors que les délégués des Comores, de Guinée-Bissau, du Maroc, du Sénégal et des Seychelles ont participé à la session en français. La </w:t>
      </w:r>
      <w:r w:rsidR="00950E1C" w:rsidRPr="00ED386E">
        <w:rPr>
          <w:sz w:val="22"/>
          <w:szCs w:val="22"/>
          <w:lang w:val="fr-FR"/>
        </w:rPr>
        <w:t>Coordinatrice de l’Initiative africaine</w:t>
      </w:r>
      <w:r w:rsidR="00743541" w:rsidRPr="00ED386E">
        <w:rPr>
          <w:sz w:val="22"/>
          <w:szCs w:val="22"/>
          <w:lang w:val="fr-FR"/>
        </w:rPr>
        <w:t xml:space="preserve"> a informé les participants </w:t>
      </w:r>
      <w:r w:rsidR="00674A50">
        <w:rPr>
          <w:sz w:val="22"/>
          <w:szCs w:val="22"/>
          <w:lang w:val="fr-FR"/>
        </w:rPr>
        <w:t>sur</w:t>
      </w:r>
      <w:r w:rsidR="00950E1C" w:rsidRPr="00ED386E">
        <w:rPr>
          <w:sz w:val="22"/>
          <w:szCs w:val="22"/>
          <w:lang w:val="fr-FR"/>
        </w:rPr>
        <w:t xml:space="preserve"> la procédure </w:t>
      </w:r>
      <w:r w:rsidR="00E92832" w:rsidRPr="00ED386E">
        <w:rPr>
          <w:sz w:val="22"/>
          <w:szCs w:val="22"/>
          <w:lang w:val="fr-FR"/>
        </w:rPr>
        <w:t xml:space="preserve">d’adhésion </w:t>
      </w:r>
      <w:r w:rsidR="00950E1C" w:rsidRPr="00ED386E">
        <w:rPr>
          <w:sz w:val="22"/>
          <w:szCs w:val="22"/>
          <w:lang w:val="fr-FR"/>
        </w:rPr>
        <w:t xml:space="preserve">et </w:t>
      </w:r>
      <w:r w:rsidR="00674A50">
        <w:rPr>
          <w:sz w:val="22"/>
          <w:szCs w:val="22"/>
          <w:lang w:val="fr-FR"/>
        </w:rPr>
        <w:t>l</w:t>
      </w:r>
      <w:r w:rsidR="00950E1C" w:rsidRPr="00ED386E">
        <w:rPr>
          <w:sz w:val="22"/>
          <w:szCs w:val="22"/>
          <w:lang w:val="fr-FR"/>
        </w:rPr>
        <w:t xml:space="preserve">es bénéfices </w:t>
      </w:r>
      <w:r w:rsidR="00E92832" w:rsidRPr="00ED386E">
        <w:rPr>
          <w:sz w:val="22"/>
          <w:szCs w:val="22"/>
          <w:lang w:val="fr-FR"/>
        </w:rPr>
        <w:t xml:space="preserve">qu’elle apporte, </w:t>
      </w:r>
      <w:r w:rsidR="00950E1C" w:rsidRPr="00ED386E">
        <w:rPr>
          <w:sz w:val="22"/>
          <w:szCs w:val="22"/>
          <w:lang w:val="fr-FR"/>
        </w:rPr>
        <w:t xml:space="preserve">et les participants ont échangé sur les challenges que </w:t>
      </w:r>
      <w:r w:rsidR="009E0CEA" w:rsidRPr="00ED386E">
        <w:rPr>
          <w:sz w:val="22"/>
          <w:szCs w:val="22"/>
          <w:lang w:val="fr-FR"/>
        </w:rPr>
        <w:lastRenderedPageBreak/>
        <w:t xml:space="preserve">cela </w:t>
      </w:r>
      <w:r w:rsidR="00950E1C" w:rsidRPr="00ED386E">
        <w:rPr>
          <w:sz w:val="22"/>
          <w:szCs w:val="22"/>
          <w:lang w:val="fr-FR"/>
        </w:rPr>
        <w:t xml:space="preserve">représente. Certains représentants des Parties à l’AEWA (Ghana, Guinée-Bissau et Sénégal) ont partagé leurs expériences enrichissantes sur leur procédure d’adhésion et les bénéfices </w:t>
      </w:r>
      <w:r w:rsidR="00351B0B">
        <w:rPr>
          <w:sz w:val="22"/>
          <w:szCs w:val="22"/>
          <w:lang w:val="fr-FR"/>
        </w:rPr>
        <w:t>liés à l’adhésion à</w:t>
      </w:r>
      <w:r w:rsidR="00950E1C" w:rsidRPr="00ED386E">
        <w:rPr>
          <w:sz w:val="22"/>
          <w:szCs w:val="22"/>
          <w:lang w:val="fr-FR"/>
        </w:rPr>
        <w:t xml:space="preserve"> l’AEWA. </w:t>
      </w:r>
      <w:r w:rsidR="009E0CEA" w:rsidRPr="00ED386E">
        <w:rPr>
          <w:sz w:val="22"/>
          <w:szCs w:val="22"/>
          <w:lang w:val="fr-FR"/>
        </w:rPr>
        <w:t xml:space="preserve">Les recommandations générales issues de ces ateliers </w:t>
      </w:r>
      <w:r w:rsidR="00351B0B">
        <w:rPr>
          <w:sz w:val="22"/>
          <w:szCs w:val="22"/>
          <w:lang w:val="fr-FR"/>
        </w:rPr>
        <w:t>ont fai</w:t>
      </w:r>
      <w:r w:rsidR="00D31A52" w:rsidRPr="00ED386E">
        <w:rPr>
          <w:sz w:val="22"/>
          <w:szCs w:val="22"/>
          <w:lang w:val="fr-FR"/>
        </w:rPr>
        <w:t xml:space="preserve">t état d’un besoin de réseaux informels au niveau national et de plus </w:t>
      </w:r>
      <w:r w:rsidR="00E92832" w:rsidRPr="00ED386E">
        <w:rPr>
          <w:sz w:val="22"/>
          <w:szCs w:val="22"/>
          <w:lang w:val="fr-FR"/>
        </w:rPr>
        <w:t xml:space="preserve">de </w:t>
      </w:r>
      <w:r w:rsidR="00D31A52" w:rsidRPr="00ED386E">
        <w:rPr>
          <w:sz w:val="22"/>
          <w:szCs w:val="22"/>
          <w:lang w:val="fr-FR"/>
        </w:rPr>
        <w:t xml:space="preserve">communications formelles de la part du Secrétariat afin de renforcer les procédures. </w:t>
      </w:r>
      <w:r w:rsidR="000C3002">
        <w:rPr>
          <w:sz w:val="22"/>
          <w:szCs w:val="22"/>
          <w:lang w:val="fr-FR"/>
        </w:rPr>
        <w:t>La participation de c</w:t>
      </w:r>
      <w:r w:rsidR="00D31A52" w:rsidRPr="00ED386E">
        <w:rPr>
          <w:sz w:val="22"/>
          <w:szCs w:val="22"/>
          <w:lang w:val="fr-FR"/>
        </w:rPr>
        <w:t xml:space="preserve">ertains représentants des pays africains </w:t>
      </w:r>
      <w:r w:rsidR="00E92832" w:rsidRPr="00ED386E">
        <w:rPr>
          <w:sz w:val="22"/>
          <w:szCs w:val="22"/>
          <w:lang w:val="fr-FR"/>
        </w:rPr>
        <w:t xml:space="preserve">(Botswana, Seychelles, Swaziland, Comores and Maroc), </w:t>
      </w:r>
      <w:r w:rsidR="00210FF1">
        <w:rPr>
          <w:sz w:val="22"/>
          <w:szCs w:val="22"/>
          <w:lang w:val="fr-FR"/>
        </w:rPr>
        <w:t>étai</w:t>
      </w:r>
      <w:r w:rsidR="00D31A52" w:rsidRPr="00ED386E">
        <w:rPr>
          <w:sz w:val="22"/>
          <w:szCs w:val="22"/>
          <w:lang w:val="fr-FR"/>
        </w:rPr>
        <w:t xml:space="preserve">t </w:t>
      </w:r>
      <w:r w:rsidR="000C3002">
        <w:rPr>
          <w:sz w:val="22"/>
          <w:szCs w:val="22"/>
          <w:lang w:val="fr-FR"/>
        </w:rPr>
        <w:t>soutenue financièrement par une</w:t>
      </w:r>
      <w:r w:rsidR="00E92832" w:rsidRPr="00ED386E">
        <w:rPr>
          <w:sz w:val="22"/>
          <w:szCs w:val="22"/>
          <w:lang w:val="fr-FR"/>
        </w:rPr>
        <w:t xml:space="preserve"> contribution volontaire du Gouvernement français </w:t>
      </w:r>
      <w:r w:rsidR="00351B0B">
        <w:rPr>
          <w:sz w:val="22"/>
          <w:szCs w:val="22"/>
          <w:lang w:val="fr-FR"/>
        </w:rPr>
        <w:t>dans le cadre de cette i</w:t>
      </w:r>
      <w:r w:rsidR="00D31A52" w:rsidRPr="00ED386E">
        <w:rPr>
          <w:sz w:val="22"/>
          <w:szCs w:val="22"/>
          <w:lang w:val="fr-FR"/>
        </w:rPr>
        <w:t>nitiative.</w:t>
      </w:r>
    </w:p>
    <w:p w:rsidR="00743541" w:rsidRPr="00ED386E" w:rsidRDefault="00743541" w:rsidP="00EF4523">
      <w:pPr>
        <w:jc w:val="both"/>
        <w:rPr>
          <w:sz w:val="22"/>
          <w:szCs w:val="22"/>
          <w:lang w:val="fr-FR"/>
        </w:rPr>
      </w:pPr>
    </w:p>
    <w:p w:rsidR="00105AA3" w:rsidRPr="00ED386E" w:rsidRDefault="000C3002" w:rsidP="007B12F2">
      <w:pPr>
        <w:pStyle w:val="StyleHeading5Left0Firstline0"/>
        <w:spacing w:before="60"/>
        <w:rPr>
          <w:rStyle w:val="Heading5Char"/>
          <w:rFonts w:ascii="Times New Roman" w:hAnsi="Times New Roman" w:cs="Times New Roman"/>
          <w:b/>
          <w:i/>
          <w:color w:val="auto"/>
          <w:sz w:val="22"/>
          <w:szCs w:val="22"/>
          <w:lang w:val="fr-FR"/>
        </w:rPr>
      </w:pPr>
      <w:r>
        <w:rPr>
          <w:rStyle w:val="Heading5Char"/>
          <w:rFonts w:ascii="Times New Roman" w:hAnsi="Times New Roman" w:cs="Times New Roman"/>
          <w:b/>
          <w:i/>
          <w:color w:val="auto"/>
          <w:sz w:val="22"/>
          <w:szCs w:val="22"/>
          <w:lang w:val="fr-FR"/>
        </w:rPr>
        <w:t>Swaziland</w:t>
      </w:r>
    </w:p>
    <w:p w:rsidR="00E92832" w:rsidRPr="00ED386E" w:rsidRDefault="00E92832" w:rsidP="00EF4523">
      <w:pPr>
        <w:jc w:val="both"/>
        <w:rPr>
          <w:sz w:val="22"/>
          <w:szCs w:val="22"/>
          <w:lang w:val="fr-FR"/>
        </w:rPr>
      </w:pPr>
      <w:r w:rsidRPr="00ED386E">
        <w:rPr>
          <w:sz w:val="22"/>
          <w:szCs w:val="22"/>
          <w:lang w:val="fr-FR"/>
        </w:rPr>
        <w:t xml:space="preserve">En décembre 2010, la </w:t>
      </w:r>
      <w:r w:rsidR="00923A1E" w:rsidRPr="00ED386E">
        <w:rPr>
          <w:sz w:val="22"/>
          <w:szCs w:val="22"/>
          <w:lang w:val="fr-FR"/>
        </w:rPr>
        <w:t xml:space="preserve">Coordinatrice de l’Initiative africaine </w:t>
      </w:r>
      <w:r w:rsidRPr="00ED386E">
        <w:rPr>
          <w:sz w:val="22"/>
          <w:szCs w:val="22"/>
          <w:lang w:val="fr-FR"/>
        </w:rPr>
        <w:t xml:space="preserve">a initié </w:t>
      </w:r>
      <w:r w:rsidR="00923A1E" w:rsidRPr="00ED386E">
        <w:rPr>
          <w:sz w:val="22"/>
          <w:szCs w:val="22"/>
          <w:lang w:val="fr-FR"/>
        </w:rPr>
        <w:t xml:space="preserve">un processus de financement conjoint de l’atelier de promotion de l’adhésion à la Convention de </w:t>
      </w:r>
      <w:proofErr w:type="spellStart"/>
      <w:r w:rsidR="00923A1E" w:rsidRPr="00ED386E">
        <w:rPr>
          <w:sz w:val="22"/>
          <w:szCs w:val="22"/>
          <w:lang w:val="fr-FR"/>
        </w:rPr>
        <w:t>Ramsar</w:t>
      </w:r>
      <w:proofErr w:type="spellEnd"/>
      <w:r w:rsidR="00923A1E" w:rsidRPr="00ED386E">
        <w:rPr>
          <w:sz w:val="22"/>
          <w:szCs w:val="22"/>
          <w:lang w:val="fr-FR"/>
        </w:rPr>
        <w:t xml:space="preserve">, de la CMS et de l’AEWA pour le Parlement du Swaziland (Chambre des députés et Sénat). Il a été organisé par le Swaziland National Trust Commission </w:t>
      </w:r>
      <w:r w:rsidR="005B7A61">
        <w:rPr>
          <w:sz w:val="22"/>
          <w:szCs w:val="22"/>
          <w:lang w:val="fr-FR"/>
        </w:rPr>
        <w:t>(</w:t>
      </w:r>
      <w:r w:rsidR="00923A1E" w:rsidRPr="00ED386E">
        <w:rPr>
          <w:sz w:val="22"/>
          <w:szCs w:val="22"/>
          <w:lang w:val="fr-FR"/>
        </w:rPr>
        <w:t>SNTC</w:t>
      </w:r>
      <w:r w:rsidR="000C3002">
        <w:rPr>
          <w:sz w:val="22"/>
          <w:szCs w:val="22"/>
          <w:lang w:val="fr-FR"/>
        </w:rPr>
        <w:t>)</w:t>
      </w:r>
      <w:r w:rsidR="005B7A61">
        <w:rPr>
          <w:sz w:val="22"/>
          <w:szCs w:val="22"/>
          <w:lang w:val="fr-FR"/>
        </w:rPr>
        <w:t xml:space="preserve"> - </w:t>
      </w:r>
      <w:r w:rsidR="00923A1E" w:rsidRPr="00ED386E">
        <w:rPr>
          <w:sz w:val="22"/>
          <w:szCs w:val="22"/>
          <w:lang w:val="fr-FR"/>
        </w:rPr>
        <w:t xml:space="preserve">l’autorité gouvernementale en charge des questions relatives à l’adhésion du Swaziland à la Convention </w:t>
      </w:r>
      <w:r w:rsidR="005B7A61">
        <w:rPr>
          <w:sz w:val="22"/>
          <w:szCs w:val="22"/>
          <w:lang w:val="fr-FR"/>
        </w:rPr>
        <w:t xml:space="preserve">de </w:t>
      </w:r>
      <w:proofErr w:type="spellStart"/>
      <w:r w:rsidR="005B7A61">
        <w:rPr>
          <w:sz w:val="22"/>
          <w:szCs w:val="22"/>
          <w:lang w:val="fr-FR"/>
        </w:rPr>
        <w:t>Ramsar</w:t>
      </w:r>
      <w:proofErr w:type="spellEnd"/>
      <w:r w:rsidR="005B7A61">
        <w:rPr>
          <w:sz w:val="22"/>
          <w:szCs w:val="22"/>
          <w:lang w:val="fr-FR"/>
        </w:rPr>
        <w:t>, à la CMS et à l’AEWA</w:t>
      </w:r>
      <w:r w:rsidR="00923A1E" w:rsidRPr="00ED386E">
        <w:rPr>
          <w:sz w:val="22"/>
          <w:szCs w:val="22"/>
          <w:lang w:val="fr-FR"/>
        </w:rPr>
        <w:t xml:space="preserve">. Cela a abouti à une présentation réussie des trois MEA au Sénat (décembre 2010), au Conseil consultatif du Roi (juillet 2011) et la Chambre des députés (septembre 2011), </w:t>
      </w:r>
      <w:r w:rsidR="005B7A61">
        <w:rPr>
          <w:sz w:val="22"/>
          <w:szCs w:val="22"/>
          <w:lang w:val="fr-FR"/>
        </w:rPr>
        <w:t>celle-ci</w:t>
      </w:r>
      <w:r w:rsidR="00923A1E" w:rsidRPr="00ED386E">
        <w:rPr>
          <w:sz w:val="22"/>
          <w:szCs w:val="22"/>
          <w:lang w:val="fr-FR"/>
        </w:rPr>
        <w:t xml:space="preserve"> ayant approuvé les adhésions.</w:t>
      </w:r>
    </w:p>
    <w:p w:rsidR="00105AA3" w:rsidRPr="00ED386E" w:rsidRDefault="00105AA3" w:rsidP="00EF4523">
      <w:pPr>
        <w:jc w:val="both"/>
        <w:rPr>
          <w:sz w:val="22"/>
          <w:szCs w:val="22"/>
          <w:lang w:val="fr-FR"/>
        </w:rPr>
      </w:pPr>
    </w:p>
    <w:p w:rsidR="00105AA3" w:rsidRPr="00ED386E" w:rsidRDefault="005B7A61" w:rsidP="007B12F2">
      <w:pPr>
        <w:pStyle w:val="StyleHeading5Left0Firstline0"/>
        <w:spacing w:before="60"/>
        <w:rPr>
          <w:rStyle w:val="Heading5Char"/>
          <w:rFonts w:ascii="Times New Roman" w:hAnsi="Times New Roman" w:cs="Times New Roman"/>
          <w:b/>
          <w:i/>
          <w:color w:val="auto"/>
          <w:sz w:val="22"/>
          <w:szCs w:val="22"/>
          <w:lang w:val="fr-FR"/>
        </w:rPr>
      </w:pPr>
      <w:r>
        <w:rPr>
          <w:rStyle w:val="Heading5Char"/>
          <w:rFonts w:ascii="Times New Roman" w:hAnsi="Times New Roman" w:cs="Times New Roman"/>
          <w:b/>
          <w:i/>
          <w:color w:val="auto"/>
          <w:sz w:val="22"/>
          <w:szCs w:val="22"/>
          <w:lang w:val="fr-FR"/>
        </w:rPr>
        <w:t>Maun, Botswana</w:t>
      </w:r>
    </w:p>
    <w:p w:rsidR="004034A3" w:rsidRPr="00ED386E" w:rsidRDefault="004034A3" w:rsidP="00EF4523">
      <w:pPr>
        <w:jc w:val="both"/>
        <w:rPr>
          <w:sz w:val="22"/>
          <w:szCs w:val="22"/>
          <w:lang w:val="fr-FR"/>
        </w:rPr>
      </w:pPr>
      <w:r w:rsidRPr="00ED386E">
        <w:rPr>
          <w:sz w:val="22"/>
          <w:szCs w:val="22"/>
          <w:lang w:val="fr-FR"/>
        </w:rPr>
        <w:t xml:space="preserve">Le 5 mars 2011, la </w:t>
      </w:r>
      <w:r w:rsidR="00220368" w:rsidRPr="00ED386E">
        <w:rPr>
          <w:sz w:val="22"/>
          <w:szCs w:val="22"/>
          <w:lang w:val="fr-FR"/>
        </w:rPr>
        <w:t>Coordinatrice de l’Initiative africaine</w:t>
      </w:r>
      <w:r w:rsidR="00815BB4">
        <w:rPr>
          <w:sz w:val="22"/>
          <w:szCs w:val="22"/>
          <w:lang w:val="fr-FR"/>
        </w:rPr>
        <w:t xml:space="preserve"> </w:t>
      </w:r>
      <w:r w:rsidRPr="00ED386E">
        <w:rPr>
          <w:sz w:val="22"/>
          <w:szCs w:val="22"/>
          <w:lang w:val="fr-FR"/>
        </w:rPr>
        <w:t>a organisé un atelier de promotion de l’adhésion pour certains pays d’Afrique australe qui ne sont pas encore Parties à l’AEWA dans le cadre de</w:t>
      </w:r>
      <w:r w:rsidR="00815BB4">
        <w:rPr>
          <w:sz w:val="22"/>
          <w:szCs w:val="22"/>
          <w:lang w:val="fr-FR"/>
        </w:rPr>
        <w:t xml:space="preserve"> </w:t>
      </w:r>
      <w:r w:rsidRPr="00ED386E">
        <w:rPr>
          <w:sz w:val="22"/>
          <w:szCs w:val="22"/>
          <w:lang w:val="fr-FR"/>
        </w:rPr>
        <w:t>l’atelier de développement du SSAP de l’Aigrette vineuse</w:t>
      </w:r>
      <w:r w:rsidRPr="00ED386E">
        <w:rPr>
          <w:rStyle w:val="FootnoteReference"/>
          <w:sz w:val="22"/>
          <w:szCs w:val="22"/>
          <w:lang w:val="fr-FR"/>
        </w:rPr>
        <w:footnoteReference w:id="45"/>
      </w:r>
      <w:r w:rsidRPr="00ED386E">
        <w:rPr>
          <w:sz w:val="22"/>
          <w:szCs w:val="22"/>
          <w:lang w:val="fr-FR"/>
        </w:rPr>
        <w:t xml:space="preserve"> (à Maun, Botswana). </w:t>
      </w:r>
      <w:r w:rsidR="00220368" w:rsidRPr="00ED386E">
        <w:rPr>
          <w:sz w:val="22"/>
          <w:szCs w:val="22"/>
          <w:lang w:val="fr-FR"/>
        </w:rPr>
        <w:t xml:space="preserve">Il impliquait des représentants des gouvernements et des experts d’Angola, du Botswana, de Namibie, de Zambie et du Zimbabwe. </w:t>
      </w:r>
      <w:r w:rsidR="00F57ACB" w:rsidRPr="00ED386E">
        <w:rPr>
          <w:sz w:val="22"/>
          <w:szCs w:val="22"/>
          <w:lang w:val="fr-FR"/>
        </w:rPr>
        <w:t xml:space="preserve">Les échanges ont porté sur </w:t>
      </w:r>
      <w:r w:rsidR="00220368" w:rsidRPr="00ED386E">
        <w:rPr>
          <w:sz w:val="22"/>
          <w:szCs w:val="22"/>
          <w:lang w:val="fr-FR"/>
        </w:rPr>
        <w:t xml:space="preserve">l’avancement des procédures d’adhésion </w:t>
      </w:r>
      <w:r w:rsidR="00F57ACB" w:rsidRPr="00ED386E">
        <w:rPr>
          <w:sz w:val="22"/>
          <w:szCs w:val="22"/>
          <w:lang w:val="fr-FR"/>
        </w:rPr>
        <w:t xml:space="preserve">des différents pays </w:t>
      </w:r>
      <w:r w:rsidR="00220368" w:rsidRPr="00ED386E">
        <w:rPr>
          <w:sz w:val="22"/>
          <w:szCs w:val="22"/>
          <w:lang w:val="fr-FR"/>
        </w:rPr>
        <w:t>ainsi q</w:t>
      </w:r>
      <w:r w:rsidR="00F57ACB" w:rsidRPr="00ED386E">
        <w:rPr>
          <w:sz w:val="22"/>
          <w:szCs w:val="22"/>
          <w:lang w:val="fr-FR"/>
        </w:rPr>
        <w:t>ue sur l</w:t>
      </w:r>
      <w:r w:rsidR="00220368" w:rsidRPr="00ED386E">
        <w:rPr>
          <w:sz w:val="22"/>
          <w:szCs w:val="22"/>
          <w:lang w:val="fr-FR"/>
        </w:rPr>
        <w:t xml:space="preserve">es problèmes rencontrés, et les participants ont </w:t>
      </w:r>
      <w:r w:rsidR="00F57ACB" w:rsidRPr="00ED386E">
        <w:rPr>
          <w:sz w:val="22"/>
          <w:szCs w:val="22"/>
          <w:lang w:val="fr-FR"/>
        </w:rPr>
        <w:t xml:space="preserve">formulé des </w:t>
      </w:r>
      <w:r w:rsidR="00220368" w:rsidRPr="00ED386E">
        <w:rPr>
          <w:sz w:val="22"/>
          <w:szCs w:val="22"/>
          <w:lang w:val="fr-FR"/>
        </w:rPr>
        <w:t>recommand</w:t>
      </w:r>
      <w:r w:rsidR="00F57ACB" w:rsidRPr="00ED386E">
        <w:rPr>
          <w:sz w:val="22"/>
          <w:szCs w:val="22"/>
          <w:lang w:val="fr-FR"/>
        </w:rPr>
        <w:t>ations</w:t>
      </w:r>
      <w:r w:rsidR="00220368" w:rsidRPr="00ED386E">
        <w:rPr>
          <w:sz w:val="22"/>
          <w:szCs w:val="22"/>
          <w:lang w:val="fr-FR"/>
        </w:rPr>
        <w:t xml:space="preserve"> d</w:t>
      </w:r>
      <w:r w:rsidR="00F57ACB" w:rsidRPr="00ED386E">
        <w:rPr>
          <w:sz w:val="22"/>
          <w:szCs w:val="22"/>
          <w:lang w:val="fr-FR"/>
        </w:rPr>
        <w:t>’</w:t>
      </w:r>
      <w:r w:rsidR="00220368" w:rsidRPr="00ED386E">
        <w:rPr>
          <w:sz w:val="22"/>
          <w:szCs w:val="22"/>
          <w:lang w:val="fr-FR"/>
        </w:rPr>
        <w:t>actions à mettre en œuvre par le Secrétariat et au niveau national.</w:t>
      </w:r>
    </w:p>
    <w:p w:rsidR="0042095E" w:rsidRPr="00ED386E" w:rsidRDefault="0042095E" w:rsidP="00EF4523">
      <w:pPr>
        <w:jc w:val="both"/>
        <w:rPr>
          <w:i/>
          <w:sz w:val="22"/>
          <w:szCs w:val="22"/>
          <w:lang w:val="fr-FR"/>
        </w:rPr>
      </w:pPr>
    </w:p>
    <w:p w:rsidR="00105AA3" w:rsidRPr="00ED386E" w:rsidRDefault="00F57ACB" w:rsidP="002D76C3">
      <w:pPr>
        <w:pStyle w:val="Heading4"/>
        <w:numPr>
          <w:ilvl w:val="0"/>
          <w:numId w:val="19"/>
        </w:numPr>
        <w:spacing w:before="0"/>
        <w:rPr>
          <w:rFonts w:ascii="Times New Roman" w:hAnsi="Times New Roman" w:cs="Times New Roman"/>
          <w:color w:val="auto"/>
          <w:sz w:val="22"/>
          <w:szCs w:val="22"/>
          <w:lang w:val="fr-FR"/>
        </w:rPr>
      </w:pPr>
      <w:bookmarkStart w:id="134" w:name="_Toc319417871"/>
      <w:bookmarkStart w:id="135" w:name="_Toc320261113"/>
      <w:bookmarkStart w:id="136" w:name="_Toc323552053"/>
      <w:r w:rsidRPr="00ED386E">
        <w:rPr>
          <w:rFonts w:ascii="Times New Roman" w:hAnsi="Times New Roman" w:cs="Times New Roman"/>
          <w:color w:val="auto"/>
          <w:sz w:val="22"/>
          <w:szCs w:val="22"/>
          <w:lang w:val="fr-FR"/>
        </w:rPr>
        <w:t xml:space="preserve">Missions </w:t>
      </w:r>
      <w:r w:rsidR="00351B0B">
        <w:rPr>
          <w:rFonts w:ascii="Times New Roman" w:hAnsi="Times New Roman" w:cs="Times New Roman"/>
          <w:color w:val="auto"/>
          <w:sz w:val="22"/>
          <w:szCs w:val="22"/>
          <w:lang w:val="fr-FR"/>
        </w:rPr>
        <w:t xml:space="preserve">de l’AEWA </w:t>
      </w:r>
      <w:r w:rsidRPr="00ED386E">
        <w:rPr>
          <w:rFonts w:ascii="Times New Roman" w:hAnsi="Times New Roman" w:cs="Times New Roman"/>
          <w:color w:val="auto"/>
          <w:sz w:val="22"/>
          <w:szCs w:val="22"/>
          <w:lang w:val="fr-FR"/>
        </w:rPr>
        <w:t>pour promouvoir l’adhésion à l’Accord</w:t>
      </w:r>
      <w:bookmarkEnd w:id="134"/>
      <w:bookmarkEnd w:id="135"/>
      <w:bookmarkEnd w:id="136"/>
    </w:p>
    <w:p w:rsidR="00105AA3" w:rsidRPr="00ED386E" w:rsidRDefault="00F57ACB" w:rsidP="007B12F2">
      <w:pPr>
        <w:pStyle w:val="StyleHeading5Left0Firstline0"/>
        <w:spacing w:before="60"/>
        <w:rPr>
          <w:rStyle w:val="Heading5Char"/>
          <w:rFonts w:ascii="Times New Roman" w:hAnsi="Times New Roman" w:cs="Times New Roman"/>
          <w:b/>
          <w:i/>
          <w:color w:val="auto"/>
          <w:sz w:val="22"/>
          <w:szCs w:val="22"/>
          <w:lang w:val="fr-FR"/>
        </w:rPr>
      </w:pPr>
      <w:r w:rsidRPr="00ED386E">
        <w:rPr>
          <w:rStyle w:val="Heading5Char"/>
          <w:rFonts w:ascii="Times New Roman" w:hAnsi="Times New Roman" w:cs="Times New Roman"/>
          <w:b/>
          <w:i/>
          <w:color w:val="auto"/>
          <w:sz w:val="22"/>
          <w:szCs w:val="22"/>
          <w:lang w:val="fr-FR"/>
        </w:rPr>
        <w:t>Afrique australe</w:t>
      </w:r>
      <w:r w:rsidR="00105AA3" w:rsidRPr="00ED386E">
        <w:rPr>
          <w:rStyle w:val="Heading5Char"/>
          <w:rFonts w:ascii="Times New Roman" w:hAnsi="Times New Roman" w:cs="Times New Roman"/>
          <w:b/>
          <w:i/>
          <w:color w:val="auto"/>
          <w:sz w:val="22"/>
          <w:szCs w:val="22"/>
          <w:lang w:val="fr-FR"/>
        </w:rPr>
        <w:t xml:space="preserve"> </w:t>
      </w:r>
    </w:p>
    <w:p w:rsidR="00F57ACB" w:rsidRPr="00ED386E" w:rsidRDefault="00F57ACB" w:rsidP="00EF4523">
      <w:pPr>
        <w:jc w:val="both"/>
        <w:rPr>
          <w:sz w:val="22"/>
          <w:szCs w:val="22"/>
          <w:lang w:val="fr-FR"/>
        </w:rPr>
      </w:pPr>
      <w:r w:rsidRPr="00ED386E">
        <w:rPr>
          <w:sz w:val="22"/>
          <w:szCs w:val="22"/>
          <w:lang w:val="fr-FR"/>
        </w:rPr>
        <w:t>Grâce à une invitation du Gouvernement de Zambie adressée aux Secrétariats PNUE/CMS et PNUE/AEWA, une mission conjointe de promotion a été conduite dans cinq pays d’Afrique australe. La Coordinatrice de l’Initiative africaine a mené la préparation de la mission qui était dirigée par Bert Lenten (alors Secrétaire exécutif de l’AEWA et Secrétaire exécutif par intérim de la CMS). La mission comprenait des visites officielles aux institutions gouvernementales et aux ONG concernées au Botswana, au Rwanda, en Zambie, au Zimbabwe et au</w:t>
      </w:r>
      <w:r w:rsidR="00815BB4">
        <w:rPr>
          <w:sz w:val="22"/>
          <w:szCs w:val="22"/>
          <w:lang w:val="fr-FR"/>
        </w:rPr>
        <w:t xml:space="preserve"> </w:t>
      </w:r>
      <w:r w:rsidRPr="00ED386E">
        <w:rPr>
          <w:sz w:val="22"/>
          <w:szCs w:val="22"/>
          <w:lang w:val="fr-FR"/>
        </w:rPr>
        <w:t>Swaziland, du 10 au 19 novembre 2010. Elle avait pour objectif de préciser l’avancement des procédures d’adhésion</w:t>
      </w:r>
      <w:r w:rsidR="00351B0B">
        <w:rPr>
          <w:sz w:val="22"/>
          <w:szCs w:val="22"/>
          <w:lang w:val="fr-FR"/>
        </w:rPr>
        <w:t>, de communiquer sur les avantages liés, d’encourager les progrès vers l’adhésion</w:t>
      </w:r>
      <w:r w:rsidRPr="00ED386E">
        <w:rPr>
          <w:sz w:val="22"/>
          <w:szCs w:val="22"/>
          <w:lang w:val="fr-FR"/>
        </w:rPr>
        <w:t xml:space="preserve"> et </w:t>
      </w:r>
      <w:r w:rsidR="00E85524" w:rsidRPr="00ED386E">
        <w:rPr>
          <w:sz w:val="22"/>
          <w:szCs w:val="22"/>
          <w:lang w:val="fr-FR"/>
        </w:rPr>
        <w:t xml:space="preserve">de </w:t>
      </w:r>
      <w:r w:rsidRPr="00ED386E">
        <w:rPr>
          <w:sz w:val="22"/>
          <w:szCs w:val="22"/>
          <w:lang w:val="fr-FR"/>
        </w:rPr>
        <w:t xml:space="preserve">discuter les autres </w:t>
      </w:r>
      <w:r w:rsidR="00E85524" w:rsidRPr="00ED386E">
        <w:rPr>
          <w:sz w:val="22"/>
          <w:szCs w:val="22"/>
          <w:lang w:val="fr-FR"/>
        </w:rPr>
        <w:t xml:space="preserve">questions concernant l’AEWA et la CMS. </w:t>
      </w:r>
      <w:r w:rsidR="00F014EC">
        <w:rPr>
          <w:sz w:val="22"/>
          <w:szCs w:val="22"/>
          <w:lang w:val="fr-FR"/>
        </w:rPr>
        <w:t>Cette mission</w:t>
      </w:r>
      <w:r w:rsidR="00E85524" w:rsidRPr="00ED386E">
        <w:rPr>
          <w:sz w:val="22"/>
          <w:szCs w:val="22"/>
          <w:lang w:val="fr-FR"/>
        </w:rPr>
        <w:t xml:space="preserve"> a été appréciée par les gouvernements</w:t>
      </w:r>
      <w:r w:rsidR="00F014EC">
        <w:rPr>
          <w:sz w:val="22"/>
          <w:szCs w:val="22"/>
          <w:lang w:val="fr-FR"/>
        </w:rPr>
        <w:t xml:space="preserve"> et a</w:t>
      </w:r>
      <w:r w:rsidR="00E85524" w:rsidRPr="00ED386E">
        <w:rPr>
          <w:sz w:val="22"/>
          <w:szCs w:val="22"/>
          <w:lang w:val="fr-FR"/>
        </w:rPr>
        <w:t xml:space="preserve"> </w:t>
      </w:r>
      <w:r w:rsidR="00F014EC" w:rsidRPr="00ED386E">
        <w:rPr>
          <w:sz w:val="22"/>
          <w:szCs w:val="22"/>
          <w:lang w:val="fr-FR"/>
        </w:rPr>
        <w:t xml:space="preserve">ainsi </w:t>
      </w:r>
      <w:r w:rsidR="00E85524" w:rsidRPr="00ED386E">
        <w:rPr>
          <w:sz w:val="22"/>
          <w:szCs w:val="22"/>
          <w:lang w:val="fr-FR"/>
        </w:rPr>
        <w:t>perm</w:t>
      </w:r>
      <w:r w:rsidR="00F014EC">
        <w:rPr>
          <w:sz w:val="22"/>
          <w:szCs w:val="22"/>
          <w:lang w:val="fr-FR"/>
        </w:rPr>
        <w:t xml:space="preserve">is </w:t>
      </w:r>
      <w:r w:rsidR="00E85524" w:rsidRPr="00ED386E">
        <w:rPr>
          <w:sz w:val="22"/>
          <w:szCs w:val="22"/>
          <w:lang w:val="fr-FR"/>
        </w:rPr>
        <w:t xml:space="preserve">d’obtenir </w:t>
      </w:r>
      <w:r w:rsidR="005B7A61">
        <w:rPr>
          <w:sz w:val="22"/>
          <w:szCs w:val="22"/>
          <w:lang w:val="fr-FR"/>
        </w:rPr>
        <w:t xml:space="preserve">des </w:t>
      </w:r>
      <w:r w:rsidR="00E85524" w:rsidRPr="00ED386E">
        <w:rPr>
          <w:sz w:val="22"/>
          <w:szCs w:val="22"/>
          <w:lang w:val="fr-FR"/>
        </w:rPr>
        <w:t>information</w:t>
      </w:r>
      <w:r w:rsidR="005B7A61">
        <w:rPr>
          <w:sz w:val="22"/>
          <w:szCs w:val="22"/>
          <w:lang w:val="fr-FR"/>
        </w:rPr>
        <w:t>s supplémentaires</w:t>
      </w:r>
      <w:r w:rsidR="00E85524" w:rsidRPr="00ED386E">
        <w:rPr>
          <w:sz w:val="22"/>
          <w:szCs w:val="22"/>
          <w:lang w:val="fr-FR"/>
        </w:rPr>
        <w:t xml:space="preserve"> et de stimuler significativement l’avancement des procédures d’adhésion.</w:t>
      </w:r>
    </w:p>
    <w:p w:rsidR="00105AA3" w:rsidRPr="00ED386E" w:rsidRDefault="00105AA3" w:rsidP="00EF4523">
      <w:pPr>
        <w:jc w:val="both"/>
        <w:rPr>
          <w:sz w:val="22"/>
          <w:szCs w:val="22"/>
          <w:lang w:val="fr-FR"/>
        </w:rPr>
      </w:pPr>
    </w:p>
    <w:p w:rsidR="00105AA3" w:rsidRPr="00ED386E" w:rsidRDefault="00F57ACB" w:rsidP="007B12F2">
      <w:pPr>
        <w:pStyle w:val="StyleHeading5Left0Firstline0"/>
        <w:spacing w:before="60"/>
        <w:rPr>
          <w:rStyle w:val="Heading5Char"/>
          <w:rFonts w:ascii="Times New Roman" w:hAnsi="Times New Roman" w:cs="Times New Roman"/>
          <w:b/>
          <w:i/>
          <w:color w:val="auto"/>
          <w:sz w:val="22"/>
          <w:szCs w:val="22"/>
          <w:lang w:val="fr-FR"/>
        </w:rPr>
      </w:pPr>
      <w:r w:rsidRPr="00ED386E">
        <w:rPr>
          <w:rStyle w:val="Heading5Char"/>
          <w:rFonts w:ascii="Times New Roman" w:hAnsi="Times New Roman" w:cs="Times New Roman"/>
          <w:b/>
          <w:i/>
          <w:color w:val="auto"/>
          <w:sz w:val="22"/>
          <w:szCs w:val="22"/>
          <w:lang w:val="fr-FR"/>
        </w:rPr>
        <w:t>Camerou</w:t>
      </w:r>
      <w:r w:rsidR="00105AA3" w:rsidRPr="00ED386E">
        <w:rPr>
          <w:rStyle w:val="Heading5Char"/>
          <w:rFonts w:ascii="Times New Roman" w:hAnsi="Times New Roman" w:cs="Times New Roman"/>
          <w:b/>
          <w:i/>
          <w:color w:val="auto"/>
          <w:sz w:val="22"/>
          <w:szCs w:val="22"/>
          <w:lang w:val="fr-FR"/>
        </w:rPr>
        <w:t xml:space="preserve">n </w:t>
      </w:r>
      <w:r w:rsidRPr="00ED386E">
        <w:rPr>
          <w:rStyle w:val="Heading5Char"/>
          <w:rFonts w:ascii="Times New Roman" w:hAnsi="Times New Roman" w:cs="Times New Roman"/>
          <w:b/>
          <w:i/>
          <w:color w:val="auto"/>
          <w:sz w:val="22"/>
          <w:szCs w:val="22"/>
          <w:lang w:val="fr-FR"/>
        </w:rPr>
        <w:t>et Gabon</w:t>
      </w:r>
      <w:r w:rsidR="00105AA3" w:rsidRPr="00ED386E">
        <w:rPr>
          <w:rStyle w:val="Heading5Char"/>
          <w:rFonts w:ascii="Times New Roman" w:hAnsi="Times New Roman" w:cs="Times New Roman"/>
          <w:b/>
          <w:i/>
          <w:color w:val="auto"/>
          <w:sz w:val="22"/>
          <w:szCs w:val="22"/>
          <w:lang w:val="fr-FR"/>
        </w:rPr>
        <w:t xml:space="preserve"> </w:t>
      </w:r>
    </w:p>
    <w:p w:rsidR="00E85524" w:rsidRPr="00ED386E" w:rsidRDefault="00E85524" w:rsidP="00EF4523">
      <w:pPr>
        <w:jc w:val="both"/>
        <w:rPr>
          <w:sz w:val="22"/>
          <w:szCs w:val="22"/>
          <w:lang w:val="fr-FR"/>
        </w:rPr>
      </w:pPr>
      <w:r w:rsidRPr="00ED386E">
        <w:rPr>
          <w:sz w:val="22"/>
          <w:szCs w:val="22"/>
          <w:lang w:val="fr-FR"/>
        </w:rPr>
        <w:t xml:space="preserve">La </w:t>
      </w:r>
      <w:r w:rsidR="0011466A" w:rsidRPr="00ED386E">
        <w:rPr>
          <w:sz w:val="22"/>
          <w:szCs w:val="22"/>
          <w:lang w:val="fr-FR"/>
        </w:rPr>
        <w:t>Coordinatrice de l’Initiative africaine</w:t>
      </w:r>
      <w:r w:rsidR="00815BB4">
        <w:rPr>
          <w:sz w:val="22"/>
          <w:szCs w:val="22"/>
          <w:lang w:val="fr-FR"/>
        </w:rPr>
        <w:t xml:space="preserve"> </w:t>
      </w:r>
      <w:r w:rsidRPr="00ED386E">
        <w:rPr>
          <w:sz w:val="22"/>
          <w:szCs w:val="22"/>
          <w:lang w:val="fr-FR"/>
        </w:rPr>
        <w:t xml:space="preserve">a conduit une mission au Cameroun et au Gabon, parallèlement à sa participation </w:t>
      </w:r>
      <w:r w:rsidR="00674A50">
        <w:rPr>
          <w:sz w:val="22"/>
          <w:szCs w:val="22"/>
          <w:lang w:val="fr-FR"/>
        </w:rPr>
        <w:t xml:space="preserve">à la session </w:t>
      </w:r>
      <w:r w:rsidRPr="00ED386E">
        <w:rPr>
          <w:sz w:val="22"/>
          <w:szCs w:val="22"/>
          <w:lang w:val="fr-FR"/>
        </w:rPr>
        <w:t xml:space="preserve">de formation FTK WOW au Cameroun (novembre 2009). Elle a rencontré </w:t>
      </w:r>
      <w:r w:rsidR="005B7A61">
        <w:rPr>
          <w:sz w:val="22"/>
          <w:szCs w:val="22"/>
          <w:lang w:val="fr-FR"/>
        </w:rPr>
        <w:t>les représentants officiels du m</w:t>
      </w:r>
      <w:r w:rsidRPr="00ED386E">
        <w:rPr>
          <w:sz w:val="22"/>
          <w:szCs w:val="22"/>
          <w:lang w:val="fr-FR"/>
        </w:rPr>
        <w:t>inistère des Forêts et de la Faune sauvage du Cameroun</w:t>
      </w:r>
      <w:r w:rsidR="0011466A" w:rsidRPr="00ED386E">
        <w:rPr>
          <w:sz w:val="22"/>
          <w:szCs w:val="22"/>
          <w:lang w:val="fr-FR"/>
        </w:rPr>
        <w:t>,</w:t>
      </w:r>
      <w:r w:rsidRPr="00ED386E">
        <w:rPr>
          <w:sz w:val="22"/>
          <w:szCs w:val="22"/>
          <w:lang w:val="fr-FR"/>
        </w:rPr>
        <w:t xml:space="preserve"> dont le Ministre et le Secrétaire général. L’existence d’un Comité AEWA chargé de suivre la procédure d’adhésion a été sou</w:t>
      </w:r>
      <w:r w:rsidR="0011466A" w:rsidRPr="00ED386E">
        <w:rPr>
          <w:sz w:val="22"/>
          <w:szCs w:val="22"/>
          <w:lang w:val="fr-FR"/>
        </w:rPr>
        <w:t xml:space="preserve">lignée. Suite à cette mission, ce Comité AEWA a été relancé, </w:t>
      </w:r>
      <w:r w:rsidRPr="00ED386E">
        <w:rPr>
          <w:sz w:val="22"/>
          <w:szCs w:val="22"/>
          <w:lang w:val="fr-FR"/>
        </w:rPr>
        <w:t xml:space="preserve">s’est réuni pour la première fois en février 2010 </w:t>
      </w:r>
      <w:r w:rsidR="0088614D">
        <w:rPr>
          <w:sz w:val="22"/>
          <w:szCs w:val="22"/>
          <w:lang w:val="fr-FR"/>
        </w:rPr>
        <w:t>puis</w:t>
      </w:r>
      <w:r w:rsidR="0088614D" w:rsidRPr="00ED386E">
        <w:rPr>
          <w:sz w:val="22"/>
          <w:szCs w:val="22"/>
          <w:lang w:val="fr-FR"/>
        </w:rPr>
        <w:t xml:space="preserve"> </w:t>
      </w:r>
      <w:r w:rsidR="0011466A" w:rsidRPr="00ED386E">
        <w:rPr>
          <w:sz w:val="22"/>
          <w:szCs w:val="22"/>
          <w:lang w:val="fr-FR"/>
        </w:rPr>
        <w:t>régulièrement depuis cette date.</w:t>
      </w:r>
    </w:p>
    <w:p w:rsidR="00646C43" w:rsidRPr="00ED386E" w:rsidRDefault="00646C43" w:rsidP="00EF4523">
      <w:pPr>
        <w:jc w:val="both"/>
        <w:rPr>
          <w:sz w:val="22"/>
          <w:szCs w:val="22"/>
          <w:lang w:val="fr-FR"/>
        </w:rPr>
      </w:pPr>
    </w:p>
    <w:p w:rsidR="0011466A" w:rsidRPr="00ED386E" w:rsidRDefault="0011466A" w:rsidP="00EF4523">
      <w:pPr>
        <w:jc w:val="both"/>
        <w:rPr>
          <w:sz w:val="22"/>
          <w:szCs w:val="22"/>
          <w:lang w:val="fr-FR"/>
        </w:rPr>
      </w:pPr>
      <w:r w:rsidRPr="00ED386E">
        <w:rPr>
          <w:sz w:val="22"/>
          <w:szCs w:val="22"/>
          <w:lang w:val="fr-FR"/>
        </w:rPr>
        <w:t xml:space="preserve">Au Gabon, </w:t>
      </w:r>
      <w:r w:rsidR="0088614D">
        <w:rPr>
          <w:sz w:val="22"/>
          <w:szCs w:val="22"/>
          <w:lang w:val="fr-FR"/>
        </w:rPr>
        <w:t>la Coordinatrice</w:t>
      </w:r>
      <w:r w:rsidR="0088614D" w:rsidRPr="00ED386E">
        <w:rPr>
          <w:sz w:val="22"/>
          <w:szCs w:val="22"/>
          <w:lang w:val="fr-FR"/>
        </w:rPr>
        <w:t xml:space="preserve"> </w:t>
      </w:r>
      <w:r w:rsidRPr="00ED386E">
        <w:rPr>
          <w:sz w:val="22"/>
          <w:szCs w:val="22"/>
          <w:lang w:val="fr-FR"/>
        </w:rPr>
        <w:t xml:space="preserve">a rencontré </w:t>
      </w:r>
      <w:r w:rsidR="005B7A61">
        <w:rPr>
          <w:sz w:val="22"/>
          <w:szCs w:val="22"/>
          <w:lang w:val="fr-FR"/>
        </w:rPr>
        <w:t>des représentants officiels du m</w:t>
      </w:r>
      <w:r w:rsidRPr="00ED386E">
        <w:rPr>
          <w:sz w:val="22"/>
          <w:szCs w:val="22"/>
          <w:lang w:val="fr-FR"/>
        </w:rPr>
        <w:t>inistère des Eaux et Forêts, de l’Environnement et du Développement durable, dont le Secrétaire général de l’Environnement, le Directeur général des Forêts et le Directeur général de l’Environnement. Cela a permis de relancer la procédure d’adhésion qui a maintenant atteint l’étape finale.</w:t>
      </w:r>
    </w:p>
    <w:p w:rsidR="00105AA3" w:rsidRPr="00ED386E" w:rsidRDefault="00105AA3" w:rsidP="00EF4523">
      <w:pPr>
        <w:jc w:val="both"/>
        <w:rPr>
          <w:sz w:val="22"/>
          <w:szCs w:val="22"/>
          <w:lang w:val="fr-FR"/>
        </w:rPr>
      </w:pPr>
    </w:p>
    <w:p w:rsidR="00105AA3" w:rsidRPr="00ED386E" w:rsidRDefault="00105AA3" w:rsidP="007B12F2">
      <w:pPr>
        <w:pStyle w:val="StyleHeading5Left0Firstline0"/>
        <w:spacing w:before="60"/>
        <w:rPr>
          <w:rStyle w:val="Heading5Char"/>
          <w:rFonts w:ascii="Times New Roman" w:hAnsi="Times New Roman" w:cs="Times New Roman"/>
          <w:b/>
          <w:i/>
          <w:color w:val="auto"/>
          <w:sz w:val="22"/>
          <w:szCs w:val="22"/>
          <w:lang w:val="fr-FR"/>
        </w:rPr>
      </w:pPr>
      <w:r w:rsidRPr="00ED386E">
        <w:rPr>
          <w:rStyle w:val="Heading5Char"/>
          <w:rFonts w:ascii="Times New Roman" w:hAnsi="Times New Roman" w:cs="Times New Roman"/>
          <w:b/>
          <w:i/>
          <w:color w:val="auto"/>
          <w:sz w:val="22"/>
          <w:szCs w:val="22"/>
          <w:lang w:val="fr-FR"/>
        </w:rPr>
        <w:lastRenderedPageBreak/>
        <w:t xml:space="preserve">Botswana </w:t>
      </w:r>
    </w:p>
    <w:p w:rsidR="0011466A" w:rsidRPr="00ED386E" w:rsidRDefault="0011466A" w:rsidP="00EF4523">
      <w:pPr>
        <w:jc w:val="both"/>
        <w:rPr>
          <w:sz w:val="22"/>
          <w:szCs w:val="22"/>
          <w:lang w:val="fr-FR"/>
        </w:rPr>
      </w:pPr>
      <w:r w:rsidRPr="00ED386E">
        <w:rPr>
          <w:sz w:val="22"/>
          <w:szCs w:val="22"/>
          <w:lang w:val="fr-FR"/>
        </w:rPr>
        <w:t xml:space="preserve">En mars 2011, </w:t>
      </w:r>
      <w:r w:rsidR="0017225C" w:rsidRPr="00ED386E">
        <w:rPr>
          <w:sz w:val="22"/>
          <w:szCs w:val="22"/>
          <w:lang w:val="fr-FR"/>
        </w:rPr>
        <w:t>avant l’atelier de développement du SSAP de l’Aigrette vineuse, la</w:t>
      </w:r>
      <w:r w:rsidRPr="00ED386E">
        <w:rPr>
          <w:sz w:val="22"/>
          <w:szCs w:val="22"/>
          <w:lang w:val="fr-FR"/>
        </w:rPr>
        <w:t xml:space="preserve"> </w:t>
      </w:r>
      <w:r w:rsidR="0017225C" w:rsidRPr="00ED386E">
        <w:rPr>
          <w:sz w:val="22"/>
          <w:szCs w:val="22"/>
          <w:lang w:val="fr-FR"/>
        </w:rPr>
        <w:t xml:space="preserve">Coordinatrice </w:t>
      </w:r>
      <w:r w:rsidR="005B7A61">
        <w:rPr>
          <w:sz w:val="22"/>
          <w:szCs w:val="22"/>
          <w:lang w:val="fr-FR"/>
        </w:rPr>
        <w:t>de l’Initiative africaine et l’Administrateur technique</w:t>
      </w:r>
      <w:r w:rsidR="0017225C" w:rsidRPr="00ED386E">
        <w:rPr>
          <w:sz w:val="22"/>
          <w:szCs w:val="22"/>
          <w:lang w:val="fr-FR"/>
        </w:rPr>
        <w:t xml:space="preserve"> AEWA ont rencontré des représentants officiels de la </w:t>
      </w:r>
      <w:r w:rsidR="00F014EC">
        <w:rPr>
          <w:sz w:val="22"/>
          <w:szCs w:val="22"/>
          <w:lang w:val="fr-FR"/>
        </w:rPr>
        <w:t>D</w:t>
      </w:r>
      <w:r w:rsidR="005B7A61">
        <w:rPr>
          <w:sz w:val="22"/>
          <w:szCs w:val="22"/>
          <w:lang w:val="fr-FR"/>
        </w:rPr>
        <w:t>ivision Faune sauvage du m</w:t>
      </w:r>
      <w:r w:rsidR="0017225C" w:rsidRPr="00ED386E">
        <w:rPr>
          <w:sz w:val="22"/>
          <w:szCs w:val="22"/>
          <w:lang w:val="fr-FR"/>
        </w:rPr>
        <w:t>inistère de l’Environnement, de la Faune sauvage et du Tourisme du Botswana</w:t>
      </w:r>
      <w:r w:rsidR="0088614D">
        <w:rPr>
          <w:sz w:val="22"/>
          <w:szCs w:val="22"/>
          <w:lang w:val="fr-FR"/>
        </w:rPr>
        <w:t>,</w:t>
      </w:r>
      <w:r w:rsidR="0017225C" w:rsidRPr="00ED386E">
        <w:rPr>
          <w:sz w:val="22"/>
          <w:szCs w:val="22"/>
          <w:lang w:val="fr-FR"/>
        </w:rPr>
        <w:t xml:space="preserve"> ainsi que le coordinateur des Nations Unies dans le pays. Ces réunions </w:t>
      </w:r>
      <w:r w:rsidR="00F014EC">
        <w:rPr>
          <w:sz w:val="22"/>
          <w:szCs w:val="22"/>
          <w:lang w:val="fr-FR"/>
        </w:rPr>
        <w:t>avaient pour objectif</w:t>
      </w:r>
      <w:r w:rsidR="0017225C" w:rsidRPr="00ED386E">
        <w:rPr>
          <w:sz w:val="22"/>
          <w:szCs w:val="22"/>
          <w:lang w:val="fr-FR"/>
        </w:rPr>
        <w:t xml:space="preserve"> de promouvoir l’adhésion à l’AEWA. Le Secrétariat a ainsi actuali</w:t>
      </w:r>
      <w:r w:rsidR="00C0658B" w:rsidRPr="00ED386E">
        <w:rPr>
          <w:sz w:val="22"/>
          <w:szCs w:val="22"/>
          <w:lang w:val="fr-FR"/>
        </w:rPr>
        <w:t>sé</w:t>
      </w:r>
      <w:r w:rsidR="0017225C" w:rsidRPr="00ED386E">
        <w:rPr>
          <w:sz w:val="22"/>
          <w:szCs w:val="22"/>
          <w:lang w:val="fr-FR"/>
        </w:rPr>
        <w:t xml:space="preserve"> </w:t>
      </w:r>
      <w:r w:rsidR="00C0658B" w:rsidRPr="00ED386E">
        <w:rPr>
          <w:sz w:val="22"/>
          <w:szCs w:val="22"/>
          <w:lang w:val="fr-FR"/>
        </w:rPr>
        <w:t xml:space="preserve">ses contacts AEWA et CMS au sein du Gouvernement, partagé des informations sur les procédures d’adhésion et reçu des propositions d’options </w:t>
      </w:r>
      <w:r w:rsidR="00F014EC">
        <w:rPr>
          <w:sz w:val="22"/>
          <w:szCs w:val="22"/>
          <w:lang w:val="fr-FR"/>
        </w:rPr>
        <w:t xml:space="preserve">de développement </w:t>
      </w:r>
      <w:r w:rsidR="00C0658B" w:rsidRPr="00ED386E">
        <w:rPr>
          <w:sz w:val="22"/>
          <w:szCs w:val="22"/>
          <w:lang w:val="fr-FR"/>
        </w:rPr>
        <w:t>pour l’avenir. Le Gouvernement a fortement recommandé de rassembler les principaux représentants officiels concernés par la procédure d’adhésion et a insisté sur le besoin d’une approche au niveau de la sous-région pour l’adhésion des pays d’Afrique australe, en collaboration avec le Secrétariat de la Communauté de développement de l'Afrique australe (SADC).</w:t>
      </w:r>
    </w:p>
    <w:p w:rsidR="00C64FA1" w:rsidRPr="00ED386E" w:rsidRDefault="00C64FA1" w:rsidP="00EF4523">
      <w:pPr>
        <w:jc w:val="both"/>
        <w:rPr>
          <w:sz w:val="22"/>
          <w:szCs w:val="22"/>
          <w:lang w:val="fr-FR"/>
        </w:rPr>
      </w:pPr>
    </w:p>
    <w:p w:rsidR="00E92832" w:rsidRPr="00ED386E" w:rsidRDefault="00A5457E" w:rsidP="00481130">
      <w:pPr>
        <w:pStyle w:val="Heading2"/>
      </w:pPr>
      <w:bookmarkStart w:id="137" w:name="_Toc319417873"/>
      <w:bookmarkStart w:id="138" w:name="_Toc320261115"/>
      <w:bookmarkStart w:id="139" w:name="_Toc322442398"/>
      <w:bookmarkStart w:id="140" w:name="_Toc323552054"/>
      <w:bookmarkStart w:id="141" w:name="_Toc319417874"/>
      <w:bookmarkStart w:id="142" w:name="_Toc320261116"/>
      <w:r w:rsidRPr="00ED386E">
        <w:t>Levée de fonds pour les activités en Afrique</w:t>
      </w:r>
      <w:bookmarkEnd w:id="137"/>
      <w:bookmarkEnd w:id="138"/>
      <w:bookmarkEnd w:id="139"/>
      <w:bookmarkEnd w:id="140"/>
    </w:p>
    <w:p w:rsidR="00A5457E" w:rsidRPr="00ED386E" w:rsidRDefault="00A5457E" w:rsidP="00BE02C0">
      <w:pPr>
        <w:pStyle w:val="Heading3"/>
      </w:pPr>
      <w:bookmarkStart w:id="143" w:name="_Toc323552055"/>
      <w:bookmarkEnd w:id="141"/>
      <w:bookmarkEnd w:id="142"/>
      <w:r w:rsidRPr="00ED386E">
        <w:t>Jalons et résultats</w:t>
      </w:r>
      <w:bookmarkEnd w:id="143"/>
    </w:p>
    <w:p w:rsidR="00105AA3" w:rsidRPr="00ED386E" w:rsidRDefault="00A5457E" w:rsidP="00A5457E">
      <w:pPr>
        <w:jc w:val="both"/>
        <w:rPr>
          <w:sz w:val="22"/>
          <w:szCs w:val="22"/>
          <w:lang w:val="fr-FR"/>
        </w:rPr>
      </w:pPr>
      <w:r w:rsidRPr="00ED386E">
        <w:rPr>
          <w:sz w:val="22"/>
          <w:szCs w:val="22"/>
          <w:lang w:val="fr-FR"/>
        </w:rPr>
        <w:t xml:space="preserve">Plus de 800 000 euros ont été obtenus pour soutenir les activités de l’AEWA en Afrique sur la période 2009-2012. </w:t>
      </w:r>
    </w:p>
    <w:p w:rsidR="007B12F2" w:rsidRPr="00ED386E" w:rsidRDefault="00A5457E" w:rsidP="00BE02C0">
      <w:pPr>
        <w:pStyle w:val="Heading3"/>
      </w:pPr>
      <w:bookmarkStart w:id="144" w:name="_Toc323552056"/>
      <w:r w:rsidRPr="00ED386E">
        <w:t>Activité</w:t>
      </w:r>
      <w:r w:rsidR="007B12F2" w:rsidRPr="00ED386E">
        <w:t>s</w:t>
      </w:r>
      <w:bookmarkEnd w:id="144"/>
    </w:p>
    <w:p w:rsidR="00105AA3" w:rsidRPr="00ED386E" w:rsidRDefault="00A5457E" w:rsidP="002D76C3">
      <w:pPr>
        <w:pStyle w:val="Heading4"/>
        <w:numPr>
          <w:ilvl w:val="0"/>
          <w:numId w:val="20"/>
        </w:numPr>
        <w:spacing w:before="0"/>
        <w:rPr>
          <w:rFonts w:ascii="Times New Roman" w:hAnsi="Times New Roman" w:cs="Times New Roman"/>
          <w:color w:val="auto"/>
          <w:sz w:val="22"/>
          <w:szCs w:val="22"/>
          <w:lang w:val="fr-FR"/>
        </w:rPr>
      </w:pPr>
      <w:bookmarkStart w:id="145" w:name="_Toc319417876"/>
      <w:bookmarkStart w:id="146" w:name="_Toc320261118"/>
      <w:bookmarkStart w:id="147" w:name="_Toc323552057"/>
      <w:r w:rsidRPr="00ED386E">
        <w:rPr>
          <w:rFonts w:ascii="Times New Roman" w:hAnsi="Times New Roman" w:cs="Times New Roman"/>
          <w:color w:val="auto"/>
          <w:sz w:val="22"/>
          <w:szCs w:val="22"/>
          <w:lang w:val="fr-FR"/>
        </w:rPr>
        <w:t>Financements obtenus en</w:t>
      </w:r>
      <w:r w:rsidR="00105AA3" w:rsidRPr="00ED386E">
        <w:rPr>
          <w:rFonts w:ascii="Times New Roman" w:hAnsi="Times New Roman" w:cs="Times New Roman"/>
          <w:color w:val="auto"/>
          <w:sz w:val="22"/>
          <w:szCs w:val="22"/>
          <w:lang w:val="fr-FR"/>
        </w:rPr>
        <w:t xml:space="preserve"> 2009</w:t>
      </w:r>
      <w:bookmarkEnd w:id="145"/>
      <w:bookmarkEnd w:id="146"/>
      <w:bookmarkEnd w:id="147"/>
    </w:p>
    <w:p w:rsidR="00A5457E" w:rsidRPr="00ED386E" w:rsidRDefault="00A5457E" w:rsidP="00AB69B0">
      <w:pPr>
        <w:numPr>
          <w:ilvl w:val="0"/>
          <w:numId w:val="13"/>
        </w:numPr>
        <w:jc w:val="both"/>
        <w:rPr>
          <w:sz w:val="22"/>
          <w:szCs w:val="22"/>
          <w:lang w:val="fr-FR"/>
        </w:rPr>
      </w:pPr>
      <w:r w:rsidRPr="00ED386E">
        <w:rPr>
          <w:sz w:val="22"/>
          <w:szCs w:val="22"/>
          <w:lang w:val="fr-FR"/>
        </w:rPr>
        <w:t>La somme de 90 000 euros a été obtenue du Gouvernement français pour la mise en œuvre de la Résolution 4.9 sur l’Initiative africaine ;</w:t>
      </w:r>
    </w:p>
    <w:p w:rsidR="00A5457E" w:rsidRPr="00ED386E" w:rsidRDefault="00A5457E" w:rsidP="00A5457E">
      <w:pPr>
        <w:numPr>
          <w:ilvl w:val="0"/>
          <w:numId w:val="13"/>
        </w:numPr>
        <w:jc w:val="both"/>
        <w:rPr>
          <w:i/>
          <w:sz w:val="22"/>
          <w:szCs w:val="22"/>
          <w:lang w:val="fr-FR"/>
        </w:rPr>
      </w:pPr>
      <w:r w:rsidRPr="00ED386E">
        <w:rPr>
          <w:sz w:val="22"/>
          <w:szCs w:val="22"/>
          <w:lang w:val="fr-FR"/>
        </w:rPr>
        <w:t xml:space="preserve">Grâce à une contribution volontaire du Gouvernement suisse en 2010, 35 770 euros ont été alloués aux activités menées dans le cadre de l’Initiative africaine, comprenant deux ateliers de promotion de l’AEWA au Burkina Faso (8 000 euros) et au Cameroun (8 000 euros) et le développement </w:t>
      </w:r>
      <w:r w:rsidR="0088614D">
        <w:rPr>
          <w:sz w:val="22"/>
          <w:szCs w:val="22"/>
          <w:lang w:val="fr-FR"/>
        </w:rPr>
        <w:t xml:space="preserve">du </w:t>
      </w:r>
      <w:r w:rsidRPr="00ED386E">
        <w:rPr>
          <w:sz w:val="22"/>
          <w:szCs w:val="22"/>
          <w:lang w:val="fr-FR"/>
        </w:rPr>
        <w:t xml:space="preserve">SSAP </w:t>
      </w:r>
      <w:r w:rsidR="0088614D">
        <w:rPr>
          <w:sz w:val="22"/>
          <w:szCs w:val="22"/>
          <w:lang w:val="fr-FR"/>
        </w:rPr>
        <w:t>pour</w:t>
      </w:r>
      <w:r w:rsidR="0088614D" w:rsidRPr="00ED386E">
        <w:rPr>
          <w:sz w:val="22"/>
          <w:szCs w:val="22"/>
          <w:lang w:val="fr-FR"/>
        </w:rPr>
        <w:t xml:space="preserve"> </w:t>
      </w:r>
      <w:r w:rsidRPr="00ED386E">
        <w:rPr>
          <w:sz w:val="22"/>
          <w:szCs w:val="22"/>
          <w:lang w:val="fr-FR"/>
        </w:rPr>
        <w:t>l’Aigrette vineuse (19 770 Euros) ;</w:t>
      </w:r>
    </w:p>
    <w:p w:rsidR="00A5457E" w:rsidRPr="00ED386E" w:rsidRDefault="00A5457E" w:rsidP="00AB69B0">
      <w:pPr>
        <w:numPr>
          <w:ilvl w:val="0"/>
          <w:numId w:val="13"/>
        </w:numPr>
        <w:jc w:val="both"/>
        <w:rPr>
          <w:sz w:val="22"/>
          <w:szCs w:val="22"/>
          <w:lang w:val="fr-FR"/>
        </w:rPr>
      </w:pPr>
      <w:r w:rsidRPr="00ED386E">
        <w:rPr>
          <w:sz w:val="22"/>
          <w:szCs w:val="22"/>
          <w:lang w:val="fr-FR"/>
        </w:rPr>
        <w:t>Un total de 136 500 euros a été obtenu du Gouvernement français pour les activités du projet WOW, en particulier en Afrique (80 000 euros), et pour la mise en œuvre du cycle 2010 du Programme SGF de l’AEWA en Afrique (56 500 euros).</w:t>
      </w:r>
    </w:p>
    <w:p w:rsidR="00105AA3" w:rsidRPr="00ED386E" w:rsidRDefault="00105AA3" w:rsidP="00556D5D">
      <w:pPr>
        <w:jc w:val="both"/>
        <w:rPr>
          <w:sz w:val="22"/>
          <w:szCs w:val="22"/>
          <w:lang w:val="fr-FR"/>
        </w:rPr>
      </w:pPr>
    </w:p>
    <w:p w:rsidR="00105AA3" w:rsidRPr="00ED386E" w:rsidRDefault="00A5457E" w:rsidP="002D76C3">
      <w:pPr>
        <w:pStyle w:val="Heading4"/>
        <w:numPr>
          <w:ilvl w:val="0"/>
          <w:numId w:val="20"/>
        </w:numPr>
        <w:spacing w:before="0"/>
        <w:rPr>
          <w:rFonts w:ascii="Times New Roman" w:hAnsi="Times New Roman" w:cs="Times New Roman"/>
          <w:color w:val="auto"/>
          <w:sz w:val="22"/>
          <w:szCs w:val="22"/>
          <w:lang w:val="fr-FR"/>
        </w:rPr>
      </w:pPr>
      <w:bookmarkStart w:id="148" w:name="_Toc319417877"/>
      <w:bookmarkStart w:id="149" w:name="_Toc320261119"/>
      <w:bookmarkStart w:id="150" w:name="_Toc323552058"/>
      <w:r w:rsidRPr="00ED386E">
        <w:rPr>
          <w:rFonts w:ascii="Times New Roman" w:hAnsi="Times New Roman" w:cs="Times New Roman"/>
          <w:color w:val="auto"/>
          <w:sz w:val="22"/>
          <w:szCs w:val="22"/>
          <w:lang w:val="fr-FR"/>
        </w:rPr>
        <w:t xml:space="preserve">Financements obtenus en </w:t>
      </w:r>
      <w:r w:rsidR="00105AA3" w:rsidRPr="00ED386E">
        <w:rPr>
          <w:rFonts w:ascii="Times New Roman" w:hAnsi="Times New Roman" w:cs="Times New Roman"/>
          <w:color w:val="auto"/>
          <w:sz w:val="22"/>
          <w:szCs w:val="22"/>
          <w:lang w:val="fr-FR"/>
        </w:rPr>
        <w:t>2010</w:t>
      </w:r>
      <w:bookmarkEnd w:id="148"/>
      <w:bookmarkEnd w:id="149"/>
      <w:bookmarkEnd w:id="150"/>
    </w:p>
    <w:p w:rsidR="00BE09E8" w:rsidRPr="00ED386E" w:rsidRDefault="00A5457E" w:rsidP="00AB69B0">
      <w:pPr>
        <w:numPr>
          <w:ilvl w:val="0"/>
          <w:numId w:val="12"/>
        </w:numPr>
        <w:jc w:val="both"/>
        <w:rPr>
          <w:i/>
          <w:sz w:val="22"/>
          <w:szCs w:val="22"/>
          <w:lang w:val="fr-FR"/>
        </w:rPr>
      </w:pPr>
      <w:r w:rsidRPr="00ED386E">
        <w:rPr>
          <w:sz w:val="22"/>
          <w:szCs w:val="22"/>
          <w:lang w:val="fr-FR"/>
        </w:rPr>
        <w:t xml:space="preserve">Le Gouvernement français a à nouveau </w:t>
      </w:r>
      <w:r w:rsidR="0088614D">
        <w:rPr>
          <w:sz w:val="22"/>
          <w:szCs w:val="22"/>
          <w:lang w:val="fr-FR"/>
        </w:rPr>
        <w:t>alloué</w:t>
      </w:r>
      <w:r w:rsidR="0088614D" w:rsidRPr="00ED386E">
        <w:rPr>
          <w:sz w:val="22"/>
          <w:szCs w:val="22"/>
          <w:lang w:val="fr-FR"/>
        </w:rPr>
        <w:t xml:space="preserve"> </w:t>
      </w:r>
      <w:r w:rsidRPr="00ED386E">
        <w:rPr>
          <w:sz w:val="22"/>
          <w:szCs w:val="22"/>
          <w:lang w:val="fr-FR"/>
        </w:rPr>
        <w:t>une somme de 90 000 euros</w:t>
      </w:r>
      <w:r w:rsidR="00BE09E8" w:rsidRPr="00ED386E">
        <w:rPr>
          <w:sz w:val="22"/>
          <w:szCs w:val="22"/>
          <w:lang w:val="fr-FR"/>
        </w:rPr>
        <w:t xml:space="preserve"> pour la mise en œuvre de l’Initiative africaine ;</w:t>
      </w:r>
    </w:p>
    <w:p w:rsidR="00105AA3" w:rsidRPr="00ED386E" w:rsidRDefault="00BE09E8" w:rsidP="00AB69B0">
      <w:pPr>
        <w:numPr>
          <w:ilvl w:val="0"/>
          <w:numId w:val="12"/>
        </w:numPr>
        <w:jc w:val="both"/>
        <w:rPr>
          <w:i/>
          <w:sz w:val="22"/>
          <w:szCs w:val="22"/>
          <w:lang w:val="fr-FR"/>
        </w:rPr>
      </w:pPr>
      <w:r w:rsidRPr="00ED386E">
        <w:rPr>
          <w:sz w:val="22"/>
          <w:szCs w:val="22"/>
          <w:lang w:val="fr-FR"/>
        </w:rPr>
        <w:t xml:space="preserve">Dans le cadre de sa contribution volontaire annuelle, le Gouvernement allemand a </w:t>
      </w:r>
      <w:r w:rsidR="0088614D">
        <w:rPr>
          <w:sz w:val="22"/>
          <w:szCs w:val="22"/>
          <w:lang w:val="fr-FR"/>
        </w:rPr>
        <w:t>alloué</w:t>
      </w:r>
      <w:r w:rsidR="0088614D" w:rsidRPr="00ED386E">
        <w:rPr>
          <w:sz w:val="22"/>
          <w:szCs w:val="22"/>
          <w:lang w:val="fr-FR"/>
        </w:rPr>
        <w:t xml:space="preserve"> </w:t>
      </w:r>
      <w:r w:rsidRPr="00ED386E">
        <w:rPr>
          <w:sz w:val="22"/>
          <w:szCs w:val="22"/>
          <w:lang w:val="fr-FR"/>
        </w:rPr>
        <w:t xml:space="preserve">la somme de 500 euros pour l’impression de la </w:t>
      </w:r>
      <w:r w:rsidR="00FD7DCD">
        <w:rPr>
          <w:sz w:val="22"/>
          <w:szCs w:val="22"/>
          <w:lang w:val="fr-FR"/>
        </w:rPr>
        <w:t>brochure</w:t>
      </w:r>
      <w:r w:rsidRPr="00ED386E">
        <w:rPr>
          <w:sz w:val="22"/>
          <w:szCs w:val="22"/>
          <w:lang w:val="fr-FR"/>
        </w:rPr>
        <w:t xml:space="preserve"> sur l’Initiative africaine </w:t>
      </w:r>
      <w:r w:rsidR="00105AA3" w:rsidRPr="00ED386E">
        <w:rPr>
          <w:sz w:val="22"/>
          <w:szCs w:val="22"/>
          <w:lang w:val="fr-FR"/>
        </w:rPr>
        <w:t>;</w:t>
      </w:r>
    </w:p>
    <w:p w:rsidR="00BE09E8" w:rsidRPr="00ED386E" w:rsidRDefault="00BE09E8" w:rsidP="00AB69B0">
      <w:pPr>
        <w:numPr>
          <w:ilvl w:val="0"/>
          <w:numId w:val="12"/>
        </w:numPr>
        <w:jc w:val="both"/>
        <w:rPr>
          <w:i/>
          <w:sz w:val="22"/>
          <w:szCs w:val="22"/>
          <w:lang w:val="fr-FR"/>
        </w:rPr>
      </w:pPr>
      <w:r w:rsidRPr="00ED386E">
        <w:rPr>
          <w:sz w:val="22"/>
          <w:szCs w:val="22"/>
          <w:lang w:val="fr-FR"/>
        </w:rPr>
        <w:t>Une contribution volontaire supplémentaire a été obtenue du Gouvernement allemand en 2010, comprenant 23 200 euros pour l’impress</w:t>
      </w:r>
      <w:r w:rsidR="00E400D2">
        <w:rPr>
          <w:sz w:val="22"/>
          <w:szCs w:val="22"/>
          <w:lang w:val="fr-FR"/>
        </w:rPr>
        <w:t>ion de la version française du k</w:t>
      </w:r>
      <w:r w:rsidRPr="00ED386E">
        <w:rPr>
          <w:sz w:val="22"/>
          <w:szCs w:val="22"/>
          <w:lang w:val="fr-FR"/>
        </w:rPr>
        <w:t>it de formation WOW et 4 500 euros pour l’impression d</w:t>
      </w:r>
      <w:r w:rsidR="00F014EC">
        <w:rPr>
          <w:sz w:val="22"/>
          <w:szCs w:val="22"/>
          <w:lang w:val="fr-FR"/>
        </w:rPr>
        <w:t>es autocollants représentants de</w:t>
      </w:r>
      <w:r w:rsidRPr="00ED386E">
        <w:rPr>
          <w:sz w:val="22"/>
          <w:szCs w:val="22"/>
          <w:lang w:val="fr-FR"/>
        </w:rPr>
        <w:t>s espèces AEWA présentes en Afrique.</w:t>
      </w:r>
    </w:p>
    <w:p w:rsidR="00105AA3" w:rsidRPr="00ED386E" w:rsidRDefault="00105AA3" w:rsidP="00556D5D">
      <w:pPr>
        <w:jc w:val="both"/>
        <w:rPr>
          <w:sz w:val="22"/>
          <w:szCs w:val="22"/>
          <w:lang w:val="fr-FR"/>
        </w:rPr>
      </w:pPr>
    </w:p>
    <w:p w:rsidR="00105AA3" w:rsidRPr="00ED386E" w:rsidRDefault="00A5457E" w:rsidP="002D76C3">
      <w:pPr>
        <w:pStyle w:val="Heading4"/>
        <w:numPr>
          <w:ilvl w:val="0"/>
          <w:numId w:val="20"/>
        </w:numPr>
        <w:spacing w:before="0"/>
        <w:rPr>
          <w:rFonts w:ascii="Times New Roman" w:hAnsi="Times New Roman" w:cs="Times New Roman"/>
          <w:color w:val="auto"/>
          <w:sz w:val="22"/>
          <w:szCs w:val="22"/>
          <w:lang w:val="fr-FR"/>
        </w:rPr>
      </w:pPr>
      <w:bookmarkStart w:id="151" w:name="_Toc319417878"/>
      <w:bookmarkStart w:id="152" w:name="_Toc320261120"/>
      <w:bookmarkStart w:id="153" w:name="_Toc323552059"/>
      <w:r w:rsidRPr="00ED386E">
        <w:rPr>
          <w:rFonts w:ascii="Times New Roman" w:hAnsi="Times New Roman" w:cs="Times New Roman"/>
          <w:color w:val="auto"/>
          <w:sz w:val="22"/>
          <w:szCs w:val="22"/>
          <w:lang w:val="fr-FR"/>
        </w:rPr>
        <w:t xml:space="preserve">Financements obtenus en </w:t>
      </w:r>
      <w:r w:rsidR="00105AA3" w:rsidRPr="00ED386E">
        <w:rPr>
          <w:rFonts w:ascii="Times New Roman" w:hAnsi="Times New Roman" w:cs="Times New Roman"/>
          <w:color w:val="auto"/>
          <w:sz w:val="22"/>
          <w:szCs w:val="22"/>
          <w:lang w:val="fr-FR"/>
        </w:rPr>
        <w:t>2011</w:t>
      </w:r>
      <w:bookmarkEnd w:id="151"/>
      <w:bookmarkEnd w:id="152"/>
      <w:bookmarkEnd w:id="153"/>
    </w:p>
    <w:p w:rsidR="00BE09E8" w:rsidRPr="00ED386E" w:rsidRDefault="00BE09E8" w:rsidP="00AB69B0">
      <w:pPr>
        <w:numPr>
          <w:ilvl w:val="0"/>
          <w:numId w:val="14"/>
        </w:numPr>
        <w:jc w:val="both"/>
        <w:rPr>
          <w:sz w:val="22"/>
          <w:szCs w:val="22"/>
          <w:lang w:val="fr-FR"/>
        </w:rPr>
      </w:pPr>
      <w:r w:rsidRPr="00ED386E">
        <w:rPr>
          <w:sz w:val="22"/>
          <w:szCs w:val="22"/>
          <w:lang w:val="fr-FR"/>
        </w:rPr>
        <w:t>Un tot</w:t>
      </w:r>
      <w:r w:rsidR="00F014EC">
        <w:rPr>
          <w:sz w:val="22"/>
          <w:szCs w:val="22"/>
          <w:lang w:val="fr-FR"/>
        </w:rPr>
        <w:t>al de 51 000 euros a été obtenu</w:t>
      </w:r>
      <w:r w:rsidRPr="00ED386E">
        <w:rPr>
          <w:sz w:val="22"/>
          <w:szCs w:val="22"/>
          <w:lang w:val="fr-FR"/>
        </w:rPr>
        <w:t xml:space="preserve"> du Gouvernement suisse pour le développement du SSAP du Bec-en-sabot du Nil (23 602 euros) et </w:t>
      </w:r>
      <w:r w:rsidR="00F014EC">
        <w:rPr>
          <w:sz w:val="22"/>
          <w:szCs w:val="22"/>
          <w:lang w:val="fr-FR"/>
        </w:rPr>
        <w:t xml:space="preserve">pour </w:t>
      </w:r>
      <w:r w:rsidRPr="00ED386E">
        <w:rPr>
          <w:sz w:val="22"/>
          <w:szCs w:val="22"/>
          <w:lang w:val="fr-FR"/>
        </w:rPr>
        <w:t>la mise en œuvre d’un projet SGF 2010 en Gambie (27 398 euros) ;</w:t>
      </w:r>
    </w:p>
    <w:p w:rsidR="002B6D04" w:rsidRPr="00ED386E" w:rsidRDefault="002B6D04" w:rsidP="00AB69B0">
      <w:pPr>
        <w:numPr>
          <w:ilvl w:val="0"/>
          <w:numId w:val="14"/>
        </w:numPr>
        <w:jc w:val="both"/>
        <w:rPr>
          <w:i/>
          <w:sz w:val="22"/>
          <w:szCs w:val="22"/>
          <w:lang w:val="fr-FR"/>
        </w:rPr>
      </w:pPr>
      <w:r w:rsidRPr="00ED386E">
        <w:rPr>
          <w:sz w:val="22"/>
          <w:szCs w:val="22"/>
          <w:lang w:val="fr-FR"/>
        </w:rPr>
        <w:t>Dans le cadre de sa contribution volontaire annuelle 2011, le Gouvernement allemand a donné 9 385 euros pour un cofinancement de l’atelier des parties prenantes du SSAP de l’Aigrette vineuse ;</w:t>
      </w:r>
    </w:p>
    <w:p w:rsidR="002B6D04" w:rsidRPr="00ED386E" w:rsidRDefault="002B6D04" w:rsidP="00AB69B0">
      <w:pPr>
        <w:numPr>
          <w:ilvl w:val="0"/>
          <w:numId w:val="14"/>
        </w:numPr>
        <w:jc w:val="both"/>
        <w:rPr>
          <w:i/>
          <w:sz w:val="22"/>
          <w:szCs w:val="22"/>
          <w:lang w:val="fr-FR"/>
        </w:rPr>
      </w:pPr>
      <w:r w:rsidRPr="00ED386E">
        <w:rPr>
          <w:sz w:val="22"/>
          <w:szCs w:val="22"/>
          <w:lang w:val="fr-FR"/>
        </w:rPr>
        <w:t>Dans le cadre du projet conjoint CMS/AEWA pour le renforcement des capacités, une somme de 500 000 euros a été obtenu d</w:t>
      </w:r>
      <w:r w:rsidR="0088614D">
        <w:rPr>
          <w:sz w:val="22"/>
          <w:szCs w:val="22"/>
          <w:lang w:val="fr-FR"/>
        </w:rPr>
        <w:t>e</w:t>
      </w:r>
      <w:r w:rsidRPr="00ED386E">
        <w:rPr>
          <w:sz w:val="22"/>
          <w:szCs w:val="22"/>
          <w:lang w:val="fr-FR"/>
        </w:rPr>
        <w:t xml:space="preserve"> l'Accord de coopération stratégique (SCA) de l’ENRTP conclu entre la Direction générale pour l'Environnement de la Commission européenne et le PNUE. Cela comprend 83 500 euros pour l’organisation de l’atelier régional africain pré-MOP5 à La Rochelle, 79 900 euros pour organiser deux ateliers de format</w:t>
      </w:r>
      <w:r w:rsidR="00E400D2">
        <w:rPr>
          <w:sz w:val="22"/>
          <w:szCs w:val="22"/>
          <w:lang w:val="fr-FR"/>
        </w:rPr>
        <w:t>ion en Afrique utilisant le k</w:t>
      </w:r>
      <w:r w:rsidR="006232A2" w:rsidRPr="00ED386E">
        <w:rPr>
          <w:sz w:val="22"/>
          <w:szCs w:val="22"/>
          <w:lang w:val="fr-FR"/>
        </w:rPr>
        <w:t>it</w:t>
      </w:r>
      <w:r w:rsidRPr="00ED386E">
        <w:rPr>
          <w:sz w:val="22"/>
          <w:szCs w:val="22"/>
          <w:lang w:val="fr-FR"/>
        </w:rPr>
        <w:t xml:space="preserve"> de formation WOW, 102 500 euros pour développer un manuel sur les rôles et responsabilités des </w:t>
      </w:r>
      <w:r w:rsidR="006232A2" w:rsidRPr="00ED386E">
        <w:rPr>
          <w:sz w:val="22"/>
          <w:szCs w:val="22"/>
          <w:lang w:val="fr-FR"/>
        </w:rPr>
        <w:t>NFP</w:t>
      </w:r>
      <w:r w:rsidRPr="00ED386E">
        <w:rPr>
          <w:sz w:val="22"/>
          <w:szCs w:val="22"/>
          <w:lang w:val="fr-FR"/>
        </w:rPr>
        <w:t xml:space="preserve"> de la CMS, de l’AEWA et des autres instruments de la CMS, 106 100 euros pour organiser des ateliers de formation pour </w:t>
      </w:r>
      <w:r w:rsidR="006232A2" w:rsidRPr="00ED386E">
        <w:rPr>
          <w:sz w:val="22"/>
          <w:szCs w:val="22"/>
          <w:lang w:val="fr-FR"/>
        </w:rPr>
        <w:t>ces mêmes NFP</w:t>
      </w:r>
      <w:r w:rsidRPr="00ED386E">
        <w:rPr>
          <w:sz w:val="22"/>
          <w:szCs w:val="22"/>
          <w:lang w:val="fr-FR"/>
        </w:rPr>
        <w:t xml:space="preserve"> </w:t>
      </w:r>
      <w:r w:rsidR="006232A2" w:rsidRPr="00ED386E">
        <w:rPr>
          <w:sz w:val="22"/>
          <w:szCs w:val="22"/>
          <w:lang w:val="fr-FR"/>
        </w:rPr>
        <w:t xml:space="preserve">en utilisant le manuel produit, et 66 000 euros pour organiser un atelier régional africain préparatoire à la COP11 de la CMS et </w:t>
      </w:r>
      <w:r w:rsidR="009954C5">
        <w:rPr>
          <w:sz w:val="22"/>
          <w:szCs w:val="22"/>
          <w:lang w:val="fr-FR"/>
        </w:rPr>
        <w:t xml:space="preserve">à </w:t>
      </w:r>
      <w:r w:rsidR="006232A2" w:rsidRPr="00ED386E">
        <w:rPr>
          <w:sz w:val="22"/>
          <w:szCs w:val="22"/>
          <w:lang w:val="fr-FR"/>
        </w:rPr>
        <w:t>la MOP</w:t>
      </w:r>
      <w:r w:rsidR="00E21ABE" w:rsidRPr="00ED386E">
        <w:rPr>
          <w:sz w:val="22"/>
          <w:szCs w:val="22"/>
          <w:lang w:val="fr-FR"/>
        </w:rPr>
        <w:t>6</w:t>
      </w:r>
      <w:r w:rsidR="006232A2" w:rsidRPr="00ED386E">
        <w:rPr>
          <w:sz w:val="22"/>
          <w:szCs w:val="22"/>
          <w:lang w:val="fr-FR"/>
        </w:rPr>
        <w:t>.</w:t>
      </w:r>
    </w:p>
    <w:p w:rsidR="00DF015A" w:rsidRPr="00ED386E" w:rsidRDefault="00DF015A" w:rsidP="009A2538">
      <w:pPr>
        <w:ind w:left="360"/>
        <w:jc w:val="both"/>
        <w:rPr>
          <w:sz w:val="22"/>
          <w:szCs w:val="22"/>
          <w:lang w:val="fr-FR"/>
        </w:rPr>
      </w:pPr>
    </w:p>
    <w:p w:rsidR="00105AA3" w:rsidRPr="00ED386E" w:rsidRDefault="00A5457E" w:rsidP="002D76C3">
      <w:pPr>
        <w:pStyle w:val="Heading4"/>
        <w:numPr>
          <w:ilvl w:val="0"/>
          <w:numId w:val="20"/>
        </w:numPr>
        <w:spacing w:before="0"/>
        <w:rPr>
          <w:rFonts w:ascii="Times New Roman" w:hAnsi="Times New Roman" w:cs="Times New Roman"/>
          <w:color w:val="auto"/>
          <w:sz w:val="22"/>
          <w:szCs w:val="22"/>
          <w:lang w:val="fr-FR"/>
        </w:rPr>
      </w:pPr>
      <w:bookmarkStart w:id="154" w:name="_Toc319417879"/>
      <w:bookmarkStart w:id="155" w:name="_Toc320261121"/>
      <w:bookmarkStart w:id="156" w:name="_Toc323552060"/>
      <w:r w:rsidRPr="00ED386E">
        <w:rPr>
          <w:rFonts w:ascii="Times New Roman" w:hAnsi="Times New Roman" w:cs="Times New Roman"/>
          <w:color w:val="auto"/>
          <w:sz w:val="22"/>
          <w:szCs w:val="22"/>
          <w:lang w:val="fr-FR"/>
        </w:rPr>
        <w:lastRenderedPageBreak/>
        <w:t xml:space="preserve">Financements obtenus en </w:t>
      </w:r>
      <w:r w:rsidR="00105AA3" w:rsidRPr="00ED386E">
        <w:rPr>
          <w:rFonts w:ascii="Times New Roman" w:hAnsi="Times New Roman" w:cs="Times New Roman"/>
          <w:color w:val="auto"/>
          <w:sz w:val="22"/>
          <w:szCs w:val="22"/>
          <w:lang w:val="fr-FR"/>
        </w:rPr>
        <w:t>2012</w:t>
      </w:r>
      <w:bookmarkEnd w:id="154"/>
      <w:bookmarkEnd w:id="155"/>
      <w:bookmarkEnd w:id="156"/>
    </w:p>
    <w:p w:rsidR="006232A2" w:rsidRPr="00ED386E" w:rsidRDefault="006232A2" w:rsidP="003E6FFC">
      <w:pPr>
        <w:jc w:val="both"/>
        <w:rPr>
          <w:sz w:val="22"/>
          <w:szCs w:val="22"/>
          <w:lang w:val="fr-FR"/>
        </w:rPr>
      </w:pPr>
      <w:r w:rsidRPr="00ED386E">
        <w:rPr>
          <w:sz w:val="22"/>
          <w:szCs w:val="22"/>
          <w:lang w:val="fr-FR"/>
        </w:rPr>
        <w:t>La somme de 30</w:t>
      </w:r>
      <w:r w:rsidR="00757051">
        <w:rPr>
          <w:sz w:val="22"/>
          <w:szCs w:val="22"/>
          <w:lang w:val="fr-FR"/>
        </w:rPr>
        <w:t xml:space="preserve"> </w:t>
      </w:r>
      <w:r w:rsidRPr="00ED386E">
        <w:rPr>
          <w:sz w:val="22"/>
          <w:szCs w:val="22"/>
          <w:lang w:val="fr-FR"/>
        </w:rPr>
        <w:t xml:space="preserve">000 euros a été </w:t>
      </w:r>
      <w:r w:rsidR="009954C5">
        <w:rPr>
          <w:sz w:val="22"/>
          <w:szCs w:val="22"/>
          <w:lang w:val="fr-FR"/>
        </w:rPr>
        <w:t>garantie par</w:t>
      </w:r>
      <w:r w:rsidRPr="00ED386E">
        <w:rPr>
          <w:sz w:val="22"/>
          <w:szCs w:val="22"/>
          <w:lang w:val="fr-FR"/>
        </w:rPr>
        <w:t xml:space="preserve"> Gouvernement suisse pour soutenir le développement d’un SSAP pour la </w:t>
      </w:r>
      <w:r w:rsidR="00D25875" w:rsidRPr="00ED386E">
        <w:rPr>
          <w:sz w:val="22"/>
          <w:szCs w:val="22"/>
          <w:lang w:val="fr-FR"/>
        </w:rPr>
        <w:t>Grue royale.</w:t>
      </w:r>
    </w:p>
    <w:p w:rsidR="00D25875" w:rsidRPr="00ED386E" w:rsidRDefault="00D25875">
      <w:pPr>
        <w:rPr>
          <w:rFonts w:eastAsiaTheme="majorEastAsia"/>
          <w:b/>
          <w:bCs/>
          <w:sz w:val="28"/>
          <w:szCs w:val="28"/>
          <w:lang w:val="fr-FR"/>
        </w:rPr>
      </w:pPr>
      <w:bookmarkStart w:id="157" w:name="_Toc319417880"/>
      <w:bookmarkStart w:id="158" w:name="_Toc320261122"/>
      <w:r w:rsidRPr="00ED386E">
        <w:rPr>
          <w:lang w:val="fr-FR"/>
        </w:rPr>
        <w:br w:type="page"/>
      </w:r>
    </w:p>
    <w:p w:rsidR="00105AA3" w:rsidRPr="00ED386E" w:rsidRDefault="00D25875" w:rsidP="005E2E7F">
      <w:pPr>
        <w:pStyle w:val="Heading1"/>
        <w:numPr>
          <w:ilvl w:val="0"/>
          <w:numId w:val="29"/>
        </w:numPr>
        <w:spacing w:before="240"/>
        <w:rPr>
          <w:rFonts w:ascii="Times New Roman" w:hAnsi="Times New Roman" w:cs="Times New Roman"/>
          <w:color w:val="auto"/>
          <w:lang w:val="fr-FR"/>
        </w:rPr>
      </w:pPr>
      <w:bookmarkStart w:id="159" w:name="_Toc323552061"/>
      <w:bookmarkEnd w:id="157"/>
      <w:bookmarkEnd w:id="158"/>
      <w:r w:rsidRPr="00ED386E">
        <w:rPr>
          <w:rFonts w:ascii="Times New Roman" w:hAnsi="Times New Roman" w:cs="Times New Roman"/>
          <w:color w:val="auto"/>
          <w:lang w:val="fr-FR"/>
        </w:rPr>
        <w:lastRenderedPageBreak/>
        <w:t>Le futur de l’Initiative africaine</w:t>
      </w:r>
      <w:bookmarkEnd w:id="159"/>
      <w:r w:rsidRPr="00ED386E">
        <w:rPr>
          <w:rFonts w:ascii="Times New Roman" w:hAnsi="Times New Roman" w:cs="Times New Roman"/>
          <w:color w:val="auto"/>
          <w:lang w:val="fr-FR"/>
        </w:rPr>
        <w:t xml:space="preserve"> </w:t>
      </w:r>
    </w:p>
    <w:p w:rsidR="00105AA3" w:rsidRPr="00ED386E" w:rsidRDefault="00105AA3" w:rsidP="003E6FFC">
      <w:pPr>
        <w:jc w:val="both"/>
        <w:rPr>
          <w:sz w:val="22"/>
          <w:szCs w:val="22"/>
          <w:lang w:val="fr-FR"/>
        </w:rPr>
      </w:pPr>
    </w:p>
    <w:p w:rsidR="00D25875" w:rsidRPr="00ED386E" w:rsidRDefault="00F014EC" w:rsidP="003E6FFC">
      <w:pPr>
        <w:jc w:val="both"/>
        <w:rPr>
          <w:sz w:val="22"/>
          <w:szCs w:val="22"/>
          <w:lang w:val="fr-FR"/>
        </w:rPr>
      </w:pPr>
      <w:r>
        <w:rPr>
          <w:sz w:val="22"/>
          <w:szCs w:val="22"/>
          <w:lang w:val="fr-FR"/>
        </w:rPr>
        <w:t>Au regard</w:t>
      </w:r>
      <w:r w:rsidR="00D25875" w:rsidRPr="00ED386E">
        <w:rPr>
          <w:sz w:val="22"/>
          <w:szCs w:val="22"/>
          <w:lang w:val="fr-FR"/>
        </w:rPr>
        <w:t xml:space="preserve"> </w:t>
      </w:r>
      <w:r w:rsidR="009954C5">
        <w:rPr>
          <w:sz w:val="22"/>
          <w:szCs w:val="22"/>
          <w:lang w:val="fr-FR"/>
        </w:rPr>
        <w:t xml:space="preserve">de </w:t>
      </w:r>
      <w:r w:rsidR="00D25875" w:rsidRPr="00ED386E">
        <w:rPr>
          <w:sz w:val="22"/>
          <w:szCs w:val="22"/>
          <w:lang w:val="fr-FR"/>
        </w:rPr>
        <w:t xml:space="preserve">l’amélioration significative de la mise en œuvre de l’AEWA en Afrique grâce à l’Initiative africaine au cours de la dernière période triennale, il est clairement nécessaire de poursuivre cette initiative. Afin de maintenir au moins la dynamique obtenue dans la région et </w:t>
      </w:r>
      <w:r>
        <w:rPr>
          <w:sz w:val="22"/>
          <w:szCs w:val="22"/>
          <w:lang w:val="fr-FR"/>
        </w:rPr>
        <w:t xml:space="preserve">même </w:t>
      </w:r>
      <w:r w:rsidR="00D25875" w:rsidRPr="00ED386E">
        <w:rPr>
          <w:sz w:val="22"/>
          <w:szCs w:val="22"/>
          <w:lang w:val="fr-FR"/>
        </w:rPr>
        <w:t>de l’améliorer, il est essentiel de :</w:t>
      </w:r>
    </w:p>
    <w:p w:rsidR="00105AA3" w:rsidRPr="00ED386E" w:rsidRDefault="00105AA3" w:rsidP="003E6FFC">
      <w:pPr>
        <w:jc w:val="both"/>
        <w:rPr>
          <w:sz w:val="22"/>
          <w:szCs w:val="22"/>
          <w:lang w:val="fr-FR"/>
        </w:rPr>
      </w:pPr>
    </w:p>
    <w:p w:rsidR="00D25875" w:rsidRPr="00ED386E" w:rsidRDefault="00D25875" w:rsidP="00AB69B0">
      <w:pPr>
        <w:numPr>
          <w:ilvl w:val="0"/>
          <w:numId w:val="22"/>
        </w:numPr>
        <w:jc w:val="both"/>
        <w:rPr>
          <w:sz w:val="22"/>
          <w:szCs w:val="22"/>
          <w:lang w:val="fr-FR"/>
        </w:rPr>
      </w:pPr>
      <w:r w:rsidRPr="00ED386E">
        <w:rPr>
          <w:sz w:val="22"/>
          <w:szCs w:val="22"/>
          <w:lang w:val="fr-FR"/>
        </w:rPr>
        <w:t>Maintenir le mécanisme de coordination de l’Initiative africaine au sein du Secrétariat, et</w:t>
      </w:r>
    </w:p>
    <w:p w:rsidR="00D25875" w:rsidRPr="00ED386E" w:rsidRDefault="00D25875" w:rsidP="00AB69B0">
      <w:pPr>
        <w:numPr>
          <w:ilvl w:val="0"/>
          <w:numId w:val="22"/>
        </w:numPr>
        <w:jc w:val="both"/>
        <w:rPr>
          <w:sz w:val="22"/>
          <w:szCs w:val="22"/>
          <w:lang w:val="fr-FR"/>
        </w:rPr>
      </w:pPr>
      <w:r w:rsidRPr="00ED386E">
        <w:rPr>
          <w:sz w:val="22"/>
          <w:szCs w:val="22"/>
          <w:lang w:val="fr-FR"/>
        </w:rPr>
        <w:t>Continuer la mise en œuvre des activités entreprises dans le cadre de l’initiative, et</w:t>
      </w:r>
      <w:r w:rsidR="00F014EC">
        <w:rPr>
          <w:sz w:val="22"/>
          <w:szCs w:val="22"/>
          <w:lang w:val="fr-FR"/>
        </w:rPr>
        <w:t>,</w:t>
      </w:r>
      <w:r w:rsidRPr="00ED386E">
        <w:rPr>
          <w:sz w:val="22"/>
          <w:szCs w:val="22"/>
          <w:lang w:val="fr-FR"/>
        </w:rPr>
        <w:t xml:space="preserve"> autant que possible, mettre en œuvre les activités proposées dans le Plan d’action pour l’Afrique.</w:t>
      </w:r>
    </w:p>
    <w:p w:rsidR="00105AA3" w:rsidRPr="00ED386E" w:rsidRDefault="00105AA3" w:rsidP="003E6FFC">
      <w:pPr>
        <w:jc w:val="both"/>
        <w:rPr>
          <w:sz w:val="22"/>
          <w:szCs w:val="22"/>
          <w:lang w:val="fr-FR"/>
        </w:rPr>
      </w:pPr>
    </w:p>
    <w:p w:rsidR="005E2E7F" w:rsidRPr="00ED386E" w:rsidRDefault="00D25875" w:rsidP="00481130">
      <w:pPr>
        <w:pStyle w:val="Heading2"/>
      </w:pPr>
      <w:bookmarkStart w:id="160" w:name="_Toc323552062"/>
      <w:bookmarkStart w:id="161" w:name="_Toc319417881"/>
      <w:bookmarkStart w:id="162" w:name="_Toc320261123"/>
      <w:r w:rsidRPr="00ED386E">
        <w:t>Maintenir la coordination de l’Initiative africaine</w:t>
      </w:r>
      <w:bookmarkEnd w:id="160"/>
      <w:r w:rsidRPr="00ED386E">
        <w:t xml:space="preserve"> </w:t>
      </w:r>
      <w:bookmarkEnd w:id="161"/>
      <w:bookmarkEnd w:id="162"/>
    </w:p>
    <w:p w:rsidR="00D25875" w:rsidRPr="00ED386E" w:rsidRDefault="00806596" w:rsidP="003E6FFC">
      <w:pPr>
        <w:jc w:val="both"/>
        <w:rPr>
          <w:sz w:val="22"/>
          <w:szCs w:val="22"/>
          <w:lang w:val="fr-FR"/>
        </w:rPr>
      </w:pPr>
      <w:r w:rsidRPr="00ED386E">
        <w:rPr>
          <w:sz w:val="22"/>
          <w:szCs w:val="22"/>
          <w:lang w:val="fr-FR"/>
        </w:rPr>
        <w:t>Compte tenu des capacité</w:t>
      </w:r>
      <w:r w:rsidR="00D25875" w:rsidRPr="00ED386E">
        <w:rPr>
          <w:sz w:val="22"/>
          <w:szCs w:val="22"/>
          <w:lang w:val="fr-FR"/>
        </w:rPr>
        <w:t>s limitées en termes de ressources humaines</w:t>
      </w:r>
      <w:r w:rsidR="009954C5" w:rsidRPr="009954C5">
        <w:rPr>
          <w:sz w:val="22"/>
          <w:szCs w:val="22"/>
          <w:lang w:val="fr-FR"/>
        </w:rPr>
        <w:t xml:space="preserve"> </w:t>
      </w:r>
      <w:r w:rsidR="009954C5" w:rsidRPr="00ED386E">
        <w:rPr>
          <w:sz w:val="22"/>
          <w:szCs w:val="22"/>
          <w:lang w:val="fr-FR"/>
        </w:rPr>
        <w:t>au sein du Secrétariat</w:t>
      </w:r>
      <w:r w:rsidR="00D25875" w:rsidRPr="00ED386E">
        <w:rPr>
          <w:sz w:val="22"/>
          <w:szCs w:val="22"/>
          <w:lang w:val="fr-FR"/>
        </w:rPr>
        <w:t xml:space="preserve">, il est essentiel de maintenir les postes actuels </w:t>
      </w:r>
      <w:r w:rsidRPr="00ED386E">
        <w:rPr>
          <w:sz w:val="22"/>
          <w:szCs w:val="22"/>
          <w:lang w:val="fr-FR"/>
        </w:rPr>
        <w:t>qui ont contribué aux bons résultats des activités du Secrétariat en Afrique au cours de la dernière période triennale. Ainsi, il est nécessaire de maintenir le poste de Coordinateur de l’Initiative africaine et d’Assistant de programme pour l’Initiative africaine</w:t>
      </w:r>
      <w:r w:rsidRPr="00ED386E">
        <w:rPr>
          <w:rStyle w:val="FootnoteReference"/>
          <w:sz w:val="22"/>
          <w:szCs w:val="22"/>
          <w:lang w:val="fr-FR"/>
        </w:rPr>
        <w:footnoteReference w:id="46"/>
      </w:r>
      <w:r w:rsidRPr="00ED386E">
        <w:rPr>
          <w:sz w:val="22"/>
          <w:szCs w:val="22"/>
          <w:lang w:val="fr-FR"/>
        </w:rPr>
        <w:t xml:space="preserve">. Le Secrétariat ne peut </w:t>
      </w:r>
      <w:r w:rsidR="00162041">
        <w:rPr>
          <w:sz w:val="22"/>
          <w:szCs w:val="22"/>
          <w:lang w:val="fr-FR"/>
        </w:rPr>
        <w:t>poursuivre</w:t>
      </w:r>
      <w:r w:rsidRPr="00ED386E">
        <w:rPr>
          <w:sz w:val="22"/>
          <w:szCs w:val="22"/>
          <w:lang w:val="fr-FR"/>
        </w:rPr>
        <w:t xml:space="preserve"> les activités de cette initiative et investir de nouveaux efforts pour la mise en œuvre des activités proposées dans le Plan d’action po</w:t>
      </w:r>
      <w:r w:rsidR="009954C5">
        <w:rPr>
          <w:sz w:val="22"/>
          <w:szCs w:val="22"/>
          <w:lang w:val="fr-FR"/>
        </w:rPr>
        <w:t xml:space="preserve">ur l’Afrique </w:t>
      </w:r>
      <w:r w:rsidR="00162041">
        <w:rPr>
          <w:sz w:val="22"/>
          <w:szCs w:val="22"/>
          <w:lang w:val="fr-FR"/>
        </w:rPr>
        <w:t>qu’</w:t>
      </w:r>
      <w:r w:rsidR="009954C5">
        <w:rPr>
          <w:sz w:val="22"/>
          <w:szCs w:val="22"/>
          <w:lang w:val="fr-FR"/>
        </w:rPr>
        <w:t>avec le soutien de</w:t>
      </w:r>
      <w:r w:rsidRPr="00ED386E">
        <w:rPr>
          <w:sz w:val="22"/>
          <w:szCs w:val="22"/>
          <w:lang w:val="fr-FR"/>
        </w:rPr>
        <w:t xml:space="preserve"> ces membres de l’équipe.</w:t>
      </w:r>
    </w:p>
    <w:p w:rsidR="00105AA3" w:rsidRPr="00ED386E" w:rsidRDefault="00105AA3" w:rsidP="003E6FFC">
      <w:pPr>
        <w:jc w:val="both"/>
        <w:rPr>
          <w:sz w:val="22"/>
          <w:szCs w:val="22"/>
          <w:lang w:val="fr-FR"/>
        </w:rPr>
      </w:pPr>
    </w:p>
    <w:p w:rsidR="00105AA3" w:rsidRPr="00ED386E" w:rsidRDefault="00D25875" w:rsidP="00481130">
      <w:pPr>
        <w:pStyle w:val="Heading2"/>
      </w:pPr>
      <w:bookmarkStart w:id="163" w:name="_Toc319417882"/>
      <w:bookmarkStart w:id="164" w:name="_Toc320261124"/>
      <w:bookmarkStart w:id="165" w:name="_Toc323552063"/>
      <w:r w:rsidRPr="00ED386E">
        <w:t>Mise en œuvre f</w:t>
      </w:r>
      <w:r w:rsidR="00105AA3" w:rsidRPr="00ED386E">
        <w:t xml:space="preserve">uture </w:t>
      </w:r>
      <w:bookmarkEnd w:id="163"/>
      <w:bookmarkEnd w:id="164"/>
      <w:r w:rsidRPr="00ED386E">
        <w:t>de l’Initiative africaine</w:t>
      </w:r>
      <w:bookmarkEnd w:id="165"/>
    </w:p>
    <w:p w:rsidR="00806596" w:rsidRPr="00ED386E" w:rsidRDefault="00806596" w:rsidP="003E6FFC">
      <w:pPr>
        <w:jc w:val="both"/>
        <w:rPr>
          <w:sz w:val="22"/>
          <w:szCs w:val="22"/>
          <w:lang w:val="fr-FR"/>
        </w:rPr>
      </w:pPr>
      <w:r w:rsidRPr="00ED386E">
        <w:rPr>
          <w:sz w:val="22"/>
          <w:szCs w:val="22"/>
          <w:lang w:val="fr-FR"/>
        </w:rPr>
        <w:t xml:space="preserve">S’ajoutant aux activités actuellement menées dans le cadre de l’Initiative africaine, des activités prioritaires à </w:t>
      </w:r>
      <w:r w:rsidR="00077002" w:rsidRPr="00ED386E">
        <w:rPr>
          <w:sz w:val="22"/>
          <w:szCs w:val="22"/>
          <w:lang w:val="fr-FR"/>
        </w:rPr>
        <w:t>entreprendre</w:t>
      </w:r>
      <w:r w:rsidRPr="00ED386E">
        <w:rPr>
          <w:sz w:val="22"/>
          <w:szCs w:val="22"/>
          <w:lang w:val="fr-FR"/>
        </w:rPr>
        <w:t xml:space="preserve"> dans la région africaine sur la période 2013-2017 ont été définies dans l’avant-projet du Plan d’action pour l'Afrique, qui sera présenté à la 5</w:t>
      </w:r>
      <w:r w:rsidRPr="00ED386E">
        <w:rPr>
          <w:sz w:val="22"/>
          <w:szCs w:val="22"/>
          <w:vertAlign w:val="superscript"/>
          <w:lang w:val="fr-FR"/>
        </w:rPr>
        <w:t>ème</w:t>
      </w:r>
      <w:r w:rsidRPr="00ED386E">
        <w:rPr>
          <w:sz w:val="22"/>
          <w:szCs w:val="22"/>
          <w:lang w:val="fr-FR"/>
        </w:rPr>
        <w:t xml:space="preserve"> session de la Réunion des Parties à l’AEWA.</w:t>
      </w:r>
      <w:r w:rsidR="009954C5">
        <w:rPr>
          <w:sz w:val="22"/>
          <w:szCs w:val="22"/>
          <w:lang w:val="fr-FR"/>
        </w:rPr>
        <w:t xml:space="preserve"> </w:t>
      </w:r>
      <w:r w:rsidR="00077002" w:rsidRPr="00ED386E">
        <w:rPr>
          <w:sz w:val="22"/>
          <w:szCs w:val="22"/>
          <w:lang w:val="fr-FR"/>
        </w:rPr>
        <w:t>Ces activités ont ét</w:t>
      </w:r>
      <w:r w:rsidR="009954C5">
        <w:rPr>
          <w:sz w:val="22"/>
          <w:szCs w:val="22"/>
          <w:lang w:val="fr-FR"/>
        </w:rPr>
        <w:t xml:space="preserve">é classées selon leur </w:t>
      </w:r>
      <w:r w:rsidR="00162041">
        <w:rPr>
          <w:sz w:val="22"/>
          <w:szCs w:val="22"/>
          <w:lang w:val="fr-FR"/>
        </w:rPr>
        <w:t xml:space="preserve">degré de </w:t>
      </w:r>
      <w:r w:rsidR="009954C5">
        <w:rPr>
          <w:sz w:val="22"/>
          <w:szCs w:val="22"/>
          <w:lang w:val="fr-FR"/>
        </w:rPr>
        <w:t>priorité - très haute, haute, moyenne -</w:t>
      </w:r>
      <w:r w:rsidR="00077002" w:rsidRPr="00ED386E">
        <w:rPr>
          <w:sz w:val="22"/>
          <w:szCs w:val="22"/>
          <w:lang w:val="fr-FR"/>
        </w:rPr>
        <w:t xml:space="preserve"> en fonction de leur urgence et de l’importance de leur </w:t>
      </w:r>
      <w:r w:rsidR="00D56711">
        <w:rPr>
          <w:sz w:val="22"/>
          <w:szCs w:val="22"/>
          <w:lang w:val="fr-FR"/>
        </w:rPr>
        <w:t>exécution</w:t>
      </w:r>
      <w:r w:rsidR="00077002" w:rsidRPr="00ED386E">
        <w:rPr>
          <w:sz w:val="22"/>
          <w:szCs w:val="22"/>
          <w:lang w:val="fr-FR"/>
        </w:rPr>
        <w:t xml:space="preserve"> et des financements nécessaires. Tous les efforts possibles pour la mise en œuvre de l’AEWA en Afrique </w:t>
      </w:r>
      <w:r w:rsidR="009954C5">
        <w:rPr>
          <w:sz w:val="22"/>
          <w:szCs w:val="22"/>
          <w:lang w:val="fr-FR"/>
        </w:rPr>
        <w:t xml:space="preserve">sur la période 2013-2017 </w:t>
      </w:r>
      <w:r w:rsidR="00162041">
        <w:rPr>
          <w:sz w:val="22"/>
          <w:szCs w:val="22"/>
          <w:lang w:val="fr-FR"/>
        </w:rPr>
        <w:t>devront être</w:t>
      </w:r>
      <w:r w:rsidR="00077002" w:rsidRPr="00ED386E">
        <w:rPr>
          <w:sz w:val="22"/>
          <w:szCs w:val="22"/>
          <w:lang w:val="fr-FR"/>
        </w:rPr>
        <w:t xml:space="preserve"> orientés par le Plan d’action pour l'Afrique qui devrait être adopté </w:t>
      </w:r>
      <w:r w:rsidR="00162041">
        <w:rPr>
          <w:sz w:val="22"/>
          <w:szCs w:val="22"/>
          <w:lang w:val="fr-FR"/>
        </w:rPr>
        <w:t>par</w:t>
      </w:r>
      <w:r w:rsidR="00077002" w:rsidRPr="00ED386E">
        <w:rPr>
          <w:sz w:val="22"/>
          <w:szCs w:val="22"/>
          <w:lang w:val="fr-FR"/>
        </w:rPr>
        <w:t xml:space="preserve"> la MOP5.</w:t>
      </w:r>
    </w:p>
    <w:p w:rsidR="00077002" w:rsidRPr="00ED386E" w:rsidRDefault="00077002" w:rsidP="003E6FFC">
      <w:pPr>
        <w:jc w:val="both"/>
        <w:rPr>
          <w:sz w:val="22"/>
          <w:szCs w:val="22"/>
          <w:lang w:val="fr-FR"/>
        </w:rPr>
      </w:pPr>
    </w:p>
    <w:p w:rsidR="00077002" w:rsidRPr="00ED386E" w:rsidRDefault="00077002" w:rsidP="00077002">
      <w:pPr>
        <w:jc w:val="both"/>
        <w:rPr>
          <w:sz w:val="22"/>
          <w:szCs w:val="22"/>
          <w:lang w:val="fr-FR"/>
        </w:rPr>
      </w:pPr>
      <w:r w:rsidRPr="00ED386E">
        <w:rPr>
          <w:sz w:val="22"/>
          <w:szCs w:val="22"/>
          <w:lang w:val="fr-FR"/>
        </w:rPr>
        <w:t>Toutes les Parties à l’AEWA et les partenaires sont fortement encouragés à contribuer à la mise en œuvre de l’Initiative africaine, en particulier au Plan d’action de l’AEWA pour l'Afrique qui devrait résulter de la MOP5 de l’AEWA.</w:t>
      </w:r>
    </w:p>
    <w:sectPr w:rsidR="00077002" w:rsidRPr="00ED386E" w:rsidSect="00D764D5">
      <w:headerReference w:type="default" r:id="rId20"/>
      <w:footerReference w:type="default" r:id="rId21"/>
      <w:headerReference w:type="first" r:id="rId22"/>
      <w:footerReference w:type="first" r:id="rId23"/>
      <w:pgSz w:w="11906" w:h="16838" w:code="9"/>
      <w:pgMar w:top="1021" w:right="1134" w:bottom="851" w:left="1134" w:header="709" w:footer="709" w:gutter="0"/>
      <w:pgNumType w:start="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847" w:rsidRDefault="00C14847" w:rsidP="004F5621">
      <w:r>
        <w:separator/>
      </w:r>
    </w:p>
  </w:endnote>
  <w:endnote w:type="continuationSeparator" w:id="0">
    <w:p w:rsidR="00C14847" w:rsidRDefault="00C14847" w:rsidP="004F5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FE2" w:rsidRPr="006965B7" w:rsidRDefault="005A7FE2" w:rsidP="008C709E">
    <w:pPr>
      <w:pStyle w:val="Footer"/>
      <w:tabs>
        <w:tab w:val="left" w:pos="420"/>
        <w:tab w:val="right" w:pos="9890"/>
      </w:tabs>
      <w:rPr>
        <w:i w:val="0"/>
      </w:rPr>
    </w:pPr>
    <w:r w:rsidRPr="006965B7">
      <w:rPr>
        <w:i w:val="0"/>
      </w:rPr>
      <w:t>UNEP/AEWA Secretariat, March 2012</w:t>
    </w:r>
    <w:r w:rsidRPr="006965B7">
      <w:rPr>
        <w:i w:val="0"/>
      </w:rPr>
      <w:tab/>
    </w:r>
    <w:r w:rsidRPr="006965B7">
      <w:rPr>
        <w:i w:val="0"/>
      </w:rPr>
      <w:tab/>
    </w:r>
    <w:r w:rsidRPr="006965B7">
      <w:rPr>
        <w:i w:val="0"/>
      </w:rPr>
      <w:tab/>
    </w:r>
    <w:r w:rsidRPr="006965B7">
      <w:rPr>
        <w:i w:val="0"/>
      </w:rPr>
      <w:tab/>
    </w:r>
    <w:r w:rsidR="00C3529B" w:rsidRPr="006965B7">
      <w:rPr>
        <w:i w:val="0"/>
      </w:rPr>
      <w:fldChar w:fldCharType="begin"/>
    </w:r>
    <w:r w:rsidRPr="006965B7">
      <w:rPr>
        <w:i w:val="0"/>
      </w:rPr>
      <w:instrText xml:space="preserve"> PAGE   \* MERGEFORMAT </w:instrText>
    </w:r>
    <w:r w:rsidR="00C3529B" w:rsidRPr="006965B7">
      <w:rPr>
        <w:i w:val="0"/>
      </w:rPr>
      <w:fldChar w:fldCharType="separate"/>
    </w:r>
    <w:r>
      <w:rPr>
        <w:i w:val="0"/>
        <w:noProof/>
      </w:rPr>
      <w:t>2</w:t>
    </w:r>
    <w:r w:rsidR="00C3529B" w:rsidRPr="006965B7">
      <w:rPr>
        <w:i w:val="0"/>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FE2" w:rsidRPr="00BF0A2D" w:rsidRDefault="00815BB4" w:rsidP="00BF0A2D">
    <w:pPr>
      <w:tabs>
        <w:tab w:val="left" w:pos="3360"/>
      </w:tabs>
      <w:rPr>
        <w:sz w:val="18"/>
        <w:szCs w:val="18"/>
      </w:rPr>
    </w:pPr>
    <w:r>
      <w:rPr>
        <w:sz w:val="18"/>
        <w:szCs w:val="18"/>
      </w:rPr>
      <w:t xml:space="preserve">   </w:t>
    </w:r>
    <w:r w:rsidR="005A7FE2" w:rsidRPr="00BF0A2D">
      <w:rPr>
        <w:sz w:val="18"/>
        <w:szCs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98856"/>
      <w:docPartObj>
        <w:docPartGallery w:val="Page Numbers (Bottom of Page)"/>
        <w:docPartUnique/>
      </w:docPartObj>
    </w:sdtPr>
    <w:sdtEndPr>
      <w:rPr>
        <w:rFonts w:ascii="Times New Roman" w:hAnsi="Times New Roman"/>
        <w:i w:val="0"/>
        <w:noProof/>
      </w:rPr>
    </w:sdtEndPr>
    <w:sdtContent>
      <w:p w:rsidR="005A7FE2" w:rsidRPr="009D016C" w:rsidRDefault="00C3529B">
        <w:pPr>
          <w:pStyle w:val="Footer"/>
          <w:jc w:val="center"/>
          <w:rPr>
            <w:rFonts w:ascii="Times New Roman" w:hAnsi="Times New Roman"/>
            <w:i w:val="0"/>
          </w:rPr>
        </w:pPr>
        <w:r w:rsidRPr="009D016C">
          <w:rPr>
            <w:rFonts w:ascii="Times New Roman" w:hAnsi="Times New Roman"/>
            <w:i w:val="0"/>
          </w:rPr>
          <w:fldChar w:fldCharType="begin"/>
        </w:r>
        <w:r w:rsidR="005A7FE2" w:rsidRPr="009D016C">
          <w:rPr>
            <w:rFonts w:ascii="Times New Roman" w:hAnsi="Times New Roman"/>
            <w:i w:val="0"/>
          </w:rPr>
          <w:instrText xml:space="preserve"> PAGE   \* MERGEFORMAT </w:instrText>
        </w:r>
        <w:r w:rsidRPr="009D016C">
          <w:rPr>
            <w:rFonts w:ascii="Times New Roman" w:hAnsi="Times New Roman"/>
            <w:i w:val="0"/>
          </w:rPr>
          <w:fldChar w:fldCharType="separate"/>
        </w:r>
        <w:r w:rsidR="00293E58">
          <w:rPr>
            <w:rFonts w:ascii="Times New Roman" w:hAnsi="Times New Roman"/>
            <w:i w:val="0"/>
            <w:noProof/>
          </w:rPr>
          <w:t>3</w:t>
        </w:r>
        <w:r w:rsidRPr="009D016C">
          <w:rPr>
            <w:rFonts w:ascii="Times New Roman" w:hAnsi="Times New Roman"/>
            <w:i w:val="0"/>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98857"/>
      <w:docPartObj>
        <w:docPartGallery w:val="Page Numbers (Bottom of Page)"/>
        <w:docPartUnique/>
      </w:docPartObj>
    </w:sdtPr>
    <w:sdtEndPr>
      <w:rPr>
        <w:rFonts w:ascii="Times New Roman" w:hAnsi="Times New Roman"/>
        <w:i w:val="0"/>
        <w:noProof/>
      </w:rPr>
    </w:sdtEndPr>
    <w:sdtContent>
      <w:p w:rsidR="005A7FE2" w:rsidRPr="009D016C" w:rsidRDefault="00C3529B">
        <w:pPr>
          <w:pStyle w:val="Footer"/>
          <w:jc w:val="center"/>
          <w:rPr>
            <w:rFonts w:ascii="Times New Roman" w:hAnsi="Times New Roman"/>
            <w:i w:val="0"/>
          </w:rPr>
        </w:pPr>
        <w:r w:rsidRPr="009D016C">
          <w:rPr>
            <w:rFonts w:ascii="Times New Roman" w:hAnsi="Times New Roman"/>
            <w:i w:val="0"/>
          </w:rPr>
          <w:fldChar w:fldCharType="begin"/>
        </w:r>
        <w:r w:rsidR="005A7FE2" w:rsidRPr="009D016C">
          <w:rPr>
            <w:rFonts w:ascii="Times New Roman" w:hAnsi="Times New Roman"/>
            <w:i w:val="0"/>
          </w:rPr>
          <w:instrText xml:space="preserve"> PAGE   \* MERGEFORMAT </w:instrText>
        </w:r>
        <w:r w:rsidRPr="009D016C">
          <w:rPr>
            <w:rFonts w:ascii="Times New Roman" w:hAnsi="Times New Roman"/>
            <w:i w:val="0"/>
          </w:rPr>
          <w:fldChar w:fldCharType="separate"/>
        </w:r>
        <w:r w:rsidR="00293E58">
          <w:rPr>
            <w:rFonts w:ascii="Times New Roman" w:hAnsi="Times New Roman"/>
            <w:i w:val="0"/>
            <w:noProof/>
          </w:rPr>
          <w:t>1</w:t>
        </w:r>
        <w:r w:rsidRPr="009D016C">
          <w:rPr>
            <w:rFonts w:ascii="Times New Roman" w:hAnsi="Times New Roman"/>
            <w:i w:val="0"/>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98858"/>
      <w:docPartObj>
        <w:docPartGallery w:val="Page Numbers (Bottom of Page)"/>
        <w:docPartUnique/>
      </w:docPartObj>
    </w:sdtPr>
    <w:sdtEndPr>
      <w:rPr>
        <w:rFonts w:ascii="Times New Roman" w:hAnsi="Times New Roman"/>
        <w:i w:val="0"/>
        <w:noProof/>
      </w:rPr>
    </w:sdtEndPr>
    <w:sdtContent>
      <w:p w:rsidR="005A7FE2" w:rsidRPr="009D016C" w:rsidRDefault="00C3529B">
        <w:pPr>
          <w:pStyle w:val="Footer"/>
          <w:jc w:val="center"/>
          <w:rPr>
            <w:rFonts w:ascii="Times New Roman" w:hAnsi="Times New Roman"/>
            <w:i w:val="0"/>
          </w:rPr>
        </w:pPr>
        <w:r w:rsidRPr="009D016C">
          <w:rPr>
            <w:rFonts w:ascii="Times New Roman" w:hAnsi="Times New Roman"/>
            <w:i w:val="0"/>
          </w:rPr>
          <w:fldChar w:fldCharType="begin"/>
        </w:r>
        <w:r w:rsidR="005A7FE2" w:rsidRPr="009D016C">
          <w:rPr>
            <w:rFonts w:ascii="Times New Roman" w:hAnsi="Times New Roman"/>
            <w:i w:val="0"/>
          </w:rPr>
          <w:instrText xml:space="preserve"> PAGE   \* MERGEFORMAT </w:instrText>
        </w:r>
        <w:r w:rsidRPr="009D016C">
          <w:rPr>
            <w:rFonts w:ascii="Times New Roman" w:hAnsi="Times New Roman"/>
            <w:i w:val="0"/>
          </w:rPr>
          <w:fldChar w:fldCharType="separate"/>
        </w:r>
        <w:r w:rsidR="00293E58">
          <w:rPr>
            <w:rFonts w:ascii="Times New Roman" w:hAnsi="Times New Roman"/>
            <w:i w:val="0"/>
            <w:noProof/>
          </w:rPr>
          <w:t>4</w:t>
        </w:r>
        <w:r w:rsidRPr="009D016C">
          <w:rPr>
            <w:rFonts w:ascii="Times New Roman" w:hAnsi="Times New Roman"/>
            <w:i w:val="0"/>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98859"/>
      <w:docPartObj>
        <w:docPartGallery w:val="Page Numbers (Bottom of Page)"/>
        <w:docPartUnique/>
      </w:docPartObj>
    </w:sdtPr>
    <w:sdtEndPr>
      <w:rPr>
        <w:rFonts w:ascii="Times New Roman" w:hAnsi="Times New Roman"/>
        <w:i w:val="0"/>
        <w:noProof/>
      </w:rPr>
    </w:sdtEndPr>
    <w:sdtContent>
      <w:p w:rsidR="005A7FE2" w:rsidRPr="009D016C" w:rsidRDefault="00C3529B">
        <w:pPr>
          <w:pStyle w:val="Footer"/>
          <w:jc w:val="center"/>
          <w:rPr>
            <w:rFonts w:ascii="Times New Roman" w:hAnsi="Times New Roman"/>
            <w:i w:val="0"/>
          </w:rPr>
        </w:pPr>
        <w:r w:rsidRPr="009D016C">
          <w:rPr>
            <w:rFonts w:ascii="Times New Roman" w:hAnsi="Times New Roman"/>
            <w:i w:val="0"/>
          </w:rPr>
          <w:fldChar w:fldCharType="begin"/>
        </w:r>
        <w:r w:rsidR="005A7FE2" w:rsidRPr="009D016C">
          <w:rPr>
            <w:rFonts w:ascii="Times New Roman" w:hAnsi="Times New Roman"/>
            <w:i w:val="0"/>
          </w:rPr>
          <w:instrText xml:space="preserve"> PAGE   \* MERGEFORMAT </w:instrText>
        </w:r>
        <w:r w:rsidRPr="009D016C">
          <w:rPr>
            <w:rFonts w:ascii="Times New Roman" w:hAnsi="Times New Roman"/>
            <w:i w:val="0"/>
          </w:rPr>
          <w:fldChar w:fldCharType="separate"/>
        </w:r>
        <w:r w:rsidR="00293E58">
          <w:rPr>
            <w:rFonts w:ascii="Times New Roman" w:hAnsi="Times New Roman"/>
            <w:i w:val="0"/>
            <w:noProof/>
          </w:rPr>
          <w:t>3</w:t>
        </w:r>
        <w:r w:rsidRPr="009D016C">
          <w:rPr>
            <w:rFonts w:ascii="Times New Roman" w:hAnsi="Times New Roman"/>
            <w:i w:val="0"/>
            <w:noProof/>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0900676"/>
      <w:docPartObj>
        <w:docPartGallery w:val="Page Numbers (Bottom of Page)"/>
        <w:docPartUnique/>
      </w:docPartObj>
    </w:sdtPr>
    <w:sdtEndPr>
      <w:rPr>
        <w:noProof/>
      </w:rPr>
    </w:sdtEndPr>
    <w:sdtContent>
      <w:p w:rsidR="005A7FE2" w:rsidRDefault="00655BE2">
        <w:pPr>
          <w:pStyle w:val="Footer"/>
          <w:jc w:val="center"/>
        </w:pPr>
        <w:r>
          <w:fldChar w:fldCharType="begin"/>
        </w:r>
        <w:r>
          <w:instrText xml:space="preserve"> PAGE   \* MERGEFORMAT </w:instrText>
        </w:r>
        <w:r>
          <w:fldChar w:fldCharType="separate"/>
        </w:r>
        <w:r w:rsidR="00293E58" w:rsidRPr="00293E58">
          <w:rPr>
            <w:rFonts w:ascii="Times New Roman" w:hAnsi="Times New Roman"/>
            <w:i w:val="0"/>
            <w:noProof/>
          </w:rPr>
          <w:t>20</w:t>
        </w:r>
        <w:r>
          <w:rPr>
            <w:rFonts w:ascii="Times New Roman" w:hAnsi="Times New Roman"/>
            <w:i w:val="0"/>
            <w:noProof/>
          </w:rPr>
          <w:fldChar w:fldCharType="end"/>
        </w:r>
      </w:p>
    </w:sdtContent>
  </w:sdt>
  <w:p w:rsidR="005A7FE2" w:rsidRPr="007137AE" w:rsidRDefault="005A7FE2" w:rsidP="0045549E">
    <w:pPr>
      <w:pStyle w:val="Footer"/>
      <w:tabs>
        <w:tab w:val="clear" w:pos="9026"/>
        <w:tab w:val="left" w:pos="420"/>
        <w:tab w:val="right" w:pos="9810"/>
        <w:tab w:val="right" w:pos="14310"/>
        <w:tab w:val="left" w:pos="14400"/>
      </w:tabs>
      <w:rPr>
        <w:rFonts w:ascii="Times New Roman" w:hAnsi="Times New Roman"/>
        <w:i w:val="0"/>
        <w:sz w:val="22"/>
        <w:szCs w:val="2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3901361"/>
      <w:docPartObj>
        <w:docPartGallery w:val="Page Numbers (Bottom of Page)"/>
        <w:docPartUnique/>
      </w:docPartObj>
    </w:sdtPr>
    <w:sdtEndPr>
      <w:rPr>
        <w:noProof/>
      </w:rPr>
    </w:sdtEndPr>
    <w:sdtContent>
      <w:p w:rsidR="005A7FE2" w:rsidRDefault="00655BE2">
        <w:pPr>
          <w:pStyle w:val="Footer"/>
          <w:jc w:val="center"/>
        </w:pPr>
        <w:r>
          <w:fldChar w:fldCharType="begin"/>
        </w:r>
        <w:r>
          <w:instrText xml:space="preserve"> PAGE   \* MERGEFORMAT </w:instrText>
        </w:r>
        <w:r>
          <w:fldChar w:fldCharType="separate"/>
        </w:r>
        <w:r w:rsidR="00293E58">
          <w:rPr>
            <w:noProof/>
          </w:rPr>
          <w:t>5</w:t>
        </w:r>
        <w:r>
          <w:rPr>
            <w:noProof/>
          </w:rPr>
          <w:fldChar w:fldCharType="end"/>
        </w:r>
      </w:p>
    </w:sdtContent>
  </w:sdt>
  <w:p w:rsidR="005A7FE2" w:rsidRPr="007137AE" w:rsidRDefault="005A7FE2" w:rsidP="00863C6B">
    <w:pPr>
      <w:pStyle w:val="Footer"/>
      <w:tabs>
        <w:tab w:val="clear" w:pos="9026"/>
        <w:tab w:val="left" w:pos="420"/>
        <w:tab w:val="right" w:pos="9810"/>
        <w:tab w:val="right" w:pos="14310"/>
        <w:tab w:val="left" w:pos="14400"/>
      </w:tabs>
      <w:rPr>
        <w:rFonts w:ascii="Times New Roman" w:hAnsi="Times New Roman"/>
        <w:i w:val="0"/>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847" w:rsidRDefault="00C14847" w:rsidP="004F5621">
      <w:r>
        <w:separator/>
      </w:r>
    </w:p>
  </w:footnote>
  <w:footnote w:type="continuationSeparator" w:id="0">
    <w:p w:rsidR="00C14847" w:rsidRDefault="00C14847" w:rsidP="004F5621">
      <w:r>
        <w:continuationSeparator/>
      </w:r>
    </w:p>
  </w:footnote>
  <w:footnote w:id="1">
    <w:p w:rsidR="005A7FE2" w:rsidRPr="009A4EDF" w:rsidRDefault="005A7FE2" w:rsidP="009A4EDF">
      <w:pPr>
        <w:pStyle w:val="FootnoteText"/>
        <w:rPr>
          <w:sz w:val="18"/>
          <w:szCs w:val="18"/>
          <w:lang w:val="fr-FR"/>
        </w:rPr>
      </w:pPr>
      <w:r w:rsidRPr="00A12D61">
        <w:rPr>
          <w:rStyle w:val="FootnoteReference"/>
          <w:sz w:val="18"/>
          <w:szCs w:val="18"/>
        </w:rPr>
        <w:footnoteRef/>
      </w:r>
      <w:r w:rsidRPr="009A4EDF">
        <w:rPr>
          <w:sz w:val="18"/>
          <w:szCs w:val="18"/>
          <w:lang w:val="fr-FR"/>
        </w:rPr>
        <w:t xml:space="preserve"> Résolution 4.9</w:t>
      </w:r>
      <w:r>
        <w:rPr>
          <w:sz w:val="18"/>
          <w:szCs w:val="18"/>
          <w:lang w:val="fr-FR"/>
        </w:rPr>
        <w:t xml:space="preserve"> </w:t>
      </w:r>
      <w:r w:rsidRPr="009A4EDF">
        <w:rPr>
          <w:sz w:val="18"/>
          <w:szCs w:val="18"/>
          <w:lang w:val="fr-FR"/>
        </w:rPr>
        <w:t xml:space="preserve">: </w:t>
      </w:r>
      <w:hyperlink r:id="rId1" w:history="1">
        <w:r w:rsidRPr="009A4EDF">
          <w:rPr>
            <w:rStyle w:val="Hyperlink"/>
            <w:sz w:val="18"/>
            <w:szCs w:val="18"/>
            <w:lang w:val="fr-FR"/>
          </w:rPr>
          <w:t>http://www.unep-aewa.org/meetings/fr/mop/mop4_docs/final_res_pdf/res4_9_conservation_in_africa_final_fr.pdf</w:t>
        </w:r>
      </w:hyperlink>
    </w:p>
  </w:footnote>
  <w:footnote w:id="2">
    <w:p w:rsidR="005A7FE2" w:rsidRPr="0082439A" w:rsidRDefault="005A7FE2" w:rsidP="0082439A">
      <w:pPr>
        <w:pStyle w:val="FootnoteText"/>
        <w:rPr>
          <w:lang w:val="fr-FR"/>
        </w:rPr>
      </w:pPr>
      <w:r>
        <w:rPr>
          <w:rStyle w:val="FootnoteReference"/>
        </w:rPr>
        <w:footnoteRef/>
      </w:r>
      <w:r w:rsidRPr="0082439A">
        <w:rPr>
          <w:lang w:val="fr-FR"/>
        </w:rPr>
        <w:t xml:space="preserve"> </w:t>
      </w:r>
      <w:r w:rsidRPr="00D06E7F">
        <w:rPr>
          <w:sz w:val="18"/>
          <w:szCs w:val="18"/>
          <w:lang w:val="fr-FR"/>
        </w:rPr>
        <w:t xml:space="preserve">Réunion préparatoire de la COP11 de </w:t>
      </w:r>
      <w:r>
        <w:rPr>
          <w:sz w:val="18"/>
          <w:szCs w:val="18"/>
          <w:lang w:val="fr-FR"/>
        </w:rPr>
        <w:t xml:space="preserve">la Convention de </w:t>
      </w:r>
      <w:proofErr w:type="spellStart"/>
      <w:r w:rsidRPr="00D06E7F">
        <w:rPr>
          <w:sz w:val="18"/>
          <w:szCs w:val="18"/>
          <w:lang w:val="fr-FR"/>
        </w:rPr>
        <w:t>Ramsar</w:t>
      </w:r>
      <w:proofErr w:type="spellEnd"/>
      <w:r w:rsidRPr="00D06E7F">
        <w:rPr>
          <w:sz w:val="18"/>
          <w:szCs w:val="18"/>
          <w:lang w:val="fr-FR"/>
        </w:rPr>
        <w:t xml:space="preserve"> : </w:t>
      </w:r>
      <w:hyperlink r:id="rId2" w:history="1">
        <w:r w:rsidRPr="00D06E7F">
          <w:rPr>
            <w:rStyle w:val="Hyperlink"/>
            <w:sz w:val="18"/>
            <w:szCs w:val="18"/>
            <w:lang w:val="fr-FR"/>
          </w:rPr>
          <w:t>http://www.unep-aewa.org/news/news_elements/2011/ramsar_africa_regional_meeting_fr.htm</w:t>
        </w:r>
      </w:hyperlink>
    </w:p>
  </w:footnote>
  <w:footnote w:id="3">
    <w:p w:rsidR="005A7FE2" w:rsidRPr="007D285C" w:rsidRDefault="005A7FE2" w:rsidP="007D285C">
      <w:pPr>
        <w:pStyle w:val="FootnoteText"/>
        <w:rPr>
          <w:sz w:val="18"/>
          <w:szCs w:val="18"/>
          <w:lang w:val="fr-FR"/>
        </w:rPr>
      </w:pPr>
      <w:r w:rsidRPr="00A12D61">
        <w:rPr>
          <w:rStyle w:val="FootnoteReference"/>
          <w:sz w:val="18"/>
          <w:szCs w:val="18"/>
        </w:rPr>
        <w:footnoteRef/>
      </w:r>
      <w:r w:rsidRPr="004D4FFE">
        <w:rPr>
          <w:sz w:val="18"/>
          <w:szCs w:val="18"/>
          <w:lang w:val="fr-FR"/>
        </w:rPr>
        <w:t>ENRTP</w:t>
      </w:r>
      <w:r>
        <w:rPr>
          <w:sz w:val="18"/>
          <w:szCs w:val="18"/>
          <w:lang w:val="fr-FR"/>
        </w:rPr>
        <w:t xml:space="preserve"> </w:t>
      </w:r>
      <w:r w:rsidRPr="004D4FFE">
        <w:rPr>
          <w:sz w:val="18"/>
          <w:szCs w:val="18"/>
          <w:lang w:val="fr-FR"/>
        </w:rPr>
        <w:t xml:space="preserve">: </w:t>
      </w:r>
      <w:r>
        <w:rPr>
          <w:sz w:val="18"/>
          <w:szCs w:val="18"/>
          <w:lang w:val="fr-FR"/>
        </w:rPr>
        <w:t xml:space="preserve">Programme thématique </w:t>
      </w:r>
      <w:r w:rsidRPr="004D4FFE">
        <w:rPr>
          <w:sz w:val="18"/>
          <w:szCs w:val="18"/>
          <w:lang w:val="fr-FR"/>
        </w:rPr>
        <w:t>pour l'environnement et la gestion durable des ressources naturelles, dont l'énergie</w:t>
      </w:r>
      <w:r>
        <w:rPr>
          <w:sz w:val="18"/>
          <w:szCs w:val="18"/>
          <w:lang w:val="fr-FR"/>
        </w:rPr>
        <w:t xml:space="preserve"> </w:t>
      </w:r>
      <w:r w:rsidRPr="004D4FFE">
        <w:rPr>
          <w:sz w:val="18"/>
          <w:szCs w:val="18"/>
          <w:lang w:val="fr-FR"/>
        </w:rPr>
        <w:t xml:space="preserve">: </w:t>
      </w:r>
      <w:hyperlink r:id="rId3" w:history="1">
        <w:r w:rsidRPr="004D4FFE">
          <w:rPr>
            <w:rStyle w:val="Hyperlink"/>
            <w:sz w:val="18"/>
            <w:szCs w:val="18"/>
            <w:lang w:val="fr-FR"/>
          </w:rPr>
          <w:t>http://ec.europa.eu/europeaid/how/finance/dci/environment_fr.htm</w:t>
        </w:r>
      </w:hyperlink>
    </w:p>
  </w:footnote>
  <w:footnote w:id="4">
    <w:p w:rsidR="005A7FE2" w:rsidRPr="007F558D" w:rsidRDefault="005A7FE2" w:rsidP="00223C55">
      <w:pPr>
        <w:pStyle w:val="FootnoteText"/>
        <w:rPr>
          <w:sz w:val="18"/>
          <w:szCs w:val="18"/>
          <w:lang w:val="fr-FR"/>
        </w:rPr>
      </w:pPr>
      <w:r w:rsidRPr="00A12D61">
        <w:rPr>
          <w:rStyle w:val="FootnoteReference"/>
          <w:sz w:val="18"/>
          <w:szCs w:val="18"/>
        </w:rPr>
        <w:footnoteRef/>
      </w:r>
      <w:r w:rsidRPr="007F558D">
        <w:rPr>
          <w:sz w:val="18"/>
          <w:szCs w:val="18"/>
          <w:lang w:val="fr-FR"/>
        </w:rPr>
        <w:t xml:space="preserve"> Résolution 1.7-AEWA SGF</w:t>
      </w:r>
      <w:r>
        <w:rPr>
          <w:sz w:val="18"/>
          <w:szCs w:val="18"/>
          <w:lang w:val="fr-FR"/>
        </w:rPr>
        <w:t xml:space="preserve"> </w:t>
      </w:r>
      <w:r w:rsidRPr="007F558D">
        <w:rPr>
          <w:sz w:val="18"/>
          <w:szCs w:val="18"/>
          <w:lang w:val="fr-FR"/>
        </w:rPr>
        <w:t xml:space="preserve">: </w:t>
      </w:r>
      <w:hyperlink r:id="rId4" w:history="1">
        <w:r w:rsidRPr="007F558D">
          <w:rPr>
            <w:rStyle w:val="Hyperlink"/>
            <w:sz w:val="18"/>
            <w:szCs w:val="18"/>
            <w:lang w:val="fr-FR"/>
          </w:rPr>
          <w:t>http://www.unep-aewa.org/meetings/en/mop/mop1_docs/pdf/r7.pdf</w:t>
        </w:r>
      </w:hyperlink>
    </w:p>
  </w:footnote>
  <w:footnote w:id="5">
    <w:p w:rsidR="005A7FE2" w:rsidRPr="00A12D61" w:rsidRDefault="005A7FE2" w:rsidP="007F558D">
      <w:pPr>
        <w:pStyle w:val="FootnoteText"/>
        <w:rPr>
          <w:sz w:val="18"/>
          <w:szCs w:val="18"/>
        </w:rPr>
      </w:pPr>
      <w:r w:rsidRPr="00A12D61">
        <w:rPr>
          <w:rStyle w:val="FootnoteReference"/>
          <w:sz w:val="18"/>
          <w:szCs w:val="18"/>
        </w:rPr>
        <w:footnoteRef/>
      </w:r>
      <w:r w:rsidRPr="00A12D61">
        <w:rPr>
          <w:sz w:val="18"/>
          <w:szCs w:val="18"/>
        </w:rPr>
        <w:t>ONCFS</w:t>
      </w:r>
      <w:r>
        <w:rPr>
          <w:sz w:val="18"/>
          <w:szCs w:val="18"/>
        </w:rPr>
        <w:t xml:space="preserve"> </w:t>
      </w:r>
      <w:r w:rsidRPr="00A12D61">
        <w:rPr>
          <w:sz w:val="18"/>
          <w:szCs w:val="18"/>
        </w:rPr>
        <w:t xml:space="preserve">: </w:t>
      </w:r>
      <w:hyperlink r:id="rId5" w:history="1">
        <w:r w:rsidRPr="00A12D61">
          <w:rPr>
            <w:rStyle w:val="Hyperlink"/>
            <w:sz w:val="18"/>
            <w:szCs w:val="18"/>
          </w:rPr>
          <w:t>http://www.oncfs.gouv.fr/</w:t>
        </w:r>
      </w:hyperlink>
    </w:p>
  </w:footnote>
  <w:footnote w:id="6">
    <w:p w:rsidR="005A7FE2" w:rsidRPr="007F558D" w:rsidRDefault="005A7FE2" w:rsidP="007F558D">
      <w:pPr>
        <w:pStyle w:val="FootnoteText"/>
        <w:rPr>
          <w:sz w:val="18"/>
          <w:szCs w:val="18"/>
          <w:lang w:val="fr-FR"/>
        </w:rPr>
      </w:pPr>
      <w:r w:rsidRPr="00A12D61">
        <w:rPr>
          <w:rStyle w:val="FootnoteReference"/>
          <w:sz w:val="18"/>
          <w:szCs w:val="18"/>
        </w:rPr>
        <w:footnoteRef/>
      </w:r>
      <w:r w:rsidRPr="00E10C20">
        <w:rPr>
          <w:sz w:val="18"/>
          <w:szCs w:val="18"/>
          <w:lang w:val="fr-FR"/>
        </w:rPr>
        <w:t xml:space="preserve"> Tour du </w:t>
      </w:r>
      <w:proofErr w:type="spellStart"/>
      <w:r w:rsidRPr="00E10C20">
        <w:rPr>
          <w:sz w:val="18"/>
          <w:szCs w:val="18"/>
          <w:lang w:val="fr-FR"/>
        </w:rPr>
        <w:t>Valat</w:t>
      </w:r>
      <w:proofErr w:type="spellEnd"/>
      <w:r>
        <w:rPr>
          <w:sz w:val="18"/>
          <w:szCs w:val="18"/>
          <w:lang w:val="fr-FR"/>
        </w:rPr>
        <w:t xml:space="preserve"> </w:t>
      </w:r>
      <w:r w:rsidRPr="00E10C20">
        <w:rPr>
          <w:sz w:val="18"/>
          <w:szCs w:val="18"/>
          <w:lang w:val="fr-FR"/>
        </w:rPr>
        <w:t xml:space="preserve">: </w:t>
      </w:r>
      <w:hyperlink r:id="rId6" w:history="1">
        <w:r w:rsidRPr="007F558D">
          <w:rPr>
            <w:rStyle w:val="Hyperlink"/>
            <w:sz w:val="18"/>
            <w:lang w:val="fr-FR"/>
          </w:rPr>
          <w:t>http://www.tourduvalat.org/</w:t>
        </w:r>
      </w:hyperlink>
    </w:p>
  </w:footnote>
  <w:footnote w:id="7">
    <w:p w:rsidR="005A7FE2" w:rsidRPr="00343458" w:rsidRDefault="005A7FE2" w:rsidP="00F607F8">
      <w:pPr>
        <w:autoSpaceDE w:val="0"/>
        <w:autoSpaceDN w:val="0"/>
        <w:adjustRightInd w:val="0"/>
        <w:rPr>
          <w:sz w:val="18"/>
          <w:szCs w:val="18"/>
          <w:lang w:val="fr-FR"/>
        </w:rPr>
      </w:pPr>
      <w:r w:rsidRPr="00A12D61">
        <w:rPr>
          <w:rStyle w:val="FootnoteReference"/>
          <w:sz w:val="18"/>
          <w:szCs w:val="18"/>
        </w:rPr>
        <w:footnoteRef/>
      </w:r>
      <w:r w:rsidRPr="00343458">
        <w:rPr>
          <w:sz w:val="18"/>
          <w:szCs w:val="18"/>
          <w:lang w:val="fr-FR"/>
        </w:rPr>
        <w:t xml:space="preserve">Formation </w:t>
      </w:r>
      <w:r>
        <w:rPr>
          <w:sz w:val="18"/>
          <w:szCs w:val="18"/>
          <w:lang w:val="fr-FR"/>
        </w:rPr>
        <w:t>de formateur WOW</w:t>
      </w:r>
      <w:r w:rsidRPr="00343458">
        <w:rPr>
          <w:sz w:val="18"/>
          <w:szCs w:val="18"/>
          <w:lang w:val="fr-FR"/>
        </w:rPr>
        <w:t xml:space="preserve">, Limbe: </w:t>
      </w:r>
      <w:r w:rsidRPr="00343458">
        <w:rPr>
          <w:color w:val="0000FF"/>
          <w:sz w:val="18"/>
          <w:szCs w:val="18"/>
          <w:lang w:val="fr-FR"/>
        </w:rPr>
        <w:t>http://www.unep-aewa.org/news/news_elements/2009/wow_cameroon_tot_workshop_nov2009_fr.htm</w:t>
      </w:r>
    </w:p>
  </w:footnote>
  <w:footnote w:id="8">
    <w:p w:rsidR="005A7FE2" w:rsidRPr="001212E6" w:rsidRDefault="005A7FE2" w:rsidP="001212E6">
      <w:pPr>
        <w:autoSpaceDE w:val="0"/>
        <w:autoSpaceDN w:val="0"/>
        <w:adjustRightInd w:val="0"/>
        <w:rPr>
          <w:i/>
          <w:color w:val="0000FF"/>
          <w:sz w:val="18"/>
          <w:szCs w:val="18"/>
          <w:lang w:val="fr-FR"/>
        </w:rPr>
      </w:pPr>
      <w:r w:rsidRPr="00A12D61">
        <w:rPr>
          <w:rStyle w:val="FootnoteReference"/>
          <w:sz w:val="18"/>
          <w:szCs w:val="18"/>
        </w:rPr>
        <w:footnoteRef/>
      </w:r>
      <w:r w:rsidRPr="001212E6">
        <w:rPr>
          <w:sz w:val="18"/>
          <w:szCs w:val="18"/>
          <w:lang w:val="fr-FR"/>
        </w:rPr>
        <w:t xml:space="preserve"> Développement du p</w:t>
      </w:r>
      <w:r>
        <w:rPr>
          <w:sz w:val="18"/>
          <w:szCs w:val="18"/>
          <w:lang w:val="fr-FR"/>
        </w:rPr>
        <w:t xml:space="preserve">rojet CMB </w:t>
      </w:r>
      <w:r w:rsidRPr="001212E6">
        <w:rPr>
          <w:sz w:val="18"/>
          <w:szCs w:val="18"/>
          <w:lang w:val="fr-FR"/>
        </w:rPr>
        <w:t xml:space="preserve">: </w:t>
      </w:r>
      <w:r w:rsidRPr="001212E6">
        <w:rPr>
          <w:color w:val="0000FF"/>
          <w:sz w:val="18"/>
          <w:szCs w:val="18"/>
          <w:lang w:val="fr-FR"/>
        </w:rPr>
        <w:t>http://www.unep</w:t>
      </w:r>
      <w:r>
        <w:rPr>
          <w:color w:val="0000FF"/>
          <w:sz w:val="18"/>
          <w:szCs w:val="18"/>
          <w:lang w:val="fr-FR"/>
        </w:rPr>
        <w:t>-</w:t>
      </w:r>
      <w:r w:rsidRPr="001212E6">
        <w:rPr>
          <w:color w:val="0000FF"/>
          <w:sz w:val="18"/>
          <w:szCs w:val="18"/>
          <w:lang w:val="fr-FR"/>
        </w:rPr>
        <w:t>aewa.</w:t>
      </w:r>
    </w:p>
    <w:p w:rsidR="005A7FE2" w:rsidRPr="00A12D61" w:rsidRDefault="005A7FE2" w:rsidP="001212E6">
      <w:pPr>
        <w:pStyle w:val="FootnoteText"/>
        <w:rPr>
          <w:sz w:val="18"/>
          <w:szCs w:val="18"/>
        </w:rPr>
      </w:pPr>
      <w:r w:rsidRPr="00A12D61">
        <w:rPr>
          <w:color w:val="0000FF"/>
          <w:sz w:val="18"/>
          <w:szCs w:val="18"/>
        </w:rPr>
        <w:t>org/news/</w:t>
      </w:r>
      <w:proofErr w:type="spellStart"/>
      <w:r w:rsidRPr="00A12D61">
        <w:rPr>
          <w:color w:val="0000FF"/>
          <w:sz w:val="18"/>
          <w:szCs w:val="18"/>
        </w:rPr>
        <w:t>news_elements</w:t>
      </w:r>
      <w:proofErr w:type="spellEnd"/>
      <w:r w:rsidRPr="00A12D61">
        <w:rPr>
          <w:color w:val="0000FF"/>
          <w:sz w:val="18"/>
          <w:szCs w:val="18"/>
        </w:rPr>
        <w:t xml:space="preserve">/2009/mava_senegal_workshop_2009.htm </w:t>
      </w:r>
    </w:p>
  </w:footnote>
  <w:footnote w:id="9">
    <w:p w:rsidR="005A7FE2" w:rsidRPr="00280B6F" w:rsidRDefault="005A7FE2" w:rsidP="001C3A4A">
      <w:pPr>
        <w:pStyle w:val="FootnoteText"/>
        <w:rPr>
          <w:sz w:val="18"/>
          <w:szCs w:val="18"/>
          <w:lang w:val="fr-FR"/>
        </w:rPr>
      </w:pPr>
      <w:r w:rsidRPr="00A12D61">
        <w:rPr>
          <w:rStyle w:val="FootnoteReference"/>
          <w:sz w:val="18"/>
          <w:szCs w:val="18"/>
        </w:rPr>
        <w:footnoteRef/>
      </w:r>
      <w:r w:rsidRPr="00280B6F">
        <w:rPr>
          <w:sz w:val="18"/>
          <w:szCs w:val="18"/>
          <w:lang w:val="fr-FR"/>
        </w:rPr>
        <w:t xml:space="preserve">Atelier de lancement du </w:t>
      </w:r>
      <w:r>
        <w:rPr>
          <w:sz w:val="18"/>
          <w:szCs w:val="18"/>
          <w:lang w:val="fr-FR"/>
        </w:rPr>
        <w:t xml:space="preserve">projet CMB </w:t>
      </w:r>
      <w:r w:rsidRPr="00280B6F">
        <w:rPr>
          <w:sz w:val="18"/>
          <w:szCs w:val="18"/>
          <w:lang w:val="fr-FR"/>
        </w:rPr>
        <w:t>:</w:t>
      </w:r>
      <w:r w:rsidRPr="001212E6">
        <w:rPr>
          <w:sz w:val="16"/>
          <w:szCs w:val="18"/>
          <w:lang w:val="fr-FR"/>
        </w:rPr>
        <w:t xml:space="preserve"> </w:t>
      </w:r>
      <w:hyperlink r:id="rId7" w:history="1">
        <w:r w:rsidRPr="001212E6">
          <w:rPr>
            <w:rStyle w:val="Hyperlink"/>
            <w:sz w:val="18"/>
            <w:lang w:val="fr-FR"/>
          </w:rPr>
          <w:t>http://www.unep-aewa.org/news/news_elements/2011/dakar_workshop_fr.htm</w:t>
        </w:r>
      </w:hyperlink>
    </w:p>
  </w:footnote>
  <w:footnote w:id="10">
    <w:p w:rsidR="005A7FE2" w:rsidRPr="001C3A4A" w:rsidRDefault="005A7FE2" w:rsidP="001C3A4A">
      <w:pPr>
        <w:pStyle w:val="FootnoteText"/>
        <w:rPr>
          <w:sz w:val="18"/>
          <w:szCs w:val="18"/>
          <w:lang w:val="fr-FR"/>
        </w:rPr>
      </w:pPr>
      <w:r w:rsidRPr="00A12D61">
        <w:rPr>
          <w:rStyle w:val="FootnoteReference"/>
          <w:sz w:val="18"/>
          <w:szCs w:val="18"/>
        </w:rPr>
        <w:footnoteRef/>
      </w:r>
      <w:r w:rsidRPr="001C3A4A">
        <w:rPr>
          <w:sz w:val="18"/>
          <w:szCs w:val="18"/>
          <w:lang w:val="fr-FR"/>
        </w:rPr>
        <w:t>Évaluation du projet</w:t>
      </w:r>
      <w:r>
        <w:rPr>
          <w:sz w:val="18"/>
          <w:szCs w:val="18"/>
          <w:lang w:val="fr-FR"/>
        </w:rPr>
        <w:t xml:space="preserve"> CMB </w:t>
      </w:r>
      <w:r w:rsidRPr="001C3A4A">
        <w:rPr>
          <w:sz w:val="18"/>
          <w:szCs w:val="18"/>
          <w:lang w:val="fr-FR"/>
        </w:rPr>
        <w:t>:</w:t>
      </w:r>
      <w:r w:rsidRPr="001212E6">
        <w:rPr>
          <w:sz w:val="16"/>
          <w:szCs w:val="18"/>
          <w:lang w:val="fr-FR"/>
        </w:rPr>
        <w:t xml:space="preserve"> </w:t>
      </w:r>
      <w:hyperlink r:id="rId8" w:history="1">
        <w:r w:rsidRPr="001212E6">
          <w:rPr>
            <w:rStyle w:val="Hyperlink"/>
            <w:sz w:val="18"/>
            <w:lang w:val="fr-FR"/>
          </w:rPr>
          <w:t>http://www.unep-aewa.org/news/news_elements/2012/freetown_workshop_fr.htm</w:t>
        </w:r>
      </w:hyperlink>
    </w:p>
  </w:footnote>
  <w:footnote w:id="11">
    <w:p w:rsidR="005A7FE2" w:rsidRPr="00A12D61" w:rsidRDefault="005A7FE2" w:rsidP="00E534B2">
      <w:pPr>
        <w:pStyle w:val="FootnoteText"/>
        <w:rPr>
          <w:sz w:val="18"/>
          <w:szCs w:val="18"/>
        </w:rPr>
      </w:pPr>
      <w:r w:rsidRPr="00A12D61">
        <w:rPr>
          <w:rStyle w:val="FootnoteReference"/>
          <w:sz w:val="18"/>
          <w:szCs w:val="18"/>
        </w:rPr>
        <w:footnoteRef/>
      </w:r>
      <w:r>
        <w:rPr>
          <w:sz w:val="18"/>
          <w:szCs w:val="18"/>
        </w:rPr>
        <w:t xml:space="preserve"> </w:t>
      </w:r>
      <w:r w:rsidRPr="00A12D61">
        <w:rPr>
          <w:sz w:val="18"/>
          <w:szCs w:val="18"/>
        </w:rPr>
        <w:t xml:space="preserve">RAM </w:t>
      </w:r>
      <w:r>
        <w:rPr>
          <w:sz w:val="18"/>
          <w:szCs w:val="18"/>
        </w:rPr>
        <w:t>–</w:t>
      </w:r>
      <w:r w:rsidRPr="00A12D61">
        <w:rPr>
          <w:sz w:val="18"/>
          <w:szCs w:val="18"/>
        </w:rPr>
        <w:t xml:space="preserve"> Congo</w:t>
      </w:r>
      <w:r>
        <w:rPr>
          <w:sz w:val="18"/>
          <w:szCs w:val="18"/>
        </w:rPr>
        <w:t xml:space="preserve"> </w:t>
      </w:r>
      <w:r w:rsidRPr="00A12D61">
        <w:rPr>
          <w:sz w:val="18"/>
          <w:szCs w:val="18"/>
        </w:rPr>
        <w:t xml:space="preserve">: </w:t>
      </w:r>
      <w:hyperlink r:id="rId9" w:history="1">
        <w:r w:rsidRPr="004067AF">
          <w:rPr>
            <w:rStyle w:val="Hyperlink"/>
            <w:sz w:val="18"/>
            <w:szCs w:val="18"/>
          </w:rPr>
          <w:t>http://www.ramsar.org/pdf/ram/ram_rpt_66f.pdf</w:t>
        </w:r>
      </w:hyperlink>
    </w:p>
  </w:footnote>
  <w:footnote w:id="12">
    <w:p w:rsidR="005A7FE2" w:rsidRPr="00A12D61" w:rsidRDefault="005A7FE2" w:rsidP="00E534B2">
      <w:pPr>
        <w:pStyle w:val="FootnoteText"/>
        <w:rPr>
          <w:sz w:val="18"/>
          <w:szCs w:val="18"/>
        </w:rPr>
      </w:pPr>
      <w:r w:rsidRPr="00A12D61">
        <w:rPr>
          <w:rStyle w:val="FootnoteReference"/>
          <w:sz w:val="18"/>
          <w:szCs w:val="18"/>
        </w:rPr>
        <w:footnoteRef/>
      </w:r>
      <w:r w:rsidRPr="00A12D61">
        <w:rPr>
          <w:sz w:val="18"/>
          <w:szCs w:val="18"/>
        </w:rPr>
        <w:t xml:space="preserve"> RAM </w:t>
      </w:r>
      <w:r>
        <w:rPr>
          <w:sz w:val="18"/>
          <w:szCs w:val="18"/>
        </w:rPr>
        <w:t xml:space="preserve">– </w:t>
      </w:r>
      <w:proofErr w:type="spellStart"/>
      <w:r>
        <w:rPr>
          <w:sz w:val="18"/>
          <w:szCs w:val="18"/>
        </w:rPr>
        <w:t>Maroc</w:t>
      </w:r>
      <w:proofErr w:type="spellEnd"/>
      <w:r>
        <w:rPr>
          <w:sz w:val="18"/>
          <w:szCs w:val="18"/>
        </w:rPr>
        <w:t xml:space="preserve"> </w:t>
      </w:r>
      <w:r w:rsidRPr="00A12D61">
        <w:rPr>
          <w:sz w:val="18"/>
          <w:szCs w:val="18"/>
        </w:rPr>
        <w:t xml:space="preserve">: </w:t>
      </w:r>
      <w:hyperlink r:id="rId10" w:history="1">
        <w:r w:rsidRPr="00A12D61">
          <w:rPr>
            <w:rStyle w:val="Hyperlink"/>
            <w:sz w:val="18"/>
            <w:szCs w:val="18"/>
          </w:rPr>
          <w:t>http://www.ramsar.org/pdf/ram/RAM71_fr_Maroc_Aug11.pdf</w:t>
        </w:r>
      </w:hyperlink>
    </w:p>
  </w:footnote>
  <w:footnote w:id="13">
    <w:p w:rsidR="005A7FE2" w:rsidRPr="0072795E" w:rsidRDefault="005A7FE2" w:rsidP="0072795E">
      <w:pPr>
        <w:pStyle w:val="FootnoteText"/>
        <w:rPr>
          <w:sz w:val="18"/>
          <w:szCs w:val="18"/>
          <w:lang w:val="fr-FR"/>
        </w:rPr>
      </w:pPr>
      <w:r w:rsidRPr="00A12D61">
        <w:rPr>
          <w:rStyle w:val="FootnoteReference"/>
          <w:sz w:val="18"/>
          <w:szCs w:val="18"/>
        </w:rPr>
        <w:footnoteRef/>
      </w:r>
      <w:r w:rsidRPr="0072795E">
        <w:rPr>
          <w:sz w:val="18"/>
          <w:szCs w:val="18"/>
          <w:lang w:val="fr-FR"/>
        </w:rPr>
        <w:t xml:space="preserve"> STRP: </w:t>
      </w:r>
      <w:proofErr w:type="spellStart"/>
      <w:r w:rsidRPr="0072795E">
        <w:rPr>
          <w:sz w:val="18"/>
          <w:szCs w:val="18"/>
          <w:lang w:val="fr-FR"/>
        </w:rPr>
        <w:t>Scientific</w:t>
      </w:r>
      <w:proofErr w:type="spellEnd"/>
      <w:r w:rsidRPr="0072795E">
        <w:rPr>
          <w:sz w:val="18"/>
          <w:szCs w:val="18"/>
          <w:lang w:val="fr-FR"/>
        </w:rPr>
        <w:t xml:space="preserve"> and </w:t>
      </w:r>
      <w:proofErr w:type="spellStart"/>
      <w:r w:rsidRPr="0072795E">
        <w:rPr>
          <w:sz w:val="18"/>
          <w:szCs w:val="18"/>
          <w:lang w:val="fr-FR"/>
        </w:rPr>
        <w:t>Technical</w:t>
      </w:r>
      <w:proofErr w:type="spellEnd"/>
      <w:r w:rsidRPr="0072795E">
        <w:rPr>
          <w:sz w:val="18"/>
          <w:szCs w:val="18"/>
          <w:lang w:val="fr-FR"/>
        </w:rPr>
        <w:t xml:space="preserve"> </w:t>
      </w:r>
      <w:proofErr w:type="spellStart"/>
      <w:r w:rsidRPr="0072795E">
        <w:rPr>
          <w:sz w:val="18"/>
          <w:szCs w:val="18"/>
          <w:lang w:val="fr-FR"/>
        </w:rPr>
        <w:t>Review</w:t>
      </w:r>
      <w:proofErr w:type="spellEnd"/>
      <w:r w:rsidRPr="0072795E">
        <w:rPr>
          <w:sz w:val="18"/>
          <w:szCs w:val="18"/>
          <w:lang w:val="fr-FR"/>
        </w:rPr>
        <w:t xml:space="preserve"> Panel - Groupe d'évaluation scientifique et technique de la Convention de </w:t>
      </w:r>
      <w:proofErr w:type="spellStart"/>
      <w:r w:rsidRPr="0072795E">
        <w:rPr>
          <w:sz w:val="18"/>
          <w:szCs w:val="18"/>
          <w:lang w:val="fr-FR"/>
        </w:rPr>
        <w:t>Ramsar</w:t>
      </w:r>
      <w:proofErr w:type="spellEnd"/>
    </w:p>
  </w:footnote>
  <w:footnote w:id="14">
    <w:p w:rsidR="005A7FE2" w:rsidRPr="007A249E" w:rsidRDefault="005A7FE2" w:rsidP="00145D3F">
      <w:pPr>
        <w:pStyle w:val="FootnoteText"/>
        <w:rPr>
          <w:sz w:val="18"/>
          <w:szCs w:val="18"/>
          <w:lang w:val="fr-FR"/>
        </w:rPr>
      </w:pPr>
      <w:r w:rsidRPr="00A12D61">
        <w:rPr>
          <w:rStyle w:val="FootnoteReference"/>
          <w:sz w:val="18"/>
          <w:szCs w:val="18"/>
        </w:rPr>
        <w:footnoteRef/>
      </w:r>
      <w:r w:rsidRPr="007A249E">
        <w:rPr>
          <w:sz w:val="18"/>
          <w:szCs w:val="18"/>
          <w:lang w:val="fr-FR"/>
        </w:rPr>
        <w:t xml:space="preserve"> </w:t>
      </w:r>
      <w:r>
        <w:rPr>
          <w:sz w:val="18"/>
          <w:szCs w:val="18"/>
          <w:lang w:val="fr-FR"/>
        </w:rPr>
        <w:t>Article internet de l’</w:t>
      </w:r>
      <w:r w:rsidRPr="007A249E">
        <w:rPr>
          <w:sz w:val="18"/>
          <w:szCs w:val="18"/>
          <w:lang w:val="fr-FR"/>
        </w:rPr>
        <w:t xml:space="preserve">AEWA </w:t>
      </w:r>
      <w:r>
        <w:rPr>
          <w:sz w:val="18"/>
          <w:szCs w:val="18"/>
          <w:lang w:val="fr-FR"/>
        </w:rPr>
        <w:t>sur</w:t>
      </w:r>
      <w:r w:rsidRPr="007A249E">
        <w:rPr>
          <w:sz w:val="18"/>
          <w:szCs w:val="18"/>
          <w:lang w:val="fr-FR"/>
        </w:rPr>
        <w:t xml:space="preserve"> la réunion préparatoire de la COP </w:t>
      </w:r>
      <w:r>
        <w:rPr>
          <w:sz w:val="18"/>
          <w:szCs w:val="18"/>
          <w:lang w:val="fr-FR"/>
        </w:rPr>
        <w:t xml:space="preserve">11 </w:t>
      </w:r>
      <w:r w:rsidRPr="007A249E">
        <w:rPr>
          <w:sz w:val="18"/>
          <w:szCs w:val="18"/>
          <w:lang w:val="fr-FR"/>
        </w:rPr>
        <w:t xml:space="preserve">de </w:t>
      </w:r>
      <w:proofErr w:type="spellStart"/>
      <w:r w:rsidRPr="007A249E">
        <w:rPr>
          <w:sz w:val="18"/>
          <w:szCs w:val="18"/>
          <w:lang w:val="fr-FR"/>
        </w:rPr>
        <w:t>Ramsar</w:t>
      </w:r>
      <w:proofErr w:type="spellEnd"/>
      <w:r w:rsidRPr="007A249E">
        <w:rPr>
          <w:sz w:val="18"/>
          <w:szCs w:val="18"/>
          <w:lang w:val="fr-FR"/>
        </w:rPr>
        <w:t xml:space="preserve"> pour la région africaine</w:t>
      </w:r>
      <w:r>
        <w:rPr>
          <w:sz w:val="18"/>
          <w:szCs w:val="18"/>
          <w:lang w:val="fr-FR"/>
        </w:rPr>
        <w:t xml:space="preserve"> </w:t>
      </w:r>
      <w:r w:rsidRPr="007A249E">
        <w:rPr>
          <w:sz w:val="18"/>
          <w:szCs w:val="18"/>
          <w:lang w:val="fr-FR"/>
        </w:rPr>
        <w:t xml:space="preserve">: </w:t>
      </w:r>
      <w:hyperlink r:id="rId11" w:history="1">
        <w:r w:rsidRPr="007A249E">
          <w:rPr>
            <w:rStyle w:val="Hyperlink"/>
            <w:sz w:val="18"/>
            <w:szCs w:val="18"/>
            <w:lang w:val="fr-FR"/>
          </w:rPr>
          <w:t>http://www.unep-aewa.org/news/news_elements/2011/ramsar_africa_regional_meeting_fr.htm</w:t>
        </w:r>
      </w:hyperlink>
    </w:p>
  </w:footnote>
  <w:footnote w:id="15">
    <w:p w:rsidR="005A7FE2" w:rsidRPr="00145D3F" w:rsidRDefault="005A7FE2" w:rsidP="00145D3F">
      <w:pPr>
        <w:pStyle w:val="FootnoteText"/>
        <w:rPr>
          <w:sz w:val="18"/>
          <w:szCs w:val="18"/>
          <w:lang w:val="fr-FR"/>
        </w:rPr>
      </w:pPr>
      <w:r w:rsidRPr="00A12D61">
        <w:rPr>
          <w:rStyle w:val="FootnoteReference"/>
          <w:sz w:val="18"/>
          <w:szCs w:val="18"/>
        </w:rPr>
        <w:footnoteRef/>
      </w:r>
      <w:r w:rsidRPr="00145D3F">
        <w:rPr>
          <w:sz w:val="18"/>
          <w:szCs w:val="18"/>
          <w:lang w:val="fr-FR"/>
        </w:rPr>
        <w:t xml:space="preserve"> Les </w:t>
      </w:r>
      <w:r>
        <w:rPr>
          <w:sz w:val="18"/>
          <w:szCs w:val="18"/>
          <w:lang w:val="fr-FR"/>
        </w:rPr>
        <w:t>Engagements de Ouagadougou</w:t>
      </w:r>
      <w:r w:rsidRPr="00145D3F">
        <w:rPr>
          <w:sz w:val="18"/>
          <w:szCs w:val="18"/>
          <w:lang w:val="fr-FR"/>
        </w:rPr>
        <w:t>-</w:t>
      </w:r>
      <w:proofErr w:type="spellStart"/>
      <w:r w:rsidRPr="00145D3F">
        <w:rPr>
          <w:sz w:val="18"/>
          <w:szCs w:val="18"/>
          <w:lang w:val="fr-FR"/>
        </w:rPr>
        <w:t>Ramsar</w:t>
      </w:r>
      <w:proofErr w:type="spellEnd"/>
      <w:r w:rsidRPr="00145D3F">
        <w:rPr>
          <w:sz w:val="18"/>
          <w:szCs w:val="18"/>
          <w:lang w:val="fr-FR"/>
        </w:rPr>
        <w:t xml:space="preserve"> : </w:t>
      </w:r>
      <w:hyperlink r:id="rId12" w:history="1">
        <w:r w:rsidRPr="00145D3F">
          <w:rPr>
            <w:rStyle w:val="Hyperlink"/>
            <w:sz w:val="18"/>
            <w:lang w:val="fr-FR"/>
          </w:rPr>
          <w:t>http://www.ramsar.org/pdf/cop11/Pre%20COP11%20Africa%20Reg%20Mtg%20PDFs/Reports/F-Ouagadougou_Commitments_Final_FR.pdf</w:t>
        </w:r>
      </w:hyperlink>
    </w:p>
  </w:footnote>
  <w:footnote w:id="16">
    <w:p w:rsidR="005A7FE2" w:rsidRPr="00CD6FF3" w:rsidRDefault="005A7FE2" w:rsidP="00E32068">
      <w:pPr>
        <w:pStyle w:val="FootnoteText"/>
        <w:rPr>
          <w:sz w:val="18"/>
          <w:szCs w:val="18"/>
          <w:lang w:val="fr-FR"/>
        </w:rPr>
      </w:pPr>
      <w:r w:rsidRPr="00A12D61">
        <w:rPr>
          <w:rStyle w:val="FootnoteReference"/>
          <w:sz w:val="18"/>
          <w:szCs w:val="18"/>
        </w:rPr>
        <w:footnoteRef/>
      </w:r>
      <w:r w:rsidRPr="00CD6FF3">
        <w:rPr>
          <w:sz w:val="18"/>
          <w:szCs w:val="18"/>
          <w:lang w:val="fr-FR"/>
        </w:rPr>
        <w:t xml:space="preserve"> FIBA: </w:t>
      </w:r>
      <w:r w:rsidR="00293E58">
        <w:fldChar w:fldCharType="begin"/>
      </w:r>
      <w:r w:rsidR="00293E58" w:rsidRPr="00293E58">
        <w:rPr>
          <w:lang w:val="fr-FR"/>
        </w:rPr>
        <w:instrText xml:space="preserve"> HYPERLINK "http://www.lafiba.org/" </w:instrText>
      </w:r>
      <w:r w:rsidR="00293E58">
        <w:fldChar w:fldCharType="separate"/>
      </w:r>
      <w:r w:rsidRPr="00CD6FF3">
        <w:rPr>
          <w:rStyle w:val="Hyperlink"/>
          <w:sz w:val="18"/>
          <w:szCs w:val="18"/>
          <w:lang w:val="fr-FR"/>
        </w:rPr>
        <w:t>http://www.lafiba.org/</w:t>
      </w:r>
      <w:r w:rsidR="00293E58">
        <w:rPr>
          <w:rStyle w:val="Hyperlink"/>
          <w:sz w:val="18"/>
          <w:szCs w:val="18"/>
          <w:lang w:val="fr-FR"/>
        </w:rPr>
        <w:fldChar w:fldCharType="end"/>
      </w:r>
    </w:p>
  </w:footnote>
  <w:footnote w:id="17">
    <w:p w:rsidR="005A7FE2" w:rsidRPr="00BF7403" w:rsidRDefault="005A7FE2" w:rsidP="00BF7403">
      <w:pPr>
        <w:pStyle w:val="FootnoteText"/>
        <w:rPr>
          <w:sz w:val="18"/>
          <w:szCs w:val="18"/>
          <w:lang w:val="fr-FR"/>
        </w:rPr>
      </w:pPr>
      <w:r w:rsidRPr="00A12D61">
        <w:rPr>
          <w:rStyle w:val="FootnoteReference"/>
          <w:sz w:val="18"/>
          <w:szCs w:val="18"/>
        </w:rPr>
        <w:footnoteRef/>
      </w:r>
      <w:r w:rsidRPr="00BF7403">
        <w:rPr>
          <w:sz w:val="18"/>
          <w:szCs w:val="18"/>
          <w:lang w:val="fr-FR"/>
        </w:rPr>
        <w:t xml:space="preserve"> UICN : Union internationale pour la conservation de la nature </w:t>
      </w:r>
      <w:r w:rsidRPr="00BF7403">
        <w:rPr>
          <w:bCs/>
          <w:sz w:val="18"/>
          <w:szCs w:val="18"/>
          <w:lang w:val="fr-FR"/>
        </w:rPr>
        <w:t xml:space="preserve">: </w:t>
      </w:r>
      <w:hyperlink r:id="rId13" w:history="1">
        <w:r w:rsidRPr="00BF7403">
          <w:rPr>
            <w:rStyle w:val="Hyperlink"/>
            <w:sz w:val="18"/>
            <w:lang w:val="fr-FR"/>
          </w:rPr>
          <w:t>http://www.iucn.org/fr/</w:t>
        </w:r>
      </w:hyperlink>
    </w:p>
  </w:footnote>
  <w:footnote w:id="18">
    <w:p w:rsidR="005A7FE2" w:rsidRPr="00655BE2" w:rsidRDefault="005A7FE2" w:rsidP="00CD6FF3">
      <w:pPr>
        <w:pStyle w:val="FootnoteText"/>
        <w:rPr>
          <w:sz w:val="18"/>
          <w:szCs w:val="18"/>
          <w:lang w:val="en-US"/>
        </w:rPr>
      </w:pPr>
      <w:r w:rsidRPr="00A12D61">
        <w:rPr>
          <w:rStyle w:val="FootnoteReference"/>
          <w:sz w:val="18"/>
          <w:szCs w:val="18"/>
        </w:rPr>
        <w:footnoteRef/>
      </w:r>
      <w:r w:rsidRPr="00655BE2">
        <w:rPr>
          <w:sz w:val="18"/>
          <w:szCs w:val="18"/>
          <w:lang w:val="en-US"/>
        </w:rPr>
        <w:t xml:space="preserve">NABU: </w:t>
      </w:r>
      <w:hyperlink r:id="rId14" w:history="1">
        <w:r w:rsidRPr="00655BE2">
          <w:rPr>
            <w:rStyle w:val="Hyperlink"/>
            <w:sz w:val="18"/>
            <w:szCs w:val="18"/>
            <w:lang w:val="en-US"/>
          </w:rPr>
          <w:t>http://www.nabu.de/en/nabu/</w:t>
        </w:r>
      </w:hyperlink>
    </w:p>
  </w:footnote>
  <w:footnote w:id="19">
    <w:p w:rsidR="005A7FE2" w:rsidRPr="007C6AB8" w:rsidRDefault="005A7FE2" w:rsidP="003E3465">
      <w:pPr>
        <w:pStyle w:val="FootnoteText"/>
        <w:rPr>
          <w:sz w:val="18"/>
          <w:szCs w:val="18"/>
          <w:lang w:val="fr-FR"/>
        </w:rPr>
      </w:pPr>
      <w:r w:rsidRPr="00A12D61">
        <w:rPr>
          <w:rStyle w:val="FootnoteReference"/>
          <w:sz w:val="18"/>
          <w:szCs w:val="18"/>
        </w:rPr>
        <w:footnoteRef/>
      </w:r>
      <w:r w:rsidRPr="007C6AB8">
        <w:rPr>
          <w:sz w:val="18"/>
          <w:szCs w:val="18"/>
          <w:lang w:val="fr-FR"/>
        </w:rPr>
        <w:t xml:space="preserve"> Convention d’Abidjan : </w:t>
      </w:r>
      <w:r w:rsidR="00293E58">
        <w:fldChar w:fldCharType="begin"/>
      </w:r>
      <w:r w:rsidR="00293E58" w:rsidRPr="00293E58">
        <w:rPr>
          <w:lang w:val="fr-FR"/>
        </w:rPr>
        <w:instrText xml:space="preserve"> HYPERLINK "http://www.unep.org/abidjanconvention/" </w:instrText>
      </w:r>
      <w:r w:rsidR="00293E58">
        <w:fldChar w:fldCharType="separate"/>
      </w:r>
      <w:r w:rsidRPr="007C6AB8">
        <w:rPr>
          <w:rStyle w:val="Hyperlink"/>
          <w:sz w:val="18"/>
          <w:szCs w:val="18"/>
          <w:lang w:val="fr-FR"/>
        </w:rPr>
        <w:t>http://www.unep.org/abidjanconvention/</w:t>
      </w:r>
      <w:r w:rsidR="00293E58">
        <w:rPr>
          <w:rStyle w:val="Hyperlink"/>
          <w:sz w:val="18"/>
          <w:szCs w:val="18"/>
          <w:lang w:val="fr-FR"/>
        </w:rPr>
        <w:fldChar w:fldCharType="end"/>
      </w:r>
    </w:p>
  </w:footnote>
  <w:footnote w:id="20">
    <w:p w:rsidR="005A7FE2" w:rsidRPr="00E01E51" w:rsidRDefault="005A7FE2" w:rsidP="00E01E51">
      <w:pPr>
        <w:pStyle w:val="FootnoteText"/>
        <w:rPr>
          <w:sz w:val="16"/>
          <w:szCs w:val="18"/>
          <w:lang w:val="fr-FR"/>
        </w:rPr>
      </w:pPr>
      <w:r w:rsidRPr="00A12D61">
        <w:rPr>
          <w:rStyle w:val="FootnoteReference"/>
          <w:sz w:val="18"/>
          <w:szCs w:val="18"/>
        </w:rPr>
        <w:footnoteRef/>
      </w:r>
      <w:r>
        <w:rPr>
          <w:sz w:val="18"/>
          <w:szCs w:val="22"/>
          <w:lang w:val="fr-FR"/>
        </w:rPr>
        <w:t>S</w:t>
      </w:r>
      <w:r w:rsidRPr="00E01E51">
        <w:rPr>
          <w:sz w:val="18"/>
          <w:szCs w:val="22"/>
          <w:lang w:val="fr-FR"/>
        </w:rPr>
        <w:t>ynthèse sur les SSAP de l’AEWA</w:t>
      </w:r>
      <w:r w:rsidRPr="00E01E51">
        <w:rPr>
          <w:sz w:val="18"/>
          <w:szCs w:val="18"/>
          <w:lang w:val="fr-FR"/>
        </w:rPr>
        <w:t xml:space="preserve">: </w:t>
      </w:r>
      <w:hyperlink r:id="rId15" w:history="1">
        <w:r w:rsidRPr="00E01E51">
          <w:rPr>
            <w:rStyle w:val="Hyperlink"/>
            <w:sz w:val="18"/>
            <w:lang w:val="fr-FR"/>
          </w:rPr>
          <w:t>http://www.unep-aewa.org/meetings/fr/mop/mop4_docs/meeting_docs_pdf/mop4_10_ssap_review_extract_fr.pdf</w:t>
        </w:r>
      </w:hyperlink>
    </w:p>
  </w:footnote>
  <w:footnote w:id="21">
    <w:p w:rsidR="005A7FE2" w:rsidRPr="00A54899" w:rsidRDefault="005A7FE2" w:rsidP="00106DC0">
      <w:pPr>
        <w:pStyle w:val="FootnoteText"/>
        <w:rPr>
          <w:sz w:val="16"/>
          <w:szCs w:val="18"/>
          <w:lang w:val="fr-FR"/>
        </w:rPr>
      </w:pPr>
      <w:r w:rsidRPr="00A12D61">
        <w:rPr>
          <w:rStyle w:val="FootnoteReference"/>
          <w:sz w:val="18"/>
          <w:szCs w:val="18"/>
        </w:rPr>
        <w:footnoteRef/>
      </w:r>
      <w:r w:rsidRPr="00A54899">
        <w:rPr>
          <w:sz w:val="18"/>
          <w:szCs w:val="18"/>
          <w:lang w:val="fr-FR"/>
        </w:rPr>
        <w:t>Atelie</w:t>
      </w:r>
      <w:r>
        <w:rPr>
          <w:sz w:val="18"/>
          <w:szCs w:val="18"/>
          <w:lang w:val="fr-FR"/>
        </w:rPr>
        <w:t xml:space="preserve">r sur l’Aigrette vineuse </w:t>
      </w:r>
      <w:r w:rsidRPr="00A54899">
        <w:rPr>
          <w:sz w:val="18"/>
          <w:szCs w:val="18"/>
          <w:lang w:val="fr-FR"/>
        </w:rPr>
        <w:t xml:space="preserve">: </w:t>
      </w:r>
      <w:hyperlink r:id="rId16" w:history="1">
        <w:r w:rsidRPr="00A54899">
          <w:rPr>
            <w:rStyle w:val="Hyperlink"/>
            <w:sz w:val="18"/>
            <w:lang w:val="fr-FR"/>
          </w:rPr>
          <w:t>http://www.unep-aewa.org/news/news_elements/2011/botswana_workshop_fr.htm</w:t>
        </w:r>
      </w:hyperlink>
    </w:p>
  </w:footnote>
  <w:footnote w:id="22">
    <w:p w:rsidR="005A7FE2" w:rsidRPr="00A54899" w:rsidRDefault="005A7FE2" w:rsidP="00106DC0">
      <w:pPr>
        <w:pStyle w:val="FootnoteText"/>
        <w:rPr>
          <w:sz w:val="18"/>
          <w:szCs w:val="18"/>
          <w:lang w:val="fr-FR"/>
        </w:rPr>
      </w:pPr>
      <w:r w:rsidRPr="00A12D61">
        <w:rPr>
          <w:rStyle w:val="FootnoteReference"/>
          <w:sz w:val="18"/>
          <w:szCs w:val="18"/>
        </w:rPr>
        <w:footnoteRef/>
      </w:r>
      <w:r w:rsidRPr="00A54899">
        <w:rPr>
          <w:sz w:val="18"/>
          <w:szCs w:val="18"/>
          <w:lang w:val="fr-FR"/>
        </w:rPr>
        <w:t xml:space="preserve"> Stratégie </w:t>
      </w:r>
      <w:r>
        <w:rPr>
          <w:sz w:val="18"/>
          <w:szCs w:val="18"/>
          <w:lang w:val="fr-FR"/>
        </w:rPr>
        <w:t>de</w:t>
      </w:r>
      <w:r w:rsidR="00815BB4">
        <w:rPr>
          <w:sz w:val="18"/>
          <w:szCs w:val="18"/>
          <w:lang w:val="fr-FR"/>
        </w:rPr>
        <w:t xml:space="preserve"> </w:t>
      </w:r>
      <w:r>
        <w:rPr>
          <w:sz w:val="18"/>
          <w:szCs w:val="18"/>
          <w:lang w:val="fr-FR"/>
        </w:rPr>
        <w:t>c</w:t>
      </w:r>
      <w:r w:rsidRPr="00A54899">
        <w:rPr>
          <w:sz w:val="18"/>
          <w:szCs w:val="18"/>
          <w:lang w:val="fr-FR"/>
        </w:rPr>
        <w:t xml:space="preserve">ommunication </w:t>
      </w:r>
      <w:r>
        <w:rPr>
          <w:sz w:val="18"/>
          <w:szCs w:val="18"/>
          <w:lang w:val="fr-FR"/>
        </w:rPr>
        <w:t>de l’</w:t>
      </w:r>
      <w:r w:rsidRPr="00A54899">
        <w:rPr>
          <w:sz w:val="18"/>
          <w:szCs w:val="18"/>
          <w:lang w:val="fr-FR"/>
        </w:rPr>
        <w:t xml:space="preserve">AEWA: </w:t>
      </w:r>
      <w:hyperlink r:id="rId17" w:history="1">
        <w:r w:rsidRPr="00A54899">
          <w:rPr>
            <w:rStyle w:val="Hyperlink"/>
            <w:sz w:val="18"/>
            <w:lang w:val="fr-FR"/>
          </w:rPr>
          <w:t>http://www.unep-aewa.org/meetings/fr/mop/mop3_docs/final_resolutions_pdf/res3_10_fr.pdf</w:t>
        </w:r>
      </w:hyperlink>
    </w:p>
  </w:footnote>
  <w:footnote w:id="23">
    <w:p w:rsidR="005A7FE2" w:rsidRPr="007C6AB8" w:rsidRDefault="005A7FE2" w:rsidP="00106DC0">
      <w:pPr>
        <w:pStyle w:val="FootnoteText"/>
        <w:rPr>
          <w:sz w:val="16"/>
          <w:szCs w:val="18"/>
          <w:lang w:val="fr-FR"/>
        </w:rPr>
      </w:pPr>
      <w:r w:rsidRPr="00A12D61">
        <w:rPr>
          <w:rStyle w:val="FootnoteReference"/>
          <w:sz w:val="18"/>
          <w:szCs w:val="18"/>
        </w:rPr>
        <w:footnoteRef/>
      </w:r>
      <w:r w:rsidRPr="007C6AB8">
        <w:rPr>
          <w:sz w:val="18"/>
          <w:szCs w:val="18"/>
          <w:lang w:val="fr-FR"/>
        </w:rPr>
        <w:t xml:space="preserve"> Projet AEWA </w:t>
      </w:r>
      <w:proofErr w:type="spellStart"/>
      <w:r w:rsidRPr="007C6AB8">
        <w:rPr>
          <w:sz w:val="18"/>
          <w:szCs w:val="18"/>
          <w:lang w:val="fr-FR"/>
        </w:rPr>
        <w:t>WetCap</w:t>
      </w:r>
      <w:proofErr w:type="spellEnd"/>
      <w:r w:rsidRPr="007C6AB8">
        <w:rPr>
          <w:sz w:val="18"/>
          <w:szCs w:val="18"/>
          <w:lang w:val="fr-FR"/>
        </w:rPr>
        <w:t xml:space="preserve">: </w:t>
      </w:r>
      <w:hyperlink r:id="rId18" w:history="1">
        <w:r w:rsidRPr="007C6AB8">
          <w:rPr>
            <w:rStyle w:val="Hyperlink"/>
            <w:sz w:val="18"/>
            <w:lang w:val="fr-FR"/>
          </w:rPr>
          <w:t>http://www.unep-aewa.org/activities/wetcap/fr/index.htm</w:t>
        </w:r>
      </w:hyperlink>
    </w:p>
  </w:footnote>
  <w:footnote w:id="24">
    <w:p w:rsidR="005A7FE2" w:rsidRPr="00655BE2" w:rsidRDefault="005A7FE2" w:rsidP="00106DC0">
      <w:pPr>
        <w:pStyle w:val="FootnoteText"/>
        <w:rPr>
          <w:sz w:val="18"/>
          <w:szCs w:val="18"/>
          <w:lang w:val="fr-FR"/>
        </w:rPr>
      </w:pPr>
      <w:r w:rsidRPr="00A12D61">
        <w:rPr>
          <w:rStyle w:val="FootnoteReference"/>
          <w:sz w:val="18"/>
          <w:szCs w:val="18"/>
        </w:rPr>
        <w:footnoteRef/>
      </w:r>
      <w:r w:rsidRPr="00655BE2">
        <w:rPr>
          <w:sz w:val="18"/>
          <w:szCs w:val="18"/>
          <w:lang w:val="fr-FR"/>
        </w:rPr>
        <w:t xml:space="preserve"> Site internet AMCEN: </w:t>
      </w:r>
      <w:r w:rsidR="00293E58">
        <w:fldChar w:fldCharType="begin"/>
      </w:r>
      <w:r w:rsidR="00293E58" w:rsidRPr="00293E58">
        <w:rPr>
          <w:lang w:val="fr-FR"/>
        </w:rPr>
        <w:instrText xml:space="preserve"> HYPERLINK "http://www.unep.org/roa/amcen/" </w:instrText>
      </w:r>
      <w:r w:rsidR="00293E58">
        <w:fldChar w:fldCharType="separate"/>
      </w:r>
      <w:r w:rsidRPr="00655BE2">
        <w:rPr>
          <w:rStyle w:val="Hyperlink"/>
          <w:sz w:val="18"/>
          <w:szCs w:val="18"/>
          <w:lang w:val="fr-FR"/>
        </w:rPr>
        <w:t>http://www.unep.org/roa/amcen/</w:t>
      </w:r>
      <w:r w:rsidR="00293E58">
        <w:rPr>
          <w:rStyle w:val="Hyperlink"/>
          <w:sz w:val="18"/>
          <w:szCs w:val="18"/>
          <w:lang w:val="fr-FR"/>
        </w:rPr>
        <w:fldChar w:fldCharType="end"/>
      </w:r>
      <w:r w:rsidRPr="00655BE2">
        <w:rPr>
          <w:sz w:val="18"/>
          <w:szCs w:val="18"/>
          <w:lang w:val="fr-FR"/>
        </w:rPr>
        <w:t xml:space="preserve"> </w:t>
      </w:r>
    </w:p>
  </w:footnote>
  <w:footnote w:id="25">
    <w:p w:rsidR="005A7FE2" w:rsidRPr="00D75EAC" w:rsidRDefault="005A7FE2" w:rsidP="00106DC0">
      <w:pPr>
        <w:pStyle w:val="FootnoteText"/>
        <w:rPr>
          <w:sz w:val="18"/>
          <w:szCs w:val="18"/>
          <w:lang w:val="es-ES_tradnl"/>
        </w:rPr>
      </w:pPr>
      <w:r w:rsidRPr="00D75EAC">
        <w:rPr>
          <w:rStyle w:val="FootnoteReference"/>
          <w:sz w:val="18"/>
          <w:szCs w:val="18"/>
        </w:rPr>
        <w:footnoteRef/>
      </w:r>
      <w:r w:rsidRPr="00D75EAC">
        <w:rPr>
          <w:sz w:val="18"/>
          <w:szCs w:val="18"/>
          <w:lang w:val="es-ES_tradnl"/>
        </w:rPr>
        <w:t xml:space="preserve"> AMCEN </w:t>
      </w:r>
      <w:r w:rsidRPr="00D75EAC">
        <w:rPr>
          <w:sz w:val="18"/>
          <w:szCs w:val="18"/>
          <w:lang w:val="fr-FR"/>
        </w:rPr>
        <w:t>Déclaration</w:t>
      </w:r>
      <w:r w:rsidRPr="00D75EAC">
        <w:rPr>
          <w:sz w:val="18"/>
          <w:szCs w:val="18"/>
          <w:lang w:val="es-ES_tradnl"/>
        </w:rPr>
        <w:t xml:space="preserve"> </w:t>
      </w:r>
      <w:r>
        <w:rPr>
          <w:sz w:val="18"/>
          <w:szCs w:val="18"/>
          <w:lang w:val="es-ES_tradnl"/>
        </w:rPr>
        <w:t xml:space="preserve">de </w:t>
      </w:r>
      <w:r w:rsidRPr="00D75EAC">
        <w:rPr>
          <w:sz w:val="18"/>
          <w:szCs w:val="18"/>
          <w:lang w:val="es-ES_tradnl"/>
        </w:rPr>
        <w:t>Bamako:</w:t>
      </w:r>
      <w:r w:rsidRPr="00D75EAC">
        <w:rPr>
          <w:sz w:val="16"/>
          <w:szCs w:val="18"/>
          <w:lang w:val="es-ES_tradnl"/>
        </w:rPr>
        <w:t xml:space="preserve"> </w:t>
      </w:r>
      <w:hyperlink r:id="rId19" w:history="1">
        <w:r w:rsidRPr="00D75EAC">
          <w:rPr>
            <w:rStyle w:val="Hyperlink"/>
            <w:sz w:val="18"/>
            <w:lang w:val="fr-FR"/>
          </w:rPr>
          <w:t>http://www.unep.org/roa/Amcen/Amcen_Events/13th_Session/Docs/AMCEN-13-CRP-2_FR.pdf</w:t>
        </w:r>
      </w:hyperlink>
    </w:p>
  </w:footnote>
  <w:footnote w:id="26">
    <w:p w:rsidR="005A7FE2" w:rsidRPr="00EC20A0" w:rsidRDefault="005A7FE2" w:rsidP="00EC20A0">
      <w:pPr>
        <w:pStyle w:val="FootnoteText"/>
        <w:rPr>
          <w:sz w:val="18"/>
          <w:szCs w:val="18"/>
          <w:lang w:val="fr-FR"/>
        </w:rPr>
      </w:pPr>
      <w:r w:rsidRPr="00A12D61">
        <w:rPr>
          <w:rStyle w:val="FootnoteReference"/>
          <w:sz w:val="18"/>
          <w:szCs w:val="18"/>
        </w:rPr>
        <w:footnoteRef/>
      </w:r>
      <w:r>
        <w:rPr>
          <w:sz w:val="18"/>
          <w:szCs w:val="18"/>
          <w:lang w:val="fr-FR"/>
        </w:rPr>
        <w:t>Brochure</w:t>
      </w:r>
      <w:r w:rsidRPr="00EC20A0">
        <w:rPr>
          <w:sz w:val="18"/>
          <w:szCs w:val="18"/>
          <w:lang w:val="fr-FR"/>
        </w:rPr>
        <w:t xml:space="preserve"> sur </w:t>
      </w:r>
      <w:r>
        <w:rPr>
          <w:sz w:val="18"/>
          <w:szCs w:val="18"/>
          <w:lang w:val="fr-FR"/>
        </w:rPr>
        <w:t>l’Initiative africaine</w:t>
      </w:r>
      <w:r w:rsidRPr="00EC20A0">
        <w:rPr>
          <w:sz w:val="18"/>
          <w:szCs w:val="18"/>
          <w:lang w:val="fr-FR"/>
        </w:rPr>
        <w:t xml:space="preserve">: </w:t>
      </w:r>
      <w:hyperlink r:id="rId20" w:history="1">
        <w:r w:rsidRPr="00EC20A0">
          <w:rPr>
            <w:rStyle w:val="Hyperlink"/>
            <w:sz w:val="18"/>
            <w:lang w:val="fr-FR"/>
          </w:rPr>
          <w:t>http://www.unep-aewa.org/activities/africaninitiative/publication/african_initiative_leaflet_fr.pdf</w:t>
        </w:r>
      </w:hyperlink>
    </w:p>
  </w:footnote>
  <w:footnote w:id="27">
    <w:p w:rsidR="005A7FE2" w:rsidRPr="00655BE2" w:rsidRDefault="005A7FE2" w:rsidP="002F692A">
      <w:pPr>
        <w:pStyle w:val="FootnoteText"/>
        <w:rPr>
          <w:sz w:val="18"/>
          <w:szCs w:val="18"/>
          <w:lang w:val="fr-FR"/>
        </w:rPr>
      </w:pPr>
      <w:r w:rsidRPr="00A12D61">
        <w:rPr>
          <w:rStyle w:val="FootnoteReference"/>
          <w:sz w:val="18"/>
          <w:szCs w:val="18"/>
        </w:rPr>
        <w:footnoteRef/>
      </w:r>
      <w:r w:rsidRPr="00655BE2">
        <w:rPr>
          <w:sz w:val="18"/>
          <w:szCs w:val="18"/>
          <w:lang w:val="fr-FR"/>
        </w:rPr>
        <w:t>Page</w:t>
      </w:r>
      <w:r w:rsidR="00815BB4" w:rsidRPr="00655BE2">
        <w:rPr>
          <w:sz w:val="18"/>
          <w:szCs w:val="18"/>
          <w:lang w:val="fr-FR"/>
        </w:rPr>
        <w:t xml:space="preserve"> </w:t>
      </w:r>
      <w:r w:rsidRPr="00655BE2">
        <w:rPr>
          <w:sz w:val="18"/>
          <w:szCs w:val="18"/>
          <w:lang w:val="fr-FR"/>
        </w:rPr>
        <w:t xml:space="preserve">web </w:t>
      </w:r>
      <w:proofErr w:type="spellStart"/>
      <w:r w:rsidRPr="00655BE2">
        <w:rPr>
          <w:sz w:val="18"/>
          <w:szCs w:val="18"/>
          <w:lang w:val="fr-FR"/>
        </w:rPr>
        <w:t>African</w:t>
      </w:r>
      <w:proofErr w:type="spellEnd"/>
      <w:r w:rsidRPr="00655BE2">
        <w:rPr>
          <w:sz w:val="18"/>
          <w:szCs w:val="18"/>
          <w:lang w:val="fr-FR"/>
        </w:rPr>
        <w:t xml:space="preserve"> Initiative: </w:t>
      </w:r>
      <w:r w:rsidR="00293E58">
        <w:fldChar w:fldCharType="begin"/>
      </w:r>
      <w:r w:rsidR="00293E58" w:rsidRPr="00293E58">
        <w:rPr>
          <w:lang w:val="fr-FR"/>
        </w:rPr>
        <w:instrText xml:space="preserve"> HYPERLINK "http://www.unep-aewa.org/activities/africaninitiative_fr.htm" </w:instrText>
      </w:r>
      <w:r w:rsidR="00293E58">
        <w:fldChar w:fldCharType="separate"/>
      </w:r>
      <w:r w:rsidRPr="00655BE2">
        <w:rPr>
          <w:rStyle w:val="Hyperlink"/>
          <w:sz w:val="18"/>
          <w:lang w:val="fr-FR"/>
        </w:rPr>
        <w:t>http://www.unep-aewa.org/activities/africaninitiative_fr.htm</w:t>
      </w:r>
      <w:r w:rsidR="00293E58">
        <w:rPr>
          <w:rStyle w:val="Hyperlink"/>
          <w:sz w:val="18"/>
          <w:lang w:val="fr-FR"/>
        </w:rPr>
        <w:fldChar w:fldCharType="end"/>
      </w:r>
    </w:p>
  </w:footnote>
  <w:footnote w:id="28">
    <w:p w:rsidR="005A7FE2" w:rsidRPr="00BE5C08" w:rsidRDefault="005A7FE2" w:rsidP="00963037">
      <w:pPr>
        <w:pStyle w:val="FootnoteText"/>
        <w:rPr>
          <w:sz w:val="18"/>
          <w:szCs w:val="18"/>
          <w:lang w:val="fr-FR"/>
        </w:rPr>
      </w:pPr>
      <w:r w:rsidRPr="00A12D61">
        <w:rPr>
          <w:rStyle w:val="FootnoteReference"/>
          <w:sz w:val="18"/>
          <w:szCs w:val="18"/>
        </w:rPr>
        <w:footnoteRef/>
      </w:r>
      <w:r w:rsidRPr="00BE5C08">
        <w:rPr>
          <w:sz w:val="18"/>
          <w:szCs w:val="18"/>
          <w:lang w:val="fr-FR"/>
        </w:rPr>
        <w:t xml:space="preserve"> Site internet AEWA</w:t>
      </w:r>
      <w:r>
        <w:rPr>
          <w:sz w:val="18"/>
          <w:szCs w:val="18"/>
          <w:lang w:val="fr-FR"/>
        </w:rPr>
        <w:t xml:space="preserve"> </w:t>
      </w:r>
      <w:r w:rsidRPr="00BE5C08">
        <w:rPr>
          <w:sz w:val="18"/>
          <w:szCs w:val="18"/>
          <w:lang w:val="fr-FR"/>
        </w:rPr>
        <w:t>– Afriq</w:t>
      </w:r>
      <w:r>
        <w:rPr>
          <w:sz w:val="18"/>
          <w:szCs w:val="18"/>
          <w:lang w:val="fr-FR"/>
        </w:rPr>
        <w:t xml:space="preserve">ue </w:t>
      </w:r>
      <w:r w:rsidRPr="00BE5C08">
        <w:rPr>
          <w:sz w:val="18"/>
          <w:szCs w:val="18"/>
          <w:lang w:val="fr-FR"/>
        </w:rPr>
        <w:t xml:space="preserve">: </w:t>
      </w:r>
      <w:hyperlink r:id="rId21" w:history="1">
        <w:r w:rsidRPr="00BE5C08">
          <w:rPr>
            <w:rStyle w:val="Hyperlink"/>
            <w:sz w:val="18"/>
            <w:szCs w:val="18"/>
            <w:lang w:val="fr-FR"/>
          </w:rPr>
          <w:t>http://www.unep-aewa.org/news/news_elements/2009/mava_senegal_workshop_2009.htm</w:t>
        </w:r>
      </w:hyperlink>
    </w:p>
  </w:footnote>
  <w:footnote w:id="29">
    <w:p w:rsidR="005A7FE2" w:rsidRPr="00BE5C08" w:rsidRDefault="005A7FE2" w:rsidP="00963037">
      <w:pPr>
        <w:pStyle w:val="FootnoteText"/>
        <w:rPr>
          <w:sz w:val="18"/>
          <w:szCs w:val="18"/>
          <w:lang w:val="fr-FR"/>
        </w:rPr>
      </w:pPr>
      <w:r w:rsidRPr="00A12D61">
        <w:rPr>
          <w:rStyle w:val="FootnoteReference"/>
          <w:sz w:val="18"/>
          <w:szCs w:val="18"/>
        </w:rPr>
        <w:footnoteRef/>
      </w:r>
      <w:r w:rsidRPr="00BE5C08">
        <w:rPr>
          <w:sz w:val="18"/>
          <w:szCs w:val="18"/>
          <w:lang w:val="fr-FR"/>
        </w:rPr>
        <w:t xml:space="preserve"> Site internet AEWA</w:t>
      </w:r>
      <w:r>
        <w:rPr>
          <w:sz w:val="18"/>
          <w:szCs w:val="18"/>
          <w:lang w:val="fr-FR"/>
        </w:rPr>
        <w:t xml:space="preserve"> </w:t>
      </w:r>
      <w:r w:rsidRPr="00BE5C08">
        <w:rPr>
          <w:sz w:val="18"/>
          <w:szCs w:val="18"/>
          <w:lang w:val="fr-FR"/>
        </w:rPr>
        <w:t>– Afriq</w:t>
      </w:r>
      <w:r>
        <w:rPr>
          <w:sz w:val="18"/>
          <w:szCs w:val="18"/>
          <w:lang w:val="fr-FR"/>
        </w:rPr>
        <w:t xml:space="preserve">ue </w:t>
      </w:r>
      <w:r w:rsidRPr="00BE5C08">
        <w:rPr>
          <w:sz w:val="18"/>
          <w:szCs w:val="18"/>
          <w:lang w:val="fr-FR"/>
        </w:rPr>
        <w:t xml:space="preserve">: </w:t>
      </w:r>
      <w:hyperlink r:id="rId22" w:history="1">
        <w:r w:rsidRPr="00BE5C08">
          <w:rPr>
            <w:rStyle w:val="Hyperlink"/>
            <w:sz w:val="18"/>
            <w:szCs w:val="18"/>
            <w:lang w:val="fr-FR"/>
          </w:rPr>
          <w:t>http://www.unep-aewa.org/news/news_elements/2010/amcen_13th_session.htm</w:t>
        </w:r>
      </w:hyperlink>
    </w:p>
  </w:footnote>
  <w:footnote w:id="30">
    <w:p w:rsidR="005A7FE2" w:rsidRPr="00BE5C08" w:rsidRDefault="005A7FE2" w:rsidP="00963037">
      <w:pPr>
        <w:pStyle w:val="FootnoteText"/>
        <w:rPr>
          <w:sz w:val="18"/>
          <w:szCs w:val="18"/>
          <w:lang w:val="fr-FR"/>
        </w:rPr>
      </w:pPr>
      <w:r w:rsidRPr="00A12D61">
        <w:rPr>
          <w:rStyle w:val="FootnoteReference"/>
          <w:sz w:val="18"/>
          <w:szCs w:val="18"/>
        </w:rPr>
        <w:footnoteRef/>
      </w:r>
      <w:r w:rsidRPr="00BE5C08">
        <w:rPr>
          <w:sz w:val="18"/>
          <w:szCs w:val="18"/>
          <w:lang w:val="fr-FR"/>
        </w:rPr>
        <w:t xml:space="preserve"> Site internet AEWA</w:t>
      </w:r>
      <w:r>
        <w:rPr>
          <w:sz w:val="18"/>
          <w:szCs w:val="18"/>
          <w:lang w:val="fr-FR"/>
        </w:rPr>
        <w:t xml:space="preserve"> </w:t>
      </w:r>
      <w:r w:rsidRPr="00BE5C08">
        <w:rPr>
          <w:sz w:val="18"/>
          <w:szCs w:val="18"/>
          <w:lang w:val="fr-FR"/>
        </w:rPr>
        <w:t>– Afriq</w:t>
      </w:r>
      <w:r>
        <w:rPr>
          <w:sz w:val="18"/>
          <w:szCs w:val="18"/>
          <w:lang w:val="fr-FR"/>
        </w:rPr>
        <w:t xml:space="preserve">ue </w:t>
      </w:r>
      <w:r w:rsidRPr="00BE5C08">
        <w:rPr>
          <w:sz w:val="18"/>
          <w:szCs w:val="18"/>
          <w:lang w:val="fr-FR"/>
        </w:rPr>
        <w:t xml:space="preserve">: </w:t>
      </w:r>
      <w:hyperlink r:id="rId23" w:history="1">
        <w:r w:rsidRPr="00BE5C08">
          <w:rPr>
            <w:rStyle w:val="Hyperlink"/>
            <w:sz w:val="18"/>
            <w:szCs w:val="18"/>
            <w:lang w:val="fr-FR"/>
          </w:rPr>
          <w:t>http://www.unep-aewa.org/news/news_elements/2010/workshop_burkina_faso_fr.htm</w:t>
        </w:r>
      </w:hyperlink>
    </w:p>
  </w:footnote>
  <w:footnote w:id="31">
    <w:p w:rsidR="005A7FE2" w:rsidRPr="008203F8" w:rsidRDefault="005A7FE2" w:rsidP="00963037">
      <w:pPr>
        <w:pStyle w:val="FootnoteText"/>
        <w:rPr>
          <w:sz w:val="18"/>
          <w:szCs w:val="18"/>
          <w:lang w:val="fr-FR"/>
        </w:rPr>
      </w:pPr>
      <w:r w:rsidRPr="00A12D61">
        <w:rPr>
          <w:rStyle w:val="FootnoteReference"/>
          <w:sz w:val="18"/>
          <w:szCs w:val="18"/>
        </w:rPr>
        <w:footnoteRef/>
      </w:r>
      <w:r w:rsidRPr="00546B9E">
        <w:rPr>
          <w:sz w:val="18"/>
          <w:szCs w:val="18"/>
          <w:lang w:val="es-ES_tradnl"/>
        </w:rPr>
        <w:t xml:space="preserve"> </w:t>
      </w:r>
      <w:r w:rsidRPr="00ED386E">
        <w:rPr>
          <w:sz w:val="18"/>
          <w:szCs w:val="18"/>
          <w:lang w:val="fr-FR"/>
        </w:rPr>
        <w:t>Bulletin électronique-</w:t>
      </w:r>
      <w:r>
        <w:rPr>
          <w:sz w:val="18"/>
          <w:szCs w:val="18"/>
          <w:lang w:val="es-ES_tradnl"/>
        </w:rPr>
        <w:t xml:space="preserve"> N°</w:t>
      </w:r>
      <w:r w:rsidRPr="00546B9E">
        <w:rPr>
          <w:sz w:val="18"/>
          <w:szCs w:val="18"/>
          <w:lang w:val="es-ES_tradnl"/>
        </w:rPr>
        <w:t>26</w:t>
      </w:r>
      <w:r>
        <w:rPr>
          <w:sz w:val="18"/>
          <w:szCs w:val="18"/>
          <w:lang w:val="es-ES_tradnl"/>
        </w:rPr>
        <w:t xml:space="preserve"> </w:t>
      </w:r>
      <w:r w:rsidRPr="00546B9E">
        <w:rPr>
          <w:sz w:val="18"/>
          <w:szCs w:val="18"/>
          <w:lang w:val="es-ES_tradnl"/>
        </w:rPr>
        <w:t xml:space="preserve">: </w:t>
      </w:r>
      <w:hyperlink r:id="rId24" w:history="1">
        <w:r w:rsidRPr="008203F8">
          <w:rPr>
            <w:rStyle w:val="Hyperlink"/>
            <w:sz w:val="18"/>
            <w:lang w:val="fr-FR"/>
          </w:rPr>
          <w:t>http://www.unep-aewa.org/newsletter/aewa_newsletter_26_fr.htm</w:t>
        </w:r>
      </w:hyperlink>
    </w:p>
  </w:footnote>
  <w:footnote w:id="32">
    <w:p w:rsidR="005A7FE2" w:rsidRPr="00ED386E" w:rsidRDefault="005A7FE2" w:rsidP="00963037">
      <w:pPr>
        <w:pStyle w:val="FootnoteText"/>
        <w:rPr>
          <w:sz w:val="18"/>
          <w:szCs w:val="18"/>
          <w:lang w:val="fr-FR"/>
        </w:rPr>
      </w:pPr>
      <w:r w:rsidRPr="00A12D61">
        <w:rPr>
          <w:rStyle w:val="FootnoteReference"/>
          <w:sz w:val="18"/>
          <w:szCs w:val="18"/>
        </w:rPr>
        <w:footnoteRef/>
      </w:r>
      <w:r w:rsidRPr="008A24F0">
        <w:rPr>
          <w:sz w:val="18"/>
          <w:szCs w:val="18"/>
          <w:lang w:val="fr-FR"/>
        </w:rPr>
        <w:t xml:space="preserve"> </w:t>
      </w:r>
      <w:r w:rsidRPr="00BE5C08">
        <w:rPr>
          <w:sz w:val="18"/>
          <w:szCs w:val="18"/>
          <w:lang w:val="fr-FR"/>
        </w:rPr>
        <w:t>Site internet AEWA</w:t>
      </w:r>
      <w:r>
        <w:rPr>
          <w:sz w:val="18"/>
          <w:szCs w:val="18"/>
          <w:lang w:val="fr-FR"/>
        </w:rPr>
        <w:t xml:space="preserve"> </w:t>
      </w:r>
      <w:r w:rsidRPr="00BE5C08">
        <w:rPr>
          <w:sz w:val="18"/>
          <w:szCs w:val="18"/>
          <w:lang w:val="fr-FR"/>
        </w:rPr>
        <w:t>– Afriq</w:t>
      </w:r>
      <w:r>
        <w:rPr>
          <w:sz w:val="18"/>
          <w:szCs w:val="18"/>
          <w:lang w:val="fr-FR"/>
        </w:rPr>
        <w:t xml:space="preserve">ue </w:t>
      </w:r>
      <w:r w:rsidRPr="00BE5C08">
        <w:rPr>
          <w:sz w:val="18"/>
          <w:szCs w:val="18"/>
          <w:lang w:val="fr-FR"/>
        </w:rPr>
        <w:t xml:space="preserve">: </w:t>
      </w:r>
      <w:hyperlink r:id="rId25" w:history="1">
        <w:r w:rsidRPr="00ED386E">
          <w:rPr>
            <w:rStyle w:val="Hyperlink"/>
            <w:sz w:val="18"/>
            <w:szCs w:val="18"/>
            <w:lang w:val="fr-FR"/>
          </w:rPr>
          <w:t>http://www.unep-aewa.org/news/news_elements/2010/small_grants_fund_programme_2010_fr.htm</w:t>
        </w:r>
      </w:hyperlink>
    </w:p>
  </w:footnote>
  <w:footnote w:id="33">
    <w:p w:rsidR="005A7FE2" w:rsidRPr="00ED386E" w:rsidRDefault="005A7FE2" w:rsidP="00963037">
      <w:pPr>
        <w:pStyle w:val="FootnoteText"/>
        <w:rPr>
          <w:sz w:val="18"/>
          <w:szCs w:val="18"/>
          <w:lang w:val="fr-FR"/>
        </w:rPr>
      </w:pPr>
      <w:r w:rsidRPr="00ED386E">
        <w:rPr>
          <w:rStyle w:val="FootnoteReference"/>
          <w:sz w:val="18"/>
          <w:szCs w:val="18"/>
          <w:lang w:val="fr-FR"/>
        </w:rPr>
        <w:footnoteRef/>
      </w:r>
      <w:r w:rsidRPr="00ED386E">
        <w:rPr>
          <w:sz w:val="18"/>
          <w:szCs w:val="18"/>
          <w:lang w:val="fr-FR"/>
        </w:rPr>
        <w:t xml:space="preserve"> Bulletin électronique- N°26 : </w:t>
      </w:r>
      <w:hyperlink r:id="rId26" w:history="1">
        <w:r w:rsidRPr="00ED386E">
          <w:rPr>
            <w:rStyle w:val="Hyperlink"/>
            <w:sz w:val="18"/>
            <w:lang w:val="fr-FR"/>
          </w:rPr>
          <w:t>http://www.unep-aewa.org/newsletter/aewa_newsletter_26_fr.htm</w:t>
        </w:r>
      </w:hyperlink>
    </w:p>
  </w:footnote>
  <w:footnote w:id="34">
    <w:p w:rsidR="005A7FE2" w:rsidRPr="00ED386E" w:rsidRDefault="005A7FE2" w:rsidP="00963037">
      <w:pPr>
        <w:pStyle w:val="FootnoteText"/>
        <w:rPr>
          <w:sz w:val="18"/>
          <w:szCs w:val="18"/>
          <w:lang w:val="fr-FR"/>
        </w:rPr>
      </w:pPr>
      <w:r w:rsidRPr="00ED386E">
        <w:rPr>
          <w:rStyle w:val="FootnoteReference"/>
          <w:sz w:val="18"/>
          <w:szCs w:val="18"/>
          <w:lang w:val="fr-FR"/>
        </w:rPr>
        <w:footnoteRef/>
      </w:r>
      <w:r w:rsidRPr="00ED386E">
        <w:rPr>
          <w:sz w:val="18"/>
          <w:szCs w:val="18"/>
          <w:lang w:val="fr-FR"/>
        </w:rPr>
        <w:t xml:space="preserve"> Bulletin électronique- N°27 : </w:t>
      </w:r>
      <w:hyperlink r:id="rId27" w:history="1">
        <w:r w:rsidRPr="00ED386E">
          <w:rPr>
            <w:rStyle w:val="Hyperlink"/>
            <w:sz w:val="18"/>
            <w:szCs w:val="18"/>
            <w:lang w:val="fr-FR"/>
          </w:rPr>
          <w:t>http://www.unep-aewa.org/news/news_elements/2011/african_initiative_2010_fr.htm</w:t>
        </w:r>
      </w:hyperlink>
    </w:p>
  </w:footnote>
  <w:footnote w:id="35">
    <w:p w:rsidR="005A7FE2" w:rsidRPr="00ED386E" w:rsidRDefault="005A7FE2" w:rsidP="00963037">
      <w:pPr>
        <w:pStyle w:val="FootnoteText"/>
        <w:rPr>
          <w:sz w:val="18"/>
          <w:szCs w:val="18"/>
          <w:lang w:val="fr-FR"/>
        </w:rPr>
      </w:pPr>
      <w:r w:rsidRPr="00ED386E">
        <w:rPr>
          <w:rStyle w:val="FootnoteReference"/>
          <w:sz w:val="18"/>
          <w:szCs w:val="18"/>
          <w:lang w:val="fr-FR"/>
        </w:rPr>
        <w:footnoteRef/>
      </w:r>
      <w:r w:rsidRPr="00ED386E">
        <w:rPr>
          <w:sz w:val="18"/>
          <w:szCs w:val="18"/>
          <w:lang w:val="fr-FR"/>
        </w:rPr>
        <w:t xml:space="preserve"> Site internet AEWA – Afrique: </w:t>
      </w:r>
      <w:hyperlink r:id="rId28" w:history="1">
        <w:r w:rsidRPr="00ED386E">
          <w:rPr>
            <w:rStyle w:val="Hyperlink"/>
            <w:sz w:val="18"/>
            <w:lang w:val="fr-FR"/>
          </w:rPr>
          <w:t>http://www.unep-aewa.org/news/news_elements/2011/sgf_cycle2011_fr.htm</w:t>
        </w:r>
      </w:hyperlink>
    </w:p>
  </w:footnote>
  <w:footnote w:id="36">
    <w:p w:rsidR="005A7FE2" w:rsidRPr="00ED386E" w:rsidRDefault="005A7FE2" w:rsidP="00963037">
      <w:pPr>
        <w:pStyle w:val="FootnoteText"/>
        <w:rPr>
          <w:sz w:val="18"/>
          <w:szCs w:val="18"/>
          <w:lang w:val="fr-FR"/>
        </w:rPr>
      </w:pPr>
      <w:r w:rsidRPr="00ED386E">
        <w:rPr>
          <w:rStyle w:val="FootnoteReference"/>
          <w:sz w:val="18"/>
          <w:szCs w:val="18"/>
          <w:lang w:val="fr-FR"/>
        </w:rPr>
        <w:footnoteRef/>
      </w:r>
      <w:r w:rsidRPr="00ED386E">
        <w:rPr>
          <w:sz w:val="18"/>
          <w:szCs w:val="18"/>
          <w:lang w:val="fr-FR"/>
        </w:rPr>
        <w:t xml:space="preserve"> Doc StC6.10: </w:t>
      </w:r>
      <w:hyperlink r:id="rId29" w:history="1">
        <w:r w:rsidRPr="00ED386E">
          <w:rPr>
            <w:rStyle w:val="Hyperlink"/>
            <w:sz w:val="18"/>
            <w:szCs w:val="18"/>
            <w:lang w:val="fr-FR"/>
          </w:rPr>
          <w:t>http://www.unep-aewa.org/meetings/fr/stc_meetings/stc_6/pdf/stc6_10_report_african_initiative_fr.pdf</w:t>
        </w:r>
      </w:hyperlink>
    </w:p>
  </w:footnote>
  <w:footnote w:id="37">
    <w:p w:rsidR="005A7FE2" w:rsidRPr="00ED386E" w:rsidRDefault="005A7FE2" w:rsidP="00963037">
      <w:pPr>
        <w:pStyle w:val="FootnoteText"/>
        <w:rPr>
          <w:sz w:val="18"/>
          <w:szCs w:val="18"/>
          <w:lang w:val="fr-FR"/>
        </w:rPr>
      </w:pPr>
      <w:r w:rsidRPr="00ED386E">
        <w:rPr>
          <w:rStyle w:val="FootnoteReference"/>
          <w:sz w:val="18"/>
          <w:szCs w:val="18"/>
          <w:lang w:val="fr-FR"/>
        </w:rPr>
        <w:footnoteRef/>
      </w:r>
      <w:r w:rsidRPr="00ED386E">
        <w:rPr>
          <w:sz w:val="18"/>
          <w:szCs w:val="18"/>
          <w:lang w:val="fr-FR"/>
        </w:rPr>
        <w:t xml:space="preserve"> Site internet AEWA – Afrique : </w:t>
      </w:r>
      <w:hyperlink r:id="rId30" w:history="1">
        <w:r w:rsidRPr="00ED386E">
          <w:rPr>
            <w:rStyle w:val="Hyperlink"/>
            <w:sz w:val="18"/>
            <w:lang w:val="fr-FR"/>
          </w:rPr>
          <w:t>http://www.unep-aewa.org/news/news_elements/2011/chad_new_party_fr.htm</w:t>
        </w:r>
      </w:hyperlink>
    </w:p>
  </w:footnote>
  <w:footnote w:id="38">
    <w:p w:rsidR="005A7FE2" w:rsidRPr="00ED386E" w:rsidRDefault="005A7FE2" w:rsidP="00963037">
      <w:pPr>
        <w:pStyle w:val="FootnoteText"/>
        <w:rPr>
          <w:sz w:val="18"/>
          <w:szCs w:val="18"/>
          <w:lang w:val="fr-FR"/>
        </w:rPr>
      </w:pPr>
      <w:r w:rsidRPr="00ED386E">
        <w:rPr>
          <w:rStyle w:val="FootnoteReference"/>
          <w:sz w:val="18"/>
          <w:szCs w:val="18"/>
          <w:lang w:val="fr-FR"/>
        </w:rPr>
        <w:footnoteRef/>
      </w:r>
      <w:r w:rsidRPr="00ED386E">
        <w:rPr>
          <w:sz w:val="18"/>
          <w:szCs w:val="18"/>
          <w:lang w:val="fr-FR"/>
        </w:rPr>
        <w:t xml:space="preserve"> Site internet AEWA – Afrique: </w:t>
      </w:r>
      <w:hyperlink r:id="rId31" w:history="1">
        <w:r w:rsidRPr="00ED386E">
          <w:rPr>
            <w:rStyle w:val="Hyperlink"/>
            <w:sz w:val="18"/>
            <w:lang w:val="fr-FR"/>
          </w:rPr>
          <w:t>http://www.unep-aewa.org/news/news_elements/2011/pre_cop_uganda_fr.htm</w:t>
        </w:r>
      </w:hyperlink>
    </w:p>
  </w:footnote>
  <w:footnote w:id="39">
    <w:p w:rsidR="005A7FE2" w:rsidRPr="00ED386E" w:rsidRDefault="005A7FE2">
      <w:pPr>
        <w:pStyle w:val="FootnoteText"/>
        <w:rPr>
          <w:sz w:val="16"/>
          <w:szCs w:val="18"/>
          <w:lang w:val="fr-FR"/>
        </w:rPr>
      </w:pPr>
      <w:r w:rsidRPr="00ED386E">
        <w:rPr>
          <w:rStyle w:val="FootnoteReference"/>
          <w:sz w:val="18"/>
          <w:szCs w:val="18"/>
          <w:lang w:val="fr-FR"/>
        </w:rPr>
        <w:footnoteRef/>
      </w:r>
      <w:r w:rsidRPr="00ED386E">
        <w:rPr>
          <w:sz w:val="18"/>
          <w:szCs w:val="18"/>
          <w:lang w:val="fr-FR"/>
        </w:rPr>
        <w:t xml:space="preserve"> Bulletin électronique N°30: </w:t>
      </w:r>
      <w:hyperlink r:id="rId32" w:history="1">
        <w:r w:rsidRPr="00ED386E">
          <w:rPr>
            <w:rStyle w:val="Hyperlink"/>
            <w:sz w:val="18"/>
            <w:lang w:val="fr-FR"/>
          </w:rPr>
          <w:t>http://www.unep-aewa.org/newsletter/aewa_newsletter_30_fr.htm</w:t>
        </w:r>
      </w:hyperlink>
    </w:p>
  </w:footnote>
  <w:footnote w:id="40">
    <w:p w:rsidR="005A7FE2" w:rsidRPr="00ED386E" w:rsidRDefault="005A7FE2" w:rsidP="00963037">
      <w:pPr>
        <w:pStyle w:val="FootnoteText"/>
        <w:rPr>
          <w:sz w:val="18"/>
          <w:szCs w:val="18"/>
          <w:lang w:val="fr-FR"/>
        </w:rPr>
      </w:pPr>
      <w:r w:rsidRPr="00ED386E">
        <w:rPr>
          <w:rStyle w:val="FootnoteReference"/>
          <w:sz w:val="18"/>
          <w:szCs w:val="18"/>
          <w:lang w:val="fr-FR"/>
        </w:rPr>
        <w:footnoteRef/>
      </w:r>
      <w:r w:rsidRPr="00ED386E">
        <w:rPr>
          <w:sz w:val="18"/>
          <w:szCs w:val="18"/>
          <w:lang w:val="fr-FR"/>
        </w:rPr>
        <w:t xml:space="preserve"> Site internet AEWA – Afrique : </w:t>
      </w:r>
      <w:hyperlink r:id="rId33" w:history="1">
        <w:r w:rsidRPr="00ED386E">
          <w:rPr>
            <w:rStyle w:val="Hyperlink"/>
            <w:sz w:val="18"/>
            <w:lang w:val="fr-FR"/>
          </w:rPr>
          <w:t>http://www.unep-aewa.org/news/news_elements/2011/ramsar_africa_regional_meeting_fr.htm</w:t>
        </w:r>
      </w:hyperlink>
    </w:p>
  </w:footnote>
  <w:footnote w:id="41">
    <w:p w:rsidR="005A7FE2" w:rsidRPr="00ED386E" w:rsidRDefault="005A7FE2">
      <w:pPr>
        <w:pStyle w:val="FootnoteText"/>
        <w:rPr>
          <w:sz w:val="18"/>
          <w:szCs w:val="18"/>
          <w:lang w:val="fr-FR"/>
        </w:rPr>
      </w:pPr>
      <w:r w:rsidRPr="00ED386E">
        <w:rPr>
          <w:rStyle w:val="FootnoteReference"/>
          <w:sz w:val="18"/>
          <w:szCs w:val="18"/>
          <w:lang w:val="fr-FR"/>
        </w:rPr>
        <w:footnoteRef/>
      </w:r>
      <w:r w:rsidRPr="00ED386E">
        <w:rPr>
          <w:sz w:val="18"/>
          <w:szCs w:val="18"/>
          <w:lang w:val="fr-FR"/>
        </w:rPr>
        <w:t xml:space="preserve"> Site internet AEWA : </w:t>
      </w:r>
      <w:r w:rsidR="00293E58">
        <w:fldChar w:fldCharType="begin"/>
      </w:r>
      <w:r w:rsidR="00293E58" w:rsidRPr="00293E58">
        <w:rPr>
          <w:lang w:val="fr-FR"/>
        </w:rPr>
        <w:instrText xml:space="preserve"> HYPERLINK "http://www.unep-aewa.org/meetings/en/mop/mop5_docs/pre_mop_fr.htm" </w:instrText>
      </w:r>
      <w:r w:rsidR="00293E58">
        <w:fldChar w:fldCharType="separate"/>
      </w:r>
      <w:r w:rsidRPr="00ED386E">
        <w:rPr>
          <w:rStyle w:val="Hyperlink"/>
          <w:sz w:val="18"/>
          <w:lang w:val="fr-FR"/>
        </w:rPr>
        <w:t>http://www.unep-aewa.org/meetings/en/mop/mop5_docs/pre_mop_fr.htm</w:t>
      </w:r>
      <w:r w:rsidR="00293E58">
        <w:rPr>
          <w:rStyle w:val="Hyperlink"/>
          <w:sz w:val="18"/>
          <w:lang w:val="fr-FR"/>
        </w:rPr>
        <w:fldChar w:fldCharType="end"/>
      </w:r>
    </w:p>
  </w:footnote>
  <w:footnote w:id="42">
    <w:p w:rsidR="005A7FE2" w:rsidRPr="00ED386E" w:rsidRDefault="005A7FE2">
      <w:pPr>
        <w:pStyle w:val="FootnoteText"/>
        <w:rPr>
          <w:sz w:val="16"/>
          <w:szCs w:val="18"/>
          <w:lang w:val="fr-FR"/>
        </w:rPr>
      </w:pPr>
      <w:r w:rsidRPr="00ED386E">
        <w:rPr>
          <w:rStyle w:val="FootnoteReference"/>
          <w:sz w:val="18"/>
          <w:szCs w:val="18"/>
          <w:lang w:val="fr-FR"/>
        </w:rPr>
        <w:footnoteRef/>
      </w:r>
      <w:r w:rsidRPr="00ED386E">
        <w:rPr>
          <w:sz w:val="18"/>
          <w:szCs w:val="18"/>
          <w:lang w:val="fr-FR"/>
        </w:rPr>
        <w:t xml:space="preserve"> Site internet AEWA : </w:t>
      </w:r>
      <w:hyperlink r:id="rId34" w:history="1">
        <w:r w:rsidRPr="00ED386E">
          <w:rPr>
            <w:rStyle w:val="Hyperlink"/>
            <w:sz w:val="18"/>
            <w:lang w:val="fr-FR"/>
          </w:rPr>
          <w:t>http://www.unep-aewa.org/news/news_elements/2012/freetown_workshop_fr.htm</w:t>
        </w:r>
      </w:hyperlink>
    </w:p>
  </w:footnote>
  <w:footnote w:id="43">
    <w:p w:rsidR="005A7FE2" w:rsidRPr="008203F8" w:rsidRDefault="005A7FE2">
      <w:pPr>
        <w:pStyle w:val="FootnoteText"/>
        <w:rPr>
          <w:sz w:val="18"/>
          <w:szCs w:val="18"/>
          <w:lang w:val="fr-FR"/>
        </w:rPr>
      </w:pPr>
      <w:r w:rsidRPr="00ED386E">
        <w:rPr>
          <w:rStyle w:val="FootnoteReference"/>
          <w:sz w:val="18"/>
          <w:szCs w:val="18"/>
          <w:lang w:val="fr-FR"/>
        </w:rPr>
        <w:footnoteRef/>
      </w:r>
      <w:r w:rsidRPr="00ED386E">
        <w:rPr>
          <w:sz w:val="18"/>
          <w:szCs w:val="18"/>
          <w:lang w:val="fr-FR"/>
        </w:rPr>
        <w:t xml:space="preserve"> Bulletin électronique-</w:t>
      </w:r>
      <w:r>
        <w:rPr>
          <w:sz w:val="18"/>
          <w:szCs w:val="18"/>
          <w:lang w:val="es-ES_tradnl"/>
        </w:rPr>
        <w:t xml:space="preserve"> N°</w:t>
      </w:r>
      <w:r w:rsidRPr="00546B9E">
        <w:rPr>
          <w:sz w:val="18"/>
          <w:szCs w:val="18"/>
          <w:lang w:val="es-ES_tradnl"/>
        </w:rPr>
        <w:t>31</w:t>
      </w:r>
      <w:r>
        <w:rPr>
          <w:sz w:val="18"/>
          <w:szCs w:val="18"/>
          <w:lang w:val="es-ES_tradnl"/>
        </w:rPr>
        <w:t xml:space="preserve"> </w:t>
      </w:r>
      <w:r w:rsidRPr="00546B9E">
        <w:rPr>
          <w:sz w:val="18"/>
          <w:szCs w:val="18"/>
          <w:lang w:val="es-ES_tradnl"/>
        </w:rPr>
        <w:t xml:space="preserve">: </w:t>
      </w:r>
      <w:hyperlink r:id="rId35" w:history="1">
        <w:r w:rsidRPr="008203F8">
          <w:rPr>
            <w:rStyle w:val="Hyperlink"/>
            <w:sz w:val="18"/>
            <w:lang w:val="fr-FR"/>
          </w:rPr>
          <w:t>http://www.unep-aewa.org/newsletter/aewa_newsletter_31_fr.htm</w:t>
        </w:r>
      </w:hyperlink>
    </w:p>
  </w:footnote>
  <w:footnote w:id="44">
    <w:p w:rsidR="005A7FE2" w:rsidRPr="00BA3FAD" w:rsidRDefault="005A7FE2" w:rsidP="00C71043">
      <w:pPr>
        <w:pStyle w:val="FootnoteText"/>
        <w:rPr>
          <w:sz w:val="18"/>
          <w:szCs w:val="18"/>
          <w:lang w:val="fr-FR"/>
        </w:rPr>
      </w:pPr>
      <w:r w:rsidRPr="00A12D61">
        <w:rPr>
          <w:rStyle w:val="FootnoteReference"/>
          <w:sz w:val="18"/>
          <w:szCs w:val="18"/>
        </w:rPr>
        <w:footnoteRef/>
      </w:r>
      <w:r w:rsidRPr="00BA3FAD">
        <w:rPr>
          <w:sz w:val="18"/>
          <w:szCs w:val="18"/>
          <w:lang w:val="fr-FR"/>
        </w:rPr>
        <w:t xml:space="preserve">Atelier de promotion de </w:t>
      </w:r>
      <w:r>
        <w:rPr>
          <w:sz w:val="18"/>
          <w:szCs w:val="18"/>
          <w:lang w:val="fr-FR"/>
        </w:rPr>
        <w:t>l’</w:t>
      </w:r>
      <w:r w:rsidRPr="00BA3FAD">
        <w:rPr>
          <w:sz w:val="18"/>
          <w:szCs w:val="18"/>
          <w:lang w:val="fr-FR"/>
        </w:rPr>
        <w:t>AEWA</w:t>
      </w:r>
      <w:r>
        <w:rPr>
          <w:sz w:val="18"/>
          <w:szCs w:val="18"/>
          <w:lang w:val="fr-FR"/>
        </w:rPr>
        <w:t xml:space="preserve"> </w:t>
      </w:r>
      <w:r w:rsidRPr="00BA3FAD">
        <w:rPr>
          <w:sz w:val="18"/>
          <w:szCs w:val="18"/>
          <w:lang w:val="fr-FR"/>
        </w:rPr>
        <w:t xml:space="preserve">– Burkina Faso: </w:t>
      </w:r>
      <w:hyperlink r:id="rId36" w:history="1">
        <w:r w:rsidRPr="00BA3FAD">
          <w:rPr>
            <w:rStyle w:val="Hyperlink"/>
            <w:sz w:val="18"/>
            <w:lang w:val="fr-FR"/>
          </w:rPr>
          <w:t>http://www.unep-aewa.org/news/news_elements/2010/workshop_burkina_faso_fr.htm</w:t>
        </w:r>
      </w:hyperlink>
    </w:p>
  </w:footnote>
  <w:footnote w:id="45">
    <w:p w:rsidR="005A7FE2" w:rsidRPr="004034A3" w:rsidRDefault="005A7FE2" w:rsidP="004034A3">
      <w:pPr>
        <w:pStyle w:val="FootnoteText"/>
        <w:rPr>
          <w:sz w:val="18"/>
          <w:szCs w:val="18"/>
          <w:lang w:val="fr-FR"/>
        </w:rPr>
      </w:pPr>
      <w:r w:rsidRPr="00A12D61">
        <w:rPr>
          <w:rStyle w:val="FootnoteReference"/>
          <w:sz w:val="18"/>
          <w:szCs w:val="18"/>
        </w:rPr>
        <w:footnoteRef/>
      </w:r>
      <w:r w:rsidRPr="004034A3">
        <w:rPr>
          <w:sz w:val="18"/>
          <w:szCs w:val="18"/>
          <w:lang w:val="fr-FR"/>
        </w:rPr>
        <w:t xml:space="preserve"> Atelier SSAP sur l’Aigrette vineuse: </w:t>
      </w:r>
      <w:hyperlink r:id="rId37" w:history="1">
        <w:r w:rsidRPr="004034A3">
          <w:rPr>
            <w:rStyle w:val="Hyperlink"/>
            <w:sz w:val="18"/>
            <w:lang w:val="fr-FR"/>
          </w:rPr>
          <w:t>http://www.unep-aewa.org/news/news_elements/2011/botswana_workshop_fr.htm</w:t>
        </w:r>
      </w:hyperlink>
    </w:p>
  </w:footnote>
  <w:footnote w:id="46">
    <w:p w:rsidR="005A7FE2" w:rsidRPr="00806596" w:rsidRDefault="005A7FE2" w:rsidP="00806596">
      <w:pPr>
        <w:pStyle w:val="FootnoteText"/>
        <w:rPr>
          <w:sz w:val="18"/>
          <w:szCs w:val="18"/>
          <w:lang w:val="fr-FR"/>
        </w:rPr>
      </w:pPr>
      <w:r w:rsidRPr="00A12D61">
        <w:rPr>
          <w:rStyle w:val="FootnoteReference"/>
          <w:sz w:val="18"/>
          <w:szCs w:val="18"/>
        </w:rPr>
        <w:footnoteRef/>
      </w:r>
      <w:r w:rsidRPr="00806596">
        <w:rPr>
          <w:sz w:val="18"/>
          <w:szCs w:val="18"/>
          <w:lang w:val="fr-FR"/>
        </w:rPr>
        <w:t xml:space="preserve">Les détails et coûts des deux postes sont précisés dans </w:t>
      </w:r>
      <w:r>
        <w:rPr>
          <w:sz w:val="18"/>
          <w:szCs w:val="18"/>
          <w:lang w:val="fr-FR"/>
        </w:rPr>
        <w:t xml:space="preserve">l’avant-projet du Plan d’action pour l’Afrique </w:t>
      </w:r>
      <w:r w:rsidRPr="00806596">
        <w:rPr>
          <w:sz w:val="18"/>
          <w:szCs w:val="18"/>
          <w:lang w:val="fr-FR"/>
        </w:rPr>
        <w:t>(document AEWA/MOP 5.31) e</w:t>
      </w:r>
      <w:r>
        <w:rPr>
          <w:sz w:val="18"/>
          <w:szCs w:val="18"/>
          <w:lang w:val="fr-FR"/>
        </w:rPr>
        <w:t xml:space="preserve">t le rapport du Secrétariat à la </w:t>
      </w:r>
      <w:r w:rsidRPr="00806596">
        <w:rPr>
          <w:sz w:val="18"/>
          <w:szCs w:val="18"/>
          <w:lang w:val="fr-FR"/>
        </w:rPr>
        <w:t>MOP5 (document AEWA/MOP 5.9)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45" w:type="dxa"/>
      <w:tblInd w:w="108" w:type="dxa"/>
      <w:tblBorders>
        <w:bottom w:val="single" w:sz="8" w:space="0" w:color="auto"/>
      </w:tblBorders>
      <w:tblLayout w:type="fixed"/>
      <w:tblLook w:val="04A0" w:firstRow="1" w:lastRow="0" w:firstColumn="1" w:lastColumn="0" w:noHBand="0" w:noVBand="1"/>
    </w:tblPr>
    <w:tblGrid>
      <w:gridCol w:w="1987"/>
      <w:gridCol w:w="5248"/>
      <w:gridCol w:w="2410"/>
    </w:tblGrid>
    <w:tr w:rsidR="005A7FE2" w:rsidTr="00675734">
      <w:trPr>
        <w:trHeight w:val="1256"/>
      </w:trPr>
      <w:tc>
        <w:tcPr>
          <w:tcW w:w="1987" w:type="dxa"/>
          <w:tcBorders>
            <w:top w:val="nil"/>
            <w:left w:val="nil"/>
            <w:bottom w:val="nil"/>
            <w:right w:val="nil"/>
          </w:tcBorders>
          <w:hideMark/>
        </w:tcPr>
        <w:p w:rsidR="005A7FE2" w:rsidRDefault="005A7FE2">
          <w:r>
            <w:rPr>
              <w:noProof/>
              <w:lang w:val="en-US" w:eastAsia="en-US"/>
            </w:rPr>
            <w:drawing>
              <wp:inline distT="0" distB="0" distL="0" distR="0" wp14:anchorId="742AF69C" wp14:editId="2F43BE80">
                <wp:extent cx="857250" cy="714375"/>
                <wp:effectExtent l="0" t="0" r="0" b="9525"/>
                <wp:docPr id="1" name="Picture 1" descr="Description: 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714375"/>
                        </a:xfrm>
                        <a:prstGeom prst="rect">
                          <a:avLst/>
                        </a:prstGeom>
                        <a:noFill/>
                        <a:ln>
                          <a:noFill/>
                        </a:ln>
                      </pic:spPr>
                    </pic:pic>
                  </a:graphicData>
                </a:graphic>
              </wp:inline>
            </w:drawing>
          </w:r>
        </w:p>
      </w:tc>
      <w:tc>
        <w:tcPr>
          <w:tcW w:w="5248" w:type="dxa"/>
          <w:tcBorders>
            <w:top w:val="nil"/>
            <w:left w:val="nil"/>
            <w:bottom w:val="nil"/>
            <w:right w:val="nil"/>
          </w:tcBorders>
          <w:hideMark/>
        </w:tcPr>
        <w:p w:rsidR="005A7FE2" w:rsidRPr="00675734" w:rsidRDefault="005A7FE2">
          <w:pPr>
            <w:tabs>
              <w:tab w:val="left" w:pos="2415"/>
            </w:tabs>
            <w:jc w:val="center"/>
            <w:rPr>
              <w:lang w:val="fr-FR"/>
            </w:rPr>
          </w:pPr>
          <w:r w:rsidRPr="00E52AE0">
            <w:rPr>
              <w:rFonts w:eastAsia="Calibri"/>
              <w:i/>
              <w:caps/>
              <w:lang w:val="fr-FR"/>
            </w:rPr>
            <w:t>ACCORD SUR LA CONSERVATION DES OISEAUX D’eau migrateurs D’afrique-eurasie</w:t>
          </w:r>
        </w:p>
      </w:tc>
      <w:tc>
        <w:tcPr>
          <w:tcW w:w="2410" w:type="dxa"/>
          <w:tcBorders>
            <w:top w:val="nil"/>
            <w:left w:val="nil"/>
            <w:bottom w:val="nil"/>
            <w:right w:val="nil"/>
          </w:tcBorders>
        </w:tcPr>
        <w:p w:rsidR="005A7FE2" w:rsidRPr="00C52FE4" w:rsidRDefault="005A7FE2">
          <w:pPr>
            <w:jc w:val="right"/>
            <w:rPr>
              <w:bCs/>
              <w:i/>
              <w:iCs/>
              <w:lang w:val="fr-FR"/>
            </w:rPr>
          </w:pPr>
          <w:r w:rsidRPr="00C52FE4">
            <w:rPr>
              <w:i/>
              <w:iCs/>
              <w:lang w:val="fr-FR"/>
            </w:rPr>
            <w:t xml:space="preserve">Doc: </w:t>
          </w:r>
          <w:r w:rsidRPr="00C52FE4">
            <w:rPr>
              <w:bCs/>
              <w:i/>
              <w:iCs/>
              <w:lang w:val="fr-FR"/>
            </w:rPr>
            <w:t>AEWA/MOP 5.32</w:t>
          </w:r>
        </w:p>
        <w:p w:rsidR="005A7FE2" w:rsidRPr="00E52AE0" w:rsidRDefault="005A7FE2" w:rsidP="00675734">
          <w:pPr>
            <w:ind w:left="-108"/>
            <w:jc w:val="right"/>
            <w:rPr>
              <w:rFonts w:eastAsia="Calibri"/>
              <w:bCs/>
              <w:i/>
              <w:iCs/>
              <w:lang w:val="fr-FR"/>
            </w:rPr>
          </w:pPr>
          <w:r w:rsidRPr="00E52AE0">
            <w:rPr>
              <w:rFonts w:eastAsia="Calibri"/>
              <w:i/>
              <w:iCs/>
              <w:lang w:val="fr-FR"/>
            </w:rPr>
            <w:t xml:space="preserve">Point </w:t>
          </w:r>
          <w:r>
            <w:rPr>
              <w:i/>
              <w:iCs/>
              <w:lang w:val="fr-FR"/>
            </w:rPr>
            <w:t>22</w:t>
          </w:r>
          <w:r w:rsidRPr="00E52AE0">
            <w:rPr>
              <w:rFonts w:eastAsia="Calibri"/>
              <w:bCs/>
              <w:i/>
              <w:iCs/>
              <w:lang w:val="fr-FR"/>
            </w:rPr>
            <w:t xml:space="preserve"> de l’ordre du jour</w:t>
          </w:r>
        </w:p>
        <w:p w:rsidR="005A7FE2" w:rsidRPr="00E52AE0" w:rsidRDefault="005A7FE2" w:rsidP="00675734">
          <w:pPr>
            <w:jc w:val="right"/>
            <w:rPr>
              <w:rFonts w:eastAsia="Calibri"/>
              <w:bCs/>
              <w:i/>
              <w:iCs/>
              <w:lang w:val="fr-FR"/>
            </w:rPr>
          </w:pPr>
          <w:r w:rsidRPr="00E52AE0">
            <w:rPr>
              <w:rFonts w:eastAsia="Calibri"/>
              <w:i/>
              <w:iCs/>
              <w:lang w:val="fr-FR"/>
            </w:rPr>
            <w:t>Original: Anglais</w:t>
          </w:r>
        </w:p>
        <w:p w:rsidR="005A7FE2" w:rsidRPr="00675734" w:rsidRDefault="005A7FE2">
          <w:pPr>
            <w:jc w:val="right"/>
            <w:rPr>
              <w:bCs/>
              <w:i/>
              <w:iCs/>
              <w:lang w:val="fr-FR"/>
            </w:rPr>
          </w:pPr>
        </w:p>
        <w:p w:rsidR="005A7FE2" w:rsidRDefault="005A7FE2" w:rsidP="00675734">
          <w:pPr>
            <w:jc w:val="right"/>
          </w:pPr>
          <w:r>
            <w:rPr>
              <w:i/>
              <w:iCs/>
            </w:rPr>
            <w:t xml:space="preserve">Date: </w:t>
          </w:r>
          <w:r w:rsidR="00655BE2">
            <w:rPr>
              <w:i/>
              <w:iCs/>
            </w:rPr>
            <w:t xml:space="preserve">24 </w:t>
          </w:r>
          <w:proofErr w:type="spellStart"/>
          <w:r>
            <w:rPr>
              <w:i/>
              <w:iCs/>
            </w:rPr>
            <w:t>avril</w:t>
          </w:r>
          <w:proofErr w:type="spellEnd"/>
          <w:r>
            <w:rPr>
              <w:i/>
              <w:iCs/>
            </w:rPr>
            <w:t xml:space="preserve"> 2012</w:t>
          </w:r>
        </w:p>
      </w:tc>
    </w:tr>
    <w:tr w:rsidR="005A7FE2" w:rsidTr="00675734">
      <w:tc>
        <w:tcPr>
          <w:tcW w:w="9645" w:type="dxa"/>
          <w:gridSpan w:val="3"/>
          <w:tcBorders>
            <w:top w:val="nil"/>
            <w:left w:val="nil"/>
            <w:bottom w:val="nil"/>
            <w:right w:val="nil"/>
          </w:tcBorders>
          <w:hideMark/>
        </w:tcPr>
        <w:p w:rsidR="005A7FE2" w:rsidRPr="00C478BA" w:rsidRDefault="005A7FE2" w:rsidP="00A97216">
          <w:pPr>
            <w:pStyle w:val="BodyText2"/>
            <w:jc w:val="center"/>
            <w:rPr>
              <w:b/>
              <w:bCs/>
              <w:caps/>
              <w:sz w:val="26"/>
              <w:szCs w:val="26"/>
              <w:lang w:val="fr-FR"/>
            </w:rPr>
          </w:pPr>
          <w:r w:rsidRPr="00C478BA">
            <w:rPr>
              <w:b/>
              <w:bCs/>
              <w:sz w:val="26"/>
              <w:szCs w:val="26"/>
              <w:lang w:val="fr-FR"/>
            </w:rPr>
            <w:t>5</w:t>
          </w:r>
          <w:r w:rsidRPr="00C478BA">
            <w:rPr>
              <w:b/>
              <w:bCs/>
              <w:sz w:val="26"/>
              <w:szCs w:val="26"/>
              <w:vertAlign w:val="superscript"/>
              <w:lang w:val="fr-FR"/>
            </w:rPr>
            <w:t>ème</w:t>
          </w:r>
          <w:r w:rsidRPr="00C478BA">
            <w:rPr>
              <w:b/>
              <w:bCs/>
              <w:sz w:val="26"/>
              <w:szCs w:val="26"/>
              <w:lang w:val="fr-FR"/>
            </w:rPr>
            <w:t xml:space="preserve"> </w:t>
          </w:r>
          <w:r w:rsidRPr="00C478BA">
            <w:rPr>
              <w:b/>
              <w:bCs/>
              <w:caps/>
              <w:sz w:val="26"/>
              <w:szCs w:val="26"/>
              <w:lang w:val="fr-FR"/>
            </w:rPr>
            <w:t>Session de la rÉunion des parties contractantes</w:t>
          </w:r>
        </w:p>
        <w:p w:rsidR="005A7FE2" w:rsidRPr="009E3956" w:rsidRDefault="005A7FE2" w:rsidP="00A97216">
          <w:pPr>
            <w:jc w:val="center"/>
            <w:rPr>
              <w:rFonts w:eastAsia="Calibri"/>
              <w:i/>
              <w:sz w:val="22"/>
              <w:szCs w:val="22"/>
            </w:rPr>
          </w:pPr>
          <w:r w:rsidRPr="00F37CBA">
            <w:rPr>
              <w:rFonts w:eastAsia="Calibri"/>
              <w:i/>
              <w:iCs/>
              <w:lang w:val="fr-FR"/>
            </w:rPr>
            <w:t xml:space="preserve">14 – 18 </w:t>
          </w:r>
          <w:proofErr w:type="gramStart"/>
          <w:r w:rsidRPr="00F37CBA">
            <w:rPr>
              <w:rFonts w:eastAsia="Calibri"/>
              <w:i/>
              <w:iCs/>
              <w:lang w:val="fr-FR"/>
            </w:rPr>
            <w:t>mai</w:t>
          </w:r>
          <w:proofErr w:type="gramEnd"/>
          <w:r w:rsidRPr="00F37CBA">
            <w:rPr>
              <w:rFonts w:eastAsia="Calibri"/>
              <w:i/>
              <w:iCs/>
              <w:lang w:val="fr-FR"/>
            </w:rPr>
            <w:t xml:space="preserve"> 2012, La Rochelle, France</w:t>
          </w:r>
        </w:p>
      </w:tc>
    </w:tr>
    <w:tr w:rsidR="005A7FE2" w:rsidRPr="00293E58" w:rsidTr="00675734">
      <w:trPr>
        <w:trHeight w:val="702"/>
      </w:trPr>
      <w:tc>
        <w:tcPr>
          <w:tcW w:w="9645" w:type="dxa"/>
          <w:gridSpan w:val="3"/>
          <w:tcBorders>
            <w:top w:val="nil"/>
            <w:left w:val="nil"/>
            <w:bottom w:val="single" w:sz="8" w:space="0" w:color="auto"/>
            <w:right w:val="nil"/>
          </w:tcBorders>
          <w:vAlign w:val="center"/>
          <w:hideMark/>
        </w:tcPr>
        <w:p w:rsidR="005A7FE2" w:rsidRPr="00F37CBA" w:rsidRDefault="005A7FE2" w:rsidP="00A97216">
          <w:pPr>
            <w:pStyle w:val="BodyText2"/>
            <w:jc w:val="center"/>
            <w:rPr>
              <w:bCs/>
              <w:i/>
              <w:lang w:val="fr-FR"/>
            </w:rPr>
          </w:pPr>
          <w:r w:rsidRPr="00E7468D">
            <w:rPr>
              <w:bCs/>
              <w:i/>
              <w:lang w:val="fr-FR"/>
            </w:rPr>
            <w:t>« </w:t>
          </w:r>
          <w:r>
            <w:rPr>
              <w:bCs/>
              <w:i/>
              <w:lang w:val="fr-FR"/>
            </w:rPr>
            <w:t xml:space="preserve">Les </w:t>
          </w:r>
          <w:r w:rsidRPr="00E7468D">
            <w:rPr>
              <w:bCs/>
              <w:i/>
              <w:lang w:val="fr-FR"/>
            </w:rPr>
            <w:t>oiseaux d’eau</w:t>
          </w:r>
          <w:r>
            <w:rPr>
              <w:bCs/>
              <w:i/>
              <w:lang w:val="fr-FR"/>
            </w:rPr>
            <w:t xml:space="preserve"> migrateurs et les hommes </w:t>
          </w:r>
          <w:r w:rsidRPr="000F0BC9">
            <w:rPr>
              <w:bCs/>
              <w:i/>
              <w:lang w:val="fr-FR"/>
            </w:rPr>
            <w:t>– des zones</w:t>
          </w:r>
          <w:r>
            <w:rPr>
              <w:bCs/>
              <w:i/>
              <w:lang w:val="fr-FR"/>
            </w:rPr>
            <w:t xml:space="preserve"> humides en partage</w:t>
          </w:r>
          <w:r w:rsidRPr="00E7468D">
            <w:rPr>
              <w:bCs/>
              <w:i/>
              <w:lang w:val="fr-FR"/>
            </w:rPr>
            <w:t> »</w:t>
          </w:r>
        </w:p>
      </w:tc>
    </w:tr>
  </w:tbl>
  <w:p w:rsidR="005A7FE2" w:rsidRPr="00675734" w:rsidRDefault="005A7FE2">
    <w:pPr>
      <w:pStyle w:val="Header"/>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FE2" w:rsidRPr="007137AE" w:rsidRDefault="005A7FE2">
    <w:pPr>
      <w:pStyle w:val="Header"/>
      <w:rPr>
        <w:rFonts w:ascii="Times New Roman" w:hAnsi="Times New Roman"/>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FE2" w:rsidRPr="007137AE" w:rsidRDefault="005A7FE2" w:rsidP="007137AE">
    <w:pPr>
      <w:pStyle w:val="Header"/>
      <w:rPr>
        <w:rFonts w:ascii="Times New Roman" w:hAnsi="Times New Roman"/>
        <w:sz w:val="22"/>
        <w:szCs w:val="2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FE2" w:rsidRPr="007137AE" w:rsidRDefault="005A7FE2">
    <w:pPr>
      <w:pStyle w:val="Header"/>
      <w:rPr>
        <w:rFonts w:ascii="Times New Roman" w:hAnsi="Times New Roman"/>
        <w:sz w:val="22"/>
        <w:szCs w:val="2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FE2" w:rsidRPr="007137AE" w:rsidRDefault="005A7FE2" w:rsidP="007137AE">
    <w:pPr>
      <w:pStyle w:val="Header"/>
      <w:rPr>
        <w:rFonts w:ascii="Times New Roman" w:hAnsi="Times New Roman"/>
        <w:sz w:val="22"/>
        <w:szCs w:val="2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FE2" w:rsidRPr="007137AE" w:rsidRDefault="005A7FE2">
    <w:pPr>
      <w:pStyle w:val="Header"/>
      <w:rPr>
        <w:rFonts w:ascii="Times New Roman" w:hAnsi="Times New Roman"/>
        <w:sz w:val="22"/>
        <w:szCs w:val="2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FE2" w:rsidRPr="007137AE" w:rsidRDefault="005A7FE2" w:rsidP="007137AE">
    <w:pPr>
      <w:pStyle w:val="Header"/>
      <w:rPr>
        <w:rFonts w:ascii="Times New Roman" w:hAnsi="Times New Roman"/>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819B4"/>
    <w:multiLevelType w:val="hybridMultilevel"/>
    <w:tmpl w:val="8E7CC504"/>
    <w:lvl w:ilvl="0" w:tplc="4A88D792">
      <w:start w:val="1"/>
      <w:numFmt w:val="decimal"/>
      <w:lvlText w:val="%1"/>
      <w:lvlJc w:val="left"/>
      <w:pPr>
        <w:ind w:left="360" w:hanging="360"/>
      </w:pPr>
      <w:rPr>
        <w:rFonts w:cs="Times New Roman" w:hint="default"/>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
    <w:nsid w:val="08DF79FB"/>
    <w:multiLevelType w:val="hybridMultilevel"/>
    <w:tmpl w:val="C9CC51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A5A5DDD"/>
    <w:multiLevelType w:val="hybridMultilevel"/>
    <w:tmpl w:val="5342A436"/>
    <w:lvl w:ilvl="0" w:tplc="35CADF7C">
      <w:start w:val="1"/>
      <w:numFmt w:val="lowerRoman"/>
      <w:lvlText w:val="3.9.%1"/>
      <w:lvlJc w:val="left"/>
      <w:pPr>
        <w:ind w:left="36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15563FA3"/>
    <w:multiLevelType w:val="hybridMultilevel"/>
    <w:tmpl w:val="22347B28"/>
    <w:lvl w:ilvl="0" w:tplc="08090001">
      <w:start w:val="1"/>
      <w:numFmt w:val="bullet"/>
      <w:lvlText w:val=""/>
      <w:lvlJc w:val="left"/>
      <w:pPr>
        <w:ind w:left="461" w:hanging="360"/>
      </w:pPr>
      <w:rPr>
        <w:rFonts w:ascii="Symbol" w:hAnsi="Symbol" w:hint="default"/>
      </w:rPr>
    </w:lvl>
    <w:lvl w:ilvl="1" w:tplc="08090003" w:tentative="1">
      <w:start w:val="1"/>
      <w:numFmt w:val="bullet"/>
      <w:lvlText w:val="o"/>
      <w:lvlJc w:val="left"/>
      <w:pPr>
        <w:ind w:left="1181" w:hanging="360"/>
      </w:pPr>
      <w:rPr>
        <w:rFonts w:ascii="Courier New" w:hAnsi="Courier New" w:hint="default"/>
      </w:rPr>
    </w:lvl>
    <w:lvl w:ilvl="2" w:tplc="08090005" w:tentative="1">
      <w:start w:val="1"/>
      <w:numFmt w:val="bullet"/>
      <w:lvlText w:val=""/>
      <w:lvlJc w:val="left"/>
      <w:pPr>
        <w:ind w:left="1901" w:hanging="360"/>
      </w:pPr>
      <w:rPr>
        <w:rFonts w:ascii="Wingdings" w:hAnsi="Wingdings" w:hint="default"/>
      </w:rPr>
    </w:lvl>
    <w:lvl w:ilvl="3" w:tplc="08090001" w:tentative="1">
      <w:start w:val="1"/>
      <w:numFmt w:val="bullet"/>
      <w:lvlText w:val=""/>
      <w:lvlJc w:val="left"/>
      <w:pPr>
        <w:ind w:left="2621" w:hanging="360"/>
      </w:pPr>
      <w:rPr>
        <w:rFonts w:ascii="Symbol" w:hAnsi="Symbol" w:hint="default"/>
      </w:rPr>
    </w:lvl>
    <w:lvl w:ilvl="4" w:tplc="08090003" w:tentative="1">
      <w:start w:val="1"/>
      <w:numFmt w:val="bullet"/>
      <w:lvlText w:val="o"/>
      <w:lvlJc w:val="left"/>
      <w:pPr>
        <w:ind w:left="3341" w:hanging="360"/>
      </w:pPr>
      <w:rPr>
        <w:rFonts w:ascii="Courier New" w:hAnsi="Courier New" w:hint="default"/>
      </w:rPr>
    </w:lvl>
    <w:lvl w:ilvl="5" w:tplc="08090005" w:tentative="1">
      <w:start w:val="1"/>
      <w:numFmt w:val="bullet"/>
      <w:lvlText w:val=""/>
      <w:lvlJc w:val="left"/>
      <w:pPr>
        <w:ind w:left="4061" w:hanging="360"/>
      </w:pPr>
      <w:rPr>
        <w:rFonts w:ascii="Wingdings" w:hAnsi="Wingdings" w:hint="default"/>
      </w:rPr>
    </w:lvl>
    <w:lvl w:ilvl="6" w:tplc="08090001" w:tentative="1">
      <w:start w:val="1"/>
      <w:numFmt w:val="bullet"/>
      <w:lvlText w:val=""/>
      <w:lvlJc w:val="left"/>
      <w:pPr>
        <w:ind w:left="4781" w:hanging="360"/>
      </w:pPr>
      <w:rPr>
        <w:rFonts w:ascii="Symbol" w:hAnsi="Symbol" w:hint="default"/>
      </w:rPr>
    </w:lvl>
    <w:lvl w:ilvl="7" w:tplc="08090003" w:tentative="1">
      <w:start w:val="1"/>
      <w:numFmt w:val="bullet"/>
      <w:lvlText w:val="o"/>
      <w:lvlJc w:val="left"/>
      <w:pPr>
        <w:ind w:left="5501" w:hanging="360"/>
      </w:pPr>
      <w:rPr>
        <w:rFonts w:ascii="Courier New" w:hAnsi="Courier New" w:hint="default"/>
      </w:rPr>
    </w:lvl>
    <w:lvl w:ilvl="8" w:tplc="08090005" w:tentative="1">
      <w:start w:val="1"/>
      <w:numFmt w:val="bullet"/>
      <w:lvlText w:val=""/>
      <w:lvlJc w:val="left"/>
      <w:pPr>
        <w:ind w:left="6221" w:hanging="360"/>
      </w:pPr>
      <w:rPr>
        <w:rFonts w:ascii="Wingdings" w:hAnsi="Wingdings" w:hint="default"/>
      </w:rPr>
    </w:lvl>
  </w:abstractNum>
  <w:abstractNum w:abstractNumId="4">
    <w:nsid w:val="1B997C40"/>
    <w:multiLevelType w:val="hybridMultilevel"/>
    <w:tmpl w:val="F56E32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C82698F"/>
    <w:multiLevelType w:val="hybridMultilevel"/>
    <w:tmpl w:val="BDCE0EC6"/>
    <w:lvl w:ilvl="0" w:tplc="53EACE9E">
      <w:start w:val="1"/>
      <w:numFmt w:val="lowerRoman"/>
      <w:lvlText w:val="3.8.%1"/>
      <w:lvlJc w:val="left"/>
      <w:pPr>
        <w:ind w:left="36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2D990020"/>
    <w:multiLevelType w:val="hybridMultilevel"/>
    <w:tmpl w:val="E9BC6F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7697F5B"/>
    <w:multiLevelType w:val="hybridMultilevel"/>
    <w:tmpl w:val="D478905A"/>
    <w:lvl w:ilvl="0" w:tplc="498032CA">
      <w:start w:val="1"/>
      <w:numFmt w:val="lowerRoman"/>
      <w:lvlText w:val="3.4.%1"/>
      <w:lvlJc w:val="left"/>
      <w:pPr>
        <w:ind w:left="36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37D641DB"/>
    <w:multiLevelType w:val="hybridMultilevel"/>
    <w:tmpl w:val="73EA58AA"/>
    <w:lvl w:ilvl="0" w:tplc="08090001">
      <w:start w:val="1"/>
      <w:numFmt w:val="bullet"/>
      <w:lvlText w:val=""/>
      <w:lvlJc w:val="left"/>
      <w:pPr>
        <w:ind w:left="461" w:hanging="360"/>
      </w:pPr>
      <w:rPr>
        <w:rFonts w:ascii="Symbol" w:hAnsi="Symbol" w:hint="default"/>
      </w:rPr>
    </w:lvl>
    <w:lvl w:ilvl="1" w:tplc="08090003" w:tentative="1">
      <w:start w:val="1"/>
      <w:numFmt w:val="bullet"/>
      <w:lvlText w:val="o"/>
      <w:lvlJc w:val="left"/>
      <w:pPr>
        <w:ind w:left="1181" w:hanging="360"/>
      </w:pPr>
      <w:rPr>
        <w:rFonts w:ascii="Courier New" w:hAnsi="Courier New" w:hint="default"/>
      </w:rPr>
    </w:lvl>
    <w:lvl w:ilvl="2" w:tplc="08090005" w:tentative="1">
      <w:start w:val="1"/>
      <w:numFmt w:val="bullet"/>
      <w:lvlText w:val=""/>
      <w:lvlJc w:val="left"/>
      <w:pPr>
        <w:ind w:left="1901" w:hanging="360"/>
      </w:pPr>
      <w:rPr>
        <w:rFonts w:ascii="Wingdings" w:hAnsi="Wingdings" w:hint="default"/>
      </w:rPr>
    </w:lvl>
    <w:lvl w:ilvl="3" w:tplc="08090001" w:tentative="1">
      <w:start w:val="1"/>
      <w:numFmt w:val="bullet"/>
      <w:lvlText w:val=""/>
      <w:lvlJc w:val="left"/>
      <w:pPr>
        <w:ind w:left="2621" w:hanging="360"/>
      </w:pPr>
      <w:rPr>
        <w:rFonts w:ascii="Symbol" w:hAnsi="Symbol" w:hint="default"/>
      </w:rPr>
    </w:lvl>
    <w:lvl w:ilvl="4" w:tplc="08090003" w:tentative="1">
      <w:start w:val="1"/>
      <w:numFmt w:val="bullet"/>
      <w:lvlText w:val="o"/>
      <w:lvlJc w:val="left"/>
      <w:pPr>
        <w:ind w:left="3341" w:hanging="360"/>
      </w:pPr>
      <w:rPr>
        <w:rFonts w:ascii="Courier New" w:hAnsi="Courier New" w:hint="default"/>
      </w:rPr>
    </w:lvl>
    <w:lvl w:ilvl="5" w:tplc="08090005" w:tentative="1">
      <w:start w:val="1"/>
      <w:numFmt w:val="bullet"/>
      <w:lvlText w:val=""/>
      <w:lvlJc w:val="left"/>
      <w:pPr>
        <w:ind w:left="4061" w:hanging="360"/>
      </w:pPr>
      <w:rPr>
        <w:rFonts w:ascii="Wingdings" w:hAnsi="Wingdings" w:hint="default"/>
      </w:rPr>
    </w:lvl>
    <w:lvl w:ilvl="6" w:tplc="08090001" w:tentative="1">
      <w:start w:val="1"/>
      <w:numFmt w:val="bullet"/>
      <w:lvlText w:val=""/>
      <w:lvlJc w:val="left"/>
      <w:pPr>
        <w:ind w:left="4781" w:hanging="360"/>
      </w:pPr>
      <w:rPr>
        <w:rFonts w:ascii="Symbol" w:hAnsi="Symbol" w:hint="default"/>
      </w:rPr>
    </w:lvl>
    <w:lvl w:ilvl="7" w:tplc="08090003" w:tentative="1">
      <w:start w:val="1"/>
      <w:numFmt w:val="bullet"/>
      <w:lvlText w:val="o"/>
      <w:lvlJc w:val="left"/>
      <w:pPr>
        <w:ind w:left="5501" w:hanging="360"/>
      </w:pPr>
      <w:rPr>
        <w:rFonts w:ascii="Courier New" w:hAnsi="Courier New" w:hint="default"/>
      </w:rPr>
    </w:lvl>
    <w:lvl w:ilvl="8" w:tplc="08090005" w:tentative="1">
      <w:start w:val="1"/>
      <w:numFmt w:val="bullet"/>
      <w:lvlText w:val=""/>
      <w:lvlJc w:val="left"/>
      <w:pPr>
        <w:ind w:left="6221" w:hanging="360"/>
      </w:pPr>
      <w:rPr>
        <w:rFonts w:ascii="Wingdings" w:hAnsi="Wingdings" w:hint="default"/>
      </w:rPr>
    </w:lvl>
  </w:abstractNum>
  <w:abstractNum w:abstractNumId="9">
    <w:nsid w:val="3D855DB0"/>
    <w:multiLevelType w:val="multilevel"/>
    <w:tmpl w:val="04090025"/>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0">
    <w:nsid w:val="3DB87EED"/>
    <w:multiLevelType w:val="hybridMultilevel"/>
    <w:tmpl w:val="2BEC49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F6E1A4C"/>
    <w:multiLevelType w:val="hybridMultilevel"/>
    <w:tmpl w:val="3C5AAB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DF6163D"/>
    <w:multiLevelType w:val="hybridMultilevel"/>
    <w:tmpl w:val="C9A8D92C"/>
    <w:lvl w:ilvl="0" w:tplc="D5FCCC14">
      <w:start w:val="2"/>
      <w:numFmt w:val="lowerRoman"/>
      <w:lvlText w:val="3.6.%1"/>
      <w:lvlJc w:val="left"/>
      <w:pPr>
        <w:ind w:left="36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1782BA5"/>
    <w:multiLevelType w:val="multilevel"/>
    <w:tmpl w:val="176273CE"/>
    <w:lvl w:ilvl="0">
      <w:start w:val="1"/>
      <w:numFmt w:val="decimal"/>
      <w:lvlText w:val="%1."/>
      <w:lvlJc w:val="left"/>
      <w:pPr>
        <w:ind w:left="360" w:hanging="360"/>
      </w:pPr>
    </w:lvl>
    <w:lvl w:ilvl="1">
      <w:start w:val="1"/>
      <w:numFmt w:val="decimal"/>
      <w:pStyle w:val="Heading2"/>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
    <w:nsid w:val="51BE288E"/>
    <w:multiLevelType w:val="hybridMultilevel"/>
    <w:tmpl w:val="F782DC2C"/>
    <w:lvl w:ilvl="0" w:tplc="08090001">
      <w:start w:val="1"/>
      <w:numFmt w:val="bullet"/>
      <w:lvlText w:val=""/>
      <w:lvlJc w:val="left"/>
      <w:pPr>
        <w:ind w:left="461" w:hanging="360"/>
      </w:pPr>
      <w:rPr>
        <w:rFonts w:ascii="Symbol" w:hAnsi="Symbol" w:hint="default"/>
      </w:rPr>
    </w:lvl>
    <w:lvl w:ilvl="1" w:tplc="08090003" w:tentative="1">
      <w:start w:val="1"/>
      <w:numFmt w:val="bullet"/>
      <w:lvlText w:val="o"/>
      <w:lvlJc w:val="left"/>
      <w:pPr>
        <w:ind w:left="1181" w:hanging="360"/>
      </w:pPr>
      <w:rPr>
        <w:rFonts w:ascii="Courier New" w:hAnsi="Courier New" w:hint="default"/>
      </w:rPr>
    </w:lvl>
    <w:lvl w:ilvl="2" w:tplc="08090005" w:tentative="1">
      <w:start w:val="1"/>
      <w:numFmt w:val="bullet"/>
      <w:lvlText w:val=""/>
      <w:lvlJc w:val="left"/>
      <w:pPr>
        <w:ind w:left="1901" w:hanging="360"/>
      </w:pPr>
      <w:rPr>
        <w:rFonts w:ascii="Wingdings" w:hAnsi="Wingdings" w:hint="default"/>
      </w:rPr>
    </w:lvl>
    <w:lvl w:ilvl="3" w:tplc="08090001" w:tentative="1">
      <w:start w:val="1"/>
      <w:numFmt w:val="bullet"/>
      <w:lvlText w:val=""/>
      <w:lvlJc w:val="left"/>
      <w:pPr>
        <w:ind w:left="2621" w:hanging="360"/>
      </w:pPr>
      <w:rPr>
        <w:rFonts w:ascii="Symbol" w:hAnsi="Symbol" w:hint="default"/>
      </w:rPr>
    </w:lvl>
    <w:lvl w:ilvl="4" w:tplc="08090003" w:tentative="1">
      <w:start w:val="1"/>
      <w:numFmt w:val="bullet"/>
      <w:lvlText w:val="o"/>
      <w:lvlJc w:val="left"/>
      <w:pPr>
        <w:ind w:left="3341" w:hanging="360"/>
      </w:pPr>
      <w:rPr>
        <w:rFonts w:ascii="Courier New" w:hAnsi="Courier New" w:hint="default"/>
      </w:rPr>
    </w:lvl>
    <w:lvl w:ilvl="5" w:tplc="08090005" w:tentative="1">
      <w:start w:val="1"/>
      <w:numFmt w:val="bullet"/>
      <w:lvlText w:val=""/>
      <w:lvlJc w:val="left"/>
      <w:pPr>
        <w:ind w:left="4061" w:hanging="360"/>
      </w:pPr>
      <w:rPr>
        <w:rFonts w:ascii="Wingdings" w:hAnsi="Wingdings" w:hint="default"/>
      </w:rPr>
    </w:lvl>
    <w:lvl w:ilvl="6" w:tplc="08090001" w:tentative="1">
      <w:start w:val="1"/>
      <w:numFmt w:val="bullet"/>
      <w:lvlText w:val=""/>
      <w:lvlJc w:val="left"/>
      <w:pPr>
        <w:ind w:left="4781" w:hanging="360"/>
      </w:pPr>
      <w:rPr>
        <w:rFonts w:ascii="Symbol" w:hAnsi="Symbol" w:hint="default"/>
      </w:rPr>
    </w:lvl>
    <w:lvl w:ilvl="7" w:tplc="08090003" w:tentative="1">
      <w:start w:val="1"/>
      <w:numFmt w:val="bullet"/>
      <w:lvlText w:val="o"/>
      <w:lvlJc w:val="left"/>
      <w:pPr>
        <w:ind w:left="5501" w:hanging="360"/>
      </w:pPr>
      <w:rPr>
        <w:rFonts w:ascii="Courier New" w:hAnsi="Courier New" w:hint="default"/>
      </w:rPr>
    </w:lvl>
    <w:lvl w:ilvl="8" w:tplc="08090005" w:tentative="1">
      <w:start w:val="1"/>
      <w:numFmt w:val="bullet"/>
      <w:lvlText w:val=""/>
      <w:lvlJc w:val="left"/>
      <w:pPr>
        <w:ind w:left="6221" w:hanging="360"/>
      </w:pPr>
      <w:rPr>
        <w:rFonts w:ascii="Wingdings" w:hAnsi="Wingdings" w:hint="default"/>
      </w:rPr>
    </w:lvl>
  </w:abstractNum>
  <w:abstractNum w:abstractNumId="15">
    <w:nsid w:val="5C42148C"/>
    <w:multiLevelType w:val="hybridMultilevel"/>
    <w:tmpl w:val="E24E8D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CD642BC"/>
    <w:multiLevelType w:val="hybridMultilevel"/>
    <w:tmpl w:val="DA66FE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6BA338E"/>
    <w:multiLevelType w:val="hybridMultilevel"/>
    <w:tmpl w:val="1E52B8C8"/>
    <w:lvl w:ilvl="0" w:tplc="4A88D79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680A2034"/>
    <w:multiLevelType w:val="hybridMultilevel"/>
    <w:tmpl w:val="6B728B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6CB34EA6"/>
    <w:multiLevelType w:val="hybridMultilevel"/>
    <w:tmpl w:val="F53C9D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6E8D66FC"/>
    <w:multiLevelType w:val="hybridMultilevel"/>
    <w:tmpl w:val="3F7869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72EA5B56"/>
    <w:multiLevelType w:val="hybridMultilevel"/>
    <w:tmpl w:val="60F896B2"/>
    <w:lvl w:ilvl="0" w:tplc="08090001">
      <w:start w:val="1"/>
      <w:numFmt w:val="bullet"/>
      <w:lvlText w:val=""/>
      <w:lvlJc w:val="left"/>
      <w:pPr>
        <w:ind w:left="461" w:hanging="360"/>
      </w:pPr>
      <w:rPr>
        <w:rFonts w:ascii="Symbol" w:hAnsi="Symbol" w:hint="default"/>
      </w:rPr>
    </w:lvl>
    <w:lvl w:ilvl="1" w:tplc="08090003" w:tentative="1">
      <w:start w:val="1"/>
      <w:numFmt w:val="bullet"/>
      <w:lvlText w:val="o"/>
      <w:lvlJc w:val="left"/>
      <w:pPr>
        <w:ind w:left="1181" w:hanging="360"/>
      </w:pPr>
      <w:rPr>
        <w:rFonts w:ascii="Courier New" w:hAnsi="Courier New" w:hint="default"/>
      </w:rPr>
    </w:lvl>
    <w:lvl w:ilvl="2" w:tplc="08090005" w:tentative="1">
      <w:start w:val="1"/>
      <w:numFmt w:val="bullet"/>
      <w:lvlText w:val=""/>
      <w:lvlJc w:val="left"/>
      <w:pPr>
        <w:ind w:left="1901" w:hanging="360"/>
      </w:pPr>
      <w:rPr>
        <w:rFonts w:ascii="Wingdings" w:hAnsi="Wingdings" w:hint="default"/>
      </w:rPr>
    </w:lvl>
    <w:lvl w:ilvl="3" w:tplc="08090001" w:tentative="1">
      <w:start w:val="1"/>
      <w:numFmt w:val="bullet"/>
      <w:lvlText w:val=""/>
      <w:lvlJc w:val="left"/>
      <w:pPr>
        <w:ind w:left="2621" w:hanging="360"/>
      </w:pPr>
      <w:rPr>
        <w:rFonts w:ascii="Symbol" w:hAnsi="Symbol" w:hint="default"/>
      </w:rPr>
    </w:lvl>
    <w:lvl w:ilvl="4" w:tplc="08090003" w:tentative="1">
      <w:start w:val="1"/>
      <w:numFmt w:val="bullet"/>
      <w:lvlText w:val="o"/>
      <w:lvlJc w:val="left"/>
      <w:pPr>
        <w:ind w:left="3341" w:hanging="360"/>
      </w:pPr>
      <w:rPr>
        <w:rFonts w:ascii="Courier New" w:hAnsi="Courier New" w:hint="default"/>
      </w:rPr>
    </w:lvl>
    <w:lvl w:ilvl="5" w:tplc="08090005" w:tentative="1">
      <w:start w:val="1"/>
      <w:numFmt w:val="bullet"/>
      <w:lvlText w:val=""/>
      <w:lvlJc w:val="left"/>
      <w:pPr>
        <w:ind w:left="4061" w:hanging="360"/>
      </w:pPr>
      <w:rPr>
        <w:rFonts w:ascii="Wingdings" w:hAnsi="Wingdings" w:hint="default"/>
      </w:rPr>
    </w:lvl>
    <w:lvl w:ilvl="6" w:tplc="08090001" w:tentative="1">
      <w:start w:val="1"/>
      <w:numFmt w:val="bullet"/>
      <w:lvlText w:val=""/>
      <w:lvlJc w:val="left"/>
      <w:pPr>
        <w:ind w:left="4781" w:hanging="360"/>
      </w:pPr>
      <w:rPr>
        <w:rFonts w:ascii="Symbol" w:hAnsi="Symbol" w:hint="default"/>
      </w:rPr>
    </w:lvl>
    <w:lvl w:ilvl="7" w:tplc="08090003" w:tentative="1">
      <w:start w:val="1"/>
      <w:numFmt w:val="bullet"/>
      <w:lvlText w:val="o"/>
      <w:lvlJc w:val="left"/>
      <w:pPr>
        <w:ind w:left="5501" w:hanging="360"/>
      </w:pPr>
      <w:rPr>
        <w:rFonts w:ascii="Courier New" w:hAnsi="Courier New" w:hint="default"/>
      </w:rPr>
    </w:lvl>
    <w:lvl w:ilvl="8" w:tplc="08090005" w:tentative="1">
      <w:start w:val="1"/>
      <w:numFmt w:val="bullet"/>
      <w:lvlText w:val=""/>
      <w:lvlJc w:val="left"/>
      <w:pPr>
        <w:ind w:left="6221" w:hanging="360"/>
      </w:pPr>
      <w:rPr>
        <w:rFonts w:ascii="Wingdings" w:hAnsi="Wingdings" w:hint="default"/>
      </w:rPr>
    </w:lvl>
  </w:abstractNum>
  <w:abstractNum w:abstractNumId="22">
    <w:nsid w:val="76D237BB"/>
    <w:multiLevelType w:val="hybridMultilevel"/>
    <w:tmpl w:val="7764A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771C4F79"/>
    <w:multiLevelType w:val="hybridMultilevel"/>
    <w:tmpl w:val="B622AE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79E63A9B"/>
    <w:multiLevelType w:val="hybridMultilevel"/>
    <w:tmpl w:val="F940CD50"/>
    <w:lvl w:ilvl="0" w:tplc="8738FA7C">
      <w:start w:val="1"/>
      <w:numFmt w:val="lowerRoman"/>
      <w:lvlText w:val="3.6.%1"/>
      <w:lvlJc w:val="left"/>
      <w:pPr>
        <w:ind w:left="36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nsid w:val="7A3221B7"/>
    <w:multiLevelType w:val="hybridMultilevel"/>
    <w:tmpl w:val="4A8E9D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5"/>
  </w:num>
  <w:num w:numId="2">
    <w:abstractNumId w:val="23"/>
  </w:num>
  <w:num w:numId="3">
    <w:abstractNumId w:val="18"/>
  </w:num>
  <w:num w:numId="4">
    <w:abstractNumId w:val="11"/>
  </w:num>
  <w:num w:numId="5">
    <w:abstractNumId w:val="3"/>
  </w:num>
  <w:num w:numId="6">
    <w:abstractNumId w:val="21"/>
  </w:num>
  <w:num w:numId="7">
    <w:abstractNumId w:val="1"/>
  </w:num>
  <w:num w:numId="8">
    <w:abstractNumId w:val="14"/>
  </w:num>
  <w:num w:numId="9">
    <w:abstractNumId w:val="16"/>
  </w:num>
  <w:num w:numId="10">
    <w:abstractNumId w:val="8"/>
  </w:num>
  <w:num w:numId="11">
    <w:abstractNumId w:val="15"/>
  </w:num>
  <w:num w:numId="12">
    <w:abstractNumId w:val="4"/>
  </w:num>
  <w:num w:numId="13">
    <w:abstractNumId w:val="6"/>
  </w:num>
  <w:num w:numId="14">
    <w:abstractNumId w:val="10"/>
  </w:num>
  <w:num w:numId="15">
    <w:abstractNumId w:val="0"/>
  </w:num>
  <w:num w:numId="16">
    <w:abstractNumId w:val="9"/>
  </w:num>
  <w:num w:numId="17">
    <w:abstractNumId w:val="7"/>
  </w:num>
  <w:num w:numId="18">
    <w:abstractNumId w:val="24"/>
  </w:num>
  <w:num w:numId="19">
    <w:abstractNumId w:val="5"/>
  </w:num>
  <w:num w:numId="20">
    <w:abstractNumId w:val="2"/>
  </w:num>
  <w:num w:numId="21">
    <w:abstractNumId w:val="20"/>
  </w:num>
  <w:num w:numId="22">
    <w:abstractNumId w:val="22"/>
  </w:num>
  <w:num w:numId="23">
    <w:abstractNumId w:val="19"/>
  </w:num>
  <w:num w:numId="24">
    <w:abstractNumId w:val="9"/>
  </w:num>
  <w:num w:numId="25">
    <w:abstractNumId w:val="9"/>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17"/>
  </w:num>
  <w:num w:numId="29">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764"/>
    <w:rsid w:val="00000B94"/>
    <w:rsid w:val="00002821"/>
    <w:rsid w:val="00002BB5"/>
    <w:rsid w:val="00002FCF"/>
    <w:rsid w:val="000059C0"/>
    <w:rsid w:val="00010186"/>
    <w:rsid w:val="00010BC5"/>
    <w:rsid w:val="00010E14"/>
    <w:rsid w:val="00011B96"/>
    <w:rsid w:val="000124CC"/>
    <w:rsid w:val="00015635"/>
    <w:rsid w:val="00016245"/>
    <w:rsid w:val="00016B56"/>
    <w:rsid w:val="000201C6"/>
    <w:rsid w:val="0002477C"/>
    <w:rsid w:val="00025496"/>
    <w:rsid w:val="00025717"/>
    <w:rsid w:val="00027A15"/>
    <w:rsid w:val="00032140"/>
    <w:rsid w:val="00032C46"/>
    <w:rsid w:val="0003338C"/>
    <w:rsid w:val="00035450"/>
    <w:rsid w:val="0003772C"/>
    <w:rsid w:val="00040528"/>
    <w:rsid w:val="00041E9F"/>
    <w:rsid w:val="0004275A"/>
    <w:rsid w:val="00042F8A"/>
    <w:rsid w:val="00044D52"/>
    <w:rsid w:val="0004528B"/>
    <w:rsid w:val="00045530"/>
    <w:rsid w:val="00047635"/>
    <w:rsid w:val="0005028A"/>
    <w:rsid w:val="00055FAB"/>
    <w:rsid w:val="000565D2"/>
    <w:rsid w:val="0005697B"/>
    <w:rsid w:val="00057D30"/>
    <w:rsid w:val="00060060"/>
    <w:rsid w:val="0006064D"/>
    <w:rsid w:val="00060F33"/>
    <w:rsid w:val="000617D2"/>
    <w:rsid w:val="00061BFE"/>
    <w:rsid w:val="00062B80"/>
    <w:rsid w:val="000658F4"/>
    <w:rsid w:val="000732CA"/>
    <w:rsid w:val="00075A40"/>
    <w:rsid w:val="00076434"/>
    <w:rsid w:val="00077002"/>
    <w:rsid w:val="0007705F"/>
    <w:rsid w:val="000802B1"/>
    <w:rsid w:val="00082F88"/>
    <w:rsid w:val="0008423A"/>
    <w:rsid w:val="00086262"/>
    <w:rsid w:val="00090ADF"/>
    <w:rsid w:val="00091C84"/>
    <w:rsid w:val="000948DF"/>
    <w:rsid w:val="00095ED1"/>
    <w:rsid w:val="00097BDA"/>
    <w:rsid w:val="000A1335"/>
    <w:rsid w:val="000A1562"/>
    <w:rsid w:val="000A2477"/>
    <w:rsid w:val="000A249B"/>
    <w:rsid w:val="000A4B74"/>
    <w:rsid w:val="000A5C2C"/>
    <w:rsid w:val="000B106D"/>
    <w:rsid w:val="000B2DB2"/>
    <w:rsid w:val="000B34E9"/>
    <w:rsid w:val="000B36CB"/>
    <w:rsid w:val="000B38BB"/>
    <w:rsid w:val="000B4E83"/>
    <w:rsid w:val="000B6CF5"/>
    <w:rsid w:val="000C3002"/>
    <w:rsid w:val="000C3F3A"/>
    <w:rsid w:val="000C5BD0"/>
    <w:rsid w:val="000C63DF"/>
    <w:rsid w:val="000C64CA"/>
    <w:rsid w:val="000D079C"/>
    <w:rsid w:val="000D1ED8"/>
    <w:rsid w:val="000D4AA5"/>
    <w:rsid w:val="000D53B3"/>
    <w:rsid w:val="000D60F0"/>
    <w:rsid w:val="000D66D1"/>
    <w:rsid w:val="000D7267"/>
    <w:rsid w:val="000D7B03"/>
    <w:rsid w:val="000E00E9"/>
    <w:rsid w:val="000E01DB"/>
    <w:rsid w:val="000E0D9E"/>
    <w:rsid w:val="000E21EA"/>
    <w:rsid w:val="000E257C"/>
    <w:rsid w:val="000E2910"/>
    <w:rsid w:val="000E2BA3"/>
    <w:rsid w:val="000E3026"/>
    <w:rsid w:val="000E3A51"/>
    <w:rsid w:val="000E4FEC"/>
    <w:rsid w:val="000E7057"/>
    <w:rsid w:val="000F1B87"/>
    <w:rsid w:val="000F3973"/>
    <w:rsid w:val="000F5FEB"/>
    <w:rsid w:val="000F74BC"/>
    <w:rsid w:val="001015FF"/>
    <w:rsid w:val="00101A97"/>
    <w:rsid w:val="00101EEE"/>
    <w:rsid w:val="001041C1"/>
    <w:rsid w:val="001059F4"/>
    <w:rsid w:val="00105AA3"/>
    <w:rsid w:val="00106DC0"/>
    <w:rsid w:val="00107F85"/>
    <w:rsid w:val="001108A1"/>
    <w:rsid w:val="00110C97"/>
    <w:rsid w:val="00110CB8"/>
    <w:rsid w:val="001135A6"/>
    <w:rsid w:val="0011466A"/>
    <w:rsid w:val="00117AA6"/>
    <w:rsid w:val="00120082"/>
    <w:rsid w:val="001212E6"/>
    <w:rsid w:val="00122012"/>
    <w:rsid w:val="00122374"/>
    <w:rsid w:val="00123ED6"/>
    <w:rsid w:val="0012544D"/>
    <w:rsid w:val="00130416"/>
    <w:rsid w:val="001331CD"/>
    <w:rsid w:val="001333CD"/>
    <w:rsid w:val="00134C80"/>
    <w:rsid w:val="0013567E"/>
    <w:rsid w:val="00135EEB"/>
    <w:rsid w:val="00137AEE"/>
    <w:rsid w:val="0014162E"/>
    <w:rsid w:val="001434D7"/>
    <w:rsid w:val="001441A4"/>
    <w:rsid w:val="0014463C"/>
    <w:rsid w:val="00144C50"/>
    <w:rsid w:val="00145D3F"/>
    <w:rsid w:val="00146231"/>
    <w:rsid w:val="001519C4"/>
    <w:rsid w:val="001574FC"/>
    <w:rsid w:val="00161853"/>
    <w:rsid w:val="00162041"/>
    <w:rsid w:val="0016293E"/>
    <w:rsid w:val="00162E3F"/>
    <w:rsid w:val="00163078"/>
    <w:rsid w:val="00163BD9"/>
    <w:rsid w:val="0016473C"/>
    <w:rsid w:val="00164EE9"/>
    <w:rsid w:val="001652A4"/>
    <w:rsid w:val="001672CC"/>
    <w:rsid w:val="00167AA6"/>
    <w:rsid w:val="0017213E"/>
    <w:rsid w:val="0017225C"/>
    <w:rsid w:val="0017265C"/>
    <w:rsid w:val="00173643"/>
    <w:rsid w:val="0017415C"/>
    <w:rsid w:val="00175042"/>
    <w:rsid w:val="0017602C"/>
    <w:rsid w:val="001802BF"/>
    <w:rsid w:val="00180408"/>
    <w:rsid w:val="00180627"/>
    <w:rsid w:val="00180BA3"/>
    <w:rsid w:val="00181A8E"/>
    <w:rsid w:val="00187487"/>
    <w:rsid w:val="00187EDA"/>
    <w:rsid w:val="001903FF"/>
    <w:rsid w:val="00192A3F"/>
    <w:rsid w:val="00192E16"/>
    <w:rsid w:val="001935B5"/>
    <w:rsid w:val="0019400A"/>
    <w:rsid w:val="0019603D"/>
    <w:rsid w:val="001A13DE"/>
    <w:rsid w:val="001A29E8"/>
    <w:rsid w:val="001A5905"/>
    <w:rsid w:val="001A61AF"/>
    <w:rsid w:val="001A66D1"/>
    <w:rsid w:val="001B08C8"/>
    <w:rsid w:val="001B1127"/>
    <w:rsid w:val="001B2776"/>
    <w:rsid w:val="001B2A30"/>
    <w:rsid w:val="001B5600"/>
    <w:rsid w:val="001B7575"/>
    <w:rsid w:val="001C0579"/>
    <w:rsid w:val="001C08E9"/>
    <w:rsid w:val="001C0CF2"/>
    <w:rsid w:val="001C1E86"/>
    <w:rsid w:val="001C1EA4"/>
    <w:rsid w:val="001C3993"/>
    <w:rsid w:val="001C3A4A"/>
    <w:rsid w:val="001C3A83"/>
    <w:rsid w:val="001C634B"/>
    <w:rsid w:val="001C63CE"/>
    <w:rsid w:val="001C6440"/>
    <w:rsid w:val="001C6FD8"/>
    <w:rsid w:val="001D0B37"/>
    <w:rsid w:val="001D2A71"/>
    <w:rsid w:val="001D2B8E"/>
    <w:rsid w:val="001D55CB"/>
    <w:rsid w:val="001D61C6"/>
    <w:rsid w:val="001E2A89"/>
    <w:rsid w:val="001E3240"/>
    <w:rsid w:val="001E40FA"/>
    <w:rsid w:val="001E46E3"/>
    <w:rsid w:val="001E56CA"/>
    <w:rsid w:val="001E58A2"/>
    <w:rsid w:val="001E5CA1"/>
    <w:rsid w:val="001E5DFC"/>
    <w:rsid w:val="001E6864"/>
    <w:rsid w:val="001F1056"/>
    <w:rsid w:val="001F2B81"/>
    <w:rsid w:val="001F3B74"/>
    <w:rsid w:val="001F4CC5"/>
    <w:rsid w:val="001F52A2"/>
    <w:rsid w:val="001F6601"/>
    <w:rsid w:val="001F6B87"/>
    <w:rsid w:val="001F7F55"/>
    <w:rsid w:val="00200E33"/>
    <w:rsid w:val="00200ED9"/>
    <w:rsid w:val="00200F73"/>
    <w:rsid w:val="00201352"/>
    <w:rsid w:val="002068F9"/>
    <w:rsid w:val="00206EF4"/>
    <w:rsid w:val="00207BB2"/>
    <w:rsid w:val="00210AC4"/>
    <w:rsid w:val="00210FF1"/>
    <w:rsid w:val="002157F6"/>
    <w:rsid w:val="00215942"/>
    <w:rsid w:val="0021634C"/>
    <w:rsid w:val="00216739"/>
    <w:rsid w:val="0021684B"/>
    <w:rsid w:val="0021714D"/>
    <w:rsid w:val="00220368"/>
    <w:rsid w:val="0022199B"/>
    <w:rsid w:val="00223C55"/>
    <w:rsid w:val="002247C3"/>
    <w:rsid w:val="002248DE"/>
    <w:rsid w:val="00227B65"/>
    <w:rsid w:val="00230021"/>
    <w:rsid w:val="00231363"/>
    <w:rsid w:val="00231D98"/>
    <w:rsid w:val="0023307F"/>
    <w:rsid w:val="00233EC0"/>
    <w:rsid w:val="00235993"/>
    <w:rsid w:val="002359CF"/>
    <w:rsid w:val="00237350"/>
    <w:rsid w:val="002412D0"/>
    <w:rsid w:val="00244239"/>
    <w:rsid w:val="00252460"/>
    <w:rsid w:val="00255BA2"/>
    <w:rsid w:val="00257730"/>
    <w:rsid w:val="00257C52"/>
    <w:rsid w:val="00261DEB"/>
    <w:rsid w:val="00261F5B"/>
    <w:rsid w:val="00262017"/>
    <w:rsid w:val="002621C2"/>
    <w:rsid w:val="0026354B"/>
    <w:rsid w:val="002719AB"/>
    <w:rsid w:val="00272343"/>
    <w:rsid w:val="00272356"/>
    <w:rsid w:val="00274726"/>
    <w:rsid w:val="002760C7"/>
    <w:rsid w:val="00276942"/>
    <w:rsid w:val="00280B6F"/>
    <w:rsid w:val="00281A5B"/>
    <w:rsid w:val="00282A0E"/>
    <w:rsid w:val="002833D1"/>
    <w:rsid w:val="002836E4"/>
    <w:rsid w:val="002838BE"/>
    <w:rsid w:val="00290231"/>
    <w:rsid w:val="00292711"/>
    <w:rsid w:val="00293E58"/>
    <w:rsid w:val="002940F1"/>
    <w:rsid w:val="00294131"/>
    <w:rsid w:val="002957F6"/>
    <w:rsid w:val="002959A2"/>
    <w:rsid w:val="00296C05"/>
    <w:rsid w:val="00296DD9"/>
    <w:rsid w:val="002A0050"/>
    <w:rsid w:val="002A06D9"/>
    <w:rsid w:val="002A2B0F"/>
    <w:rsid w:val="002A5C3A"/>
    <w:rsid w:val="002A6C49"/>
    <w:rsid w:val="002B160B"/>
    <w:rsid w:val="002B254E"/>
    <w:rsid w:val="002B5650"/>
    <w:rsid w:val="002B65A9"/>
    <w:rsid w:val="002B6D04"/>
    <w:rsid w:val="002C0A77"/>
    <w:rsid w:val="002C12C4"/>
    <w:rsid w:val="002C1C8D"/>
    <w:rsid w:val="002C2AA6"/>
    <w:rsid w:val="002C3105"/>
    <w:rsid w:val="002C3D37"/>
    <w:rsid w:val="002D1FAC"/>
    <w:rsid w:val="002D273E"/>
    <w:rsid w:val="002D6FD4"/>
    <w:rsid w:val="002D764F"/>
    <w:rsid w:val="002D76C3"/>
    <w:rsid w:val="002E16C2"/>
    <w:rsid w:val="002E1B8B"/>
    <w:rsid w:val="002E2A5F"/>
    <w:rsid w:val="002E36CF"/>
    <w:rsid w:val="002E4762"/>
    <w:rsid w:val="002E530B"/>
    <w:rsid w:val="002E5873"/>
    <w:rsid w:val="002E6EAE"/>
    <w:rsid w:val="002F3EC8"/>
    <w:rsid w:val="002F49F6"/>
    <w:rsid w:val="002F692A"/>
    <w:rsid w:val="002F6ABF"/>
    <w:rsid w:val="002F7F1A"/>
    <w:rsid w:val="00301C07"/>
    <w:rsid w:val="00303A24"/>
    <w:rsid w:val="00304C33"/>
    <w:rsid w:val="00305624"/>
    <w:rsid w:val="0030622A"/>
    <w:rsid w:val="00306E4C"/>
    <w:rsid w:val="00310796"/>
    <w:rsid w:val="003107B2"/>
    <w:rsid w:val="0031484F"/>
    <w:rsid w:val="00314C21"/>
    <w:rsid w:val="003153EA"/>
    <w:rsid w:val="00316322"/>
    <w:rsid w:val="00317496"/>
    <w:rsid w:val="00321178"/>
    <w:rsid w:val="003213D2"/>
    <w:rsid w:val="00326E6B"/>
    <w:rsid w:val="003274EE"/>
    <w:rsid w:val="003276C6"/>
    <w:rsid w:val="003308D7"/>
    <w:rsid w:val="00330D28"/>
    <w:rsid w:val="003316E6"/>
    <w:rsid w:val="00333DE9"/>
    <w:rsid w:val="0033743E"/>
    <w:rsid w:val="00340D32"/>
    <w:rsid w:val="00342C99"/>
    <w:rsid w:val="00343458"/>
    <w:rsid w:val="00343F55"/>
    <w:rsid w:val="00344351"/>
    <w:rsid w:val="003449B4"/>
    <w:rsid w:val="00346C73"/>
    <w:rsid w:val="00347379"/>
    <w:rsid w:val="00351B0B"/>
    <w:rsid w:val="0035296D"/>
    <w:rsid w:val="003542C6"/>
    <w:rsid w:val="0035480C"/>
    <w:rsid w:val="00354DE6"/>
    <w:rsid w:val="00355132"/>
    <w:rsid w:val="003557F3"/>
    <w:rsid w:val="00357AAA"/>
    <w:rsid w:val="003607FF"/>
    <w:rsid w:val="0036747C"/>
    <w:rsid w:val="00367CE2"/>
    <w:rsid w:val="00370933"/>
    <w:rsid w:val="0037139F"/>
    <w:rsid w:val="003721E5"/>
    <w:rsid w:val="003774B5"/>
    <w:rsid w:val="00377ACD"/>
    <w:rsid w:val="00391657"/>
    <w:rsid w:val="00392296"/>
    <w:rsid w:val="00392E0E"/>
    <w:rsid w:val="003950FB"/>
    <w:rsid w:val="003970E8"/>
    <w:rsid w:val="0039734A"/>
    <w:rsid w:val="00397D28"/>
    <w:rsid w:val="00397D69"/>
    <w:rsid w:val="003A0CAD"/>
    <w:rsid w:val="003A0EC0"/>
    <w:rsid w:val="003A308D"/>
    <w:rsid w:val="003A3A9E"/>
    <w:rsid w:val="003A6968"/>
    <w:rsid w:val="003A757D"/>
    <w:rsid w:val="003B4D22"/>
    <w:rsid w:val="003B56F9"/>
    <w:rsid w:val="003B65E2"/>
    <w:rsid w:val="003C187A"/>
    <w:rsid w:val="003C3233"/>
    <w:rsid w:val="003C3524"/>
    <w:rsid w:val="003C6EEE"/>
    <w:rsid w:val="003D3DA9"/>
    <w:rsid w:val="003D6B42"/>
    <w:rsid w:val="003E1A59"/>
    <w:rsid w:val="003E3465"/>
    <w:rsid w:val="003E6196"/>
    <w:rsid w:val="003E6FFC"/>
    <w:rsid w:val="003F00BB"/>
    <w:rsid w:val="003F1E0A"/>
    <w:rsid w:val="003F3B6F"/>
    <w:rsid w:val="003F3D2B"/>
    <w:rsid w:val="003F771F"/>
    <w:rsid w:val="0040252F"/>
    <w:rsid w:val="00402945"/>
    <w:rsid w:val="00403491"/>
    <w:rsid w:val="004034A3"/>
    <w:rsid w:val="00405135"/>
    <w:rsid w:val="004067AF"/>
    <w:rsid w:val="00412A84"/>
    <w:rsid w:val="00412FBE"/>
    <w:rsid w:val="00415A5F"/>
    <w:rsid w:val="00415A76"/>
    <w:rsid w:val="00415D76"/>
    <w:rsid w:val="004179C2"/>
    <w:rsid w:val="0042078C"/>
    <w:rsid w:val="0042095E"/>
    <w:rsid w:val="0042182D"/>
    <w:rsid w:val="00422DFB"/>
    <w:rsid w:val="00424386"/>
    <w:rsid w:val="00424FF8"/>
    <w:rsid w:val="004255FD"/>
    <w:rsid w:val="00426800"/>
    <w:rsid w:val="00427D1B"/>
    <w:rsid w:val="00427DA2"/>
    <w:rsid w:val="00430534"/>
    <w:rsid w:val="00431C63"/>
    <w:rsid w:val="00434804"/>
    <w:rsid w:val="0043562E"/>
    <w:rsid w:val="004414A0"/>
    <w:rsid w:val="004459C8"/>
    <w:rsid w:val="00452313"/>
    <w:rsid w:val="0045309D"/>
    <w:rsid w:val="004537B6"/>
    <w:rsid w:val="0045406F"/>
    <w:rsid w:val="004542E5"/>
    <w:rsid w:val="00454B65"/>
    <w:rsid w:val="00455439"/>
    <w:rsid w:val="0045549E"/>
    <w:rsid w:val="00456E7C"/>
    <w:rsid w:val="00460233"/>
    <w:rsid w:val="00460A48"/>
    <w:rsid w:val="00462164"/>
    <w:rsid w:val="004627EF"/>
    <w:rsid w:val="00463AB7"/>
    <w:rsid w:val="00465BBF"/>
    <w:rsid w:val="00466538"/>
    <w:rsid w:val="00467458"/>
    <w:rsid w:val="0046751E"/>
    <w:rsid w:val="00467835"/>
    <w:rsid w:val="00467DB6"/>
    <w:rsid w:val="00472652"/>
    <w:rsid w:val="00474E0C"/>
    <w:rsid w:val="00475CD5"/>
    <w:rsid w:val="0048027D"/>
    <w:rsid w:val="00481130"/>
    <w:rsid w:val="00483E98"/>
    <w:rsid w:val="00486A7C"/>
    <w:rsid w:val="004879DE"/>
    <w:rsid w:val="00487F38"/>
    <w:rsid w:val="00493066"/>
    <w:rsid w:val="004940BA"/>
    <w:rsid w:val="0049543F"/>
    <w:rsid w:val="00496074"/>
    <w:rsid w:val="004965DF"/>
    <w:rsid w:val="00496788"/>
    <w:rsid w:val="004A27B1"/>
    <w:rsid w:val="004A43E3"/>
    <w:rsid w:val="004A48B8"/>
    <w:rsid w:val="004A4A02"/>
    <w:rsid w:val="004A5376"/>
    <w:rsid w:val="004A55B1"/>
    <w:rsid w:val="004A5E68"/>
    <w:rsid w:val="004A610B"/>
    <w:rsid w:val="004A6D00"/>
    <w:rsid w:val="004A717F"/>
    <w:rsid w:val="004B0D6F"/>
    <w:rsid w:val="004B1943"/>
    <w:rsid w:val="004B416F"/>
    <w:rsid w:val="004B7385"/>
    <w:rsid w:val="004C03D8"/>
    <w:rsid w:val="004C0E7D"/>
    <w:rsid w:val="004C202C"/>
    <w:rsid w:val="004C3D76"/>
    <w:rsid w:val="004C63A8"/>
    <w:rsid w:val="004C6533"/>
    <w:rsid w:val="004C731E"/>
    <w:rsid w:val="004D4038"/>
    <w:rsid w:val="004D437D"/>
    <w:rsid w:val="004D469E"/>
    <w:rsid w:val="004D5539"/>
    <w:rsid w:val="004D7367"/>
    <w:rsid w:val="004E0EBE"/>
    <w:rsid w:val="004E20A4"/>
    <w:rsid w:val="004E2EF4"/>
    <w:rsid w:val="004E5542"/>
    <w:rsid w:val="004E75BF"/>
    <w:rsid w:val="004F0193"/>
    <w:rsid w:val="004F216E"/>
    <w:rsid w:val="004F2447"/>
    <w:rsid w:val="004F4A9A"/>
    <w:rsid w:val="004F5621"/>
    <w:rsid w:val="004F6EC6"/>
    <w:rsid w:val="004F7324"/>
    <w:rsid w:val="00502205"/>
    <w:rsid w:val="005028E6"/>
    <w:rsid w:val="00502F0A"/>
    <w:rsid w:val="00504920"/>
    <w:rsid w:val="00506FB7"/>
    <w:rsid w:val="00507419"/>
    <w:rsid w:val="005120D7"/>
    <w:rsid w:val="00513259"/>
    <w:rsid w:val="00513E07"/>
    <w:rsid w:val="00515604"/>
    <w:rsid w:val="00516B40"/>
    <w:rsid w:val="00520211"/>
    <w:rsid w:val="005207AA"/>
    <w:rsid w:val="00523D86"/>
    <w:rsid w:val="00524216"/>
    <w:rsid w:val="00525251"/>
    <w:rsid w:val="00525AE9"/>
    <w:rsid w:val="00526156"/>
    <w:rsid w:val="00527099"/>
    <w:rsid w:val="00532636"/>
    <w:rsid w:val="00535B66"/>
    <w:rsid w:val="005362E4"/>
    <w:rsid w:val="00536577"/>
    <w:rsid w:val="00536842"/>
    <w:rsid w:val="00541DBF"/>
    <w:rsid w:val="00542956"/>
    <w:rsid w:val="0054538A"/>
    <w:rsid w:val="00546B9E"/>
    <w:rsid w:val="00547765"/>
    <w:rsid w:val="00547F2B"/>
    <w:rsid w:val="005509B5"/>
    <w:rsid w:val="005529DB"/>
    <w:rsid w:val="00553F4C"/>
    <w:rsid w:val="00556D5D"/>
    <w:rsid w:val="00557DEC"/>
    <w:rsid w:val="00561883"/>
    <w:rsid w:val="00562E62"/>
    <w:rsid w:val="00563CDD"/>
    <w:rsid w:val="005671B7"/>
    <w:rsid w:val="00567256"/>
    <w:rsid w:val="00567332"/>
    <w:rsid w:val="005705F6"/>
    <w:rsid w:val="00575112"/>
    <w:rsid w:val="005753A9"/>
    <w:rsid w:val="005763FE"/>
    <w:rsid w:val="00576F1E"/>
    <w:rsid w:val="00577749"/>
    <w:rsid w:val="00580F57"/>
    <w:rsid w:val="005814AF"/>
    <w:rsid w:val="005822E9"/>
    <w:rsid w:val="00582ED7"/>
    <w:rsid w:val="00583F23"/>
    <w:rsid w:val="005855EE"/>
    <w:rsid w:val="00591BCA"/>
    <w:rsid w:val="00591D3F"/>
    <w:rsid w:val="00594BC6"/>
    <w:rsid w:val="005954CF"/>
    <w:rsid w:val="005A13FC"/>
    <w:rsid w:val="005A2B96"/>
    <w:rsid w:val="005A7830"/>
    <w:rsid w:val="005A78CE"/>
    <w:rsid w:val="005A7FE2"/>
    <w:rsid w:val="005B05C3"/>
    <w:rsid w:val="005B3D8E"/>
    <w:rsid w:val="005B3F48"/>
    <w:rsid w:val="005B5A47"/>
    <w:rsid w:val="005B5A66"/>
    <w:rsid w:val="005B6087"/>
    <w:rsid w:val="005B68C5"/>
    <w:rsid w:val="005B7A61"/>
    <w:rsid w:val="005C09C3"/>
    <w:rsid w:val="005C5D5C"/>
    <w:rsid w:val="005C6233"/>
    <w:rsid w:val="005C6687"/>
    <w:rsid w:val="005C706E"/>
    <w:rsid w:val="005D0123"/>
    <w:rsid w:val="005D0C01"/>
    <w:rsid w:val="005D41B3"/>
    <w:rsid w:val="005E0597"/>
    <w:rsid w:val="005E28B2"/>
    <w:rsid w:val="005E2E7F"/>
    <w:rsid w:val="005E3EEB"/>
    <w:rsid w:val="005E46A5"/>
    <w:rsid w:val="005E5D07"/>
    <w:rsid w:val="005E5E07"/>
    <w:rsid w:val="005F02CB"/>
    <w:rsid w:val="005F0629"/>
    <w:rsid w:val="005F1BE4"/>
    <w:rsid w:val="005F2C66"/>
    <w:rsid w:val="005F309A"/>
    <w:rsid w:val="005F3D42"/>
    <w:rsid w:val="005F45C9"/>
    <w:rsid w:val="005F4647"/>
    <w:rsid w:val="005F48E1"/>
    <w:rsid w:val="005F7853"/>
    <w:rsid w:val="00602FAC"/>
    <w:rsid w:val="00605D7D"/>
    <w:rsid w:val="0060743F"/>
    <w:rsid w:val="00616390"/>
    <w:rsid w:val="00616A3F"/>
    <w:rsid w:val="00617EF8"/>
    <w:rsid w:val="00620756"/>
    <w:rsid w:val="00621FD3"/>
    <w:rsid w:val="00622254"/>
    <w:rsid w:val="006232A2"/>
    <w:rsid w:val="00626079"/>
    <w:rsid w:val="00626999"/>
    <w:rsid w:val="0063606A"/>
    <w:rsid w:val="00642EA0"/>
    <w:rsid w:val="00645C89"/>
    <w:rsid w:val="00646C43"/>
    <w:rsid w:val="006508B6"/>
    <w:rsid w:val="00652BB9"/>
    <w:rsid w:val="00652D0D"/>
    <w:rsid w:val="00653F09"/>
    <w:rsid w:val="00654DA9"/>
    <w:rsid w:val="00655BE2"/>
    <w:rsid w:val="00656F75"/>
    <w:rsid w:val="006571E4"/>
    <w:rsid w:val="00657356"/>
    <w:rsid w:val="006577D0"/>
    <w:rsid w:val="00657A4C"/>
    <w:rsid w:val="00660282"/>
    <w:rsid w:val="006605A7"/>
    <w:rsid w:val="00660AFE"/>
    <w:rsid w:val="00660FF3"/>
    <w:rsid w:val="0066130D"/>
    <w:rsid w:val="006617E3"/>
    <w:rsid w:val="00665566"/>
    <w:rsid w:val="006662D9"/>
    <w:rsid w:val="006668F3"/>
    <w:rsid w:val="00667E94"/>
    <w:rsid w:val="00670DDD"/>
    <w:rsid w:val="006721D7"/>
    <w:rsid w:val="006722F8"/>
    <w:rsid w:val="0067279F"/>
    <w:rsid w:val="006727FA"/>
    <w:rsid w:val="00672F0B"/>
    <w:rsid w:val="006747B3"/>
    <w:rsid w:val="00674A50"/>
    <w:rsid w:val="00675734"/>
    <w:rsid w:val="00676AFA"/>
    <w:rsid w:val="006775AA"/>
    <w:rsid w:val="0067799E"/>
    <w:rsid w:val="00680335"/>
    <w:rsid w:val="00681F6F"/>
    <w:rsid w:val="0068218A"/>
    <w:rsid w:val="00682C43"/>
    <w:rsid w:val="006831D2"/>
    <w:rsid w:val="00683972"/>
    <w:rsid w:val="006857CB"/>
    <w:rsid w:val="00685A08"/>
    <w:rsid w:val="00685FE2"/>
    <w:rsid w:val="00687E27"/>
    <w:rsid w:val="00690339"/>
    <w:rsid w:val="00690DA1"/>
    <w:rsid w:val="006916F5"/>
    <w:rsid w:val="00694FBD"/>
    <w:rsid w:val="006965B7"/>
    <w:rsid w:val="006A1764"/>
    <w:rsid w:val="006A183C"/>
    <w:rsid w:val="006A5E1B"/>
    <w:rsid w:val="006A76B9"/>
    <w:rsid w:val="006B16E9"/>
    <w:rsid w:val="006B179F"/>
    <w:rsid w:val="006B22FC"/>
    <w:rsid w:val="006B535B"/>
    <w:rsid w:val="006B6AB2"/>
    <w:rsid w:val="006C0724"/>
    <w:rsid w:val="006C193E"/>
    <w:rsid w:val="006C3D67"/>
    <w:rsid w:val="006D0D1F"/>
    <w:rsid w:val="006D39B4"/>
    <w:rsid w:val="006D44FB"/>
    <w:rsid w:val="006D7402"/>
    <w:rsid w:val="006E0586"/>
    <w:rsid w:val="006E09F0"/>
    <w:rsid w:val="006E4D8A"/>
    <w:rsid w:val="006E7A11"/>
    <w:rsid w:val="006E7EA4"/>
    <w:rsid w:val="006F0784"/>
    <w:rsid w:val="006F1411"/>
    <w:rsid w:val="006F17C2"/>
    <w:rsid w:val="006F19E4"/>
    <w:rsid w:val="006F2B11"/>
    <w:rsid w:val="006F35D8"/>
    <w:rsid w:val="006F3C9F"/>
    <w:rsid w:val="006F43FF"/>
    <w:rsid w:val="006F632E"/>
    <w:rsid w:val="00701F11"/>
    <w:rsid w:val="007021A2"/>
    <w:rsid w:val="007029A8"/>
    <w:rsid w:val="00703699"/>
    <w:rsid w:val="00703775"/>
    <w:rsid w:val="007037D8"/>
    <w:rsid w:val="00705033"/>
    <w:rsid w:val="00705BCB"/>
    <w:rsid w:val="00707F6E"/>
    <w:rsid w:val="00711435"/>
    <w:rsid w:val="00712A0A"/>
    <w:rsid w:val="00712D06"/>
    <w:rsid w:val="007137AE"/>
    <w:rsid w:val="00713F5F"/>
    <w:rsid w:val="007150C2"/>
    <w:rsid w:val="007217FA"/>
    <w:rsid w:val="007223C1"/>
    <w:rsid w:val="00723805"/>
    <w:rsid w:val="0072425F"/>
    <w:rsid w:val="007274A3"/>
    <w:rsid w:val="0072795E"/>
    <w:rsid w:val="00727F32"/>
    <w:rsid w:val="00730877"/>
    <w:rsid w:val="00743541"/>
    <w:rsid w:val="007440C7"/>
    <w:rsid w:val="007508E1"/>
    <w:rsid w:val="00752C5E"/>
    <w:rsid w:val="00754854"/>
    <w:rsid w:val="00754889"/>
    <w:rsid w:val="00755C19"/>
    <w:rsid w:val="00757051"/>
    <w:rsid w:val="0075739D"/>
    <w:rsid w:val="007577DA"/>
    <w:rsid w:val="0076193C"/>
    <w:rsid w:val="00765C83"/>
    <w:rsid w:val="00765EC9"/>
    <w:rsid w:val="00766FE3"/>
    <w:rsid w:val="007708C0"/>
    <w:rsid w:val="007729C3"/>
    <w:rsid w:val="007749D0"/>
    <w:rsid w:val="007753DB"/>
    <w:rsid w:val="00776285"/>
    <w:rsid w:val="00786455"/>
    <w:rsid w:val="007914A2"/>
    <w:rsid w:val="0079214C"/>
    <w:rsid w:val="00792AC0"/>
    <w:rsid w:val="00792EBF"/>
    <w:rsid w:val="00792FC1"/>
    <w:rsid w:val="00794108"/>
    <w:rsid w:val="00794BFA"/>
    <w:rsid w:val="00796913"/>
    <w:rsid w:val="00797B5F"/>
    <w:rsid w:val="007A0724"/>
    <w:rsid w:val="007A17C6"/>
    <w:rsid w:val="007A249E"/>
    <w:rsid w:val="007A3D05"/>
    <w:rsid w:val="007A3DAF"/>
    <w:rsid w:val="007A41D4"/>
    <w:rsid w:val="007A4D10"/>
    <w:rsid w:val="007A4F25"/>
    <w:rsid w:val="007A6872"/>
    <w:rsid w:val="007B04F3"/>
    <w:rsid w:val="007B12F2"/>
    <w:rsid w:val="007B2695"/>
    <w:rsid w:val="007B3212"/>
    <w:rsid w:val="007B4E65"/>
    <w:rsid w:val="007C0765"/>
    <w:rsid w:val="007C0782"/>
    <w:rsid w:val="007C0C23"/>
    <w:rsid w:val="007C1ECC"/>
    <w:rsid w:val="007C2CFE"/>
    <w:rsid w:val="007C49C2"/>
    <w:rsid w:val="007C4E4B"/>
    <w:rsid w:val="007C5CC7"/>
    <w:rsid w:val="007C6840"/>
    <w:rsid w:val="007C6AB8"/>
    <w:rsid w:val="007D1D98"/>
    <w:rsid w:val="007D285C"/>
    <w:rsid w:val="007D7DB0"/>
    <w:rsid w:val="007E1DE5"/>
    <w:rsid w:val="007E300B"/>
    <w:rsid w:val="007E3726"/>
    <w:rsid w:val="007E427E"/>
    <w:rsid w:val="007E4619"/>
    <w:rsid w:val="007E469D"/>
    <w:rsid w:val="007E4A42"/>
    <w:rsid w:val="007E5A1E"/>
    <w:rsid w:val="007E682E"/>
    <w:rsid w:val="007F24CA"/>
    <w:rsid w:val="007F2FBC"/>
    <w:rsid w:val="007F3FCA"/>
    <w:rsid w:val="007F4691"/>
    <w:rsid w:val="007F558D"/>
    <w:rsid w:val="007F5D3C"/>
    <w:rsid w:val="008005CF"/>
    <w:rsid w:val="00805A81"/>
    <w:rsid w:val="00805EA4"/>
    <w:rsid w:val="00806596"/>
    <w:rsid w:val="00812B72"/>
    <w:rsid w:val="0081437F"/>
    <w:rsid w:val="0081513E"/>
    <w:rsid w:val="00815BB4"/>
    <w:rsid w:val="008166AD"/>
    <w:rsid w:val="008172F0"/>
    <w:rsid w:val="008176BE"/>
    <w:rsid w:val="00817736"/>
    <w:rsid w:val="008203F8"/>
    <w:rsid w:val="0082439A"/>
    <w:rsid w:val="008243AD"/>
    <w:rsid w:val="0082472F"/>
    <w:rsid w:val="00825004"/>
    <w:rsid w:val="00825672"/>
    <w:rsid w:val="00826867"/>
    <w:rsid w:val="0083028D"/>
    <w:rsid w:val="00830680"/>
    <w:rsid w:val="008327C7"/>
    <w:rsid w:val="008340E3"/>
    <w:rsid w:val="00834B84"/>
    <w:rsid w:val="0083571A"/>
    <w:rsid w:val="00835A8C"/>
    <w:rsid w:val="00841A66"/>
    <w:rsid w:val="008429D5"/>
    <w:rsid w:val="00843F7A"/>
    <w:rsid w:val="00845918"/>
    <w:rsid w:val="00846A21"/>
    <w:rsid w:val="00846BED"/>
    <w:rsid w:val="00846CF9"/>
    <w:rsid w:val="008503E1"/>
    <w:rsid w:val="00850D0F"/>
    <w:rsid w:val="00850D36"/>
    <w:rsid w:val="00852B51"/>
    <w:rsid w:val="00860091"/>
    <w:rsid w:val="0086380F"/>
    <w:rsid w:val="00863C6B"/>
    <w:rsid w:val="008645B3"/>
    <w:rsid w:val="00871395"/>
    <w:rsid w:val="00871903"/>
    <w:rsid w:val="008726BD"/>
    <w:rsid w:val="00874025"/>
    <w:rsid w:val="008749F7"/>
    <w:rsid w:val="008761DE"/>
    <w:rsid w:val="00876FA7"/>
    <w:rsid w:val="00884D84"/>
    <w:rsid w:val="00885384"/>
    <w:rsid w:val="0088614D"/>
    <w:rsid w:val="00886E96"/>
    <w:rsid w:val="00887BF9"/>
    <w:rsid w:val="00892198"/>
    <w:rsid w:val="0089229C"/>
    <w:rsid w:val="00892473"/>
    <w:rsid w:val="00892861"/>
    <w:rsid w:val="00893298"/>
    <w:rsid w:val="00894B77"/>
    <w:rsid w:val="008953FF"/>
    <w:rsid w:val="00895A1B"/>
    <w:rsid w:val="00895EC4"/>
    <w:rsid w:val="00896299"/>
    <w:rsid w:val="00897338"/>
    <w:rsid w:val="008A0501"/>
    <w:rsid w:val="008A06B5"/>
    <w:rsid w:val="008A24F0"/>
    <w:rsid w:val="008A2907"/>
    <w:rsid w:val="008A3469"/>
    <w:rsid w:val="008A3FE7"/>
    <w:rsid w:val="008A6717"/>
    <w:rsid w:val="008A7183"/>
    <w:rsid w:val="008A73BE"/>
    <w:rsid w:val="008B26CE"/>
    <w:rsid w:val="008B3ECB"/>
    <w:rsid w:val="008B483B"/>
    <w:rsid w:val="008B51B9"/>
    <w:rsid w:val="008B54ED"/>
    <w:rsid w:val="008B6011"/>
    <w:rsid w:val="008B6272"/>
    <w:rsid w:val="008B6EC6"/>
    <w:rsid w:val="008B7C37"/>
    <w:rsid w:val="008C1A82"/>
    <w:rsid w:val="008C1A8D"/>
    <w:rsid w:val="008C204D"/>
    <w:rsid w:val="008C2097"/>
    <w:rsid w:val="008C2699"/>
    <w:rsid w:val="008C3BF6"/>
    <w:rsid w:val="008C5095"/>
    <w:rsid w:val="008C6883"/>
    <w:rsid w:val="008C709E"/>
    <w:rsid w:val="008D1224"/>
    <w:rsid w:val="008D2652"/>
    <w:rsid w:val="008D2A67"/>
    <w:rsid w:val="008D2BC5"/>
    <w:rsid w:val="008D6FFA"/>
    <w:rsid w:val="008E0934"/>
    <w:rsid w:val="008E1634"/>
    <w:rsid w:val="008E45DD"/>
    <w:rsid w:val="008E5A90"/>
    <w:rsid w:val="008E5BC3"/>
    <w:rsid w:val="008E5E28"/>
    <w:rsid w:val="008E7D65"/>
    <w:rsid w:val="008F0919"/>
    <w:rsid w:val="008F22D3"/>
    <w:rsid w:val="008F3A17"/>
    <w:rsid w:val="008F42F6"/>
    <w:rsid w:val="008F49B5"/>
    <w:rsid w:val="009009B6"/>
    <w:rsid w:val="00901114"/>
    <w:rsid w:val="00901682"/>
    <w:rsid w:val="00901900"/>
    <w:rsid w:val="009024DB"/>
    <w:rsid w:val="00902EAD"/>
    <w:rsid w:val="00905E5C"/>
    <w:rsid w:val="00911601"/>
    <w:rsid w:val="0091175D"/>
    <w:rsid w:val="009129C9"/>
    <w:rsid w:val="00915231"/>
    <w:rsid w:val="00915648"/>
    <w:rsid w:val="0091592E"/>
    <w:rsid w:val="00920391"/>
    <w:rsid w:val="00920D8B"/>
    <w:rsid w:val="0092120E"/>
    <w:rsid w:val="0092281F"/>
    <w:rsid w:val="00923A1E"/>
    <w:rsid w:val="00924B33"/>
    <w:rsid w:val="009267F5"/>
    <w:rsid w:val="00927FF2"/>
    <w:rsid w:val="009308F6"/>
    <w:rsid w:val="00930F3B"/>
    <w:rsid w:val="009356DB"/>
    <w:rsid w:val="00940621"/>
    <w:rsid w:val="00940E93"/>
    <w:rsid w:val="0094141F"/>
    <w:rsid w:val="009422D0"/>
    <w:rsid w:val="00942A21"/>
    <w:rsid w:val="009442EE"/>
    <w:rsid w:val="0094466E"/>
    <w:rsid w:val="00944BDF"/>
    <w:rsid w:val="009505ED"/>
    <w:rsid w:val="00950817"/>
    <w:rsid w:val="00950E1C"/>
    <w:rsid w:val="00952A68"/>
    <w:rsid w:val="00953981"/>
    <w:rsid w:val="009549AB"/>
    <w:rsid w:val="00956BB0"/>
    <w:rsid w:val="00956DFB"/>
    <w:rsid w:val="00961B8E"/>
    <w:rsid w:val="00963037"/>
    <w:rsid w:val="00964C70"/>
    <w:rsid w:val="00966727"/>
    <w:rsid w:val="00966BBD"/>
    <w:rsid w:val="0096767D"/>
    <w:rsid w:val="0097012B"/>
    <w:rsid w:val="00970190"/>
    <w:rsid w:val="0097370C"/>
    <w:rsid w:val="009750DB"/>
    <w:rsid w:val="00980EA9"/>
    <w:rsid w:val="009823E8"/>
    <w:rsid w:val="00985F9C"/>
    <w:rsid w:val="00986E98"/>
    <w:rsid w:val="00986EF8"/>
    <w:rsid w:val="00987AD0"/>
    <w:rsid w:val="00990890"/>
    <w:rsid w:val="00990BE5"/>
    <w:rsid w:val="00991524"/>
    <w:rsid w:val="0099250A"/>
    <w:rsid w:val="009942D0"/>
    <w:rsid w:val="00994C4D"/>
    <w:rsid w:val="009951F6"/>
    <w:rsid w:val="009954C5"/>
    <w:rsid w:val="009957DF"/>
    <w:rsid w:val="00995FF1"/>
    <w:rsid w:val="009A04C1"/>
    <w:rsid w:val="009A0F23"/>
    <w:rsid w:val="009A1F81"/>
    <w:rsid w:val="009A2538"/>
    <w:rsid w:val="009A25A3"/>
    <w:rsid w:val="009A2EF7"/>
    <w:rsid w:val="009A4EDF"/>
    <w:rsid w:val="009B0417"/>
    <w:rsid w:val="009B0FC4"/>
    <w:rsid w:val="009B2595"/>
    <w:rsid w:val="009B56D9"/>
    <w:rsid w:val="009B61A5"/>
    <w:rsid w:val="009C0FF1"/>
    <w:rsid w:val="009C2A85"/>
    <w:rsid w:val="009C3049"/>
    <w:rsid w:val="009C4559"/>
    <w:rsid w:val="009C501A"/>
    <w:rsid w:val="009C5EF9"/>
    <w:rsid w:val="009C732B"/>
    <w:rsid w:val="009C7C99"/>
    <w:rsid w:val="009C7E26"/>
    <w:rsid w:val="009D016C"/>
    <w:rsid w:val="009D22B0"/>
    <w:rsid w:val="009D3616"/>
    <w:rsid w:val="009D4F61"/>
    <w:rsid w:val="009D561C"/>
    <w:rsid w:val="009D7A6C"/>
    <w:rsid w:val="009E00BA"/>
    <w:rsid w:val="009E0CEA"/>
    <w:rsid w:val="009E160F"/>
    <w:rsid w:val="009E1E39"/>
    <w:rsid w:val="009E3D2B"/>
    <w:rsid w:val="009E71D5"/>
    <w:rsid w:val="009E7397"/>
    <w:rsid w:val="009F1596"/>
    <w:rsid w:val="009F26C2"/>
    <w:rsid w:val="009F3C3F"/>
    <w:rsid w:val="009F3D85"/>
    <w:rsid w:val="009F3EF5"/>
    <w:rsid w:val="009F4254"/>
    <w:rsid w:val="009F45CC"/>
    <w:rsid w:val="00A026D2"/>
    <w:rsid w:val="00A034CA"/>
    <w:rsid w:val="00A05EAA"/>
    <w:rsid w:val="00A07401"/>
    <w:rsid w:val="00A11009"/>
    <w:rsid w:val="00A11756"/>
    <w:rsid w:val="00A11979"/>
    <w:rsid w:val="00A122FE"/>
    <w:rsid w:val="00A12D61"/>
    <w:rsid w:val="00A133F7"/>
    <w:rsid w:val="00A13B49"/>
    <w:rsid w:val="00A13D21"/>
    <w:rsid w:val="00A1541D"/>
    <w:rsid w:val="00A155D0"/>
    <w:rsid w:val="00A1624C"/>
    <w:rsid w:val="00A16A54"/>
    <w:rsid w:val="00A20101"/>
    <w:rsid w:val="00A203EE"/>
    <w:rsid w:val="00A21B22"/>
    <w:rsid w:val="00A21D6E"/>
    <w:rsid w:val="00A2294C"/>
    <w:rsid w:val="00A246A8"/>
    <w:rsid w:val="00A25CD9"/>
    <w:rsid w:val="00A30F33"/>
    <w:rsid w:val="00A33DB3"/>
    <w:rsid w:val="00A34B5D"/>
    <w:rsid w:val="00A34BC6"/>
    <w:rsid w:val="00A35823"/>
    <w:rsid w:val="00A3707E"/>
    <w:rsid w:val="00A378F5"/>
    <w:rsid w:val="00A40883"/>
    <w:rsid w:val="00A42489"/>
    <w:rsid w:val="00A44CBB"/>
    <w:rsid w:val="00A45F18"/>
    <w:rsid w:val="00A4670E"/>
    <w:rsid w:val="00A4702A"/>
    <w:rsid w:val="00A532B1"/>
    <w:rsid w:val="00A541AA"/>
    <w:rsid w:val="00A5426F"/>
    <w:rsid w:val="00A5457E"/>
    <w:rsid w:val="00A54899"/>
    <w:rsid w:val="00A54D77"/>
    <w:rsid w:val="00A561A5"/>
    <w:rsid w:val="00A60E6B"/>
    <w:rsid w:val="00A63405"/>
    <w:rsid w:val="00A66A2F"/>
    <w:rsid w:val="00A66A90"/>
    <w:rsid w:val="00A756AC"/>
    <w:rsid w:val="00A80F03"/>
    <w:rsid w:val="00A81870"/>
    <w:rsid w:val="00A82255"/>
    <w:rsid w:val="00A84D61"/>
    <w:rsid w:val="00A8674A"/>
    <w:rsid w:val="00A86CB7"/>
    <w:rsid w:val="00A87F61"/>
    <w:rsid w:val="00A90301"/>
    <w:rsid w:val="00A917BB"/>
    <w:rsid w:val="00A917DC"/>
    <w:rsid w:val="00A92804"/>
    <w:rsid w:val="00A93D32"/>
    <w:rsid w:val="00A9572E"/>
    <w:rsid w:val="00A95D43"/>
    <w:rsid w:val="00A96AA7"/>
    <w:rsid w:val="00A96E9D"/>
    <w:rsid w:val="00A97216"/>
    <w:rsid w:val="00AA094B"/>
    <w:rsid w:val="00AA26E1"/>
    <w:rsid w:val="00AA34B5"/>
    <w:rsid w:val="00AA46F0"/>
    <w:rsid w:val="00AA6A95"/>
    <w:rsid w:val="00AB01C4"/>
    <w:rsid w:val="00AB2006"/>
    <w:rsid w:val="00AB5CEF"/>
    <w:rsid w:val="00AB69B0"/>
    <w:rsid w:val="00AB6F09"/>
    <w:rsid w:val="00AC1723"/>
    <w:rsid w:val="00AC2363"/>
    <w:rsid w:val="00AC29D4"/>
    <w:rsid w:val="00AC35E8"/>
    <w:rsid w:val="00AC3745"/>
    <w:rsid w:val="00AC3B5C"/>
    <w:rsid w:val="00AC5576"/>
    <w:rsid w:val="00AC56A9"/>
    <w:rsid w:val="00AC58BD"/>
    <w:rsid w:val="00AD0352"/>
    <w:rsid w:val="00AD2CFB"/>
    <w:rsid w:val="00AD3225"/>
    <w:rsid w:val="00AD3FF4"/>
    <w:rsid w:val="00AD4891"/>
    <w:rsid w:val="00AE23E0"/>
    <w:rsid w:val="00AE4DED"/>
    <w:rsid w:val="00AE6F5C"/>
    <w:rsid w:val="00AF14B8"/>
    <w:rsid w:val="00AF173C"/>
    <w:rsid w:val="00AF20CF"/>
    <w:rsid w:val="00AF2456"/>
    <w:rsid w:val="00AF42CA"/>
    <w:rsid w:val="00B005AE"/>
    <w:rsid w:val="00B019D2"/>
    <w:rsid w:val="00B03397"/>
    <w:rsid w:val="00B03CB5"/>
    <w:rsid w:val="00B04D81"/>
    <w:rsid w:val="00B053C1"/>
    <w:rsid w:val="00B072AB"/>
    <w:rsid w:val="00B07955"/>
    <w:rsid w:val="00B13CED"/>
    <w:rsid w:val="00B13E79"/>
    <w:rsid w:val="00B14ED0"/>
    <w:rsid w:val="00B1550F"/>
    <w:rsid w:val="00B16E66"/>
    <w:rsid w:val="00B17096"/>
    <w:rsid w:val="00B17FE1"/>
    <w:rsid w:val="00B20E8F"/>
    <w:rsid w:val="00B25CB6"/>
    <w:rsid w:val="00B27ADA"/>
    <w:rsid w:val="00B302C0"/>
    <w:rsid w:val="00B31366"/>
    <w:rsid w:val="00B31EA5"/>
    <w:rsid w:val="00B335B9"/>
    <w:rsid w:val="00B3497E"/>
    <w:rsid w:val="00B35CF9"/>
    <w:rsid w:val="00B37F35"/>
    <w:rsid w:val="00B415C1"/>
    <w:rsid w:val="00B42B7F"/>
    <w:rsid w:val="00B46A8D"/>
    <w:rsid w:val="00B53FA2"/>
    <w:rsid w:val="00B55033"/>
    <w:rsid w:val="00B566E4"/>
    <w:rsid w:val="00B60203"/>
    <w:rsid w:val="00B610AA"/>
    <w:rsid w:val="00B61C87"/>
    <w:rsid w:val="00B678F0"/>
    <w:rsid w:val="00B706D9"/>
    <w:rsid w:val="00B73808"/>
    <w:rsid w:val="00B77764"/>
    <w:rsid w:val="00B802AC"/>
    <w:rsid w:val="00B80358"/>
    <w:rsid w:val="00B829D3"/>
    <w:rsid w:val="00B84F87"/>
    <w:rsid w:val="00B85694"/>
    <w:rsid w:val="00B86D94"/>
    <w:rsid w:val="00B90793"/>
    <w:rsid w:val="00B91E5A"/>
    <w:rsid w:val="00B921AD"/>
    <w:rsid w:val="00B9297C"/>
    <w:rsid w:val="00B964C6"/>
    <w:rsid w:val="00BA06A4"/>
    <w:rsid w:val="00BA3AAE"/>
    <w:rsid w:val="00BA3FAD"/>
    <w:rsid w:val="00BA6613"/>
    <w:rsid w:val="00BA6A98"/>
    <w:rsid w:val="00BA77F6"/>
    <w:rsid w:val="00BB659D"/>
    <w:rsid w:val="00BB7176"/>
    <w:rsid w:val="00BC45DE"/>
    <w:rsid w:val="00BC4A88"/>
    <w:rsid w:val="00BC6871"/>
    <w:rsid w:val="00BC6F58"/>
    <w:rsid w:val="00BC723F"/>
    <w:rsid w:val="00BC7E46"/>
    <w:rsid w:val="00BD03D4"/>
    <w:rsid w:val="00BD1310"/>
    <w:rsid w:val="00BD1716"/>
    <w:rsid w:val="00BD18EA"/>
    <w:rsid w:val="00BD20B7"/>
    <w:rsid w:val="00BD2F53"/>
    <w:rsid w:val="00BD424E"/>
    <w:rsid w:val="00BD696E"/>
    <w:rsid w:val="00BD7C3B"/>
    <w:rsid w:val="00BD7F14"/>
    <w:rsid w:val="00BE02C0"/>
    <w:rsid w:val="00BE0669"/>
    <w:rsid w:val="00BE09E8"/>
    <w:rsid w:val="00BE1082"/>
    <w:rsid w:val="00BE1C61"/>
    <w:rsid w:val="00BE3FDF"/>
    <w:rsid w:val="00BE400B"/>
    <w:rsid w:val="00BE5599"/>
    <w:rsid w:val="00BE5C08"/>
    <w:rsid w:val="00BE7230"/>
    <w:rsid w:val="00BE788C"/>
    <w:rsid w:val="00BE7B4A"/>
    <w:rsid w:val="00BF0A2D"/>
    <w:rsid w:val="00BF3E73"/>
    <w:rsid w:val="00BF4AA1"/>
    <w:rsid w:val="00BF6194"/>
    <w:rsid w:val="00BF7403"/>
    <w:rsid w:val="00C01452"/>
    <w:rsid w:val="00C0246A"/>
    <w:rsid w:val="00C037E2"/>
    <w:rsid w:val="00C03D2D"/>
    <w:rsid w:val="00C04307"/>
    <w:rsid w:val="00C0616A"/>
    <w:rsid w:val="00C0658B"/>
    <w:rsid w:val="00C0750D"/>
    <w:rsid w:val="00C10092"/>
    <w:rsid w:val="00C10AB5"/>
    <w:rsid w:val="00C11519"/>
    <w:rsid w:val="00C116ED"/>
    <w:rsid w:val="00C11E6D"/>
    <w:rsid w:val="00C12F8E"/>
    <w:rsid w:val="00C13902"/>
    <w:rsid w:val="00C14847"/>
    <w:rsid w:val="00C1660E"/>
    <w:rsid w:val="00C173B2"/>
    <w:rsid w:val="00C209B3"/>
    <w:rsid w:val="00C22087"/>
    <w:rsid w:val="00C22539"/>
    <w:rsid w:val="00C23925"/>
    <w:rsid w:val="00C24F84"/>
    <w:rsid w:val="00C26985"/>
    <w:rsid w:val="00C27933"/>
    <w:rsid w:val="00C32D87"/>
    <w:rsid w:val="00C33EC4"/>
    <w:rsid w:val="00C33FB4"/>
    <w:rsid w:val="00C34AC0"/>
    <w:rsid w:val="00C3529B"/>
    <w:rsid w:val="00C36826"/>
    <w:rsid w:val="00C413DC"/>
    <w:rsid w:val="00C43B59"/>
    <w:rsid w:val="00C45DF1"/>
    <w:rsid w:val="00C46F27"/>
    <w:rsid w:val="00C518BB"/>
    <w:rsid w:val="00C5235D"/>
    <w:rsid w:val="00C52B86"/>
    <w:rsid w:val="00C52FE4"/>
    <w:rsid w:val="00C5436C"/>
    <w:rsid w:val="00C627FC"/>
    <w:rsid w:val="00C62F01"/>
    <w:rsid w:val="00C64817"/>
    <w:rsid w:val="00C64FA1"/>
    <w:rsid w:val="00C65A92"/>
    <w:rsid w:val="00C7009B"/>
    <w:rsid w:val="00C70E72"/>
    <w:rsid w:val="00C71043"/>
    <w:rsid w:val="00C713CA"/>
    <w:rsid w:val="00C7437C"/>
    <w:rsid w:val="00C75E25"/>
    <w:rsid w:val="00C76262"/>
    <w:rsid w:val="00C76B4B"/>
    <w:rsid w:val="00C801BB"/>
    <w:rsid w:val="00C80595"/>
    <w:rsid w:val="00C80DF9"/>
    <w:rsid w:val="00C86959"/>
    <w:rsid w:val="00C915E4"/>
    <w:rsid w:val="00C91DC2"/>
    <w:rsid w:val="00C925F0"/>
    <w:rsid w:val="00C93A46"/>
    <w:rsid w:val="00C9420F"/>
    <w:rsid w:val="00C968C7"/>
    <w:rsid w:val="00C96A2A"/>
    <w:rsid w:val="00C9709C"/>
    <w:rsid w:val="00CA1366"/>
    <w:rsid w:val="00CA24AA"/>
    <w:rsid w:val="00CA3B2A"/>
    <w:rsid w:val="00CA3CB3"/>
    <w:rsid w:val="00CA7081"/>
    <w:rsid w:val="00CA70A8"/>
    <w:rsid w:val="00CB3525"/>
    <w:rsid w:val="00CB4637"/>
    <w:rsid w:val="00CB46ED"/>
    <w:rsid w:val="00CB53CD"/>
    <w:rsid w:val="00CB665A"/>
    <w:rsid w:val="00CC1215"/>
    <w:rsid w:val="00CC20A5"/>
    <w:rsid w:val="00CC6C07"/>
    <w:rsid w:val="00CC7304"/>
    <w:rsid w:val="00CC752E"/>
    <w:rsid w:val="00CD02F5"/>
    <w:rsid w:val="00CD2C0D"/>
    <w:rsid w:val="00CD6FF3"/>
    <w:rsid w:val="00CE0D3F"/>
    <w:rsid w:val="00CE1197"/>
    <w:rsid w:val="00CE212F"/>
    <w:rsid w:val="00CE678E"/>
    <w:rsid w:val="00CE7CA1"/>
    <w:rsid w:val="00CF171F"/>
    <w:rsid w:val="00CF1CF1"/>
    <w:rsid w:val="00CF404F"/>
    <w:rsid w:val="00CF445D"/>
    <w:rsid w:val="00CF4760"/>
    <w:rsid w:val="00CF527C"/>
    <w:rsid w:val="00CF5A2C"/>
    <w:rsid w:val="00CF5AC3"/>
    <w:rsid w:val="00CF745A"/>
    <w:rsid w:val="00D053FB"/>
    <w:rsid w:val="00D06808"/>
    <w:rsid w:val="00D10366"/>
    <w:rsid w:val="00D105E4"/>
    <w:rsid w:val="00D10740"/>
    <w:rsid w:val="00D10A11"/>
    <w:rsid w:val="00D110CA"/>
    <w:rsid w:val="00D13DBD"/>
    <w:rsid w:val="00D15834"/>
    <w:rsid w:val="00D2083B"/>
    <w:rsid w:val="00D20B47"/>
    <w:rsid w:val="00D215F4"/>
    <w:rsid w:val="00D22936"/>
    <w:rsid w:val="00D24F91"/>
    <w:rsid w:val="00D25875"/>
    <w:rsid w:val="00D267E2"/>
    <w:rsid w:val="00D27520"/>
    <w:rsid w:val="00D302FF"/>
    <w:rsid w:val="00D307C4"/>
    <w:rsid w:val="00D3140A"/>
    <w:rsid w:val="00D31A52"/>
    <w:rsid w:val="00D33B0C"/>
    <w:rsid w:val="00D34200"/>
    <w:rsid w:val="00D34795"/>
    <w:rsid w:val="00D34EC9"/>
    <w:rsid w:val="00D41FC9"/>
    <w:rsid w:val="00D42792"/>
    <w:rsid w:val="00D46E92"/>
    <w:rsid w:val="00D52FCE"/>
    <w:rsid w:val="00D532DE"/>
    <w:rsid w:val="00D53F2F"/>
    <w:rsid w:val="00D559A8"/>
    <w:rsid w:val="00D56711"/>
    <w:rsid w:val="00D60482"/>
    <w:rsid w:val="00D63982"/>
    <w:rsid w:val="00D63999"/>
    <w:rsid w:val="00D6458A"/>
    <w:rsid w:val="00D6483D"/>
    <w:rsid w:val="00D64F57"/>
    <w:rsid w:val="00D7002B"/>
    <w:rsid w:val="00D7087A"/>
    <w:rsid w:val="00D7108C"/>
    <w:rsid w:val="00D71145"/>
    <w:rsid w:val="00D74938"/>
    <w:rsid w:val="00D74B5C"/>
    <w:rsid w:val="00D7512A"/>
    <w:rsid w:val="00D75EAC"/>
    <w:rsid w:val="00D764D5"/>
    <w:rsid w:val="00D77C87"/>
    <w:rsid w:val="00D804B9"/>
    <w:rsid w:val="00D80960"/>
    <w:rsid w:val="00D80CA7"/>
    <w:rsid w:val="00D80DB3"/>
    <w:rsid w:val="00D81BAB"/>
    <w:rsid w:val="00D83237"/>
    <w:rsid w:val="00D8450F"/>
    <w:rsid w:val="00D847FE"/>
    <w:rsid w:val="00D84B4D"/>
    <w:rsid w:val="00D84BCB"/>
    <w:rsid w:val="00D86C93"/>
    <w:rsid w:val="00D86FAF"/>
    <w:rsid w:val="00D90026"/>
    <w:rsid w:val="00D9316A"/>
    <w:rsid w:val="00D9639E"/>
    <w:rsid w:val="00D97F43"/>
    <w:rsid w:val="00DA1F36"/>
    <w:rsid w:val="00DA2A12"/>
    <w:rsid w:val="00DA39C8"/>
    <w:rsid w:val="00DA7D5B"/>
    <w:rsid w:val="00DB150A"/>
    <w:rsid w:val="00DB26A1"/>
    <w:rsid w:val="00DB3379"/>
    <w:rsid w:val="00DB5928"/>
    <w:rsid w:val="00DC1BDB"/>
    <w:rsid w:val="00DC4E40"/>
    <w:rsid w:val="00DC6E68"/>
    <w:rsid w:val="00DD3010"/>
    <w:rsid w:val="00DD3DE2"/>
    <w:rsid w:val="00DD499C"/>
    <w:rsid w:val="00DD5B0E"/>
    <w:rsid w:val="00DD6ED9"/>
    <w:rsid w:val="00DE01A3"/>
    <w:rsid w:val="00DE1F32"/>
    <w:rsid w:val="00DE450D"/>
    <w:rsid w:val="00DE64AD"/>
    <w:rsid w:val="00DE67C8"/>
    <w:rsid w:val="00DE6FE0"/>
    <w:rsid w:val="00DF015A"/>
    <w:rsid w:val="00DF40AA"/>
    <w:rsid w:val="00DF41D8"/>
    <w:rsid w:val="00DF4FFA"/>
    <w:rsid w:val="00DF63A1"/>
    <w:rsid w:val="00DF66A3"/>
    <w:rsid w:val="00DF687F"/>
    <w:rsid w:val="00DF69B9"/>
    <w:rsid w:val="00DF764C"/>
    <w:rsid w:val="00DF7842"/>
    <w:rsid w:val="00DF78A4"/>
    <w:rsid w:val="00DF7E73"/>
    <w:rsid w:val="00E00DDE"/>
    <w:rsid w:val="00E01E51"/>
    <w:rsid w:val="00E039B0"/>
    <w:rsid w:val="00E07510"/>
    <w:rsid w:val="00E0752E"/>
    <w:rsid w:val="00E078F6"/>
    <w:rsid w:val="00E10052"/>
    <w:rsid w:val="00E101E9"/>
    <w:rsid w:val="00E10C20"/>
    <w:rsid w:val="00E12025"/>
    <w:rsid w:val="00E128BB"/>
    <w:rsid w:val="00E12D32"/>
    <w:rsid w:val="00E12FF7"/>
    <w:rsid w:val="00E143C7"/>
    <w:rsid w:val="00E21308"/>
    <w:rsid w:val="00E21ABE"/>
    <w:rsid w:val="00E21C15"/>
    <w:rsid w:val="00E2349E"/>
    <w:rsid w:val="00E249AE"/>
    <w:rsid w:val="00E25351"/>
    <w:rsid w:val="00E25BF2"/>
    <w:rsid w:val="00E260FD"/>
    <w:rsid w:val="00E267D4"/>
    <w:rsid w:val="00E26D19"/>
    <w:rsid w:val="00E27456"/>
    <w:rsid w:val="00E3015E"/>
    <w:rsid w:val="00E31148"/>
    <w:rsid w:val="00E32068"/>
    <w:rsid w:val="00E32E37"/>
    <w:rsid w:val="00E337B9"/>
    <w:rsid w:val="00E33BDF"/>
    <w:rsid w:val="00E358B7"/>
    <w:rsid w:val="00E368C3"/>
    <w:rsid w:val="00E36BB5"/>
    <w:rsid w:val="00E37085"/>
    <w:rsid w:val="00E37211"/>
    <w:rsid w:val="00E400D2"/>
    <w:rsid w:val="00E40FC9"/>
    <w:rsid w:val="00E413AF"/>
    <w:rsid w:val="00E41CD7"/>
    <w:rsid w:val="00E44671"/>
    <w:rsid w:val="00E44897"/>
    <w:rsid w:val="00E45226"/>
    <w:rsid w:val="00E46F32"/>
    <w:rsid w:val="00E4781F"/>
    <w:rsid w:val="00E50E1A"/>
    <w:rsid w:val="00E50E7C"/>
    <w:rsid w:val="00E51372"/>
    <w:rsid w:val="00E534B2"/>
    <w:rsid w:val="00E539EA"/>
    <w:rsid w:val="00E60310"/>
    <w:rsid w:val="00E611CD"/>
    <w:rsid w:val="00E615CB"/>
    <w:rsid w:val="00E62D34"/>
    <w:rsid w:val="00E62EEF"/>
    <w:rsid w:val="00E6553F"/>
    <w:rsid w:val="00E6579F"/>
    <w:rsid w:val="00E65D40"/>
    <w:rsid w:val="00E6614E"/>
    <w:rsid w:val="00E72172"/>
    <w:rsid w:val="00E72BF3"/>
    <w:rsid w:val="00E730DE"/>
    <w:rsid w:val="00E73FD8"/>
    <w:rsid w:val="00E766DD"/>
    <w:rsid w:val="00E80CF6"/>
    <w:rsid w:val="00E80D96"/>
    <w:rsid w:val="00E82840"/>
    <w:rsid w:val="00E84F72"/>
    <w:rsid w:val="00E85524"/>
    <w:rsid w:val="00E86DFE"/>
    <w:rsid w:val="00E87606"/>
    <w:rsid w:val="00E87A31"/>
    <w:rsid w:val="00E915C3"/>
    <w:rsid w:val="00E92832"/>
    <w:rsid w:val="00E9318A"/>
    <w:rsid w:val="00EA1A0F"/>
    <w:rsid w:val="00EA291B"/>
    <w:rsid w:val="00EA3E4C"/>
    <w:rsid w:val="00EA40FA"/>
    <w:rsid w:val="00EA5372"/>
    <w:rsid w:val="00EA5BA1"/>
    <w:rsid w:val="00EA7145"/>
    <w:rsid w:val="00EB0C4B"/>
    <w:rsid w:val="00EB110F"/>
    <w:rsid w:val="00EB134E"/>
    <w:rsid w:val="00EB18DE"/>
    <w:rsid w:val="00EB1CD9"/>
    <w:rsid w:val="00EB60D7"/>
    <w:rsid w:val="00EB64FE"/>
    <w:rsid w:val="00EB69DB"/>
    <w:rsid w:val="00EC0E8B"/>
    <w:rsid w:val="00EC1708"/>
    <w:rsid w:val="00EC20A0"/>
    <w:rsid w:val="00EC70AF"/>
    <w:rsid w:val="00EC7E6D"/>
    <w:rsid w:val="00ED029D"/>
    <w:rsid w:val="00ED0894"/>
    <w:rsid w:val="00ED386E"/>
    <w:rsid w:val="00ED6BA6"/>
    <w:rsid w:val="00ED7D39"/>
    <w:rsid w:val="00EE0C81"/>
    <w:rsid w:val="00EE26C4"/>
    <w:rsid w:val="00EE2B76"/>
    <w:rsid w:val="00EE2DC1"/>
    <w:rsid w:val="00EE33F0"/>
    <w:rsid w:val="00EE3711"/>
    <w:rsid w:val="00EE4A8C"/>
    <w:rsid w:val="00EE4B08"/>
    <w:rsid w:val="00EE4CFE"/>
    <w:rsid w:val="00EE512A"/>
    <w:rsid w:val="00EE5172"/>
    <w:rsid w:val="00EE70AE"/>
    <w:rsid w:val="00EF2030"/>
    <w:rsid w:val="00EF4523"/>
    <w:rsid w:val="00EF45CC"/>
    <w:rsid w:val="00EF482B"/>
    <w:rsid w:val="00EF49A9"/>
    <w:rsid w:val="00EF4CFD"/>
    <w:rsid w:val="00EF6D8D"/>
    <w:rsid w:val="00EF745B"/>
    <w:rsid w:val="00F00F38"/>
    <w:rsid w:val="00F011C8"/>
    <w:rsid w:val="00F014EC"/>
    <w:rsid w:val="00F02BD6"/>
    <w:rsid w:val="00F0783D"/>
    <w:rsid w:val="00F1019E"/>
    <w:rsid w:val="00F14BCC"/>
    <w:rsid w:val="00F1582A"/>
    <w:rsid w:val="00F15DE9"/>
    <w:rsid w:val="00F17A0B"/>
    <w:rsid w:val="00F21F29"/>
    <w:rsid w:val="00F24FA8"/>
    <w:rsid w:val="00F273A4"/>
    <w:rsid w:val="00F3038C"/>
    <w:rsid w:val="00F30865"/>
    <w:rsid w:val="00F30D9F"/>
    <w:rsid w:val="00F31168"/>
    <w:rsid w:val="00F3377C"/>
    <w:rsid w:val="00F33872"/>
    <w:rsid w:val="00F33BD8"/>
    <w:rsid w:val="00F33BE9"/>
    <w:rsid w:val="00F42315"/>
    <w:rsid w:val="00F429DF"/>
    <w:rsid w:val="00F42D31"/>
    <w:rsid w:val="00F440E0"/>
    <w:rsid w:val="00F44E85"/>
    <w:rsid w:val="00F4511C"/>
    <w:rsid w:val="00F47C11"/>
    <w:rsid w:val="00F47DCA"/>
    <w:rsid w:val="00F51441"/>
    <w:rsid w:val="00F56D39"/>
    <w:rsid w:val="00F56D8E"/>
    <w:rsid w:val="00F57ACB"/>
    <w:rsid w:val="00F6071D"/>
    <w:rsid w:val="00F607F8"/>
    <w:rsid w:val="00F62068"/>
    <w:rsid w:val="00F6246B"/>
    <w:rsid w:val="00F626AA"/>
    <w:rsid w:val="00F641DF"/>
    <w:rsid w:val="00F6504A"/>
    <w:rsid w:val="00F6582C"/>
    <w:rsid w:val="00F70372"/>
    <w:rsid w:val="00F73F4F"/>
    <w:rsid w:val="00F74DE3"/>
    <w:rsid w:val="00F760F4"/>
    <w:rsid w:val="00F77E26"/>
    <w:rsid w:val="00F811D4"/>
    <w:rsid w:val="00F81CF8"/>
    <w:rsid w:val="00F81E36"/>
    <w:rsid w:val="00F848F5"/>
    <w:rsid w:val="00F85FFE"/>
    <w:rsid w:val="00F86A64"/>
    <w:rsid w:val="00F907E2"/>
    <w:rsid w:val="00F92FF1"/>
    <w:rsid w:val="00F94475"/>
    <w:rsid w:val="00FA0F68"/>
    <w:rsid w:val="00FA1665"/>
    <w:rsid w:val="00FA1EE7"/>
    <w:rsid w:val="00FA2D31"/>
    <w:rsid w:val="00FA2DBA"/>
    <w:rsid w:val="00FA352B"/>
    <w:rsid w:val="00FA4C44"/>
    <w:rsid w:val="00FA64CD"/>
    <w:rsid w:val="00FB27BB"/>
    <w:rsid w:val="00FB343A"/>
    <w:rsid w:val="00FB37AA"/>
    <w:rsid w:val="00FC06AA"/>
    <w:rsid w:val="00FC0BD9"/>
    <w:rsid w:val="00FC2837"/>
    <w:rsid w:val="00FC32B9"/>
    <w:rsid w:val="00FC3657"/>
    <w:rsid w:val="00FC4EEE"/>
    <w:rsid w:val="00FC5075"/>
    <w:rsid w:val="00FC65F7"/>
    <w:rsid w:val="00FC6DD2"/>
    <w:rsid w:val="00FC6EBC"/>
    <w:rsid w:val="00FC70C0"/>
    <w:rsid w:val="00FC731F"/>
    <w:rsid w:val="00FC7AC1"/>
    <w:rsid w:val="00FD2AC9"/>
    <w:rsid w:val="00FD33F6"/>
    <w:rsid w:val="00FD4819"/>
    <w:rsid w:val="00FD4934"/>
    <w:rsid w:val="00FD49A3"/>
    <w:rsid w:val="00FD5CDE"/>
    <w:rsid w:val="00FD7DCD"/>
    <w:rsid w:val="00FE12FF"/>
    <w:rsid w:val="00FE28B5"/>
    <w:rsid w:val="00FE3B75"/>
    <w:rsid w:val="00FE3D31"/>
    <w:rsid w:val="00FE649B"/>
    <w:rsid w:val="00FE7A79"/>
    <w:rsid w:val="00FF085E"/>
    <w:rsid w:val="00FF1893"/>
    <w:rsid w:val="00FF3A34"/>
    <w:rsid w:val="00FF47F3"/>
    <w:rsid w:val="00FF58E8"/>
    <w:rsid w:val="00FF5AA8"/>
    <w:rsid w:val="00FF5E48"/>
    <w:rsid w:val="00FF7300"/>
    <w:rsid w:val="00FF73F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header" w:uiPriority="0"/>
    <w:lsdException w:name="caption" w:uiPriority="35" w:qFormat="1"/>
    <w:lsdException w:name="Title" w:semiHidden="0" w:uiPriority="10" w:unhideWhenUsed="0" w:qFormat="1"/>
    <w:lsdException w:name="Default Paragraph Font" w:locked="1" w:semiHidden="0" w:uiPriority="0" w:unhideWhenUsed="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EF4"/>
  </w:style>
  <w:style w:type="paragraph" w:styleId="Heading1">
    <w:name w:val="heading 1"/>
    <w:basedOn w:val="Normal"/>
    <w:next w:val="Normal"/>
    <w:link w:val="Heading1Char"/>
    <w:uiPriority w:val="9"/>
    <w:qFormat/>
    <w:rsid w:val="001A66D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81130"/>
    <w:pPr>
      <w:keepNext/>
      <w:keepLines/>
      <w:numPr>
        <w:ilvl w:val="1"/>
        <w:numId w:val="29"/>
      </w:numPr>
      <w:spacing w:before="240"/>
      <w:ind w:left="357" w:hanging="357"/>
      <w:jc w:val="both"/>
      <w:outlineLvl w:val="1"/>
    </w:pPr>
    <w:rPr>
      <w:rFonts w:eastAsiaTheme="majorEastAsia"/>
      <w:b/>
      <w:bCs/>
      <w:sz w:val="24"/>
      <w:szCs w:val="24"/>
      <w:lang w:val="fr-FR"/>
    </w:rPr>
  </w:style>
  <w:style w:type="paragraph" w:styleId="Heading3">
    <w:name w:val="heading 3"/>
    <w:basedOn w:val="Normal"/>
    <w:next w:val="Normal"/>
    <w:link w:val="Heading3Char"/>
    <w:uiPriority w:val="9"/>
    <w:unhideWhenUsed/>
    <w:qFormat/>
    <w:rsid w:val="00BE02C0"/>
    <w:pPr>
      <w:keepNext/>
      <w:keepLines/>
      <w:spacing w:before="120" w:after="120"/>
      <w:outlineLvl w:val="2"/>
    </w:pPr>
    <w:rPr>
      <w:rFonts w:eastAsiaTheme="majorEastAsia"/>
      <w:b/>
      <w:bCs/>
      <w:sz w:val="22"/>
      <w:szCs w:val="22"/>
      <w:lang w:val="fr-FR"/>
    </w:rPr>
  </w:style>
  <w:style w:type="paragraph" w:styleId="Heading4">
    <w:name w:val="heading 4"/>
    <w:basedOn w:val="Normal"/>
    <w:next w:val="Normal"/>
    <w:link w:val="Heading4Char"/>
    <w:uiPriority w:val="9"/>
    <w:unhideWhenUsed/>
    <w:qFormat/>
    <w:rsid w:val="00FB37A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1437F"/>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5543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5543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55439"/>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455439"/>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A66D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locked/>
    <w:rsid w:val="00481130"/>
    <w:rPr>
      <w:rFonts w:eastAsiaTheme="majorEastAsia"/>
      <w:b/>
      <w:bCs/>
      <w:sz w:val="24"/>
      <w:szCs w:val="24"/>
      <w:lang w:val="fr-FR"/>
    </w:rPr>
  </w:style>
  <w:style w:type="character" w:customStyle="1" w:styleId="Heading3Char">
    <w:name w:val="Heading 3 Char"/>
    <w:basedOn w:val="DefaultParagraphFont"/>
    <w:link w:val="Heading3"/>
    <w:uiPriority w:val="9"/>
    <w:locked/>
    <w:rsid w:val="00BE02C0"/>
    <w:rPr>
      <w:rFonts w:eastAsiaTheme="majorEastAsia"/>
      <w:b/>
      <w:bCs/>
      <w:sz w:val="22"/>
      <w:szCs w:val="22"/>
      <w:lang w:val="fr-FR"/>
    </w:rPr>
  </w:style>
  <w:style w:type="character" w:customStyle="1" w:styleId="Heading4Char">
    <w:name w:val="Heading 4 Char"/>
    <w:basedOn w:val="DefaultParagraphFont"/>
    <w:link w:val="Heading4"/>
    <w:uiPriority w:val="9"/>
    <w:locked/>
    <w:rsid w:val="00FB37A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locked/>
    <w:rsid w:val="0081437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locked/>
    <w:rsid w:val="0045543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locked/>
    <w:rsid w:val="0045543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locked/>
    <w:rsid w:val="00455439"/>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locked/>
    <w:rsid w:val="00455439"/>
    <w:rPr>
      <w:rFonts w:asciiTheme="majorHAnsi" w:eastAsiaTheme="majorEastAsia" w:hAnsiTheme="majorHAnsi" w:cstheme="majorBidi"/>
      <w:i/>
      <w:iCs/>
      <w:color w:val="404040" w:themeColor="text1" w:themeTint="BF"/>
    </w:rPr>
  </w:style>
  <w:style w:type="character" w:styleId="CommentReference">
    <w:name w:val="annotation reference"/>
    <w:basedOn w:val="DefaultParagraphFont"/>
    <w:uiPriority w:val="99"/>
    <w:semiHidden/>
    <w:rsid w:val="00B802AC"/>
    <w:rPr>
      <w:rFonts w:cs="Times New Roman"/>
      <w:sz w:val="16"/>
    </w:rPr>
  </w:style>
  <w:style w:type="paragraph" w:styleId="CommentText">
    <w:name w:val="annotation text"/>
    <w:basedOn w:val="Normal"/>
    <w:link w:val="CommentTextChar"/>
    <w:uiPriority w:val="99"/>
    <w:semiHidden/>
    <w:rsid w:val="00B802AC"/>
  </w:style>
  <w:style w:type="character" w:customStyle="1" w:styleId="CommentTextChar">
    <w:name w:val="Comment Text Char"/>
    <w:basedOn w:val="DefaultParagraphFont"/>
    <w:link w:val="CommentText"/>
    <w:uiPriority w:val="99"/>
    <w:semiHidden/>
    <w:locked/>
    <w:rsid w:val="00B802AC"/>
    <w:rPr>
      <w:rFonts w:cs="Times New Roman"/>
    </w:rPr>
  </w:style>
  <w:style w:type="paragraph" w:styleId="CommentSubject">
    <w:name w:val="annotation subject"/>
    <w:basedOn w:val="CommentText"/>
    <w:next w:val="CommentText"/>
    <w:link w:val="CommentSubjectChar"/>
    <w:uiPriority w:val="99"/>
    <w:semiHidden/>
    <w:rsid w:val="00B802AC"/>
    <w:rPr>
      <w:rFonts w:ascii="Calibri" w:hAnsi="Calibri"/>
      <w:b/>
      <w:bCs/>
      <w:i/>
      <w:iCs/>
      <w:lang w:eastAsia="en-US"/>
    </w:rPr>
  </w:style>
  <w:style w:type="character" w:customStyle="1" w:styleId="CommentSubjectChar">
    <w:name w:val="Comment Subject Char"/>
    <w:basedOn w:val="CommentTextChar"/>
    <w:link w:val="CommentSubject"/>
    <w:uiPriority w:val="99"/>
    <w:semiHidden/>
    <w:locked/>
    <w:rsid w:val="00B802AC"/>
    <w:rPr>
      <w:rFonts w:cs="Times New Roman"/>
      <w:b/>
    </w:rPr>
  </w:style>
  <w:style w:type="paragraph" w:styleId="Revision">
    <w:name w:val="Revision"/>
    <w:hidden/>
    <w:uiPriority w:val="99"/>
    <w:semiHidden/>
    <w:rsid w:val="00B802AC"/>
    <w:pPr>
      <w:spacing w:after="200" w:line="288" w:lineRule="auto"/>
    </w:pPr>
  </w:style>
  <w:style w:type="paragraph" w:styleId="BalloonText">
    <w:name w:val="Balloon Text"/>
    <w:basedOn w:val="Normal"/>
    <w:link w:val="BalloonTextChar"/>
    <w:uiPriority w:val="99"/>
    <w:semiHidden/>
    <w:rsid w:val="00B802AC"/>
    <w:rPr>
      <w:rFonts w:ascii="Tahoma" w:hAnsi="Tahoma"/>
      <w:i/>
      <w:iCs/>
      <w:sz w:val="16"/>
      <w:szCs w:val="16"/>
      <w:lang w:eastAsia="en-US"/>
    </w:rPr>
  </w:style>
  <w:style w:type="character" w:customStyle="1" w:styleId="BalloonTextChar">
    <w:name w:val="Balloon Text Char"/>
    <w:basedOn w:val="DefaultParagraphFont"/>
    <w:link w:val="BalloonText"/>
    <w:uiPriority w:val="99"/>
    <w:semiHidden/>
    <w:locked/>
    <w:rsid w:val="00B802AC"/>
    <w:rPr>
      <w:rFonts w:ascii="Tahoma" w:hAnsi="Tahoma"/>
      <w:sz w:val="16"/>
    </w:rPr>
  </w:style>
  <w:style w:type="paragraph" w:styleId="FootnoteText">
    <w:name w:val="footnote text"/>
    <w:basedOn w:val="Normal"/>
    <w:link w:val="FootnoteTextChar"/>
    <w:uiPriority w:val="99"/>
    <w:rsid w:val="004F5621"/>
  </w:style>
  <w:style w:type="character" w:customStyle="1" w:styleId="FootnoteTextChar">
    <w:name w:val="Footnote Text Char"/>
    <w:basedOn w:val="DefaultParagraphFont"/>
    <w:link w:val="FootnoteText"/>
    <w:uiPriority w:val="99"/>
    <w:locked/>
    <w:rsid w:val="004F5621"/>
    <w:rPr>
      <w:rFonts w:cs="Times New Roman"/>
    </w:rPr>
  </w:style>
  <w:style w:type="character" w:styleId="FootnoteReference">
    <w:name w:val="footnote reference"/>
    <w:basedOn w:val="DefaultParagraphFont"/>
    <w:uiPriority w:val="99"/>
    <w:rsid w:val="004F5621"/>
    <w:rPr>
      <w:rFonts w:cs="Times New Roman"/>
      <w:vertAlign w:val="superscript"/>
    </w:rPr>
  </w:style>
  <w:style w:type="character" w:styleId="Hyperlink">
    <w:name w:val="Hyperlink"/>
    <w:basedOn w:val="DefaultParagraphFont"/>
    <w:uiPriority w:val="99"/>
    <w:rsid w:val="00547F2B"/>
    <w:rPr>
      <w:rFonts w:cs="Times New Roman"/>
      <w:color w:val="0000FF"/>
      <w:u w:val="single"/>
    </w:rPr>
  </w:style>
  <w:style w:type="paragraph" w:styleId="Caption">
    <w:name w:val="caption"/>
    <w:basedOn w:val="Normal"/>
    <w:next w:val="Normal"/>
    <w:uiPriority w:val="35"/>
    <w:unhideWhenUsed/>
    <w:qFormat/>
    <w:rsid w:val="00455439"/>
    <w:pPr>
      <w:spacing w:after="200"/>
    </w:pPr>
    <w:rPr>
      <w:b/>
      <w:bCs/>
      <w:color w:val="4F81BD" w:themeColor="accent1"/>
      <w:sz w:val="18"/>
      <w:szCs w:val="18"/>
    </w:rPr>
  </w:style>
  <w:style w:type="paragraph" w:styleId="Title">
    <w:name w:val="Title"/>
    <w:basedOn w:val="Normal"/>
    <w:next w:val="Normal"/>
    <w:link w:val="TitleChar"/>
    <w:uiPriority w:val="10"/>
    <w:qFormat/>
    <w:rsid w:val="006965B7"/>
    <w:pPr>
      <w:spacing w:after="24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locked/>
    <w:rsid w:val="006965B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5543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locked/>
    <w:rsid w:val="00455439"/>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455439"/>
    <w:rPr>
      <w:b/>
      <w:bCs/>
    </w:rPr>
  </w:style>
  <w:style w:type="character" w:styleId="Emphasis">
    <w:name w:val="Emphasis"/>
    <w:basedOn w:val="DefaultParagraphFont"/>
    <w:uiPriority w:val="20"/>
    <w:qFormat/>
    <w:rsid w:val="00455439"/>
    <w:rPr>
      <w:i/>
      <w:iCs/>
    </w:rPr>
  </w:style>
  <w:style w:type="paragraph" w:styleId="NoSpacing">
    <w:name w:val="No Spacing"/>
    <w:basedOn w:val="Normal"/>
    <w:link w:val="NoSpacingChar"/>
    <w:uiPriority w:val="1"/>
    <w:qFormat/>
    <w:rsid w:val="00455439"/>
  </w:style>
  <w:style w:type="character" w:customStyle="1" w:styleId="NoSpacingChar">
    <w:name w:val="No Spacing Char"/>
    <w:link w:val="NoSpacing"/>
    <w:uiPriority w:val="1"/>
    <w:locked/>
    <w:rsid w:val="00455439"/>
  </w:style>
  <w:style w:type="paragraph" w:styleId="ListParagraph">
    <w:name w:val="List Paragraph"/>
    <w:basedOn w:val="Normal"/>
    <w:uiPriority w:val="34"/>
    <w:qFormat/>
    <w:rsid w:val="00455439"/>
    <w:pPr>
      <w:ind w:left="720"/>
      <w:contextualSpacing/>
    </w:pPr>
  </w:style>
  <w:style w:type="paragraph" w:styleId="Quote">
    <w:name w:val="Quote"/>
    <w:basedOn w:val="Normal"/>
    <w:next w:val="Normal"/>
    <w:link w:val="QuoteChar"/>
    <w:uiPriority w:val="29"/>
    <w:qFormat/>
    <w:rsid w:val="00455439"/>
    <w:rPr>
      <w:i/>
      <w:iCs/>
      <w:color w:val="000000" w:themeColor="text1"/>
    </w:rPr>
  </w:style>
  <w:style w:type="character" w:customStyle="1" w:styleId="QuoteChar">
    <w:name w:val="Quote Char"/>
    <w:basedOn w:val="DefaultParagraphFont"/>
    <w:link w:val="Quote"/>
    <w:uiPriority w:val="29"/>
    <w:locked/>
    <w:rsid w:val="00455439"/>
    <w:rPr>
      <w:i/>
      <w:iCs/>
      <w:color w:val="000000" w:themeColor="text1"/>
    </w:rPr>
  </w:style>
  <w:style w:type="paragraph" w:styleId="IntenseQuote">
    <w:name w:val="Intense Quote"/>
    <w:basedOn w:val="Normal"/>
    <w:next w:val="Normal"/>
    <w:link w:val="IntenseQuoteChar"/>
    <w:uiPriority w:val="30"/>
    <w:qFormat/>
    <w:rsid w:val="0045543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locked/>
    <w:rsid w:val="00455439"/>
    <w:rPr>
      <w:b/>
      <w:bCs/>
      <w:i/>
      <w:iCs/>
      <w:color w:val="4F81BD" w:themeColor="accent1"/>
    </w:rPr>
  </w:style>
  <w:style w:type="character" w:styleId="SubtleEmphasis">
    <w:name w:val="Subtle Emphasis"/>
    <w:basedOn w:val="DefaultParagraphFont"/>
    <w:uiPriority w:val="19"/>
    <w:qFormat/>
    <w:rsid w:val="00455439"/>
    <w:rPr>
      <w:i/>
      <w:iCs/>
      <w:color w:val="808080" w:themeColor="text1" w:themeTint="7F"/>
    </w:rPr>
  </w:style>
  <w:style w:type="character" w:styleId="IntenseEmphasis">
    <w:name w:val="Intense Emphasis"/>
    <w:basedOn w:val="DefaultParagraphFont"/>
    <w:uiPriority w:val="21"/>
    <w:qFormat/>
    <w:rsid w:val="00455439"/>
    <w:rPr>
      <w:b/>
      <w:bCs/>
      <w:i/>
      <w:iCs/>
      <w:color w:val="4F81BD" w:themeColor="accent1"/>
    </w:rPr>
  </w:style>
  <w:style w:type="character" w:styleId="SubtleReference">
    <w:name w:val="Subtle Reference"/>
    <w:basedOn w:val="DefaultParagraphFont"/>
    <w:uiPriority w:val="31"/>
    <w:qFormat/>
    <w:rsid w:val="00455439"/>
    <w:rPr>
      <w:smallCaps/>
      <w:color w:val="C0504D" w:themeColor="accent2"/>
      <w:u w:val="single"/>
    </w:rPr>
  </w:style>
  <w:style w:type="character" w:styleId="IntenseReference">
    <w:name w:val="Intense Reference"/>
    <w:basedOn w:val="DefaultParagraphFont"/>
    <w:uiPriority w:val="32"/>
    <w:qFormat/>
    <w:rsid w:val="00455439"/>
    <w:rPr>
      <w:b/>
      <w:bCs/>
      <w:smallCaps/>
      <w:color w:val="C0504D" w:themeColor="accent2"/>
      <w:spacing w:val="5"/>
      <w:u w:val="single"/>
    </w:rPr>
  </w:style>
  <w:style w:type="character" w:styleId="BookTitle">
    <w:name w:val="Book Title"/>
    <w:basedOn w:val="DefaultParagraphFont"/>
    <w:uiPriority w:val="33"/>
    <w:qFormat/>
    <w:rsid w:val="00455439"/>
    <w:rPr>
      <w:b/>
      <w:bCs/>
      <w:smallCaps/>
      <w:spacing w:val="5"/>
    </w:rPr>
  </w:style>
  <w:style w:type="paragraph" w:styleId="TOCHeading">
    <w:name w:val="TOC Heading"/>
    <w:basedOn w:val="Heading1"/>
    <w:next w:val="Normal"/>
    <w:uiPriority w:val="39"/>
    <w:semiHidden/>
    <w:unhideWhenUsed/>
    <w:qFormat/>
    <w:rsid w:val="00455439"/>
    <w:pPr>
      <w:outlineLvl w:val="9"/>
    </w:pPr>
  </w:style>
  <w:style w:type="paragraph" w:customStyle="1" w:styleId="StyleHeading1TimesNewRomanNotItalicJustified">
    <w:name w:val="Style Heading 1 + Times New Roman Not Italic Justified"/>
    <w:basedOn w:val="Heading1"/>
    <w:uiPriority w:val="99"/>
    <w:rsid w:val="001A66D1"/>
    <w:pPr>
      <w:jc w:val="both"/>
    </w:pPr>
    <w:rPr>
      <w:i/>
      <w:iCs/>
      <w:szCs w:val="20"/>
    </w:rPr>
  </w:style>
  <w:style w:type="paragraph" w:styleId="Header">
    <w:name w:val="header"/>
    <w:basedOn w:val="Normal"/>
    <w:link w:val="HeaderChar"/>
    <w:rsid w:val="00CA3CB3"/>
    <w:pPr>
      <w:tabs>
        <w:tab w:val="center" w:pos="4513"/>
        <w:tab w:val="right" w:pos="9026"/>
      </w:tabs>
    </w:pPr>
    <w:rPr>
      <w:rFonts w:ascii="Calibri" w:hAnsi="Calibri"/>
      <w:lang w:eastAsia="en-US"/>
    </w:rPr>
  </w:style>
  <w:style w:type="character" w:customStyle="1" w:styleId="HeaderChar">
    <w:name w:val="Header Char"/>
    <w:basedOn w:val="DefaultParagraphFont"/>
    <w:link w:val="Header"/>
    <w:locked/>
    <w:rsid w:val="00CA3CB3"/>
    <w:rPr>
      <w:i/>
      <w:sz w:val="20"/>
    </w:rPr>
  </w:style>
  <w:style w:type="paragraph" w:styleId="Footer">
    <w:name w:val="footer"/>
    <w:basedOn w:val="Normal"/>
    <w:link w:val="FooterChar"/>
    <w:uiPriority w:val="99"/>
    <w:rsid w:val="0049543F"/>
    <w:pPr>
      <w:tabs>
        <w:tab w:val="center" w:pos="4513"/>
        <w:tab w:val="right" w:pos="9026"/>
      </w:tabs>
    </w:pPr>
    <w:rPr>
      <w:rFonts w:ascii="Calibri" w:hAnsi="Calibri"/>
      <w:i/>
      <w:lang w:eastAsia="en-US"/>
    </w:rPr>
  </w:style>
  <w:style w:type="character" w:customStyle="1" w:styleId="FooterChar">
    <w:name w:val="Footer Char"/>
    <w:basedOn w:val="DefaultParagraphFont"/>
    <w:link w:val="Footer"/>
    <w:uiPriority w:val="99"/>
    <w:locked/>
    <w:rsid w:val="0049543F"/>
  </w:style>
  <w:style w:type="character" w:customStyle="1" w:styleId="StyleFootnoteReferenceTimesNewRoman11ptBoldNotItalic">
    <w:name w:val="Style Footnote Reference + Times New Roman 11 pt Bold Not Italic"/>
    <w:uiPriority w:val="99"/>
    <w:rsid w:val="00D110CA"/>
    <w:rPr>
      <w:rFonts w:ascii="Times New Roman" w:hAnsi="Times New Roman"/>
      <w:i/>
      <w:sz w:val="20"/>
      <w:vertAlign w:val="superscript"/>
    </w:rPr>
  </w:style>
  <w:style w:type="character" w:customStyle="1" w:styleId="StyleFootnoteReferenceTimesNewRoman11ptBoldNotItalic1">
    <w:name w:val="Style Footnote Reference + Times New Roman 11 pt Bold Not Italic1"/>
    <w:uiPriority w:val="99"/>
    <w:rsid w:val="0049543F"/>
    <w:rPr>
      <w:rFonts w:ascii="Times New Roman" w:hAnsi="Times New Roman"/>
      <w:sz w:val="22"/>
      <w:vertAlign w:val="superscript"/>
    </w:rPr>
  </w:style>
  <w:style w:type="character" w:customStyle="1" w:styleId="StyleFootnoteReferenceTimesNewRoman11ptBoldNotItalic0">
    <w:name w:val="Style Footnote Reference + Times New Roman 11 pt Bold Not Italic..."/>
    <w:uiPriority w:val="99"/>
    <w:rsid w:val="00D110CA"/>
    <w:rPr>
      <w:rFonts w:ascii="Times New Roman" w:hAnsi="Times New Roman"/>
      <w:sz w:val="20"/>
      <w:u w:val="none"/>
      <w:vertAlign w:val="superscript"/>
    </w:rPr>
  </w:style>
  <w:style w:type="character" w:customStyle="1" w:styleId="StyleFootnoteReferenceTimesNewRoman11ptNotItalic">
    <w:name w:val="Style Footnote Reference + Times New Roman 11 pt Not Italic"/>
    <w:uiPriority w:val="99"/>
    <w:rsid w:val="0049543F"/>
    <w:rPr>
      <w:rFonts w:ascii="Times New Roman" w:hAnsi="Times New Roman"/>
      <w:sz w:val="22"/>
      <w:vertAlign w:val="superscript"/>
    </w:rPr>
  </w:style>
  <w:style w:type="paragraph" w:customStyle="1" w:styleId="StyleHeading5Left0Firstline0">
    <w:name w:val="Style Heading 5 + Left:  0&quot; First line:  0&quot;"/>
    <w:basedOn w:val="Heading5"/>
    <w:uiPriority w:val="99"/>
    <w:rsid w:val="008429D5"/>
    <w:rPr>
      <w:bCs/>
      <w:u w:val="single"/>
    </w:rPr>
  </w:style>
  <w:style w:type="paragraph" w:customStyle="1" w:styleId="StyleHeading5Left0Firstline01">
    <w:name w:val="Style Heading 5 + Left:  0&quot; First line:  0&quot;1"/>
    <w:basedOn w:val="Heading5"/>
    <w:uiPriority w:val="99"/>
    <w:rsid w:val="008429D5"/>
    <w:pPr>
      <w:framePr w:wrap="notBeside" w:vAnchor="text" w:hAnchor="text" w:y="1"/>
    </w:pPr>
    <w:rPr>
      <w:bCs/>
      <w:u w:val="single"/>
    </w:rPr>
  </w:style>
  <w:style w:type="paragraph" w:styleId="TOC1">
    <w:name w:val="toc 1"/>
    <w:basedOn w:val="Normal"/>
    <w:next w:val="Normal"/>
    <w:autoRedefine/>
    <w:uiPriority w:val="39"/>
    <w:rsid w:val="00ED386E"/>
  </w:style>
  <w:style w:type="paragraph" w:styleId="TOC2">
    <w:name w:val="toc 2"/>
    <w:basedOn w:val="Normal"/>
    <w:next w:val="Normal"/>
    <w:autoRedefine/>
    <w:uiPriority w:val="39"/>
    <w:rsid w:val="00ED386E"/>
    <w:pPr>
      <w:ind w:left="216"/>
    </w:pPr>
  </w:style>
  <w:style w:type="paragraph" w:styleId="TOC3">
    <w:name w:val="toc 3"/>
    <w:basedOn w:val="Normal"/>
    <w:next w:val="Normal"/>
    <w:autoRedefine/>
    <w:uiPriority w:val="39"/>
    <w:rsid w:val="00ED386E"/>
    <w:pPr>
      <w:ind w:left="446"/>
    </w:pPr>
  </w:style>
  <w:style w:type="character" w:styleId="FollowedHyperlink">
    <w:name w:val="FollowedHyperlink"/>
    <w:basedOn w:val="DefaultParagraphFont"/>
    <w:uiPriority w:val="99"/>
    <w:semiHidden/>
    <w:rsid w:val="00BD03D4"/>
    <w:rPr>
      <w:rFonts w:cs="Times New Roman"/>
      <w:color w:val="85DFD0"/>
      <w:u w:val="single"/>
    </w:rPr>
  </w:style>
  <w:style w:type="paragraph" w:styleId="TOC4">
    <w:name w:val="toc 4"/>
    <w:basedOn w:val="Normal"/>
    <w:next w:val="Normal"/>
    <w:autoRedefine/>
    <w:uiPriority w:val="39"/>
    <w:rsid w:val="00496074"/>
    <w:pPr>
      <w:tabs>
        <w:tab w:val="left" w:pos="1540"/>
        <w:tab w:val="right" w:leader="dot" w:pos="9639"/>
      </w:tabs>
      <w:ind w:left="662"/>
    </w:pPr>
  </w:style>
  <w:style w:type="paragraph" w:styleId="TOC5">
    <w:name w:val="toc 5"/>
    <w:basedOn w:val="Normal"/>
    <w:next w:val="Normal"/>
    <w:autoRedefine/>
    <w:uiPriority w:val="99"/>
    <w:rsid w:val="004A6D00"/>
    <w:pPr>
      <w:ind w:left="880"/>
    </w:pPr>
  </w:style>
  <w:style w:type="paragraph" w:customStyle="1" w:styleId="StyleTitle18ptBoldBefore24ptAfter24ptLinespac">
    <w:name w:val="Style Title + 18 pt Bold Before:  24 pt After:  24 pt Line spac..."/>
    <w:basedOn w:val="Title"/>
    <w:rsid w:val="004E2EF4"/>
    <w:pPr>
      <w:spacing w:before="480" w:after="480" w:line="360" w:lineRule="auto"/>
    </w:pPr>
    <w:rPr>
      <w:rFonts w:ascii="Times New Roman" w:eastAsia="Times New Roman" w:hAnsi="Times New Roman" w:cs="Times New Roman"/>
      <w:b/>
      <w:bCs/>
      <w:sz w:val="28"/>
      <w:szCs w:val="20"/>
    </w:rPr>
  </w:style>
  <w:style w:type="paragraph" w:styleId="BodyText2">
    <w:name w:val="Body Text 2"/>
    <w:basedOn w:val="Normal"/>
    <w:link w:val="BodyText2Char"/>
    <w:unhideWhenUsed/>
    <w:rsid w:val="004E2EF4"/>
    <w:rPr>
      <w:rFonts w:eastAsia="Times New Roman"/>
      <w:sz w:val="24"/>
      <w:szCs w:val="24"/>
      <w:lang w:eastAsia="en-US"/>
    </w:rPr>
  </w:style>
  <w:style w:type="character" w:customStyle="1" w:styleId="BodyText2Char">
    <w:name w:val="Body Text 2 Char"/>
    <w:basedOn w:val="DefaultParagraphFont"/>
    <w:link w:val="BodyText2"/>
    <w:rsid w:val="004E2EF4"/>
    <w:rPr>
      <w:rFonts w:eastAsia="Times New Roman"/>
      <w:sz w:val="24"/>
      <w:szCs w:val="24"/>
      <w:lang w:eastAsia="en-US"/>
    </w:rPr>
  </w:style>
  <w:style w:type="paragraph" w:customStyle="1" w:styleId="StyleTitleTimesNewRoman14ptBoldCentered">
    <w:name w:val="Style Title + Times New Roman 14 pt Bold Centered"/>
    <w:basedOn w:val="Title"/>
    <w:rsid w:val="006965B7"/>
    <w:pPr>
      <w:jc w:val="center"/>
    </w:pPr>
    <w:rPr>
      <w:rFonts w:ascii="Times New Roman" w:eastAsia="Times New Roman" w:hAnsi="Times New Roman" w:cs="Times New Roman"/>
      <w:b/>
      <w:bCs/>
      <w:sz w:val="28"/>
      <w:szCs w:val="20"/>
    </w:rPr>
  </w:style>
  <w:style w:type="paragraph" w:customStyle="1" w:styleId="StyleHeading3TimesNewRoman11ptBefore3pt">
    <w:name w:val="Style Heading 3 + Times New Roman 11 pt Before:  3 pt"/>
    <w:basedOn w:val="Heading3"/>
    <w:rsid w:val="005E2E7F"/>
    <w:pPr>
      <w:spacing w:before="60"/>
    </w:pPr>
    <w:rPr>
      <w:rFonts w:eastAsia="Times New Roman"/>
      <w:u w:val="single"/>
    </w:rPr>
  </w:style>
  <w:style w:type="table" w:styleId="TableGrid">
    <w:name w:val="Table Grid"/>
    <w:basedOn w:val="TableNormal"/>
    <w:locked/>
    <w:rsid w:val="00DE64A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header" w:uiPriority="0"/>
    <w:lsdException w:name="caption" w:uiPriority="35" w:qFormat="1"/>
    <w:lsdException w:name="Title" w:semiHidden="0" w:uiPriority="10" w:unhideWhenUsed="0" w:qFormat="1"/>
    <w:lsdException w:name="Default Paragraph Font" w:locked="1" w:semiHidden="0" w:uiPriority="0" w:unhideWhenUsed="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EF4"/>
  </w:style>
  <w:style w:type="paragraph" w:styleId="Heading1">
    <w:name w:val="heading 1"/>
    <w:basedOn w:val="Normal"/>
    <w:next w:val="Normal"/>
    <w:link w:val="Heading1Char"/>
    <w:uiPriority w:val="9"/>
    <w:qFormat/>
    <w:rsid w:val="001A66D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81130"/>
    <w:pPr>
      <w:keepNext/>
      <w:keepLines/>
      <w:numPr>
        <w:ilvl w:val="1"/>
        <w:numId w:val="29"/>
      </w:numPr>
      <w:spacing w:before="240"/>
      <w:ind w:left="357" w:hanging="357"/>
      <w:jc w:val="both"/>
      <w:outlineLvl w:val="1"/>
    </w:pPr>
    <w:rPr>
      <w:rFonts w:eastAsiaTheme="majorEastAsia"/>
      <w:b/>
      <w:bCs/>
      <w:sz w:val="24"/>
      <w:szCs w:val="24"/>
      <w:lang w:val="fr-FR"/>
    </w:rPr>
  </w:style>
  <w:style w:type="paragraph" w:styleId="Heading3">
    <w:name w:val="heading 3"/>
    <w:basedOn w:val="Normal"/>
    <w:next w:val="Normal"/>
    <w:link w:val="Heading3Char"/>
    <w:uiPriority w:val="9"/>
    <w:unhideWhenUsed/>
    <w:qFormat/>
    <w:rsid w:val="00BE02C0"/>
    <w:pPr>
      <w:keepNext/>
      <w:keepLines/>
      <w:spacing w:before="120" w:after="120"/>
      <w:outlineLvl w:val="2"/>
    </w:pPr>
    <w:rPr>
      <w:rFonts w:eastAsiaTheme="majorEastAsia"/>
      <w:b/>
      <w:bCs/>
      <w:sz w:val="22"/>
      <w:szCs w:val="22"/>
      <w:lang w:val="fr-FR"/>
    </w:rPr>
  </w:style>
  <w:style w:type="paragraph" w:styleId="Heading4">
    <w:name w:val="heading 4"/>
    <w:basedOn w:val="Normal"/>
    <w:next w:val="Normal"/>
    <w:link w:val="Heading4Char"/>
    <w:uiPriority w:val="9"/>
    <w:unhideWhenUsed/>
    <w:qFormat/>
    <w:rsid w:val="00FB37A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1437F"/>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5543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5543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55439"/>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455439"/>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A66D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locked/>
    <w:rsid w:val="00481130"/>
    <w:rPr>
      <w:rFonts w:eastAsiaTheme="majorEastAsia"/>
      <w:b/>
      <w:bCs/>
      <w:sz w:val="24"/>
      <w:szCs w:val="24"/>
      <w:lang w:val="fr-FR"/>
    </w:rPr>
  </w:style>
  <w:style w:type="character" w:customStyle="1" w:styleId="Heading3Char">
    <w:name w:val="Heading 3 Char"/>
    <w:basedOn w:val="DefaultParagraphFont"/>
    <w:link w:val="Heading3"/>
    <w:uiPriority w:val="9"/>
    <w:locked/>
    <w:rsid w:val="00BE02C0"/>
    <w:rPr>
      <w:rFonts w:eastAsiaTheme="majorEastAsia"/>
      <w:b/>
      <w:bCs/>
      <w:sz w:val="22"/>
      <w:szCs w:val="22"/>
      <w:lang w:val="fr-FR"/>
    </w:rPr>
  </w:style>
  <w:style w:type="character" w:customStyle="1" w:styleId="Heading4Char">
    <w:name w:val="Heading 4 Char"/>
    <w:basedOn w:val="DefaultParagraphFont"/>
    <w:link w:val="Heading4"/>
    <w:uiPriority w:val="9"/>
    <w:locked/>
    <w:rsid w:val="00FB37A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locked/>
    <w:rsid w:val="0081437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locked/>
    <w:rsid w:val="0045543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locked/>
    <w:rsid w:val="0045543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locked/>
    <w:rsid w:val="00455439"/>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locked/>
    <w:rsid w:val="00455439"/>
    <w:rPr>
      <w:rFonts w:asciiTheme="majorHAnsi" w:eastAsiaTheme="majorEastAsia" w:hAnsiTheme="majorHAnsi" w:cstheme="majorBidi"/>
      <w:i/>
      <w:iCs/>
      <w:color w:val="404040" w:themeColor="text1" w:themeTint="BF"/>
    </w:rPr>
  </w:style>
  <w:style w:type="character" w:styleId="CommentReference">
    <w:name w:val="annotation reference"/>
    <w:basedOn w:val="DefaultParagraphFont"/>
    <w:uiPriority w:val="99"/>
    <w:semiHidden/>
    <w:rsid w:val="00B802AC"/>
    <w:rPr>
      <w:rFonts w:cs="Times New Roman"/>
      <w:sz w:val="16"/>
    </w:rPr>
  </w:style>
  <w:style w:type="paragraph" w:styleId="CommentText">
    <w:name w:val="annotation text"/>
    <w:basedOn w:val="Normal"/>
    <w:link w:val="CommentTextChar"/>
    <w:uiPriority w:val="99"/>
    <w:semiHidden/>
    <w:rsid w:val="00B802AC"/>
  </w:style>
  <w:style w:type="character" w:customStyle="1" w:styleId="CommentTextChar">
    <w:name w:val="Comment Text Char"/>
    <w:basedOn w:val="DefaultParagraphFont"/>
    <w:link w:val="CommentText"/>
    <w:uiPriority w:val="99"/>
    <w:semiHidden/>
    <w:locked/>
    <w:rsid w:val="00B802AC"/>
    <w:rPr>
      <w:rFonts w:cs="Times New Roman"/>
    </w:rPr>
  </w:style>
  <w:style w:type="paragraph" w:styleId="CommentSubject">
    <w:name w:val="annotation subject"/>
    <w:basedOn w:val="CommentText"/>
    <w:next w:val="CommentText"/>
    <w:link w:val="CommentSubjectChar"/>
    <w:uiPriority w:val="99"/>
    <w:semiHidden/>
    <w:rsid w:val="00B802AC"/>
    <w:rPr>
      <w:rFonts w:ascii="Calibri" w:hAnsi="Calibri"/>
      <w:b/>
      <w:bCs/>
      <w:i/>
      <w:iCs/>
      <w:lang w:eastAsia="en-US"/>
    </w:rPr>
  </w:style>
  <w:style w:type="character" w:customStyle="1" w:styleId="CommentSubjectChar">
    <w:name w:val="Comment Subject Char"/>
    <w:basedOn w:val="CommentTextChar"/>
    <w:link w:val="CommentSubject"/>
    <w:uiPriority w:val="99"/>
    <w:semiHidden/>
    <w:locked/>
    <w:rsid w:val="00B802AC"/>
    <w:rPr>
      <w:rFonts w:cs="Times New Roman"/>
      <w:b/>
    </w:rPr>
  </w:style>
  <w:style w:type="paragraph" w:styleId="Revision">
    <w:name w:val="Revision"/>
    <w:hidden/>
    <w:uiPriority w:val="99"/>
    <w:semiHidden/>
    <w:rsid w:val="00B802AC"/>
    <w:pPr>
      <w:spacing w:after="200" w:line="288" w:lineRule="auto"/>
    </w:pPr>
  </w:style>
  <w:style w:type="paragraph" w:styleId="BalloonText">
    <w:name w:val="Balloon Text"/>
    <w:basedOn w:val="Normal"/>
    <w:link w:val="BalloonTextChar"/>
    <w:uiPriority w:val="99"/>
    <w:semiHidden/>
    <w:rsid w:val="00B802AC"/>
    <w:rPr>
      <w:rFonts w:ascii="Tahoma" w:hAnsi="Tahoma"/>
      <w:i/>
      <w:iCs/>
      <w:sz w:val="16"/>
      <w:szCs w:val="16"/>
      <w:lang w:eastAsia="en-US"/>
    </w:rPr>
  </w:style>
  <w:style w:type="character" w:customStyle="1" w:styleId="BalloonTextChar">
    <w:name w:val="Balloon Text Char"/>
    <w:basedOn w:val="DefaultParagraphFont"/>
    <w:link w:val="BalloonText"/>
    <w:uiPriority w:val="99"/>
    <w:semiHidden/>
    <w:locked/>
    <w:rsid w:val="00B802AC"/>
    <w:rPr>
      <w:rFonts w:ascii="Tahoma" w:hAnsi="Tahoma"/>
      <w:sz w:val="16"/>
    </w:rPr>
  </w:style>
  <w:style w:type="paragraph" w:styleId="FootnoteText">
    <w:name w:val="footnote text"/>
    <w:basedOn w:val="Normal"/>
    <w:link w:val="FootnoteTextChar"/>
    <w:uiPriority w:val="99"/>
    <w:rsid w:val="004F5621"/>
  </w:style>
  <w:style w:type="character" w:customStyle="1" w:styleId="FootnoteTextChar">
    <w:name w:val="Footnote Text Char"/>
    <w:basedOn w:val="DefaultParagraphFont"/>
    <w:link w:val="FootnoteText"/>
    <w:uiPriority w:val="99"/>
    <w:locked/>
    <w:rsid w:val="004F5621"/>
    <w:rPr>
      <w:rFonts w:cs="Times New Roman"/>
    </w:rPr>
  </w:style>
  <w:style w:type="character" w:styleId="FootnoteReference">
    <w:name w:val="footnote reference"/>
    <w:basedOn w:val="DefaultParagraphFont"/>
    <w:uiPriority w:val="99"/>
    <w:rsid w:val="004F5621"/>
    <w:rPr>
      <w:rFonts w:cs="Times New Roman"/>
      <w:vertAlign w:val="superscript"/>
    </w:rPr>
  </w:style>
  <w:style w:type="character" w:styleId="Hyperlink">
    <w:name w:val="Hyperlink"/>
    <w:basedOn w:val="DefaultParagraphFont"/>
    <w:uiPriority w:val="99"/>
    <w:rsid w:val="00547F2B"/>
    <w:rPr>
      <w:rFonts w:cs="Times New Roman"/>
      <w:color w:val="0000FF"/>
      <w:u w:val="single"/>
    </w:rPr>
  </w:style>
  <w:style w:type="paragraph" w:styleId="Caption">
    <w:name w:val="caption"/>
    <w:basedOn w:val="Normal"/>
    <w:next w:val="Normal"/>
    <w:uiPriority w:val="35"/>
    <w:unhideWhenUsed/>
    <w:qFormat/>
    <w:rsid w:val="00455439"/>
    <w:pPr>
      <w:spacing w:after="200"/>
    </w:pPr>
    <w:rPr>
      <w:b/>
      <w:bCs/>
      <w:color w:val="4F81BD" w:themeColor="accent1"/>
      <w:sz w:val="18"/>
      <w:szCs w:val="18"/>
    </w:rPr>
  </w:style>
  <w:style w:type="paragraph" w:styleId="Title">
    <w:name w:val="Title"/>
    <w:basedOn w:val="Normal"/>
    <w:next w:val="Normal"/>
    <w:link w:val="TitleChar"/>
    <w:uiPriority w:val="10"/>
    <w:qFormat/>
    <w:rsid w:val="006965B7"/>
    <w:pPr>
      <w:spacing w:after="24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locked/>
    <w:rsid w:val="006965B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5543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locked/>
    <w:rsid w:val="00455439"/>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455439"/>
    <w:rPr>
      <w:b/>
      <w:bCs/>
    </w:rPr>
  </w:style>
  <w:style w:type="character" w:styleId="Emphasis">
    <w:name w:val="Emphasis"/>
    <w:basedOn w:val="DefaultParagraphFont"/>
    <w:uiPriority w:val="20"/>
    <w:qFormat/>
    <w:rsid w:val="00455439"/>
    <w:rPr>
      <w:i/>
      <w:iCs/>
    </w:rPr>
  </w:style>
  <w:style w:type="paragraph" w:styleId="NoSpacing">
    <w:name w:val="No Spacing"/>
    <w:basedOn w:val="Normal"/>
    <w:link w:val="NoSpacingChar"/>
    <w:uiPriority w:val="1"/>
    <w:qFormat/>
    <w:rsid w:val="00455439"/>
  </w:style>
  <w:style w:type="character" w:customStyle="1" w:styleId="NoSpacingChar">
    <w:name w:val="No Spacing Char"/>
    <w:link w:val="NoSpacing"/>
    <w:uiPriority w:val="1"/>
    <w:locked/>
    <w:rsid w:val="00455439"/>
  </w:style>
  <w:style w:type="paragraph" w:styleId="ListParagraph">
    <w:name w:val="List Paragraph"/>
    <w:basedOn w:val="Normal"/>
    <w:uiPriority w:val="34"/>
    <w:qFormat/>
    <w:rsid w:val="00455439"/>
    <w:pPr>
      <w:ind w:left="720"/>
      <w:contextualSpacing/>
    </w:pPr>
  </w:style>
  <w:style w:type="paragraph" w:styleId="Quote">
    <w:name w:val="Quote"/>
    <w:basedOn w:val="Normal"/>
    <w:next w:val="Normal"/>
    <w:link w:val="QuoteChar"/>
    <w:uiPriority w:val="29"/>
    <w:qFormat/>
    <w:rsid w:val="00455439"/>
    <w:rPr>
      <w:i/>
      <w:iCs/>
      <w:color w:val="000000" w:themeColor="text1"/>
    </w:rPr>
  </w:style>
  <w:style w:type="character" w:customStyle="1" w:styleId="QuoteChar">
    <w:name w:val="Quote Char"/>
    <w:basedOn w:val="DefaultParagraphFont"/>
    <w:link w:val="Quote"/>
    <w:uiPriority w:val="29"/>
    <w:locked/>
    <w:rsid w:val="00455439"/>
    <w:rPr>
      <w:i/>
      <w:iCs/>
      <w:color w:val="000000" w:themeColor="text1"/>
    </w:rPr>
  </w:style>
  <w:style w:type="paragraph" w:styleId="IntenseQuote">
    <w:name w:val="Intense Quote"/>
    <w:basedOn w:val="Normal"/>
    <w:next w:val="Normal"/>
    <w:link w:val="IntenseQuoteChar"/>
    <w:uiPriority w:val="30"/>
    <w:qFormat/>
    <w:rsid w:val="0045543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locked/>
    <w:rsid w:val="00455439"/>
    <w:rPr>
      <w:b/>
      <w:bCs/>
      <w:i/>
      <w:iCs/>
      <w:color w:val="4F81BD" w:themeColor="accent1"/>
    </w:rPr>
  </w:style>
  <w:style w:type="character" w:styleId="SubtleEmphasis">
    <w:name w:val="Subtle Emphasis"/>
    <w:basedOn w:val="DefaultParagraphFont"/>
    <w:uiPriority w:val="19"/>
    <w:qFormat/>
    <w:rsid w:val="00455439"/>
    <w:rPr>
      <w:i/>
      <w:iCs/>
      <w:color w:val="808080" w:themeColor="text1" w:themeTint="7F"/>
    </w:rPr>
  </w:style>
  <w:style w:type="character" w:styleId="IntenseEmphasis">
    <w:name w:val="Intense Emphasis"/>
    <w:basedOn w:val="DefaultParagraphFont"/>
    <w:uiPriority w:val="21"/>
    <w:qFormat/>
    <w:rsid w:val="00455439"/>
    <w:rPr>
      <w:b/>
      <w:bCs/>
      <w:i/>
      <w:iCs/>
      <w:color w:val="4F81BD" w:themeColor="accent1"/>
    </w:rPr>
  </w:style>
  <w:style w:type="character" w:styleId="SubtleReference">
    <w:name w:val="Subtle Reference"/>
    <w:basedOn w:val="DefaultParagraphFont"/>
    <w:uiPriority w:val="31"/>
    <w:qFormat/>
    <w:rsid w:val="00455439"/>
    <w:rPr>
      <w:smallCaps/>
      <w:color w:val="C0504D" w:themeColor="accent2"/>
      <w:u w:val="single"/>
    </w:rPr>
  </w:style>
  <w:style w:type="character" w:styleId="IntenseReference">
    <w:name w:val="Intense Reference"/>
    <w:basedOn w:val="DefaultParagraphFont"/>
    <w:uiPriority w:val="32"/>
    <w:qFormat/>
    <w:rsid w:val="00455439"/>
    <w:rPr>
      <w:b/>
      <w:bCs/>
      <w:smallCaps/>
      <w:color w:val="C0504D" w:themeColor="accent2"/>
      <w:spacing w:val="5"/>
      <w:u w:val="single"/>
    </w:rPr>
  </w:style>
  <w:style w:type="character" w:styleId="BookTitle">
    <w:name w:val="Book Title"/>
    <w:basedOn w:val="DefaultParagraphFont"/>
    <w:uiPriority w:val="33"/>
    <w:qFormat/>
    <w:rsid w:val="00455439"/>
    <w:rPr>
      <w:b/>
      <w:bCs/>
      <w:smallCaps/>
      <w:spacing w:val="5"/>
    </w:rPr>
  </w:style>
  <w:style w:type="paragraph" w:styleId="TOCHeading">
    <w:name w:val="TOC Heading"/>
    <w:basedOn w:val="Heading1"/>
    <w:next w:val="Normal"/>
    <w:uiPriority w:val="39"/>
    <w:semiHidden/>
    <w:unhideWhenUsed/>
    <w:qFormat/>
    <w:rsid w:val="00455439"/>
    <w:pPr>
      <w:outlineLvl w:val="9"/>
    </w:pPr>
  </w:style>
  <w:style w:type="paragraph" w:customStyle="1" w:styleId="StyleHeading1TimesNewRomanNotItalicJustified">
    <w:name w:val="Style Heading 1 + Times New Roman Not Italic Justified"/>
    <w:basedOn w:val="Heading1"/>
    <w:uiPriority w:val="99"/>
    <w:rsid w:val="001A66D1"/>
    <w:pPr>
      <w:jc w:val="both"/>
    </w:pPr>
    <w:rPr>
      <w:i/>
      <w:iCs/>
      <w:szCs w:val="20"/>
    </w:rPr>
  </w:style>
  <w:style w:type="paragraph" w:styleId="Header">
    <w:name w:val="header"/>
    <w:basedOn w:val="Normal"/>
    <w:link w:val="HeaderChar"/>
    <w:rsid w:val="00CA3CB3"/>
    <w:pPr>
      <w:tabs>
        <w:tab w:val="center" w:pos="4513"/>
        <w:tab w:val="right" w:pos="9026"/>
      </w:tabs>
    </w:pPr>
    <w:rPr>
      <w:rFonts w:ascii="Calibri" w:hAnsi="Calibri"/>
      <w:lang w:eastAsia="en-US"/>
    </w:rPr>
  </w:style>
  <w:style w:type="character" w:customStyle="1" w:styleId="HeaderChar">
    <w:name w:val="Header Char"/>
    <w:basedOn w:val="DefaultParagraphFont"/>
    <w:link w:val="Header"/>
    <w:locked/>
    <w:rsid w:val="00CA3CB3"/>
    <w:rPr>
      <w:i/>
      <w:sz w:val="20"/>
    </w:rPr>
  </w:style>
  <w:style w:type="paragraph" w:styleId="Footer">
    <w:name w:val="footer"/>
    <w:basedOn w:val="Normal"/>
    <w:link w:val="FooterChar"/>
    <w:uiPriority w:val="99"/>
    <w:rsid w:val="0049543F"/>
    <w:pPr>
      <w:tabs>
        <w:tab w:val="center" w:pos="4513"/>
        <w:tab w:val="right" w:pos="9026"/>
      </w:tabs>
    </w:pPr>
    <w:rPr>
      <w:rFonts w:ascii="Calibri" w:hAnsi="Calibri"/>
      <w:i/>
      <w:lang w:eastAsia="en-US"/>
    </w:rPr>
  </w:style>
  <w:style w:type="character" w:customStyle="1" w:styleId="FooterChar">
    <w:name w:val="Footer Char"/>
    <w:basedOn w:val="DefaultParagraphFont"/>
    <w:link w:val="Footer"/>
    <w:uiPriority w:val="99"/>
    <w:locked/>
    <w:rsid w:val="0049543F"/>
  </w:style>
  <w:style w:type="character" w:customStyle="1" w:styleId="StyleFootnoteReferenceTimesNewRoman11ptBoldNotItalic">
    <w:name w:val="Style Footnote Reference + Times New Roman 11 pt Bold Not Italic"/>
    <w:uiPriority w:val="99"/>
    <w:rsid w:val="00D110CA"/>
    <w:rPr>
      <w:rFonts w:ascii="Times New Roman" w:hAnsi="Times New Roman"/>
      <w:i/>
      <w:sz w:val="20"/>
      <w:vertAlign w:val="superscript"/>
    </w:rPr>
  </w:style>
  <w:style w:type="character" w:customStyle="1" w:styleId="StyleFootnoteReferenceTimesNewRoman11ptBoldNotItalic1">
    <w:name w:val="Style Footnote Reference + Times New Roman 11 pt Bold Not Italic1"/>
    <w:uiPriority w:val="99"/>
    <w:rsid w:val="0049543F"/>
    <w:rPr>
      <w:rFonts w:ascii="Times New Roman" w:hAnsi="Times New Roman"/>
      <w:sz w:val="22"/>
      <w:vertAlign w:val="superscript"/>
    </w:rPr>
  </w:style>
  <w:style w:type="character" w:customStyle="1" w:styleId="StyleFootnoteReferenceTimesNewRoman11ptBoldNotItalic0">
    <w:name w:val="Style Footnote Reference + Times New Roman 11 pt Bold Not Italic..."/>
    <w:uiPriority w:val="99"/>
    <w:rsid w:val="00D110CA"/>
    <w:rPr>
      <w:rFonts w:ascii="Times New Roman" w:hAnsi="Times New Roman"/>
      <w:sz w:val="20"/>
      <w:u w:val="none"/>
      <w:vertAlign w:val="superscript"/>
    </w:rPr>
  </w:style>
  <w:style w:type="character" w:customStyle="1" w:styleId="StyleFootnoteReferenceTimesNewRoman11ptNotItalic">
    <w:name w:val="Style Footnote Reference + Times New Roman 11 pt Not Italic"/>
    <w:uiPriority w:val="99"/>
    <w:rsid w:val="0049543F"/>
    <w:rPr>
      <w:rFonts w:ascii="Times New Roman" w:hAnsi="Times New Roman"/>
      <w:sz w:val="22"/>
      <w:vertAlign w:val="superscript"/>
    </w:rPr>
  </w:style>
  <w:style w:type="paragraph" w:customStyle="1" w:styleId="StyleHeading5Left0Firstline0">
    <w:name w:val="Style Heading 5 + Left:  0&quot; First line:  0&quot;"/>
    <w:basedOn w:val="Heading5"/>
    <w:uiPriority w:val="99"/>
    <w:rsid w:val="008429D5"/>
    <w:rPr>
      <w:bCs/>
      <w:u w:val="single"/>
    </w:rPr>
  </w:style>
  <w:style w:type="paragraph" w:customStyle="1" w:styleId="StyleHeading5Left0Firstline01">
    <w:name w:val="Style Heading 5 + Left:  0&quot; First line:  0&quot;1"/>
    <w:basedOn w:val="Heading5"/>
    <w:uiPriority w:val="99"/>
    <w:rsid w:val="008429D5"/>
    <w:pPr>
      <w:framePr w:wrap="notBeside" w:vAnchor="text" w:hAnchor="text" w:y="1"/>
    </w:pPr>
    <w:rPr>
      <w:bCs/>
      <w:u w:val="single"/>
    </w:rPr>
  </w:style>
  <w:style w:type="paragraph" w:styleId="TOC1">
    <w:name w:val="toc 1"/>
    <w:basedOn w:val="Normal"/>
    <w:next w:val="Normal"/>
    <w:autoRedefine/>
    <w:uiPriority w:val="39"/>
    <w:rsid w:val="00ED386E"/>
  </w:style>
  <w:style w:type="paragraph" w:styleId="TOC2">
    <w:name w:val="toc 2"/>
    <w:basedOn w:val="Normal"/>
    <w:next w:val="Normal"/>
    <w:autoRedefine/>
    <w:uiPriority w:val="39"/>
    <w:rsid w:val="00ED386E"/>
    <w:pPr>
      <w:ind w:left="216"/>
    </w:pPr>
  </w:style>
  <w:style w:type="paragraph" w:styleId="TOC3">
    <w:name w:val="toc 3"/>
    <w:basedOn w:val="Normal"/>
    <w:next w:val="Normal"/>
    <w:autoRedefine/>
    <w:uiPriority w:val="39"/>
    <w:rsid w:val="00ED386E"/>
    <w:pPr>
      <w:ind w:left="446"/>
    </w:pPr>
  </w:style>
  <w:style w:type="character" w:styleId="FollowedHyperlink">
    <w:name w:val="FollowedHyperlink"/>
    <w:basedOn w:val="DefaultParagraphFont"/>
    <w:uiPriority w:val="99"/>
    <w:semiHidden/>
    <w:rsid w:val="00BD03D4"/>
    <w:rPr>
      <w:rFonts w:cs="Times New Roman"/>
      <w:color w:val="85DFD0"/>
      <w:u w:val="single"/>
    </w:rPr>
  </w:style>
  <w:style w:type="paragraph" w:styleId="TOC4">
    <w:name w:val="toc 4"/>
    <w:basedOn w:val="Normal"/>
    <w:next w:val="Normal"/>
    <w:autoRedefine/>
    <w:uiPriority w:val="39"/>
    <w:rsid w:val="00496074"/>
    <w:pPr>
      <w:tabs>
        <w:tab w:val="left" w:pos="1540"/>
        <w:tab w:val="right" w:leader="dot" w:pos="9639"/>
      </w:tabs>
      <w:ind w:left="662"/>
    </w:pPr>
  </w:style>
  <w:style w:type="paragraph" w:styleId="TOC5">
    <w:name w:val="toc 5"/>
    <w:basedOn w:val="Normal"/>
    <w:next w:val="Normal"/>
    <w:autoRedefine/>
    <w:uiPriority w:val="99"/>
    <w:rsid w:val="004A6D00"/>
    <w:pPr>
      <w:ind w:left="880"/>
    </w:pPr>
  </w:style>
  <w:style w:type="paragraph" w:customStyle="1" w:styleId="StyleTitle18ptBoldBefore24ptAfter24ptLinespac">
    <w:name w:val="Style Title + 18 pt Bold Before:  24 pt After:  24 pt Line spac..."/>
    <w:basedOn w:val="Title"/>
    <w:rsid w:val="004E2EF4"/>
    <w:pPr>
      <w:spacing w:before="480" w:after="480" w:line="360" w:lineRule="auto"/>
    </w:pPr>
    <w:rPr>
      <w:rFonts w:ascii="Times New Roman" w:eastAsia="Times New Roman" w:hAnsi="Times New Roman" w:cs="Times New Roman"/>
      <w:b/>
      <w:bCs/>
      <w:sz w:val="28"/>
      <w:szCs w:val="20"/>
    </w:rPr>
  </w:style>
  <w:style w:type="paragraph" w:styleId="BodyText2">
    <w:name w:val="Body Text 2"/>
    <w:basedOn w:val="Normal"/>
    <w:link w:val="BodyText2Char"/>
    <w:unhideWhenUsed/>
    <w:rsid w:val="004E2EF4"/>
    <w:rPr>
      <w:rFonts w:eastAsia="Times New Roman"/>
      <w:sz w:val="24"/>
      <w:szCs w:val="24"/>
      <w:lang w:eastAsia="en-US"/>
    </w:rPr>
  </w:style>
  <w:style w:type="character" w:customStyle="1" w:styleId="BodyText2Char">
    <w:name w:val="Body Text 2 Char"/>
    <w:basedOn w:val="DefaultParagraphFont"/>
    <w:link w:val="BodyText2"/>
    <w:rsid w:val="004E2EF4"/>
    <w:rPr>
      <w:rFonts w:eastAsia="Times New Roman"/>
      <w:sz w:val="24"/>
      <w:szCs w:val="24"/>
      <w:lang w:eastAsia="en-US"/>
    </w:rPr>
  </w:style>
  <w:style w:type="paragraph" w:customStyle="1" w:styleId="StyleTitleTimesNewRoman14ptBoldCentered">
    <w:name w:val="Style Title + Times New Roman 14 pt Bold Centered"/>
    <w:basedOn w:val="Title"/>
    <w:rsid w:val="006965B7"/>
    <w:pPr>
      <w:jc w:val="center"/>
    </w:pPr>
    <w:rPr>
      <w:rFonts w:ascii="Times New Roman" w:eastAsia="Times New Roman" w:hAnsi="Times New Roman" w:cs="Times New Roman"/>
      <w:b/>
      <w:bCs/>
      <w:sz w:val="28"/>
      <w:szCs w:val="20"/>
    </w:rPr>
  </w:style>
  <w:style w:type="paragraph" w:customStyle="1" w:styleId="StyleHeading3TimesNewRoman11ptBefore3pt">
    <w:name w:val="Style Heading 3 + Times New Roman 11 pt Before:  3 pt"/>
    <w:basedOn w:val="Heading3"/>
    <w:rsid w:val="005E2E7F"/>
    <w:pPr>
      <w:spacing w:before="60"/>
    </w:pPr>
    <w:rPr>
      <w:rFonts w:eastAsia="Times New Roman"/>
      <w:u w:val="single"/>
    </w:rPr>
  </w:style>
  <w:style w:type="table" w:styleId="TableGrid">
    <w:name w:val="Table Grid"/>
    <w:basedOn w:val="TableNormal"/>
    <w:locked/>
    <w:rsid w:val="00DE64A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29806">
      <w:bodyDiv w:val="1"/>
      <w:marLeft w:val="0"/>
      <w:marRight w:val="0"/>
      <w:marTop w:val="0"/>
      <w:marBottom w:val="0"/>
      <w:divBdr>
        <w:top w:val="none" w:sz="0" w:space="0" w:color="auto"/>
        <w:left w:val="none" w:sz="0" w:space="0" w:color="auto"/>
        <w:bottom w:val="none" w:sz="0" w:space="0" w:color="auto"/>
        <w:right w:val="none" w:sz="0" w:space="0" w:color="auto"/>
      </w:divBdr>
    </w:div>
    <w:div w:id="598031337">
      <w:bodyDiv w:val="1"/>
      <w:marLeft w:val="0"/>
      <w:marRight w:val="0"/>
      <w:marTop w:val="0"/>
      <w:marBottom w:val="0"/>
      <w:divBdr>
        <w:top w:val="none" w:sz="0" w:space="0" w:color="auto"/>
        <w:left w:val="none" w:sz="0" w:space="0" w:color="auto"/>
        <w:bottom w:val="none" w:sz="0" w:space="0" w:color="auto"/>
        <w:right w:val="none" w:sz="0" w:space="0" w:color="auto"/>
      </w:divBdr>
    </w:div>
    <w:div w:id="694766145">
      <w:bodyDiv w:val="1"/>
      <w:marLeft w:val="0"/>
      <w:marRight w:val="0"/>
      <w:marTop w:val="0"/>
      <w:marBottom w:val="0"/>
      <w:divBdr>
        <w:top w:val="none" w:sz="0" w:space="0" w:color="auto"/>
        <w:left w:val="none" w:sz="0" w:space="0" w:color="auto"/>
        <w:bottom w:val="none" w:sz="0" w:space="0" w:color="auto"/>
        <w:right w:val="none" w:sz="0" w:space="0" w:color="auto"/>
      </w:divBdr>
    </w:div>
    <w:div w:id="1542477957">
      <w:bodyDiv w:val="1"/>
      <w:marLeft w:val="0"/>
      <w:marRight w:val="0"/>
      <w:marTop w:val="0"/>
      <w:marBottom w:val="0"/>
      <w:divBdr>
        <w:top w:val="none" w:sz="0" w:space="0" w:color="auto"/>
        <w:left w:val="none" w:sz="0" w:space="0" w:color="auto"/>
        <w:bottom w:val="none" w:sz="0" w:space="0" w:color="auto"/>
        <w:right w:val="none" w:sz="0" w:space="0" w:color="auto"/>
      </w:divBdr>
    </w:div>
    <w:div w:id="1740127942">
      <w:marLeft w:val="0"/>
      <w:marRight w:val="0"/>
      <w:marTop w:val="0"/>
      <w:marBottom w:val="0"/>
      <w:divBdr>
        <w:top w:val="none" w:sz="0" w:space="0" w:color="auto"/>
        <w:left w:val="none" w:sz="0" w:space="0" w:color="auto"/>
        <w:bottom w:val="none" w:sz="0" w:space="0" w:color="auto"/>
        <w:right w:val="none" w:sz="0" w:space="0" w:color="auto"/>
      </w:divBdr>
    </w:div>
    <w:div w:id="1740127943">
      <w:marLeft w:val="0"/>
      <w:marRight w:val="0"/>
      <w:marTop w:val="0"/>
      <w:marBottom w:val="0"/>
      <w:divBdr>
        <w:top w:val="none" w:sz="0" w:space="0" w:color="auto"/>
        <w:left w:val="none" w:sz="0" w:space="0" w:color="auto"/>
        <w:bottom w:val="none" w:sz="0" w:space="0" w:color="auto"/>
        <w:right w:val="none" w:sz="0" w:space="0" w:color="auto"/>
      </w:divBdr>
    </w:div>
    <w:div w:id="1740127944">
      <w:marLeft w:val="0"/>
      <w:marRight w:val="0"/>
      <w:marTop w:val="0"/>
      <w:marBottom w:val="0"/>
      <w:divBdr>
        <w:top w:val="none" w:sz="0" w:space="0" w:color="auto"/>
        <w:left w:val="none" w:sz="0" w:space="0" w:color="auto"/>
        <w:bottom w:val="none" w:sz="0" w:space="0" w:color="auto"/>
        <w:right w:val="none" w:sz="0" w:space="0" w:color="auto"/>
      </w:divBdr>
    </w:div>
    <w:div w:id="1789860733">
      <w:bodyDiv w:val="1"/>
      <w:marLeft w:val="0"/>
      <w:marRight w:val="0"/>
      <w:marTop w:val="0"/>
      <w:marBottom w:val="0"/>
      <w:divBdr>
        <w:top w:val="none" w:sz="0" w:space="0" w:color="auto"/>
        <w:left w:val="none" w:sz="0" w:space="0" w:color="auto"/>
        <w:bottom w:val="none" w:sz="0" w:space="0" w:color="auto"/>
        <w:right w:val="none" w:sz="0" w:space="0" w:color="auto"/>
      </w:divBdr>
    </w:div>
    <w:div w:id="1987008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eader" Target="header7.xml"/></Relationships>
</file>

<file path=word/_rels/footnotes.xml.rels><?xml version="1.0" encoding="UTF-8" standalone="yes"?>
<Relationships xmlns="http://schemas.openxmlformats.org/package/2006/relationships"><Relationship Id="rId8" Type="http://schemas.openxmlformats.org/officeDocument/2006/relationships/hyperlink" Target="http://www.unep-aewa.org/news/news_elements/2012/freetown_workshop_fr.htm" TargetMode="External"/><Relationship Id="rId13" Type="http://schemas.openxmlformats.org/officeDocument/2006/relationships/hyperlink" Target="http://www.iucn.org/fr/" TargetMode="External"/><Relationship Id="rId18" Type="http://schemas.openxmlformats.org/officeDocument/2006/relationships/hyperlink" Target="http://www.unep-aewa.org/activities/wetcap/fr/index.htm" TargetMode="External"/><Relationship Id="rId26" Type="http://schemas.openxmlformats.org/officeDocument/2006/relationships/hyperlink" Target="http://www.unep-aewa.org/newsletter/aewa_newsletter_26_fr.htm" TargetMode="External"/><Relationship Id="rId3" Type="http://schemas.openxmlformats.org/officeDocument/2006/relationships/hyperlink" Target="http://ec.europa.eu/europeaid/how/finance/dci/environment_fr.htm" TargetMode="External"/><Relationship Id="rId21" Type="http://schemas.openxmlformats.org/officeDocument/2006/relationships/hyperlink" Target="http://www.unep-aewa.org/news/news_elements/2009/mava_senegal_workshop_2009.htm" TargetMode="External"/><Relationship Id="rId34" Type="http://schemas.openxmlformats.org/officeDocument/2006/relationships/hyperlink" Target="http://www.unep-aewa.org/news/news_elements/2012/freetown_workshop_fr.htm" TargetMode="External"/><Relationship Id="rId7" Type="http://schemas.openxmlformats.org/officeDocument/2006/relationships/hyperlink" Target="http://www.unep-aewa.org/news/news_elements/2011/dakar_workshop_fr.htm" TargetMode="External"/><Relationship Id="rId12" Type="http://schemas.openxmlformats.org/officeDocument/2006/relationships/hyperlink" Target="http://www.ramsar.org/pdf/cop11/Pre%20COP11%20Africa%20Reg%20Mtg%20PDFs/Reports/F-Ouagadougou_Commitments_Final_FR.pdf" TargetMode="External"/><Relationship Id="rId17" Type="http://schemas.openxmlformats.org/officeDocument/2006/relationships/hyperlink" Target="http://www.unep-aewa.org/meetings/fr/mop/mop3_docs/final_resolutions_pdf/res3_10_fr.pdf" TargetMode="External"/><Relationship Id="rId25" Type="http://schemas.openxmlformats.org/officeDocument/2006/relationships/hyperlink" Target="http://www.unep-aewa.org/news/news_elements/2010/small_grants_fund_programme_2010_fr.htm" TargetMode="External"/><Relationship Id="rId33" Type="http://schemas.openxmlformats.org/officeDocument/2006/relationships/hyperlink" Target="http://www.unep-aewa.org/news/news_elements/2011/ramsar_africa_regional_meeting_fr.htm" TargetMode="External"/><Relationship Id="rId2" Type="http://schemas.openxmlformats.org/officeDocument/2006/relationships/hyperlink" Target="http://www.unep-aewa.org/news/news_elements/2011/ramsar_africa_regional_meeting_fr.htm" TargetMode="External"/><Relationship Id="rId16" Type="http://schemas.openxmlformats.org/officeDocument/2006/relationships/hyperlink" Target="http://www.unep-aewa.org/news/news_elements/2011/botswana_workshop_fr.htm" TargetMode="External"/><Relationship Id="rId20" Type="http://schemas.openxmlformats.org/officeDocument/2006/relationships/hyperlink" Target="http://www.unep-aewa.org/activities/africaninitiative/publication/african_initiative_leaflet_fr.pdf" TargetMode="External"/><Relationship Id="rId29" Type="http://schemas.openxmlformats.org/officeDocument/2006/relationships/hyperlink" Target="http://www.unep-aewa.org/meetings/fr/stc_meetings/stc_6/pdf/stc6_10_report_african_initiative_fr.pdf" TargetMode="External"/><Relationship Id="rId1" Type="http://schemas.openxmlformats.org/officeDocument/2006/relationships/hyperlink" Target="http://www.unep-aewa.org/meetings/fr/mop/mop4_docs/final_res_pdf/res4_9_conservation_in_africa_final_fr.pdf" TargetMode="External"/><Relationship Id="rId6" Type="http://schemas.openxmlformats.org/officeDocument/2006/relationships/hyperlink" Target="http://www.tourduvalat.org/" TargetMode="External"/><Relationship Id="rId11" Type="http://schemas.openxmlformats.org/officeDocument/2006/relationships/hyperlink" Target="http://www.unep-aewa.org/news/news_elements/2011/ramsar_africa_regional_meeting_fr.htm" TargetMode="External"/><Relationship Id="rId24" Type="http://schemas.openxmlformats.org/officeDocument/2006/relationships/hyperlink" Target="http://www.unep-aewa.org/newsletter/aewa_newsletter_26_fr.htm" TargetMode="External"/><Relationship Id="rId32" Type="http://schemas.openxmlformats.org/officeDocument/2006/relationships/hyperlink" Target="http://www.unep-aewa.org/newsletter/aewa_newsletter_30_fr.htm" TargetMode="External"/><Relationship Id="rId37" Type="http://schemas.openxmlformats.org/officeDocument/2006/relationships/hyperlink" Target="http://www.unep-aewa.org/news/news_elements/2011/botswana_workshop_fr.htm" TargetMode="External"/><Relationship Id="rId5" Type="http://schemas.openxmlformats.org/officeDocument/2006/relationships/hyperlink" Target="http://www.oncfs.gouv.fr/" TargetMode="External"/><Relationship Id="rId15" Type="http://schemas.openxmlformats.org/officeDocument/2006/relationships/hyperlink" Target="http://www.unep-aewa.org/meetings/fr/mop/mop4_docs/meeting_docs_pdf/mop4_10_ssap_review_extract_fr.pdf" TargetMode="External"/><Relationship Id="rId23" Type="http://schemas.openxmlformats.org/officeDocument/2006/relationships/hyperlink" Target="http://www.unep-aewa.org/news/news_elements/2010/workshop_burkina_faso_fr.htm" TargetMode="External"/><Relationship Id="rId28" Type="http://schemas.openxmlformats.org/officeDocument/2006/relationships/hyperlink" Target="http://www.unep-aewa.org/news/news_elements/2011/sgf_cycle2011_fr.htm" TargetMode="External"/><Relationship Id="rId36" Type="http://schemas.openxmlformats.org/officeDocument/2006/relationships/hyperlink" Target="http://www.unep-aewa.org/news/news_elements/2010/workshop_burkina_faso_fr.htm" TargetMode="External"/><Relationship Id="rId10" Type="http://schemas.openxmlformats.org/officeDocument/2006/relationships/hyperlink" Target="http://www.ramsar.org/pdf/ram/RAM71_fr_Maroc_Aug11.pdf" TargetMode="External"/><Relationship Id="rId19" Type="http://schemas.openxmlformats.org/officeDocument/2006/relationships/hyperlink" Target="http://www.unep.org/roa/Amcen/Amcen_Events/13th_Session/Docs/AMCEN-13-CRP-2_FR.pdf" TargetMode="External"/><Relationship Id="rId31" Type="http://schemas.openxmlformats.org/officeDocument/2006/relationships/hyperlink" Target="http://www.unep-aewa.org/news/news_elements/2011/pre_cop_uganda_fr.htm" TargetMode="External"/><Relationship Id="rId4" Type="http://schemas.openxmlformats.org/officeDocument/2006/relationships/hyperlink" Target="http://www.unep-aewa.org/meetings/en/mop/mop1_docs/pdf/r7.pdf" TargetMode="External"/><Relationship Id="rId9" Type="http://schemas.openxmlformats.org/officeDocument/2006/relationships/hyperlink" Target="http://www.ramsar.org/pdf/ram/ram_rpt_66f.pdf" TargetMode="External"/><Relationship Id="rId14" Type="http://schemas.openxmlformats.org/officeDocument/2006/relationships/hyperlink" Target="http://www.nabu.de/en/nabu/" TargetMode="External"/><Relationship Id="rId22" Type="http://schemas.openxmlformats.org/officeDocument/2006/relationships/hyperlink" Target="http://www.unep-aewa.org/news/news_elements/2010/amcen_13th_session.htm" TargetMode="External"/><Relationship Id="rId27" Type="http://schemas.openxmlformats.org/officeDocument/2006/relationships/hyperlink" Target="http://www.unep-aewa.org/news/news_elements/2011/african_initiative_2010_fr.htm" TargetMode="External"/><Relationship Id="rId30" Type="http://schemas.openxmlformats.org/officeDocument/2006/relationships/hyperlink" Target="http://www.unep-aewa.org/news/news_elements/2011/chad_new_party_fr.htm" TargetMode="External"/><Relationship Id="rId35" Type="http://schemas.openxmlformats.org/officeDocument/2006/relationships/hyperlink" Target="http://www.unep-aewa.org/newsletter/aewa_newsletter_31_fr.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84BAD-B76A-46DF-BF1A-916429B2C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10821</Words>
  <Characters>61685</Characters>
  <Application>Microsoft Office Word</Application>
  <DocSecurity>0</DocSecurity>
  <Lines>514</Lines>
  <Paragraphs>144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REPORT ON THE IMPLEMENTATION OF THE AFRICAN INITIATIVE FOR THE CONSERVATION OF MIGRATORY WATERBIRDS AND THEIR HABITATS IN AFRICA</vt:lpstr>
      <vt:lpstr>REPORT ON THE IMPLEMENTATION OF THE AFRICAN INITIATIVE FOR THE CONSERVATION OF MIGRATORY WATERBIRDS AND THEIR HABITATS IN AFRICA</vt:lpstr>
    </vt:vector>
  </TitlesOfParts>
  <Company>United Nations Volunteers (UNV) programme</Company>
  <LinksUpToDate>false</LinksUpToDate>
  <CharactersWithSpaces>72362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THE IMPLEMENTATION OF THE AFRICAN INITIATIVE FOR THE CONSERVATION OF MIGRATORY WATERBIRDS AND THEIR HABITATS IN AFRICA</dc:title>
  <dc:subject>FOR THE PERIOD OF 2009-2012</dc:subject>
  <dc:creator>Information Document Prepared by the UNEP/AEWA Secretariat</dc:creator>
  <cp:lastModifiedBy>Catherine Lehmann (UNEP/AEWA Secretariat)</cp:lastModifiedBy>
  <cp:revision>2</cp:revision>
  <cp:lastPrinted>2012-05-08T14:18:00Z</cp:lastPrinted>
  <dcterms:created xsi:type="dcterms:W3CDTF">2012-05-08T14:26:00Z</dcterms:created>
  <dcterms:modified xsi:type="dcterms:W3CDTF">2012-05-08T14:26:00Z</dcterms:modified>
</cp:coreProperties>
</file>