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90B6" w14:textId="225B31AF" w:rsidR="001B5F96" w:rsidRPr="002C1CCD" w:rsidRDefault="005A44D3" w:rsidP="005B6467">
      <w:pPr>
        <w:jc w:val="center"/>
        <w:rPr>
          <w:b/>
          <w:bCs/>
        </w:rPr>
      </w:pPr>
      <w:r w:rsidRPr="002C1CCD">
        <w:rPr>
          <w:b/>
          <w:bCs/>
        </w:rPr>
        <w:t>REPORT OF THE UNEP/AEWA SECRETARIAT</w:t>
      </w:r>
    </w:p>
    <w:p w14:paraId="1FAC6F36" w14:textId="77777777" w:rsidR="001B5F96" w:rsidRPr="002C1CCD" w:rsidRDefault="001B5F96" w:rsidP="005B6467">
      <w:pPr>
        <w:jc w:val="center"/>
        <w:rPr>
          <w:b/>
          <w:bCs/>
        </w:rPr>
      </w:pPr>
    </w:p>
    <w:p w14:paraId="04EB3256" w14:textId="77777777" w:rsidR="001B5F96" w:rsidRPr="00776092" w:rsidRDefault="001B5F96" w:rsidP="002C1CCD">
      <w:pPr>
        <w:rPr>
          <w:b/>
          <w:bCs/>
          <w:sz w:val="22"/>
          <w:szCs w:val="22"/>
        </w:rPr>
      </w:pPr>
    </w:p>
    <w:p w14:paraId="4DF6B15B" w14:textId="77777777" w:rsidR="005B6467" w:rsidRPr="00776092" w:rsidRDefault="005B6467" w:rsidP="005B6467">
      <w:pPr>
        <w:jc w:val="both"/>
        <w:rPr>
          <w:b/>
          <w:bCs/>
          <w:sz w:val="22"/>
          <w:szCs w:val="22"/>
        </w:rPr>
      </w:pPr>
      <w:r w:rsidRPr="00776092">
        <w:rPr>
          <w:b/>
          <w:bCs/>
          <w:sz w:val="22"/>
          <w:szCs w:val="22"/>
        </w:rPr>
        <w:t>INTRODUCTION</w:t>
      </w:r>
    </w:p>
    <w:p w14:paraId="0BFEDF08" w14:textId="77777777" w:rsidR="005B6467" w:rsidRPr="00776092" w:rsidRDefault="005B6467" w:rsidP="005B6467">
      <w:pPr>
        <w:jc w:val="both"/>
        <w:rPr>
          <w:sz w:val="22"/>
          <w:szCs w:val="22"/>
        </w:rPr>
      </w:pPr>
    </w:p>
    <w:p w14:paraId="4BBEE9C2" w14:textId="2B934DDA" w:rsidR="005B6467" w:rsidRDefault="5444ACB1" w:rsidP="005B6467">
      <w:pPr>
        <w:jc w:val="both"/>
        <w:rPr>
          <w:sz w:val="22"/>
          <w:szCs w:val="22"/>
        </w:rPr>
      </w:pPr>
      <w:r w:rsidRPr="4475ED31">
        <w:rPr>
          <w:sz w:val="22"/>
          <w:szCs w:val="22"/>
        </w:rPr>
        <w:t xml:space="preserve">The present report covers the work of the UNEP/AEWA Secretariat for the period </w:t>
      </w:r>
      <w:r w:rsidR="00417B0D">
        <w:rPr>
          <w:sz w:val="22"/>
          <w:szCs w:val="22"/>
        </w:rPr>
        <w:t>from</w:t>
      </w:r>
      <w:r w:rsidRPr="4475ED31">
        <w:rPr>
          <w:sz w:val="22"/>
          <w:szCs w:val="22"/>
        </w:rPr>
        <w:t xml:space="preserve"> 15 </w:t>
      </w:r>
      <w:r w:rsidR="00A616CD">
        <w:rPr>
          <w:sz w:val="22"/>
          <w:szCs w:val="22"/>
        </w:rPr>
        <w:t>February 2022</w:t>
      </w:r>
      <w:r w:rsidRPr="4475ED31">
        <w:rPr>
          <w:sz w:val="22"/>
          <w:szCs w:val="22"/>
        </w:rPr>
        <w:t xml:space="preserve"> </w:t>
      </w:r>
      <w:r w:rsidR="00417B0D">
        <w:rPr>
          <w:sz w:val="22"/>
          <w:szCs w:val="22"/>
        </w:rPr>
        <w:t>(</w:t>
      </w:r>
      <w:r w:rsidRPr="4475ED31">
        <w:rPr>
          <w:sz w:val="22"/>
          <w:szCs w:val="22"/>
        </w:rPr>
        <w:t xml:space="preserve">after </w:t>
      </w:r>
      <w:r w:rsidR="20967299" w:rsidRPr="4475ED31">
        <w:rPr>
          <w:sz w:val="22"/>
          <w:szCs w:val="22"/>
        </w:rPr>
        <w:t xml:space="preserve">the </w:t>
      </w:r>
      <w:r w:rsidR="00A616CD">
        <w:rPr>
          <w:sz w:val="22"/>
          <w:szCs w:val="22"/>
        </w:rPr>
        <w:t>TC17</w:t>
      </w:r>
      <w:r w:rsidR="00417B0D">
        <w:rPr>
          <w:sz w:val="22"/>
          <w:szCs w:val="22"/>
        </w:rPr>
        <w:t>)</w:t>
      </w:r>
      <w:r w:rsidRPr="4475ED31">
        <w:rPr>
          <w:sz w:val="22"/>
          <w:szCs w:val="22"/>
        </w:rPr>
        <w:t xml:space="preserve"> </w:t>
      </w:r>
      <w:r w:rsidR="6540287A" w:rsidRPr="4475ED31">
        <w:rPr>
          <w:sz w:val="22"/>
          <w:szCs w:val="22"/>
        </w:rPr>
        <w:t>to</w:t>
      </w:r>
      <w:r w:rsidRPr="4475ED31">
        <w:rPr>
          <w:sz w:val="22"/>
          <w:szCs w:val="22"/>
        </w:rPr>
        <w:t xml:space="preserve"> </w:t>
      </w:r>
      <w:r w:rsidR="00A616CD">
        <w:rPr>
          <w:sz w:val="22"/>
          <w:szCs w:val="22"/>
        </w:rPr>
        <w:t>31 January 2023</w:t>
      </w:r>
      <w:r w:rsidRPr="4475ED31">
        <w:rPr>
          <w:sz w:val="22"/>
          <w:szCs w:val="22"/>
        </w:rPr>
        <w:t>.</w:t>
      </w:r>
    </w:p>
    <w:p w14:paraId="504341DE" w14:textId="3F42B126" w:rsidR="006A1D67" w:rsidRDefault="006A1D67" w:rsidP="005B6467">
      <w:pPr>
        <w:jc w:val="both"/>
        <w:rPr>
          <w:sz w:val="22"/>
          <w:szCs w:val="22"/>
        </w:rPr>
      </w:pPr>
    </w:p>
    <w:p w14:paraId="7C92CDED" w14:textId="027A4683" w:rsidR="006A1D67" w:rsidRPr="00776092" w:rsidRDefault="5534B7AF" w:rsidP="4475ED31">
      <w:pPr>
        <w:jc w:val="both"/>
        <w:rPr>
          <w:sz w:val="22"/>
          <w:szCs w:val="22"/>
        </w:rPr>
      </w:pPr>
      <w:r w:rsidRPr="4475ED31">
        <w:rPr>
          <w:sz w:val="22"/>
          <w:szCs w:val="22"/>
        </w:rPr>
        <w:t xml:space="preserve">Despite the various challenges, obstacles and restrictions resulting from the </w:t>
      </w:r>
      <w:r w:rsidR="00417B0D">
        <w:rPr>
          <w:sz w:val="22"/>
          <w:szCs w:val="22"/>
        </w:rPr>
        <w:t>C</w:t>
      </w:r>
      <w:r w:rsidRPr="4475ED31">
        <w:rPr>
          <w:sz w:val="22"/>
          <w:szCs w:val="22"/>
        </w:rPr>
        <w:t xml:space="preserve">ovid-19 related impacts, </w:t>
      </w:r>
      <w:r w:rsidR="70AF679D" w:rsidRPr="4475ED31">
        <w:rPr>
          <w:sz w:val="22"/>
          <w:szCs w:val="22"/>
        </w:rPr>
        <w:t>t</w:t>
      </w:r>
      <w:r w:rsidR="7843265C" w:rsidRPr="4475ED31">
        <w:rPr>
          <w:sz w:val="22"/>
          <w:szCs w:val="22"/>
        </w:rPr>
        <w:t xml:space="preserve">he Secretariat </w:t>
      </w:r>
      <w:r w:rsidR="423A7BBC" w:rsidRPr="4475ED31">
        <w:rPr>
          <w:sz w:val="22"/>
          <w:szCs w:val="22"/>
        </w:rPr>
        <w:t xml:space="preserve">managed </w:t>
      </w:r>
      <w:r w:rsidR="7843265C" w:rsidRPr="4475ED31">
        <w:rPr>
          <w:sz w:val="22"/>
          <w:szCs w:val="22"/>
        </w:rPr>
        <w:t>to adapt to the new</w:t>
      </w:r>
      <w:r w:rsidR="1146A1E2" w:rsidRPr="4475ED31">
        <w:rPr>
          <w:sz w:val="22"/>
          <w:szCs w:val="22"/>
        </w:rPr>
        <w:t xml:space="preserve"> working</w:t>
      </w:r>
      <w:r w:rsidR="7843265C" w:rsidRPr="4475ED31">
        <w:rPr>
          <w:sz w:val="22"/>
          <w:szCs w:val="22"/>
        </w:rPr>
        <w:t xml:space="preserve"> conditions and was able to deliver its work in an efficient and effective manner as shown in this report.</w:t>
      </w:r>
    </w:p>
    <w:p w14:paraId="761A85A0" w14:textId="77777777" w:rsidR="005B6467" w:rsidRPr="00776092" w:rsidRDefault="005B6467" w:rsidP="005B6467">
      <w:pPr>
        <w:jc w:val="both"/>
        <w:rPr>
          <w:sz w:val="22"/>
          <w:szCs w:val="22"/>
        </w:rPr>
      </w:pPr>
    </w:p>
    <w:p w14:paraId="72853645" w14:textId="77777777" w:rsidR="005B6467" w:rsidRPr="00776092" w:rsidRDefault="005B6467" w:rsidP="005B6467">
      <w:pPr>
        <w:jc w:val="both"/>
        <w:rPr>
          <w:sz w:val="22"/>
          <w:szCs w:val="22"/>
        </w:rPr>
      </w:pPr>
      <w:r w:rsidRPr="00776092">
        <w:rPr>
          <w:sz w:val="22"/>
          <w:szCs w:val="22"/>
        </w:rPr>
        <w:t>The report is divided into five sections:</w:t>
      </w:r>
      <w:r w:rsidRPr="00776092">
        <w:rPr>
          <w:sz w:val="22"/>
          <w:szCs w:val="22"/>
        </w:rPr>
        <w:tab/>
      </w:r>
    </w:p>
    <w:p w14:paraId="7B7FEBAD" w14:textId="77777777" w:rsidR="005B6467" w:rsidRPr="00776092" w:rsidRDefault="005B6467" w:rsidP="005B6467">
      <w:pPr>
        <w:jc w:val="both"/>
        <w:rPr>
          <w:sz w:val="22"/>
          <w:szCs w:val="22"/>
        </w:rPr>
      </w:pPr>
    </w:p>
    <w:p w14:paraId="75813A5D" w14:textId="77ACF323" w:rsidR="005B6467" w:rsidRPr="00776092" w:rsidRDefault="5444ACB1" w:rsidP="005B6467">
      <w:pPr>
        <w:jc w:val="both"/>
        <w:rPr>
          <w:sz w:val="22"/>
          <w:szCs w:val="22"/>
        </w:rPr>
      </w:pPr>
      <w:r w:rsidRPr="4475ED31">
        <w:rPr>
          <w:sz w:val="22"/>
          <w:szCs w:val="22"/>
        </w:rPr>
        <w:t>1.</w:t>
      </w:r>
      <w:r w:rsidR="005B6467">
        <w:tab/>
      </w:r>
      <w:r w:rsidRPr="4475ED31">
        <w:rPr>
          <w:sz w:val="22"/>
          <w:szCs w:val="22"/>
        </w:rPr>
        <w:t>Organi</w:t>
      </w:r>
      <w:r w:rsidR="002C1CCD">
        <w:rPr>
          <w:sz w:val="22"/>
          <w:szCs w:val="22"/>
        </w:rPr>
        <w:t>s</w:t>
      </w:r>
      <w:r w:rsidRPr="4475ED31">
        <w:rPr>
          <w:sz w:val="22"/>
          <w:szCs w:val="22"/>
        </w:rPr>
        <w:t xml:space="preserve">ation </w:t>
      </w:r>
      <w:r w:rsidR="3FB2574C" w:rsidRPr="4475ED31">
        <w:rPr>
          <w:sz w:val="22"/>
          <w:szCs w:val="22"/>
        </w:rPr>
        <w:t xml:space="preserve">and staffing </w:t>
      </w:r>
      <w:r w:rsidRPr="4475ED31">
        <w:rPr>
          <w:sz w:val="22"/>
          <w:szCs w:val="22"/>
        </w:rPr>
        <w:t xml:space="preserve">of the </w:t>
      </w:r>
      <w:proofErr w:type="gramStart"/>
      <w:r w:rsidRPr="4475ED31">
        <w:rPr>
          <w:sz w:val="22"/>
          <w:szCs w:val="22"/>
        </w:rPr>
        <w:t>Secretariat;</w:t>
      </w:r>
      <w:proofErr w:type="gramEnd"/>
    </w:p>
    <w:p w14:paraId="79A8FEFD" w14:textId="1CBF071D" w:rsidR="005B6467" w:rsidRPr="00776092" w:rsidRDefault="005B6467" w:rsidP="005B6467">
      <w:pPr>
        <w:jc w:val="both"/>
        <w:rPr>
          <w:sz w:val="22"/>
          <w:szCs w:val="22"/>
        </w:rPr>
      </w:pPr>
      <w:r w:rsidRPr="00776092">
        <w:rPr>
          <w:sz w:val="22"/>
          <w:szCs w:val="22"/>
        </w:rPr>
        <w:t>2.</w:t>
      </w:r>
      <w:r w:rsidRPr="00776092">
        <w:rPr>
          <w:sz w:val="22"/>
          <w:szCs w:val="22"/>
        </w:rPr>
        <w:tab/>
        <w:t>General Management, which includes recruitment of Parties and cooperation with other</w:t>
      </w:r>
      <w:r w:rsidR="002C1CCD">
        <w:rPr>
          <w:sz w:val="22"/>
          <w:szCs w:val="22"/>
        </w:rPr>
        <w:t xml:space="preserve"> </w:t>
      </w:r>
      <w:proofErr w:type="gramStart"/>
      <w:r w:rsidRPr="00776092">
        <w:rPr>
          <w:sz w:val="22"/>
          <w:szCs w:val="22"/>
        </w:rPr>
        <w:t>organi</w:t>
      </w:r>
      <w:r w:rsidR="002C1CCD">
        <w:rPr>
          <w:sz w:val="22"/>
          <w:szCs w:val="22"/>
        </w:rPr>
        <w:t>s</w:t>
      </w:r>
      <w:r w:rsidRPr="00776092">
        <w:rPr>
          <w:sz w:val="22"/>
          <w:szCs w:val="22"/>
        </w:rPr>
        <w:t>ations;</w:t>
      </w:r>
      <w:proofErr w:type="gramEnd"/>
    </w:p>
    <w:p w14:paraId="634B1DD4" w14:textId="77777777" w:rsidR="005B6467" w:rsidRPr="00776092" w:rsidRDefault="005B6467" w:rsidP="005B6467">
      <w:pPr>
        <w:jc w:val="both"/>
        <w:rPr>
          <w:sz w:val="22"/>
          <w:szCs w:val="22"/>
        </w:rPr>
      </w:pPr>
      <w:r w:rsidRPr="00776092">
        <w:rPr>
          <w:sz w:val="22"/>
          <w:szCs w:val="22"/>
        </w:rPr>
        <w:t>3.</w:t>
      </w:r>
      <w:r w:rsidRPr="00776092">
        <w:rPr>
          <w:sz w:val="22"/>
          <w:szCs w:val="22"/>
        </w:rPr>
        <w:tab/>
        <w:t xml:space="preserve">Communication, Information Management and </w:t>
      </w:r>
      <w:proofErr w:type="gramStart"/>
      <w:r w:rsidRPr="00776092">
        <w:rPr>
          <w:sz w:val="22"/>
          <w:szCs w:val="22"/>
        </w:rPr>
        <w:t>Outreach;</w:t>
      </w:r>
      <w:proofErr w:type="gramEnd"/>
    </w:p>
    <w:p w14:paraId="53C439D6" w14:textId="77777777" w:rsidR="005B6467" w:rsidRPr="00776092" w:rsidRDefault="005B6467" w:rsidP="005B6467">
      <w:pPr>
        <w:jc w:val="both"/>
        <w:rPr>
          <w:sz w:val="22"/>
          <w:szCs w:val="22"/>
        </w:rPr>
      </w:pPr>
      <w:r w:rsidRPr="00776092">
        <w:rPr>
          <w:sz w:val="22"/>
          <w:szCs w:val="22"/>
        </w:rPr>
        <w:t>4.</w:t>
      </w:r>
      <w:r w:rsidRPr="00776092">
        <w:rPr>
          <w:sz w:val="22"/>
          <w:szCs w:val="22"/>
        </w:rPr>
        <w:tab/>
        <w:t xml:space="preserve">Science, Implementation and </w:t>
      </w:r>
      <w:proofErr w:type="gramStart"/>
      <w:r w:rsidRPr="00776092">
        <w:rPr>
          <w:sz w:val="22"/>
          <w:szCs w:val="22"/>
        </w:rPr>
        <w:t>Compliance;</w:t>
      </w:r>
      <w:proofErr w:type="gramEnd"/>
    </w:p>
    <w:p w14:paraId="29EBAF32" w14:textId="77777777" w:rsidR="005B6467" w:rsidRPr="00776092" w:rsidRDefault="005B6467" w:rsidP="005B6467">
      <w:pPr>
        <w:jc w:val="both"/>
        <w:rPr>
          <w:sz w:val="22"/>
          <w:szCs w:val="22"/>
        </w:rPr>
      </w:pPr>
      <w:r w:rsidRPr="00776092">
        <w:rPr>
          <w:sz w:val="22"/>
          <w:szCs w:val="22"/>
        </w:rPr>
        <w:t>5.</w:t>
      </w:r>
      <w:r w:rsidRPr="00776092">
        <w:rPr>
          <w:sz w:val="22"/>
          <w:szCs w:val="22"/>
        </w:rPr>
        <w:tab/>
        <w:t>Capacity-Building.</w:t>
      </w:r>
    </w:p>
    <w:p w14:paraId="51ACCC95" w14:textId="77777777" w:rsidR="005B6467" w:rsidRPr="00776092" w:rsidRDefault="005B6467" w:rsidP="005B6467">
      <w:pPr>
        <w:jc w:val="both"/>
        <w:rPr>
          <w:sz w:val="22"/>
          <w:szCs w:val="22"/>
        </w:rPr>
      </w:pPr>
    </w:p>
    <w:p w14:paraId="6D314B8A" w14:textId="77777777" w:rsidR="005B6467" w:rsidRPr="00776092" w:rsidRDefault="005B6467" w:rsidP="005B6467">
      <w:pPr>
        <w:jc w:val="both"/>
        <w:rPr>
          <w:sz w:val="22"/>
          <w:szCs w:val="22"/>
        </w:rPr>
      </w:pPr>
    </w:p>
    <w:p w14:paraId="172BDE0D" w14:textId="7209688A" w:rsidR="005B6467" w:rsidRPr="00776092" w:rsidRDefault="5444ACB1" w:rsidP="005B6467">
      <w:pPr>
        <w:jc w:val="both"/>
        <w:rPr>
          <w:sz w:val="22"/>
          <w:szCs w:val="22"/>
        </w:rPr>
      </w:pPr>
      <w:r w:rsidRPr="00417B0D">
        <w:rPr>
          <w:sz w:val="22"/>
          <w:szCs w:val="22"/>
        </w:rPr>
        <w:t xml:space="preserve">Activities reported in detail in other documents are only mentioned briefly here. </w:t>
      </w:r>
    </w:p>
    <w:p w14:paraId="08F26860" w14:textId="77777777" w:rsidR="005B6467" w:rsidRPr="00776092" w:rsidRDefault="005B6467" w:rsidP="005B6467">
      <w:pPr>
        <w:jc w:val="both"/>
        <w:rPr>
          <w:sz w:val="22"/>
          <w:szCs w:val="22"/>
        </w:rPr>
      </w:pPr>
    </w:p>
    <w:p w14:paraId="569AE192" w14:textId="5474DDDE" w:rsidR="005B6467" w:rsidRPr="00776092" w:rsidRDefault="5444ACB1" w:rsidP="005B6467">
      <w:pPr>
        <w:jc w:val="both"/>
        <w:rPr>
          <w:sz w:val="22"/>
          <w:szCs w:val="22"/>
        </w:rPr>
      </w:pPr>
      <w:r w:rsidRPr="4475ED31">
        <w:rPr>
          <w:sz w:val="22"/>
          <w:szCs w:val="22"/>
        </w:rPr>
        <w:t>The day-to-day work of the Agreement Secretariat, which includes responding to incoming mail, maintaining the Secretariat’s extensive network of contacts, internal meetings with the UNEP/CMS Secretariat, the United Nations Environment Programme (UNEP) and/or UN Heads of Agencies etc.</w:t>
      </w:r>
      <w:r w:rsidR="1BB6FCA1" w:rsidRPr="4475ED31">
        <w:rPr>
          <w:sz w:val="22"/>
          <w:szCs w:val="22"/>
        </w:rPr>
        <w:t>,</w:t>
      </w:r>
      <w:r w:rsidRPr="4475ED31">
        <w:rPr>
          <w:sz w:val="22"/>
          <w:szCs w:val="22"/>
        </w:rPr>
        <w:t xml:space="preserve"> are not specifically mentioned in this report. </w:t>
      </w:r>
    </w:p>
    <w:p w14:paraId="0ECC8ECF" w14:textId="77777777" w:rsidR="005B6467" w:rsidRPr="00776092" w:rsidRDefault="005B6467" w:rsidP="005B6467">
      <w:pPr>
        <w:jc w:val="both"/>
        <w:rPr>
          <w:sz w:val="22"/>
          <w:szCs w:val="22"/>
        </w:rPr>
      </w:pPr>
    </w:p>
    <w:p w14:paraId="588F5CD6" w14:textId="77777777" w:rsidR="005B6467" w:rsidRPr="00776092" w:rsidRDefault="005B6467" w:rsidP="005B6467">
      <w:pPr>
        <w:jc w:val="both"/>
        <w:rPr>
          <w:sz w:val="22"/>
          <w:szCs w:val="22"/>
        </w:rPr>
      </w:pPr>
    </w:p>
    <w:p w14:paraId="0EE95C15" w14:textId="4E01D552" w:rsidR="005B6467" w:rsidRPr="000E5CB6" w:rsidRDefault="005B6467" w:rsidP="00417B0D">
      <w:pPr>
        <w:pStyle w:val="ListParagraph"/>
        <w:numPr>
          <w:ilvl w:val="0"/>
          <w:numId w:val="69"/>
        </w:numPr>
        <w:ind w:left="284" w:hanging="284"/>
        <w:jc w:val="both"/>
        <w:rPr>
          <w:b/>
          <w:bCs/>
          <w:sz w:val="22"/>
          <w:szCs w:val="22"/>
        </w:rPr>
      </w:pPr>
      <w:r w:rsidRPr="000E5CB6">
        <w:rPr>
          <w:b/>
          <w:bCs/>
          <w:sz w:val="22"/>
          <w:szCs w:val="22"/>
        </w:rPr>
        <w:t>ORGANI</w:t>
      </w:r>
      <w:r w:rsidR="00C90D74">
        <w:rPr>
          <w:b/>
          <w:bCs/>
          <w:sz w:val="22"/>
          <w:szCs w:val="22"/>
        </w:rPr>
        <w:t>S</w:t>
      </w:r>
      <w:r w:rsidRPr="000E5CB6">
        <w:rPr>
          <w:b/>
          <w:bCs/>
          <w:sz w:val="22"/>
          <w:szCs w:val="22"/>
        </w:rPr>
        <w:t xml:space="preserve">ATION </w:t>
      </w:r>
      <w:r w:rsidR="000E5CB6" w:rsidRPr="000E5CB6">
        <w:rPr>
          <w:b/>
          <w:bCs/>
          <w:sz w:val="22"/>
          <w:szCs w:val="22"/>
        </w:rPr>
        <w:t xml:space="preserve">AND STAFFING </w:t>
      </w:r>
      <w:r w:rsidRPr="000E5CB6">
        <w:rPr>
          <w:b/>
          <w:bCs/>
          <w:sz w:val="22"/>
          <w:szCs w:val="22"/>
        </w:rPr>
        <w:t>OF THE SECRETARIAT</w:t>
      </w:r>
    </w:p>
    <w:p w14:paraId="5A8B3827" w14:textId="77777777" w:rsidR="000E5CB6" w:rsidRPr="000E5CB6" w:rsidRDefault="000E5CB6" w:rsidP="000E5CB6">
      <w:pPr>
        <w:jc w:val="both"/>
        <w:rPr>
          <w:b/>
          <w:bCs/>
          <w:sz w:val="22"/>
          <w:szCs w:val="22"/>
        </w:rPr>
      </w:pPr>
    </w:p>
    <w:p w14:paraId="29F60E34" w14:textId="77777777" w:rsidR="000E5CB6" w:rsidRPr="000E5CB6" w:rsidRDefault="000E5CB6" w:rsidP="000E5CB6">
      <w:pPr>
        <w:jc w:val="both"/>
        <w:rPr>
          <w:b/>
          <w:bCs/>
          <w:sz w:val="22"/>
          <w:szCs w:val="22"/>
        </w:rPr>
      </w:pPr>
      <w:r w:rsidRPr="000E5CB6">
        <w:rPr>
          <w:b/>
          <w:bCs/>
          <w:sz w:val="22"/>
          <w:szCs w:val="22"/>
        </w:rPr>
        <w:t xml:space="preserve">1.1 Organisation of the Secretariat </w:t>
      </w:r>
    </w:p>
    <w:p w14:paraId="297E390B" w14:textId="77777777" w:rsidR="005B6467" w:rsidRPr="00776092" w:rsidRDefault="005B6467" w:rsidP="005B6467">
      <w:pPr>
        <w:jc w:val="both"/>
        <w:rPr>
          <w:sz w:val="22"/>
          <w:szCs w:val="22"/>
        </w:rPr>
      </w:pPr>
    </w:p>
    <w:p w14:paraId="14A67994" w14:textId="602819CF" w:rsidR="002C1CCD" w:rsidRDefault="5444ACB1" w:rsidP="005B6467">
      <w:pPr>
        <w:jc w:val="both"/>
        <w:rPr>
          <w:sz w:val="22"/>
          <w:szCs w:val="22"/>
        </w:rPr>
      </w:pPr>
      <w:r w:rsidRPr="00417B0D">
        <w:rPr>
          <w:sz w:val="22"/>
          <w:szCs w:val="22"/>
        </w:rPr>
        <w:t>The Secretariat is organi</w:t>
      </w:r>
      <w:r w:rsidR="002C1CCD">
        <w:rPr>
          <w:sz w:val="22"/>
          <w:szCs w:val="22"/>
        </w:rPr>
        <w:t>s</w:t>
      </w:r>
      <w:r w:rsidRPr="00417B0D">
        <w:rPr>
          <w:sz w:val="22"/>
          <w:szCs w:val="22"/>
        </w:rPr>
        <w:t>ed into four units which cover four broad areas of work (as described in Annex 1 – Organi</w:t>
      </w:r>
      <w:r w:rsidR="002C1CCD">
        <w:rPr>
          <w:sz w:val="22"/>
          <w:szCs w:val="22"/>
        </w:rPr>
        <w:t>s</w:t>
      </w:r>
      <w:r w:rsidRPr="00417B0D">
        <w:rPr>
          <w:sz w:val="22"/>
          <w:szCs w:val="22"/>
        </w:rPr>
        <w:t xml:space="preserve">ational Structure and Annex II - Staff Composition of the UNEP/AEWA Secretariat). </w:t>
      </w:r>
      <w:r w:rsidR="7843265C" w:rsidRPr="00417B0D">
        <w:rPr>
          <w:sz w:val="22"/>
          <w:szCs w:val="22"/>
        </w:rPr>
        <w:t>The individual staff members and units work closely as a team, interacting with each other daily on cross-cutting issues</w:t>
      </w:r>
      <w:r w:rsidR="1A04CA32" w:rsidRPr="00417B0D">
        <w:rPr>
          <w:sz w:val="22"/>
          <w:szCs w:val="22"/>
        </w:rPr>
        <w:t>.</w:t>
      </w:r>
      <w:r w:rsidR="7843265C" w:rsidRPr="00417B0D">
        <w:rPr>
          <w:sz w:val="22"/>
          <w:szCs w:val="22"/>
        </w:rPr>
        <w:t xml:space="preserve"> It should be noted that the AEWA Communication Unit is part of the joint Information Management, Communication and Awareness-raising Unit (IMCA) co-</w:t>
      </w:r>
      <w:proofErr w:type="spellStart"/>
      <w:r w:rsidR="7843265C" w:rsidRPr="00417B0D">
        <w:rPr>
          <w:sz w:val="22"/>
          <w:szCs w:val="22"/>
        </w:rPr>
        <w:t>funded</w:t>
      </w:r>
      <w:proofErr w:type="spellEnd"/>
      <w:r w:rsidR="7843265C" w:rsidRPr="4475ED31">
        <w:rPr>
          <w:sz w:val="22"/>
          <w:szCs w:val="22"/>
        </w:rPr>
        <w:t xml:space="preserve"> </w:t>
      </w:r>
      <w:r w:rsidR="66EC22F1" w:rsidRPr="4475ED31">
        <w:rPr>
          <w:sz w:val="22"/>
          <w:szCs w:val="22"/>
        </w:rPr>
        <w:t xml:space="preserve">and co-managed </w:t>
      </w:r>
      <w:r w:rsidR="7843265C" w:rsidRPr="4475ED31">
        <w:rPr>
          <w:sz w:val="22"/>
          <w:szCs w:val="22"/>
        </w:rPr>
        <w:t>by</w:t>
      </w:r>
      <w:r w:rsidR="009000BB">
        <w:rPr>
          <w:sz w:val="22"/>
          <w:szCs w:val="22"/>
        </w:rPr>
        <w:t xml:space="preserve"> the Executive Secretaries of </w:t>
      </w:r>
      <w:r w:rsidR="7843265C" w:rsidRPr="4475ED31">
        <w:rPr>
          <w:sz w:val="22"/>
          <w:szCs w:val="22"/>
        </w:rPr>
        <w:t>AEWA and CMS</w:t>
      </w:r>
      <w:r w:rsidR="002C1CCD">
        <w:rPr>
          <w:sz w:val="22"/>
          <w:szCs w:val="22"/>
        </w:rPr>
        <w:t>.</w:t>
      </w:r>
    </w:p>
    <w:p w14:paraId="0ACFC793" w14:textId="77777777" w:rsidR="002C1CCD" w:rsidRDefault="002C1CCD" w:rsidP="005B6467">
      <w:pPr>
        <w:jc w:val="both"/>
        <w:rPr>
          <w:sz w:val="22"/>
          <w:szCs w:val="22"/>
        </w:rPr>
      </w:pPr>
    </w:p>
    <w:p w14:paraId="71E43C7B" w14:textId="5192E108" w:rsidR="005B6467" w:rsidRPr="00776092" w:rsidRDefault="5444ACB1" w:rsidP="005B6467">
      <w:pPr>
        <w:jc w:val="both"/>
        <w:rPr>
          <w:sz w:val="22"/>
          <w:szCs w:val="22"/>
        </w:rPr>
      </w:pPr>
      <w:r w:rsidRPr="4475ED31">
        <w:rPr>
          <w:sz w:val="22"/>
          <w:szCs w:val="22"/>
        </w:rPr>
        <w:t xml:space="preserve">In 2019 </w:t>
      </w:r>
      <w:r w:rsidR="7843265C" w:rsidRPr="4475ED31">
        <w:rPr>
          <w:sz w:val="22"/>
          <w:szCs w:val="22"/>
        </w:rPr>
        <w:t xml:space="preserve">UNEP approved </w:t>
      </w:r>
      <w:r w:rsidRPr="4475ED31">
        <w:rPr>
          <w:sz w:val="22"/>
          <w:szCs w:val="22"/>
        </w:rPr>
        <w:t>the</w:t>
      </w:r>
      <w:r w:rsidR="49B3A513" w:rsidRPr="4475ED31">
        <w:rPr>
          <w:sz w:val="22"/>
          <w:szCs w:val="22"/>
        </w:rPr>
        <w:t xml:space="preserve"> Secretariat’s</w:t>
      </w:r>
      <w:r w:rsidRPr="4475ED31">
        <w:rPr>
          <w:sz w:val="22"/>
          <w:szCs w:val="22"/>
        </w:rPr>
        <w:t xml:space="preserve"> </w:t>
      </w:r>
      <w:r w:rsidR="7843265C" w:rsidRPr="4475ED31">
        <w:rPr>
          <w:sz w:val="22"/>
          <w:szCs w:val="22"/>
        </w:rPr>
        <w:t xml:space="preserve">application </w:t>
      </w:r>
      <w:r w:rsidRPr="4475ED31">
        <w:rPr>
          <w:sz w:val="22"/>
          <w:szCs w:val="22"/>
        </w:rPr>
        <w:t>for a Junior Professional Officer</w:t>
      </w:r>
      <w:r w:rsidR="370BBAF2" w:rsidRPr="4475ED31">
        <w:rPr>
          <w:sz w:val="22"/>
          <w:szCs w:val="22"/>
        </w:rPr>
        <w:t xml:space="preserve"> (JPO), in the </w:t>
      </w:r>
      <w:r w:rsidR="2D489F27" w:rsidRPr="4475ED31">
        <w:rPr>
          <w:sz w:val="22"/>
          <w:szCs w:val="22"/>
        </w:rPr>
        <w:t>framework</w:t>
      </w:r>
      <w:r w:rsidR="370BBAF2" w:rsidRPr="4475ED31">
        <w:rPr>
          <w:sz w:val="22"/>
          <w:szCs w:val="22"/>
        </w:rPr>
        <w:t xml:space="preserve"> of the</w:t>
      </w:r>
      <w:r w:rsidRPr="4475ED31">
        <w:rPr>
          <w:sz w:val="22"/>
          <w:szCs w:val="22"/>
        </w:rPr>
        <w:t xml:space="preserve"> UNEP JPO Programme</w:t>
      </w:r>
      <w:r w:rsidR="472F6B36" w:rsidRPr="4475ED31">
        <w:rPr>
          <w:sz w:val="22"/>
          <w:szCs w:val="22"/>
        </w:rPr>
        <w:t>,</w:t>
      </w:r>
      <w:r w:rsidRPr="4475ED31">
        <w:rPr>
          <w:sz w:val="22"/>
          <w:szCs w:val="22"/>
        </w:rPr>
        <w:t xml:space="preserve"> to support the work of the Technical Committee</w:t>
      </w:r>
      <w:r w:rsidR="795559FF" w:rsidRPr="4475ED31">
        <w:rPr>
          <w:sz w:val="22"/>
          <w:szCs w:val="22"/>
        </w:rPr>
        <w:t xml:space="preserve">. </w:t>
      </w:r>
      <w:r w:rsidRPr="4475ED31">
        <w:rPr>
          <w:sz w:val="22"/>
          <w:szCs w:val="22"/>
        </w:rPr>
        <w:t xml:space="preserve"> </w:t>
      </w:r>
      <w:r w:rsidR="3BB6569C" w:rsidRPr="4475ED31">
        <w:rPr>
          <w:sz w:val="22"/>
          <w:szCs w:val="22"/>
        </w:rPr>
        <w:t>U</w:t>
      </w:r>
      <w:r w:rsidRPr="4475ED31">
        <w:rPr>
          <w:sz w:val="22"/>
          <w:szCs w:val="22"/>
        </w:rPr>
        <w:t>nfortunately</w:t>
      </w:r>
      <w:r w:rsidR="741D08C7" w:rsidRPr="4475ED31">
        <w:rPr>
          <w:sz w:val="22"/>
          <w:szCs w:val="22"/>
        </w:rPr>
        <w:t>,</w:t>
      </w:r>
      <w:r w:rsidRPr="4475ED31">
        <w:rPr>
          <w:sz w:val="22"/>
          <w:szCs w:val="22"/>
        </w:rPr>
        <w:t xml:space="preserve"> no </w:t>
      </w:r>
      <w:r w:rsidR="5A5D8B2D" w:rsidRPr="4475ED31">
        <w:rPr>
          <w:sz w:val="22"/>
          <w:szCs w:val="22"/>
        </w:rPr>
        <w:t xml:space="preserve">Contracting Party </w:t>
      </w:r>
      <w:r w:rsidRPr="4475ED31">
        <w:rPr>
          <w:sz w:val="22"/>
          <w:szCs w:val="22"/>
        </w:rPr>
        <w:t xml:space="preserve">offered a JPO to the AEWA Secretariat. The Secretariat </w:t>
      </w:r>
      <w:r w:rsidR="7843265C" w:rsidRPr="4475ED31">
        <w:rPr>
          <w:sz w:val="22"/>
          <w:szCs w:val="22"/>
        </w:rPr>
        <w:t xml:space="preserve">has renewed its application </w:t>
      </w:r>
      <w:r w:rsidR="04433EC9" w:rsidRPr="4475ED31">
        <w:rPr>
          <w:sz w:val="22"/>
          <w:szCs w:val="22"/>
        </w:rPr>
        <w:t xml:space="preserve">annually thereafter but </w:t>
      </w:r>
      <w:r w:rsidR="009000BB">
        <w:rPr>
          <w:sz w:val="22"/>
          <w:szCs w:val="22"/>
        </w:rPr>
        <w:t xml:space="preserve">at the time of writing </w:t>
      </w:r>
      <w:r w:rsidR="7843265C" w:rsidRPr="4475ED31">
        <w:rPr>
          <w:sz w:val="22"/>
          <w:szCs w:val="22"/>
        </w:rPr>
        <w:t>without success</w:t>
      </w:r>
      <w:r w:rsidR="001855B1">
        <w:rPr>
          <w:sz w:val="22"/>
          <w:szCs w:val="22"/>
        </w:rPr>
        <w:t xml:space="preserve"> (2023 is still open for application)</w:t>
      </w:r>
      <w:r w:rsidRPr="4475ED31">
        <w:rPr>
          <w:sz w:val="22"/>
          <w:szCs w:val="22"/>
        </w:rPr>
        <w:t>.</w:t>
      </w:r>
    </w:p>
    <w:p w14:paraId="5BF12455" w14:textId="77777777" w:rsidR="00DB1942" w:rsidRDefault="00DB1942" w:rsidP="005B6467">
      <w:pPr>
        <w:jc w:val="both"/>
        <w:rPr>
          <w:sz w:val="22"/>
          <w:szCs w:val="22"/>
        </w:rPr>
      </w:pPr>
    </w:p>
    <w:p w14:paraId="4D0BAF37" w14:textId="0E55071C" w:rsidR="005B6467" w:rsidRDefault="5D6DCACA" w:rsidP="005B6467">
      <w:pPr>
        <w:jc w:val="both"/>
        <w:rPr>
          <w:sz w:val="22"/>
          <w:szCs w:val="22"/>
        </w:rPr>
      </w:pPr>
      <w:r w:rsidRPr="4475ED31">
        <w:rPr>
          <w:sz w:val="22"/>
          <w:szCs w:val="22"/>
        </w:rPr>
        <w:t>It is worth noting that the current extent of delivery of the Secretariat’s mandate as currently reported, was only possible thanks to</w:t>
      </w:r>
      <w:r w:rsidR="5444ACB1" w:rsidRPr="4475ED31">
        <w:rPr>
          <w:sz w:val="22"/>
          <w:szCs w:val="22"/>
        </w:rPr>
        <w:t xml:space="preserve"> the extension of </w:t>
      </w:r>
      <w:r w:rsidR="266064C9" w:rsidRPr="4475ED31">
        <w:rPr>
          <w:sz w:val="22"/>
          <w:szCs w:val="22"/>
        </w:rPr>
        <w:t xml:space="preserve">some </w:t>
      </w:r>
      <w:r w:rsidR="5444ACB1" w:rsidRPr="4475ED31">
        <w:rPr>
          <w:sz w:val="22"/>
          <w:szCs w:val="22"/>
        </w:rPr>
        <w:t xml:space="preserve">part-time positions through voluntary contributions, the availability of </w:t>
      </w:r>
      <w:r w:rsidR="73827972" w:rsidRPr="4475ED31">
        <w:rPr>
          <w:sz w:val="22"/>
          <w:szCs w:val="22"/>
        </w:rPr>
        <w:t xml:space="preserve">some </w:t>
      </w:r>
      <w:r w:rsidR="5444ACB1" w:rsidRPr="4475ED31">
        <w:rPr>
          <w:sz w:val="22"/>
          <w:szCs w:val="22"/>
        </w:rPr>
        <w:t>staff funded entirely through voluntary contributions and the support of interns.</w:t>
      </w:r>
    </w:p>
    <w:p w14:paraId="729913F4" w14:textId="2391A40F" w:rsidR="000E5CB6" w:rsidRDefault="000E5CB6" w:rsidP="005B6467">
      <w:pPr>
        <w:jc w:val="both"/>
        <w:rPr>
          <w:sz w:val="22"/>
          <w:szCs w:val="22"/>
        </w:rPr>
      </w:pPr>
    </w:p>
    <w:p w14:paraId="254FA918" w14:textId="7C16C8CB" w:rsidR="002C1CCD" w:rsidRDefault="002C1CCD" w:rsidP="005B6467">
      <w:pPr>
        <w:jc w:val="both"/>
        <w:rPr>
          <w:sz w:val="22"/>
          <w:szCs w:val="22"/>
        </w:rPr>
      </w:pPr>
    </w:p>
    <w:p w14:paraId="1122141A" w14:textId="77777777" w:rsidR="002C1CCD" w:rsidRDefault="002C1CCD" w:rsidP="005B6467">
      <w:pPr>
        <w:jc w:val="both"/>
        <w:rPr>
          <w:sz w:val="22"/>
          <w:szCs w:val="22"/>
        </w:rPr>
      </w:pPr>
    </w:p>
    <w:p w14:paraId="764D5F7A" w14:textId="77777777" w:rsidR="000E5CB6" w:rsidRPr="000E5CB6" w:rsidRDefault="000E5CB6" w:rsidP="000E5CB6">
      <w:pPr>
        <w:jc w:val="both"/>
        <w:rPr>
          <w:b/>
          <w:bCs/>
          <w:sz w:val="22"/>
          <w:szCs w:val="22"/>
        </w:rPr>
      </w:pPr>
      <w:r w:rsidRPr="000E5CB6">
        <w:rPr>
          <w:b/>
          <w:bCs/>
          <w:sz w:val="22"/>
          <w:szCs w:val="22"/>
        </w:rPr>
        <w:lastRenderedPageBreak/>
        <w:t xml:space="preserve">1.2 Staffing situation </w:t>
      </w:r>
    </w:p>
    <w:p w14:paraId="1154D20B" w14:textId="77777777" w:rsidR="000E5CB6" w:rsidRPr="000E5CB6" w:rsidRDefault="000E5CB6" w:rsidP="000E5CB6">
      <w:pPr>
        <w:jc w:val="both"/>
        <w:rPr>
          <w:sz w:val="22"/>
          <w:szCs w:val="22"/>
        </w:rPr>
      </w:pPr>
    </w:p>
    <w:p w14:paraId="7E0ABA3F" w14:textId="1D5F7F8A" w:rsidR="000E5CB6" w:rsidRPr="000E5CB6" w:rsidRDefault="596A2315" w:rsidP="000E5CB6">
      <w:pPr>
        <w:jc w:val="both"/>
        <w:rPr>
          <w:sz w:val="22"/>
          <w:szCs w:val="22"/>
        </w:rPr>
      </w:pPr>
      <w:r w:rsidRPr="4475ED31">
        <w:rPr>
          <w:sz w:val="22"/>
          <w:szCs w:val="22"/>
        </w:rPr>
        <w:t xml:space="preserve">As </w:t>
      </w:r>
      <w:proofErr w:type="gramStart"/>
      <w:r w:rsidR="00EC2361">
        <w:rPr>
          <w:sz w:val="22"/>
          <w:szCs w:val="22"/>
        </w:rPr>
        <w:t>at</w:t>
      </w:r>
      <w:proofErr w:type="gramEnd"/>
      <w:r w:rsidRPr="4475ED31">
        <w:rPr>
          <w:sz w:val="22"/>
          <w:szCs w:val="22"/>
        </w:rPr>
        <w:t xml:space="preserve"> </w:t>
      </w:r>
      <w:r w:rsidR="001855B1">
        <w:rPr>
          <w:sz w:val="22"/>
          <w:szCs w:val="22"/>
        </w:rPr>
        <w:t>31 January</w:t>
      </w:r>
      <w:r w:rsidR="514DA129" w:rsidRPr="4475ED31">
        <w:rPr>
          <w:sz w:val="22"/>
          <w:szCs w:val="22"/>
        </w:rPr>
        <w:t xml:space="preserve"> </w:t>
      </w:r>
      <w:r w:rsidRPr="4475ED31">
        <w:rPr>
          <w:sz w:val="22"/>
          <w:szCs w:val="22"/>
        </w:rPr>
        <w:t>202</w:t>
      </w:r>
      <w:r w:rsidR="001855B1">
        <w:rPr>
          <w:sz w:val="22"/>
          <w:szCs w:val="22"/>
        </w:rPr>
        <w:t>3</w:t>
      </w:r>
      <w:r w:rsidRPr="4475ED31">
        <w:rPr>
          <w:sz w:val="22"/>
          <w:szCs w:val="22"/>
        </w:rPr>
        <w:t xml:space="preserve">, the Secretariat comprises </w:t>
      </w:r>
      <w:r w:rsidR="00EC2361">
        <w:rPr>
          <w:sz w:val="22"/>
          <w:szCs w:val="22"/>
        </w:rPr>
        <w:t>eleven</w:t>
      </w:r>
      <w:r w:rsidRPr="4475ED31">
        <w:rPr>
          <w:sz w:val="22"/>
          <w:szCs w:val="22"/>
        </w:rPr>
        <w:t xml:space="preserve"> staff members: six Professional Staff members (P staff)</w:t>
      </w:r>
      <w:r w:rsidR="63954513" w:rsidRPr="4475ED31">
        <w:rPr>
          <w:sz w:val="22"/>
          <w:szCs w:val="22"/>
        </w:rPr>
        <w:t xml:space="preserve"> and</w:t>
      </w:r>
      <w:r w:rsidRPr="4475ED31">
        <w:rPr>
          <w:sz w:val="22"/>
          <w:szCs w:val="22"/>
        </w:rPr>
        <w:t xml:space="preserve"> f</w:t>
      </w:r>
      <w:r w:rsidR="5E5BF6DC" w:rsidRPr="4475ED31">
        <w:rPr>
          <w:sz w:val="22"/>
          <w:szCs w:val="22"/>
        </w:rPr>
        <w:t>ive</w:t>
      </w:r>
      <w:r w:rsidRPr="4475ED31">
        <w:rPr>
          <w:sz w:val="22"/>
          <w:szCs w:val="22"/>
        </w:rPr>
        <w:t xml:space="preserve"> General Staff members (G staff). </w:t>
      </w:r>
      <w:r w:rsidR="00EC2361">
        <w:rPr>
          <w:sz w:val="22"/>
          <w:szCs w:val="22"/>
        </w:rPr>
        <w:t>T</w:t>
      </w:r>
      <w:r w:rsidRPr="4475ED31">
        <w:rPr>
          <w:sz w:val="22"/>
          <w:szCs w:val="22"/>
        </w:rPr>
        <w:t xml:space="preserve">he core budget </w:t>
      </w:r>
      <w:r w:rsidR="00EC2361">
        <w:rPr>
          <w:sz w:val="22"/>
          <w:szCs w:val="22"/>
        </w:rPr>
        <w:t xml:space="preserve">as adopted at MOP8 in September 2022 currently </w:t>
      </w:r>
      <w:r w:rsidRPr="4475ED31">
        <w:rPr>
          <w:sz w:val="22"/>
          <w:szCs w:val="22"/>
        </w:rPr>
        <w:t>covers 7.3 full-time equivalent positions (FTEs), while voluntary contributions and savings have allowed the addition of 3.</w:t>
      </w:r>
      <w:r w:rsidR="00061924">
        <w:rPr>
          <w:sz w:val="22"/>
          <w:szCs w:val="22"/>
        </w:rPr>
        <w:t>5</w:t>
      </w:r>
      <w:r w:rsidRPr="4475ED31">
        <w:rPr>
          <w:sz w:val="22"/>
          <w:szCs w:val="22"/>
        </w:rPr>
        <w:t xml:space="preserve"> full-time equivalent positions</w:t>
      </w:r>
      <w:r w:rsidR="00010C84">
        <w:rPr>
          <w:sz w:val="22"/>
          <w:szCs w:val="22"/>
        </w:rPr>
        <w:t xml:space="preserve"> meaning one third of the staff is dependent on contributions and savings</w:t>
      </w:r>
      <w:r w:rsidRPr="4475ED31">
        <w:rPr>
          <w:sz w:val="22"/>
          <w:szCs w:val="22"/>
        </w:rPr>
        <w:t>.</w:t>
      </w:r>
      <w:r w:rsidR="00EC2361">
        <w:rPr>
          <w:sz w:val="22"/>
          <w:szCs w:val="22"/>
        </w:rPr>
        <w:t xml:space="preserve"> </w:t>
      </w:r>
      <w:r w:rsidR="002C4BDB" w:rsidRPr="002C4BDB">
        <w:rPr>
          <w:sz w:val="22"/>
          <w:szCs w:val="22"/>
        </w:rPr>
        <w:t>The previously occupied P3 position of Single Species Action Plan Officer has been vacant since 11 March 2021 due to the lack of funding.</w:t>
      </w:r>
      <w:r w:rsidR="002C4BDB">
        <w:rPr>
          <w:sz w:val="22"/>
          <w:szCs w:val="22"/>
        </w:rPr>
        <w:t xml:space="preserve"> </w:t>
      </w:r>
    </w:p>
    <w:p w14:paraId="7C98034F" w14:textId="77777777" w:rsidR="000E5CB6" w:rsidRPr="000E5CB6" w:rsidRDefault="000E5CB6" w:rsidP="000E5CB6">
      <w:pPr>
        <w:jc w:val="both"/>
        <w:rPr>
          <w:sz w:val="22"/>
          <w:szCs w:val="22"/>
        </w:rPr>
      </w:pPr>
    </w:p>
    <w:p w14:paraId="5D398492" w14:textId="572CE9C3" w:rsidR="09D246DF" w:rsidRDefault="09D246DF" w:rsidP="4475ED31">
      <w:pPr>
        <w:jc w:val="both"/>
        <w:rPr>
          <w:sz w:val="22"/>
          <w:szCs w:val="22"/>
        </w:rPr>
      </w:pPr>
      <w:r w:rsidRPr="4475ED31">
        <w:rPr>
          <w:sz w:val="22"/>
          <w:szCs w:val="22"/>
        </w:rPr>
        <w:t xml:space="preserve">The currently occupied staff positions </w:t>
      </w:r>
      <w:r w:rsidR="0720F4A1" w:rsidRPr="4475ED31">
        <w:rPr>
          <w:sz w:val="22"/>
          <w:szCs w:val="22"/>
        </w:rPr>
        <w:t>within</w:t>
      </w:r>
      <w:r w:rsidRPr="4475ED31">
        <w:rPr>
          <w:sz w:val="22"/>
          <w:szCs w:val="22"/>
        </w:rPr>
        <w:t xml:space="preserve"> the S</w:t>
      </w:r>
      <w:r w:rsidR="00E35F90">
        <w:rPr>
          <w:sz w:val="22"/>
          <w:szCs w:val="22"/>
        </w:rPr>
        <w:t>e</w:t>
      </w:r>
      <w:r w:rsidRPr="4475ED31">
        <w:rPr>
          <w:sz w:val="22"/>
          <w:szCs w:val="22"/>
        </w:rPr>
        <w:t xml:space="preserve">cretariat are presented in the table below, indicating the </w:t>
      </w:r>
      <w:r w:rsidR="004F0D7B">
        <w:rPr>
          <w:sz w:val="22"/>
          <w:szCs w:val="22"/>
        </w:rPr>
        <w:t xml:space="preserve">current </w:t>
      </w:r>
      <w:r w:rsidRPr="4475ED31">
        <w:rPr>
          <w:sz w:val="22"/>
          <w:szCs w:val="22"/>
        </w:rPr>
        <w:t>level of coverage under the core budget and by voluntary contributions and/or savings</w:t>
      </w:r>
      <w:r w:rsidR="478DFA6E" w:rsidRPr="4475ED31">
        <w:rPr>
          <w:sz w:val="22"/>
          <w:szCs w:val="22"/>
        </w:rPr>
        <w:t>.</w:t>
      </w:r>
    </w:p>
    <w:p w14:paraId="4591BB39" w14:textId="77E1270B" w:rsidR="4475ED31" w:rsidRDefault="4475ED31" w:rsidP="4475ED31">
      <w:pPr>
        <w:jc w:val="both"/>
        <w:rPr>
          <w:sz w:val="22"/>
          <w:szCs w:val="22"/>
        </w:rPr>
      </w:pPr>
    </w:p>
    <w:tbl>
      <w:tblPr>
        <w:tblW w:w="9715" w:type="dxa"/>
        <w:jc w:val="center"/>
        <w:tblLook w:val="04A0" w:firstRow="1" w:lastRow="0" w:firstColumn="1" w:lastColumn="0" w:noHBand="0" w:noVBand="1"/>
      </w:tblPr>
      <w:tblGrid>
        <w:gridCol w:w="696"/>
        <w:gridCol w:w="5622"/>
        <w:gridCol w:w="1546"/>
        <w:gridCol w:w="1629"/>
        <w:gridCol w:w="222"/>
      </w:tblGrid>
      <w:tr w:rsidR="00061924" w14:paraId="4001574C" w14:textId="77777777" w:rsidTr="002C1CCD">
        <w:trPr>
          <w:gridAfter w:val="1"/>
          <w:wAfter w:w="222" w:type="dxa"/>
          <w:trHeight w:val="315"/>
          <w:jc w:val="center"/>
        </w:trPr>
        <w:tc>
          <w:tcPr>
            <w:tcW w:w="696"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1E552" w14:textId="77777777" w:rsidR="00061924" w:rsidRPr="00676889" w:rsidRDefault="00061924">
            <w:pPr>
              <w:jc w:val="center"/>
              <w:rPr>
                <w:b/>
                <w:bCs/>
                <w:color w:val="000000"/>
                <w:sz w:val="22"/>
                <w:szCs w:val="22"/>
              </w:rPr>
            </w:pPr>
            <w:r w:rsidRPr="00676889">
              <w:rPr>
                <w:b/>
                <w:bCs/>
                <w:color w:val="000000"/>
                <w:sz w:val="22"/>
                <w:szCs w:val="22"/>
              </w:rPr>
              <w:t>No.</w:t>
            </w:r>
          </w:p>
        </w:tc>
        <w:tc>
          <w:tcPr>
            <w:tcW w:w="5622"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7535B" w14:textId="77777777" w:rsidR="00061924" w:rsidRPr="00676889" w:rsidRDefault="00061924">
            <w:pPr>
              <w:jc w:val="center"/>
              <w:rPr>
                <w:b/>
                <w:bCs/>
                <w:color w:val="000000"/>
                <w:sz w:val="22"/>
                <w:szCs w:val="22"/>
              </w:rPr>
            </w:pPr>
            <w:r w:rsidRPr="00676889">
              <w:rPr>
                <w:b/>
                <w:bCs/>
                <w:color w:val="000000"/>
                <w:sz w:val="22"/>
                <w:szCs w:val="22"/>
              </w:rPr>
              <w:t>Post Title</w:t>
            </w:r>
          </w:p>
        </w:tc>
        <w:tc>
          <w:tcPr>
            <w:tcW w:w="1546" w:type="dxa"/>
            <w:vMerge w:val="restart"/>
            <w:tcBorders>
              <w:top w:val="single" w:sz="4" w:space="0" w:color="auto"/>
              <w:left w:val="single" w:sz="4" w:space="0" w:color="auto"/>
              <w:bottom w:val="single" w:sz="4" w:space="0" w:color="auto"/>
              <w:right w:val="single" w:sz="4" w:space="0" w:color="auto"/>
            </w:tcBorders>
            <w:shd w:val="clear" w:color="D9E1F2" w:fill="D9E1F2"/>
            <w:vAlign w:val="center"/>
            <w:hideMark/>
          </w:tcPr>
          <w:p w14:paraId="2F85985C" w14:textId="77777777" w:rsidR="00061924" w:rsidRPr="00676889" w:rsidRDefault="00061924">
            <w:pPr>
              <w:jc w:val="center"/>
              <w:rPr>
                <w:b/>
                <w:bCs/>
                <w:color w:val="000000"/>
                <w:sz w:val="22"/>
                <w:szCs w:val="22"/>
              </w:rPr>
            </w:pPr>
            <w:r w:rsidRPr="00676889">
              <w:rPr>
                <w:b/>
                <w:bCs/>
                <w:color w:val="000000"/>
                <w:sz w:val="22"/>
                <w:szCs w:val="22"/>
              </w:rPr>
              <w:t xml:space="preserve">Covered by the </w:t>
            </w:r>
            <w:r w:rsidRPr="00676889">
              <w:rPr>
                <w:b/>
                <w:bCs/>
                <w:color w:val="000000"/>
                <w:sz w:val="22"/>
                <w:szCs w:val="22"/>
              </w:rPr>
              <w:br/>
              <w:t>core budget</w:t>
            </w:r>
          </w:p>
        </w:tc>
        <w:tc>
          <w:tcPr>
            <w:tcW w:w="1629" w:type="dxa"/>
            <w:vMerge w:val="restart"/>
            <w:tcBorders>
              <w:top w:val="single" w:sz="4" w:space="0" w:color="auto"/>
              <w:left w:val="single" w:sz="4" w:space="0" w:color="auto"/>
              <w:bottom w:val="single" w:sz="4" w:space="0" w:color="000000"/>
              <w:right w:val="single" w:sz="4" w:space="0" w:color="auto"/>
            </w:tcBorders>
            <w:shd w:val="clear" w:color="D9E1F2" w:fill="D9E1F2"/>
            <w:vAlign w:val="center"/>
            <w:hideMark/>
          </w:tcPr>
          <w:p w14:paraId="3332D425" w14:textId="77777777" w:rsidR="00061924" w:rsidRPr="00676889" w:rsidRDefault="00061924" w:rsidP="00676889">
            <w:pPr>
              <w:jc w:val="center"/>
              <w:rPr>
                <w:b/>
                <w:bCs/>
                <w:color w:val="000000"/>
                <w:sz w:val="22"/>
                <w:szCs w:val="22"/>
              </w:rPr>
            </w:pPr>
            <w:r w:rsidRPr="00676889">
              <w:rPr>
                <w:b/>
                <w:bCs/>
                <w:color w:val="000000"/>
                <w:sz w:val="22"/>
                <w:szCs w:val="22"/>
              </w:rPr>
              <w:t>Covered by voluntary contributions or other sources</w:t>
            </w:r>
          </w:p>
        </w:tc>
      </w:tr>
      <w:tr w:rsidR="00061924" w14:paraId="4074AB35" w14:textId="77777777" w:rsidTr="002C1CCD">
        <w:trPr>
          <w:trHeight w:val="600"/>
          <w:jc w:val="center"/>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E7EDFDF" w14:textId="77777777" w:rsidR="00061924" w:rsidRPr="00676889" w:rsidRDefault="00061924">
            <w:pPr>
              <w:rPr>
                <w:b/>
                <w:bCs/>
                <w:color w:val="000000"/>
                <w:sz w:val="22"/>
                <w:szCs w:val="22"/>
              </w:rPr>
            </w:pPr>
          </w:p>
        </w:tc>
        <w:tc>
          <w:tcPr>
            <w:tcW w:w="5622" w:type="dxa"/>
            <w:vMerge/>
            <w:tcBorders>
              <w:top w:val="single" w:sz="4" w:space="0" w:color="auto"/>
              <w:left w:val="single" w:sz="4" w:space="0" w:color="auto"/>
              <w:bottom w:val="single" w:sz="4" w:space="0" w:color="auto"/>
              <w:right w:val="single" w:sz="4" w:space="0" w:color="auto"/>
            </w:tcBorders>
            <w:vAlign w:val="center"/>
            <w:hideMark/>
          </w:tcPr>
          <w:p w14:paraId="345F18A6" w14:textId="77777777" w:rsidR="00061924" w:rsidRPr="00676889" w:rsidRDefault="00061924">
            <w:pPr>
              <w:rPr>
                <w:b/>
                <w:bCs/>
                <w:color w:val="000000"/>
                <w:sz w:val="22"/>
                <w:szCs w:val="22"/>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F415958" w14:textId="77777777" w:rsidR="00061924" w:rsidRPr="00676889" w:rsidRDefault="00061924">
            <w:pPr>
              <w:rPr>
                <w:b/>
                <w:bCs/>
                <w:color w:val="000000"/>
                <w:sz w:val="22"/>
                <w:szCs w:val="22"/>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490D51EB" w14:textId="77777777" w:rsidR="00061924" w:rsidRPr="00676889" w:rsidRDefault="00061924">
            <w:pPr>
              <w:rPr>
                <w:b/>
                <w:bCs/>
                <w:color w:val="000000"/>
                <w:sz w:val="22"/>
                <w:szCs w:val="22"/>
              </w:rPr>
            </w:pPr>
          </w:p>
        </w:tc>
        <w:tc>
          <w:tcPr>
            <w:tcW w:w="222" w:type="dxa"/>
            <w:tcBorders>
              <w:top w:val="nil"/>
              <w:left w:val="nil"/>
              <w:bottom w:val="nil"/>
              <w:right w:val="nil"/>
            </w:tcBorders>
            <w:shd w:val="clear" w:color="auto" w:fill="auto"/>
            <w:noWrap/>
            <w:vAlign w:val="bottom"/>
            <w:hideMark/>
          </w:tcPr>
          <w:p w14:paraId="1F0C931E" w14:textId="77777777" w:rsidR="00061924" w:rsidRDefault="00061924">
            <w:pPr>
              <w:jc w:val="center"/>
              <w:rPr>
                <w:rFonts w:ascii="Calibri" w:hAnsi="Calibri" w:cs="Calibri"/>
                <w:b/>
                <w:bCs/>
                <w:color w:val="000000"/>
              </w:rPr>
            </w:pPr>
          </w:p>
        </w:tc>
      </w:tr>
      <w:tr w:rsidR="00061924" w14:paraId="4FFEA761"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6D8EAC4" w14:textId="77777777" w:rsidR="00061924" w:rsidRPr="00676889" w:rsidRDefault="00061924">
            <w:pPr>
              <w:jc w:val="center"/>
              <w:rPr>
                <w:color w:val="000000"/>
                <w:sz w:val="22"/>
                <w:szCs w:val="22"/>
              </w:rPr>
            </w:pPr>
            <w:r w:rsidRPr="00676889">
              <w:rPr>
                <w:color w:val="000000"/>
                <w:sz w:val="22"/>
                <w:szCs w:val="22"/>
              </w:rPr>
              <w:t>1</w:t>
            </w:r>
          </w:p>
        </w:tc>
        <w:tc>
          <w:tcPr>
            <w:tcW w:w="5622" w:type="dxa"/>
            <w:tcBorders>
              <w:top w:val="nil"/>
              <w:left w:val="nil"/>
              <w:bottom w:val="single" w:sz="4" w:space="0" w:color="auto"/>
              <w:right w:val="single" w:sz="4" w:space="0" w:color="auto"/>
            </w:tcBorders>
            <w:shd w:val="clear" w:color="auto" w:fill="auto"/>
            <w:noWrap/>
            <w:vAlign w:val="bottom"/>
            <w:hideMark/>
          </w:tcPr>
          <w:p w14:paraId="5AB34B3A" w14:textId="77777777" w:rsidR="00061924" w:rsidRPr="00676889" w:rsidRDefault="00061924">
            <w:pPr>
              <w:rPr>
                <w:color w:val="000000"/>
                <w:sz w:val="22"/>
                <w:szCs w:val="22"/>
              </w:rPr>
            </w:pPr>
            <w:r w:rsidRPr="00676889">
              <w:rPr>
                <w:color w:val="000000"/>
                <w:sz w:val="22"/>
                <w:szCs w:val="22"/>
              </w:rPr>
              <w:t>Executive Secretary</w:t>
            </w:r>
          </w:p>
        </w:tc>
        <w:tc>
          <w:tcPr>
            <w:tcW w:w="1546" w:type="dxa"/>
            <w:tcBorders>
              <w:top w:val="nil"/>
              <w:left w:val="nil"/>
              <w:bottom w:val="single" w:sz="4" w:space="0" w:color="auto"/>
              <w:right w:val="single" w:sz="4" w:space="0" w:color="auto"/>
            </w:tcBorders>
            <w:shd w:val="clear" w:color="auto" w:fill="auto"/>
            <w:noWrap/>
            <w:vAlign w:val="bottom"/>
            <w:hideMark/>
          </w:tcPr>
          <w:p w14:paraId="2B59CABC"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2EC35FE5"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1842A69E" w14:textId="77777777" w:rsidR="00061924" w:rsidRDefault="00061924">
            <w:pPr>
              <w:rPr>
                <w:sz w:val="20"/>
                <w:szCs w:val="20"/>
              </w:rPr>
            </w:pPr>
          </w:p>
        </w:tc>
      </w:tr>
      <w:tr w:rsidR="00061924" w14:paraId="219FC6C5"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76825FA" w14:textId="77777777" w:rsidR="00061924" w:rsidRPr="00676889" w:rsidRDefault="00061924">
            <w:pPr>
              <w:jc w:val="center"/>
              <w:rPr>
                <w:color w:val="000000"/>
                <w:sz w:val="22"/>
                <w:szCs w:val="22"/>
              </w:rPr>
            </w:pPr>
            <w:r w:rsidRPr="00676889">
              <w:rPr>
                <w:color w:val="000000"/>
                <w:sz w:val="22"/>
                <w:szCs w:val="22"/>
              </w:rPr>
              <w:t>2</w:t>
            </w:r>
          </w:p>
        </w:tc>
        <w:tc>
          <w:tcPr>
            <w:tcW w:w="5622" w:type="dxa"/>
            <w:tcBorders>
              <w:top w:val="nil"/>
              <w:left w:val="nil"/>
              <w:bottom w:val="single" w:sz="4" w:space="0" w:color="auto"/>
              <w:right w:val="single" w:sz="4" w:space="0" w:color="auto"/>
            </w:tcBorders>
            <w:shd w:val="clear" w:color="auto" w:fill="auto"/>
            <w:noWrap/>
            <w:vAlign w:val="bottom"/>
            <w:hideMark/>
          </w:tcPr>
          <w:p w14:paraId="7185DDAE" w14:textId="77777777" w:rsidR="00061924" w:rsidRPr="00676889" w:rsidRDefault="00061924">
            <w:pPr>
              <w:rPr>
                <w:color w:val="000000"/>
                <w:sz w:val="22"/>
                <w:szCs w:val="22"/>
              </w:rPr>
            </w:pPr>
            <w:r w:rsidRPr="00676889">
              <w:rPr>
                <w:color w:val="000000"/>
                <w:sz w:val="22"/>
                <w:szCs w:val="22"/>
              </w:rPr>
              <w:t xml:space="preserve">Head of Science, Implementation and Compliance Unit </w:t>
            </w:r>
          </w:p>
        </w:tc>
        <w:tc>
          <w:tcPr>
            <w:tcW w:w="1546" w:type="dxa"/>
            <w:tcBorders>
              <w:top w:val="nil"/>
              <w:left w:val="nil"/>
              <w:bottom w:val="single" w:sz="4" w:space="0" w:color="auto"/>
              <w:right w:val="single" w:sz="4" w:space="0" w:color="auto"/>
            </w:tcBorders>
            <w:shd w:val="clear" w:color="auto" w:fill="auto"/>
            <w:noWrap/>
            <w:vAlign w:val="bottom"/>
            <w:hideMark/>
          </w:tcPr>
          <w:p w14:paraId="379651C6"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1CCBF29F"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5727817F" w14:textId="77777777" w:rsidR="00061924" w:rsidRDefault="00061924">
            <w:pPr>
              <w:rPr>
                <w:sz w:val="20"/>
                <w:szCs w:val="20"/>
              </w:rPr>
            </w:pPr>
          </w:p>
        </w:tc>
      </w:tr>
      <w:tr w:rsidR="00061924" w14:paraId="2FE7DEB9"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999410C" w14:textId="77777777" w:rsidR="00061924" w:rsidRPr="00676889" w:rsidRDefault="00061924">
            <w:pPr>
              <w:jc w:val="center"/>
              <w:rPr>
                <w:color w:val="000000"/>
                <w:sz w:val="22"/>
                <w:szCs w:val="22"/>
              </w:rPr>
            </w:pPr>
            <w:r w:rsidRPr="00676889">
              <w:rPr>
                <w:color w:val="000000"/>
                <w:sz w:val="22"/>
                <w:szCs w:val="22"/>
              </w:rPr>
              <w:t>3</w:t>
            </w:r>
          </w:p>
        </w:tc>
        <w:tc>
          <w:tcPr>
            <w:tcW w:w="5622" w:type="dxa"/>
            <w:tcBorders>
              <w:top w:val="nil"/>
              <w:left w:val="nil"/>
              <w:bottom w:val="single" w:sz="4" w:space="0" w:color="auto"/>
              <w:right w:val="single" w:sz="4" w:space="0" w:color="auto"/>
            </w:tcBorders>
            <w:shd w:val="clear" w:color="auto" w:fill="auto"/>
            <w:noWrap/>
            <w:vAlign w:val="bottom"/>
            <w:hideMark/>
          </w:tcPr>
          <w:p w14:paraId="576115CA" w14:textId="77777777" w:rsidR="00061924" w:rsidRPr="00676889" w:rsidRDefault="00061924">
            <w:pPr>
              <w:rPr>
                <w:color w:val="000000"/>
                <w:sz w:val="22"/>
                <w:szCs w:val="22"/>
              </w:rPr>
            </w:pPr>
            <w:r w:rsidRPr="00676889">
              <w:rPr>
                <w:color w:val="000000"/>
                <w:sz w:val="22"/>
                <w:szCs w:val="22"/>
              </w:rPr>
              <w:t>Information Officer</w:t>
            </w:r>
          </w:p>
        </w:tc>
        <w:tc>
          <w:tcPr>
            <w:tcW w:w="1546" w:type="dxa"/>
            <w:tcBorders>
              <w:top w:val="nil"/>
              <w:left w:val="nil"/>
              <w:bottom w:val="single" w:sz="4" w:space="0" w:color="auto"/>
              <w:right w:val="single" w:sz="4" w:space="0" w:color="auto"/>
            </w:tcBorders>
            <w:shd w:val="clear" w:color="auto" w:fill="auto"/>
            <w:noWrap/>
            <w:vAlign w:val="bottom"/>
            <w:hideMark/>
          </w:tcPr>
          <w:p w14:paraId="428DDB92"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72D4D2D"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7FF688B7" w14:textId="77777777" w:rsidR="00061924" w:rsidRDefault="00061924">
            <w:pPr>
              <w:rPr>
                <w:sz w:val="20"/>
                <w:szCs w:val="20"/>
              </w:rPr>
            </w:pPr>
          </w:p>
        </w:tc>
      </w:tr>
      <w:tr w:rsidR="00061924" w14:paraId="4CB93ED4"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D583DFD" w14:textId="77777777" w:rsidR="00061924" w:rsidRPr="00676889" w:rsidRDefault="00061924">
            <w:pPr>
              <w:jc w:val="center"/>
              <w:rPr>
                <w:color w:val="000000"/>
                <w:sz w:val="22"/>
                <w:szCs w:val="22"/>
              </w:rPr>
            </w:pPr>
            <w:r w:rsidRPr="00676889">
              <w:rPr>
                <w:color w:val="000000"/>
                <w:sz w:val="22"/>
                <w:szCs w:val="22"/>
              </w:rPr>
              <w:t>4</w:t>
            </w:r>
          </w:p>
        </w:tc>
        <w:tc>
          <w:tcPr>
            <w:tcW w:w="5622" w:type="dxa"/>
            <w:tcBorders>
              <w:top w:val="nil"/>
              <w:left w:val="nil"/>
              <w:bottom w:val="single" w:sz="4" w:space="0" w:color="auto"/>
              <w:right w:val="single" w:sz="4" w:space="0" w:color="auto"/>
            </w:tcBorders>
            <w:shd w:val="clear" w:color="auto" w:fill="auto"/>
            <w:noWrap/>
            <w:vAlign w:val="bottom"/>
            <w:hideMark/>
          </w:tcPr>
          <w:p w14:paraId="6D4F0A7E" w14:textId="77777777" w:rsidR="00061924" w:rsidRPr="00676889" w:rsidRDefault="00061924">
            <w:pPr>
              <w:rPr>
                <w:color w:val="000000"/>
                <w:sz w:val="22"/>
                <w:szCs w:val="22"/>
              </w:rPr>
            </w:pPr>
            <w:r w:rsidRPr="00676889">
              <w:rPr>
                <w:color w:val="000000"/>
                <w:sz w:val="22"/>
                <w:szCs w:val="22"/>
              </w:rPr>
              <w:t>Executive Management Support Officer</w:t>
            </w:r>
          </w:p>
        </w:tc>
        <w:tc>
          <w:tcPr>
            <w:tcW w:w="1546" w:type="dxa"/>
            <w:tcBorders>
              <w:top w:val="nil"/>
              <w:left w:val="nil"/>
              <w:bottom w:val="single" w:sz="4" w:space="0" w:color="auto"/>
              <w:right w:val="single" w:sz="4" w:space="0" w:color="auto"/>
            </w:tcBorders>
            <w:shd w:val="clear" w:color="auto" w:fill="auto"/>
            <w:noWrap/>
            <w:vAlign w:val="bottom"/>
            <w:hideMark/>
          </w:tcPr>
          <w:p w14:paraId="0C528015"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408664B"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61491BB8" w14:textId="77777777" w:rsidR="00061924" w:rsidRDefault="00061924">
            <w:pPr>
              <w:rPr>
                <w:sz w:val="20"/>
                <w:szCs w:val="20"/>
              </w:rPr>
            </w:pPr>
          </w:p>
        </w:tc>
      </w:tr>
      <w:tr w:rsidR="00061924" w14:paraId="550CA2C4"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9AC34D0" w14:textId="77777777" w:rsidR="00061924" w:rsidRPr="00676889" w:rsidRDefault="00061924">
            <w:pPr>
              <w:jc w:val="center"/>
              <w:rPr>
                <w:color w:val="000000"/>
                <w:sz w:val="22"/>
                <w:szCs w:val="22"/>
              </w:rPr>
            </w:pPr>
            <w:r w:rsidRPr="00676889">
              <w:rPr>
                <w:color w:val="000000"/>
                <w:sz w:val="22"/>
                <w:szCs w:val="22"/>
              </w:rPr>
              <w:t>5</w:t>
            </w:r>
          </w:p>
        </w:tc>
        <w:tc>
          <w:tcPr>
            <w:tcW w:w="5622" w:type="dxa"/>
            <w:tcBorders>
              <w:top w:val="nil"/>
              <w:left w:val="nil"/>
              <w:bottom w:val="single" w:sz="4" w:space="0" w:color="auto"/>
              <w:right w:val="single" w:sz="4" w:space="0" w:color="auto"/>
            </w:tcBorders>
            <w:shd w:val="clear" w:color="auto" w:fill="auto"/>
            <w:noWrap/>
            <w:vAlign w:val="center"/>
            <w:hideMark/>
          </w:tcPr>
          <w:p w14:paraId="5E72FBAF" w14:textId="77777777" w:rsidR="00061924" w:rsidRPr="00676889" w:rsidRDefault="00061924">
            <w:pPr>
              <w:rPr>
                <w:color w:val="000000"/>
                <w:sz w:val="22"/>
                <w:szCs w:val="22"/>
              </w:rPr>
            </w:pPr>
            <w:r w:rsidRPr="00676889">
              <w:rPr>
                <w:color w:val="000000"/>
                <w:sz w:val="22"/>
                <w:szCs w:val="22"/>
              </w:rPr>
              <w:t>Coordinator for the African Initiative</w:t>
            </w:r>
          </w:p>
        </w:tc>
        <w:tc>
          <w:tcPr>
            <w:tcW w:w="1546" w:type="dxa"/>
            <w:tcBorders>
              <w:top w:val="nil"/>
              <w:left w:val="nil"/>
              <w:bottom w:val="single" w:sz="4" w:space="0" w:color="auto"/>
              <w:right w:val="single" w:sz="4" w:space="0" w:color="auto"/>
            </w:tcBorders>
            <w:shd w:val="clear" w:color="auto" w:fill="auto"/>
            <w:noWrap/>
            <w:vAlign w:val="bottom"/>
            <w:hideMark/>
          </w:tcPr>
          <w:p w14:paraId="7C2E469B" w14:textId="75700D17" w:rsidR="00061924" w:rsidRPr="00676889" w:rsidRDefault="00061924">
            <w:pPr>
              <w:jc w:val="center"/>
              <w:rPr>
                <w:color w:val="000000"/>
                <w:sz w:val="22"/>
                <w:szCs w:val="22"/>
              </w:rPr>
            </w:pPr>
            <w:r w:rsidRPr="00676889">
              <w:rPr>
                <w:color w:val="000000"/>
                <w:sz w:val="22"/>
                <w:szCs w:val="22"/>
              </w:rPr>
              <w:t>50%</w:t>
            </w:r>
            <w:r w:rsidR="004F0D7B">
              <w:rPr>
                <w:color w:val="000000"/>
                <w:sz w:val="22"/>
                <w:szCs w:val="22"/>
              </w:rPr>
              <w:t>*</w:t>
            </w:r>
          </w:p>
        </w:tc>
        <w:tc>
          <w:tcPr>
            <w:tcW w:w="1629" w:type="dxa"/>
            <w:tcBorders>
              <w:top w:val="nil"/>
              <w:left w:val="nil"/>
              <w:bottom w:val="single" w:sz="4" w:space="0" w:color="auto"/>
              <w:right w:val="single" w:sz="4" w:space="0" w:color="auto"/>
            </w:tcBorders>
            <w:shd w:val="clear" w:color="auto" w:fill="auto"/>
            <w:noWrap/>
            <w:vAlign w:val="bottom"/>
            <w:hideMark/>
          </w:tcPr>
          <w:p w14:paraId="1657A6F1" w14:textId="77777777" w:rsidR="00061924" w:rsidRPr="00676889" w:rsidRDefault="00061924">
            <w:pPr>
              <w:jc w:val="center"/>
              <w:rPr>
                <w:color w:val="000000"/>
                <w:sz w:val="22"/>
                <w:szCs w:val="22"/>
              </w:rPr>
            </w:pPr>
            <w:r w:rsidRPr="00676889">
              <w:rPr>
                <w:color w:val="000000"/>
                <w:sz w:val="22"/>
                <w:szCs w:val="22"/>
              </w:rPr>
              <w:t>50%</w:t>
            </w:r>
          </w:p>
        </w:tc>
        <w:tc>
          <w:tcPr>
            <w:tcW w:w="222" w:type="dxa"/>
            <w:vAlign w:val="center"/>
            <w:hideMark/>
          </w:tcPr>
          <w:p w14:paraId="3BAC1E21" w14:textId="77777777" w:rsidR="00061924" w:rsidRDefault="00061924">
            <w:pPr>
              <w:rPr>
                <w:sz w:val="20"/>
                <w:szCs w:val="20"/>
              </w:rPr>
            </w:pPr>
          </w:p>
        </w:tc>
      </w:tr>
      <w:tr w:rsidR="00061924" w14:paraId="7A65C6F9"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0CD1DAE" w14:textId="77777777" w:rsidR="00061924" w:rsidRPr="00676889" w:rsidRDefault="00061924">
            <w:pPr>
              <w:jc w:val="center"/>
              <w:rPr>
                <w:color w:val="000000"/>
                <w:sz w:val="22"/>
                <w:szCs w:val="22"/>
              </w:rPr>
            </w:pPr>
            <w:r w:rsidRPr="00676889">
              <w:rPr>
                <w:color w:val="000000"/>
                <w:sz w:val="22"/>
                <w:szCs w:val="22"/>
              </w:rPr>
              <w:t>6</w:t>
            </w:r>
          </w:p>
        </w:tc>
        <w:tc>
          <w:tcPr>
            <w:tcW w:w="5622" w:type="dxa"/>
            <w:tcBorders>
              <w:top w:val="nil"/>
              <w:left w:val="nil"/>
              <w:bottom w:val="single" w:sz="4" w:space="0" w:color="auto"/>
              <w:right w:val="single" w:sz="4" w:space="0" w:color="auto"/>
            </w:tcBorders>
            <w:shd w:val="clear" w:color="auto" w:fill="auto"/>
            <w:noWrap/>
            <w:vAlign w:val="bottom"/>
            <w:hideMark/>
          </w:tcPr>
          <w:p w14:paraId="37F88C4E" w14:textId="77777777" w:rsidR="00061924" w:rsidRPr="00676889" w:rsidRDefault="00061924">
            <w:pPr>
              <w:rPr>
                <w:color w:val="000000"/>
                <w:sz w:val="22"/>
                <w:szCs w:val="22"/>
              </w:rPr>
            </w:pPr>
            <w:r w:rsidRPr="00676889">
              <w:rPr>
                <w:color w:val="000000"/>
                <w:sz w:val="22"/>
                <w:szCs w:val="22"/>
              </w:rPr>
              <w:t>Administrative Assistant</w:t>
            </w:r>
          </w:p>
        </w:tc>
        <w:tc>
          <w:tcPr>
            <w:tcW w:w="1546" w:type="dxa"/>
            <w:tcBorders>
              <w:top w:val="nil"/>
              <w:left w:val="nil"/>
              <w:bottom w:val="single" w:sz="4" w:space="0" w:color="auto"/>
              <w:right w:val="single" w:sz="4" w:space="0" w:color="auto"/>
            </w:tcBorders>
            <w:shd w:val="clear" w:color="auto" w:fill="auto"/>
            <w:noWrap/>
            <w:vAlign w:val="bottom"/>
            <w:hideMark/>
          </w:tcPr>
          <w:p w14:paraId="552B5BFC"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7B74AF9B"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4681BE13" w14:textId="77777777" w:rsidR="00061924" w:rsidRDefault="00061924">
            <w:pPr>
              <w:rPr>
                <w:sz w:val="20"/>
                <w:szCs w:val="20"/>
              </w:rPr>
            </w:pPr>
          </w:p>
        </w:tc>
      </w:tr>
      <w:tr w:rsidR="00061924" w14:paraId="5E85E3ED"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D8F4A20" w14:textId="77777777" w:rsidR="00061924" w:rsidRPr="00676889" w:rsidRDefault="00061924">
            <w:pPr>
              <w:jc w:val="center"/>
              <w:rPr>
                <w:color w:val="000000"/>
                <w:sz w:val="22"/>
                <w:szCs w:val="22"/>
              </w:rPr>
            </w:pPr>
            <w:r w:rsidRPr="00676889">
              <w:rPr>
                <w:color w:val="000000"/>
                <w:sz w:val="22"/>
                <w:szCs w:val="22"/>
              </w:rPr>
              <w:t>7</w:t>
            </w:r>
          </w:p>
        </w:tc>
        <w:tc>
          <w:tcPr>
            <w:tcW w:w="5622" w:type="dxa"/>
            <w:tcBorders>
              <w:top w:val="nil"/>
              <w:left w:val="nil"/>
              <w:bottom w:val="single" w:sz="4" w:space="0" w:color="auto"/>
              <w:right w:val="single" w:sz="4" w:space="0" w:color="auto"/>
            </w:tcBorders>
            <w:shd w:val="clear" w:color="auto" w:fill="auto"/>
            <w:noWrap/>
            <w:vAlign w:val="bottom"/>
            <w:hideMark/>
          </w:tcPr>
          <w:p w14:paraId="6D1B7747" w14:textId="77777777" w:rsidR="00061924" w:rsidRPr="00676889" w:rsidRDefault="00061924">
            <w:pPr>
              <w:rPr>
                <w:color w:val="000000"/>
                <w:sz w:val="22"/>
                <w:szCs w:val="22"/>
              </w:rPr>
            </w:pPr>
            <w:r w:rsidRPr="00676889">
              <w:rPr>
                <w:color w:val="000000"/>
                <w:sz w:val="22"/>
                <w:szCs w:val="22"/>
              </w:rPr>
              <w:t>Programme Management Assistant (SICU)</w:t>
            </w:r>
          </w:p>
        </w:tc>
        <w:tc>
          <w:tcPr>
            <w:tcW w:w="1546" w:type="dxa"/>
            <w:tcBorders>
              <w:top w:val="nil"/>
              <w:left w:val="nil"/>
              <w:bottom w:val="single" w:sz="4" w:space="0" w:color="auto"/>
              <w:right w:val="single" w:sz="4" w:space="0" w:color="auto"/>
            </w:tcBorders>
            <w:shd w:val="clear" w:color="auto" w:fill="auto"/>
            <w:noWrap/>
            <w:vAlign w:val="bottom"/>
            <w:hideMark/>
          </w:tcPr>
          <w:p w14:paraId="51BBCDD6" w14:textId="77777777" w:rsidR="00061924" w:rsidRPr="00676889" w:rsidRDefault="00061924">
            <w:pPr>
              <w:jc w:val="center"/>
              <w:rPr>
                <w:color w:val="000000"/>
                <w:sz w:val="22"/>
                <w:szCs w:val="22"/>
              </w:rPr>
            </w:pPr>
            <w:r w:rsidRPr="00676889">
              <w:rPr>
                <w:color w:val="000000"/>
                <w:sz w:val="22"/>
                <w:szCs w:val="22"/>
              </w:rPr>
              <w:t>80%</w:t>
            </w:r>
          </w:p>
        </w:tc>
        <w:tc>
          <w:tcPr>
            <w:tcW w:w="1629" w:type="dxa"/>
            <w:tcBorders>
              <w:top w:val="nil"/>
              <w:left w:val="nil"/>
              <w:bottom w:val="single" w:sz="4" w:space="0" w:color="auto"/>
              <w:right w:val="single" w:sz="4" w:space="0" w:color="auto"/>
            </w:tcBorders>
            <w:shd w:val="clear" w:color="auto" w:fill="auto"/>
            <w:noWrap/>
            <w:vAlign w:val="bottom"/>
            <w:hideMark/>
          </w:tcPr>
          <w:p w14:paraId="2CD46C13" w14:textId="77777777" w:rsidR="00061924" w:rsidRPr="00676889" w:rsidRDefault="00061924">
            <w:pPr>
              <w:jc w:val="center"/>
              <w:rPr>
                <w:color w:val="000000"/>
                <w:sz w:val="22"/>
                <w:szCs w:val="22"/>
              </w:rPr>
            </w:pPr>
            <w:r w:rsidRPr="00676889">
              <w:rPr>
                <w:color w:val="000000"/>
                <w:sz w:val="22"/>
                <w:szCs w:val="22"/>
              </w:rPr>
              <w:t>20%</w:t>
            </w:r>
          </w:p>
        </w:tc>
        <w:tc>
          <w:tcPr>
            <w:tcW w:w="222" w:type="dxa"/>
            <w:vAlign w:val="center"/>
            <w:hideMark/>
          </w:tcPr>
          <w:p w14:paraId="6C42ECDE" w14:textId="77777777" w:rsidR="00061924" w:rsidRDefault="00061924">
            <w:pPr>
              <w:rPr>
                <w:sz w:val="20"/>
                <w:szCs w:val="20"/>
              </w:rPr>
            </w:pPr>
          </w:p>
        </w:tc>
      </w:tr>
      <w:tr w:rsidR="00061924" w14:paraId="23F8C4D3"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5EEDC" w14:textId="77777777" w:rsidR="00061924" w:rsidRPr="00676889" w:rsidRDefault="00061924">
            <w:pPr>
              <w:jc w:val="center"/>
              <w:rPr>
                <w:color w:val="000000"/>
                <w:sz w:val="22"/>
                <w:szCs w:val="22"/>
              </w:rPr>
            </w:pPr>
            <w:r w:rsidRPr="00676889">
              <w:rPr>
                <w:color w:val="000000"/>
                <w:sz w:val="22"/>
                <w:szCs w:val="22"/>
              </w:rPr>
              <w:t>8</w:t>
            </w:r>
          </w:p>
        </w:tc>
        <w:tc>
          <w:tcPr>
            <w:tcW w:w="5622" w:type="dxa"/>
            <w:tcBorders>
              <w:top w:val="nil"/>
              <w:left w:val="nil"/>
              <w:bottom w:val="single" w:sz="4" w:space="0" w:color="auto"/>
              <w:right w:val="single" w:sz="4" w:space="0" w:color="auto"/>
            </w:tcBorders>
            <w:shd w:val="clear" w:color="auto" w:fill="auto"/>
            <w:noWrap/>
            <w:vAlign w:val="center"/>
            <w:hideMark/>
          </w:tcPr>
          <w:p w14:paraId="1A29601D" w14:textId="77777777" w:rsidR="00061924" w:rsidRPr="00676889" w:rsidRDefault="00061924">
            <w:pPr>
              <w:rPr>
                <w:color w:val="000000"/>
                <w:sz w:val="22"/>
                <w:szCs w:val="22"/>
              </w:rPr>
            </w:pPr>
            <w:r w:rsidRPr="00676889">
              <w:rPr>
                <w:color w:val="000000"/>
                <w:sz w:val="22"/>
                <w:szCs w:val="22"/>
              </w:rPr>
              <w:t xml:space="preserve">Information Assistant </w:t>
            </w:r>
          </w:p>
        </w:tc>
        <w:tc>
          <w:tcPr>
            <w:tcW w:w="1546" w:type="dxa"/>
            <w:tcBorders>
              <w:top w:val="nil"/>
              <w:left w:val="nil"/>
              <w:bottom w:val="single" w:sz="4" w:space="0" w:color="auto"/>
              <w:right w:val="single" w:sz="4" w:space="0" w:color="auto"/>
            </w:tcBorders>
            <w:shd w:val="clear" w:color="auto" w:fill="auto"/>
            <w:noWrap/>
            <w:vAlign w:val="center"/>
            <w:hideMark/>
          </w:tcPr>
          <w:p w14:paraId="40590B7B" w14:textId="77777777" w:rsidR="00061924" w:rsidRPr="00676889" w:rsidRDefault="00061924">
            <w:pPr>
              <w:jc w:val="center"/>
              <w:rPr>
                <w:color w:val="000000"/>
                <w:sz w:val="22"/>
                <w:szCs w:val="22"/>
              </w:rPr>
            </w:pPr>
            <w:r w:rsidRPr="00676889">
              <w:rPr>
                <w:color w:val="000000"/>
                <w:sz w:val="22"/>
                <w:szCs w:val="22"/>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31A4A72" w14:textId="77777777" w:rsidR="00061924" w:rsidRPr="00676889" w:rsidRDefault="00061924">
            <w:pPr>
              <w:jc w:val="center"/>
              <w:rPr>
                <w:color w:val="000000"/>
                <w:sz w:val="22"/>
                <w:szCs w:val="22"/>
              </w:rPr>
            </w:pPr>
            <w:r w:rsidRPr="00676889">
              <w:rPr>
                <w:color w:val="000000"/>
                <w:sz w:val="22"/>
                <w:szCs w:val="22"/>
              </w:rPr>
              <w:t>50%</w:t>
            </w:r>
          </w:p>
        </w:tc>
        <w:tc>
          <w:tcPr>
            <w:tcW w:w="222" w:type="dxa"/>
            <w:vAlign w:val="center"/>
            <w:hideMark/>
          </w:tcPr>
          <w:p w14:paraId="12A6CC50" w14:textId="77777777" w:rsidR="00061924" w:rsidRDefault="00061924">
            <w:pPr>
              <w:rPr>
                <w:sz w:val="20"/>
                <w:szCs w:val="20"/>
              </w:rPr>
            </w:pPr>
          </w:p>
        </w:tc>
      </w:tr>
      <w:tr w:rsidR="00061924" w14:paraId="0BA7D1D1"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9A38921" w14:textId="77777777" w:rsidR="00061924" w:rsidRPr="00676889" w:rsidRDefault="00061924">
            <w:pPr>
              <w:jc w:val="center"/>
              <w:rPr>
                <w:color w:val="000000"/>
                <w:sz w:val="22"/>
                <w:szCs w:val="22"/>
              </w:rPr>
            </w:pPr>
            <w:r w:rsidRPr="00676889">
              <w:rPr>
                <w:color w:val="000000"/>
                <w:sz w:val="22"/>
                <w:szCs w:val="22"/>
              </w:rPr>
              <w:t>9</w:t>
            </w:r>
          </w:p>
        </w:tc>
        <w:tc>
          <w:tcPr>
            <w:tcW w:w="5622" w:type="dxa"/>
            <w:tcBorders>
              <w:top w:val="nil"/>
              <w:left w:val="nil"/>
              <w:bottom w:val="single" w:sz="4" w:space="0" w:color="auto"/>
              <w:right w:val="single" w:sz="4" w:space="0" w:color="auto"/>
            </w:tcBorders>
            <w:shd w:val="clear" w:color="auto" w:fill="auto"/>
            <w:noWrap/>
            <w:vAlign w:val="center"/>
            <w:hideMark/>
          </w:tcPr>
          <w:p w14:paraId="31D06C7D" w14:textId="77777777" w:rsidR="00061924" w:rsidRPr="00676889" w:rsidRDefault="00061924">
            <w:pPr>
              <w:rPr>
                <w:color w:val="000000"/>
                <w:sz w:val="22"/>
                <w:szCs w:val="22"/>
              </w:rPr>
            </w:pPr>
            <w:r w:rsidRPr="00676889">
              <w:rPr>
                <w:color w:val="000000"/>
                <w:sz w:val="22"/>
                <w:szCs w:val="22"/>
              </w:rPr>
              <w:t>Programme Management Assistant (AI)</w:t>
            </w:r>
          </w:p>
        </w:tc>
        <w:tc>
          <w:tcPr>
            <w:tcW w:w="1546" w:type="dxa"/>
            <w:tcBorders>
              <w:top w:val="nil"/>
              <w:left w:val="nil"/>
              <w:bottom w:val="single" w:sz="4" w:space="0" w:color="auto"/>
              <w:right w:val="single" w:sz="4" w:space="0" w:color="auto"/>
            </w:tcBorders>
            <w:shd w:val="clear" w:color="auto" w:fill="auto"/>
            <w:noWrap/>
            <w:vAlign w:val="center"/>
            <w:hideMark/>
          </w:tcPr>
          <w:p w14:paraId="23DEC56A" w14:textId="77777777" w:rsidR="00061924" w:rsidRPr="00676889" w:rsidRDefault="00061924">
            <w:pPr>
              <w:jc w:val="center"/>
              <w:rPr>
                <w:color w:val="000000"/>
                <w:sz w:val="22"/>
                <w:szCs w:val="22"/>
              </w:rPr>
            </w:pPr>
            <w:r w:rsidRPr="00676889">
              <w:rPr>
                <w:color w:val="000000"/>
                <w:sz w:val="22"/>
                <w:szCs w:val="22"/>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4482A5B" w14:textId="77777777" w:rsidR="00061924" w:rsidRPr="00676889" w:rsidRDefault="00061924">
            <w:pPr>
              <w:jc w:val="center"/>
              <w:rPr>
                <w:color w:val="000000"/>
                <w:sz w:val="22"/>
                <w:szCs w:val="22"/>
              </w:rPr>
            </w:pPr>
            <w:r w:rsidRPr="00676889">
              <w:rPr>
                <w:color w:val="000000"/>
                <w:sz w:val="22"/>
                <w:szCs w:val="22"/>
              </w:rPr>
              <w:t>30%</w:t>
            </w:r>
          </w:p>
        </w:tc>
        <w:tc>
          <w:tcPr>
            <w:tcW w:w="222" w:type="dxa"/>
            <w:vAlign w:val="center"/>
            <w:hideMark/>
          </w:tcPr>
          <w:p w14:paraId="4F8DBD66" w14:textId="77777777" w:rsidR="00061924" w:rsidRDefault="00061924">
            <w:pPr>
              <w:rPr>
                <w:sz w:val="20"/>
                <w:szCs w:val="20"/>
              </w:rPr>
            </w:pPr>
          </w:p>
        </w:tc>
      </w:tr>
      <w:tr w:rsidR="00061924" w14:paraId="78899792"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028F7A6" w14:textId="77777777" w:rsidR="00061924" w:rsidRPr="00676889" w:rsidRDefault="00061924">
            <w:pPr>
              <w:jc w:val="center"/>
              <w:rPr>
                <w:color w:val="000000"/>
                <w:sz w:val="22"/>
                <w:szCs w:val="22"/>
              </w:rPr>
            </w:pPr>
            <w:r w:rsidRPr="00676889">
              <w:rPr>
                <w:color w:val="000000"/>
                <w:sz w:val="22"/>
                <w:szCs w:val="22"/>
              </w:rPr>
              <w:t>10</w:t>
            </w:r>
          </w:p>
        </w:tc>
        <w:tc>
          <w:tcPr>
            <w:tcW w:w="5622" w:type="dxa"/>
            <w:tcBorders>
              <w:top w:val="nil"/>
              <w:left w:val="nil"/>
              <w:bottom w:val="single" w:sz="4" w:space="0" w:color="auto"/>
              <w:right w:val="single" w:sz="4" w:space="0" w:color="auto"/>
            </w:tcBorders>
            <w:shd w:val="clear" w:color="auto" w:fill="auto"/>
            <w:noWrap/>
            <w:vAlign w:val="bottom"/>
            <w:hideMark/>
          </w:tcPr>
          <w:p w14:paraId="7EB16209" w14:textId="77777777" w:rsidR="00061924" w:rsidRPr="00676889" w:rsidRDefault="00061924">
            <w:pPr>
              <w:rPr>
                <w:color w:val="000000"/>
                <w:sz w:val="22"/>
                <w:szCs w:val="22"/>
              </w:rPr>
            </w:pPr>
            <w:r w:rsidRPr="00676889">
              <w:rPr>
                <w:color w:val="000000"/>
                <w:sz w:val="22"/>
                <w:szCs w:val="22"/>
              </w:rPr>
              <w:t>Coordinator for the European Goose Management Platform</w:t>
            </w:r>
          </w:p>
        </w:tc>
        <w:tc>
          <w:tcPr>
            <w:tcW w:w="1546" w:type="dxa"/>
            <w:tcBorders>
              <w:top w:val="nil"/>
              <w:left w:val="nil"/>
              <w:bottom w:val="single" w:sz="4" w:space="0" w:color="auto"/>
              <w:right w:val="single" w:sz="4" w:space="0" w:color="auto"/>
            </w:tcBorders>
            <w:shd w:val="clear" w:color="auto" w:fill="auto"/>
            <w:noWrap/>
            <w:vAlign w:val="bottom"/>
            <w:hideMark/>
          </w:tcPr>
          <w:p w14:paraId="760ADF17" w14:textId="77777777" w:rsidR="00061924" w:rsidRPr="00676889" w:rsidRDefault="00061924">
            <w:pPr>
              <w:rPr>
                <w:color w:val="000000"/>
                <w:sz w:val="22"/>
                <w:szCs w:val="22"/>
              </w:rPr>
            </w:pPr>
            <w:r w:rsidRPr="00676889">
              <w:rPr>
                <w:color w:val="000000"/>
                <w:sz w:val="22"/>
                <w:szCs w:val="22"/>
              </w:rPr>
              <w:t> </w:t>
            </w:r>
          </w:p>
        </w:tc>
        <w:tc>
          <w:tcPr>
            <w:tcW w:w="1629" w:type="dxa"/>
            <w:tcBorders>
              <w:top w:val="nil"/>
              <w:left w:val="nil"/>
              <w:bottom w:val="single" w:sz="4" w:space="0" w:color="auto"/>
              <w:right w:val="single" w:sz="4" w:space="0" w:color="auto"/>
            </w:tcBorders>
            <w:shd w:val="clear" w:color="auto" w:fill="auto"/>
            <w:noWrap/>
            <w:vAlign w:val="bottom"/>
            <w:hideMark/>
          </w:tcPr>
          <w:p w14:paraId="1A1D5DE2" w14:textId="77777777" w:rsidR="00061924" w:rsidRPr="00676889" w:rsidRDefault="00061924">
            <w:pPr>
              <w:jc w:val="center"/>
              <w:rPr>
                <w:color w:val="000000"/>
                <w:sz w:val="22"/>
                <w:szCs w:val="22"/>
              </w:rPr>
            </w:pPr>
            <w:r w:rsidRPr="00676889">
              <w:rPr>
                <w:color w:val="000000"/>
                <w:sz w:val="22"/>
                <w:szCs w:val="22"/>
              </w:rPr>
              <w:t>100%</w:t>
            </w:r>
          </w:p>
        </w:tc>
        <w:tc>
          <w:tcPr>
            <w:tcW w:w="222" w:type="dxa"/>
            <w:vAlign w:val="center"/>
            <w:hideMark/>
          </w:tcPr>
          <w:p w14:paraId="73A7698F" w14:textId="77777777" w:rsidR="00061924" w:rsidRDefault="00061924">
            <w:pPr>
              <w:rPr>
                <w:sz w:val="20"/>
                <w:szCs w:val="20"/>
              </w:rPr>
            </w:pPr>
          </w:p>
        </w:tc>
      </w:tr>
      <w:tr w:rsidR="00061924" w14:paraId="38BD35B9" w14:textId="77777777" w:rsidTr="002C1CCD">
        <w:trPr>
          <w:trHeight w:val="300"/>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8A95C" w14:textId="77777777" w:rsidR="00061924" w:rsidRPr="00676889" w:rsidRDefault="00061924">
            <w:pPr>
              <w:jc w:val="center"/>
              <w:rPr>
                <w:color w:val="000000"/>
                <w:sz w:val="22"/>
                <w:szCs w:val="22"/>
              </w:rPr>
            </w:pPr>
            <w:r w:rsidRPr="00676889">
              <w:rPr>
                <w:color w:val="000000"/>
                <w:sz w:val="22"/>
                <w:szCs w:val="22"/>
              </w:rPr>
              <w:t>11</w:t>
            </w:r>
          </w:p>
        </w:tc>
        <w:tc>
          <w:tcPr>
            <w:tcW w:w="5622" w:type="dxa"/>
            <w:tcBorders>
              <w:top w:val="nil"/>
              <w:left w:val="nil"/>
              <w:bottom w:val="single" w:sz="4" w:space="0" w:color="auto"/>
              <w:right w:val="single" w:sz="4" w:space="0" w:color="auto"/>
            </w:tcBorders>
            <w:shd w:val="clear" w:color="auto" w:fill="auto"/>
            <w:noWrap/>
            <w:vAlign w:val="bottom"/>
            <w:hideMark/>
          </w:tcPr>
          <w:p w14:paraId="02D608DD" w14:textId="77777777" w:rsidR="00061924" w:rsidRPr="00676889" w:rsidRDefault="00061924">
            <w:pPr>
              <w:rPr>
                <w:color w:val="000000"/>
                <w:sz w:val="22"/>
                <w:szCs w:val="22"/>
              </w:rPr>
            </w:pPr>
            <w:r w:rsidRPr="00676889">
              <w:rPr>
                <w:color w:val="000000"/>
                <w:sz w:val="22"/>
                <w:szCs w:val="22"/>
              </w:rPr>
              <w:t>Programme Management Assistant (EGMP)</w:t>
            </w:r>
          </w:p>
        </w:tc>
        <w:tc>
          <w:tcPr>
            <w:tcW w:w="1546" w:type="dxa"/>
            <w:tcBorders>
              <w:top w:val="nil"/>
              <w:left w:val="nil"/>
              <w:bottom w:val="single" w:sz="4" w:space="0" w:color="auto"/>
              <w:right w:val="single" w:sz="4" w:space="0" w:color="auto"/>
            </w:tcBorders>
            <w:shd w:val="clear" w:color="auto" w:fill="auto"/>
            <w:noWrap/>
            <w:vAlign w:val="bottom"/>
            <w:hideMark/>
          </w:tcPr>
          <w:p w14:paraId="681EC2FA" w14:textId="77777777" w:rsidR="00061924" w:rsidRPr="00676889" w:rsidRDefault="00061924">
            <w:pPr>
              <w:rPr>
                <w:color w:val="000000"/>
                <w:sz w:val="22"/>
                <w:szCs w:val="22"/>
              </w:rPr>
            </w:pPr>
            <w:r w:rsidRPr="00676889">
              <w:rPr>
                <w:color w:val="000000"/>
                <w:sz w:val="22"/>
                <w:szCs w:val="22"/>
              </w:rPr>
              <w:t> </w:t>
            </w:r>
          </w:p>
        </w:tc>
        <w:tc>
          <w:tcPr>
            <w:tcW w:w="1629" w:type="dxa"/>
            <w:tcBorders>
              <w:top w:val="nil"/>
              <w:left w:val="nil"/>
              <w:bottom w:val="single" w:sz="4" w:space="0" w:color="auto"/>
              <w:right w:val="single" w:sz="4" w:space="0" w:color="auto"/>
            </w:tcBorders>
            <w:shd w:val="clear" w:color="auto" w:fill="auto"/>
            <w:noWrap/>
            <w:vAlign w:val="bottom"/>
            <w:hideMark/>
          </w:tcPr>
          <w:p w14:paraId="7F2ACF9A" w14:textId="77777777" w:rsidR="00061924" w:rsidRPr="00676889" w:rsidRDefault="00061924">
            <w:pPr>
              <w:jc w:val="center"/>
              <w:rPr>
                <w:color w:val="000000"/>
                <w:sz w:val="22"/>
                <w:szCs w:val="22"/>
              </w:rPr>
            </w:pPr>
            <w:r w:rsidRPr="00676889">
              <w:rPr>
                <w:color w:val="000000"/>
                <w:sz w:val="22"/>
                <w:szCs w:val="22"/>
              </w:rPr>
              <w:t>100%</w:t>
            </w:r>
          </w:p>
        </w:tc>
        <w:tc>
          <w:tcPr>
            <w:tcW w:w="222" w:type="dxa"/>
            <w:vAlign w:val="center"/>
            <w:hideMark/>
          </w:tcPr>
          <w:p w14:paraId="286B5589" w14:textId="77777777" w:rsidR="00061924" w:rsidRDefault="00061924">
            <w:pPr>
              <w:rPr>
                <w:sz w:val="20"/>
                <w:szCs w:val="20"/>
              </w:rPr>
            </w:pPr>
          </w:p>
        </w:tc>
      </w:tr>
    </w:tbl>
    <w:p w14:paraId="13A3DBD7" w14:textId="63214A69" w:rsidR="00061924" w:rsidRPr="004F0D7B" w:rsidRDefault="002C1CCD" w:rsidP="004F0D7B">
      <w:pPr>
        <w:jc w:val="both"/>
        <w:rPr>
          <w:sz w:val="22"/>
          <w:szCs w:val="22"/>
        </w:rPr>
      </w:pPr>
      <w:r>
        <w:rPr>
          <w:sz w:val="22"/>
          <w:szCs w:val="22"/>
        </w:rPr>
        <w:t xml:space="preserve">    </w:t>
      </w:r>
      <w:r w:rsidR="004F0D7B">
        <w:rPr>
          <w:sz w:val="22"/>
          <w:szCs w:val="22"/>
        </w:rPr>
        <w:t>*</w:t>
      </w:r>
      <w:r w:rsidR="004F0D7B" w:rsidRPr="004F0D7B">
        <w:rPr>
          <w:sz w:val="22"/>
          <w:szCs w:val="22"/>
        </w:rPr>
        <w:t>80 % as of 2024</w:t>
      </w:r>
    </w:p>
    <w:p w14:paraId="72051142" w14:textId="77777777" w:rsidR="00061924" w:rsidRDefault="00061924" w:rsidP="4475ED31">
      <w:pPr>
        <w:jc w:val="both"/>
        <w:rPr>
          <w:sz w:val="22"/>
          <w:szCs w:val="22"/>
        </w:rPr>
      </w:pPr>
    </w:p>
    <w:p w14:paraId="6EC3FAC9" w14:textId="77777777" w:rsidR="000E5CB6" w:rsidRPr="000E5CB6" w:rsidRDefault="000E5CB6" w:rsidP="000E5CB6">
      <w:pPr>
        <w:jc w:val="both"/>
        <w:rPr>
          <w:sz w:val="22"/>
          <w:szCs w:val="22"/>
          <w:u w:val="single"/>
        </w:rPr>
      </w:pPr>
      <w:r w:rsidRPr="000E5CB6">
        <w:rPr>
          <w:sz w:val="22"/>
          <w:szCs w:val="22"/>
          <w:u w:val="single"/>
        </w:rPr>
        <w:t xml:space="preserve">Staff funded by the core budget </w:t>
      </w:r>
    </w:p>
    <w:p w14:paraId="6F78F26B" w14:textId="77777777" w:rsidR="000E5CB6" w:rsidRPr="000E5CB6" w:rsidRDefault="000E5CB6" w:rsidP="000E5CB6">
      <w:pPr>
        <w:jc w:val="both"/>
        <w:rPr>
          <w:sz w:val="22"/>
          <w:szCs w:val="22"/>
        </w:rPr>
      </w:pPr>
    </w:p>
    <w:p w14:paraId="0DF8E763" w14:textId="6AFBD204" w:rsidR="000E5CB6" w:rsidRPr="000E5CB6" w:rsidRDefault="596A2315" w:rsidP="00BC03C3">
      <w:pPr>
        <w:jc w:val="both"/>
        <w:rPr>
          <w:sz w:val="22"/>
          <w:szCs w:val="22"/>
        </w:rPr>
      </w:pPr>
      <w:r w:rsidRPr="4475ED31">
        <w:rPr>
          <w:sz w:val="22"/>
          <w:szCs w:val="22"/>
        </w:rPr>
        <w:t xml:space="preserve">There have been no major changes to the team during the period covered by the report. The positions of the African Initiative Coordinator (P-2) and the </w:t>
      </w:r>
      <w:r w:rsidR="183210CD" w:rsidRPr="4475ED31">
        <w:rPr>
          <w:sz w:val="22"/>
          <w:szCs w:val="22"/>
        </w:rPr>
        <w:t>African Initiat</w:t>
      </w:r>
      <w:r w:rsidR="453B85F5" w:rsidRPr="4475ED31">
        <w:rPr>
          <w:sz w:val="22"/>
          <w:szCs w:val="22"/>
        </w:rPr>
        <w:t>i</w:t>
      </w:r>
      <w:r w:rsidR="183210CD" w:rsidRPr="4475ED31">
        <w:rPr>
          <w:sz w:val="22"/>
          <w:szCs w:val="22"/>
        </w:rPr>
        <w:t xml:space="preserve">ve </w:t>
      </w:r>
      <w:r w:rsidRPr="4475ED31">
        <w:rPr>
          <w:sz w:val="22"/>
          <w:szCs w:val="22"/>
        </w:rPr>
        <w:t xml:space="preserve">Programme Assistant (G-5) were partly funded (50 </w:t>
      </w:r>
      <w:r w:rsidR="78EA5F42" w:rsidRPr="4475ED31">
        <w:rPr>
          <w:sz w:val="22"/>
          <w:szCs w:val="22"/>
        </w:rPr>
        <w:t>%</w:t>
      </w:r>
      <w:r w:rsidRPr="4475ED31">
        <w:rPr>
          <w:sz w:val="22"/>
          <w:szCs w:val="22"/>
        </w:rPr>
        <w:t>) through the AEWA core budget 2019-202</w:t>
      </w:r>
      <w:r w:rsidR="54AFD157" w:rsidRPr="4475ED31">
        <w:rPr>
          <w:sz w:val="22"/>
          <w:szCs w:val="22"/>
        </w:rPr>
        <w:t>2</w:t>
      </w:r>
      <w:r w:rsidRPr="4475ED31">
        <w:rPr>
          <w:sz w:val="22"/>
          <w:szCs w:val="22"/>
        </w:rPr>
        <w:t xml:space="preserve">. The Secretariat was able to maintain the P-2 position at 100 per cent and the G-5 position at 80 per cent </w:t>
      </w:r>
      <w:r w:rsidR="00BC03C3">
        <w:rPr>
          <w:sz w:val="22"/>
          <w:szCs w:val="22"/>
        </w:rPr>
        <w:t>in 2022 and beyond</w:t>
      </w:r>
      <w:r w:rsidRPr="4475ED31">
        <w:rPr>
          <w:sz w:val="22"/>
          <w:szCs w:val="22"/>
        </w:rPr>
        <w:t xml:space="preserve">, thanks to voluntary contributions received </w:t>
      </w:r>
      <w:r w:rsidRPr="00061924">
        <w:rPr>
          <w:sz w:val="22"/>
          <w:szCs w:val="22"/>
        </w:rPr>
        <w:t xml:space="preserve">from Germany, the United Kingdom, Luxemburg, </w:t>
      </w:r>
      <w:proofErr w:type="gramStart"/>
      <w:r w:rsidRPr="00061924">
        <w:rPr>
          <w:sz w:val="22"/>
          <w:szCs w:val="22"/>
        </w:rPr>
        <w:t>Switzerland</w:t>
      </w:r>
      <w:proofErr w:type="gramEnd"/>
      <w:r w:rsidRPr="00061924">
        <w:rPr>
          <w:sz w:val="22"/>
          <w:szCs w:val="22"/>
        </w:rPr>
        <w:t xml:space="preserve"> and the European Commission. </w:t>
      </w:r>
      <w:r w:rsidR="00305939" w:rsidRPr="00305939">
        <w:rPr>
          <w:sz w:val="22"/>
          <w:szCs w:val="22"/>
        </w:rPr>
        <w:t xml:space="preserve">Thanks to a budget </w:t>
      </w:r>
      <w:r w:rsidR="00BC03C3">
        <w:rPr>
          <w:sz w:val="22"/>
          <w:szCs w:val="22"/>
        </w:rPr>
        <w:t xml:space="preserve">increase starting as of 1 January 2024 as decided through Resolution 8.12 </w:t>
      </w:r>
      <w:r w:rsidR="00305939" w:rsidRPr="00305939">
        <w:rPr>
          <w:sz w:val="22"/>
          <w:szCs w:val="22"/>
        </w:rPr>
        <w:t xml:space="preserve">the </w:t>
      </w:r>
      <w:r w:rsidR="00BC03C3">
        <w:rPr>
          <w:sz w:val="22"/>
          <w:szCs w:val="22"/>
        </w:rPr>
        <w:t xml:space="preserve">core budget will cover 80 % of the </w:t>
      </w:r>
      <w:r w:rsidR="001855B1">
        <w:rPr>
          <w:sz w:val="22"/>
          <w:szCs w:val="22"/>
        </w:rPr>
        <w:t xml:space="preserve">position of the African Initiative Coordinator </w:t>
      </w:r>
      <w:r w:rsidR="003D5472">
        <w:rPr>
          <w:sz w:val="22"/>
          <w:szCs w:val="22"/>
        </w:rPr>
        <w:t xml:space="preserve">and </w:t>
      </w:r>
      <w:r w:rsidR="00BC03C3">
        <w:rPr>
          <w:sz w:val="22"/>
          <w:szCs w:val="22"/>
        </w:rPr>
        <w:t xml:space="preserve">50 % of </w:t>
      </w:r>
      <w:r w:rsidR="003D5472">
        <w:rPr>
          <w:sz w:val="22"/>
          <w:szCs w:val="22"/>
        </w:rPr>
        <w:t>a new</w:t>
      </w:r>
      <w:r w:rsidR="00BC03C3">
        <w:rPr>
          <w:sz w:val="22"/>
          <w:szCs w:val="22"/>
        </w:rPr>
        <w:t>ly</w:t>
      </w:r>
      <w:r w:rsidR="003D5472">
        <w:rPr>
          <w:sz w:val="22"/>
          <w:szCs w:val="22"/>
        </w:rPr>
        <w:t xml:space="preserve"> </w:t>
      </w:r>
      <w:r w:rsidR="00BC03C3">
        <w:rPr>
          <w:sz w:val="22"/>
          <w:szCs w:val="22"/>
        </w:rPr>
        <w:t xml:space="preserve">recruited P2 Single </w:t>
      </w:r>
      <w:r w:rsidR="003D5472">
        <w:rPr>
          <w:sz w:val="22"/>
          <w:szCs w:val="22"/>
        </w:rPr>
        <w:t xml:space="preserve">Species </w:t>
      </w:r>
      <w:r w:rsidR="00BC03C3">
        <w:rPr>
          <w:sz w:val="22"/>
          <w:szCs w:val="22"/>
        </w:rPr>
        <w:t xml:space="preserve">Action Plan </w:t>
      </w:r>
      <w:r w:rsidR="003D5472">
        <w:rPr>
          <w:sz w:val="22"/>
          <w:szCs w:val="22"/>
        </w:rPr>
        <w:t xml:space="preserve">Officer. </w:t>
      </w:r>
      <w:r w:rsidR="00BC03C3">
        <w:rPr>
          <w:sz w:val="22"/>
          <w:szCs w:val="22"/>
        </w:rPr>
        <w:t>However, a</w:t>
      </w:r>
      <w:r w:rsidRPr="00061924">
        <w:rPr>
          <w:sz w:val="22"/>
          <w:szCs w:val="22"/>
        </w:rPr>
        <w:t xml:space="preserve">dditional </w:t>
      </w:r>
      <w:r w:rsidRPr="4475ED31">
        <w:rPr>
          <w:sz w:val="22"/>
          <w:szCs w:val="22"/>
        </w:rPr>
        <w:t>funding beyond 202</w:t>
      </w:r>
      <w:r w:rsidR="003D5472">
        <w:rPr>
          <w:sz w:val="22"/>
          <w:szCs w:val="22"/>
        </w:rPr>
        <w:t>3</w:t>
      </w:r>
      <w:r w:rsidR="6C526D7B" w:rsidRPr="4475ED31">
        <w:rPr>
          <w:sz w:val="22"/>
          <w:szCs w:val="22"/>
        </w:rPr>
        <w:t xml:space="preserve"> </w:t>
      </w:r>
      <w:r w:rsidR="08FC4CE4" w:rsidRPr="4475ED31">
        <w:rPr>
          <w:sz w:val="22"/>
          <w:szCs w:val="22"/>
        </w:rPr>
        <w:t xml:space="preserve">is </w:t>
      </w:r>
      <w:r w:rsidR="00BC03C3">
        <w:rPr>
          <w:sz w:val="22"/>
          <w:szCs w:val="22"/>
        </w:rPr>
        <w:t xml:space="preserve">still </w:t>
      </w:r>
      <w:r w:rsidR="08FC4CE4" w:rsidRPr="4475ED31">
        <w:rPr>
          <w:sz w:val="22"/>
          <w:szCs w:val="22"/>
        </w:rPr>
        <w:t>required</w:t>
      </w:r>
      <w:r w:rsidR="6C526D7B" w:rsidRPr="4475ED31">
        <w:rPr>
          <w:sz w:val="22"/>
          <w:szCs w:val="22"/>
        </w:rPr>
        <w:t xml:space="preserve"> to </w:t>
      </w:r>
      <w:r w:rsidR="008F0D8D">
        <w:rPr>
          <w:sz w:val="22"/>
          <w:szCs w:val="22"/>
        </w:rPr>
        <w:t>be able to keep</w:t>
      </w:r>
      <w:r w:rsidR="6C526D7B" w:rsidRPr="4475ED31">
        <w:rPr>
          <w:sz w:val="22"/>
          <w:szCs w:val="22"/>
        </w:rPr>
        <w:t xml:space="preserve"> </w:t>
      </w:r>
      <w:r w:rsidR="6584F5C5" w:rsidRPr="4475ED31">
        <w:rPr>
          <w:sz w:val="22"/>
          <w:szCs w:val="22"/>
        </w:rPr>
        <w:t xml:space="preserve">both </w:t>
      </w:r>
      <w:r w:rsidR="6C526D7B" w:rsidRPr="4475ED31">
        <w:rPr>
          <w:sz w:val="22"/>
          <w:szCs w:val="22"/>
        </w:rPr>
        <w:t>AEWA African Initiative positions</w:t>
      </w:r>
      <w:r w:rsidR="008F0D8D">
        <w:rPr>
          <w:sz w:val="22"/>
          <w:szCs w:val="22"/>
        </w:rPr>
        <w:t xml:space="preserve"> with the current post occupancy</w:t>
      </w:r>
      <w:r w:rsidR="003D5472">
        <w:rPr>
          <w:sz w:val="22"/>
          <w:szCs w:val="22"/>
        </w:rPr>
        <w:t xml:space="preserve"> (100%</w:t>
      </w:r>
      <w:r w:rsidR="00BC03C3">
        <w:rPr>
          <w:sz w:val="22"/>
          <w:szCs w:val="22"/>
        </w:rPr>
        <w:t>/ 80 %</w:t>
      </w:r>
      <w:r w:rsidR="003D5472">
        <w:rPr>
          <w:sz w:val="22"/>
          <w:szCs w:val="22"/>
        </w:rPr>
        <w:t xml:space="preserve">) and to permit the </w:t>
      </w:r>
      <w:r w:rsidR="00BC03C3">
        <w:rPr>
          <w:sz w:val="22"/>
          <w:szCs w:val="22"/>
        </w:rPr>
        <w:t xml:space="preserve">Single </w:t>
      </w:r>
      <w:r w:rsidR="003D5472">
        <w:rPr>
          <w:sz w:val="22"/>
          <w:szCs w:val="22"/>
        </w:rPr>
        <w:t xml:space="preserve">Species </w:t>
      </w:r>
      <w:r w:rsidR="00BC03C3">
        <w:rPr>
          <w:sz w:val="22"/>
          <w:szCs w:val="22"/>
        </w:rPr>
        <w:t xml:space="preserve">Action Plan </w:t>
      </w:r>
      <w:r w:rsidR="003D5472">
        <w:rPr>
          <w:sz w:val="22"/>
          <w:szCs w:val="22"/>
        </w:rPr>
        <w:t xml:space="preserve">Officer </w:t>
      </w:r>
      <w:r w:rsidR="00BC03C3">
        <w:rPr>
          <w:sz w:val="22"/>
          <w:szCs w:val="22"/>
        </w:rPr>
        <w:t xml:space="preserve">to </w:t>
      </w:r>
      <w:r w:rsidR="003D5472">
        <w:rPr>
          <w:sz w:val="22"/>
          <w:szCs w:val="22"/>
        </w:rPr>
        <w:t>work full time</w:t>
      </w:r>
      <w:r w:rsidRPr="4475ED31">
        <w:rPr>
          <w:sz w:val="22"/>
          <w:szCs w:val="22"/>
        </w:rPr>
        <w:t>.</w:t>
      </w:r>
      <w:r w:rsidR="00BC03C3" w:rsidRPr="00BC03C3">
        <w:rPr>
          <w:sz w:val="22"/>
          <w:szCs w:val="22"/>
        </w:rPr>
        <w:t xml:space="preserve"> </w:t>
      </w:r>
    </w:p>
    <w:p w14:paraId="2107C6B9" w14:textId="77777777" w:rsidR="000E5CB6" w:rsidRPr="000E5CB6" w:rsidRDefault="000E5CB6" w:rsidP="000E5CB6">
      <w:pPr>
        <w:jc w:val="both"/>
        <w:rPr>
          <w:sz w:val="22"/>
          <w:szCs w:val="22"/>
        </w:rPr>
      </w:pPr>
    </w:p>
    <w:p w14:paraId="425F5D3B" w14:textId="77777777" w:rsidR="000E5CB6" w:rsidRPr="000E5CB6" w:rsidRDefault="000E5CB6" w:rsidP="000E5CB6">
      <w:pPr>
        <w:jc w:val="both"/>
        <w:rPr>
          <w:sz w:val="22"/>
          <w:szCs w:val="22"/>
          <w:u w:val="single"/>
        </w:rPr>
      </w:pPr>
      <w:r w:rsidRPr="000E5CB6">
        <w:rPr>
          <w:sz w:val="22"/>
          <w:szCs w:val="22"/>
          <w:u w:val="single"/>
        </w:rPr>
        <w:t xml:space="preserve">Staff fully dependent on voluntary contributions (Fixed-term project posts) </w:t>
      </w:r>
    </w:p>
    <w:p w14:paraId="24665B1E" w14:textId="77777777" w:rsidR="000E5CB6" w:rsidRPr="000E5CB6" w:rsidRDefault="000E5CB6" w:rsidP="000E5CB6">
      <w:pPr>
        <w:jc w:val="both"/>
        <w:rPr>
          <w:sz w:val="22"/>
          <w:szCs w:val="22"/>
        </w:rPr>
      </w:pPr>
    </w:p>
    <w:p w14:paraId="05C24FD7" w14:textId="77777777" w:rsidR="000E5CB6" w:rsidRPr="000E5CB6" w:rsidRDefault="000E5CB6" w:rsidP="000E5CB6">
      <w:pPr>
        <w:jc w:val="both"/>
        <w:rPr>
          <w:i/>
          <w:iCs/>
          <w:sz w:val="22"/>
          <w:szCs w:val="22"/>
        </w:rPr>
      </w:pPr>
      <w:r w:rsidRPr="000E5CB6">
        <w:rPr>
          <w:i/>
          <w:iCs/>
          <w:sz w:val="22"/>
          <w:szCs w:val="22"/>
        </w:rPr>
        <w:t xml:space="preserve">Associate Programme Officer (P-2) and Programme Management Assistant (G-5) for the AEWA European Goose Management Platform </w:t>
      </w:r>
    </w:p>
    <w:p w14:paraId="0A7DAF98" w14:textId="665E7A57" w:rsidR="000E5CB6" w:rsidRPr="000E5CB6" w:rsidRDefault="596A2315" w:rsidP="000E5CB6">
      <w:pPr>
        <w:jc w:val="both"/>
        <w:rPr>
          <w:sz w:val="22"/>
          <w:szCs w:val="22"/>
        </w:rPr>
      </w:pPr>
      <w:r w:rsidRPr="4475ED31">
        <w:rPr>
          <w:sz w:val="22"/>
          <w:szCs w:val="22"/>
        </w:rPr>
        <w:t>Currently, the AEWA European Goose Management Platform (EGMP) is managed at the Secretariat level by one full-time P</w:t>
      </w:r>
      <w:r w:rsidR="008F0D8D">
        <w:rPr>
          <w:sz w:val="22"/>
          <w:szCs w:val="22"/>
        </w:rPr>
        <w:t>-</w:t>
      </w:r>
      <w:r w:rsidRPr="4475ED31">
        <w:rPr>
          <w:sz w:val="22"/>
          <w:szCs w:val="22"/>
        </w:rPr>
        <w:t xml:space="preserve">2 </w:t>
      </w:r>
      <w:r w:rsidR="00BE61F7">
        <w:rPr>
          <w:sz w:val="22"/>
          <w:szCs w:val="22"/>
        </w:rPr>
        <w:t xml:space="preserve">Coordinator </w:t>
      </w:r>
      <w:r w:rsidRPr="4475ED31">
        <w:rPr>
          <w:sz w:val="22"/>
          <w:szCs w:val="22"/>
        </w:rPr>
        <w:t xml:space="preserve">and </w:t>
      </w:r>
      <w:r w:rsidR="23EE7168" w:rsidRPr="4475ED31">
        <w:rPr>
          <w:sz w:val="22"/>
          <w:szCs w:val="22"/>
        </w:rPr>
        <w:t xml:space="preserve">one full-time </w:t>
      </w:r>
      <w:r w:rsidR="00BE61F7">
        <w:rPr>
          <w:sz w:val="22"/>
          <w:szCs w:val="22"/>
        </w:rPr>
        <w:t xml:space="preserve">G-5 </w:t>
      </w:r>
      <w:r w:rsidR="37186B1E" w:rsidRPr="4475ED31">
        <w:rPr>
          <w:sz w:val="22"/>
          <w:szCs w:val="22"/>
        </w:rPr>
        <w:t>Prog</w:t>
      </w:r>
      <w:r w:rsidR="6D17B599" w:rsidRPr="4475ED31">
        <w:rPr>
          <w:sz w:val="22"/>
          <w:szCs w:val="22"/>
        </w:rPr>
        <w:t>ra</w:t>
      </w:r>
      <w:r w:rsidR="37186B1E" w:rsidRPr="4475ED31">
        <w:rPr>
          <w:sz w:val="22"/>
          <w:szCs w:val="22"/>
        </w:rPr>
        <w:t>mme Management Assistant</w:t>
      </w:r>
      <w:r w:rsidRPr="4475ED31">
        <w:rPr>
          <w:sz w:val="22"/>
          <w:szCs w:val="22"/>
        </w:rPr>
        <w:t xml:space="preserve">. The </w:t>
      </w:r>
      <w:r w:rsidR="2DB14F59" w:rsidRPr="4475ED31">
        <w:rPr>
          <w:sz w:val="22"/>
          <w:szCs w:val="22"/>
        </w:rPr>
        <w:t>two</w:t>
      </w:r>
      <w:r w:rsidRPr="4475ED31">
        <w:rPr>
          <w:sz w:val="22"/>
          <w:szCs w:val="22"/>
        </w:rPr>
        <w:t xml:space="preserve"> position</w:t>
      </w:r>
      <w:r w:rsidR="6BC8AB63" w:rsidRPr="4475ED31">
        <w:rPr>
          <w:sz w:val="22"/>
          <w:szCs w:val="22"/>
        </w:rPr>
        <w:t>s</w:t>
      </w:r>
      <w:r w:rsidRPr="4475ED31">
        <w:rPr>
          <w:sz w:val="22"/>
          <w:szCs w:val="22"/>
        </w:rPr>
        <w:t xml:space="preserve"> </w:t>
      </w:r>
      <w:r w:rsidR="7E27988D" w:rsidRPr="4475ED31">
        <w:rPr>
          <w:sz w:val="22"/>
          <w:szCs w:val="22"/>
        </w:rPr>
        <w:t xml:space="preserve">are </w:t>
      </w:r>
      <w:r w:rsidRPr="4475ED31">
        <w:rPr>
          <w:sz w:val="22"/>
          <w:szCs w:val="22"/>
        </w:rPr>
        <w:t>financially secured until December 202</w:t>
      </w:r>
      <w:r w:rsidR="008F0D8D">
        <w:rPr>
          <w:sz w:val="22"/>
          <w:szCs w:val="22"/>
        </w:rPr>
        <w:t>3</w:t>
      </w:r>
      <w:r w:rsidRPr="4475ED31">
        <w:rPr>
          <w:sz w:val="22"/>
          <w:szCs w:val="22"/>
        </w:rPr>
        <w:t>.</w:t>
      </w:r>
    </w:p>
    <w:p w14:paraId="5201F4E5" w14:textId="77777777" w:rsidR="00E35F90" w:rsidRDefault="00E35F90" w:rsidP="00E35F90">
      <w:pPr>
        <w:jc w:val="both"/>
        <w:rPr>
          <w:sz w:val="22"/>
          <w:szCs w:val="22"/>
        </w:rPr>
      </w:pPr>
    </w:p>
    <w:p w14:paraId="6F23EE88" w14:textId="6369E2C3" w:rsidR="4475ED31" w:rsidRDefault="4475ED31"/>
    <w:p w14:paraId="702D5151" w14:textId="159581A5" w:rsidR="002C1CCD" w:rsidRDefault="002C1CCD"/>
    <w:p w14:paraId="239B5C1A" w14:textId="1A291E06" w:rsidR="002C1CCD" w:rsidRDefault="002C1CCD"/>
    <w:p w14:paraId="36719815" w14:textId="77777777" w:rsidR="002C1CCD" w:rsidRDefault="002C1CCD"/>
    <w:p w14:paraId="544D9EC1" w14:textId="350ED620" w:rsidR="005B6467" w:rsidRPr="000E5CB6" w:rsidRDefault="005B6467" w:rsidP="008F0D8D">
      <w:pPr>
        <w:pStyle w:val="ListParagraph"/>
        <w:numPr>
          <w:ilvl w:val="0"/>
          <w:numId w:val="69"/>
        </w:numPr>
        <w:ind w:left="284" w:hanging="284"/>
        <w:jc w:val="both"/>
        <w:rPr>
          <w:b/>
          <w:bCs/>
          <w:sz w:val="22"/>
          <w:szCs w:val="22"/>
        </w:rPr>
      </w:pPr>
      <w:r w:rsidRPr="000E5CB6">
        <w:rPr>
          <w:b/>
          <w:bCs/>
          <w:sz w:val="22"/>
          <w:szCs w:val="22"/>
        </w:rPr>
        <w:lastRenderedPageBreak/>
        <w:t>GENERAL MANAGEMENT</w:t>
      </w:r>
    </w:p>
    <w:p w14:paraId="614F2A18" w14:textId="77777777" w:rsidR="000E5CB6" w:rsidRPr="000E5CB6" w:rsidRDefault="000E5CB6" w:rsidP="000E5CB6">
      <w:pPr>
        <w:pStyle w:val="ListParagraph"/>
        <w:jc w:val="both"/>
        <w:rPr>
          <w:b/>
          <w:bCs/>
          <w:sz w:val="22"/>
          <w:szCs w:val="22"/>
        </w:rPr>
      </w:pPr>
    </w:p>
    <w:p w14:paraId="10521D5D" w14:textId="77777777" w:rsidR="005B6467" w:rsidRPr="00AF51DD" w:rsidRDefault="00102BF9" w:rsidP="005B6467">
      <w:pPr>
        <w:jc w:val="both"/>
        <w:rPr>
          <w:b/>
          <w:bCs/>
          <w:sz w:val="22"/>
          <w:szCs w:val="22"/>
        </w:rPr>
      </w:pPr>
      <w:r w:rsidRPr="00AF51DD">
        <w:rPr>
          <w:b/>
          <w:bCs/>
          <w:sz w:val="22"/>
          <w:szCs w:val="22"/>
        </w:rPr>
        <w:t>2.1.</w:t>
      </w:r>
      <w:r w:rsidR="009C09EA" w:rsidRPr="00AF51DD">
        <w:rPr>
          <w:b/>
          <w:bCs/>
          <w:sz w:val="22"/>
          <w:szCs w:val="22"/>
        </w:rPr>
        <w:t xml:space="preserve"> </w:t>
      </w:r>
      <w:r w:rsidR="005B6467" w:rsidRPr="00AF51DD">
        <w:rPr>
          <w:b/>
          <w:bCs/>
          <w:sz w:val="22"/>
          <w:szCs w:val="22"/>
        </w:rPr>
        <w:t>Recruitment of Parties</w:t>
      </w:r>
    </w:p>
    <w:p w14:paraId="393D310F" w14:textId="77777777" w:rsidR="005B6467" w:rsidRPr="00F13717" w:rsidRDefault="005B6467" w:rsidP="005B6467">
      <w:pPr>
        <w:jc w:val="both"/>
        <w:rPr>
          <w:i/>
          <w:iCs/>
          <w:sz w:val="22"/>
          <w:szCs w:val="22"/>
          <w:u w:val="single"/>
        </w:rPr>
      </w:pPr>
    </w:p>
    <w:p w14:paraId="67E046EF" w14:textId="4FA8C713" w:rsidR="005B6467" w:rsidRPr="00776092" w:rsidRDefault="5444ACB1" w:rsidP="005B6467">
      <w:pPr>
        <w:jc w:val="both"/>
        <w:rPr>
          <w:sz w:val="22"/>
          <w:szCs w:val="22"/>
        </w:rPr>
      </w:pPr>
      <w:r w:rsidRPr="4475ED31">
        <w:rPr>
          <w:sz w:val="22"/>
          <w:szCs w:val="22"/>
        </w:rPr>
        <w:t xml:space="preserve">Since </w:t>
      </w:r>
      <w:r w:rsidR="003D5472">
        <w:rPr>
          <w:sz w:val="22"/>
          <w:szCs w:val="22"/>
        </w:rPr>
        <w:t>TC17</w:t>
      </w:r>
      <w:r w:rsidRPr="4475ED31">
        <w:rPr>
          <w:sz w:val="22"/>
          <w:szCs w:val="22"/>
        </w:rPr>
        <w:t xml:space="preserve">, </w:t>
      </w:r>
      <w:r w:rsidR="003D5472">
        <w:rPr>
          <w:sz w:val="22"/>
          <w:szCs w:val="22"/>
        </w:rPr>
        <w:t>one</w:t>
      </w:r>
      <w:r w:rsidRPr="4475ED31">
        <w:rPr>
          <w:sz w:val="22"/>
          <w:szCs w:val="22"/>
        </w:rPr>
        <w:t xml:space="preserve"> new Contracting Part</w:t>
      </w:r>
      <w:r w:rsidR="003D5472">
        <w:rPr>
          <w:sz w:val="22"/>
          <w:szCs w:val="22"/>
        </w:rPr>
        <w:t>y</w:t>
      </w:r>
      <w:r w:rsidRPr="4475ED31">
        <w:rPr>
          <w:sz w:val="22"/>
          <w:szCs w:val="22"/>
        </w:rPr>
        <w:t xml:space="preserve"> ha</w:t>
      </w:r>
      <w:r w:rsidR="003D5472">
        <w:rPr>
          <w:sz w:val="22"/>
          <w:szCs w:val="22"/>
        </w:rPr>
        <w:t>s</w:t>
      </w:r>
      <w:r w:rsidRPr="4475ED31">
        <w:rPr>
          <w:sz w:val="22"/>
          <w:szCs w:val="22"/>
        </w:rPr>
        <w:t xml:space="preserve"> acceded to </w:t>
      </w:r>
      <w:r w:rsidR="00BE61F7" w:rsidRPr="4475ED31">
        <w:rPr>
          <w:sz w:val="22"/>
          <w:szCs w:val="22"/>
        </w:rPr>
        <w:t>AEWA</w:t>
      </w:r>
      <w:r w:rsidR="00BE61F7">
        <w:rPr>
          <w:sz w:val="22"/>
          <w:szCs w:val="22"/>
        </w:rPr>
        <w:t>:</w:t>
      </w:r>
      <w:r w:rsidR="003D5472">
        <w:rPr>
          <w:sz w:val="22"/>
          <w:szCs w:val="22"/>
        </w:rPr>
        <w:t xml:space="preserve"> </w:t>
      </w:r>
      <w:r w:rsidR="232951BE" w:rsidRPr="4475ED31">
        <w:rPr>
          <w:sz w:val="22"/>
          <w:szCs w:val="22"/>
        </w:rPr>
        <w:t>Cameroon</w:t>
      </w:r>
      <w:r w:rsidR="003D5472">
        <w:rPr>
          <w:sz w:val="22"/>
          <w:szCs w:val="22"/>
        </w:rPr>
        <w:t>,</w:t>
      </w:r>
      <w:r w:rsidR="00BE61F7">
        <w:rPr>
          <w:sz w:val="22"/>
          <w:szCs w:val="22"/>
        </w:rPr>
        <w:t xml:space="preserve"> </w:t>
      </w:r>
      <w:r w:rsidR="250CFDD1" w:rsidRPr="4475ED31">
        <w:rPr>
          <w:sz w:val="22"/>
          <w:szCs w:val="22"/>
        </w:rPr>
        <w:t>effective from</w:t>
      </w:r>
      <w:r w:rsidR="232951BE" w:rsidRPr="4475ED31">
        <w:rPr>
          <w:sz w:val="22"/>
          <w:szCs w:val="22"/>
        </w:rPr>
        <w:t xml:space="preserve"> 1 October 2022</w:t>
      </w:r>
      <w:r w:rsidR="4ADA28A1" w:rsidRPr="4475ED31">
        <w:rPr>
          <w:sz w:val="22"/>
          <w:szCs w:val="22"/>
        </w:rPr>
        <w:t xml:space="preserve">, thanks to </w:t>
      </w:r>
      <w:r w:rsidR="2DB78DED" w:rsidRPr="4475ED31">
        <w:rPr>
          <w:sz w:val="22"/>
          <w:szCs w:val="22"/>
        </w:rPr>
        <w:t>continuous</w:t>
      </w:r>
      <w:r w:rsidR="4ADA28A1" w:rsidRPr="4475ED31">
        <w:rPr>
          <w:sz w:val="22"/>
          <w:szCs w:val="22"/>
        </w:rPr>
        <w:t xml:space="preserve"> efforts by </w:t>
      </w:r>
      <w:r w:rsidR="1F9874A7" w:rsidRPr="4475ED31">
        <w:rPr>
          <w:sz w:val="22"/>
          <w:szCs w:val="22"/>
        </w:rPr>
        <w:t>the</w:t>
      </w:r>
      <w:r w:rsidR="692B4388" w:rsidRPr="4475ED31">
        <w:rPr>
          <w:sz w:val="22"/>
          <w:szCs w:val="22"/>
        </w:rPr>
        <w:t xml:space="preserve"> </w:t>
      </w:r>
      <w:r w:rsidR="1F9874A7" w:rsidRPr="4475ED31">
        <w:rPr>
          <w:sz w:val="22"/>
          <w:szCs w:val="22"/>
        </w:rPr>
        <w:t xml:space="preserve">AEWA Secretariat, in collaboration with various partners, over time. This </w:t>
      </w:r>
      <w:r w:rsidR="692B4388" w:rsidRPr="4475ED31">
        <w:rPr>
          <w:sz w:val="22"/>
          <w:szCs w:val="22"/>
        </w:rPr>
        <w:t>bring</w:t>
      </w:r>
      <w:r w:rsidR="274A4BC7" w:rsidRPr="4475ED31">
        <w:rPr>
          <w:sz w:val="22"/>
          <w:szCs w:val="22"/>
        </w:rPr>
        <w:t>s</w:t>
      </w:r>
      <w:r w:rsidR="692B4388" w:rsidRPr="4475ED31">
        <w:rPr>
          <w:sz w:val="22"/>
          <w:szCs w:val="22"/>
        </w:rPr>
        <w:t xml:space="preserve"> the total number of Parties to 8</w:t>
      </w:r>
      <w:r w:rsidR="29A5688D" w:rsidRPr="4475ED31">
        <w:rPr>
          <w:sz w:val="22"/>
          <w:szCs w:val="22"/>
        </w:rPr>
        <w:t>3</w:t>
      </w:r>
      <w:r w:rsidR="692B4388" w:rsidRPr="4475ED31">
        <w:rPr>
          <w:sz w:val="22"/>
          <w:szCs w:val="22"/>
        </w:rPr>
        <w:t xml:space="preserve">, </w:t>
      </w:r>
      <w:r w:rsidR="3758110A" w:rsidRPr="4475ED31">
        <w:rPr>
          <w:sz w:val="22"/>
          <w:szCs w:val="22"/>
        </w:rPr>
        <w:t xml:space="preserve">with </w:t>
      </w:r>
      <w:r w:rsidR="692B4388" w:rsidRPr="4475ED31">
        <w:rPr>
          <w:sz w:val="22"/>
          <w:szCs w:val="22"/>
        </w:rPr>
        <w:t>3</w:t>
      </w:r>
      <w:r w:rsidR="5CEE7DA4" w:rsidRPr="4475ED31">
        <w:rPr>
          <w:sz w:val="22"/>
          <w:szCs w:val="22"/>
        </w:rPr>
        <w:t>9</w:t>
      </w:r>
      <w:r w:rsidR="692B4388" w:rsidRPr="4475ED31">
        <w:rPr>
          <w:sz w:val="22"/>
          <w:szCs w:val="22"/>
        </w:rPr>
        <w:t xml:space="preserve"> in Africa and 44 in Eurasia</w:t>
      </w:r>
      <w:r w:rsidR="511E90C2" w:rsidRPr="4475ED31">
        <w:rPr>
          <w:sz w:val="22"/>
          <w:szCs w:val="22"/>
        </w:rPr>
        <w:t xml:space="preserve"> (including the European Union)</w:t>
      </w:r>
      <w:r w:rsidRPr="4475ED31">
        <w:rPr>
          <w:sz w:val="22"/>
          <w:szCs w:val="22"/>
        </w:rPr>
        <w:t>.</w:t>
      </w:r>
      <w:r w:rsidR="00576B19">
        <w:rPr>
          <w:sz w:val="22"/>
          <w:szCs w:val="22"/>
        </w:rPr>
        <w:t xml:space="preserve"> </w:t>
      </w:r>
      <w:r w:rsidRPr="4475ED31">
        <w:rPr>
          <w:sz w:val="22"/>
          <w:szCs w:val="22"/>
        </w:rPr>
        <w:t xml:space="preserve">In addition, significant progress has been made in the accession process of </w:t>
      </w:r>
      <w:proofErr w:type="gramStart"/>
      <w:r w:rsidRPr="4475ED31">
        <w:rPr>
          <w:sz w:val="22"/>
          <w:szCs w:val="22"/>
        </w:rPr>
        <w:t>a number of</w:t>
      </w:r>
      <w:proofErr w:type="gramEnd"/>
      <w:r w:rsidRPr="4475ED31">
        <w:rPr>
          <w:sz w:val="22"/>
          <w:szCs w:val="22"/>
        </w:rPr>
        <w:t xml:space="preserve"> African</w:t>
      </w:r>
      <w:r w:rsidR="33D39B27" w:rsidRPr="4475ED31">
        <w:rPr>
          <w:sz w:val="22"/>
          <w:szCs w:val="22"/>
        </w:rPr>
        <w:t xml:space="preserve"> and Eurasian</w:t>
      </w:r>
      <w:r w:rsidRPr="4475ED31">
        <w:rPr>
          <w:sz w:val="22"/>
          <w:szCs w:val="22"/>
        </w:rPr>
        <w:t xml:space="preserve"> </w:t>
      </w:r>
      <w:r w:rsidR="120017B4" w:rsidRPr="4475ED31">
        <w:rPr>
          <w:sz w:val="22"/>
          <w:szCs w:val="22"/>
        </w:rPr>
        <w:t>N</w:t>
      </w:r>
      <w:r w:rsidRPr="4475ED31">
        <w:rPr>
          <w:sz w:val="22"/>
          <w:szCs w:val="22"/>
        </w:rPr>
        <w:t xml:space="preserve">on-Party Range States. </w:t>
      </w:r>
      <w:r w:rsidR="00576B19">
        <w:rPr>
          <w:sz w:val="22"/>
          <w:szCs w:val="22"/>
        </w:rPr>
        <w:t xml:space="preserve">It is worth mentioning that the ratification of AEWA has recently been decided by the Hellenic Parliament; the Secretariat is now expecting the Government of Greece to deposit the official instrument with the Depositary. </w:t>
      </w:r>
      <w:r w:rsidRPr="4475ED31">
        <w:rPr>
          <w:sz w:val="22"/>
          <w:szCs w:val="22"/>
        </w:rPr>
        <w:t xml:space="preserve">The Secretariat has been regularly communicating with Saudi Arabia on the accession process, which </w:t>
      </w:r>
      <w:r w:rsidR="4363CAD0" w:rsidRPr="4475ED31">
        <w:rPr>
          <w:sz w:val="22"/>
          <w:szCs w:val="22"/>
        </w:rPr>
        <w:t>has significantly advance</w:t>
      </w:r>
      <w:r w:rsidR="00576B19">
        <w:rPr>
          <w:sz w:val="22"/>
          <w:szCs w:val="22"/>
        </w:rPr>
        <w:t>d</w:t>
      </w:r>
      <w:r w:rsidR="4363CAD0" w:rsidRPr="4475ED31">
        <w:rPr>
          <w:sz w:val="22"/>
          <w:szCs w:val="22"/>
        </w:rPr>
        <w:t xml:space="preserve"> and </w:t>
      </w:r>
      <w:r w:rsidRPr="4475ED31">
        <w:rPr>
          <w:sz w:val="22"/>
          <w:szCs w:val="22"/>
        </w:rPr>
        <w:t>will hopefully be concluded soon.</w:t>
      </w:r>
    </w:p>
    <w:p w14:paraId="45311C02" w14:textId="35494FF0" w:rsidR="005B6467" w:rsidRPr="00AF51DD" w:rsidRDefault="2D4501A8" w:rsidP="4475ED31">
      <w:pPr>
        <w:jc w:val="both"/>
        <w:rPr>
          <w:b/>
          <w:bCs/>
          <w:sz w:val="22"/>
          <w:szCs w:val="22"/>
        </w:rPr>
      </w:pPr>
      <w:r w:rsidRPr="00AF51DD">
        <w:rPr>
          <w:b/>
          <w:bCs/>
          <w:sz w:val="22"/>
          <w:szCs w:val="22"/>
        </w:rPr>
        <w:t>2.2.</w:t>
      </w:r>
      <w:r w:rsidR="712244B2" w:rsidRPr="00AF51DD">
        <w:rPr>
          <w:b/>
          <w:bCs/>
          <w:sz w:val="22"/>
          <w:szCs w:val="22"/>
        </w:rPr>
        <w:t xml:space="preserve"> </w:t>
      </w:r>
      <w:r w:rsidR="5444ACB1" w:rsidRPr="00AF51DD">
        <w:rPr>
          <w:b/>
          <w:bCs/>
          <w:sz w:val="22"/>
          <w:szCs w:val="22"/>
        </w:rPr>
        <w:t>Meeting</w:t>
      </w:r>
      <w:r w:rsidR="692B4388" w:rsidRPr="00AF51DD">
        <w:rPr>
          <w:b/>
          <w:bCs/>
          <w:sz w:val="22"/>
          <w:szCs w:val="22"/>
        </w:rPr>
        <w:t>s</w:t>
      </w:r>
      <w:r w:rsidR="5444ACB1" w:rsidRPr="00AF51DD">
        <w:rPr>
          <w:b/>
          <w:bCs/>
          <w:sz w:val="22"/>
          <w:szCs w:val="22"/>
        </w:rPr>
        <w:t xml:space="preserve"> of the AEWA Standing Committee</w:t>
      </w:r>
    </w:p>
    <w:p w14:paraId="080C53EB" w14:textId="04956824" w:rsidR="005B6467" w:rsidRDefault="005B6467" w:rsidP="005B6467">
      <w:pPr>
        <w:jc w:val="both"/>
        <w:rPr>
          <w:sz w:val="22"/>
          <w:szCs w:val="22"/>
        </w:rPr>
      </w:pPr>
    </w:p>
    <w:p w14:paraId="12EA5B20" w14:textId="4E7D613A" w:rsidR="002C5B7C" w:rsidRDefault="002C5B7C" w:rsidP="005B6467">
      <w:pPr>
        <w:jc w:val="both"/>
        <w:rPr>
          <w:sz w:val="22"/>
          <w:szCs w:val="22"/>
        </w:rPr>
      </w:pPr>
      <w:r w:rsidRPr="002C5B7C">
        <w:rPr>
          <w:sz w:val="22"/>
          <w:szCs w:val="22"/>
        </w:rPr>
        <w:t xml:space="preserve">The Secretariat facilitated the logistical and substantive organisation and the running of </w:t>
      </w:r>
      <w:r w:rsidR="003D5472">
        <w:rPr>
          <w:sz w:val="22"/>
          <w:szCs w:val="22"/>
        </w:rPr>
        <w:t>two</w:t>
      </w:r>
      <w:r w:rsidRPr="002C5B7C">
        <w:rPr>
          <w:sz w:val="22"/>
          <w:szCs w:val="22"/>
        </w:rPr>
        <w:t xml:space="preserve"> meetings of the </w:t>
      </w:r>
      <w:r>
        <w:rPr>
          <w:sz w:val="22"/>
          <w:szCs w:val="22"/>
        </w:rPr>
        <w:t>Standing</w:t>
      </w:r>
      <w:r w:rsidRPr="002C5B7C">
        <w:rPr>
          <w:sz w:val="22"/>
          <w:szCs w:val="22"/>
        </w:rPr>
        <w:t xml:space="preserve"> Committee in 2022</w:t>
      </w:r>
      <w:r w:rsidR="009000BB">
        <w:rPr>
          <w:sz w:val="22"/>
          <w:szCs w:val="22"/>
        </w:rPr>
        <w:t xml:space="preserve">. The high number of meetings in 2021 and 2022 </w:t>
      </w:r>
      <w:r w:rsidR="00576B19">
        <w:rPr>
          <w:sz w:val="22"/>
          <w:szCs w:val="22"/>
        </w:rPr>
        <w:t>was</w:t>
      </w:r>
      <w:r w:rsidR="009000BB">
        <w:rPr>
          <w:sz w:val="22"/>
          <w:szCs w:val="22"/>
        </w:rPr>
        <w:t xml:space="preserve"> due to the pandemic and the necessity to monitor closely the situation </w:t>
      </w:r>
      <w:proofErr w:type="gramStart"/>
      <w:r w:rsidR="009000BB">
        <w:rPr>
          <w:sz w:val="22"/>
          <w:szCs w:val="22"/>
        </w:rPr>
        <w:t>in order to</w:t>
      </w:r>
      <w:proofErr w:type="gramEnd"/>
      <w:r w:rsidR="009000BB">
        <w:rPr>
          <w:sz w:val="22"/>
          <w:szCs w:val="22"/>
        </w:rPr>
        <w:t xml:space="preserve"> have a secure MOP.</w:t>
      </w:r>
    </w:p>
    <w:p w14:paraId="1251CC26" w14:textId="77777777" w:rsidR="002C5B7C" w:rsidRPr="002C5B7C" w:rsidRDefault="002C5B7C" w:rsidP="002C5B7C">
      <w:pPr>
        <w:autoSpaceDE w:val="0"/>
        <w:autoSpaceDN w:val="0"/>
        <w:adjustRightInd w:val="0"/>
        <w:spacing w:line="276" w:lineRule="auto"/>
        <w:jc w:val="both"/>
        <w:rPr>
          <w:b/>
          <w:bCs/>
          <w:sz w:val="22"/>
          <w:szCs w:val="22"/>
        </w:rPr>
      </w:pPr>
    </w:p>
    <w:p w14:paraId="67118B78" w14:textId="0E30AF87" w:rsidR="002C5B7C" w:rsidRDefault="002C5B7C" w:rsidP="002C5B7C">
      <w:pPr>
        <w:autoSpaceDE w:val="0"/>
        <w:autoSpaceDN w:val="0"/>
        <w:adjustRightInd w:val="0"/>
        <w:spacing w:line="276" w:lineRule="auto"/>
        <w:jc w:val="both"/>
        <w:rPr>
          <w:b/>
          <w:bCs/>
          <w:sz w:val="22"/>
          <w:szCs w:val="22"/>
        </w:rPr>
      </w:pPr>
      <w:r w:rsidRPr="002C5B7C">
        <w:rPr>
          <w:b/>
          <w:bCs/>
          <w:sz w:val="22"/>
          <w:szCs w:val="22"/>
        </w:rPr>
        <w:t>20</w:t>
      </w:r>
      <w:r w:rsidRPr="002C5B7C">
        <w:rPr>
          <w:b/>
          <w:bCs/>
          <w:sz w:val="22"/>
          <w:szCs w:val="22"/>
          <w:vertAlign w:val="superscript"/>
        </w:rPr>
        <w:t>th</w:t>
      </w:r>
      <w:r w:rsidRPr="002C5B7C">
        <w:rPr>
          <w:b/>
          <w:bCs/>
          <w:sz w:val="22"/>
          <w:szCs w:val="22"/>
        </w:rPr>
        <w:t xml:space="preserve"> Meeting of the Standing Committee (StC20), 2 March 2022, virtual conference format </w:t>
      </w:r>
    </w:p>
    <w:p w14:paraId="7CCA8470" w14:textId="1152DC90" w:rsidR="00010C84" w:rsidRPr="00010C84" w:rsidRDefault="00010C84" w:rsidP="002C5B7C">
      <w:pPr>
        <w:autoSpaceDE w:val="0"/>
        <w:autoSpaceDN w:val="0"/>
        <w:adjustRightInd w:val="0"/>
        <w:spacing w:line="276" w:lineRule="auto"/>
        <w:jc w:val="both"/>
        <w:rPr>
          <w:sz w:val="22"/>
          <w:szCs w:val="22"/>
          <w:u w:val="single"/>
        </w:rPr>
      </w:pPr>
      <w:r w:rsidRPr="00010C84">
        <w:rPr>
          <w:sz w:val="22"/>
          <w:szCs w:val="22"/>
          <w:u w:val="single"/>
        </w:rPr>
        <w:t>The S</w:t>
      </w:r>
      <w:r>
        <w:rPr>
          <w:sz w:val="22"/>
          <w:szCs w:val="22"/>
          <w:u w:val="single"/>
        </w:rPr>
        <w:t>tC</w:t>
      </w:r>
      <w:r w:rsidRPr="00010C84">
        <w:rPr>
          <w:sz w:val="22"/>
          <w:szCs w:val="22"/>
          <w:u w:val="single"/>
        </w:rPr>
        <w:t>20 meeting report is available at:</w:t>
      </w:r>
    </w:p>
    <w:p w14:paraId="2720673E" w14:textId="77777777" w:rsidR="002C5B7C" w:rsidRPr="002C5B7C" w:rsidRDefault="0079622B" w:rsidP="002C5B7C">
      <w:pPr>
        <w:autoSpaceDE w:val="0"/>
        <w:autoSpaceDN w:val="0"/>
        <w:adjustRightInd w:val="0"/>
        <w:spacing w:line="276" w:lineRule="auto"/>
        <w:jc w:val="both"/>
        <w:rPr>
          <w:sz w:val="22"/>
          <w:szCs w:val="22"/>
        </w:rPr>
      </w:pPr>
      <w:hyperlink r:id="rId11" w:history="1">
        <w:r w:rsidR="002C5B7C" w:rsidRPr="002C5B7C">
          <w:rPr>
            <w:rStyle w:val="Hyperlink"/>
            <w:sz w:val="22"/>
            <w:szCs w:val="22"/>
          </w:rPr>
          <w:t>https://www.unep-aewa.org/en/meeting/20th-meeting-aewa-standing-committee</w:t>
        </w:r>
      </w:hyperlink>
      <w:r w:rsidR="002C5B7C" w:rsidRPr="002C5B7C">
        <w:rPr>
          <w:sz w:val="22"/>
          <w:szCs w:val="22"/>
        </w:rPr>
        <w:t xml:space="preserve"> </w:t>
      </w:r>
    </w:p>
    <w:p w14:paraId="2125778A" w14:textId="77777777" w:rsidR="002C5B7C" w:rsidRPr="002C5B7C" w:rsidRDefault="002C5B7C" w:rsidP="002C5B7C">
      <w:pPr>
        <w:autoSpaceDE w:val="0"/>
        <w:autoSpaceDN w:val="0"/>
        <w:adjustRightInd w:val="0"/>
        <w:spacing w:line="276" w:lineRule="auto"/>
        <w:jc w:val="both"/>
        <w:rPr>
          <w:b/>
          <w:bCs/>
          <w:sz w:val="22"/>
          <w:szCs w:val="22"/>
        </w:rPr>
      </w:pPr>
    </w:p>
    <w:p w14:paraId="35679D95" w14:textId="7D1D0634" w:rsidR="002C5B7C" w:rsidRDefault="002C5B7C" w:rsidP="002C5B7C">
      <w:pPr>
        <w:autoSpaceDE w:val="0"/>
        <w:autoSpaceDN w:val="0"/>
        <w:adjustRightInd w:val="0"/>
        <w:spacing w:line="276" w:lineRule="auto"/>
        <w:jc w:val="both"/>
        <w:rPr>
          <w:b/>
          <w:bCs/>
          <w:sz w:val="22"/>
          <w:szCs w:val="22"/>
        </w:rPr>
      </w:pPr>
      <w:r w:rsidRPr="002C5B7C">
        <w:rPr>
          <w:b/>
          <w:bCs/>
          <w:sz w:val="22"/>
          <w:szCs w:val="22"/>
        </w:rPr>
        <w:t>21</w:t>
      </w:r>
      <w:r w:rsidRPr="002C5B7C">
        <w:rPr>
          <w:b/>
          <w:bCs/>
          <w:sz w:val="22"/>
          <w:szCs w:val="22"/>
          <w:vertAlign w:val="superscript"/>
        </w:rPr>
        <w:t>st</w:t>
      </w:r>
      <w:r w:rsidRPr="002C5B7C">
        <w:rPr>
          <w:b/>
          <w:bCs/>
          <w:sz w:val="22"/>
          <w:szCs w:val="22"/>
        </w:rPr>
        <w:t xml:space="preserve"> Meeting of the Standing Committee (StC21), 1 June 2022, virtual conference format </w:t>
      </w:r>
    </w:p>
    <w:p w14:paraId="5D83E383" w14:textId="74517416" w:rsidR="00010C84" w:rsidRPr="00010C84" w:rsidRDefault="00010C84" w:rsidP="002C5B7C">
      <w:pPr>
        <w:autoSpaceDE w:val="0"/>
        <w:autoSpaceDN w:val="0"/>
        <w:adjustRightInd w:val="0"/>
        <w:spacing w:line="276" w:lineRule="auto"/>
        <w:jc w:val="both"/>
        <w:rPr>
          <w:sz w:val="22"/>
          <w:szCs w:val="22"/>
          <w:u w:val="single"/>
        </w:rPr>
      </w:pPr>
      <w:r w:rsidRPr="00010C84">
        <w:rPr>
          <w:sz w:val="22"/>
          <w:szCs w:val="22"/>
          <w:u w:val="single"/>
        </w:rPr>
        <w:t>The StC21 meeting report is available at:</w:t>
      </w:r>
    </w:p>
    <w:p w14:paraId="63153CA9" w14:textId="77777777" w:rsidR="002C5B7C" w:rsidRPr="002C5B7C" w:rsidRDefault="0079622B" w:rsidP="002C5B7C">
      <w:pPr>
        <w:autoSpaceDE w:val="0"/>
        <w:autoSpaceDN w:val="0"/>
        <w:adjustRightInd w:val="0"/>
        <w:spacing w:line="276" w:lineRule="auto"/>
        <w:jc w:val="both"/>
        <w:rPr>
          <w:sz w:val="22"/>
          <w:szCs w:val="22"/>
        </w:rPr>
      </w:pPr>
      <w:hyperlink r:id="rId12" w:history="1">
        <w:r w:rsidR="002C5B7C" w:rsidRPr="002C5B7C">
          <w:rPr>
            <w:rStyle w:val="Hyperlink"/>
            <w:sz w:val="22"/>
            <w:szCs w:val="22"/>
          </w:rPr>
          <w:t>https://www.unep-aewa.org/en/meeting/21st-meeting-aewa-standing-committee</w:t>
        </w:r>
      </w:hyperlink>
      <w:r w:rsidR="002C5B7C" w:rsidRPr="002C5B7C">
        <w:rPr>
          <w:sz w:val="22"/>
          <w:szCs w:val="22"/>
        </w:rPr>
        <w:t xml:space="preserve"> </w:t>
      </w:r>
    </w:p>
    <w:p w14:paraId="02868720" w14:textId="7DFA93B0" w:rsidR="002C5B7C" w:rsidRPr="002C5B7C" w:rsidRDefault="002C5B7C" w:rsidP="005B6467">
      <w:pPr>
        <w:jc w:val="both"/>
        <w:rPr>
          <w:i/>
          <w:iCs/>
          <w:sz w:val="22"/>
          <w:szCs w:val="22"/>
          <w:u w:val="single"/>
        </w:rPr>
      </w:pPr>
    </w:p>
    <w:p w14:paraId="1100C892" w14:textId="303E9ACF" w:rsidR="002C5B7C" w:rsidRPr="002C5B7C" w:rsidRDefault="002C5B7C" w:rsidP="005B6467">
      <w:pPr>
        <w:jc w:val="both"/>
        <w:rPr>
          <w:sz w:val="22"/>
          <w:szCs w:val="22"/>
        </w:rPr>
      </w:pPr>
      <w:r w:rsidRPr="002C5B7C">
        <w:rPr>
          <w:sz w:val="22"/>
          <w:szCs w:val="22"/>
        </w:rPr>
        <w:t>For more details</w:t>
      </w:r>
      <w:r w:rsidR="00010C84">
        <w:rPr>
          <w:sz w:val="22"/>
          <w:szCs w:val="22"/>
        </w:rPr>
        <w:t xml:space="preserve"> for the triennium 2019-2022</w:t>
      </w:r>
      <w:r w:rsidR="00C90D74">
        <w:rPr>
          <w:sz w:val="22"/>
          <w:szCs w:val="22"/>
        </w:rPr>
        <w:t>,</w:t>
      </w:r>
      <w:r w:rsidRPr="002C5B7C">
        <w:rPr>
          <w:sz w:val="22"/>
          <w:szCs w:val="22"/>
        </w:rPr>
        <w:t xml:space="preserve"> please read the </w:t>
      </w:r>
      <w:hyperlink r:id="rId13" w:history="1">
        <w:r w:rsidRPr="002C5B7C">
          <w:rPr>
            <w:rStyle w:val="Hyperlink"/>
            <w:sz w:val="22"/>
            <w:szCs w:val="22"/>
          </w:rPr>
          <w:t xml:space="preserve">Report </w:t>
        </w:r>
        <w:r>
          <w:rPr>
            <w:rStyle w:val="Hyperlink"/>
            <w:sz w:val="22"/>
            <w:szCs w:val="22"/>
          </w:rPr>
          <w:t>from</w:t>
        </w:r>
        <w:r w:rsidRPr="002C5B7C">
          <w:rPr>
            <w:rStyle w:val="Hyperlink"/>
            <w:sz w:val="22"/>
            <w:szCs w:val="22"/>
          </w:rPr>
          <w:t xml:space="preserve"> the Chair of the Standing Committee (AEWA/MOP8.6)</w:t>
        </w:r>
      </w:hyperlink>
      <w:r w:rsidRPr="002C5B7C">
        <w:rPr>
          <w:sz w:val="22"/>
          <w:szCs w:val="22"/>
        </w:rPr>
        <w:t>.</w:t>
      </w:r>
    </w:p>
    <w:p w14:paraId="1E2FCF63" w14:textId="77777777" w:rsidR="002C5B7C" w:rsidRPr="002C5B7C" w:rsidRDefault="002C5B7C" w:rsidP="005B6467">
      <w:pPr>
        <w:jc w:val="both"/>
        <w:rPr>
          <w:sz w:val="22"/>
          <w:szCs w:val="22"/>
        </w:rPr>
      </w:pPr>
    </w:p>
    <w:p w14:paraId="6D743EF7" w14:textId="7DD22947" w:rsidR="005B6467" w:rsidRPr="00AF51DD" w:rsidRDefault="00102BF9" w:rsidP="005B6467">
      <w:pPr>
        <w:jc w:val="both"/>
        <w:rPr>
          <w:b/>
          <w:bCs/>
          <w:sz w:val="22"/>
          <w:szCs w:val="22"/>
        </w:rPr>
      </w:pPr>
      <w:r w:rsidRPr="00AF51DD">
        <w:rPr>
          <w:b/>
          <w:bCs/>
          <w:sz w:val="22"/>
          <w:szCs w:val="22"/>
        </w:rPr>
        <w:t>2.3.</w:t>
      </w:r>
      <w:r w:rsidR="009C09EA" w:rsidRPr="00AF51DD">
        <w:rPr>
          <w:b/>
          <w:bCs/>
          <w:sz w:val="22"/>
          <w:szCs w:val="22"/>
        </w:rPr>
        <w:t xml:space="preserve"> </w:t>
      </w:r>
      <w:r w:rsidR="005B6467" w:rsidRPr="00AF51DD">
        <w:rPr>
          <w:b/>
          <w:bCs/>
          <w:sz w:val="22"/>
          <w:szCs w:val="22"/>
        </w:rPr>
        <w:t>Meeting</w:t>
      </w:r>
      <w:r w:rsidR="00D07413" w:rsidRPr="00AF51DD">
        <w:rPr>
          <w:b/>
          <w:bCs/>
          <w:sz w:val="22"/>
          <w:szCs w:val="22"/>
        </w:rPr>
        <w:t>s</w:t>
      </w:r>
      <w:r w:rsidR="005B6467" w:rsidRPr="00AF51DD">
        <w:rPr>
          <w:b/>
          <w:bCs/>
          <w:sz w:val="22"/>
          <w:szCs w:val="22"/>
        </w:rPr>
        <w:t xml:space="preserve"> of the AEWA Technical Committee</w:t>
      </w:r>
    </w:p>
    <w:p w14:paraId="1B54B250" w14:textId="645DD990" w:rsidR="00D07413" w:rsidRPr="00AF51DD" w:rsidRDefault="00D07413" w:rsidP="4475ED31">
      <w:pPr>
        <w:jc w:val="both"/>
        <w:rPr>
          <w:b/>
          <w:bCs/>
          <w:sz w:val="22"/>
          <w:szCs w:val="22"/>
        </w:rPr>
      </w:pPr>
    </w:p>
    <w:p w14:paraId="5DA510BE" w14:textId="5E7DDB63" w:rsidR="00D07413" w:rsidRDefault="703F4226" w:rsidP="4475ED31">
      <w:pPr>
        <w:jc w:val="both"/>
        <w:rPr>
          <w:sz w:val="22"/>
          <w:szCs w:val="22"/>
        </w:rPr>
      </w:pPr>
      <w:r w:rsidRPr="4475ED31">
        <w:rPr>
          <w:sz w:val="22"/>
          <w:szCs w:val="22"/>
        </w:rPr>
        <w:t>The 17</w:t>
      </w:r>
      <w:r w:rsidRPr="4475ED31">
        <w:rPr>
          <w:sz w:val="22"/>
          <w:szCs w:val="22"/>
          <w:vertAlign w:val="superscript"/>
        </w:rPr>
        <w:t>th</w:t>
      </w:r>
      <w:r w:rsidRPr="4475ED31">
        <w:rPr>
          <w:sz w:val="22"/>
          <w:szCs w:val="22"/>
        </w:rPr>
        <w:t xml:space="preserve"> </w:t>
      </w:r>
      <w:r w:rsidR="7D05AE8C" w:rsidRPr="4475ED31">
        <w:rPr>
          <w:sz w:val="22"/>
          <w:szCs w:val="22"/>
        </w:rPr>
        <w:t xml:space="preserve">Meeting of the AEWA Technical Committee took place on 8 February 2022 also in a virtual format. The Committee planned for the </w:t>
      </w:r>
      <w:r w:rsidR="3ACCB09A" w:rsidRPr="4475ED31">
        <w:rPr>
          <w:sz w:val="22"/>
          <w:szCs w:val="22"/>
        </w:rPr>
        <w:t>finalisation</w:t>
      </w:r>
      <w:r w:rsidR="7D05AE8C" w:rsidRPr="4475ED31">
        <w:rPr>
          <w:sz w:val="22"/>
          <w:szCs w:val="22"/>
        </w:rPr>
        <w:t xml:space="preserve"> of several ongoi</w:t>
      </w:r>
      <w:r w:rsidR="25A53191" w:rsidRPr="4475ED31">
        <w:rPr>
          <w:sz w:val="22"/>
          <w:szCs w:val="22"/>
        </w:rPr>
        <w:t>ng tasks and the delivery of additional products to MOP8 which was postponed to September 2022 as well as the advancement of som</w:t>
      </w:r>
      <w:r w:rsidR="00E81575">
        <w:rPr>
          <w:sz w:val="22"/>
          <w:szCs w:val="22"/>
        </w:rPr>
        <w:t>e</w:t>
      </w:r>
      <w:r w:rsidR="25A53191" w:rsidRPr="4475ED31">
        <w:rPr>
          <w:sz w:val="22"/>
          <w:szCs w:val="22"/>
        </w:rPr>
        <w:t xml:space="preserve"> other tasks that were carried over to the next triennium.</w:t>
      </w:r>
    </w:p>
    <w:p w14:paraId="1D564F37" w14:textId="77777777" w:rsidR="00E81575" w:rsidRPr="00776092" w:rsidRDefault="00E81575" w:rsidP="4475ED31">
      <w:pPr>
        <w:jc w:val="both"/>
        <w:rPr>
          <w:sz w:val="22"/>
          <w:szCs w:val="22"/>
        </w:rPr>
      </w:pPr>
    </w:p>
    <w:p w14:paraId="6A5E0ACA" w14:textId="2CB8B75B" w:rsidR="00D07413" w:rsidRPr="00776092" w:rsidRDefault="240199EA" w:rsidP="4475ED31">
      <w:pPr>
        <w:jc w:val="both"/>
        <w:rPr>
          <w:sz w:val="22"/>
          <w:szCs w:val="22"/>
        </w:rPr>
      </w:pPr>
      <w:bookmarkStart w:id="0" w:name="_Hlk114569178"/>
      <w:r w:rsidRPr="4475ED31">
        <w:rPr>
          <w:sz w:val="22"/>
          <w:szCs w:val="22"/>
        </w:rPr>
        <w:t xml:space="preserve">The TC17 meeting report is available at: </w:t>
      </w:r>
    </w:p>
    <w:p w14:paraId="387578FB" w14:textId="51445827" w:rsidR="002433EE" w:rsidRDefault="0079622B" w:rsidP="002433EE">
      <w:pPr>
        <w:rPr>
          <w:rStyle w:val="Hyperlink"/>
          <w:sz w:val="22"/>
          <w:szCs w:val="22"/>
          <w:lang w:val="en-US"/>
        </w:rPr>
      </w:pPr>
      <w:hyperlink r:id="rId14" w:history="1">
        <w:r w:rsidR="002433EE" w:rsidRPr="00C90D74">
          <w:rPr>
            <w:rStyle w:val="Hyperlink"/>
            <w:sz w:val="22"/>
            <w:szCs w:val="22"/>
            <w:lang w:val="en-US"/>
          </w:rPr>
          <w:t>https://www.unep-aewa.org/sites/default/files/document/aewa_tc17_meeting_report.pdf</w:t>
        </w:r>
      </w:hyperlink>
    </w:p>
    <w:p w14:paraId="45F6A5D0" w14:textId="737A6B65" w:rsidR="00BE61F7" w:rsidRDefault="00BE61F7" w:rsidP="002433EE">
      <w:pPr>
        <w:rPr>
          <w:rStyle w:val="Hyperlink"/>
          <w:sz w:val="22"/>
          <w:szCs w:val="22"/>
          <w:lang w:val="en-US"/>
        </w:rPr>
      </w:pPr>
    </w:p>
    <w:p w14:paraId="6D0A3A0D" w14:textId="14852A64" w:rsidR="00BE61F7" w:rsidRPr="00AF51DD" w:rsidRDefault="00BE61F7" w:rsidP="007F4E5C">
      <w:pPr>
        <w:jc w:val="both"/>
        <w:rPr>
          <w:b/>
          <w:bCs/>
          <w:sz w:val="22"/>
          <w:szCs w:val="22"/>
          <w:lang w:val="en-US"/>
        </w:rPr>
      </w:pPr>
      <w:r w:rsidRPr="00AF51DD">
        <w:rPr>
          <w:b/>
          <w:bCs/>
          <w:sz w:val="22"/>
          <w:szCs w:val="22"/>
          <w:lang w:val="en-US"/>
        </w:rPr>
        <w:t>2.4. Meeting Of the Parties</w:t>
      </w:r>
    </w:p>
    <w:p w14:paraId="61B8462B" w14:textId="77777777" w:rsidR="00BE61F7" w:rsidRPr="00BE61F7" w:rsidRDefault="00BE61F7" w:rsidP="007F4E5C">
      <w:pPr>
        <w:jc w:val="both"/>
        <w:rPr>
          <w:sz w:val="22"/>
          <w:szCs w:val="22"/>
          <w:lang w:val="en-US"/>
        </w:rPr>
      </w:pPr>
    </w:p>
    <w:p w14:paraId="3C61F5F1" w14:textId="41C59DA7" w:rsidR="00BE61F7" w:rsidRDefault="00BE61F7" w:rsidP="007F4E5C">
      <w:pPr>
        <w:jc w:val="both"/>
        <w:rPr>
          <w:sz w:val="22"/>
          <w:szCs w:val="22"/>
          <w:lang w:val="en-US"/>
        </w:rPr>
      </w:pPr>
      <w:r w:rsidRPr="00BE61F7">
        <w:rPr>
          <w:sz w:val="22"/>
          <w:szCs w:val="22"/>
          <w:lang w:val="en-US"/>
        </w:rPr>
        <w:t>MOP</w:t>
      </w:r>
      <w:r w:rsidR="007F4E5C">
        <w:rPr>
          <w:sz w:val="22"/>
          <w:szCs w:val="22"/>
          <w:lang w:val="en-US"/>
        </w:rPr>
        <w:t>8</w:t>
      </w:r>
      <w:r w:rsidRPr="00BE61F7">
        <w:rPr>
          <w:sz w:val="22"/>
          <w:szCs w:val="22"/>
          <w:lang w:val="en-US"/>
        </w:rPr>
        <w:t xml:space="preserve"> was</w:t>
      </w:r>
      <w:r w:rsidR="007F4E5C">
        <w:rPr>
          <w:sz w:val="22"/>
          <w:szCs w:val="22"/>
          <w:lang w:val="en-US"/>
        </w:rPr>
        <w:t xml:space="preserve"> originally</w:t>
      </w:r>
      <w:r w:rsidRPr="00BE61F7">
        <w:rPr>
          <w:sz w:val="22"/>
          <w:szCs w:val="22"/>
          <w:lang w:val="en-US"/>
        </w:rPr>
        <w:t xml:space="preserve"> planned to be </w:t>
      </w:r>
      <w:proofErr w:type="spellStart"/>
      <w:r w:rsidRPr="00BE61F7">
        <w:rPr>
          <w:sz w:val="22"/>
          <w:szCs w:val="22"/>
          <w:lang w:val="en-US"/>
        </w:rPr>
        <w:t>organi</w:t>
      </w:r>
      <w:r w:rsidR="002C1CCD">
        <w:rPr>
          <w:sz w:val="22"/>
          <w:szCs w:val="22"/>
          <w:lang w:val="en-US"/>
        </w:rPr>
        <w:t>s</w:t>
      </w:r>
      <w:r w:rsidRPr="00BE61F7">
        <w:rPr>
          <w:sz w:val="22"/>
          <w:szCs w:val="22"/>
          <w:lang w:val="en-US"/>
        </w:rPr>
        <w:t>ed</w:t>
      </w:r>
      <w:proofErr w:type="spellEnd"/>
      <w:r w:rsidRPr="00BE61F7">
        <w:rPr>
          <w:sz w:val="22"/>
          <w:szCs w:val="22"/>
          <w:lang w:val="en-US"/>
        </w:rPr>
        <w:t xml:space="preserve"> in the framework of the international exhibition “One with Nature” in Budapest, 25 September – 14 October 2021, but had to be postponed by Parties through Resolution Ex.2 to 2022 due to the Covid-19 pandemic.</w:t>
      </w:r>
      <w:r>
        <w:rPr>
          <w:sz w:val="22"/>
          <w:szCs w:val="22"/>
          <w:lang w:val="en-US"/>
        </w:rPr>
        <w:t xml:space="preserve"> </w:t>
      </w:r>
      <w:r w:rsidR="008A39B6">
        <w:rPr>
          <w:sz w:val="22"/>
          <w:szCs w:val="22"/>
          <w:lang w:val="en-US"/>
        </w:rPr>
        <w:t>While the Technical Committee prepared and/or reviewed most of the documents, t</w:t>
      </w:r>
      <w:r>
        <w:rPr>
          <w:sz w:val="22"/>
          <w:szCs w:val="22"/>
          <w:lang w:val="en-US"/>
        </w:rPr>
        <w:t xml:space="preserve">he Standing Committee and the Government of Hungary worked hard to find a solution allowing MOP8 to be </w:t>
      </w:r>
      <w:proofErr w:type="spellStart"/>
      <w:r>
        <w:rPr>
          <w:sz w:val="22"/>
          <w:szCs w:val="22"/>
          <w:lang w:val="en-US"/>
        </w:rPr>
        <w:t>organi</w:t>
      </w:r>
      <w:r w:rsidR="002C1CCD">
        <w:rPr>
          <w:sz w:val="22"/>
          <w:szCs w:val="22"/>
          <w:lang w:val="en-US"/>
        </w:rPr>
        <w:t>s</w:t>
      </w:r>
      <w:r>
        <w:rPr>
          <w:sz w:val="22"/>
          <w:szCs w:val="22"/>
          <w:lang w:val="en-US"/>
        </w:rPr>
        <w:t>ed</w:t>
      </w:r>
      <w:proofErr w:type="spellEnd"/>
      <w:r>
        <w:rPr>
          <w:sz w:val="22"/>
          <w:szCs w:val="22"/>
          <w:lang w:val="en-US"/>
        </w:rPr>
        <w:t xml:space="preserve"> in a</w:t>
      </w:r>
      <w:r w:rsidR="008A39B6">
        <w:rPr>
          <w:sz w:val="22"/>
          <w:szCs w:val="22"/>
          <w:lang w:val="en-US"/>
        </w:rPr>
        <w:t>n</w:t>
      </w:r>
      <w:r>
        <w:rPr>
          <w:sz w:val="22"/>
          <w:szCs w:val="22"/>
          <w:lang w:val="en-US"/>
        </w:rPr>
        <w:t xml:space="preserve"> in-person format.</w:t>
      </w:r>
      <w:r w:rsidR="008A39B6" w:rsidRPr="008A39B6">
        <w:t xml:space="preserve"> </w:t>
      </w:r>
      <w:r w:rsidR="008A39B6" w:rsidRPr="008A39B6">
        <w:rPr>
          <w:sz w:val="22"/>
          <w:szCs w:val="22"/>
          <w:lang w:val="en-US"/>
        </w:rPr>
        <w:t>The theme of the AEWA MOP8 was: “Strengthening Flyway Conservation in a Changing World”</w:t>
      </w:r>
      <w:r w:rsidR="008A39B6">
        <w:rPr>
          <w:sz w:val="22"/>
          <w:szCs w:val="22"/>
          <w:lang w:val="en-US"/>
        </w:rPr>
        <w:t xml:space="preserve"> and </w:t>
      </w:r>
      <w:r w:rsidRPr="00BE61F7">
        <w:rPr>
          <w:sz w:val="22"/>
          <w:szCs w:val="22"/>
          <w:lang w:val="en-US"/>
        </w:rPr>
        <w:t>16 resolutions and new guidelines</w:t>
      </w:r>
      <w:r w:rsidRPr="00BE61F7">
        <w:t xml:space="preserve"> </w:t>
      </w:r>
      <w:r w:rsidR="008A39B6">
        <w:t xml:space="preserve">have been adopted while </w:t>
      </w:r>
      <w:r w:rsidRPr="00BE61F7">
        <w:rPr>
          <w:sz w:val="22"/>
          <w:szCs w:val="22"/>
          <w:lang w:val="en-US"/>
        </w:rPr>
        <w:t>a total of 15 side events</w:t>
      </w:r>
      <w:r w:rsidR="008A39B6">
        <w:rPr>
          <w:sz w:val="22"/>
          <w:szCs w:val="22"/>
          <w:lang w:val="en-US"/>
        </w:rPr>
        <w:t xml:space="preserve"> were followed by many participants.</w:t>
      </w:r>
    </w:p>
    <w:p w14:paraId="3A1B2099" w14:textId="13F4CD92" w:rsidR="007F4E5C" w:rsidRDefault="005222F3" w:rsidP="007F4E5C">
      <w:pPr>
        <w:jc w:val="both"/>
        <w:rPr>
          <w:color w:val="5B9BD5" w:themeColor="accent1"/>
          <w:sz w:val="22"/>
          <w:szCs w:val="22"/>
          <w:lang w:val="en-US"/>
        </w:rPr>
      </w:pPr>
      <w:r>
        <w:rPr>
          <w:sz w:val="22"/>
          <w:szCs w:val="22"/>
          <w:lang w:val="en-US"/>
        </w:rPr>
        <w:t xml:space="preserve">Of particular interest for the Technical Committee is Resolution 8.11 which renews most of the regional representatives and two new thematic experts, respectively Mr Jesper Madsen </w:t>
      </w:r>
      <w:r w:rsidR="00FF0A48">
        <w:rPr>
          <w:sz w:val="22"/>
          <w:szCs w:val="22"/>
          <w:lang w:val="en-US"/>
        </w:rPr>
        <w:t>on</w:t>
      </w:r>
      <w:r>
        <w:rPr>
          <w:sz w:val="22"/>
          <w:szCs w:val="22"/>
          <w:lang w:val="en-US"/>
        </w:rPr>
        <w:t xml:space="preserve"> Game management and Mr Nils Bunnefeld </w:t>
      </w:r>
      <w:r w:rsidR="00FF0A48">
        <w:rPr>
          <w:sz w:val="22"/>
          <w:szCs w:val="22"/>
          <w:lang w:val="en-US"/>
        </w:rPr>
        <w:t>on</w:t>
      </w:r>
      <w:r>
        <w:rPr>
          <w:sz w:val="22"/>
          <w:szCs w:val="22"/>
          <w:lang w:val="en-US"/>
        </w:rPr>
        <w:t xml:space="preserve"> Rural Economics. </w:t>
      </w:r>
    </w:p>
    <w:p w14:paraId="4D8A5A09" w14:textId="71D1B726" w:rsidR="005222F3" w:rsidRPr="005222F3" w:rsidRDefault="007F4E5C" w:rsidP="007F4E5C">
      <w:pPr>
        <w:jc w:val="both"/>
        <w:rPr>
          <w:color w:val="5B9BD5" w:themeColor="accent1"/>
          <w:sz w:val="22"/>
          <w:szCs w:val="22"/>
          <w:lang w:val="en-US"/>
        </w:rPr>
      </w:pPr>
      <w:r w:rsidRPr="007F4E5C">
        <w:rPr>
          <w:color w:val="5B9BD5" w:themeColor="accent1"/>
          <w:sz w:val="22"/>
          <w:szCs w:val="22"/>
          <w:lang w:val="en-US"/>
        </w:rPr>
        <w:t>https://www.unep</w:t>
      </w:r>
      <w:r>
        <w:rPr>
          <w:color w:val="5B9BD5" w:themeColor="accent1"/>
          <w:sz w:val="22"/>
          <w:szCs w:val="22"/>
          <w:lang w:val="en-US"/>
        </w:rPr>
        <w:t>-</w:t>
      </w:r>
      <w:r w:rsidRPr="007F4E5C">
        <w:rPr>
          <w:color w:val="5B9BD5" w:themeColor="accent1"/>
          <w:sz w:val="22"/>
          <w:szCs w:val="22"/>
          <w:lang w:val="en-US"/>
        </w:rPr>
        <w:t>aewa.org/sites/default/files/document/aewa_mop_res8_11_tc_institutional_arrangements_en.pdf</w:t>
      </w:r>
      <w:r w:rsidR="005222F3" w:rsidRPr="005222F3">
        <w:rPr>
          <w:color w:val="5B9BD5" w:themeColor="accent1"/>
          <w:sz w:val="22"/>
          <w:szCs w:val="22"/>
          <w:lang w:val="en-US"/>
        </w:rPr>
        <w:t>)</w:t>
      </w:r>
    </w:p>
    <w:p w14:paraId="0B9F1525" w14:textId="77777777" w:rsidR="007F4E5C" w:rsidRDefault="008A39B6" w:rsidP="007F4E5C">
      <w:pPr>
        <w:jc w:val="both"/>
        <w:rPr>
          <w:color w:val="5B9BD5" w:themeColor="accent1"/>
          <w:sz w:val="22"/>
          <w:szCs w:val="22"/>
          <w:lang w:val="en-US"/>
        </w:rPr>
      </w:pPr>
      <w:r>
        <w:rPr>
          <w:sz w:val="22"/>
          <w:szCs w:val="22"/>
          <w:lang w:val="en-US"/>
        </w:rPr>
        <w:t>For more information, please follow this link:</w:t>
      </w:r>
      <w:r w:rsidRPr="008A39B6">
        <w:t xml:space="preserve"> </w:t>
      </w:r>
      <w:hyperlink r:id="rId15" w:history="1">
        <w:r w:rsidR="007F4E5C" w:rsidRPr="007F4E5C">
          <w:rPr>
            <w:rStyle w:val="Hyperlink"/>
            <w:sz w:val="22"/>
            <w:szCs w:val="22"/>
          </w:rPr>
          <w:t>MOP8 Newsroom (unep-aewa.org)</w:t>
        </w:r>
      </w:hyperlink>
    </w:p>
    <w:p w14:paraId="42D888AC" w14:textId="3EE4378B" w:rsidR="00E81575" w:rsidRDefault="00E81575" w:rsidP="007F4E5C">
      <w:pPr>
        <w:jc w:val="both"/>
        <w:rPr>
          <w:lang w:val="en-US"/>
        </w:rPr>
      </w:pPr>
    </w:p>
    <w:p w14:paraId="5433A823" w14:textId="77777777" w:rsidR="002C1CCD" w:rsidRPr="002433EE" w:rsidRDefault="002C1CCD" w:rsidP="007F4E5C">
      <w:pPr>
        <w:jc w:val="both"/>
        <w:rPr>
          <w:lang w:val="en-US"/>
        </w:rPr>
      </w:pPr>
    </w:p>
    <w:bookmarkEnd w:id="0"/>
    <w:p w14:paraId="0EEF5278" w14:textId="65F92BDF" w:rsidR="005B6467" w:rsidRPr="001854A5" w:rsidRDefault="00796ADA" w:rsidP="007F4E5C">
      <w:pPr>
        <w:jc w:val="both"/>
        <w:rPr>
          <w:b/>
          <w:bCs/>
          <w:sz w:val="22"/>
          <w:szCs w:val="22"/>
        </w:rPr>
      </w:pPr>
      <w:r w:rsidRPr="001854A5">
        <w:rPr>
          <w:b/>
          <w:bCs/>
        </w:rPr>
        <w:lastRenderedPageBreak/>
        <w:fldChar w:fldCharType="begin"/>
      </w:r>
      <w:r w:rsidRPr="00FF0A48">
        <w:rPr>
          <w:b/>
          <w:bCs/>
        </w:rPr>
        <w:instrText xml:space="preserve"> HYPERLINK "https://www.unep-aewa.org/sites/default/files/document/aewa_tc16_meeting_report_final.pdf" </w:instrText>
      </w:r>
      <w:r w:rsidR="0079622B">
        <w:rPr>
          <w:b/>
          <w:bCs/>
        </w:rPr>
        <w:fldChar w:fldCharType="separate"/>
      </w:r>
      <w:r w:rsidRPr="001854A5">
        <w:rPr>
          <w:b/>
          <w:bCs/>
        </w:rPr>
        <w:fldChar w:fldCharType="end"/>
      </w:r>
      <w:r w:rsidR="00102BF9" w:rsidRPr="001854A5">
        <w:rPr>
          <w:b/>
          <w:bCs/>
          <w:sz w:val="22"/>
          <w:szCs w:val="22"/>
        </w:rPr>
        <w:t>2.4.</w:t>
      </w:r>
      <w:r w:rsidR="009C09EA" w:rsidRPr="001854A5">
        <w:rPr>
          <w:b/>
          <w:bCs/>
          <w:sz w:val="22"/>
          <w:szCs w:val="22"/>
        </w:rPr>
        <w:t xml:space="preserve"> </w:t>
      </w:r>
      <w:r w:rsidR="005B6467" w:rsidRPr="001854A5">
        <w:rPr>
          <w:b/>
          <w:bCs/>
          <w:sz w:val="22"/>
          <w:szCs w:val="22"/>
        </w:rPr>
        <w:t>Cooperation with UN Environment and Other Organi</w:t>
      </w:r>
      <w:r w:rsidR="00C90D74" w:rsidRPr="001854A5">
        <w:rPr>
          <w:b/>
          <w:bCs/>
          <w:sz w:val="22"/>
          <w:szCs w:val="22"/>
        </w:rPr>
        <w:t>s</w:t>
      </w:r>
      <w:r w:rsidR="005B6467" w:rsidRPr="001854A5">
        <w:rPr>
          <w:b/>
          <w:bCs/>
          <w:sz w:val="22"/>
          <w:szCs w:val="22"/>
        </w:rPr>
        <w:t>ations</w:t>
      </w:r>
    </w:p>
    <w:p w14:paraId="0E3B8702" w14:textId="77777777" w:rsidR="005B6467" w:rsidRPr="001854A5" w:rsidRDefault="005B6467" w:rsidP="007F4E5C">
      <w:pPr>
        <w:jc w:val="both"/>
        <w:rPr>
          <w:sz w:val="22"/>
          <w:szCs w:val="22"/>
        </w:rPr>
      </w:pPr>
    </w:p>
    <w:p w14:paraId="1CB72129" w14:textId="77777777" w:rsidR="005B6467" w:rsidRPr="00AF51DD" w:rsidRDefault="005B6467" w:rsidP="007F4E5C">
      <w:pPr>
        <w:jc w:val="both"/>
        <w:rPr>
          <w:i/>
          <w:iCs/>
          <w:sz w:val="22"/>
          <w:szCs w:val="22"/>
          <w:u w:val="single"/>
        </w:rPr>
      </w:pPr>
      <w:r w:rsidRPr="00AF51DD">
        <w:rPr>
          <w:i/>
          <w:iCs/>
          <w:sz w:val="22"/>
          <w:szCs w:val="22"/>
          <w:u w:val="single"/>
        </w:rPr>
        <w:t>UN Environment and CMS Family</w:t>
      </w:r>
    </w:p>
    <w:p w14:paraId="58B4DF06" w14:textId="615EFDC3" w:rsidR="005B6467" w:rsidRDefault="005B6467" w:rsidP="007F4E5C">
      <w:pPr>
        <w:jc w:val="both"/>
        <w:rPr>
          <w:sz w:val="22"/>
          <w:szCs w:val="22"/>
        </w:rPr>
      </w:pPr>
      <w:r w:rsidRPr="00776092">
        <w:rPr>
          <w:sz w:val="22"/>
          <w:szCs w:val="22"/>
        </w:rPr>
        <w:t xml:space="preserve">On programmatic synergies, some items such as the illegal killing of birds, lead poisoning or the energy sector are now led by CMS following COP decisions broadening the mandate on these issues under the Convention. </w:t>
      </w:r>
      <w:r w:rsidR="002A03BE" w:rsidRPr="002A03BE">
        <w:rPr>
          <w:sz w:val="22"/>
          <w:szCs w:val="22"/>
        </w:rPr>
        <w:t xml:space="preserve">The UNEP/AEWA Secretariat is, however, still involved in </w:t>
      </w:r>
      <w:r w:rsidR="002A03BE">
        <w:rPr>
          <w:sz w:val="22"/>
          <w:szCs w:val="22"/>
        </w:rPr>
        <w:t>all</w:t>
      </w:r>
      <w:r w:rsidR="002A03BE" w:rsidRPr="002A03BE">
        <w:rPr>
          <w:sz w:val="22"/>
          <w:szCs w:val="22"/>
        </w:rPr>
        <w:t xml:space="preserve"> </w:t>
      </w:r>
      <w:r w:rsidR="002A03BE">
        <w:rPr>
          <w:sz w:val="22"/>
          <w:szCs w:val="22"/>
        </w:rPr>
        <w:t xml:space="preserve">relevant </w:t>
      </w:r>
      <w:r w:rsidR="002A03BE" w:rsidRPr="002A03BE">
        <w:rPr>
          <w:sz w:val="22"/>
          <w:szCs w:val="22"/>
        </w:rPr>
        <w:t>Task Force</w:t>
      </w:r>
      <w:r w:rsidR="002A03BE">
        <w:rPr>
          <w:sz w:val="22"/>
          <w:szCs w:val="22"/>
        </w:rPr>
        <w:t>s.</w:t>
      </w:r>
      <w:r w:rsidR="00EB527B">
        <w:rPr>
          <w:sz w:val="22"/>
          <w:szCs w:val="22"/>
        </w:rPr>
        <w:t xml:space="preserve"> The Secretariat also collaborated with the CMS Secretariat for the organisation of the AEWA Training of Trainers course on flyway conservation for Small Island Developing States of the Western Indian Ocean Island States/Island Groups, given the relevance of these islands for the conservation of other migratory marine species. This focused on incorporating conservation issues relating to Marine Turtles (IOSEA), Sharks and Dugongs, which proved useful given the integrated conservation approach in most of the islands.</w:t>
      </w:r>
    </w:p>
    <w:p w14:paraId="46674874" w14:textId="0F309150" w:rsidR="005B6467" w:rsidRDefault="005B6467" w:rsidP="007F4E5C">
      <w:pPr>
        <w:jc w:val="both"/>
        <w:rPr>
          <w:sz w:val="22"/>
          <w:szCs w:val="22"/>
        </w:rPr>
      </w:pPr>
    </w:p>
    <w:p w14:paraId="55436481" w14:textId="77777777" w:rsidR="002C1CCD" w:rsidRPr="00776092" w:rsidRDefault="002C1CCD" w:rsidP="007F4E5C">
      <w:pPr>
        <w:jc w:val="both"/>
        <w:rPr>
          <w:sz w:val="22"/>
          <w:szCs w:val="22"/>
        </w:rPr>
      </w:pPr>
    </w:p>
    <w:p w14:paraId="0353590B" w14:textId="77777777" w:rsidR="005B6467" w:rsidRPr="001854A5" w:rsidRDefault="005B6467" w:rsidP="007F4E5C">
      <w:pPr>
        <w:jc w:val="both"/>
        <w:rPr>
          <w:i/>
          <w:iCs/>
          <w:sz w:val="22"/>
          <w:szCs w:val="22"/>
          <w:u w:val="single"/>
        </w:rPr>
      </w:pPr>
      <w:r w:rsidRPr="001854A5">
        <w:rPr>
          <w:i/>
          <w:iCs/>
          <w:sz w:val="22"/>
          <w:szCs w:val="22"/>
          <w:u w:val="single"/>
        </w:rPr>
        <w:t>Ramsar Convention</w:t>
      </w:r>
    </w:p>
    <w:p w14:paraId="2F8BB8BD" w14:textId="77777777" w:rsidR="005B6467" w:rsidRPr="00776092" w:rsidRDefault="005B6467" w:rsidP="007F4E5C">
      <w:pPr>
        <w:jc w:val="both"/>
        <w:rPr>
          <w:sz w:val="22"/>
          <w:szCs w:val="22"/>
        </w:rPr>
      </w:pPr>
      <w:r w:rsidRPr="00776092">
        <w:rPr>
          <w:sz w:val="22"/>
          <w:szCs w:val="22"/>
        </w:rPr>
        <w:t xml:space="preserve">The cooperation with the Secretariat of the Ramsar Convention has </w:t>
      </w:r>
      <w:r w:rsidR="009046EC">
        <w:rPr>
          <w:sz w:val="22"/>
          <w:szCs w:val="22"/>
        </w:rPr>
        <w:t xml:space="preserve">mainly focused </w:t>
      </w:r>
      <w:r w:rsidRPr="00776092">
        <w:rPr>
          <w:sz w:val="22"/>
          <w:szCs w:val="22"/>
        </w:rPr>
        <w:t xml:space="preserve">on African topics. </w:t>
      </w:r>
    </w:p>
    <w:p w14:paraId="1E3AF7EA" w14:textId="15739CC8" w:rsidR="005B6467" w:rsidRDefault="005B6467" w:rsidP="40362FB4">
      <w:pPr>
        <w:jc w:val="both"/>
        <w:rPr>
          <w:sz w:val="22"/>
          <w:szCs w:val="22"/>
        </w:rPr>
      </w:pPr>
      <w:r w:rsidRPr="40362FB4">
        <w:rPr>
          <w:sz w:val="22"/>
          <w:szCs w:val="22"/>
        </w:rPr>
        <w:t>The UNEP/AEWA Secretariat</w:t>
      </w:r>
      <w:r w:rsidR="009046EC" w:rsidRPr="40362FB4">
        <w:rPr>
          <w:sz w:val="22"/>
          <w:szCs w:val="22"/>
        </w:rPr>
        <w:t>,</w:t>
      </w:r>
      <w:r w:rsidRPr="40362FB4">
        <w:rPr>
          <w:sz w:val="22"/>
          <w:szCs w:val="22"/>
        </w:rPr>
        <w:t xml:space="preserve"> in</w:t>
      </w:r>
      <w:r w:rsidR="009046EC" w:rsidRPr="40362FB4">
        <w:rPr>
          <w:sz w:val="22"/>
          <w:szCs w:val="22"/>
        </w:rPr>
        <w:t xml:space="preserve"> coope</w:t>
      </w:r>
      <w:r w:rsidRPr="40362FB4">
        <w:rPr>
          <w:sz w:val="22"/>
          <w:szCs w:val="22"/>
        </w:rPr>
        <w:t>ration with the Ramsar Secretariat</w:t>
      </w:r>
      <w:r w:rsidR="009046EC" w:rsidRPr="40362FB4">
        <w:rPr>
          <w:sz w:val="22"/>
          <w:szCs w:val="22"/>
        </w:rPr>
        <w:t>,</w:t>
      </w:r>
      <w:r w:rsidRPr="40362FB4">
        <w:rPr>
          <w:sz w:val="22"/>
          <w:szCs w:val="22"/>
        </w:rPr>
        <w:t xml:space="preserve"> has organi</w:t>
      </w:r>
      <w:r w:rsidR="002C1CCD">
        <w:rPr>
          <w:sz w:val="22"/>
          <w:szCs w:val="22"/>
        </w:rPr>
        <w:t>s</w:t>
      </w:r>
      <w:r w:rsidRPr="40362FB4">
        <w:rPr>
          <w:sz w:val="22"/>
          <w:szCs w:val="22"/>
        </w:rPr>
        <w:t xml:space="preserve">ed an AEWA </w:t>
      </w:r>
      <w:r w:rsidR="002C1CCD">
        <w:rPr>
          <w:sz w:val="22"/>
          <w:szCs w:val="22"/>
        </w:rPr>
        <w:br/>
      </w:r>
      <w:r w:rsidRPr="40362FB4">
        <w:rPr>
          <w:sz w:val="22"/>
          <w:szCs w:val="22"/>
        </w:rPr>
        <w:t xml:space="preserve">training-of-trainers workshop on flyway conservation </w:t>
      </w:r>
      <w:r w:rsidR="00650B4D">
        <w:rPr>
          <w:sz w:val="22"/>
          <w:szCs w:val="22"/>
        </w:rPr>
        <w:t xml:space="preserve">for </w:t>
      </w:r>
      <w:r w:rsidR="00650B4D" w:rsidRPr="00650B4D">
        <w:rPr>
          <w:sz w:val="22"/>
          <w:szCs w:val="22"/>
        </w:rPr>
        <w:t xml:space="preserve">Small Island Developing States of the Indian Ocean, kindly hosted by the Government of Mauritius </w:t>
      </w:r>
      <w:r w:rsidRPr="40362FB4">
        <w:rPr>
          <w:sz w:val="22"/>
          <w:szCs w:val="22"/>
        </w:rPr>
        <w:t>6-10</w:t>
      </w:r>
      <w:r w:rsidR="003D5472">
        <w:rPr>
          <w:sz w:val="22"/>
          <w:szCs w:val="22"/>
        </w:rPr>
        <w:t xml:space="preserve"> February</w:t>
      </w:r>
      <w:r w:rsidRPr="40362FB4">
        <w:rPr>
          <w:sz w:val="22"/>
          <w:szCs w:val="22"/>
        </w:rPr>
        <w:t xml:space="preserve"> 20</w:t>
      </w:r>
      <w:r w:rsidR="003D5472">
        <w:rPr>
          <w:sz w:val="22"/>
          <w:szCs w:val="22"/>
        </w:rPr>
        <w:t>23</w:t>
      </w:r>
      <w:r w:rsidRPr="40362FB4">
        <w:rPr>
          <w:sz w:val="22"/>
          <w:szCs w:val="22"/>
        </w:rPr>
        <w:t xml:space="preserve"> </w:t>
      </w:r>
      <w:r w:rsidR="00650B4D">
        <w:rPr>
          <w:sz w:val="22"/>
          <w:szCs w:val="22"/>
        </w:rPr>
        <w:t>with funding secured</w:t>
      </w:r>
      <w:r w:rsidR="00650B4D" w:rsidRPr="00650B4D">
        <w:rPr>
          <w:sz w:val="22"/>
          <w:szCs w:val="22"/>
        </w:rPr>
        <w:t xml:space="preserve"> u</w:t>
      </w:r>
      <w:r w:rsidR="00650B4D">
        <w:rPr>
          <w:sz w:val="22"/>
          <w:szCs w:val="22"/>
        </w:rPr>
        <w:t>nd</w:t>
      </w:r>
      <w:r w:rsidR="00650B4D" w:rsidRPr="00650B4D">
        <w:rPr>
          <w:sz w:val="22"/>
          <w:szCs w:val="22"/>
        </w:rPr>
        <w:t>er the 2020-2023 European Commission GPGC project</w:t>
      </w:r>
      <w:r w:rsidRPr="40362FB4">
        <w:rPr>
          <w:sz w:val="22"/>
          <w:szCs w:val="22"/>
        </w:rPr>
        <w:t>.</w:t>
      </w:r>
      <w:r w:rsidR="5011028C" w:rsidRPr="40362FB4">
        <w:rPr>
          <w:sz w:val="22"/>
          <w:szCs w:val="22"/>
        </w:rPr>
        <w:t xml:space="preserve"> The AEWA Secretariat worked jointly with the Ramsar Secretariat for the Joint Ramsar Advisory Mission </w:t>
      </w:r>
      <w:r w:rsidR="62B6B9AA" w:rsidRPr="40362FB4">
        <w:rPr>
          <w:sz w:val="22"/>
          <w:szCs w:val="22"/>
        </w:rPr>
        <w:t xml:space="preserve">relating to </w:t>
      </w:r>
      <w:proofErr w:type="spellStart"/>
      <w:r w:rsidR="62B6B9AA" w:rsidRPr="40362FB4">
        <w:rPr>
          <w:sz w:val="22"/>
          <w:szCs w:val="22"/>
        </w:rPr>
        <w:t>Sebkhet</w:t>
      </w:r>
      <w:proofErr w:type="spellEnd"/>
      <w:r w:rsidR="62B6B9AA" w:rsidRPr="40362FB4">
        <w:rPr>
          <w:sz w:val="22"/>
          <w:szCs w:val="22"/>
        </w:rPr>
        <w:t xml:space="preserve"> </w:t>
      </w:r>
      <w:proofErr w:type="spellStart"/>
      <w:r w:rsidR="62B6B9AA" w:rsidRPr="40362FB4">
        <w:rPr>
          <w:sz w:val="22"/>
          <w:szCs w:val="22"/>
        </w:rPr>
        <w:t>Sejoumi</w:t>
      </w:r>
      <w:proofErr w:type="spellEnd"/>
      <w:r w:rsidR="62B6B9AA" w:rsidRPr="40362FB4">
        <w:rPr>
          <w:sz w:val="22"/>
          <w:szCs w:val="22"/>
        </w:rPr>
        <w:t xml:space="preserve"> (</w:t>
      </w:r>
      <w:r w:rsidR="0877E49B" w:rsidRPr="40362FB4">
        <w:rPr>
          <w:sz w:val="22"/>
          <w:szCs w:val="22"/>
        </w:rPr>
        <w:t>see details in Document AEWA/MOP 8.20, IRP case No. 8)</w:t>
      </w:r>
      <w:r w:rsidR="008A39B6">
        <w:rPr>
          <w:sz w:val="22"/>
          <w:szCs w:val="22"/>
        </w:rPr>
        <w:t>.</w:t>
      </w:r>
    </w:p>
    <w:p w14:paraId="7975FE97" w14:textId="3FB8DF9F" w:rsidR="008A39B6" w:rsidRPr="00776092" w:rsidRDefault="008A39B6" w:rsidP="40362FB4">
      <w:pPr>
        <w:jc w:val="both"/>
        <w:rPr>
          <w:sz w:val="22"/>
          <w:szCs w:val="22"/>
        </w:rPr>
      </w:pPr>
      <w:r>
        <w:rPr>
          <w:sz w:val="22"/>
          <w:szCs w:val="22"/>
        </w:rPr>
        <w:t>The Secretariat also attended Ramsar COP14 in November 2022 in Geneva, Switzerland.</w:t>
      </w:r>
    </w:p>
    <w:p w14:paraId="5745A0E7" w14:textId="77777777" w:rsidR="005B6467" w:rsidRPr="00776092" w:rsidRDefault="005B6467" w:rsidP="005B6467">
      <w:pPr>
        <w:jc w:val="both"/>
        <w:rPr>
          <w:sz w:val="22"/>
          <w:szCs w:val="22"/>
        </w:rPr>
      </w:pPr>
    </w:p>
    <w:p w14:paraId="253A900B" w14:textId="77777777" w:rsidR="005B6467" w:rsidRPr="00776092" w:rsidRDefault="005B6467" w:rsidP="005B6467">
      <w:pPr>
        <w:jc w:val="both"/>
        <w:rPr>
          <w:sz w:val="22"/>
          <w:szCs w:val="22"/>
        </w:rPr>
      </w:pPr>
      <w:r w:rsidRPr="00776092">
        <w:rPr>
          <w:sz w:val="22"/>
          <w:szCs w:val="22"/>
        </w:rPr>
        <w:t>The Ramsar Secretariat is also a partner of the RESSOURCE project (see below) a</w:t>
      </w:r>
      <w:r w:rsidR="00421D15">
        <w:rPr>
          <w:sz w:val="22"/>
          <w:szCs w:val="22"/>
        </w:rPr>
        <w:t>nd both Secretariats cooperate</w:t>
      </w:r>
      <w:r w:rsidRPr="00776092">
        <w:rPr>
          <w:sz w:val="22"/>
          <w:szCs w:val="22"/>
        </w:rPr>
        <w:t xml:space="preserve"> in the framework of this project.</w:t>
      </w:r>
    </w:p>
    <w:p w14:paraId="76C29B25" w14:textId="3279DB2B" w:rsidR="005B6467" w:rsidRDefault="005B6467" w:rsidP="005B6467">
      <w:pPr>
        <w:jc w:val="both"/>
        <w:rPr>
          <w:i/>
          <w:iCs/>
          <w:sz w:val="22"/>
          <w:szCs w:val="22"/>
        </w:rPr>
      </w:pPr>
    </w:p>
    <w:p w14:paraId="65D41AA2" w14:textId="148B8977" w:rsidR="009663C2" w:rsidRPr="001854A5" w:rsidRDefault="009663C2" w:rsidP="005B6467">
      <w:pPr>
        <w:jc w:val="both"/>
        <w:rPr>
          <w:i/>
          <w:iCs/>
          <w:sz w:val="22"/>
          <w:szCs w:val="22"/>
          <w:u w:val="single"/>
        </w:rPr>
      </w:pPr>
      <w:r w:rsidRPr="001854A5">
        <w:rPr>
          <w:i/>
          <w:iCs/>
          <w:sz w:val="22"/>
          <w:szCs w:val="22"/>
          <w:u w:val="single"/>
        </w:rPr>
        <w:t>Bern Convention on the Conservation of European Wildlife and Natural Habitats</w:t>
      </w:r>
    </w:p>
    <w:p w14:paraId="4825635C" w14:textId="22CF94A0" w:rsidR="009663C2" w:rsidRPr="009663C2" w:rsidRDefault="009663C2" w:rsidP="005B6467">
      <w:pPr>
        <w:jc w:val="both"/>
        <w:rPr>
          <w:sz w:val="22"/>
          <w:szCs w:val="22"/>
        </w:rPr>
      </w:pPr>
      <w:r w:rsidRPr="009663C2">
        <w:rPr>
          <w:sz w:val="22"/>
          <w:szCs w:val="22"/>
        </w:rPr>
        <w:t>The Secretariat traditionally closely follows the work under the Bern Convention and attends the annual meetings of its Standing Committee, which it also did in 2021 and 2022.</w:t>
      </w:r>
    </w:p>
    <w:p w14:paraId="10857F3E" w14:textId="6C6F3215" w:rsidR="009663C2" w:rsidRPr="009663C2" w:rsidRDefault="009663C2" w:rsidP="005B6467">
      <w:pPr>
        <w:jc w:val="both"/>
        <w:rPr>
          <w:sz w:val="22"/>
          <w:szCs w:val="22"/>
        </w:rPr>
      </w:pPr>
    </w:p>
    <w:p w14:paraId="00E13131" w14:textId="6039262C" w:rsidR="009663C2" w:rsidRPr="009663C2" w:rsidRDefault="009663C2" w:rsidP="005B6467">
      <w:pPr>
        <w:jc w:val="both"/>
        <w:rPr>
          <w:sz w:val="22"/>
          <w:szCs w:val="22"/>
        </w:rPr>
      </w:pPr>
      <w:r>
        <w:rPr>
          <w:sz w:val="22"/>
          <w:szCs w:val="22"/>
        </w:rPr>
        <w:t>There is an ongoing cooperation with the Bern Convention on two Im</w:t>
      </w:r>
      <w:r w:rsidR="001D011A">
        <w:rPr>
          <w:sz w:val="22"/>
          <w:szCs w:val="22"/>
        </w:rPr>
        <w:t xml:space="preserve">plementation </w:t>
      </w:r>
      <w:r>
        <w:rPr>
          <w:sz w:val="22"/>
          <w:szCs w:val="22"/>
        </w:rPr>
        <w:t>R</w:t>
      </w:r>
      <w:r w:rsidR="001D011A">
        <w:rPr>
          <w:sz w:val="22"/>
          <w:szCs w:val="22"/>
        </w:rPr>
        <w:t xml:space="preserve">eview </w:t>
      </w:r>
      <w:r>
        <w:rPr>
          <w:sz w:val="22"/>
          <w:szCs w:val="22"/>
        </w:rPr>
        <w:t>P</w:t>
      </w:r>
      <w:r w:rsidR="001D011A">
        <w:rPr>
          <w:sz w:val="22"/>
          <w:szCs w:val="22"/>
        </w:rPr>
        <w:t>rocess (IRP)</w:t>
      </w:r>
      <w:r>
        <w:rPr>
          <w:sz w:val="22"/>
          <w:szCs w:val="22"/>
        </w:rPr>
        <w:t xml:space="preserve"> case files the latter of which </w:t>
      </w:r>
      <w:r w:rsidR="001D011A">
        <w:rPr>
          <w:sz w:val="22"/>
          <w:szCs w:val="22"/>
        </w:rPr>
        <w:t xml:space="preserve">is the construction of an airport at </w:t>
      </w:r>
      <w:proofErr w:type="spellStart"/>
      <w:r w:rsidR="001D011A" w:rsidRPr="001D011A">
        <w:rPr>
          <w:sz w:val="22"/>
          <w:szCs w:val="22"/>
        </w:rPr>
        <w:t>Vjosa-Narta</w:t>
      </w:r>
      <w:proofErr w:type="spellEnd"/>
      <w:r w:rsidR="001D011A" w:rsidRPr="001D011A">
        <w:rPr>
          <w:sz w:val="22"/>
          <w:szCs w:val="22"/>
        </w:rPr>
        <w:t xml:space="preserve"> Protected Landscape</w:t>
      </w:r>
      <w:r w:rsidR="001D011A">
        <w:rPr>
          <w:sz w:val="22"/>
          <w:szCs w:val="22"/>
        </w:rPr>
        <w:t xml:space="preserve"> in Albania (see more information below under the section on IRP).</w:t>
      </w:r>
    </w:p>
    <w:p w14:paraId="0605BB65" w14:textId="77777777" w:rsidR="009663C2" w:rsidRPr="00DF1777" w:rsidRDefault="009663C2" w:rsidP="005B6467">
      <w:pPr>
        <w:jc w:val="both"/>
        <w:rPr>
          <w:i/>
          <w:iCs/>
          <w:sz w:val="22"/>
          <w:szCs w:val="22"/>
        </w:rPr>
      </w:pPr>
    </w:p>
    <w:p w14:paraId="22C6E01E" w14:textId="77777777" w:rsidR="005B6467" w:rsidRPr="001854A5" w:rsidRDefault="005B6467" w:rsidP="005B6467">
      <w:pPr>
        <w:jc w:val="both"/>
        <w:rPr>
          <w:i/>
          <w:iCs/>
          <w:sz w:val="22"/>
          <w:szCs w:val="22"/>
          <w:u w:val="single"/>
        </w:rPr>
      </w:pPr>
      <w:r w:rsidRPr="001854A5">
        <w:rPr>
          <w:i/>
          <w:iCs/>
          <w:sz w:val="22"/>
          <w:szCs w:val="22"/>
          <w:u w:val="single"/>
        </w:rPr>
        <w:t>FAO and FFEM and the RESSOURCE Project</w:t>
      </w:r>
    </w:p>
    <w:p w14:paraId="4290942C" w14:textId="77777777" w:rsidR="005B6467" w:rsidRPr="00776092" w:rsidRDefault="00650FCF" w:rsidP="005B6467">
      <w:pPr>
        <w:jc w:val="both"/>
        <w:rPr>
          <w:sz w:val="22"/>
          <w:szCs w:val="22"/>
        </w:rPr>
      </w:pPr>
      <w:r>
        <w:rPr>
          <w:sz w:val="22"/>
          <w:szCs w:val="22"/>
        </w:rPr>
        <w:t>"</w:t>
      </w:r>
      <w:r w:rsidR="005B6467" w:rsidRPr="00776092">
        <w:rPr>
          <w:sz w:val="22"/>
          <w:szCs w:val="22"/>
        </w:rPr>
        <w:t>RESSOURCE</w:t>
      </w:r>
      <w:r>
        <w:rPr>
          <w:sz w:val="22"/>
          <w:szCs w:val="22"/>
        </w:rPr>
        <w:t>"</w:t>
      </w:r>
      <w:r w:rsidR="005B6467" w:rsidRPr="00776092">
        <w:rPr>
          <w:sz w:val="22"/>
          <w:szCs w:val="22"/>
        </w:rPr>
        <w:t xml:space="preserve"> is the acronym for the French equivalent of "Strengthening expertise in Sub -Saharan Africa on birds and their rational use for communities and their environment". T</w:t>
      </w:r>
      <w:r>
        <w:rPr>
          <w:sz w:val="22"/>
          <w:szCs w:val="22"/>
        </w:rPr>
        <w:t>he ecosystems at the core of this</w:t>
      </w:r>
      <w:r w:rsidR="005B6467" w:rsidRPr="00776092">
        <w:rPr>
          <w:sz w:val="22"/>
          <w:szCs w:val="22"/>
        </w:rPr>
        <w:t xml:space="preserve"> project are based on the Senegal River Valley, the Inner Niger Delta, Lake Chad and parts of the </w:t>
      </w:r>
      <w:proofErr w:type="gramStart"/>
      <w:r w:rsidR="005B6467" w:rsidRPr="00776092">
        <w:rPr>
          <w:sz w:val="22"/>
          <w:szCs w:val="22"/>
        </w:rPr>
        <w:t>River</w:t>
      </w:r>
      <w:proofErr w:type="gramEnd"/>
      <w:r w:rsidR="005B6467" w:rsidRPr="00776092">
        <w:rPr>
          <w:sz w:val="22"/>
          <w:szCs w:val="22"/>
        </w:rPr>
        <w:t xml:space="preserve"> Nile. These are areas upon which almost one billion people depend for agriculture, rearing of livestock, fishing and hunting, and which are equally of critical importance to millions of waterbirds. </w:t>
      </w:r>
    </w:p>
    <w:p w14:paraId="3F913B72" w14:textId="77777777" w:rsidR="005B6467" w:rsidRDefault="005B6467" w:rsidP="005B6467">
      <w:pPr>
        <w:jc w:val="both"/>
        <w:rPr>
          <w:sz w:val="22"/>
          <w:szCs w:val="22"/>
        </w:rPr>
      </w:pPr>
      <w:r w:rsidRPr="00776092">
        <w:rPr>
          <w:sz w:val="22"/>
          <w:szCs w:val="22"/>
        </w:rPr>
        <w:t xml:space="preserve">The project aims to evaluate the sustainability of exploiting the resources represented by waterbirds thanks to its integrated approach which includes: (i) assessing the resources in terms of the numbers, distribution and socio-economic importance, especially for rural communities (ii) preserving habitats and (iii) proposing conservation measures at community level. </w:t>
      </w:r>
    </w:p>
    <w:p w14:paraId="41A247A0" w14:textId="77777777" w:rsidR="005B6467" w:rsidRPr="002364C8" w:rsidRDefault="005B6467" w:rsidP="005B6467">
      <w:pPr>
        <w:jc w:val="both"/>
        <w:rPr>
          <w:sz w:val="22"/>
          <w:szCs w:val="22"/>
        </w:rPr>
      </w:pPr>
      <w:r w:rsidRPr="002364C8">
        <w:rPr>
          <w:sz w:val="22"/>
          <w:szCs w:val="22"/>
        </w:rPr>
        <w:t xml:space="preserve">For further information, please see: </w:t>
      </w:r>
    </w:p>
    <w:p w14:paraId="09A29C58" w14:textId="77777777" w:rsidR="005B6467" w:rsidRDefault="0079622B" w:rsidP="005B6467">
      <w:pPr>
        <w:jc w:val="both"/>
        <w:rPr>
          <w:sz w:val="22"/>
          <w:szCs w:val="22"/>
        </w:rPr>
      </w:pPr>
      <w:hyperlink r:id="rId16" w:history="1">
        <w:r w:rsidR="005B6467" w:rsidRPr="00B56C08">
          <w:rPr>
            <w:rStyle w:val="Hyperlink"/>
            <w:sz w:val="22"/>
            <w:szCs w:val="22"/>
          </w:rPr>
          <w:t>http://www.unep-aewa.org/en/news/conserving-waterbirds-africa%E2%80%99s-sahelo-saharan-region</w:t>
        </w:r>
      </w:hyperlink>
    </w:p>
    <w:p w14:paraId="3E549FEE" w14:textId="77777777" w:rsidR="005B6467" w:rsidRPr="00776092" w:rsidRDefault="005B6467" w:rsidP="005B6467">
      <w:pPr>
        <w:jc w:val="both"/>
        <w:rPr>
          <w:sz w:val="22"/>
          <w:szCs w:val="22"/>
        </w:rPr>
      </w:pPr>
    </w:p>
    <w:p w14:paraId="38B15754" w14:textId="0A3FCE66" w:rsidR="001B5F96" w:rsidRDefault="02D06D2C" w:rsidP="001B5F96">
      <w:pPr>
        <w:jc w:val="both"/>
        <w:rPr>
          <w:sz w:val="22"/>
          <w:szCs w:val="22"/>
        </w:rPr>
      </w:pPr>
      <w:r w:rsidRPr="40362FB4">
        <w:rPr>
          <w:sz w:val="22"/>
          <w:szCs w:val="22"/>
        </w:rPr>
        <w:t xml:space="preserve">The Executive Secretary and </w:t>
      </w:r>
      <w:r w:rsidR="008A39B6">
        <w:rPr>
          <w:sz w:val="22"/>
          <w:szCs w:val="22"/>
        </w:rPr>
        <w:t xml:space="preserve">the </w:t>
      </w:r>
      <w:r w:rsidRPr="40362FB4">
        <w:rPr>
          <w:sz w:val="22"/>
          <w:szCs w:val="22"/>
        </w:rPr>
        <w:t xml:space="preserve">African Initiative </w:t>
      </w:r>
      <w:r w:rsidR="4A3A777A" w:rsidRPr="40362FB4">
        <w:rPr>
          <w:sz w:val="22"/>
          <w:szCs w:val="22"/>
        </w:rPr>
        <w:t>Coordinator</w:t>
      </w:r>
      <w:r w:rsidR="298F5F04" w:rsidRPr="40362FB4">
        <w:rPr>
          <w:sz w:val="22"/>
          <w:szCs w:val="22"/>
        </w:rPr>
        <w:t xml:space="preserve"> participated in the</w:t>
      </w:r>
      <w:r w:rsidR="16850271" w:rsidRPr="40362FB4">
        <w:rPr>
          <w:sz w:val="22"/>
          <w:szCs w:val="22"/>
        </w:rPr>
        <w:t xml:space="preserve"> </w:t>
      </w:r>
      <w:r w:rsidR="298F5F04" w:rsidRPr="40362FB4">
        <w:rPr>
          <w:sz w:val="22"/>
          <w:szCs w:val="22"/>
        </w:rPr>
        <w:t>5</w:t>
      </w:r>
      <w:r w:rsidR="298F5F04" w:rsidRPr="40362FB4">
        <w:rPr>
          <w:sz w:val="22"/>
          <w:szCs w:val="22"/>
          <w:vertAlign w:val="superscript"/>
        </w:rPr>
        <w:t>th</w:t>
      </w:r>
      <w:r w:rsidR="298F5F04" w:rsidRPr="40362FB4">
        <w:rPr>
          <w:sz w:val="22"/>
          <w:szCs w:val="22"/>
        </w:rPr>
        <w:t xml:space="preserve"> </w:t>
      </w:r>
      <w:r w:rsidR="7AACF5FA" w:rsidRPr="40362FB4">
        <w:rPr>
          <w:sz w:val="22"/>
          <w:szCs w:val="22"/>
        </w:rPr>
        <w:t>virtual PSC meeting</w:t>
      </w:r>
      <w:r w:rsidR="1B9162A7" w:rsidRPr="40362FB4">
        <w:rPr>
          <w:sz w:val="22"/>
          <w:szCs w:val="22"/>
        </w:rPr>
        <w:t xml:space="preserve"> (</w:t>
      </w:r>
      <w:r w:rsidR="62F33409" w:rsidRPr="40362FB4">
        <w:rPr>
          <w:sz w:val="22"/>
          <w:szCs w:val="22"/>
        </w:rPr>
        <w:t>February</w:t>
      </w:r>
      <w:r w:rsidR="1B9162A7" w:rsidRPr="40362FB4">
        <w:rPr>
          <w:sz w:val="22"/>
          <w:szCs w:val="22"/>
        </w:rPr>
        <w:t xml:space="preserve"> 2022)</w:t>
      </w:r>
      <w:r w:rsidR="25681DC3" w:rsidRPr="40362FB4">
        <w:rPr>
          <w:sz w:val="22"/>
          <w:szCs w:val="22"/>
        </w:rPr>
        <w:t xml:space="preserve"> which focuse</w:t>
      </w:r>
      <w:r w:rsidR="05B0B66D" w:rsidRPr="40362FB4">
        <w:rPr>
          <w:sz w:val="22"/>
          <w:szCs w:val="22"/>
        </w:rPr>
        <w:t>d on assessing the project outcomes</w:t>
      </w:r>
      <w:r w:rsidR="46E11CD1" w:rsidRPr="40362FB4">
        <w:rPr>
          <w:sz w:val="22"/>
          <w:szCs w:val="22"/>
        </w:rPr>
        <w:t xml:space="preserve">, with the latter also focusing on </w:t>
      </w:r>
      <w:r w:rsidR="05B0B66D" w:rsidRPr="40362FB4">
        <w:rPr>
          <w:sz w:val="22"/>
          <w:szCs w:val="22"/>
        </w:rPr>
        <w:t xml:space="preserve">priorities for a potential phase II of the project. The Secretariat further </w:t>
      </w:r>
      <w:r w:rsidR="24269FCA" w:rsidRPr="40362FB4">
        <w:rPr>
          <w:sz w:val="22"/>
          <w:szCs w:val="22"/>
        </w:rPr>
        <w:t xml:space="preserve">worked closely with the project partners on the </w:t>
      </w:r>
      <w:r w:rsidR="5707A442" w:rsidRPr="40362FB4">
        <w:rPr>
          <w:sz w:val="22"/>
          <w:szCs w:val="22"/>
        </w:rPr>
        <w:t>development of the legal analysis tool under C</w:t>
      </w:r>
      <w:r w:rsidR="21E01AA2" w:rsidRPr="40362FB4">
        <w:rPr>
          <w:sz w:val="22"/>
          <w:szCs w:val="22"/>
        </w:rPr>
        <w:t xml:space="preserve">omponent 5 of the project, as well as the development of </w:t>
      </w:r>
      <w:r w:rsidR="0462A7FB" w:rsidRPr="40362FB4">
        <w:rPr>
          <w:sz w:val="22"/>
          <w:szCs w:val="22"/>
        </w:rPr>
        <w:t>a Massive</w:t>
      </w:r>
      <w:r w:rsidR="6C281477" w:rsidRPr="40362FB4">
        <w:rPr>
          <w:sz w:val="22"/>
          <w:szCs w:val="22"/>
        </w:rPr>
        <w:t xml:space="preserve"> Open Online Course on </w:t>
      </w:r>
      <w:r w:rsidR="6C281477" w:rsidRPr="40362FB4">
        <w:rPr>
          <w:rFonts w:ascii="Calibri" w:eastAsia="Calibri" w:hAnsi="Calibri" w:cs="Calibri"/>
          <w:sz w:val="22"/>
          <w:szCs w:val="22"/>
        </w:rPr>
        <w:t xml:space="preserve">waterbird </w:t>
      </w:r>
      <w:r w:rsidR="6C281477" w:rsidRPr="00E81575">
        <w:rPr>
          <w:rFonts w:eastAsia="Calibri"/>
          <w:sz w:val="22"/>
          <w:szCs w:val="22"/>
        </w:rPr>
        <w:t>surveying, targeting Northern Africa and Sahelian Africa</w:t>
      </w:r>
      <w:r w:rsidR="4ABDC1D1" w:rsidRPr="00E81575">
        <w:rPr>
          <w:rFonts w:eastAsia="Calibri"/>
          <w:sz w:val="22"/>
          <w:szCs w:val="22"/>
        </w:rPr>
        <w:t>.</w:t>
      </w:r>
      <w:r w:rsidR="298F5F04" w:rsidRPr="009000BB">
        <w:rPr>
          <w:sz w:val="22"/>
          <w:szCs w:val="22"/>
        </w:rPr>
        <w:t xml:space="preserve"> </w:t>
      </w:r>
    </w:p>
    <w:p w14:paraId="35C4AB99" w14:textId="77777777" w:rsidR="001854A5" w:rsidRPr="001854A5" w:rsidRDefault="001854A5" w:rsidP="001854A5">
      <w:pPr>
        <w:jc w:val="both"/>
        <w:rPr>
          <w:sz w:val="22"/>
          <w:szCs w:val="22"/>
        </w:rPr>
      </w:pPr>
    </w:p>
    <w:p w14:paraId="54F7D1BD" w14:textId="77777777" w:rsidR="001854A5" w:rsidRPr="001854A5" w:rsidRDefault="001854A5" w:rsidP="001854A5">
      <w:pPr>
        <w:jc w:val="both"/>
        <w:rPr>
          <w:i/>
          <w:iCs/>
          <w:sz w:val="22"/>
          <w:szCs w:val="22"/>
          <w:u w:val="single"/>
        </w:rPr>
      </w:pPr>
      <w:r w:rsidRPr="001854A5">
        <w:rPr>
          <w:i/>
          <w:iCs/>
          <w:sz w:val="22"/>
          <w:szCs w:val="22"/>
          <w:u w:val="single"/>
        </w:rPr>
        <w:t xml:space="preserve">European Union </w:t>
      </w:r>
    </w:p>
    <w:p w14:paraId="65740E8C" w14:textId="4236329A" w:rsidR="001854A5" w:rsidRDefault="001854A5" w:rsidP="001854A5">
      <w:pPr>
        <w:jc w:val="both"/>
        <w:rPr>
          <w:sz w:val="22"/>
          <w:szCs w:val="22"/>
        </w:rPr>
      </w:pPr>
      <w:r w:rsidRPr="001854A5">
        <w:rPr>
          <w:sz w:val="22"/>
          <w:szCs w:val="22"/>
        </w:rPr>
        <w:t>The Secretariat attended several meetings of the EU Expert Group on the Birds and Habitats Directives (NADEG) and a member of the Technical Committee, or the Secretariat are regularly attending the meetings of the EU Expert Group on Reporting to the Nature Directives.</w:t>
      </w:r>
    </w:p>
    <w:p w14:paraId="33C5880D" w14:textId="77777777" w:rsidR="00C90D74" w:rsidRPr="00A02143" w:rsidRDefault="00C90D74" w:rsidP="001B5F96">
      <w:pPr>
        <w:jc w:val="both"/>
        <w:rPr>
          <w:sz w:val="22"/>
          <w:szCs w:val="22"/>
        </w:rPr>
      </w:pPr>
    </w:p>
    <w:p w14:paraId="06700570" w14:textId="13137C33" w:rsidR="001B5F96" w:rsidRPr="001854A5" w:rsidRDefault="001B5F96" w:rsidP="001B5F96">
      <w:pPr>
        <w:jc w:val="both"/>
        <w:rPr>
          <w:sz w:val="22"/>
          <w:szCs w:val="22"/>
          <w:u w:val="single"/>
        </w:rPr>
      </w:pPr>
      <w:r w:rsidRPr="001854A5">
        <w:rPr>
          <w:i/>
          <w:iCs/>
          <w:sz w:val="22"/>
          <w:szCs w:val="22"/>
          <w:u w:val="single"/>
        </w:rPr>
        <w:lastRenderedPageBreak/>
        <w:t>Arctic Migratory Bird Initiative</w:t>
      </w:r>
      <w:r w:rsidR="00AF51DD">
        <w:rPr>
          <w:i/>
          <w:iCs/>
          <w:sz w:val="22"/>
          <w:szCs w:val="22"/>
          <w:u w:val="single"/>
        </w:rPr>
        <w:t>/CAFF</w:t>
      </w:r>
      <w:r w:rsidRPr="001854A5">
        <w:rPr>
          <w:i/>
          <w:iCs/>
          <w:sz w:val="22"/>
          <w:szCs w:val="22"/>
          <w:u w:val="single"/>
        </w:rPr>
        <w:t xml:space="preserve"> </w:t>
      </w:r>
    </w:p>
    <w:p w14:paraId="128D5DF3" w14:textId="76174337" w:rsidR="005B6467" w:rsidRDefault="003D5472" w:rsidP="001B5F96">
      <w:pPr>
        <w:jc w:val="both"/>
        <w:rPr>
          <w:sz w:val="22"/>
          <w:szCs w:val="22"/>
        </w:rPr>
      </w:pPr>
      <w:r>
        <w:rPr>
          <w:sz w:val="22"/>
          <w:szCs w:val="22"/>
        </w:rPr>
        <w:t>Due to the conflict between Russia and Ukraine, the work has been suspended</w:t>
      </w:r>
      <w:r w:rsidR="0052708E">
        <w:rPr>
          <w:sz w:val="22"/>
          <w:szCs w:val="22"/>
        </w:rPr>
        <w:t xml:space="preserve"> since 2022</w:t>
      </w:r>
      <w:r>
        <w:rPr>
          <w:sz w:val="22"/>
          <w:szCs w:val="22"/>
        </w:rPr>
        <w:t>.</w:t>
      </w:r>
    </w:p>
    <w:p w14:paraId="44DDC7EE" w14:textId="77777777" w:rsidR="005B6467" w:rsidRDefault="005B6467" w:rsidP="005B6467">
      <w:pPr>
        <w:jc w:val="both"/>
        <w:rPr>
          <w:sz w:val="22"/>
          <w:szCs w:val="22"/>
        </w:rPr>
      </w:pPr>
    </w:p>
    <w:p w14:paraId="0B4BD3F3" w14:textId="77777777" w:rsidR="005B6467" w:rsidRPr="001854A5" w:rsidRDefault="005B6467" w:rsidP="005B6467">
      <w:pPr>
        <w:jc w:val="both"/>
        <w:rPr>
          <w:i/>
          <w:iCs/>
          <w:sz w:val="22"/>
          <w:szCs w:val="22"/>
          <w:u w:val="single"/>
        </w:rPr>
      </w:pPr>
      <w:r w:rsidRPr="001854A5">
        <w:rPr>
          <w:i/>
          <w:iCs/>
          <w:sz w:val="22"/>
          <w:szCs w:val="22"/>
          <w:u w:val="single"/>
        </w:rPr>
        <w:t>Central Asian Flyway</w:t>
      </w:r>
    </w:p>
    <w:p w14:paraId="4F55B971" w14:textId="39D8C0C1" w:rsidR="00032593" w:rsidRPr="00032593" w:rsidRDefault="0052708E" w:rsidP="0052708E">
      <w:pPr>
        <w:rPr>
          <w:sz w:val="22"/>
          <w:szCs w:val="22"/>
        </w:rPr>
      </w:pPr>
      <w:r>
        <w:rPr>
          <w:sz w:val="22"/>
          <w:szCs w:val="22"/>
        </w:rPr>
        <w:t xml:space="preserve">The CMS </w:t>
      </w:r>
      <w:r w:rsidR="00032593" w:rsidRPr="00032593">
        <w:rPr>
          <w:sz w:val="22"/>
          <w:szCs w:val="22"/>
        </w:rPr>
        <w:t>Resolution 12.11 rev</w:t>
      </w:r>
      <w:r w:rsidR="00032593">
        <w:rPr>
          <w:sz w:val="22"/>
          <w:szCs w:val="22"/>
        </w:rPr>
        <w:t>.</w:t>
      </w:r>
      <w:r w:rsidR="00032593" w:rsidRPr="00032593">
        <w:rPr>
          <w:sz w:val="22"/>
          <w:szCs w:val="22"/>
        </w:rPr>
        <w:t xml:space="preserve"> COP13</w:t>
      </w:r>
      <w:r w:rsidRPr="0052708E">
        <w:t xml:space="preserve"> </w:t>
      </w:r>
      <w:r w:rsidRPr="0052708E">
        <w:rPr>
          <w:sz w:val="22"/>
          <w:szCs w:val="22"/>
        </w:rPr>
        <w:t>says</w:t>
      </w:r>
      <w:r>
        <w:rPr>
          <w:sz w:val="22"/>
          <w:szCs w:val="22"/>
        </w:rPr>
        <w:t>:</w:t>
      </w:r>
      <w:r w:rsidR="00032593" w:rsidRPr="00032593">
        <w:rPr>
          <w:sz w:val="22"/>
          <w:szCs w:val="22"/>
        </w:rPr>
        <w:t xml:space="preserve"> </w:t>
      </w:r>
      <w:hyperlink r:id="rId17" w:history="1">
        <w:r w:rsidRPr="00666AAF">
          <w:rPr>
            <w:rStyle w:val="Hyperlink"/>
            <w:sz w:val="22"/>
            <w:szCs w:val="22"/>
          </w:rPr>
          <w:t>https://www.cms.int/sites/default/files/document/cms_cop13_res.12.11_rev.cop13_e.pdf</w:t>
        </w:r>
      </w:hyperlink>
      <w:r w:rsidR="00032593" w:rsidRPr="00032593">
        <w:rPr>
          <w:sz w:val="22"/>
          <w:szCs w:val="22"/>
        </w:rPr>
        <w:t>:</w:t>
      </w:r>
    </w:p>
    <w:p w14:paraId="26B808C2" w14:textId="77777777" w:rsidR="00032593" w:rsidRPr="00032593" w:rsidRDefault="00032593" w:rsidP="00032593">
      <w:pPr>
        <w:jc w:val="both"/>
        <w:rPr>
          <w:sz w:val="22"/>
          <w:szCs w:val="22"/>
        </w:rPr>
      </w:pPr>
    </w:p>
    <w:p w14:paraId="7D34B2BF" w14:textId="533A9F8E" w:rsidR="00032593" w:rsidRDefault="00032593" w:rsidP="00032593">
      <w:pPr>
        <w:jc w:val="both"/>
        <w:rPr>
          <w:i/>
          <w:iCs/>
          <w:sz w:val="22"/>
          <w:szCs w:val="22"/>
        </w:rPr>
      </w:pPr>
      <w:r w:rsidRPr="00032593">
        <w:rPr>
          <w:i/>
          <w:iCs/>
          <w:sz w:val="22"/>
          <w:szCs w:val="22"/>
        </w:rPr>
        <w:t>Para 8. Welcomes the further efforts by the Government of India to continue the collaborative process, in close consultation with the CAF Range States and with the CMS and AEWA Secretariats, to develop under the CMS an institutional framework, with the Secretariat provided by the CMS Secretariat along with a coordinating office hosted by the Government of India, to support the implementation of increased conservation action for migratory birds and their habitats in the CAF, as well as to support this initiative with resources, in coordination with the existing CMS avian-related instruments;</w:t>
      </w:r>
    </w:p>
    <w:p w14:paraId="0B07EAF3" w14:textId="77777777" w:rsidR="00C90D74" w:rsidRPr="00032593" w:rsidRDefault="00C90D74" w:rsidP="00032593">
      <w:pPr>
        <w:jc w:val="both"/>
        <w:rPr>
          <w:i/>
          <w:iCs/>
          <w:sz w:val="22"/>
          <w:szCs w:val="22"/>
        </w:rPr>
      </w:pPr>
    </w:p>
    <w:p w14:paraId="69BA3309" w14:textId="77777777" w:rsidR="00032593" w:rsidRPr="00032593" w:rsidRDefault="00032593" w:rsidP="00032593">
      <w:pPr>
        <w:jc w:val="both"/>
        <w:rPr>
          <w:i/>
          <w:iCs/>
          <w:sz w:val="22"/>
          <w:szCs w:val="22"/>
        </w:rPr>
      </w:pPr>
      <w:r w:rsidRPr="00032593">
        <w:rPr>
          <w:i/>
          <w:iCs/>
          <w:sz w:val="22"/>
          <w:szCs w:val="22"/>
        </w:rPr>
        <w:t>Para 9. Further welcomes the commitment by the Government of India to provide resources for this process including the establishment of the institutional framework, and the provision of a coordinating liaison office in India, under the umbrella of the CMS Secretariat in Bonn.</w:t>
      </w:r>
    </w:p>
    <w:p w14:paraId="2744BE9B" w14:textId="77777777" w:rsidR="00032593" w:rsidRPr="00032593" w:rsidRDefault="00032593" w:rsidP="00032593">
      <w:pPr>
        <w:jc w:val="both"/>
        <w:rPr>
          <w:i/>
          <w:iCs/>
          <w:sz w:val="22"/>
          <w:szCs w:val="22"/>
        </w:rPr>
      </w:pPr>
    </w:p>
    <w:p w14:paraId="70F8283A" w14:textId="60FFD736" w:rsidR="00FF0A48" w:rsidRDefault="00FF0A48" w:rsidP="00032593">
      <w:pPr>
        <w:jc w:val="both"/>
        <w:rPr>
          <w:sz w:val="22"/>
          <w:szCs w:val="22"/>
        </w:rPr>
      </w:pPr>
      <w:r w:rsidRPr="00FF0A48">
        <w:rPr>
          <w:sz w:val="22"/>
          <w:szCs w:val="22"/>
        </w:rPr>
        <w:t xml:space="preserve">In February 2022, the CMS Secretariat invited all Range States to participate in an online questionnaire to further explore interests, priorities and needs with regards to capacity-building and shape the planning of the CAF process and for the CAF Action Plan. Five Range States (Georgia, Iraq, Maldives, Pakistan, Sri Lanka) submitted their responses to the Secretariat. </w:t>
      </w:r>
    </w:p>
    <w:p w14:paraId="51F028DA" w14:textId="11BA8763" w:rsidR="00FF0A48" w:rsidRDefault="00FF0A48" w:rsidP="00032593">
      <w:pPr>
        <w:jc w:val="both"/>
        <w:rPr>
          <w:sz w:val="22"/>
          <w:szCs w:val="22"/>
        </w:rPr>
      </w:pPr>
    </w:p>
    <w:p w14:paraId="3BE899FC" w14:textId="58F92CFF" w:rsidR="00FF0A48" w:rsidRDefault="00FF0A48" w:rsidP="00032593">
      <w:pPr>
        <w:jc w:val="both"/>
        <w:rPr>
          <w:sz w:val="22"/>
          <w:szCs w:val="22"/>
        </w:rPr>
      </w:pPr>
      <w:r w:rsidRPr="00FF0A48">
        <w:rPr>
          <w:sz w:val="22"/>
          <w:szCs w:val="22"/>
        </w:rPr>
        <w:t xml:space="preserve">In February 2023, the Ministry of Environment, Forest and Climate Change, Government of India, in cooperation with the CMS Secretariat, announced the 4th Meeting of the CAF Range States, </w:t>
      </w:r>
      <w:r w:rsidR="00EA0FC5">
        <w:rPr>
          <w:sz w:val="22"/>
          <w:szCs w:val="22"/>
        </w:rPr>
        <w:t xml:space="preserve">scheduled </w:t>
      </w:r>
      <w:r w:rsidRPr="00FF0A48">
        <w:rPr>
          <w:sz w:val="22"/>
          <w:szCs w:val="22"/>
        </w:rPr>
        <w:t xml:space="preserve">to take place in </w:t>
      </w:r>
      <w:proofErr w:type="spellStart"/>
      <w:r w:rsidR="00010C84" w:rsidRPr="00FF0A48">
        <w:rPr>
          <w:sz w:val="22"/>
          <w:szCs w:val="22"/>
        </w:rPr>
        <w:t>Bharatpur</w:t>
      </w:r>
      <w:proofErr w:type="spellEnd"/>
      <w:r w:rsidRPr="00FF0A48">
        <w:rPr>
          <w:sz w:val="22"/>
          <w:szCs w:val="22"/>
        </w:rPr>
        <w:t xml:space="preserve">, India, </w:t>
      </w:r>
      <w:r w:rsidR="00EA0FC5">
        <w:rPr>
          <w:sz w:val="22"/>
          <w:szCs w:val="22"/>
        </w:rPr>
        <w:t>end of</w:t>
      </w:r>
      <w:r>
        <w:rPr>
          <w:sz w:val="22"/>
          <w:szCs w:val="22"/>
        </w:rPr>
        <w:t xml:space="preserve"> </w:t>
      </w:r>
      <w:r w:rsidRPr="00FF0A48">
        <w:rPr>
          <w:sz w:val="22"/>
          <w:szCs w:val="22"/>
        </w:rPr>
        <w:t>April 2023.  This meeting is foreseen to be a major step forward in implementing the CMS COP Decision 13.46 by agreeing on conservation priorities and measures to support Parties with the implementation of conservation action for migratory birds and their habitats in the region, and further strengthening the implementation of CMS and its avian-related instruments. Concrete steps needed to produce an update of the CAF Action Plan for the Conservation of Migratory Waterbirds and their Habitats should be considered</w:t>
      </w:r>
      <w:r>
        <w:rPr>
          <w:sz w:val="22"/>
          <w:szCs w:val="22"/>
        </w:rPr>
        <w:t>. The AEWA Secretariat will participate to this meeting.</w:t>
      </w:r>
    </w:p>
    <w:p w14:paraId="69280961" w14:textId="7EF78852" w:rsidR="005B6467" w:rsidRPr="00776092" w:rsidRDefault="005B6467" w:rsidP="005B6467">
      <w:pPr>
        <w:jc w:val="both"/>
        <w:rPr>
          <w:sz w:val="22"/>
          <w:szCs w:val="22"/>
        </w:rPr>
      </w:pPr>
    </w:p>
    <w:p w14:paraId="28B4E672" w14:textId="77777777" w:rsidR="008A5765" w:rsidRPr="001854A5" w:rsidRDefault="2D4501A8" w:rsidP="4475ED31">
      <w:pPr>
        <w:jc w:val="both"/>
        <w:rPr>
          <w:b/>
          <w:bCs/>
          <w:sz w:val="22"/>
          <w:szCs w:val="22"/>
        </w:rPr>
      </w:pPr>
      <w:r w:rsidRPr="001854A5">
        <w:rPr>
          <w:b/>
          <w:bCs/>
          <w:sz w:val="22"/>
          <w:szCs w:val="22"/>
        </w:rPr>
        <w:t>2.</w:t>
      </w:r>
      <w:r w:rsidR="008A39B6" w:rsidRPr="001854A5">
        <w:rPr>
          <w:b/>
          <w:bCs/>
          <w:sz w:val="22"/>
          <w:szCs w:val="22"/>
        </w:rPr>
        <w:t>5</w:t>
      </w:r>
      <w:r w:rsidRPr="001854A5">
        <w:rPr>
          <w:b/>
          <w:bCs/>
          <w:sz w:val="22"/>
          <w:szCs w:val="22"/>
        </w:rPr>
        <w:t>.</w:t>
      </w:r>
      <w:r w:rsidR="712244B2" w:rsidRPr="001854A5">
        <w:rPr>
          <w:b/>
          <w:bCs/>
          <w:sz w:val="22"/>
          <w:szCs w:val="22"/>
        </w:rPr>
        <w:t xml:space="preserve"> </w:t>
      </w:r>
      <w:r w:rsidR="5444ACB1" w:rsidRPr="001854A5">
        <w:rPr>
          <w:b/>
          <w:bCs/>
          <w:sz w:val="22"/>
          <w:szCs w:val="22"/>
        </w:rPr>
        <w:t>The AEWA African Initiative</w:t>
      </w:r>
    </w:p>
    <w:p w14:paraId="4A9C83A7" w14:textId="250873FD" w:rsidR="005B6467" w:rsidRPr="008A5765" w:rsidRDefault="005B6467" w:rsidP="4475ED31">
      <w:pPr>
        <w:jc w:val="both"/>
        <w:rPr>
          <w:i/>
          <w:iCs/>
          <w:sz w:val="22"/>
          <w:szCs w:val="22"/>
          <w:u w:val="single"/>
        </w:rPr>
      </w:pPr>
    </w:p>
    <w:p w14:paraId="75BC87E5" w14:textId="57D2EB53" w:rsidR="005B6467" w:rsidRPr="00776092" w:rsidRDefault="2F62AF89" w:rsidP="005B6467">
      <w:pPr>
        <w:jc w:val="both"/>
        <w:rPr>
          <w:sz w:val="22"/>
          <w:szCs w:val="22"/>
        </w:rPr>
      </w:pPr>
      <w:r w:rsidRPr="40362FB4">
        <w:rPr>
          <w:sz w:val="22"/>
          <w:szCs w:val="22"/>
        </w:rPr>
        <w:t>The status of staff under the AEWA African Initiative Unit</w:t>
      </w:r>
      <w:r w:rsidR="729D0D4A" w:rsidRPr="40362FB4">
        <w:rPr>
          <w:sz w:val="22"/>
          <w:szCs w:val="22"/>
        </w:rPr>
        <w:t xml:space="preserve"> (one Associate Programme Officer – P2 and one Programme Assistant – G5),</w:t>
      </w:r>
      <w:r w:rsidRPr="40362FB4">
        <w:rPr>
          <w:sz w:val="22"/>
          <w:szCs w:val="22"/>
        </w:rPr>
        <w:t xml:space="preserve"> and related funding for the positions is covered </w:t>
      </w:r>
      <w:r w:rsidR="3E69102A" w:rsidRPr="40362FB4">
        <w:rPr>
          <w:sz w:val="22"/>
          <w:szCs w:val="22"/>
        </w:rPr>
        <w:t xml:space="preserve">under Section </w:t>
      </w:r>
      <w:r w:rsidR="02206FB0" w:rsidRPr="40362FB4">
        <w:rPr>
          <w:sz w:val="22"/>
          <w:szCs w:val="22"/>
        </w:rPr>
        <w:t xml:space="preserve">1.2 </w:t>
      </w:r>
      <w:r w:rsidR="3E69102A" w:rsidRPr="40362FB4">
        <w:rPr>
          <w:sz w:val="22"/>
          <w:szCs w:val="22"/>
        </w:rPr>
        <w:t>of this report.</w:t>
      </w:r>
    </w:p>
    <w:p w14:paraId="185C496F" w14:textId="750A4E38" w:rsidR="40362FB4" w:rsidRPr="002C5B7C" w:rsidRDefault="40362FB4" w:rsidP="40362FB4">
      <w:pPr>
        <w:jc w:val="both"/>
        <w:rPr>
          <w:sz w:val="22"/>
          <w:szCs w:val="22"/>
        </w:rPr>
      </w:pPr>
    </w:p>
    <w:p w14:paraId="3DF96EEE" w14:textId="18E73934" w:rsidR="00E81575" w:rsidRPr="001854A5" w:rsidRDefault="00E81575" w:rsidP="00E81575">
      <w:pPr>
        <w:jc w:val="both"/>
        <w:rPr>
          <w:sz w:val="22"/>
          <w:szCs w:val="22"/>
          <w:u w:val="single"/>
        </w:rPr>
      </w:pPr>
      <w:bookmarkStart w:id="1" w:name="_Hlk114561761"/>
      <w:r w:rsidRPr="001854A5">
        <w:rPr>
          <w:i/>
          <w:iCs/>
          <w:sz w:val="22"/>
          <w:szCs w:val="22"/>
          <w:u w:val="single"/>
        </w:rPr>
        <w:t>2.</w:t>
      </w:r>
      <w:r w:rsidR="008A39B6" w:rsidRPr="001854A5">
        <w:rPr>
          <w:i/>
          <w:iCs/>
          <w:sz w:val="22"/>
          <w:szCs w:val="22"/>
          <w:u w:val="single"/>
        </w:rPr>
        <w:t>5</w:t>
      </w:r>
      <w:r w:rsidRPr="001854A5">
        <w:rPr>
          <w:i/>
          <w:iCs/>
          <w:sz w:val="22"/>
          <w:szCs w:val="22"/>
          <w:u w:val="single"/>
        </w:rPr>
        <w:t>.1) Coordination of the AEWA African Initiative:</w:t>
      </w:r>
      <w:r w:rsidRPr="001854A5">
        <w:rPr>
          <w:sz w:val="22"/>
          <w:szCs w:val="22"/>
          <w:u w:val="single"/>
        </w:rPr>
        <w:t> </w:t>
      </w:r>
    </w:p>
    <w:p w14:paraId="7B5911F7" w14:textId="19FA3FF7" w:rsidR="00797E89" w:rsidRPr="00797E89" w:rsidRDefault="00E81575" w:rsidP="00E81575">
      <w:pPr>
        <w:jc w:val="both"/>
      </w:pPr>
      <w:r w:rsidRPr="00E81575">
        <w:rPr>
          <w:sz w:val="22"/>
          <w:szCs w:val="22"/>
        </w:rPr>
        <w:t xml:space="preserve">The coordination of activities under the AEWA AI continued to be assured by triple coordination mechanism established by Resolution 5.9 - i.e., </w:t>
      </w:r>
      <w:r w:rsidR="008A39B6">
        <w:rPr>
          <w:sz w:val="22"/>
          <w:szCs w:val="22"/>
        </w:rPr>
        <w:t xml:space="preserve">the </w:t>
      </w:r>
      <w:r w:rsidRPr="00E81575">
        <w:rPr>
          <w:sz w:val="22"/>
          <w:szCs w:val="22"/>
        </w:rPr>
        <w:t>A</w:t>
      </w:r>
      <w:r w:rsidR="008A39B6">
        <w:rPr>
          <w:sz w:val="22"/>
          <w:szCs w:val="22"/>
        </w:rPr>
        <w:t xml:space="preserve">frican </w:t>
      </w:r>
      <w:r w:rsidRPr="00E81575">
        <w:rPr>
          <w:sz w:val="22"/>
          <w:szCs w:val="22"/>
        </w:rPr>
        <w:t>I</w:t>
      </w:r>
      <w:r w:rsidR="008A39B6">
        <w:rPr>
          <w:sz w:val="22"/>
          <w:szCs w:val="22"/>
        </w:rPr>
        <w:t>nitiative</w:t>
      </w:r>
      <w:r w:rsidRPr="00E81575">
        <w:rPr>
          <w:sz w:val="22"/>
          <w:szCs w:val="22"/>
        </w:rPr>
        <w:t xml:space="preserve"> Unit within the Secretariat, the </w:t>
      </w:r>
      <w:hyperlink r:id="rId18" w:tgtFrame="_blank" w:history="1">
        <w:r w:rsidRPr="00E81575">
          <w:rPr>
            <w:rStyle w:val="Hyperlink"/>
            <w:sz w:val="22"/>
            <w:szCs w:val="22"/>
            <w:u w:val="none"/>
          </w:rPr>
          <w:t>Technical Support Unit (TSU)</w:t>
        </w:r>
      </w:hyperlink>
      <w:r w:rsidRPr="00E81575">
        <w:rPr>
          <w:sz w:val="22"/>
          <w:szCs w:val="22"/>
        </w:rPr>
        <w:t xml:space="preserve"> </w:t>
      </w:r>
      <w:r w:rsidR="001F46A0">
        <w:rPr>
          <w:sz w:val="22"/>
          <w:szCs w:val="22"/>
        </w:rPr>
        <w:t xml:space="preserve">sponsored by France </w:t>
      </w:r>
      <w:r w:rsidRPr="00E81575">
        <w:rPr>
          <w:sz w:val="22"/>
          <w:szCs w:val="22"/>
        </w:rPr>
        <w:t xml:space="preserve">and </w:t>
      </w:r>
      <w:r w:rsidR="001F46A0">
        <w:rPr>
          <w:sz w:val="22"/>
          <w:szCs w:val="22"/>
        </w:rPr>
        <w:t xml:space="preserve">the </w:t>
      </w:r>
      <w:hyperlink r:id="rId19" w:anchor=":~:text=The%20role%20of%20the%20AEWA,and%20provide%20advice%20for%20implementation." w:tgtFrame="_blank" w:history="1">
        <w:r w:rsidRPr="00E81575">
          <w:rPr>
            <w:rStyle w:val="Hyperlink"/>
            <w:sz w:val="22"/>
            <w:szCs w:val="22"/>
            <w:u w:val="none"/>
          </w:rPr>
          <w:t>Sub-Regional Focal Point Coordinators (SRFPCs)</w:t>
        </w:r>
      </w:hyperlink>
      <w:r w:rsidRPr="00E81575">
        <w:rPr>
          <w:sz w:val="22"/>
          <w:szCs w:val="22"/>
        </w:rPr>
        <w:t>. Activities conducted by the AEWA Secretariat are reported in the sub-sections below. Activities conducted by the TSU during the current reporting period have been related mainly to the RESSOURCE Project</w:t>
      </w:r>
      <w:r w:rsidR="001F46A0">
        <w:rPr>
          <w:sz w:val="22"/>
          <w:szCs w:val="22"/>
        </w:rPr>
        <w:t xml:space="preserve"> but also in Northern Africa</w:t>
      </w:r>
      <w:r w:rsidRPr="00E81575">
        <w:rPr>
          <w:sz w:val="22"/>
          <w:szCs w:val="22"/>
        </w:rPr>
        <w:t xml:space="preserve">. </w:t>
      </w:r>
    </w:p>
    <w:p w14:paraId="4BF1CE22" w14:textId="25A46FAE" w:rsidR="00E81575" w:rsidRDefault="00E81575" w:rsidP="00E81575">
      <w:pPr>
        <w:jc w:val="both"/>
        <w:rPr>
          <w:sz w:val="22"/>
          <w:szCs w:val="22"/>
        </w:rPr>
      </w:pPr>
      <w:r w:rsidRPr="00E81575">
        <w:rPr>
          <w:sz w:val="22"/>
          <w:szCs w:val="22"/>
        </w:rPr>
        <w:t xml:space="preserve">Based on the revised </w:t>
      </w:r>
      <w:hyperlink r:id="rId20" w:tgtFrame="_blank" w:history="1">
        <w:r w:rsidRPr="00E81575">
          <w:rPr>
            <w:rStyle w:val="Hyperlink"/>
            <w:sz w:val="22"/>
            <w:szCs w:val="22"/>
            <w:u w:val="none"/>
          </w:rPr>
          <w:t>Terms of Reference (</w:t>
        </w:r>
        <w:proofErr w:type="spellStart"/>
        <w:r w:rsidRPr="00E81575">
          <w:rPr>
            <w:rStyle w:val="Hyperlink"/>
            <w:sz w:val="22"/>
            <w:szCs w:val="22"/>
            <w:u w:val="none"/>
          </w:rPr>
          <w:t>ToRs</w:t>
        </w:r>
        <w:proofErr w:type="spellEnd"/>
        <w:r w:rsidRPr="00E81575">
          <w:rPr>
            <w:rStyle w:val="Hyperlink"/>
            <w:sz w:val="22"/>
            <w:szCs w:val="22"/>
            <w:u w:val="none"/>
          </w:rPr>
          <w:t>) for the AEWA Sub-Regional Focal Point Coordinators (SRFPCs)</w:t>
        </w:r>
      </w:hyperlink>
      <w:r w:rsidRPr="00E81575">
        <w:rPr>
          <w:sz w:val="22"/>
          <w:szCs w:val="22"/>
        </w:rPr>
        <w:t xml:space="preserve"> in Africa adopted through </w:t>
      </w:r>
      <w:hyperlink r:id="rId21" w:tgtFrame="_blank" w:history="1">
        <w:r w:rsidRPr="00E81575">
          <w:rPr>
            <w:rStyle w:val="Hyperlink"/>
            <w:sz w:val="22"/>
            <w:szCs w:val="22"/>
            <w:u w:val="none"/>
          </w:rPr>
          <w:t>Resolution 7.1</w:t>
        </w:r>
      </w:hyperlink>
      <w:r w:rsidRPr="00E81575">
        <w:rPr>
          <w:sz w:val="22"/>
          <w:szCs w:val="22"/>
        </w:rPr>
        <w:t xml:space="preserve">, new </w:t>
      </w:r>
      <w:hyperlink r:id="rId22" w:anchor=":~:text=The%20role%20of%20the%20AEWA,and%20provide%20advice%20for%20implementation." w:tgtFrame="_blank" w:history="1">
        <w:r w:rsidRPr="00E81575">
          <w:rPr>
            <w:rStyle w:val="Hyperlink"/>
            <w:sz w:val="22"/>
            <w:szCs w:val="22"/>
            <w:u w:val="none"/>
          </w:rPr>
          <w:t>SRFPCs for Northern, Eastern, Southern and Western Africa</w:t>
        </w:r>
      </w:hyperlink>
      <w:r w:rsidRPr="00E81575">
        <w:rPr>
          <w:sz w:val="22"/>
          <w:szCs w:val="22"/>
        </w:rPr>
        <w:t xml:space="preserve"> have been confirmed and have been in place since MOP7</w:t>
      </w:r>
      <w:r w:rsidR="00394008">
        <w:rPr>
          <w:sz w:val="22"/>
          <w:szCs w:val="22"/>
        </w:rPr>
        <w:t xml:space="preserve">, while the SRFPC for the Central African Sub-region was nominated in April 2022. Following MOP8, all SRFPCs remained same except for the Northern African sub-region for which the NFP for Morocco replaced the NFP for Tunisia for this role, in their capacity as regional StC representative, in accordance with the SRFPC </w:t>
      </w:r>
      <w:proofErr w:type="spellStart"/>
      <w:r w:rsidR="00394008">
        <w:rPr>
          <w:sz w:val="22"/>
          <w:szCs w:val="22"/>
        </w:rPr>
        <w:t>ToRs</w:t>
      </w:r>
      <w:proofErr w:type="spellEnd"/>
      <w:r w:rsidR="002C1CCD">
        <w:rPr>
          <w:sz w:val="22"/>
          <w:szCs w:val="22"/>
        </w:rPr>
        <w:t>.</w:t>
      </w:r>
    </w:p>
    <w:p w14:paraId="305D3410" w14:textId="77777777" w:rsidR="002C1CCD" w:rsidRPr="00E81575" w:rsidRDefault="002C1CCD" w:rsidP="00E81575">
      <w:pPr>
        <w:jc w:val="both"/>
        <w:rPr>
          <w:sz w:val="22"/>
          <w:szCs w:val="22"/>
        </w:rPr>
      </w:pPr>
    </w:p>
    <w:bookmarkEnd w:id="1"/>
    <w:p w14:paraId="5D434D94" w14:textId="39F6500D" w:rsidR="6E56098B" w:rsidRPr="001854A5" w:rsidRDefault="6E56098B" w:rsidP="40362FB4">
      <w:pPr>
        <w:jc w:val="both"/>
        <w:rPr>
          <w:i/>
          <w:iCs/>
          <w:sz w:val="22"/>
          <w:szCs w:val="22"/>
          <w:u w:val="single"/>
        </w:rPr>
      </w:pPr>
      <w:r w:rsidRPr="001854A5">
        <w:rPr>
          <w:i/>
          <w:iCs/>
          <w:sz w:val="22"/>
          <w:szCs w:val="22"/>
          <w:u w:val="single"/>
        </w:rPr>
        <w:t>2.</w:t>
      </w:r>
      <w:r w:rsidR="001F46A0" w:rsidRPr="001854A5">
        <w:rPr>
          <w:i/>
          <w:iCs/>
          <w:sz w:val="22"/>
          <w:szCs w:val="22"/>
          <w:u w:val="single"/>
        </w:rPr>
        <w:t>5</w:t>
      </w:r>
      <w:r w:rsidRPr="001854A5">
        <w:rPr>
          <w:i/>
          <w:iCs/>
          <w:sz w:val="22"/>
          <w:szCs w:val="22"/>
          <w:u w:val="single"/>
        </w:rPr>
        <w:t xml:space="preserve">.2) </w:t>
      </w:r>
      <w:r w:rsidR="45F235B8" w:rsidRPr="001854A5">
        <w:rPr>
          <w:i/>
          <w:iCs/>
          <w:sz w:val="22"/>
          <w:szCs w:val="22"/>
          <w:u w:val="single"/>
        </w:rPr>
        <w:t xml:space="preserve">Secretariat activities relating to the </w:t>
      </w:r>
      <w:r w:rsidR="7EB4B6A7" w:rsidRPr="001854A5">
        <w:rPr>
          <w:i/>
          <w:iCs/>
          <w:sz w:val="22"/>
          <w:szCs w:val="22"/>
          <w:u w:val="single"/>
        </w:rPr>
        <w:t>implementation</w:t>
      </w:r>
      <w:r w:rsidR="45F235B8" w:rsidRPr="001854A5">
        <w:rPr>
          <w:i/>
          <w:iCs/>
          <w:sz w:val="22"/>
          <w:szCs w:val="22"/>
          <w:u w:val="single"/>
        </w:rPr>
        <w:t xml:space="preserve"> of the African Initiative and PoAA</w:t>
      </w:r>
    </w:p>
    <w:p w14:paraId="4A8A19B7" w14:textId="18345F92" w:rsidR="40362FB4" w:rsidRPr="002C5B7C" w:rsidRDefault="40362FB4" w:rsidP="40362FB4">
      <w:pPr>
        <w:jc w:val="both"/>
        <w:rPr>
          <w:sz w:val="22"/>
          <w:szCs w:val="22"/>
        </w:rPr>
      </w:pPr>
    </w:p>
    <w:p w14:paraId="6C641F62" w14:textId="15B59639" w:rsidR="008A5765" w:rsidRDefault="066E8240" w:rsidP="40362FB4">
      <w:pPr>
        <w:jc w:val="both"/>
        <w:rPr>
          <w:sz w:val="22"/>
          <w:szCs w:val="22"/>
        </w:rPr>
      </w:pPr>
      <w:r w:rsidRPr="008A5765">
        <w:rPr>
          <w:i/>
          <w:iCs/>
          <w:sz w:val="22"/>
          <w:szCs w:val="22"/>
        </w:rPr>
        <w:t>2.</w:t>
      </w:r>
      <w:r w:rsidR="008A5765" w:rsidRPr="008A5765">
        <w:rPr>
          <w:i/>
          <w:iCs/>
          <w:sz w:val="22"/>
          <w:szCs w:val="22"/>
        </w:rPr>
        <w:t>5</w:t>
      </w:r>
      <w:r w:rsidRPr="008A5765">
        <w:rPr>
          <w:i/>
          <w:iCs/>
          <w:sz w:val="22"/>
          <w:szCs w:val="22"/>
        </w:rPr>
        <w:t xml:space="preserve">.2a) </w:t>
      </w:r>
      <w:r w:rsidR="00597B3F">
        <w:rPr>
          <w:i/>
          <w:iCs/>
          <w:sz w:val="22"/>
          <w:szCs w:val="22"/>
        </w:rPr>
        <w:t>R</w:t>
      </w:r>
      <w:r w:rsidR="7524EA9D" w:rsidRPr="008A5765">
        <w:rPr>
          <w:i/>
          <w:iCs/>
          <w:sz w:val="22"/>
          <w:szCs w:val="22"/>
        </w:rPr>
        <w:t>eporting on the i</w:t>
      </w:r>
      <w:r w:rsidR="051B4D0C" w:rsidRPr="008A5765">
        <w:rPr>
          <w:i/>
          <w:iCs/>
          <w:sz w:val="22"/>
          <w:szCs w:val="22"/>
        </w:rPr>
        <w:t>mplementation</w:t>
      </w:r>
      <w:r w:rsidR="45F235B8" w:rsidRPr="008A5765">
        <w:rPr>
          <w:i/>
          <w:iCs/>
          <w:sz w:val="22"/>
          <w:szCs w:val="22"/>
        </w:rPr>
        <w:t xml:space="preserve"> of the PoAA</w:t>
      </w:r>
      <w:r w:rsidR="45F235B8" w:rsidRPr="002C5B7C">
        <w:rPr>
          <w:sz w:val="22"/>
          <w:szCs w:val="22"/>
        </w:rPr>
        <w:t xml:space="preserve"> </w:t>
      </w:r>
    </w:p>
    <w:p w14:paraId="203BD96D" w14:textId="4C5C103E" w:rsidR="00597B3F" w:rsidRDefault="00597B3F" w:rsidP="40362FB4">
      <w:pPr>
        <w:jc w:val="both"/>
        <w:rPr>
          <w:sz w:val="22"/>
          <w:szCs w:val="22"/>
        </w:rPr>
      </w:pPr>
      <w:r>
        <w:rPr>
          <w:sz w:val="22"/>
          <w:szCs w:val="22"/>
        </w:rPr>
        <w:t>As reported to MOP8</w:t>
      </w:r>
      <w:proofErr w:type="gramStart"/>
      <w:r>
        <w:rPr>
          <w:sz w:val="22"/>
          <w:szCs w:val="22"/>
        </w:rPr>
        <w:t xml:space="preserve">, </w:t>
      </w:r>
      <w:r w:rsidRPr="002C5B7C">
        <w:rPr>
          <w:sz w:val="22"/>
          <w:szCs w:val="22"/>
        </w:rPr>
        <w:t>,</w:t>
      </w:r>
      <w:proofErr w:type="gramEnd"/>
      <w:r w:rsidRPr="002C5B7C">
        <w:rPr>
          <w:sz w:val="22"/>
          <w:szCs w:val="22"/>
        </w:rPr>
        <w:t xml:space="preserve"> due to limited human resources with</w:t>
      </w:r>
      <w:r>
        <w:rPr>
          <w:sz w:val="22"/>
          <w:szCs w:val="22"/>
        </w:rPr>
        <w:t>in</w:t>
      </w:r>
      <w:r w:rsidRPr="002C5B7C">
        <w:rPr>
          <w:sz w:val="22"/>
          <w:szCs w:val="22"/>
        </w:rPr>
        <w:t xml:space="preserve"> the Secretariat, the development of PoAA indicators and subsequent assessment of the </w:t>
      </w:r>
      <w:proofErr w:type="spellStart"/>
      <w:r w:rsidRPr="002C5B7C">
        <w:rPr>
          <w:sz w:val="22"/>
          <w:szCs w:val="22"/>
        </w:rPr>
        <w:t>PoAA</w:t>
      </w:r>
      <w:proofErr w:type="spellEnd"/>
      <w:r w:rsidRPr="002C5B7C">
        <w:rPr>
          <w:sz w:val="22"/>
          <w:szCs w:val="22"/>
        </w:rPr>
        <w:t xml:space="preserve"> delivery </w:t>
      </w:r>
      <w:r>
        <w:rPr>
          <w:sz w:val="22"/>
          <w:szCs w:val="22"/>
        </w:rPr>
        <w:t xml:space="preserve">over the last implementation cycle (2019-2020) </w:t>
      </w:r>
      <w:r w:rsidRPr="002C5B7C">
        <w:rPr>
          <w:sz w:val="22"/>
          <w:szCs w:val="22"/>
        </w:rPr>
        <w:t xml:space="preserve">could not be conducted, and </w:t>
      </w:r>
      <w:r>
        <w:rPr>
          <w:sz w:val="22"/>
          <w:szCs w:val="22"/>
        </w:rPr>
        <w:t>was</w:t>
      </w:r>
      <w:r w:rsidRPr="002C5B7C">
        <w:rPr>
          <w:sz w:val="22"/>
          <w:szCs w:val="22"/>
        </w:rPr>
        <w:t xml:space="preserve"> been postponed for delivery to MOP9, pending the availability of resources to outsource the process.</w:t>
      </w:r>
      <w:r>
        <w:rPr>
          <w:sz w:val="22"/>
          <w:szCs w:val="22"/>
        </w:rPr>
        <w:t xml:space="preserve"> T</w:t>
      </w:r>
      <w:r w:rsidRPr="002C5B7C">
        <w:rPr>
          <w:sz w:val="22"/>
          <w:szCs w:val="22"/>
        </w:rPr>
        <w:t xml:space="preserve">he Secretariat </w:t>
      </w:r>
      <w:r>
        <w:rPr>
          <w:sz w:val="22"/>
          <w:szCs w:val="22"/>
        </w:rPr>
        <w:t xml:space="preserve">had </w:t>
      </w:r>
      <w:r w:rsidRPr="002C5B7C">
        <w:rPr>
          <w:sz w:val="22"/>
          <w:szCs w:val="22"/>
        </w:rPr>
        <w:t xml:space="preserve">developed a brief concept on the approach and methodology to be used for assessing </w:t>
      </w:r>
      <w:r w:rsidRPr="002C5B7C">
        <w:rPr>
          <w:sz w:val="22"/>
          <w:szCs w:val="22"/>
        </w:rPr>
        <w:lastRenderedPageBreak/>
        <w:t xml:space="preserve">and reporting on the delivery of the AEWA Plan of Action for Africa (PoAA), which was </w:t>
      </w:r>
      <w:r>
        <w:rPr>
          <w:sz w:val="22"/>
          <w:szCs w:val="22"/>
        </w:rPr>
        <w:t>already discussed</w:t>
      </w:r>
      <w:r w:rsidRPr="002C5B7C">
        <w:rPr>
          <w:sz w:val="22"/>
          <w:szCs w:val="22"/>
        </w:rPr>
        <w:t xml:space="preserve"> </w:t>
      </w:r>
      <w:r>
        <w:rPr>
          <w:sz w:val="22"/>
          <w:szCs w:val="22"/>
        </w:rPr>
        <w:t xml:space="preserve">by </w:t>
      </w:r>
      <w:r w:rsidRPr="002C5B7C">
        <w:rPr>
          <w:sz w:val="22"/>
          <w:szCs w:val="22"/>
        </w:rPr>
        <w:t xml:space="preserve">the AEWA TC in July 2021 and </w:t>
      </w:r>
      <w:r>
        <w:rPr>
          <w:sz w:val="22"/>
          <w:szCs w:val="22"/>
        </w:rPr>
        <w:t xml:space="preserve">submitted </w:t>
      </w:r>
      <w:r w:rsidRPr="002C5B7C">
        <w:rPr>
          <w:sz w:val="22"/>
          <w:szCs w:val="22"/>
        </w:rPr>
        <w:t>to the AEWA StC for review and approval for use in March 2022</w:t>
      </w:r>
      <w:r>
        <w:rPr>
          <w:sz w:val="22"/>
          <w:szCs w:val="22"/>
        </w:rPr>
        <w:t xml:space="preserve">, based on which the assessment will be conducted, </w:t>
      </w:r>
      <w:r w:rsidRPr="002C5B7C">
        <w:rPr>
          <w:sz w:val="22"/>
          <w:szCs w:val="22"/>
        </w:rPr>
        <w:t xml:space="preserve">pending the development of </w:t>
      </w:r>
      <w:proofErr w:type="spellStart"/>
      <w:r w:rsidRPr="002C5B7C">
        <w:rPr>
          <w:sz w:val="22"/>
          <w:szCs w:val="22"/>
        </w:rPr>
        <w:t>PoAA</w:t>
      </w:r>
      <w:proofErr w:type="spellEnd"/>
      <w:r w:rsidRPr="002C5B7C">
        <w:rPr>
          <w:sz w:val="22"/>
          <w:szCs w:val="22"/>
        </w:rPr>
        <w:t xml:space="preserve"> action-level indicators</w:t>
      </w:r>
      <w:r>
        <w:rPr>
          <w:sz w:val="22"/>
          <w:szCs w:val="22"/>
        </w:rPr>
        <w:t>.</w:t>
      </w:r>
    </w:p>
    <w:p w14:paraId="7836AFEF" w14:textId="043819A2" w:rsidR="40362FB4" w:rsidRPr="002C5B7C" w:rsidRDefault="40362FB4" w:rsidP="40362FB4">
      <w:pPr>
        <w:jc w:val="both"/>
        <w:rPr>
          <w:sz w:val="22"/>
          <w:szCs w:val="22"/>
        </w:rPr>
      </w:pPr>
    </w:p>
    <w:p w14:paraId="48912840" w14:textId="6CBB845F" w:rsidR="00645C9C" w:rsidRPr="008A5765" w:rsidRDefault="00645C9C" w:rsidP="40362FB4">
      <w:pPr>
        <w:jc w:val="both"/>
        <w:rPr>
          <w:i/>
          <w:iCs/>
          <w:sz w:val="22"/>
          <w:szCs w:val="22"/>
        </w:rPr>
      </w:pPr>
      <w:r w:rsidRPr="008A5765">
        <w:rPr>
          <w:i/>
          <w:iCs/>
          <w:sz w:val="22"/>
          <w:szCs w:val="22"/>
        </w:rPr>
        <w:t>2.</w:t>
      </w:r>
      <w:r w:rsidR="008A5765" w:rsidRPr="008A5765">
        <w:rPr>
          <w:i/>
          <w:iCs/>
          <w:sz w:val="22"/>
          <w:szCs w:val="22"/>
        </w:rPr>
        <w:t>5</w:t>
      </w:r>
      <w:r w:rsidRPr="008A5765">
        <w:rPr>
          <w:i/>
          <w:iCs/>
          <w:sz w:val="22"/>
          <w:szCs w:val="22"/>
        </w:rPr>
        <w:t xml:space="preserve">.2b) </w:t>
      </w:r>
      <w:r w:rsidR="72678B75" w:rsidRPr="008A5765">
        <w:rPr>
          <w:i/>
          <w:iCs/>
          <w:sz w:val="22"/>
          <w:szCs w:val="22"/>
        </w:rPr>
        <w:t>Implementation of International Single/Multi-Species Action Plans</w:t>
      </w:r>
    </w:p>
    <w:p w14:paraId="77123E91" w14:textId="25CBD077" w:rsidR="2CDE9C3B" w:rsidRPr="002C5B7C" w:rsidRDefault="0056349D" w:rsidP="40362FB4">
      <w:pPr>
        <w:jc w:val="both"/>
        <w:rPr>
          <w:sz w:val="22"/>
          <w:szCs w:val="22"/>
          <w:u w:val="single"/>
        </w:rPr>
      </w:pPr>
      <w:r>
        <w:rPr>
          <w:sz w:val="22"/>
          <w:szCs w:val="22"/>
        </w:rPr>
        <w:t>I</w:t>
      </w:r>
      <w:r w:rsidR="446F5DA1" w:rsidRPr="001F46A0">
        <w:rPr>
          <w:sz w:val="22"/>
          <w:szCs w:val="22"/>
        </w:rPr>
        <w:t>nformation</w:t>
      </w:r>
      <w:r w:rsidR="2CDE9C3B" w:rsidRPr="001F46A0">
        <w:rPr>
          <w:sz w:val="22"/>
          <w:szCs w:val="22"/>
        </w:rPr>
        <w:t xml:space="preserve"> on projec</w:t>
      </w:r>
      <w:r w:rsidR="4A51C1E3" w:rsidRPr="001F46A0">
        <w:rPr>
          <w:sz w:val="22"/>
          <w:szCs w:val="22"/>
        </w:rPr>
        <w:t>ts/activities conducted</w:t>
      </w:r>
      <w:r w:rsidR="21C181A4" w:rsidRPr="001F46A0">
        <w:rPr>
          <w:sz w:val="22"/>
          <w:szCs w:val="22"/>
        </w:rPr>
        <w:t>/supported by the Secretariat for some ISSAPs relevant for Africa is accounted below</w:t>
      </w:r>
      <w:r>
        <w:rPr>
          <w:sz w:val="22"/>
          <w:szCs w:val="22"/>
        </w:rPr>
        <w:t>:</w:t>
      </w:r>
      <w:r w:rsidR="21C181A4" w:rsidRPr="002C5B7C">
        <w:rPr>
          <w:sz w:val="22"/>
          <w:szCs w:val="22"/>
          <w:u w:val="single"/>
        </w:rPr>
        <w:t xml:space="preserve"> </w:t>
      </w:r>
      <w:r w:rsidR="4A51C1E3" w:rsidRPr="002C5B7C">
        <w:rPr>
          <w:sz w:val="22"/>
          <w:szCs w:val="22"/>
          <w:u w:val="single"/>
        </w:rPr>
        <w:t xml:space="preserve"> </w:t>
      </w:r>
    </w:p>
    <w:p w14:paraId="5302CDBB" w14:textId="2A7ED298" w:rsidR="40362FB4" w:rsidRPr="002C5B7C" w:rsidRDefault="40362FB4" w:rsidP="40362FB4">
      <w:pPr>
        <w:jc w:val="both"/>
        <w:rPr>
          <w:sz w:val="22"/>
          <w:szCs w:val="22"/>
        </w:rPr>
      </w:pPr>
    </w:p>
    <w:p w14:paraId="37549873" w14:textId="2CCF98A4" w:rsidR="40362FB4" w:rsidRPr="00010C84" w:rsidRDefault="008B3789" w:rsidP="40362FB4">
      <w:pPr>
        <w:jc w:val="both"/>
        <w:rPr>
          <w:sz w:val="22"/>
          <w:szCs w:val="22"/>
          <w:lang w:val="en-US"/>
        </w:rPr>
      </w:pPr>
      <w:r>
        <w:rPr>
          <w:sz w:val="22"/>
          <w:szCs w:val="22"/>
        </w:rPr>
        <w:t xml:space="preserve">White-winged flufftail: Thanks to funding from the Government of the UK, further support was provided for the extension of the surface area for the proposed Protected Area delineation for the Upper </w:t>
      </w:r>
      <w:proofErr w:type="spellStart"/>
      <w:r>
        <w:rPr>
          <w:sz w:val="22"/>
          <w:szCs w:val="22"/>
        </w:rPr>
        <w:t>Berga</w:t>
      </w:r>
      <w:proofErr w:type="spellEnd"/>
      <w:r>
        <w:rPr>
          <w:sz w:val="22"/>
          <w:szCs w:val="22"/>
        </w:rPr>
        <w:t xml:space="preserve"> Wetland, for the purpose of the conservation of the breeding area for the White-winged Flufftail. This included consultation processes conducted with key stakeholders from additional location communities and resulted in the approval for extension of the Protected Area surface area from 198 hectares to </w:t>
      </w:r>
      <w:r w:rsidRPr="008B3789">
        <w:rPr>
          <w:sz w:val="22"/>
          <w:szCs w:val="22"/>
        </w:rPr>
        <w:t>544.31</w:t>
      </w:r>
      <w:r>
        <w:rPr>
          <w:sz w:val="22"/>
          <w:szCs w:val="22"/>
        </w:rPr>
        <w:t xml:space="preserve"> hectares</w:t>
      </w:r>
    </w:p>
    <w:p w14:paraId="4A0C2EBE" w14:textId="6A2682FD" w:rsidR="7A7DC695" w:rsidRPr="002C5B7C" w:rsidRDefault="7A7DC695" w:rsidP="40362FB4">
      <w:pPr>
        <w:jc w:val="both"/>
        <w:rPr>
          <w:sz w:val="22"/>
          <w:szCs w:val="22"/>
        </w:rPr>
      </w:pPr>
      <w:r w:rsidRPr="002C5B7C">
        <w:rPr>
          <w:i/>
          <w:iCs/>
          <w:sz w:val="22"/>
          <w:szCs w:val="22"/>
          <w:u w:val="single"/>
        </w:rPr>
        <w:t>Lesser Flamingo:</w:t>
      </w:r>
      <w:r w:rsidRPr="002C5B7C">
        <w:rPr>
          <w:sz w:val="22"/>
          <w:szCs w:val="22"/>
        </w:rPr>
        <w:t xml:space="preserve"> </w:t>
      </w:r>
      <w:r w:rsidR="33B13E65" w:rsidRPr="002C5B7C">
        <w:rPr>
          <w:sz w:val="22"/>
          <w:szCs w:val="22"/>
        </w:rPr>
        <w:t xml:space="preserve">International coordination of the Lesser Flamingo ISSAP was resumed with BirdLife South Africa as the Coordinating Institution, thanks to an MOU signed with the Secretariat in early 2022.  </w:t>
      </w:r>
    </w:p>
    <w:p w14:paraId="75F4BB61" w14:textId="6084E5F3" w:rsidR="40362FB4" w:rsidRPr="002C5B7C" w:rsidRDefault="40362FB4" w:rsidP="40362FB4">
      <w:pPr>
        <w:jc w:val="both"/>
        <w:rPr>
          <w:sz w:val="22"/>
          <w:szCs w:val="22"/>
        </w:rPr>
      </w:pPr>
    </w:p>
    <w:p w14:paraId="76E9B562" w14:textId="06A78625" w:rsidR="33B13E65" w:rsidRPr="002C5B7C" w:rsidRDefault="33B13E65" w:rsidP="40362FB4">
      <w:pPr>
        <w:jc w:val="both"/>
        <w:rPr>
          <w:sz w:val="22"/>
          <w:szCs w:val="22"/>
        </w:rPr>
      </w:pPr>
      <w:r w:rsidRPr="002C5B7C">
        <w:rPr>
          <w:i/>
          <w:iCs/>
          <w:sz w:val="22"/>
          <w:szCs w:val="22"/>
          <w:u w:val="single"/>
        </w:rPr>
        <w:t>Madagascar Pond-heron:</w:t>
      </w:r>
      <w:r w:rsidRPr="002C5B7C">
        <w:rPr>
          <w:sz w:val="22"/>
          <w:szCs w:val="22"/>
        </w:rPr>
        <w:t xml:space="preserve"> </w:t>
      </w:r>
      <w:r w:rsidR="1E4B77BE" w:rsidRPr="002C5B7C">
        <w:rPr>
          <w:sz w:val="22"/>
          <w:szCs w:val="22"/>
        </w:rPr>
        <w:t>T</w:t>
      </w:r>
      <w:r w:rsidRPr="002C5B7C">
        <w:rPr>
          <w:sz w:val="22"/>
          <w:szCs w:val="22"/>
        </w:rPr>
        <w:t xml:space="preserve">hanks to </w:t>
      </w:r>
      <w:r w:rsidR="00C038BC">
        <w:rPr>
          <w:sz w:val="22"/>
          <w:szCs w:val="22"/>
        </w:rPr>
        <w:t>a</w:t>
      </w:r>
      <w:r w:rsidR="00C038BC" w:rsidRPr="002C5B7C">
        <w:rPr>
          <w:sz w:val="22"/>
          <w:szCs w:val="22"/>
        </w:rPr>
        <w:t xml:space="preserve"> </w:t>
      </w:r>
      <w:r w:rsidRPr="002C5B7C">
        <w:rPr>
          <w:sz w:val="22"/>
          <w:szCs w:val="22"/>
        </w:rPr>
        <w:t>grant from the United Kingdom</w:t>
      </w:r>
      <w:r w:rsidR="749A0D71" w:rsidRPr="002C5B7C">
        <w:rPr>
          <w:sz w:val="22"/>
          <w:szCs w:val="22"/>
        </w:rPr>
        <w:t xml:space="preserve"> for the period of  2022</w:t>
      </w:r>
      <w:r w:rsidR="4D238EA6" w:rsidRPr="002C5B7C">
        <w:rPr>
          <w:sz w:val="22"/>
          <w:szCs w:val="22"/>
        </w:rPr>
        <w:t xml:space="preserve">, activities were supported in Madagascar to </w:t>
      </w:r>
      <w:hyperlink r:id="rId23" w:history="1">
        <w:r w:rsidR="4D238EA6" w:rsidRPr="002C5B7C">
          <w:rPr>
            <w:sz w:val="22"/>
            <w:szCs w:val="22"/>
          </w:rPr>
          <w:t xml:space="preserve">advance </w:t>
        </w:r>
        <w:r w:rsidR="2177A663" w:rsidRPr="002C5B7C">
          <w:rPr>
            <w:sz w:val="22"/>
            <w:szCs w:val="22"/>
          </w:rPr>
          <w:t>implementation</w:t>
        </w:r>
        <w:r w:rsidR="4D238EA6" w:rsidRPr="002C5B7C">
          <w:rPr>
            <w:rStyle w:val="Hyperlink"/>
            <w:sz w:val="22"/>
            <w:szCs w:val="22"/>
          </w:rPr>
          <w:t xml:space="preserve"> of the Madagascar Pond-heron ISSAP</w:t>
        </w:r>
      </w:hyperlink>
      <w:r w:rsidR="4D238EA6" w:rsidRPr="002C5B7C">
        <w:rPr>
          <w:sz w:val="22"/>
          <w:szCs w:val="22"/>
        </w:rPr>
        <w:t xml:space="preserve">. This aimed at </w:t>
      </w:r>
      <w:r w:rsidR="0331126F" w:rsidRPr="002C5B7C">
        <w:rPr>
          <w:sz w:val="22"/>
          <w:szCs w:val="22"/>
        </w:rPr>
        <w:t>obtaining</w:t>
      </w:r>
      <w:r w:rsidR="05787F62" w:rsidRPr="002C5B7C">
        <w:rPr>
          <w:sz w:val="22"/>
          <w:szCs w:val="22"/>
        </w:rPr>
        <w:t xml:space="preserve"> data on breeding of the species at River </w:t>
      </w:r>
      <w:proofErr w:type="spellStart"/>
      <w:r w:rsidR="05787F62" w:rsidRPr="002C5B7C">
        <w:rPr>
          <w:sz w:val="22"/>
          <w:szCs w:val="22"/>
        </w:rPr>
        <w:t>Loza</w:t>
      </w:r>
      <w:proofErr w:type="spellEnd"/>
      <w:r w:rsidR="05787F62" w:rsidRPr="002C5B7C">
        <w:rPr>
          <w:sz w:val="22"/>
          <w:szCs w:val="22"/>
        </w:rPr>
        <w:t xml:space="preserve"> and Lake </w:t>
      </w:r>
      <w:proofErr w:type="spellStart"/>
      <w:r w:rsidR="05787F62" w:rsidRPr="002C5B7C">
        <w:rPr>
          <w:sz w:val="22"/>
          <w:szCs w:val="22"/>
        </w:rPr>
        <w:t>Tseny</w:t>
      </w:r>
      <w:proofErr w:type="spellEnd"/>
      <w:r w:rsidR="05787F62" w:rsidRPr="002C5B7C">
        <w:rPr>
          <w:sz w:val="22"/>
          <w:szCs w:val="22"/>
        </w:rPr>
        <w:t xml:space="preserve"> sites as well as on the status of threats and land use at these sites, while initiating the process for community-based protection and management for the </w:t>
      </w:r>
      <w:proofErr w:type="gramStart"/>
      <w:r w:rsidR="05787F62" w:rsidRPr="002C5B7C">
        <w:rPr>
          <w:sz w:val="22"/>
          <w:szCs w:val="22"/>
        </w:rPr>
        <w:t>River</w:t>
      </w:r>
      <w:proofErr w:type="gramEnd"/>
      <w:r w:rsidR="05787F62" w:rsidRPr="002C5B7C">
        <w:rPr>
          <w:sz w:val="22"/>
          <w:szCs w:val="22"/>
        </w:rPr>
        <w:t xml:space="preserve"> </w:t>
      </w:r>
      <w:proofErr w:type="spellStart"/>
      <w:r w:rsidR="05787F62" w:rsidRPr="002C5B7C">
        <w:rPr>
          <w:sz w:val="22"/>
          <w:szCs w:val="22"/>
        </w:rPr>
        <w:t>Loza</w:t>
      </w:r>
      <w:proofErr w:type="spellEnd"/>
      <w:r w:rsidR="05787F62" w:rsidRPr="002C5B7C">
        <w:rPr>
          <w:sz w:val="22"/>
          <w:szCs w:val="22"/>
        </w:rPr>
        <w:t xml:space="preserve"> site as well as initiating the process for its designation as a Ramsar Site.</w:t>
      </w:r>
      <w:r w:rsidR="00C038BC">
        <w:rPr>
          <w:sz w:val="22"/>
          <w:szCs w:val="22"/>
        </w:rPr>
        <w:t xml:space="preserve"> Following a stakeholder consultation process, in September 2022 an updated management plan for the site was consolidated and submitted to the responsible authorities for approval while the Ramsar Information Sheet for its designation was also submitted for consideration and further processing. </w:t>
      </w:r>
      <w:r w:rsidR="05787F62" w:rsidRPr="002C5B7C">
        <w:rPr>
          <w:sz w:val="22"/>
          <w:szCs w:val="22"/>
        </w:rPr>
        <w:t xml:space="preserve"> </w:t>
      </w:r>
    </w:p>
    <w:p w14:paraId="08F07B48" w14:textId="77777777" w:rsidR="00A02143" w:rsidRPr="002C5B7C" w:rsidRDefault="00A02143" w:rsidP="005B6467">
      <w:pPr>
        <w:jc w:val="both"/>
        <w:rPr>
          <w:b/>
          <w:bCs/>
          <w:sz w:val="22"/>
          <w:szCs w:val="22"/>
        </w:rPr>
      </w:pPr>
    </w:p>
    <w:p w14:paraId="7AAD9AB2" w14:textId="57F8E8A0" w:rsidR="6AB33D81" w:rsidRPr="001854A5" w:rsidRDefault="6AB33D81" w:rsidP="40362FB4">
      <w:pPr>
        <w:jc w:val="both"/>
        <w:rPr>
          <w:i/>
          <w:iCs/>
          <w:sz w:val="22"/>
          <w:szCs w:val="22"/>
          <w:u w:val="single"/>
        </w:rPr>
      </w:pPr>
      <w:r w:rsidRPr="001854A5">
        <w:rPr>
          <w:i/>
          <w:iCs/>
          <w:sz w:val="22"/>
          <w:szCs w:val="22"/>
          <w:u w:val="single"/>
        </w:rPr>
        <w:t>2.</w:t>
      </w:r>
      <w:r w:rsidR="00650B4D" w:rsidRPr="001854A5">
        <w:rPr>
          <w:i/>
          <w:iCs/>
          <w:sz w:val="22"/>
          <w:szCs w:val="22"/>
          <w:u w:val="single"/>
        </w:rPr>
        <w:t>5</w:t>
      </w:r>
      <w:r w:rsidRPr="001854A5">
        <w:rPr>
          <w:i/>
          <w:iCs/>
          <w:sz w:val="22"/>
          <w:szCs w:val="22"/>
          <w:u w:val="single"/>
        </w:rPr>
        <w:t xml:space="preserve">.3) </w:t>
      </w:r>
      <w:r w:rsidR="0729CDC8" w:rsidRPr="001854A5">
        <w:rPr>
          <w:i/>
          <w:iCs/>
          <w:sz w:val="22"/>
          <w:szCs w:val="22"/>
          <w:u w:val="single"/>
        </w:rPr>
        <w:t xml:space="preserve">Training / capacity </w:t>
      </w:r>
      <w:r w:rsidR="000C3BA3" w:rsidRPr="001854A5">
        <w:rPr>
          <w:i/>
          <w:iCs/>
          <w:sz w:val="22"/>
          <w:szCs w:val="22"/>
          <w:u w:val="single"/>
        </w:rPr>
        <w:t>enhancement</w:t>
      </w:r>
      <w:r w:rsidR="0729CDC8" w:rsidRPr="001854A5">
        <w:rPr>
          <w:i/>
          <w:iCs/>
          <w:sz w:val="22"/>
          <w:szCs w:val="22"/>
          <w:u w:val="single"/>
        </w:rPr>
        <w:t>:</w:t>
      </w:r>
    </w:p>
    <w:p w14:paraId="47E42CEF" w14:textId="75A80B27" w:rsidR="199FDBE2" w:rsidRDefault="199FDBE2" w:rsidP="40362FB4">
      <w:pPr>
        <w:jc w:val="both"/>
        <w:rPr>
          <w:sz w:val="22"/>
          <w:szCs w:val="22"/>
        </w:rPr>
      </w:pPr>
      <w:r w:rsidRPr="002C5B7C">
        <w:rPr>
          <w:sz w:val="22"/>
          <w:szCs w:val="22"/>
        </w:rPr>
        <w:t>Th</w:t>
      </w:r>
      <w:r w:rsidR="54FC5BD7" w:rsidRPr="002C5B7C">
        <w:rPr>
          <w:sz w:val="22"/>
          <w:szCs w:val="22"/>
        </w:rPr>
        <w:t xml:space="preserve">anks for funding from the governments of Switzerland and Germany, the Secretariat organised a virtual </w:t>
      </w:r>
      <w:hyperlink r:id="rId24" w:history="1">
        <w:r w:rsidR="54FC5BD7" w:rsidRPr="00010C84">
          <w:rPr>
            <w:b/>
            <w:bCs/>
            <w:sz w:val="22"/>
            <w:szCs w:val="22"/>
          </w:rPr>
          <w:t xml:space="preserve">African preparatory meeting for the AEWA </w:t>
        </w:r>
        <w:r w:rsidR="00F1AFFF" w:rsidRPr="00010C84">
          <w:rPr>
            <w:rStyle w:val="Hyperlink"/>
            <w:b/>
            <w:bCs/>
            <w:sz w:val="22"/>
            <w:szCs w:val="22"/>
          </w:rPr>
          <w:t>MOP8 in July 2022</w:t>
        </w:r>
      </w:hyperlink>
      <w:r w:rsidR="00F1AFFF" w:rsidRPr="002C5B7C">
        <w:rPr>
          <w:sz w:val="22"/>
          <w:szCs w:val="22"/>
        </w:rPr>
        <w:t>. This brought together some 5</w:t>
      </w:r>
      <w:r w:rsidR="141009B3" w:rsidRPr="002C5B7C">
        <w:rPr>
          <w:sz w:val="22"/>
          <w:szCs w:val="22"/>
        </w:rPr>
        <w:t>3</w:t>
      </w:r>
      <w:r w:rsidR="00F1AFFF" w:rsidRPr="002C5B7C">
        <w:rPr>
          <w:sz w:val="22"/>
          <w:szCs w:val="22"/>
        </w:rPr>
        <w:t xml:space="preserve"> </w:t>
      </w:r>
      <w:r w:rsidR="515BC22D" w:rsidRPr="002C5B7C">
        <w:rPr>
          <w:sz w:val="22"/>
          <w:szCs w:val="22"/>
        </w:rPr>
        <w:t xml:space="preserve">AEWA NFPs and/or their representatives, </w:t>
      </w:r>
      <w:proofErr w:type="gramStart"/>
      <w:r w:rsidR="515BC22D" w:rsidRPr="002C5B7C">
        <w:rPr>
          <w:sz w:val="22"/>
          <w:szCs w:val="22"/>
        </w:rPr>
        <w:t>collaborators</w:t>
      </w:r>
      <w:proofErr w:type="gramEnd"/>
      <w:r w:rsidR="515BC22D" w:rsidRPr="002C5B7C">
        <w:rPr>
          <w:sz w:val="22"/>
          <w:szCs w:val="22"/>
        </w:rPr>
        <w:t xml:space="preserve"> and partners from 30 AEWA African Contracting Parties, </w:t>
      </w:r>
      <w:r w:rsidR="319898D3" w:rsidRPr="002C5B7C">
        <w:rPr>
          <w:sz w:val="22"/>
          <w:szCs w:val="22"/>
        </w:rPr>
        <w:t>permitting</w:t>
      </w:r>
      <w:r w:rsidR="515BC22D" w:rsidRPr="002C5B7C">
        <w:rPr>
          <w:sz w:val="22"/>
          <w:szCs w:val="22"/>
        </w:rPr>
        <w:t xml:space="preserve"> t</w:t>
      </w:r>
      <w:r w:rsidR="4C597D9E" w:rsidRPr="002C5B7C">
        <w:rPr>
          <w:sz w:val="22"/>
          <w:szCs w:val="22"/>
        </w:rPr>
        <w:t xml:space="preserve">hem to discuss and deliberate on </w:t>
      </w:r>
      <w:r w:rsidR="602F1CB0" w:rsidRPr="002C5B7C">
        <w:rPr>
          <w:sz w:val="22"/>
          <w:szCs w:val="22"/>
        </w:rPr>
        <w:t xml:space="preserve">key issues to be addressed at MOP8, consolidate regional positions to be defended at MOP8, share experience and enhance knowledge and skills on various aspects of AEWA </w:t>
      </w:r>
      <w:r w:rsidR="42C2C3D5" w:rsidRPr="002C5B7C">
        <w:rPr>
          <w:sz w:val="22"/>
          <w:szCs w:val="22"/>
        </w:rPr>
        <w:t>implementation</w:t>
      </w:r>
      <w:r w:rsidR="602F1CB0" w:rsidRPr="002C5B7C">
        <w:rPr>
          <w:sz w:val="22"/>
          <w:szCs w:val="22"/>
        </w:rPr>
        <w:t xml:space="preserve"> and meeting preparations</w:t>
      </w:r>
      <w:r w:rsidR="3DEA668C" w:rsidRPr="002C5B7C">
        <w:rPr>
          <w:sz w:val="22"/>
          <w:szCs w:val="22"/>
        </w:rPr>
        <w:t xml:space="preserve">, including on negotiation skills for </w:t>
      </w:r>
      <w:proofErr w:type="spellStart"/>
      <w:r w:rsidR="3DEA668C" w:rsidRPr="002C5B7C">
        <w:rPr>
          <w:sz w:val="22"/>
          <w:szCs w:val="22"/>
        </w:rPr>
        <w:t>MEAs</w:t>
      </w:r>
      <w:r w:rsidR="602F1CB0" w:rsidRPr="002C5B7C">
        <w:rPr>
          <w:sz w:val="22"/>
          <w:szCs w:val="22"/>
        </w:rPr>
        <w:t>.</w:t>
      </w:r>
      <w:proofErr w:type="spellEnd"/>
    </w:p>
    <w:p w14:paraId="4AC0D19A" w14:textId="4B8EFA71" w:rsidR="00C038BC" w:rsidRDefault="00C038BC" w:rsidP="40362FB4">
      <w:pPr>
        <w:jc w:val="both"/>
        <w:rPr>
          <w:sz w:val="22"/>
          <w:szCs w:val="22"/>
        </w:rPr>
      </w:pPr>
    </w:p>
    <w:p w14:paraId="5300DE2D" w14:textId="7DBFBDD7" w:rsidR="0056349D" w:rsidRPr="002C5B7C" w:rsidRDefault="00C038BC" w:rsidP="40362FB4">
      <w:pPr>
        <w:jc w:val="both"/>
        <w:rPr>
          <w:sz w:val="22"/>
          <w:szCs w:val="22"/>
        </w:rPr>
      </w:pPr>
      <w:r>
        <w:rPr>
          <w:sz w:val="22"/>
          <w:szCs w:val="22"/>
        </w:rPr>
        <w:t xml:space="preserve">Thanks to the generous </w:t>
      </w:r>
      <w:r w:rsidRPr="00C038BC">
        <w:rPr>
          <w:sz w:val="22"/>
          <w:szCs w:val="22"/>
        </w:rPr>
        <w:t>financial and</w:t>
      </w:r>
      <w:r w:rsidR="0056349D">
        <w:rPr>
          <w:sz w:val="22"/>
          <w:szCs w:val="22"/>
        </w:rPr>
        <w:t>/or</w:t>
      </w:r>
      <w:r w:rsidRPr="00C038BC">
        <w:rPr>
          <w:sz w:val="22"/>
          <w:szCs w:val="22"/>
        </w:rPr>
        <w:t xml:space="preserve"> in-kind support provided by the Government of Mauritius</w:t>
      </w:r>
      <w:r>
        <w:rPr>
          <w:sz w:val="22"/>
          <w:szCs w:val="22"/>
        </w:rPr>
        <w:t xml:space="preserve"> and </w:t>
      </w:r>
      <w:r w:rsidRPr="00C038BC">
        <w:rPr>
          <w:sz w:val="22"/>
          <w:szCs w:val="22"/>
        </w:rPr>
        <w:t>the European Commission through its Global Public Goods and Challenges (GPGC) Thematic Programme Strategic Cooperation Agreement (SCA) with the United Nations Environment Programme (UNEP)</w:t>
      </w:r>
      <w:r w:rsidR="0056349D">
        <w:rPr>
          <w:sz w:val="22"/>
          <w:szCs w:val="22"/>
        </w:rPr>
        <w:t xml:space="preserve">, a </w:t>
      </w:r>
      <w:hyperlink r:id="rId25" w:history="1">
        <w:r w:rsidR="0056349D" w:rsidRPr="00010C84">
          <w:rPr>
            <w:rStyle w:val="Hyperlink"/>
            <w:b/>
            <w:bCs/>
            <w:sz w:val="22"/>
            <w:szCs w:val="22"/>
          </w:rPr>
          <w:t>Training of Trainers (</w:t>
        </w:r>
        <w:proofErr w:type="spellStart"/>
        <w:r w:rsidR="0056349D" w:rsidRPr="00010C84">
          <w:rPr>
            <w:rStyle w:val="Hyperlink"/>
            <w:b/>
            <w:bCs/>
            <w:sz w:val="22"/>
            <w:szCs w:val="22"/>
          </w:rPr>
          <w:t>ToT</w:t>
        </w:r>
        <w:proofErr w:type="spellEnd"/>
        <w:r w:rsidR="0056349D" w:rsidRPr="00010C84">
          <w:rPr>
            <w:rStyle w:val="Hyperlink"/>
            <w:b/>
            <w:bCs/>
            <w:sz w:val="22"/>
            <w:szCs w:val="22"/>
          </w:rPr>
          <w:t>) course on flyway conservation</w:t>
        </w:r>
      </w:hyperlink>
      <w:r w:rsidR="0056349D">
        <w:rPr>
          <w:sz w:val="22"/>
          <w:szCs w:val="22"/>
        </w:rPr>
        <w:t xml:space="preserve"> was jointly organised by the Secretariat and the </w:t>
      </w:r>
      <w:r w:rsidR="0056349D" w:rsidRPr="0056349D">
        <w:rPr>
          <w:sz w:val="22"/>
          <w:szCs w:val="22"/>
        </w:rPr>
        <w:t xml:space="preserve">Mauritius National Parks and Conservation Service (NPCS), in close collaboration with the UNEP/CMS </w:t>
      </w:r>
      <w:r w:rsidR="0056349D">
        <w:rPr>
          <w:sz w:val="22"/>
          <w:szCs w:val="22"/>
        </w:rPr>
        <w:t xml:space="preserve">and Ramsar </w:t>
      </w:r>
      <w:r w:rsidR="0056349D" w:rsidRPr="0056349D">
        <w:rPr>
          <w:sz w:val="22"/>
          <w:szCs w:val="22"/>
        </w:rPr>
        <w:t>Secretariat</w:t>
      </w:r>
      <w:r w:rsidR="0056349D">
        <w:rPr>
          <w:sz w:val="22"/>
          <w:szCs w:val="22"/>
        </w:rPr>
        <w:t>s. It took place from 6-10 February 2022 in Mauritius and brought together some 40 technical experts from Small Island Developing States of the Western Indian Ocean including C</w:t>
      </w:r>
      <w:r w:rsidR="0056349D" w:rsidRPr="0056349D">
        <w:rPr>
          <w:sz w:val="22"/>
          <w:szCs w:val="22"/>
        </w:rPr>
        <w:t>omoros, Madagascar, Mauritius (including Rodrigues Island) and Seychelles, as well as Mayotte</w:t>
      </w:r>
      <w:r w:rsidR="0056349D">
        <w:rPr>
          <w:sz w:val="22"/>
          <w:szCs w:val="22"/>
        </w:rPr>
        <w:t xml:space="preserve"> and</w:t>
      </w:r>
      <w:r w:rsidR="0056349D" w:rsidRPr="0056349D">
        <w:rPr>
          <w:sz w:val="22"/>
          <w:szCs w:val="22"/>
        </w:rPr>
        <w:t xml:space="preserve"> Réunion</w:t>
      </w:r>
      <w:r w:rsidR="0056349D">
        <w:rPr>
          <w:sz w:val="22"/>
          <w:szCs w:val="22"/>
        </w:rPr>
        <w:t xml:space="preserve">. In addition to imparting skills on various aspects of conservation from a flyway perspective, the training touched on issues relating to the conservation of other migratory marine species covered under CMS (Turtles, </w:t>
      </w:r>
      <w:proofErr w:type="gramStart"/>
      <w:r w:rsidR="0056349D">
        <w:rPr>
          <w:sz w:val="22"/>
          <w:szCs w:val="22"/>
        </w:rPr>
        <w:t>Sharks</w:t>
      </w:r>
      <w:proofErr w:type="gramEnd"/>
      <w:r w:rsidR="0056349D">
        <w:rPr>
          <w:sz w:val="22"/>
          <w:szCs w:val="22"/>
        </w:rPr>
        <w:t xml:space="preserve"> and Dugongs) and included an event to celebrate World Migratory Bird Day and World Wetland Day 2023.</w:t>
      </w:r>
    </w:p>
    <w:p w14:paraId="14A49D4F" w14:textId="356E802D" w:rsidR="40362FB4" w:rsidRPr="002C5B7C" w:rsidRDefault="40362FB4" w:rsidP="40362FB4">
      <w:pPr>
        <w:jc w:val="both"/>
        <w:rPr>
          <w:sz w:val="22"/>
          <w:szCs w:val="22"/>
        </w:rPr>
      </w:pPr>
    </w:p>
    <w:p w14:paraId="2716A748" w14:textId="2D675637" w:rsidR="3FFC3C99" w:rsidRPr="001854A5" w:rsidRDefault="3FFC3C99" w:rsidP="40362FB4">
      <w:pPr>
        <w:jc w:val="both"/>
        <w:rPr>
          <w:sz w:val="22"/>
          <w:szCs w:val="22"/>
          <w:u w:val="single"/>
        </w:rPr>
      </w:pPr>
      <w:r w:rsidRPr="001854A5">
        <w:rPr>
          <w:i/>
          <w:iCs/>
          <w:sz w:val="22"/>
          <w:szCs w:val="22"/>
          <w:u w:val="single"/>
        </w:rPr>
        <w:t>2.</w:t>
      </w:r>
      <w:r w:rsidR="00650B4D" w:rsidRPr="001854A5">
        <w:rPr>
          <w:i/>
          <w:iCs/>
          <w:sz w:val="22"/>
          <w:szCs w:val="22"/>
          <w:u w:val="single"/>
        </w:rPr>
        <w:t>5</w:t>
      </w:r>
      <w:r w:rsidRPr="001854A5">
        <w:rPr>
          <w:i/>
          <w:iCs/>
          <w:sz w:val="22"/>
          <w:szCs w:val="22"/>
          <w:u w:val="single"/>
        </w:rPr>
        <w:t>.</w:t>
      </w:r>
      <w:r w:rsidR="002973C9">
        <w:rPr>
          <w:i/>
          <w:iCs/>
          <w:sz w:val="22"/>
          <w:szCs w:val="22"/>
          <w:u w:val="single"/>
        </w:rPr>
        <w:t>4</w:t>
      </w:r>
      <w:r w:rsidRPr="001854A5">
        <w:rPr>
          <w:i/>
          <w:iCs/>
          <w:sz w:val="22"/>
          <w:szCs w:val="22"/>
          <w:u w:val="single"/>
        </w:rPr>
        <w:t xml:space="preserve">) </w:t>
      </w:r>
      <w:r w:rsidR="30ED1E74" w:rsidRPr="001854A5">
        <w:rPr>
          <w:i/>
          <w:iCs/>
          <w:sz w:val="22"/>
          <w:szCs w:val="22"/>
          <w:u w:val="single"/>
        </w:rPr>
        <w:t xml:space="preserve">Operation of the </w:t>
      </w:r>
      <w:r w:rsidR="1EBA8F2E" w:rsidRPr="001854A5">
        <w:rPr>
          <w:i/>
          <w:iCs/>
          <w:sz w:val="22"/>
          <w:szCs w:val="22"/>
          <w:u w:val="single"/>
        </w:rPr>
        <w:t>AEWA Small Grants Fund (SGF)</w:t>
      </w:r>
      <w:r w:rsidR="1EBA8F2E" w:rsidRPr="001854A5">
        <w:rPr>
          <w:sz w:val="22"/>
          <w:szCs w:val="22"/>
          <w:u w:val="single"/>
        </w:rPr>
        <w:t xml:space="preserve">: </w:t>
      </w:r>
    </w:p>
    <w:p w14:paraId="7F80E471" w14:textId="6B27F2E6" w:rsidR="40362FB4" w:rsidRPr="002C5B7C" w:rsidRDefault="1EBA8F2E" w:rsidP="40362FB4">
      <w:pPr>
        <w:jc w:val="both"/>
        <w:rPr>
          <w:sz w:val="22"/>
          <w:szCs w:val="22"/>
        </w:rPr>
      </w:pPr>
      <w:r w:rsidRPr="002C5B7C">
        <w:rPr>
          <w:sz w:val="22"/>
          <w:szCs w:val="22"/>
        </w:rPr>
        <w:t xml:space="preserve">With no funding earmarked in the AEWA Core Budget towards SGF projects since 2016 and no voluntary contributions received to this end, no additional SGF project cycle have been operated by the Secretariat </w:t>
      </w:r>
      <w:r w:rsidR="7E9133E8" w:rsidRPr="002C5B7C">
        <w:rPr>
          <w:sz w:val="22"/>
          <w:szCs w:val="22"/>
        </w:rPr>
        <w:t>since the 2015 project cycle</w:t>
      </w:r>
      <w:r w:rsidRPr="002C5B7C">
        <w:rPr>
          <w:sz w:val="22"/>
          <w:szCs w:val="22"/>
        </w:rPr>
        <w:t>.</w:t>
      </w:r>
      <w:r w:rsidR="0056349D">
        <w:rPr>
          <w:sz w:val="22"/>
          <w:szCs w:val="22"/>
        </w:rPr>
        <w:t xml:space="preserve"> However, as already reported above, seed grants earmarked for specific activities under the EC-GPGC funding and UK grants were provided to national implementing partners to support the implementation of the Madagascar Pond-heron and White-winged Flufftail ISSAPs</w:t>
      </w:r>
    </w:p>
    <w:p w14:paraId="1EF47CBC" w14:textId="3C97B709" w:rsidR="40362FB4" w:rsidRDefault="40362FB4" w:rsidP="40362FB4">
      <w:pPr>
        <w:jc w:val="both"/>
        <w:rPr>
          <w:sz w:val="22"/>
          <w:szCs w:val="22"/>
        </w:rPr>
      </w:pPr>
    </w:p>
    <w:p w14:paraId="2355B202" w14:textId="7373CCB0" w:rsidR="002C1CCD" w:rsidRDefault="002C1CCD" w:rsidP="40362FB4">
      <w:pPr>
        <w:jc w:val="both"/>
        <w:rPr>
          <w:sz w:val="22"/>
          <w:szCs w:val="22"/>
        </w:rPr>
      </w:pPr>
    </w:p>
    <w:p w14:paraId="3C8076BF" w14:textId="27584C23" w:rsidR="002C1CCD" w:rsidRDefault="002C1CCD" w:rsidP="40362FB4">
      <w:pPr>
        <w:jc w:val="both"/>
        <w:rPr>
          <w:sz w:val="22"/>
          <w:szCs w:val="22"/>
        </w:rPr>
      </w:pPr>
    </w:p>
    <w:p w14:paraId="016DB0E3" w14:textId="6827A398" w:rsidR="002C1CCD" w:rsidRDefault="002C1CCD" w:rsidP="40362FB4">
      <w:pPr>
        <w:jc w:val="both"/>
        <w:rPr>
          <w:sz w:val="22"/>
          <w:szCs w:val="22"/>
        </w:rPr>
      </w:pPr>
    </w:p>
    <w:p w14:paraId="53BBE1B9" w14:textId="77777777" w:rsidR="002C1CCD" w:rsidRPr="002C5B7C" w:rsidRDefault="002C1CCD" w:rsidP="40362FB4">
      <w:pPr>
        <w:jc w:val="both"/>
        <w:rPr>
          <w:sz w:val="22"/>
          <w:szCs w:val="22"/>
        </w:rPr>
      </w:pPr>
    </w:p>
    <w:p w14:paraId="587BE843" w14:textId="65D4CC30" w:rsidR="40362FB4" w:rsidRPr="002C5B7C" w:rsidRDefault="40362FB4" w:rsidP="40362FB4">
      <w:pPr>
        <w:jc w:val="both"/>
        <w:rPr>
          <w:sz w:val="22"/>
          <w:szCs w:val="22"/>
        </w:rPr>
      </w:pPr>
    </w:p>
    <w:p w14:paraId="5AF7E0F4" w14:textId="77777777" w:rsidR="005B6467" w:rsidRPr="002C5B7C" w:rsidRDefault="005B6467" w:rsidP="005B6467">
      <w:pPr>
        <w:jc w:val="both"/>
        <w:rPr>
          <w:b/>
          <w:bCs/>
          <w:sz w:val="22"/>
          <w:szCs w:val="22"/>
        </w:rPr>
      </w:pPr>
      <w:r w:rsidRPr="002C5B7C">
        <w:rPr>
          <w:b/>
          <w:bCs/>
          <w:sz w:val="22"/>
          <w:szCs w:val="22"/>
        </w:rPr>
        <w:lastRenderedPageBreak/>
        <w:t>3. COMMUNICATIONS, INFORMATION MANAGEMENT AND OUTREACH</w:t>
      </w:r>
    </w:p>
    <w:p w14:paraId="727DE17B" w14:textId="77777777" w:rsidR="005B6467" w:rsidRPr="002C5B7C" w:rsidRDefault="005B6467" w:rsidP="005B6467">
      <w:pPr>
        <w:jc w:val="both"/>
        <w:rPr>
          <w:i/>
          <w:iCs/>
          <w:sz w:val="22"/>
          <w:szCs w:val="22"/>
        </w:rPr>
      </w:pPr>
    </w:p>
    <w:p w14:paraId="5A1E9DD8" w14:textId="7933A36A" w:rsidR="005B6467" w:rsidRDefault="00366A75" w:rsidP="005B6467">
      <w:pPr>
        <w:jc w:val="both"/>
        <w:rPr>
          <w:sz w:val="22"/>
          <w:szCs w:val="22"/>
        </w:rPr>
      </w:pPr>
      <w:r w:rsidRPr="002C5B7C">
        <w:rPr>
          <w:sz w:val="22"/>
          <w:szCs w:val="22"/>
        </w:rPr>
        <w:t xml:space="preserve">Please read the </w:t>
      </w:r>
      <w:hyperlink r:id="rId26" w:history="1">
        <w:r w:rsidRPr="002C5B7C">
          <w:rPr>
            <w:rStyle w:val="Hyperlink"/>
            <w:sz w:val="22"/>
            <w:szCs w:val="22"/>
          </w:rPr>
          <w:t>Report on the implementation of the Communication Strategy (AEWA/MOP8.17)</w:t>
        </w:r>
      </w:hyperlink>
      <w:r w:rsidRPr="002C5B7C">
        <w:rPr>
          <w:sz w:val="22"/>
          <w:szCs w:val="22"/>
        </w:rPr>
        <w:t xml:space="preserve"> and the </w:t>
      </w:r>
      <w:hyperlink r:id="rId27" w:history="1">
        <w:r w:rsidRPr="002C5B7C">
          <w:rPr>
            <w:rStyle w:val="Hyperlink"/>
            <w:sz w:val="22"/>
            <w:szCs w:val="22"/>
          </w:rPr>
          <w:t>Report on the Joint CMS/AEWA Information Management, Communication and Awareness-raising</w:t>
        </w:r>
        <w:r w:rsidR="0070725F">
          <w:rPr>
            <w:rStyle w:val="Hyperlink"/>
            <w:sz w:val="22"/>
            <w:szCs w:val="22"/>
          </w:rPr>
          <w:t xml:space="preserve"> (IMCA)</w:t>
        </w:r>
        <w:r w:rsidRPr="002C5B7C">
          <w:rPr>
            <w:rStyle w:val="Hyperlink"/>
            <w:sz w:val="22"/>
            <w:szCs w:val="22"/>
          </w:rPr>
          <w:t xml:space="preserve"> unit (AEWA/MOP8.18)</w:t>
        </w:r>
      </w:hyperlink>
      <w:r w:rsidRPr="002C5B7C">
        <w:rPr>
          <w:sz w:val="22"/>
          <w:szCs w:val="22"/>
        </w:rPr>
        <w:t xml:space="preserve"> for detailed information on communications, information management and outreach.</w:t>
      </w:r>
    </w:p>
    <w:p w14:paraId="142114CC" w14:textId="29A8A2A6" w:rsidR="00CA0921" w:rsidRDefault="00CA0921" w:rsidP="005222F3">
      <w:pPr>
        <w:jc w:val="both"/>
        <w:rPr>
          <w:sz w:val="22"/>
          <w:szCs w:val="22"/>
        </w:rPr>
      </w:pPr>
      <w:r>
        <w:rPr>
          <w:sz w:val="22"/>
          <w:szCs w:val="22"/>
        </w:rPr>
        <w:t xml:space="preserve">It should be noted that a new </w:t>
      </w:r>
      <w:r w:rsidR="0070725F">
        <w:rPr>
          <w:sz w:val="22"/>
          <w:szCs w:val="22"/>
        </w:rPr>
        <w:t xml:space="preserve">AEWA Technical Committee </w:t>
      </w:r>
      <w:r w:rsidR="008A5765">
        <w:rPr>
          <w:sz w:val="22"/>
          <w:szCs w:val="22"/>
        </w:rPr>
        <w:t xml:space="preserve">CEPA </w:t>
      </w:r>
      <w:r>
        <w:rPr>
          <w:sz w:val="22"/>
          <w:szCs w:val="22"/>
        </w:rPr>
        <w:t xml:space="preserve">expert has been nominated by the TC chair in September 2022, </w:t>
      </w:r>
      <w:r w:rsidR="005222F3" w:rsidRPr="005222F3">
        <w:rPr>
          <w:sz w:val="22"/>
          <w:szCs w:val="22"/>
        </w:rPr>
        <w:t>Mr Chris Rostron</w:t>
      </w:r>
      <w:r w:rsidR="005222F3">
        <w:rPr>
          <w:sz w:val="22"/>
          <w:szCs w:val="22"/>
        </w:rPr>
        <w:t xml:space="preserve">, </w:t>
      </w:r>
      <w:r w:rsidR="005222F3" w:rsidRPr="005222F3">
        <w:rPr>
          <w:sz w:val="22"/>
          <w:szCs w:val="22"/>
        </w:rPr>
        <w:t xml:space="preserve">International Engagement Manager </w:t>
      </w:r>
      <w:r w:rsidR="005222F3">
        <w:rPr>
          <w:sz w:val="22"/>
          <w:szCs w:val="22"/>
        </w:rPr>
        <w:t xml:space="preserve">at the </w:t>
      </w:r>
      <w:r w:rsidR="005222F3" w:rsidRPr="005222F3">
        <w:rPr>
          <w:sz w:val="22"/>
          <w:szCs w:val="22"/>
        </w:rPr>
        <w:t>Wildfowl &amp; Wetlands Trust (WWT)</w:t>
      </w:r>
      <w:r w:rsidR="005222F3">
        <w:rPr>
          <w:sz w:val="22"/>
          <w:szCs w:val="22"/>
        </w:rPr>
        <w:t>.</w:t>
      </w:r>
    </w:p>
    <w:p w14:paraId="457474AC" w14:textId="31C14F23" w:rsidR="0070725F" w:rsidRDefault="0070725F" w:rsidP="005222F3">
      <w:pPr>
        <w:jc w:val="both"/>
        <w:rPr>
          <w:sz w:val="22"/>
          <w:szCs w:val="22"/>
        </w:rPr>
      </w:pPr>
    </w:p>
    <w:p w14:paraId="6005CB7A" w14:textId="61B1793D" w:rsidR="0070725F" w:rsidRPr="002C5B7C" w:rsidRDefault="0070725F" w:rsidP="005222F3">
      <w:pPr>
        <w:jc w:val="both"/>
        <w:rPr>
          <w:sz w:val="22"/>
          <w:szCs w:val="22"/>
        </w:rPr>
      </w:pPr>
      <w:r>
        <w:rPr>
          <w:sz w:val="22"/>
          <w:szCs w:val="22"/>
        </w:rPr>
        <w:t>The IMCA Unit is currently in the process of upgrading a number of AEWA related websites to the latest version of the Drupal Content Management System. These include the official AEWA Website, the AEWA Technical Committee Workspace (TC Workspace), the European Goose Management Platform (EGMP) website, and a number of AEWA Single Species Action Plan websites.</w:t>
      </w:r>
    </w:p>
    <w:p w14:paraId="53705901" w14:textId="3CD45046" w:rsidR="00417B0D" w:rsidRDefault="00417B0D" w:rsidP="005B6467">
      <w:pPr>
        <w:jc w:val="both"/>
        <w:rPr>
          <w:sz w:val="22"/>
          <w:szCs w:val="22"/>
        </w:rPr>
      </w:pPr>
    </w:p>
    <w:p w14:paraId="38187475" w14:textId="1D387CFB" w:rsidR="002C1CCD" w:rsidRDefault="002C1CCD" w:rsidP="005B6467">
      <w:pPr>
        <w:jc w:val="both"/>
        <w:rPr>
          <w:sz w:val="22"/>
          <w:szCs w:val="22"/>
        </w:rPr>
      </w:pPr>
    </w:p>
    <w:p w14:paraId="1B1F5FCF" w14:textId="1DAB4BA3" w:rsidR="002C1CCD" w:rsidRDefault="002C1CCD" w:rsidP="005B6467">
      <w:pPr>
        <w:jc w:val="both"/>
        <w:rPr>
          <w:sz w:val="22"/>
          <w:szCs w:val="22"/>
        </w:rPr>
      </w:pPr>
    </w:p>
    <w:p w14:paraId="4F8171F9" w14:textId="77777777" w:rsidR="002C1CCD" w:rsidRDefault="002C1CCD" w:rsidP="005B6467">
      <w:pPr>
        <w:jc w:val="both"/>
        <w:rPr>
          <w:sz w:val="22"/>
          <w:szCs w:val="22"/>
        </w:rPr>
      </w:pPr>
    </w:p>
    <w:p w14:paraId="5EE751A8" w14:textId="6B347D62" w:rsidR="00C90D74" w:rsidRDefault="00C90D74" w:rsidP="005B6467">
      <w:pPr>
        <w:jc w:val="both"/>
        <w:rPr>
          <w:sz w:val="22"/>
          <w:szCs w:val="22"/>
        </w:rPr>
      </w:pPr>
    </w:p>
    <w:p w14:paraId="32F00108" w14:textId="491A16C6" w:rsidR="005B6467" w:rsidRPr="002C5B7C" w:rsidRDefault="005B6467" w:rsidP="005B6467">
      <w:pPr>
        <w:jc w:val="both"/>
        <w:rPr>
          <w:b/>
          <w:bCs/>
          <w:sz w:val="22"/>
          <w:szCs w:val="22"/>
        </w:rPr>
      </w:pPr>
      <w:r w:rsidRPr="002C5B7C">
        <w:rPr>
          <w:b/>
          <w:bCs/>
          <w:sz w:val="22"/>
          <w:szCs w:val="22"/>
        </w:rPr>
        <w:t>4. SCIENCE, IMPLEMENTATION AND COMPLIANCE</w:t>
      </w:r>
    </w:p>
    <w:p w14:paraId="5519CE9D" w14:textId="7B426AD7" w:rsidR="4475ED31" w:rsidRPr="002C5B7C" w:rsidRDefault="4475ED31" w:rsidP="4475ED31">
      <w:pPr>
        <w:jc w:val="both"/>
        <w:rPr>
          <w:sz w:val="22"/>
          <w:szCs w:val="22"/>
        </w:rPr>
      </w:pPr>
    </w:p>
    <w:p w14:paraId="7217431E" w14:textId="2489DDCD" w:rsidR="005B6467" w:rsidRPr="001854A5" w:rsidRDefault="2D4501A8" w:rsidP="4475ED31">
      <w:pPr>
        <w:jc w:val="both"/>
        <w:rPr>
          <w:b/>
          <w:bCs/>
          <w:sz w:val="22"/>
          <w:szCs w:val="22"/>
        </w:rPr>
      </w:pPr>
      <w:r w:rsidRPr="001854A5">
        <w:rPr>
          <w:b/>
          <w:bCs/>
          <w:sz w:val="22"/>
          <w:szCs w:val="22"/>
        </w:rPr>
        <w:t>4.1.</w:t>
      </w:r>
      <w:r w:rsidR="712244B2" w:rsidRPr="001854A5">
        <w:rPr>
          <w:b/>
          <w:bCs/>
          <w:sz w:val="22"/>
          <w:szCs w:val="22"/>
        </w:rPr>
        <w:t xml:space="preserve"> </w:t>
      </w:r>
      <w:r w:rsidR="1CD40566" w:rsidRPr="001854A5">
        <w:rPr>
          <w:b/>
          <w:bCs/>
          <w:sz w:val="22"/>
          <w:szCs w:val="22"/>
        </w:rPr>
        <w:t>Facilitation of the Technical Committee</w:t>
      </w:r>
    </w:p>
    <w:p w14:paraId="0176CFE3" w14:textId="77777777" w:rsidR="005B6467" w:rsidRPr="002C5B7C" w:rsidRDefault="005B6467" w:rsidP="005B6467">
      <w:pPr>
        <w:jc w:val="both"/>
        <w:rPr>
          <w:sz w:val="22"/>
          <w:szCs w:val="22"/>
        </w:rPr>
      </w:pPr>
    </w:p>
    <w:p w14:paraId="3D53D318" w14:textId="1CBAE578" w:rsidR="5444ACB1" w:rsidRDefault="576E700C" w:rsidP="4475ED31">
      <w:pPr>
        <w:jc w:val="both"/>
        <w:rPr>
          <w:sz w:val="22"/>
          <w:szCs w:val="22"/>
        </w:rPr>
      </w:pPr>
      <w:r w:rsidRPr="002C5B7C">
        <w:rPr>
          <w:sz w:val="22"/>
          <w:szCs w:val="22"/>
        </w:rPr>
        <w:t xml:space="preserve">The Science, Implementation and Compliance Unit (SICU) is responsible, amongst other things, for the facilitation of the Technical Committee (TC) and </w:t>
      </w:r>
      <w:r w:rsidR="00287FBB">
        <w:rPr>
          <w:sz w:val="22"/>
          <w:szCs w:val="22"/>
        </w:rPr>
        <w:t xml:space="preserve">after January 2021 </w:t>
      </w:r>
      <w:r w:rsidRPr="002C5B7C">
        <w:rPr>
          <w:sz w:val="22"/>
          <w:szCs w:val="22"/>
        </w:rPr>
        <w:t xml:space="preserve">it has organised </w:t>
      </w:r>
      <w:r w:rsidR="00287FBB">
        <w:rPr>
          <w:sz w:val="22"/>
          <w:szCs w:val="22"/>
        </w:rPr>
        <w:t xml:space="preserve">one additional </w:t>
      </w:r>
      <w:r w:rsidRPr="002C5B7C">
        <w:rPr>
          <w:sz w:val="22"/>
          <w:szCs w:val="22"/>
        </w:rPr>
        <w:t>meeting of the Committee</w:t>
      </w:r>
      <w:r w:rsidR="00287FBB">
        <w:rPr>
          <w:sz w:val="22"/>
          <w:szCs w:val="22"/>
        </w:rPr>
        <w:t xml:space="preserve"> (17</w:t>
      </w:r>
      <w:r w:rsidR="00287FBB" w:rsidRPr="00287FBB">
        <w:rPr>
          <w:sz w:val="22"/>
          <w:szCs w:val="22"/>
          <w:vertAlign w:val="superscript"/>
        </w:rPr>
        <w:t>th</w:t>
      </w:r>
      <w:r w:rsidR="00287FBB">
        <w:rPr>
          <w:sz w:val="22"/>
          <w:szCs w:val="22"/>
        </w:rPr>
        <w:t xml:space="preserve"> meeting of the TC in February 2022) and supported the Committee with </w:t>
      </w:r>
      <w:r w:rsidRPr="002C5B7C">
        <w:rPr>
          <w:sz w:val="22"/>
          <w:szCs w:val="22"/>
        </w:rPr>
        <w:t>drafting a</w:t>
      </w:r>
      <w:r w:rsidR="00287FBB">
        <w:rPr>
          <w:sz w:val="22"/>
          <w:szCs w:val="22"/>
        </w:rPr>
        <w:t>nd finalising</w:t>
      </w:r>
      <w:r w:rsidRPr="002C5B7C">
        <w:rPr>
          <w:sz w:val="22"/>
          <w:szCs w:val="22"/>
        </w:rPr>
        <w:t xml:space="preserve"> </w:t>
      </w:r>
      <w:r w:rsidR="00287FBB">
        <w:rPr>
          <w:sz w:val="22"/>
          <w:szCs w:val="22"/>
        </w:rPr>
        <w:t xml:space="preserve">further documents that </w:t>
      </w:r>
      <w:r w:rsidRPr="002C5B7C">
        <w:rPr>
          <w:sz w:val="22"/>
          <w:szCs w:val="22"/>
        </w:rPr>
        <w:t>were submitted to MOP8. In addition, the Secretariat fundraised for the implementation of several TC tasks which needed to be outsourced</w:t>
      </w:r>
      <w:r w:rsidR="00287FBB">
        <w:rPr>
          <w:sz w:val="22"/>
          <w:szCs w:val="22"/>
        </w:rPr>
        <w:t xml:space="preserve"> and the resulting products were submitted to MOP8 due to its postponement from October 2021 to September 2022 which allowed for some extra time</w:t>
      </w:r>
      <w:r w:rsidRPr="002C5B7C">
        <w:rPr>
          <w:sz w:val="22"/>
          <w:szCs w:val="22"/>
        </w:rPr>
        <w:t>. The Secretariat supported the leads of TC Working Groups in the intersessional period</w:t>
      </w:r>
      <w:r w:rsidR="7533F67E" w:rsidRPr="002C5B7C">
        <w:rPr>
          <w:sz w:val="22"/>
          <w:szCs w:val="22"/>
        </w:rPr>
        <w:t xml:space="preserve"> and has also been moderating the Technical Committee Workspace which is the online communication and work platform of the Committee</w:t>
      </w:r>
      <w:r w:rsidRPr="002C5B7C">
        <w:rPr>
          <w:sz w:val="22"/>
          <w:szCs w:val="22"/>
        </w:rPr>
        <w:t>. The facilitation of the TC work is one of the most human capacity demanding tasks of SICU.</w:t>
      </w:r>
    </w:p>
    <w:p w14:paraId="00656095" w14:textId="77777777" w:rsidR="00C90D74" w:rsidRPr="002C5B7C" w:rsidRDefault="00C90D74" w:rsidP="4475ED31">
      <w:pPr>
        <w:jc w:val="both"/>
        <w:rPr>
          <w:sz w:val="22"/>
          <w:szCs w:val="22"/>
        </w:rPr>
      </w:pPr>
    </w:p>
    <w:p w14:paraId="3E4F8883" w14:textId="4905BD5A" w:rsidR="005B6467" w:rsidRPr="001854A5" w:rsidRDefault="2D4501A8" w:rsidP="4475ED31">
      <w:pPr>
        <w:jc w:val="both"/>
        <w:rPr>
          <w:b/>
          <w:bCs/>
          <w:sz w:val="22"/>
          <w:szCs w:val="22"/>
        </w:rPr>
      </w:pPr>
      <w:r w:rsidRPr="001854A5">
        <w:rPr>
          <w:b/>
          <w:bCs/>
          <w:sz w:val="22"/>
          <w:szCs w:val="22"/>
        </w:rPr>
        <w:t>4.2.</w:t>
      </w:r>
      <w:r w:rsidR="712244B2" w:rsidRPr="001854A5">
        <w:rPr>
          <w:b/>
          <w:bCs/>
          <w:sz w:val="22"/>
          <w:szCs w:val="22"/>
        </w:rPr>
        <w:t xml:space="preserve"> </w:t>
      </w:r>
      <w:r w:rsidR="3AA684E2" w:rsidRPr="001854A5">
        <w:rPr>
          <w:b/>
          <w:bCs/>
          <w:sz w:val="22"/>
          <w:szCs w:val="22"/>
        </w:rPr>
        <w:t xml:space="preserve">Development and coordination of </w:t>
      </w:r>
      <w:r w:rsidR="5444ACB1" w:rsidRPr="001854A5">
        <w:rPr>
          <w:b/>
          <w:bCs/>
          <w:sz w:val="22"/>
          <w:szCs w:val="22"/>
        </w:rPr>
        <w:t xml:space="preserve">AEWA International Species Action and Management Plans and AEWA International Species Working Groups </w:t>
      </w:r>
    </w:p>
    <w:p w14:paraId="0C34DB1E" w14:textId="77777777" w:rsidR="005B6467" w:rsidRPr="001854A5" w:rsidRDefault="005B6467" w:rsidP="005B6467">
      <w:pPr>
        <w:jc w:val="both"/>
        <w:rPr>
          <w:b/>
          <w:bCs/>
          <w:sz w:val="22"/>
          <w:szCs w:val="22"/>
        </w:rPr>
      </w:pPr>
    </w:p>
    <w:p w14:paraId="7BCD6A60" w14:textId="34CAE055" w:rsidR="005B6467" w:rsidRPr="002C5B7C" w:rsidRDefault="5444ACB1" w:rsidP="005B6467">
      <w:pPr>
        <w:jc w:val="both"/>
        <w:rPr>
          <w:sz w:val="22"/>
          <w:szCs w:val="22"/>
        </w:rPr>
      </w:pPr>
      <w:r w:rsidRPr="002C5B7C">
        <w:rPr>
          <w:sz w:val="22"/>
          <w:szCs w:val="22"/>
        </w:rPr>
        <w:t xml:space="preserve">An overview on the status of the establishment and coordination of AEWA International Species Expert and Working Groups </w:t>
      </w:r>
      <w:r w:rsidR="005222F3">
        <w:rPr>
          <w:sz w:val="22"/>
          <w:szCs w:val="22"/>
        </w:rPr>
        <w:t>has been</w:t>
      </w:r>
      <w:r w:rsidRPr="002C5B7C">
        <w:rPr>
          <w:sz w:val="22"/>
          <w:szCs w:val="22"/>
        </w:rPr>
        <w:t xml:space="preserve"> provided </w:t>
      </w:r>
      <w:r w:rsidR="007412EF">
        <w:rPr>
          <w:sz w:val="22"/>
          <w:szCs w:val="22"/>
        </w:rPr>
        <w:t xml:space="preserve">to MOP8 </w:t>
      </w:r>
      <w:r w:rsidRPr="002C5B7C">
        <w:rPr>
          <w:sz w:val="22"/>
          <w:szCs w:val="22"/>
        </w:rPr>
        <w:t xml:space="preserve">in </w:t>
      </w:r>
      <w:r w:rsidR="4CF9B97F" w:rsidRPr="002C5B7C">
        <w:rPr>
          <w:sz w:val="22"/>
          <w:szCs w:val="22"/>
        </w:rPr>
        <w:t>document AEWA/</w:t>
      </w:r>
      <w:r w:rsidRPr="002C5B7C">
        <w:rPr>
          <w:sz w:val="22"/>
          <w:szCs w:val="22"/>
        </w:rPr>
        <w:t xml:space="preserve">MOP </w:t>
      </w:r>
      <w:r w:rsidR="0182D30F" w:rsidRPr="002C5B7C">
        <w:rPr>
          <w:sz w:val="22"/>
          <w:szCs w:val="22"/>
        </w:rPr>
        <w:t>8</w:t>
      </w:r>
      <w:r w:rsidRPr="002C5B7C">
        <w:rPr>
          <w:sz w:val="22"/>
          <w:szCs w:val="22"/>
        </w:rPr>
        <w:t>.2</w:t>
      </w:r>
      <w:r w:rsidR="5E0DDAD1" w:rsidRPr="002C5B7C">
        <w:rPr>
          <w:sz w:val="22"/>
          <w:szCs w:val="22"/>
        </w:rPr>
        <w:t>2</w:t>
      </w:r>
      <w:r w:rsidRPr="002C5B7C">
        <w:rPr>
          <w:sz w:val="22"/>
          <w:szCs w:val="22"/>
        </w:rPr>
        <w:t xml:space="preserve">.  </w:t>
      </w:r>
    </w:p>
    <w:p w14:paraId="3D4F07E1" w14:textId="20E77C58" w:rsidR="4475ED31" w:rsidRPr="002C5B7C" w:rsidRDefault="4475ED31" w:rsidP="4475ED31">
      <w:pPr>
        <w:jc w:val="both"/>
        <w:rPr>
          <w:sz w:val="22"/>
          <w:szCs w:val="22"/>
        </w:rPr>
      </w:pPr>
    </w:p>
    <w:p w14:paraId="7EFD5CE5" w14:textId="1C595FF3" w:rsidR="2FEC257D" w:rsidRPr="002C5B7C" w:rsidRDefault="005222F3" w:rsidP="4475ED31">
      <w:pPr>
        <w:jc w:val="both"/>
        <w:rPr>
          <w:sz w:val="22"/>
          <w:szCs w:val="22"/>
        </w:rPr>
      </w:pPr>
      <w:r>
        <w:rPr>
          <w:sz w:val="22"/>
          <w:szCs w:val="22"/>
        </w:rPr>
        <w:t xml:space="preserve">A </w:t>
      </w:r>
      <w:r w:rsidR="2FEC257D" w:rsidRPr="002C5B7C">
        <w:rPr>
          <w:sz w:val="22"/>
          <w:szCs w:val="22"/>
        </w:rPr>
        <w:t>new International Singl</w:t>
      </w:r>
      <w:r w:rsidR="0304BEF2" w:rsidRPr="002C5B7C">
        <w:rPr>
          <w:sz w:val="22"/>
          <w:szCs w:val="22"/>
        </w:rPr>
        <w:t>e</w:t>
      </w:r>
      <w:r w:rsidR="2FEC257D" w:rsidRPr="002C5B7C">
        <w:rPr>
          <w:sz w:val="22"/>
          <w:szCs w:val="22"/>
        </w:rPr>
        <w:t xml:space="preserve"> Species Action Plan for the Common Eider (</w:t>
      </w:r>
      <w:r w:rsidR="2FEC257D" w:rsidRPr="002C5B7C">
        <w:rPr>
          <w:i/>
          <w:iCs/>
          <w:sz w:val="22"/>
          <w:szCs w:val="22"/>
        </w:rPr>
        <w:t xml:space="preserve">Somateria </w:t>
      </w:r>
      <w:proofErr w:type="spellStart"/>
      <w:r w:rsidR="2FEC257D" w:rsidRPr="002C5B7C">
        <w:rPr>
          <w:i/>
          <w:iCs/>
          <w:sz w:val="22"/>
          <w:szCs w:val="22"/>
        </w:rPr>
        <w:t>mollissima</w:t>
      </w:r>
      <w:proofErr w:type="spellEnd"/>
      <w:r w:rsidR="2FEC257D" w:rsidRPr="002C5B7C">
        <w:rPr>
          <w:sz w:val="22"/>
          <w:szCs w:val="22"/>
        </w:rPr>
        <w:t xml:space="preserve">) </w:t>
      </w:r>
      <w:r w:rsidR="6B86A7A6" w:rsidRPr="002C5B7C">
        <w:rPr>
          <w:sz w:val="22"/>
          <w:szCs w:val="22"/>
        </w:rPr>
        <w:t xml:space="preserve">was </w:t>
      </w:r>
      <w:r w:rsidR="007412EF">
        <w:rPr>
          <w:sz w:val="22"/>
          <w:szCs w:val="22"/>
        </w:rPr>
        <w:t xml:space="preserve">adopted by </w:t>
      </w:r>
      <w:r w:rsidR="6B86A7A6" w:rsidRPr="002C5B7C">
        <w:rPr>
          <w:sz w:val="22"/>
          <w:szCs w:val="22"/>
        </w:rPr>
        <w:t>MOP8.</w:t>
      </w:r>
      <w:r w:rsidR="6D1EDC3E" w:rsidRPr="002C5B7C">
        <w:rPr>
          <w:sz w:val="22"/>
          <w:szCs w:val="22"/>
        </w:rPr>
        <w:t xml:space="preserve"> The action-planning process was supported by the Finnish Ministry of Agriculture and Forestry as well as the Regional Government of </w:t>
      </w:r>
      <w:proofErr w:type="spellStart"/>
      <w:r w:rsidR="6D1EDC3E" w:rsidRPr="002C5B7C">
        <w:rPr>
          <w:sz w:val="22"/>
          <w:szCs w:val="22"/>
        </w:rPr>
        <w:t>Ӓland</w:t>
      </w:r>
      <w:proofErr w:type="spellEnd"/>
      <w:r w:rsidR="6D1EDC3E" w:rsidRPr="002C5B7C">
        <w:rPr>
          <w:sz w:val="22"/>
          <w:szCs w:val="22"/>
        </w:rPr>
        <w:t>.</w:t>
      </w:r>
      <w:r w:rsidR="007412EF">
        <w:rPr>
          <w:sz w:val="22"/>
          <w:szCs w:val="22"/>
        </w:rPr>
        <w:t xml:space="preserve"> After MOP8, the plan was prepared by the Secretariat for publishing and printed and disseminated by the Finnish Government.</w:t>
      </w:r>
    </w:p>
    <w:p w14:paraId="7DCFBB8C" w14:textId="5EA04A18" w:rsidR="4475ED31" w:rsidRPr="002C5B7C" w:rsidRDefault="4475ED31" w:rsidP="4475ED31">
      <w:pPr>
        <w:jc w:val="both"/>
        <w:rPr>
          <w:sz w:val="22"/>
          <w:szCs w:val="22"/>
        </w:rPr>
      </w:pPr>
    </w:p>
    <w:p w14:paraId="5F9CDD39" w14:textId="4BF81087" w:rsidR="4D859E60" w:rsidRPr="002C5B7C" w:rsidRDefault="00362361" w:rsidP="4475ED31">
      <w:pPr>
        <w:jc w:val="both"/>
        <w:rPr>
          <w:sz w:val="22"/>
          <w:szCs w:val="22"/>
        </w:rPr>
      </w:pPr>
      <w:r>
        <w:rPr>
          <w:sz w:val="22"/>
          <w:szCs w:val="22"/>
        </w:rPr>
        <w:t xml:space="preserve">Two </w:t>
      </w:r>
      <w:r w:rsidR="4D859E60" w:rsidRPr="002C5B7C">
        <w:rPr>
          <w:sz w:val="22"/>
          <w:szCs w:val="22"/>
        </w:rPr>
        <w:t xml:space="preserve">meetings of AEWA </w:t>
      </w:r>
      <w:r w:rsidR="65C6CB5B" w:rsidRPr="002C5B7C">
        <w:rPr>
          <w:sz w:val="22"/>
          <w:szCs w:val="22"/>
        </w:rPr>
        <w:t>International</w:t>
      </w:r>
      <w:r w:rsidR="4D859E60" w:rsidRPr="002C5B7C">
        <w:rPr>
          <w:sz w:val="22"/>
          <w:szCs w:val="22"/>
        </w:rPr>
        <w:t xml:space="preserve"> Species </w:t>
      </w:r>
      <w:r w:rsidR="5E0014C4" w:rsidRPr="002C5B7C">
        <w:rPr>
          <w:sz w:val="22"/>
          <w:szCs w:val="22"/>
        </w:rPr>
        <w:t>Working</w:t>
      </w:r>
      <w:r w:rsidR="4D859E60" w:rsidRPr="002C5B7C">
        <w:rPr>
          <w:sz w:val="22"/>
          <w:szCs w:val="22"/>
        </w:rPr>
        <w:t xml:space="preserve"> Groups were organised </w:t>
      </w:r>
      <w:r>
        <w:rPr>
          <w:sz w:val="22"/>
          <w:szCs w:val="22"/>
        </w:rPr>
        <w:t xml:space="preserve">since January 2021 </w:t>
      </w:r>
      <w:r w:rsidR="581279CD" w:rsidRPr="002C5B7C">
        <w:rPr>
          <w:sz w:val="22"/>
          <w:szCs w:val="22"/>
        </w:rPr>
        <w:t>with the close involvement of the Secretariat</w:t>
      </w:r>
      <w:r w:rsidR="1BEB39BC" w:rsidRPr="002C5B7C">
        <w:rPr>
          <w:sz w:val="22"/>
          <w:szCs w:val="22"/>
        </w:rPr>
        <w:t xml:space="preserve">. In addition, funding was raised for projects </w:t>
      </w:r>
      <w:r w:rsidR="12030E41" w:rsidRPr="002C5B7C">
        <w:rPr>
          <w:sz w:val="22"/>
          <w:szCs w:val="22"/>
        </w:rPr>
        <w:t>to advance the implementation of species action plans</w:t>
      </w:r>
      <w:r w:rsidR="0A601015" w:rsidRPr="002C5B7C">
        <w:rPr>
          <w:sz w:val="22"/>
          <w:szCs w:val="22"/>
        </w:rPr>
        <w:t>.</w:t>
      </w:r>
    </w:p>
    <w:p w14:paraId="7265C649" w14:textId="77777777" w:rsidR="005B6467" w:rsidRDefault="005B6467" w:rsidP="005B6467">
      <w:pPr>
        <w:jc w:val="both"/>
        <w:rPr>
          <w:sz w:val="22"/>
          <w:szCs w:val="22"/>
        </w:rPr>
      </w:pPr>
    </w:p>
    <w:p w14:paraId="42781F0D" w14:textId="22957C70" w:rsidR="10852A51" w:rsidRDefault="10852A51" w:rsidP="4475ED31">
      <w:pPr>
        <w:jc w:val="both"/>
        <w:rPr>
          <w:sz w:val="22"/>
          <w:szCs w:val="22"/>
        </w:rPr>
      </w:pPr>
      <w:r w:rsidRPr="00366A75">
        <w:rPr>
          <w:sz w:val="22"/>
          <w:szCs w:val="22"/>
          <w:u w:val="single"/>
        </w:rPr>
        <w:t>AEWA Slaty Egret (</w:t>
      </w:r>
      <w:proofErr w:type="spellStart"/>
      <w:r w:rsidRPr="00366A75">
        <w:rPr>
          <w:i/>
          <w:iCs/>
          <w:sz w:val="22"/>
          <w:szCs w:val="22"/>
          <w:u w:val="single"/>
        </w:rPr>
        <w:t>Egretta</w:t>
      </w:r>
      <w:proofErr w:type="spellEnd"/>
      <w:r w:rsidRPr="00366A75">
        <w:rPr>
          <w:i/>
          <w:iCs/>
          <w:sz w:val="22"/>
          <w:szCs w:val="22"/>
          <w:u w:val="single"/>
        </w:rPr>
        <w:t xml:space="preserve"> </w:t>
      </w:r>
      <w:proofErr w:type="spellStart"/>
      <w:r w:rsidRPr="00366A75">
        <w:rPr>
          <w:i/>
          <w:iCs/>
          <w:sz w:val="22"/>
          <w:szCs w:val="22"/>
          <w:u w:val="single"/>
        </w:rPr>
        <w:t>vinaceigula</w:t>
      </w:r>
      <w:proofErr w:type="spellEnd"/>
      <w:r w:rsidRPr="00366A75">
        <w:rPr>
          <w:sz w:val="22"/>
          <w:szCs w:val="22"/>
          <w:u w:val="single"/>
        </w:rPr>
        <w:t>) International Working Group</w:t>
      </w:r>
      <w:r w:rsidRPr="4475ED31">
        <w:rPr>
          <w:sz w:val="22"/>
          <w:szCs w:val="22"/>
        </w:rPr>
        <w:t xml:space="preserve"> </w:t>
      </w:r>
    </w:p>
    <w:p w14:paraId="445273D5" w14:textId="6B596FAA" w:rsidR="10852A51" w:rsidRDefault="10852A51" w:rsidP="4475ED31">
      <w:pPr>
        <w:jc w:val="both"/>
        <w:rPr>
          <w:sz w:val="22"/>
          <w:szCs w:val="22"/>
        </w:rPr>
      </w:pPr>
      <w:r w:rsidRPr="4475ED31">
        <w:rPr>
          <w:sz w:val="22"/>
          <w:szCs w:val="22"/>
        </w:rPr>
        <w:t>With the support of the European Commission the 1</w:t>
      </w:r>
      <w:r w:rsidRPr="4475ED31">
        <w:rPr>
          <w:sz w:val="22"/>
          <w:szCs w:val="22"/>
          <w:vertAlign w:val="superscript"/>
        </w:rPr>
        <w:t>st</w:t>
      </w:r>
      <w:r w:rsidRPr="4475ED31">
        <w:rPr>
          <w:sz w:val="22"/>
          <w:szCs w:val="22"/>
        </w:rPr>
        <w:t xml:space="preserve"> meeting of the Working Group was planned to take place</w:t>
      </w:r>
      <w:r w:rsidR="09913128" w:rsidRPr="4475ED31">
        <w:rPr>
          <w:sz w:val="22"/>
          <w:szCs w:val="22"/>
        </w:rPr>
        <w:t xml:space="preserve"> in Maun to be hosted by the Government of Botswana</w:t>
      </w:r>
      <w:r w:rsidRPr="4475ED31">
        <w:rPr>
          <w:sz w:val="22"/>
          <w:szCs w:val="22"/>
        </w:rPr>
        <w:t xml:space="preserve">, but due to the Covid-19 pandemic </w:t>
      </w:r>
      <w:r w:rsidR="7AE001DD" w:rsidRPr="4475ED31">
        <w:rPr>
          <w:sz w:val="22"/>
          <w:szCs w:val="22"/>
        </w:rPr>
        <w:t>it was now postponed to 2023. Seed funding for project</w:t>
      </w:r>
      <w:r w:rsidR="607B4B06" w:rsidRPr="4475ED31">
        <w:rPr>
          <w:sz w:val="22"/>
          <w:szCs w:val="22"/>
        </w:rPr>
        <w:t>s</w:t>
      </w:r>
      <w:r w:rsidR="7AE001DD" w:rsidRPr="4475ED31">
        <w:rPr>
          <w:sz w:val="22"/>
          <w:szCs w:val="22"/>
        </w:rPr>
        <w:t xml:space="preserve"> in Range States was also secured. </w:t>
      </w:r>
    </w:p>
    <w:p w14:paraId="74E26DF1" w14:textId="3B868B9C" w:rsidR="4475ED31" w:rsidRDefault="4475ED31" w:rsidP="4475ED31">
      <w:pPr>
        <w:jc w:val="both"/>
        <w:rPr>
          <w:sz w:val="22"/>
          <w:szCs w:val="22"/>
        </w:rPr>
      </w:pPr>
    </w:p>
    <w:p w14:paraId="44C939B3" w14:textId="68AB39CD" w:rsidR="0DAA765B" w:rsidRDefault="0DAA765B" w:rsidP="4475ED31">
      <w:pPr>
        <w:jc w:val="both"/>
        <w:rPr>
          <w:sz w:val="22"/>
          <w:szCs w:val="22"/>
          <w:u w:val="single"/>
        </w:rPr>
      </w:pPr>
      <w:r w:rsidRPr="00366A75">
        <w:rPr>
          <w:sz w:val="22"/>
          <w:szCs w:val="22"/>
          <w:u w:val="single"/>
        </w:rPr>
        <w:t xml:space="preserve">AEWA </w:t>
      </w:r>
      <w:proofErr w:type="spellStart"/>
      <w:r w:rsidRPr="00366A75">
        <w:rPr>
          <w:sz w:val="22"/>
          <w:szCs w:val="22"/>
          <w:u w:val="single"/>
        </w:rPr>
        <w:t>Northen</w:t>
      </w:r>
      <w:proofErr w:type="spellEnd"/>
      <w:r w:rsidRPr="00366A75">
        <w:rPr>
          <w:sz w:val="22"/>
          <w:szCs w:val="22"/>
          <w:u w:val="single"/>
        </w:rPr>
        <w:t xml:space="preserve"> Bald Ibis (</w:t>
      </w:r>
      <w:proofErr w:type="spellStart"/>
      <w:r w:rsidRPr="00366A75">
        <w:rPr>
          <w:i/>
          <w:iCs/>
          <w:sz w:val="22"/>
          <w:szCs w:val="22"/>
          <w:u w:val="single"/>
        </w:rPr>
        <w:t>Geronticus</w:t>
      </w:r>
      <w:proofErr w:type="spellEnd"/>
      <w:r w:rsidRPr="00366A75">
        <w:rPr>
          <w:i/>
          <w:iCs/>
          <w:sz w:val="22"/>
          <w:szCs w:val="22"/>
          <w:u w:val="single"/>
        </w:rPr>
        <w:t xml:space="preserve"> </w:t>
      </w:r>
      <w:proofErr w:type="spellStart"/>
      <w:r w:rsidRPr="00366A75">
        <w:rPr>
          <w:i/>
          <w:iCs/>
          <w:sz w:val="22"/>
          <w:szCs w:val="22"/>
          <w:u w:val="single"/>
        </w:rPr>
        <w:t>eremita</w:t>
      </w:r>
      <w:proofErr w:type="spellEnd"/>
      <w:r w:rsidRPr="00366A75">
        <w:rPr>
          <w:sz w:val="22"/>
          <w:szCs w:val="22"/>
          <w:u w:val="single"/>
        </w:rPr>
        <w:t>) International Working Group</w:t>
      </w:r>
    </w:p>
    <w:p w14:paraId="4EFC8615" w14:textId="40EE8D6B" w:rsidR="3159F7BA" w:rsidRDefault="3159F7BA" w:rsidP="4475ED31">
      <w:pPr>
        <w:jc w:val="both"/>
        <w:rPr>
          <w:sz w:val="22"/>
          <w:szCs w:val="22"/>
        </w:rPr>
      </w:pPr>
      <w:r w:rsidRPr="4475ED31">
        <w:rPr>
          <w:sz w:val="22"/>
          <w:szCs w:val="22"/>
        </w:rPr>
        <w:t>The 3</w:t>
      </w:r>
      <w:r w:rsidRPr="4475ED31">
        <w:rPr>
          <w:sz w:val="22"/>
          <w:szCs w:val="22"/>
          <w:vertAlign w:val="superscript"/>
        </w:rPr>
        <w:t>rd</w:t>
      </w:r>
      <w:r w:rsidRPr="4475ED31">
        <w:rPr>
          <w:sz w:val="22"/>
          <w:szCs w:val="22"/>
        </w:rPr>
        <w:t xml:space="preserve"> meeting of the International </w:t>
      </w:r>
      <w:r w:rsidR="2DEF6F5C" w:rsidRPr="4475ED31">
        <w:rPr>
          <w:sz w:val="22"/>
          <w:szCs w:val="22"/>
        </w:rPr>
        <w:t>Working</w:t>
      </w:r>
      <w:r w:rsidRPr="4475ED31">
        <w:rPr>
          <w:sz w:val="22"/>
          <w:szCs w:val="22"/>
        </w:rPr>
        <w:t xml:space="preserve"> Group </w:t>
      </w:r>
      <w:r w:rsidR="00362361">
        <w:rPr>
          <w:sz w:val="22"/>
          <w:szCs w:val="22"/>
        </w:rPr>
        <w:t xml:space="preserve">took place </w:t>
      </w:r>
      <w:r w:rsidRPr="4475ED31">
        <w:rPr>
          <w:sz w:val="22"/>
          <w:szCs w:val="22"/>
        </w:rPr>
        <w:t>as a virtual event</w:t>
      </w:r>
      <w:r w:rsidR="00AF51DD">
        <w:rPr>
          <w:sz w:val="22"/>
          <w:szCs w:val="22"/>
        </w:rPr>
        <w:t xml:space="preserve"> </w:t>
      </w:r>
      <w:r w:rsidR="00362361">
        <w:rPr>
          <w:sz w:val="22"/>
          <w:szCs w:val="22"/>
        </w:rPr>
        <w:t xml:space="preserve">on </w:t>
      </w:r>
      <w:r w:rsidRPr="4475ED31">
        <w:rPr>
          <w:sz w:val="22"/>
          <w:szCs w:val="22"/>
        </w:rPr>
        <w:t xml:space="preserve">25-26 October 2022. With the support </w:t>
      </w:r>
      <w:r w:rsidR="20C46E86" w:rsidRPr="4475ED31">
        <w:rPr>
          <w:sz w:val="22"/>
          <w:szCs w:val="22"/>
        </w:rPr>
        <w:t>of</w:t>
      </w:r>
      <w:r w:rsidRPr="4475ED31">
        <w:rPr>
          <w:sz w:val="22"/>
          <w:szCs w:val="22"/>
        </w:rPr>
        <w:t xml:space="preserve"> the </w:t>
      </w:r>
      <w:r w:rsidR="5DC61691" w:rsidRPr="4475ED31">
        <w:rPr>
          <w:sz w:val="22"/>
          <w:szCs w:val="22"/>
        </w:rPr>
        <w:t xml:space="preserve">European Commission two </w:t>
      </w:r>
      <w:r w:rsidR="74BF7341" w:rsidRPr="4475ED31">
        <w:rPr>
          <w:sz w:val="22"/>
          <w:szCs w:val="22"/>
        </w:rPr>
        <w:t xml:space="preserve">conservation </w:t>
      </w:r>
      <w:r w:rsidR="5DC61691" w:rsidRPr="4475ED31">
        <w:rPr>
          <w:sz w:val="22"/>
          <w:szCs w:val="22"/>
        </w:rPr>
        <w:t xml:space="preserve">projects </w:t>
      </w:r>
      <w:r w:rsidR="3A86005A" w:rsidRPr="4475ED31">
        <w:rPr>
          <w:sz w:val="22"/>
          <w:szCs w:val="22"/>
        </w:rPr>
        <w:t xml:space="preserve">were </w:t>
      </w:r>
      <w:r w:rsidR="759881A1" w:rsidRPr="4475ED31">
        <w:rPr>
          <w:sz w:val="22"/>
          <w:szCs w:val="22"/>
        </w:rPr>
        <w:t xml:space="preserve">funded in Morocco and Algeria. </w:t>
      </w:r>
    </w:p>
    <w:p w14:paraId="10A287D4" w14:textId="1943EAEE" w:rsidR="4475ED31" w:rsidRDefault="4475ED31" w:rsidP="4475ED31">
      <w:pPr>
        <w:jc w:val="both"/>
        <w:rPr>
          <w:sz w:val="22"/>
          <w:szCs w:val="22"/>
        </w:rPr>
      </w:pPr>
    </w:p>
    <w:p w14:paraId="1569F149" w14:textId="3A651B3A" w:rsidR="005B6467" w:rsidRDefault="759881A1" w:rsidP="005B6467">
      <w:pPr>
        <w:jc w:val="both"/>
        <w:rPr>
          <w:sz w:val="22"/>
          <w:szCs w:val="22"/>
        </w:rPr>
      </w:pPr>
      <w:r w:rsidRPr="4475ED31">
        <w:rPr>
          <w:sz w:val="22"/>
          <w:szCs w:val="22"/>
        </w:rPr>
        <w:t xml:space="preserve">Further meetings were </w:t>
      </w:r>
      <w:r w:rsidR="00C90D74" w:rsidRPr="4475ED31">
        <w:rPr>
          <w:sz w:val="22"/>
          <w:szCs w:val="22"/>
        </w:rPr>
        <w:t>organised,</w:t>
      </w:r>
      <w:r w:rsidRPr="4475ED31">
        <w:rPr>
          <w:sz w:val="22"/>
          <w:szCs w:val="22"/>
        </w:rPr>
        <w:t xml:space="preserve"> and implementation work has been coor</w:t>
      </w:r>
      <w:r w:rsidR="73D8A190" w:rsidRPr="4475ED31">
        <w:rPr>
          <w:sz w:val="22"/>
          <w:szCs w:val="22"/>
        </w:rPr>
        <w:t>d</w:t>
      </w:r>
      <w:r w:rsidRPr="4475ED31">
        <w:rPr>
          <w:sz w:val="22"/>
          <w:szCs w:val="22"/>
        </w:rPr>
        <w:t>inat</w:t>
      </w:r>
      <w:r w:rsidR="5B43104B" w:rsidRPr="4475ED31">
        <w:rPr>
          <w:sz w:val="22"/>
          <w:szCs w:val="22"/>
        </w:rPr>
        <w:t>e</w:t>
      </w:r>
      <w:r w:rsidRPr="4475ED31">
        <w:rPr>
          <w:sz w:val="22"/>
          <w:szCs w:val="22"/>
        </w:rPr>
        <w:t xml:space="preserve">d for one </w:t>
      </w:r>
      <w:r w:rsidR="4D3763E1" w:rsidRPr="4475ED31">
        <w:rPr>
          <w:sz w:val="22"/>
          <w:szCs w:val="22"/>
        </w:rPr>
        <w:t xml:space="preserve">other </w:t>
      </w:r>
      <w:r w:rsidR="1C228680" w:rsidRPr="4475ED31">
        <w:rPr>
          <w:sz w:val="22"/>
          <w:szCs w:val="22"/>
        </w:rPr>
        <w:t xml:space="preserve">species </w:t>
      </w:r>
      <w:r w:rsidR="4D3763E1" w:rsidRPr="4475ED31">
        <w:rPr>
          <w:sz w:val="22"/>
          <w:szCs w:val="22"/>
        </w:rPr>
        <w:t xml:space="preserve">action plan </w:t>
      </w:r>
      <w:r w:rsidRPr="4475ED31">
        <w:rPr>
          <w:sz w:val="22"/>
          <w:szCs w:val="22"/>
        </w:rPr>
        <w:t xml:space="preserve">and three </w:t>
      </w:r>
      <w:r w:rsidR="4AFC674F" w:rsidRPr="4475ED31">
        <w:rPr>
          <w:sz w:val="22"/>
          <w:szCs w:val="22"/>
        </w:rPr>
        <w:t xml:space="preserve">species </w:t>
      </w:r>
      <w:r w:rsidR="3890CCCA" w:rsidRPr="4475ED31">
        <w:rPr>
          <w:sz w:val="22"/>
          <w:szCs w:val="22"/>
        </w:rPr>
        <w:t>management plans</w:t>
      </w:r>
      <w:r w:rsidR="7E5CFB99" w:rsidRPr="4475ED31">
        <w:rPr>
          <w:sz w:val="22"/>
          <w:szCs w:val="22"/>
        </w:rPr>
        <w:t xml:space="preserve"> under the European Goose Management Platform</w:t>
      </w:r>
      <w:r w:rsidR="7F435D77" w:rsidRPr="4475ED31">
        <w:rPr>
          <w:sz w:val="22"/>
          <w:szCs w:val="22"/>
        </w:rPr>
        <w:t xml:space="preserve"> (see next section).</w:t>
      </w:r>
    </w:p>
    <w:p w14:paraId="1C5A2E00" w14:textId="77777777" w:rsidR="005B6467" w:rsidRPr="001854A5" w:rsidRDefault="00102BF9" w:rsidP="005B6467">
      <w:pPr>
        <w:jc w:val="both"/>
        <w:rPr>
          <w:b/>
          <w:bCs/>
          <w:sz w:val="22"/>
          <w:szCs w:val="22"/>
        </w:rPr>
      </w:pPr>
      <w:r w:rsidRPr="001854A5">
        <w:rPr>
          <w:b/>
          <w:bCs/>
          <w:sz w:val="22"/>
          <w:szCs w:val="22"/>
        </w:rPr>
        <w:lastRenderedPageBreak/>
        <w:t>4.3.</w:t>
      </w:r>
      <w:r w:rsidR="009C09EA" w:rsidRPr="001854A5">
        <w:rPr>
          <w:b/>
          <w:bCs/>
          <w:sz w:val="22"/>
          <w:szCs w:val="22"/>
        </w:rPr>
        <w:t xml:space="preserve"> </w:t>
      </w:r>
      <w:r w:rsidR="005B6467" w:rsidRPr="001854A5">
        <w:rPr>
          <w:b/>
          <w:bCs/>
          <w:sz w:val="22"/>
          <w:szCs w:val="22"/>
        </w:rPr>
        <w:t>AEWA European Goose Management Platform</w:t>
      </w:r>
    </w:p>
    <w:p w14:paraId="4AA37D7B" w14:textId="77777777" w:rsidR="005B6467" w:rsidRPr="001854A5" w:rsidRDefault="005B6467" w:rsidP="005B6467">
      <w:pPr>
        <w:jc w:val="both"/>
        <w:rPr>
          <w:b/>
          <w:bCs/>
          <w:sz w:val="22"/>
          <w:szCs w:val="22"/>
        </w:rPr>
      </w:pPr>
    </w:p>
    <w:p w14:paraId="7D11BC75" w14:textId="4A0F8379" w:rsidR="005B6467" w:rsidRPr="0084435A" w:rsidRDefault="5444ACB1" w:rsidP="4475ED31">
      <w:pPr>
        <w:jc w:val="both"/>
        <w:rPr>
          <w:sz w:val="22"/>
          <w:szCs w:val="22"/>
        </w:rPr>
      </w:pPr>
      <w:r w:rsidRPr="4475ED31">
        <w:rPr>
          <w:sz w:val="22"/>
          <w:szCs w:val="22"/>
        </w:rPr>
        <w:t>The EGMP has 1</w:t>
      </w:r>
      <w:r w:rsidR="791D62F3" w:rsidRPr="4475ED31">
        <w:rPr>
          <w:sz w:val="22"/>
          <w:szCs w:val="22"/>
        </w:rPr>
        <w:t>6</w:t>
      </w:r>
      <w:r w:rsidRPr="4475ED31">
        <w:rPr>
          <w:sz w:val="22"/>
          <w:szCs w:val="22"/>
        </w:rPr>
        <w:t xml:space="preserve"> participating Range States, 1</w:t>
      </w:r>
      <w:r w:rsidR="71544E3A" w:rsidRPr="4475ED31">
        <w:rPr>
          <w:sz w:val="22"/>
          <w:szCs w:val="22"/>
        </w:rPr>
        <w:t>5</w:t>
      </w:r>
      <w:r w:rsidRPr="4475ED31">
        <w:rPr>
          <w:sz w:val="22"/>
          <w:szCs w:val="22"/>
        </w:rPr>
        <w:t xml:space="preserve"> national governments and the European Commission: Belarus, Belgium, Denmark, Estonia, EU, Finland, France, Germany, Iceland, </w:t>
      </w:r>
      <w:r w:rsidR="1A4F227D" w:rsidRPr="4475ED31">
        <w:rPr>
          <w:sz w:val="22"/>
          <w:szCs w:val="22"/>
        </w:rPr>
        <w:t xml:space="preserve">Ireland, </w:t>
      </w:r>
      <w:r w:rsidRPr="4475ED31">
        <w:rPr>
          <w:sz w:val="22"/>
          <w:szCs w:val="22"/>
        </w:rPr>
        <w:t xml:space="preserve">Latvia, Netherlands, Norway, Sweden, Ukraine and United Kingdom. </w:t>
      </w:r>
      <w:r w:rsidR="481BDD0B" w:rsidRPr="4475ED31">
        <w:rPr>
          <w:sz w:val="22"/>
          <w:szCs w:val="22"/>
        </w:rPr>
        <w:t>Ireland was the latest country joining the EGM IWG, in June 2021. Spain is participating in the Greylag Goose implementation process through data provision. Poland has designated a national expert to participate in the Taiga Bean Goose Task Force. Spain, Lithuania, Poland and Russia officially remain non-participating Range States of the EGMP.</w:t>
      </w:r>
    </w:p>
    <w:p w14:paraId="2C77E079" w14:textId="138E04EC" w:rsidR="005B6467" w:rsidRPr="0084435A" w:rsidRDefault="5444ACB1" w:rsidP="005B6467">
      <w:pPr>
        <w:jc w:val="both"/>
        <w:rPr>
          <w:sz w:val="22"/>
          <w:szCs w:val="22"/>
        </w:rPr>
      </w:pPr>
      <w:r w:rsidRPr="4475ED31">
        <w:rPr>
          <w:sz w:val="22"/>
          <w:szCs w:val="22"/>
        </w:rPr>
        <w:t xml:space="preserve">The coordination of the AEWA European Goose Management Platform (EGMP) continues to be facilitated by the EGMP Coordinator </w:t>
      </w:r>
      <w:r w:rsidR="2F338F85" w:rsidRPr="4475ED31">
        <w:rPr>
          <w:sz w:val="22"/>
          <w:szCs w:val="22"/>
        </w:rPr>
        <w:t xml:space="preserve">and Programme Management Assistant </w:t>
      </w:r>
      <w:r w:rsidRPr="4475ED31">
        <w:rPr>
          <w:sz w:val="22"/>
          <w:szCs w:val="22"/>
        </w:rPr>
        <w:t xml:space="preserve">based at the UNEP/AEWA Secretariat in close collaboration with Aarhus University, functioning as the EGMP Data Centre. Under the coordination of the EGMP Data Centre, the International Modelling Consortium, consisting of an international partnership of scientific institutions, collaborates on the development of population models. </w:t>
      </w:r>
    </w:p>
    <w:p w14:paraId="4E60EB3C" w14:textId="77777777" w:rsidR="002C1CCD" w:rsidRDefault="002C1CCD" w:rsidP="4475ED31">
      <w:pPr>
        <w:jc w:val="both"/>
        <w:rPr>
          <w:sz w:val="22"/>
          <w:szCs w:val="22"/>
        </w:rPr>
      </w:pPr>
    </w:p>
    <w:p w14:paraId="69BE809F" w14:textId="5DB0C077" w:rsidR="7C5C861F" w:rsidRDefault="7C5C861F" w:rsidP="4475ED31">
      <w:pPr>
        <w:jc w:val="both"/>
        <w:rPr>
          <w:sz w:val="22"/>
          <w:szCs w:val="22"/>
        </w:rPr>
      </w:pPr>
      <w:r w:rsidRPr="4475ED31">
        <w:rPr>
          <w:sz w:val="22"/>
          <w:szCs w:val="22"/>
        </w:rPr>
        <w:t xml:space="preserve">Currently, there are six Task Forces operating under </w:t>
      </w:r>
      <w:r w:rsidR="7F0482A2" w:rsidRPr="4475ED31">
        <w:rPr>
          <w:sz w:val="22"/>
          <w:szCs w:val="22"/>
        </w:rPr>
        <w:t>the EGMP:</w:t>
      </w:r>
    </w:p>
    <w:p w14:paraId="27DB0F1F" w14:textId="2873CD76" w:rsidR="7F0482A2" w:rsidRDefault="7F0482A2" w:rsidP="00366A75">
      <w:pPr>
        <w:pStyle w:val="ListParagraph"/>
        <w:numPr>
          <w:ilvl w:val="0"/>
          <w:numId w:val="1"/>
        </w:numPr>
        <w:jc w:val="both"/>
        <w:rPr>
          <w:sz w:val="22"/>
          <w:szCs w:val="22"/>
        </w:rPr>
      </w:pPr>
      <w:r w:rsidRPr="4475ED31">
        <w:rPr>
          <w:sz w:val="22"/>
          <w:szCs w:val="22"/>
        </w:rPr>
        <w:t>Pink-footed Goose Task Force</w:t>
      </w:r>
    </w:p>
    <w:p w14:paraId="3B3C1462" w14:textId="3C71C1D7" w:rsidR="7F0482A2" w:rsidRDefault="7F0482A2" w:rsidP="00366A75">
      <w:pPr>
        <w:pStyle w:val="ListParagraph"/>
        <w:numPr>
          <w:ilvl w:val="0"/>
          <w:numId w:val="1"/>
        </w:numPr>
        <w:jc w:val="both"/>
        <w:rPr>
          <w:sz w:val="22"/>
          <w:szCs w:val="22"/>
        </w:rPr>
      </w:pPr>
      <w:r w:rsidRPr="4475ED31">
        <w:rPr>
          <w:sz w:val="22"/>
          <w:szCs w:val="22"/>
        </w:rPr>
        <w:t>Taiga Bean Goose Task Force</w:t>
      </w:r>
    </w:p>
    <w:p w14:paraId="0815C92A" w14:textId="18C2CAA8" w:rsidR="7F0482A2" w:rsidRDefault="7F0482A2" w:rsidP="00366A75">
      <w:pPr>
        <w:pStyle w:val="ListParagraph"/>
        <w:numPr>
          <w:ilvl w:val="0"/>
          <w:numId w:val="1"/>
        </w:numPr>
        <w:jc w:val="both"/>
        <w:rPr>
          <w:sz w:val="22"/>
          <w:szCs w:val="22"/>
        </w:rPr>
      </w:pPr>
      <w:r w:rsidRPr="4475ED31">
        <w:rPr>
          <w:sz w:val="22"/>
          <w:szCs w:val="22"/>
        </w:rPr>
        <w:t>Agriculture Task Force</w:t>
      </w:r>
    </w:p>
    <w:p w14:paraId="28619460" w14:textId="5AEB0563" w:rsidR="7F0482A2" w:rsidRPr="00366A75" w:rsidRDefault="7F0482A2" w:rsidP="00366A75">
      <w:pPr>
        <w:pStyle w:val="ListParagraph"/>
        <w:numPr>
          <w:ilvl w:val="0"/>
          <w:numId w:val="1"/>
        </w:numPr>
        <w:jc w:val="both"/>
        <w:rPr>
          <w:sz w:val="22"/>
          <w:szCs w:val="22"/>
        </w:rPr>
      </w:pPr>
      <w:r w:rsidRPr="00366A75">
        <w:rPr>
          <w:sz w:val="22"/>
          <w:szCs w:val="22"/>
        </w:rPr>
        <w:t>Barnacle Goose Task Force for Russia/ Germany &amp; the Netherlands Population</w:t>
      </w:r>
    </w:p>
    <w:p w14:paraId="3CF321CF" w14:textId="76B066F2" w:rsidR="7F0482A2" w:rsidRPr="00366A75" w:rsidRDefault="7F0482A2" w:rsidP="00366A75">
      <w:pPr>
        <w:pStyle w:val="ListParagraph"/>
        <w:numPr>
          <w:ilvl w:val="0"/>
          <w:numId w:val="1"/>
        </w:numPr>
        <w:jc w:val="both"/>
        <w:rPr>
          <w:sz w:val="22"/>
          <w:szCs w:val="22"/>
        </w:rPr>
      </w:pPr>
      <w:r w:rsidRPr="00366A75">
        <w:rPr>
          <w:sz w:val="22"/>
          <w:szCs w:val="22"/>
        </w:rPr>
        <w:t>Barnacle Goose Task Force for E. Greenland/Scotland &amp; Ireland and Svalbard/SW Scotland Populations</w:t>
      </w:r>
    </w:p>
    <w:p w14:paraId="7D3E8553" w14:textId="5CDAA6B5" w:rsidR="7F0482A2" w:rsidRPr="00366A75" w:rsidRDefault="7F0482A2" w:rsidP="00366A75">
      <w:pPr>
        <w:pStyle w:val="ListParagraph"/>
        <w:numPr>
          <w:ilvl w:val="0"/>
          <w:numId w:val="1"/>
        </w:numPr>
        <w:jc w:val="both"/>
        <w:rPr>
          <w:sz w:val="22"/>
          <w:szCs w:val="22"/>
        </w:rPr>
      </w:pPr>
      <w:r w:rsidRPr="00366A75">
        <w:rPr>
          <w:sz w:val="22"/>
          <w:szCs w:val="22"/>
        </w:rPr>
        <w:t>Greylag Goose Task Force for NW/SW European Population</w:t>
      </w:r>
    </w:p>
    <w:p w14:paraId="0DEB4120" w14:textId="77777777" w:rsidR="005B6467" w:rsidRPr="0084435A" w:rsidRDefault="005B6467" w:rsidP="005B6467">
      <w:pPr>
        <w:jc w:val="both"/>
        <w:rPr>
          <w:sz w:val="22"/>
          <w:szCs w:val="22"/>
        </w:rPr>
      </w:pPr>
    </w:p>
    <w:p w14:paraId="686EE00A" w14:textId="1FE2EB37" w:rsidR="4C06C9DA" w:rsidRDefault="4C06C9DA" w:rsidP="00366A75">
      <w:pPr>
        <w:jc w:val="both"/>
        <w:rPr>
          <w:sz w:val="22"/>
          <w:szCs w:val="22"/>
        </w:rPr>
      </w:pPr>
      <w:r w:rsidRPr="4475ED31">
        <w:rPr>
          <w:sz w:val="22"/>
          <w:szCs w:val="22"/>
        </w:rPr>
        <w:t>The Task Forces are aimed to support the EGM IWG in coordination and facilitation of the respective ISSAP and ISSMP implementation.</w:t>
      </w:r>
      <w:r w:rsidR="59FBBD55" w:rsidRPr="4475ED31">
        <w:rPr>
          <w:sz w:val="22"/>
          <w:szCs w:val="22"/>
        </w:rPr>
        <w:t xml:space="preserve"> The meetings of the EGMP Task Forces were held online (via GoToMeeting online platform) involving the Task Force Coordinators and members, together with the EGMP Secretariat and Data Centre.</w:t>
      </w:r>
    </w:p>
    <w:p w14:paraId="7821D158" w14:textId="649D7793" w:rsidR="4475ED31" w:rsidRDefault="4475ED31" w:rsidP="4475ED31">
      <w:pPr>
        <w:jc w:val="both"/>
        <w:rPr>
          <w:sz w:val="22"/>
          <w:szCs w:val="22"/>
        </w:rPr>
      </w:pPr>
    </w:p>
    <w:p w14:paraId="4B476A65" w14:textId="43084BB4" w:rsidR="59FBBD55" w:rsidRDefault="59FBBD55" w:rsidP="00366A75">
      <w:pPr>
        <w:jc w:val="both"/>
        <w:rPr>
          <w:sz w:val="22"/>
          <w:szCs w:val="22"/>
        </w:rPr>
      </w:pPr>
      <w:r w:rsidRPr="4475ED31">
        <w:rPr>
          <w:sz w:val="22"/>
          <w:szCs w:val="22"/>
        </w:rPr>
        <w:t xml:space="preserve">The </w:t>
      </w:r>
      <w:r w:rsidR="00362361">
        <w:rPr>
          <w:sz w:val="22"/>
          <w:szCs w:val="22"/>
        </w:rPr>
        <w:t>6</w:t>
      </w:r>
      <w:r w:rsidRPr="00362361">
        <w:rPr>
          <w:sz w:val="22"/>
          <w:szCs w:val="22"/>
          <w:vertAlign w:val="superscript"/>
        </w:rPr>
        <w:t>th</w:t>
      </w:r>
      <w:r w:rsidR="00362361">
        <w:rPr>
          <w:sz w:val="22"/>
          <w:szCs w:val="22"/>
        </w:rPr>
        <w:t xml:space="preserve"> </w:t>
      </w:r>
      <w:r w:rsidRPr="4475ED31">
        <w:rPr>
          <w:sz w:val="22"/>
          <w:szCs w:val="22"/>
        </w:rPr>
        <w:t xml:space="preserve">Meeting of the European Goose Management International Working Group (EGM IWG7) </w:t>
      </w:r>
      <w:r w:rsidR="5CDB694C" w:rsidRPr="4475ED31">
        <w:rPr>
          <w:sz w:val="22"/>
          <w:szCs w:val="22"/>
        </w:rPr>
        <w:t>took</w:t>
      </w:r>
      <w:r w:rsidRPr="4475ED31">
        <w:rPr>
          <w:sz w:val="22"/>
          <w:szCs w:val="22"/>
        </w:rPr>
        <w:t xml:space="preserve"> place </w:t>
      </w:r>
      <w:r w:rsidR="00362361">
        <w:rPr>
          <w:sz w:val="22"/>
          <w:szCs w:val="22"/>
        </w:rPr>
        <w:t>virtually on while the 7</w:t>
      </w:r>
      <w:r w:rsidR="00362361" w:rsidRPr="009E185A">
        <w:rPr>
          <w:sz w:val="22"/>
          <w:szCs w:val="22"/>
          <w:vertAlign w:val="superscript"/>
        </w:rPr>
        <w:t>th</w:t>
      </w:r>
      <w:r w:rsidR="00362361">
        <w:rPr>
          <w:sz w:val="22"/>
          <w:szCs w:val="22"/>
        </w:rPr>
        <w:t xml:space="preserve"> meeting took place </w:t>
      </w:r>
      <w:r w:rsidRPr="4475ED31">
        <w:rPr>
          <w:sz w:val="22"/>
          <w:szCs w:val="22"/>
        </w:rPr>
        <w:t>in Helsinki, Finland on 21-23 June 2022, at the kind invitation of the Ministry of Environment and Ministry of Agriculture and Forestry of Finland.</w:t>
      </w:r>
      <w:r w:rsidR="6828410C" w:rsidRPr="00366A75">
        <w:rPr>
          <w:sz w:val="22"/>
          <w:szCs w:val="22"/>
        </w:rPr>
        <w:t xml:space="preserve"> </w:t>
      </w:r>
      <w:r w:rsidR="54E637DC" w:rsidRPr="4475ED31">
        <w:rPr>
          <w:sz w:val="22"/>
          <w:szCs w:val="22"/>
        </w:rPr>
        <w:t>The report</w:t>
      </w:r>
      <w:r w:rsidR="00362361">
        <w:rPr>
          <w:sz w:val="22"/>
          <w:szCs w:val="22"/>
        </w:rPr>
        <w:t>s</w:t>
      </w:r>
      <w:r w:rsidR="54E637DC" w:rsidRPr="4475ED31">
        <w:rPr>
          <w:sz w:val="22"/>
          <w:szCs w:val="22"/>
        </w:rPr>
        <w:t xml:space="preserve"> of the meeting</w:t>
      </w:r>
      <w:r w:rsidR="00362361">
        <w:rPr>
          <w:sz w:val="22"/>
          <w:szCs w:val="22"/>
        </w:rPr>
        <w:t>s</w:t>
      </w:r>
      <w:r w:rsidR="54E637DC" w:rsidRPr="4475ED31">
        <w:rPr>
          <w:sz w:val="22"/>
          <w:szCs w:val="22"/>
        </w:rPr>
        <w:t xml:space="preserve"> </w:t>
      </w:r>
      <w:r w:rsidR="00362361">
        <w:rPr>
          <w:sz w:val="22"/>
          <w:szCs w:val="22"/>
        </w:rPr>
        <w:t xml:space="preserve">are </w:t>
      </w:r>
      <w:r w:rsidR="3C77EDB0" w:rsidRPr="4475ED31">
        <w:rPr>
          <w:sz w:val="22"/>
          <w:szCs w:val="22"/>
        </w:rPr>
        <w:t xml:space="preserve">available </w:t>
      </w:r>
      <w:r w:rsidR="00362361">
        <w:rPr>
          <w:sz w:val="22"/>
          <w:szCs w:val="22"/>
        </w:rPr>
        <w:t xml:space="preserve">on </w:t>
      </w:r>
      <w:r w:rsidR="3C77EDB0" w:rsidRPr="4475ED31">
        <w:rPr>
          <w:sz w:val="22"/>
          <w:szCs w:val="22"/>
        </w:rPr>
        <w:t>the</w:t>
      </w:r>
      <w:r w:rsidR="00362361">
        <w:rPr>
          <w:sz w:val="22"/>
          <w:szCs w:val="22"/>
        </w:rPr>
        <w:t xml:space="preserve"> </w:t>
      </w:r>
      <w:hyperlink r:id="rId28" w:history="1">
        <w:r w:rsidR="00362361" w:rsidRPr="00362361">
          <w:rPr>
            <w:rStyle w:val="Hyperlink"/>
            <w:sz w:val="22"/>
            <w:szCs w:val="22"/>
          </w:rPr>
          <w:t>EGMP</w:t>
        </w:r>
        <w:r w:rsidR="3C77EDB0" w:rsidRPr="00362361">
          <w:rPr>
            <w:rStyle w:val="Hyperlink"/>
            <w:sz w:val="22"/>
            <w:szCs w:val="22"/>
          </w:rPr>
          <w:t xml:space="preserve"> </w:t>
        </w:r>
        <w:r w:rsidR="00362361" w:rsidRPr="00362361">
          <w:rPr>
            <w:rStyle w:val="Hyperlink"/>
          </w:rPr>
          <w:t>website</w:t>
        </w:r>
      </w:hyperlink>
      <w:r w:rsidR="00362361">
        <w:t>.</w:t>
      </w:r>
    </w:p>
    <w:p w14:paraId="23BFFB85" w14:textId="7D89C22F" w:rsidR="4475ED31" w:rsidRDefault="4475ED31" w:rsidP="4475ED31">
      <w:pPr>
        <w:jc w:val="both"/>
        <w:rPr>
          <w:sz w:val="22"/>
          <w:szCs w:val="22"/>
        </w:rPr>
      </w:pPr>
    </w:p>
    <w:p w14:paraId="7CDC570B" w14:textId="18E50189" w:rsidR="00CF1B12" w:rsidRPr="0084435A" w:rsidRDefault="00CF1B12" w:rsidP="00CF1B12">
      <w:pPr>
        <w:jc w:val="both"/>
        <w:rPr>
          <w:sz w:val="22"/>
          <w:szCs w:val="22"/>
        </w:rPr>
      </w:pPr>
      <w:r w:rsidRPr="4475ED31">
        <w:rPr>
          <w:sz w:val="22"/>
          <w:szCs w:val="22"/>
        </w:rPr>
        <w:t xml:space="preserve">The 8th Meeting of the EGM IWG (EGM IWG8) is scheduled to take place in June 2023, host to be confirmed, </w:t>
      </w:r>
      <w:r w:rsidR="00C90D74" w:rsidRPr="4475ED31">
        <w:rPr>
          <w:sz w:val="22"/>
          <w:szCs w:val="22"/>
        </w:rPr>
        <w:t>back-to-back</w:t>
      </w:r>
      <w:r w:rsidRPr="4475ED31">
        <w:rPr>
          <w:sz w:val="22"/>
          <w:szCs w:val="22"/>
        </w:rPr>
        <w:t xml:space="preserve"> with the meeting of the EGMP Task Forces. </w:t>
      </w:r>
    </w:p>
    <w:p w14:paraId="002CD18E" w14:textId="23A06062" w:rsidR="4475ED31" w:rsidRDefault="4475ED31" w:rsidP="4475ED31">
      <w:pPr>
        <w:jc w:val="both"/>
        <w:rPr>
          <w:sz w:val="22"/>
          <w:szCs w:val="22"/>
        </w:rPr>
      </w:pPr>
    </w:p>
    <w:p w14:paraId="5C53996F" w14:textId="566A0EED" w:rsidR="5ECA440A" w:rsidRDefault="5ECA440A" w:rsidP="4475ED31">
      <w:pPr>
        <w:jc w:val="both"/>
        <w:rPr>
          <w:sz w:val="22"/>
          <w:szCs w:val="22"/>
        </w:rPr>
      </w:pPr>
      <w:r w:rsidRPr="4475ED31">
        <w:rPr>
          <w:sz w:val="22"/>
          <w:szCs w:val="22"/>
        </w:rPr>
        <w:t>Table: Overview of populations and Management Units (MUs) covered b</w:t>
      </w:r>
      <w:r w:rsidR="2D08C8E9" w:rsidRPr="4475ED31">
        <w:rPr>
          <w:sz w:val="22"/>
          <w:szCs w:val="22"/>
        </w:rPr>
        <w:t>y</w:t>
      </w:r>
      <w:r w:rsidRPr="4475ED31">
        <w:rPr>
          <w:sz w:val="22"/>
          <w:szCs w:val="22"/>
        </w:rPr>
        <w:t xml:space="preserve"> the EGMP and relevant documents:</w:t>
      </w:r>
    </w:p>
    <w:p w14:paraId="420F05D6" w14:textId="17999C6B" w:rsidR="4475ED31" w:rsidRDefault="4475ED31" w:rsidP="4475ED31">
      <w:pPr>
        <w:jc w:val="both"/>
        <w:rPr>
          <w:sz w:val="22"/>
          <w:szCs w:val="22"/>
        </w:rPr>
      </w:pPr>
    </w:p>
    <w:tbl>
      <w:tblPr>
        <w:tblStyle w:val="TableGrid2"/>
        <w:tblW w:w="0" w:type="auto"/>
        <w:tblLook w:val="04A0" w:firstRow="1" w:lastRow="0" w:firstColumn="1" w:lastColumn="0" w:noHBand="0" w:noVBand="1"/>
      </w:tblPr>
      <w:tblGrid>
        <w:gridCol w:w="3865"/>
        <w:gridCol w:w="931"/>
        <w:gridCol w:w="1118"/>
        <w:gridCol w:w="984"/>
        <w:gridCol w:w="1272"/>
        <w:gridCol w:w="1077"/>
        <w:gridCol w:w="949"/>
      </w:tblGrid>
      <w:tr w:rsidR="00CF1B12" w:rsidRPr="00CF1B12" w14:paraId="1DD1723E" w14:textId="77777777" w:rsidTr="0085227E">
        <w:tc>
          <w:tcPr>
            <w:tcW w:w="0" w:type="auto"/>
            <w:gridSpan w:val="7"/>
          </w:tcPr>
          <w:p w14:paraId="0CBF3142" w14:textId="439D61BA" w:rsidR="00CF1B12" w:rsidRPr="00CF1B12" w:rsidRDefault="00CF1B12" w:rsidP="00CF1B12">
            <w:pPr>
              <w:spacing w:line="276" w:lineRule="auto"/>
              <w:rPr>
                <w:sz w:val="22"/>
                <w:szCs w:val="22"/>
              </w:rPr>
            </w:pPr>
            <w:r w:rsidRPr="00CF1B12">
              <w:rPr>
                <w:sz w:val="20"/>
                <w:szCs w:val="22"/>
              </w:rPr>
              <w:t>Overview of populations and Management Units (MUs) covered under the EGMP and relevant management documents</w:t>
            </w:r>
          </w:p>
        </w:tc>
      </w:tr>
      <w:tr w:rsidR="00CF1B12" w:rsidRPr="00CF1B12" w14:paraId="23CCC94C" w14:textId="77777777" w:rsidTr="0085227E">
        <w:tc>
          <w:tcPr>
            <w:tcW w:w="0" w:type="auto"/>
          </w:tcPr>
          <w:p w14:paraId="07187005" w14:textId="77777777" w:rsidR="00CF1B12" w:rsidRPr="00CF1B12" w:rsidRDefault="00CF1B12" w:rsidP="00CF1B12">
            <w:pPr>
              <w:spacing w:line="276" w:lineRule="auto"/>
              <w:rPr>
                <w:b/>
                <w:sz w:val="22"/>
                <w:szCs w:val="22"/>
              </w:rPr>
            </w:pPr>
            <w:r w:rsidRPr="00CF1B12">
              <w:rPr>
                <w:b/>
                <w:sz w:val="22"/>
                <w:szCs w:val="22"/>
              </w:rPr>
              <w:t>Population</w:t>
            </w:r>
          </w:p>
        </w:tc>
        <w:tc>
          <w:tcPr>
            <w:tcW w:w="0" w:type="auto"/>
            <w:gridSpan w:val="3"/>
          </w:tcPr>
          <w:p w14:paraId="4F8E2BD5" w14:textId="77777777" w:rsidR="00CF1B12" w:rsidRPr="00CF1B12" w:rsidRDefault="00CF1B12" w:rsidP="00CF1B12">
            <w:pPr>
              <w:spacing w:line="276" w:lineRule="auto"/>
              <w:rPr>
                <w:b/>
                <w:sz w:val="22"/>
                <w:szCs w:val="22"/>
              </w:rPr>
            </w:pPr>
            <w:r w:rsidRPr="00CF1B12">
              <w:rPr>
                <w:b/>
                <w:sz w:val="22"/>
                <w:szCs w:val="22"/>
              </w:rPr>
              <w:t>Management/Action Plan (ISSMP/ISSAP)</w:t>
            </w:r>
          </w:p>
        </w:tc>
        <w:tc>
          <w:tcPr>
            <w:tcW w:w="0" w:type="auto"/>
            <w:gridSpan w:val="3"/>
          </w:tcPr>
          <w:p w14:paraId="1C34772D" w14:textId="77777777" w:rsidR="00CF1B12" w:rsidRPr="00CF1B12" w:rsidRDefault="00CF1B12" w:rsidP="00CF1B12">
            <w:pPr>
              <w:spacing w:line="276" w:lineRule="auto"/>
              <w:rPr>
                <w:b/>
                <w:sz w:val="22"/>
                <w:szCs w:val="22"/>
              </w:rPr>
            </w:pPr>
            <w:r w:rsidRPr="00CF1B12">
              <w:rPr>
                <w:b/>
                <w:sz w:val="22"/>
                <w:szCs w:val="22"/>
              </w:rPr>
              <w:t>Adaptive Flyway Management Plan (AFMP)</w:t>
            </w:r>
          </w:p>
        </w:tc>
      </w:tr>
      <w:tr w:rsidR="00CF1B12" w:rsidRPr="00CF1B12" w14:paraId="62B7DE94" w14:textId="77777777" w:rsidTr="0085227E">
        <w:tc>
          <w:tcPr>
            <w:tcW w:w="0" w:type="auto"/>
          </w:tcPr>
          <w:p w14:paraId="02533B2F" w14:textId="77777777" w:rsidR="00CF1B12" w:rsidRPr="00CF1B12" w:rsidRDefault="00CF1B12" w:rsidP="00CF1B12">
            <w:pPr>
              <w:spacing w:line="276" w:lineRule="auto"/>
              <w:rPr>
                <w:b/>
                <w:sz w:val="22"/>
                <w:szCs w:val="22"/>
              </w:rPr>
            </w:pPr>
          </w:p>
        </w:tc>
        <w:tc>
          <w:tcPr>
            <w:tcW w:w="0" w:type="auto"/>
          </w:tcPr>
          <w:p w14:paraId="4E1233FE" w14:textId="77777777" w:rsidR="00CF1B12" w:rsidRPr="00CF1B12" w:rsidRDefault="00CF1B12" w:rsidP="00CF1B12">
            <w:pPr>
              <w:spacing w:line="276" w:lineRule="auto"/>
              <w:rPr>
                <w:b/>
                <w:sz w:val="22"/>
                <w:szCs w:val="22"/>
              </w:rPr>
            </w:pPr>
            <w:r w:rsidRPr="00CF1B12">
              <w:rPr>
                <w:b/>
                <w:sz w:val="22"/>
                <w:szCs w:val="22"/>
              </w:rPr>
              <w:t>Link</w:t>
            </w:r>
          </w:p>
        </w:tc>
        <w:tc>
          <w:tcPr>
            <w:tcW w:w="0" w:type="auto"/>
          </w:tcPr>
          <w:p w14:paraId="2B6180C7" w14:textId="77777777" w:rsidR="00CF1B12" w:rsidRPr="00CF1B12" w:rsidRDefault="00CF1B12" w:rsidP="00CF1B12">
            <w:pPr>
              <w:spacing w:line="276" w:lineRule="auto"/>
              <w:rPr>
                <w:b/>
                <w:sz w:val="22"/>
                <w:szCs w:val="22"/>
              </w:rPr>
            </w:pPr>
            <w:r w:rsidRPr="00CF1B12">
              <w:rPr>
                <w:b/>
                <w:sz w:val="22"/>
                <w:szCs w:val="22"/>
              </w:rPr>
              <w:t>Adopted</w:t>
            </w:r>
          </w:p>
        </w:tc>
        <w:tc>
          <w:tcPr>
            <w:tcW w:w="0" w:type="auto"/>
          </w:tcPr>
          <w:p w14:paraId="5696132E" w14:textId="77777777" w:rsidR="00CF1B12" w:rsidRPr="00CF1B12" w:rsidRDefault="00CF1B12" w:rsidP="00CF1B12">
            <w:pPr>
              <w:spacing w:line="276" w:lineRule="auto"/>
              <w:rPr>
                <w:b/>
                <w:sz w:val="22"/>
                <w:szCs w:val="22"/>
              </w:rPr>
            </w:pPr>
            <w:r w:rsidRPr="00CF1B12">
              <w:rPr>
                <w:b/>
                <w:sz w:val="22"/>
                <w:szCs w:val="22"/>
              </w:rPr>
              <w:t>Review</w:t>
            </w:r>
          </w:p>
        </w:tc>
        <w:tc>
          <w:tcPr>
            <w:tcW w:w="0" w:type="auto"/>
          </w:tcPr>
          <w:p w14:paraId="566AB116" w14:textId="77777777" w:rsidR="00CF1B12" w:rsidRPr="00CF1B12" w:rsidRDefault="00CF1B12" w:rsidP="00CF1B12">
            <w:pPr>
              <w:spacing w:line="276" w:lineRule="auto"/>
              <w:rPr>
                <w:b/>
                <w:sz w:val="22"/>
                <w:szCs w:val="22"/>
              </w:rPr>
            </w:pPr>
            <w:r w:rsidRPr="00CF1B12">
              <w:rPr>
                <w:b/>
                <w:sz w:val="22"/>
                <w:szCs w:val="22"/>
              </w:rPr>
              <w:t>Link</w:t>
            </w:r>
          </w:p>
        </w:tc>
        <w:tc>
          <w:tcPr>
            <w:tcW w:w="0" w:type="auto"/>
          </w:tcPr>
          <w:p w14:paraId="56188FFA" w14:textId="77777777" w:rsidR="00CF1B12" w:rsidRPr="00CF1B12" w:rsidRDefault="00CF1B12" w:rsidP="00CF1B12">
            <w:pPr>
              <w:spacing w:line="276" w:lineRule="auto"/>
              <w:rPr>
                <w:b/>
                <w:sz w:val="22"/>
                <w:szCs w:val="22"/>
              </w:rPr>
            </w:pPr>
            <w:r w:rsidRPr="00CF1B12">
              <w:rPr>
                <w:b/>
                <w:sz w:val="22"/>
                <w:szCs w:val="22"/>
              </w:rPr>
              <w:t>Adopted</w:t>
            </w:r>
          </w:p>
        </w:tc>
        <w:tc>
          <w:tcPr>
            <w:tcW w:w="0" w:type="auto"/>
          </w:tcPr>
          <w:p w14:paraId="075854BF" w14:textId="77777777" w:rsidR="00CF1B12" w:rsidRPr="00CF1B12" w:rsidRDefault="00CF1B12" w:rsidP="00CF1B12">
            <w:pPr>
              <w:spacing w:line="276" w:lineRule="auto"/>
              <w:rPr>
                <w:b/>
                <w:sz w:val="22"/>
                <w:szCs w:val="22"/>
              </w:rPr>
            </w:pPr>
            <w:r w:rsidRPr="00CF1B12">
              <w:rPr>
                <w:b/>
                <w:sz w:val="22"/>
                <w:szCs w:val="22"/>
              </w:rPr>
              <w:t>Review</w:t>
            </w:r>
          </w:p>
        </w:tc>
      </w:tr>
      <w:tr w:rsidR="00CF1B12" w:rsidRPr="00CF1B12" w14:paraId="6428D2A9" w14:textId="77777777" w:rsidTr="0085227E">
        <w:tc>
          <w:tcPr>
            <w:tcW w:w="0" w:type="auto"/>
          </w:tcPr>
          <w:p w14:paraId="42E2C0A3" w14:textId="77777777" w:rsidR="00CF1B12" w:rsidRPr="00CF1B12" w:rsidRDefault="00CF1B12" w:rsidP="00CF1B12">
            <w:pPr>
              <w:spacing w:line="276" w:lineRule="auto"/>
              <w:rPr>
                <w:sz w:val="22"/>
                <w:szCs w:val="22"/>
              </w:rPr>
            </w:pPr>
            <w:r w:rsidRPr="00CF1B12">
              <w:rPr>
                <w:sz w:val="22"/>
                <w:szCs w:val="22"/>
              </w:rPr>
              <w:t>Svalbard population of Pink-footed Goose</w:t>
            </w:r>
          </w:p>
        </w:tc>
        <w:tc>
          <w:tcPr>
            <w:tcW w:w="0" w:type="auto"/>
          </w:tcPr>
          <w:p w14:paraId="10050423" w14:textId="77777777" w:rsidR="00CF1B12" w:rsidRPr="00CF1B12" w:rsidRDefault="0079622B" w:rsidP="00CF1B12">
            <w:pPr>
              <w:spacing w:line="276" w:lineRule="auto"/>
              <w:rPr>
                <w:sz w:val="22"/>
                <w:szCs w:val="22"/>
              </w:rPr>
            </w:pPr>
            <w:hyperlink r:id="rId29"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2B7C5ACE" w14:textId="77777777" w:rsidR="00CF1B12" w:rsidRPr="00CF1B12" w:rsidRDefault="00CF1B12" w:rsidP="00CF1B12">
            <w:pPr>
              <w:spacing w:line="276" w:lineRule="auto"/>
              <w:rPr>
                <w:sz w:val="22"/>
                <w:szCs w:val="22"/>
              </w:rPr>
            </w:pPr>
            <w:r w:rsidRPr="00CF1B12">
              <w:rPr>
                <w:sz w:val="22"/>
                <w:szCs w:val="22"/>
              </w:rPr>
              <w:t>2012</w:t>
            </w:r>
          </w:p>
        </w:tc>
        <w:tc>
          <w:tcPr>
            <w:tcW w:w="0" w:type="auto"/>
          </w:tcPr>
          <w:p w14:paraId="5CB44B21" w14:textId="77777777" w:rsidR="00CF1B12" w:rsidRPr="00CF1B12" w:rsidRDefault="00CF1B12" w:rsidP="00CF1B12">
            <w:pPr>
              <w:spacing w:line="276" w:lineRule="auto"/>
              <w:rPr>
                <w:sz w:val="22"/>
                <w:szCs w:val="22"/>
              </w:rPr>
            </w:pPr>
            <w:r w:rsidRPr="00CF1B12">
              <w:rPr>
                <w:sz w:val="22"/>
                <w:szCs w:val="22"/>
              </w:rPr>
              <w:t>2024</w:t>
            </w:r>
          </w:p>
        </w:tc>
        <w:tc>
          <w:tcPr>
            <w:tcW w:w="0" w:type="auto"/>
          </w:tcPr>
          <w:p w14:paraId="0BB316F8"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7084E3BC"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3521939E" w14:textId="77777777" w:rsidR="00CF1B12" w:rsidRPr="00CF1B12" w:rsidRDefault="00CF1B12" w:rsidP="00CF1B12">
            <w:pPr>
              <w:spacing w:line="276" w:lineRule="auto"/>
              <w:rPr>
                <w:sz w:val="22"/>
                <w:szCs w:val="22"/>
              </w:rPr>
            </w:pPr>
            <w:r w:rsidRPr="00CF1B12">
              <w:rPr>
                <w:sz w:val="22"/>
                <w:szCs w:val="22"/>
              </w:rPr>
              <w:t>-</w:t>
            </w:r>
          </w:p>
        </w:tc>
      </w:tr>
      <w:tr w:rsidR="00CF1B12" w:rsidRPr="00CF1B12" w14:paraId="02066ED8" w14:textId="77777777" w:rsidTr="0085227E">
        <w:tc>
          <w:tcPr>
            <w:tcW w:w="0" w:type="auto"/>
          </w:tcPr>
          <w:p w14:paraId="0D269B6D" w14:textId="77777777" w:rsidR="00CF1B12" w:rsidRPr="00CF1B12" w:rsidRDefault="00CF1B12" w:rsidP="00CF1B12">
            <w:pPr>
              <w:spacing w:line="276" w:lineRule="auto"/>
              <w:rPr>
                <w:sz w:val="22"/>
                <w:szCs w:val="22"/>
              </w:rPr>
            </w:pPr>
            <w:r w:rsidRPr="00CF1B12">
              <w:rPr>
                <w:sz w:val="22"/>
                <w:szCs w:val="22"/>
              </w:rPr>
              <w:t>Taiga Bean Goose consisting of 4 MUs; Western, Central, Eastern1 and Eastern2</w:t>
            </w:r>
          </w:p>
        </w:tc>
        <w:tc>
          <w:tcPr>
            <w:tcW w:w="0" w:type="auto"/>
          </w:tcPr>
          <w:p w14:paraId="1D256C02" w14:textId="77777777" w:rsidR="00CF1B12" w:rsidRPr="00CF1B12" w:rsidRDefault="0079622B" w:rsidP="00CF1B12">
            <w:pPr>
              <w:spacing w:line="276" w:lineRule="auto"/>
              <w:rPr>
                <w:sz w:val="22"/>
                <w:szCs w:val="22"/>
              </w:rPr>
            </w:pPr>
            <w:hyperlink r:id="rId30" w:history="1">
              <w:r w:rsidR="00CF1B12" w:rsidRPr="00CF1B12">
                <w:rPr>
                  <w:color w:val="0000FF"/>
                  <w:sz w:val="22"/>
                  <w:szCs w:val="22"/>
                  <w:u w:val="single"/>
                </w:rPr>
                <w:t>ISSAP</w:t>
              </w:r>
            </w:hyperlink>
            <w:r w:rsidR="00CF1B12" w:rsidRPr="00CF1B12">
              <w:rPr>
                <w:sz w:val="22"/>
                <w:szCs w:val="22"/>
              </w:rPr>
              <w:t xml:space="preserve"> </w:t>
            </w:r>
          </w:p>
        </w:tc>
        <w:tc>
          <w:tcPr>
            <w:tcW w:w="0" w:type="auto"/>
          </w:tcPr>
          <w:p w14:paraId="3FAD402D" w14:textId="77777777" w:rsidR="00CF1B12" w:rsidRPr="00CF1B12" w:rsidRDefault="00CF1B12" w:rsidP="00CF1B12">
            <w:pPr>
              <w:spacing w:line="276" w:lineRule="auto"/>
              <w:rPr>
                <w:sz w:val="22"/>
                <w:szCs w:val="22"/>
              </w:rPr>
            </w:pPr>
            <w:r w:rsidRPr="00CF1B12">
              <w:rPr>
                <w:sz w:val="22"/>
                <w:szCs w:val="22"/>
              </w:rPr>
              <w:t>2015</w:t>
            </w:r>
          </w:p>
        </w:tc>
        <w:tc>
          <w:tcPr>
            <w:tcW w:w="0" w:type="auto"/>
          </w:tcPr>
          <w:p w14:paraId="7483C1B5" w14:textId="77777777" w:rsidR="00CF1B12" w:rsidRPr="00CF1B12" w:rsidRDefault="00CF1B12" w:rsidP="00CF1B12">
            <w:pPr>
              <w:spacing w:line="276" w:lineRule="auto"/>
              <w:rPr>
                <w:sz w:val="22"/>
                <w:szCs w:val="22"/>
              </w:rPr>
            </w:pPr>
            <w:r w:rsidRPr="00CF1B12">
              <w:rPr>
                <w:sz w:val="22"/>
                <w:szCs w:val="22"/>
              </w:rPr>
              <w:t>2025</w:t>
            </w:r>
          </w:p>
        </w:tc>
        <w:tc>
          <w:tcPr>
            <w:tcW w:w="0" w:type="auto"/>
          </w:tcPr>
          <w:p w14:paraId="7DAB21E7"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2940A384"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2FCDB786" w14:textId="77777777" w:rsidR="00CF1B12" w:rsidRPr="00CF1B12" w:rsidRDefault="00CF1B12" w:rsidP="00CF1B12">
            <w:pPr>
              <w:spacing w:line="276" w:lineRule="auto"/>
              <w:rPr>
                <w:sz w:val="22"/>
                <w:szCs w:val="22"/>
              </w:rPr>
            </w:pPr>
            <w:r w:rsidRPr="00CF1B12">
              <w:rPr>
                <w:sz w:val="22"/>
                <w:szCs w:val="22"/>
              </w:rPr>
              <w:t>-</w:t>
            </w:r>
          </w:p>
        </w:tc>
      </w:tr>
      <w:tr w:rsidR="00CF1B12" w:rsidRPr="00CF1B12" w14:paraId="1AF83F4C" w14:textId="77777777" w:rsidTr="0085227E">
        <w:tc>
          <w:tcPr>
            <w:tcW w:w="0" w:type="auto"/>
          </w:tcPr>
          <w:p w14:paraId="4BD6FBCE" w14:textId="77777777" w:rsidR="00CF1B12" w:rsidRPr="00CF1B12" w:rsidRDefault="00CF1B12" w:rsidP="00CF1B12">
            <w:pPr>
              <w:spacing w:line="276" w:lineRule="auto"/>
              <w:rPr>
                <w:sz w:val="22"/>
                <w:szCs w:val="22"/>
              </w:rPr>
            </w:pPr>
            <w:r w:rsidRPr="00CF1B12">
              <w:rPr>
                <w:sz w:val="22"/>
                <w:szCs w:val="22"/>
              </w:rPr>
              <w:t xml:space="preserve">NW/SW European population of </w:t>
            </w:r>
            <w:proofErr w:type="spellStart"/>
            <w:r w:rsidRPr="00CF1B12">
              <w:rPr>
                <w:sz w:val="22"/>
                <w:szCs w:val="22"/>
              </w:rPr>
              <w:t>Greylag</w:t>
            </w:r>
            <w:proofErr w:type="spellEnd"/>
            <w:r w:rsidRPr="00CF1B12">
              <w:rPr>
                <w:sz w:val="22"/>
                <w:szCs w:val="22"/>
              </w:rPr>
              <w:t xml:space="preserve"> Goose consisting of 2 MUs; MU1 (migratory) and MU2 (sedentary)</w:t>
            </w:r>
          </w:p>
        </w:tc>
        <w:tc>
          <w:tcPr>
            <w:tcW w:w="0" w:type="auto"/>
          </w:tcPr>
          <w:p w14:paraId="1186F58B" w14:textId="77777777" w:rsidR="00CF1B12" w:rsidRPr="00CF1B12" w:rsidRDefault="0079622B" w:rsidP="00CF1B12">
            <w:pPr>
              <w:spacing w:line="276" w:lineRule="auto"/>
              <w:rPr>
                <w:sz w:val="22"/>
                <w:szCs w:val="22"/>
              </w:rPr>
            </w:pPr>
            <w:hyperlink r:id="rId31"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0186889A"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1332AC7"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42FCDBED" w14:textId="77777777" w:rsidR="00CF1B12" w:rsidRPr="00CF1B12" w:rsidRDefault="0079622B" w:rsidP="00CF1B12">
            <w:pPr>
              <w:spacing w:line="276" w:lineRule="auto"/>
              <w:rPr>
                <w:sz w:val="22"/>
                <w:szCs w:val="22"/>
              </w:rPr>
            </w:pPr>
            <w:hyperlink r:id="rId32"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798DEAF3"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547B5853"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22184472" w14:textId="77777777" w:rsidTr="0085227E">
        <w:tc>
          <w:tcPr>
            <w:tcW w:w="0" w:type="auto"/>
          </w:tcPr>
          <w:p w14:paraId="40A1039A" w14:textId="77777777" w:rsidR="00CF1B12" w:rsidRPr="00CF1B12" w:rsidRDefault="00CF1B12" w:rsidP="00CF1B12">
            <w:pPr>
              <w:spacing w:line="276" w:lineRule="auto"/>
              <w:rPr>
                <w:sz w:val="22"/>
                <w:szCs w:val="22"/>
              </w:rPr>
            </w:pPr>
            <w:r w:rsidRPr="00CF1B12">
              <w:rPr>
                <w:sz w:val="22"/>
                <w:szCs w:val="22"/>
              </w:rPr>
              <w:t>Russia/Germany and Netherlands population of Barnacle Goose consisting of 3 MUs; MU1 (Arctic), MU2 (Baltic) and MU3 (North Sea)</w:t>
            </w:r>
          </w:p>
        </w:tc>
        <w:tc>
          <w:tcPr>
            <w:tcW w:w="0" w:type="auto"/>
          </w:tcPr>
          <w:p w14:paraId="7C13FF3C" w14:textId="77777777" w:rsidR="00CF1B12" w:rsidRPr="00CF1B12" w:rsidRDefault="0079622B" w:rsidP="00CF1B12">
            <w:pPr>
              <w:spacing w:line="276" w:lineRule="auto"/>
              <w:rPr>
                <w:sz w:val="22"/>
                <w:szCs w:val="22"/>
              </w:rPr>
            </w:pPr>
            <w:hyperlink r:id="rId33"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2633AE43"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7B117C8"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4FEA2C85" w14:textId="77777777" w:rsidR="00CF1B12" w:rsidRPr="00CF1B12" w:rsidRDefault="0079622B" w:rsidP="00CF1B12">
            <w:pPr>
              <w:spacing w:line="276" w:lineRule="auto"/>
              <w:rPr>
                <w:sz w:val="22"/>
                <w:szCs w:val="22"/>
              </w:rPr>
            </w:pPr>
            <w:hyperlink r:id="rId34"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65BAD47D"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4B76A802"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2C76565D" w14:textId="77777777" w:rsidTr="0085227E">
        <w:tc>
          <w:tcPr>
            <w:tcW w:w="0" w:type="auto"/>
          </w:tcPr>
          <w:p w14:paraId="18069C96" w14:textId="77777777" w:rsidR="00CF1B12" w:rsidRPr="00CF1B12" w:rsidRDefault="00CF1B12" w:rsidP="00CF1B12">
            <w:pPr>
              <w:spacing w:line="276" w:lineRule="auto"/>
              <w:rPr>
                <w:sz w:val="22"/>
                <w:szCs w:val="22"/>
              </w:rPr>
            </w:pPr>
            <w:r w:rsidRPr="00CF1B12">
              <w:rPr>
                <w:sz w:val="22"/>
                <w:szCs w:val="22"/>
              </w:rPr>
              <w:lastRenderedPageBreak/>
              <w:t>E. Greenland/Scotland &amp; Ireland population of Barnacle Goose</w:t>
            </w:r>
          </w:p>
        </w:tc>
        <w:tc>
          <w:tcPr>
            <w:tcW w:w="0" w:type="auto"/>
          </w:tcPr>
          <w:p w14:paraId="50B1F1CB" w14:textId="77777777" w:rsidR="00CF1B12" w:rsidRPr="00CF1B12" w:rsidRDefault="0079622B" w:rsidP="00CF1B12">
            <w:pPr>
              <w:spacing w:line="276" w:lineRule="auto"/>
              <w:rPr>
                <w:sz w:val="22"/>
                <w:szCs w:val="22"/>
              </w:rPr>
            </w:pPr>
            <w:hyperlink r:id="rId35"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5595E7A4"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72E451D2"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3C23DDED" w14:textId="77777777" w:rsidR="00CF1B12" w:rsidRPr="00CF1B12" w:rsidRDefault="0079622B" w:rsidP="00CF1B12">
            <w:pPr>
              <w:spacing w:line="276" w:lineRule="auto"/>
              <w:rPr>
                <w:sz w:val="22"/>
                <w:szCs w:val="22"/>
              </w:rPr>
            </w:pPr>
            <w:hyperlink r:id="rId36"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470591A8"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3BB1BB97"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0CF3D5AF" w14:textId="77777777" w:rsidTr="0085227E">
        <w:tc>
          <w:tcPr>
            <w:tcW w:w="0" w:type="auto"/>
          </w:tcPr>
          <w:p w14:paraId="52DC04B3" w14:textId="77777777" w:rsidR="00CF1B12" w:rsidRPr="00CF1B12" w:rsidRDefault="00CF1B12" w:rsidP="00CF1B12">
            <w:pPr>
              <w:spacing w:line="276" w:lineRule="auto"/>
              <w:rPr>
                <w:sz w:val="22"/>
                <w:szCs w:val="22"/>
              </w:rPr>
            </w:pPr>
            <w:r w:rsidRPr="00CF1B12">
              <w:rPr>
                <w:sz w:val="22"/>
                <w:szCs w:val="22"/>
              </w:rPr>
              <w:t>Svalbard/SW Scotland population of Barnacle Goose</w:t>
            </w:r>
          </w:p>
        </w:tc>
        <w:tc>
          <w:tcPr>
            <w:tcW w:w="0" w:type="auto"/>
          </w:tcPr>
          <w:p w14:paraId="5DAD3BD7" w14:textId="77777777" w:rsidR="00CF1B12" w:rsidRPr="00CF1B12" w:rsidRDefault="0079622B" w:rsidP="00CF1B12">
            <w:pPr>
              <w:spacing w:line="276" w:lineRule="auto"/>
              <w:rPr>
                <w:sz w:val="22"/>
                <w:szCs w:val="22"/>
              </w:rPr>
            </w:pPr>
            <w:hyperlink r:id="rId37"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59DD87C3"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2AE29D2"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0E8718EF"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6FD452C7"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3F7880D9" w14:textId="77777777" w:rsidR="00CF1B12" w:rsidRPr="00CF1B12" w:rsidRDefault="00CF1B12" w:rsidP="00CF1B12">
            <w:pPr>
              <w:spacing w:line="276" w:lineRule="auto"/>
              <w:rPr>
                <w:sz w:val="22"/>
                <w:szCs w:val="22"/>
              </w:rPr>
            </w:pPr>
            <w:r w:rsidRPr="00CF1B12">
              <w:rPr>
                <w:sz w:val="22"/>
                <w:szCs w:val="22"/>
              </w:rPr>
              <w:t>-</w:t>
            </w:r>
          </w:p>
        </w:tc>
      </w:tr>
    </w:tbl>
    <w:p w14:paraId="620F085D" w14:textId="77777777" w:rsidR="00CF1B12" w:rsidRDefault="00CF1B12" w:rsidP="4475ED31">
      <w:pPr>
        <w:jc w:val="both"/>
        <w:rPr>
          <w:sz w:val="22"/>
          <w:szCs w:val="22"/>
        </w:rPr>
      </w:pPr>
    </w:p>
    <w:p w14:paraId="7BF72739" w14:textId="63E8795C" w:rsidR="4475ED31" w:rsidRDefault="4475ED31" w:rsidP="4475ED31">
      <w:pPr>
        <w:jc w:val="both"/>
        <w:rPr>
          <w:sz w:val="22"/>
          <w:szCs w:val="22"/>
        </w:rPr>
      </w:pPr>
    </w:p>
    <w:p w14:paraId="4380874D" w14:textId="136BBCEE" w:rsidR="1C369795" w:rsidRDefault="1C369795">
      <w:pPr>
        <w:spacing w:line="257" w:lineRule="auto"/>
        <w:jc w:val="both"/>
        <w:rPr>
          <w:rFonts w:eastAsia="Calibri"/>
          <w:sz w:val="22"/>
          <w:szCs w:val="22"/>
        </w:rPr>
      </w:pPr>
      <w:r w:rsidRPr="00366A75">
        <w:rPr>
          <w:rFonts w:eastAsia="Calibri"/>
          <w:sz w:val="22"/>
          <w:szCs w:val="22"/>
        </w:rPr>
        <w:t xml:space="preserve">The ISSMP has mandated the EGM IWG to </w:t>
      </w:r>
      <w:r w:rsidR="1EA9AB48" w:rsidRPr="00366A75">
        <w:rPr>
          <w:rFonts w:eastAsia="Calibri"/>
          <w:sz w:val="22"/>
          <w:szCs w:val="22"/>
        </w:rPr>
        <w:t xml:space="preserve">develop Adaptive Flyway Management Programmes (AFMPs) for some populations and </w:t>
      </w:r>
      <w:r w:rsidRPr="00366A75">
        <w:rPr>
          <w:rFonts w:eastAsia="Calibri"/>
          <w:sz w:val="22"/>
          <w:szCs w:val="22"/>
        </w:rPr>
        <w:t>set the Favourable Reference Values (FRVs) in the AFMP for the breeding and non-breeding seasons. The FRVs represent the minimum levels of population size, range and habitat necessary to consider a population being in Favourable Conservation Status (FCS)</w:t>
      </w:r>
      <w:r w:rsidR="2D9AA271" w:rsidRPr="00366A75">
        <w:rPr>
          <w:rFonts w:eastAsia="Calibri"/>
          <w:sz w:val="22"/>
          <w:szCs w:val="22"/>
        </w:rPr>
        <w:t xml:space="preserve"> More information on the definition of FRVs can be found on  the EGMP website, for example for the case of the </w:t>
      </w:r>
      <w:hyperlink r:id="rId38" w:history="1">
        <w:r w:rsidR="2D9AA271" w:rsidRPr="00366A75">
          <w:rPr>
            <w:rStyle w:val="Hyperlink"/>
            <w:rFonts w:eastAsia="Calibri"/>
            <w:sz w:val="22"/>
            <w:szCs w:val="22"/>
          </w:rPr>
          <w:t>Greylag Goose.</w:t>
        </w:r>
      </w:hyperlink>
      <w:r w:rsidR="2D9AA271" w:rsidRPr="00366A75">
        <w:rPr>
          <w:rFonts w:eastAsia="Calibri"/>
          <w:sz w:val="22"/>
          <w:szCs w:val="22"/>
        </w:rPr>
        <w:t xml:space="preserve"> </w:t>
      </w:r>
    </w:p>
    <w:p w14:paraId="273BC48A" w14:textId="1A797D7E" w:rsidR="00CF1B12" w:rsidRDefault="00CF1B12">
      <w:pPr>
        <w:spacing w:line="257" w:lineRule="auto"/>
        <w:jc w:val="both"/>
        <w:rPr>
          <w:rFonts w:eastAsia="Calibri"/>
          <w:sz w:val="22"/>
          <w:szCs w:val="22"/>
        </w:rPr>
      </w:pPr>
    </w:p>
    <w:p w14:paraId="41D01BD9" w14:textId="1BBDF37F" w:rsidR="00CF1B12" w:rsidRPr="00366A75" w:rsidRDefault="00CF1B12" w:rsidP="00366A75">
      <w:pPr>
        <w:spacing w:line="257" w:lineRule="auto"/>
        <w:jc w:val="both"/>
        <w:rPr>
          <w:rFonts w:eastAsia="Calibri"/>
          <w:sz w:val="22"/>
          <w:szCs w:val="22"/>
        </w:rPr>
      </w:pPr>
      <w:r>
        <w:rPr>
          <w:rFonts w:eastAsia="Calibri"/>
          <w:sz w:val="22"/>
          <w:szCs w:val="22"/>
        </w:rPr>
        <w:t xml:space="preserve">All ISSAP´s, ISSMP´s and its corresponding AFMP´s are currently in the implementation phase. </w:t>
      </w:r>
    </w:p>
    <w:p w14:paraId="2D344A16" w14:textId="40363371" w:rsidR="4475ED31" w:rsidRDefault="4475ED31" w:rsidP="4475ED31">
      <w:pPr>
        <w:jc w:val="both"/>
        <w:rPr>
          <w:rFonts w:ascii="Calibri" w:eastAsia="Calibri" w:hAnsi="Calibri" w:cs="Calibri"/>
          <w:sz w:val="22"/>
          <w:szCs w:val="22"/>
        </w:rPr>
      </w:pPr>
    </w:p>
    <w:p w14:paraId="11025570" w14:textId="2898CDC6" w:rsidR="576C2C37" w:rsidRDefault="576C2C37" w:rsidP="4475ED31">
      <w:pPr>
        <w:jc w:val="both"/>
        <w:rPr>
          <w:sz w:val="22"/>
          <w:szCs w:val="22"/>
          <w:u w:val="single"/>
        </w:rPr>
      </w:pPr>
      <w:r w:rsidRPr="00366A75">
        <w:rPr>
          <w:sz w:val="22"/>
          <w:szCs w:val="22"/>
          <w:u w:val="single"/>
        </w:rPr>
        <w:t xml:space="preserve">The EGMP </w:t>
      </w:r>
      <w:r w:rsidRPr="4475ED31">
        <w:rPr>
          <w:sz w:val="22"/>
          <w:szCs w:val="22"/>
          <w:u w:val="single"/>
        </w:rPr>
        <w:t xml:space="preserve">runs its own website and social media channels. All documents, information sheets, meeting reports, resources and data can </w:t>
      </w:r>
      <w:r w:rsidR="00A02143">
        <w:rPr>
          <w:sz w:val="22"/>
          <w:szCs w:val="22"/>
          <w:u w:val="single"/>
        </w:rPr>
        <w:t>b</w:t>
      </w:r>
      <w:r w:rsidRPr="4475ED31">
        <w:rPr>
          <w:sz w:val="22"/>
          <w:szCs w:val="22"/>
          <w:u w:val="single"/>
        </w:rPr>
        <w:t xml:space="preserve">e accessed via the </w:t>
      </w:r>
      <w:hyperlink r:id="rId39" w:history="1">
        <w:r w:rsidRPr="4475ED31">
          <w:rPr>
            <w:sz w:val="22"/>
            <w:szCs w:val="22"/>
            <w:u w:val="single"/>
          </w:rPr>
          <w:t>website</w:t>
        </w:r>
        <w:r w:rsidR="5189C7F5" w:rsidRPr="4475ED31">
          <w:rPr>
            <w:rStyle w:val="Hyperlink"/>
            <w:sz w:val="22"/>
            <w:szCs w:val="22"/>
          </w:rPr>
          <w:t>.</w:t>
        </w:r>
      </w:hyperlink>
      <w:r w:rsidR="5189C7F5" w:rsidRPr="4475ED31">
        <w:rPr>
          <w:sz w:val="22"/>
          <w:szCs w:val="22"/>
          <w:u w:val="single"/>
        </w:rPr>
        <w:t xml:space="preserve"> </w:t>
      </w:r>
    </w:p>
    <w:p w14:paraId="5DCCE379" w14:textId="77777777" w:rsidR="005B6467" w:rsidRPr="0084435A" w:rsidRDefault="005B6467" w:rsidP="005B6467">
      <w:pPr>
        <w:jc w:val="both"/>
        <w:rPr>
          <w:sz w:val="22"/>
          <w:szCs w:val="22"/>
        </w:rPr>
      </w:pPr>
    </w:p>
    <w:p w14:paraId="183F8E73" w14:textId="77777777" w:rsidR="005B6467" w:rsidRPr="0084435A" w:rsidRDefault="005B6467" w:rsidP="005B6467">
      <w:pPr>
        <w:jc w:val="both"/>
        <w:rPr>
          <w:sz w:val="22"/>
          <w:szCs w:val="22"/>
        </w:rPr>
      </w:pPr>
      <w:r w:rsidRPr="0084435A">
        <w:rPr>
          <w:sz w:val="22"/>
          <w:szCs w:val="22"/>
        </w:rPr>
        <w:t>Funding towards the functioning the EGMP, including the staffing costs as well as the implementation of projects has been jointly provided by the EGMP Range States.</w:t>
      </w:r>
    </w:p>
    <w:p w14:paraId="59487E0F" w14:textId="77777777" w:rsidR="005B6467" w:rsidRPr="00776092" w:rsidRDefault="00A23FED" w:rsidP="005B6467">
      <w:pPr>
        <w:jc w:val="both"/>
        <w:rPr>
          <w:sz w:val="22"/>
          <w:szCs w:val="22"/>
        </w:rPr>
      </w:pPr>
      <w:r>
        <w:rPr>
          <w:sz w:val="22"/>
          <w:szCs w:val="22"/>
        </w:rPr>
        <w:t xml:space="preserve">  </w:t>
      </w:r>
    </w:p>
    <w:p w14:paraId="4D18ECB3" w14:textId="77777777" w:rsidR="005B6467" w:rsidRPr="001854A5" w:rsidRDefault="00102BF9" w:rsidP="005B6467">
      <w:pPr>
        <w:jc w:val="both"/>
        <w:rPr>
          <w:b/>
          <w:bCs/>
          <w:sz w:val="22"/>
          <w:szCs w:val="22"/>
        </w:rPr>
      </w:pPr>
      <w:r w:rsidRPr="001854A5">
        <w:rPr>
          <w:b/>
          <w:bCs/>
          <w:sz w:val="22"/>
          <w:szCs w:val="22"/>
        </w:rPr>
        <w:t>4.4.</w:t>
      </w:r>
      <w:r w:rsidR="009C09EA" w:rsidRPr="001854A5">
        <w:rPr>
          <w:b/>
          <w:bCs/>
          <w:sz w:val="22"/>
          <w:szCs w:val="22"/>
        </w:rPr>
        <w:t xml:space="preserve"> </w:t>
      </w:r>
      <w:r w:rsidR="005B6467" w:rsidRPr="001854A5">
        <w:rPr>
          <w:b/>
          <w:bCs/>
          <w:sz w:val="22"/>
          <w:szCs w:val="22"/>
        </w:rPr>
        <w:t>Implementation Review Process</w:t>
      </w:r>
    </w:p>
    <w:p w14:paraId="503D7468" w14:textId="77777777" w:rsidR="005B6467" w:rsidRPr="001854A5" w:rsidRDefault="005B6467" w:rsidP="005B6467">
      <w:pPr>
        <w:jc w:val="both"/>
        <w:rPr>
          <w:b/>
          <w:bCs/>
          <w:sz w:val="22"/>
          <w:szCs w:val="22"/>
        </w:rPr>
      </w:pPr>
    </w:p>
    <w:p w14:paraId="1EBFB29E" w14:textId="308B0E07" w:rsidR="5444ACB1" w:rsidRDefault="54CC335D" w:rsidP="4475ED31">
      <w:pPr>
        <w:jc w:val="both"/>
        <w:rPr>
          <w:sz w:val="22"/>
          <w:szCs w:val="22"/>
        </w:rPr>
      </w:pPr>
      <w:r w:rsidRPr="4475ED31">
        <w:rPr>
          <w:sz w:val="22"/>
          <w:szCs w:val="22"/>
        </w:rPr>
        <w:t xml:space="preserve">The </w:t>
      </w:r>
      <w:r w:rsidR="4A85317B" w:rsidRPr="4475ED31">
        <w:rPr>
          <w:sz w:val="22"/>
          <w:szCs w:val="22"/>
        </w:rPr>
        <w:t xml:space="preserve">Secretariat </w:t>
      </w:r>
      <w:r w:rsidRPr="4475ED31">
        <w:rPr>
          <w:sz w:val="22"/>
          <w:szCs w:val="22"/>
        </w:rPr>
        <w:t xml:space="preserve">also supports the Standing Committee in undertaking the Implementation Review Process. </w:t>
      </w:r>
      <w:r w:rsidR="00362361">
        <w:rPr>
          <w:sz w:val="22"/>
          <w:szCs w:val="22"/>
        </w:rPr>
        <w:t>T</w:t>
      </w:r>
      <w:r w:rsidR="600E3C8E" w:rsidRPr="4475ED31">
        <w:rPr>
          <w:sz w:val="22"/>
          <w:szCs w:val="22"/>
        </w:rPr>
        <w:t xml:space="preserve">he Secretariat took part in a joint on-the-spot assessment mission together with the Secretariats of the Bern Convention and </w:t>
      </w:r>
      <w:r w:rsidR="2BB29559" w:rsidRPr="4475ED31">
        <w:rPr>
          <w:sz w:val="22"/>
          <w:szCs w:val="22"/>
        </w:rPr>
        <w:t xml:space="preserve">the </w:t>
      </w:r>
      <w:r w:rsidR="600E3C8E" w:rsidRPr="4475ED31">
        <w:rPr>
          <w:sz w:val="22"/>
          <w:szCs w:val="22"/>
        </w:rPr>
        <w:t>C</w:t>
      </w:r>
      <w:r w:rsidR="107BB4A6" w:rsidRPr="4475ED31">
        <w:rPr>
          <w:sz w:val="22"/>
          <w:szCs w:val="22"/>
        </w:rPr>
        <w:t xml:space="preserve">onvention on </w:t>
      </w:r>
      <w:r w:rsidR="600E3C8E" w:rsidRPr="4475ED31">
        <w:rPr>
          <w:sz w:val="22"/>
          <w:szCs w:val="22"/>
        </w:rPr>
        <w:t>M</w:t>
      </w:r>
      <w:r w:rsidR="7A671E28" w:rsidRPr="4475ED31">
        <w:rPr>
          <w:sz w:val="22"/>
          <w:szCs w:val="22"/>
        </w:rPr>
        <w:t xml:space="preserve">igratory </w:t>
      </w:r>
      <w:r w:rsidR="600E3C8E" w:rsidRPr="4475ED31">
        <w:rPr>
          <w:sz w:val="22"/>
          <w:szCs w:val="22"/>
        </w:rPr>
        <w:t>S</w:t>
      </w:r>
      <w:r w:rsidR="6F44FC4C" w:rsidRPr="4475ED31">
        <w:rPr>
          <w:sz w:val="22"/>
          <w:szCs w:val="22"/>
        </w:rPr>
        <w:t>pecies</w:t>
      </w:r>
      <w:r w:rsidR="600E3C8E" w:rsidRPr="4475ED31">
        <w:rPr>
          <w:sz w:val="22"/>
          <w:szCs w:val="22"/>
        </w:rPr>
        <w:t xml:space="preserve"> to Albania </w:t>
      </w:r>
      <w:r w:rsidR="0F71EC5E" w:rsidRPr="4475ED31">
        <w:rPr>
          <w:sz w:val="22"/>
          <w:szCs w:val="22"/>
        </w:rPr>
        <w:t xml:space="preserve">on 30 August – 1 September 2022 in relation to IRP </w:t>
      </w:r>
      <w:r w:rsidR="34DEBDDB" w:rsidRPr="4475ED31">
        <w:rPr>
          <w:sz w:val="22"/>
          <w:szCs w:val="22"/>
        </w:rPr>
        <w:t>c</w:t>
      </w:r>
      <w:r w:rsidR="0F71EC5E" w:rsidRPr="4475ED31">
        <w:rPr>
          <w:sz w:val="22"/>
          <w:szCs w:val="22"/>
        </w:rPr>
        <w:t>ase file No. 11 (</w:t>
      </w:r>
      <w:r w:rsidR="00CA0921">
        <w:rPr>
          <w:sz w:val="22"/>
          <w:szCs w:val="22"/>
        </w:rPr>
        <w:t>A</w:t>
      </w:r>
      <w:r w:rsidR="730FC97F" w:rsidRPr="4475ED31">
        <w:rPr>
          <w:sz w:val="22"/>
          <w:szCs w:val="22"/>
        </w:rPr>
        <w:t xml:space="preserve">irport construction at </w:t>
      </w:r>
      <w:proofErr w:type="spellStart"/>
      <w:r w:rsidR="730FC97F" w:rsidRPr="4475ED31">
        <w:rPr>
          <w:sz w:val="22"/>
          <w:szCs w:val="22"/>
        </w:rPr>
        <w:t>Vjosa-Narta</w:t>
      </w:r>
      <w:proofErr w:type="spellEnd"/>
      <w:r w:rsidR="730FC97F" w:rsidRPr="4475ED31">
        <w:rPr>
          <w:sz w:val="22"/>
          <w:szCs w:val="22"/>
        </w:rPr>
        <w:t xml:space="preserve"> Protected Landscape).</w:t>
      </w:r>
      <w:r w:rsidR="00362361">
        <w:rPr>
          <w:sz w:val="22"/>
          <w:szCs w:val="22"/>
        </w:rPr>
        <w:t xml:space="preserve"> The mission report is being finalised for submission to the governing bodies of the three treaties.</w:t>
      </w:r>
    </w:p>
    <w:p w14:paraId="5C66EC89" w14:textId="77777777" w:rsidR="00032593" w:rsidRDefault="00032593" w:rsidP="4475ED31">
      <w:pPr>
        <w:jc w:val="both"/>
        <w:rPr>
          <w:i/>
          <w:iCs/>
          <w:sz w:val="22"/>
          <w:szCs w:val="22"/>
        </w:rPr>
      </w:pPr>
    </w:p>
    <w:p w14:paraId="06C44FDA" w14:textId="4BBAE819" w:rsidR="005B6467" w:rsidRPr="001854A5" w:rsidRDefault="2D4501A8" w:rsidP="4475ED31">
      <w:pPr>
        <w:jc w:val="both"/>
        <w:rPr>
          <w:b/>
          <w:bCs/>
          <w:sz w:val="22"/>
          <w:szCs w:val="22"/>
        </w:rPr>
      </w:pPr>
      <w:r w:rsidRPr="001854A5">
        <w:rPr>
          <w:b/>
          <w:bCs/>
          <w:sz w:val="22"/>
          <w:szCs w:val="22"/>
        </w:rPr>
        <w:t>4.6.</w:t>
      </w:r>
      <w:r w:rsidR="712244B2" w:rsidRPr="001854A5">
        <w:rPr>
          <w:b/>
          <w:bCs/>
          <w:sz w:val="22"/>
          <w:szCs w:val="22"/>
        </w:rPr>
        <w:t xml:space="preserve"> </w:t>
      </w:r>
      <w:r w:rsidR="6162433D" w:rsidRPr="001854A5">
        <w:rPr>
          <w:b/>
          <w:bCs/>
          <w:sz w:val="22"/>
          <w:szCs w:val="22"/>
        </w:rPr>
        <w:t>P</w:t>
      </w:r>
      <w:r w:rsidR="5444ACB1" w:rsidRPr="001854A5">
        <w:rPr>
          <w:b/>
          <w:bCs/>
          <w:sz w:val="22"/>
          <w:szCs w:val="22"/>
        </w:rPr>
        <w:t xml:space="preserve">hase out </w:t>
      </w:r>
      <w:r w:rsidR="7F6B9C22" w:rsidRPr="001854A5">
        <w:rPr>
          <w:b/>
          <w:bCs/>
          <w:sz w:val="22"/>
          <w:szCs w:val="22"/>
        </w:rPr>
        <w:t xml:space="preserve">of lead in hunting ammunition and fishing weights </w:t>
      </w:r>
      <w:r w:rsidR="5444ACB1" w:rsidRPr="001854A5">
        <w:rPr>
          <w:b/>
          <w:bCs/>
          <w:sz w:val="22"/>
          <w:szCs w:val="22"/>
        </w:rPr>
        <w:t xml:space="preserve">in the EU </w:t>
      </w:r>
    </w:p>
    <w:p w14:paraId="343824C7" w14:textId="77777777" w:rsidR="005B6467" w:rsidRPr="001854A5" w:rsidRDefault="005B6467" w:rsidP="005B6467">
      <w:pPr>
        <w:jc w:val="both"/>
        <w:rPr>
          <w:b/>
          <w:bCs/>
          <w:sz w:val="22"/>
          <w:szCs w:val="22"/>
        </w:rPr>
      </w:pPr>
    </w:p>
    <w:p w14:paraId="6FBCF071" w14:textId="417776AE" w:rsidR="005B6467" w:rsidRPr="00776092" w:rsidRDefault="12157114" w:rsidP="4475ED31">
      <w:pPr>
        <w:jc w:val="both"/>
        <w:rPr>
          <w:sz w:val="22"/>
          <w:szCs w:val="22"/>
        </w:rPr>
      </w:pPr>
      <w:r w:rsidRPr="4475ED31">
        <w:rPr>
          <w:sz w:val="22"/>
          <w:szCs w:val="22"/>
        </w:rPr>
        <w:t xml:space="preserve">In 2016, at the request of the European Commission, the European Chemicals Agency (ECHA) initiated a process of compiling a report and draft regulation, </w:t>
      </w:r>
      <w:proofErr w:type="gramStart"/>
      <w:r w:rsidRPr="4475ED31">
        <w:rPr>
          <w:sz w:val="22"/>
          <w:szCs w:val="22"/>
        </w:rPr>
        <w:t>in order to</w:t>
      </w:r>
      <w:proofErr w:type="gramEnd"/>
      <w:r w:rsidRPr="4475ED31">
        <w:rPr>
          <w:sz w:val="22"/>
          <w:szCs w:val="22"/>
        </w:rPr>
        <w:t xml:space="preserve"> implement the AEWA provisions to phase out the use of lead shot for hunting in wetlands. In 2020, until the final adoption of the regulation, the Secretariat wa</w:t>
      </w:r>
      <w:r w:rsidR="66201CEC" w:rsidRPr="4475ED31">
        <w:rPr>
          <w:sz w:val="22"/>
          <w:szCs w:val="22"/>
        </w:rPr>
        <w:t xml:space="preserve">s actively involved in the ECGHA process and was </w:t>
      </w:r>
      <w:r w:rsidRPr="4475ED31">
        <w:rPr>
          <w:sz w:val="22"/>
          <w:szCs w:val="22"/>
        </w:rPr>
        <w:t>actively communicating on the lead issue in wetlands using in particular social media, as well as participating in a video produced by the WWT (https://vimeo.com/472273518/84e1c9a357) and published op-ed on our website (“It is Time to Let Go of Lead” https://www.unep-aewa.org/en/news/it-time-let-go-lead) and on the website of Open Access Government (</w:t>
      </w:r>
      <w:hyperlink r:id="rId40" w:history="1">
        <w:r w:rsidRPr="4475ED31">
          <w:rPr>
            <w:rStyle w:val="Hyperlink"/>
            <w:sz w:val="22"/>
            <w:szCs w:val="22"/>
          </w:rPr>
          <w:t>https://www.openaccessgovernment.org/lead-out-of-the-environment/89098/</w:t>
        </w:r>
      </w:hyperlink>
      <w:r w:rsidRPr="4475ED31">
        <w:rPr>
          <w:sz w:val="22"/>
          <w:szCs w:val="22"/>
        </w:rPr>
        <w:t>).</w:t>
      </w:r>
      <w:r w:rsidR="38A562BD" w:rsidRPr="4475ED31">
        <w:rPr>
          <w:sz w:val="22"/>
          <w:szCs w:val="22"/>
        </w:rPr>
        <w:t xml:space="preserve"> </w:t>
      </w:r>
      <w:r w:rsidRPr="4475ED31">
        <w:rPr>
          <w:sz w:val="22"/>
          <w:szCs w:val="22"/>
        </w:rPr>
        <w:t>The new regulation was adopted in December 2020 and enter</w:t>
      </w:r>
      <w:r w:rsidR="32CC6019" w:rsidRPr="4475ED31">
        <w:rPr>
          <w:sz w:val="22"/>
          <w:szCs w:val="22"/>
        </w:rPr>
        <w:t>ed</w:t>
      </w:r>
      <w:r w:rsidRPr="4475ED31">
        <w:rPr>
          <w:sz w:val="22"/>
          <w:szCs w:val="22"/>
        </w:rPr>
        <w:t xml:space="preserve"> into force in 2021</w:t>
      </w:r>
      <w:r w:rsidR="003E7269">
        <w:rPr>
          <w:sz w:val="22"/>
          <w:szCs w:val="22"/>
        </w:rPr>
        <w:t xml:space="preserve"> with a gratis period for implementation that expired on 15 February 2023</w:t>
      </w:r>
      <w:r w:rsidRPr="4475ED31">
        <w:rPr>
          <w:sz w:val="22"/>
          <w:szCs w:val="22"/>
        </w:rPr>
        <w:t xml:space="preserve">. </w:t>
      </w:r>
    </w:p>
    <w:p w14:paraId="4FE72E25" w14:textId="0E5C60E6" w:rsidR="005B6467" w:rsidRPr="00776092" w:rsidRDefault="005B6467" w:rsidP="4475ED31">
      <w:pPr>
        <w:jc w:val="both"/>
        <w:rPr>
          <w:sz w:val="22"/>
          <w:szCs w:val="22"/>
        </w:rPr>
      </w:pPr>
    </w:p>
    <w:p w14:paraId="68E7C42D" w14:textId="569E5862" w:rsidR="005B6467" w:rsidRPr="00776092" w:rsidRDefault="5444ACB1" w:rsidP="4475ED31">
      <w:pPr>
        <w:jc w:val="both"/>
        <w:rPr>
          <w:sz w:val="22"/>
          <w:szCs w:val="22"/>
        </w:rPr>
      </w:pPr>
      <w:r w:rsidRPr="4475ED31">
        <w:rPr>
          <w:sz w:val="22"/>
          <w:szCs w:val="22"/>
        </w:rPr>
        <w:t xml:space="preserve">The European Commission (EC), in a letter dated 16 July 2019 to the European Chemicals Agency (ECHA) has requested the agency to prepare a proposal addressing the risk to wildlife and humans from lead in all </w:t>
      </w:r>
      <w:r w:rsidR="55E93337" w:rsidRPr="4475ED31">
        <w:rPr>
          <w:sz w:val="22"/>
          <w:szCs w:val="22"/>
        </w:rPr>
        <w:t xml:space="preserve">hunting </w:t>
      </w:r>
      <w:r w:rsidRPr="4475ED31">
        <w:rPr>
          <w:sz w:val="22"/>
          <w:szCs w:val="22"/>
        </w:rPr>
        <w:t xml:space="preserve">ammunition (shot and bullets). Lead in fishing weights </w:t>
      </w:r>
      <w:r w:rsidR="00AF51DD" w:rsidRPr="4475ED31">
        <w:rPr>
          <w:sz w:val="22"/>
          <w:szCs w:val="22"/>
        </w:rPr>
        <w:t>is</w:t>
      </w:r>
      <w:r w:rsidRPr="4475ED31">
        <w:rPr>
          <w:sz w:val="22"/>
          <w:szCs w:val="22"/>
        </w:rPr>
        <w:t xml:space="preserve"> also included in the request.</w:t>
      </w:r>
      <w:r w:rsidR="7599FA73" w:rsidRPr="4475ED31">
        <w:rPr>
          <w:sz w:val="22"/>
          <w:szCs w:val="22"/>
        </w:rPr>
        <w:t xml:space="preserve"> The Secretariat</w:t>
      </w:r>
      <w:r w:rsidR="3B100830" w:rsidRPr="4475ED31">
        <w:rPr>
          <w:sz w:val="22"/>
          <w:szCs w:val="22"/>
        </w:rPr>
        <w:t xml:space="preserve">, accompanied by the </w:t>
      </w:r>
      <w:r w:rsidR="003E7269">
        <w:rPr>
          <w:sz w:val="22"/>
          <w:szCs w:val="22"/>
        </w:rPr>
        <w:t xml:space="preserve">previous </w:t>
      </w:r>
      <w:r w:rsidR="3B100830" w:rsidRPr="4475ED31">
        <w:rPr>
          <w:sz w:val="22"/>
          <w:szCs w:val="22"/>
        </w:rPr>
        <w:t>Technical Committee chair,</w:t>
      </w:r>
      <w:r w:rsidR="7599FA73" w:rsidRPr="4475ED31">
        <w:rPr>
          <w:sz w:val="22"/>
          <w:szCs w:val="22"/>
        </w:rPr>
        <w:t xml:space="preserve"> has been involved </w:t>
      </w:r>
      <w:r w:rsidR="5D2D4340" w:rsidRPr="4475ED31">
        <w:rPr>
          <w:sz w:val="22"/>
          <w:szCs w:val="22"/>
        </w:rPr>
        <w:t xml:space="preserve">as an invited expert </w:t>
      </w:r>
      <w:r w:rsidR="7599FA73" w:rsidRPr="4475ED31">
        <w:rPr>
          <w:sz w:val="22"/>
          <w:szCs w:val="22"/>
        </w:rPr>
        <w:t xml:space="preserve">in the </w:t>
      </w:r>
      <w:r w:rsidR="07D7CAC1" w:rsidRPr="4475ED31">
        <w:rPr>
          <w:sz w:val="22"/>
          <w:szCs w:val="22"/>
        </w:rPr>
        <w:t>work of the two ECH</w:t>
      </w:r>
      <w:r w:rsidR="1008EBC4" w:rsidRPr="4475ED31">
        <w:rPr>
          <w:sz w:val="22"/>
          <w:szCs w:val="22"/>
        </w:rPr>
        <w:t>A</w:t>
      </w:r>
      <w:r w:rsidR="07D7CAC1" w:rsidRPr="4475ED31">
        <w:rPr>
          <w:sz w:val="22"/>
          <w:szCs w:val="22"/>
        </w:rPr>
        <w:t xml:space="preserve"> Committees on Risk Assessment and Socio-economic </w:t>
      </w:r>
      <w:r w:rsidR="3B952364" w:rsidRPr="4475ED31">
        <w:rPr>
          <w:sz w:val="22"/>
          <w:szCs w:val="22"/>
        </w:rPr>
        <w:t>Assessment</w:t>
      </w:r>
      <w:r w:rsidR="7F9751A3" w:rsidRPr="4475ED31">
        <w:rPr>
          <w:sz w:val="22"/>
          <w:szCs w:val="22"/>
        </w:rPr>
        <w:t xml:space="preserve">, which </w:t>
      </w:r>
      <w:r w:rsidR="003E7269">
        <w:rPr>
          <w:sz w:val="22"/>
          <w:szCs w:val="22"/>
        </w:rPr>
        <w:t xml:space="preserve">have </w:t>
      </w:r>
      <w:r w:rsidR="7F9751A3" w:rsidRPr="4475ED31">
        <w:rPr>
          <w:sz w:val="22"/>
          <w:szCs w:val="22"/>
        </w:rPr>
        <w:t>review</w:t>
      </w:r>
      <w:r w:rsidR="003E7269">
        <w:rPr>
          <w:sz w:val="22"/>
          <w:szCs w:val="22"/>
        </w:rPr>
        <w:t>ed</w:t>
      </w:r>
      <w:r w:rsidR="7F9751A3" w:rsidRPr="4475ED31">
        <w:rPr>
          <w:sz w:val="22"/>
          <w:szCs w:val="22"/>
        </w:rPr>
        <w:t xml:space="preserve"> the dossier compiled by the ECHA Secretariat and </w:t>
      </w:r>
      <w:r w:rsidR="003E7269">
        <w:rPr>
          <w:sz w:val="22"/>
          <w:szCs w:val="22"/>
        </w:rPr>
        <w:t xml:space="preserve">have now finalised their </w:t>
      </w:r>
      <w:r w:rsidR="7F9751A3" w:rsidRPr="4475ED31">
        <w:rPr>
          <w:sz w:val="22"/>
          <w:szCs w:val="22"/>
        </w:rPr>
        <w:t>opinions</w:t>
      </w:r>
      <w:r w:rsidR="7A31EF25" w:rsidRPr="4475ED31">
        <w:rPr>
          <w:sz w:val="22"/>
          <w:szCs w:val="22"/>
        </w:rPr>
        <w:t xml:space="preserve"> </w:t>
      </w:r>
      <w:r w:rsidR="003E7269">
        <w:rPr>
          <w:sz w:val="22"/>
          <w:szCs w:val="22"/>
        </w:rPr>
        <w:t xml:space="preserve">for presentation </w:t>
      </w:r>
      <w:r w:rsidR="7A31EF25" w:rsidRPr="4475ED31">
        <w:rPr>
          <w:sz w:val="22"/>
          <w:szCs w:val="22"/>
        </w:rPr>
        <w:t>presented to the European Commission</w:t>
      </w:r>
      <w:r w:rsidR="3B952364" w:rsidRPr="4475ED31">
        <w:rPr>
          <w:sz w:val="22"/>
          <w:szCs w:val="22"/>
        </w:rPr>
        <w:t xml:space="preserve">. </w:t>
      </w:r>
    </w:p>
    <w:p w14:paraId="5D36EF52" w14:textId="5DB772DC" w:rsidR="4475ED31" w:rsidRDefault="4475ED31" w:rsidP="4475ED31">
      <w:pPr>
        <w:jc w:val="both"/>
        <w:rPr>
          <w:sz w:val="22"/>
          <w:szCs w:val="22"/>
        </w:rPr>
      </w:pPr>
    </w:p>
    <w:p w14:paraId="7F43DB66" w14:textId="3D08E8DC" w:rsidR="76B687B3" w:rsidRPr="001854A5" w:rsidRDefault="76B687B3" w:rsidP="4475ED31">
      <w:pPr>
        <w:jc w:val="both"/>
        <w:rPr>
          <w:b/>
          <w:bCs/>
          <w:sz w:val="22"/>
          <w:szCs w:val="22"/>
        </w:rPr>
      </w:pPr>
      <w:r w:rsidRPr="001854A5">
        <w:rPr>
          <w:b/>
          <w:bCs/>
          <w:sz w:val="22"/>
          <w:szCs w:val="22"/>
        </w:rPr>
        <w:t xml:space="preserve">4.7. </w:t>
      </w:r>
      <w:r w:rsidR="24F7E665" w:rsidRPr="001854A5">
        <w:rPr>
          <w:b/>
          <w:bCs/>
          <w:sz w:val="22"/>
          <w:szCs w:val="22"/>
        </w:rPr>
        <w:t>F</w:t>
      </w:r>
      <w:r w:rsidRPr="001854A5">
        <w:rPr>
          <w:b/>
          <w:bCs/>
          <w:sz w:val="22"/>
          <w:szCs w:val="22"/>
        </w:rPr>
        <w:t>lyway site network</w:t>
      </w:r>
      <w:r w:rsidR="5D360002" w:rsidRPr="001854A5">
        <w:rPr>
          <w:b/>
          <w:bCs/>
          <w:sz w:val="22"/>
          <w:szCs w:val="22"/>
        </w:rPr>
        <w:t xml:space="preserve"> inventory</w:t>
      </w:r>
    </w:p>
    <w:p w14:paraId="19DA11F9" w14:textId="77777777" w:rsidR="001854A5" w:rsidRDefault="001854A5" w:rsidP="4475ED31">
      <w:pPr>
        <w:jc w:val="both"/>
        <w:rPr>
          <w:i/>
          <w:iCs/>
          <w:sz w:val="22"/>
          <w:szCs w:val="22"/>
        </w:rPr>
      </w:pPr>
    </w:p>
    <w:p w14:paraId="42899E21" w14:textId="13A12A07" w:rsidR="76B687B3" w:rsidRDefault="76B687B3" w:rsidP="4475ED31">
      <w:pPr>
        <w:jc w:val="both"/>
        <w:rPr>
          <w:sz w:val="22"/>
          <w:szCs w:val="22"/>
        </w:rPr>
      </w:pPr>
      <w:r w:rsidRPr="4475ED31">
        <w:rPr>
          <w:sz w:val="22"/>
          <w:szCs w:val="22"/>
        </w:rPr>
        <w:t xml:space="preserve">Following the establishment by the Technical Committee of framework </w:t>
      </w:r>
      <w:r w:rsidR="5F992978" w:rsidRPr="4475ED31">
        <w:rPr>
          <w:sz w:val="22"/>
          <w:szCs w:val="22"/>
        </w:rPr>
        <w:t xml:space="preserve">for the review and </w:t>
      </w:r>
      <w:r w:rsidR="3B4F64D1" w:rsidRPr="4475ED31">
        <w:rPr>
          <w:sz w:val="22"/>
          <w:szCs w:val="22"/>
        </w:rPr>
        <w:t>reconfirmation</w:t>
      </w:r>
      <w:r w:rsidR="5F992978" w:rsidRPr="4475ED31">
        <w:rPr>
          <w:sz w:val="22"/>
          <w:szCs w:val="22"/>
        </w:rPr>
        <w:t xml:space="preserve"> of the AEWA flyway site network inventory, </w:t>
      </w:r>
      <w:r w:rsidR="0ADD8DAA" w:rsidRPr="4475ED31">
        <w:rPr>
          <w:sz w:val="22"/>
          <w:szCs w:val="22"/>
        </w:rPr>
        <w:t xml:space="preserve">with the expert support </w:t>
      </w:r>
      <w:r w:rsidR="34B9C83A" w:rsidRPr="4475ED31">
        <w:rPr>
          <w:sz w:val="22"/>
          <w:szCs w:val="22"/>
        </w:rPr>
        <w:t>of</w:t>
      </w:r>
      <w:r w:rsidR="0ADD8DAA" w:rsidRPr="4475ED31">
        <w:rPr>
          <w:sz w:val="22"/>
          <w:szCs w:val="22"/>
        </w:rPr>
        <w:t xml:space="preserve"> Wetlands International </w:t>
      </w:r>
      <w:r w:rsidR="5F992978" w:rsidRPr="4475ED31">
        <w:rPr>
          <w:sz w:val="22"/>
          <w:szCs w:val="22"/>
        </w:rPr>
        <w:t xml:space="preserve">the Secretariat launched in 2020 a process and submitted to all Contracting Parties and Non-Party Range States customised requests and </w:t>
      </w:r>
      <w:r w:rsidR="043EA3A5" w:rsidRPr="4475ED31">
        <w:rPr>
          <w:sz w:val="22"/>
          <w:szCs w:val="22"/>
        </w:rPr>
        <w:t xml:space="preserve">supporting material for national review and reconfirmation of the sites forming the flyway network. </w:t>
      </w:r>
      <w:r w:rsidR="12ABAE5F" w:rsidRPr="4475ED31">
        <w:rPr>
          <w:sz w:val="22"/>
          <w:szCs w:val="22"/>
        </w:rPr>
        <w:t>The Secretariat has been extending the deadline and is continuing to pursue submissions from Parties and Non-Party Range States</w:t>
      </w:r>
      <w:r w:rsidR="003E7269">
        <w:rPr>
          <w:sz w:val="22"/>
          <w:szCs w:val="22"/>
        </w:rPr>
        <w:t>, which are now asked to submit them by the deadline of 30 June 2023 as per Resolution 8.6</w:t>
      </w:r>
      <w:r w:rsidR="12ABAE5F" w:rsidRPr="4475ED31">
        <w:rPr>
          <w:sz w:val="22"/>
          <w:szCs w:val="22"/>
        </w:rPr>
        <w:t xml:space="preserve">. </w:t>
      </w:r>
    </w:p>
    <w:p w14:paraId="4A90E43D" w14:textId="69CF63E6" w:rsidR="4475ED31" w:rsidRDefault="4475ED31" w:rsidP="4475ED31">
      <w:pPr>
        <w:jc w:val="both"/>
        <w:rPr>
          <w:sz w:val="22"/>
          <w:szCs w:val="22"/>
        </w:rPr>
      </w:pPr>
    </w:p>
    <w:p w14:paraId="54386BC2" w14:textId="138ADF53" w:rsidR="002C1CCD" w:rsidRDefault="002C1CCD" w:rsidP="4475ED31">
      <w:pPr>
        <w:jc w:val="both"/>
        <w:rPr>
          <w:sz w:val="22"/>
          <w:szCs w:val="22"/>
        </w:rPr>
      </w:pPr>
    </w:p>
    <w:p w14:paraId="51A63191" w14:textId="77777777" w:rsidR="002C1CCD" w:rsidRDefault="002C1CCD" w:rsidP="4475ED31">
      <w:pPr>
        <w:jc w:val="both"/>
        <w:rPr>
          <w:sz w:val="22"/>
          <w:szCs w:val="22"/>
        </w:rPr>
      </w:pPr>
    </w:p>
    <w:p w14:paraId="242222BA" w14:textId="63F346FC" w:rsidR="71C096B0" w:rsidRDefault="71C096B0" w:rsidP="4475ED31">
      <w:pPr>
        <w:jc w:val="both"/>
        <w:rPr>
          <w:b/>
          <w:bCs/>
          <w:sz w:val="22"/>
          <w:szCs w:val="22"/>
        </w:rPr>
      </w:pPr>
      <w:r w:rsidRPr="001854A5">
        <w:rPr>
          <w:b/>
          <w:bCs/>
          <w:sz w:val="22"/>
          <w:szCs w:val="22"/>
        </w:rPr>
        <w:lastRenderedPageBreak/>
        <w:t>4.8. Waterbird Monitoring</w:t>
      </w:r>
    </w:p>
    <w:p w14:paraId="06F73008" w14:textId="77777777" w:rsidR="001854A5" w:rsidRPr="001854A5" w:rsidRDefault="001854A5" w:rsidP="4475ED31">
      <w:pPr>
        <w:jc w:val="both"/>
        <w:rPr>
          <w:b/>
          <w:bCs/>
          <w:sz w:val="22"/>
          <w:szCs w:val="22"/>
        </w:rPr>
      </w:pPr>
    </w:p>
    <w:p w14:paraId="2638F917" w14:textId="1A42446C" w:rsidR="71C096B0" w:rsidRDefault="71C096B0" w:rsidP="4475ED31">
      <w:pPr>
        <w:jc w:val="both"/>
        <w:rPr>
          <w:sz w:val="22"/>
          <w:szCs w:val="22"/>
        </w:rPr>
      </w:pPr>
      <w:r w:rsidRPr="4475ED31">
        <w:rPr>
          <w:sz w:val="22"/>
          <w:szCs w:val="22"/>
        </w:rPr>
        <w:t xml:space="preserve">The Secretariat remains involved in the Strategic Group of the African-Eurasian Waterbird Monitoring Partnership which guides the development of waterbird monitoring within the AEWA area. The partnership is coordinated </w:t>
      </w:r>
      <w:r w:rsidR="544D7108" w:rsidRPr="4475ED31">
        <w:rPr>
          <w:sz w:val="22"/>
          <w:szCs w:val="22"/>
        </w:rPr>
        <w:t>by Wetlands International.</w:t>
      </w:r>
      <w:r w:rsidR="331BB17F" w:rsidRPr="4475ED31">
        <w:rPr>
          <w:sz w:val="22"/>
          <w:szCs w:val="22"/>
        </w:rPr>
        <w:t xml:space="preserve"> A report on the waterbird monitoring developm</w:t>
      </w:r>
      <w:r w:rsidR="009E185A">
        <w:rPr>
          <w:sz w:val="22"/>
          <w:szCs w:val="22"/>
        </w:rPr>
        <w:t>en</w:t>
      </w:r>
      <w:r w:rsidR="331BB17F" w:rsidRPr="4475ED31">
        <w:rPr>
          <w:sz w:val="22"/>
          <w:szCs w:val="22"/>
        </w:rPr>
        <w:t>t is available as document AEWA/MOP 8.26.</w:t>
      </w:r>
      <w:r w:rsidR="003E7269">
        <w:rPr>
          <w:sz w:val="22"/>
          <w:szCs w:val="22"/>
        </w:rPr>
        <w:t xml:space="preserve"> The Secretariat also took part in the latest meeting of the Strategic Working Group of the Partnership in October 2022. </w:t>
      </w:r>
    </w:p>
    <w:p w14:paraId="7753595D" w14:textId="77777777" w:rsidR="00C90D74" w:rsidRDefault="00C90D74" w:rsidP="005B6467">
      <w:pPr>
        <w:jc w:val="both"/>
        <w:rPr>
          <w:b/>
          <w:bCs/>
          <w:sz w:val="22"/>
          <w:szCs w:val="22"/>
        </w:rPr>
      </w:pPr>
    </w:p>
    <w:p w14:paraId="65691BEA" w14:textId="77777777" w:rsidR="00032593" w:rsidRDefault="00032593" w:rsidP="005B6467">
      <w:pPr>
        <w:jc w:val="both"/>
        <w:rPr>
          <w:b/>
          <w:bCs/>
          <w:sz w:val="22"/>
          <w:szCs w:val="22"/>
        </w:rPr>
      </w:pPr>
    </w:p>
    <w:p w14:paraId="16ED7737" w14:textId="3ED3FBA1" w:rsidR="005B6467" w:rsidRPr="0084435A" w:rsidRDefault="005B6467" w:rsidP="005B6467">
      <w:pPr>
        <w:jc w:val="both"/>
        <w:rPr>
          <w:b/>
          <w:bCs/>
          <w:sz w:val="22"/>
          <w:szCs w:val="22"/>
        </w:rPr>
      </w:pPr>
      <w:r w:rsidRPr="0084435A">
        <w:rPr>
          <w:b/>
          <w:bCs/>
          <w:sz w:val="22"/>
          <w:szCs w:val="22"/>
        </w:rPr>
        <w:t>5. CAPACITY BUILDING</w:t>
      </w:r>
    </w:p>
    <w:p w14:paraId="2F034662" w14:textId="77777777" w:rsidR="005B6467" w:rsidRPr="00776092" w:rsidRDefault="005B6467" w:rsidP="005B6467">
      <w:pPr>
        <w:jc w:val="both"/>
        <w:rPr>
          <w:sz w:val="22"/>
          <w:szCs w:val="22"/>
        </w:rPr>
      </w:pPr>
    </w:p>
    <w:p w14:paraId="7EAE76F2" w14:textId="772D4D09" w:rsidR="0057060E" w:rsidRDefault="005B6467" w:rsidP="002C1CCD">
      <w:pPr>
        <w:jc w:val="both"/>
        <w:rPr>
          <w:sz w:val="22"/>
          <w:szCs w:val="22"/>
        </w:rPr>
      </w:pPr>
      <w:r w:rsidRPr="00776092">
        <w:rPr>
          <w:sz w:val="22"/>
          <w:szCs w:val="22"/>
        </w:rPr>
        <w:t>Capacity Building activities for</w:t>
      </w:r>
      <w:r>
        <w:rPr>
          <w:sz w:val="22"/>
          <w:szCs w:val="22"/>
        </w:rPr>
        <w:t xml:space="preserve"> the period</w:t>
      </w:r>
      <w:r w:rsidRPr="00776092">
        <w:rPr>
          <w:sz w:val="22"/>
          <w:szCs w:val="22"/>
        </w:rPr>
        <w:t xml:space="preserve"> </w:t>
      </w:r>
      <w:r>
        <w:rPr>
          <w:sz w:val="22"/>
          <w:szCs w:val="22"/>
        </w:rPr>
        <w:t xml:space="preserve">mainly </w:t>
      </w:r>
      <w:r w:rsidRPr="00776092">
        <w:rPr>
          <w:sz w:val="22"/>
          <w:szCs w:val="22"/>
        </w:rPr>
        <w:t xml:space="preserve">focused on the African region. </w:t>
      </w:r>
      <w:r w:rsidR="001854A5" w:rsidRPr="001854A5">
        <w:rPr>
          <w:sz w:val="22"/>
          <w:szCs w:val="22"/>
        </w:rPr>
        <w:t xml:space="preserve">The </w:t>
      </w:r>
      <w:r w:rsidR="001854A5">
        <w:rPr>
          <w:sz w:val="22"/>
          <w:szCs w:val="22"/>
        </w:rPr>
        <w:t>latest event organi</w:t>
      </w:r>
      <w:r w:rsidR="002C1CCD">
        <w:rPr>
          <w:sz w:val="22"/>
          <w:szCs w:val="22"/>
        </w:rPr>
        <w:t>s</w:t>
      </w:r>
      <w:r w:rsidR="001854A5">
        <w:rPr>
          <w:sz w:val="22"/>
          <w:szCs w:val="22"/>
        </w:rPr>
        <w:t xml:space="preserve">ed by the </w:t>
      </w:r>
      <w:r w:rsidR="001854A5" w:rsidRPr="001854A5">
        <w:rPr>
          <w:sz w:val="22"/>
          <w:szCs w:val="22"/>
        </w:rPr>
        <w:t xml:space="preserve">AEWA Secretariat, in cooperation with the Ramsar Secretariat, </w:t>
      </w:r>
      <w:r w:rsidR="001854A5">
        <w:rPr>
          <w:sz w:val="22"/>
          <w:szCs w:val="22"/>
        </w:rPr>
        <w:t xml:space="preserve">is a </w:t>
      </w:r>
      <w:r w:rsidR="001854A5" w:rsidRPr="001854A5">
        <w:rPr>
          <w:sz w:val="22"/>
          <w:szCs w:val="22"/>
        </w:rPr>
        <w:t>training-of-trainers workshop on flyway conservation for Small Island Developing States of the Indian Ocean, kindly hosted by the Government of Mauritius 6-10 February 2023</w:t>
      </w:r>
      <w:r w:rsidR="001854A5">
        <w:rPr>
          <w:sz w:val="22"/>
          <w:szCs w:val="22"/>
        </w:rPr>
        <w:t>.</w:t>
      </w:r>
    </w:p>
    <w:p w14:paraId="0616251E" w14:textId="77777777" w:rsidR="0057060E" w:rsidRPr="00E90617" w:rsidRDefault="0057060E" w:rsidP="00ED63D2">
      <w:pPr>
        <w:spacing w:line="276" w:lineRule="auto"/>
        <w:jc w:val="both"/>
        <w:rPr>
          <w:sz w:val="22"/>
          <w:szCs w:val="22"/>
        </w:rPr>
      </w:pPr>
    </w:p>
    <w:p w14:paraId="1A9AA57A" w14:textId="77777777" w:rsidR="0057060E" w:rsidRDefault="0057060E" w:rsidP="00ED63D2">
      <w:pPr>
        <w:spacing w:line="276" w:lineRule="auto"/>
        <w:jc w:val="both"/>
        <w:rPr>
          <w:sz w:val="22"/>
          <w:szCs w:val="22"/>
        </w:rPr>
        <w:sectPr w:rsidR="0057060E" w:rsidSect="002C1CCD">
          <w:headerReference w:type="first" r:id="rId41"/>
          <w:pgSz w:w="11906" w:h="16838" w:code="9"/>
          <w:pgMar w:top="1138" w:right="850" w:bottom="1138" w:left="850" w:header="432" w:footer="288" w:gutter="0"/>
          <w:cols w:space="708"/>
          <w:titlePg/>
          <w:docGrid w:linePitch="360"/>
        </w:sectPr>
      </w:pPr>
    </w:p>
    <w:p w14:paraId="39CAE7ED" w14:textId="77777777" w:rsidR="008E0B78" w:rsidRDefault="00D160C1" w:rsidP="00ED63D2">
      <w:pPr>
        <w:autoSpaceDE w:val="0"/>
        <w:autoSpaceDN w:val="0"/>
        <w:adjustRightInd w:val="0"/>
        <w:spacing w:line="276" w:lineRule="auto"/>
        <w:jc w:val="both"/>
        <w:rPr>
          <w:sz w:val="22"/>
          <w:szCs w:val="22"/>
        </w:rPr>
        <w:sectPr w:rsidR="008E0B78" w:rsidSect="002C1CCD">
          <w:headerReference w:type="default" r:id="rId42"/>
          <w:pgSz w:w="16838" w:h="11906" w:orient="landscape" w:code="9"/>
          <w:pgMar w:top="1138" w:right="850" w:bottom="1138" w:left="850" w:header="851" w:footer="510" w:gutter="0"/>
          <w:cols w:space="708"/>
          <w:docGrid w:linePitch="360"/>
        </w:sectPr>
      </w:pPr>
      <w:r>
        <w:rPr>
          <w:noProof/>
          <w:sz w:val="22"/>
          <w:szCs w:val="22"/>
          <w:lang w:val="de-DE" w:eastAsia="de-DE"/>
        </w:rPr>
        <w:lastRenderedPageBreak/>
        <w:drawing>
          <wp:anchor distT="0" distB="0" distL="114300" distR="114300" simplePos="0" relativeHeight="251661312" behindDoc="1" locked="0" layoutInCell="1" allowOverlap="1" wp14:anchorId="40D000F2" wp14:editId="06C11E22">
            <wp:simplePos x="0" y="0"/>
            <wp:positionH relativeFrom="column">
              <wp:posOffset>774065</wp:posOffset>
            </wp:positionH>
            <wp:positionV relativeFrom="paragraph">
              <wp:posOffset>325755</wp:posOffset>
            </wp:positionV>
            <wp:extent cx="8190230" cy="5790174"/>
            <wp:effectExtent l="0" t="0" r="1270" b="1270"/>
            <wp:wrapTight wrapText="bothSides">
              <wp:wrapPolygon edited="0">
                <wp:start x="0" y="0"/>
                <wp:lineTo x="0" y="21534"/>
                <wp:lineTo x="21553" y="21534"/>
                <wp:lineTo x="21553"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zational Chart .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190230" cy="5790174"/>
                    </a:xfrm>
                    <a:prstGeom prst="rect">
                      <a:avLst/>
                    </a:prstGeom>
                  </pic:spPr>
                </pic:pic>
              </a:graphicData>
            </a:graphic>
          </wp:anchor>
        </w:drawing>
      </w:r>
    </w:p>
    <w:p w14:paraId="2F4E3227" w14:textId="394571E7" w:rsidR="008E0B78" w:rsidRPr="00564F6C" w:rsidRDefault="00417B0D" w:rsidP="00796ADA">
      <w:pPr>
        <w:autoSpaceDE w:val="0"/>
        <w:autoSpaceDN w:val="0"/>
        <w:adjustRightInd w:val="0"/>
        <w:spacing w:line="276" w:lineRule="auto"/>
        <w:jc w:val="center"/>
        <w:rPr>
          <w:sz w:val="22"/>
          <w:szCs w:val="22"/>
        </w:rPr>
      </w:pPr>
      <w:r>
        <w:rPr>
          <w:noProof/>
        </w:rPr>
        <w:lastRenderedPageBreak/>
        <w:drawing>
          <wp:inline distT="0" distB="0" distL="0" distR="0" wp14:anchorId="06697CB7" wp14:editId="355C841F">
            <wp:extent cx="8656320" cy="612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56320" cy="6120130"/>
                    </a:xfrm>
                    <a:prstGeom prst="rect">
                      <a:avLst/>
                    </a:prstGeom>
                    <a:noFill/>
                    <a:ln>
                      <a:noFill/>
                    </a:ln>
                  </pic:spPr>
                </pic:pic>
              </a:graphicData>
            </a:graphic>
          </wp:inline>
        </w:drawing>
      </w:r>
    </w:p>
    <w:sectPr w:rsidR="008E0B78" w:rsidRPr="00564F6C" w:rsidSect="002C1CCD">
      <w:headerReference w:type="default" r:id="rId45"/>
      <w:pgSz w:w="16838" w:h="11906" w:orient="landscape" w:code="9"/>
      <w:pgMar w:top="1138" w:right="850" w:bottom="1138" w:left="850"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7A01" w14:textId="77777777" w:rsidR="002578C4" w:rsidRDefault="002578C4">
      <w:r>
        <w:separator/>
      </w:r>
    </w:p>
  </w:endnote>
  <w:endnote w:type="continuationSeparator" w:id="0">
    <w:p w14:paraId="01E7CB26" w14:textId="77777777" w:rsidR="002578C4" w:rsidRDefault="002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0A62" w14:textId="77777777" w:rsidR="002578C4" w:rsidRDefault="002578C4">
      <w:r>
        <w:separator/>
      </w:r>
    </w:p>
  </w:footnote>
  <w:footnote w:type="continuationSeparator" w:id="0">
    <w:p w14:paraId="47064D19" w14:textId="77777777" w:rsidR="002578C4" w:rsidRDefault="0025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2C1CCD" w:rsidRPr="002C1CCD" w14:paraId="66B8E3EA" w14:textId="77777777" w:rsidTr="00CE54BB">
      <w:trPr>
        <w:trHeight w:val="1264"/>
      </w:trPr>
      <w:tc>
        <w:tcPr>
          <w:tcW w:w="1809" w:type="dxa"/>
          <w:tcMar>
            <w:top w:w="0" w:type="dxa"/>
            <w:left w:w="108" w:type="dxa"/>
            <w:bottom w:w="0" w:type="dxa"/>
            <w:right w:w="108" w:type="dxa"/>
          </w:tcMar>
        </w:tcPr>
        <w:p w14:paraId="44522638" w14:textId="77777777" w:rsidR="002C1CCD" w:rsidRPr="002C1CCD" w:rsidRDefault="002C1CCD" w:rsidP="002C1CCD">
          <w:pPr>
            <w:spacing w:line="276" w:lineRule="auto"/>
            <w:rPr>
              <w:lang w:eastAsia="en-GB"/>
            </w:rPr>
          </w:pPr>
          <w:r w:rsidRPr="002C1CCD">
            <w:rPr>
              <w:noProof/>
            </w:rPr>
            <w:drawing>
              <wp:anchor distT="0" distB="0" distL="114300" distR="114300" simplePos="0" relativeHeight="251659264" behindDoc="0" locked="0" layoutInCell="1" allowOverlap="1" wp14:anchorId="25EBF24B" wp14:editId="67BAF4A5">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1E910897" w14:textId="77777777" w:rsidR="002C1CCD" w:rsidRPr="002C1CCD" w:rsidRDefault="002C1CCD" w:rsidP="002C1CCD">
          <w:pPr>
            <w:spacing w:line="276" w:lineRule="auto"/>
            <w:rPr>
              <w:lang w:eastAsia="en-GB"/>
            </w:rPr>
          </w:pPr>
        </w:p>
        <w:p w14:paraId="3D033EF4" w14:textId="77777777" w:rsidR="002C1CCD" w:rsidRPr="002C1CCD" w:rsidRDefault="002C1CCD" w:rsidP="002C1CCD">
          <w:pPr>
            <w:spacing w:line="276" w:lineRule="auto"/>
            <w:rPr>
              <w:lang w:eastAsia="en-GB"/>
            </w:rPr>
          </w:pPr>
        </w:p>
        <w:p w14:paraId="4092F606" w14:textId="77777777" w:rsidR="002C1CCD" w:rsidRPr="002C1CCD" w:rsidRDefault="002C1CCD" w:rsidP="002C1CCD">
          <w:pPr>
            <w:spacing w:line="276" w:lineRule="auto"/>
            <w:rPr>
              <w:lang w:eastAsia="en-GB"/>
            </w:rPr>
          </w:pPr>
        </w:p>
      </w:tc>
      <w:tc>
        <w:tcPr>
          <w:tcW w:w="5679" w:type="dxa"/>
          <w:tcMar>
            <w:top w:w="0" w:type="dxa"/>
            <w:left w:w="108" w:type="dxa"/>
            <w:bottom w:w="0" w:type="dxa"/>
            <w:right w:w="108" w:type="dxa"/>
          </w:tcMar>
        </w:tcPr>
        <w:p w14:paraId="60F526C9" w14:textId="77777777" w:rsidR="002C1CCD" w:rsidRPr="002C1CCD" w:rsidRDefault="002C1CCD" w:rsidP="002C1CCD">
          <w:pPr>
            <w:tabs>
              <w:tab w:val="left" w:pos="-720"/>
            </w:tabs>
            <w:spacing w:line="276" w:lineRule="auto"/>
            <w:jc w:val="center"/>
            <w:rPr>
              <w:i/>
              <w:kern w:val="3"/>
              <w:lang w:eastAsia="en-GB"/>
            </w:rPr>
          </w:pPr>
          <w:r w:rsidRPr="002C1CCD">
            <w:rPr>
              <w:i/>
              <w:kern w:val="3"/>
              <w:sz w:val="22"/>
              <w:szCs w:val="22"/>
              <w:lang w:eastAsia="en-GB"/>
            </w:rPr>
            <w:t xml:space="preserve">AGREEMENT ON THE CONSERVATION OF </w:t>
          </w:r>
        </w:p>
        <w:p w14:paraId="37DDC85C" w14:textId="77777777" w:rsidR="002C1CCD" w:rsidRPr="002C1CCD" w:rsidRDefault="002C1CCD" w:rsidP="002C1CCD">
          <w:pPr>
            <w:tabs>
              <w:tab w:val="left" w:pos="-720"/>
            </w:tabs>
            <w:spacing w:line="276" w:lineRule="auto"/>
            <w:jc w:val="center"/>
            <w:rPr>
              <w:i/>
              <w:kern w:val="3"/>
              <w:lang w:eastAsia="en-GB"/>
            </w:rPr>
          </w:pPr>
          <w:r w:rsidRPr="002C1CCD">
            <w:rPr>
              <w:i/>
              <w:kern w:val="3"/>
              <w:sz w:val="22"/>
              <w:szCs w:val="22"/>
              <w:lang w:eastAsia="en-GB"/>
            </w:rPr>
            <w:t xml:space="preserve">AFRICAN-EURASIAN MIGRATORY WATERBIRDS           </w:t>
          </w:r>
        </w:p>
        <w:p w14:paraId="525C3502" w14:textId="77777777" w:rsidR="002C1CCD" w:rsidRPr="002C1CCD" w:rsidRDefault="002C1CCD" w:rsidP="002C1CCD">
          <w:pPr>
            <w:tabs>
              <w:tab w:val="left" w:pos="-720"/>
            </w:tabs>
            <w:spacing w:line="276" w:lineRule="auto"/>
            <w:jc w:val="center"/>
            <w:rPr>
              <w:rFonts w:ascii="Arial" w:hAnsi="Arial" w:cs="Arial"/>
              <w:i/>
              <w:kern w:val="3"/>
              <w:sz w:val="20"/>
              <w:szCs w:val="20"/>
              <w:lang w:eastAsia="en-GB"/>
            </w:rPr>
          </w:pPr>
        </w:p>
        <w:p w14:paraId="366A616C" w14:textId="77777777" w:rsidR="002C1CCD" w:rsidRPr="002C1CCD" w:rsidRDefault="002C1CCD" w:rsidP="002C1CCD">
          <w:pPr>
            <w:spacing w:line="276" w:lineRule="auto"/>
            <w:rPr>
              <w:i/>
              <w:lang w:eastAsia="en-GB"/>
            </w:rPr>
          </w:pPr>
        </w:p>
      </w:tc>
      <w:tc>
        <w:tcPr>
          <w:tcW w:w="2366" w:type="dxa"/>
          <w:tcMar>
            <w:top w:w="0" w:type="dxa"/>
            <w:left w:w="108" w:type="dxa"/>
            <w:bottom w:w="0" w:type="dxa"/>
            <w:right w:w="108" w:type="dxa"/>
          </w:tcMar>
        </w:tcPr>
        <w:p w14:paraId="2A2841F4" w14:textId="7A7B25AE" w:rsidR="002C1CCD" w:rsidRPr="002C1CCD" w:rsidRDefault="002C1CCD" w:rsidP="002C1CCD">
          <w:pPr>
            <w:spacing w:line="276" w:lineRule="auto"/>
            <w:ind w:hanging="108"/>
            <w:jc w:val="right"/>
            <w:rPr>
              <w:i/>
              <w:sz w:val="20"/>
              <w:szCs w:val="20"/>
              <w:lang w:val="pt-PT" w:eastAsia="en-GB"/>
            </w:rPr>
          </w:pPr>
          <w:r w:rsidRPr="002C1CCD">
            <w:rPr>
              <w:i/>
              <w:sz w:val="20"/>
              <w:szCs w:val="20"/>
              <w:lang w:val="pt-PT" w:eastAsia="en-GB"/>
            </w:rPr>
            <w:t>Doc AEWA/TC 18.</w:t>
          </w:r>
          <w:r>
            <w:rPr>
              <w:i/>
              <w:sz w:val="20"/>
              <w:szCs w:val="20"/>
              <w:lang w:val="pt-PT" w:eastAsia="en-GB"/>
            </w:rPr>
            <w:t>5</w:t>
          </w:r>
          <w:r w:rsidRPr="002C1CCD">
            <w:rPr>
              <w:i/>
              <w:sz w:val="20"/>
              <w:szCs w:val="20"/>
              <w:lang w:val="pt-PT" w:eastAsia="en-GB"/>
            </w:rPr>
            <w:t xml:space="preserve"> </w:t>
          </w:r>
        </w:p>
        <w:p w14:paraId="6576FFAF" w14:textId="32CA1F2D" w:rsidR="002C1CCD" w:rsidRPr="002C1CCD" w:rsidRDefault="002C1CCD" w:rsidP="002C1CCD">
          <w:pPr>
            <w:spacing w:line="276" w:lineRule="auto"/>
            <w:ind w:hanging="108"/>
            <w:jc w:val="right"/>
            <w:rPr>
              <w:i/>
              <w:sz w:val="20"/>
              <w:szCs w:val="20"/>
              <w:lang w:val="pt-PT" w:eastAsia="en-GB"/>
            </w:rPr>
          </w:pPr>
          <w:r w:rsidRPr="002C1CCD">
            <w:rPr>
              <w:i/>
              <w:sz w:val="20"/>
              <w:szCs w:val="20"/>
              <w:lang w:val="pt-PT" w:eastAsia="en-GB"/>
            </w:rPr>
            <w:t xml:space="preserve">Agenda item </w:t>
          </w:r>
          <w:r>
            <w:rPr>
              <w:i/>
              <w:sz w:val="20"/>
              <w:szCs w:val="20"/>
              <w:lang w:val="pt-PT" w:eastAsia="en-GB"/>
            </w:rPr>
            <w:t>8</w:t>
          </w:r>
        </w:p>
        <w:p w14:paraId="213BD8CF" w14:textId="77777777" w:rsidR="002C1CCD" w:rsidRPr="002C1CCD" w:rsidRDefault="002C1CCD" w:rsidP="002C1CCD">
          <w:pPr>
            <w:spacing w:line="276" w:lineRule="auto"/>
            <w:ind w:hanging="108"/>
            <w:jc w:val="right"/>
            <w:rPr>
              <w:i/>
              <w:sz w:val="20"/>
              <w:szCs w:val="20"/>
              <w:lang w:val="pt-PT" w:eastAsia="en-GB"/>
            </w:rPr>
          </w:pPr>
          <w:r w:rsidRPr="002C1CCD">
            <w:rPr>
              <w:i/>
              <w:sz w:val="20"/>
              <w:szCs w:val="20"/>
              <w:lang w:val="pt-PT" w:eastAsia="en-GB"/>
            </w:rPr>
            <w:t>8 February 2023</w:t>
          </w:r>
        </w:p>
        <w:p w14:paraId="0FF936D3" w14:textId="77777777" w:rsidR="002C1CCD" w:rsidRPr="002C1CCD" w:rsidRDefault="002C1CCD" w:rsidP="002C1CCD">
          <w:pPr>
            <w:spacing w:line="276" w:lineRule="auto"/>
            <w:jc w:val="right"/>
            <w:rPr>
              <w:i/>
              <w:sz w:val="20"/>
              <w:szCs w:val="20"/>
              <w:lang w:val="pt-PT" w:eastAsia="en-GB"/>
            </w:rPr>
          </w:pPr>
        </w:p>
      </w:tc>
    </w:tr>
    <w:tr w:rsidR="002C1CCD" w:rsidRPr="002C1CCD" w14:paraId="5A247F7E" w14:textId="77777777" w:rsidTr="00CE54BB">
      <w:tc>
        <w:tcPr>
          <w:tcW w:w="9854" w:type="dxa"/>
          <w:gridSpan w:val="3"/>
          <w:tcBorders>
            <w:top w:val="nil"/>
            <w:left w:val="nil"/>
            <w:bottom w:val="single" w:sz="4" w:space="0" w:color="000000"/>
            <w:right w:val="nil"/>
          </w:tcBorders>
          <w:tcMar>
            <w:top w:w="0" w:type="dxa"/>
            <w:left w:w="108" w:type="dxa"/>
            <w:bottom w:w="0" w:type="dxa"/>
            <w:right w:w="108" w:type="dxa"/>
          </w:tcMar>
        </w:tcPr>
        <w:p w14:paraId="5E0C68BD" w14:textId="77777777" w:rsidR="002C1CCD" w:rsidRPr="002C1CCD" w:rsidRDefault="002C1CCD" w:rsidP="002C1CCD">
          <w:pPr>
            <w:spacing w:line="276" w:lineRule="auto"/>
            <w:jc w:val="center"/>
            <w:rPr>
              <w:lang w:eastAsia="en-GB"/>
            </w:rPr>
          </w:pPr>
          <w:r w:rsidRPr="002C1CCD">
            <w:rPr>
              <w:b/>
              <w:lang w:eastAsia="en-GB"/>
            </w:rPr>
            <w:t>18</w:t>
          </w:r>
          <w:r w:rsidRPr="002C1CCD">
            <w:rPr>
              <w:b/>
              <w:vertAlign w:val="superscript"/>
              <w:lang w:eastAsia="en-GB"/>
            </w:rPr>
            <w:t>th</w:t>
          </w:r>
          <w:r w:rsidRPr="002C1CCD">
            <w:rPr>
              <w:b/>
              <w:lang w:eastAsia="en-GB"/>
            </w:rPr>
            <w:t xml:space="preserve"> MEETING OF THE TECHNICAL COMMITTEE</w:t>
          </w:r>
        </w:p>
        <w:p w14:paraId="1D1B079C" w14:textId="77777777" w:rsidR="002C1CCD" w:rsidRPr="002C1CCD" w:rsidRDefault="002C1CCD" w:rsidP="002C1CCD">
          <w:pPr>
            <w:spacing w:line="276" w:lineRule="auto"/>
            <w:jc w:val="center"/>
            <w:rPr>
              <w:i/>
              <w:lang w:eastAsia="en-GB"/>
            </w:rPr>
          </w:pPr>
          <w:r w:rsidRPr="002C1CCD">
            <w:rPr>
              <w:i/>
              <w:sz w:val="22"/>
              <w:szCs w:val="22"/>
              <w:lang w:eastAsia="en-GB"/>
            </w:rPr>
            <w:t>14-16 March 2023, Bonn, Germany</w:t>
          </w:r>
        </w:p>
        <w:p w14:paraId="30FFA332" w14:textId="77777777" w:rsidR="002C1CCD" w:rsidRPr="002C1CCD" w:rsidRDefault="002C1CCD" w:rsidP="002C1CCD">
          <w:pPr>
            <w:spacing w:line="276" w:lineRule="auto"/>
            <w:rPr>
              <w:u w:val="single"/>
              <w:lang w:eastAsia="en-GB"/>
            </w:rPr>
          </w:pPr>
        </w:p>
      </w:tc>
    </w:tr>
  </w:tbl>
  <w:p w14:paraId="453BE5CE" w14:textId="77777777" w:rsidR="002C1CCD" w:rsidRPr="002C1CCD" w:rsidRDefault="002C1CCD" w:rsidP="002C1CCD">
    <w:pPr>
      <w:tabs>
        <w:tab w:val="center" w:pos="4536"/>
        <w:tab w:val="right" w:pos="9072"/>
      </w:tabs>
      <w:jc w:val="both"/>
      <w:rPr>
        <w:lang w:val="en-US"/>
      </w:rPr>
    </w:pPr>
  </w:p>
  <w:p w14:paraId="2F88D456" w14:textId="77777777" w:rsidR="002C1CCD" w:rsidRDefault="002C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BBC" w14:textId="3ED290F5" w:rsidR="00A32A59" w:rsidRPr="00027D73" w:rsidRDefault="00A32A59">
    <w:pPr>
      <w:pStyle w:val="Header"/>
      <w:rPr>
        <w:lang w:val="en-US"/>
      </w:rPr>
    </w:pPr>
    <w:r w:rsidRPr="008E0B78">
      <w:rPr>
        <w:lang w:val="en-US"/>
      </w:rPr>
      <w:t>A</w:t>
    </w:r>
    <w:r>
      <w:rPr>
        <w:lang w:val="en-US"/>
      </w:rPr>
      <w:t>NNEX</w:t>
    </w:r>
    <w:r w:rsidRPr="008E0B78">
      <w:rPr>
        <w:lang w:val="en-US"/>
      </w:rPr>
      <w:t xml:space="preserve"> I </w:t>
    </w:r>
    <w:r w:rsidR="00FF6CF2">
      <w:rPr>
        <w:lang w:val="en-US"/>
      </w:rPr>
      <w:t>–</w:t>
    </w:r>
    <w:r w:rsidRPr="008E0B78">
      <w:rPr>
        <w:lang w:val="en-US"/>
      </w:rPr>
      <w:t xml:space="preserve"> </w:t>
    </w:r>
    <w:proofErr w:type="spellStart"/>
    <w:r w:rsidR="00002148">
      <w:rPr>
        <w:lang w:val="en-US"/>
      </w:rPr>
      <w:t>Organi</w:t>
    </w:r>
    <w:r w:rsidR="002C1CCD">
      <w:rPr>
        <w:lang w:val="en-US"/>
      </w:rPr>
      <w:t>s</w:t>
    </w:r>
    <w:r w:rsidR="00002148">
      <w:rPr>
        <w:lang w:val="en-US"/>
      </w:rPr>
      <w:t>ation</w:t>
    </w:r>
    <w:r w:rsidR="00FF6CF2">
      <w:rPr>
        <w:lang w:val="en-US"/>
      </w:rPr>
      <w:t>al</w:t>
    </w:r>
    <w:proofErr w:type="spellEnd"/>
    <w:r w:rsidR="00FF6CF2">
      <w:rPr>
        <w:lang w:val="en-US"/>
      </w:rPr>
      <w:t xml:space="preserve"> Structure </w:t>
    </w:r>
    <w:r>
      <w:rPr>
        <w:lang w:val="en-US"/>
      </w:rPr>
      <w:t>of the UNEP/AEWA Secretariat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DE9" w14:textId="77777777" w:rsidR="00FF6CF2" w:rsidRPr="00027D73" w:rsidRDefault="00FF6CF2">
    <w:pPr>
      <w:pStyle w:val="Header"/>
      <w:rPr>
        <w:lang w:val="en-US"/>
      </w:rPr>
    </w:pPr>
    <w:r w:rsidRPr="008E0B78">
      <w:rPr>
        <w:lang w:val="en-US"/>
      </w:rPr>
      <w:t>A</w:t>
    </w:r>
    <w:r>
      <w:rPr>
        <w:lang w:val="en-US"/>
      </w:rPr>
      <w:t>NNEX</w:t>
    </w:r>
    <w:r w:rsidRPr="008E0B78">
      <w:rPr>
        <w:lang w:val="en-US"/>
      </w:rPr>
      <w:t xml:space="preserve"> I</w:t>
    </w:r>
    <w:r>
      <w:rPr>
        <w:lang w:val="en-US"/>
      </w:rPr>
      <w:t>I</w:t>
    </w:r>
    <w:r w:rsidRPr="008E0B78">
      <w:rPr>
        <w:lang w:val="en-US"/>
      </w:rPr>
      <w:t xml:space="preserve"> - Staff Compositio</w:t>
    </w:r>
    <w:r>
      <w:rPr>
        <w:lang w:val="en-US"/>
      </w:rPr>
      <w:t>n of the UNEP/AEWA 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7E9"/>
    <w:multiLevelType w:val="hybridMultilevel"/>
    <w:tmpl w:val="6C86D06E"/>
    <w:lvl w:ilvl="0" w:tplc="473EA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0BEE8"/>
    <w:multiLevelType w:val="hybridMultilevel"/>
    <w:tmpl w:val="3548564E"/>
    <w:lvl w:ilvl="0" w:tplc="5002B388">
      <w:start w:val="1"/>
      <w:numFmt w:val="bullet"/>
      <w:lvlText w:val=""/>
      <w:lvlJc w:val="left"/>
      <w:pPr>
        <w:ind w:left="720" w:hanging="360"/>
      </w:pPr>
      <w:rPr>
        <w:rFonts w:ascii="Symbol" w:hAnsi="Symbol" w:hint="default"/>
      </w:rPr>
    </w:lvl>
    <w:lvl w:ilvl="1" w:tplc="D82246F6">
      <w:start w:val="1"/>
      <w:numFmt w:val="bullet"/>
      <w:lvlText w:val="o"/>
      <w:lvlJc w:val="left"/>
      <w:pPr>
        <w:ind w:left="1440" w:hanging="360"/>
      </w:pPr>
      <w:rPr>
        <w:rFonts w:ascii="Courier New" w:hAnsi="Courier New" w:hint="default"/>
      </w:rPr>
    </w:lvl>
    <w:lvl w:ilvl="2" w:tplc="96FCDFC8">
      <w:start w:val="1"/>
      <w:numFmt w:val="bullet"/>
      <w:lvlText w:val=""/>
      <w:lvlJc w:val="left"/>
      <w:pPr>
        <w:ind w:left="2160" w:hanging="360"/>
      </w:pPr>
      <w:rPr>
        <w:rFonts w:ascii="Wingdings" w:hAnsi="Wingdings" w:hint="default"/>
      </w:rPr>
    </w:lvl>
    <w:lvl w:ilvl="3" w:tplc="7534C942">
      <w:start w:val="1"/>
      <w:numFmt w:val="bullet"/>
      <w:lvlText w:val=""/>
      <w:lvlJc w:val="left"/>
      <w:pPr>
        <w:ind w:left="2880" w:hanging="360"/>
      </w:pPr>
      <w:rPr>
        <w:rFonts w:ascii="Symbol" w:hAnsi="Symbol" w:hint="default"/>
      </w:rPr>
    </w:lvl>
    <w:lvl w:ilvl="4" w:tplc="7E6206F6">
      <w:start w:val="1"/>
      <w:numFmt w:val="bullet"/>
      <w:lvlText w:val="o"/>
      <w:lvlJc w:val="left"/>
      <w:pPr>
        <w:ind w:left="3600" w:hanging="360"/>
      </w:pPr>
      <w:rPr>
        <w:rFonts w:ascii="Courier New" w:hAnsi="Courier New" w:hint="default"/>
      </w:rPr>
    </w:lvl>
    <w:lvl w:ilvl="5" w:tplc="8F9030DA">
      <w:start w:val="1"/>
      <w:numFmt w:val="bullet"/>
      <w:lvlText w:val=""/>
      <w:lvlJc w:val="left"/>
      <w:pPr>
        <w:ind w:left="4320" w:hanging="360"/>
      </w:pPr>
      <w:rPr>
        <w:rFonts w:ascii="Wingdings" w:hAnsi="Wingdings" w:hint="default"/>
      </w:rPr>
    </w:lvl>
    <w:lvl w:ilvl="6" w:tplc="7EB2F824">
      <w:start w:val="1"/>
      <w:numFmt w:val="bullet"/>
      <w:lvlText w:val=""/>
      <w:lvlJc w:val="left"/>
      <w:pPr>
        <w:ind w:left="5040" w:hanging="360"/>
      </w:pPr>
      <w:rPr>
        <w:rFonts w:ascii="Symbol" w:hAnsi="Symbol" w:hint="default"/>
      </w:rPr>
    </w:lvl>
    <w:lvl w:ilvl="7" w:tplc="21EA6B30">
      <w:start w:val="1"/>
      <w:numFmt w:val="bullet"/>
      <w:lvlText w:val="o"/>
      <w:lvlJc w:val="left"/>
      <w:pPr>
        <w:ind w:left="5760" w:hanging="360"/>
      </w:pPr>
      <w:rPr>
        <w:rFonts w:ascii="Courier New" w:hAnsi="Courier New" w:hint="default"/>
      </w:rPr>
    </w:lvl>
    <w:lvl w:ilvl="8" w:tplc="74B25EAC">
      <w:start w:val="1"/>
      <w:numFmt w:val="bullet"/>
      <w:lvlText w:val=""/>
      <w:lvlJc w:val="left"/>
      <w:pPr>
        <w:ind w:left="6480" w:hanging="360"/>
      </w:pPr>
      <w:rPr>
        <w:rFonts w:ascii="Wingdings" w:hAnsi="Wingdings" w:hint="default"/>
      </w:rPr>
    </w:lvl>
  </w:abstractNum>
  <w:abstractNum w:abstractNumId="9"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1"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E79E8"/>
    <w:multiLevelType w:val="multilevel"/>
    <w:tmpl w:val="6714C9C6"/>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600323A"/>
    <w:multiLevelType w:val="hybridMultilevel"/>
    <w:tmpl w:val="68E6ADDE"/>
    <w:lvl w:ilvl="0" w:tplc="05CCC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8"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5DA291E"/>
    <w:multiLevelType w:val="hybridMultilevel"/>
    <w:tmpl w:val="5B96E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372298F"/>
    <w:multiLevelType w:val="hybridMultilevel"/>
    <w:tmpl w:val="D5F2666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105498">
    <w:abstractNumId w:val="8"/>
  </w:num>
  <w:num w:numId="2" w16cid:durableId="568271728">
    <w:abstractNumId w:val="53"/>
  </w:num>
  <w:num w:numId="3" w16cid:durableId="11272650">
    <w:abstractNumId w:val="16"/>
  </w:num>
  <w:num w:numId="4" w16cid:durableId="2070642338">
    <w:abstractNumId w:val="35"/>
  </w:num>
  <w:num w:numId="5" w16cid:durableId="855196447">
    <w:abstractNumId w:val="14"/>
  </w:num>
  <w:num w:numId="6" w16cid:durableId="857083930">
    <w:abstractNumId w:val="12"/>
  </w:num>
  <w:num w:numId="7" w16cid:durableId="452092388">
    <w:abstractNumId w:val="38"/>
  </w:num>
  <w:num w:numId="8" w16cid:durableId="1886335441">
    <w:abstractNumId w:val="21"/>
  </w:num>
  <w:num w:numId="9" w16cid:durableId="792553365">
    <w:abstractNumId w:val="40"/>
  </w:num>
  <w:num w:numId="10" w16cid:durableId="1776442586">
    <w:abstractNumId w:val="60"/>
  </w:num>
  <w:num w:numId="11" w16cid:durableId="443504076">
    <w:abstractNumId w:val="27"/>
  </w:num>
  <w:num w:numId="12" w16cid:durableId="2090148657">
    <w:abstractNumId w:val="20"/>
  </w:num>
  <w:num w:numId="13" w16cid:durableId="1959215005">
    <w:abstractNumId w:val="15"/>
  </w:num>
  <w:num w:numId="14" w16cid:durableId="1014966026">
    <w:abstractNumId w:val="25"/>
  </w:num>
  <w:num w:numId="15" w16cid:durableId="143468488">
    <w:abstractNumId w:val="47"/>
  </w:num>
  <w:num w:numId="16" w16cid:durableId="1935358621">
    <w:abstractNumId w:val="52"/>
  </w:num>
  <w:num w:numId="17" w16cid:durableId="117071771">
    <w:abstractNumId w:val="48"/>
  </w:num>
  <w:num w:numId="18" w16cid:durableId="1950308675">
    <w:abstractNumId w:val="2"/>
  </w:num>
  <w:num w:numId="19" w16cid:durableId="334109554">
    <w:abstractNumId w:val="11"/>
  </w:num>
  <w:num w:numId="20" w16cid:durableId="611018385">
    <w:abstractNumId w:val="7"/>
  </w:num>
  <w:num w:numId="21" w16cid:durableId="1123034407">
    <w:abstractNumId w:val="24"/>
  </w:num>
  <w:num w:numId="22" w16cid:durableId="102115719">
    <w:abstractNumId w:val="50"/>
  </w:num>
  <w:num w:numId="23" w16cid:durableId="834801570">
    <w:abstractNumId w:val="46"/>
  </w:num>
  <w:num w:numId="24" w16cid:durableId="976033127">
    <w:abstractNumId w:val="33"/>
  </w:num>
  <w:num w:numId="25" w16cid:durableId="1645352406">
    <w:abstractNumId w:val="1"/>
  </w:num>
  <w:num w:numId="26" w16cid:durableId="323362288">
    <w:abstractNumId w:val="30"/>
  </w:num>
  <w:num w:numId="27" w16cid:durableId="589237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6040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6886726">
    <w:abstractNumId w:val="19"/>
  </w:num>
  <w:num w:numId="30" w16cid:durableId="1531918360">
    <w:abstractNumId w:val="61"/>
  </w:num>
  <w:num w:numId="31" w16cid:durableId="600987548">
    <w:abstractNumId w:val="37"/>
  </w:num>
  <w:num w:numId="32" w16cid:durableId="1430468130">
    <w:abstractNumId w:val="10"/>
  </w:num>
  <w:num w:numId="33" w16cid:durableId="1667853959">
    <w:abstractNumId w:val="57"/>
  </w:num>
  <w:num w:numId="34" w16cid:durableId="921526420">
    <w:abstractNumId w:val="58"/>
  </w:num>
  <w:num w:numId="35" w16cid:durableId="1458642625">
    <w:abstractNumId w:val="17"/>
  </w:num>
  <w:num w:numId="36" w16cid:durableId="47265523">
    <w:abstractNumId w:val="23"/>
  </w:num>
  <w:num w:numId="37" w16cid:durableId="1488781899">
    <w:abstractNumId w:val="22"/>
  </w:num>
  <w:num w:numId="38" w16cid:durableId="525945906">
    <w:abstractNumId w:val="28"/>
  </w:num>
  <w:num w:numId="39" w16cid:durableId="1386566999">
    <w:abstractNumId w:val="29"/>
  </w:num>
  <w:num w:numId="40" w16cid:durableId="341517586">
    <w:abstractNumId w:val="44"/>
  </w:num>
  <w:num w:numId="41" w16cid:durableId="1704935769">
    <w:abstractNumId w:val="4"/>
  </w:num>
  <w:num w:numId="42" w16cid:durableId="1013459190">
    <w:abstractNumId w:val="6"/>
  </w:num>
  <w:num w:numId="43" w16cid:durableId="1148127793">
    <w:abstractNumId w:val="43"/>
  </w:num>
  <w:num w:numId="44" w16cid:durableId="109710265">
    <w:abstractNumId w:val="9"/>
  </w:num>
  <w:num w:numId="45" w16cid:durableId="17833058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1929631">
    <w:abstractNumId w:val="18"/>
  </w:num>
  <w:num w:numId="47" w16cid:durableId="1162507766">
    <w:abstractNumId w:val="13"/>
  </w:num>
  <w:num w:numId="48" w16cid:durableId="2103989040">
    <w:abstractNumId w:val="26"/>
  </w:num>
  <w:num w:numId="49" w16cid:durableId="955864688">
    <w:abstractNumId w:val="5"/>
  </w:num>
  <w:num w:numId="50" w16cid:durableId="1900479170">
    <w:abstractNumId w:val="39"/>
  </w:num>
  <w:num w:numId="51" w16cid:durableId="728655717">
    <w:abstractNumId w:val="55"/>
  </w:num>
  <w:num w:numId="52" w16cid:durableId="992224064">
    <w:abstractNumId w:val="42"/>
  </w:num>
  <w:num w:numId="53" w16cid:durableId="1949316032">
    <w:abstractNumId w:val="36"/>
  </w:num>
  <w:num w:numId="54" w16cid:durableId="799347041">
    <w:abstractNumId w:val="3"/>
  </w:num>
  <w:num w:numId="55" w16cid:durableId="2127889888">
    <w:abstractNumId w:val="45"/>
  </w:num>
  <w:num w:numId="56" w16cid:durableId="1004699031">
    <w:abstractNumId w:val="56"/>
  </w:num>
  <w:num w:numId="57" w16cid:durableId="1151286697">
    <w:abstractNumId w:val="39"/>
  </w:num>
  <w:num w:numId="58" w16cid:durableId="1892107826">
    <w:abstractNumId w:val="42"/>
  </w:num>
  <w:num w:numId="59" w16cid:durableId="24672419">
    <w:abstractNumId w:val="55"/>
  </w:num>
  <w:num w:numId="60" w16cid:durableId="455221780">
    <w:abstractNumId w:val="41"/>
  </w:num>
  <w:num w:numId="61" w16cid:durableId="336932701">
    <w:abstractNumId w:val="51"/>
  </w:num>
  <w:num w:numId="62" w16cid:durableId="1834369141">
    <w:abstractNumId w:val="62"/>
  </w:num>
  <w:num w:numId="63" w16cid:durableId="2042630725">
    <w:abstractNumId w:val="59"/>
  </w:num>
  <w:num w:numId="64" w16cid:durableId="1334913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19245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1654820">
    <w:abstractNumId w:val="0"/>
  </w:num>
  <w:num w:numId="67" w16cid:durableId="1977106514">
    <w:abstractNumId w:val="34"/>
  </w:num>
  <w:num w:numId="68" w16cid:durableId="1200702412">
    <w:abstractNumId w:val="49"/>
  </w:num>
  <w:num w:numId="69" w16cid:durableId="1529877518">
    <w:abstractNumId w:val="31"/>
  </w:num>
  <w:num w:numId="70" w16cid:durableId="533470949">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33"/>
    <w:rsid w:val="0000147F"/>
    <w:rsid w:val="00001912"/>
    <w:rsid w:val="00001C70"/>
    <w:rsid w:val="00002148"/>
    <w:rsid w:val="0000440D"/>
    <w:rsid w:val="000046B3"/>
    <w:rsid w:val="00004862"/>
    <w:rsid w:val="000063DC"/>
    <w:rsid w:val="00007059"/>
    <w:rsid w:val="00010C84"/>
    <w:rsid w:val="00014529"/>
    <w:rsid w:val="00014DA4"/>
    <w:rsid w:val="00017AEC"/>
    <w:rsid w:val="00021741"/>
    <w:rsid w:val="0002175A"/>
    <w:rsid w:val="00023D25"/>
    <w:rsid w:val="00025290"/>
    <w:rsid w:val="0002594F"/>
    <w:rsid w:val="00026624"/>
    <w:rsid w:val="0002788F"/>
    <w:rsid w:val="00027D73"/>
    <w:rsid w:val="00032593"/>
    <w:rsid w:val="0003265A"/>
    <w:rsid w:val="00032A8A"/>
    <w:rsid w:val="0003338E"/>
    <w:rsid w:val="00033955"/>
    <w:rsid w:val="000340D5"/>
    <w:rsid w:val="0003413A"/>
    <w:rsid w:val="00034BAC"/>
    <w:rsid w:val="00035C3A"/>
    <w:rsid w:val="00042359"/>
    <w:rsid w:val="00042E54"/>
    <w:rsid w:val="000431AA"/>
    <w:rsid w:val="000433BF"/>
    <w:rsid w:val="0004471B"/>
    <w:rsid w:val="00046D56"/>
    <w:rsid w:val="00047E70"/>
    <w:rsid w:val="0005125F"/>
    <w:rsid w:val="000515D6"/>
    <w:rsid w:val="00051BDD"/>
    <w:rsid w:val="00054716"/>
    <w:rsid w:val="00054EDB"/>
    <w:rsid w:val="0005504B"/>
    <w:rsid w:val="00055223"/>
    <w:rsid w:val="00055F18"/>
    <w:rsid w:val="00057136"/>
    <w:rsid w:val="00061924"/>
    <w:rsid w:val="00061A43"/>
    <w:rsid w:val="00066348"/>
    <w:rsid w:val="00066B05"/>
    <w:rsid w:val="000726A8"/>
    <w:rsid w:val="0007310C"/>
    <w:rsid w:val="00073259"/>
    <w:rsid w:val="00073FCA"/>
    <w:rsid w:val="0007469B"/>
    <w:rsid w:val="00076704"/>
    <w:rsid w:val="00076B7B"/>
    <w:rsid w:val="000808B2"/>
    <w:rsid w:val="000824B2"/>
    <w:rsid w:val="000837B4"/>
    <w:rsid w:val="00086C30"/>
    <w:rsid w:val="00086F58"/>
    <w:rsid w:val="000907EC"/>
    <w:rsid w:val="00091112"/>
    <w:rsid w:val="00092612"/>
    <w:rsid w:val="00092CE9"/>
    <w:rsid w:val="000943BD"/>
    <w:rsid w:val="000946CC"/>
    <w:rsid w:val="0009569E"/>
    <w:rsid w:val="0009607A"/>
    <w:rsid w:val="00096424"/>
    <w:rsid w:val="00097ED5"/>
    <w:rsid w:val="000A0223"/>
    <w:rsid w:val="000A50CD"/>
    <w:rsid w:val="000A5D8C"/>
    <w:rsid w:val="000A5E9F"/>
    <w:rsid w:val="000A68D1"/>
    <w:rsid w:val="000B2ACE"/>
    <w:rsid w:val="000B35A3"/>
    <w:rsid w:val="000B5BA0"/>
    <w:rsid w:val="000B66E2"/>
    <w:rsid w:val="000B6DE8"/>
    <w:rsid w:val="000B78F3"/>
    <w:rsid w:val="000C0284"/>
    <w:rsid w:val="000C321D"/>
    <w:rsid w:val="000C3BA3"/>
    <w:rsid w:val="000C539D"/>
    <w:rsid w:val="000C649B"/>
    <w:rsid w:val="000D18F5"/>
    <w:rsid w:val="000D2463"/>
    <w:rsid w:val="000D2FD3"/>
    <w:rsid w:val="000D5DEB"/>
    <w:rsid w:val="000D6A97"/>
    <w:rsid w:val="000E22F7"/>
    <w:rsid w:val="000E244A"/>
    <w:rsid w:val="000E2874"/>
    <w:rsid w:val="000E42EE"/>
    <w:rsid w:val="000E5CB6"/>
    <w:rsid w:val="000E6C21"/>
    <w:rsid w:val="000E7B89"/>
    <w:rsid w:val="000F13D1"/>
    <w:rsid w:val="000F1CF9"/>
    <w:rsid w:val="000F3F28"/>
    <w:rsid w:val="000F64AD"/>
    <w:rsid w:val="000F74D1"/>
    <w:rsid w:val="000F7C56"/>
    <w:rsid w:val="001003F2"/>
    <w:rsid w:val="001021E0"/>
    <w:rsid w:val="00102BF9"/>
    <w:rsid w:val="00103532"/>
    <w:rsid w:val="00105A05"/>
    <w:rsid w:val="00105DDF"/>
    <w:rsid w:val="00107416"/>
    <w:rsid w:val="001101BF"/>
    <w:rsid w:val="00111F4C"/>
    <w:rsid w:val="00112262"/>
    <w:rsid w:val="00112FF7"/>
    <w:rsid w:val="001163EF"/>
    <w:rsid w:val="00116ACC"/>
    <w:rsid w:val="00117303"/>
    <w:rsid w:val="0011737F"/>
    <w:rsid w:val="00122E9E"/>
    <w:rsid w:val="00123F86"/>
    <w:rsid w:val="001322DA"/>
    <w:rsid w:val="0013690D"/>
    <w:rsid w:val="00136D77"/>
    <w:rsid w:val="0014467B"/>
    <w:rsid w:val="001476C3"/>
    <w:rsid w:val="00150149"/>
    <w:rsid w:val="001515BB"/>
    <w:rsid w:val="00153029"/>
    <w:rsid w:val="00155B67"/>
    <w:rsid w:val="00156E63"/>
    <w:rsid w:val="00157650"/>
    <w:rsid w:val="001610A9"/>
    <w:rsid w:val="00162F86"/>
    <w:rsid w:val="001645BA"/>
    <w:rsid w:val="001649F4"/>
    <w:rsid w:val="001651D7"/>
    <w:rsid w:val="0016696B"/>
    <w:rsid w:val="001701CE"/>
    <w:rsid w:val="0017059D"/>
    <w:rsid w:val="001713C0"/>
    <w:rsid w:val="00174558"/>
    <w:rsid w:val="00174644"/>
    <w:rsid w:val="00180844"/>
    <w:rsid w:val="001854A5"/>
    <w:rsid w:val="001855B1"/>
    <w:rsid w:val="0019218A"/>
    <w:rsid w:val="00193DE0"/>
    <w:rsid w:val="00194CF1"/>
    <w:rsid w:val="00194D04"/>
    <w:rsid w:val="001978E5"/>
    <w:rsid w:val="00197F6A"/>
    <w:rsid w:val="001A09D2"/>
    <w:rsid w:val="001A2A5A"/>
    <w:rsid w:val="001A34AC"/>
    <w:rsid w:val="001A41A3"/>
    <w:rsid w:val="001A515A"/>
    <w:rsid w:val="001A74CC"/>
    <w:rsid w:val="001A7A02"/>
    <w:rsid w:val="001B00F3"/>
    <w:rsid w:val="001B2A32"/>
    <w:rsid w:val="001B42D3"/>
    <w:rsid w:val="001B4753"/>
    <w:rsid w:val="001B521F"/>
    <w:rsid w:val="001B5F96"/>
    <w:rsid w:val="001B708C"/>
    <w:rsid w:val="001C0525"/>
    <w:rsid w:val="001C2486"/>
    <w:rsid w:val="001C2620"/>
    <w:rsid w:val="001C2926"/>
    <w:rsid w:val="001C375C"/>
    <w:rsid w:val="001C3AB5"/>
    <w:rsid w:val="001C6B8F"/>
    <w:rsid w:val="001C7327"/>
    <w:rsid w:val="001D011A"/>
    <w:rsid w:val="001D0EB1"/>
    <w:rsid w:val="001D2924"/>
    <w:rsid w:val="001D2FCB"/>
    <w:rsid w:val="001D4CA4"/>
    <w:rsid w:val="001D5095"/>
    <w:rsid w:val="001D60F6"/>
    <w:rsid w:val="001D6176"/>
    <w:rsid w:val="001D76A1"/>
    <w:rsid w:val="001D7C0B"/>
    <w:rsid w:val="001E4DA2"/>
    <w:rsid w:val="001E5D90"/>
    <w:rsid w:val="001E69CD"/>
    <w:rsid w:val="001F2077"/>
    <w:rsid w:val="001F257B"/>
    <w:rsid w:val="001F46A0"/>
    <w:rsid w:val="001F6701"/>
    <w:rsid w:val="001F6C5A"/>
    <w:rsid w:val="001F6E24"/>
    <w:rsid w:val="001F7A96"/>
    <w:rsid w:val="00204CA8"/>
    <w:rsid w:val="00204D99"/>
    <w:rsid w:val="0020574A"/>
    <w:rsid w:val="00206FC8"/>
    <w:rsid w:val="00211CF2"/>
    <w:rsid w:val="00213766"/>
    <w:rsid w:val="00216522"/>
    <w:rsid w:val="0021711A"/>
    <w:rsid w:val="002205E6"/>
    <w:rsid w:val="0022193C"/>
    <w:rsid w:val="002219AD"/>
    <w:rsid w:val="00224FE4"/>
    <w:rsid w:val="00227AD5"/>
    <w:rsid w:val="0023352B"/>
    <w:rsid w:val="00233C8C"/>
    <w:rsid w:val="002349F1"/>
    <w:rsid w:val="002349F2"/>
    <w:rsid w:val="00235AEA"/>
    <w:rsid w:val="0024287C"/>
    <w:rsid w:val="002433EE"/>
    <w:rsid w:val="002437C6"/>
    <w:rsid w:val="00246212"/>
    <w:rsid w:val="00247D39"/>
    <w:rsid w:val="002535B2"/>
    <w:rsid w:val="00255067"/>
    <w:rsid w:val="002555A7"/>
    <w:rsid w:val="00255737"/>
    <w:rsid w:val="00255ECE"/>
    <w:rsid w:val="00255F24"/>
    <w:rsid w:val="00256F99"/>
    <w:rsid w:val="002578C4"/>
    <w:rsid w:val="00257B10"/>
    <w:rsid w:val="0026272B"/>
    <w:rsid w:val="0026449C"/>
    <w:rsid w:val="00264E58"/>
    <w:rsid w:val="002658E4"/>
    <w:rsid w:val="00270849"/>
    <w:rsid w:val="00272080"/>
    <w:rsid w:val="00272A0F"/>
    <w:rsid w:val="00273451"/>
    <w:rsid w:val="00273AE1"/>
    <w:rsid w:val="00273D44"/>
    <w:rsid w:val="0027414D"/>
    <w:rsid w:val="00274A50"/>
    <w:rsid w:val="00277AAE"/>
    <w:rsid w:val="0028005F"/>
    <w:rsid w:val="00282D9E"/>
    <w:rsid w:val="00283DF4"/>
    <w:rsid w:val="0028550A"/>
    <w:rsid w:val="00286981"/>
    <w:rsid w:val="00286E9B"/>
    <w:rsid w:val="00287570"/>
    <w:rsid w:val="00287FBB"/>
    <w:rsid w:val="002917A2"/>
    <w:rsid w:val="002917F9"/>
    <w:rsid w:val="00293CAE"/>
    <w:rsid w:val="002944E1"/>
    <w:rsid w:val="002948E8"/>
    <w:rsid w:val="00295F58"/>
    <w:rsid w:val="002973C9"/>
    <w:rsid w:val="00297D88"/>
    <w:rsid w:val="002A03BE"/>
    <w:rsid w:val="002A13C7"/>
    <w:rsid w:val="002A157E"/>
    <w:rsid w:val="002A30FE"/>
    <w:rsid w:val="002A3B2A"/>
    <w:rsid w:val="002A47F3"/>
    <w:rsid w:val="002A4CDB"/>
    <w:rsid w:val="002A5377"/>
    <w:rsid w:val="002A739E"/>
    <w:rsid w:val="002B01F9"/>
    <w:rsid w:val="002B2736"/>
    <w:rsid w:val="002B42CE"/>
    <w:rsid w:val="002B4F89"/>
    <w:rsid w:val="002B7C3B"/>
    <w:rsid w:val="002C0108"/>
    <w:rsid w:val="002C02A9"/>
    <w:rsid w:val="002C19C0"/>
    <w:rsid w:val="002C1CCD"/>
    <w:rsid w:val="002C2491"/>
    <w:rsid w:val="002C4BDB"/>
    <w:rsid w:val="002C5B7C"/>
    <w:rsid w:val="002C5F03"/>
    <w:rsid w:val="002C6B0B"/>
    <w:rsid w:val="002D18FA"/>
    <w:rsid w:val="002D1A0C"/>
    <w:rsid w:val="002D1FF9"/>
    <w:rsid w:val="002D3F52"/>
    <w:rsid w:val="002D51B6"/>
    <w:rsid w:val="002D60BF"/>
    <w:rsid w:val="002F09B0"/>
    <w:rsid w:val="002F36AA"/>
    <w:rsid w:val="002F491C"/>
    <w:rsid w:val="002F50C7"/>
    <w:rsid w:val="002F7188"/>
    <w:rsid w:val="00300272"/>
    <w:rsid w:val="0030169E"/>
    <w:rsid w:val="00301C36"/>
    <w:rsid w:val="003023D3"/>
    <w:rsid w:val="003049BF"/>
    <w:rsid w:val="00305939"/>
    <w:rsid w:val="00307344"/>
    <w:rsid w:val="003077A1"/>
    <w:rsid w:val="00310731"/>
    <w:rsid w:val="003149A5"/>
    <w:rsid w:val="0031550D"/>
    <w:rsid w:val="00315B31"/>
    <w:rsid w:val="003165F4"/>
    <w:rsid w:val="00317364"/>
    <w:rsid w:val="00317E38"/>
    <w:rsid w:val="003227B4"/>
    <w:rsid w:val="00322D9E"/>
    <w:rsid w:val="00324705"/>
    <w:rsid w:val="003254CF"/>
    <w:rsid w:val="00327628"/>
    <w:rsid w:val="00327951"/>
    <w:rsid w:val="00332548"/>
    <w:rsid w:val="003341B6"/>
    <w:rsid w:val="003462F1"/>
    <w:rsid w:val="00346BD4"/>
    <w:rsid w:val="00347146"/>
    <w:rsid w:val="00350FE5"/>
    <w:rsid w:val="00351AFC"/>
    <w:rsid w:val="00351D30"/>
    <w:rsid w:val="00353E42"/>
    <w:rsid w:val="00355368"/>
    <w:rsid w:val="00355A87"/>
    <w:rsid w:val="00356203"/>
    <w:rsid w:val="003571A2"/>
    <w:rsid w:val="00362361"/>
    <w:rsid w:val="003626ED"/>
    <w:rsid w:val="003653D3"/>
    <w:rsid w:val="00366A75"/>
    <w:rsid w:val="00367F71"/>
    <w:rsid w:val="00371596"/>
    <w:rsid w:val="003715E5"/>
    <w:rsid w:val="00374FD7"/>
    <w:rsid w:val="00375E9D"/>
    <w:rsid w:val="00376345"/>
    <w:rsid w:val="00377F3D"/>
    <w:rsid w:val="00381238"/>
    <w:rsid w:val="00381A6D"/>
    <w:rsid w:val="00384D4A"/>
    <w:rsid w:val="0038578A"/>
    <w:rsid w:val="00385864"/>
    <w:rsid w:val="00386FF4"/>
    <w:rsid w:val="003905CE"/>
    <w:rsid w:val="00390AC4"/>
    <w:rsid w:val="00390C23"/>
    <w:rsid w:val="00393F4C"/>
    <w:rsid w:val="00394008"/>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2500"/>
    <w:rsid w:val="003B399F"/>
    <w:rsid w:val="003B5168"/>
    <w:rsid w:val="003B6D81"/>
    <w:rsid w:val="003B7B43"/>
    <w:rsid w:val="003C068B"/>
    <w:rsid w:val="003C0F6A"/>
    <w:rsid w:val="003C22F3"/>
    <w:rsid w:val="003C3092"/>
    <w:rsid w:val="003C4020"/>
    <w:rsid w:val="003C5D88"/>
    <w:rsid w:val="003C5F61"/>
    <w:rsid w:val="003C6D7A"/>
    <w:rsid w:val="003C753F"/>
    <w:rsid w:val="003C7BAB"/>
    <w:rsid w:val="003CF06B"/>
    <w:rsid w:val="003D309D"/>
    <w:rsid w:val="003D3B33"/>
    <w:rsid w:val="003D5472"/>
    <w:rsid w:val="003D5605"/>
    <w:rsid w:val="003D5751"/>
    <w:rsid w:val="003D5AE9"/>
    <w:rsid w:val="003D6663"/>
    <w:rsid w:val="003E1331"/>
    <w:rsid w:val="003E2FD9"/>
    <w:rsid w:val="003E4B9C"/>
    <w:rsid w:val="003E4C97"/>
    <w:rsid w:val="003E7269"/>
    <w:rsid w:val="003F07D5"/>
    <w:rsid w:val="003F288C"/>
    <w:rsid w:val="003F323B"/>
    <w:rsid w:val="003F3775"/>
    <w:rsid w:val="003F38C0"/>
    <w:rsid w:val="003F3E33"/>
    <w:rsid w:val="003F4F9E"/>
    <w:rsid w:val="00400095"/>
    <w:rsid w:val="0040107B"/>
    <w:rsid w:val="00402A12"/>
    <w:rsid w:val="00402B5D"/>
    <w:rsid w:val="00405497"/>
    <w:rsid w:val="00405D38"/>
    <w:rsid w:val="0041051D"/>
    <w:rsid w:val="00410E81"/>
    <w:rsid w:val="00415328"/>
    <w:rsid w:val="00417B0D"/>
    <w:rsid w:val="00421A48"/>
    <w:rsid w:val="00421D15"/>
    <w:rsid w:val="00421DBF"/>
    <w:rsid w:val="00422559"/>
    <w:rsid w:val="00425112"/>
    <w:rsid w:val="00427DC3"/>
    <w:rsid w:val="004325A1"/>
    <w:rsid w:val="00436881"/>
    <w:rsid w:val="004375E5"/>
    <w:rsid w:val="00437FE2"/>
    <w:rsid w:val="004411F9"/>
    <w:rsid w:val="0044166B"/>
    <w:rsid w:val="00442735"/>
    <w:rsid w:val="00442ECE"/>
    <w:rsid w:val="00443406"/>
    <w:rsid w:val="004439C1"/>
    <w:rsid w:val="00443B45"/>
    <w:rsid w:val="004457CE"/>
    <w:rsid w:val="00446478"/>
    <w:rsid w:val="004509C9"/>
    <w:rsid w:val="00456B02"/>
    <w:rsid w:val="00461FAE"/>
    <w:rsid w:val="0046350D"/>
    <w:rsid w:val="00464A09"/>
    <w:rsid w:val="00464CC1"/>
    <w:rsid w:val="0046648F"/>
    <w:rsid w:val="00467E66"/>
    <w:rsid w:val="00471D8D"/>
    <w:rsid w:val="00472292"/>
    <w:rsid w:val="00473C1F"/>
    <w:rsid w:val="00474439"/>
    <w:rsid w:val="004772F6"/>
    <w:rsid w:val="00477B66"/>
    <w:rsid w:val="004800E1"/>
    <w:rsid w:val="00480E43"/>
    <w:rsid w:val="00482E3D"/>
    <w:rsid w:val="00484F55"/>
    <w:rsid w:val="0048646B"/>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179"/>
    <w:rsid w:val="004B42C8"/>
    <w:rsid w:val="004B77D0"/>
    <w:rsid w:val="004C1D52"/>
    <w:rsid w:val="004C4CD7"/>
    <w:rsid w:val="004C5FF7"/>
    <w:rsid w:val="004C77DC"/>
    <w:rsid w:val="004C7FFE"/>
    <w:rsid w:val="004D294A"/>
    <w:rsid w:val="004D497E"/>
    <w:rsid w:val="004D5546"/>
    <w:rsid w:val="004D7402"/>
    <w:rsid w:val="004E241E"/>
    <w:rsid w:val="004E63E6"/>
    <w:rsid w:val="004F0D7B"/>
    <w:rsid w:val="004F214C"/>
    <w:rsid w:val="004F2728"/>
    <w:rsid w:val="004F3412"/>
    <w:rsid w:val="004F370D"/>
    <w:rsid w:val="004F4D6C"/>
    <w:rsid w:val="004F5F9B"/>
    <w:rsid w:val="004F644F"/>
    <w:rsid w:val="004F71CE"/>
    <w:rsid w:val="00500D08"/>
    <w:rsid w:val="00501D7A"/>
    <w:rsid w:val="005020FF"/>
    <w:rsid w:val="0050240A"/>
    <w:rsid w:val="00502E7D"/>
    <w:rsid w:val="005036AE"/>
    <w:rsid w:val="00505074"/>
    <w:rsid w:val="00505710"/>
    <w:rsid w:val="00506CE1"/>
    <w:rsid w:val="00512736"/>
    <w:rsid w:val="005141B2"/>
    <w:rsid w:val="00514FF8"/>
    <w:rsid w:val="0051617A"/>
    <w:rsid w:val="005178E2"/>
    <w:rsid w:val="005222F3"/>
    <w:rsid w:val="00523209"/>
    <w:rsid w:val="00524550"/>
    <w:rsid w:val="00525BDE"/>
    <w:rsid w:val="00526E6F"/>
    <w:rsid w:val="0052708E"/>
    <w:rsid w:val="0053075B"/>
    <w:rsid w:val="00530FAB"/>
    <w:rsid w:val="00531308"/>
    <w:rsid w:val="0053195A"/>
    <w:rsid w:val="00531D56"/>
    <w:rsid w:val="00534123"/>
    <w:rsid w:val="005355FA"/>
    <w:rsid w:val="005363A1"/>
    <w:rsid w:val="005368FF"/>
    <w:rsid w:val="00537A14"/>
    <w:rsid w:val="005421A5"/>
    <w:rsid w:val="00543B46"/>
    <w:rsid w:val="00543C04"/>
    <w:rsid w:val="00545417"/>
    <w:rsid w:val="0054689E"/>
    <w:rsid w:val="00546B77"/>
    <w:rsid w:val="00550D33"/>
    <w:rsid w:val="00554A41"/>
    <w:rsid w:val="00561D41"/>
    <w:rsid w:val="0056349D"/>
    <w:rsid w:val="00564F6C"/>
    <w:rsid w:val="00567672"/>
    <w:rsid w:val="0057027A"/>
    <w:rsid w:val="005702AE"/>
    <w:rsid w:val="0057060E"/>
    <w:rsid w:val="00571241"/>
    <w:rsid w:val="00573A1D"/>
    <w:rsid w:val="0057521D"/>
    <w:rsid w:val="00576B19"/>
    <w:rsid w:val="005771DD"/>
    <w:rsid w:val="0058025C"/>
    <w:rsid w:val="0058098F"/>
    <w:rsid w:val="00581189"/>
    <w:rsid w:val="00581E71"/>
    <w:rsid w:val="0058209E"/>
    <w:rsid w:val="00586BB0"/>
    <w:rsid w:val="00587307"/>
    <w:rsid w:val="0058738C"/>
    <w:rsid w:val="00587786"/>
    <w:rsid w:val="00587C0C"/>
    <w:rsid w:val="00587D4E"/>
    <w:rsid w:val="005931C1"/>
    <w:rsid w:val="00593B51"/>
    <w:rsid w:val="00595C5E"/>
    <w:rsid w:val="00597B3F"/>
    <w:rsid w:val="005A0B6D"/>
    <w:rsid w:val="005A2117"/>
    <w:rsid w:val="005A44D3"/>
    <w:rsid w:val="005A468F"/>
    <w:rsid w:val="005A73CE"/>
    <w:rsid w:val="005A7667"/>
    <w:rsid w:val="005B4168"/>
    <w:rsid w:val="005B6467"/>
    <w:rsid w:val="005B6653"/>
    <w:rsid w:val="005B7746"/>
    <w:rsid w:val="005B7FE6"/>
    <w:rsid w:val="005C032B"/>
    <w:rsid w:val="005C2971"/>
    <w:rsid w:val="005C33E8"/>
    <w:rsid w:val="005C5662"/>
    <w:rsid w:val="005D0DAF"/>
    <w:rsid w:val="005D1DB5"/>
    <w:rsid w:val="005D2844"/>
    <w:rsid w:val="005D395A"/>
    <w:rsid w:val="005D3AED"/>
    <w:rsid w:val="005D4DD4"/>
    <w:rsid w:val="005D764D"/>
    <w:rsid w:val="005E32C7"/>
    <w:rsid w:val="005E3407"/>
    <w:rsid w:val="005E4EEA"/>
    <w:rsid w:val="005E7081"/>
    <w:rsid w:val="005E738B"/>
    <w:rsid w:val="005E7F4E"/>
    <w:rsid w:val="005F1EC2"/>
    <w:rsid w:val="005F29A1"/>
    <w:rsid w:val="005F305F"/>
    <w:rsid w:val="005F3094"/>
    <w:rsid w:val="005F5684"/>
    <w:rsid w:val="005F75E8"/>
    <w:rsid w:val="0060357A"/>
    <w:rsid w:val="006116AA"/>
    <w:rsid w:val="00613231"/>
    <w:rsid w:val="00614FEE"/>
    <w:rsid w:val="00615100"/>
    <w:rsid w:val="00616F04"/>
    <w:rsid w:val="0062130F"/>
    <w:rsid w:val="00627A0D"/>
    <w:rsid w:val="00634865"/>
    <w:rsid w:val="006376A7"/>
    <w:rsid w:val="00640D01"/>
    <w:rsid w:val="00640E1A"/>
    <w:rsid w:val="00643CD5"/>
    <w:rsid w:val="00644731"/>
    <w:rsid w:val="00644C80"/>
    <w:rsid w:val="00645392"/>
    <w:rsid w:val="00645C9C"/>
    <w:rsid w:val="00650629"/>
    <w:rsid w:val="00650B4D"/>
    <w:rsid w:val="00650FCF"/>
    <w:rsid w:val="0065111F"/>
    <w:rsid w:val="00651D38"/>
    <w:rsid w:val="006527C6"/>
    <w:rsid w:val="00652E65"/>
    <w:rsid w:val="00653248"/>
    <w:rsid w:val="006532AC"/>
    <w:rsid w:val="006557F7"/>
    <w:rsid w:val="00655C1B"/>
    <w:rsid w:val="00656453"/>
    <w:rsid w:val="00660B63"/>
    <w:rsid w:val="00662300"/>
    <w:rsid w:val="00663DFF"/>
    <w:rsid w:val="00664F52"/>
    <w:rsid w:val="0066549F"/>
    <w:rsid w:val="00667251"/>
    <w:rsid w:val="00667393"/>
    <w:rsid w:val="0067075F"/>
    <w:rsid w:val="006713A1"/>
    <w:rsid w:val="00671872"/>
    <w:rsid w:val="00671A4C"/>
    <w:rsid w:val="00673E17"/>
    <w:rsid w:val="00676889"/>
    <w:rsid w:val="00676A2D"/>
    <w:rsid w:val="00680A26"/>
    <w:rsid w:val="0068326A"/>
    <w:rsid w:val="00683F70"/>
    <w:rsid w:val="00684FC3"/>
    <w:rsid w:val="00685696"/>
    <w:rsid w:val="00687315"/>
    <w:rsid w:val="00687622"/>
    <w:rsid w:val="00687A39"/>
    <w:rsid w:val="00687E3F"/>
    <w:rsid w:val="00690783"/>
    <w:rsid w:val="00691949"/>
    <w:rsid w:val="00692A79"/>
    <w:rsid w:val="00694CA6"/>
    <w:rsid w:val="006957CD"/>
    <w:rsid w:val="00697565"/>
    <w:rsid w:val="006A1D67"/>
    <w:rsid w:val="006A2811"/>
    <w:rsid w:val="006A62FC"/>
    <w:rsid w:val="006A70B9"/>
    <w:rsid w:val="006A9277"/>
    <w:rsid w:val="006B1891"/>
    <w:rsid w:val="006B25F6"/>
    <w:rsid w:val="006B27E0"/>
    <w:rsid w:val="006B3AAF"/>
    <w:rsid w:val="006B46AA"/>
    <w:rsid w:val="006B65AC"/>
    <w:rsid w:val="006B701F"/>
    <w:rsid w:val="006C0C46"/>
    <w:rsid w:val="006C317E"/>
    <w:rsid w:val="006C325B"/>
    <w:rsid w:val="006C5088"/>
    <w:rsid w:val="006D2E3A"/>
    <w:rsid w:val="006D47B2"/>
    <w:rsid w:val="006D4F14"/>
    <w:rsid w:val="006D6ADF"/>
    <w:rsid w:val="006D7F54"/>
    <w:rsid w:val="006E02CD"/>
    <w:rsid w:val="006E10F7"/>
    <w:rsid w:val="006E44FE"/>
    <w:rsid w:val="006F120A"/>
    <w:rsid w:val="006F20C4"/>
    <w:rsid w:val="006F439F"/>
    <w:rsid w:val="006F4941"/>
    <w:rsid w:val="006F5B1D"/>
    <w:rsid w:val="006F7DD1"/>
    <w:rsid w:val="00700088"/>
    <w:rsid w:val="00700287"/>
    <w:rsid w:val="007002C5"/>
    <w:rsid w:val="00700C3E"/>
    <w:rsid w:val="00703F2F"/>
    <w:rsid w:val="0070594C"/>
    <w:rsid w:val="0070725F"/>
    <w:rsid w:val="00707D4B"/>
    <w:rsid w:val="00712645"/>
    <w:rsid w:val="007144FD"/>
    <w:rsid w:val="0071497A"/>
    <w:rsid w:val="00716F6F"/>
    <w:rsid w:val="00720AB4"/>
    <w:rsid w:val="0072121A"/>
    <w:rsid w:val="007221B6"/>
    <w:rsid w:val="007312E6"/>
    <w:rsid w:val="0073132C"/>
    <w:rsid w:val="00733320"/>
    <w:rsid w:val="00737297"/>
    <w:rsid w:val="007412EF"/>
    <w:rsid w:val="00741C5F"/>
    <w:rsid w:val="00746E75"/>
    <w:rsid w:val="00747EF9"/>
    <w:rsid w:val="0075245C"/>
    <w:rsid w:val="00754FA0"/>
    <w:rsid w:val="007566A5"/>
    <w:rsid w:val="00756D72"/>
    <w:rsid w:val="00761837"/>
    <w:rsid w:val="0076403F"/>
    <w:rsid w:val="007668EB"/>
    <w:rsid w:val="0076701F"/>
    <w:rsid w:val="0077158E"/>
    <w:rsid w:val="007756DD"/>
    <w:rsid w:val="00775EF5"/>
    <w:rsid w:val="007768D3"/>
    <w:rsid w:val="00777935"/>
    <w:rsid w:val="007813DF"/>
    <w:rsid w:val="00783505"/>
    <w:rsid w:val="0078373F"/>
    <w:rsid w:val="00784C84"/>
    <w:rsid w:val="00785784"/>
    <w:rsid w:val="00787A86"/>
    <w:rsid w:val="0079179C"/>
    <w:rsid w:val="00792868"/>
    <w:rsid w:val="007941E1"/>
    <w:rsid w:val="0079510B"/>
    <w:rsid w:val="00795121"/>
    <w:rsid w:val="0079622B"/>
    <w:rsid w:val="00796ADA"/>
    <w:rsid w:val="00796C9E"/>
    <w:rsid w:val="0079751B"/>
    <w:rsid w:val="00797E89"/>
    <w:rsid w:val="007A05DD"/>
    <w:rsid w:val="007A163E"/>
    <w:rsid w:val="007A1F08"/>
    <w:rsid w:val="007A2C35"/>
    <w:rsid w:val="007A46D4"/>
    <w:rsid w:val="007A6F0A"/>
    <w:rsid w:val="007B026A"/>
    <w:rsid w:val="007B0F76"/>
    <w:rsid w:val="007B0F7D"/>
    <w:rsid w:val="007B2CAA"/>
    <w:rsid w:val="007B39A0"/>
    <w:rsid w:val="007B56EF"/>
    <w:rsid w:val="007C0155"/>
    <w:rsid w:val="007C0956"/>
    <w:rsid w:val="007C374D"/>
    <w:rsid w:val="007C3FBA"/>
    <w:rsid w:val="007C46D4"/>
    <w:rsid w:val="007C61B7"/>
    <w:rsid w:val="007C64E9"/>
    <w:rsid w:val="007C6C80"/>
    <w:rsid w:val="007C7D11"/>
    <w:rsid w:val="007C7D3F"/>
    <w:rsid w:val="007D0141"/>
    <w:rsid w:val="007D0531"/>
    <w:rsid w:val="007D0FEB"/>
    <w:rsid w:val="007D5959"/>
    <w:rsid w:val="007D5DE9"/>
    <w:rsid w:val="007D5EFF"/>
    <w:rsid w:val="007D606E"/>
    <w:rsid w:val="007D6B48"/>
    <w:rsid w:val="007E35C9"/>
    <w:rsid w:val="007E7D47"/>
    <w:rsid w:val="007E7DB5"/>
    <w:rsid w:val="007F3329"/>
    <w:rsid w:val="007F4039"/>
    <w:rsid w:val="007F4E5C"/>
    <w:rsid w:val="007F4F80"/>
    <w:rsid w:val="007F5076"/>
    <w:rsid w:val="007F6859"/>
    <w:rsid w:val="007F76D1"/>
    <w:rsid w:val="007F7FF3"/>
    <w:rsid w:val="008016BE"/>
    <w:rsid w:val="0080214C"/>
    <w:rsid w:val="00805E5F"/>
    <w:rsid w:val="008141E1"/>
    <w:rsid w:val="00816CE8"/>
    <w:rsid w:val="0081B446"/>
    <w:rsid w:val="00820164"/>
    <w:rsid w:val="008216B6"/>
    <w:rsid w:val="00826DAF"/>
    <w:rsid w:val="008272CA"/>
    <w:rsid w:val="0083029D"/>
    <w:rsid w:val="00833B2E"/>
    <w:rsid w:val="008409E6"/>
    <w:rsid w:val="00840D1C"/>
    <w:rsid w:val="00841F01"/>
    <w:rsid w:val="00845F36"/>
    <w:rsid w:val="008472B4"/>
    <w:rsid w:val="008503A4"/>
    <w:rsid w:val="008509AF"/>
    <w:rsid w:val="00850B67"/>
    <w:rsid w:val="00855251"/>
    <w:rsid w:val="00856DB5"/>
    <w:rsid w:val="00857D85"/>
    <w:rsid w:val="00860644"/>
    <w:rsid w:val="0086420B"/>
    <w:rsid w:val="0086484E"/>
    <w:rsid w:val="00864BE7"/>
    <w:rsid w:val="00864F88"/>
    <w:rsid w:val="00865F8D"/>
    <w:rsid w:val="00867998"/>
    <w:rsid w:val="00867E09"/>
    <w:rsid w:val="00870487"/>
    <w:rsid w:val="00870757"/>
    <w:rsid w:val="00872092"/>
    <w:rsid w:val="00872B23"/>
    <w:rsid w:val="00872D72"/>
    <w:rsid w:val="00873216"/>
    <w:rsid w:val="0087336B"/>
    <w:rsid w:val="00874D97"/>
    <w:rsid w:val="00880217"/>
    <w:rsid w:val="00880BDD"/>
    <w:rsid w:val="0088185F"/>
    <w:rsid w:val="00883EBE"/>
    <w:rsid w:val="00885DD8"/>
    <w:rsid w:val="008860F3"/>
    <w:rsid w:val="00887C27"/>
    <w:rsid w:val="00892307"/>
    <w:rsid w:val="008947A9"/>
    <w:rsid w:val="00894D09"/>
    <w:rsid w:val="00896A54"/>
    <w:rsid w:val="008979FF"/>
    <w:rsid w:val="008A044F"/>
    <w:rsid w:val="008A04A6"/>
    <w:rsid w:val="008A39B6"/>
    <w:rsid w:val="008A3CA1"/>
    <w:rsid w:val="008A511F"/>
    <w:rsid w:val="008A5765"/>
    <w:rsid w:val="008A584D"/>
    <w:rsid w:val="008A5BBA"/>
    <w:rsid w:val="008A7B43"/>
    <w:rsid w:val="008B01FB"/>
    <w:rsid w:val="008B0302"/>
    <w:rsid w:val="008B2683"/>
    <w:rsid w:val="008B3789"/>
    <w:rsid w:val="008B411A"/>
    <w:rsid w:val="008B5499"/>
    <w:rsid w:val="008B7129"/>
    <w:rsid w:val="008C0BA4"/>
    <w:rsid w:val="008C43AA"/>
    <w:rsid w:val="008C75AD"/>
    <w:rsid w:val="008D1E7B"/>
    <w:rsid w:val="008D3D8D"/>
    <w:rsid w:val="008D7F45"/>
    <w:rsid w:val="008E0B78"/>
    <w:rsid w:val="008E2CEF"/>
    <w:rsid w:val="008E726B"/>
    <w:rsid w:val="008E7F27"/>
    <w:rsid w:val="008F0D82"/>
    <w:rsid w:val="008F0D8D"/>
    <w:rsid w:val="008F4284"/>
    <w:rsid w:val="008F5749"/>
    <w:rsid w:val="008F6209"/>
    <w:rsid w:val="008F6617"/>
    <w:rsid w:val="008F74DB"/>
    <w:rsid w:val="009000BB"/>
    <w:rsid w:val="00902588"/>
    <w:rsid w:val="009046EC"/>
    <w:rsid w:val="009060C6"/>
    <w:rsid w:val="009071C4"/>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5EF6"/>
    <w:rsid w:val="00926EB3"/>
    <w:rsid w:val="0093028B"/>
    <w:rsid w:val="00932D24"/>
    <w:rsid w:val="00934184"/>
    <w:rsid w:val="00935442"/>
    <w:rsid w:val="0093578C"/>
    <w:rsid w:val="00937439"/>
    <w:rsid w:val="009408EF"/>
    <w:rsid w:val="00944041"/>
    <w:rsid w:val="00945F61"/>
    <w:rsid w:val="00953432"/>
    <w:rsid w:val="0095592D"/>
    <w:rsid w:val="00955FC2"/>
    <w:rsid w:val="00955FDA"/>
    <w:rsid w:val="00961748"/>
    <w:rsid w:val="009642F0"/>
    <w:rsid w:val="009663C2"/>
    <w:rsid w:val="00966C70"/>
    <w:rsid w:val="00966CE1"/>
    <w:rsid w:val="009675C3"/>
    <w:rsid w:val="0096761D"/>
    <w:rsid w:val="009711D7"/>
    <w:rsid w:val="00971325"/>
    <w:rsid w:val="0097149B"/>
    <w:rsid w:val="00973D53"/>
    <w:rsid w:val="009746FB"/>
    <w:rsid w:val="00983152"/>
    <w:rsid w:val="009836DD"/>
    <w:rsid w:val="00984F0A"/>
    <w:rsid w:val="009852B6"/>
    <w:rsid w:val="00986C71"/>
    <w:rsid w:val="00987F3E"/>
    <w:rsid w:val="00990498"/>
    <w:rsid w:val="009A0956"/>
    <w:rsid w:val="009A1306"/>
    <w:rsid w:val="009A2C26"/>
    <w:rsid w:val="009A4571"/>
    <w:rsid w:val="009A68D3"/>
    <w:rsid w:val="009A7A84"/>
    <w:rsid w:val="009A7AC2"/>
    <w:rsid w:val="009B0EFB"/>
    <w:rsid w:val="009B13B1"/>
    <w:rsid w:val="009B1E56"/>
    <w:rsid w:val="009B4C97"/>
    <w:rsid w:val="009B5EC3"/>
    <w:rsid w:val="009B66E4"/>
    <w:rsid w:val="009B6864"/>
    <w:rsid w:val="009B70CD"/>
    <w:rsid w:val="009B71C2"/>
    <w:rsid w:val="009C02FB"/>
    <w:rsid w:val="009C09EA"/>
    <w:rsid w:val="009C0DD7"/>
    <w:rsid w:val="009C1D7E"/>
    <w:rsid w:val="009C24AE"/>
    <w:rsid w:val="009C3A95"/>
    <w:rsid w:val="009C5E94"/>
    <w:rsid w:val="009C60E8"/>
    <w:rsid w:val="009C72A2"/>
    <w:rsid w:val="009C7D55"/>
    <w:rsid w:val="009D086A"/>
    <w:rsid w:val="009D0AF6"/>
    <w:rsid w:val="009D1A97"/>
    <w:rsid w:val="009D5F5F"/>
    <w:rsid w:val="009E0B62"/>
    <w:rsid w:val="009E13CC"/>
    <w:rsid w:val="009E185A"/>
    <w:rsid w:val="009E2B94"/>
    <w:rsid w:val="009E36BD"/>
    <w:rsid w:val="009E53F9"/>
    <w:rsid w:val="009F0F99"/>
    <w:rsid w:val="009F37DC"/>
    <w:rsid w:val="009F569E"/>
    <w:rsid w:val="009F6258"/>
    <w:rsid w:val="00A00914"/>
    <w:rsid w:val="00A01206"/>
    <w:rsid w:val="00A0126B"/>
    <w:rsid w:val="00A02143"/>
    <w:rsid w:val="00A0221D"/>
    <w:rsid w:val="00A029FF"/>
    <w:rsid w:val="00A03148"/>
    <w:rsid w:val="00A04489"/>
    <w:rsid w:val="00A0627A"/>
    <w:rsid w:val="00A10005"/>
    <w:rsid w:val="00A102E3"/>
    <w:rsid w:val="00A13F13"/>
    <w:rsid w:val="00A165D7"/>
    <w:rsid w:val="00A2144E"/>
    <w:rsid w:val="00A21C01"/>
    <w:rsid w:val="00A22FD5"/>
    <w:rsid w:val="00A23FED"/>
    <w:rsid w:val="00A27CDD"/>
    <w:rsid w:val="00A308CE"/>
    <w:rsid w:val="00A31516"/>
    <w:rsid w:val="00A3280D"/>
    <w:rsid w:val="00A32A59"/>
    <w:rsid w:val="00A330CE"/>
    <w:rsid w:val="00A36F40"/>
    <w:rsid w:val="00A37C75"/>
    <w:rsid w:val="00A40ADF"/>
    <w:rsid w:val="00A428CB"/>
    <w:rsid w:val="00A439EC"/>
    <w:rsid w:val="00A43A86"/>
    <w:rsid w:val="00A43FDA"/>
    <w:rsid w:val="00A446C2"/>
    <w:rsid w:val="00A46814"/>
    <w:rsid w:val="00A47200"/>
    <w:rsid w:val="00A50AD1"/>
    <w:rsid w:val="00A5171B"/>
    <w:rsid w:val="00A5186A"/>
    <w:rsid w:val="00A51E22"/>
    <w:rsid w:val="00A5235E"/>
    <w:rsid w:val="00A52986"/>
    <w:rsid w:val="00A5396B"/>
    <w:rsid w:val="00A53C20"/>
    <w:rsid w:val="00A54619"/>
    <w:rsid w:val="00A54A74"/>
    <w:rsid w:val="00A5549B"/>
    <w:rsid w:val="00A60B01"/>
    <w:rsid w:val="00A616CD"/>
    <w:rsid w:val="00A624F4"/>
    <w:rsid w:val="00A63CD0"/>
    <w:rsid w:val="00A65856"/>
    <w:rsid w:val="00A659E3"/>
    <w:rsid w:val="00A663A4"/>
    <w:rsid w:val="00A669CA"/>
    <w:rsid w:val="00A67F20"/>
    <w:rsid w:val="00A721BE"/>
    <w:rsid w:val="00A72E4D"/>
    <w:rsid w:val="00A730C5"/>
    <w:rsid w:val="00A74430"/>
    <w:rsid w:val="00A76705"/>
    <w:rsid w:val="00A76817"/>
    <w:rsid w:val="00A76EFE"/>
    <w:rsid w:val="00A80D62"/>
    <w:rsid w:val="00A8180B"/>
    <w:rsid w:val="00A858BA"/>
    <w:rsid w:val="00A85B6B"/>
    <w:rsid w:val="00A912B8"/>
    <w:rsid w:val="00A9219F"/>
    <w:rsid w:val="00A921FC"/>
    <w:rsid w:val="00A92AF2"/>
    <w:rsid w:val="00A93D1E"/>
    <w:rsid w:val="00AA18CC"/>
    <w:rsid w:val="00AA2C15"/>
    <w:rsid w:val="00AA3104"/>
    <w:rsid w:val="00AA392A"/>
    <w:rsid w:val="00AA4356"/>
    <w:rsid w:val="00AA5CF0"/>
    <w:rsid w:val="00AA7894"/>
    <w:rsid w:val="00AB0473"/>
    <w:rsid w:val="00AB0AD9"/>
    <w:rsid w:val="00AC3B84"/>
    <w:rsid w:val="00AC4E17"/>
    <w:rsid w:val="00AC5D3E"/>
    <w:rsid w:val="00AD35C9"/>
    <w:rsid w:val="00AD6667"/>
    <w:rsid w:val="00AE2776"/>
    <w:rsid w:val="00AE4374"/>
    <w:rsid w:val="00AE44B1"/>
    <w:rsid w:val="00AE58E1"/>
    <w:rsid w:val="00AE6015"/>
    <w:rsid w:val="00AE755A"/>
    <w:rsid w:val="00AE7FAE"/>
    <w:rsid w:val="00AF1A32"/>
    <w:rsid w:val="00AF4250"/>
    <w:rsid w:val="00AF42EC"/>
    <w:rsid w:val="00AF4F38"/>
    <w:rsid w:val="00AF51DD"/>
    <w:rsid w:val="00AF711F"/>
    <w:rsid w:val="00AF7814"/>
    <w:rsid w:val="00B00931"/>
    <w:rsid w:val="00B0134D"/>
    <w:rsid w:val="00B01A62"/>
    <w:rsid w:val="00B03AB7"/>
    <w:rsid w:val="00B05E3B"/>
    <w:rsid w:val="00B10AD8"/>
    <w:rsid w:val="00B11987"/>
    <w:rsid w:val="00B1212F"/>
    <w:rsid w:val="00B138DC"/>
    <w:rsid w:val="00B148E0"/>
    <w:rsid w:val="00B151DB"/>
    <w:rsid w:val="00B15D6A"/>
    <w:rsid w:val="00B16402"/>
    <w:rsid w:val="00B245E2"/>
    <w:rsid w:val="00B246D7"/>
    <w:rsid w:val="00B31BE5"/>
    <w:rsid w:val="00B31FA7"/>
    <w:rsid w:val="00B32936"/>
    <w:rsid w:val="00B32C4A"/>
    <w:rsid w:val="00B36A16"/>
    <w:rsid w:val="00B41552"/>
    <w:rsid w:val="00B4677F"/>
    <w:rsid w:val="00B52B5A"/>
    <w:rsid w:val="00B531A2"/>
    <w:rsid w:val="00B53B29"/>
    <w:rsid w:val="00B56F99"/>
    <w:rsid w:val="00B6031E"/>
    <w:rsid w:val="00B63026"/>
    <w:rsid w:val="00B648D6"/>
    <w:rsid w:val="00B648ED"/>
    <w:rsid w:val="00B6614B"/>
    <w:rsid w:val="00B71F86"/>
    <w:rsid w:val="00B72DF0"/>
    <w:rsid w:val="00B75277"/>
    <w:rsid w:val="00B758E4"/>
    <w:rsid w:val="00B75B57"/>
    <w:rsid w:val="00B7618A"/>
    <w:rsid w:val="00B76D6C"/>
    <w:rsid w:val="00B82562"/>
    <w:rsid w:val="00B85E7C"/>
    <w:rsid w:val="00B86B9A"/>
    <w:rsid w:val="00B90273"/>
    <w:rsid w:val="00B9086A"/>
    <w:rsid w:val="00B90B39"/>
    <w:rsid w:val="00B90E1D"/>
    <w:rsid w:val="00B922E9"/>
    <w:rsid w:val="00B92437"/>
    <w:rsid w:val="00B92976"/>
    <w:rsid w:val="00B941CA"/>
    <w:rsid w:val="00B95A81"/>
    <w:rsid w:val="00B95CE9"/>
    <w:rsid w:val="00BA0925"/>
    <w:rsid w:val="00BA0E48"/>
    <w:rsid w:val="00BA31C6"/>
    <w:rsid w:val="00BA330D"/>
    <w:rsid w:val="00BA34F9"/>
    <w:rsid w:val="00BA3DDE"/>
    <w:rsid w:val="00BA4EF7"/>
    <w:rsid w:val="00BA74B9"/>
    <w:rsid w:val="00BB0946"/>
    <w:rsid w:val="00BB10A8"/>
    <w:rsid w:val="00BB1DB9"/>
    <w:rsid w:val="00BB5D0C"/>
    <w:rsid w:val="00BC03C3"/>
    <w:rsid w:val="00BC248D"/>
    <w:rsid w:val="00BC3056"/>
    <w:rsid w:val="00BC31FE"/>
    <w:rsid w:val="00BC47CF"/>
    <w:rsid w:val="00BC578C"/>
    <w:rsid w:val="00BD0D44"/>
    <w:rsid w:val="00BD1B59"/>
    <w:rsid w:val="00BD59BE"/>
    <w:rsid w:val="00BD62C4"/>
    <w:rsid w:val="00BD6A18"/>
    <w:rsid w:val="00BD73C2"/>
    <w:rsid w:val="00BE2C6B"/>
    <w:rsid w:val="00BE5E22"/>
    <w:rsid w:val="00BE61F7"/>
    <w:rsid w:val="00BE6BC7"/>
    <w:rsid w:val="00BF3562"/>
    <w:rsid w:val="00BF51F2"/>
    <w:rsid w:val="00BF6032"/>
    <w:rsid w:val="00BF6DEB"/>
    <w:rsid w:val="00BF74CC"/>
    <w:rsid w:val="00BF79CE"/>
    <w:rsid w:val="00C034C3"/>
    <w:rsid w:val="00C038BC"/>
    <w:rsid w:val="00C0706D"/>
    <w:rsid w:val="00C1124D"/>
    <w:rsid w:val="00C12060"/>
    <w:rsid w:val="00C13074"/>
    <w:rsid w:val="00C16C46"/>
    <w:rsid w:val="00C20DD6"/>
    <w:rsid w:val="00C2214A"/>
    <w:rsid w:val="00C23696"/>
    <w:rsid w:val="00C236B0"/>
    <w:rsid w:val="00C240AF"/>
    <w:rsid w:val="00C2416F"/>
    <w:rsid w:val="00C2536F"/>
    <w:rsid w:val="00C30049"/>
    <w:rsid w:val="00C3011F"/>
    <w:rsid w:val="00C312E1"/>
    <w:rsid w:val="00C3316E"/>
    <w:rsid w:val="00C36111"/>
    <w:rsid w:val="00C40C4D"/>
    <w:rsid w:val="00C40E3C"/>
    <w:rsid w:val="00C40E6E"/>
    <w:rsid w:val="00C41986"/>
    <w:rsid w:val="00C4243C"/>
    <w:rsid w:val="00C44799"/>
    <w:rsid w:val="00C44EAD"/>
    <w:rsid w:val="00C4617A"/>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3864"/>
    <w:rsid w:val="00C74D75"/>
    <w:rsid w:val="00C7595D"/>
    <w:rsid w:val="00C7792D"/>
    <w:rsid w:val="00C77BA7"/>
    <w:rsid w:val="00C8279B"/>
    <w:rsid w:val="00C83EE7"/>
    <w:rsid w:val="00C90D74"/>
    <w:rsid w:val="00C9289D"/>
    <w:rsid w:val="00C932A8"/>
    <w:rsid w:val="00C94527"/>
    <w:rsid w:val="00C94E93"/>
    <w:rsid w:val="00C95CC7"/>
    <w:rsid w:val="00CA0921"/>
    <w:rsid w:val="00CA098C"/>
    <w:rsid w:val="00CA2637"/>
    <w:rsid w:val="00CA323B"/>
    <w:rsid w:val="00CA53AB"/>
    <w:rsid w:val="00CA71D9"/>
    <w:rsid w:val="00CB0B8A"/>
    <w:rsid w:val="00CB3C97"/>
    <w:rsid w:val="00CC08C0"/>
    <w:rsid w:val="00CC1180"/>
    <w:rsid w:val="00CC1229"/>
    <w:rsid w:val="00CC1A31"/>
    <w:rsid w:val="00CC33E6"/>
    <w:rsid w:val="00CC377A"/>
    <w:rsid w:val="00CC4DFA"/>
    <w:rsid w:val="00CC5055"/>
    <w:rsid w:val="00CC5DFD"/>
    <w:rsid w:val="00CD0C7B"/>
    <w:rsid w:val="00CD1683"/>
    <w:rsid w:val="00CD1E88"/>
    <w:rsid w:val="00CD24D0"/>
    <w:rsid w:val="00CD4F10"/>
    <w:rsid w:val="00CD6122"/>
    <w:rsid w:val="00CE0B7E"/>
    <w:rsid w:val="00CE1596"/>
    <w:rsid w:val="00CE2D1B"/>
    <w:rsid w:val="00CE309D"/>
    <w:rsid w:val="00CE34CA"/>
    <w:rsid w:val="00CE4D79"/>
    <w:rsid w:val="00CE6F97"/>
    <w:rsid w:val="00CF0CCF"/>
    <w:rsid w:val="00CF1B12"/>
    <w:rsid w:val="00CF2E68"/>
    <w:rsid w:val="00CF6D36"/>
    <w:rsid w:val="00CF7485"/>
    <w:rsid w:val="00CF7978"/>
    <w:rsid w:val="00CF79CD"/>
    <w:rsid w:val="00D012DF"/>
    <w:rsid w:val="00D021A8"/>
    <w:rsid w:val="00D03262"/>
    <w:rsid w:val="00D04193"/>
    <w:rsid w:val="00D0467A"/>
    <w:rsid w:val="00D073AB"/>
    <w:rsid w:val="00D07413"/>
    <w:rsid w:val="00D07CAA"/>
    <w:rsid w:val="00D10462"/>
    <w:rsid w:val="00D12C2B"/>
    <w:rsid w:val="00D13ABC"/>
    <w:rsid w:val="00D1490A"/>
    <w:rsid w:val="00D160C1"/>
    <w:rsid w:val="00D225B4"/>
    <w:rsid w:val="00D23BFB"/>
    <w:rsid w:val="00D25F18"/>
    <w:rsid w:val="00D25FE5"/>
    <w:rsid w:val="00D26261"/>
    <w:rsid w:val="00D26D08"/>
    <w:rsid w:val="00D276DA"/>
    <w:rsid w:val="00D27B1F"/>
    <w:rsid w:val="00D30591"/>
    <w:rsid w:val="00D34B30"/>
    <w:rsid w:val="00D35270"/>
    <w:rsid w:val="00D3569B"/>
    <w:rsid w:val="00D35704"/>
    <w:rsid w:val="00D35DAA"/>
    <w:rsid w:val="00D368DC"/>
    <w:rsid w:val="00D370FC"/>
    <w:rsid w:val="00D45C0F"/>
    <w:rsid w:val="00D51C2C"/>
    <w:rsid w:val="00D5422E"/>
    <w:rsid w:val="00D54816"/>
    <w:rsid w:val="00D551A7"/>
    <w:rsid w:val="00D57BD3"/>
    <w:rsid w:val="00D606DD"/>
    <w:rsid w:val="00D63541"/>
    <w:rsid w:val="00D63676"/>
    <w:rsid w:val="00D63AB4"/>
    <w:rsid w:val="00D64F4E"/>
    <w:rsid w:val="00D66DA6"/>
    <w:rsid w:val="00D734C3"/>
    <w:rsid w:val="00D73DE5"/>
    <w:rsid w:val="00D75635"/>
    <w:rsid w:val="00D77BC0"/>
    <w:rsid w:val="00D77F19"/>
    <w:rsid w:val="00D8139C"/>
    <w:rsid w:val="00D821A7"/>
    <w:rsid w:val="00D84A9F"/>
    <w:rsid w:val="00D84ECA"/>
    <w:rsid w:val="00D85F76"/>
    <w:rsid w:val="00D862B2"/>
    <w:rsid w:val="00D90F05"/>
    <w:rsid w:val="00D95364"/>
    <w:rsid w:val="00D96119"/>
    <w:rsid w:val="00D9768F"/>
    <w:rsid w:val="00D977AC"/>
    <w:rsid w:val="00D97F9D"/>
    <w:rsid w:val="00DA0D00"/>
    <w:rsid w:val="00DA1B7F"/>
    <w:rsid w:val="00DA2D8E"/>
    <w:rsid w:val="00DA34DE"/>
    <w:rsid w:val="00DA6A03"/>
    <w:rsid w:val="00DA713D"/>
    <w:rsid w:val="00DA7345"/>
    <w:rsid w:val="00DB0F69"/>
    <w:rsid w:val="00DB1886"/>
    <w:rsid w:val="00DB1942"/>
    <w:rsid w:val="00DB2AF6"/>
    <w:rsid w:val="00DB4F71"/>
    <w:rsid w:val="00DB720D"/>
    <w:rsid w:val="00DC2F8E"/>
    <w:rsid w:val="00DC4602"/>
    <w:rsid w:val="00DC4935"/>
    <w:rsid w:val="00DC5A31"/>
    <w:rsid w:val="00DC5C0B"/>
    <w:rsid w:val="00DC63C7"/>
    <w:rsid w:val="00DD0C40"/>
    <w:rsid w:val="00DD2AF3"/>
    <w:rsid w:val="00DD4459"/>
    <w:rsid w:val="00DD5C07"/>
    <w:rsid w:val="00DD67B4"/>
    <w:rsid w:val="00DD6CEF"/>
    <w:rsid w:val="00DE21C8"/>
    <w:rsid w:val="00DE3767"/>
    <w:rsid w:val="00DE3DC7"/>
    <w:rsid w:val="00DE4CEA"/>
    <w:rsid w:val="00DE567C"/>
    <w:rsid w:val="00DE5ED3"/>
    <w:rsid w:val="00DE7589"/>
    <w:rsid w:val="00DE7F7E"/>
    <w:rsid w:val="00DF1BC4"/>
    <w:rsid w:val="00DF1D13"/>
    <w:rsid w:val="00DF2E56"/>
    <w:rsid w:val="00DF61DF"/>
    <w:rsid w:val="00DF6C33"/>
    <w:rsid w:val="00DF7029"/>
    <w:rsid w:val="00E008B4"/>
    <w:rsid w:val="00E02A10"/>
    <w:rsid w:val="00E04025"/>
    <w:rsid w:val="00E04453"/>
    <w:rsid w:val="00E1026D"/>
    <w:rsid w:val="00E112F7"/>
    <w:rsid w:val="00E144C5"/>
    <w:rsid w:val="00E16E1A"/>
    <w:rsid w:val="00E220F4"/>
    <w:rsid w:val="00E22DCB"/>
    <w:rsid w:val="00E23E8F"/>
    <w:rsid w:val="00E27CE0"/>
    <w:rsid w:val="00E31EEF"/>
    <w:rsid w:val="00E32C97"/>
    <w:rsid w:val="00E3536D"/>
    <w:rsid w:val="00E35D76"/>
    <w:rsid w:val="00E35F90"/>
    <w:rsid w:val="00E365E1"/>
    <w:rsid w:val="00E37510"/>
    <w:rsid w:val="00E41D52"/>
    <w:rsid w:val="00E42791"/>
    <w:rsid w:val="00E42980"/>
    <w:rsid w:val="00E465E6"/>
    <w:rsid w:val="00E476E5"/>
    <w:rsid w:val="00E50154"/>
    <w:rsid w:val="00E51646"/>
    <w:rsid w:val="00E52C50"/>
    <w:rsid w:val="00E547EA"/>
    <w:rsid w:val="00E54AC6"/>
    <w:rsid w:val="00E54B2D"/>
    <w:rsid w:val="00E552D8"/>
    <w:rsid w:val="00E5639E"/>
    <w:rsid w:val="00E56BDF"/>
    <w:rsid w:val="00E56F75"/>
    <w:rsid w:val="00E57466"/>
    <w:rsid w:val="00E6077B"/>
    <w:rsid w:val="00E620E2"/>
    <w:rsid w:val="00E62A53"/>
    <w:rsid w:val="00E62B60"/>
    <w:rsid w:val="00E732F3"/>
    <w:rsid w:val="00E74CEE"/>
    <w:rsid w:val="00E761EA"/>
    <w:rsid w:val="00E772BD"/>
    <w:rsid w:val="00E77379"/>
    <w:rsid w:val="00E77608"/>
    <w:rsid w:val="00E77BE5"/>
    <w:rsid w:val="00E77FEF"/>
    <w:rsid w:val="00E802E2"/>
    <w:rsid w:val="00E8035F"/>
    <w:rsid w:val="00E80AEA"/>
    <w:rsid w:val="00E80FB8"/>
    <w:rsid w:val="00E81575"/>
    <w:rsid w:val="00E8185F"/>
    <w:rsid w:val="00E81883"/>
    <w:rsid w:val="00E825FE"/>
    <w:rsid w:val="00E83B2C"/>
    <w:rsid w:val="00E84EC3"/>
    <w:rsid w:val="00E86BE1"/>
    <w:rsid w:val="00E86DC4"/>
    <w:rsid w:val="00E87996"/>
    <w:rsid w:val="00E87CC6"/>
    <w:rsid w:val="00E905B6"/>
    <w:rsid w:val="00E90617"/>
    <w:rsid w:val="00E90B51"/>
    <w:rsid w:val="00E90C78"/>
    <w:rsid w:val="00E94282"/>
    <w:rsid w:val="00EA0FC5"/>
    <w:rsid w:val="00EA11F4"/>
    <w:rsid w:val="00EA2A4C"/>
    <w:rsid w:val="00EA3893"/>
    <w:rsid w:val="00EA67C3"/>
    <w:rsid w:val="00EA67E5"/>
    <w:rsid w:val="00EA6D8A"/>
    <w:rsid w:val="00EA71D9"/>
    <w:rsid w:val="00EA7891"/>
    <w:rsid w:val="00EB35B3"/>
    <w:rsid w:val="00EB3B98"/>
    <w:rsid w:val="00EB4A13"/>
    <w:rsid w:val="00EB527B"/>
    <w:rsid w:val="00EB552B"/>
    <w:rsid w:val="00EB5604"/>
    <w:rsid w:val="00EC00E0"/>
    <w:rsid w:val="00EC1E61"/>
    <w:rsid w:val="00EC2361"/>
    <w:rsid w:val="00EC2952"/>
    <w:rsid w:val="00EC3F18"/>
    <w:rsid w:val="00EC472B"/>
    <w:rsid w:val="00ED2810"/>
    <w:rsid w:val="00ED39B4"/>
    <w:rsid w:val="00ED63D2"/>
    <w:rsid w:val="00ED6882"/>
    <w:rsid w:val="00ED6FC0"/>
    <w:rsid w:val="00EE32A0"/>
    <w:rsid w:val="00EE4398"/>
    <w:rsid w:val="00EE4DCA"/>
    <w:rsid w:val="00EE532C"/>
    <w:rsid w:val="00EE5A00"/>
    <w:rsid w:val="00EE6FD0"/>
    <w:rsid w:val="00EE7DF5"/>
    <w:rsid w:val="00EF078E"/>
    <w:rsid w:val="00EF4759"/>
    <w:rsid w:val="00EF47CA"/>
    <w:rsid w:val="00EF5076"/>
    <w:rsid w:val="00F01874"/>
    <w:rsid w:val="00F02293"/>
    <w:rsid w:val="00F05840"/>
    <w:rsid w:val="00F05D24"/>
    <w:rsid w:val="00F05D5D"/>
    <w:rsid w:val="00F1104E"/>
    <w:rsid w:val="00F1152F"/>
    <w:rsid w:val="00F15FC9"/>
    <w:rsid w:val="00F17907"/>
    <w:rsid w:val="00F1AFFF"/>
    <w:rsid w:val="00F21CBD"/>
    <w:rsid w:val="00F228C7"/>
    <w:rsid w:val="00F23F99"/>
    <w:rsid w:val="00F24C92"/>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3A07"/>
    <w:rsid w:val="00F550A9"/>
    <w:rsid w:val="00F574B7"/>
    <w:rsid w:val="00F60BAC"/>
    <w:rsid w:val="00F60F12"/>
    <w:rsid w:val="00F60FE6"/>
    <w:rsid w:val="00F6254D"/>
    <w:rsid w:val="00F638AF"/>
    <w:rsid w:val="00F64433"/>
    <w:rsid w:val="00F645D5"/>
    <w:rsid w:val="00F64E32"/>
    <w:rsid w:val="00F662D2"/>
    <w:rsid w:val="00F70618"/>
    <w:rsid w:val="00F71D46"/>
    <w:rsid w:val="00F73806"/>
    <w:rsid w:val="00F74478"/>
    <w:rsid w:val="00F766EA"/>
    <w:rsid w:val="00F77CE6"/>
    <w:rsid w:val="00F8183F"/>
    <w:rsid w:val="00F82210"/>
    <w:rsid w:val="00F82ACC"/>
    <w:rsid w:val="00F8323C"/>
    <w:rsid w:val="00F8592A"/>
    <w:rsid w:val="00F85F8D"/>
    <w:rsid w:val="00F91875"/>
    <w:rsid w:val="00F9192D"/>
    <w:rsid w:val="00F926DD"/>
    <w:rsid w:val="00F93C80"/>
    <w:rsid w:val="00F94975"/>
    <w:rsid w:val="00FA3294"/>
    <w:rsid w:val="00FA3389"/>
    <w:rsid w:val="00FA4F88"/>
    <w:rsid w:val="00FA6953"/>
    <w:rsid w:val="00FA7B6C"/>
    <w:rsid w:val="00FB1387"/>
    <w:rsid w:val="00FB330A"/>
    <w:rsid w:val="00FB39C8"/>
    <w:rsid w:val="00FB5E03"/>
    <w:rsid w:val="00FB6842"/>
    <w:rsid w:val="00FC0DB0"/>
    <w:rsid w:val="00FC185D"/>
    <w:rsid w:val="00FC2418"/>
    <w:rsid w:val="00FC3725"/>
    <w:rsid w:val="00FC72A9"/>
    <w:rsid w:val="00FD0D6D"/>
    <w:rsid w:val="00FD3E70"/>
    <w:rsid w:val="00FD5BD2"/>
    <w:rsid w:val="00FE0B85"/>
    <w:rsid w:val="00FE68AB"/>
    <w:rsid w:val="00FF024E"/>
    <w:rsid w:val="00FF0A48"/>
    <w:rsid w:val="00FF0E27"/>
    <w:rsid w:val="00FF253E"/>
    <w:rsid w:val="00FF40AF"/>
    <w:rsid w:val="00FF40E3"/>
    <w:rsid w:val="00FF6CF2"/>
    <w:rsid w:val="012A5E88"/>
    <w:rsid w:val="017FD197"/>
    <w:rsid w:val="0182D30F"/>
    <w:rsid w:val="018909B8"/>
    <w:rsid w:val="018DCF15"/>
    <w:rsid w:val="01966109"/>
    <w:rsid w:val="01A4598B"/>
    <w:rsid w:val="01CD4B22"/>
    <w:rsid w:val="0216A7C4"/>
    <w:rsid w:val="02206FB0"/>
    <w:rsid w:val="023871DA"/>
    <w:rsid w:val="026B5C65"/>
    <w:rsid w:val="0271F361"/>
    <w:rsid w:val="028821AA"/>
    <w:rsid w:val="02A7219A"/>
    <w:rsid w:val="02AC1BEF"/>
    <w:rsid w:val="02B4E203"/>
    <w:rsid w:val="02D06D2C"/>
    <w:rsid w:val="02DD6B02"/>
    <w:rsid w:val="02EB03F7"/>
    <w:rsid w:val="0304BEF2"/>
    <w:rsid w:val="03289621"/>
    <w:rsid w:val="0331126F"/>
    <w:rsid w:val="0333288D"/>
    <w:rsid w:val="03396DF4"/>
    <w:rsid w:val="03420FBE"/>
    <w:rsid w:val="034329DC"/>
    <w:rsid w:val="03721F9C"/>
    <w:rsid w:val="0375D648"/>
    <w:rsid w:val="037C2206"/>
    <w:rsid w:val="03A6B095"/>
    <w:rsid w:val="03DCAB6D"/>
    <w:rsid w:val="03E8375A"/>
    <w:rsid w:val="03F98AFA"/>
    <w:rsid w:val="041280BE"/>
    <w:rsid w:val="042FB1E8"/>
    <w:rsid w:val="043EA3A5"/>
    <w:rsid w:val="04433EC9"/>
    <w:rsid w:val="0462A7FB"/>
    <w:rsid w:val="04658620"/>
    <w:rsid w:val="04A6EF4B"/>
    <w:rsid w:val="04AF9DA5"/>
    <w:rsid w:val="04BD05DC"/>
    <w:rsid w:val="04C56FD7"/>
    <w:rsid w:val="04C79C95"/>
    <w:rsid w:val="04D7EF07"/>
    <w:rsid w:val="04DBFA4D"/>
    <w:rsid w:val="04E95BD6"/>
    <w:rsid w:val="04F5EBF8"/>
    <w:rsid w:val="050028EF"/>
    <w:rsid w:val="050E66B2"/>
    <w:rsid w:val="0511A6A9"/>
    <w:rsid w:val="051B4D0C"/>
    <w:rsid w:val="05756ACB"/>
    <w:rsid w:val="05787F62"/>
    <w:rsid w:val="059B9D0C"/>
    <w:rsid w:val="059C1591"/>
    <w:rsid w:val="05A6D93C"/>
    <w:rsid w:val="05B0B66D"/>
    <w:rsid w:val="05B8DD17"/>
    <w:rsid w:val="05CF104C"/>
    <w:rsid w:val="05D14CFA"/>
    <w:rsid w:val="0669D22C"/>
    <w:rsid w:val="066E8240"/>
    <w:rsid w:val="06A3638D"/>
    <w:rsid w:val="06AA1419"/>
    <w:rsid w:val="06AC31EF"/>
    <w:rsid w:val="06F0F438"/>
    <w:rsid w:val="070DA555"/>
    <w:rsid w:val="0720F4A1"/>
    <w:rsid w:val="07292668"/>
    <w:rsid w:val="0729CDC8"/>
    <w:rsid w:val="0784836D"/>
    <w:rsid w:val="07D7CAC1"/>
    <w:rsid w:val="0800B676"/>
    <w:rsid w:val="0861D825"/>
    <w:rsid w:val="0877E49B"/>
    <w:rsid w:val="0886C8B3"/>
    <w:rsid w:val="089A72D2"/>
    <w:rsid w:val="08BA8DF6"/>
    <w:rsid w:val="08BDF973"/>
    <w:rsid w:val="08C30126"/>
    <w:rsid w:val="08FC4CE4"/>
    <w:rsid w:val="0903A9F4"/>
    <w:rsid w:val="090F1B55"/>
    <w:rsid w:val="0948E765"/>
    <w:rsid w:val="095F716B"/>
    <w:rsid w:val="0968A7A7"/>
    <w:rsid w:val="09913128"/>
    <w:rsid w:val="0998E0FA"/>
    <w:rsid w:val="09A0A647"/>
    <w:rsid w:val="09A12CAC"/>
    <w:rsid w:val="09C54466"/>
    <w:rsid w:val="09D246DF"/>
    <w:rsid w:val="09E1A504"/>
    <w:rsid w:val="09F721A5"/>
    <w:rsid w:val="0A4C81CB"/>
    <w:rsid w:val="0A601015"/>
    <w:rsid w:val="0A7B1665"/>
    <w:rsid w:val="0AA62E53"/>
    <w:rsid w:val="0AACA80A"/>
    <w:rsid w:val="0AD52413"/>
    <w:rsid w:val="0ADD8DAA"/>
    <w:rsid w:val="0B0354C1"/>
    <w:rsid w:val="0B10C21E"/>
    <w:rsid w:val="0B1CB29D"/>
    <w:rsid w:val="0B4E3BC1"/>
    <w:rsid w:val="0B58DF86"/>
    <w:rsid w:val="0B64B53A"/>
    <w:rsid w:val="0B67BFD0"/>
    <w:rsid w:val="0B94B2BA"/>
    <w:rsid w:val="0C10EEF8"/>
    <w:rsid w:val="0C44ADAE"/>
    <w:rsid w:val="0C466DD4"/>
    <w:rsid w:val="0C6A9915"/>
    <w:rsid w:val="0C7C0033"/>
    <w:rsid w:val="0C9F85AC"/>
    <w:rsid w:val="0CAFC5CC"/>
    <w:rsid w:val="0CB7D4E6"/>
    <w:rsid w:val="0CDA4A08"/>
    <w:rsid w:val="0CF2B763"/>
    <w:rsid w:val="0D00503A"/>
    <w:rsid w:val="0D16127E"/>
    <w:rsid w:val="0D55C862"/>
    <w:rsid w:val="0D6C3D50"/>
    <w:rsid w:val="0D7139BA"/>
    <w:rsid w:val="0DAA765B"/>
    <w:rsid w:val="0DC755B2"/>
    <w:rsid w:val="0DED96F6"/>
    <w:rsid w:val="0E87160B"/>
    <w:rsid w:val="0E9681E7"/>
    <w:rsid w:val="0EF289C3"/>
    <w:rsid w:val="0F574573"/>
    <w:rsid w:val="0F71EC5E"/>
    <w:rsid w:val="0FB3B0A5"/>
    <w:rsid w:val="0FD87483"/>
    <w:rsid w:val="0FF78C15"/>
    <w:rsid w:val="0FFE6D21"/>
    <w:rsid w:val="1008EBC4"/>
    <w:rsid w:val="100A8C48"/>
    <w:rsid w:val="101E6C0D"/>
    <w:rsid w:val="10202C2F"/>
    <w:rsid w:val="102A264F"/>
    <w:rsid w:val="107BB4A6"/>
    <w:rsid w:val="10852A51"/>
    <w:rsid w:val="10999CE6"/>
    <w:rsid w:val="11030F29"/>
    <w:rsid w:val="1124E069"/>
    <w:rsid w:val="1146A1E2"/>
    <w:rsid w:val="1176B973"/>
    <w:rsid w:val="118003A2"/>
    <w:rsid w:val="118A0E2A"/>
    <w:rsid w:val="11A963DA"/>
    <w:rsid w:val="11C37D96"/>
    <w:rsid w:val="120017B4"/>
    <w:rsid w:val="12030E41"/>
    <w:rsid w:val="12157114"/>
    <w:rsid w:val="1239BC21"/>
    <w:rsid w:val="124E5B8F"/>
    <w:rsid w:val="1273F551"/>
    <w:rsid w:val="128F0984"/>
    <w:rsid w:val="12981046"/>
    <w:rsid w:val="12ABAE5F"/>
    <w:rsid w:val="13104995"/>
    <w:rsid w:val="133097D9"/>
    <w:rsid w:val="136893E5"/>
    <w:rsid w:val="139030EC"/>
    <w:rsid w:val="13ABE189"/>
    <w:rsid w:val="13D6A547"/>
    <w:rsid w:val="13E3522B"/>
    <w:rsid w:val="141009B3"/>
    <w:rsid w:val="141DD1DD"/>
    <w:rsid w:val="14320DEA"/>
    <w:rsid w:val="1433E83C"/>
    <w:rsid w:val="1441FFD9"/>
    <w:rsid w:val="144FBF93"/>
    <w:rsid w:val="1472D4B3"/>
    <w:rsid w:val="14A9D440"/>
    <w:rsid w:val="14CE9242"/>
    <w:rsid w:val="14FA69C9"/>
    <w:rsid w:val="15296BC4"/>
    <w:rsid w:val="152ACC43"/>
    <w:rsid w:val="1533AB21"/>
    <w:rsid w:val="155C6C7F"/>
    <w:rsid w:val="15ADC43C"/>
    <w:rsid w:val="15B23DBB"/>
    <w:rsid w:val="15D5051C"/>
    <w:rsid w:val="16495821"/>
    <w:rsid w:val="166FA94D"/>
    <w:rsid w:val="16850271"/>
    <w:rsid w:val="1686C293"/>
    <w:rsid w:val="1695D650"/>
    <w:rsid w:val="16BD1E27"/>
    <w:rsid w:val="16C39AD4"/>
    <w:rsid w:val="16F83CE0"/>
    <w:rsid w:val="16FD2818"/>
    <w:rsid w:val="16FF95C1"/>
    <w:rsid w:val="17369C82"/>
    <w:rsid w:val="1770F481"/>
    <w:rsid w:val="1772799C"/>
    <w:rsid w:val="179BB4C0"/>
    <w:rsid w:val="17A5F9A1"/>
    <w:rsid w:val="17B25FD5"/>
    <w:rsid w:val="17CF57B8"/>
    <w:rsid w:val="180146C3"/>
    <w:rsid w:val="183210CD"/>
    <w:rsid w:val="185EDBFB"/>
    <w:rsid w:val="18725E43"/>
    <w:rsid w:val="188C28B0"/>
    <w:rsid w:val="188F677A"/>
    <w:rsid w:val="18940D41"/>
    <w:rsid w:val="18E30E1D"/>
    <w:rsid w:val="193CAFC9"/>
    <w:rsid w:val="193E9976"/>
    <w:rsid w:val="195582A8"/>
    <w:rsid w:val="19732AC7"/>
    <w:rsid w:val="197E6113"/>
    <w:rsid w:val="199B0CA3"/>
    <w:rsid w:val="199C917E"/>
    <w:rsid w:val="199FDBE2"/>
    <w:rsid w:val="19BEB797"/>
    <w:rsid w:val="19C9C8B2"/>
    <w:rsid w:val="19E355B6"/>
    <w:rsid w:val="19F9AC1C"/>
    <w:rsid w:val="1A04CA32"/>
    <w:rsid w:val="1A4F227D"/>
    <w:rsid w:val="1A721A04"/>
    <w:rsid w:val="1A906807"/>
    <w:rsid w:val="1A9164A7"/>
    <w:rsid w:val="1A961B0C"/>
    <w:rsid w:val="1ABA83BB"/>
    <w:rsid w:val="1AD21F80"/>
    <w:rsid w:val="1AD68165"/>
    <w:rsid w:val="1AF4121F"/>
    <w:rsid w:val="1B06F87A"/>
    <w:rsid w:val="1B30A373"/>
    <w:rsid w:val="1B701374"/>
    <w:rsid w:val="1B7F2617"/>
    <w:rsid w:val="1B9162A7"/>
    <w:rsid w:val="1B954221"/>
    <w:rsid w:val="1B9FC1C5"/>
    <w:rsid w:val="1BB6FCA1"/>
    <w:rsid w:val="1BEB39BC"/>
    <w:rsid w:val="1C22808D"/>
    <w:rsid w:val="1C228680"/>
    <w:rsid w:val="1C256FBB"/>
    <w:rsid w:val="1C2653A2"/>
    <w:rsid w:val="1C2CDBF4"/>
    <w:rsid w:val="1C2D3508"/>
    <w:rsid w:val="1C369795"/>
    <w:rsid w:val="1C48486D"/>
    <w:rsid w:val="1C8B820D"/>
    <w:rsid w:val="1C92BF92"/>
    <w:rsid w:val="1C9E9977"/>
    <w:rsid w:val="1CD40566"/>
    <w:rsid w:val="1CDEB3A0"/>
    <w:rsid w:val="1CDEF3C6"/>
    <w:rsid w:val="1CE84117"/>
    <w:rsid w:val="1D1FB009"/>
    <w:rsid w:val="1D2A99DB"/>
    <w:rsid w:val="1D314CDE"/>
    <w:rsid w:val="1D3789A1"/>
    <w:rsid w:val="1D4A81EE"/>
    <w:rsid w:val="1D9526F9"/>
    <w:rsid w:val="1D9FADC4"/>
    <w:rsid w:val="1DA6C311"/>
    <w:rsid w:val="1DAF659C"/>
    <w:rsid w:val="1DB5990A"/>
    <w:rsid w:val="1DB98257"/>
    <w:rsid w:val="1DBB27D3"/>
    <w:rsid w:val="1DC083C4"/>
    <w:rsid w:val="1DE6E695"/>
    <w:rsid w:val="1DF2247D"/>
    <w:rsid w:val="1E4637C5"/>
    <w:rsid w:val="1E4B77BE"/>
    <w:rsid w:val="1E6B18B7"/>
    <w:rsid w:val="1E7ABB32"/>
    <w:rsid w:val="1E7DB6C2"/>
    <w:rsid w:val="1E841178"/>
    <w:rsid w:val="1E8E5137"/>
    <w:rsid w:val="1EA9AB48"/>
    <w:rsid w:val="1EB2E393"/>
    <w:rsid w:val="1EB6FEF8"/>
    <w:rsid w:val="1EBA8F2E"/>
    <w:rsid w:val="1EC0475D"/>
    <w:rsid w:val="1F35EAA2"/>
    <w:rsid w:val="1F796922"/>
    <w:rsid w:val="1F9874A7"/>
    <w:rsid w:val="1FAC40C4"/>
    <w:rsid w:val="1FB013E2"/>
    <w:rsid w:val="20168B93"/>
    <w:rsid w:val="20198723"/>
    <w:rsid w:val="202AE6CC"/>
    <w:rsid w:val="204EB3F4"/>
    <w:rsid w:val="2052973A"/>
    <w:rsid w:val="2057700C"/>
    <w:rsid w:val="20967299"/>
    <w:rsid w:val="20A38CEE"/>
    <w:rsid w:val="20C46E86"/>
    <w:rsid w:val="20D4F1A1"/>
    <w:rsid w:val="20F076E3"/>
    <w:rsid w:val="20FB54E9"/>
    <w:rsid w:val="211E01FA"/>
    <w:rsid w:val="2141D7B9"/>
    <w:rsid w:val="2146386F"/>
    <w:rsid w:val="21463EE2"/>
    <w:rsid w:val="214EA9DC"/>
    <w:rsid w:val="2155ED26"/>
    <w:rsid w:val="2177A663"/>
    <w:rsid w:val="218B3619"/>
    <w:rsid w:val="21C181A4"/>
    <w:rsid w:val="21C5AA0C"/>
    <w:rsid w:val="21D51BA7"/>
    <w:rsid w:val="21E01AA2"/>
    <w:rsid w:val="220D16A9"/>
    <w:rsid w:val="2212AC5E"/>
    <w:rsid w:val="22161A37"/>
    <w:rsid w:val="2231D795"/>
    <w:rsid w:val="2236B78E"/>
    <w:rsid w:val="22403F66"/>
    <w:rsid w:val="224DF7A3"/>
    <w:rsid w:val="225DA0F2"/>
    <w:rsid w:val="22A38499"/>
    <w:rsid w:val="22C81673"/>
    <w:rsid w:val="22E42987"/>
    <w:rsid w:val="22EACB37"/>
    <w:rsid w:val="232951BE"/>
    <w:rsid w:val="233FE6D6"/>
    <w:rsid w:val="234E2C55"/>
    <w:rsid w:val="235B36A9"/>
    <w:rsid w:val="236FD72C"/>
    <w:rsid w:val="2371DABA"/>
    <w:rsid w:val="238DA30E"/>
    <w:rsid w:val="23B034E1"/>
    <w:rsid w:val="23CDFFFB"/>
    <w:rsid w:val="23DFF780"/>
    <w:rsid w:val="23E6CD4E"/>
    <w:rsid w:val="23EE7168"/>
    <w:rsid w:val="240199EA"/>
    <w:rsid w:val="2405CD52"/>
    <w:rsid w:val="24269FCA"/>
    <w:rsid w:val="244C518E"/>
    <w:rsid w:val="24869B98"/>
    <w:rsid w:val="2495A243"/>
    <w:rsid w:val="24A53F9E"/>
    <w:rsid w:val="24D6CBE2"/>
    <w:rsid w:val="24E9FCB6"/>
    <w:rsid w:val="24F04B12"/>
    <w:rsid w:val="24F7E665"/>
    <w:rsid w:val="250CFDD1"/>
    <w:rsid w:val="25229FE9"/>
    <w:rsid w:val="2550EDC8"/>
    <w:rsid w:val="25681DC3"/>
    <w:rsid w:val="25A53191"/>
    <w:rsid w:val="25B69DAB"/>
    <w:rsid w:val="2605AC34"/>
    <w:rsid w:val="260E7556"/>
    <w:rsid w:val="261BCA49"/>
    <w:rsid w:val="261F30FB"/>
    <w:rsid w:val="265030EF"/>
    <w:rsid w:val="265F341C"/>
    <w:rsid w:val="266064C9"/>
    <w:rsid w:val="26A1731C"/>
    <w:rsid w:val="26AD8E87"/>
    <w:rsid w:val="26F3F22E"/>
    <w:rsid w:val="2700142A"/>
    <w:rsid w:val="27018425"/>
    <w:rsid w:val="270A28B1"/>
    <w:rsid w:val="270FD4FD"/>
    <w:rsid w:val="274A4BC7"/>
    <w:rsid w:val="274C4760"/>
    <w:rsid w:val="274D84C2"/>
    <w:rsid w:val="275865BC"/>
    <w:rsid w:val="27637DC8"/>
    <w:rsid w:val="277CD4F0"/>
    <w:rsid w:val="278068A8"/>
    <w:rsid w:val="27A87274"/>
    <w:rsid w:val="27AA45B7"/>
    <w:rsid w:val="27B579F3"/>
    <w:rsid w:val="27CEC313"/>
    <w:rsid w:val="282EA7CC"/>
    <w:rsid w:val="28630F0D"/>
    <w:rsid w:val="2884E04D"/>
    <w:rsid w:val="288C6176"/>
    <w:rsid w:val="289C3947"/>
    <w:rsid w:val="28D99467"/>
    <w:rsid w:val="28E56716"/>
    <w:rsid w:val="28E6CFFE"/>
    <w:rsid w:val="295FB92B"/>
    <w:rsid w:val="2961F7C7"/>
    <w:rsid w:val="2982F499"/>
    <w:rsid w:val="298F5F04"/>
    <w:rsid w:val="29A5688D"/>
    <w:rsid w:val="29E803E4"/>
    <w:rsid w:val="2A177E46"/>
    <w:rsid w:val="2A2831D7"/>
    <w:rsid w:val="2A4042B6"/>
    <w:rsid w:val="2A54F5A7"/>
    <w:rsid w:val="2AD97DD7"/>
    <w:rsid w:val="2AE1FFFC"/>
    <w:rsid w:val="2AE3AE8E"/>
    <w:rsid w:val="2AE5C709"/>
    <w:rsid w:val="2AEBF9F6"/>
    <w:rsid w:val="2B1404E3"/>
    <w:rsid w:val="2B4FBE18"/>
    <w:rsid w:val="2B65A67E"/>
    <w:rsid w:val="2B9277EA"/>
    <w:rsid w:val="2B983C0A"/>
    <w:rsid w:val="2BA860EA"/>
    <w:rsid w:val="2BAFEAD2"/>
    <w:rsid w:val="2BB29559"/>
    <w:rsid w:val="2BBD0DEF"/>
    <w:rsid w:val="2BE721AC"/>
    <w:rsid w:val="2C113529"/>
    <w:rsid w:val="2C1D07D8"/>
    <w:rsid w:val="2C27A8E7"/>
    <w:rsid w:val="2C4CC9FC"/>
    <w:rsid w:val="2C534F89"/>
    <w:rsid w:val="2C8C4D94"/>
    <w:rsid w:val="2C8F0E59"/>
    <w:rsid w:val="2CDBEF33"/>
    <w:rsid w:val="2CDE9C3B"/>
    <w:rsid w:val="2D08C8E9"/>
    <w:rsid w:val="2D32FC55"/>
    <w:rsid w:val="2D4501A8"/>
    <w:rsid w:val="2D489F27"/>
    <w:rsid w:val="2D585170"/>
    <w:rsid w:val="2D87458D"/>
    <w:rsid w:val="2D8F57D7"/>
    <w:rsid w:val="2D9AA271"/>
    <w:rsid w:val="2DB14F59"/>
    <w:rsid w:val="2DB78DED"/>
    <w:rsid w:val="2DB8D839"/>
    <w:rsid w:val="2DC1F88C"/>
    <w:rsid w:val="2DEF6F5C"/>
    <w:rsid w:val="2E1092FE"/>
    <w:rsid w:val="2E43822F"/>
    <w:rsid w:val="2E71A6A7"/>
    <w:rsid w:val="2E733E1B"/>
    <w:rsid w:val="2E810A03"/>
    <w:rsid w:val="2EE0173D"/>
    <w:rsid w:val="2F0D4A2E"/>
    <w:rsid w:val="2F316D7B"/>
    <w:rsid w:val="2F338F85"/>
    <w:rsid w:val="2F4600BC"/>
    <w:rsid w:val="2F54A89A"/>
    <w:rsid w:val="2F62AF89"/>
    <w:rsid w:val="2F8180F9"/>
    <w:rsid w:val="2F87FE45"/>
    <w:rsid w:val="2F8CF0C5"/>
    <w:rsid w:val="2FA98432"/>
    <w:rsid w:val="2FEC257D"/>
    <w:rsid w:val="2FEC344F"/>
    <w:rsid w:val="2FEF6314"/>
    <w:rsid w:val="2FF658F7"/>
    <w:rsid w:val="303917A1"/>
    <w:rsid w:val="3039B9B1"/>
    <w:rsid w:val="305496A6"/>
    <w:rsid w:val="3078BF22"/>
    <w:rsid w:val="308081A0"/>
    <w:rsid w:val="30B8F87D"/>
    <w:rsid w:val="30CBA4B8"/>
    <w:rsid w:val="30ED1E74"/>
    <w:rsid w:val="313C880E"/>
    <w:rsid w:val="314833C0"/>
    <w:rsid w:val="3159F7BA"/>
    <w:rsid w:val="315AE7A3"/>
    <w:rsid w:val="318C01BD"/>
    <w:rsid w:val="319898D3"/>
    <w:rsid w:val="31D06D44"/>
    <w:rsid w:val="31D7371A"/>
    <w:rsid w:val="31E13543"/>
    <w:rsid w:val="32132716"/>
    <w:rsid w:val="3217B7FF"/>
    <w:rsid w:val="3236DAFF"/>
    <w:rsid w:val="3278D460"/>
    <w:rsid w:val="32B347B6"/>
    <w:rsid w:val="32B3C2CB"/>
    <w:rsid w:val="32CC6019"/>
    <w:rsid w:val="32E48BA6"/>
    <w:rsid w:val="32ED8F86"/>
    <w:rsid w:val="331BB17F"/>
    <w:rsid w:val="3347F1F9"/>
    <w:rsid w:val="3365CE86"/>
    <w:rsid w:val="3382C1A0"/>
    <w:rsid w:val="33942A30"/>
    <w:rsid w:val="33B13E65"/>
    <w:rsid w:val="33D39B27"/>
    <w:rsid w:val="3415F8FE"/>
    <w:rsid w:val="349561FB"/>
    <w:rsid w:val="34973931"/>
    <w:rsid w:val="349789CB"/>
    <w:rsid w:val="34B9C83A"/>
    <w:rsid w:val="34DEBDDB"/>
    <w:rsid w:val="34F25343"/>
    <w:rsid w:val="34FA10AF"/>
    <w:rsid w:val="3518D605"/>
    <w:rsid w:val="353E03BE"/>
    <w:rsid w:val="3550F2D3"/>
    <w:rsid w:val="35593E85"/>
    <w:rsid w:val="355C32F1"/>
    <w:rsid w:val="35740EA6"/>
    <w:rsid w:val="357535A4"/>
    <w:rsid w:val="358253A9"/>
    <w:rsid w:val="3599D3C3"/>
    <w:rsid w:val="359AF55E"/>
    <w:rsid w:val="35A9559B"/>
    <w:rsid w:val="35DDB6A6"/>
    <w:rsid w:val="35EA6351"/>
    <w:rsid w:val="35FBDA1D"/>
    <w:rsid w:val="36502854"/>
    <w:rsid w:val="36758760"/>
    <w:rsid w:val="36AD9C3D"/>
    <w:rsid w:val="370BBAF2"/>
    <w:rsid w:val="37186B1E"/>
    <w:rsid w:val="3758110A"/>
    <w:rsid w:val="37614FE2"/>
    <w:rsid w:val="37778CF1"/>
    <w:rsid w:val="377B22DB"/>
    <w:rsid w:val="379D9DA1"/>
    <w:rsid w:val="37B60230"/>
    <w:rsid w:val="37DFF74C"/>
    <w:rsid w:val="37F8127A"/>
    <w:rsid w:val="38038CD2"/>
    <w:rsid w:val="386FB750"/>
    <w:rsid w:val="3890CCCA"/>
    <w:rsid w:val="38A562BD"/>
    <w:rsid w:val="38AEFABA"/>
    <w:rsid w:val="38C05513"/>
    <w:rsid w:val="38FCB7B8"/>
    <w:rsid w:val="3926AF16"/>
    <w:rsid w:val="3928DFD3"/>
    <w:rsid w:val="39388E89"/>
    <w:rsid w:val="39396E02"/>
    <w:rsid w:val="393E68CE"/>
    <w:rsid w:val="39466A0B"/>
    <w:rsid w:val="394BD981"/>
    <w:rsid w:val="39506678"/>
    <w:rsid w:val="39735BD0"/>
    <w:rsid w:val="39A59222"/>
    <w:rsid w:val="39FC9B72"/>
    <w:rsid w:val="3A0E3B89"/>
    <w:rsid w:val="3A46CA73"/>
    <w:rsid w:val="3A5FDAC3"/>
    <w:rsid w:val="3A86005A"/>
    <w:rsid w:val="3AA684E2"/>
    <w:rsid w:val="3AC04342"/>
    <w:rsid w:val="3ACB46C0"/>
    <w:rsid w:val="3ACCB09A"/>
    <w:rsid w:val="3AD78F31"/>
    <w:rsid w:val="3ADC39C4"/>
    <w:rsid w:val="3AEC36D9"/>
    <w:rsid w:val="3B100830"/>
    <w:rsid w:val="3B11FBEE"/>
    <w:rsid w:val="3B1D3FDA"/>
    <w:rsid w:val="3B4F64D1"/>
    <w:rsid w:val="3B774F8A"/>
    <w:rsid w:val="3B7D9A56"/>
    <w:rsid w:val="3B93F1AE"/>
    <w:rsid w:val="3B952364"/>
    <w:rsid w:val="3BB6569C"/>
    <w:rsid w:val="3BB8F6F3"/>
    <w:rsid w:val="3BBACA5D"/>
    <w:rsid w:val="3C6A0E54"/>
    <w:rsid w:val="3C77EDB0"/>
    <w:rsid w:val="3C819271"/>
    <w:rsid w:val="3C95493A"/>
    <w:rsid w:val="3C99E1A8"/>
    <w:rsid w:val="3CBE5308"/>
    <w:rsid w:val="3CCDE8F5"/>
    <w:rsid w:val="3CCE5834"/>
    <w:rsid w:val="3CD7E00C"/>
    <w:rsid w:val="3CEB1F3D"/>
    <w:rsid w:val="3CF30D9D"/>
    <w:rsid w:val="3CFE724C"/>
    <w:rsid w:val="3D141C97"/>
    <w:rsid w:val="3D16B43C"/>
    <w:rsid w:val="3D3CABF5"/>
    <w:rsid w:val="3D496C4B"/>
    <w:rsid w:val="3D8132DC"/>
    <w:rsid w:val="3DEA668C"/>
    <w:rsid w:val="3E04004B"/>
    <w:rsid w:val="3E13D8E3"/>
    <w:rsid w:val="3E273E90"/>
    <w:rsid w:val="3E28DE89"/>
    <w:rsid w:val="3E41723F"/>
    <w:rsid w:val="3E4E5AEE"/>
    <w:rsid w:val="3E69102A"/>
    <w:rsid w:val="3E6F451F"/>
    <w:rsid w:val="3E9B9D87"/>
    <w:rsid w:val="3EA43309"/>
    <w:rsid w:val="3EB66622"/>
    <w:rsid w:val="3F43CF4B"/>
    <w:rsid w:val="3F7B8D64"/>
    <w:rsid w:val="3F9A52E1"/>
    <w:rsid w:val="3F9AF5EC"/>
    <w:rsid w:val="3FB2574C"/>
    <w:rsid w:val="3FC68304"/>
    <w:rsid w:val="3FFC3C99"/>
    <w:rsid w:val="3FFD63E0"/>
    <w:rsid w:val="400B1580"/>
    <w:rsid w:val="40283A10"/>
    <w:rsid w:val="40362FB4"/>
    <w:rsid w:val="4039944B"/>
    <w:rsid w:val="40B71BC7"/>
    <w:rsid w:val="40C1F7AB"/>
    <w:rsid w:val="40CA3949"/>
    <w:rsid w:val="40F9E820"/>
    <w:rsid w:val="41362342"/>
    <w:rsid w:val="413C6DC1"/>
    <w:rsid w:val="4146FC10"/>
    <w:rsid w:val="4152B6F1"/>
    <w:rsid w:val="4164DAE7"/>
    <w:rsid w:val="419146BB"/>
    <w:rsid w:val="41A1C957"/>
    <w:rsid w:val="41CFD5BA"/>
    <w:rsid w:val="41D4C6B9"/>
    <w:rsid w:val="41DD8E44"/>
    <w:rsid w:val="41E0F7C1"/>
    <w:rsid w:val="41E61E36"/>
    <w:rsid w:val="41EA0AD5"/>
    <w:rsid w:val="42268859"/>
    <w:rsid w:val="422B7A60"/>
    <w:rsid w:val="423A7BBC"/>
    <w:rsid w:val="423D3DA6"/>
    <w:rsid w:val="423ED51A"/>
    <w:rsid w:val="4248FD77"/>
    <w:rsid w:val="4249953A"/>
    <w:rsid w:val="4255DD00"/>
    <w:rsid w:val="428509AE"/>
    <w:rsid w:val="429A09A6"/>
    <w:rsid w:val="42C2C3D5"/>
    <w:rsid w:val="42D1F3A3"/>
    <w:rsid w:val="42F8B4D7"/>
    <w:rsid w:val="4306D6C4"/>
    <w:rsid w:val="430B2E59"/>
    <w:rsid w:val="432E15D9"/>
    <w:rsid w:val="4342B642"/>
    <w:rsid w:val="434E2BA1"/>
    <w:rsid w:val="4363CAD0"/>
    <w:rsid w:val="4381EE97"/>
    <w:rsid w:val="4386E60F"/>
    <w:rsid w:val="439A0E91"/>
    <w:rsid w:val="43BA0B65"/>
    <w:rsid w:val="43EB0BB1"/>
    <w:rsid w:val="440E15D4"/>
    <w:rsid w:val="446F5DA1"/>
    <w:rsid w:val="4475ED31"/>
    <w:rsid w:val="448DB1B2"/>
    <w:rsid w:val="4497C52F"/>
    <w:rsid w:val="449BECAA"/>
    <w:rsid w:val="44B9B530"/>
    <w:rsid w:val="44C9E63A"/>
    <w:rsid w:val="44D96A19"/>
    <w:rsid w:val="44DE86A3"/>
    <w:rsid w:val="4536E755"/>
    <w:rsid w:val="453B85F5"/>
    <w:rsid w:val="4542741E"/>
    <w:rsid w:val="4559679B"/>
    <w:rsid w:val="45745565"/>
    <w:rsid w:val="4586DC12"/>
    <w:rsid w:val="458958B7"/>
    <w:rsid w:val="45D34DAF"/>
    <w:rsid w:val="45F235B8"/>
    <w:rsid w:val="4673A6E3"/>
    <w:rsid w:val="4687BA37"/>
    <w:rsid w:val="468EED3D"/>
    <w:rsid w:val="46A52AD9"/>
    <w:rsid w:val="46AC4A16"/>
    <w:rsid w:val="46CE37E0"/>
    <w:rsid w:val="46D25214"/>
    <w:rsid w:val="46E11CD1"/>
    <w:rsid w:val="46EAF02F"/>
    <w:rsid w:val="47086079"/>
    <w:rsid w:val="470F5D47"/>
    <w:rsid w:val="4713F7E5"/>
    <w:rsid w:val="471AE0FE"/>
    <w:rsid w:val="471D4506"/>
    <w:rsid w:val="472EBD46"/>
    <w:rsid w:val="472F6B36"/>
    <w:rsid w:val="47538124"/>
    <w:rsid w:val="478DFA6E"/>
    <w:rsid w:val="480186FC"/>
    <w:rsid w:val="480875C5"/>
    <w:rsid w:val="481BDD0B"/>
    <w:rsid w:val="4846BEB2"/>
    <w:rsid w:val="486A0841"/>
    <w:rsid w:val="487275FB"/>
    <w:rsid w:val="487C67AB"/>
    <w:rsid w:val="48A079EA"/>
    <w:rsid w:val="48A833A4"/>
    <w:rsid w:val="48B72908"/>
    <w:rsid w:val="48C8F99C"/>
    <w:rsid w:val="4918AAA9"/>
    <w:rsid w:val="4926ED06"/>
    <w:rsid w:val="49572193"/>
    <w:rsid w:val="499D575D"/>
    <w:rsid w:val="49ACDB3C"/>
    <w:rsid w:val="49B0FE21"/>
    <w:rsid w:val="49B3A513"/>
    <w:rsid w:val="49E8B531"/>
    <w:rsid w:val="4A05D8A2"/>
    <w:rsid w:val="4A14312A"/>
    <w:rsid w:val="4A2598DB"/>
    <w:rsid w:val="4A3A777A"/>
    <w:rsid w:val="4A51C1E3"/>
    <w:rsid w:val="4A6BBCF8"/>
    <w:rsid w:val="4A85317B"/>
    <w:rsid w:val="4ABDC1D1"/>
    <w:rsid w:val="4ADA28A1"/>
    <w:rsid w:val="4AEE0177"/>
    <w:rsid w:val="4AF406F3"/>
    <w:rsid w:val="4AFC674F"/>
    <w:rsid w:val="4B02830E"/>
    <w:rsid w:val="4B0C9AFF"/>
    <w:rsid w:val="4B0DAF1E"/>
    <w:rsid w:val="4B3C7B29"/>
    <w:rsid w:val="4B90CB2C"/>
    <w:rsid w:val="4B956A77"/>
    <w:rsid w:val="4BC86AC3"/>
    <w:rsid w:val="4BDFD466"/>
    <w:rsid w:val="4C06C9DA"/>
    <w:rsid w:val="4C259874"/>
    <w:rsid w:val="4C2BA3F3"/>
    <w:rsid w:val="4C4134E8"/>
    <w:rsid w:val="4C53A0D2"/>
    <w:rsid w:val="4C597D9E"/>
    <w:rsid w:val="4CA2D714"/>
    <w:rsid w:val="4CA3F7D3"/>
    <w:rsid w:val="4CA97F3C"/>
    <w:rsid w:val="4CC36339"/>
    <w:rsid w:val="4CF4689C"/>
    <w:rsid w:val="4CF9B97F"/>
    <w:rsid w:val="4D1C839C"/>
    <w:rsid w:val="4D238EA6"/>
    <w:rsid w:val="4D3763E1"/>
    <w:rsid w:val="4D39DAFB"/>
    <w:rsid w:val="4D522882"/>
    <w:rsid w:val="4D63ED9B"/>
    <w:rsid w:val="4D859E60"/>
    <w:rsid w:val="4DDD3EE4"/>
    <w:rsid w:val="4E0D3491"/>
    <w:rsid w:val="4E36F851"/>
    <w:rsid w:val="4E3FC834"/>
    <w:rsid w:val="4E5F339A"/>
    <w:rsid w:val="4E6ECC25"/>
    <w:rsid w:val="4EB5A7A1"/>
    <w:rsid w:val="4ECD0B39"/>
    <w:rsid w:val="4ED5C845"/>
    <w:rsid w:val="4ED657E5"/>
    <w:rsid w:val="4F325622"/>
    <w:rsid w:val="4F3B0AF4"/>
    <w:rsid w:val="4F462950"/>
    <w:rsid w:val="4F7AE7C4"/>
    <w:rsid w:val="4F8854B1"/>
    <w:rsid w:val="4F92E181"/>
    <w:rsid w:val="4FBA4F5D"/>
    <w:rsid w:val="4FD85B21"/>
    <w:rsid w:val="5003507C"/>
    <w:rsid w:val="500550CA"/>
    <w:rsid w:val="5011028C"/>
    <w:rsid w:val="5024E7FD"/>
    <w:rsid w:val="502BB81A"/>
    <w:rsid w:val="503B861E"/>
    <w:rsid w:val="5063784A"/>
    <w:rsid w:val="506795BD"/>
    <w:rsid w:val="50966FB9"/>
    <w:rsid w:val="509DA85A"/>
    <w:rsid w:val="510EA193"/>
    <w:rsid w:val="511E90C2"/>
    <w:rsid w:val="51255240"/>
    <w:rsid w:val="51350FEE"/>
    <w:rsid w:val="514DA129"/>
    <w:rsid w:val="515BC22D"/>
    <w:rsid w:val="516326F6"/>
    <w:rsid w:val="5189C7F5"/>
    <w:rsid w:val="51BFBD5E"/>
    <w:rsid w:val="51E53058"/>
    <w:rsid w:val="51E8F8DB"/>
    <w:rsid w:val="5204ABFB"/>
    <w:rsid w:val="52082002"/>
    <w:rsid w:val="52204423"/>
    <w:rsid w:val="52260EEB"/>
    <w:rsid w:val="52655E8E"/>
    <w:rsid w:val="526B2BE9"/>
    <w:rsid w:val="52819AD8"/>
    <w:rsid w:val="52BE2711"/>
    <w:rsid w:val="52F004F3"/>
    <w:rsid w:val="532661C7"/>
    <w:rsid w:val="5335EC5C"/>
    <w:rsid w:val="534BA5DC"/>
    <w:rsid w:val="535CBF7E"/>
    <w:rsid w:val="536DA619"/>
    <w:rsid w:val="539363B2"/>
    <w:rsid w:val="539DBAD0"/>
    <w:rsid w:val="53D32F1F"/>
    <w:rsid w:val="53DCC8F9"/>
    <w:rsid w:val="53F47200"/>
    <w:rsid w:val="53F98698"/>
    <w:rsid w:val="5401642E"/>
    <w:rsid w:val="5406FC4A"/>
    <w:rsid w:val="54340464"/>
    <w:rsid w:val="5436FDD9"/>
    <w:rsid w:val="5444ACB1"/>
    <w:rsid w:val="544D7108"/>
    <w:rsid w:val="545CF302"/>
    <w:rsid w:val="546F0874"/>
    <w:rsid w:val="54AFD157"/>
    <w:rsid w:val="54CC335D"/>
    <w:rsid w:val="54E536C4"/>
    <w:rsid w:val="54E637DC"/>
    <w:rsid w:val="54FC5BD7"/>
    <w:rsid w:val="5534B7AF"/>
    <w:rsid w:val="5536E96D"/>
    <w:rsid w:val="55A83320"/>
    <w:rsid w:val="55CFD4C5"/>
    <w:rsid w:val="55E93337"/>
    <w:rsid w:val="561459DD"/>
    <w:rsid w:val="56330827"/>
    <w:rsid w:val="564C500D"/>
    <w:rsid w:val="56BEEB24"/>
    <w:rsid w:val="56CD563E"/>
    <w:rsid w:val="56ECA0E1"/>
    <w:rsid w:val="56FCBA3E"/>
    <w:rsid w:val="5707A442"/>
    <w:rsid w:val="572C12C2"/>
    <w:rsid w:val="573368D0"/>
    <w:rsid w:val="576C2C37"/>
    <w:rsid w:val="576E700C"/>
    <w:rsid w:val="579B08A4"/>
    <w:rsid w:val="57CD8318"/>
    <w:rsid w:val="57D309C9"/>
    <w:rsid w:val="57E009C5"/>
    <w:rsid w:val="581279CD"/>
    <w:rsid w:val="582F1C2B"/>
    <w:rsid w:val="5836F289"/>
    <w:rsid w:val="584515E4"/>
    <w:rsid w:val="5873ED7F"/>
    <w:rsid w:val="588A77F5"/>
    <w:rsid w:val="58B95CFE"/>
    <w:rsid w:val="58C6700F"/>
    <w:rsid w:val="58CC9DE8"/>
    <w:rsid w:val="5917BFCA"/>
    <w:rsid w:val="592D718A"/>
    <w:rsid w:val="5940B6AD"/>
    <w:rsid w:val="596A2315"/>
    <w:rsid w:val="59AF3B34"/>
    <w:rsid w:val="59DB8F02"/>
    <w:rsid w:val="59F2CDDE"/>
    <w:rsid w:val="59FBBD55"/>
    <w:rsid w:val="5A2B5DE3"/>
    <w:rsid w:val="5A5D8B2D"/>
    <w:rsid w:val="5A67CB11"/>
    <w:rsid w:val="5A7646F0"/>
    <w:rsid w:val="5A78FA80"/>
    <w:rsid w:val="5A8F2CDF"/>
    <w:rsid w:val="5AB72916"/>
    <w:rsid w:val="5ABEAF7F"/>
    <w:rsid w:val="5ADB129A"/>
    <w:rsid w:val="5B43104B"/>
    <w:rsid w:val="5B57390E"/>
    <w:rsid w:val="5B7933EA"/>
    <w:rsid w:val="5BC176A7"/>
    <w:rsid w:val="5BD9E163"/>
    <w:rsid w:val="5BDB4114"/>
    <w:rsid w:val="5BEDB196"/>
    <w:rsid w:val="5C10ED70"/>
    <w:rsid w:val="5C34F4AE"/>
    <w:rsid w:val="5C6804E7"/>
    <w:rsid w:val="5CADE8A4"/>
    <w:rsid w:val="5CD59B1C"/>
    <w:rsid w:val="5CDB694C"/>
    <w:rsid w:val="5CDF1E80"/>
    <w:rsid w:val="5CE17489"/>
    <w:rsid w:val="5CEE7DA4"/>
    <w:rsid w:val="5CF20AB2"/>
    <w:rsid w:val="5D028D4E"/>
    <w:rsid w:val="5D187AF0"/>
    <w:rsid w:val="5D2D4340"/>
    <w:rsid w:val="5D360002"/>
    <w:rsid w:val="5D46A1D5"/>
    <w:rsid w:val="5D6B8588"/>
    <w:rsid w:val="5D6DCACA"/>
    <w:rsid w:val="5DA563A6"/>
    <w:rsid w:val="5DAA8E21"/>
    <w:rsid w:val="5DAF3B34"/>
    <w:rsid w:val="5DBFB0DF"/>
    <w:rsid w:val="5DC61691"/>
    <w:rsid w:val="5E0014C4"/>
    <w:rsid w:val="5E0DDAD1"/>
    <w:rsid w:val="5E13DDDD"/>
    <w:rsid w:val="5E43B389"/>
    <w:rsid w:val="5E49DC26"/>
    <w:rsid w:val="5E5BF6DC"/>
    <w:rsid w:val="5E62B6E5"/>
    <w:rsid w:val="5E70AEAD"/>
    <w:rsid w:val="5E8EBD2A"/>
    <w:rsid w:val="5E97BE13"/>
    <w:rsid w:val="5EB44B51"/>
    <w:rsid w:val="5ECA440A"/>
    <w:rsid w:val="5EDA4FC5"/>
    <w:rsid w:val="5EEB1C89"/>
    <w:rsid w:val="5EF9957F"/>
    <w:rsid w:val="5EFB7549"/>
    <w:rsid w:val="5F2F65D5"/>
    <w:rsid w:val="5F629E02"/>
    <w:rsid w:val="5F992978"/>
    <w:rsid w:val="5FDEB743"/>
    <w:rsid w:val="5FF07C5C"/>
    <w:rsid w:val="5FF10841"/>
    <w:rsid w:val="600E3C8E"/>
    <w:rsid w:val="601E3548"/>
    <w:rsid w:val="602F1CB0"/>
    <w:rsid w:val="60308853"/>
    <w:rsid w:val="607B4B06"/>
    <w:rsid w:val="607C6278"/>
    <w:rsid w:val="6096BB68"/>
    <w:rsid w:val="60C38800"/>
    <w:rsid w:val="60EC4F3B"/>
    <w:rsid w:val="611AE949"/>
    <w:rsid w:val="6162433D"/>
    <w:rsid w:val="61763281"/>
    <w:rsid w:val="618EC32A"/>
    <w:rsid w:val="621EED0B"/>
    <w:rsid w:val="623AA887"/>
    <w:rsid w:val="62682756"/>
    <w:rsid w:val="62755993"/>
    <w:rsid w:val="62A79992"/>
    <w:rsid w:val="62B6B9AA"/>
    <w:rsid w:val="62E2D45C"/>
    <w:rsid w:val="62F33409"/>
    <w:rsid w:val="6306D188"/>
    <w:rsid w:val="631724AC"/>
    <w:rsid w:val="63381A90"/>
    <w:rsid w:val="633AEAA6"/>
    <w:rsid w:val="635A6CF1"/>
    <w:rsid w:val="636E9417"/>
    <w:rsid w:val="63954513"/>
    <w:rsid w:val="63A99EC7"/>
    <w:rsid w:val="63BEDC38"/>
    <w:rsid w:val="63D8A3F7"/>
    <w:rsid w:val="63F41AC4"/>
    <w:rsid w:val="645D05FC"/>
    <w:rsid w:val="64AD741C"/>
    <w:rsid w:val="64D35E11"/>
    <w:rsid w:val="64E8FF17"/>
    <w:rsid w:val="65096063"/>
    <w:rsid w:val="6540287A"/>
    <w:rsid w:val="65497A11"/>
    <w:rsid w:val="6554CC1E"/>
    <w:rsid w:val="6568FAFD"/>
    <w:rsid w:val="656C8AEF"/>
    <w:rsid w:val="6584F5C5"/>
    <w:rsid w:val="658B9F9F"/>
    <w:rsid w:val="65AEB096"/>
    <w:rsid w:val="65C6CB5B"/>
    <w:rsid w:val="65CC4070"/>
    <w:rsid w:val="6610E8A3"/>
    <w:rsid w:val="66201CEC"/>
    <w:rsid w:val="665C651A"/>
    <w:rsid w:val="669A291E"/>
    <w:rsid w:val="66CE7CDA"/>
    <w:rsid w:val="66EC22F1"/>
    <w:rsid w:val="66FF775F"/>
    <w:rsid w:val="6702E63D"/>
    <w:rsid w:val="6710F296"/>
    <w:rsid w:val="6727B4E5"/>
    <w:rsid w:val="6728DBC4"/>
    <w:rsid w:val="673A23E3"/>
    <w:rsid w:val="673EAE94"/>
    <w:rsid w:val="674D6AC8"/>
    <w:rsid w:val="674F5FE6"/>
    <w:rsid w:val="6755FB48"/>
    <w:rsid w:val="6785D330"/>
    <w:rsid w:val="678A2ACD"/>
    <w:rsid w:val="67BADE00"/>
    <w:rsid w:val="67E57405"/>
    <w:rsid w:val="67E9C928"/>
    <w:rsid w:val="6806903D"/>
    <w:rsid w:val="6828410C"/>
    <w:rsid w:val="68AC151A"/>
    <w:rsid w:val="68B15CEC"/>
    <w:rsid w:val="68C2911B"/>
    <w:rsid w:val="68D39B35"/>
    <w:rsid w:val="68F62F92"/>
    <w:rsid w:val="690FE856"/>
    <w:rsid w:val="692B4388"/>
    <w:rsid w:val="6960BB63"/>
    <w:rsid w:val="697E3645"/>
    <w:rsid w:val="6986430F"/>
    <w:rsid w:val="69A6CF34"/>
    <w:rsid w:val="69CE2B77"/>
    <w:rsid w:val="69E74AD8"/>
    <w:rsid w:val="6A1F41BC"/>
    <w:rsid w:val="6A24B773"/>
    <w:rsid w:val="6A7559F2"/>
    <w:rsid w:val="6A78C0E7"/>
    <w:rsid w:val="6A7A6C73"/>
    <w:rsid w:val="6AAB2850"/>
    <w:rsid w:val="6AB33D81"/>
    <w:rsid w:val="6AC99727"/>
    <w:rsid w:val="6AEBE1AA"/>
    <w:rsid w:val="6AF27EC2"/>
    <w:rsid w:val="6B5589D2"/>
    <w:rsid w:val="6B629B78"/>
    <w:rsid w:val="6B6853ED"/>
    <w:rsid w:val="6B6E157F"/>
    <w:rsid w:val="6B7EAFF5"/>
    <w:rsid w:val="6B86A7A6"/>
    <w:rsid w:val="6B9866B7"/>
    <w:rsid w:val="6BC8AB63"/>
    <w:rsid w:val="6BEEFDC7"/>
    <w:rsid w:val="6C281477"/>
    <w:rsid w:val="6C526D7B"/>
    <w:rsid w:val="6C5D2799"/>
    <w:rsid w:val="6C9DBB58"/>
    <w:rsid w:val="6CB0E11C"/>
    <w:rsid w:val="6CBAA908"/>
    <w:rsid w:val="6CCBFF74"/>
    <w:rsid w:val="6CDAB150"/>
    <w:rsid w:val="6CE88373"/>
    <w:rsid w:val="6CF6D495"/>
    <w:rsid w:val="6D137A02"/>
    <w:rsid w:val="6D17B599"/>
    <w:rsid w:val="6D1BBBA0"/>
    <w:rsid w:val="6D1EDC3E"/>
    <w:rsid w:val="6D6B8186"/>
    <w:rsid w:val="6D95EC13"/>
    <w:rsid w:val="6DA829C4"/>
    <w:rsid w:val="6DBE8110"/>
    <w:rsid w:val="6DCF0255"/>
    <w:rsid w:val="6DE2C912"/>
    <w:rsid w:val="6E07910D"/>
    <w:rsid w:val="6E094567"/>
    <w:rsid w:val="6E2A1F84"/>
    <w:rsid w:val="6E3A28EA"/>
    <w:rsid w:val="6E485B31"/>
    <w:rsid w:val="6E4D940E"/>
    <w:rsid w:val="6E56098B"/>
    <w:rsid w:val="6E627BD6"/>
    <w:rsid w:val="6EAF2C03"/>
    <w:rsid w:val="6EDA7EB5"/>
    <w:rsid w:val="6EEB8BFD"/>
    <w:rsid w:val="6EFE279A"/>
    <w:rsid w:val="6F44FC4C"/>
    <w:rsid w:val="6F831320"/>
    <w:rsid w:val="6FFC2CFE"/>
    <w:rsid w:val="6FFDC052"/>
    <w:rsid w:val="700062FF"/>
    <w:rsid w:val="701FE4CB"/>
    <w:rsid w:val="7027413C"/>
    <w:rsid w:val="702CE751"/>
    <w:rsid w:val="703F4226"/>
    <w:rsid w:val="70413D3A"/>
    <w:rsid w:val="708D716E"/>
    <w:rsid w:val="70AF679D"/>
    <w:rsid w:val="70B39B2A"/>
    <w:rsid w:val="70C332FA"/>
    <w:rsid w:val="70EA6845"/>
    <w:rsid w:val="70FB5369"/>
    <w:rsid w:val="71051CC3"/>
    <w:rsid w:val="71083F79"/>
    <w:rsid w:val="712244B2"/>
    <w:rsid w:val="71347448"/>
    <w:rsid w:val="714BCE87"/>
    <w:rsid w:val="71544E3A"/>
    <w:rsid w:val="716753C9"/>
    <w:rsid w:val="717489D6"/>
    <w:rsid w:val="71C096B0"/>
    <w:rsid w:val="721BC83C"/>
    <w:rsid w:val="7240A662"/>
    <w:rsid w:val="72428E14"/>
    <w:rsid w:val="725D8E2C"/>
    <w:rsid w:val="72678B75"/>
    <w:rsid w:val="7268AF93"/>
    <w:rsid w:val="728C6A1F"/>
    <w:rsid w:val="7291B35E"/>
    <w:rsid w:val="729D0D4A"/>
    <w:rsid w:val="72B0929B"/>
    <w:rsid w:val="72C0873E"/>
    <w:rsid w:val="72D35D2B"/>
    <w:rsid w:val="72D5A399"/>
    <w:rsid w:val="72F65E72"/>
    <w:rsid w:val="73094C0C"/>
    <w:rsid w:val="730AD1CD"/>
    <w:rsid w:val="730FC97F"/>
    <w:rsid w:val="731B58C8"/>
    <w:rsid w:val="7357B3E4"/>
    <w:rsid w:val="7359E2D0"/>
    <w:rsid w:val="7375C946"/>
    <w:rsid w:val="73827972"/>
    <w:rsid w:val="73973874"/>
    <w:rsid w:val="73B625C9"/>
    <w:rsid w:val="73BF2EF6"/>
    <w:rsid w:val="73C25FAD"/>
    <w:rsid w:val="73D8A190"/>
    <w:rsid w:val="73EDABAD"/>
    <w:rsid w:val="73FD319C"/>
    <w:rsid w:val="741D08C7"/>
    <w:rsid w:val="7442014D"/>
    <w:rsid w:val="7472EB90"/>
    <w:rsid w:val="749863B9"/>
    <w:rsid w:val="749A0D71"/>
    <w:rsid w:val="74B0EF13"/>
    <w:rsid w:val="74BF7341"/>
    <w:rsid w:val="74D7633B"/>
    <w:rsid w:val="74DEFEDF"/>
    <w:rsid w:val="74F05CD4"/>
    <w:rsid w:val="750DA528"/>
    <w:rsid w:val="7524EA9D"/>
    <w:rsid w:val="7533F67E"/>
    <w:rsid w:val="7545CD89"/>
    <w:rsid w:val="756FF2F6"/>
    <w:rsid w:val="75866A3D"/>
    <w:rsid w:val="758A3C94"/>
    <w:rsid w:val="759881A1"/>
    <w:rsid w:val="7599FA73"/>
    <w:rsid w:val="75BA1E7A"/>
    <w:rsid w:val="75C6C8BE"/>
    <w:rsid w:val="75EF8757"/>
    <w:rsid w:val="75F55CA4"/>
    <w:rsid w:val="7601E2A4"/>
    <w:rsid w:val="76181056"/>
    <w:rsid w:val="7657981F"/>
    <w:rsid w:val="76741348"/>
    <w:rsid w:val="76812210"/>
    <w:rsid w:val="76A97589"/>
    <w:rsid w:val="76B687B3"/>
    <w:rsid w:val="76F6CFB8"/>
    <w:rsid w:val="7745894A"/>
    <w:rsid w:val="775625BB"/>
    <w:rsid w:val="77AE0615"/>
    <w:rsid w:val="77FCE421"/>
    <w:rsid w:val="781A2B76"/>
    <w:rsid w:val="78351940"/>
    <w:rsid w:val="783F7F3B"/>
    <w:rsid w:val="7843265C"/>
    <w:rsid w:val="78998E58"/>
    <w:rsid w:val="78BD6003"/>
    <w:rsid w:val="78DB310E"/>
    <w:rsid w:val="78E3A4C2"/>
    <w:rsid w:val="78EA5F42"/>
    <w:rsid w:val="78F57A2A"/>
    <w:rsid w:val="790CDE6D"/>
    <w:rsid w:val="791D62F3"/>
    <w:rsid w:val="79272819"/>
    <w:rsid w:val="795559FF"/>
    <w:rsid w:val="797393AD"/>
    <w:rsid w:val="798B7A3B"/>
    <w:rsid w:val="79D0E9A1"/>
    <w:rsid w:val="7A193EAC"/>
    <w:rsid w:val="7A31EF25"/>
    <w:rsid w:val="7A36F19B"/>
    <w:rsid w:val="7A3947C5"/>
    <w:rsid w:val="7A6628A1"/>
    <w:rsid w:val="7A671E28"/>
    <w:rsid w:val="7A77016F"/>
    <w:rsid w:val="7A7DC695"/>
    <w:rsid w:val="7A881D02"/>
    <w:rsid w:val="7A9DFD35"/>
    <w:rsid w:val="7AA039A2"/>
    <w:rsid w:val="7AACF5FA"/>
    <w:rsid w:val="7AE001DD"/>
    <w:rsid w:val="7AF847FE"/>
    <w:rsid w:val="7B219E93"/>
    <w:rsid w:val="7B376314"/>
    <w:rsid w:val="7B661852"/>
    <w:rsid w:val="7B7CE6AC"/>
    <w:rsid w:val="7B850D7E"/>
    <w:rsid w:val="7BCA40DB"/>
    <w:rsid w:val="7C12D1D0"/>
    <w:rsid w:val="7C24A002"/>
    <w:rsid w:val="7C4AB10C"/>
    <w:rsid w:val="7C5941CB"/>
    <w:rsid w:val="7C5C861F"/>
    <w:rsid w:val="7C6C72C5"/>
    <w:rsid w:val="7C88120F"/>
    <w:rsid w:val="7C925ED5"/>
    <w:rsid w:val="7CB60ED6"/>
    <w:rsid w:val="7CCA2C6F"/>
    <w:rsid w:val="7CCA9A0B"/>
    <w:rsid w:val="7D0017B3"/>
    <w:rsid w:val="7D0354CC"/>
    <w:rsid w:val="7D054F65"/>
    <w:rsid w:val="7D05AE8C"/>
    <w:rsid w:val="7D0C17A1"/>
    <w:rsid w:val="7D686CA4"/>
    <w:rsid w:val="7D71E56F"/>
    <w:rsid w:val="7D7C261C"/>
    <w:rsid w:val="7D9657AA"/>
    <w:rsid w:val="7DBFBDC4"/>
    <w:rsid w:val="7DDCAD3F"/>
    <w:rsid w:val="7E1BB365"/>
    <w:rsid w:val="7E27988D"/>
    <w:rsid w:val="7E2A518F"/>
    <w:rsid w:val="7E43EBC9"/>
    <w:rsid w:val="7E4830D4"/>
    <w:rsid w:val="7E5CFB99"/>
    <w:rsid w:val="7E5DF39F"/>
    <w:rsid w:val="7E6BC678"/>
    <w:rsid w:val="7E6CB8C8"/>
    <w:rsid w:val="7E9133E8"/>
    <w:rsid w:val="7EA26524"/>
    <w:rsid w:val="7EB4B6A7"/>
    <w:rsid w:val="7F0482A2"/>
    <w:rsid w:val="7F0FA968"/>
    <w:rsid w:val="7F38E8C9"/>
    <w:rsid w:val="7F435D77"/>
    <w:rsid w:val="7F6B9C22"/>
    <w:rsid w:val="7F7D4140"/>
    <w:rsid w:val="7F9751A3"/>
    <w:rsid w:val="7FEC9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0870"/>
  <w15:docId w15:val="{0A51641C-026B-4BAE-B345-8BDFC93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uiPriority w:val="99"/>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uiPriority w:val="39"/>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rsid w:val="00CB3C97"/>
    <w:rPr>
      <w:sz w:val="16"/>
      <w:szCs w:val="16"/>
    </w:rPr>
  </w:style>
  <w:style w:type="paragraph" w:styleId="CommentText">
    <w:name w:val="annotation text"/>
    <w:basedOn w:val="Normal"/>
    <w:link w:val="CommentTextChar"/>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 w:type="character" w:customStyle="1" w:styleId="UnresolvedMention1">
    <w:name w:val="Unresolved Mention1"/>
    <w:basedOn w:val="DefaultParagraphFont"/>
    <w:uiPriority w:val="99"/>
    <w:semiHidden/>
    <w:unhideWhenUsed/>
    <w:rsid w:val="00501D7A"/>
    <w:rPr>
      <w:color w:val="605E5C"/>
      <w:shd w:val="clear" w:color="auto" w:fill="E1DFDD"/>
    </w:rPr>
  </w:style>
  <w:style w:type="character" w:styleId="UnresolvedMention">
    <w:name w:val="Unresolved Mention"/>
    <w:basedOn w:val="DefaultParagraphFont"/>
    <w:uiPriority w:val="99"/>
    <w:semiHidden/>
    <w:unhideWhenUsed/>
    <w:rsid w:val="000E5CB6"/>
    <w:rPr>
      <w:color w:val="605E5C"/>
      <w:shd w:val="clear" w:color="auto" w:fill="E1DFDD"/>
    </w:rPr>
  </w:style>
  <w:style w:type="table" w:customStyle="1" w:styleId="TableGrid2">
    <w:name w:val="Table Grid2"/>
    <w:basedOn w:val="TableNormal"/>
    <w:next w:val="TableGrid"/>
    <w:uiPriority w:val="59"/>
    <w:rsid w:val="00CF1B12"/>
    <w:pPr>
      <w:overflowPunct w:val="0"/>
      <w:autoSpaceDE w:val="0"/>
      <w:autoSpaceDN w:val="0"/>
      <w:adjustRightInd w:val="0"/>
      <w:textAlignment w:val="baseline"/>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817722574">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69853468">
      <w:bodyDiv w:val="1"/>
      <w:marLeft w:val="0"/>
      <w:marRight w:val="0"/>
      <w:marTop w:val="0"/>
      <w:marBottom w:val="0"/>
      <w:divBdr>
        <w:top w:val="none" w:sz="0" w:space="0" w:color="auto"/>
        <w:left w:val="none" w:sz="0" w:space="0" w:color="auto"/>
        <w:bottom w:val="none" w:sz="0" w:space="0" w:color="auto"/>
        <w:right w:val="none" w:sz="0" w:space="0" w:color="auto"/>
      </w:divBdr>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6682">
      <w:bodyDiv w:val="1"/>
      <w:marLeft w:val="0"/>
      <w:marRight w:val="0"/>
      <w:marTop w:val="0"/>
      <w:marBottom w:val="0"/>
      <w:divBdr>
        <w:top w:val="none" w:sz="0" w:space="0" w:color="auto"/>
        <w:left w:val="none" w:sz="0" w:space="0" w:color="auto"/>
        <w:bottom w:val="none" w:sz="0" w:space="0" w:color="auto"/>
        <w:right w:val="none" w:sz="0" w:space="0" w:color="auto"/>
      </w:divBdr>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47101075">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39374194">
      <w:bodyDiv w:val="1"/>
      <w:marLeft w:val="0"/>
      <w:marRight w:val="0"/>
      <w:marTop w:val="0"/>
      <w:marBottom w:val="0"/>
      <w:divBdr>
        <w:top w:val="none" w:sz="0" w:space="0" w:color="auto"/>
        <w:left w:val="none" w:sz="0" w:space="0" w:color="auto"/>
        <w:bottom w:val="none" w:sz="0" w:space="0" w:color="auto"/>
        <w:right w:val="none" w:sz="0" w:space="0" w:color="auto"/>
      </w:divBdr>
      <w:divsChild>
        <w:div w:id="752243690">
          <w:marLeft w:val="0"/>
          <w:marRight w:val="0"/>
          <w:marTop w:val="0"/>
          <w:marBottom w:val="0"/>
          <w:divBdr>
            <w:top w:val="none" w:sz="0" w:space="0" w:color="auto"/>
            <w:left w:val="none" w:sz="0" w:space="0" w:color="auto"/>
            <w:bottom w:val="none" w:sz="0" w:space="0" w:color="auto"/>
            <w:right w:val="none" w:sz="0" w:space="0" w:color="auto"/>
          </w:divBdr>
        </w:div>
        <w:div w:id="1440220346">
          <w:marLeft w:val="0"/>
          <w:marRight w:val="0"/>
          <w:marTop w:val="0"/>
          <w:marBottom w:val="0"/>
          <w:divBdr>
            <w:top w:val="none" w:sz="0" w:space="0" w:color="auto"/>
            <w:left w:val="none" w:sz="0" w:space="0" w:color="auto"/>
            <w:bottom w:val="none" w:sz="0" w:space="0" w:color="auto"/>
            <w:right w:val="none" w:sz="0" w:space="0" w:color="auto"/>
          </w:divBdr>
        </w:div>
        <w:div w:id="1263344525">
          <w:marLeft w:val="0"/>
          <w:marRight w:val="0"/>
          <w:marTop w:val="0"/>
          <w:marBottom w:val="0"/>
          <w:divBdr>
            <w:top w:val="none" w:sz="0" w:space="0" w:color="auto"/>
            <w:left w:val="none" w:sz="0" w:space="0" w:color="auto"/>
            <w:bottom w:val="none" w:sz="0" w:space="0" w:color="auto"/>
            <w:right w:val="none" w:sz="0" w:space="0" w:color="auto"/>
          </w:divBdr>
        </w:div>
        <w:div w:id="1895309613">
          <w:marLeft w:val="0"/>
          <w:marRight w:val="0"/>
          <w:marTop w:val="0"/>
          <w:marBottom w:val="0"/>
          <w:divBdr>
            <w:top w:val="none" w:sz="0" w:space="0" w:color="auto"/>
            <w:left w:val="none" w:sz="0" w:space="0" w:color="auto"/>
            <w:bottom w:val="none" w:sz="0" w:space="0" w:color="auto"/>
            <w:right w:val="none" w:sz="0" w:space="0" w:color="auto"/>
          </w:divBdr>
        </w:div>
      </w:divsChild>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4619">
      <w:bodyDiv w:val="1"/>
      <w:marLeft w:val="0"/>
      <w:marRight w:val="0"/>
      <w:marTop w:val="0"/>
      <w:marBottom w:val="0"/>
      <w:divBdr>
        <w:top w:val="none" w:sz="0" w:space="0" w:color="auto"/>
        <w:left w:val="none" w:sz="0" w:space="0" w:color="auto"/>
        <w:bottom w:val="none" w:sz="0" w:space="0" w:color="auto"/>
        <w:right w:val="none" w:sz="0" w:space="0" w:color="auto"/>
      </w:divBdr>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ep-aewa.org/sites/default/files/document/aewa_mop8_6_stc_report.pdf" TargetMode="External"/><Relationship Id="rId18" Type="http://schemas.openxmlformats.org/officeDocument/2006/relationships/hyperlink" Target="https://www.unep-aewa.org/en/document/terms-reference-technical-support-unit-offered-government-france-support-implementation" TargetMode="External"/><Relationship Id="rId26" Type="http://schemas.openxmlformats.org/officeDocument/2006/relationships/hyperlink" Target="https://www.unep-aewa.org/sites/default/files/document/aewa_mop8_17_communication_strategy_report.pdf" TargetMode="External"/><Relationship Id="rId39" Type="http://schemas.openxmlformats.org/officeDocument/2006/relationships/hyperlink" Target="https://egmp.aewa.info/" TargetMode="External"/><Relationship Id="rId21" Type="http://schemas.openxmlformats.org/officeDocument/2006/relationships/hyperlink" Target="http://chrome-extension/efaidnbmnnnibpcajpcglclefindmkaj/https:/www.unep-aewa.org/sites/default/files/document/aewa_mop7_1_strategicplan_en.pdf" TargetMode="External"/><Relationship Id="rId34" Type="http://schemas.openxmlformats.org/officeDocument/2006/relationships/hyperlink" Target="https://egmp.aewa.info/sites/default/files/download/population_status_reports/Adaptive_Flyway_Management_Programme_for_Russia_Population_of_Barnalce_Goose.pdf"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ep-aewa.org/en/news/conserving-waterbirds-africa%E2%80%99s-sahelo-saharan-region" TargetMode="External"/><Relationship Id="rId29" Type="http://schemas.openxmlformats.org/officeDocument/2006/relationships/hyperlink" Target="https://egmp.aewa.info/sites/default/files/download/population_status_reports/AEWA%20International%20Species%20Management%20Plan%20for%20Svalbard%20Population%20of%20the%20Pink-footed%20Goo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en/meeting/20th-meeting-aewa-standing-committee" TargetMode="External"/><Relationship Id="rId24" Type="http://schemas.openxmlformats.org/officeDocument/2006/relationships/hyperlink" Target="https://www.unep-aewa.org/en/news/african-parties-get-ready-aewa-mop8" TargetMode="External"/><Relationship Id="rId32" Type="http://schemas.openxmlformats.org/officeDocument/2006/relationships/hyperlink" Target="https://egmp.aewa.info/sites/default/files/download/population_status_reports/Adaptive_Flyway_Management_Programme_for_NW_SW_European_Population_of_Greylag_Goose.pdf" TargetMode="External"/><Relationship Id="rId37" Type="http://schemas.openxmlformats.org/officeDocument/2006/relationships/hyperlink" Target="https://egmp.aewa.info/sites/default/files/download/population_status_reports/AEWA%20International%20Single%20Species%20Management%20Plan%20for%20the%20Barnacle%20Goose.pdf" TargetMode="External"/><Relationship Id="rId40" Type="http://schemas.openxmlformats.org/officeDocument/2006/relationships/hyperlink" Target="https://www.openaccessgovernment.org/lead-out-of-the-environment/89098/"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nep-aewa.org/newsroom/?title=mop8" TargetMode="External"/><Relationship Id="rId23" Type="http://schemas.openxmlformats.org/officeDocument/2006/relationships/hyperlink" Target="https://www.unep-aewa.org/en/news/aewa-african-initiative-shines-focus-madagascar-pond-heron-white-winged-flufftail-and-climate" TargetMode="External"/><Relationship Id="rId28" Type="http://schemas.openxmlformats.org/officeDocument/2006/relationships/hyperlink" Target="https://egmp.aewa.info/" TargetMode="External"/><Relationship Id="rId36" Type="http://schemas.openxmlformats.org/officeDocument/2006/relationships/hyperlink" Target="https://egmp.aewa.info/sites/default/files/download/population_status_reports/Adaptive_Flyway_Management_Programme_for_Greenland_Population_of_Barnacle_Goose_0.pdf" TargetMode="External"/><Relationship Id="rId10" Type="http://schemas.openxmlformats.org/officeDocument/2006/relationships/endnotes" Target="endnotes.xml"/><Relationship Id="rId19" Type="http://schemas.openxmlformats.org/officeDocument/2006/relationships/hyperlink" Target="https://www.unep-aewa.org/en/activities/african_initiative/poa_for_africa_ai/srfp_coordinators" TargetMode="External"/><Relationship Id="rId31" Type="http://schemas.openxmlformats.org/officeDocument/2006/relationships/hyperlink" Target="https://egmp.aewa.info/sites/default/files/download/population_status_reports/AEWA%20International%20Single%20Species%20Management%20Plan%20for%20the%20Greylag%20Goose_NW_SW%20European%20Population.pdf" TargetMode="External"/><Relationship Id="rId44"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unep-aewa.org%2Fsites%2Fdefault%2Ffiles%2Fdocument%2Faewa_tc17_meeting_report.pdf&amp;data=05%7C01%7Ccatherine.lehmann%40un.org%7Cceb8c81d3bf546be5a4b08da9af56c33%7C0f9e35db544f4f60bdcc5ea416e6dc70%7C0%7C0%7C637992676108609018%7CUnknown%7CTWFpbGZsb3d8eyJWIjoiMC4wLjAwMDAiLCJQIjoiV2luMzIiLCJBTiI6Ik1haWwiLCJXVCI6Mn0%3D%7C3000%7C%7C%7C&amp;sdata=eOAtm4Dw%2F6npl1hfdD281L2eDdqmJVUFSjvfjznzc3g%3D&amp;reserved=0" TargetMode="External"/><Relationship Id="rId22" Type="http://schemas.openxmlformats.org/officeDocument/2006/relationships/hyperlink" Target="https://www.unep-aewa.org/en/activities/african_initiative/poa_for_africa_ai/srfp_coordinators" TargetMode="External"/><Relationship Id="rId27" Type="http://schemas.openxmlformats.org/officeDocument/2006/relationships/hyperlink" Target="https://www.unep-aewa.org/sites/default/files/document/aewa_mop8_18_imca_report.pdf" TargetMode="External"/><Relationship Id="rId30" Type="http://schemas.openxmlformats.org/officeDocument/2006/relationships/hyperlink" Target="https://egmp.aewa.info/sites/default/files/download/population_status_reports/AEWA%20International%20Single%20Species%20Action%20Plan%20for%20the%20Conservation%20of%20the%20Taiga%20Bean%20Goose%20.pdf" TargetMode="External"/><Relationship Id="rId35" Type="http://schemas.openxmlformats.org/officeDocument/2006/relationships/hyperlink" Target="https://egmp.aewa.info/sites/default/files/download/population_status_reports/AEWA%20International%20Single%20Species%20Management%20Plan%20for%20the%20Barnacle%20Goose.pdf" TargetMode="External"/><Relationship Id="rId43" Type="http://schemas.openxmlformats.org/officeDocument/2006/relationships/image" Target="media/image2.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ep-aewa.org/en/meeting/21st-meeting-aewa-standing-committee" TargetMode="External"/><Relationship Id="rId17" Type="http://schemas.openxmlformats.org/officeDocument/2006/relationships/hyperlink" Target="https://www.cms.int/sites/default/files/document/cms_cop13_res.12.11_rev.cop13_e.pdf" TargetMode="External"/><Relationship Id="rId25" Type="http://schemas.openxmlformats.org/officeDocument/2006/relationships/hyperlink" Target="https://www.unep-aewa.org/en/meeting/aewa-training-trainers-workshop-flyway-conservation" TargetMode="External"/><Relationship Id="rId33" Type="http://schemas.openxmlformats.org/officeDocument/2006/relationships/hyperlink" Target="https://egmp.aewa.info/sites/default/files/download/population_status_reports/AEWA%20International%20Single%20Species%20Management%20Plan%20for%20the%20Barnacle%20Goose.pdf" TargetMode="External"/><Relationship Id="rId38" Type="http://schemas.openxmlformats.org/officeDocument/2006/relationships/hyperlink" Target="https://egmp.aewa.info/sites/default/files/meeting_files/information_documents/AEWA_EGM_IWG5_Inf_5_10_Defining_FRVs_for_GG.pdf" TargetMode="External"/><Relationship Id="rId46" Type="http://schemas.openxmlformats.org/officeDocument/2006/relationships/fontTable" Target="fontTable.xml"/><Relationship Id="rId20" Type="http://schemas.openxmlformats.org/officeDocument/2006/relationships/hyperlink" Target="http://chrome-extension/efaidnbmnnnibpcajpcglclefindmkaj/https:/www.unep-aewa.org/sites/default/files/uploads/tor_srfpc_adoptedmop7_en.pdf"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8019DBDFDA349B6A25B0C607FD4B3" ma:contentTypeVersion="4" ma:contentTypeDescription="Create a new document." ma:contentTypeScope="" ma:versionID="ce997b12eb7d228b9830acff697895a7">
  <xsd:schema xmlns:xsd="http://www.w3.org/2001/XMLSchema" xmlns:xs="http://www.w3.org/2001/XMLSchema" xmlns:p="http://schemas.microsoft.com/office/2006/metadata/properties" xmlns:ns2="40d0344b-9933-4148-badd-92b5fb4b10d7" targetNamespace="http://schemas.microsoft.com/office/2006/metadata/properties" ma:root="true" ma:fieldsID="625ddbe747729ccff4f55df9fc29b039" ns2:_="">
    <xsd:import namespace="40d0344b-9933-4148-badd-92b5fb4b1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344b-9933-4148-badd-92b5fb4b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D6B9-62BC-464B-AB71-F150F36E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344b-9933-4148-badd-92b5fb4b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F7F6-0B4A-4991-A621-332CB2ADB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BCB9A-61F3-4960-B779-0C721B2CD042}">
  <ds:schemaRefs>
    <ds:schemaRef ds:uri="http://schemas.microsoft.com/sharepoint/v3/contenttype/forms"/>
  </ds:schemaRefs>
</ds:datastoreItem>
</file>

<file path=customXml/itemProps4.xml><?xml version="1.0" encoding="utf-8"?>
<ds:datastoreItem xmlns:ds="http://schemas.openxmlformats.org/officeDocument/2006/customXml" ds:itemID="{AB2794FA-D307-4F34-A239-C2AE58E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12</Pages>
  <Words>4989</Words>
  <Characters>33370</Characters>
  <Application>Microsoft Office Word</Application>
  <DocSecurity>4</DocSecurity>
  <Lines>278</Lines>
  <Paragraphs>76</Paragraphs>
  <ScaleCrop>false</ScaleCrop>
  <HeadingPairs>
    <vt:vector size="2" baseType="variant">
      <vt:variant>
        <vt:lpstr>Title</vt:lpstr>
      </vt:variant>
      <vt:variant>
        <vt:i4>1</vt:i4>
      </vt:variant>
    </vt:vector>
  </HeadingPairs>
  <TitlesOfParts>
    <vt:vector size="1" baseType="lpstr">
      <vt:lpstr/>
    </vt:vector>
  </TitlesOfParts>
  <Company>UNEP/CMS Secretariat</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Jeannine Dicken</cp:lastModifiedBy>
  <cp:revision>2</cp:revision>
  <cp:lastPrinted>2019-11-13T12:05:00Z</cp:lastPrinted>
  <dcterms:created xsi:type="dcterms:W3CDTF">2023-02-15T09:27:00Z</dcterms:created>
  <dcterms:modified xsi:type="dcterms:W3CDTF">2023-02-15T09:27:00Z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0x0101009B08019DBDFDA349B6A25B0C607FD4B3</vt:lpwstr>
  </property>
</Properties>
</file>