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ED91" w14:textId="77777777" w:rsidR="00172D68" w:rsidRDefault="00172D68" w:rsidP="00BB45B1">
      <w:pPr>
        <w:jc w:val="center"/>
        <w:rPr>
          <w:rFonts w:ascii="Times New Roman" w:hAnsi="Times New Roman"/>
          <w:b/>
        </w:rPr>
      </w:pPr>
      <w:r w:rsidRPr="00172D68">
        <w:rPr>
          <w:rFonts w:ascii="Times New Roman" w:hAnsi="Times New Roman"/>
          <w:b/>
        </w:rPr>
        <w:t>DELINEATION OF BIOGEOGRAPHIC POPULATIONS OF THE</w:t>
      </w:r>
      <w:r>
        <w:rPr>
          <w:rFonts w:ascii="Times New Roman" w:hAnsi="Times New Roman"/>
          <w:b/>
        </w:rPr>
        <w:t xml:space="preserve"> </w:t>
      </w:r>
    </w:p>
    <w:p w14:paraId="0B410DE8" w14:textId="3E35562E" w:rsidR="00172D68" w:rsidRDefault="00172D68" w:rsidP="00BB45B1">
      <w:pPr>
        <w:jc w:val="center"/>
        <w:rPr>
          <w:rFonts w:ascii="Times New Roman" w:hAnsi="Times New Roman"/>
          <w:b/>
        </w:rPr>
      </w:pPr>
      <w:r>
        <w:rPr>
          <w:rFonts w:ascii="Times New Roman" w:hAnsi="Times New Roman"/>
          <w:b/>
        </w:rPr>
        <w:t xml:space="preserve">BAR-TAILED GODWIT </w:t>
      </w:r>
    </w:p>
    <w:p w14:paraId="17C28F8D" w14:textId="59BF3015" w:rsidR="000F1C27" w:rsidRDefault="00172D68" w:rsidP="00BB45B1">
      <w:pPr>
        <w:jc w:val="center"/>
        <w:rPr>
          <w:rFonts w:ascii="Times New Roman" w:hAnsi="Times New Roman"/>
          <w:b/>
        </w:rPr>
      </w:pPr>
      <w:r>
        <w:rPr>
          <w:rFonts w:ascii="Times New Roman" w:hAnsi="Times New Roman"/>
          <w:b/>
        </w:rPr>
        <w:t>(</w:t>
      </w:r>
      <w:r w:rsidRPr="00172D68">
        <w:rPr>
          <w:rFonts w:ascii="Times New Roman" w:hAnsi="Times New Roman"/>
          <w:b/>
          <w:i/>
          <w:iCs/>
        </w:rPr>
        <w:t>LIMOSA LAPPONICA TAYMYRENSIS</w:t>
      </w:r>
      <w:r>
        <w:rPr>
          <w:rFonts w:ascii="Times New Roman" w:hAnsi="Times New Roman"/>
          <w:b/>
        </w:rPr>
        <w:t>)</w:t>
      </w:r>
    </w:p>
    <w:p w14:paraId="16A47551" w14:textId="7FA5DF29" w:rsidR="00172D68" w:rsidRDefault="00172D68" w:rsidP="00BB45B1">
      <w:pPr>
        <w:jc w:val="center"/>
        <w:rPr>
          <w:rFonts w:ascii="Times New Roman" w:hAnsi="Times New Roman"/>
          <w:b/>
        </w:rPr>
      </w:pPr>
    </w:p>
    <w:p w14:paraId="196F1FC8" w14:textId="2AE6F20E" w:rsidR="00300818" w:rsidRDefault="00300818" w:rsidP="00BB45B1">
      <w:pPr>
        <w:jc w:val="center"/>
        <w:rPr>
          <w:rFonts w:ascii="Times New Roman" w:hAnsi="Times New Roman"/>
          <w:b/>
        </w:rPr>
      </w:pPr>
      <w:r w:rsidRPr="00300818">
        <w:rPr>
          <w:rFonts w:ascii="Times New Roman" w:hAnsi="Times New Roman"/>
          <w:b/>
        </w:rPr>
        <w:t>PROPOSAL TO CHANGE POPULATION DELINEATIONS</w:t>
      </w:r>
    </w:p>
    <w:p w14:paraId="75D493A3" w14:textId="77777777" w:rsidR="00300818" w:rsidRPr="00223D6D" w:rsidRDefault="00300818" w:rsidP="00BB45B1">
      <w:pPr>
        <w:jc w:val="center"/>
        <w:rPr>
          <w:rFonts w:ascii="Times New Roman" w:hAnsi="Times New Roman"/>
          <w:b/>
        </w:rPr>
      </w:pPr>
    </w:p>
    <w:p w14:paraId="4EB7D4B7" w14:textId="77777777" w:rsidR="00644C4C" w:rsidRPr="00644C4C" w:rsidRDefault="00644C4C" w:rsidP="00644C4C">
      <w:pPr>
        <w:jc w:val="center"/>
        <w:rPr>
          <w:rFonts w:ascii="Times New Roman" w:hAnsi="Times New Roman"/>
          <w:bCs/>
          <w:i/>
          <w:iCs/>
        </w:rPr>
      </w:pPr>
      <w:r w:rsidRPr="00644C4C">
        <w:rPr>
          <w:rFonts w:ascii="Times New Roman" w:hAnsi="Times New Roman"/>
          <w:bCs/>
          <w:i/>
          <w:iCs/>
        </w:rPr>
        <w:t>Compiled by Szabolcs Nagy, Wetlands International</w:t>
      </w:r>
    </w:p>
    <w:p w14:paraId="1E09CD2C" w14:textId="77777777" w:rsidR="00977353" w:rsidRPr="00223D6D" w:rsidRDefault="00977353" w:rsidP="00BB45B1">
      <w:pPr>
        <w:jc w:val="center"/>
        <w:rPr>
          <w:rFonts w:ascii="Times New Roman" w:hAnsi="Times New Roman"/>
          <w:b/>
        </w:rPr>
      </w:pPr>
    </w:p>
    <w:p w14:paraId="10912427" w14:textId="77777777" w:rsidR="00977353" w:rsidRPr="00223D6D" w:rsidRDefault="00977353" w:rsidP="00BB45B1">
      <w:pPr>
        <w:jc w:val="center"/>
        <w:rPr>
          <w:rFonts w:ascii="Times New Roman" w:hAnsi="Times New Roman"/>
          <w:b/>
        </w:rPr>
      </w:pPr>
    </w:p>
    <w:p w14:paraId="07919118" w14:textId="77777777" w:rsidR="00644C4C" w:rsidRDefault="00644C4C" w:rsidP="002F5FD1">
      <w:pPr>
        <w:jc w:val="both"/>
        <w:rPr>
          <w:rFonts w:ascii="Times New Roman" w:hAnsi="Times New Roman"/>
          <w:b/>
        </w:rPr>
      </w:pPr>
    </w:p>
    <w:p w14:paraId="2B249DFF" w14:textId="040D26AE" w:rsidR="00BB45B1" w:rsidRPr="00644C4C" w:rsidRDefault="00BB45B1" w:rsidP="00644C4C">
      <w:pPr>
        <w:spacing w:line="276" w:lineRule="auto"/>
        <w:jc w:val="both"/>
        <w:rPr>
          <w:rFonts w:ascii="Times New Roman" w:hAnsi="Times New Roman"/>
          <w:b/>
        </w:rPr>
      </w:pPr>
      <w:r w:rsidRPr="00644C4C">
        <w:rPr>
          <w:rFonts w:ascii="Times New Roman" w:hAnsi="Times New Roman"/>
          <w:b/>
        </w:rPr>
        <w:t>Name of population</w:t>
      </w:r>
      <w:r w:rsidR="000F1C27" w:rsidRPr="00644C4C">
        <w:rPr>
          <w:rFonts w:ascii="Times New Roman" w:hAnsi="Times New Roman"/>
          <w:b/>
        </w:rPr>
        <w:t>(s)</w:t>
      </w:r>
      <w:r w:rsidRPr="00644C4C">
        <w:rPr>
          <w:rFonts w:ascii="Times New Roman" w:hAnsi="Times New Roman"/>
          <w:b/>
        </w:rPr>
        <w:t>:</w:t>
      </w:r>
    </w:p>
    <w:p w14:paraId="6D973DB9" w14:textId="12E113A1" w:rsidR="004D03AA" w:rsidRPr="00644C4C" w:rsidRDefault="00AC0512" w:rsidP="00644C4C">
      <w:pPr>
        <w:spacing w:line="276" w:lineRule="auto"/>
        <w:jc w:val="both"/>
        <w:rPr>
          <w:rFonts w:ascii="Times New Roman" w:hAnsi="Times New Roman"/>
          <w:sz w:val="22"/>
          <w:szCs w:val="22"/>
        </w:rPr>
      </w:pPr>
      <w:r w:rsidRPr="00644C4C">
        <w:rPr>
          <w:rFonts w:ascii="Times New Roman" w:hAnsi="Times New Roman"/>
          <w:sz w:val="22"/>
          <w:szCs w:val="22"/>
        </w:rPr>
        <w:t>Bar-tailed Godwit (</w:t>
      </w:r>
      <w:r w:rsidRPr="00644C4C">
        <w:rPr>
          <w:rFonts w:ascii="Times New Roman" w:hAnsi="Times New Roman"/>
          <w:i/>
          <w:iCs/>
          <w:sz w:val="22"/>
          <w:szCs w:val="22"/>
        </w:rPr>
        <w:t>Limosa lapponica taymyrensis</w:t>
      </w:r>
      <w:r w:rsidRPr="00644C4C">
        <w:rPr>
          <w:rFonts w:ascii="Times New Roman" w:hAnsi="Times New Roman"/>
          <w:sz w:val="22"/>
          <w:szCs w:val="22"/>
        </w:rPr>
        <w:t>)</w:t>
      </w:r>
      <w:r w:rsidR="004D03AA" w:rsidRPr="00644C4C">
        <w:rPr>
          <w:rFonts w:ascii="Times New Roman" w:hAnsi="Times New Roman"/>
          <w:sz w:val="22"/>
          <w:szCs w:val="22"/>
        </w:rPr>
        <w:t>:</w:t>
      </w:r>
      <w:r w:rsidRPr="00644C4C">
        <w:rPr>
          <w:rFonts w:ascii="Times New Roman" w:hAnsi="Times New Roman"/>
          <w:sz w:val="22"/>
          <w:szCs w:val="22"/>
        </w:rPr>
        <w:t xml:space="preserve"> </w:t>
      </w:r>
    </w:p>
    <w:p w14:paraId="3623A192" w14:textId="65A112C8" w:rsidR="004D03AA" w:rsidRPr="00644C4C" w:rsidRDefault="004D03AA" w:rsidP="00644C4C">
      <w:pPr>
        <w:spacing w:line="276" w:lineRule="auto"/>
        <w:jc w:val="both"/>
        <w:rPr>
          <w:rFonts w:ascii="Times New Roman" w:hAnsi="Times New Roman"/>
          <w:sz w:val="22"/>
          <w:szCs w:val="22"/>
        </w:rPr>
      </w:pPr>
      <w:r w:rsidRPr="00644C4C">
        <w:rPr>
          <w:rFonts w:ascii="Times New Roman" w:hAnsi="Times New Roman"/>
          <w:sz w:val="22"/>
          <w:szCs w:val="22"/>
        </w:rPr>
        <w:t xml:space="preserve">Western Siberia/West &amp; South-west Africa and </w:t>
      </w:r>
    </w:p>
    <w:p w14:paraId="614ACBBD" w14:textId="7677FBD0" w:rsidR="00AC0512" w:rsidRPr="00644C4C" w:rsidRDefault="00AC0512" w:rsidP="00644C4C">
      <w:pPr>
        <w:spacing w:line="276" w:lineRule="auto"/>
        <w:jc w:val="both"/>
        <w:rPr>
          <w:rFonts w:ascii="Times New Roman" w:hAnsi="Times New Roman"/>
          <w:sz w:val="22"/>
          <w:szCs w:val="22"/>
        </w:rPr>
      </w:pPr>
      <w:r w:rsidRPr="00644C4C">
        <w:rPr>
          <w:rFonts w:ascii="Times New Roman" w:hAnsi="Times New Roman"/>
          <w:sz w:val="22"/>
          <w:szCs w:val="22"/>
        </w:rPr>
        <w:t>Central Siberia/South &amp; SW Asia &amp; Eastern Africa</w:t>
      </w:r>
      <w:r w:rsidR="004D03AA" w:rsidRPr="00644C4C">
        <w:rPr>
          <w:rFonts w:ascii="Times New Roman" w:hAnsi="Times New Roman"/>
          <w:sz w:val="22"/>
          <w:szCs w:val="22"/>
        </w:rPr>
        <w:t xml:space="preserve"> populations</w:t>
      </w:r>
    </w:p>
    <w:p w14:paraId="1A809CD5" w14:textId="77777777" w:rsidR="000F1C27" w:rsidRPr="00644C4C" w:rsidRDefault="000F1C27" w:rsidP="00644C4C">
      <w:pPr>
        <w:spacing w:line="276" w:lineRule="auto"/>
        <w:jc w:val="both"/>
        <w:rPr>
          <w:rFonts w:ascii="Times New Roman" w:hAnsi="Times New Roman"/>
          <w:b/>
        </w:rPr>
      </w:pPr>
    </w:p>
    <w:p w14:paraId="530D5D5C" w14:textId="77777777" w:rsidR="000F1C27" w:rsidRPr="00644C4C" w:rsidRDefault="00BB45B1" w:rsidP="00644C4C">
      <w:pPr>
        <w:spacing w:line="276" w:lineRule="auto"/>
        <w:jc w:val="both"/>
        <w:rPr>
          <w:rFonts w:ascii="Times New Roman" w:hAnsi="Times New Roman"/>
          <w:b/>
        </w:rPr>
      </w:pPr>
      <w:r w:rsidRPr="00644C4C">
        <w:rPr>
          <w:rFonts w:ascii="Times New Roman" w:hAnsi="Times New Roman"/>
          <w:b/>
        </w:rPr>
        <w:t>Current status on AEWA Table 1:</w:t>
      </w:r>
    </w:p>
    <w:p w14:paraId="31DC3937" w14:textId="6799A682" w:rsidR="00AC0512" w:rsidRPr="00644C4C" w:rsidRDefault="00AC0512" w:rsidP="00644C4C">
      <w:pPr>
        <w:spacing w:line="276" w:lineRule="auto"/>
        <w:jc w:val="both"/>
        <w:rPr>
          <w:rFonts w:ascii="Times New Roman" w:hAnsi="Times New Roman"/>
          <w:sz w:val="22"/>
          <w:szCs w:val="22"/>
        </w:rPr>
      </w:pPr>
      <w:r w:rsidRPr="00644C4C">
        <w:rPr>
          <w:rFonts w:ascii="Times New Roman" w:hAnsi="Times New Roman"/>
          <w:sz w:val="22"/>
          <w:szCs w:val="22"/>
        </w:rPr>
        <w:t>Category 4 of Column A</w:t>
      </w:r>
      <w:r w:rsidR="004D03AA" w:rsidRPr="00644C4C">
        <w:rPr>
          <w:rFonts w:ascii="Times New Roman" w:hAnsi="Times New Roman"/>
          <w:sz w:val="22"/>
          <w:szCs w:val="22"/>
        </w:rPr>
        <w:t xml:space="preserve"> for both</w:t>
      </w:r>
    </w:p>
    <w:p w14:paraId="61DD2CD1" w14:textId="77777777" w:rsidR="00BB45B1" w:rsidRPr="00644C4C" w:rsidRDefault="00BB45B1" w:rsidP="00644C4C">
      <w:pPr>
        <w:spacing w:line="276" w:lineRule="auto"/>
        <w:jc w:val="both"/>
        <w:rPr>
          <w:rFonts w:ascii="Times New Roman" w:hAnsi="Times New Roman"/>
          <w:b/>
        </w:rPr>
      </w:pPr>
    </w:p>
    <w:p w14:paraId="7D0D2BF5" w14:textId="77777777" w:rsidR="000F1C27" w:rsidRPr="00644C4C" w:rsidRDefault="00BB45B1" w:rsidP="00644C4C">
      <w:pPr>
        <w:spacing w:line="276" w:lineRule="auto"/>
        <w:jc w:val="both"/>
        <w:rPr>
          <w:rFonts w:ascii="Times New Roman" w:hAnsi="Times New Roman"/>
          <w:b/>
        </w:rPr>
      </w:pPr>
      <w:r w:rsidRPr="00644C4C">
        <w:rPr>
          <w:rFonts w:ascii="Times New Roman" w:hAnsi="Times New Roman"/>
          <w:b/>
        </w:rPr>
        <w:t>What is the issue?</w:t>
      </w:r>
    </w:p>
    <w:p w14:paraId="247831A1" w14:textId="05602BBA" w:rsidR="00AC0512" w:rsidRPr="00644C4C" w:rsidRDefault="004D03AA" w:rsidP="00644C4C">
      <w:pPr>
        <w:spacing w:line="276" w:lineRule="auto"/>
        <w:jc w:val="both"/>
        <w:rPr>
          <w:rFonts w:ascii="Times New Roman" w:hAnsi="Times New Roman"/>
          <w:sz w:val="22"/>
          <w:szCs w:val="22"/>
        </w:rPr>
      </w:pPr>
      <w:r w:rsidRPr="00644C4C">
        <w:rPr>
          <w:rFonts w:ascii="Times New Roman" w:hAnsi="Times New Roman"/>
          <w:sz w:val="22"/>
          <w:szCs w:val="22"/>
        </w:rPr>
        <w:t xml:space="preserve">AEWA and the taxonomic reference of AEWA </w:t>
      </w:r>
      <w:r w:rsidRPr="00644C4C">
        <w:rPr>
          <w:rFonts w:ascii="Times New Roman" w:hAnsi="Times New Roman"/>
          <w:sz w:val="22"/>
          <w:szCs w:val="22"/>
        </w:rPr>
        <w:fldChar w:fldCharType="begin"/>
      </w:r>
      <w:r w:rsidRPr="00644C4C">
        <w:rPr>
          <w:rFonts w:ascii="Times New Roman" w:hAnsi="Times New Roman"/>
          <w:sz w:val="22"/>
          <w:szCs w:val="22"/>
        </w:rPr>
        <w:instrText xml:space="preserve"> ADDIN EN.CITE &lt;EndNote&gt;&lt;Cite&gt;&lt;Author&gt;del  Hoyo&lt;/Author&gt;&lt;Year&gt;2016&lt;/Year&gt;&lt;IDText&gt;HBW and BirdLife International Illustrated Checklist of the Birds of the World. Volume 2&lt;/IDText&gt;&lt;DisplayText&gt;(del  Hoyo et al., 2016)&lt;/DisplayText&gt;&lt;record&gt;&lt;keywords&gt;&lt;keyword&gt;Taxonomy&lt;/keyword&gt;&lt;/keywords&gt;&lt;isbn&gt;978-84-96553-98-9&lt;/isbn&gt;&lt;titles&gt;&lt;title&gt;HBW and BirdLife International Illustrated Checklist of the Birds of the World. Volume 2&lt;/title&gt;&lt;short-title&gt;HBW and BirdLife International Illustrated Checklist of the Birds of the World. Volume 2&lt;/short-title&gt;&lt;/titles&gt;&lt;contributors&gt;&lt;authors&gt;&lt;author&gt;del  Hoyo, Josep&lt;/author&gt;&lt;author&gt;Collar, Nigel&lt;/author&gt;&lt;author&gt;Christie, David&lt;/author&gt;&lt;author&gt;Elliott, Andrew&lt;/author&gt;&lt;author&gt;Fishpool, Lincoln&lt;/author&gt;&lt;author&gt;Boesman, Peter&lt;/author&gt;&lt;author&gt;Kirwan, Guy&lt;/author&gt;&lt;/authors&gt;&lt;/contributors&gt;&lt;added-date format="utc"&gt;1577512923&lt;/added-date&gt;&lt;ref-type name="Book"&gt;6&lt;/ref-type&gt;&lt;dates&gt;&lt;year&gt;2016&lt;/year&gt;&lt;/dates&gt;&lt;rec-number&gt;73&lt;/rec-number&gt;&lt;last-updated-date format="utc"&gt;1577688097&lt;/last-updated-date&gt;&lt;/record&gt;&lt;/Cite&gt;&lt;/EndNote&gt;</w:instrText>
      </w:r>
      <w:r w:rsidRPr="00644C4C">
        <w:rPr>
          <w:rFonts w:ascii="Times New Roman" w:hAnsi="Times New Roman"/>
          <w:sz w:val="22"/>
          <w:szCs w:val="22"/>
        </w:rPr>
        <w:fldChar w:fldCharType="separate"/>
      </w:r>
      <w:r w:rsidRPr="00644C4C">
        <w:rPr>
          <w:rFonts w:ascii="Times New Roman" w:hAnsi="Times New Roman"/>
          <w:noProof/>
          <w:sz w:val="22"/>
          <w:szCs w:val="22"/>
        </w:rPr>
        <w:t>(del  Hoyo et al., 2016)</w:t>
      </w:r>
      <w:r w:rsidRPr="00644C4C">
        <w:rPr>
          <w:rFonts w:ascii="Times New Roman" w:hAnsi="Times New Roman"/>
          <w:sz w:val="22"/>
          <w:szCs w:val="22"/>
        </w:rPr>
        <w:fldChar w:fldCharType="end"/>
      </w:r>
      <w:r w:rsidRPr="00644C4C">
        <w:rPr>
          <w:rFonts w:ascii="Times New Roman" w:hAnsi="Times New Roman"/>
          <w:sz w:val="22"/>
          <w:szCs w:val="22"/>
        </w:rPr>
        <w:t xml:space="preserve"> recognises two subspecies of Bar-tailed Godwit in the Agreement Area: the nominate form and the </w:t>
      </w:r>
      <w:r w:rsidRPr="00644C4C">
        <w:rPr>
          <w:rFonts w:ascii="Times New Roman" w:hAnsi="Times New Roman"/>
          <w:i/>
          <w:iCs/>
          <w:sz w:val="22"/>
          <w:szCs w:val="22"/>
        </w:rPr>
        <w:t>taymyrensis</w:t>
      </w:r>
      <w:r w:rsidRPr="00644C4C">
        <w:rPr>
          <w:rFonts w:ascii="Times New Roman" w:hAnsi="Times New Roman"/>
          <w:sz w:val="22"/>
          <w:szCs w:val="22"/>
        </w:rPr>
        <w:t xml:space="preserve"> subspecies. Delany et al. </w:t>
      </w:r>
      <w:r w:rsidRPr="00644C4C">
        <w:rPr>
          <w:rFonts w:ascii="Times New Roman" w:hAnsi="Times New Roman"/>
          <w:sz w:val="22"/>
          <w:szCs w:val="22"/>
        </w:rPr>
        <w:fldChar w:fldCharType="begin"/>
      </w:r>
      <w:r w:rsidRPr="00644C4C">
        <w:rPr>
          <w:rFonts w:ascii="Times New Roman" w:hAnsi="Times New Roman"/>
          <w:sz w:val="22"/>
          <w:szCs w:val="22"/>
        </w:rPr>
        <w:instrText xml:space="preserve"> ADDIN EN.CITE &lt;EndNote&gt;&lt;Cite ExcludeAuth="1"&gt;&lt;Author&gt;Delany&lt;/Author&gt;&lt;Year&gt;2009&lt;/Year&gt;&lt;IDText&gt;An Atlas of Wader Populations in Africa and Western Eurasia&lt;/IDText&gt;&lt;DisplayText&gt;(2009)&lt;/DisplayText&gt;&lt;record&gt;&lt;keywords&gt;&lt;keyword&gt;Population size&lt;/keyword&gt;&lt;keyword&gt;Population trend&lt;/keyword&gt;&lt;keyword&gt;Flyway atlas&lt;/keyword&gt;&lt;/keywords&gt;&lt;titles&gt;&lt;title&gt;An Atlas of Wader Populations in Africa and Western Eurasia&lt;/title&gt;&lt;short-title&gt;An Atlas of Wader Populations in Africa and Western Eurasia&lt;/short-title&gt;&lt;/titles&gt;&lt;contributors&gt;&lt;authors&gt;&lt;author&gt;Delany, S&lt;/author&gt;&lt;author&gt;Scott, D&lt;/author&gt;&lt;author&gt;Dodman, T&lt;/author&gt;&lt;author&gt;Stroud, D&lt;/author&gt;&lt;/authors&gt;&lt;/contributors&gt;&lt;section&gt;524&lt;/section&gt;&lt;added-date format="utc"&gt;1577512923&lt;/added-date&gt;&lt;pub-location&gt;Wageningen, The Netherlands&lt;/pub-location&gt;&lt;ref-type name="Edited Book"&gt;28&lt;/ref-type&gt;&lt;dates&gt;&lt;year&gt;2009&lt;/year&gt;&lt;/dates&gt;&lt;rec-number&gt;40&lt;/rec-number&gt;&lt;publisher&gt;Wetlands International&lt;/publisher&gt;&lt;last-updated-date format="utc"&gt;1577688115&lt;/last-updated-date&gt;&lt;/record&gt;&lt;/Cite&gt;&lt;/EndNote&gt;</w:instrText>
      </w:r>
      <w:r w:rsidRPr="00644C4C">
        <w:rPr>
          <w:rFonts w:ascii="Times New Roman" w:hAnsi="Times New Roman"/>
          <w:sz w:val="22"/>
          <w:szCs w:val="22"/>
        </w:rPr>
        <w:fldChar w:fldCharType="separate"/>
      </w:r>
      <w:r w:rsidRPr="00644C4C">
        <w:rPr>
          <w:rFonts w:ascii="Times New Roman" w:hAnsi="Times New Roman"/>
          <w:noProof/>
          <w:sz w:val="22"/>
          <w:szCs w:val="22"/>
        </w:rPr>
        <w:t>(2009)</w:t>
      </w:r>
      <w:r w:rsidRPr="00644C4C">
        <w:rPr>
          <w:rFonts w:ascii="Times New Roman" w:hAnsi="Times New Roman"/>
          <w:sz w:val="22"/>
          <w:szCs w:val="22"/>
        </w:rPr>
        <w:fldChar w:fldCharType="end"/>
      </w:r>
      <w:r w:rsidRPr="00644C4C">
        <w:rPr>
          <w:rFonts w:ascii="Times New Roman" w:hAnsi="Times New Roman"/>
          <w:sz w:val="22"/>
          <w:szCs w:val="22"/>
        </w:rPr>
        <w:t xml:space="preserve"> have assumed that bird wintering in West Africa breed mainly in West Siberia east to the Taymyr Peninsula and birds wintering around Arabia and the eastern shores of Africa, breed mainly in eastern Taymyr. </w:t>
      </w:r>
    </w:p>
    <w:p w14:paraId="557A2A07" w14:textId="4AAB35DE" w:rsidR="00223362" w:rsidRPr="00644C4C" w:rsidRDefault="00223362" w:rsidP="00644C4C">
      <w:pPr>
        <w:spacing w:line="276" w:lineRule="auto"/>
        <w:jc w:val="both"/>
        <w:rPr>
          <w:rFonts w:ascii="Times New Roman" w:hAnsi="Times New Roman"/>
          <w:sz w:val="22"/>
          <w:szCs w:val="22"/>
        </w:rPr>
      </w:pPr>
    </w:p>
    <w:p w14:paraId="19884A75" w14:textId="26C56A59" w:rsidR="00D41E52" w:rsidRPr="00644C4C" w:rsidRDefault="00223362" w:rsidP="00644C4C">
      <w:pPr>
        <w:spacing w:line="276" w:lineRule="auto"/>
        <w:jc w:val="both"/>
        <w:rPr>
          <w:rFonts w:ascii="Times New Roman" w:hAnsi="Times New Roman"/>
          <w:b/>
          <w:bCs/>
          <w:sz w:val="22"/>
          <w:szCs w:val="22"/>
        </w:rPr>
      </w:pPr>
      <w:r w:rsidRPr="00644C4C">
        <w:rPr>
          <w:rFonts w:ascii="Times New Roman" w:hAnsi="Times New Roman"/>
          <w:sz w:val="22"/>
          <w:szCs w:val="22"/>
        </w:rPr>
        <w:t xml:space="preserve">Bom et al. </w:t>
      </w:r>
      <w:r w:rsidRPr="00644C4C">
        <w:rPr>
          <w:rFonts w:ascii="Times New Roman" w:hAnsi="Times New Roman"/>
          <w:sz w:val="22"/>
          <w:szCs w:val="22"/>
        </w:rPr>
        <w:fldChar w:fldCharType="begin"/>
      </w:r>
      <w:r w:rsidRPr="00644C4C">
        <w:rPr>
          <w:rFonts w:ascii="Times New Roman" w:hAnsi="Times New Roman"/>
          <w:sz w:val="22"/>
          <w:szCs w:val="22"/>
        </w:rPr>
        <w:instrText xml:space="preserve"> ADDIN EN.CITE &lt;EndNote&gt;&lt;Cite ExcludeAuth="1"&gt;&lt;Author&gt;Bom&lt;/Author&gt;&lt;Year&gt;2022&lt;/Year&gt;&lt;IDText&gt;Central‐West Siberian‐breeding Bar‐tailed Godwits (Limosa lapponica) segregate in two morphologically distinct flyway populations&lt;/IDText&gt;&lt;DisplayText&gt;(2022)&lt;/DisplayText&gt;&lt;record&gt;&lt;isbn&gt;0019-1019&lt;/isbn&gt;&lt;titles&gt;&lt;title&gt;Central‐West Siberian‐breeding Bar‐tailed Godwits (Limosa lapponica) segregate in two morphologically distinct flyway populations&lt;/title&gt;&lt;secondary-title&gt;Ibis&lt;/secondary-title&gt;&lt;/titles&gt;&lt;pages&gt;468-485&lt;/pages&gt;&lt;number&gt;2&lt;/number&gt;&lt;contributors&gt;&lt;authors&gt;&lt;author&gt;Bom, Roeland A&lt;/author&gt;&lt;author&gt;Conklin, Jesse R&lt;/author&gt;&lt;author&gt;Verkuil, Yvonne I&lt;/author&gt;&lt;author&gt;Alves, José A&lt;/author&gt;&lt;author&gt;De Fouw, Jimmy&lt;/author&gt;&lt;author&gt;Dekinga, Anne&lt;/author&gt;&lt;author&gt;Hassell, Chris J&lt;/author&gt;&lt;author&gt;Klaassen, Raymond HG&lt;/author&gt;&lt;author&gt;Kwarteng, Andy Y&lt;/author&gt;&lt;author&gt;Rakhimberdiev, Eldar&lt;/author&gt;&lt;/authors&gt;&lt;/contributors&gt;&lt;added-date format="utc"&gt;1673459424&lt;/added-date&gt;&lt;ref-type name="Journal Article"&gt;17&lt;/ref-type&gt;&lt;dates&gt;&lt;year&gt;2022&lt;/year&gt;&lt;/dates&gt;&lt;rec-number&gt;741&lt;/rec-number&gt;&lt;last-updated-date format="utc"&gt;1673459424&lt;/last-updated-date&gt;&lt;volume&gt;164&lt;/volume&gt;&lt;/record&gt;&lt;/Cite&gt;&lt;/EndNote&gt;</w:instrText>
      </w:r>
      <w:r w:rsidRPr="00644C4C">
        <w:rPr>
          <w:rFonts w:ascii="Times New Roman" w:hAnsi="Times New Roman"/>
          <w:sz w:val="22"/>
          <w:szCs w:val="22"/>
        </w:rPr>
        <w:fldChar w:fldCharType="separate"/>
      </w:r>
      <w:r w:rsidRPr="00644C4C">
        <w:rPr>
          <w:rFonts w:ascii="Times New Roman" w:hAnsi="Times New Roman"/>
          <w:noProof/>
          <w:sz w:val="22"/>
          <w:szCs w:val="22"/>
        </w:rPr>
        <w:t>(2022)</w:t>
      </w:r>
      <w:r w:rsidRPr="00644C4C">
        <w:rPr>
          <w:rFonts w:ascii="Times New Roman" w:hAnsi="Times New Roman"/>
          <w:sz w:val="22"/>
          <w:szCs w:val="22"/>
        </w:rPr>
        <w:fldChar w:fldCharType="end"/>
      </w:r>
      <w:r w:rsidR="00557244" w:rsidRPr="00644C4C">
        <w:rPr>
          <w:rStyle w:val="FootnoteReference"/>
          <w:rFonts w:ascii="Times New Roman" w:hAnsi="Times New Roman"/>
          <w:sz w:val="22"/>
          <w:szCs w:val="22"/>
        </w:rPr>
        <w:footnoteReference w:id="2"/>
      </w:r>
      <w:r w:rsidRPr="00644C4C">
        <w:rPr>
          <w:rFonts w:ascii="Times New Roman" w:hAnsi="Times New Roman"/>
          <w:sz w:val="22"/>
          <w:szCs w:val="22"/>
        </w:rPr>
        <w:t xml:space="preserve"> proposed defining the </w:t>
      </w:r>
      <w:r w:rsidRPr="00644C4C">
        <w:rPr>
          <w:rFonts w:ascii="Times New Roman" w:hAnsi="Times New Roman"/>
          <w:i/>
          <w:iCs/>
          <w:sz w:val="22"/>
          <w:szCs w:val="22"/>
        </w:rPr>
        <w:t>taymyrensis</w:t>
      </w:r>
      <w:r w:rsidRPr="00644C4C">
        <w:rPr>
          <w:rFonts w:ascii="Times New Roman" w:hAnsi="Times New Roman"/>
          <w:sz w:val="22"/>
          <w:szCs w:val="22"/>
        </w:rPr>
        <w:t xml:space="preserve"> more narrowly and described the birds wintering on the Middle East as a new subspecies (</w:t>
      </w:r>
      <w:r w:rsidRPr="00644C4C">
        <w:rPr>
          <w:rFonts w:ascii="Times New Roman" w:hAnsi="Times New Roman"/>
          <w:i/>
          <w:iCs/>
          <w:sz w:val="22"/>
          <w:szCs w:val="22"/>
        </w:rPr>
        <w:t>yamalensis</w:t>
      </w:r>
      <w:r w:rsidRPr="00644C4C">
        <w:rPr>
          <w:rFonts w:ascii="Times New Roman" w:hAnsi="Times New Roman"/>
          <w:sz w:val="22"/>
          <w:szCs w:val="22"/>
        </w:rPr>
        <w:t xml:space="preserve">). They have also shown that the two subspecies have also different breeding areas. Therefore, </w:t>
      </w:r>
      <w:r w:rsidRPr="00644C4C">
        <w:rPr>
          <w:rFonts w:ascii="Times New Roman" w:hAnsi="Times New Roman"/>
          <w:b/>
          <w:bCs/>
          <w:sz w:val="22"/>
          <w:szCs w:val="22"/>
        </w:rPr>
        <w:t xml:space="preserve">the population names in Table 1 </w:t>
      </w:r>
      <w:r w:rsidR="00D41E52" w:rsidRPr="00644C4C">
        <w:rPr>
          <w:rFonts w:ascii="Times New Roman" w:hAnsi="Times New Roman"/>
          <w:b/>
          <w:bCs/>
          <w:sz w:val="22"/>
          <w:szCs w:val="22"/>
        </w:rPr>
        <w:t>should be changed to:</w:t>
      </w:r>
    </w:p>
    <w:p w14:paraId="6D7EC20C" w14:textId="074E254E" w:rsidR="00D41E52" w:rsidRPr="00644C4C" w:rsidRDefault="00D41E52" w:rsidP="00644C4C">
      <w:pPr>
        <w:spacing w:line="276" w:lineRule="auto"/>
        <w:jc w:val="both"/>
        <w:rPr>
          <w:rFonts w:ascii="Times New Roman" w:hAnsi="Times New Roman"/>
          <w:b/>
          <w:bCs/>
          <w:sz w:val="22"/>
          <w:szCs w:val="22"/>
        </w:rPr>
      </w:pPr>
      <w:r w:rsidRPr="00644C4C">
        <w:rPr>
          <w:rFonts w:ascii="Times New Roman" w:hAnsi="Times New Roman"/>
          <w:b/>
          <w:bCs/>
          <w:i/>
          <w:iCs/>
          <w:sz w:val="22"/>
          <w:szCs w:val="22"/>
        </w:rPr>
        <w:t>Limosa lapponica taymyrensis</w:t>
      </w:r>
      <w:r w:rsidRPr="00644C4C">
        <w:rPr>
          <w:rFonts w:ascii="Times New Roman" w:hAnsi="Times New Roman"/>
          <w:b/>
          <w:bCs/>
          <w:sz w:val="22"/>
          <w:szCs w:val="22"/>
        </w:rPr>
        <w:t xml:space="preserve"> and </w:t>
      </w:r>
    </w:p>
    <w:p w14:paraId="5BF9CF6A" w14:textId="555F13AB" w:rsidR="00D41E52" w:rsidRPr="00644C4C" w:rsidRDefault="00D41E52" w:rsidP="00644C4C">
      <w:pPr>
        <w:spacing w:line="276" w:lineRule="auto"/>
        <w:jc w:val="both"/>
        <w:rPr>
          <w:rFonts w:ascii="Times New Roman" w:hAnsi="Times New Roman"/>
          <w:b/>
          <w:bCs/>
          <w:i/>
          <w:iCs/>
          <w:sz w:val="22"/>
          <w:szCs w:val="22"/>
        </w:rPr>
      </w:pPr>
      <w:r w:rsidRPr="00644C4C">
        <w:rPr>
          <w:rFonts w:ascii="Times New Roman" w:hAnsi="Times New Roman"/>
          <w:b/>
          <w:bCs/>
          <w:i/>
          <w:iCs/>
          <w:sz w:val="22"/>
          <w:szCs w:val="22"/>
        </w:rPr>
        <w:t>Limosa lapponica yamalensis</w:t>
      </w:r>
    </w:p>
    <w:p w14:paraId="53C1CA46" w14:textId="3B826AC7" w:rsidR="00D41E52" w:rsidRPr="00644C4C" w:rsidRDefault="00D41E52" w:rsidP="00644C4C">
      <w:pPr>
        <w:spacing w:line="276" w:lineRule="auto"/>
        <w:jc w:val="both"/>
        <w:rPr>
          <w:rFonts w:ascii="Times New Roman" w:hAnsi="Times New Roman"/>
          <w:sz w:val="22"/>
          <w:szCs w:val="22"/>
        </w:rPr>
      </w:pPr>
    </w:p>
    <w:p w14:paraId="15471E1A" w14:textId="3A0988BD" w:rsidR="00D41E52" w:rsidRPr="00644C4C" w:rsidRDefault="00D41E52" w:rsidP="00644C4C">
      <w:pPr>
        <w:spacing w:line="276" w:lineRule="auto"/>
        <w:jc w:val="both"/>
        <w:rPr>
          <w:rFonts w:ascii="Times New Roman" w:hAnsi="Times New Roman"/>
          <w:sz w:val="22"/>
          <w:szCs w:val="22"/>
        </w:rPr>
      </w:pPr>
      <w:r w:rsidRPr="00644C4C">
        <w:rPr>
          <w:rFonts w:ascii="Times New Roman" w:hAnsi="Times New Roman"/>
          <w:sz w:val="22"/>
          <w:szCs w:val="22"/>
        </w:rPr>
        <w:t xml:space="preserve">The respective breeding range descriptions should be changed on the Waterbird Populations Portal to: </w:t>
      </w:r>
    </w:p>
    <w:p w14:paraId="4BDAFE98" w14:textId="531A3619" w:rsidR="00D41E52" w:rsidRPr="00644C4C" w:rsidRDefault="00D41E52" w:rsidP="00644C4C">
      <w:pPr>
        <w:pStyle w:val="ListParagraph"/>
        <w:numPr>
          <w:ilvl w:val="0"/>
          <w:numId w:val="1"/>
        </w:numPr>
        <w:spacing w:line="276" w:lineRule="auto"/>
        <w:jc w:val="both"/>
        <w:rPr>
          <w:rFonts w:ascii="Times New Roman" w:hAnsi="Times New Roman"/>
          <w:sz w:val="22"/>
          <w:szCs w:val="22"/>
        </w:rPr>
      </w:pPr>
      <w:r w:rsidRPr="00644C4C">
        <w:rPr>
          <w:rFonts w:ascii="Times New Roman" w:hAnsi="Times New Roman"/>
          <w:sz w:val="22"/>
          <w:szCs w:val="22"/>
        </w:rPr>
        <w:t xml:space="preserve">Central Siberia, Taymyr Peninsula and </w:t>
      </w:r>
    </w:p>
    <w:p w14:paraId="2F9A3340" w14:textId="156370EB" w:rsidR="00D41E52" w:rsidRPr="00644C4C" w:rsidRDefault="00D41E52" w:rsidP="00644C4C">
      <w:pPr>
        <w:pStyle w:val="ListParagraph"/>
        <w:numPr>
          <w:ilvl w:val="0"/>
          <w:numId w:val="1"/>
        </w:numPr>
        <w:spacing w:line="276" w:lineRule="auto"/>
        <w:jc w:val="both"/>
        <w:rPr>
          <w:rFonts w:ascii="Times New Roman" w:hAnsi="Times New Roman"/>
          <w:sz w:val="22"/>
          <w:szCs w:val="22"/>
        </w:rPr>
      </w:pPr>
      <w:r w:rsidRPr="00644C4C">
        <w:rPr>
          <w:rFonts w:ascii="Times New Roman" w:hAnsi="Times New Roman"/>
          <w:sz w:val="22"/>
          <w:szCs w:val="22"/>
        </w:rPr>
        <w:t>Western Siberia, Yamal Peninsula</w:t>
      </w:r>
    </w:p>
    <w:p w14:paraId="79C8DAEB" w14:textId="77777777" w:rsidR="00D41E52" w:rsidRPr="00644C4C" w:rsidRDefault="00D41E52" w:rsidP="00644C4C">
      <w:pPr>
        <w:spacing w:line="276" w:lineRule="auto"/>
        <w:jc w:val="both"/>
        <w:rPr>
          <w:rFonts w:ascii="Times New Roman" w:hAnsi="Times New Roman"/>
          <w:sz w:val="22"/>
          <w:szCs w:val="22"/>
        </w:rPr>
      </w:pPr>
    </w:p>
    <w:p w14:paraId="253E71FF" w14:textId="3BADF57D" w:rsidR="00223362" w:rsidRPr="00644C4C" w:rsidRDefault="00D41E52" w:rsidP="00644C4C">
      <w:pPr>
        <w:spacing w:line="276" w:lineRule="auto"/>
        <w:jc w:val="both"/>
        <w:rPr>
          <w:rFonts w:ascii="Times New Roman" w:eastAsia="Times New Roman" w:hAnsi="Times New Roman"/>
          <w:sz w:val="22"/>
          <w:szCs w:val="22"/>
        </w:rPr>
      </w:pPr>
      <w:r w:rsidRPr="00644C4C">
        <w:rPr>
          <w:rFonts w:ascii="Times New Roman" w:hAnsi="Times New Roman"/>
          <w:sz w:val="22"/>
          <w:szCs w:val="22"/>
        </w:rPr>
        <w:t xml:space="preserve">The </w:t>
      </w:r>
      <w:r w:rsidR="00223362" w:rsidRPr="00644C4C">
        <w:rPr>
          <w:rFonts w:ascii="Times New Roman" w:hAnsi="Times New Roman"/>
          <w:sz w:val="22"/>
          <w:szCs w:val="22"/>
        </w:rPr>
        <w:t xml:space="preserve">boundaries </w:t>
      </w:r>
      <w:r w:rsidRPr="00644C4C">
        <w:rPr>
          <w:rFonts w:ascii="Times New Roman" w:hAnsi="Times New Roman"/>
          <w:sz w:val="22"/>
          <w:szCs w:val="22"/>
        </w:rPr>
        <w:t xml:space="preserve">of the </w:t>
      </w:r>
      <w:r w:rsidRPr="00644C4C">
        <w:rPr>
          <w:rFonts w:ascii="Times New Roman" w:hAnsi="Times New Roman"/>
          <w:i/>
          <w:iCs/>
          <w:sz w:val="22"/>
          <w:szCs w:val="22"/>
        </w:rPr>
        <w:t>yamalensis</w:t>
      </w:r>
      <w:r w:rsidRPr="00644C4C">
        <w:rPr>
          <w:rFonts w:ascii="Times New Roman" w:hAnsi="Times New Roman"/>
          <w:sz w:val="22"/>
          <w:szCs w:val="22"/>
        </w:rPr>
        <w:t xml:space="preserve"> population should be changed </w:t>
      </w:r>
      <w:r w:rsidR="00223362" w:rsidRPr="00644C4C">
        <w:rPr>
          <w:rFonts w:ascii="Times New Roman" w:hAnsi="Times New Roman"/>
          <w:sz w:val="22"/>
          <w:szCs w:val="22"/>
        </w:rPr>
        <w:t xml:space="preserve">on the Critical Site Network Tool as </w:t>
      </w:r>
      <w:r w:rsidRPr="00644C4C">
        <w:rPr>
          <w:rFonts w:ascii="Times New Roman" w:hAnsi="Times New Roman"/>
          <w:sz w:val="22"/>
          <w:szCs w:val="22"/>
        </w:rPr>
        <w:t>shown on</w:t>
      </w:r>
      <w:r w:rsidR="00223362" w:rsidRPr="00644C4C">
        <w:rPr>
          <w:rFonts w:ascii="Times New Roman" w:hAnsi="Times New Roman"/>
          <w:sz w:val="22"/>
          <w:szCs w:val="22"/>
        </w:rPr>
        <w:t xml:space="preserve"> </w:t>
      </w:r>
      <w:r w:rsidRPr="00644C4C">
        <w:rPr>
          <w:rFonts w:ascii="Times New Roman" w:hAnsi="Times New Roman"/>
          <w:sz w:val="22"/>
          <w:szCs w:val="22"/>
        </w:rPr>
        <w:fldChar w:fldCharType="begin"/>
      </w:r>
      <w:r w:rsidRPr="00644C4C">
        <w:rPr>
          <w:rFonts w:ascii="Times New Roman" w:hAnsi="Times New Roman"/>
          <w:sz w:val="22"/>
          <w:szCs w:val="22"/>
        </w:rPr>
        <w:instrText xml:space="preserve"> REF _Ref124358034 \h </w:instrText>
      </w:r>
      <w:r w:rsidR="00644C4C" w:rsidRPr="00644C4C">
        <w:rPr>
          <w:rFonts w:ascii="Times New Roman" w:hAnsi="Times New Roman"/>
          <w:sz w:val="22"/>
          <w:szCs w:val="22"/>
        </w:rPr>
        <w:instrText xml:space="preserve"> \* MERGEFORMAT </w:instrText>
      </w:r>
      <w:r w:rsidRPr="00644C4C">
        <w:rPr>
          <w:rFonts w:ascii="Times New Roman" w:hAnsi="Times New Roman"/>
          <w:sz w:val="22"/>
          <w:szCs w:val="22"/>
        </w:rPr>
      </w:r>
      <w:r w:rsidRPr="00644C4C">
        <w:rPr>
          <w:rFonts w:ascii="Times New Roman" w:hAnsi="Times New Roman"/>
          <w:sz w:val="22"/>
          <w:szCs w:val="22"/>
        </w:rPr>
        <w:fldChar w:fldCharType="separate"/>
      </w:r>
      <w:r w:rsidRPr="00644C4C">
        <w:rPr>
          <w:rFonts w:ascii="Times New Roman" w:hAnsi="Times New Roman"/>
          <w:sz w:val="22"/>
          <w:szCs w:val="22"/>
        </w:rPr>
        <w:t xml:space="preserve">Figure </w:t>
      </w:r>
      <w:r w:rsidRPr="00644C4C">
        <w:rPr>
          <w:rFonts w:ascii="Times New Roman" w:hAnsi="Times New Roman"/>
          <w:noProof/>
          <w:sz w:val="22"/>
          <w:szCs w:val="22"/>
        </w:rPr>
        <w:t>1</w:t>
      </w:r>
      <w:r w:rsidRPr="00644C4C">
        <w:rPr>
          <w:rFonts w:ascii="Times New Roman" w:hAnsi="Times New Roman"/>
          <w:sz w:val="22"/>
          <w:szCs w:val="22"/>
        </w:rPr>
        <w:fldChar w:fldCharType="end"/>
      </w:r>
      <w:r w:rsidR="00223362" w:rsidRPr="00644C4C">
        <w:rPr>
          <w:rFonts w:ascii="Times New Roman" w:hAnsi="Times New Roman"/>
          <w:sz w:val="22"/>
          <w:szCs w:val="22"/>
        </w:rPr>
        <w:t xml:space="preserve">. </w:t>
      </w:r>
    </w:p>
    <w:p w14:paraId="5A27A3CA" w14:textId="77777777" w:rsidR="00BB45B1" w:rsidRPr="00644C4C" w:rsidRDefault="00BB45B1" w:rsidP="00644C4C">
      <w:pPr>
        <w:spacing w:line="276" w:lineRule="auto"/>
        <w:jc w:val="both"/>
        <w:rPr>
          <w:rFonts w:ascii="Times New Roman" w:hAnsi="Times New Roman"/>
          <w:b/>
          <w:sz w:val="22"/>
          <w:szCs w:val="22"/>
        </w:rPr>
      </w:pPr>
    </w:p>
    <w:p w14:paraId="1BEE9A60" w14:textId="43AFBDB9" w:rsidR="00D41E52" w:rsidRPr="00644C4C" w:rsidRDefault="00BB45B1" w:rsidP="00644C4C">
      <w:pPr>
        <w:spacing w:line="276" w:lineRule="auto"/>
        <w:jc w:val="both"/>
        <w:rPr>
          <w:rFonts w:ascii="Times New Roman" w:hAnsi="Times New Roman"/>
          <w:b/>
        </w:rPr>
      </w:pPr>
      <w:r w:rsidRPr="00644C4C">
        <w:rPr>
          <w:rFonts w:ascii="Times New Roman" w:hAnsi="Times New Roman"/>
          <w:b/>
        </w:rPr>
        <w:t xml:space="preserve">What is the evidence supporting the proposal? </w:t>
      </w:r>
    </w:p>
    <w:p w14:paraId="78185584" w14:textId="66EEC01C" w:rsidR="00D41E52" w:rsidRPr="00644C4C" w:rsidRDefault="00D41E52" w:rsidP="00644C4C">
      <w:pPr>
        <w:spacing w:line="276" w:lineRule="auto"/>
        <w:jc w:val="both"/>
        <w:rPr>
          <w:rFonts w:ascii="Times New Roman" w:hAnsi="Times New Roman"/>
          <w:sz w:val="22"/>
          <w:szCs w:val="22"/>
        </w:rPr>
      </w:pPr>
      <w:r w:rsidRPr="00644C4C">
        <w:rPr>
          <w:rFonts w:ascii="Times New Roman" w:hAnsi="Times New Roman"/>
          <w:sz w:val="22"/>
          <w:szCs w:val="22"/>
        </w:rPr>
        <w:t xml:space="preserve">Bom et al. </w:t>
      </w:r>
      <w:r w:rsidRPr="00644C4C">
        <w:rPr>
          <w:rFonts w:ascii="Times New Roman" w:hAnsi="Times New Roman"/>
          <w:sz w:val="22"/>
          <w:szCs w:val="22"/>
        </w:rPr>
        <w:fldChar w:fldCharType="begin"/>
      </w:r>
      <w:r w:rsidRPr="00644C4C">
        <w:rPr>
          <w:rFonts w:ascii="Times New Roman" w:hAnsi="Times New Roman"/>
          <w:sz w:val="22"/>
          <w:szCs w:val="22"/>
        </w:rPr>
        <w:instrText xml:space="preserve"> ADDIN EN.CITE &lt;EndNote&gt;&lt;Cite ExcludeAuth="1"&gt;&lt;Author&gt;Bom&lt;/Author&gt;&lt;Year&gt;2022&lt;/Year&gt;&lt;IDText&gt;Central‐West Siberian‐breeding Bar‐tailed Godwits (Limosa lapponica) segregate in two morphologically distinct flyway populations&lt;/IDText&gt;&lt;DisplayText&gt;(2022)&lt;/DisplayText&gt;&lt;record&gt;&lt;isbn&gt;0019-1019&lt;/isbn&gt;&lt;titles&gt;&lt;title&gt;Central‐West Siberian‐breeding Bar‐tailed Godwits (Limosa lapponica) segregate in two morphologically distinct flyway populations&lt;/title&gt;&lt;secondary-title&gt;Ibis&lt;/secondary-title&gt;&lt;/titles&gt;&lt;pages&gt;468-485&lt;/pages&gt;&lt;number&gt;2&lt;/number&gt;&lt;contributors&gt;&lt;authors&gt;&lt;author&gt;Bom, Roeland A&lt;/author&gt;&lt;author&gt;Conklin, Jesse R&lt;/author&gt;&lt;author&gt;Verkuil, Yvonne I&lt;/author&gt;&lt;author&gt;Alves, José A&lt;/author&gt;&lt;author&gt;De Fouw, Jimmy&lt;/author&gt;&lt;author&gt;Dekinga, Anne&lt;/author&gt;&lt;author&gt;Hassell, Chris J&lt;/author&gt;&lt;author&gt;Klaassen, Raymond HG&lt;/author&gt;&lt;author&gt;Kwarteng, Andy Y&lt;/author&gt;&lt;author&gt;Rakhimberdiev, Eldar&lt;/author&gt;&lt;/authors&gt;&lt;/contributors&gt;&lt;added-date format="utc"&gt;1673459424&lt;/added-date&gt;&lt;ref-type name="Journal Article"&gt;17&lt;/ref-type&gt;&lt;dates&gt;&lt;year&gt;2022&lt;/year&gt;&lt;/dates&gt;&lt;rec-number&gt;741&lt;/rec-number&gt;&lt;last-updated-date format="utc"&gt;1673459424&lt;/last-updated-date&gt;&lt;volume&gt;164&lt;/volume&gt;&lt;/record&gt;&lt;/Cite&gt;&lt;/EndNote&gt;</w:instrText>
      </w:r>
      <w:r w:rsidRPr="00644C4C">
        <w:rPr>
          <w:rFonts w:ascii="Times New Roman" w:hAnsi="Times New Roman"/>
          <w:sz w:val="22"/>
          <w:szCs w:val="22"/>
        </w:rPr>
        <w:fldChar w:fldCharType="separate"/>
      </w:r>
      <w:r w:rsidRPr="00644C4C">
        <w:rPr>
          <w:rFonts w:ascii="Times New Roman" w:hAnsi="Times New Roman"/>
          <w:noProof/>
          <w:sz w:val="22"/>
          <w:szCs w:val="22"/>
        </w:rPr>
        <w:t>(2022)</w:t>
      </w:r>
      <w:r w:rsidRPr="00644C4C">
        <w:rPr>
          <w:rFonts w:ascii="Times New Roman" w:hAnsi="Times New Roman"/>
          <w:sz w:val="22"/>
          <w:szCs w:val="22"/>
        </w:rPr>
        <w:fldChar w:fldCharType="end"/>
      </w:r>
      <w:r w:rsidRPr="00644C4C">
        <w:rPr>
          <w:rFonts w:ascii="Times New Roman" w:hAnsi="Times New Roman"/>
          <w:sz w:val="22"/>
          <w:szCs w:val="22"/>
        </w:rPr>
        <w:t xml:space="preserve"> provide tracking, morphological and genetic evidence. The evidence </w:t>
      </w:r>
      <w:r w:rsidR="00EA0132" w:rsidRPr="00644C4C">
        <w:rPr>
          <w:rFonts w:ascii="Times New Roman" w:hAnsi="Times New Roman"/>
          <w:sz w:val="22"/>
          <w:szCs w:val="22"/>
        </w:rPr>
        <w:t xml:space="preserve">concerning the new subspecies </w:t>
      </w:r>
      <w:r w:rsidRPr="00644C4C">
        <w:rPr>
          <w:rFonts w:ascii="Times New Roman" w:hAnsi="Times New Roman"/>
          <w:sz w:val="22"/>
          <w:szCs w:val="22"/>
        </w:rPr>
        <w:t xml:space="preserve">has been </w:t>
      </w:r>
      <w:r w:rsidR="00EA0132" w:rsidRPr="00644C4C">
        <w:rPr>
          <w:rFonts w:ascii="Times New Roman" w:hAnsi="Times New Roman"/>
          <w:sz w:val="22"/>
          <w:szCs w:val="22"/>
        </w:rPr>
        <w:t xml:space="preserve">reviewed and </w:t>
      </w:r>
      <w:r w:rsidRPr="00644C4C">
        <w:rPr>
          <w:rFonts w:ascii="Times New Roman" w:hAnsi="Times New Roman"/>
          <w:sz w:val="22"/>
          <w:szCs w:val="22"/>
        </w:rPr>
        <w:t xml:space="preserve">accepted by BirdLife International (Donalds in litt.) and will be reflected in the next update in their taxonomic checklist. </w:t>
      </w:r>
      <w:r w:rsidR="00ED5623" w:rsidRPr="00644C4C">
        <w:rPr>
          <w:rFonts w:ascii="Times New Roman" w:hAnsi="Times New Roman"/>
          <w:sz w:val="22"/>
          <w:szCs w:val="22"/>
        </w:rPr>
        <w:t xml:space="preserve">As the results are based on birds </w:t>
      </w:r>
      <w:r w:rsidR="00E6264C" w:rsidRPr="00644C4C">
        <w:rPr>
          <w:rFonts w:ascii="Times New Roman" w:hAnsi="Times New Roman"/>
          <w:sz w:val="22"/>
          <w:szCs w:val="22"/>
        </w:rPr>
        <w:t xml:space="preserve">caught </w:t>
      </w:r>
      <w:r w:rsidR="00050084" w:rsidRPr="00644C4C">
        <w:rPr>
          <w:rFonts w:ascii="Times New Roman" w:hAnsi="Times New Roman"/>
          <w:sz w:val="22"/>
          <w:szCs w:val="22"/>
        </w:rPr>
        <w:t>in Oman, t</w:t>
      </w:r>
      <w:r w:rsidR="00EA0132" w:rsidRPr="00644C4C">
        <w:rPr>
          <w:rFonts w:ascii="Times New Roman" w:hAnsi="Times New Roman"/>
          <w:sz w:val="22"/>
          <w:szCs w:val="22"/>
        </w:rPr>
        <w:t xml:space="preserve">here are some </w:t>
      </w:r>
      <w:r w:rsidR="004D4C57" w:rsidRPr="00644C4C">
        <w:rPr>
          <w:rFonts w:ascii="Times New Roman" w:hAnsi="Times New Roman"/>
          <w:sz w:val="22"/>
          <w:szCs w:val="22"/>
        </w:rPr>
        <w:lastRenderedPageBreak/>
        <w:t>uncertaint</w:t>
      </w:r>
      <w:r w:rsidR="006925BD" w:rsidRPr="00644C4C">
        <w:rPr>
          <w:rFonts w:ascii="Times New Roman" w:hAnsi="Times New Roman"/>
          <w:sz w:val="22"/>
          <w:szCs w:val="22"/>
        </w:rPr>
        <w:t xml:space="preserve">ies </w:t>
      </w:r>
      <w:r w:rsidR="00050084" w:rsidRPr="00644C4C">
        <w:rPr>
          <w:rFonts w:ascii="Times New Roman" w:hAnsi="Times New Roman"/>
          <w:sz w:val="22"/>
          <w:szCs w:val="22"/>
        </w:rPr>
        <w:t xml:space="preserve">concerning </w:t>
      </w:r>
      <w:r w:rsidR="00786654" w:rsidRPr="00644C4C">
        <w:rPr>
          <w:rFonts w:ascii="Times New Roman" w:hAnsi="Times New Roman"/>
          <w:sz w:val="22"/>
          <w:szCs w:val="22"/>
        </w:rPr>
        <w:t xml:space="preserve">the </w:t>
      </w:r>
      <w:r w:rsidR="002B0D69" w:rsidRPr="00644C4C">
        <w:rPr>
          <w:rFonts w:ascii="Times New Roman" w:hAnsi="Times New Roman"/>
          <w:sz w:val="22"/>
          <w:szCs w:val="22"/>
        </w:rPr>
        <w:t>generality of the results</w:t>
      </w:r>
      <w:r w:rsidR="00C81E51" w:rsidRPr="00644C4C">
        <w:rPr>
          <w:rFonts w:ascii="Times New Roman" w:hAnsi="Times New Roman"/>
          <w:sz w:val="22"/>
          <w:szCs w:val="22"/>
        </w:rPr>
        <w:t>. However, the proposal is based on the best available evidence</w:t>
      </w:r>
      <w:r w:rsidR="00A2160B" w:rsidRPr="00644C4C">
        <w:rPr>
          <w:rFonts w:ascii="Times New Roman" w:hAnsi="Times New Roman"/>
          <w:sz w:val="22"/>
          <w:szCs w:val="22"/>
        </w:rPr>
        <w:t>,</w:t>
      </w:r>
      <w:r w:rsidR="00C81E51" w:rsidRPr="00644C4C">
        <w:rPr>
          <w:rFonts w:ascii="Times New Roman" w:hAnsi="Times New Roman"/>
          <w:sz w:val="22"/>
          <w:szCs w:val="22"/>
        </w:rPr>
        <w:t xml:space="preserve"> and this evidence is </w:t>
      </w:r>
      <w:r w:rsidR="00F017DF" w:rsidRPr="00644C4C">
        <w:rPr>
          <w:rFonts w:ascii="Times New Roman" w:hAnsi="Times New Roman"/>
          <w:sz w:val="22"/>
          <w:szCs w:val="22"/>
        </w:rPr>
        <w:t xml:space="preserve">stronger </w:t>
      </w:r>
      <w:r w:rsidR="009517CE" w:rsidRPr="00644C4C">
        <w:rPr>
          <w:rFonts w:ascii="Times New Roman" w:hAnsi="Times New Roman"/>
          <w:sz w:val="22"/>
          <w:szCs w:val="22"/>
        </w:rPr>
        <w:t xml:space="preserve">than the </w:t>
      </w:r>
      <w:r w:rsidR="00387459" w:rsidRPr="00644C4C">
        <w:rPr>
          <w:rFonts w:ascii="Times New Roman" w:hAnsi="Times New Roman"/>
          <w:sz w:val="22"/>
          <w:szCs w:val="22"/>
        </w:rPr>
        <w:t xml:space="preserve">assumptions made in Delany et al. </w:t>
      </w:r>
      <w:r w:rsidR="00387459" w:rsidRPr="00644C4C">
        <w:rPr>
          <w:rFonts w:ascii="Times New Roman" w:hAnsi="Times New Roman"/>
          <w:sz w:val="22"/>
          <w:szCs w:val="22"/>
        </w:rPr>
        <w:fldChar w:fldCharType="begin"/>
      </w:r>
      <w:r w:rsidR="00387459" w:rsidRPr="00644C4C">
        <w:rPr>
          <w:rFonts w:ascii="Times New Roman" w:hAnsi="Times New Roman"/>
          <w:sz w:val="22"/>
          <w:szCs w:val="22"/>
        </w:rPr>
        <w:instrText xml:space="preserve"> ADDIN EN.CITE &lt;EndNote&gt;&lt;Cite ExcludeAuth="1"&gt;&lt;Author&gt;Delany&lt;/Author&gt;&lt;Year&gt;2009&lt;/Year&gt;&lt;IDText&gt;An Atlas of Wader Populations in Africa and Western Eurasia&lt;/IDText&gt;&lt;DisplayText&gt;(2009)&lt;/DisplayText&gt;&lt;record&gt;&lt;keywords&gt;&lt;keyword&gt;Population size&lt;/keyword&gt;&lt;keyword&gt;Population trend&lt;/keyword&gt;&lt;keyword&gt;Flyway atlas&lt;/keyword&gt;&lt;/keywords&gt;&lt;titles&gt;&lt;title&gt;An Atlas of Wader Populations in Africa and Western Eurasia&lt;/title&gt;&lt;short-title&gt;An Atlas of Wader Populations in Africa and Western Eurasia&lt;/short-title&gt;&lt;/titles&gt;&lt;contributors&gt;&lt;authors&gt;&lt;author&gt;Delany, S&lt;/author&gt;&lt;author&gt;Scott, D&lt;/author&gt;&lt;author&gt;Dodman, T&lt;/author&gt;&lt;author&gt;Stroud, D&lt;/author&gt;&lt;/authors&gt;&lt;/contributors&gt;&lt;section&gt;524&lt;/section&gt;&lt;added-date format="utc"&gt;1577512923&lt;/added-date&gt;&lt;pub-location&gt;Wageningen, The Netherlands&lt;/pub-location&gt;&lt;ref-type name="Edited Book"&gt;28&lt;/ref-type&gt;&lt;dates&gt;&lt;year&gt;2009&lt;/year&gt;&lt;/dates&gt;&lt;rec-number&gt;40&lt;/rec-number&gt;&lt;publisher&gt;Wetlands International&lt;/publisher&gt;&lt;last-updated-date format="utc"&gt;1577688115&lt;/last-updated-date&gt;&lt;/record&gt;&lt;/Cite&gt;&lt;/EndNote&gt;</w:instrText>
      </w:r>
      <w:r w:rsidR="00387459" w:rsidRPr="00644C4C">
        <w:rPr>
          <w:rFonts w:ascii="Times New Roman" w:hAnsi="Times New Roman"/>
          <w:sz w:val="22"/>
          <w:szCs w:val="22"/>
        </w:rPr>
        <w:fldChar w:fldCharType="separate"/>
      </w:r>
      <w:r w:rsidR="00387459" w:rsidRPr="00644C4C">
        <w:rPr>
          <w:rFonts w:ascii="Times New Roman" w:hAnsi="Times New Roman"/>
          <w:noProof/>
          <w:sz w:val="22"/>
          <w:szCs w:val="22"/>
        </w:rPr>
        <w:t>(2009)</w:t>
      </w:r>
      <w:r w:rsidR="00387459" w:rsidRPr="00644C4C">
        <w:rPr>
          <w:rFonts w:ascii="Times New Roman" w:hAnsi="Times New Roman"/>
          <w:sz w:val="22"/>
          <w:szCs w:val="22"/>
        </w:rPr>
        <w:fldChar w:fldCharType="end"/>
      </w:r>
      <w:r w:rsidR="00A2160B" w:rsidRPr="00644C4C">
        <w:rPr>
          <w:rFonts w:ascii="Times New Roman" w:hAnsi="Times New Roman"/>
          <w:sz w:val="22"/>
          <w:szCs w:val="22"/>
        </w:rPr>
        <w:t xml:space="preserve"> concerning the breeding range. In addition, </w:t>
      </w:r>
      <w:r w:rsidR="00947C72" w:rsidRPr="00644C4C">
        <w:rPr>
          <w:rFonts w:ascii="Times New Roman" w:hAnsi="Times New Roman"/>
          <w:sz w:val="22"/>
          <w:szCs w:val="22"/>
        </w:rPr>
        <w:t xml:space="preserve">58-65% </w:t>
      </w:r>
      <w:r w:rsidR="00A2160B" w:rsidRPr="00644C4C">
        <w:rPr>
          <w:rFonts w:ascii="Times New Roman" w:hAnsi="Times New Roman"/>
          <w:sz w:val="22"/>
          <w:szCs w:val="22"/>
        </w:rPr>
        <w:t xml:space="preserve">of the </w:t>
      </w:r>
      <w:r w:rsidR="00947C72" w:rsidRPr="00644C4C">
        <w:rPr>
          <w:rFonts w:ascii="Times New Roman" w:hAnsi="Times New Roman"/>
          <w:i/>
          <w:iCs/>
          <w:sz w:val="22"/>
          <w:szCs w:val="22"/>
        </w:rPr>
        <w:t>yamalensis</w:t>
      </w:r>
      <w:r w:rsidR="00947C72" w:rsidRPr="00644C4C">
        <w:rPr>
          <w:rFonts w:ascii="Times New Roman" w:hAnsi="Times New Roman"/>
          <w:sz w:val="22"/>
          <w:szCs w:val="22"/>
        </w:rPr>
        <w:t xml:space="preserve"> </w:t>
      </w:r>
      <w:r w:rsidR="00FF27B1" w:rsidRPr="00644C4C">
        <w:rPr>
          <w:rFonts w:ascii="Times New Roman" w:hAnsi="Times New Roman"/>
          <w:sz w:val="22"/>
          <w:szCs w:val="22"/>
        </w:rPr>
        <w:t>Bar-tailed Godwit</w:t>
      </w:r>
      <w:r w:rsidR="00947C72" w:rsidRPr="00644C4C">
        <w:rPr>
          <w:rFonts w:ascii="Times New Roman" w:hAnsi="Times New Roman"/>
          <w:sz w:val="22"/>
          <w:szCs w:val="22"/>
        </w:rPr>
        <w:t xml:space="preserve"> population</w:t>
      </w:r>
      <w:r w:rsidR="00FF27B1" w:rsidRPr="00644C4C">
        <w:rPr>
          <w:rFonts w:ascii="Times New Roman" w:hAnsi="Times New Roman"/>
          <w:sz w:val="22"/>
          <w:szCs w:val="22"/>
        </w:rPr>
        <w:t xml:space="preserve"> </w:t>
      </w:r>
      <w:r w:rsidR="0051618A" w:rsidRPr="00644C4C">
        <w:rPr>
          <w:rFonts w:ascii="Times New Roman" w:hAnsi="Times New Roman"/>
          <w:sz w:val="22"/>
          <w:szCs w:val="22"/>
        </w:rPr>
        <w:t xml:space="preserve">winter at Barr </w:t>
      </w:r>
      <w:r w:rsidR="00C03446" w:rsidRPr="00644C4C">
        <w:rPr>
          <w:rFonts w:ascii="Times New Roman" w:hAnsi="Times New Roman"/>
          <w:sz w:val="22"/>
          <w:szCs w:val="22"/>
        </w:rPr>
        <w:t>A</w:t>
      </w:r>
      <w:r w:rsidR="0051618A" w:rsidRPr="00644C4C">
        <w:rPr>
          <w:rFonts w:ascii="Times New Roman" w:hAnsi="Times New Roman"/>
          <w:sz w:val="22"/>
          <w:szCs w:val="22"/>
        </w:rPr>
        <w:t>l</w:t>
      </w:r>
      <w:r w:rsidR="00C03446" w:rsidRPr="00644C4C">
        <w:rPr>
          <w:rFonts w:ascii="Times New Roman" w:hAnsi="Times New Roman"/>
          <w:sz w:val="22"/>
          <w:szCs w:val="22"/>
        </w:rPr>
        <w:t xml:space="preserve"> </w:t>
      </w:r>
      <w:r w:rsidR="0051618A" w:rsidRPr="00644C4C">
        <w:rPr>
          <w:rFonts w:ascii="Times New Roman" w:hAnsi="Times New Roman"/>
          <w:sz w:val="22"/>
          <w:szCs w:val="22"/>
        </w:rPr>
        <w:t>Hikman</w:t>
      </w:r>
      <w:r w:rsidR="00947C72" w:rsidRPr="00644C4C">
        <w:rPr>
          <w:rFonts w:ascii="Times New Roman" w:hAnsi="Times New Roman"/>
          <w:sz w:val="22"/>
          <w:szCs w:val="22"/>
        </w:rPr>
        <w:t xml:space="preserve"> </w:t>
      </w:r>
      <w:r w:rsidR="00947C72" w:rsidRPr="00644C4C">
        <w:rPr>
          <w:rFonts w:ascii="Times New Roman" w:hAnsi="Times New Roman"/>
          <w:sz w:val="22"/>
          <w:szCs w:val="22"/>
        </w:rPr>
        <w:fldChar w:fldCharType="begin"/>
      </w:r>
      <w:r w:rsidR="00947C72" w:rsidRPr="00644C4C">
        <w:rPr>
          <w:rFonts w:ascii="Times New Roman" w:hAnsi="Times New Roman"/>
          <w:sz w:val="22"/>
          <w:szCs w:val="22"/>
        </w:rPr>
        <w:instrText xml:space="preserve"> ADDIN EN.CITE &lt;EndNote&gt;&lt;Cite&gt;&lt;Author&gt;de Fouw&lt;/Author&gt;&lt;Year&gt;2017&lt;/Year&gt;&lt;IDText&gt;Barr Al Hikman, a major shorebird hotspot within the Asian–East African flyway: results of three winter surveys&lt;/IDText&gt;&lt;DisplayText&gt;(de Fouw et al., 2017)&lt;/DisplayText&gt;&lt;record&gt;&lt;isbn&gt;2058-8410&lt;/isbn&gt;&lt;titles&gt;&lt;title&gt;Barr Al Hikman, a major shorebird hotspot within the Asian–East African flyway: results of three winter surveys&lt;/title&gt;&lt;secondary-title&gt;Wader Study&lt;/secondary-title&gt;&lt;/titles&gt;&lt;pages&gt;10-25&lt;/pages&gt;&lt;number&gt;1&lt;/number&gt;&lt;contributors&gt;&lt;authors&gt;&lt;author&gt;de Fouw, Jimmy&lt;/author&gt;&lt;author&gt;Thorpe, A&lt;/author&gt;&lt;author&gt;Bom, Roeland A&lt;/author&gt;&lt;author&gt;de Bie, Steven&lt;/author&gt;&lt;author&gt;Camphuysen, CJ&lt;/author&gt;&lt;author&gt;Etheridge, Brian&lt;/author&gt;&lt;author&gt;Hagemeijer, Ward&lt;/author&gt;&lt;author&gt;Hofstee, Lenze&lt;/author&gt;&lt;author&gt;Jager, Theo&lt;/author&gt;&lt;author&gt;Kelder, Leon&lt;/author&gt;&lt;/authors&gt;&lt;/contributors&gt;&lt;added-date format="utc"&gt;1673512410&lt;/added-date&gt;&lt;ref-type name="Journal Article"&gt;17&lt;/ref-type&gt;&lt;dates&gt;&lt;year&gt;2017&lt;/year&gt;&lt;/dates&gt;&lt;rec-number&gt;742&lt;/rec-number&gt;&lt;last-updated-date format="utc"&gt;1673512410&lt;/last-updated-date&gt;&lt;volume&gt;124&lt;/volume&gt;&lt;/record&gt;&lt;/Cite&gt;&lt;/EndNote&gt;</w:instrText>
      </w:r>
      <w:r w:rsidR="00947C72" w:rsidRPr="00644C4C">
        <w:rPr>
          <w:rFonts w:ascii="Times New Roman" w:hAnsi="Times New Roman"/>
          <w:sz w:val="22"/>
          <w:szCs w:val="22"/>
        </w:rPr>
        <w:fldChar w:fldCharType="separate"/>
      </w:r>
      <w:r w:rsidR="00947C72" w:rsidRPr="00644C4C">
        <w:rPr>
          <w:rFonts w:ascii="Times New Roman" w:hAnsi="Times New Roman"/>
          <w:noProof/>
          <w:sz w:val="22"/>
          <w:szCs w:val="22"/>
        </w:rPr>
        <w:t>(de Fouw et al., 2017)</w:t>
      </w:r>
      <w:r w:rsidR="00947C72" w:rsidRPr="00644C4C">
        <w:rPr>
          <w:rFonts w:ascii="Times New Roman" w:hAnsi="Times New Roman"/>
          <w:sz w:val="22"/>
          <w:szCs w:val="22"/>
        </w:rPr>
        <w:fldChar w:fldCharType="end"/>
      </w:r>
      <w:r w:rsidR="00C03446" w:rsidRPr="00644C4C">
        <w:rPr>
          <w:rFonts w:ascii="Times New Roman" w:hAnsi="Times New Roman"/>
          <w:sz w:val="22"/>
          <w:szCs w:val="22"/>
        </w:rPr>
        <w:t xml:space="preserve"> and even larger proportion uses the site during passage. </w:t>
      </w:r>
    </w:p>
    <w:p w14:paraId="62336283" w14:textId="77777777" w:rsidR="00BB45B1" w:rsidRPr="00644C4C" w:rsidRDefault="00BB45B1" w:rsidP="00644C4C">
      <w:pPr>
        <w:spacing w:line="276" w:lineRule="auto"/>
        <w:jc w:val="both"/>
        <w:rPr>
          <w:rFonts w:ascii="Times New Roman" w:hAnsi="Times New Roman"/>
          <w:b/>
        </w:rPr>
      </w:pPr>
    </w:p>
    <w:p w14:paraId="17B4D2C1" w14:textId="12015C9A" w:rsidR="00D41E52" w:rsidRPr="00644C4C" w:rsidRDefault="00BB45B1" w:rsidP="00644C4C">
      <w:pPr>
        <w:spacing w:line="276" w:lineRule="auto"/>
        <w:jc w:val="both"/>
        <w:rPr>
          <w:rFonts w:ascii="Times New Roman" w:hAnsi="Times New Roman"/>
          <w:b/>
        </w:rPr>
      </w:pPr>
      <w:r w:rsidRPr="00644C4C">
        <w:rPr>
          <w:rFonts w:ascii="Times New Roman" w:hAnsi="Times New Roman"/>
          <w:b/>
        </w:rPr>
        <w:t>What are the implications of the proposal including any changes in status on AEWA Table 1?</w:t>
      </w:r>
    </w:p>
    <w:p w14:paraId="7071DC70" w14:textId="34FF9C52" w:rsidR="00D41E52" w:rsidRPr="00644C4C" w:rsidRDefault="009A27A6" w:rsidP="00644C4C">
      <w:pPr>
        <w:spacing w:line="276" w:lineRule="auto"/>
        <w:jc w:val="both"/>
        <w:rPr>
          <w:rFonts w:ascii="Times New Roman" w:hAnsi="Times New Roman"/>
        </w:rPr>
      </w:pPr>
      <w:r w:rsidRPr="00644C4C">
        <w:rPr>
          <w:rFonts w:ascii="Times New Roman" w:hAnsi="Times New Roman"/>
        </w:rPr>
        <w:t xml:space="preserve">The proposal </w:t>
      </w:r>
      <w:r w:rsidR="00CB19EE" w:rsidRPr="00644C4C">
        <w:rPr>
          <w:rFonts w:ascii="Times New Roman" w:hAnsi="Times New Roman"/>
        </w:rPr>
        <w:t xml:space="preserve">leads to changing the names of the two populations </w:t>
      </w:r>
      <w:r w:rsidRPr="00644C4C">
        <w:rPr>
          <w:rFonts w:ascii="Times New Roman" w:hAnsi="Times New Roman"/>
        </w:rPr>
        <w:t xml:space="preserve">in Table 1 </w:t>
      </w:r>
      <w:r w:rsidR="00CB19EE" w:rsidRPr="00644C4C">
        <w:rPr>
          <w:rFonts w:ascii="Times New Roman" w:hAnsi="Times New Roman"/>
        </w:rPr>
        <w:t xml:space="preserve">of AEWA. It also leads to changes of </w:t>
      </w:r>
      <w:r w:rsidR="003627C8" w:rsidRPr="00644C4C">
        <w:rPr>
          <w:rFonts w:ascii="Times New Roman" w:hAnsi="Times New Roman"/>
        </w:rPr>
        <w:t xml:space="preserve">the description of the breeding area of the </w:t>
      </w:r>
      <w:r w:rsidR="003627C8" w:rsidRPr="00644C4C">
        <w:rPr>
          <w:rFonts w:ascii="Times New Roman" w:hAnsi="Times New Roman"/>
          <w:i/>
          <w:iCs/>
        </w:rPr>
        <w:t>yamalensis</w:t>
      </w:r>
      <w:r w:rsidR="003627C8" w:rsidRPr="00644C4C">
        <w:rPr>
          <w:rFonts w:ascii="Times New Roman" w:hAnsi="Times New Roman"/>
        </w:rPr>
        <w:t xml:space="preserve"> population </w:t>
      </w:r>
      <w:r w:rsidR="009217BC" w:rsidRPr="00644C4C">
        <w:rPr>
          <w:rFonts w:ascii="Times New Roman" w:hAnsi="Times New Roman"/>
        </w:rPr>
        <w:t xml:space="preserve">in the Waterbird Population Portal </w:t>
      </w:r>
      <w:r w:rsidR="003627C8" w:rsidRPr="00644C4C">
        <w:rPr>
          <w:rFonts w:ascii="Times New Roman" w:hAnsi="Times New Roman"/>
        </w:rPr>
        <w:t xml:space="preserve">and </w:t>
      </w:r>
      <w:r w:rsidR="009217BC" w:rsidRPr="00644C4C">
        <w:rPr>
          <w:rFonts w:ascii="Times New Roman" w:hAnsi="Times New Roman"/>
        </w:rPr>
        <w:t>to the changing the boundaries on the Critical Site Network Tool</w:t>
      </w:r>
      <w:r w:rsidR="0098753A" w:rsidRPr="00644C4C">
        <w:rPr>
          <w:rFonts w:ascii="Times New Roman" w:hAnsi="Times New Roman"/>
        </w:rPr>
        <w:t xml:space="preserve">. </w:t>
      </w:r>
      <w:r w:rsidR="003627C8" w:rsidRPr="00644C4C">
        <w:rPr>
          <w:rFonts w:ascii="Times New Roman" w:hAnsi="Times New Roman"/>
        </w:rPr>
        <w:t xml:space="preserve"> </w:t>
      </w:r>
    </w:p>
    <w:p w14:paraId="3B9B9361" w14:textId="288729E3" w:rsidR="008B0256" w:rsidRPr="00644C4C" w:rsidRDefault="008B0256" w:rsidP="00644C4C">
      <w:pPr>
        <w:spacing w:line="276" w:lineRule="auto"/>
        <w:jc w:val="both"/>
        <w:rPr>
          <w:rFonts w:ascii="Times New Roman" w:hAnsi="Times New Roman"/>
        </w:rPr>
      </w:pPr>
    </w:p>
    <w:p w14:paraId="645EC506" w14:textId="22B97609" w:rsidR="00644C4C" w:rsidRPr="00644C4C" w:rsidRDefault="00644C4C" w:rsidP="00644C4C">
      <w:pPr>
        <w:spacing w:line="276" w:lineRule="auto"/>
        <w:jc w:val="both"/>
        <w:rPr>
          <w:rFonts w:ascii="Times New Roman" w:hAnsi="Times New Roman"/>
        </w:rPr>
      </w:pPr>
    </w:p>
    <w:p w14:paraId="3FF1FE9A" w14:textId="41C130CA" w:rsidR="00644C4C" w:rsidRPr="00644C4C" w:rsidRDefault="00644C4C" w:rsidP="00644C4C">
      <w:pPr>
        <w:spacing w:line="276" w:lineRule="auto"/>
        <w:jc w:val="both"/>
        <w:rPr>
          <w:rFonts w:ascii="Times New Roman" w:hAnsi="Times New Roman"/>
        </w:rPr>
      </w:pPr>
    </w:p>
    <w:p w14:paraId="2B797CDE" w14:textId="6EB80F10" w:rsidR="00644C4C" w:rsidRPr="00644C4C" w:rsidRDefault="00644C4C" w:rsidP="00644C4C">
      <w:pPr>
        <w:spacing w:line="276" w:lineRule="auto"/>
        <w:jc w:val="both"/>
        <w:rPr>
          <w:rFonts w:ascii="Times New Roman" w:hAnsi="Times New Roman"/>
        </w:rPr>
      </w:pPr>
    </w:p>
    <w:p w14:paraId="2626BE6B" w14:textId="3763CE09" w:rsidR="00644C4C" w:rsidRPr="00644C4C" w:rsidRDefault="00644C4C" w:rsidP="00644C4C">
      <w:pPr>
        <w:spacing w:line="276" w:lineRule="auto"/>
        <w:jc w:val="both"/>
        <w:rPr>
          <w:rFonts w:ascii="Times New Roman" w:hAnsi="Times New Roman"/>
        </w:rPr>
      </w:pPr>
    </w:p>
    <w:p w14:paraId="0AE40DD5" w14:textId="69F360B2" w:rsidR="00644C4C" w:rsidRPr="00644C4C" w:rsidRDefault="00644C4C" w:rsidP="00644C4C">
      <w:pPr>
        <w:spacing w:line="276" w:lineRule="auto"/>
        <w:jc w:val="both"/>
        <w:rPr>
          <w:rFonts w:ascii="Times New Roman" w:hAnsi="Times New Roman"/>
        </w:rPr>
      </w:pPr>
    </w:p>
    <w:p w14:paraId="38D16EF9" w14:textId="559B05EC" w:rsidR="00644C4C" w:rsidRPr="00644C4C" w:rsidRDefault="00644C4C" w:rsidP="00644C4C">
      <w:pPr>
        <w:spacing w:line="276" w:lineRule="auto"/>
        <w:jc w:val="both"/>
        <w:rPr>
          <w:rFonts w:ascii="Times New Roman" w:hAnsi="Times New Roman"/>
        </w:rPr>
      </w:pPr>
    </w:p>
    <w:p w14:paraId="373F02CE" w14:textId="075B6B09" w:rsidR="00644C4C" w:rsidRPr="00644C4C" w:rsidRDefault="00644C4C" w:rsidP="00644C4C">
      <w:pPr>
        <w:spacing w:line="276" w:lineRule="auto"/>
        <w:jc w:val="both"/>
        <w:rPr>
          <w:rFonts w:ascii="Times New Roman" w:hAnsi="Times New Roman"/>
        </w:rPr>
      </w:pPr>
    </w:p>
    <w:p w14:paraId="5925F5B6" w14:textId="20501EDC" w:rsidR="00644C4C" w:rsidRPr="00644C4C" w:rsidRDefault="00644C4C" w:rsidP="00644C4C">
      <w:pPr>
        <w:spacing w:line="276" w:lineRule="auto"/>
        <w:jc w:val="both"/>
        <w:rPr>
          <w:rFonts w:ascii="Times New Roman" w:hAnsi="Times New Roman"/>
        </w:rPr>
      </w:pPr>
    </w:p>
    <w:p w14:paraId="3CBCAC4C" w14:textId="2D2AB94D" w:rsidR="00644C4C" w:rsidRPr="00644C4C" w:rsidRDefault="00644C4C" w:rsidP="00644C4C">
      <w:pPr>
        <w:spacing w:line="276" w:lineRule="auto"/>
        <w:jc w:val="both"/>
        <w:rPr>
          <w:rFonts w:ascii="Times New Roman" w:hAnsi="Times New Roman"/>
        </w:rPr>
      </w:pPr>
    </w:p>
    <w:p w14:paraId="5B1382B5" w14:textId="168A3B63" w:rsidR="00644C4C" w:rsidRPr="00644C4C" w:rsidRDefault="00644C4C" w:rsidP="00644C4C">
      <w:pPr>
        <w:spacing w:line="276" w:lineRule="auto"/>
        <w:jc w:val="both"/>
        <w:rPr>
          <w:rFonts w:ascii="Times New Roman" w:hAnsi="Times New Roman"/>
        </w:rPr>
      </w:pPr>
    </w:p>
    <w:p w14:paraId="50151271" w14:textId="53714BD8" w:rsidR="00644C4C" w:rsidRPr="00644C4C" w:rsidRDefault="00644C4C" w:rsidP="00644C4C">
      <w:pPr>
        <w:spacing w:line="276" w:lineRule="auto"/>
        <w:jc w:val="both"/>
        <w:rPr>
          <w:rFonts w:ascii="Times New Roman" w:hAnsi="Times New Roman"/>
        </w:rPr>
      </w:pPr>
    </w:p>
    <w:p w14:paraId="3C7792A8" w14:textId="5242142B" w:rsidR="00644C4C" w:rsidRPr="00644C4C" w:rsidRDefault="00644C4C" w:rsidP="00644C4C">
      <w:pPr>
        <w:spacing w:line="276" w:lineRule="auto"/>
        <w:jc w:val="both"/>
        <w:rPr>
          <w:rFonts w:ascii="Times New Roman" w:hAnsi="Times New Roman"/>
        </w:rPr>
      </w:pPr>
    </w:p>
    <w:p w14:paraId="4C0C86FE" w14:textId="17A3A228" w:rsidR="00644C4C" w:rsidRPr="00644C4C" w:rsidRDefault="00644C4C" w:rsidP="00644C4C">
      <w:pPr>
        <w:spacing w:line="276" w:lineRule="auto"/>
        <w:jc w:val="both"/>
        <w:rPr>
          <w:rFonts w:ascii="Times New Roman" w:hAnsi="Times New Roman"/>
        </w:rPr>
      </w:pPr>
    </w:p>
    <w:p w14:paraId="7B9090E0" w14:textId="7412D1FD" w:rsidR="00644C4C" w:rsidRPr="00644C4C" w:rsidRDefault="00644C4C" w:rsidP="00644C4C">
      <w:pPr>
        <w:spacing w:line="276" w:lineRule="auto"/>
        <w:jc w:val="both"/>
        <w:rPr>
          <w:rFonts w:ascii="Times New Roman" w:hAnsi="Times New Roman"/>
        </w:rPr>
      </w:pPr>
    </w:p>
    <w:p w14:paraId="110ED76A" w14:textId="016AC4C5" w:rsidR="00644C4C" w:rsidRPr="00644C4C" w:rsidRDefault="00644C4C" w:rsidP="00644C4C">
      <w:pPr>
        <w:spacing w:line="276" w:lineRule="auto"/>
        <w:jc w:val="both"/>
        <w:rPr>
          <w:rFonts w:ascii="Times New Roman" w:hAnsi="Times New Roman"/>
        </w:rPr>
      </w:pPr>
    </w:p>
    <w:p w14:paraId="780B6313" w14:textId="67E4C1DE" w:rsidR="00644C4C" w:rsidRPr="00644C4C" w:rsidRDefault="00644C4C" w:rsidP="00644C4C">
      <w:pPr>
        <w:spacing w:line="276" w:lineRule="auto"/>
        <w:jc w:val="both"/>
        <w:rPr>
          <w:rFonts w:ascii="Times New Roman" w:hAnsi="Times New Roman"/>
        </w:rPr>
      </w:pPr>
    </w:p>
    <w:p w14:paraId="4DEE51AA" w14:textId="4ABFD5CD" w:rsidR="00644C4C" w:rsidRPr="00644C4C" w:rsidRDefault="00644C4C" w:rsidP="00644C4C">
      <w:pPr>
        <w:spacing w:line="276" w:lineRule="auto"/>
        <w:jc w:val="both"/>
        <w:rPr>
          <w:rFonts w:ascii="Times New Roman" w:hAnsi="Times New Roman"/>
        </w:rPr>
      </w:pPr>
    </w:p>
    <w:p w14:paraId="3C79FAA8" w14:textId="2E91C910" w:rsidR="00644C4C" w:rsidRPr="00644C4C" w:rsidRDefault="00644C4C" w:rsidP="00644C4C">
      <w:pPr>
        <w:spacing w:line="276" w:lineRule="auto"/>
        <w:jc w:val="both"/>
        <w:rPr>
          <w:rFonts w:ascii="Times New Roman" w:hAnsi="Times New Roman"/>
        </w:rPr>
      </w:pPr>
    </w:p>
    <w:p w14:paraId="29DB2FF9" w14:textId="58CC3008" w:rsidR="00644C4C" w:rsidRPr="00644C4C" w:rsidRDefault="00644C4C" w:rsidP="00644C4C">
      <w:pPr>
        <w:spacing w:line="276" w:lineRule="auto"/>
        <w:jc w:val="both"/>
        <w:rPr>
          <w:rFonts w:ascii="Times New Roman" w:hAnsi="Times New Roman"/>
        </w:rPr>
      </w:pPr>
    </w:p>
    <w:p w14:paraId="2C5B952C" w14:textId="507692E6" w:rsidR="00644C4C" w:rsidRPr="00644C4C" w:rsidRDefault="00644C4C" w:rsidP="00644C4C">
      <w:pPr>
        <w:spacing w:line="276" w:lineRule="auto"/>
        <w:jc w:val="both"/>
        <w:rPr>
          <w:rFonts w:ascii="Times New Roman" w:hAnsi="Times New Roman"/>
        </w:rPr>
      </w:pPr>
    </w:p>
    <w:p w14:paraId="6FEE5A31" w14:textId="2607056F" w:rsidR="00644C4C" w:rsidRPr="00644C4C" w:rsidRDefault="00644C4C" w:rsidP="00644C4C">
      <w:pPr>
        <w:spacing w:line="276" w:lineRule="auto"/>
        <w:jc w:val="both"/>
        <w:rPr>
          <w:rFonts w:ascii="Times New Roman" w:hAnsi="Times New Roman"/>
        </w:rPr>
      </w:pPr>
    </w:p>
    <w:p w14:paraId="76684212" w14:textId="18BBA913" w:rsidR="00644C4C" w:rsidRPr="00644C4C" w:rsidRDefault="00644C4C" w:rsidP="00644C4C">
      <w:pPr>
        <w:spacing w:line="276" w:lineRule="auto"/>
        <w:jc w:val="both"/>
        <w:rPr>
          <w:rFonts w:ascii="Times New Roman" w:hAnsi="Times New Roman"/>
        </w:rPr>
      </w:pPr>
    </w:p>
    <w:p w14:paraId="7251ED2E" w14:textId="4C04EF27" w:rsidR="00644C4C" w:rsidRPr="00644C4C" w:rsidRDefault="00644C4C" w:rsidP="00644C4C">
      <w:pPr>
        <w:spacing w:line="276" w:lineRule="auto"/>
        <w:jc w:val="both"/>
        <w:rPr>
          <w:rFonts w:ascii="Times New Roman" w:hAnsi="Times New Roman"/>
        </w:rPr>
      </w:pPr>
    </w:p>
    <w:p w14:paraId="7457854E" w14:textId="5CA1EEE1" w:rsidR="00644C4C" w:rsidRPr="00644C4C" w:rsidRDefault="00644C4C" w:rsidP="00644C4C">
      <w:pPr>
        <w:spacing w:line="276" w:lineRule="auto"/>
        <w:jc w:val="both"/>
        <w:rPr>
          <w:rFonts w:ascii="Times New Roman" w:hAnsi="Times New Roman"/>
        </w:rPr>
      </w:pPr>
    </w:p>
    <w:p w14:paraId="4B561D28" w14:textId="41A96531" w:rsidR="00644C4C" w:rsidRPr="00644C4C" w:rsidRDefault="00644C4C" w:rsidP="00644C4C">
      <w:pPr>
        <w:spacing w:line="276" w:lineRule="auto"/>
        <w:jc w:val="both"/>
        <w:rPr>
          <w:rFonts w:ascii="Times New Roman" w:hAnsi="Times New Roman"/>
        </w:rPr>
      </w:pPr>
    </w:p>
    <w:p w14:paraId="1A9BE497" w14:textId="699D3BE3" w:rsidR="00644C4C" w:rsidRPr="00644C4C" w:rsidRDefault="00644C4C" w:rsidP="00644C4C">
      <w:pPr>
        <w:spacing w:line="276" w:lineRule="auto"/>
        <w:jc w:val="both"/>
        <w:rPr>
          <w:rFonts w:ascii="Times New Roman" w:hAnsi="Times New Roman"/>
        </w:rPr>
      </w:pPr>
    </w:p>
    <w:p w14:paraId="500F54CC" w14:textId="7734EE12" w:rsidR="00644C4C" w:rsidRPr="00644C4C" w:rsidRDefault="00644C4C" w:rsidP="00644C4C">
      <w:pPr>
        <w:spacing w:line="276" w:lineRule="auto"/>
        <w:jc w:val="both"/>
        <w:rPr>
          <w:rFonts w:ascii="Times New Roman" w:hAnsi="Times New Roman"/>
        </w:rPr>
      </w:pPr>
    </w:p>
    <w:p w14:paraId="449E322F" w14:textId="03F8027B" w:rsidR="00644C4C" w:rsidRPr="00644C4C" w:rsidRDefault="00644C4C" w:rsidP="00644C4C">
      <w:pPr>
        <w:spacing w:line="276" w:lineRule="auto"/>
        <w:jc w:val="both"/>
        <w:rPr>
          <w:rFonts w:ascii="Times New Roman" w:hAnsi="Times New Roman"/>
        </w:rPr>
      </w:pPr>
    </w:p>
    <w:p w14:paraId="5C83CE25" w14:textId="47885AC0" w:rsidR="00644C4C" w:rsidRPr="00644C4C" w:rsidRDefault="00644C4C" w:rsidP="00644C4C">
      <w:pPr>
        <w:spacing w:line="276" w:lineRule="auto"/>
        <w:jc w:val="both"/>
        <w:rPr>
          <w:rFonts w:ascii="Times New Roman" w:hAnsi="Times New Roman"/>
        </w:rPr>
      </w:pPr>
    </w:p>
    <w:p w14:paraId="2991A08F" w14:textId="767898B5" w:rsidR="00644C4C" w:rsidRDefault="00644C4C" w:rsidP="00644C4C">
      <w:pPr>
        <w:spacing w:line="276" w:lineRule="auto"/>
        <w:jc w:val="both"/>
        <w:rPr>
          <w:rFonts w:ascii="Times New Roman" w:hAnsi="Times New Roman"/>
        </w:rPr>
      </w:pPr>
    </w:p>
    <w:p w14:paraId="0B874959" w14:textId="3FA198C3" w:rsidR="00644C4C" w:rsidRDefault="00644C4C" w:rsidP="00644C4C">
      <w:pPr>
        <w:spacing w:line="276" w:lineRule="auto"/>
        <w:jc w:val="both"/>
        <w:rPr>
          <w:rFonts w:ascii="Times New Roman" w:hAnsi="Times New Roman"/>
        </w:rPr>
      </w:pPr>
    </w:p>
    <w:p w14:paraId="356E3673" w14:textId="77777777" w:rsidR="00172D68" w:rsidRPr="00644C4C" w:rsidRDefault="00172D68" w:rsidP="00644C4C">
      <w:pPr>
        <w:spacing w:line="276" w:lineRule="auto"/>
        <w:jc w:val="both"/>
        <w:rPr>
          <w:rFonts w:ascii="Times New Roman" w:hAnsi="Times New Roman"/>
        </w:rPr>
      </w:pPr>
    </w:p>
    <w:p w14:paraId="0FBCEECE" w14:textId="5E220E4E" w:rsidR="00644C4C" w:rsidRPr="00644C4C" w:rsidRDefault="00644C4C" w:rsidP="00644C4C">
      <w:pPr>
        <w:spacing w:line="276" w:lineRule="auto"/>
        <w:jc w:val="both"/>
        <w:rPr>
          <w:rFonts w:ascii="Times New Roman" w:hAnsi="Times New Roman"/>
        </w:rPr>
      </w:pPr>
    </w:p>
    <w:p w14:paraId="5B8BAC63" w14:textId="77777777" w:rsidR="00644C4C" w:rsidRPr="00644C4C" w:rsidRDefault="00644C4C" w:rsidP="00644C4C">
      <w:pPr>
        <w:spacing w:line="276" w:lineRule="auto"/>
        <w:jc w:val="both"/>
        <w:rPr>
          <w:rFonts w:ascii="Times New Roman" w:hAnsi="Times New Roman"/>
        </w:rPr>
      </w:pPr>
    </w:p>
    <w:p w14:paraId="71CAEB3D" w14:textId="1FC5A85C" w:rsidR="00AC0512" w:rsidRPr="00644C4C" w:rsidRDefault="00AC0512" w:rsidP="00644C4C">
      <w:pPr>
        <w:keepNext/>
        <w:spacing w:line="276" w:lineRule="auto"/>
        <w:jc w:val="both"/>
        <w:rPr>
          <w:rFonts w:ascii="Times New Roman" w:hAnsi="Times New Roman"/>
          <w:b/>
        </w:rPr>
      </w:pPr>
      <w:r w:rsidRPr="00644C4C">
        <w:rPr>
          <w:rFonts w:ascii="Times New Roman" w:hAnsi="Times New Roman"/>
          <w:b/>
        </w:rPr>
        <w:lastRenderedPageBreak/>
        <w:t>References</w:t>
      </w:r>
    </w:p>
    <w:p w14:paraId="0EA674C4" w14:textId="77777777" w:rsidR="004D03AA" w:rsidRPr="00644C4C" w:rsidRDefault="004D03AA" w:rsidP="00644C4C">
      <w:pPr>
        <w:keepNext/>
        <w:spacing w:line="276" w:lineRule="auto"/>
        <w:jc w:val="both"/>
        <w:rPr>
          <w:rFonts w:ascii="Times New Roman" w:hAnsi="Times New Roman"/>
          <w:bCs/>
        </w:rPr>
      </w:pPr>
    </w:p>
    <w:p w14:paraId="412962DD" w14:textId="77777777" w:rsidR="004909E7" w:rsidRPr="00644C4C" w:rsidRDefault="004D03AA" w:rsidP="00644C4C">
      <w:pPr>
        <w:pStyle w:val="EndNoteBibliography"/>
        <w:spacing w:line="276" w:lineRule="auto"/>
        <w:ind w:left="720" w:hanging="720"/>
        <w:rPr>
          <w:rFonts w:ascii="Times New Roman" w:hAnsi="Times New Roman"/>
          <w:noProof/>
          <w:sz w:val="22"/>
          <w:szCs w:val="22"/>
        </w:rPr>
      </w:pPr>
      <w:r w:rsidRPr="00644C4C">
        <w:rPr>
          <w:rFonts w:ascii="Times New Roman" w:hAnsi="Times New Roman"/>
          <w:bCs/>
          <w:sz w:val="22"/>
          <w:szCs w:val="22"/>
        </w:rPr>
        <w:fldChar w:fldCharType="begin"/>
      </w:r>
      <w:r w:rsidRPr="00644C4C">
        <w:rPr>
          <w:rFonts w:ascii="Times New Roman" w:hAnsi="Times New Roman"/>
          <w:bCs/>
          <w:sz w:val="22"/>
          <w:szCs w:val="22"/>
        </w:rPr>
        <w:instrText xml:space="preserve"> ADDIN EN.REFLIST </w:instrText>
      </w:r>
      <w:r w:rsidRPr="00644C4C">
        <w:rPr>
          <w:rFonts w:ascii="Times New Roman" w:hAnsi="Times New Roman"/>
          <w:bCs/>
          <w:sz w:val="22"/>
          <w:szCs w:val="22"/>
        </w:rPr>
        <w:fldChar w:fldCharType="separate"/>
      </w:r>
      <w:r w:rsidR="004909E7" w:rsidRPr="00644C4C">
        <w:rPr>
          <w:rFonts w:ascii="Times New Roman" w:hAnsi="Times New Roman"/>
          <w:b/>
          <w:bCs/>
          <w:noProof/>
          <w:sz w:val="22"/>
          <w:szCs w:val="22"/>
        </w:rPr>
        <w:t>Bom, R. A., Conklin, J. R., Verkuil, Y. I., Alves, J. A., De Fouw, J., Dekinga, A., . . . Rakhimberdiev, E. (2022).</w:t>
      </w:r>
      <w:r w:rsidR="004909E7" w:rsidRPr="00644C4C">
        <w:rPr>
          <w:rFonts w:ascii="Times New Roman" w:hAnsi="Times New Roman"/>
          <w:noProof/>
          <w:sz w:val="22"/>
          <w:szCs w:val="22"/>
        </w:rPr>
        <w:t xml:space="preserve"> Central‐West Siberian‐breeding Bar‐tailed Godwits (Limosa lapponica) segregate in two morphologically distinct flyway populations. </w:t>
      </w:r>
      <w:r w:rsidR="004909E7" w:rsidRPr="00644C4C">
        <w:rPr>
          <w:rFonts w:ascii="Times New Roman" w:hAnsi="Times New Roman"/>
          <w:i/>
          <w:noProof/>
          <w:sz w:val="22"/>
          <w:szCs w:val="22"/>
        </w:rPr>
        <w:t>Ibis</w:t>
      </w:r>
      <w:r w:rsidR="004909E7" w:rsidRPr="00644C4C">
        <w:rPr>
          <w:rFonts w:ascii="Times New Roman" w:hAnsi="Times New Roman"/>
          <w:noProof/>
          <w:sz w:val="22"/>
          <w:szCs w:val="22"/>
        </w:rPr>
        <w:t>,</w:t>
      </w:r>
      <w:r w:rsidR="004909E7" w:rsidRPr="00644C4C">
        <w:rPr>
          <w:rFonts w:ascii="Times New Roman" w:hAnsi="Times New Roman"/>
          <w:i/>
          <w:noProof/>
          <w:sz w:val="22"/>
          <w:szCs w:val="22"/>
        </w:rPr>
        <w:t xml:space="preserve"> 164</w:t>
      </w:r>
      <w:r w:rsidR="004909E7" w:rsidRPr="00644C4C">
        <w:rPr>
          <w:rFonts w:ascii="Times New Roman" w:hAnsi="Times New Roman"/>
          <w:noProof/>
          <w:sz w:val="22"/>
          <w:szCs w:val="22"/>
        </w:rPr>
        <w:t xml:space="preserve">(2), 468-485. </w:t>
      </w:r>
    </w:p>
    <w:p w14:paraId="432EB15F" w14:textId="77777777" w:rsidR="004909E7" w:rsidRPr="00644C4C" w:rsidRDefault="004909E7" w:rsidP="00644C4C">
      <w:pPr>
        <w:pStyle w:val="EndNoteBibliography"/>
        <w:spacing w:line="276" w:lineRule="auto"/>
        <w:ind w:left="720" w:hanging="720"/>
        <w:rPr>
          <w:rFonts w:ascii="Times New Roman" w:hAnsi="Times New Roman"/>
          <w:noProof/>
          <w:sz w:val="22"/>
          <w:szCs w:val="22"/>
        </w:rPr>
      </w:pPr>
      <w:r w:rsidRPr="00644C4C">
        <w:rPr>
          <w:rFonts w:ascii="Times New Roman" w:hAnsi="Times New Roman"/>
          <w:b/>
          <w:bCs/>
          <w:noProof/>
          <w:sz w:val="22"/>
          <w:szCs w:val="22"/>
        </w:rPr>
        <w:t>de Fouw, J., Thorpe, A., Bom, R. A., de Bie, S., Camphuysen, C., Etheridge, B., . . . Kelder, L. (2017).</w:t>
      </w:r>
      <w:r w:rsidRPr="00644C4C">
        <w:rPr>
          <w:rFonts w:ascii="Times New Roman" w:hAnsi="Times New Roman"/>
          <w:noProof/>
          <w:sz w:val="22"/>
          <w:szCs w:val="22"/>
        </w:rPr>
        <w:t xml:space="preserve"> Barr Al Hikman, a major shorebird hotspot within the Asian–East African flyway: results of three winter surveys. </w:t>
      </w:r>
      <w:r w:rsidRPr="00644C4C">
        <w:rPr>
          <w:rFonts w:ascii="Times New Roman" w:hAnsi="Times New Roman"/>
          <w:i/>
          <w:noProof/>
          <w:sz w:val="22"/>
          <w:szCs w:val="22"/>
        </w:rPr>
        <w:t>Wader Study</w:t>
      </w:r>
      <w:r w:rsidRPr="00644C4C">
        <w:rPr>
          <w:rFonts w:ascii="Times New Roman" w:hAnsi="Times New Roman"/>
          <w:noProof/>
          <w:sz w:val="22"/>
          <w:szCs w:val="22"/>
        </w:rPr>
        <w:t>,</w:t>
      </w:r>
      <w:r w:rsidRPr="00644C4C">
        <w:rPr>
          <w:rFonts w:ascii="Times New Roman" w:hAnsi="Times New Roman"/>
          <w:i/>
          <w:noProof/>
          <w:sz w:val="22"/>
          <w:szCs w:val="22"/>
        </w:rPr>
        <w:t xml:space="preserve"> 124</w:t>
      </w:r>
      <w:r w:rsidRPr="00644C4C">
        <w:rPr>
          <w:rFonts w:ascii="Times New Roman" w:hAnsi="Times New Roman"/>
          <w:noProof/>
          <w:sz w:val="22"/>
          <w:szCs w:val="22"/>
        </w:rPr>
        <w:t xml:space="preserve">(1), 10-25. </w:t>
      </w:r>
    </w:p>
    <w:p w14:paraId="42431195" w14:textId="77777777" w:rsidR="004909E7" w:rsidRPr="00644C4C" w:rsidRDefault="004909E7" w:rsidP="00644C4C">
      <w:pPr>
        <w:pStyle w:val="EndNoteBibliography"/>
        <w:spacing w:line="276" w:lineRule="auto"/>
        <w:ind w:left="720" w:hanging="720"/>
        <w:rPr>
          <w:rFonts w:ascii="Times New Roman" w:hAnsi="Times New Roman"/>
          <w:noProof/>
          <w:sz w:val="22"/>
          <w:szCs w:val="22"/>
        </w:rPr>
      </w:pPr>
      <w:r w:rsidRPr="00644C4C">
        <w:rPr>
          <w:rFonts w:ascii="Times New Roman" w:hAnsi="Times New Roman"/>
          <w:b/>
          <w:bCs/>
          <w:noProof/>
          <w:sz w:val="22"/>
          <w:szCs w:val="22"/>
        </w:rPr>
        <w:t>del  Hoyo, J., Collar, N., Christie, D., Elliott, A., Fishpool, L., Boesman, P., &amp; Kirwan, G. (2016).</w:t>
      </w:r>
      <w:r w:rsidRPr="00644C4C">
        <w:rPr>
          <w:rFonts w:ascii="Times New Roman" w:hAnsi="Times New Roman"/>
          <w:noProof/>
          <w:sz w:val="22"/>
          <w:szCs w:val="22"/>
        </w:rPr>
        <w:t xml:space="preserve"> </w:t>
      </w:r>
      <w:r w:rsidRPr="00644C4C">
        <w:rPr>
          <w:rFonts w:ascii="Times New Roman" w:hAnsi="Times New Roman"/>
          <w:i/>
          <w:noProof/>
          <w:sz w:val="22"/>
          <w:szCs w:val="22"/>
        </w:rPr>
        <w:t>HBW and BirdLife International Illustrated Checklist of the Birds of the World. Volume 2</w:t>
      </w:r>
      <w:r w:rsidRPr="00644C4C">
        <w:rPr>
          <w:rFonts w:ascii="Times New Roman" w:hAnsi="Times New Roman"/>
          <w:noProof/>
          <w:sz w:val="22"/>
          <w:szCs w:val="22"/>
        </w:rPr>
        <w:t xml:space="preserve">. </w:t>
      </w:r>
    </w:p>
    <w:p w14:paraId="3E4CC286" w14:textId="77777777" w:rsidR="004909E7" w:rsidRPr="00644C4C" w:rsidRDefault="004909E7" w:rsidP="00644C4C">
      <w:pPr>
        <w:pStyle w:val="EndNoteBibliography"/>
        <w:spacing w:line="276" w:lineRule="auto"/>
        <w:ind w:left="720" w:hanging="720"/>
        <w:rPr>
          <w:rFonts w:ascii="Times New Roman" w:hAnsi="Times New Roman"/>
          <w:noProof/>
          <w:sz w:val="22"/>
          <w:szCs w:val="22"/>
        </w:rPr>
      </w:pPr>
      <w:r w:rsidRPr="00644C4C">
        <w:rPr>
          <w:rFonts w:ascii="Times New Roman" w:hAnsi="Times New Roman"/>
          <w:b/>
          <w:bCs/>
          <w:noProof/>
          <w:sz w:val="22"/>
          <w:szCs w:val="22"/>
        </w:rPr>
        <w:t>Delany, S., Scott, D., Dodman, T., &amp; Stroud, D. (Eds.). (2009).</w:t>
      </w:r>
      <w:r w:rsidRPr="00644C4C">
        <w:rPr>
          <w:rFonts w:ascii="Times New Roman" w:hAnsi="Times New Roman"/>
          <w:noProof/>
          <w:sz w:val="22"/>
          <w:szCs w:val="22"/>
        </w:rPr>
        <w:t xml:space="preserve"> </w:t>
      </w:r>
      <w:r w:rsidRPr="00644C4C">
        <w:rPr>
          <w:rFonts w:ascii="Times New Roman" w:hAnsi="Times New Roman"/>
          <w:i/>
          <w:noProof/>
          <w:sz w:val="22"/>
          <w:szCs w:val="22"/>
        </w:rPr>
        <w:t>An Atlas of Wader Populations in Africa and Western Eurasia</w:t>
      </w:r>
      <w:r w:rsidRPr="00644C4C">
        <w:rPr>
          <w:rFonts w:ascii="Times New Roman" w:hAnsi="Times New Roman"/>
          <w:noProof/>
          <w:sz w:val="22"/>
          <w:szCs w:val="22"/>
        </w:rPr>
        <w:t xml:space="preserve">. Wetlands International. </w:t>
      </w:r>
    </w:p>
    <w:p w14:paraId="7E458B04" w14:textId="4CF8D3D7" w:rsidR="00644C4C" w:rsidRDefault="004909E7" w:rsidP="00644C4C">
      <w:pPr>
        <w:pStyle w:val="EndNoteBibliography"/>
        <w:spacing w:line="276" w:lineRule="auto"/>
        <w:ind w:left="720" w:hanging="720"/>
        <w:rPr>
          <w:rFonts w:ascii="Times New Roman" w:hAnsi="Times New Roman"/>
          <w:bCs/>
          <w:sz w:val="22"/>
          <w:szCs w:val="22"/>
        </w:rPr>
      </w:pPr>
      <w:r w:rsidRPr="00644C4C">
        <w:rPr>
          <w:rFonts w:ascii="Times New Roman" w:hAnsi="Times New Roman"/>
          <w:b/>
          <w:bCs/>
          <w:noProof/>
          <w:sz w:val="22"/>
          <w:szCs w:val="22"/>
        </w:rPr>
        <w:t>Lappo, E., Tomkovich, P., Syroechkovskiy, E., &amp; Zharikov, Y. V. (2012).</w:t>
      </w:r>
      <w:r w:rsidRPr="00644C4C">
        <w:rPr>
          <w:rFonts w:ascii="Times New Roman" w:hAnsi="Times New Roman"/>
          <w:noProof/>
          <w:sz w:val="22"/>
          <w:szCs w:val="22"/>
        </w:rPr>
        <w:t xml:space="preserve"> </w:t>
      </w:r>
      <w:r w:rsidRPr="00644C4C">
        <w:rPr>
          <w:rFonts w:ascii="Times New Roman" w:hAnsi="Times New Roman"/>
          <w:i/>
          <w:noProof/>
          <w:sz w:val="22"/>
          <w:szCs w:val="22"/>
        </w:rPr>
        <w:t>Atlas of breeding waders in the Russian Arctic</w:t>
      </w:r>
      <w:r w:rsidRPr="00644C4C">
        <w:rPr>
          <w:rFonts w:ascii="Times New Roman" w:hAnsi="Times New Roman"/>
          <w:noProof/>
          <w:sz w:val="22"/>
          <w:szCs w:val="22"/>
        </w:rPr>
        <w:t xml:space="preserve">. </w:t>
      </w:r>
      <w:r w:rsidR="004D03AA" w:rsidRPr="00644C4C">
        <w:rPr>
          <w:rFonts w:ascii="Times New Roman" w:hAnsi="Times New Roman"/>
          <w:bCs/>
          <w:sz w:val="22"/>
          <w:szCs w:val="22"/>
        </w:rPr>
        <w:fldChar w:fldCharType="end"/>
      </w:r>
    </w:p>
    <w:p w14:paraId="228A7370" w14:textId="4CF8D3D7" w:rsidR="00644C4C" w:rsidRDefault="00644C4C" w:rsidP="00644C4C">
      <w:pPr>
        <w:keepNext/>
        <w:spacing w:line="276" w:lineRule="auto"/>
        <w:jc w:val="both"/>
        <w:rPr>
          <w:rFonts w:ascii="Times New Roman" w:hAnsi="Times New Roman"/>
          <w:bCs/>
          <w:sz w:val="22"/>
          <w:szCs w:val="22"/>
        </w:rPr>
      </w:pPr>
    </w:p>
    <w:p w14:paraId="78538DD9" w14:textId="3875BBB6" w:rsidR="00644C4C" w:rsidRDefault="00644C4C" w:rsidP="00644C4C">
      <w:pPr>
        <w:keepNext/>
        <w:spacing w:line="276" w:lineRule="auto"/>
        <w:jc w:val="both"/>
        <w:rPr>
          <w:rFonts w:ascii="Times New Roman" w:hAnsi="Times New Roman"/>
          <w:bCs/>
          <w:sz w:val="22"/>
          <w:szCs w:val="22"/>
        </w:rPr>
      </w:pPr>
    </w:p>
    <w:p w14:paraId="17AF14F4" w14:textId="32C39455" w:rsidR="00644C4C" w:rsidRDefault="00644C4C" w:rsidP="00644C4C">
      <w:pPr>
        <w:keepNext/>
        <w:spacing w:line="276" w:lineRule="auto"/>
        <w:jc w:val="both"/>
        <w:rPr>
          <w:rFonts w:ascii="Times New Roman" w:hAnsi="Times New Roman"/>
          <w:bCs/>
          <w:sz w:val="22"/>
          <w:szCs w:val="22"/>
        </w:rPr>
      </w:pPr>
    </w:p>
    <w:p w14:paraId="141E437E" w14:textId="680FFE9B" w:rsidR="00644C4C" w:rsidRDefault="00644C4C" w:rsidP="00644C4C">
      <w:pPr>
        <w:keepNext/>
        <w:spacing w:line="276" w:lineRule="auto"/>
        <w:jc w:val="both"/>
        <w:rPr>
          <w:rFonts w:ascii="Times New Roman" w:hAnsi="Times New Roman"/>
          <w:bCs/>
          <w:sz w:val="22"/>
          <w:szCs w:val="22"/>
        </w:rPr>
      </w:pPr>
    </w:p>
    <w:p w14:paraId="48A7653D" w14:textId="58E3A256" w:rsidR="00644C4C" w:rsidRDefault="00644C4C" w:rsidP="00644C4C">
      <w:pPr>
        <w:keepNext/>
        <w:spacing w:line="276" w:lineRule="auto"/>
        <w:jc w:val="both"/>
        <w:rPr>
          <w:rFonts w:ascii="Times New Roman" w:hAnsi="Times New Roman"/>
          <w:bCs/>
          <w:sz w:val="22"/>
          <w:szCs w:val="22"/>
        </w:rPr>
      </w:pPr>
    </w:p>
    <w:p w14:paraId="2FD79A87" w14:textId="7D500C59" w:rsidR="00644C4C" w:rsidRDefault="00644C4C" w:rsidP="00644C4C">
      <w:pPr>
        <w:keepNext/>
        <w:spacing w:line="276" w:lineRule="auto"/>
        <w:jc w:val="both"/>
        <w:rPr>
          <w:rFonts w:ascii="Times New Roman" w:hAnsi="Times New Roman"/>
          <w:bCs/>
          <w:sz w:val="22"/>
          <w:szCs w:val="22"/>
        </w:rPr>
      </w:pPr>
    </w:p>
    <w:p w14:paraId="02F6B456" w14:textId="4D710069" w:rsidR="00644C4C" w:rsidRDefault="00644C4C" w:rsidP="00644C4C">
      <w:pPr>
        <w:keepNext/>
        <w:spacing w:line="276" w:lineRule="auto"/>
        <w:jc w:val="both"/>
        <w:rPr>
          <w:rFonts w:ascii="Times New Roman" w:hAnsi="Times New Roman"/>
          <w:bCs/>
          <w:sz w:val="22"/>
          <w:szCs w:val="22"/>
        </w:rPr>
      </w:pPr>
    </w:p>
    <w:p w14:paraId="0329ACB1" w14:textId="70D2C609" w:rsidR="00644C4C" w:rsidRDefault="00644C4C" w:rsidP="00644C4C">
      <w:pPr>
        <w:keepNext/>
        <w:spacing w:line="276" w:lineRule="auto"/>
        <w:jc w:val="both"/>
        <w:rPr>
          <w:rFonts w:ascii="Times New Roman" w:hAnsi="Times New Roman"/>
          <w:bCs/>
          <w:sz w:val="22"/>
          <w:szCs w:val="22"/>
        </w:rPr>
      </w:pPr>
    </w:p>
    <w:p w14:paraId="610428E7" w14:textId="7448C0D9" w:rsidR="00644C4C" w:rsidRDefault="00644C4C" w:rsidP="00644C4C">
      <w:pPr>
        <w:keepNext/>
        <w:spacing w:line="276" w:lineRule="auto"/>
        <w:jc w:val="both"/>
        <w:rPr>
          <w:rFonts w:ascii="Times New Roman" w:hAnsi="Times New Roman"/>
          <w:bCs/>
          <w:sz w:val="22"/>
          <w:szCs w:val="22"/>
        </w:rPr>
      </w:pPr>
      <w:r>
        <w:rPr>
          <w:rFonts w:ascii="Times New Roman" w:hAnsi="Times New Roman"/>
          <w:bCs/>
          <w:sz w:val="22"/>
          <w:szCs w:val="22"/>
        </w:rPr>
        <w:br w:type="page"/>
      </w:r>
    </w:p>
    <w:p w14:paraId="02FD0892" w14:textId="49A8B3B6" w:rsidR="00625907" w:rsidRDefault="00644C4C" w:rsidP="00644C4C">
      <w:pPr>
        <w:keepNext/>
        <w:jc w:val="center"/>
        <w:rPr>
          <w:rFonts w:ascii="Times New Roman" w:hAnsi="Times New Roman"/>
          <w:b/>
        </w:rPr>
      </w:pPr>
      <w:r>
        <w:rPr>
          <w:rFonts w:ascii="Times New Roman" w:hAnsi="Times New Roman"/>
          <w:b/>
          <w:noProof/>
        </w:rPr>
        <w:lastRenderedPageBreak/>
        <w:drawing>
          <wp:anchor distT="0" distB="0" distL="114300" distR="114300" simplePos="0" relativeHeight="251658240" behindDoc="0" locked="0" layoutInCell="1" allowOverlap="1" wp14:anchorId="2367CBD0" wp14:editId="42A43CCA">
            <wp:simplePos x="0" y="0"/>
            <wp:positionH relativeFrom="page">
              <wp:posOffset>440</wp:posOffset>
            </wp:positionH>
            <wp:positionV relativeFrom="paragraph">
              <wp:posOffset>229870</wp:posOffset>
            </wp:positionV>
            <wp:extent cx="7553325" cy="3827145"/>
            <wp:effectExtent l="0" t="0" r="9525" b="1905"/>
            <wp:wrapTopAndBottom/>
            <wp:docPr id="2" name="Picture 2" descr="A screenshot of a 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map&#10;&#10;Description automatically generated with medium confidence"/>
                    <pic:cNvPicPr/>
                  </pic:nvPicPr>
                  <pic:blipFill rotWithShape="1">
                    <a:blip r:embed="rId7"/>
                    <a:srcRect l="-8586" r="8586"/>
                    <a:stretch/>
                  </pic:blipFill>
                  <pic:spPr bwMode="auto">
                    <a:xfrm>
                      <a:off x="0" y="0"/>
                      <a:ext cx="7553325" cy="3827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3362" w:rsidRPr="00223362">
        <w:rPr>
          <w:rFonts w:ascii="Times New Roman" w:hAnsi="Times New Roman"/>
          <w:b/>
        </w:rPr>
        <w:t>Figures</w:t>
      </w:r>
    </w:p>
    <w:p w14:paraId="68031858" w14:textId="77777777" w:rsidR="00644C4C" w:rsidRPr="00644C4C" w:rsidRDefault="00644C4C" w:rsidP="00644C4C">
      <w:pPr>
        <w:keepNext/>
        <w:jc w:val="center"/>
        <w:rPr>
          <w:rFonts w:ascii="Times New Roman" w:hAnsi="Times New Roman"/>
          <w:b/>
        </w:rPr>
      </w:pPr>
    </w:p>
    <w:p w14:paraId="310AECA2" w14:textId="4E7FBABD" w:rsidR="00223362" w:rsidRPr="00644C4C" w:rsidRDefault="00625907" w:rsidP="00644C4C">
      <w:pPr>
        <w:pStyle w:val="Caption"/>
        <w:jc w:val="center"/>
        <w:rPr>
          <w:rFonts w:ascii="Times New Roman" w:hAnsi="Times New Roman"/>
          <w:b/>
        </w:rPr>
      </w:pPr>
      <w:bookmarkStart w:id="0" w:name="_Ref124358034"/>
      <w:r w:rsidRPr="00644C4C">
        <w:rPr>
          <w:rFonts w:ascii="Times New Roman" w:hAnsi="Times New Roman"/>
        </w:rPr>
        <w:t xml:space="preserve">Figure </w:t>
      </w:r>
      <w:r w:rsidR="00390211" w:rsidRPr="00644C4C">
        <w:rPr>
          <w:rFonts w:ascii="Times New Roman" w:hAnsi="Times New Roman"/>
        </w:rPr>
        <w:fldChar w:fldCharType="begin"/>
      </w:r>
      <w:r w:rsidR="00390211" w:rsidRPr="00644C4C">
        <w:rPr>
          <w:rFonts w:ascii="Times New Roman" w:hAnsi="Times New Roman"/>
        </w:rPr>
        <w:instrText xml:space="preserve"> SEQ Figure \* ARABIC </w:instrText>
      </w:r>
      <w:r w:rsidR="00390211" w:rsidRPr="00644C4C">
        <w:rPr>
          <w:rFonts w:ascii="Times New Roman" w:hAnsi="Times New Roman"/>
        </w:rPr>
        <w:fldChar w:fldCharType="separate"/>
      </w:r>
      <w:r w:rsidRPr="00644C4C">
        <w:rPr>
          <w:rFonts w:ascii="Times New Roman" w:hAnsi="Times New Roman"/>
          <w:noProof/>
        </w:rPr>
        <w:t>1</w:t>
      </w:r>
      <w:r w:rsidR="00390211" w:rsidRPr="00644C4C">
        <w:rPr>
          <w:rFonts w:ascii="Times New Roman" w:hAnsi="Times New Roman"/>
          <w:noProof/>
        </w:rPr>
        <w:fldChar w:fldCharType="end"/>
      </w:r>
      <w:bookmarkEnd w:id="0"/>
      <w:r w:rsidRPr="00644C4C">
        <w:rPr>
          <w:rFonts w:ascii="Times New Roman" w:hAnsi="Times New Roman"/>
        </w:rPr>
        <w:t xml:space="preserve">. Existing </w:t>
      </w:r>
      <w:r w:rsidR="00D41E52" w:rsidRPr="00644C4C">
        <w:rPr>
          <w:rFonts w:ascii="Times New Roman" w:hAnsi="Times New Roman"/>
        </w:rPr>
        <w:t xml:space="preserve">(dotted dark blue line) </w:t>
      </w:r>
      <w:r w:rsidRPr="00644C4C">
        <w:rPr>
          <w:rFonts w:ascii="Times New Roman" w:hAnsi="Times New Roman"/>
        </w:rPr>
        <w:t xml:space="preserve">and proposed </w:t>
      </w:r>
      <w:r w:rsidR="00D41E52" w:rsidRPr="00644C4C">
        <w:rPr>
          <w:rFonts w:ascii="Times New Roman" w:hAnsi="Times New Roman"/>
        </w:rPr>
        <w:t xml:space="preserve">(solid dark blue line) </w:t>
      </w:r>
      <w:r w:rsidRPr="00644C4C">
        <w:rPr>
          <w:rFonts w:ascii="Times New Roman" w:hAnsi="Times New Roman"/>
        </w:rPr>
        <w:t xml:space="preserve">population </w:t>
      </w:r>
      <w:r w:rsidR="00D41E52" w:rsidRPr="00644C4C">
        <w:rPr>
          <w:rFonts w:ascii="Times New Roman" w:hAnsi="Times New Roman"/>
        </w:rPr>
        <w:t>delineations of the Bar-tailed Godwit yamalensis population.</w:t>
      </w:r>
    </w:p>
    <w:p w14:paraId="6560829B" w14:textId="3DA21B0F" w:rsidR="00625907" w:rsidRDefault="00625907" w:rsidP="00644C4C">
      <w:pPr>
        <w:keepNext/>
        <w:jc w:val="center"/>
      </w:pPr>
      <w:r w:rsidRPr="00625907">
        <w:rPr>
          <w:rFonts w:ascii="Times New Roman" w:hAnsi="Times New Roman"/>
          <w:b/>
          <w:noProof/>
        </w:rPr>
        <w:lastRenderedPageBreak/>
        <w:drawing>
          <wp:inline distT="0" distB="0" distL="0" distR="0" wp14:anchorId="10D2CF72" wp14:editId="70E4A028">
            <wp:extent cx="4819650" cy="6420698"/>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a:stretch>
                      <a:fillRect/>
                    </a:stretch>
                  </pic:blipFill>
                  <pic:spPr>
                    <a:xfrm>
                      <a:off x="0" y="0"/>
                      <a:ext cx="4828148" cy="6432018"/>
                    </a:xfrm>
                    <a:prstGeom prst="rect">
                      <a:avLst/>
                    </a:prstGeom>
                  </pic:spPr>
                </pic:pic>
              </a:graphicData>
            </a:graphic>
          </wp:inline>
        </w:drawing>
      </w:r>
    </w:p>
    <w:p w14:paraId="0EF4E884" w14:textId="77777777" w:rsidR="00644C4C" w:rsidRDefault="00644C4C" w:rsidP="00644C4C">
      <w:pPr>
        <w:keepNext/>
        <w:jc w:val="center"/>
      </w:pPr>
    </w:p>
    <w:p w14:paraId="212798FB" w14:textId="6B745193" w:rsidR="00223362" w:rsidRPr="00644C4C" w:rsidRDefault="00625907" w:rsidP="00644C4C">
      <w:pPr>
        <w:pStyle w:val="Caption"/>
        <w:spacing w:after="0"/>
        <w:jc w:val="center"/>
        <w:rPr>
          <w:rFonts w:ascii="Times New Roman" w:hAnsi="Times New Roman"/>
        </w:rPr>
      </w:pPr>
      <w:r w:rsidRPr="00644C4C">
        <w:rPr>
          <w:rFonts w:ascii="Times New Roman" w:hAnsi="Times New Roman"/>
        </w:rPr>
        <w:t xml:space="preserve">Figure </w:t>
      </w:r>
      <w:r w:rsidR="00390211" w:rsidRPr="00644C4C">
        <w:rPr>
          <w:rFonts w:ascii="Times New Roman" w:hAnsi="Times New Roman"/>
        </w:rPr>
        <w:fldChar w:fldCharType="begin"/>
      </w:r>
      <w:r w:rsidR="00390211" w:rsidRPr="00644C4C">
        <w:rPr>
          <w:rFonts w:ascii="Times New Roman" w:hAnsi="Times New Roman"/>
        </w:rPr>
        <w:instrText xml:space="preserve"> SEQ Figure \* ARABIC </w:instrText>
      </w:r>
      <w:r w:rsidR="00390211" w:rsidRPr="00644C4C">
        <w:rPr>
          <w:rFonts w:ascii="Times New Roman" w:hAnsi="Times New Roman"/>
        </w:rPr>
        <w:fldChar w:fldCharType="separate"/>
      </w:r>
      <w:r w:rsidRPr="00644C4C">
        <w:rPr>
          <w:rFonts w:ascii="Times New Roman" w:hAnsi="Times New Roman"/>
          <w:noProof/>
        </w:rPr>
        <w:t>2</w:t>
      </w:r>
      <w:r w:rsidR="00390211" w:rsidRPr="00644C4C">
        <w:rPr>
          <w:rFonts w:ascii="Times New Roman" w:hAnsi="Times New Roman"/>
          <w:noProof/>
        </w:rPr>
        <w:fldChar w:fldCharType="end"/>
      </w:r>
      <w:r w:rsidRPr="00644C4C">
        <w:rPr>
          <w:rFonts w:ascii="Times New Roman" w:hAnsi="Times New Roman"/>
        </w:rPr>
        <w:t>. (a) Timing of migratory movements in Bar-tailed</w:t>
      </w:r>
      <w:r w:rsidR="0098753A" w:rsidRPr="00644C4C">
        <w:rPr>
          <w:rFonts w:ascii="Times New Roman" w:hAnsi="Times New Roman"/>
        </w:rPr>
        <w:t xml:space="preserve"> </w:t>
      </w:r>
      <w:r w:rsidRPr="00644C4C">
        <w:rPr>
          <w:rFonts w:ascii="Times New Roman" w:hAnsi="Times New Roman"/>
        </w:rPr>
        <w:t>Godwits wintering in West Africa (blue lines and blue and red circles) and the Middle East (yellow lines and green and yellow circles). Note that autumn sites are plotted on top of spring sites. For visualization purposes, Siberian staging sites are notindicated by a separate colour, but they can be deduced from the latitude. Map is in Mercator projection. (b) Breeding sites derived from tracking data compared with the known breedingrange based on Lappo et al.</w:t>
      </w:r>
      <w:r w:rsidR="004909E7" w:rsidRPr="00644C4C">
        <w:rPr>
          <w:rFonts w:ascii="Times New Roman" w:hAnsi="Times New Roman"/>
        </w:rPr>
        <w:t xml:space="preserve"> </w:t>
      </w:r>
      <w:r w:rsidR="004909E7" w:rsidRPr="00644C4C">
        <w:rPr>
          <w:rFonts w:ascii="Times New Roman" w:hAnsi="Times New Roman"/>
        </w:rPr>
        <w:fldChar w:fldCharType="begin"/>
      </w:r>
      <w:r w:rsidR="004909E7" w:rsidRPr="00644C4C">
        <w:rPr>
          <w:rFonts w:ascii="Times New Roman" w:hAnsi="Times New Roman"/>
        </w:rPr>
        <w:instrText xml:space="preserve"> ADDIN EN.CITE &lt;EndNote&gt;&lt;Cite ExcludeAuth="1"&gt;&lt;Author&gt;Lappo&lt;/Author&gt;&lt;Year&gt;2012&lt;/Year&gt;&lt;IDText&gt;Atlas of breeding waders in the Russian Arctic&lt;/IDText&gt;&lt;DisplayText&gt;(2012)&lt;/DisplayText&gt;&lt;record&gt;&lt;isbn&gt;586676072X&lt;/isbn&gt;&lt;titles&gt;&lt;title&gt;Atlas of breeding waders in the Russian Arctic&lt;/title&gt;&lt;/titles&gt;&lt;contributors&gt;&lt;authors&gt;&lt;author&gt;Lappo, Elena&lt;/author&gt;&lt;author&gt;Tomkovich, Pavel&lt;/author&gt;&lt;author&gt;Syroechkovskiy, Evgeny&lt;/author&gt;&lt;author&gt;Zharikov, Yuri V&lt;/author&gt;&lt;/authors&gt;&lt;/contributors&gt;&lt;added-date format="utc"&gt;1673512878&lt;/added-date&gt;&lt;ref-type name="Book"&gt;6&lt;/ref-type&gt;&lt;dates&gt;&lt;year&gt;2012&lt;/year&gt;&lt;/dates&gt;&lt;rec-number&gt;743&lt;/rec-number&gt;&lt;last-updated-date format="utc"&gt;1673512878&lt;/last-updated-date&gt;&lt;/record&gt;&lt;/Cite&gt;&lt;/EndNote&gt;</w:instrText>
      </w:r>
      <w:r w:rsidR="004909E7" w:rsidRPr="00644C4C">
        <w:rPr>
          <w:rFonts w:ascii="Times New Roman" w:hAnsi="Times New Roman"/>
        </w:rPr>
        <w:fldChar w:fldCharType="separate"/>
      </w:r>
      <w:r w:rsidR="004909E7" w:rsidRPr="00644C4C">
        <w:rPr>
          <w:rFonts w:ascii="Times New Roman" w:hAnsi="Times New Roman"/>
          <w:noProof/>
        </w:rPr>
        <w:t>(2012)</w:t>
      </w:r>
      <w:r w:rsidR="004909E7" w:rsidRPr="00644C4C">
        <w:rPr>
          <w:rFonts w:ascii="Times New Roman" w:hAnsi="Times New Roman"/>
        </w:rPr>
        <w:fldChar w:fldCharType="end"/>
      </w:r>
      <w:r w:rsidRPr="00644C4C">
        <w:rPr>
          <w:rFonts w:ascii="Times New Roman" w:hAnsi="Times New Roman"/>
        </w:rPr>
        <w:t xml:space="preserve">. From Bom et al. </w:t>
      </w:r>
      <w:r w:rsidRPr="00644C4C">
        <w:rPr>
          <w:rFonts w:ascii="Times New Roman" w:hAnsi="Times New Roman"/>
        </w:rPr>
        <w:fldChar w:fldCharType="begin"/>
      </w:r>
      <w:r w:rsidRPr="00644C4C">
        <w:rPr>
          <w:rFonts w:ascii="Times New Roman" w:hAnsi="Times New Roman"/>
        </w:rPr>
        <w:instrText xml:space="preserve"> ADDIN EN.CITE &lt;EndNote&gt;&lt;Cite ExcludeAuth="1"&gt;&lt;Author&gt;Bom&lt;/Author&gt;&lt;Year&gt;2022&lt;/Year&gt;&lt;IDText&gt;Central‐West Siberian‐breeding Bar‐tailed Godwits (Limosa lapponica) segregate in two morphologically distinct flyway populations&lt;/IDText&gt;&lt;DisplayText&gt;(2022)&lt;/DisplayText&gt;&lt;record&gt;&lt;isbn&gt;0019-1019&lt;/isbn&gt;&lt;titles&gt;&lt;title&gt;Central‐West Siberian‐breeding Bar‐tailed Godwits (Limosa lapponica) segregate in two morphologically distinct flyway populations&lt;/title&gt;&lt;secondary-title&gt;Ibis&lt;/secondary-title&gt;&lt;/titles&gt;&lt;pages&gt;468-485&lt;/pages&gt;&lt;number&gt;2&lt;/number&gt;&lt;contributors&gt;&lt;authors&gt;&lt;author&gt;Bom, Roeland A&lt;/author&gt;&lt;author&gt;Conklin, Jesse R&lt;/author&gt;&lt;author&gt;Verkuil, Yvonne I&lt;/author&gt;&lt;author&gt;Alves, José A&lt;/author&gt;&lt;author&gt;De Fouw, Jimmy&lt;/author&gt;&lt;author&gt;Dekinga, Anne&lt;/author&gt;&lt;author&gt;Hassell, Chris J&lt;/author&gt;&lt;author&gt;Klaassen, Raymond HG&lt;/author&gt;&lt;author&gt;Kwarteng, Andy Y&lt;/author&gt;&lt;author&gt;Rakhimberdiev, Eldar&lt;/author&gt;&lt;/authors&gt;&lt;/contributors&gt;&lt;added-date format="utc"&gt;1673459424&lt;/added-date&gt;&lt;ref-type name="Journal Article"&gt;17&lt;/ref-type&gt;&lt;dates&gt;&lt;year&gt;2022&lt;/year&gt;&lt;/dates&gt;&lt;rec-number&gt;741&lt;/rec-number&gt;&lt;last-updated-date format="utc"&gt;1673459424&lt;/last-updated-date&gt;&lt;volume&gt;164&lt;/volume&gt;&lt;/record&gt;&lt;/Cite&gt;&lt;/EndNote&gt;</w:instrText>
      </w:r>
      <w:r w:rsidRPr="00644C4C">
        <w:rPr>
          <w:rFonts w:ascii="Times New Roman" w:hAnsi="Times New Roman"/>
        </w:rPr>
        <w:fldChar w:fldCharType="separate"/>
      </w:r>
      <w:r w:rsidRPr="00644C4C">
        <w:rPr>
          <w:rFonts w:ascii="Times New Roman" w:hAnsi="Times New Roman"/>
          <w:noProof/>
        </w:rPr>
        <w:t>(2022)</w:t>
      </w:r>
      <w:r w:rsidRPr="00644C4C">
        <w:rPr>
          <w:rFonts w:ascii="Times New Roman" w:hAnsi="Times New Roman"/>
        </w:rPr>
        <w:fldChar w:fldCharType="end"/>
      </w:r>
    </w:p>
    <w:p w14:paraId="704026D9" w14:textId="77777777" w:rsidR="00625907" w:rsidRPr="00223362" w:rsidRDefault="00625907">
      <w:pPr>
        <w:pStyle w:val="Caption"/>
        <w:spacing w:after="0"/>
        <w:jc w:val="both"/>
        <w:rPr>
          <w:rFonts w:ascii="Times New Roman" w:hAnsi="Times New Roman"/>
          <w:b/>
        </w:rPr>
      </w:pPr>
    </w:p>
    <w:sectPr w:rsidR="00625907" w:rsidRPr="00223362" w:rsidSect="006E6067">
      <w:footerReference w:type="default" r:id="rId9"/>
      <w:headerReference w:type="first" r:id="rId10"/>
      <w:pgSz w:w="11900" w:h="16840"/>
      <w:pgMar w:top="1138" w:right="1138" w:bottom="1138" w:left="1138"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3DB4" w14:textId="77777777" w:rsidR="00CA3980" w:rsidRDefault="00CA3980" w:rsidP="00557244">
      <w:r>
        <w:separator/>
      </w:r>
    </w:p>
  </w:endnote>
  <w:endnote w:type="continuationSeparator" w:id="0">
    <w:p w14:paraId="77D79764" w14:textId="77777777" w:rsidR="00CA3980" w:rsidRDefault="00CA3980" w:rsidP="00557244">
      <w:r>
        <w:continuationSeparator/>
      </w:r>
    </w:p>
  </w:endnote>
  <w:endnote w:type="continuationNotice" w:id="1">
    <w:p w14:paraId="075D4F31" w14:textId="77777777" w:rsidR="00CA3980" w:rsidRDefault="00CA3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74209"/>
      <w:docPartObj>
        <w:docPartGallery w:val="Page Numbers (Bottom of Page)"/>
        <w:docPartUnique/>
      </w:docPartObj>
    </w:sdtPr>
    <w:sdtEndPr>
      <w:rPr>
        <w:rFonts w:ascii="Times New Roman" w:hAnsi="Times New Roman"/>
        <w:noProof/>
        <w:sz w:val="20"/>
        <w:szCs w:val="20"/>
      </w:rPr>
    </w:sdtEndPr>
    <w:sdtContent>
      <w:p w14:paraId="4CE83083" w14:textId="4E815AF1" w:rsidR="00644C4C" w:rsidRPr="00644C4C" w:rsidRDefault="00644C4C" w:rsidP="00644C4C">
        <w:pPr>
          <w:pStyle w:val="Footer"/>
          <w:jc w:val="center"/>
          <w:rPr>
            <w:rFonts w:ascii="Times New Roman" w:hAnsi="Times New Roman"/>
            <w:sz w:val="20"/>
            <w:szCs w:val="20"/>
          </w:rPr>
        </w:pPr>
        <w:r w:rsidRPr="00644C4C">
          <w:rPr>
            <w:rFonts w:ascii="Times New Roman" w:hAnsi="Times New Roman"/>
            <w:sz w:val="20"/>
            <w:szCs w:val="20"/>
          </w:rPr>
          <w:fldChar w:fldCharType="begin"/>
        </w:r>
        <w:r w:rsidRPr="00644C4C">
          <w:rPr>
            <w:rFonts w:ascii="Times New Roman" w:hAnsi="Times New Roman"/>
            <w:sz w:val="20"/>
            <w:szCs w:val="20"/>
          </w:rPr>
          <w:instrText xml:space="preserve"> PAGE   \* MERGEFORMAT </w:instrText>
        </w:r>
        <w:r w:rsidRPr="00644C4C">
          <w:rPr>
            <w:rFonts w:ascii="Times New Roman" w:hAnsi="Times New Roman"/>
            <w:sz w:val="20"/>
            <w:szCs w:val="20"/>
          </w:rPr>
          <w:fldChar w:fldCharType="separate"/>
        </w:r>
        <w:r w:rsidRPr="00644C4C">
          <w:rPr>
            <w:rFonts w:ascii="Times New Roman" w:hAnsi="Times New Roman"/>
            <w:noProof/>
            <w:sz w:val="20"/>
            <w:szCs w:val="20"/>
          </w:rPr>
          <w:t>2</w:t>
        </w:r>
        <w:r w:rsidRPr="00644C4C">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BD20" w14:textId="77777777" w:rsidR="00CA3980" w:rsidRDefault="00CA3980" w:rsidP="00557244">
      <w:r>
        <w:separator/>
      </w:r>
    </w:p>
  </w:footnote>
  <w:footnote w:type="continuationSeparator" w:id="0">
    <w:p w14:paraId="596FD682" w14:textId="77777777" w:rsidR="00CA3980" w:rsidRDefault="00CA3980" w:rsidP="00557244">
      <w:r>
        <w:continuationSeparator/>
      </w:r>
    </w:p>
  </w:footnote>
  <w:footnote w:type="continuationNotice" w:id="1">
    <w:p w14:paraId="37B4B3C7" w14:textId="77777777" w:rsidR="00CA3980" w:rsidRDefault="00CA3980"/>
  </w:footnote>
  <w:footnote w:id="2">
    <w:p w14:paraId="7E8D8EF4" w14:textId="31BCE3E1" w:rsidR="00557244" w:rsidRPr="006E6067" w:rsidRDefault="00557244">
      <w:pPr>
        <w:pStyle w:val="FootnoteText"/>
        <w:rPr>
          <w:rFonts w:ascii="Times New Roman" w:hAnsi="Times New Roman"/>
          <w:lang w:val="hu-HU"/>
        </w:rPr>
      </w:pPr>
      <w:r w:rsidRPr="006E6067">
        <w:rPr>
          <w:rStyle w:val="FootnoteReference"/>
          <w:rFonts w:ascii="Times New Roman" w:hAnsi="Times New Roman"/>
        </w:rPr>
        <w:footnoteRef/>
      </w:r>
      <w:r w:rsidRPr="006E6067">
        <w:rPr>
          <w:rFonts w:ascii="Times New Roman" w:hAnsi="Times New Roman"/>
        </w:rPr>
        <w:t xml:space="preserve"> </w:t>
      </w:r>
      <w:hyperlink r:id="rId1" w:history="1">
        <w:r w:rsidRPr="006E6067">
          <w:rPr>
            <w:rStyle w:val="Hyperlink"/>
            <w:rFonts w:ascii="Times New Roman" w:hAnsi="Times New Roman"/>
            <w:bdr w:val="none" w:sz="0" w:space="0" w:color="auto"/>
          </w:rPr>
          <w:t>https://drive.google.com/file/d/1bwZ1sbr9TDd0lcr7LtiQ7-m95LT6cjCA/view</w:t>
        </w:r>
      </w:hyperlink>
      <w:r w:rsidR="009B11B9">
        <w:rPr>
          <w:rStyle w:val="Hyperlink"/>
          <w:rFonts w:ascii="Times New Roman" w:hAnsi="Times New Roman"/>
          <w:bdr w:val="none" w:sz="0" w:space="0" w:color="auto"/>
        </w:rPr>
        <w:t xml:space="preserve"> </w:t>
      </w:r>
      <w:r w:rsidR="00644C4C">
        <w:rPr>
          <w:rStyle w:val="Hyperlink"/>
          <w:rFonts w:ascii="Times New Roman" w:hAnsi="Times New Roman"/>
          <w:bdr w:val="none" w:sz="0" w:space="0" w:color="auto"/>
        </w:rPr>
        <w:t xml:space="preserve"> </w:t>
      </w:r>
      <w:r w:rsidRPr="006E6067">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6E6067" w:rsidRPr="006E6067" w14:paraId="77B8817F" w14:textId="77777777" w:rsidTr="00ED276F">
      <w:trPr>
        <w:trHeight w:val="1264"/>
      </w:trPr>
      <w:tc>
        <w:tcPr>
          <w:tcW w:w="1809" w:type="dxa"/>
          <w:tcMar>
            <w:top w:w="0" w:type="dxa"/>
            <w:left w:w="108" w:type="dxa"/>
            <w:bottom w:w="0" w:type="dxa"/>
            <w:right w:w="108" w:type="dxa"/>
          </w:tcMar>
        </w:tcPr>
        <w:p w14:paraId="6FA24274" w14:textId="77777777" w:rsidR="006E6067" w:rsidRPr="006E6067" w:rsidRDefault="006E6067" w:rsidP="006E6067">
          <w:pPr>
            <w:rPr>
              <w:rFonts w:ascii="Times New Roman" w:eastAsia="Times New Roman" w:hAnsi="Times New Roman"/>
            </w:rPr>
          </w:pPr>
          <w:r w:rsidRPr="006E6067">
            <w:rPr>
              <w:rFonts w:ascii="Times New Roman" w:eastAsia="Times New Roman" w:hAnsi="Times New Roman"/>
              <w:noProof/>
            </w:rPr>
            <w:drawing>
              <wp:anchor distT="0" distB="0" distL="114300" distR="114300" simplePos="0" relativeHeight="251659264" behindDoc="0" locked="0" layoutInCell="1" allowOverlap="1" wp14:anchorId="44137D0B" wp14:editId="3AB0E65D">
                <wp:simplePos x="0" y="0"/>
                <wp:positionH relativeFrom="column">
                  <wp:posOffset>137160</wp:posOffset>
                </wp:positionH>
                <wp:positionV relativeFrom="paragraph">
                  <wp:posOffset>10795</wp:posOffset>
                </wp:positionV>
                <wp:extent cx="735965" cy="609600"/>
                <wp:effectExtent l="0" t="0" r="6985" b="0"/>
                <wp:wrapNone/>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3EDC3CB9" w14:textId="77777777" w:rsidR="006E6067" w:rsidRPr="006E6067" w:rsidRDefault="006E6067" w:rsidP="006E6067">
          <w:pPr>
            <w:rPr>
              <w:rFonts w:ascii="Times New Roman" w:eastAsia="Times New Roman" w:hAnsi="Times New Roman"/>
              <w:lang w:val="en-US"/>
            </w:rPr>
          </w:pPr>
        </w:p>
        <w:p w14:paraId="2212644B" w14:textId="77777777" w:rsidR="006E6067" w:rsidRPr="006E6067" w:rsidRDefault="006E6067" w:rsidP="006E6067">
          <w:pPr>
            <w:rPr>
              <w:rFonts w:ascii="Times New Roman" w:eastAsia="Times New Roman" w:hAnsi="Times New Roman"/>
              <w:lang w:val="en-US"/>
            </w:rPr>
          </w:pPr>
        </w:p>
        <w:p w14:paraId="369E57FB" w14:textId="77777777" w:rsidR="006E6067" w:rsidRPr="006E6067" w:rsidRDefault="006E6067" w:rsidP="006E6067">
          <w:pPr>
            <w:rPr>
              <w:rFonts w:ascii="Times New Roman" w:eastAsia="Times New Roman" w:hAnsi="Times New Roman"/>
              <w:lang w:val="en-US"/>
            </w:rPr>
          </w:pPr>
        </w:p>
      </w:tc>
      <w:tc>
        <w:tcPr>
          <w:tcW w:w="5679" w:type="dxa"/>
          <w:tcMar>
            <w:top w:w="0" w:type="dxa"/>
            <w:left w:w="108" w:type="dxa"/>
            <w:bottom w:w="0" w:type="dxa"/>
            <w:right w:w="108" w:type="dxa"/>
          </w:tcMar>
        </w:tcPr>
        <w:p w14:paraId="73A1FDA4" w14:textId="77777777" w:rsidR="006E6067" w:rsidRPr="006E6067" w:rsidRDefault="006E6067" w:rsidP="006E6067">
          <w:pPr>
            <w:tabs>
              <w:tab w:val="left" w:pos="-720"/>
            </w:tabs>
            <w:jc w:val="center"/>
            <w:rPr>
              <w:rFonts w:ascii="Times New Roman" w:eastAsia="Times New Roman" w:hAnsi="Times New Roman"/>
              <w:i/>
              <w:kern w:val="3"/>
              <w:lang w:val="en-US"/>
            </w:rPr>
          </w:pPr>
          <w:r w:rsidRPr="006E6067">
            <w:rPr>
              <w:rFonts w:ascii="Times New Roman" w:eastAsia="Times New Roman" w:hAnsi="Times New Roman"/>
              <w:i/>
              <w:kern w:val="3"/>
              <w:sz w:val="22"/>
              <w:szCs w:val="22"/>
              <w:lang w:val="en-US"/>
            </w:rPr>
            <w:t xml:space="preserve">AGREEMENT ON THE CONSERVATION OF </w:t>
          </w:r>
        </w:p>
        <w:p w14:paraId="288C6508" w14:textId="77777777" w:rsidR="006E6067" w:rsidRPr="006E6067" w:rsidRDefault="006E6067" w:rsidP="006E6067">
          <w:pPr>
            <w:tabs>
              <w:tab w:val="left" w:pos="-720"/>
            </w:tabs>
            <w:jc w:val="center"/>
            <w:rPr>
              <w:rFonts w:ascii="Times New Roman" w:eastAsia="Times New Roman" w:hAnsi="Times New Roman"/>
              <w:i/>
              <w:kern w:val="3"/>
              <w:lang w:val="en-US"/>
            </w:rPr>
          </w:pPr>
          <w:r w:rsidRPr="006E6067">
            <w:rPr>
              <w:rFonts w:ascii="Times New Roman" w:eastAsia="Times New Roman" w:hAnsi="Times New Roman"/>
              <w:i/>
              <w:kern w:val="3"/>
              <w:sz w:val="22"/>
              <w:szCs w:val="22"/>
              <w:lang w:val="en-US"/>
            </w:rPr>
            <w:t xml:space="preserve">AFRICAN-EURASIAN MIGRATORY WATERBIRDS           </w:t>
          </w:r>
        </w:p>
        <w:p w14:paraId="2D0C9F7A" w14:textId="77777777" w:rsidR="006E6067" w:rsidRPr="006E6067" w:rsidRDefault="006E6067" w:rsidP="006E6067">
          <w:pPr>
            <w:tabs>
              <w:tab w:val="left" w:pos="-720"/>
            </w:tabs>
            <w:jc w:val="center"/>
            <w:rPr>
              <w:rFonts w:ascii="Arial" w:eastAsia="Times New Roman" w:hAnsi="Arial" w:cs="Arial"/>
              <w:i/>
              <w:kern w:val="3"/>
              <w:sz w:val="20"/>
              <w:szCs w:val="20"/>
              <w:lang w:val="en-US"/>
            </w:rPr>
          </w:pPr>
        </w:p>
        <w:p w14:paraId="584ECE4E" w14:textId="77777777" w:rsidR="006E6067" w:rsidRPr="006E6067" w:rsidRDefault="006E6067" w:rsidP="006E6067">
          <w:pPr>
            <w:rPr>
              <w:rFonts w:ascii="Times New Roman" w:eastAsia="Times New Roman" w:hAnsi="Times New Roman"/>
              <w:i/>
              <w:lang w:val="en-US"/>
            </w:rPr>
          </w:pPr>
        </w:p>
      </w:tc>
      <w:tc>
        <w:tcPr>
          <w:tcW w:w="2366" w:type="dxa"/>
          <w:tcMar>
            <w:top w:w="0" w:type="dxa"/>
            <w:left w:w="108" w:type="dxa"/>
            <w:bottom w:w="0" w:type="dxa"/>
            <w:right w:w="108" w:type="dxa"/>
          </w:tcMar>
        </w:tcPr>
        <w:p w14:paraId="624D6F02" w14:textId="3F0B2E7C" w:rsidR="006E6067" w:rsidRPr="006E6067" w:rsidRDefault="006E6067" w:rsidP="006E6067">
          <w:pPr>
            <w:ind w:hanging="108"/>
            <w:jc w:val="right"/>
            <w:rPr>
              <w:rFonts w:ascii="Times New Roman" w:eastAsia="Times New Roman" w:hAnsi="Times New Roman"/>
              <w:i/>
              <w:sz w:val="20"/>
              <w:szCs w:val="20"/>
              <w:lang w:val="pt-PT"/>
            </w:rPr>
          </w:pPr>
          <w:r w:rsidRPr="006E6067">
            <w:rPr>
              <w:rFonts w:ascii="Times New Roman" w:eastAsia="Times New Roman" w:hAnsi="Times New Roman"/>
              <w:i/>
              <w:sz w:val="20"/>
              <w:szCs w:val="20"/>
              <w:lang w:val="pt-PT"/>
            </w:rPr>
            <w:t>Doc AEWA/TC 18.</w:t>
          </w:r>
          <w:r>
            <w:rPr>
              <w:rFonts w:ascii="Times New Roman" w:eastAsia="Times New Roman" w:hAnsi="Times New Roman"/>
              <w:i/>
              <w:sz w:val="20"/>
              <w:szCs w:val="20"/>
              <w:lang w:val="pt-PT"/>
            </w:rPr>
            <w:t>13</w:t>
          </w:r>
          <w:r w:rsidRPr="006E6067">
            <w:rPr>
              <w:rFonts w:ascii="Times New Roman" w:eastAsia="Times New Roman" w:hAnsi="Times New Roman"/>
              <w:i/>
              <w:sz w:val="20"/>
              <w:szCs w:val="20"/>
              <w:lang w:val="pt-PT"/>
            </w:rPr>
            <w:t xml:space="preserve"> </w:t>
          </w:r>
        </w:p>
        <w:p w14:paraId="4FA8966A" w14:textId="34F26FE2" w:rsidR="006E6067" w:rsidRPr="006E6067" w:rsidRDefault="006E6067" w:rsidP="006E6067">
          <w:pPr>
            <w:ind w:hanging="108"/>
            <w:jc w:val="right"/>
            <w:rPr>
              <w:rFonts w:ascii="Times New Roman" w:eastAsia="Times New Roman" w:hAnsi="Times New Roman"/>
              <w:i/>
              <w:sz w:val="20"/>
              <w:szCs w:val="20"/>
              <w:lang w:val="pt-PT"/>
            </w:rPr>
          </w:pPr>
          <w:r w:rsidRPr="006E6067">
            <w:rPr>
              <w:rFonts w:ascii="Times New Roman" w:eastAsia="Times New Roman" w:hAnsi="Times New Roman"/>
              <w:i/>
              <w:sz w:val="20"/>
              <w:szCs w:val="20"/>
              <w:lang w:val="pt-PT"/>
            </w:rPr>
            <w:t>Agenda item 9.</w:t>
          </w:r>
          <w:r>
            <w:rPr>
              <w:rFonts w:ascii="Times New Roman" w:eastAsia="Times New Roman" w:hAnsi="Times New Roman"/>
              <w:i/>
              <w:sz w:val="20"/>
              <w:szCs w:val="20"/>
              <w:lang w:val="pt-PT"/>
            </w:rPr>
            <w:t>1</w:t>
          </w:r>
        </w:p>
        <w:p w14:paraId="119F2F8F" w14:textId="5F0011EE" w:rsidR="006E6067" w:rsidRPr="006E6067" w:rsidRDefault="00172D68" w:rsidP="006E6067">
          <w:pPr>
            <w:ind w:hanging="108"/>
            <w:jc w:val="right"/>
            <w:rPr>
              <w:rFonts w:ascii="Times New Roman" w:eastAsia="Times New Roman" w:hAnsi="Times New Roman"/>
              <w:i/>
              <w:sz w:val="20"/>
              <w:szCs w:val="20"/>
              <w:lang w:val="pt-PT"/>
            </w:rPr>
          </w:pPr>
          <w:r>
            <w:rPr>
              <w:rFonts w:ascii="Times New Roman" w:eastAsia="Times New Roman" w:hAnsi="Times New Roman"/>
              <w:i/>
              <w:sz w:val="20"/>
              <w:szCs w:val="20"/>
              <w:lang w:val="pt-PT"/>
            </w:rPr>
            <w:t>6</w:t>
          </w:r>
          <w:r w:rsidR="006E6067">
            <w:rPr>
              <w:rFonts w:ascii="Times New Roman" w:eastAsia="Times New Roman" w:hAnsi="Times New Roman"/>
              <w:i/>
              <w:sz w:val="20"/>
              <w:szCs w:val="20"/>
              <w:lang w:val="pt-PT"/>
            </w:rPr>
            <w:t xml:space="preserve"> February</w:t>
          </w:r>
          <w:r w:rsidR="006E6067" w:rsidRPr="006E6067">
            <w:rPr>
              <w:rFonts w:ascii="Times New Roman" w:eastAsia="Times New Roman" w:hAnsi="Times New Roman"/>
              <w:i/>
              <w:sz w:val="20"/>
              <w:szCs w:val="20"/>
              <w:lang w:val="pt-PT"/>
            </w:rPr>
            <w:t xml:space="preserve"> 2023</w:t>
          </w:r>
        </w:p>
        <w:p w14:paraId="22F04CA1" w14:textId="77777777" w:rsidR="006E6067" w:rsidRPr="006E6067" w:rsidRDefault="006E6067" w:rsidP="006E6067">
          <w:pPr>
            <w:jc w:val="right"/>
            <w:rPr>
              <w:rFonts w:ascii="Times New Roman" w:eastAsia="Times New Roman" w:hAnsi="Times New Roman"/>
              <w:i/>
              <w:sz w:val="20"/>
              <w:szCs w:val="20"/>
              <w:lang w:val="pt-PT"/>
            </w:rPr>
          </w:pPr>
        </w:p>
      </w:tc>
    </w:tr>
    <w:tr w:rsidR="006E6067" w:rsidRPr="006E6067" w14:paraId="445BD491" w14:textId="77777777" w:rsidTr="00ED276F">
      <w:tc>
        <w:tcPr>
          <w:tcW w:w="9854" w:type="dxa"/>
          <w:gridSpan w:val="3"/>
          <w:tcBorders>
            <w:top w:val="nil"/>
            <w:left w:val="nil"/>
            <w:bottom w:val="single" w:sz="4" w:space="0" w:color="000000"/>
            <w:right w:val="nil"/>
          </w:tcBorders>
          <w:tcMar>
            <w:top w:w="0" w:type="dxa"/>
            <w:left w:w="108" w:type="dxa"/>
            <w:bottom w:w="0" w:type="dxa"/>
            <w:right w:w="108" w:type="dxa"/>
          </w:tcMar>
        </w:tcPr>
        <w:p w14:paraId="7C4CCA23" w14:textId="77777777" w:rsidR="006E6067" w:rsidRPr="006E6067" w:rsidRDefault="006E6067" w:rsidP="006E6067">
          <w:pPr>
            <w:jc w:val="center"/>
            <w:rPr>
              <w:rFonts w:ascii="Times New Roman" w:eastAsia="Times New Roman" w:hAnsi="Times New Roman"/>
            </w:rPr>
          </w:pPr>
          <w:r w:rsidRPr="006E6067">
            <w:rPr>
              <w:rFonts w:ascii="Times New Roman" w:eastAsia="Times New Roman" w:hAnsi="Times New Roman"/>
              <w:b/>
              <w:lang w:val="en-US"/>
            </w:rPr>
            <w:t>18</w:t>
          </w:r>
          <w:r w:rsidRPr="006E6067">
            <w:rPr>
              <w:rFonts w:ascii="Times New Roman" w:eastAsia="Times New Roman" w:hAnsi="Times New Roman"/>
              <w:b/>
              <w:vertAlign w:val="superscript"/>
              <w:lang w:val="en-US"/>
            </w:rPr>
            <w:t>th</w:t>
          </w:r>
          <w:r w:rsidRPr="006E6067">
            <w:rPr>
              <w:rFonts w:ascii="Times New Roman" w:eastAsia="Times New Roman" w:hAnsi="Times New Roman"/>
              <w:b/>
              <w:lang w:val="en-US"/>
            </w:rPr>
            <w:t xml:space="preserve"> MEETING OF THE TECHNICAL COMMITTEE</w:t>
          </w:r>
        </w:p>
        <w:p w14:paraId="28F39B39" w14:textId="77777777" w:rsidR="006E6067" w:rsidRPr="006E6067" w:rsidRDefault="006E6067" w:rsidP="006E6067">
          <w:pPr>
            <w:jc w:val="center"/>
            <w:rPr>
              <w:rFonts w:ascii="Times New Roman" w:eastAsia="Times New Roman" w:hAnsi="Times New Roman"/>
              <w:i/>
              <w:lang w:val="en-US"/>
            </w:rPr>
          </w:pPr>
          <w:r w:rsidRPr="006E6067">
            <w:rPr>
              <w:rFonts w:ascii="Times New Roman" w:eastAsia="Times New Roman" w:hAnsi="Times New Roman"/>
              <w:i/>
              <w:sz w:val="22"/>
              <w:szCs w:val="22"/>
            </w:rPr>
            <w:t>14-16 March 2023, Bonn, Germany</w:t>
          </w:r>
        </w:p>
        <w:p w14:paraId="2496B2F3" w14:textId="77777777" w:rsidR="006E6067" w:rsidRPr="006E6067" w:rsidRDefault="006E6067" w:rsidP="006E6067">
          <w:pPr>
            <w:rPr>
              <w:rFonts w:ascii="Times New Roman" w:eastAsia="Times New Roman" w:hAnsi="Times New Roman"/>
              <w:u w:val="single"/>
              <w:lang w:val="en-US"/>
            </w:rPr>
          </w:pPr>
        </w:p>
      </w:tc>
    </w:tr>
  </w:tbl>
  <w:p w14:paraId="11F692AC" w14:textId="77777777" w:rsidR="006E6067" w:rsidRPr="006E6067" w:rsidRDefault="006E6067" w:rsidP="006E6067">
    <w:pPr>
      <w:widowControl w:val="0"/>
      <w:tabs>
        <w:tab w:val="center" w:pos="4320"/>
        <w:tab w:val="right" w:pos="8640"/>
      </w:tabs>
      <w:overflowPunct w:val="0"/>
      <w:autoSpaceDE w:val="0"/>
      <w:autoSpaceDN w:val="0"/>
      <w:adjustRightInd w:val="0"/>
      <w:textAlignment w:val="baseline"/>
      <w:rPr>
        <w:rFonts w:ascii="Times New Roman" w:eastAsia="Times New Roman" w:hAnsi="Times New Roman"/>
        <w:snapToGrid w:val="0"/>
        <w:sz w:val="20"/>
        <w:szCs w:val="20"/>
      </w:rPr>
    </w:pPr>
  </w:p>
  <w:p w14:paraId="005270EA" w14:textId="77777777" w:rsidR="006E6067" w:rsidRDefault="006E6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A26C6"/>
    <w:multiLevelType w:val="hybridMultilevel"/>
    <w:tmpl w:val="816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885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C0512"/>
    <w:rsid w:val="00050084"/>
    <w:rsid w:val="000B0193"/>
    <w:rsid w:val="000F1C27"/>
    <w:rsid w:val="00172D68"/>
    <w:rsid w:val="001C5F7C"/>
    <w:rsid w:val="00223362"/>
    <w:rsid w:val="00223D6D"/>
    <w:rsid w:val="00227A8E"/>
    <w:rsid w:val="002B0D69"/>
    <w:rsid w:val="002F5FD1"/>
    <w:rsid w:val="00300818"/>
    <w:rsid w:val="003627C8"/>
    <w:rsid w:val="00387459"/>
    <w:rsid w:val="00390211"/>
    <w:rsid w:val="004909E7"/>
    <w:rsid w:val="004D03AA"/>
    <w:rsid w:val="004D4C57"/>
    <w:rsid w:val="0051618A"/>
    <w:rsid w:val="0054619D"/>
    <w:rsid w:val="00557244"/>
    <w:rsid w:val="00581037"/>
    <w:rsid w:val="005A2A35"/>
    <w:rsid w:val="00625907"/>
    <w:rsid w:val="006321C3"/>
    <w:rsid w:val="00644C4C"/>
    <w:rsid w:val="006925BD"/>
    <w:rsid w:val="006E6067"/>
    <w:rsid w:val="00771179"/>
    <w:rsid w:val="00786654"/>
    <w:rsid w:val="00793826"/>
    <w:rsid w:val="007D0FA8"/>
    <w:rsid w:val="008B0256"/>
    <w:rsid w:val="008B2646"/>
    <w:rsid w:val="009040B4"/>
    <w:rsid w:val="009047DD"/>
    <w:rsid w:val="009217BC"/>
    <w:rsid w:val="00947C72"/>
    <w:rsid w:val="009517CE"/>
    <w:rsid w:val="00951BE3"/>
    <w:rsid w:val="00965FE9"/>
    <w:rsid w:val="00967E28"/>
    <w:rsid w:val="00977353"/>
    <w:rsid w:val="0098753A"/>
    <w:rsid w:val="009A27A6"/>
    <w:rsid w:val="009B11B9"/>
    <w:rsid w:val="009E4232"/>
    <w:rsid w:val="00A2160B"/>
    <w:rsid w:val="00AC0512"/>
    <w:rsid w:val="00AD2247"/>
    <w:rsid w:val="00BB45B1"/>
    <w:rsid w:val="00BB54D8"/>
    <w:rsid w:val="00BE08C0"/>
    <w:rsid w:val="00C03446"/>
    <w:rsid w:val="00C81E51"/>
    <w:rsid w:val="00CA3980"/>
    <w:rsid w:val="00CB19EE"/>
    <w:rsid w:val="00CE6D3B"/>
    <w:rsid w:val="00D41E52"/>
    <w:rsid w:val="00D80882"/>
    <w:rsid w:val="00DE090D"/>
    <w:rsid w:val="00E47A30"/>
    <w:rsid w:val="00E6264C"/>
    <w:rsid w:val="00EA0132"/>
    <w:rsid w:val="00ED5623"/>
    <w:rsid w:val="00F017DF"/>
    <w:rsid w:val="00F03360"/>
    <w:rsid w:val="00FF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DBF428"/>
  <w14:defaultImageDpi w14:val="300"/>
  <w15:docId w15:val="{C3A34518-47E4-2F41-8EE2-CF949F5B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1C5F7C"/>
    <w:rPr>
      <w:b w:val="0"/>
      <w:bCs w:val="0"/>
      <w:i w:val="0"/>
      <w:iCs w:val="0"/>
      <w:strike w:val="0"/>
      <w:dstrike w:val="0"/>
      <w:color w:val="000000"/>
      <w:u w:val="single"/>
      <w:effect w:val="none"/>
      <w:bdr w:val="none" w:sz="0" w:space="0" w:color="auto" w:frame="1"/>
    </w:rPr>
  </w:style>
  <w:style w:type="paragraph" w:styleId="HTMLAddress">
    <w:name w:val="HTML Address"/>
    <w:basedOn w:val="Normal"/>
    <w:link w:val="HTMLAddressChar"/>
    <w:rsid w:val="00965FE9"/>
    <w:pPr>
      <w:pBdr>
        <w:left w:val="single" w:sz="4" w:space="4" w:color="auto"/>
        <w:bottom w:val="single" w:sz="4" w:space="1" w:color="auto"/>
        <w:right w:val="single" w:sz="4" w:space="4" w:color="auto"/>
      </w:pBdr>
    </w:pPr>
    <w:rPr>
      <w:rFonts w:eastAsia="Batang"/>
      <w:i/>
      <w:iCs/>
      <w:noProof/>
      <w:color w:val="0000FF"/>
      <w:u w:val="single" w:color="0000FF"/>
      <w:lang w:val="fr-CH" w:eastAsia="ko-KR"/>
    </w:rPr>
  </w:style>
  <w:style w:type="character" w:customStyle="1" w:styleId="HTMLAddressChar">
    <w:name w:val="HTML Address Char"/>
    <w:link w:val="HTMLAddress"/>
    <w:rsid w:val="00965FE9"/>
    <w:rPr>
      <w:rFonts w:eastAsia="Batang"/>
      <w:i/>
      <w:iCs/>
      <w:noProof/>
      <w:color w:val="0000FF"/>
      <w:u w:val="single" w:color="0000FF"/>
      <w:lang w:val="fr-CH" w:eastAsia="ko-KR"/>
    </w:rPr>
  </w:style>
  <w:style w:type="character" w:styleId="FollowedHyperlink">
    <w:name w:val="FollowedHyperlink"/>
    <w:uiPriority w:val="99"/>
    <w:semiHidden/>
    <w:unhideWhenUsed/>
    <w:rsid w:val="00DE090D"/>
    <w:rPr>
      <w:color w:val="800080"/>
      <w:u w:val="single"/>
    </w:rPr>
  </w:style>
  <w:style w:type="character" w:styleId="UnresolvedMention">
    <w:name w:val="Unresolved Mention"/>
    <w:uiPriority w:val="99"/>
    <w:semiHidden/>
    <w:unhideWhenUsed/>
    <w:rsid w:val="00DE090D"/>
    <w:rPr>
      <w:color w:val="605E5C"/>
      <w:shd w:val="clear" w:color="auto" w:fill="E1DFDD"/>
    </w:rPr>
  </w:style>
  <w:style w:type="paragraph" w:customStyle="1" w:styleId="EndNoteBibliographyTitle">
    <w:name w:val="EndNote Bibliography Title"/>
    <w:basedOn w:val="Normal"/>
    <w:link w:val="EndNoteBibliographyTitleChar"/>
    <w:rsid w:val="004D03AA"/>
    <w:pPr>
      <w:jc w:val="center"/>
    </w:pPr>
    <w:rPr>
      <w:lang w:val="en-US"/>
    </w:rPr>
  </w:style>
  <w:style w:type="character" w:customStyle="1" w:styleId="EndNoteBibliographyTitleChar">
    <w:name w:val="EndNote Bibliography Title Char"/>
    <w:basedOn w:val="DefaultParagraphFont"/>
    <w:link w:val="EndNoteBibliographyTitle"/>
    <w:rsid w:val="004D03AA"/>
    <w:rPr>
      <w:sz w:val="24"/>
      <w:szCs w:val="24"/>
      <w:lang w:val="en-US" w:eastAsia="en-US"/>
    </w:rPr>
  </w:style>
  <w:style w:type="paragraph" w:customStyle="1" w:styleId="EndNoteBibliography">
    <w:name w:val="EndNote Bibliography"/>
    <w:basedOn w:val="Normal"/>
    <w:link w:val="EndNoteBibliographyChar"/>
    <w:rsid w:val="004D03AA"/>
    <w:pPr>
      <w:jc w:val="both"/>
    </w:pPr>
    <w:rPr>
      <w:lang w:val="en-US"/>
    </w:rPr>
  </w:style>
  <w:style w:type="character" w:customStyle="1" w:styleId="EndNoteBibliographyChar">
    <w:name w:val="EndNote Bibliography Char"/>
    <w:basedOn w:val="DefaultParagraphFont"/>
    <w:link w:val="EndNoteBibliography"/>
    <w:rsid w:val="004D03AA"/>
    <w:rPr>
      <w:sz w:val="24"/>
      <w:szCs w:val="24"/>
      <w:lang w:val="en-US" w:eastAsia="en-US"/>
    </w:rPr>
  </w:style>
  <w:style w:type="paragraph" w:styleId="Caption">
    <w:name w:val="caption"/>
    <w:basedOn w:val="Normal"/>
    <w:next w:val="Normal"/>
    <w:uiPriority w:val="35"/>
    <w:unhideWhenUsed/>
    <w:qFormat/>
    <w:rsid w:val="00625907"/>
    <w:pPr>
      <w:spacing w:after="200"/>
    </w:pPr>
    <w:rPr>
      <w:i/>
      <w:iCs/>
      <w:color w:val="44546A" w:themeColor="text2"/>
      <w:sz w:val="18"/>
      <w:szCs w:val="18"/>
    </w:rPr>
  </w:style>
  <w:style w:type="paragraph" w:styleId="ListParagraph">
    <w:name w:val="List Paragraph"/>
    <w:basedOn w:val="Normal"/>
    <w:uiPriority w:val="34"/>
    <w:qFormat/>
    <w:rsid w:val="00D41E52"/>
    <w:pPr>
      <w:ind w:left="720"/>
      <w:contextualSpacing/>
    </w:pPr>
  </w:style>
  <w:style w:type="paragraph" w:styleId="FootnoteText">
    <w:name w:val="footnote text"/>
    <w:basedOn w:val="Normal"/>
    <w:link w:val="FootnoteTextChar"/>
    <w:uiPriority w:val="99"/>
    <w:semiHidden/>
    <w:unhideWhenUsed/>
    <w:rsid w:val="00557244"/>
    <w:rPr>
      <w:sz w:val="20"/>
      <w:szCs w:val="20"/>
    </w:rPr>
  </w:style>
  <w:style w:type="character" w:customStyle="1" w:styleId="FootnoteTextChar">
    <w:name w:val="Footnote Text Char"/>
    <w:basedOn w:val="DefaultParagraphFont"/>
    <w:link w:val="FootnoteText"/>
    <w:uiPriority w:val="99"/>
    <w:semiHidden/>
    <w:rsid w:val="00557244"/>
    <w:rPr>
      <w:lang w:eastAsia="en-US"/>
    </w:rPr>
  </w:style>
  <w:style w:type="character" w:styleId="FootnoteReference">
    <w:name w:val="footnote reference"/>
    <w:basedOn w:val="DefaultParagraphFont"/>
    <w:uiPriority w:val="99"/>
    <w:semiHidden/>
    <w:unhideWhenUsed/>
    <w:rsid w:val="00557244"/>
    <w:rPr>
      <w:vertAlign w:val="superscript"/>
    </w:rPr>
  </w:style>
  <w:style w:type="paragraph" w:styleId="Header">
    <w:name w:val="header"/>
    <w:basedOn w:val="Normal"/>
    <w:link w:val="HeaderChar"/>
    <w:uiPriority w:val="99"/>
    <w:unhideWhenUsed/>
    <w:rsid w:val="008B2646"/>
    <w:pPr>
      <w:tabs>
        <w:tab w:val="center" w:pos="4513"/>
        <w:tab w:val="right" w:pos="9026"/>
      </w:tabs>
    </w:pPr>
  </w:style>
  <w:style w:type="character" w:customStyle="1" w:styleId="HeaderChar">
    <w:name w:val="Header Char"/>
    <w:basedOn w:val="DefaultParagraphFont"/>
    <w:link w:val="Header"/>
    <w:uiPriority w:val="99"/>
    <w:rsid w:val="008B2646"/>
    <w:rPr>
      <w:sz w:val="24"/>
      <w:szCs w:val="24"/>
      <w:lang w:eastAsia="en-US"/>
    </w:rPr>
  </w:style>
  <w:style w:type="paragraph" w:styleId="Footer">
    <w:name w:val="footer"/>
    <w:basedOn w:val="Normal"/>
    <w:link w:val="FooterChar"/>
    <w:uiPriority w:val="99"/>
    <w:unhideWhenUsed/>
    <w:rsid w:val="008B2646"/>
    <w:pPr>
      <w:tabs>
        <w:tab w:val="center" w:pos="4513"/>
        <w:tab w:val="right" w:pos="9026"/>
      </w:tabs>
    </w:pPr>
  </w:style>
  <w:style w:type="character" w:customStyle="1" w:styleId="FooterChar">
    <w:name w:val="Footer Char"/>
    <w:basedOn w:val="DefaultParagraphFont"/>
    <w:link w:val="Footer"/>
    <w:uiPriority w:val="99"/>
    <w:rsid w:val="008B2646"/>
    <w:rPr>
      <w:sz w:val="24"/>
      <w:szCs w:val="24"/>
      <w:lang w:eastAsia="en-US"/>
    </w:rPr>
  </w:style>
  <w:style w:type="character" w:styleId="CommentReference">
    <w:name w:val="annotation reference"/>
    <w:basedOn w:val="DefaultParagraphFont"/>
    <w:uiPriority w:val="99"/>
    <w:semiHidden/>
    <w:unhideWhenUsed/>
    <w:rsid w:val="006E6067"/>
    <w:rPr>
      <w:sz w:val="16"/>
      <w:szCs w:val="16"/>
    </w:rPr>
  </w:style>
  <w:style w:type="paragraph" w:styleId="CommentText">
    <w:name w:val="annotation text"/>
    <w:basedOn w:val="Normal"/>
    <w:link w:val="CommentTextChar"/>
    <w:uiPriority w:val="99"/>
    <w:semiHidden/>
    <w:unhideWhenUsed/>
    <w:rsid w:val="006E6067"/>
    <w:rPr>
      <w:sz w:val="20"/>
      <w:szCs w:val="20"/>
    </w:rPr>
  </w:style>
  <w:style w:type="character" w:customStyle="1" w:styleId="CommentTextChar">
    <w:name w:val="Comment Text Char"/>
    <w:basedOn w:val="DefaultParagraphFont"/>
    <w:link w:val="CommentText"/>
    <w:uiPriority w:val="99"/>
    <w:semiHidden/>
    <w:rsid w:val="006E6067"/>
    <w:rPr>
      <w:lang w:eastAsia="en-US"/>
    </w:rPr>
  </w:style>
  <w:style w:type="paragraph" w:styleId="CommentSubject">
    <w:name w:val="annotation subject"/>
    <w:basedOn w:val="CommentText"/>
    <w:next w:val="CommentText"/>
    <w:link w:val="CommentSubjectChar"/>
    <w:uiPriority w:val="99"/>
    <w:semiHidden/>
    <w:unhideWhenUsed/>
    <w:rsid w:val="006E6067"/>
    <w:rPr>
      <w:b/>
      <w:bCs/>
    </w:rPr>
  </w:style>
  <w:style w:type="character" w:customStyle="1" w:styleId="CommentSubjectChar">
    <w:name w:val="Comment Subject Char"/>
    <w:basedOn w:val="CommentTextChar"/>
    <w:link w:val="CommentSubject"/>
    <w:uiPriority w:val="99"/>
    <w:semiHidden/>
    <w:rsid w:val="006E6067"/>
    <w:rPr>
      <w:b/>
      <w:bCs/>
      <w:lang w:eastAsia="en-US"/>
    </w:rPr>
  </w:style>
  <w:style w:type="paragraph" w:styleId="Revision">
    <w:name w:val="Revision"/>
    <w:hidden/>
    <w:uiPriority w:val="99"/>
    <w:semiHidden/>
    <w:rsid w:val="00172D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2315">
      <w:bodyDiv w:val="1"/>
      <w:marLeft w:val="0"/>
      <w:marRight w:val="0"/>
      <w:marTop w:val="0"/>
      <w:marBottom w:val="0"/>
      <w:divBdr>
        <w:top w:val="none" w:sz="0" w:space="0" w:color="auto"/>
        <w:left w:val="none" w:sz="0" w:space="0" w:color="auto"/>
        <w:bottom w:val="none" w:sz="0" w:space="0" w:color="auto"/>
        <w:right w:val="none" w:sz="0" w:space="0" w:color="auto"/>
      </w:divBdr>
    </w:div>
    <w:div w:id="1643074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bwZ1sbr9TDd0lcr7LtiQ7-m95LT6cjCA/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Rubicon Foundation</Company>
  <LinksUpToDate>false</LinksUpToDate>
  <CharactersWithSpaces>12965</CharactersWithSpaces>
  <SharedDoc>false</SharedDoc>
  <HLinks>
    <vt:vector size="54" baseType="variant">
      <vt:variant>
        <vt:i4>4456529</vt:i4>
      </vt:variant>
      <vt:variant>
        <vt:i4>21</vt:i4>
      </vt:variant>
      <vt:variant>
        <vt:i4>0</vt:i4>
      </vt:variant>
      <vt:variant>
        <vt:i4>5</vt:i4>
      </vt:variant>
      <vt:variant>
        <vt:lpwstr>https://www.hbw.com/</vt:lpwstr>
      </vt:variant>
      <vt:variant>
        <vt:lpwstr/>
      </vt:variant>
      <vt:variant>
        <vt:i4>7929893</vt:i4>
      </vt:variant>
      <vt:variant>
        <vt:i4>18</vt:i4>
      </vt:variant>
      <vt:variant>
        <vt:i4>0</vt:i4>
      </vt:variant>
      <vt:variant>
        <vt:i4>5</vt:i4>
      </vt:variant>
      <vt:variant>
        <vt:lpwstr>https://www.unep-aewa.org/sites/default/files/document/aewa_stc_12_11_guidance_populations_0.pdf</vt:lpwstr>
      </vt:variant>
      <vt:variant>
        <vt:lpwstr/>
      </vt:variant>
      <vt:variant>
        <vt:i4>6029318</vt:i4>
      </vt:variant>
      <vt:variant>
        <vt:i4>15</vt:i4>
      </vt:variant>
      <vt:variant>
        <vt:i4>0</vt:i4>
      </vt:variant>
      <vt:variant>
        <vt:i4>5</vt:i4>
      </vt:variant>
      <vt:variant>
        <vt:lpwstr>https://www.unep-aewa.org/en/document/proposal-new-species-be-added-aewa-annex-2</vt:lpwstr>
      </vt:variant>
      <vt:variant>
        <vt:lpwstr/>
      </vt:variant>
      <vt:variant>
        <vt:i4>8192100</vt:i4>
      </vt:variant>
      <vt:variant>
        <vt:i4>12</vt:i4>
      </vt:variant>
      <vt:variant>
        <vt:i4>0</vt:i4>
      </vt:variant>
      <vt:variant>
        <vt:i4>5</vt:i4>
      </vt:variant>
      <vt:variant>
        <vt:lpwstr>https://www.unep-aewa.org/sites/default/files/document/mop3_12_guidance_biographical_population_waterbird_0.pdf</vt:lpwstr>
      </vt:variant>
      <vt:variant>
        <vt:lpwstr/>
      </vt:variant>
      <vt:variant>
        <vt:i4>6619211</vt:i4>
      </vt:variant>
      <vt:variant>
        <vt:i4>9</vt:i4>
      </vt:variant>
      <vt:variant>
        <vt:i4>0</vt:i4>
      </vt:variant>
      <vt:variant>
        <vt:i4>5</vt:i4>
      </vt:variant>
      <vt:variant>
        <vt:lpwstr>https://www.unep-aewa.org/sites/default/files/document/inf1_0.pdf</vt:lpwstr>
      </vt:variant>
      <vt:variant>
        <vt:lpwstr/>
      </vt:variant>
      <vt:variant>
        <vt:i4>983043</vt:i4>
      </vt:variant>
      <vt:variant>
        <vt:i4>6</vt:i4>
      </vt:variant>
      <vt:variant>
        <vt:i4>0</vt:i4>
      </vt:variant>
      <vt:variant>
        <vt:i4>5</vt:i4>
      </vt:variant>
      <vt:variant>
        <vt:lpwstr>https://www.unep-aewa.org/en/document/adoption-amendments-aewa-annexes-6</vt:lpwstr>
      </vt:variant>
      <vt:variant>
        <vt:lpwstr/>
      </vt:variant>
      <vt:variant>
        <vt:i4>4587611</vt:i4>
      </vt:variant>
      <vt:variant>
        <vt:i4>3</vt:i4>
      </vt:variant>
      <vt:variant>
        <vt:i4>0</vt:i4>
      </vt:variant>
      <vt:variant>
        <vt:i4>5</vt:i4>
      </vt:variant>
      <vt:variant>
        <vt:lpwstr>http://criticalsites.wetlands.org/en</vt:lpwstr>
      </vt:variant>
      <vt:variant>
        <vt:lpwstr/>
      </vt:variant>
      <vt:variant>
        <vt:i4>983043</vt:i4>
      </vt:variant>
      <vt:variant>
        <vt:i4>0</vt:i4>
      </vt:variant>
      <vt:variant>
        <vt:i4>0</vt:i4>
      </vt:variant>
      <vt:variant>
        <vt:i4>5</vt:i4>
      </vt:variant>
      <vt:variant>
        <vt:lpwstr>https://www.unep-aewa.org/en/document/adoption-amendments-aewa-annexes-6</vt:lpwstr>
      </vt:variant>
      <vt:variant>
        <vt:lpwstr/>
      </vt:variant>
      <vt:variant>
        <vt:i4>6946869</vt:i4>
      </vt:variant>
      <vt:variant>
        <vt:i4>0</vt:i4>
      </vt:variant>
      <vt:variant>
        <vt:i4>0</vt:i4>
      </vt:variant>
      <vt:variant>
        <vt:i4>5</vt:i4>
      </vt:variant>
      <vt:variant>
        <vt:lpwstr>https://drive.google.com/file/d/1bwZ1sbr9TDd0lcr7LtiQ7-m95LT6cjCA/view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 Nagy</dc:creator>
  <cp:keywords/>
  <dc:description/>
  <cp:lastModifiedBy>Jeannine Dicken</cp:lastModifiedBy>
  <cp:revision>6</cp:revision>
  <dcterms:created xsi:type="dcterms:W3CDTF">2023-02-03T09:25:00Z</dcterms:created>
  <dcterms:modified xsi:type="dcterms:W3CDTF">2023-02-06T09:21:00Z</dcterms:modified>
</cp:coreProperties>
</file>