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7179B" w14:textId="0448187F" w:rsidR="00EC7AAD" w:rsidRPr="00EC7AAD" w:rsidRDefault="00EC7AAD" w:rsidP="00EC7AAD">
      <w:pPr>
        <w:jc w:val="center"/>
        <w:rPr>
          <w:rFonts w:ascii="Times New Roman" w:hAnsi="Times New Roman"/>
          <w:b/>
        </w:rPr>
      </w:pPr>
      <w:r w:rsidRPr="00EC7AAD">
        <w:rPr>
          <w:rFonts w:ascii="Times New Roman" w:hAnsi="Times New Roman"/>
          <w:b/>
        </w:rPr>
        <w:t xml:space="preserve">DELINEATION OF BIOGEOGRAPHIC POPULATIONS OF THE </w:t>
      </w:r>
      <w:r>
        <w:rPr>
          <w:rFonts w:ascii="Times New Roman" w:hAnsi="Times New Roman"/>
          <w:b/>
        </w:rPr>
        <w:t>EUROPEAN SHAG</w:t>
      </w:r>
    </w:p>
    <w:p w14:paraId="1ED16868" w14:textId="71167957" w:rsidR="00EC7AAD" w:rsidRPr="00EC7AAD" w:rsidRDefault="00EC7AAD" w:rsidP="00EC7AAD">
      <w:pPr>
        <w:jc w:val="center"/>
        <w:rPr>
          <w:rFonts w:ascii="Times New Roman" w:hAnsi="Times New Roman"/>
          <w:b/>
        </w:rPr>
      </w:pPr>
      <w:r w:rsidRPr="00EC7AAD">
        <w:rPr>
          <w:rFonts w:ascii="Times New Roman" w:hAnsi="Times New Roman"/>
          <w:b/>
        </w:rPr>
        <w:t xml:space="preserve"> (</w:t>
      </w:r>
      <w:r w:rsidRPr="00EC7AAD">
        <w:rPr>
          <w:rFonts w:ascii="Times New Roman" w:hAnsi="Times New Roman"/>
          <w:b/>
          <w:i/>
          <w:iCs/>
        </w:rPr>
        <w:t>GULOSUS ARISTOTELIS</w:t>
      </w:r>
      <w:r w:rsidRPr="00EC7AAD">
        <w:rPr>
          <w:rFonts w:ascii="Times New Roman" w:hAnsi="Times New Roman"/>
          <w:b/>
        </w:rPr>
        <w:t>)</w:t>
      </w:r>
    </w:p>
    <w:p w14:paraId="629F221D" w14:textId="77777777" w:rsidR="00EC7AAD" w:rsidRPr="00EC7AAD" w:rsidRDefault="00EC7AAD" w:rsidP="00EC7AAD">
      <w:pPr>
        <w:jc w:val="center"/>
        <w:rPr>
          <w:rFonts w:ascii="Times New Roman" w:hAnsi="Times New Roman"/>
          <w:b/>
        </w:rPr>
      </w:pPr>
    </w:p>
    <w:p w14:paraId="0DECA58E" w14:textId="77777777" w:rsidR="00EC7AAD" w:rsidRPr="00EC7AAD" w:rsidRDefault="00EC7AAD" w:rsidP="00EC7AAD">
      <w:pPr>
        <w:jc w:val="center"/>
        <w:rPr>
          <w:rFonts w:ascii="Times New Roman" w:hAnsi="Times New Roman"/>
          <w:b/>
        </w:rPr>
      </w:pPr>
      <w:r w:rsidRPr="00EC7AAD">
        <w:rPr>
          <w:rFonts w:ascii="Times New Roman" w:hAnsi="Times New Roman"/>
          <w:b/>
        </w:rPr>
        <w:t>PROPOSAL TO CHANGE POPULATION DELINEATIONS</w:t>
      </w:r>
    </w:p>
    <w:p w14:paraId="4A97E518" w14:textId="77777777" w:rsidR="00EC7AAD" w:rsidRPr="00EC7AAD" w:rsidRDefault="00EC7AAD" w:rsidP="00EC7AAD">
      <w:pPr>
        <w:rPr>
          <w:rFonts w:ascii="Times New Roman" w:hAnsi="Times New Roman"/>
          <w:b/>
        </w:rPr>
      </w:pPr>
    </w:p>
    <w:p w14:paraId="403C9F83" w14:textId="2FBDE6C3" w:rsidR="00EC7AAD" w:rsidRDefault="00EC7AAD" w:rsidP="00EC7AAD">
      <w:pPr>
        <w:jc w:val="center"/>
        <w:rPr>
          <w:rFonts w:ascii="Times New Roman" w:hAnsi="Times New Roman"/>
          <w:bCs/>
          <w:i/>
          <w:iCs/>
        </w:rPr>
      </w:pPr>
      <w:r w:rsidRPr="00EC7AAD">
        <w:rPr>
          <w:rFonts w:ascii="Times New Roman" w:hAnsi="Times New Roman"/>
          <w:bCs/>
          <w:i/>
          <w:iCs/>
        </w:rPr>
        <w:t>Compiled by Szabolcs Nagy, Wetlands International</w:t>
      </w:r>
      <w:r>
        <w:rPr>
          <w:rFonts w:ascii="Times New Roman" w:hAnsi="Times New Roman"/>
          <w:bCs/>
          <w:i/>
          <w:iCs/>
        </w:rPr>
        <w:t xml:space="preserve"> &amp;</w:t>
      </w:r>
    </w:p>
    <w:p w14:paraId="234A9824" w14:textId="741695F0" w:rsidR="00EC7AAD" w:rsidRDefault="00EC7AAD" w:rsidP="00EC7AAD">
      <w:pPr>
        <w:jc w:val="center"/>
        <w:rPr>
          <w:rFonts w:ascii="Times New Roman" w:hAnsi="Times New Roman"/>
          <w:bCs/>
          <w:i/>
          <w:iCs/>
        </w:rPr>
      </w:pPr>
      <w:r>
        <w:rPr>
          <w:rFonts w:ascii="Times New Roman" w:hAnsi="Times New Roman"/>
          <w:bCs/>
          <w:i/>
          <w:iCs/>
        </w:rPr>
        <w:t>Sergey Dereliev, UNEP/AEWA Secretariat</w:t>
      </w:r>
    </w:p>
    <w:p w14:paraId="21831E50" w14:textId="3E2E9BEF" w:rsidR="00EC7AAD" w:rsidRDefault="00EC7AAD" w:rsidP="00EC7AAD">
      <w:pPr>
        <w:jc w:val="center"/>
        <w:rPr>
          <w:rFonts w:ascii="Times New Roman" w:hAnsi="Times New Roman"/>
          <w:bCs/>
          <w:i/>
          <w:iCs/>
        </w:rPr>
      </w:pPr>
    </w:p>
    <w:p w14:paraId="1D20F47F" w14:textId="77777777" w:rsidR="00EC7AAD" w:rsidRPr="00EC7AAD" w:rsidRDefault="00EC7AAD" w:rsidP="00EC7AAD">
      <w:pPr>
        <w:jc w:val="center"/>
        <w:rPr>
          <w:rFonts w:ascii="Times New Roman" w:hAnsi="Times New Roman"/>
          <w:bCs/>
          <w:i/>
          <w:iCs/>
        </w:rPr>
      </w:pPr>
    </w:p>
    <w:p w14:paraId="0C00BFF2" w14:textId="77777777" w:rsidR="00CA1C3B" w:rsidRDefault="00CA1C3B" w:rsidP="0EDD671D">
      <w:pPr>
        <w:jc w:val="center"/>
        <w:rPr>
          <w:i/>
          <w:iCs/>
        </w:rPr>
      </w:pPr>
    </w:p>
    <w:p w14:paraId="33653907" w14:textId="77777777" w:rsidR="006D326F" w:rsidRPr="00EC7AAD" w:rsidRDefault="006D326F" w:rsidP="006D326F">
      <w:pPr>
        <w:rPr>
          <w:rFonts w:ascii="Times New Roman" w:hAnsi="Times New Roman"/>
          <w:b/>
          <w:bCs/>
        </w:rPr>
      </w:pPr>
      <w:r w:rsidRPr="00EC7AAD">
        <w:rPr>
          <w:rFonts w:ascii="Times New Roman" w:hAnsi="Times New Roman"/>
          <w:b/>
          <w:bCs/>
        </w:rPr>
        <w:t>Note for TC18</w:t>
      </w:r>
    </w:p>
    <w:p w14:paraId="038B13A1" w14:textId="5601D360" w:rsidR="006D326F" w:rsidRPr="00951411" w:rsidRDefault="12937CE3" w:rsidP="00EC7AAD">
      <w:pPr>
        <w:jc w:val="both"/>
        <w:rPr>
          <w:rFonts w:ascii="Times New Roman" w:hAnsi="Times New Roman"/>
          <w:sz w:val="22"/>
          <w:szCs w:val="22"/>
        </w:rPr>
      </w:pPr>
      <w:r w:rsidRPr="00951411">
        <w:rPr>
          <w:rFonts w:ascii="Times New Roman" w:hAnsi="Times New Roman"/>
          <w:sz w:val="22"/>
          <w:szCs w:val="22"/>
        </w:rPr>
        <w:t>The original proposal was produced and discussed by correspondence on the TC Workspace</w:t>
      </w:r>
      <w:r w:rsidR="006D326F" w:rsidRPr="00951411">
        <w:rPr>
          <w:rStyle w:val="FootnoteReference"/>
          <w:rFonts w:ascii="Times New Roman" w:hAnsi="Times New Roman"/>
          <w:sz w:val="22"/>
          <w:szCs w:val="22"/>
        </w:rPr>
        <w:footnoteReference w:id="2"/>
      </w:r>
      <w:r w:rsidRPr="00951411">
        <w:rPr>
          <w:rFonts w:ascii="Times New Roman" w:hAnsi="Times New Roman"/>
          <w:sz w:val="22"/>
          <w:szCs w:val="22"/>
        </w:rPr>
        <w:t xml:space="preserve"> in early 2022 (please see the discussion at the link provided in the footnote), but the TC could not conclude on the matter at its previous meeting. Therefore, the discussion was postponed for the ne</w:t>
      </w:r>
      <w:r w:rsidR="008C603E">
        <w:rPr>
          <w:rFonts w:ascii="Times New Roman" w:hAnsi="Times New Roman"/>
          <w:sz w:val="22"/>
          <w:szCs w:val="22"/>
        </w:rPr>
        <w:t>xt</w:t>
      </w:r>
      <w:r w:rsidRPr="00951411">
        <w:rPr>
          <w:rFonts w:ascii="Times New Roman" w:hAnsi="Times New Roman"/>
          <w:sz w:val="22"/>
          <w:szCs w:val="22"/>
        </w:rPr>
        <w:t xml:space="preserve"> triennium. </w:t>
      </w:r>
    </w:p>
    <w:p w14:paraId="6BE68AE4" w14:textId="77777777" w:rsidR="00EC7AAD" w:rsidRPr="00EC7AAD" w:rsidRDefault="00EC7AAD" w:rsidP="006D326F">
      <w:pPr>
        <w:rPr>
          <w:rFonts w:ascii="Times New Roman" w:hAnsi="Times New Roman"/>
        </w:rPr>
      </w:pPr>
    </w:p>
    <w:p w14:paraId="13981A01" w14:textId="77777777" w:rsidR="00141D51" w:rsidRPr="00EC7AAD" w:rsidRDefault="00BB45B1" w:rsidP="008A0CEB">
      <w:pPr>
        <w:jc w:val="both"/>
        <w:rPr>
          <w:rFonts w:ascii="Times New Roman" w:hAnsi="Times New Roman"/>
          <w:b/>
        </w:rPr>
      </w:pPr>
      <w:r w:rsidRPr="00EC7AAD">
        <w:rPr>
          <w:rFonts w:ascii="Times New Roman" w:hAnsi="Times New Roman"/>
          <w:b/>
        </w:rPr>
        <w:t>Name of population:</w:t>
      </w:r>
    </w:p>
    <w:p w14:paraId="5E3DE81D" w14:textId="6603D73A" w:rsidR="00C340D3" w:rsidRPr="00EC7AAD" w:rsidRDefault="00141D51" w:rsidP="008A0CEB">
      <w:pPr>
        <w:jc w:val="both"/>
        <w:rPr>
          <w:rFonts w:ascii="Times New Roman" w:eastAsia="Times New Roman" w:hAnsi="Times New Roman"/>
          <w:sz w:val="22"/>
          <w:szCs w:val="22"/>
          <w:lang w:eastAsia="en-GB"/>
        </w:rPr>
      </w:pPr>
      <w:r w:rsidRPr="00EC7AAD">
        <w:rPr>
          <w:rFonts w:ascii="Times New Roman" w:hAnsi="Times New Roman"/>
          <w:bCs/>
          <w:sz w:val="22"/>
          <w:szCs w:val="22"/>
        </w:rPr>
        <w:t>European Shag (</w:t>
      </w:r>
      <w:bookmarkStart w:id="0" w:name="_Hlk126914718"/>
      <w:proofErr w:type="spellStart"/>
      <w:r w:rsidRPr="00EC7AAD">
        <w:rPr>
          <w:rFonts w:ascii="Times New Roman" w:hAnsi="Times New Roman"/>
          <w:bCs/>
          <w:i/>
          <w:iCs/>
          <w:sz w:val="22"/>
          <w:szCs w:val="22"/>
        </w:rPr>
        <w:t>Gulosus</w:t>
      </w:r>
      <w:proofErr w:type="spellEnd"/>
      <w:r w:rsidRPr="00EC7AAD">
        <w:rPr>
          <w:rFonts w:ascii="Times New Roman" w:hAnsi="Times New Roman"/>
          <w:bCs/>
          <w:i/>
          <w:iCs/>
          <w:sz w:val="22"/>
          <w:szCs w:val="22"/>
        </w:rPr>
        <w:t xml:space="preserve"> </w:t>
      </w:r>
      <w:proofErr w:type="spellStart"/>
      <w:r w:rsidR="00BB3739" w:rsidRPr="00EC7AAD">
        <w:rPr>
          <w:rFonts w:ascii="Times New Roman" w:hAnsi="Times New Roman"/>
          <w:bCs/>
          <w:i/>
          <w:iCs/>
          <w:sz w:val="22"/>
          <w:szCs w:val="22"/>
        </w:rPr>
        <w:t>aristotelis</w:t>
      </w:r>
      <w:bookmarkEnd w:id="0"/>
      <w:proofErr w:type="spellEnd"/>
      <w:r w:rsidRPr="00EC7AAD">
        <w:rPr>
          <w:rFonts w:ascii="Times New Roman" w:hAnsi="Times New Roman"/>
          <w:bCs/>
          <w:sz w:val="22"/>
          <w:szCs w:val="22"/>
        </w:rPr>
        <w:t>)</w:t>
      </w:r>
      <w:r w:rsidR="00BB3739" w:rsidRPr="00EC7AAD">
        <w:rPr>
          <w:rFonts w:ascii="Times New Roman" w:hAnsi="Times New Roman"/>
          <w:bCs/>
          <w:sz w:val="22"/>
          <w:szCs w:val="22"/>
        </w:rPr>
        <w:t xml:space="preserve"> </w:t>
      </w:r>
    </w:p>
    <w:p w14:paraId="3B715B0E" w14:textId="77777777" w:rsidR="00BB45B1" w:rsidRPr="00EC7AAD" w:rsidRDefault="00BB45B1" w:rsidP="008A0CEB">
      <w:pPr>
        <w:jc w:val="both"/>
        <w:rPr>
          <w:rFonts w:ascii="Times New Roman" w:hAnsi="Times New Roman"/>
          <w:b/>
          <w:sz w:val="22"/>
          <w:szCs w:val="22"/>
        </w:rPr>
      </w:pPr>
    </w:p>
    <w:p w14:paraId="06BEEB86" w14:textId="415D10CD" w:rsidR="00BB45B1" w:rsidRPr="00EC7AAD" w:rsidRDefault="00BB45B1" w:rsidP="008A0CEB">
      <w:pPr>
        <w:jc w:val="both"/>
        <w:rPr>
          <w:rFonts w:ascii="Times New Roman" w:hAnsi="Times New Roman"/>
          <w:b/>
        </w:rPr>
      </w:pPr>
      <w:proofErr w:type="gramStart"/>
      <w:r w:rsidRPr="00EC7AAD">
        <w:rPr>
          <w:rFonts w:ascii="Times New Roman" w:hAnsi="Times New Roman"/>
          <w:b/>
        </w:rPr>
        <w:t>Current status</w:t>
      </w:r>
      <w:proofErr w:type="gramEnd"/>
      <w:r w:rsidRPr="00EC7AAD">
        <w:rPr>
          <w:rFonts w:ascii="Times New Roman" w:hAnsi="Times New Roman"/>
          <w:b/>
        </w:rPr>
        <w:t xml:space="preserve"> on AEWA Table 1: </w:t>
      </w:r>
    </w:p>
    <w:p w14:paraId="67D5BA5E" w14:textId="02257A13" w:rsidR="00F625C1" w:rsidRPr="00EC7AAD" w:rsidRDefault="00F625C1" w:rsidP="008A0CEB">
      <w:pPr>
        <w:jc w:val="both"/>
        <w:rPr>
          <w:rFonts w:ascii="Times New Roman" w:eastAsia="Times New Roman" w:hAnsi="Times New Roman"/>
          <w:sz w:val="22"/>
          <w:szCs w:val="22"/>
          <w:lang w:eastAsia="en-GB"/>
        </w:rPr>
      </w:pP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desmarestii</w:t>
      </w:r>
      <w:proofErr w:type="spellEnd"/>
      <w:r w:rsidRPr="00EC7AAD">
        <w:rPr>
          <w:rFonts w:ascii="Times New Roman" w:hAnsi="Times New Roman"/>
          <w:bCs/>
          <w:i/>
          <w:iCs/>
          <w:sz w:val="22"/>
          <w:szCs w:val="22"/>
        </w:rPr>
        <w:t>,</w:t>
      </w:r>
      <w:r w:rsidRPr="00EC7AAD">
        <w:rPr>
          <w:rFonts w:ascii="Times New Roman" w:hAnsi="Times New Roman"/>
          <w:b/>
          <w:i/>
          <w:iCs/>
          <w:sz w:val="22"/>
          <w:szCs w:val="22"/>
        </w:rPr>
        <w:t xml:space="preserve"> </w:t>
      </w:r>
      <w:r w:rsidRPr="00EC7AAD">
        <w:rPr>
          <w:rFonts w:ascii="Times New Roman" w:eastAsia="Times New Roman" w:hAnsi="Times New Roman"/>
          <w:sz w:val="22"/>
          <w:szCs w:val="22"/>
          <w:lang w:eastAsia="en-GB"/>
        </w:rPr>
        <w:t>East Mediterranean (Croatia, Adriatic Sea) (</w:t>
      </w:r>
      <w:proofErr w:type="spellStart"/>
      <w:r w:rsidRPr="00EC7AAD">
        <w:rPr>
          <w:rFonts w:ascii="Times New Roman" w:eastAsia="Times New Roman" w:hAnsi="Times New Roman"/>
          <w:sz w:val="22"/>
          <w:szCs w:val="22"/>
          <w:lang w:eastAsia="en-GB"/>
        </w:rPr>
        <w:t>bre</w:t>
      </w:r>
      <w:proofErr w:type="spellEnd"/>
      <w:r w:rsidRPr="00EC7AAD">
        <w:rPr>
          <w:rFonts w:ascii="Times New Roman" w:eastAsia="Times New Roman" w:hAnsi="Times New Roman"/>
          <w:sz w:val="22"/>
          <w:szCs w:val="22"/>
          <w:lang w:eastAsia="en-GB"/>
        </w:rPr>
        <w:t>) is listed in</w:t>
      </w:r>
      <w:r w:rsidR="008A0CEB" w:rsidRPr="00EC7AAD">
        <w:rPr>
          <w:rFonts w:ascii="Times New Roman" w:eastAsia="Times New Roman" w:hAnsi="Times New Roman"/>
          <w:sz w:val="22"/>
          <w:szCs w:val="22"/>
          <w:lang w:eastAsia="en-GB"/>
        </w:rPr>
        <w:t xml:space="preserve"> </w:t>
      </w:r>
      <w:r w:rsidR="006F0CDE" w:rsidRPr="00EC7AAD">
        <w:rPr>
          <w:rFonts w:ascii="Times New Roman" w:hAnsi="Times New Roman"/>
          <w:bCs/>
          <w:sz w:val="22"/>
          <w:szCs w:val="22"/>
        </w:rPr>
        <w:t>Category 1c of Column A</w:t>
      </w:r>
      <w:r w:rsidR="008A0CEB" w:rsidRPr="00EC7AAD">
        <w:rPr>
          <w:rFonts w:ascii="Times New Roman" w:hAnsi="Times New Roman"/>
          <w:bCs/>
          <w:sz w:val="22"/>
          <w:szCs w:val="22"/>
        </w:rPr>
        <w:t xml:space="preserve">. </w:t>
      </w:r>
      <w:r w:rsidRPr="00EC7AAD">
        <w:rPr>
          <w:rFonts w:ascii="Times New Roman" w:hAnsi="Times New Roman"/>
          <w:bCs/>
          <w:sz w:val="22"/>
          <w:szCs w:val="22"/>
        </w:rPr>
        <w:t>Other populations are not listed in Table 1</w:t>
      </w:r>
      <w:r w:rsidR="009950F9" w:rsidRPr="00EC7AAD">
        <w:rPr>
          <w:rFonts w:ascii="Times New Roman" w:hAnsi="Times New Roman"/>
          <w:bCs/>
          <w:sz w:val="22"/>
          <w:szCs w:val="22"/>
        </w:rPr>
        <w:t xml:space="preserve"> of AEWA.</w:t>
      </w:r>
    </w:p>
    <w:p w14:paraId="655E3970" w14:textId="77777777" w:rsidR="00BB45B1" w:rsidRPr="00EC7AAD" w:rsidRDefault="00BB45B1" w:rsidP="008A0CEB">
      <w:pPr>
        <w:jc w:val="both"/>
        <w:rPr>
          <w:rFonts w:ascii="Times New Roman" w:hAnsi="Times New Roman"/>
          <w:b/>
          <w:sz w:val="22"/>
          <w:szCs w:val="22"/>
        </w:rPr>
      </w:pPr>
    </w:p>
    <w:p w14:paraId="0F66C867" w14:textId="4D076626" w:rsidR="00F625C1" w:rsidRPr="00EC7AAD" w:rsidRDefault="00BB45B1" w:rsidP="008A0CEB">
      <w:pPr>
        <w:jc w:val="both"/>
        <w:rPr>
          <w:rFonts w:ascii="Times New Roman" w:hAnsi="Times New Roman"/>
          <w:b/>
        </w:rPr>
      </w:pPr>
      <w:r w:rsidRPr="00EC7AAD">
        <w:rPr>
          <w:rFonts w:ascii="Times New Roman" w:hAnsi="Times New Roman"/>
          <w:b/>
        </w:rPr>
        <w:t>What is the issue?</w:t>
      </w:r>
    </w:p>
    <w:p w14:paraId="42651B62" w14:textId="1D6FD37E" w:rsidR="00450867" w:rsidRPr="00EC7AAD" w:rsidRDefault="0085349A" w:rsidP="008A0CEB">
      <w:pPr>
        <w:jc w:val="both"/>
        <w:rPr>
          <w:rFonts w:ascii="Times New Roman" w:hAnsi="Times New Roman"/>
          <w:bCs/>
          <w:sz w:val="22"/>
          <w:szCs w:val="22"/>
        </w:rPr>
      </w:pPr>
      <w:r w:rsidRPr="00EC7AAD">
        <w:rPr>
          <w:rFonts w:ascii="Times New Roman" w:hAnsi="Times New Roman"/>
          <w:bCs/>
          <w:sz w:val="22"/>
          <w:szCs w:val="22"/>
        </w:rPr>
        <w:t xml:space="preserve">The European Shag and its </w:t>
      </w:r>
      <w:r w:rsidR="00770D0B" w:rsidRPr="00EC7AAD">
        <w:rPr>
          <w:rFonts w:ascii="Times New Roman" w:hAnsi="Times New Roman"/>
          <w:bCs/>
          <w:sz w:val="22"/>
          <w:szCs w:val="22"/>
        </w:rPr>
        <w:t>‘Adriatic population’ ha</w:t>
      </w:r>
      <w:r w:rsidR="00A257F6" w:rsidRPr="00EC7AAD">
        <w:rPr>
          <w:rFonts w:ascii="Times New Roman" w:hAnsi="Times New Roman"/>
          <w:bCs/>
          <w:sz w:val="22"/>
          <w:szCs w:val="22"/>
        </w:rPr>
        <w:t>ve</w:t>
      </w:r>
      <w:r w:rsidR="00770D0B" w:rsidRPr="00EC7AAD">
        <w:rPr>
          <w:rFonts w:ascii="Times New Roman" w:hAnsi="Times New Roman"/>
          <w:bCs/>
          <w:sz w:val="22"/>
          <w:szCs w:val="22"/>
        </w:rPr>
        <w:t xml:space="preserve"> been added to Annex 2 and Table 1 of AEWA at MOP7</w:t>
      </w:r>
      <w:r w:rsidR="00770D0B" w:rsidRPr="00EC7AAD">
        <w:rPr>
          <w:rFonts w:ascii="Times New Roman" w:hAnsi="Times New Roman"/>
          <w:sz w:val="22"/>
          <w:szCs w:val="22"/>
        </w:rPr>
        <w:t xml:space="preserve"> in 2018.</w:t>
      </w:r>
      <w:r w:rsidR="00770D0B" w:rsidRPr="00EC7AAD">
        <w:rPr>
          <w:rFonts w:ascii="Times New Roman" w:hAnsi="Times New Roman"/>
          <w:bCs/>
          <w:sz w:val="22"/>
          <w:szCs w:val="22"/>
        </w:rPr>
        <w:t xml:space="preserve">  However, </w:t>
      </w:r>
      <w:r w:rsidR="00A257F6" w:rsidRPr="00EC7AAD">
        <w:rPr>
          <w:rFonts w:ascii="Times New Roman" w:hAnsi="Times New Roman"/>
          <w:bCs/>
          <w:sz w:val="22"/>
          <w:szCs w:val="22"/>
        </w:rPr>
        <w:t xml:space="preserve">this </w:t>
      </w:r>
      <w:r w:rsidR="00AB0D87" w:rsidRPr="00EC7AAD">
        <w:rPr>
          <w:rFonts w:ascii="Times New Roman" w:hAnsi="Times New Roman"/>
          <w:bCs/>
          <w:sz w:val="22"/>
          <w:szCs w:val="22"/>
        </w:rPr>
        <w:t>motion</w:t>
      </w:r>
      <w:r w:rsidR="00A257F6" w:rsidRPr="00EC7AAD">
        <w:rPr>
          <w:rFonts w:ascii="Times New Roman" w:hAnsi="Times New Roman"/>
          <w:bCs/>
          <w:sz w:val="22"/>
          <w:szCs w:val="22"/>
        </w:rPr>
        <w:t xml:space="preserve"> has led to some </w:t>
      </w:r>
      <w:r w:rsidR="00450867" w:rsidRPr="00EC7AAD">
        <w:rPr>
          <w:rFonts w:ascii="Times New Roman" w:hAnsi="Times New Roman"/>
          <w:bCs/>
          <w:sz w:val="22"/>
          <w:szCs w:val="22"/>
        </w:rPr>
        <w:t xml:space="preserve">issues </w:t>
      </w:r>
      <w:r w:rsidR="00A257F6" w:rsidRPr="00EC7AAD">
        <w:rPr>
          <w:rFonts w:ascii="Times New Roman" w:hAnsi="Times New Roman"/>
          <w:bCs/>
          <w:sz w:val="22"/>
          <w:szCs w:val="22"/>
        </w:rPr>
        <w:t xml:space="preserve">to </w:t>
      </w:r>
      <w:r w:rsidR="00450867" w:rsidRPr="00EC7AAD">
        <w:rPr>
          <w:rFonts w:ascii="Times New Roman" w:hAnsi="Times New Roman"/>
          <w:bCs/>
          <w:sz w:val="22"/>
          <w:szCs w:val="22"/>
        </w:rPr>
        <w:t xml:space="preserve">be </w:t>
      </w:r>
      <w:r w:rsidR="0005111A" w:rsidRPr="00EC7AAD">
        <w:rPr>
          <w:rFonts w:ascii="Times New Roman" w:hAnsi="Times New Roman"/>
          <w:sz w:val="22"/>
          <w:szCs w:val="22"/>
        </w:rPr>
        <w:t>resolved</w:t>
      </w:r>
      <w:r w:rsidR="00490931" w:rsidRPr="00EC7AAD">
        <w:rPr>
          <w:rFonts w:ascii="Times New Roman" w:hAnsi="Times New Roman"/>
          <w:bCs/>
          <w:sz w:val="22"/>
          <w:szCs w:val="22"/>
        </w:rPr>
        <w:t>, namely</w:t>
      </w:r>
      <w:r w:rsidR="0005111A" w:rsidRPr="00EC7AAD">
        <w:rPr>
          <w:rFonts w:ascii="Times New Roman" w:hAnsi="Times New Roman"/>
          <w:bCs/>
          <w:sz w:val="22"/>
          <w:szCs w:val="22"/>
        </w:rPr>
        <w:t>:</w:t>
      </w:r>
    </w:p>
    <w:p w14:paraId="783E8E23" w14:textId="310EB119" w:rsidR="0005111A" w:rsidRPr="00EC7AAD" w:rsidRDefault="0005111A" w:rsidP="008A0CEB">
      <w:pPr>
        <w:pStyle w:val="ListParagraph"/>
        <w:numPr>
          <w:ilvl w:val="0"/>
          <w:numId w:val="3"/>
        </w:numPr>
        <w:jc w:val="both"/>
        <w:rPr>
          <w:rFonts w:ascii="Times New Roman" w:hAnsi="Times New Roman"/>
          <w:bCs/>
          <w:sz w:val="22"/>
          <w:szCs w:val="22"/>
        </w:rPr>
      </w:pPr>
      <w:r w:rsidRPr="00EC7AAD">
        <w:rPr>
          <w:rFonts w:ascii="Times New Roman" w:hAnsi="Times New Roman"/>
          <w:bCs/>
          <w:sz w:val="22"/>
          <w:szCs w:val="22"/>
        </w:rPr>
        <w:t xml:space="preserve">The name of the AEWA listed population is </w:t>
      </w:r>
      <w:r w:rsidR="00594002" w:rsidRPr="00EC7AAD">
        <w:rPr>
          <w:rFonts w:ascii="Times New Roman" w:hAnsi="Times New Roman"/>
          <w:bCs/>
          <w:sz w:val="22"/>
          <w:szCs w:val="22"/>
        </w:rPr>
        <w:t xml:space="preserve">long and </w:t>
      </w:r>
      <w:r w:rsidRPr="00EC7AAD">
        <w:rPr>
          <w:rFonts w:ascii="Times New Roman" w:hAnsi="Times New Roman"/>
          <w:bCs/>
          <w:sz w:val="22"/>
          <w:szCs w:val="22"/>
        </w:rPr>
        <w:t>misleading</w:t>
      </w:r>
      <w:r w:rsidR="004D65DA" w:rsidRPr="00EC7AAD">
        <w:rPr>
          <w:rFonts w:ascii="Times New Roman" w:hAnsi="Times New Roman"/>
          <w:bCs/>
          <w:sz w:val="22"/>
          <w:szCs w:val="22"/>
        </w:rPr>
        <w:t xml:space="preserve"> because there are more </w:t>
      </w:r>
      <w:r w:rsidR="00D178D9" w:rsidRPr="00EC7AAD">
        <w:rPr>
          <w:rFonts w:ascii="Times New Roman" w:hAnsi="Times New Roman"/>
          <w:bCs/>
          <w:sz w:val="22"/>
          <w:szCs w:val="22"/>
        </w:rPr>
        <w:t>(sub)</w:t>
      </w:r>
      <w:r w:rsidR="004D65DA" w:rsidRPr="00EC7AAD">
        <w:rPr>
          <w:rFonts w:ascii="Times New Roman" w:hAnsi="Times New Roman"/>
          <w:bCs/>
          <w:sz w:val="22"/>
          <w:szCs w:val="22"/>
        </w:rPr>
        <w:t xml:space="preserve">population segments </w:t>
      </w:r>
      <w:r w:rsidR="00594002" w:rsidRPr="00EC7AAD">
        <w:rPr>
          <w:rFonts w:ascii="Times New Roman" w:hAnsi="Times New Roman"/>
          <w:bCs/>
          <w:sz w:val="22"/>
          <w:szCs w:val="22"/>
        </w:rPr>
        <w:t xml:space="preserve">of European Shag </w:t>
      </w:r>
      <w:r w:rsidR="004D65DA" w:rsidRPr="00EC7AAD">
        <w:rPr>
          <w:rFonts w:ascii="Times New Roman" w:hAnsi="Times New Roman"/>
          <w:bCs/>
          <w:sz w:val="22"/>
          <w:szCs w:val="22"/>
        </w:rPr>
        <w:t>in the East Mediterranean</w:t>
      </w:r>
      <w:r w:rsidR="00EB52B1" w:rsidRPr="00EC7AAD">
        <w:rPr>
          <w:rFonts w:ascii="Times New Roman" w:hAnsi="Times New Roman"/>
          <w:bCs/>
          <w:sz w:val="22"/>
          <w:szCs w:val="22"/>
        </w:rPr>
        <w:t xml:space="preserve">. </w:t>
      </w:r>
      <w:r w:rsidR="0015301A" w:rsidRPr="00EC7AAD">
        <w:rPr>
          <w:rFonts w:ascii="Times New Roman" w:hAnsi="Times New Roman"/>
          <w:bCs/>
          <w:sz w:val="22"/>
          <w:szCs w:val="22"/>
        </w:rPr>
        <w:t xml:space="preserve">This could be easily resolved by </w:t>
      </w:r>
      <w:r w:rsidR="000D270B" w:rsidRPr="00EC7AAD">
        <w:rPr>
          <w:rFonts w:ascii="Times New Roman" w:hAnsi="Times New Roman"/>
          <w:bCs/>
          <w:sz w:val="22"/>
          <w:szCs w:val="22"/>
        </w:rPr>
        <w:t xml:space="preserve">simplifying the name to </w:t>
      </w:r>
      <w:r w:rsidR="000D270B" w:rsidRPr="00EC7AAD">
        <w:rPr>
          <w:rFonts w:ascii="Times New Roman" w:hAnsi="Times New Roman"/>
          <w:bCs/>
          <w:i/>
          <w:iCs/>
          <w:sz w:val="22"/>
          <w:szCs w:val="22"/>
        </w:rPr>
        <w:t xml:space="preserve">G. a. </w:t>
      </w:r>
      <w:proofErr w:type="spellStart"/>
      <w:r w:rsidR="000D270B" w:rsidRPr="00EC7AAD">
        <w:rPr>
          <w:rFonts w:ascii="Times New Roman" w:hAnsi="Times New Roman"/>
          <w:bCs/>
          <w:i/>
          <w:iCs/>
          <w:sz w:val="22"/>
          <w:szCs w:val="22"/>
        </w:rPr>
        <w:t>desmarestii</w:t>
      </w:r>
      <w:proofErr w:type="spellEnd"/>
      <w:r w:rsidR="000D270B" w:rsidRPr="00EC7AAD">
        <w:rPr>
          <w:rFonts w:ascii="Times New Roman" w:hAnsi="Times New Roman"/>
          <w:bCs/>
          <w:i/>
          <w:iCs/>
          <w:sz w:val="22"/>
          <w:szCs w:val="22"/>
        </w:rPr>
        <w:t>,</w:t>
      </w:r>
      <w:r w:rsidR="000D270B" w:rsidRPr="00EC7AAD">
        <w:rPr>
          <w:rFonts w:ascii="Times New Roman" w:hAnsi="Times New Roman"/>
          <w:b/>
          <w:i/>
          <w:iCs/>
          <w:sz w:val="22"/>
          <w:szCs w:val="22"/>
        </w:rPr>
        <w:t xml:space="preserve"> </w:t>
      </w:r>
      <w:r w:rsidR="000D270B" w:rsidRPr="00EC7AAD">
        <w:rPr>
          <w:rFonts w:ascii="Times New Roman" w:eastAsia="Times New Roman" w:hAnsi="Times New Roman"/>
          <w:sz w:val="22"/>
          <w:szCs w:val="22"/>
          <w:lang w:eastAsia="en-GB"/>
        </w:rPr>
        <w:t>Adriatic</w:t>
      </w:r>
      <w:r w:rsidR="00595990" w:rsidRPr="00EC7AAD">
        <w:rPr>
          <w:rFonts w:ascii="Times New Roman" w:eastAsia="Times New Roman" w:hAnsi="Times New Roman"/>
          <w:sz w:val="22"/>
          <w:szCs w:val="22"/>
          <w:lang w:eastAsia="en-GB"/>
        </w:rPr>
        <w:t xml:space="preserve"> Sea.</w:t>
      </w:r>
    </w:p>
    <w:p w14:paraId="14E6DA22" w14:textId="77973295" w:rsidR="00595990" w:rsidRPr="00EC7AAD" w:rsidRDefault="00595990" w:rsidP="008A0CEB">
      <w:pPr>
        <w:pStyle w:val="ListParagraph"/>
        <w:numPr>
          <w:ilvl w:val="0"/>
          <w:numId w:val="3"/>
        </w:numPr>
        <w:jc w:val="both"/>
        <w:rPr>
          <w:rFonts w:ascii="Times New Roman" w:hAnsi="Times New Roman"/>
          <w:bCs/>
          <w:sz w:val="22"/>
          <w:szCs w:val="22"/>
        </w:rPr>
      </w:pPr>
      <w:r w:rsidRPr="00EC7AAD">
        <w:rPr>
          <w:rFonts w:ascii="Times New Roman" w:hAnsi="Times New Roman"/>
          <w:bCs/>
          <w:sz w:val="22"/>
          <w:szCs w:val="22"/>
        </w:rPr>
        <w:t xml:space="preserve">The </w:t>
      </w:r>
      <w:r w:rsidR="00E272C2" w:rsidRPr="00EC7AAD">
        <w:rPr>
          <w:rFonts w:ascii="Times New Roman" w:hAnsi="Times New Roman"/>
          <w:bCs/>
          <w:sz w:val="22"/>
          <w:szCs w:val="22"/>
        </w:rPr>
        <w:t xml:space="preserve">definition </w:t>
      </w:r>
      <w:r w:rsidR="006D6764" w:rsidRPr="00EC7AAD">
        <w:rPr>
          <w:rFonts w:ascii="Times New Roman" w:hAnsi="Times New Roman"/>
          <w:bCs/>
          <w:sz w:val="22"/>
          <w:szCs w:val="22"/>
        </w:rPr>
        <w:t xml:space="preserve">of a </w:t>
      </w:r>
      <w:r w:rsidRPr="00EC7AAD">
        <w:rPr>
          <w:rFonts w:ascii="Times New Roman" w:hAnsi="Times New Roman"/>
          <w:bCs/>
          <w:sz w:val="22"/>
          <w:szCs w:val="22"/>
        </w:rPr>
        <w:t xml:space="preserve">new ‘population’ has created a discrepancy between the AEWA Table 1 and the </w:t>
      </w:r>
      <w:r w:rsidR="00DB407D" w:rsidRPr="00EC7AAD">
        <w:rPr>
          <w:rFonts w:ascii="Times New Roman" w:hAnsi="Times New Roman"/>
          <w:bCs/>
          <w:sz w:val="22"/>
          <w:szCs w:val="22"/>
        </w:rPr>
        <w:t xml:space="preserve">population definitions in the </w:t>
      </w:r>
      <w:r w:rsidRPr="00EC7AAD">
        <w:rPr>
          <w:rFonts w:ascii="Times New Roman" w:hAnsi="Times New Roman"/>
          <w:bCs/>
          <w:sz w:val="22"/>
          <w:szCs w:val="22"/>
        </w:rPr>
        <w:t>WPE. This inconsistency need</w:t>
      </w:r>
      <w:r w:rsidR="00DB407D" w:rsidRPr="00EC7AAD">
        <w:rPr>
          <w:rFonts w:ascii="Times New Roman" w:hAnsi="Times New Roman"/>
          <w:bCs/>
          <w:sz w:val="22"/>
          <w:szCs w:val="22"/>
        </w:rPr>
        <w:t>s</w:t>
      </w:r>
      <w:r w:rsidRPr="00EC7AAD">
        <w:rPr>
          <w:rFonts w:ascii="Times New Roman" w:hAnsi="Times New Roman"/>
          <w:bCs/>
          <w:sz w:val="22"/>
          <w:szCs w:val="22"/>
        </w:rPr>
        <w:t xml:space="preserve"> to be resolved as Contracting Parties to the Ramsar Convention shall apply the population definitions of the WPE when applying Criterion 6 for the identification of Ramsar Sites </w:t>
      </w:r>
      <w:r w:rsidRPr="00EC7AAD">
        <w:rPr>
          <w:rFonts w:ascii="Times New Roman" w:hAnsi="Times New Roman"/>
          <w:bCs/>
          <w:sz w:val="22"/>
          <w:szCs w:val="22"/>
        </w:rPr>
        <w:fldChar w:fldCharType="begin"/>
      </w:r>
      <w:r w:rsidRPr="00EC7AAD">
        <w:rPr>
          <w:rFonts w:ascii="Times New Roman" w:hAnsi="Times New Roman"/>
          <w:bCs/>
          <w:sz w:val="22"/>
          <w:szCs w:val="22"/>
        </w:rPr>
        <w:instrText xml:space="preserve"> ADDIN EN.CITE &lt;EndNote&gt;&lt;Cite&gt;&lt;Author&gt;Ramsar Convention&lt;/Author&gt;&lt;Year&gt;2012&lt;/Year&gt;&lt;IDText&gt;Strategic Framework and guidelines   for the future development of   the List of Wetlands of Internat  ional Importance of the Convention   on Wetlands (Ramsar, Iran, 1971)&lt;/IDText&gt;&lt;DisplayText&gt;(Ramsar Convention, 2012)&lt;/DisplayText&gt;&lt;record&gt;&lt;keywords&gt;&lt;keyword&gt;Site network&lt;/keyword&gt;&lt;/keywords&gt;&lt;urls&gt;&lt;related-urls&gt;&lt;url&gt;https://www.ramsar.org/sites/default/files/documents/library/xi.8_annex2_framework_for_new_rsis_e_revcop13.pdf&lt;/url&gt;&lt;/related-urls&gt;&lt;/urls&gt;&lt;titles&gt;&lt;title&gt;Strategic Framework and guidelines   for the future development of   the List of Wetlands of Internat  ional Importance of the Convention   on Wetlands (Ramsar, Iran, 1971)&lt;/title&gt;&lt;/titles&gt;&lt;contributors&gt;&lt;authors&gt;&lt;author&gt;Ramsar Convention,&lt;/author&gt;&lt;/authors&gt;&lt;/contributors&gt;&lt;edition&gt;2012 edition adopted as Annex 2 to Resoluti  on XI.8 at COP11, July 2012, adapted   to reflect the structure and numbering   of the online version of the Ramsar   Information Sheet (RIS), August 2014. &lt;/edition&gt;&lt;added-date format="utc"&gt;1580722807&lt;/added-date&gt;&lt;pub-location&gt;Gland&lt;/pub-location&gt;&lt;ref-type name="Government Document"&gt;46&lt;/ref-type&gt;&lt;dates&gt;&lt;year&gt;2012&lt;/year&gt;&lt;/dates&gt;&lt;rec-number&gt;267&lt;/rec-number&gt;&lt;publisher&gt;Secretariat of the Ramsar Convention&lt;/publisher&gt;&lt;last-updated-date format="utc"&gt;1587989287&lt;/last-updated-date&gt;&lt;/record&gt;&lt;/Cite&gt;&lt;/EndNote&gt;</w:instrText>
      </w:r>
      <w:r w:rsidRPr="00EC7AAD">
        <w:rPr>
          <w:rFonts w:ascii="Times New Roman" w:hAnsi="Times New Roman"/>
          <w:bCs/>
          <w:sz w:val="22"/>
          <w:szCs w:val="22"/>
        </w:rPr>
        <w:fldChar w:fldCharType="separate"/>
      </w:r>
      <w:r w:rsidRPr="00EC7AAD">
        <w:rPr>
          <w:rFonts w:ascii="Times New Roman" w:hAnsi="Times New Roman"/>
          <w:bCs/>
          <w:noProof/>
          <w:sz w:val="22"/>
          <w:szCs w:val="22"/>
        </w:rPr>
        <w:t>(Ramsar Convention, 2012)</w:t>
      </w:r>
      <w:r w:rsidRPr="00EC7AAD">
        <w:rPr>
          <w:rFonts w:ascii="Times New Roman" w:hAnsi="Times New Roman"/>
          <w:bCs/>
          <w:sz w:val="22"/>
          <w:szCs w:val="22"/>
        </w:rPr>
        <w:fldChar w:fldCharType="end"/>
      </w:r>
      <w:r w:rsidRPr="00EC7AAD">
        <w:rPr>
          <w:rFonts w:ascii="Times New Roman" w:hAnsi="Times New Roman"/>
          <w:bCs/>
          <w:sz w:val="22"/>
          <w:szCs w:val="22"/>
        </w:rPr>
        <w:t>.</w:t>
      </w:r>
      <w:r w:rsidR="008B7465" w:rsidRPr="00EC7AAD">
        <w:rPr>
          <w:rFonts w:ascii="Times New Roman" w:hAnsi="Times New Roman"/>
          <w:bCs/>
          <w:sz w:val="22"/>
          <w:szCs w:val="22"/>
        </w:rPr>
        <w:t xml:space="preserve"> Resolving this issue consistently is more complicated and different options are presented below.</w:t>
      </w:r>
    </w:p>
    <w:p w14:paraId="099EC09B" w14:textId="77777777" w:rsidR="00BB45B1" w:rsidRPr="00EC7AAD" w:rsidRDefault="00BB45B1" w:rsidP="008A0CEB">
      <w:pPr>
        <w:jc w:val="both"/>
        <w:rPr>
          <w:rFonts w:ascii="Times New Roman" w:hAnsi="Times New Roman"/>
          <w:b/>
          <w:sz w:val="22"/>
          <w:szCs w:val="22"/>
        </w:rPr>
      </w:pPr>
    </w:p>
    <w:p w14:paraId="2A4FB0EF" w14:textId="6EAE1EFE" w:rsidR="00BB45B1" w:rsidRPr="00EC7AAD" w:rsidRDefault="00BB45B1" w:rsidP="008A0CEB">
      <w:pPr>
        <w:jc w:val="both"/>
        <w:rPr>
          <w:rFonts w:ascii="Times New Roman" w:hAnsi="Times New Roman"/>
          <w:b/>
        </w:rPr>
      </w:pPr>
      <w:r w:rsidRPr="00EC7AAD">
        <w:rPr>
          <w:rFonts w:ascii="Times New Roman" w:hAnsi="Times New Roman"/>
          <w:b/>
        </w:rPr>
        <w:t xml:space="preserve">What is the evidence supporting the proposal? </w:t>
      </w:r>
    </w:p>
    <w:p w14:paraId="060A8195" w14:textId="2DB15B51" w:rsidR="006241C9" w:rsidRPr="00EC7AAD" w:rsidRDefault="00422230" w:rsidP="008A0CEB">
      <w:pPr>
        <w:jc w:val="both"/>
        <w:rPr>
          <w:rFonts w:ascii="Times New Roman" w:hAnsi="Times New Roman"/>
          <w:color w:val="222222"/>
          <w:sz w:val="22"/>
          <w:szCs w:val="22"/>
          <w:shd w:val="clear" w:color="auto" w:fill="FFFFFF"/>
        </w:rPr>
      </w:pPr>
      <w:r w:rsidRPr="00EC7AAD">
        <w:rPr>
          <w:rFonts w:ascii="Times New Roman" w:hAnsi="Times New Roman"/>
          <w:bCs/>
          <w:sz w:val="22"/>
          <w:szCs w:val="22"/>
        </w:rPr>
        <w:t xml:space="preserve">Since the </w:t>
      </w:r>
      <w:r w:rsidR="00E228C5" w:rsidRPr="00EC7AAD">
        <w:rPr>
          <w:rFonts w:ascii="Times New Roman" w:hAnsi="Times New Roman"/>
          <w:bCs/>
          <w:sz w:val="22"/>
          <w:szCs w:val="22"/>
        </w:rPr>
        <w:t xml:space="preserve">first edition of the Waterbird Population Estimates </w:t>
      </w:r>
      <w:r w:rsidR="008D14D4" w:rsidRPr="00EC7AAD">
        <w:rPr>
          <w:rFonts w:ascii="Times New Roman" w:hAnsi="Times New Roman"/>
          <w:bCs/>
          <w:sz w:val="22"/>
          <w:szCs w:val="22"/>
        </w:rPr>
        <w:fldChar w:fldCharType="begin"/>
      </w:r>
      <w:r w:rsidR="008D14D4" w:rsidRPr="00EC7AAD">
        <w:rPr>
          <w:rFonts w:ascii="Times New Roman" w:hAnsi="Times New Roman"/>
          <w:bCs/>
          <w:sz w:val="22"/>
          <w:szCs w:val="22"/>
        </w:rPr>
        <w:instrText xml:space="preserve"> ADDIN EN.CITE &lt;EndNote&gt;&lt;Cite&gt;&lt;Author&gt;Rose&lt;/Author&gt;&lt;Year&gt;1994&lt;/Year&gt;&lt;IDText&gt;Waterfowl population estimates&lt;/IDText&gt;&lt;DisplayText&gt;(Rose &amp;amp; Scott, 1994)&lt;/DisplayText&gt;&lt;record&gt;&lt;titles&gt;&lt;title&gt;Waterfowl population estimates&lt;/title&gt;&lt;secondary-title&gt;IWRB Publication&lt;/secondary-title&gt;&lt;/titles&gt;&lt;number&gt;29&lt;/number&gt;&lt;contributors&gt;&lt;authors&gt;&lt;author&gt;Rose, Paul M&lt;/author&gt;&lt;author&gt;Scott, Derek A&lt;/author&gt;&lt;/authors&gt;&lt;/contributors&gt;&lt;section&gt;102&lt;/section&gt;&lt;added-date format="utc"&gt;1644254311&lt;/added-date&gt;&lt;ref-type name="Book"&gt;6&lt;/ref-type&gt;&lt;dates&gt;&lt;year&gt;1994&lt;/year&gt;&lt;/dates&gt;&lt;rec-number&gt;599&lt;/rec-number&gt;&lt;publisher&gt;IWRB, Slimbridge (UK)&lt;/publisher&gt;&lt;last-updated-date format="utc"&gt;1644322113&lt;/last-updated-date&gt;&lt;/record&gt;&lt;/Cite&gt;&lt;/EndNote&gt;</w:instrText>
      </w:r>
      <w:r w:rsidR="008D14D4" w:rsidRPr="00EC7AAD">
        <w:rPr>
          <w:rFonts w:ascii="Times New Roman" w:hAnsi="Times New Roman"/>
          <w:bCs/>
          <w:sz w:val="22"/>
          <w:szCs w:val="22"/>
        </w:rPr>
        <w:fldChar w:fldCharType="separate"/>
      </w:r>
      <w:r w:rsidR="008D14D4" w:rsidRPr="00EC7AAD">
        <w:rPr>
          <w:rFonts w:ascii="Times New Roman" w:hAnsi="Times New Roman"/>
          <w:bCs/>
          <w:noProof/>
          <w:sz w:val="22"/>
          <w:szCs w:val="22"/>
        </w:rPr>
        <w:t>(Rose &amp; Scott, 1994)</w:t>
      </w:r>
      <w:r w:rsidR="008D14D4" w:rsidRPr="00EC7AAD">
        <w:rPr>
          <w:rFonts w:ascii="Times New Roman" w:hAnsi="Times New Roman"/>
          <w:bCs/>
          <w:sz w:val="22"/>
          <w:szCs w:val="22"/>
        </w:rPr>
        <w:fldChar w:fldCharType="end"/>
      </w:r>
      <w:r w:rsidR="008D14D4" w:rsidRPr="00EC7AAD">
        <w:rPr>
          <w:rFonts w:ascii="Times New Roman" w:hAnsi="Times New Roman"/>
          <w:bCs/>
          <w:sz w:val="22"/>
          <w:szCs w:val="22"/>
        </w:rPr>
        <w:t xml:space="preserve"> three population</w:t>
      </w:r>
      <w:r w:rsidR="00B40E7F" w:rsidRPr="00EC7AAD">
        <w:rPr>
          <w:rFonts w:ascii="Times New Roman" w:hAnsi="Times New Roman"/>
          <w:bCs/>
          <w:sz w:val="22"/>
          <w:szCs w:val="22"/>
        </w:rPr>
        <w:t>s of the European Shag has been recognised following the subspecies</w:t>
      </w:r>
      <w:r w:rsidR="00AE6120" w:rsidRPr="00EC7AAD">
        <w:rPr>
          <w:rFonts w:ascii="Times New Roman" w:hAnsi="Times New Roman"/>
          <w:bCs/>
          <w:sz w:val="22"/>
          <w:szCs w:val="22"/>
        </w:rPr>
        <w:t xml:space="preserve"> </w:t>
      </w:r>
      <w:r w:rsidR="007011C7" w:rsidRPr="00EC7AAD">
        <w:rPr>
          <w:rFonts w:ascii="Times New Roman" w:hAnsi="Times New Roman"/>
          <w:bCs/>
          <w:sz w:val="22"/>
          <w:szCs w:val="22"/>
        </w:rPr>
        <w:t xml:space="preserve">level taxonomy </w:t>
      </w:r>
      <w:r w:rsidR="00AE6120" w:rsidRPr="00EC7AAD">
        <w:rPr>
          <w:rFonts w:ascii="Times New Roman" w:hAnsi="Times New Roman"/>
          <w:bCs/>
          <w:sz w:val="22"/>
          <w:szCs w:val="22"/>
        </w:rPr>
        <w:t>(</w:t>
      </w:r>
      <w:r w:rsidR="00C6592E" w:rsidRPr="00EC7AAD">
        <w:rPr>
          <w:rFonts w:ascii="Times New Roman" w:hAnsi="Times New Roman"/>
          <w:bCs/>
          <w:sz w:val="22"/>
          <w:szCs w:val="22"/>
        </w:rPr>
        <w:fldChar w:fldCharType="begin"/>
      </w:r>
      <w:r w:rsidR="00C6592E" w:rsidRPr="00EC7AAD">
        <w:rPr>
          <w:rFonts w:ascii="Times New Roman" w:hAnsi="Times New Roman"/>
          <w:bCs/>
          <w:sz w:val="22"/>
          <w:szCs w:val="22"/>
        </w:rPr>
        <w:instrText xml:space="preserve"> REF _Ref95284888 \h </w:instrText>
      </w:r>
      <w:r w:rsidR="008A0CEB" w:rsidRPr="00EC7AAD">
        <w:rPr>
          <w:rFonts w:ascii="Times New Roman" w:hAnsi="Times New Roman"/>
          <w:bCs/>
          <w:sz w:val="22"/>
          <w:szCs w:val="22"/>
        </w:rPr>
        <w:instrText xml:space="preserve"> \* MERGEFORMAT </w:instrText>
      </w:r>
      <w:r w:rsidR="00C6592E" w:rsidRPr="00EC7AAD">
        <w:rPr>
          <w:rFonts w:ascii="Times New Roman" w:hAnsi="Times New Roman"/>
          <w:bCs/>
          <w:sz w:val="22"/>
          <w:szCs w:val="22"/>
        </w:rPr>
      </w:r>
      <w:r w:rsidR="00C6592E" w:rsidRPr="00EC7AAD">
        <w:rPr>
          <w:rFonts w:ascii="Times New Roman" w:hAnsi="Times New Roman"/>
          <w:bCs/>
          <w:sz w:val="22"/>
          <w:szCs w:val="22"/>
        </w:rPr>
        <w:fldChar w:fldCharType="separate"/>
      </w:r>
      <w:r w:rsidR="00C6592E" w:rsidRPr="00EC7AAD">
        <w:rPr>
          <w:rFonts w:ascii="Times New Roman" w:hAnsi="Times New Roman"/>
          <w:sz w:val="22"/>
          <w:szCs w:val="22"/>
        </w:rPr>
        <w:t xml:space="preserve">Figure </w:t>
      </w:r>
      <w:r w:rsidR="00C6592E" w:rsidRPr="00EC7AAD">
        <w:rPr>
          <w:rFonts w:ascii="Times New Roman" w:hAnsi="Times New Roman"/>
          <w:noProof/>
          <w:sz w:val="22"/>
          <w:szCs w:val="22"/>
        </w:rPr>
        <w:t>1</w:t>
      </w:r>
      <w:r w:rsidR="00C6592E" w:rsidRPr="00EC7AAD">
        <w:rPr>
          <w:rFonts w:ascii="Times New Roman" w:hAnsi="Times New Roman"/>
          <w:bCs/>
          <w:sz w:val="22"/>
          <w:szCs w:val="22"/>
        </w:rPr>
        <w:fldChar w:fldCharType="end"/>
      </w:r>
      <w:r w:rsidR="00C6592E" w:rsidRPr="00EC7AAD">
        <w:rPr>
          <w:rFonts w:ascii="Times New Roman" w:hAnsi="Times New Roman"/>
          <w:bCs/>
          <w:sz w:val="22"/>
          <w:szCs w:val="22"/>
        </w:rPr>
        <w:t>)</w:t>
      </w:r>
      <w:r w:rsidR="007011C7" w:rsidRPr="00EC7AAD">
        <w:rPr>
          <w:rFonts w:ascii="Times New Roman" w:hAnsi="Times New Roman"/>
          <w:bCs/>
          <w:sz w:val="22"/>
          <w:szCs w:val="22"/>
        </w:rPr>
        <w:t xml:space="preserve">. </w:t>
      </w:r>
      <w:r w:rsidR="00B87215" w:rsidRPr="00EC7AAD">
        <w:rPr>
          <w:rFonts w:ascii="Times New Roman" w:hAnsi="Times New Roman"/>
          <w:bCs/>
          <w:sz w:val="22"/>
          <w:szCs w:val="22"/>
        </w:rPr>
        <w:t xml:space="preserve">This treatment </w:t>
      </w:r>
      <w:r w:rsidR="00E60508" w:rsidRPr="00EC7AAD">
        <w:rPr>
          <w:rFonts w:ascii="Times New Roman" w:hAnsi="Times New Roman"/>
          <w:bCs/>
          <w:sz w:val="22"/>
          <w:szCs w:val="22"/>
        </w:rPr>
        <w:t xml:space="preserve">followed </w:t>
      </w:r>
      <w:r w:rsidR="00546977" w:rsidRPr="00EC7AAD">
        <w:rPr>
          <w:rFonts w:ascii="Times New Roman" w:hAnsi="Times New Roman"/>
          <w:bCs/>
          <w:sz w:val="22"/>
          <w:szCs w:val="22"/>
        </w:rPr>
        <w:t xml:space="preserve">the principles </w:t>
      </w:r>
      <w:r w:rsidR="006241C9" w:rsidRPr="00EC7AAD">
        <w:rPr>
          <w:rFonts w:ascii="Times New Roman" w:hAnsi="Times New Roman"/>
          <w:bCs/>
          <w:sz w:val="22"/>
          <w:szCs w:val="22"/>
        </w:rPr>
        <w:t>applied in the WPE</w:t>
      </w:r>
      <w:r w:rsidR="00CB589E" w:rsidRPr="00EC7AAD">
        <w:rPr>
          <w:rFonts w:ascii="Times New Roman" w:hAnsi="Times New Roman"/>
          <w:bCs/>
          <w:sz w:val="22"/>
          <w:szCs w:val="22"/>
        </w:rPr>
        <w:t xml:space="preserve"> </w:t>
      </w:r>
      <w:r w:rsidR="00CB589E" w:rsidRPr="00EC7AAD">
        <w:rPr>
          <w:rFonts w:ascii="Times New Roman" w:hAnsi="Times New Roman"/>
          <w:bCs/>
          <w:sz w:val="22"/>
          <w:szCs w:val="22"/>
        </w:rPr>
        <w:fldChar w:fldCharType="begin"/>
      </w:r>
      <w:r w:rsidR="00CB589E" w:rsidRPr="00EC7AAD">
        <w:rPr>
          <w:rFonts w:ascii="Times New Roman" w:hAnsi="Times New Roman"/>
          <w:bCs/>
          <w:sz w:val="22"/>
          <w:szCs w:val="22"/>
        </w:rPr>
        <w:instrText xml:space="preserve"> ADDIN EN.CITE &lt;EndNote&gt;&lt;Cite&gt;&lt;Author&gt;Rose&lt;/Author&gt;&lt;Year&gt;1994&lt;/Year&gt;&lt;IDText&gt;Waterfowl population estimates&lt;/IDText&gt;&lt;DisplayText&gt;(Rose &amp;amp; Scott, 1994)&lt;/DisplayText&gt;&lt;record&gt;&lt;titles&gt;&lt;title&gt;Waterfowl population estimates&lt;/title&gt;&lt;secondary-title&gt;IWRB Publication&lt;/secondary-title&gt;&lt;/titles&gt;&lt;number&gt;29&lt;/number&gt;&lt;contributors&gt;&lt;authors&gt;&lt;author&gt;Rose, Paul M&lt;/author&gt;&lt;author&gt;Scott, Derek A&lt;/author&gt;&lt;/authors&gt;&lt;/contributors&gt;&lt;section&gt;102&lt;/section&gt;&lt;added-date format="utc"&gt;1644254311&lt;/added-date&gt;&lt;ref-type name="Book"&gt;6&lt;/ref-type&gt;&lt;dates&gt;&lt;year&gt;1994&lt;/year&gt;&lt;/dates&gt;&lt;rec-number&gt;599&lt;/rec-number&gt;&lt;publisher&gt;IWRB, Slimbridge (UK)&lt;/publisher&gt;&lt;last-updated-date format="utc"&gt;1644322113&lt;/last-updated-date&gt;&lt;/record&gt;&lt;/Cite&gt;&lt;/EndNote&gt;</w:instrText>
      </w:r>
      <w:r w:rsidR="00CB589E" w:rsidRPr="00EC7AAD">
        <w:rPr>
          <w:rFonts w:ascii="Times New Roman" w:hAnsi="Times New Roman"/>
          <w:bCs/>
          <w:sz w:val="22"/>
          <w:szCs w:val="22"/>
        </w:rPr>
        <w:fldChar w:fldCharType="separate"/>
      </w:r>
      <w:r w:rsidR="00CB589E" w:rsidRPr="00EC7AAD">
        <w:rPr>
          <w:rFonts w:ascii="Times New Roman" w:hAnsi="Times New Roman"/>
          <w:bCs/>
          <w:noProof/>
          <w:sz w:val="22"/>
          <w:szCs w:val="22"/>
        </w:rPr>
        <w:t>(Rose &amp; Scott, 1994)</w:t>
      </w:r>
      <w:r w:rsidR="00CB589E" w:rsidRPr="00EC7AAD">
        <w:rPr>
          <w:rFonts w:ascii="Times New Roman" w:hAnsi="Times New Roman"/>
          <w:bCs/>
          <w:sz w:val="22"/>
          <w:szCs w:val="22"/>
        </w:rPr>
        <w:fldChar w:fldCharType="end"/>
      </w:r>
      <w:r w:rsidR="006241C9" w:rsidRPr="00EC7AAD">
        <w:rPr>
          <w:rFonts w:ascii="Times New Roman" w:hAnsi="Times New Roman"/>
          <w:bCs/>
          <w:sz w:val="22"/>
          <w:szCs w:val="22"/>
        </w:rPr>
        <w:t>: “</w:t>
      </w:r>
      <w:r w:rsidR="006241C9" w:rsidRPr="00EC7AAD">
        <w:rPr>
          <w:rFonts w:ascii="Times New Roman" w:hAnsi="Times New Roman"/>
          <w:bCs/>
          <w:i/>
          <w:iCs/>
          <w:sz w:val="22"/>
          <w:szCs w:val="22"/>
        </w:rPr>
        <w:t xml:space="preserve">For sedentary species it becomes more difficult to apply the definitions suggested for populations. It is often possible to demonstrate that the dynamics of almost every smaller part of a population is relatively independent of each other. This is especially true for sedentary island populations. </w:t>
      </w:r>
      <w:r w:rsidR="003D32CA" w:rsidRPr="00EC7AAD">
        <w:rPr>
          <w:rFonts w:ascii="Times New Roman" w:hAnsi="Times New Roman"/>
          <w:bCs/>
          <w:i/>
          <w:iCs/>
          <w:sz w:val="22"/>
          <w:szCs w:val="22"/>
        </w:rPr>
        <w:t xml:space="preserve">To justify </w:t>
      </w:r>
      <w:r w:rsidR="009756B9" w:rsidRPr="00EC7AAD">
        <w:rPr>
          <w:rFonts w:ascii="Times New Roman" w:hAnsi="Times New Roman"/>
          <w:bCs/>
          <w:i/>
          <w:iCs/>
          <w:sz w:val="22"/>
          <w:szCs w:val="22"/>
        </w:rPr>
        <w:t xml:space="preserve">many small populations of sedentary species through this argument is often impractical </w:t>
      </w:r>
      <w:r w:rsidR="00C52692" w:rsidRPr="00EC7AAD">
        <w:rPr>
          <w:rFonts w:ascii="Times New Roman" w:hAnsi="Times New Roman"/>
          <w:bCs/>
          <w:i/>
          <w:iCs/>
          <w:sz w:val="22"/>
          <w:szCs w:val="22"/>
        </w:rPr>
        <w:t xml:space="preserve">for conservation management purposes and </w:t>
      </w:r>
      <w:r w:rsidR="00F23885" w:rsidRPr="00EC7AAD">
        <w:rPr>
          <w:rFonts w:ascii="Times New Roman" w:hAnsi="Times New Roman"/>
          <w:bCs/>
          <w:i/>
          <w:iCs/>
          <w:sz w:val="22"/>
          <w:szCs w:val="22"/>
        </w:rPr>
        <w:t>probably not always justifiable in terms of maintaining biodiversity.</w:t>
      </w:r>
      <w:r w:rsidR="00C63EDE" w:rsidRPr="00EC7AAD">
        <w:rPr>
          <w:rFonts w:ascii="Times New Roman" w:hAnsi="Times New Roman"/>
          <w:bCs/>
          <w:i/>
          <w:iCs/>
          <w:sz w:val="22"/>
          <w:szCs w:val="22"/>
        </w:rPr>
        <w:t xml:space="preserve"> </w:t>
      </w:r>
      <w:r w:rsidR="006241C9" w:rsidRPr="00EC7AAD">
        <w:rPr>
          <w:rFonts w:ascii="Times New Roman" w:hAnsi="Times New Roman"/>
          <w:bCs/>
          <w:i/>
          <w:iCs/>
          <w:sz w:val="22"/>
          <w:szCs w:val="22"/>
        </w:rPr>
        <w:t xml:space="preserve">The alternative is to treat every sedentary species as one population which is equally </w:t>
      </w:r>
      <w:r w:rsidR="005B4B6D" w:rsidRPr="00EC7AAD">
        <w:rPr>
          <w:rFonts w:ascii="Times New Roman" w:hAnsi="Times New Roman"/>
          <w:bCs/>
          <w:i/>
          <w:iCs/>
          <w:sz w:val="22"/>
          <w:szCs w:val="22"/>
        </w:rPr>
        <w:t>un</w:t>
      </w:r>
      <w:r w:rsidR="006241C9" w:rsidRPr="00EC7AAD">
        <w:rPr>
          <w:rFonts w:ascii="Times New Roman" w:hAnsi="Times New Roman"/>
          <w:bCs/>
          <w:i/>
          <w:iCs/>
          <w:sz w:val="22"/>
          <w:szCs w:val="22"/>
        </w:rPr>
        <w:t>justif</w:t>
      </w:r>
      <w:r w:rsidR="005B4B6D" w:rsidRPr="00EC7AAD">
        <w:rPr>
          <w:rFonts w:ascii="Times New Roman" w:hAnsi="Times New Roman"/>
          <w:bCs/>
          <w:i/>
          <w:iCs/>
          <w:sz w:val="22"/>
          <w:szCs w:val="22"/>
        </w:rPr>
        <w:t>iable in many cases</w:t>
      </w:r>
      <w:r w:rsidR="00726AF3" w:rsidRPr="00EC7AAD">
        <w:rPr>
          <w:rFonts w:ascii="Times New Roman" w:hAnsi="Times New Roman"/>
          <w:bCs/>
          <w:i/>
          <w:iCs/>
          <w:sz w:val="22"/>
          <w:szCs w:val="22"/>
        </w:rPr>
        <w:t xml:space="preserve">. In the lack of any </w:t>
      </w:r>
      <w:r w:rsidR="006241C9" w:rsidRPr="00EC7AAD">
        <w:rPr>
          <w:rFonts w:ascii="Times New Roman" w:hAnsi="Times New Roman"/>
          <w:bCs/>
          <w:i/>
          <w:iCs/>
          <w:sz w:val="22"/>
          <w:szCs w:val="22"/>
        </w:rPr>
        <w:t xml:space="preserve">practical guidelines or principles for defining populations of sedentary species, decisions have been made according </w:t>
      </w:r>
      <w:r w:rsidR="006241C9" w:rsidRPr="00EC7AAD">
        <w:rPr>
          <w:rFonts w:ascii="Times New Roman" w:hAnsi="Times New Roman"/>
          <w:bCs/>
          <w:i/>
          <w:iCs/>
          <w:sz w:val="22"/>
          <w:szCs w:val="22"/>
        </w:rPr>
        <w:lastRenderedPageBreak/>
        <w:t>to subspecific divisions with respect to practical implementation of the 1% thresholds</w:t>
      </w:r>
      <w:r w:rsidR="00FE22C5" w:rsidRPr="00EC7AAD">
        <w:rPr>
          <w:rFonts w:ascii="Times New Roman" w:hAnsi="Times New Roman"/>
          <w:bCs/>
          <w:sz w:val="22"/>
          <w:szCs w:val="22"/>
        </w:rPr>
        <w:t>”</w:t>
      </w:r>
      <w:r w:rsidR="006241C9" w:rsidRPr="00EC7AAD">
        <w:rPr>
          <w:rFonts w:ascii="Times New Roman" w:hAnsi="Times New Roman"/>
          <w:bCs/>
          <w:sz w:val="22"/>
          <w:szCs w:val="22"/>
        </w:rPr>
        <w:t>.</w:t>
      </w:r>
      <w:r w:rsidR="00CC1A17" w:rsidRPr="00EC7AAD">
        <w:rPr>
          <w:rFonts w:ascii="Times New Roman" w:hAnsi="Times New Roman"/>
          <w:bCs/>
          <w:sz w:val="22"/>
          <w:szCs w:val="22"/>
        </w:rPr>
        <w:t xml:space="preserve"> The same principle has been maintained </w:t>
      </w:r>
      <w:r w:rsidR="00114358" w:rsidRPr="00EC7AAD">
        <w:rPr>
          <w:rFonts w:ascii="Times New Roman" w:hAnsi="Times New Roman"/>
          <w:bCs/>
          <w:sz w:val="22"/>
          <w:szCs w:val="22"/>
        </w:rPr>
        <w:t xml:space="preserve">by AEWA </w:t>
      </w:r>
      <w:r w:rsidR="00B31A82" w:rsidRPr="00EC7AAD">
        <w:rPr>
          <w:rFonts w:ascii="Times New Roman" w:hAnsi="Times New Roman"/>
          <w:bCs/>
          <w:sz w:val="22"/>
          <w:szCs w:val="22"/>
        </w:rPr>
        <w:t xml:space="preserve">in case of other seabirds </w:t>
      </w:r>
      <w:r w:rsidR="005A373F" w:rsidRPr="00EC7AAD">
        <w:rPr>
          <w:rFonts w:ascii="Times New Roman" w:hAnsi="Times New Roman"/>
          <w:bCs/>
          <w:sz w:val="22"/>
          <w:szCs w:val="22"/>
        </w:rPr>
        <w:fldChar w:fldCharType="begin"/>
      </w:r>
      <w:r w:rsidR="005A373F" w:rsidRPr="00EC7AAD">
        <w:rPr>
          <w:rFonts w:ascii="Times New Roman" w:hAnsi="Times New Roman"/>
          <w:bCs/>
          <w:sz w:val="22"/>
          <w:szCs w:val="22"/>
        </w:rPr>
        <w:instrText xml:space="preserve"> ADDIN EN.CITE &lt;EndNote&gt;&lt;Cite&gt;&lt;Author&gt;AEWA Secretariat&lt;/Author&gt;&lt;Year&gt;2005&lt;/Year&gt;&lt;IDText&gt;Proposal for new species to be added to AEWA Annex 2&lt;/IDText&gt;&lt;DisplayText&gt;(AEWA Secretariat, 2005)&lt;/DisplayText&gt;&lt;record&gt;&lt;keywords&gt;&lt;keyword&gt;Seabirds&lt;/keyword&gt;&lt;keyword&gt;Population definitions&lt;/keyword&gt;&lt;/keywords&gt;&lt;urls&gt;&lt;related-urls&gt;&lt;url&gt;https://www.unep-aewa.org/sites/default/files/document/mop3_16_new_species_0.pdf&lt;/url&gt;&lt;/related-urls&gt;&lt;/urls&gt;&lt;titles&gt;&lt;title&gt;Proposal for new species to be added to AEWA Annex 2&lt;/title&gt;&lt;/titles&gt;&lt;contributors&gt;&lt;authors&gt;&lt;author&gt;AEWA Secretariat,&lt;/author&gt;&lt;/authors&gt;&lt;/contributors&gt;&lt;added-date format="utc"&gt;1580786894&lt;/added-date&gt;&lt;pub-location&gt;Bonn&lt;/pub-location&gt;&lt;ref-type name="Government Document"&gt;46&lt;/ref-type&gt;&lt;dates&gt;&lt;year&gt;2005&lt;/year&gt;&lt;/dates&gt;&lt;rec-number&gt;268&lt;/rec-number&gt;&lt;publisher&gt;UNEP/AEWA Secretariat&lt;/publisher&gt;&lt;last-updated-date format="utc"&gt;1602613387&lt;/last-updated-date&gt;&lt;/record&gt;&lt;/Cite&gt;&lt;/EndNote&gt;</w:instrText>
      </w:r>
      <w:r w:rsidR="005A373F" w:rsidRPr="00EC7AAD">
        <w:rPr>
          <w:rFonts w:ascii="Times New Roman" w:hAnsi="Times New Roman"/>
          <w:bCs/>
          <w:sz w:val="22"/>
          <w:szCs w:val="22"/>
        </w:rPr>
        <w:fldChar w:fldCharType="separate"/>
      </w:r>
      <w:r w:rsidR="005A373F" w:rsidRPr="00EC7AAD">
        <w:rPr>
          <w:rFonts w:ascii="Times New Roman" w:hAnsi="Times New Roman"/>
          <w:bCs/>
          <w:sz w:val="22"/>
          <w:szCs w:val="22"/>
        </w:rPr>
        <w:t>(AEWA Secretariat, 2005)</w:t>
      </w:r>
      <w:r w:rsidR="005A373F" w:rsidRPr="00EC7AAD">
        <w:rPr>
          <w:rFonts w:ascii="Times New Roman" w:hAnsi="Times New Roman"/>
          <w:bCs/>
          <w:sz w:val="22"/>
          <w:szCs w:val="22"/>
        </w:rPr>
        <w:fldChar w:fldCharType="end"/>
      </w:r>
      <w:r w:rsidR="006B4DA3" w:rsidRPr="00EC7AAD">
        <w:rPr>
          <w:rFonts w:ascii="Times New Roman" w:hAnsi="Times New Roman"/>
          <w:bCs/>
          <w:sz w:val="22"/>
          <w:szCs w:val="22"/>
        </w:rPr>
        <w:t>.</w:t>
      </w:r>
      <w:r w:rsidR="006B4DA3" w:rsidRPr="00EC7AAD">
        <w:rPr>
          <w:rFonts w:ascii="Times New Roman" w:hAnsi="Times New Roman"/>
          <w:color w:val="222222"/>
          <w:sz w:val="22"/>
          <w:szCs w:val="22"/>
          <w:shd w:val="clear" w:color="auto" w:fill="FFFFFF"/>
        </w:rPr>
        <w:t xml:space="preserve"> </w:t>
      </w:r>
    </w:p>
    <w:p w14:paraId="79771A09" w14:textId="77777777" w:rsidR="00922757" w:rsidRPr="00EC7AAD" w:rsidRDefault="00922757" w:rsidP="008A0CEB">
      <w:pPr>
        <w:jc w:val="both"/>
        <w:rPr>
          <w:rFonts w:ascii="Times New Roman" w:hAnsi="Times New Roman"/>
          <w:color w:val="222222"/>
          <w:sz w:val="22"/>
          <w:szCs w:val="22"/>
          <w:shd w:val="clear" w:color="auto" w:fill="FFFFFF"/>
        </w:rPr>
      </w:pPr>
    </w:p>
    <w:p w14:paraId="4066938E" w14:textId="1206EDB0" w:rsidR="00922757" w:rsidRPr="00EC7AAD" w:rsidRDefault="00922757" w:rsidP="008A0CEB">
      <w:pPr>
        <w:jc w:val="both"/>
        <w:rPr>
          <w:rFonts w:ascii="Times New Roman" w:hAnsi="Times New Roman"/>
          <w:sz w:val="22"/>
          <w:szCs w:val="22"/>
          <w:shd w:val="clear" w:color="auto" w:fill="FFFFFF"/>
        </w:rPr>
      </w:pPr>
      <w:r w:rsidRPr="00EC7AAD">
        <w:rPr>
          <w:rFonts w:ascii="Times New Roman" w:hAnsi="Times New Roman"/>
          <w:sz w:val="22"/>
          <w:szCs w:val="22"/>
          <w:shd w:val="clear" w:color="auto" w:fill="FFFFFF"/>
        </w:rPr>
        <w:t>However, Scott</w:t>
      </w:r>
      <w:r w:rsidR="00C64CA1" w:rsidRPr="00EC7AAD">
        <w:rPr>
          <w:rFonts w:ascii="Times New Roman" w:hAnsi="Times New Roman"/>
          <w:sz w:val="22"/>
          <w:szCs w:val="22"/>
          <w:shd w:val="clear" w:color="auto" w:fill="FFFFFF"/>
        </w:rPr>
        <w:t xml:space="preserve"> &amp; Rose </w:t>
      </w:r>
      <w:r w:rsidR="00C64CA1" w:rsidRPr="00EC7AAD">
        <w:rPr>
          <w:rFonts w:ascii="Times New Roman" w:hAnsi="Times New Roman"/>
          <w:sz w:val="22"/>
          <w:szCs w:val="22"/>
          <w:shd w:val="clear" w:color="auto" w:fill="FFFFFF"/>
        </w:rPr>
        <w:fldChar w:fldCharType="begin"/>
      </w:r>
      <w:r w:rsidR="00C64CA1" w:rsidRPr="00EC7AAD">
        <w:rPr>
          <w:rFonts w:ascii="Times New Roman" w:hAnsi="Times New Roman"/>
          <w:sz w:val="22"/>
          <w:szCs w:val="22"/>
          <w:shd w:val="clear" w:color="auto" w:fill="FFFFFF"/>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C64CA1" w:rsidRPr="00EC7AAD">
        <w:rPr>
          <w:rFonts w:ascii="Times New Roman" w:hAnsi="Times New Roman"/>
          <w:sz w:val="22"/>
          <w:szCs w:val="22"/>
          <w:shd w:val="clear" w:color="auto" w:fill="FFFFFF"/>
        </w:rPr>
        <w:fldChar w:fldCharType="separate"/>
      </w:r>
      <w:r w:rsidR="00C64CA1" w:rsidRPr="00EC7AAD">
        <w:rPr>
          <w:rFonts w:ascii="Times New Roman" w:hAnsi="Times New Roman"/>
          <w:noProof/>
          <w:sz w:val="22"/>
          <w:szCs w:val="22"/>
          <w:shd w:val="clear" w:color="auto" w:fill="FFFFFF"/>
        </w:rPr>
        <w:t>(1996)</w:t>
      </w:r>
      <w:r w:rsidR="00C64CA1" w:rsidRPr="00EC7AAD">
        <w:rPr>
          <w:rFonts w:ascii="Times New Roman" w:hAnsi="Times New Roman"/>
          <w:sz w:val="22"/>
          <w:szCs w:val="22"/>
          <w:shd w:val="clear" w:color="auto" w:fill="FFFFFF"/>
        </w:rPr>
        <w:fldChar w:fldCharType="end"/>
      </w:r>
      <w:r w:rsidR="00C64CA1" w:rsidRPr="00EC7AAD">
        <w:rPr>
          <w:rFonts w:ascii="Times New Roman" w:hAnsi="Times New Roman"/>
          <w:sz w:val="22"/>
          <w:szCs w:val="22"/>
          <w:shd w:val="clear" w:color="auto" w:fill="FFFFFF"/>
        </w:rPr>
        <w:t xml:space="preserve"> have also consider</w:t>
      </w:r>
      <w:r w:rsidR="004F66FA" w:rsidRPr="00EC7AAD">
        <w:rPr>
          <w:rFonts w:ascii="Times New Roman" w:hAnsi="Times New Roman"/>
          <w:sz w:val="22"/>
          <w:szCs w:val="22"/>
          <w:shd w:val="clear" w:color="auto" w:fill="FFFFFF"/>
        </w:rPr>
        <w:t xml:space="preserve">ed </w:t>
      </w:r>
      <w:r w:rsidR="001C78C8" w:rsidRPr="00EC7AAD">
        <w:rPr>
          <w:rFonts w:ascii="Times New Roman" w:hAnsi="Times New Roman"/>
          <w:sz w:val="22"/>
          <w:szCs w:val="22"/>
          <w:shd w:val="clear" w:color="auto" w:fill="FFFFFF"/>
        </w:rPr>
        <w:t xml:space="preserve">the degree of </w:t>
      </w:r>
      <w:r w:rsidR="004F66FA" w:rsidRPr="00EC7AAD">
        <w:rPr>
          <w:rFonts w:ascii="Times New Roman" w:hAnsi="Times New Roman"/>
          <w:sz w:val="22"/>
          <w:szCs w:val="22"/>
          <w:shd w:val="clear" w:color="auto" w:fill="FFFFFF"/>
        </w:rPr>
        <w:t xml:space="preserve">geographic separation of </w:t>
      </w:r>
      <w:r w:rsidR="006E2071" w:rsidRPr="00EC7AAD">
        <w:rPr>
          <w:rFonts w:ascii="Times New Roman" w:hAnsi="Times New Roman"/>
          <w:sz w:val="22"/>
          <w:szCs w:val="22"/>
          <w:shd w:val="clear" w:color="auto" w:fill="FFFFFF"/>
        </w:rPr>
        <w:t xml:space="preserve">populations when </w:t>
      </w:r>
      <w:r w:rsidR="00584317" w:rsidRPr="00EC7AAD">
        <w:rPr>
          <w:rFonts w:ascii="Times New Roman" w:hAnsi="Times New Roman"/>
          <w:sz w:val="22"/>
          <w:szCs w:val="22"/>
          <w:shd w:val="clear" w:color="auto" w:fill="FFFFFF"/>
        </w:rPr>
        <w:t xml:space="preserve">delineated sedentary Anatidae populations </w:t>
      </w:r>
      <w:r w:rsidR="003771BC" w:rsidRPr="00EC7AAD">
        <w:rPr>
          <w:rFonts w:ascii="Times New Roman" w:hAnsi="Times New Roman"/>
          <w:sz w:val="22"/>
          <w:szCs w:val="22"/>
          <w:shd w:val="clear" w:color="auto" w:fill="FFFFFF"/>
        </w:rPr>
        <w:t xml:space="preserve">(e.g. in case of the East African and </w:t>
      </w:r>
      <w:r w:rsidR="006B3A05" w:rsidRPr="00EC7AAD">
        <w:rPr>
          <w:rFonts w:ascii="Times New Roman" w:hAnsi="Times New Roman"/>
          <w:sz w:val="22"/>
          <w:szCs w:val="22"/>
          <w:shd w:val="clear" w:color="auto" w:fill="FFFFFF"/>
        </w:rPr>
        <w:t xml:space="preserve">Ethiopian highland populations of </w:t>
      </w:r>
      <w:proofErr w:type="spellStart"/>
      <w:r w:rsidR="006B3A05" w:rsidRPr="00EC7AAD">
        <w:rPr>
          <w:rFonts w:ascii="Times New Roman" w:hAnsi="Times New Roman"/>
          <w:sz w:val="22"/>
          <w:szCs w:val="22"/>
          <w:shd w:val="clear" w:color="auto" w:fill="FFFFFF"/>
        </w:rPr>
        <w:t>Maccoa</w:t>
      </w:r>
      <w:proofErr w:type="spellEnd"/>
      <w:r w:rsidR="006B3A05" w:rsidRPr="00EC7AAD">
        <w:rPr>
          <w:rFonts w:ascii="Times New Roman" w:hAnsi="Times New Roman"/>
          <w:sz w:val="22"/>
          <w:szCs w:val="22"/>
          <w:shd w:val="clear" w:color="auto" w:fill="FFFFFF"/>
        </w:rPr>
        <w:t xml:space="preserve"> Duck</w:t>
      </w:r>
      <w:r w:rsidR="003771BC" w:rsidRPr="00EC7AAD">
        <w:rPr>
          <w:rFonts w:ascii="Times New Roman" w:hAnsi="Times New Roman"/>
          <w:sz w:val="22"/>
          <w:szCs w:val="22"/>
          <w:shd w:val="clear" w:color="auto" w:fill="FFFFFF"/>
        </w:rPr>
        <w:t>)</w:t>
      </w:r>
      <w:r w:rsidR="001C78C8" w:rsidRPr="00EC7AAD">
        <w:rPr>
          <w:rFonts w:ascii="Times New Roman" w:hAnsi="Times New Roman"/>
          <w:sz w:val="22"/>
          <w:szCs w:val="22"/>
          <w:shd w:val="clear" w:color="auto" w:fill="FFFFFF"/>
        </w:rPr>
        <w:t>. I</w:t>
      </w:r>
      <w:r w:rsidR="004F623C" w:rsidRPr="00EC7AAD">
        <w:rPr>
          <w:rFonts w:ascii="Times New Roman" w:hAnsi="Times New Roman"/>
          <w:sz w:val="22"/>
          <w:szCs w:val="22"/>
          <w:shd w:val="clear" w:color="auto" w:fill="FFFFFF"/>
        </w:rPr>
        <w:t>dentify</w:t>
      </w:r>
      <w:r w:rsidR="001C78C8" w:rsidRPr="00EC7AAD">
        <w:rPr>
          <w:rFonts w:ascii="Times New Roman" w:hAnsi="Times New Roman"/>
          <w:sz w:val="22"/>
          <w:szCs w:val="22"/>
          <w:shd w:val="clear" w:color="auto" w:fill="FFFFFF"/>
        </w:rPr>
        <w:t>ing</w:t>
      </w:r>
      <w:r w:rsidR="004F623C" w:rsidRPr="00EC7AAD">
        <w:rPr>
          <w:rFonts w:ascii="Times New Roman" w:hAnsi="Times New Roman"/>
          <w:sz w:val="22"/>
          <w:szCs w:val="22"/>
          <w:shd w:val="clear" w:color="auto" w:fill="FFFFFF"/>
        </w:rPr>
        <w:t xml:space="preserve"> smaller geographically and demographically </w:t>
      </w:r>
      <w:r w:rsidR="00334679" w:rsidRPr="00EC7AAD">
        <w:rPr>
          <w:rFonts w:ascii="Times New Roman" w:hAnsi="Times New Roman"/>
          <w:sz w:val="22"/>
          <w:szCs w:val="22"/>
          <w:shd w:val="clear" w:color="auto" w:fill="FFFFFF"/>
        </w:rPr>
        <w:t xml:space="preserve">distinct </w:t>
      </w:r>
      <w:r w:rsidR="004F623C" w:rsidRPr="00EC7AAD">
        <w:rPr>
          <w:rFonts w:ascii="Times New Roman" w:hAnsi="Times New Roman"/>
          <w:sz w:val="22"/>
          <w:szCs w:val="22"/>
          <w:shd w:val="clear" w:color="auto" w:fill="FFFFFF"/>
        </w:rPr>
        <w:t xml:space="preserve">populations </w:t>
      </w:r>
      <w:r w:rsidR="004A125C" w:rsidRPr="00EC7AAD">
        <w:rPr>
          <w:rFonts w:ascii="Times New Roman" w:hAnsi="Times New Roman"/>
          <w:sz w:val="22"/>
          <w:szCs w:val="22"/>
          <w:shd w:val="clear" w:color="auto" w:fill="FFFFFF"/>
        </w:rPr>
        <w:t xml:space="preserve">within the </w:t>
      </w:r>
      <w:proofErr w:type="spellStart"/>
      <w:r w:rsidR="004A125C" w:rsidRPr="00EC7AAD">
        <w:rPr>
          <w:rFonts w:ascii="Times New Roman" w:hAnsi="Times New Roman"/>
          <w:i/>
          <w:iCs/>
          <w:sz w:val="22"/>
          <w:szCs w:val="22"/>
          <w:shd w:val="clear" w:color="auto" w:fill="FFFFFF"/>
        </w:rPr>
        <w:t>aristotelis</w:t>
      </w:r>
      <w:proofErr w:type="spellEnd"/>
      <w:r w:rsidR="004A125C" w:rsidRPr="00EC7AAD">
        <w:rPr>
          <w:rFonts w:ascii="Times New Roman" w:hAnsi="Times New Roman"/>
          <w:sz w:val="22"/>
          <w:szCs w:val="22"/>
          <w:shd w:val="clear" w:color="auto" w:fill="FFFFFF"/>
        </w:rPr>
        <w:t xml:space="preserve"> and </w:t>
      </w:r>
      <w:proofErr w:type="spellStart"/>
      <w:r w:rsidR="004A125C" w:rsidRPr="00EC7AAD">
        <w:rPr>
          <w:rFonts w:ascii="Times New Roman" w:hAnsi="Times New Roman"/>
          <w:i/>
          <w:iCs/>
          <w:sz w:val="22"/>
          <w:szCs w:val="22"/>
          <w:shd w:val="clear" w:color="auto" w:fill="FFFFFF"/>
        </w:rPr>
        <w:t>desmarestii</w:t>
      </w:r>
      <w:proofErr w:type="spellEnd"/>
      <w:r w:rsidR="004A125C" w:rsidRPr="00EC7AAD">
        <w:rPr>
          <w:rFonts w:ascii="Times New Roman" w:hAnsi="Times New Roman"/>
          <w:sz w:val="22"/>
          <w:szCs w:val="22"/>
          <w:shd w:val="clear" w:color="auto" w:fill="FFFFFF"/>
        </w:rPr>
        <w:t xml:space="preserve"> subspecies </w:t>
      </w:r>
      <w:r w:rsidR="001C78C8" w:rsidRPr="00EC7AAD">
        <w:rPr>
          <w:rFonts w:ascii="Times New Roman" w:hAnsi="Times New Roman"/>
          <w:sz w:val="22"/>
          <w:szCs w:val="22"/>
          <w:shd w:val="clear" w:color="auto" w:fill="FFFFFF"/>
        </w:rPr>
        <w:t xml:space="preserve">could </w:t>
      </w:r>
      <w:r w:rsidR="00975BD1" w:rsidRPr="00EC7AAD">
        <w:rPr>
          <w:rFonts w:ascii="Times New Roman" w:hAnsi="Times New Roman"/>
          <w:sz w:val="22"/>
          <w:szCs w:val="22"/>
          <w:shd w:val="clear" w:color="auto" w:fill="FFFFFF"/>
        </w:rPr>
        <w:t>follow similar principles</w:t>
      </w:r>
      <w:r w:rsidR="00682064" w:rsidRPr="00EC7AAD">
        <w:rPr>
          <w:rFonts w:ascii="Times New Roman" w:hAnsi="Times New Roman"/>
          <w:sz w:val="22"/>
          <w:szCs w:val="22"/>
          <w:shd w:val="clear" w:color="auto" w:fill="FFFFFF"/>
        </w:rPr>
        <w:t xml:space="preserve">. </w:t>
      </w:r>
      <w:r w:rsidR="00975BD1" w:rsidRPr="00EC7AAD">
        <w:rPr>
          <w:rFonts w:ascii="Times New Roman" w:hAnsi="Times New Roman"/>
          <w:sz w:val="22"/>
          <w:szCs w:val="22"/>
          <w:shd w:val="clear" w:color="auto" w:fill="FFFFFF"/>
        </w:rPr>
        <w:t>The resulting l</w:t>
      </w:r>
      <w:r w:rsidR="00FB0226" w:rsidRPr="00EC7AAD">
        <w:rPr>
          <w:rFonts w:ascii="Times New Roman" w:hAnsi="Times New Roman"/>
          <w:sz w:val="22"/>
          <w:szCs w:val="22"/>
          <w:shd w:val="clear" w:color="auto" w:fill="FFFFFF"/>
        </w:rPr>
        <w:t xml:space="preserve">ower </w:t>
      </w:r>
      <w:r w:rsidR="00682064" w:rsidRPr="00EC7AAD">
        <w:rPr>
          <w:rFonts w:ascii="Times New Roman" w:hAnsi="Times New Roman"/>
          <w:sz w:val="22"/>
          <w:szCs w:val="22"/>
          <w:shd w:val="clear" w:color="auto" w:fill="FFFFFF"/>
        </w:rPr>
        <w:t xml:space="preserve">1% thresholds </w:t>
      </w:r>
      <w:r w:rsidR="00FB0226" w:rsidRPr="00EC7AAD">
        <w:rPr>
          <w:rFonts w:ascii="Times New Roman" w:hAnsi="Times New Roman"/>
          <w:sz w:val="22"/>
          <w:szCs w:val="22"/>
          <w:shd w:val="clear" w:color="auto" w:fill="FFFFFF"/>
        </w:rPr>
        <w:t>for smaller population</w:t>
      </w:r>
      <w:r w:rsidR="00975BD1" w:rsidRPr="00EC7AAD">
        <w:rPr>
          <w:rFonts w:ascii="Times New Roman" w:hAnsi="Times New Roman"/>
          <w:sz w:val="22"/>
          <w:szCs w:val="22"/>
          <w:shd w:val="clear" w:color="auto" w:fill="FFFFFF"/>
        </w:rPr>
        <w:t xml:space="preserve">s </w:t>
      </w:r>
      <w:r w:rsidR="00FB0226" w:rsidRPr="00EC7AAD">
        <w:rPr>
          <w:rFonts w:ascii="Times New Roman" w:hAnsi="Times New Roman"/>
          <w:sz w:val="22"/>
          <w:szCs w:val="22"/>
          <w:shd w:val="clear" w:color="auto" w:fill="FFFFFF"/>
        </w:rPr>
        <w:t>would be beneficial to identify and protect a network of key sites for the species</w:t>
      </w:r>
      <w:r w:rsidR="006B3A05" w:rsidRPr="00EC7AAD">
        <w:rPr>
          <w:rFonts w:ascii="Times New Roman" w:hAnsi="Times New Roman"/>
          <w:sz w:val="22"/>
          <w:szCs w:val="22"/>
          <w:shd w:val="clear" w:color="auto" w:fill="FFFFFF"/>
        </w:rPr>
        <w:t xml:space="preserve">. </w:t>
      </w:r>
    </w:p>
    <w:p w14:paraId="5D9F98B6" w14:textId="77777777" w:rsidR="00221A4E" w:rsidRPr="00EC7AAD" w:rsidRDefault="00221A4E" w:rsidP="008A0CEB">
      <w:pPr>
        <w:jc w:val="both"/>
        <w:rPr>
          <w:rFonts w:ascii="Times New Roman" w:hAnsi="Times New Roman"/>
          <w:bCs/>
          <w:sz w:val="22"/>
          <w:szCs w:val="22"/>
        </w:rPr>
      </w:pPr>
    </w:p>
    <w:p w14:paraId="10423D56" w14:textId="5FEDC91F" w:rsidR="0055620D" w:rsidRPr="00EC7AAD" w:rsidRDefault="00094006" w:rsidP="008A0CEB">
      <w:pPr>
        <w:jc w:val="both"/>
        <w:rPr>
          <w:rFonts w:ascii="Times New Roman" w:hAnsi="Times New Roman"/>
          <w:bCs/>
          <w:sz w:val="22"/>
          <w:szCs w:val="22"/>
        </w:rPr>
      </w:pPr>
      <w:r w:rsidRPr="00EC7AAD">
        <w:rPr>
          <w:rFonts w:ascii="Times New Roman" w:hAnsi="Times New Roman"/>
          <w:bCs/>
          <w:sz w:val="22"/>
          <w:szCs w:val="22"/>
        </w:rPr>
        <w:t>For a long time, t</w:t>
      </w:r>
      <w:r w:rsidR="00DF6FD2" w:rsidRPr="00EC7AAD">
        <w:rPr>
          <w:rFonts w:ascii="Times New Roman" w:hAnsi="Times New Roman"/>
          <w:bCs/>
          <w:sz w:val="22"/>
          <w:szCs w:val="22"/>
        </w:rPr>
        <w:t xml:space="preserve">he </w:t>
      </w:r>
      <w:r w:rsidR="00B5432A" w:rsidRPr="00EC7AAD">
        <w:rPr>
          <w:rFonts w:ascii="Times New Roman" w:hAnsi="Times New Roman"/>
          <w:bCs/>
          <w:sz w:val="22"/>
          <w:szCs w:val="22"/>
        </w:rPr>
        <w:t xml:space="preserve">European Shag </w:t>
      </w:r>
      <w:r w:rsidR="00DF6FD2" w:rsidRPr="00EC7AAD">
        <w:rPr>
          <w:rFonts w:ascii="Times New Roman" w:hAnsi="Times New Roman"/>
          <w:bCs/>
          <w:sz w:val="22"/>
          <w:szCs w:val="22"/>
        </w:rPr>
        <w:t xml:space="preserve">was considered </w:t>
      </w:r>
      <w:r w:rsidR="00A86A00" w:rsidRPr="00EC7AAD">
        <w:rPr>
          <w:rFonts w:ascii="Times New Roman" w:hAnsi="Times New Roman"/>
          <w:bCs/>
          <w:sz w:val="22"/>
          <w:szCs w:val="22"/>
        </w:rPr>
        <w:t xml:space="preserve">being inappropriate for the inclusion in the agreement because it </w:t>
      </w:r>
      <w:r w:rsidRPr="00EC7AAD">
        <w:rPr>
          <w:rFonts w:ascii="Times New Roman" w:hAnsi="Times New Roman"/>
          <w:bCs/>
          <w:sz w:val="22"/>
          <w:szCs w:val="22"/>
        </w:rPr>
        <w:t>wa</w:t>
      </w:r>
      <w:r w:rsidR="00A86A00" w:rsidRPr="00EC7AAD">
        <w:rPr>
          <w:rFonts w:ascii="Times New Roman" w:hAnsi="Times New Roman"/>
          <w:bCs/>
          <w:sz w:val="22"/>
          <w:szCs w:val="22"/>
        </w:rPr>
        <w:t xml:space="preserve">s considered </w:t>
      </w:r>
      <w:r w:rsidR="0045206A" w:rsidRPr="00EC7AAD">
        <w:rPr>
          <w:rFonts w:ascii="Times New Roman" w:hAnsi="Times New Roman"/>
          <w:sz w:val="22"/>
          <w:szCs w:val="22"/>
        </w:rPr>
        <w:t>non-</w:t>
      </w:r>
      <w:r w:rsidR="0045206A" w:rsidRPr="00EC7AAD">
        <w:rPr>
          <w:rFonts w:ascii="Times New Roman" w:hAnsi="Times New Roman"/>
          <w:bCs/>
          <w:sz w:val="22"/>
          <w:szCs w:val="22"/>
        </w:rPr>
        <w:t xml:space="preserve">migratory as defined by the CMS </w:t>
      </w:r>
      <w:r w:rsidR="0045206A" w:rsidRPr="00EC7AAD">
        <w:rPr>
          <w:rFonts w:ascii="Times New Roman" w:hAnsi="Times New Roman"/>
          <w:bCs/>
          <w:sz w:val="22"/>
          <w:szCs w:val="22"/>
        </w:rPr>
        <w:fldChar w:fldCharType="begin"/>
      </w:r>
      <w:r w:rsidR="00FB6A3C" w:rsidRPr="00EC7AAD">
        <w:rPr>
          <w:rFonts w:ascii="Times New Roman" w:hAnsi="Times New Roman"/>
          <w:bCs/>
          <w:sz w:val="22"/>
          <w:szCs w:val="22"/>
        </w:rPr>
        <w:instrText xml:space="preserve"> ADDIN EN.CITE &lt;EndNote&gt;&lt;Cite&gt;&lt;Author&gt;Wetlands International&lt;/Author&gt;&lt;Year&gt;1999&lt;/Year&gt;&lt;IDText&gt;Report on the Conservation Status of Migratory Waterbirds in the Agreement Area&lt;/IDText&gt;&lt;Prefix&gt;see Table 2 in &lt;/Prefix&gt;&lt;DisplayText&gt;(see Table 2 in Wetlands International, 1999)&lt;/DisplayText&gt;&lt;record&gt;&lt;contributors&gt;&lt;tertiary-authors&gt;&lt;author&gt;UNEP/AEWA Secretariat&lt;/author&gt;&lt;/tertiary-authors&gt;&lt;/contributors&gt;&lt;urls&gt;&lt;related-urls&gt;&lt;url&gt;https://www.unep-aewa.org/sites/default/files/document/inf1_0.pdf&lt;/url&gt;&lt;/related-urls&gt;&lt;/urls&gt;&lt;titles&gt;&lt;title&gt;Report on the Conservation Status of Migratory Waterbirds in the Agreement Area&lt;/title&gt;&lt;/titles&gt;&lt;pages&gt;165&lt;/pages&gt;&lt;contributors&gt;&lt;authors&gt;&lt;author&gt;Wetlands International,&lt;/author&gt;&lt;/authors&gt;&lt;/contributors&gt;&lt;added-date format="utc"&gt;1644323288&lt;/added-date&gt;&lt;pub-location&gt;Bonn&lt;/pub-location&gt;&lt;ref-type name="Report"&gt;27&lt;/ref-type&gt;&lt;dates&gt;&lt;year&gt;1999&lt;/year&gt;&lt;/dates&gt;&lt;rec-number&gt;610&lt;/rec-number&gt;&lt;publisher&gt;Wetlands International&lt;/publisher&gt;&lt;last-updated-date format="utc"&gt;1644323415&lt;/last-updated-date&gt;&lt;/record&gt;&lt;/Cite&gt;&lt;/EndNote&gt;</w:instrText>
      </w:r>
      <w:r w:rsidR="0045206A" w:rsidRPr="00EC7AAD">
        <w:rPr>
          <w:rFonts w:ascii="Times New Roman" w:hAnsi="Times New Roman"/>
          <w:bCs/>
          <w:sz w:val="22"/>
          <w:szCs w:val="22"/>
        </w:rPr>
        <w:fldChar w:fldCharType="separate"/>
      </w:r>
      <w:r w:rsidR="00FB6A3C" w:rsidRPr="00EC7AAD">
        <w:rPr>
          <w:rFonts w:ascii="Times New Roman" w:hAnsi="Times New Roman"/>
          <w:bCs/>
          <w:noProof/>
          <w:sz w:val="22"/>
          <w:szCs w:val="22"/>
        </w:rPr>
        <w:t>(see Table 2 in Wetlands International, 1999)</w:t>
      </w:r>
      <w:r w:rsidR="0045206A" w:rsidRPr="00EC7AAD">
        <w:rPr>
          <w:rFonts w:ascii="Times New Roman" w:hAnsi="Times New Roman"/>
          <w:bCs/>
          <w:sz w:val="22"/>
          <w:szCs w:val="22"/>
        </w:rPr>
        <w:fldChar w:fldCharType="end"/>
      </w:r>
      <w:r w:rsidR="00604996" w:rsidRPr="00EC7AAD">
        <w:rPr>
          <w:rFonts w:ascii="Times New Roman" w:hAnsi="Times New Roman"/>
          <w:bCs/>
          <w:sz w:val="22"/>
          <w:szCs w:val="22"/>
        </w:rPr>
        <w:t>.</w:t>
      </w:r>
      <w:r w:rsidR="0077231A" w:rsidRPr="00EC7AAD">
        <w:rPr>
          <w:rFonts w:ascii="Times New Roman" w:hAnsi="Times New Roman"/>
          <w:bCs/>
          <w:sz w:val="22"/>
          <w:szCs w:val="22"/>
        </w:rPr>
        <w:t xml:space="preserve"> </w:t>
      </w:r>
      <w:r w:rsidR="00A82072" w:rsidRPr="00EC7AAD">
        <w:rPr>
          <w:rFonts w:ascii="Times New Roman" w:hAnsi="Times New Roman"/>
          <w:bCs/>
          <w:sz w:val="22"/>
          <w:szCs w:val="22"/>
        </w:rPr>
        <w:t xml:space="preserve"> </w:t>
      </w:r>
      <w:r w:rsidR="0074771E" w:rsidRPr="00EC7AAD">
        <w:rPr>
          <w:rFonts w:ascii="Times New Roman" w:hAnsi="Times New Roman"/>
          <w:bCs/>
          <w:sz w:val="22"/>
          <w:szCs w:val="22"/>
        </w:rPr>
        <w:t xml:space="preserve">At MOP7, </w:t>
      </w:r>
      <w:r w:rsidR="00D16FE4" w:rsidRPr="00EC7AAD">
        <w:rPr>
          <w:rFonts w:ascii="Times New Roman" w:hAnsi="Times New Roman"/>
          <w:bCs/>
          <w:sz w:val="22"/>
          <w:szCs w:val="22"/>
        </w:rPr>
        <w:t xml:space="preserve">the European </w:t>
      </w:r>
      <w:r w:rsidR="00007CF3" w:rsidRPr="00EC7AAD">
        <w:rPr>
          <w:rFonts w:ascii="Times New Roman" w:hAnsi="Times New Roman"/>
          <w:bCs/>
          <w:sz w:val="22"/>
          <w:szCs w:val="22"/>
        </w:rPr>
        <w:t xml:space="preserve">Union </w:t>
      </w:r>
      <w:r w:rsidR="00D16FE4" w:rsidRPr="00EC7AAD">
        <w:rPr>
          <w:rFonts w:ascii="Times New Roman" w:hAnsi="Times New Roman"/>
          <w:bCs/>
          <w:sz w:val="22"/>
          <w:szCs w:val="22"/>
        </w:rPr>
        <w:t xml:space="preserve">has proposed listing </w:t>
      </w:r>
      <w:r w:rsidR="00D67012" w:rsidRPr="00EC7AAD">
        <w:rPr>
          <w:rFonts w:ascii="Times New Roman" w:hAnsi="Times New Roman"/>
          <w:bCs/>
          <w:sz w:val="22"/>
          <w:szCs w:val="22"/>
        </w:rPr>
        <w:t xml:space="preserve">two </w:t>
      </w:r>
      <w:r w:rsidR="00A82072" w:rsidRPr="00EC7AAD">
        <w:rPr>
          <w:rFonts w:ascii="Times New Roman" w:hAnsi="Times New Roman"/>
          <w:bCs/>
          <w:sz w:val="22"/>
          <w:szCs w:val="22"/>
        </w:rPr>
        <w:t>‘</w:t>
      </w:r>
      <w:r w:rsidR="0055620D" w:rsidRPr="00EC7AAD">
        <w:rPr>
          <w:rFonts w:ascii="Times New Roman" w:hAnsi="Times New Roman"/>
          <w:bCs/>
          <w:sz w:val="22"/>
          <w:szCs w:val="22"/>
        </w:rPr>
        <w:t>populations</w:t>
      </w:r>
      <w:r w:rsidR="00A82072" w:rsidRPr="00EC7AAD">
        <w:rPr>
          <w:rFonts w:ascii="Times New Roman" w:hAnsi="Times New Roman"/>
          <w:bCs/>
          <w:sz w:val="22"/>
          <w:szCs w:val="22"/>
        </w:rPr>
        <w:t>’</w:t>
      </w:r>
      <w:r w:rsidR="0055620D" w:rsidRPr="00EC7AAD">
        <w:rPr>
          <w:rFonts w:ascii="Times New Roman" w:hAnsi="Times New Roman"/>
          <w:bCs/>
          <w:sz w:val="22"/>
          <w:szCs w:val="22"/>
        </w:rPr>
        <w:t xml:space="preserve"> that were formerly not recognised in the WPE as separate populations, namely: </w:t>
      </w:r>
    </w:p>
    <w:p w14:paraId="3744243E" w14:textId="38875235" w:rsidR="0074771E" w:rsidRPr="00EC7AAD" w:rsidRDefault="007D7A63" w:rsidP="008A0CEB">
      <w:pPr>
        <w:pStyle w:val="ListParagraph"/>
        <w:numPr>
          <w:ilvl w:val="0"/>
          <w:numId w:val="2"/>
        </w:numPr>
        <w:jc w:val="both"/>
        <w:rPr>
          <w:rFonts w:ascii="Times New Roman" w:hAnsi="Times New Roman"/>
          <w:bCs/>
          <w:sz w:val="22"/>
          <w:szCs w:val="22"/>
        </w:rPr>
      </w:pPr>
      <w:r w:rsidRPr="00EC7AAD">
        <w:rPr>
          <w:rFonts w:ascii="Times New Roman" w:hAnsi="Times New Roman"/>
          <w:bCs/>
          <w:sz w:val="22"/>
          <w:szCs w:val="22"/>
        </w:rPr>
        <w:t xml:space="preserve">the </w:t>
      </w:r>
      <w:r w:rsidR="00007CF3" w:rsidRPr="00EC7AAD">
        <w:rPr>
          <w:rFonts w:ascii="Times New Roman" w:hAnsi="Times New Roman"/>
          <w:bCs/>
          <w:sz w:val="22"/>
          <w:szCs w:val="22"/>
        </w:rPr>
        <w:t>‘</w:t>
      </w:r>
      <w:r w:rsidRPr="00EC7AAD">
        <w:rPr>
          <w:rFonts w:ascii="Times New Roman" w:hAnsi="Times New Roman"/>
          <w:bCs/>
          <w:sz w:val="22"/>
          <w:szCs w:val="22"/>
        </w:rPr>
        <w:t>Barents Sea</w:t>
      </w:r>
      <w:r w:rsidR="00007CF3" w:rsidRPr="00EC7AAD">
        <w:rPr>
          <w:rFonts w:ascii="Times New Roman" w:hAnsi="Times New Roman"/>
          <w:bCs/>
          <w:sz w:val="22"/>
          <w:szCs w:val="22"/>
        </w:rPr>
        <w:t>’</w:t>
      </w:r>
      <w:r w:rsidR="008E627C" w:rsidRPr="00EC7AAD">
        <w:rPr>
          <w:rFonts w:ascii="Times New Roman" w:hAnsi="Times New Roman"/>
          <w:bCs/>
          <w:sz w:val="22"/>
          <w:szCs w:val="22"/>
        </w:rPr>
        <w:t xml:space="preserve">, and </w:t>
      </w:r>
    </w:p>
    <w:p w14:paraId="37355908" w14:textId="27F7D283" w:rsidR="008E627C" w:rsidRPr="00EC7AAD" w:rsidRDefault="008E627C" w:rsidP="008A0CEB">
      <w:pPr>
        <w:pStyle w:val="ListParagraph"/>
        <w:numPr>
          <w:ilvl w:val="0"/>
          <w:numId w:val="2"/>
        </w:numPr>
        <w:jc w:val="both"/>
        <w:rPr>
          <w:rFonts w:ascii="Times New Roman" w:eastAsia="Times New Roman" w:hAnsi="Times New Roman"/>
          <w:sz w:val="22"/>
          <w:szCs w:val="22"/>
          <w:lang w:eastAsia="en-GB"/>
        </w:rPr>
      </w:pPr>
      <w:r w:rsidRPr="00EC7AAD">
        <w:rPr>
          <w:rFonts w:ascii="Times New Roman" w:hAnsi="Times New Roman"/>
          <w:bCs/>
          <w:sz w:val="22"/>
          <w:szCs w:val="22"/>
        </w:rPr>
        <w:t>the ‘</w:t>
      </w:r>
      <w:r w:rsidRPr="00EC7AAD">
        <w:rPr>
          <w:rFonts w:ascii="Times New Roman" w:eastAsia="Times New Roman" w:hAnsi="Times New Roman"/>
          <w:sz w:val="22"/>
          <w:szCs w:val="22"/>
          <w:lang w:eastAsia="en-GB"/>
        </w:rPr>
        <w:t>East Mediterranean (Croatia, Adriatic Sea) (</w:t>
      </w:r>
      <w:proofErr w:type="spellStart"/>
      <w:r w:rsidRPr="00EC7AAD">
        <w:rPr>
          <w:rFonts w:ascii="Times New Roman" w:eastAsia="Times New Roman" w:hAnsi="Times New Roman"/>
          <w:sz w:val="22"/>
          <w:szCs w:val="22"/>
          <w:lang w:eastAsia="en-GB"/>
        </w:rPr>
        <w:t>bre</w:t>
      </w:r>
      <w:proofErr w:type="spellEnd"/>
      <w:r w:rsidRPr="00EC7AAD">
        <w:rPr>
          <w:rFonts w:ascii="Times New Roman" w:eastAsia="Times New Roman" w:hAnsi="Times New Roman"/>
          <w:sz w:val="22"/>
          <w:szCs w:val="22"/>
          <w:lang w:eastAsia="en-GB"/>
        </w:rPr>
        <w:t xml:space="preserve">)’ populations. </w:t>
      </w:r>
    </w:p>
    <w:p w14:paraId="3A699804" w14:textId="56465014" w:rsidR="008E627C" w:rsidRPr="00EC7AAD" w:rsidRDefault="008E627C" w:rsidP="008A0CEB">
      <w:pPr>
        <w:jc w:val="both"/>
        <w:rPr>
          <w:rFonts w:ascii="Times New Roman" w:hAnsi="Times New Roman"/>
          <w:bCs/>
          <w:sz w:val="22"/>
          <w:szCs w:val="22"/>
        </w:rPr>
      </w:pPr>
    </w:p>
    <w:p w14:paraId="5302C7C2" w14:textId="40499915" w:rsidR="003E589A" w:rsidRPr="00EC7AAD" w:rsidRDefault="0089461F" w:rsidP="008A0CEB">
      <w:pPr>
        <w:jc w:val="both"/>
        <w:rPr>
          <w:rFonts w:ascii="Times New Roman" w:hAnsi="Times New Roman"/>
          <w:bCs/>
          <w:sz w:val="22"/>
          <w:szCs w:val="22"/>
        </w:rPr>
      </w:pPr>
      <w:r w:rsidRPr="00EC7AAD">
        <w:rPr>
          <w:rFonts w:ascii="Times New Roman" w:hAnsi="Times New Roman"/>
          <w:bCs/>
          <w:sz w:val="22"/>
          <w:szCs w:val="22"/>
        </w:rPr>
        <w:t>MOP7 has agreed to listing only the latter</w:t>
      </w:r>
      <w:r w:rsidR="00FD6677" w:rsidRPr="00EC7AAD">
        <w:rPr>
          <w:rFonts w:ascii="Times New Roman" w:hAnsi="Times New Roman"/>
          <w:bCs/>
          <w:sz w:val="22"/>
          <w:szCs w:val="22"/>
        </w:rPr>
        <w:t xml:space="preserve">. </w:t>
      </w:r>
      <w:r w:rsidR="00EB52B1" w:rsidRPr="00EC7AAD">
        <w:rPr>
          <w:rFonts w:ascii="Times New Roman" w:hAnsi="Times New Roman"/>
          <w:bCs/>
          <w:sz w:val="22"/>
          <w:szCs w:val="22"/>
        </w:rPr>
        <w:t xml:space="preserve">The </w:t>
      </w:r>
      <w:r w:rsidR="003C23E0" w:rsidRPr="00EC7AAD">
        <w:rPr>
          <w:rFonts w:ascii="Times New Roman" w:hAnsi="Times New Roman"/>
          <w:bCs/>
          <w:sz w:val="22"/>
          <w:szCs w:val="22"/>
        </w:rPr>
        <w:t xml:space="preserve">listing </w:t>
      </w:r>
      <w:r w:rsidR="00AF315F" w:rsidRPr="00EC7AAD">
        <w:rPr>
          <w:rFonts w:ascii="Times New Roman" w:hAnsi="Times New Roman"/>
          <w:bCs/>
          <w:sz w:val="22"/>
          <w:szCs w:val="22"/>
        </w:rPr>
        <w:t xml:space="preserve">of the Adriatic </w:t>
      </w:r>
      <w:r w:rsidR="005162D6" w:rsidRPr="00EC7AAD">
        <w:rPr>
          <w:rFonts w:ascii="Times New Roman" w:hAnsi="Times New Roman"/>
          <w:bCs/>
          <w:sz w:val="22"/>
          <w:szCs w:val="22"/>
        </w:rPr>
        <w:t>‘</w:t>
      </w:r>
      <w:r w:rsidR="00AF315F" w:rsidRPr="00EC7AAD">
        <w:rPr>
          <w:rFonts w:ascii="Times New Roman" w:hAnsi="Times New Roman"/>
          <w:bCs/>
          <w:sz w:val="22"/>
          <w:szCs w:val="22"/>
        </w:rPr>
        <w:t>population</w:t>
      </w:r>
      <w:r w:rsidR="005162D6" w:rsidRPr="00EC7AAD">
        <w:rPr>
          <w:rFonts w:ascii="Times New Roman" w:hAnsi="Times New Roman"/>
          <w:bCs/>
          <w:sz w:val="22"/>
          <w:szCs w:val="22"/>
        </w:rPr>
        <w:t>’</w:t>
      </w:r>
      <w:r w:rsidR="00AF315F" w:rsidRPr="00EC7AAD">
        <w:rPr>
          <w:rFonts w:ascii="Times New Roman" w:hAnsi="Times New Roman"/>
          <w:bCs/>
          <w:sz w:val="22"/>
          <w:szCs w:val="22"/>
        </w:rPr>
        <w:t xml:space="preserve"> was justified </w:t>
      </w:r>
      <w:r w:rsidR="00EA0598" w:rsidRPr="00EC7AAD">
        <w:rPr>
          <w:rFonts w:ascii="Times New Roman" w:hAnsi="Times New Roman"/>
          <w:bCs/>
          <w:sz w:val="22"/>
          <w:szCs w:val="22"/>
        </w:rPr>
        <w:t>based on</w:t>
      </w:r>
      <w:r w:rsidR="00CE7991" w:rsidRPr="00EC7AAD">
        <w:rPr>
          <w:rFonts w:ascii="Times New Roman" w:hAnsi="Times New Roman"/>
          <w:bCs/>
          <w:sz w:val="22"/>
          <w:szCs w:val="22"/>
        </w:rPr>
        <w:t xml:space="preserve"> </w:t>
      </w:r>
      <w:r w:rsidR="002C2D03" w:rsidRPr="00EC7AAD">
        <w:rPr>
          <w:rFonts w:ascii="Times New Roman" w:hAnsi="Times New Roman"/>
          <w:bCs/>
          <w:sz w:val="22"/>
          <w:szCs w:val="22"/>
        </w:rPr>
        <w:t xml:space="preserve">the marking studies showing that a large part of the </w:t>
      </w:r>
      <w:r w:rsidR="00753061" w:rsidRPr="00EC7AAD">
        <w:rPr>
          <w:rFonts w:ascii="Times New Roman" w:hAnsi="Times New Roman"/>
          <w:bCs/>
          <w:sz w:val="22"/>
          <w:szCs w:val="22"/>
        </w:rPr>
        <w:t xml:space="preserve">birds </w:t>
      </w:r>
      <w:r w:rsidR="002C2D03" w:rsidRPr="00EC7AAD">
        <w:rPr>
          <w:rFonts w:ascii="Times New Roman" w:hAnsi="Times New Roman"/>
          <w:bCs/>
          <w:sz w:val="22"/>
          <w:szCs w:val="22"/>
        </w:rPr>
        <w:t xml:space="preserve">breeding in </w:t>
      </w:r>
      <w:r w:rsidR="00753061" w:rsidRPr="00EC7AAD">
        <w:rPr>
          <w:rFonts w:ascii="Times New Roman" w:hAnsi="Times New Roman"/>
          <w:bCs/>
          <w:sz w:val="22"/>
          <w:szCs w:val="22"/>
        </w:rPr>
        <w:t xml:space="preserve">Croatia regularly </w:t>
      </w:r>
      <w:r w:rsidR="002C2D03" w:rsidRPr="00EC7AAD">
        <w:rPr>
          <w:rFonts w:ascii="Times New Roman" w:hAnsi="Times New Roman"/>
          <w:bCs/>
          <w:sz w:val="22"/>
          <w:szCs w:val="22"/>
        </w:rPr>
        <w:t xml:space="preserve">winter </w:t>
      </w:r>
      <w:r w:rsidR="00753061" w:rsidRPr="00EC7AAD">
        <w:rPr>
          <w:rFonts w:ascii="Times New Roman" w:hAnsi="Times New Roman"/>
          <w:bCs/>
          <w:sz w:val="22"/>
          <w:szCs w:val="22"/>
        </w:rPr>
        <w:t xml:space="preserve">in </w:t>
      </w:r>
      <w:r w:rsidR="002C2D03" w:rsidRPr="00EC7AAD">
        <w:rPr>
          <w:rFonts w:ascii="Times New Roman" w:hAnsi="Times New Roman"/>
          <w:bCs/>
          <w:sz w:val="22"/>
          <w:szCs w:val="22"/>
        </w:rPr>
        <w:t xml:space="preserve">Slovenia and </w:t>
      </w:r>
      <w:r w:rsidR="00753061" w:rsidRPr="00EC7AAD">
        <w:rPr>
          <w:rFonts w:ascii="Times New Roman" w:hAnsi="Times New Roman"/>
          <w:bCs/>
          <w:sz w:val="22"/>
          <w:szCs w:val="22"/>
        </w:rPr>
        <w:t xml:space="preserve">Italy. </w:t>
      </w:r>
      <w:r w:rsidR="00441007" w:rsidRPr="00EC7AAD">
        <w:rPr>
          <w:rFonts w:ascii="Times New Roman" w:hAnsi="Times New Roman"/>
          <w:bCs/>
          <w:sz w:val="22"/>
          <w:szCs w:val="22"/>
        </w:rPr>
        <w:t>The nomination of the ‘Barents Sea’</w:t>
      </w:r>
      <w:r w:rsidR="008F33FD" w:rsidRPr="00EC7AAD">
        <w:rPr>
          <w:rFonts w:ascii="Times New Roman" w:hAnsi="Times New Roman"/>
          <w:bCs/>
          <w:sz w:val="22"/>
          <w:szCs w:val="22"/>
        </w:rPr>
        <w:t xml:space="preserve"> population was opposed by Norway, </w:t>
      </w:r>
      <w:proofErr w:type="gramStart"/>
      <w:r w:rsidR="008F33FD" w:rsidRPr="00EC7AAD">
        <w:rPr>
          <w:rFonts w:ascii="Times New Roman" w:hAnsi="Times New Roman"/>
          <w:bCs/>
          <w:sz w:val="22"/>
          <w:szCs w:val="22"/>
        </w:rPr>
        <w:t>Iceland</w:t>
      </w:r>
      <w:proofErr w:type="gramEnd"/>
      <w:r w:rsidR="008F33FD" w:rsidRPr="00EC7AAD">
        <w:rPr>
          <w:rFonts w:ascii="Times New Roman" w:hAnsi="Times New Roman"/>
          <w:bCs/>
          <w:sz w:val="22"/>
          <w:szCs w:val="22"/>
        </w:rPr>
        <w:t xml:space="preserve"> and</w:t>
      </w:r>
      <w:r w:rsidR="00912F3B" w:rsidRPr="00EC7AAD">
        <w:rPr>
          <w:rFonts w:ascii="Times New Roman" w:hAnsi="Times New Roman"/>
          <w:bCs/>
          <w:sz w:val="22"/>
          <w:szCs w:val="22"/>
        </w:rPr>
        <w:t xml:space="preserve"> Denmark </w:t>
      </w:r>
      <w:r w:rsidR="00A17FD7" w:rsidRPr="00EC7AAD">
        <w:rPr>
          <w:rFonts w:ascii="Times New Roman" w:hAnsi="Times New Roman"/>
          <w:bCs/>
          <w:sz w:val="22"/>
          <w:szCs w:val="22"/>
        </w:rPr>
        <w:t>(</w:t>
      </w:r>
      <w:r w:rsidR="00912F3B" w:rsidRPr="00EC7AAD">
        <w:rPr>
          <w:rFonts w:ascii="Times New Roman" w:hAnsi="Times New Roman"/>
          <w:bCs/>
          <w:sz w:val="22"/>
          <w:szCs w:val="22"/>
        </w:rPr>
        <w:t>on behalf of the Faroes</w:t>
      </w:r>
      <w:r w:rsidR="00A17FD7" w:rsidRPr="00EC7AAD">
        <w:rPr>
          <w:rFonts w:ascii="Times New Roman" w:hAnsi="Times New Roman"/>
          <w:bCs/>
          <w:sz w:val="22"/>
          <w:szCs w:val="22"/>
        </w:rPr>
        <w:t>)</w:t>
      </w:r>
      <w:r w:rsidR="00344022" w:rsidRPr="00EC7AAD">
        <w:rPr>
          <w:rFonts w:ascii="Times New Roman" w:hAnsi="Times New Roman"/>
          <w:bCs/>
          <w:sz w:val="22"/>
          <w:szCs w:val="22"/>
        </w:rPr>
        <w:t xml:space="preserve"> and, therefore, it was not added to Table </w:t>
      </w:r>
      <w:r w:rsidR="00D92DF7" w:rsidRPr="00EC7AAD">
        <w:rPr>
          <w:rFonts w:ascii="Times New Roman" w:hAnsi="Times New Roman"/>
          <w:bCs/>
          <w:sz w:val="22"/>
          <w:szCs w:val="22"/>
        </w:rPr>
        <w:t>1</w:t>
      </w:r>
      <w:r w:rsidR="00912F3B" w:rsidRPr="00EC7AAD">
        <w:rPr>
          <w:rFonts w:ascii="Times New Roman" w:hAnsi="Times New Roman"/>
          <w:bCs/>
          <w:sz w:val="22"/>
          <w:szCs w:val="22"/>
        </w:rPr>
        <w:t xml:space="preserve">. </w:t>
      </w:r>
    </w:p>
    <w:p w14:paraId="658ECEEF" w14:textId="77777777" w:rsidR="003E589A" w:rsidRPr="00EC7AAD" w:rsidRDefault="003E589A" w:rsidP="008A0CEB">
      <w:pPr>
        <w:jc w:val="both"/>
        <w:rPr>
          <w:rFonts w:ascii="Times New Roman" w:hAnsi="Times New Roman"/>
          <w:bCs/>
          <w:sz w:val="22"/>
          <w:szCs w:val="22"/>
        </w:rPr>
      </w:pPr>
    </w:p>
    <w:p w14:paraId="3CDF4250" w14:textId="769E981D" w:rsidR="00BF0F9C" w:rsidRPr="00EC7AAD" w:rsidRDefault="001E0279" w:rsidP="008A0CEB">
      <w:pPr>
        <w:jc w:val="both"/>
        <w:rPr>
          <w:rFonts w:ascii="Times New Roman" w:hAnsi="Times New Roman"/>
          <w:bCs/>
          <w:i/>
          <w:iCs/>
          <w:sz w:val="22"/>
          <w:szCs w:val="22"/>
        </w:rPr>
      </w:pPr>
      <w:r w:rsidRPr="00EC7AAD">
        <w:rPr>
          <w:rFonts w:ascii="Times New Roman" w:hAnsi="Times New Roman"/>
          <w:bCs/>
          <w:sz w:val="22"/>
          <w:szCs w:val="22"/>
        </w:rPr>
        <w:t xml:space="preserve">As mentioned above, the listing of the Adriatic ‘population’ has created a discrepancy with the WPE list of </w:t>
      </w:r>
      <w:r w:rsidR="00EC7AAD" w:rsidRPr="00EC7AAD">
        <w:rPr>
          <w:rFonts w:ascii="Times New Roman" w:hAnsi="Times New Roman"/>
          <w:bCs/>
          <w:sz w:val="22"/>
          <w:szCs w:val="22"/>
        </w:rPr>
        <w:t>populations,</w:t>
      </w:r>
      <w:r w:rsidRPr="00EC7AAD">
        <w:rPr>
          <w:rFonts w:ascii="Times New Roman" w:hAnsi="Times New Roman"/>
          <w:bCs/>
          <w:sz w:val="22"/>
          <w:szCs w:val="22"/>
        </w:rPr>
        <w:t xml:space="preserve"> and it is necessary to </w:t>
      </w:r>
      <w:r w:rsidR="003E589A" w:rsidRPr="00EC7AAD">
        <w:rPr>
          <w:rFonts w:ascii="Times New Roman" w:hAnsi="Times New Roman"/>
          <w:bCs/>
          <w:sz w:val="22"/>
          <w:szCs w:val="22"/>
        </w:rPr>
        <w:t xml:space="preserve">agree on a consistent treatment of the populations of the European Shag both in the context of AEWA and in the context of the Ramsar Convention (WPE).  In the context of AEWA, it is important to note that only populations that are migratory can be listed on Table 1. In this context, the </w:t>
      </w:r>
      <w:r w:rsidR="00651163" w:rsidRPr="00EC7AAD">
        <w:rPr>
          <w:rFonts w:ascii="Times New Roman" w:hAnsi="Times New Roman"/>
          <w:bCs/>
          <w:sz w:val="22"/>
          <w:szCs w:val="22"/>
        </w:rPr>
        <w:t xml:space="preserve">applicable </w:t>
      </w:r>
      <w:r w:rsidR="003E589A" w:rsidRPr="00EC7AAD">
        <w:rPr>
          <w:rFonts w:ascii="Times New Roman" w:hAnsi="Times New Roman"/>
          <w:bCs/>
          <w:sz w:val="22"/>
          <w:szCs w:val="22"/>
        </w:rPr>
        <w:t xml:space="preserve">criterion for a migratory population is </w:t>
      </w:r>
      <w:r w:rsidR="00651163" w:rsidRPr="00EC7AAD">
        <w:rPr>
          <w:rFonts w:ascii="Times New Roman" w:hAnsi="Times New Roman"/>
          <w:bCs/>
          <w:sz w:val="22"/>
          <w:szCs w:val="22"/>
        </w:rPr>
        <w:t xml:space="preserve">provided </w:t>
      </w:r>
      <w:r w:rsidR="003E589A" w:rsidRPr="00EC7AAD">
        <w:rPr>
          <w:rFonts w:ascii="Times New Roman" w:hAnsi="Times New Roman"/>
          <w:bCs/>
          <w:sz w:val="22"/>
          <w:szCs w:val="22"/>
        </w:rPr>
        <w:t xml:space="preserve">in Article </w:t>
      </w:r>
      <w:r w:rsidR="00BF0F9C" w:rsidRPr="00EC7AAD">
        <w:rPr>
          <w:rFonts w:ascii="Times New Roman" w:hAnsi="Times New Roman"/>
          <w:bCs/>
          <w:sz w:val="22"/>
          <w:szCs w:val="22"/>
        </w:rPr>
        <w:t xml:space="preserve">I.1.a of the Convention on Migratory Species when </w:t>
      </w:r>
      <w:r w:rsidR="00BF0F9C" w:rsidRPr="00EC7AAD">
        <w:rPr>
          <w:rFonts w:ascii="Times New Roman" w:hAnsi="Times New Roman"/>
          <w:bCs/>
          <w:i/>
          <w:iCs/>
          <w:sz w:val="22"/>
          <w:szCs w:val="22"/>
        </w:rPr>
        <w:t xml:space="preserve">“… a significant proportion of whose members cyclically and predictably cross one or more national jurisdictional boundaries”. </w:t>
      </w:r>
    </w:p>
    <w:p w14:paraId="1B38CA77" w14:textId="6CBC06CD" w:rsidR="00651163" w:rsidRPr="00EC7AAD" w:rsidRDefault="00651163" w:rsidP="008A0CEB">
      <w:pPr>
        <w:jc w:val="both"/>
        <w:rPr>
          <w:rFonts w:ascii="Times New Roman" w:hAnsi="Times New Roman"/>
          <w:bCs/>
          <w:sz w:val="22"/>
          <w:szCs w:val="22"/>
        </w:rPr>
      </w:pPr>
    </w:p>
    <w:p w14:paraId="045DE2EF" w14:textId="628286E7" w:rsidR="00651163" w:rsidRPr="00EC7AAD" w:rsidRDefault="00820E43" w:rsidP="008A0CEB">
      <w:pPr>
        <w:jc w:val="both"/>
        <w:rPr>
          <w:rFonts w:ascii="Times New Roman" w:hAnsi="Times New Roman"/>
          <w:bCs/>
          <w:sz w:val="22"/>
          <w:szCs w:val="22"/>
        </w:rPr>
      </w:pPr>
      <w:r w:rsidRPr="00EC7AAD">
        <w:rPr>
          <w:rFonts w:ascii="Times New Roman" w:hAnsi="Times New Roman"/>
          <w:bCs/>
          <w:sz w:val="22"/>
          <w:szCs w:val="22"/>
        </w:rPr>
        <w:t xml:space="preserve">For the consistent treatment of the European Shag populations, it is important to systematically review the structure and migratory behaviour of the European Shag populations. All five editions of the WPE have recognised three populations following the subspecies level classification of the Handbook of the Birds of the </w:t>
      </w:r>
      <w:r w:rsidRPr="00EC7AAD">
        <w:rPr>
          <w:rFonts w:ascii="Times New Roman" w:hAnsi="Times New Roman"/>
          <w:sz w:val="22"/>
          <w:szCs w:val="22"/>
        </w:rPr>
        <w:t>World</w:t>
      </w:r>
      <w:r w:rsidRPr="00EC7AAD">
        <w:rPr>
          <w:rFonts w:ascii="Times New Roman" w:hAnsi="Times New Roman"/>
          <w:bCs/>
          <w:sz w:val="22"/>
          <w:szCs w:val="22"/>
        </w:rPr>
        <w:t xml:space="preserve"> </w:t>
      </w:r>
      <w:r w:rsidRPr="00EC7AAD">
        <w:rPr>
          <w:rFonts w:ascii="Times New Roman" w:hAnsi="Times New Roman"/>
          <w:bCs/>
          <w:sz w:val="22"/>
          <w:szCs w:val="22"/>
        </w:rPr>
        <w:fldChar w:fldCharType="begin"/>
      </w:r>
      <w:r w:rsidRPr="00EC7AAD">
        <w:rPr>
          <w:rFonts w:ascii="Times New Roman" w:hAnsi="Times New Roman"/>
          <w:bCs/>
          <w:sz w:val="22"/>
          <w:szCs w:val="22"/>
        </w:rPr>
        <w:instrText xml:space="preserve"> ADDIN EN.CITE &lt;EndNote&gt;&lt;Cite&gt;&lt;Author&gt;del Hoyo&lt;/Author&gt;&lt;Year&gt;2020&lt;/Year&gt;&lt;IDText&gt;Handbook of the Birds of the World Alive&lt;/IDText&gt;&lt;DisplayText&gt;(del Hoyo et al., 2020)&lt;/DisplayText&gt;&lt;record&gt;&lt;urls&gt;&lt;related-urls&gt;&lt;url&gt;http://www.hbw.com/&lt;/url&gt;&lt;/related-urls&gt;&lt;/urls&gt;&lt;titles&gt;&lt;title&gt;Handbook of the Birds of the World Alive&lt;/title&gt;&lt;/titles&gt;&lt;contributors&gt;&lt;authors&gt;&lt;author&gt;del Hoyo, J.   Elliott, A.&lt;/author&gt;&lt;author&gt;Sargatal, J.&lt;/author&gt;&lt;author&gt;Christie, D.A.&lt;/author&gt;&lt;author&gt;Kirwan, G.&lt;/author&gt;&lt;/authors&gt;&lt;/contributors&gt;&lt;added-date format="utc"&gt;1588001726&lt;/added-date&gt;&lt;pub-location&gt;Barcelona&lt;/pub-location&gt;&lt;ref-type name="Edited Book"&gt;28&lt;/ref-type&gt;&lt;dates&gt;&lt;year&gt;2020&lt;/year&gt;&lt;/dates&gt;&lt;rec-number&gt;347&lt;/rec-number&gt;&lt;publisher&gt;Lynx Edicions&lt;/publisher&gt;&lt;last-updated-date format="utc"&gt;1588001932&lt;/last-updated-date&gt;&lt;/record&gt;&lt;/Cite&gt;&lt;/EndNote&gt;</w:instrText>
      </w:r>
      <w:r w:rsidRPr="00EC7AAD">
        <w:rPr>
          <w:rFonts w:ascii="Times New Roman" w:hAnsi="Times New Roman"/>
          <w:bCs/>
          <w:sz w:val="22"/>
          <w:szCs w:val="22"/>
        </w:rPr>
        <w:fldChar w:fldCharType="separate"/>
      </w:r>
      <w:r w:rsidRPr="00EC7AAD">
        <w:rPr>
          <w:rFonts w:ascii="Times New Roman" w:hAnsi="Times New Roman"/>
          <w:bCs/>
          <w:noProof/>
          <w:sz w:val="22"/>
          <w:szCs w:val="22"/>
        </w:rPr>
        <w:t>(del Hoyo et al., 2020)</w:t>
      </w:r>
      <w:r w:rsidRPr="00EC7AAD">
        <w:rPr>
          <w:rFonts w:ascii="Times New Roman" w:hAnsi="Times New Roman"/>
          <w:bCs/>
          <w:sz w:val="22"/>
          <w:szCs w:val="22"/>
        </w:rPr>
        <w:fldChar w:fldCharType="end"/>
      </w:r>
      <w:r w:rsidRPr="00EC7AAD">
        <w:rPr>
          <w:rFonts w:ascii="Times New Roman" w:hAnsi="Times New Roman"/>
          <w:bCs/>
          <w:sz w:val="22"/>
          <w:szCs w:val="22"/>
        </w:rPr>
        <w:t xml:space="preserve">, which is the same as applied in AEWA’s taxonomic reference: the </w:t>
      </w:r>
      <w:r w:rsidRPr="00EC7AAD">
        <w:rPr>
          <w:rFonts w:ascii="Times New Roman" w:hAnsi="Times New Roman"/>
          <w:iCs/>
          <w:noProof/>
          <w:sz w:val="22"/>
          <w:szCs w:val="22"/>
        </w:rPr>
        <w:t>HBW and BirdLife International Illustrated Checklist of the Birds of the World</w:t>
      </w:r>
      <w:r w:rsidRPr="00EC7AAD">
        <w:rPr>
          <w:rFonts w:ascii="Times New Roman" w:hAnsi="Times New Roman"/>
          <w:bCs/>
          <w:sz w:val="22"/>
          <w:szCs w:val="22"/>
        </w:rPr>
        <w:t xml:space="preserve"> </w:t>
      </w:r>
      <w:r w:rsidRPr="00EC7AAD">
        <w:rPr>
          <w:rFonts w:ascii="Times New Roman" w:hAnsi="Times New Roman"/>
          <w:bCs/>
          <w:sz w:val="22"/>
          <w:szCs w:val="22"/>
        </w:rPr>
        <w:fldChar w:fldCharType="begin"/>
      </w:r>
      <w:r w:rsidRPr="00EC7AAD">
        <w:rPr>
          <w:rFonts w:ascii="Times New Roman" w:hAnsi="Times New Roman"/>
          <w:bCs/>
          <w:sz w:val="22"/>
          <w:szCs w:val="22"/>
        </w:rPr>
        <w:instrText xml:space="preserve"> ADDIN EN.CITE &lt;EndNote&gt;&lt;Cite&gt;&lt;Author&gt;del  Hoyo&lt;/Author&gt;&lt;Year&gt;2016&lt;/Year&gt;&lt;IDText&gt;HBW and BirdLife International Illustrated Checklist of the Birds of the World. Volume 2&lt;/IDText&gt;&lt;DisplayText&gt;(del  Hoyo et al., 2016)&lt;/DisplayText&gt;&lt;record&gt;&lt;keywords&gt;&lt;keyword&gt;Taxonomy&lt;/keyword&gt;&lt;/keywords&gt;&lt;isbn&gt;978-84-96553-98-9&lt;/isbn&gt;&lt;titles&gt;&lt;title&gt;HBW and BirdLife International Illustrated Checklist of the Birds of the World. Volume 2&lt;/title&gt;&lt;short-title&gt;HBW and BirdLife International Illustrated Checklist of the Birds of the World. Volume 2&lt;/short-title&gt;&lt;/titles&gt;&lt;contributors&gt;&lt;authors&gt;&lt;author&gt;del  Hoyo, Josep&lt;/author&gt;&lt;author&gt;Collar, Nigel&lt;/author&gt;&lt;author&gt;Christie, David&lt;/author&gt;&lt;author&gt;Elliott, Andrew&lt;/author&gt;&lt;author&gt;Fishpool, Lincoln&lt;/author&gt;&lt;author&gt;Boesman, Peter&lt;/author&gt;&lt;author&gt;Kirwan, Guy&lt;/author&gt;&lt;/authors&gt;&lt;/contributors&gt;&lt;added-date format="utc"&gt;1577512923&lt;/added-date&gt;&lt;ref-type name="Book"&gt;6&lt;/ref-type&gt;&lt;dates&gt;&lt;year&gt;2016&lt;/year&gt;&lt;/dates&gt;&lt;rec-number&gt;73&lt;/rec-number&gt;&lt;last-updated-date format="utc"&gt;1577688097&lt;/last-updated-date&gt;&lt;/record&gt;&lt;/Cite&gt;&lt;/EndNote&gt;</w:instrText>
      </w:r>
      <w:r w:rsidRPr="00EC7AAD">
        <w:rPr>
          <w:rFonts w:ascii="Times New Roman" w:hAnsi="Times New Roman"/>
          <w:bCs/>
          <w:sz w:val="22"/>
          <w:szCs w:val="22"/>
        </w:rPr>
        <w:fldChar w:fldCharType="separate"/>
      </w:r>
      <w:r w:rsidRPr="00EC7AAD">
        <w:rPr>
          <w:rFonts w:ascii="Times New Roman" w:hAnsi="Times New Roman"/>
          <w:bCs/>
          <w:noProof/>
          <w:sz w:val="22"/>
          <w:szCs w:val="22"/>
        </w:rPr>
        <w:t>(del  Hoyo et al., 2016)</w:t>
      </w:r>
      <w:r w:rsidRPr="00EC7AAD">
        <w:rPr>
          <w:rFonts w:ascii="Times New Roman" w:hAnsi="Times New Roman"/>
          <w:bCs/>
          <w:sz w:val="22"/>
          <w:szCs w:val="22"/>
        </w:rPr>
        <w:fldChar w:fldCharType="end"/>
      </w:r>
      <w:r w:rsidRPr="00EC7AAD">
        <w:rPr>
          <w:rFonts w:ascii="Times New Roman" w:hAnsi="Times New Roman"/>
          <w:bCs/>
          <w:sz w:val="22"/>
          <w:szCs w:val="22"/>
        </w:rPr>
        <w:t xml:space="preserve">: </w:t>
      </w:r>
    </w:p>
    <w:p w14:paraId="1B6F6B1E" w14:textId="611BA469" w:rsidR="00820E43" w:rsidRPr="00EC7AAD" w:rsidRDefault="001342ED" w:rsidP="008A0CEB">
      <w:pPr>
        <w:pStyle w:val="ListParagraph"/>
        <w:numPr>
          <w:ilvl w:val="0"/>
          <w:numId w:val="4"/>
        </w:numPr>
        <w:jc w:val="both"/>
        <w:rPr>
          <w:rFonts w:ascii="Times New Roman" w:hAnsi="Times New Roman"/>
          <w:bCs/>
          <w:sz w:val="22"/>
          <w:szCs w:val="22"/>
        </w:rPr>
      </w:pP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aristotelis</w:t>
      </w:r>
      <w:proofErr w:type="spellEnd"/>
      <w:r w:rsidRPr="00EC7AAD">
        <w:rPr>
          <w:rFonts w:ascii="Times New Roman" w:hAnsi="Times New Roman"/>
          <w:bCs/>
          <w:sz w:val="22"/>
          <w:szCs w:val="22"/>
        </w:rPr>
        <w:t xml:space="preserve">: Iceland, N Scandinavia to Iberian </w:t>
      </w:r>
      <w:proofErr w:type="gramStart"/>
      <w:r w:rsidRPr="00EC7AAD">
        <w:rPr>
          <w:rFonts w:ascii="Times New Roman" w:hAnsi="Times New Roman"/>
          <w:bCs/>
          <w:sz w:val="22"/>
          <w:szCs w:val="22"/>
        </w:rPr>
        <w:t>Peninsula;</w:t>
      </w:r>
      <w:proofErr w:type="gramEnd"/>
    </w:p>
    <w:p w14:paraId="7C7F2B54" w14:textId="01C50C80" w:rsidR="001342ED" w:rsidRPr="00EC7AAD" w:rsidRDefault="001342ED" w:rsidP="008A0CEB">
      <w:pPr>
        <w:pStyle w:val="ListParagraph"/>
        <w:numPr>
          <w:ilvl w:val="0"/>
          <w:numId w:val="4"/>
        </w:numPr>
        <w:jc w:val="both"/>
        <w:rPr>
          <w:rFonts w:ascii="Times New Roman" w:hAnsi="Times New Roman"/>
          <w:bCs/>
          <w:sz w:val="22"/>
          <w:szCs w:val="22"/>
        </w:rPr>
      </w:pP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desmarestii</w:t>
      </w:r>
      <w:proofErr w:type="spellEnd"/>
      <w:r w:rsidRPr="00EC7AAD">
        <w:rPr>
          <w:rFonts w:ascii="Times New Roman" w:hAnsi="Times New Roman"/>
          <w:bCs/>
          <w:sz w:val="22"/>
          <w:szCs w:val="22"/>
        </w:rPr>
        <w:t xml:space="preserve">: C Mediterranean, E to Black </w:t>
      </w:r>
      <w:proofErr w:type="gramStart"/>
      <w:r w:rsidRPr="00EC7AAD">
        <w:rPr>
          <w:rFonts w:ascii="Times New Roman" w:hAnsi="Times New Roman"/>
          <w:bCs/>
          <w:sz w:val="22"/>
          <w:szCs w:val="22"/>
        </w:rPr>
        <w:t>Sea;</w:t>
      </w:r>
      <w:proofErr w:type="gramEnd"/>
    </w:p>
    <w:p w14:paraId="7F7D4025" w14:textId="3E79123F" w:rsidR="001342ED" w:rsidRPr="00EC7AAD" w:rsidRDefault="001342ED" w:rsidP="008A0CEB">
      <w:pPr>
        <w:pStyle w:val="ListParagraph"/>
        <w:numPr>
          <w:ilvl w:val="0"/>
          <w:numId w:val="4"/>
        </w:numPr>
        <w:jc w:val="both"/>
        <w:rPr>
          <w:rFonts w:ascii="Times New Roman" w:hAnsi="Times New Roman"/>
          <w:bCs/>
          <w:sz w:val="22"/>
          <w:szCs w:val="22"/>
        </w:rPr>
      </w:pPr>
      <w:r w:rsidRPr="00EC7AAD">
        <w:rPr>
          <w:rFonts w:ascii="Times New Roman" w:hAnsi="Times New Roman"/>
          <w:bCs/>
          <w:i/>
          <w:iCs/>
          <w:sz w:val="22"/>
          <w:szCs w:val="22"/>
        </w:rPr>
        <w:t>G</w:t>
      </w:r>
      <w:r w:rsidRPr="00EC7AAD">
        <w:rPr>
          <w:rFonts w:ascii="Times New Roman" w:hAnsi="Times New Roman"/>
          <w:bCs/>
          <w:sz w:val="22"/>
          <w:szCs w:val="22"/>
        </w:rPr>
        <w:t xml:space="preserve">. </w:t>
      </w:r>
      <w:r w:rsidRPr="00EC7AAD">
        <w:rPr>
          <w:rFonts w:ascii="Times New Roman" w:hAnsi="Times New Roman"/>
          <w:bCs/>
          <w:i/>
          <w:iCs/>
          <w:sz w:val="22"/>
          <w:szCs w:val="22"/>
        </w:rPr>
        <w:t xml:space="preserve">a. </w:t>
      </w:r>
      <w:proofErr w:type="spellStart"/>
      <w:r w:rsidRPr="00EC7AAD">
        <w:rPr>
          <w:rFonts w:ascii="Times New Roman" w:hAnsi="Times New Roman"/>
          <w:bCs/>
          <w:i/>
          <w:iCs/>
          <w:sz w:val="22"/>
          <w:szCs w:val="22"/>
        </w:rPr>
        <w:t>riggenbachi</w:t>
      </w:r>
      <w:proofErr w:type="spellEnd"/>
      <w:r w:rsidRPr="00EC7AAD">
        <w:rPr>
          <w:rFonts w:ascii="Times New Roman" w:hAnsi="Times New Roman"/>
          <w:bCs/>
          <w:sz w:val="22"/>
          <w:szCs w:val="22"/>
        </w:rPr>
        <w:t xml:space="preserve">: coast of Morocco. </w:t>
      </w:r>
    </w:p>
    <w:p w14:paraId="45BDE2BD" w14:textId="5D040B08" w:rsidR="001342ED" w:rsidRPr="00EC7AAD" w:rsidRDefault="001342ED" w:rsidP="008A0CEB">
      <w:pPr>
        <w:jc w:val="both"/>
        <w:rPr>
          <w:rFonts w:ascii="Times New Roman" w:hAnsi="Times New Roman"/>
          <w:bCs/>
          <w:sz w:val="22"/>
          <w:szCs w:val="22"/>
        </w:rPr>
      </w:pPr>
    </w:p>
    <w:p w14:paraId="7F282B10" w14:textId="080907D9" w:rsidR="001342ED" w:rsidRPr="00EC7AAD" w:rsidRDefault="001342ED" w:rsidP="008A0CEB">
      <w:pPr>
        <w:jc w:val="both"/>
        <w:rPr>
          <w:rFonts w:ascii="Times New Roman" w:hAnsi="Times New Roman"/>
          <w:bCs/>
          <w:sz w:val="22"/>
          <w:szCs w:val="22"/>
        </w:rPr>
      </w:pPr>
      <w:r w:rsidRPr="00EC7AAD">
        <w:rPr>
          <w:rFonts w:ascii="Times New Roman" w:hAnsi="Times New Roman"/>
          <w:bCs/>
          <w:sz w:val="22"/>
          <w:szCs w:val="22"/>
        </w:rPr>
        <w:t xml:space="preserve">However, </w:t>
      </w:r>
      <w:r w:rsidR="00C32BBE" w:rsidRPr="00EC7AAD">
        <w:rPr>
          <w:rFonts w:ascii="Times New Roman" w:hAnsi="Times New Roman"/>
          <w:bCs/>
          <w:sz w:val="22"/>
          <w:szCs w:val="22"/>
        </w:rPr>
        <w:t xml:space="preserve">this taxonomy may need revision </w:t>
      </w:r>
      <w:r w:rsidR="00BC6080" w:rsidRPr="00EC7AAD">
        <w:rPr>
          <w:rFonts w:ascii="Times New Roman" w:hAnsi="Times New Roman"/>
          <w:bCs/>
          <w:sz w:val="22"/>
          <w:szCs w:val="22"/>
        </w:rPr>
        <w:fldChar w:fldCharType="begin"/>
      </w:r>
      <w:r w:rsidR="00BC6080"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BC6080" w:rsidRPr="00EC7AAD">
        <w:rPr>
          <w:rFonts w:ascii="Times New Roman" w:hAnsi="Times New Roman"/>
          <w:bCs/>
          <w:sz w:val="22"/>
          <w:szCs w:val="22"/>
        </w:rPr>
        <w:fldChar w:fldCharType="separate"/>
      </w:r>
      <w:r w:rsidR="00BC6080" w:rsidRPr="00EC7AAD">
        <w:rPr>
          <w:rFonts w:ascii="Times New Roman" w:hAnsi="Times New Roman"/>
          <w:bCs/>
          <w:noProof/>
          <w:sz w:val="22"/>
          <w:szCs w:val="22"/>
        </w:rPr>
        <w:t>(Orta et al., 2021)</w:t>
      </w:r>
      <w:r w:rsidR="00BC6080" w:rsidRPr="00EC7AAD">
        <w:rPr>
          <w:rFonts w:ascii="Times New Roman" w:hAnsi="Times New Roman"/>
          <w:bCs/>
          <w:sz w:val="22"/>
          <w:szCs w:val="22"/>
        </w:rPr>
        <w:fldChar w:fldCharType="end"/>
      </w:r>
      <w:r w:rsidR="00BC6080" w:rsidRPr="00EC7AAD">
        <w:rPr>
          <w:rFonts w:ascii="Times New Roman" w:hAnsi="Times New Roman"/>
          <w:bCs/>
          <w:sz w:val="22"/>
          <w:szCs w:val="22"/>
        </w:rPr>
        <w:t>. W</w:t>
      </w:r>
      <w:r w:rsidRPr="00EC7AAD">
        <w:rPr>
          <w:rFonts w:ascii="Times New Roman" w:hAnsi="Times New Roman"/>
          <w:bCs/>
          <w:sz w:val="22"/>
          <w:szCs w:val="22"/>
        </w:rPr>
        <w:t xml:space="preserve">ithin each of these </w:t>
      </w:r>
      <w:r w:rsidR="00BC6080" w:rsidRPr="00EC7AAD">
        <w:rPr>
          <w:rFonts w:ascii="Times New Roman" w:hAnsi="Times New Roman"/>
          <w:bCs/>
          <w:sz w:val="22"/>
          <w:szCs w:val="22"/>
        </w:rPr>
        <w:t xml:space="preserve">still recognised </w:t>
      </w:r>
      <w:r w:rsidRPr="00EC7AAD">
        <w:rPr>
          <w:rFonts w:ascii="Times New Roman" w:hAnsi="Times New Roman"/>
          <w:bCs/>
          <w:sz w:val="22"/>
          <w:szCs w:val="22"/>
        </w:rPr>
        <w:t>subspecies, several more</w:t>
      </w:r>
      <w:r w:rsidR="00675B6D" w:rsidRPr="00EC7AAD">
        <w:rPr>
          <w:rFonts w:ascii="Times New Roman" w:hAnsi="Times New Roman"/>
          <w:bCs/>
          <w:sz w:val="22"/>
          <w:szCs w:val="22"/>
        </w:rPr>
        <w:t>-</w:t>
      </w:r>
      <w:r w:rsidRPr="00EC7AAD">
        <w:rPr>
          <w:rFonts w:ascii="Times New Roman" w:hAnsi="Times New Roman"/>
          <w:bCs/>
          <w:sz w:val="22"/>
          <w:szCs w:val="22"/>
        </w:rPr>
        <w:t>or</w:t>
      </w:r>
      <w:r w:rsidR="00675B6D" w:rsidRPr="00EC7AAD">
        <w:rPr>
          <w:rFonts w:ascii="Times New Roman" w:hAnsi="Times New Roman"/>
          <w:bCs/>
          <w:sz w:val="22"/>
          <w:szCs w:val="22"/>
        </w:rPr>
        <w:t>-</w:t>
      </w:r>
      <w:r w:rsidRPr="00EC7AAD">
        <w:rPr>
          <w:rFonts w:ascii="Times New Roman" w:hAnsi="Times New Roman"/>
          <w:bCs/>
          <w:sz w:val="22"/>
          <w:szCs w:val="22"/>
        </w:rPr>
        <w:t xml:space="preserve">less independent </w:t>
      </w:r>
      <w:r w:rsidR="009C0D29" w:rsidRPr="00EC7AAD">
        <w:rPr>
          <w:rFonts w:ascii="Times New Roman" w:hAnsi="Times New Roman"/>
          <w:bCs/>
          <w:sz w:val="22"/>
          <w:szCs w:val="22"/>
        </w:rPr>
        <w:t xml:space="preserve">biogeographic </w:t>
      </w:r>
      <w:r w:rsidRPr="00EC7AAD">
        <w:rPr>
          <w:rFonts w:ascii="Times New Roman" w:hAnsi="Times New Roman"/>
          <w:bCs/>
          <w:sz w:val="22"/>
          <w:szCs w:val="22"/>
        </w:rPr>
        <w:t xml:space="preserve">units can be </w:t>
      </w:r>
      <w:r w:rsidR="00FA7118" w:rsidRPr="00EC7AAD">
        <w:rPr>
          <w:rFonts w:ascii="Times New Roman" w:hAnsi="Times New Roman"/>
          <w:bCs/>
          <w:sz w:val="22"/>
          <w:szCs w:val="22"/>
        </w:rPr>
        <w:t xml:space="preserve">distinguished </w:t>
      </w:r>
      <w:r w:rsidR="00E81097" w:rsidRPr="00EC7AAD">
        <w:rPr>
          <w:rFonts w:ascii="Times New Roman" w:hAnsi="Times New Roman"/>
          <w:bCs/>
          <w:sz w:val="22"/>
          <w:szCs w:val="22"/>
        </w:rPr>
        <w:t>(</w:t>
      </w:r>
      <w:r w:rsidR="009C0D29" w:rsidRPr="00EC7AAD">
        <w:rPr>
          <w:rFonts w:ascii="Times New Roman" w:hAnsi="Times New Roman"/>
          <w:bCs/>
          <w:sz w:val="22"/>
          <w:szCs w:val="22"/>
        </w:rPr>
        <w:fldChar w:fldCharType="begin"/>
      </w:r>
      <w:r w:rsidR="009C0D29" w:rsidRPr="00EC7AAD">
        <w:rPr>
          <w:rFonts w:ascii="Times New Roman" w:hAnsi="Times New Roman"/>
          <w:bCs/>
          <w:sz w:val="22"/>
          <w:szCs w:val="22"/>
        </w:rPr>
        <w:instrText xml:space="preserve"> REF _Ref95491306 \h </w:instrText>
      </w:r>
      <w:r w:rsidR="008A0CEB" w:rsidRPr="00EC7AAD">
        <w:rPr>
          <w:rFonts w:ascii="Times New Roman" w:hAnsi="Times New Roman"/>
          <w:bCs/>
          <w:sz w:val="22"/>
          <w:szCs w:val="22"/>
        </w:rPr>
        <w:instrText xml:space="preserve"> \* MERGEFORMAT </w:instrText>
      </w:r>
      <w:r w:rsidR="009C0D29" w:rsidRPr="00EC7AAD">
        <w:rPr>
          <w:rFonts w:ascii="Times New Roman" w:hAnsi="Times New Roman"/>
          <w:bCs/>
          <w:sz w:val="22"/>
          <w:szCs w:val="22"/>
        </w:rPr>
      </w:r>
      <w:r w:rsidR="009C0D29" w:rsidRPr="00EC7AAD">
        <w:rPr>
          <w:rFonts w:ascii="Times New Roman" w:hAnsi="Times New Roman"/>
          <w:bCs/>
          <w:sz w:val="22"/>
          <w:szCs w:val="22"/>
        </w:rPr>
        <w:fldChar w:fldCharType="separate"/>
      </w:r>
      <w:r w:rsidR="009C0D29" w:rsidRPr="00EC7AAD">
        <w:rPr>
          <w:rFonts w:ascii="Times New Roman" w:hAnsi="Times New Roman"/>
          <w:sz w:val="22"/>
          <w:szCs w:val="22"/>
        </w:rPr>
        <w:t xml:space="preserve">Figure </w:t>
      </w:r>
      <w:r w:rsidR="009C0D29" w:rsidRPr="00EC7AAD">
        <w:rPr>
          <w:rFonts w:ascii="Times New Roman" w:hAnsi="Times New Roman"/>
          <w:noProof/>
          <w:sz w:val="22"/>
          <w:szCs w:val="22"/>
        </w:rPr>
        <w:t>2</w:t>
      </w:r>
      <w:r w:rsidR="009C0D29" w:rsidRPr="00EC7AAD">
        <w:rPr>
          <w:rFonts w:ascii="Times New Roman" w:hAnsi="Times New Roman"/>
          <w:bCs/>
          <w:sz w:val="22"/>
          <w:szCs w:val="22"/>
        </w:rPr>
        <w:fldChar w:fldCharType="end"/>
      </w:r>
      <w:r w:rsidR="00BC6080" w:rsidRPr="00EC7AAD">
        <w:rPr>
          <w:rFonts w:ascii="Times New Roman" w:hAnsi="Times New Roman"/>
          <w:bCs/>
          <w:sz w:val="22"/>
          <w:szCs w:val="22"/>
        </w:rPr>
        <w:t>)</w:t>
      </w:r>
      <w:r w:rsidR="009C0D29" w:rsidRPr="00EC7AAD">
        <w:rPr>
          <w:rFonts w:ascii="Times New Roman" w:hAnsi="Times New Roman"/>
          <w:bCs/>
          <w:sz w:val="22"/>
          <w:szCs w:val="22"/>
        </w:rPr>
        <w:t xml:space="preserve">. </w:t>
      </w:r>
    </w:p>
    <w:p w14:paraId="174E9445" w14:textId="3C9ADC54" w:rsidR="009C0D29" w:rsidRPr="00EC7AAD" w:rsidRDefault="009C0D29" w:rsidP="008A0CEB">
      <w:pPr>
        <w:jc w:val="both"/>
        <w:rPr>
          <w:rFonts w:ascii="Times New Roman" w:hAnsi="Times New Roman"/>
          <w:bCs/>
          <w:sz w:val="22"/>
          <w:szCs w:val="22"/>
        </w:rPr>
      </w:pPr>
    </w:p>
    <w:p w14:paraId="1C036460" w14:textId="7C30812F" w:rsidR="009C0D29" w:rsidRPr="00EC7AAD" w:rsidRDefault="009C0D29" w:rsidP="008A0CEB">
      <w:pPr>
        <w:jc w:val="both"/>
        <w:rPr>
          <w:rFonts w:ascii="Times New Roman" w:hAnsi="Times New Roman"/>
          <w:bCs/>
          <w:sz w:val="22"/>
          <w:szCs w:val="22"/>
        </w:rPr>
      </w:pPr>
      <w:r w:rsidRPr="00EC7AAD">
        <w:rPr>
          <w:rFonts w:ascii="Times New Roman" w:hAnsi="Times New Roman"/>
          <w:bCs/>
          <w:sz w:val="22"/>
          <w:szCs w:val="22"/>
        </w:rPr>
        <w:t xml:space="preserve">Within the range of the </w:t>
      </w: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aristotelis</w:t>
      </w:r>
      <w:proofErr w:type="spellEnd"/>
      <w:r w:rsidRPr="00EC7AAD">
        <w:rPr>
          <w:rFonts w:ascii="Times New Roman" w:hAnsi="Times New Roman"/>
          <w:bCs/>
          <w:sz w:val="22"/>
          <w:szCs w:val="22"/>
        </w:rPr>
        <w:t xml:space="preserve"> subspecies:</w:t>
      </w:r>
    </w:p>
    <w:p w14:paraId="45F81FF3" w14:textId="6BFA5FBA" w:rsidR="00C24B0B" w:rsidRPr="00EC7AAD" w:rsidRDefault="00A15861"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Barents Sea</w:t>
      </w:r>
      <w:r w:rsidR="00BC7FE5" w:rsidRPr="00EC7AAD">
        <w:rPr>
          <w:rFonts w:ascii="Times New Roman" w:hAnsi="Times New Roman"/>
          <w:bCs/>
          <w:sz w:val="22"/>
          <w:szCs w:val="22"/>
        </w:rPr>
        <w:t xml:space="preserve">: </w:t>
      </w:r>
      <w:r w:rsidR="0006374F" w:rsidRPr="00EC7AAD">
        <w:rPr>
          <w:rFonts w:ascii="Times New Roman" w:hAnsi="Times New Roman"/>
          <w:bCs/>
          <w:sz w:val="22"/>
          <w:szCs w:val="22"/>
        </w:rPr>
        <w:t xml:space="preserve">this population is truly migratory </w:t>
      </w:r>
      <w:r w:rsidR="0006374F" w:rsidRPr="00EC7AAD">
        <w:rPr>
          <w:rFonts w:ascii="Times New Roman" w:hAnsi="Times New Roman"/>
          <w:bCs/>
          <w:sz w:val="22"/>
          <w:szCs w:val="22"/>
        </w:rPr>
        <w:fldChar w:fldCharType="begin"/>
      </w:r>
      <w:r w:rsidR="0006374F"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06374F" w:rsidRPr="00EC7AAD">
        <w:rPr>
          <w:rFonts w:ascii="Times New Roman" w:hAnsi="Times New Roman"/>
          <w:bCs/>
          <w:sz w:val="22"/>
          <w:szCs w:val="22"/>
        </w:rPr>
        <w:fldChar w:fldCharType="separate"/>
      </w:r>
      <w:r w:rsidR="0006374F" w:rsidRPr="00EC7AAD">
        <w:rPr>
          <w:rFonts w:ascii="Times New Roman" w:hAnsi="Times New Roman"/>
          <w:bCs/>
          <w:noProof/>
          <w:sz w:val="22"/>
          <w:szCs w:val="22"/>
        </w:rPr>
        <w:t>(Orta et al., 2021)</w:t>
      </w:r>
      <w:r w:rsidR="0006374F" w:rsidRPr="00EC7AAD">
        <w:rPr>
          <w:rFonts w:ascii="Times New Roman" w:hAnsi="Times New Roman"/>
          <w:bCs/>
          <w:sz w:val="22"/>
          <w:szCs w:val="22"/>
        </w:rPr>
        <w:fldChar w:fldCharType="end"/>
      </w:r>
      <w:r w:rsidR="00DC5E5F" w:rsidRPr="00EC7AAD">
        <w:rPr>
          <w:rFonts w:ascii="Times New Roman" w:hAnsi="Times New Roman"/>
          <w:bCs/>
          <w:sz w:val="22"/>
          <w:szCs w:val="22"/>
        </w:rPr>
        <w:t xml:space="preserve">. </w:t>
      </w:r>
      <w:r w:rsidR="00CD11CB" w:rsidRPr="00EC7AAD">
        <w:rPr>
          <w:rFonts w:ascii="Times New Roman" w:hAnsi="Times New Roman"/>
          <w:bCs/>
          <w:sz w:val="22"/>
          <w:szCs w:val="22"/>
        </w:rPr>
        <w:t xml:space="preserve">5,177 pairs </w:t>
      </w:r>
      <w:r w:rsidR="00DC5E5F" w:rsidRPr="00EC7AAD">
        <w:rPr>
          <w:rFonts w:ascii="Times New Roman" w:hAnsi="Times New Roman"/>
          <w:bCs/>
          <w:sz w:val="22"/>
          <w:szCs w:val="22"/>
        </w:rPr>
        <w:t xml:space="preserve">in Norway </w:t>
      </w:r>
      <w:r w:rsidR="001847B7" w:rsidRPr="00EC7AAD">
        <w:rPr>
          <w:rFonts w:ascii="Times New Roman" w:hAnsi="Times New Roman"/>
          <w:bCs/>
          <w:sz w:val="22"/>
          <w:szCs w:val="22"/>
        </w:rPr>
        <w:fldChar w:fldCharType="begin"/>
      </w:r>
      <w:r w:rsidR="001847B7" w:rsidRPr="00EC7AAD">
        <w:rPr>
          <w:rFonts w:ascii="Times New Roman" w:hAnsi="Times New Roman"/>
          <w:bCs/>
          <w:sz w:val="22"/>
          <w:szCs w:val="22"/>
        </w:rPr>
        <w:instrText xml:space="preserve"> ADDIN EN.CITE &lt;EndNote&gt;&lt;Cite&gt;&lt;Author&gt;Fauchald&lt;/Author&gt;&lt;Year&gt;2015&lt;/Year&gt;&lt;IDText&gt;The status and trends of seabirds breeding in Norway and Svalbard&lt;/IDText&gt;&lt;DisplayText&gt;(Fauchald et al., 2015)&lt;/DisplayText&gt;&lt;record&gt;&lt;keywords&gt;&lt;keyword&gt;Population size&lt;/keyword&gt;&lt;keyword&gt;Population trend&lt;/keyword&gt;&lt;keyword&gt;Seabirds&lt;/keyword&gt;&lt;keyword&gt;Norway&lt;/keyword&gt;&lt;keyword&gt;Common Eider&lt;/keyword&gt;&lt;/keywords&gt;&lt;urls&gt;&lt;related-urls&gt;&lt;url&gt;https://brage.nina.no/nina-xmlui/bitstream/handle/11250/2397703/1151.pdf?sequence=3&lt;/url&gt;&lt;/related-urls&gt;&lt;/urls&gt;&lt;isbn&gt;8242627746&lt;/isbn&gt;&lt;titles&gt;&lt;title&gt;The status and trends of seabirds breeding in Norway and Svalbard&lt;/title&gt;&lt;/titles&gt;&lt;contributors&gt;&lt;authors&gt;&lt;author&gt;Fauchald, Per&lt;/author&gt;&lt;author&gt;Anker-Nilssen, Tycho&lt;/author&gt;&lt;author&gt;Barrett, Robert&lt;/author&gt;&lt;author&gt;Bustnes, Jan Ove&lt;/author&gt;&lt;author&gt;Bårdsen, Bård-Jørgen&lt;/author&gt;&lt;author&gt;Christensen-Dalsgaard, Signe&lt;/author&gt;&lt;author&gt;Descamps, Sébastien&lt;/author&gt;&lt;author&gt;Engen, Sigrid&lt;/author&gt;&lt;author&gt;Erikstad, Kjell E&lt;/author&gt;&lt;author&gt;Hanssen, Sveinn Are&lt;/author&gt;&lt;/authors&gt;&lt;/contributors&gt;&lt;added-date format="utc"&gt;1585567022&lt;/added-date&gt;&lt;ref-type name="Journal Article"&gt;17&lt;/ref-type&gt;&lt;dates&gt;&lt;year&gt;2015&lt;/year&gt;&lt;/dates&gt;&lt;rec-number&gt;321&lt;/rec-number&gt;&lt;last-updated-date format="utc"&gt;1585567107&lt;/last-updated-date&gt;&lt;/record&gt;&lt;/Cite&gt;&lt;/EndNote&gt;</w:instrText>
      </w:r>
      <w:r w:rsidR="001847B7" w:rsidRPr="00EC7AAD">
        <w:rPr>
          <w:rFonts w:ascii="Times New Roman" w:hAnsi="Times New Roman"/>
          <w:bCs/>
          <w:sz w:val="22"/>
          <w:szCs w:val="22"/>
        </w:rPr>
        <w:fldChar w:fldCharType="separate"/>
      </w:r>
      <w:r w:rsidR="001847B7" w:rsidRPr="00EC7AAD">
        <w:rPr>
          <w:rFonts w:ascii="Times New Roman" w:hAnsi="Times New Roman"/>
          <w:bCs/>
          <w:noProof/>
          <w:sz w:val="22"/>
          <w:szCs w:val="22"/>
        </w:rPr>
        <w:t>(Fauchald et al., 2015)</w:t>
      </w:r>
      <w:r w:rsidR="001847B7" w:rsidRPr="00EC7AAD">
        <w:rPr>
          <w:rFonts w:ascii="Times New Roman" w:hAnsi="Times New Roman"/>
          <w:bCs/>
          <w:sz w:val="22"/>
          <w:szCs w:val="22"/>
        </w:rPr>
        <w:fldChar w:fldCharType="end"/>
      </w:r>
      <w:r w:rsidR="001847B7" w:rsidRPr="00EC7AAD">
        <w:rPr>
          <w:rFonts w:ascii="Times New Roman" w:hAnsi="Times New Roman"/>
          <w:bCs/>
          <w:sz w:val="22"/>
          <w:szCs w:val="22"/>
        </w:rPr>
        <w:t xml:space="preserve"> </w:t>
      </w:r>
      <w:r w:rsidR="00DC5E5F" w:rsidRPr="00EC7AAD">
        <w:rPr>
          <w:rFonts w:ascii="Times New Roman" w:hAnsi="Times New Roman"/>
          <w:bCs/>
          <w:sz w:val="22"/>
          <w:szCs w:val="22"/>
        </w:rPr>
        <w:t>and 900–1100 pairs in Russia</w:t>
      </w:r>
      <w:r w:rsidR="00675B6D" w:rsidRPr="00EC7AAD">
        <w:rPr>
          <w:rFonts w:ascii="Times New Roman" w:hAnsi="Times New Roman"/>
          <w:bCs/>
          <w:sz w:val="22"/>
          <w:szCs w:val="22"/>
        </w:rPr>
        <w:t>.</w:t>
      </w:r>
      <w:r w:rsidR="00020E5A" w:rsidRPr="00EC7AAD">
        <w:rPr>
          <w:rFonts w:ascii="Times New Roman" w:hAnsi="Times New Roman"/>
          <w:bCs/>
          <w:sz w:val="22"/>
          <w:szCs w:val="22"/>
        </w:rPr>
        <w:t xml:space="preserve"> However, it is a </w:t>
      </w:r>
      <w:r w:rsidR="003A1DA9" w:rsidRPr="00EC7AAD">
        <w:rPr>
          <w:rFonts w:ascii="Times New Roman" w:hAnsi="Times New Roman"/>
          <w:bCs/>
          <w:sz w:val="22"/>
          <w:szCs w:val="22"/>
        </w:rPr>
        <w:t xml:space="preserve">matter of judgement whether </w:t>
      </w:r>
      <w:r w:rsidR="00796956" w:rsidRPr="00EC7AAD">
        <w:rPr>
          <w:rFonts w:ascii="Times New Roman" w:hAnsi="Times New Roman"/>
          <w:bCs/>
          <w:sz w:val="22"/>
          <w:szCs w:val="22"/>
        </w:rPr>
        <w:t xml:space="preserve">the less than 20% of the population </w:t>
      </w:r>
      <w:r w:rsidR="00173DDC" w:rsidRPr="00EC7AAD">
        <w:rPr>
          <w:rFonts w:ascii="Times New Roman" w:hAnsi="Times New Roman"/>
          <w:bCs/>
          <w:sz w:val="22"/>
          <w:szCs w:val="22"/>
        </w:rPr>
        <w:t xml:space="preserve">crossing from Russia to Norway represent a significant part of the whole </w:t>
      </w:r>
      <w:r w:rsidR="00AC5EA9" w:rsidRPr="00EC7AAD">
        <w:rPr>
          <w:rFonts w:ascii="Times New Roman" w:hAnsi="Times New Roman"/>
          <w:bCs/>
          <w:sz w:val="22"/>
          <w:szCs w:val="22"/>
        </w:rPr>
        <w:t>(sub)</w:t>
      </w:r>
      <w:r w:rsidR="00173DDC" w:rsidRPr="00EC7AAD">
        <w:rPr>
          <w:rFonts w:ascii="Times New Roman" w:hAnsi="Times New Roman"/>
          <w:bCs/>
          <w:sz w:val="22"/>
          <w:szCs w:val="22"/>
        </w:rPr>
        <w:t>population.</w:t>
      </w:r>
    </w:p>
    <w:p w14:paraId="52394305" w14:textId="52FEB6C6" w:rsidR="009C0D29" w:rsidRPr="00EC7AAD" w:rsidRDefault="009C0D29"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Norwegian Sea</w:t>
      </w:r>
      <w:r w:rsidR="00120B4C" w:rsidRPr="00EC7AAD">
        <w:rPr>
          <w:rFonts w:ascii="Times New Roman" w:hAnsi="Times New Roman"/>
          <w:bCs/>
          <w:sz w:val="22"/>
          <w:szCs w:val="22"/>
        </w:rPr>
        <w:t>, North Sea and Skagerrak</w:t>
      </w:r>
      <w:r w:rsidRPr="00EC7AAD">
        <w:rPr>
          <w:rFonts w:ascii="Times New Roman" w:hAnsi="Times New Roman"/>
          <w:bCs/>
          <w:sz w:val="22"/>
          <w:szCs w:val="22"/>
        </w:rPr>
        <w:t xml:space="preserve">: </w:t>
      </w:r>
      <w:r w:rsidR="00786FD9" w:rsidRPr="00EC7AAD">
        <w:rPr>
          <w:rFonts w:ascii="Times New Roman" w:hAnsi="Times New Roman"/>
          <w:bCs/>
          <w:noProof/>
          <w:sz w:val="22"/>
          <w:szCs w:val="22"/>
        </w:rPr>
        <w:t xml:space="preserve">Galbraith et al. </w:t>
      </w:r>
      <w:r w:rsidR="00786FD9" w:rsidRPr="00EC7AAD">
        <w:rPr>
          <w:rFonts w:ascii="Times New Roman" w:hAnsi="Times New Roman"/>
          <w:bCs/>
          <w:sz w:val="22"/>
          <w:szCs w:val="22"/>
        </w:rPr>
        <w:fldChar w:fldCharType="begin"/>
      </w:r>
      <w:r w:rsidR="00786FD9" w:rsidRPr="00EC7AAD">
        <w:rPr>
          <w:rFonts w:ascii="Times New Roman" w:hAnsi="Times New Roman"/>
          <w:bCs/>
          <w:sz w:val="22"/>
          <w:szCs w:val="22"/>
        </w:rPr>
        <w:instrText xml:space="preserve"> ADDIN EN.CITE &lt;EndNote&gt;&lt;Cite ExcludeAuth="1"&gt;&lt;Author&gt;Galbraith&lt;/Author&gt;&lt;Year&gt;1986&lt;/Year&gt;&lt;IDText&gt;Regional variations in the dispersal patterns of Shags Phalacrocorax aristotelis in northern Europe&lt;/IDText&gt;&lt;DisplayText&gt;(1986)&lt;/DisplayText&gt;&lt;record&gt;&lt;isbn&gt;0030-5693&lt;/isbn&gt;&lt;titles&gt;&lt;title&gt;Regional variations in the dispersal patterns of Shags Phalacrocorax aristotelis in northern Europe&lt;/title&gt;&lt;secondary-title&gt;Ornis Scandinavica&lt;/secondary-title&gt;&lt;/titles&gt;&lt;pages&gt;68-74&lt;/pages&gt;&lt;contributors&gt;&lt;authors&gt;&lt;author&gt;Galbraith, H&lt;/author&gt;&lt;author&gt;Baillie, SR&lt;/author&gt;&lt;author&gt;Furness, RW&lt;/author&gt;&lt;author&gt;Russell, S&lt;/author&gt;&lt;/authors&gt;&lt;/contributors&gt;&lt;added-date format="utc"&gt;1645013825&lt;/added-date&gt;&lt;ref-type name="Journal Article"&gt;17&lt;/ref-type&gt;&lt;dates&gt;&lt;year&gt;1986&lt;/year&gt;&lt;/dates&gt;&lt;rec-number&gt;640&lt;/rec-number&gt;&lt;last-updated-date format="utc"&gt;1645013825&lt;/last-updated-date&gt;&lt;/record&gt;&lt;/Cite&gt;&lt;/EndNote&gt;</w:instrText>
      </w:r>
      <w:r w:rsidR="00786FD9" w:rsidRPr="00EC7AAD">
        <w:rPr>
          <w:rFonts w:ascii="Times New Roman" w:hAnsi="Times New Roman"/>
          <w:bCs/>
          <w:sz w:val="22"/>
          <w:szCs w:val="22"/>
        </w:rPr>
        <w:fldChar w:fldCharType="separate"/>
      </w:r>
      <w:r w:rsidR="00786FD9" w:rsidRPr="00EC7AAD">
        <w:rPr>
          <w:rFonts w:ascii="Times New Roman" w:hAnsi="Times New Roman"/>
          <w:bCs/>
          <w:noProof/>
          <w:sz w:val="22"/>
          <w:szCs w:val="22"/>
        </w:rPr>
        <w:t>(1986)</w:t>
      </w:r>
      <w:r w:rsidR="00786FD9" w:rsidRPr="00EC7AAD">
        <w:rPr>
          <w:rFonts w:ascii="Times New Roman" w:hAnsi="Times New Roman"/>
          <w:bCs/>
          <w:sz w:val="22"/>
          <w:szCs w:val="22"/>
        </w:rPr>
        <w:fldChar w:fldCharType="end"/>
      </w:r>
      <w:r w:rsidR="00786FD9" w:rsidRPr="00EC7AAD">
        <w:rPr>
          <w:rFonts w:ascii="Times New Roman" w:hAnsi="Times New Roman"/>
          <w:bCs/>
          <w:sz w:val="22"/>
          <w:szCs w:val="22"/>
        </w:rPr>
        <w:t xml:space="preserve"> have </w:t>
      </w:r>
      <w:r w:rsidR="007E446F" w:rsidRPr="00EC7AAD">
        <w:rPr>
          <w:rFonts w:ascii="Times New Roman" w:hAnsi="Times New Roman"/>
          <w:bCs/>
          <w:sz w:val="22"/>
          <w:szCs w:val="22"/>
        </w:rPr>
        <w:t>differentiated three sub-populations (</w:t>
      </w:r>
      <w:r w:rsidR="00C0726E" w:rsidRPr="00EC7AAD">
        <w:rPr>
          <w:rFonts w:ascii="Times New Roman" w:hAnsi="Times New Roman"/>
          <w:bCs/>
          <w:sz w:val="22"/>
          <w:szCs w:val="22"/>
        </w:rPr>
        <w:t xml:space="preserve">in </w:t>
      </w:r>
      <w:r w:rsidR="007E446F" w:rsidRPr="00EC7AAD">
        <w:rPr>
          <w:rFonts w:ascii="Times New Roman" w:hAnsi="Times New Roman"/>
          <w:bCs/>
          <w:sz w:val="22"/>
          <w:szCs w:val="22"/>
        </w:rPr>
        <w:t>N, Mid and S Norw</w:t>
      </w:r>
      <w:r w:rsidR="00C0726E" w:rsidRPr="00EC7AAD">
        <w:rPr>
          <w:rFonts w:ascii="Times New Roman" w:hAnsi="Times New Roman"/>
          <w:bCs/>
          <w:sz w:val="22"/>
          <w:szCs w:val="22"/>
        </w:rPr>
        <w:t>ay)</w:t>
      </w:r>
      <w:r w:rsidR="00721143" w:rsidRPr="00EC7AAD">
        <w:rPr>
          <w:rFonts w:ascii="Times New Roman" w:hAnsi="Times New Roman"/>
          <w:bCs/>
          <w:sz w:val="22"/>
          <w:szCs w:val="22"/>
        </w:rPr>
        <w:t>. The</w:t>
      </w:r>
      <w:r w:rsidR="009622A9" w:rsidRPr="00EC7AAD">
        <w:rPr>
          <w:rFonts w:ascii="Times New Roman" w:hAnsi="Times New Roman"/>
          <w:bCs/>
          <w:sz w:val="22"/>
          <w:szCs w:val="22"/>
        </w:rPr>
        <w:t xml:space="preserve"> </w:t>
      </w:r>
      <w:r w:rsidR="00721143" w:rsidRPr="00EC7AAD">
        <w:rPr>
          <w:rFonts w:ascii="Times New Roman" w:hAnsi="Times New Roman"/>
          <w:bCs/>
          <w:sz w:val="22"/>
          <w:szCs w:val="22"/>
        </w:rPr>
        <w:t xml:space="preserve">latter two is treated as North Sea and Skagerrak by </w:t>
      </w:r>
      <w:proofErr w:type="spellStart"/>
      <w:r w:rsidR="001847B7" w:rsidRPr="00EC7AAD">
        <w:rPr>
          <w:rFonts w:ascii="Times New Roman" w:hAnsi="Times New Roman"/>
          <w:bCs/>
          <w:sz w:val="22"/>
          <w:szCs w:val="22"/>
        </w:rPr>
        <w:t>Fauchald</w:t>
      </w:r>
      <w:proofErr w:type="spellEnd"/>
      <w:r w:rsidR="001847B7" w:rsidRPr="00EC7AAD">
        <w:rPr>
          <w:rFonts w:ascii="Times New Roman" w:hAnsi="Times New Roman"/>
          <w:bCs/>
          <w:sz w:val="22"/>
          <w:szCs w:val="22"/>
        </w:rPr>
        <w:t xml:space="preserve"> et al. </w:t>
      </w:r>
      <w:r w:rsidR="001847B7" w:rsidRPr="00EC7AAD">
        <w:rPr>
          <w:rFonts w:ascii="Times New Roman" w:hAnsi="Times New Roman"/>
          <w:bCs/>
          <w:sz w:val="22"/>
          <w:szCs w:val="22"/>
        </w:rPr>
        <w:fldChar w:fldCharType="begin"/>
      </w:r>
      <w:r w:rsidR="001847B7" w:rsidRPr="00EC7AAD">
        <w:rPr>
          <w:rFonts w:ascii="Times New Roman" w:hAnsi="Times New Roman"/>
          <w:bCs/>
          <w:sz w:val="22"/>
          <w:szCs w:val="22"/>
        </w:rPr>
        <w:instrText xml:space="preserve"> ADDIN EN.CITE &lt;EndNote&gt;&lt;Cite ExcludeAuth="1"&gt;&lt;Author&gt;Fauchald&lt;/Author&gt;&lt;Year&gt;2015&lt;/Year&gt;&lt;IDText&gt;The status and trends of seabirds breeding in Norway and Svalbard&lt;/IDText&gt;&lt;DisplayText&gt;(2015)&lt;/DisplayText&gt;&lt;record&gt;&lt;keywords&gt;&lt;keyword&gt;Population size&lt;/keyword&gt;&lt;keyword&gt;Population trend&lt;/keyword&gt;&lt;keyword&gt;Seabirds&lt;/keyword&gt;&lt;keyword&gt;Norway&lt;/keyword&gt;&lt;keyword&gt;Common Eider&lt;/keyword&gt;&lt;/keywords&gt;&lt;urls&gt;&lt;related-urls&gt;&lt;url&gt;https://brage.nina.no/nina-xmlui/bitstream/handle/11250/2397703/1151.pdf?sequence=3&lt;/url&gt;&lt;/related-urls&gt;&lt;/urls&gt;&lt;isbn&gt;8242627746&lt;/isbn&gt;&lt;titles&gt;&lt;title&gt;The status and trends of seabirds breeding in Norway and Svalbard&lt;/title&gt;&lt;/titles&gt;&lt;contributors&gt;&lt;authors&gt;&lt;author&gt;Fauchald, Per&lt;/author&gt;&lt;author&gt;Anker-Nilssen, Tycho&lt;/author&gt;&lt;author&gt;Barrett, Robert&lt;/author&gt;&lt;author&gt;Bustnes, Jan Ove&lt;/author&gt;&lt;author&gt;Bårdsen, Bård-Jørgen&lt;/author&gt;&lt;author&gt;Christensen-Dalsgaard, Signe&lt;/author&gt;&lt;author&gt;Descamps, Sébastien&lt;/author&gt;&lt;author&gt;Engen, Sigrid&lt;/author&gt;&lt;author&gt;Erikstad, Kjell E&lt;/author&gt;&lt;author&gt;Hanssen, Sveinn Are&lt;/author&gt;&lt;/authors&gt;&lt;/contributors&gt;&lt;added-date format="utc"&gt;1585567022&lt;/added-date&gt;&lt;ref-type name="Journal Article"&gt;17&lt;/ref-type&gt;&lt;dates&gt;&lt;year&gt;2015&lt;/year&gt;&lt;/dates&gt;&lt;rec-number&gt;321&lt;/rec-number&gt;&lt;last-updated-date format="utc"&gt;1585567107&lt;/last-updated-date&gt;&lt;/record&gt;&lt;/Cite&gt;&lt;/EndNote&gt;</w:instrText>
      </w:r>
      <w:r w:rsidR="001847B7" w:rsidRPr="00EC7AAD">
        <w:rPr>
          <w:rFonts w:ascii="Times New Roman" w:hAnsi="Times New Roman"/>
          <w:bCs/>
          <w:sz w:val="22"/>
          <w:szCs w:val="22"/>
        </w:rPr>
        <w:fldChar w:fldCharType="separate"/>
      </w:r>
      <w:r w:rsidR="001847B7" w:rsidRPr="00EC7AAD">
        <w:rPr>
          <w:rFonts w:ascii="Times New Roman" w:hAnsi="Times New Roman"/>
          <w:bCs/>
          <w:noProof/>
          <w:sz w:val="22"/>
          <w:szCs w:val="22"/>
        </w:rPr>
        <w:t>(2015)</w:t>
      </w:r>
      <w:r w:rsidR="001847B7" w:rsidRPr="00EC7AAD">
        <w:rPr>
          <w:rFonts w:ascii="Times New Roman" w:hAnsi="Times New Roman"/>
          <w:bCs/>
          <w:sz w:val="22"/>
          <w:szCs w:val="22"/>
        </w:rPr>
        <w:fldChar w:fldCharType="end"/>
      </w:r>
      <w:r w:rsidR="00020E5A" w:rsidRPr="00EC7AAD">
        <w:rPr>
          <w:rFonts w:ascii="Times New Roman" w:hAnsi="Times New Roman"/>
          <w:bCs/>
          <w:sz w:val="22"/>
          <w:szCs w:val="22"/>
        </w:rPr>
        <w:t xml:space="preserve">. </w:t>
      </w:r>
      <w:r w:rsidR="00D72BDE" w:rsidRPr="00EC7AAD">
        <w:rPr>
          <w:rFonts w:ascii="Times New Roman" w:hAnsi="Times New Roman"/>
          <w:bCs/>
          <w:sz w:val="22"/>
          <w:szCs w:val="22"/>
        </w:rPr>
        <w:t>Ringing data suggest that the n</w:t>
      </w:r>
      <w:r w:rsidR="00404BAC" w:rsidRPr="00EC7AAD">
        <w:rPr>
          <w:rFonts w:ascii="Times New Roman" w:hAnsi="Times New Roman"/>
          <w:bCs/>
          <w:sz w:val="22"/>
          <w:szCs w:val="22"/>
        </w:rPr>
        <w:t>orthern Norwegian birds are truly migratory</w:t>
      </w:r>
      <w:r w:rsidR="0001789C" w:rsidRPr="00EC7AAD">
        <w:rPr>
          <w:rFonts w:ascii="Times New Roman" w:hAnsi="Times New Roman"/>
          <w:bCs/>
          <w:sz w:val="22"/>
          <w:szCs w:val="22"/>
        </w:rPr>
        <w:t>, but th</w:t>
      </w:r>
      <w:r w:rsidR="00324C6A" w:rsidRPr="00EC7AAD">
        <w:rPr>
          <w:rFonts w:ascii="Times New Roman" w:hAnsi="Times New Roman"/>
          <w:bCs/>
          <w:sz w:val="22"/>
          <w:szCs w:val="22"/>
        </w:rPr>
        <w:t>is</w:t>
      </w:r>
      <w:r w:rsidR="0001789C" w:rsidRPr="00EC7AAD">
        <w:rPr>
          <w:rFonts w:ascii="Times New Roman" w:hAnsi="Times New Roman"/>
          <w:bCs/>
          <w:sz w:val="22"/>
          <w:szCs w:val="22"/>
        </w:rPr>
        <w:t xml:space="preserve"> apparent migratory behaviour might </w:t>
      </w:r>
      <w:r w:rsidR="00B11236" w:rsidRPr="00EC7AAD">
        <w:rPr>
          <w:rFonts w:ascii="Times New Roman" w:hAnsi="Times New Roman"/>
          <w:bCs/>
          <w:sz w:val="22"/>
          <w:szCs w:val="22"/>
        </w:rPr>
        <w:t>be the result of biased chances of ring recovery in the southern areas</w:t>
      </w:r>
      <w:r w:rsidR="005049E7" w:rsidRPr="00EC7AAD">
        <w:rPr>
          <w:rFonts w:ascii="Times New Roman" w:hAnsi="Times New Roman"/>
          <w:bCs/>
          <w:sz w:val="22"/>
          <w:szCs w:val="22"/>
        </w:rPr>
        <w:t xml:space="preserve">. </w:t>
      </w:r>
      <w:r w:rsidR="00324C6A" w:rsidRPr="00EC7AAD">
        <w:rPr>
          <w:rFonts w:ascii="Times New Roman" w:hAnsi="Times New Roman"/>
          <w:bCs/>
          <w:sz w:val="22"/>
          <w:szCs w:val="22"/>
        </w:rPr>
        <w:t>Even if the N Norwegian birds migrate, they do not cross</w:t>
      </w:r>
      <w:r w:rsidR="00976753" w:rsidRPr="00EC7AAD">
        <w:rPr>
          <w:rFonts w:ascii="Times New Roman" w:hAnsi="Times New Roman"/>
          <w:bCs/>
          <w:sz w:val="22"/>
          <w:szCs w:val="22"/>
        </w:rPr>
        <w:t xml:space="preserve"> any</w:t>
      </w:r>
      <w:r w:rsidR="00324C6A" w:rsidRPr="00EC7AAD">
        <w:rPr>
          <w:rFonts w:ascii="Times New Roman" w:hAnsi="Times New Roman"/>
          <w:bCs/>
          <w:sz w:val="22"/>
          <w:szCs w:val="22"/>
        </w:rPr>
        <w:t xml:space="preserve"> national borders</w:t>
      </w:r>
      <w:r w:rsidR="003675F8" w:rsidRPr="00EC7AAD">
        <w:rPr>
          <w:rFonts w:ascii="Times New Roman" w:hAnsi="Times New Roman"/>
          <w:bCs/>
          <w:sz w:val="22"/>
          <w:szCs w:val="22"/>
        </w:rPr>
        <w:t xml:space="preserve"> and </w:t>
      </w:r>
      <w:r w:rsidR="00976753" w:rsidRPr="00EC7AAD">
        <w:rPr>
          <w:rFonts w:ascii="Times New Roman" w:hAnsi="Times New Roman"/>
          <w:bCs/>
          <w:sz w:val="22"/>
          <w:szCs w:val="22"/>
        </w:rPr>
        <w:t xml:space="preserve">thus </w:t>
      </w:r>
      <w:r w:rsidR="003675F8" w:rsidRPr="00EC7AAD">
        <w:rPr>
          <w:rFonts w:ascii="Times New Roman" w:hAnsi="Times New Roman"/>
          <w:bCs/>
          <w:sz w:val="22"/>
          <w:szCs w:val="22"/>
        </w:rPr>
        <w:t xml:space="preserve">would not qualify for listing in Table 1 of AEWA. </w:t>
      </w:r>
      <w:r w:rsidR="00AC5EA9" w:rsidRPr="00EC7AAD">
        <w:rPr>
          <w:rFonts w:ascii="Times New Roman" w:hAnsi="Times New Roman"/>
          <w:bCs/>
          <w:noProof/>
          <w:sz w:val="22"/>
          <w:szCs w:val="22"/>
        </w:rPr>
        <w:t xml:space="preserve">Fauchald et al. </w:t>
      </w:r>
      <w:r w:rsidR="003675F8" w:rsidRPr="00EC7AAD">
        <w:rPr>
          <w:rFonts w:ascii="Times New Roman" w:hAnsi="Times New Roman"/>
          <w:bCs/>
          <w:sz w:val="22"/>
          <w:szCs w:val="22"/>
        </w:rPr>
        <w:fldChar w:fldCharType="begin">
          <w:fldData xml:space="preserve">PEVuZE5vdGU+PENpdGUgRXhjbHVkZUF1dGg9IjEiPjxBdXRob3I+RmF1Y2hhbGQ8L0F1dGhvcj48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</w:fldData>
        </w:fldChar>
      </w:r>
      <w:r w:rsidR="00AC5EA9" w:rsidRPr="00EC7AAD">
        <w:rPr>
          <w:rFonts w:ascii="Times New Roman" w:hAnsi="Times New Roman"/>
          <w:bCs/>
          <w:sz w:val="22"/>
          <w:szCs w:val="22"/>
        </w:rPr>
        <w:instrText xml:space="preserve"> ADDIN EN.CITE </w:instrText>
      </w:r>
      <w:r w:rsidR="00AC5EA9" w:rsidRPr="00EC7AAD">
        <w:rPr>
          <w:rFonts w:ascii="Times New Roman" w:hAnsi="Times New Roman"/>
          <w:bCs/>
          <w:sz w:val="22"/>
          <w:szCs w:val="22"/>
        </w:rPr>
        <w:fldChar w:fldCharType="begin">
          <w:fldData xml:space="preserve">PEVuZE5vdGU+PENpdGUgRXhjbHVkZUF1dGg9IjEiPjxBdXRob3I+RmF1Y2hhbGQ8L0F1dGhvcj48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</w:fldData>
        </w:fldChar>
      </w:r>
      <w:r w:rsidR="00AC5EA9" w:rsidRPr="00EC7AAD">
        <w:rPr>
          <w:rFonts w:ascii="Times New Roman" w:hAnsi="Times New Roman"/>
          <w:bCs/>
          <w:sz w:val="22"/>
          <w:szCs w:val="22"/>
        </w:rPr>
        <w:instrText xml:space="preserve"> ADDIN EN.CITE.DATA </w:instrText>
      </w:r>
      <w:r w:rsidR="00AC5EA9" w:rsidRPr="00EC7AAD">
        <w:rPr>
          <w:rFonts w:ascii="Times New Roman" w:hAnsi="Times New Roman"/>
          <w:bCs/>
          <w:sz w:val="22"/>
          <w:szCs w:val="22"/>
        </w:rPr>
      </w:r>
      <w:r w:rsidR="00AC5EA9" w:rsidRPr="00EC7AAD">
        <w:rPr>
          <w:rFonts w:ascii="Times New Roman" w:hAnsi="Times New Roman"/>
          <w:bCs/>
          <w:sz w:val="22"/>
          <w:szCs w:val="22"/>
        </w:rPr>
        <w:fldChar w:fldCharType="end"/>
      </w:r>
      <w:r w:rsidR="003675F8" w:rsidRPr="00EC7AAD">
        <w:rPr>
          <w:rFonts w:ascii="Times New Roman" w:hAnsi="Times New Roman"/>
          <w:bCs/>
          <w:sz w:val="22"/>
          <w:szCs w:val="22"/>
        </w:rPr>
      </w:r>
      <w:r w:rsidR="003675F8" w:rsidRPr="00EC7AAD">
        <w:rPr>
          <w:rFonts w:ascii="Times New Roman" w:hAnsi="Times New Roman"/>
          <w:bCs/>
          <w:sz w:val="22"/>
          <w:szCs w:val="22"/>
        </w:rPr>
        <w:fldChar w:fldCharType="separate"/>
      </w:r>
      <w:r w:rsidR="00AC5EA9" w:rsidRPr="00EC7AAD">
        <w:rPr>
          <w:rFonts w:ascii="Times New Roman" w:hAnsi="Times New Roman"/>
          <w:bCs/>
          <w:noProof/>
          <w:sz w:val="22"/>
          <w:szCs w:val="22"/>
        </w:rPr>
        <w:t>(2015)</w:t>
      </w:r>
      <w:r w:rsidR="003675F8" w:rsidRPr="00EC7AAD">
        <w:rPr>
          <w:rFonts w:ascii="Times New Roman" w:hAnsi="Times New Roman"/>
          <w:bCs/>
          <w:sz w:val="22"/>
          <w:szCs w:val="22"/>
        </w:rPr>
        <w:fldChar w:fldCharType="end"/>
      </w:r>
      <w:r w:rsidR="003675F8" w:rsidRPr="00EC7AAD">
        <w:rPr>
          <w:rFonts w:ascii="Times New Roman" w:hAnsi="Times New Roman"/>
          <w:bCs/>
          <w:sz w:val="22"/>
          <w:szCs w:val="22"/>
        </w:rPr>
        <w:t xml:space="preserve"> </w:t>
      </w:r>
      <w:r w:rsidR="00AC5EA9" w:rsidRPr="00EC7AAD">
        <w:rPr>
          <w:rFonts w:ascii="Times New Roman" w:hAnsi="Times New Roman"/>
          <w:bCs/>
          <w:sz w:val="22"/>
          <w:szCs w:val="22"/>
        </w:rPr>
        <w:t xml:space="preserve">estimated the size of </w:t>
      </w:r>
      <w:r w:rsidR="00303A36" w:rsidRPr="00EC7AAD">
        <w:rPr>
          <w:rFonts w:ascii="Times New Roman" w:hAnsi="Times New Roman"/>
          <w:bCs/>
          <w:sz w:val="22"/>
          <w:szCs w:val="22"/>
        </w:rPr>
        <w:t>the population in the Norwegian Sea area at 9,303 pairs and in the North Sea and Skagerrak area at 13,8</w:t>
      </w:r>
      <w:r w:rsidR="000D4B89" w:rsidRPr="00EC7AAD">
        <w:rPr>
          <w:rFonts w:ascii="Times New Roman" w:hAnsi="Times New Roman"/>
          <w:bCs/>
          <w:sz w:val="22"/>
          <w:szCs w:val="22"/>
        </w:rPr>
        <w:t xml:space="preserve">61 pairs. </w:t>
      </w:r>
    </w:p>
    <w:p w14:paraId="6BD8DCF6" w14:textId="5E94E43B" w:rsidR="009C0D29" w:rsidRPr="00EC7AAD" w:rsidRDefault="009C0D29"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 xml:space="preserve">Iceland:  </w:t>
      </w:r>
      <w:r w:rsidR="000F2BEC" w:rsidRPr="00EC7AAD">
        <w:rPr>
          <w:rFonts w:ascii="Times New Roman" w:hAnsi="Times New Roman"/>
          <w:bCs/>
          <w:sz w:val="22"/>
          <w:szCs w:val="22"/>
        </w:rPr>
        <w:t>resident</w:t>
      </w:r>
      <w:r w:rsidR="00966237" w:rsidRPr="00EC7AAD">
        <w:rPr>
          <w:rFonts w:ascii="Times New Roman" w:hAnsi="Times New Roman"/>
          <w:bCs/>
          <w:sz w:val="22"/>
          <w:szCs w:val="22"/>
        </w:rPr>
        <w:t xml:space="preserve"> </w:t>
      </w:r>
      <w:r w:rsidR="00966237" w:rsidRPr="00EC7AAD">
        <w:rPr>
          <w:rFonts w:ascii="Times New Roman" w:hAnsi="Times New Roman"/>
          <w:bCs/>
          <w:sz w:val="22"/>
          <w:szCs w:val="22"/>
        </w:rPr>
        <w:fldChar w:fldCharType="begin"/>
      </w:r>
      <w:r w:rsidR="00966237" w:rsidRPr="00EC7AAD">
        <w:rPr>
          <w:rFonts w:ascii="Times New Roman" w:hAnsi="Times New Roman"/>
          <w:bCs/>
          <w:sz w:val="22"/>
          <w:szCs w:val="22"/>
        </w:rPr>
        <w:instrText xml:space="preserve"> ADDIN EN.CITE &lt;EndNote&gt;&lt;Cite&gt;&lt;Author&gt;Galbraith&lt;/Author&gt;&lt;Year&gt;1986&lt;/Year&gt;&lt;IDText&gt;Regional variations in the dispersal patterns of Shags Phalacrocorax aristotelis in northern Europe&lt;/IDText&gt;&lt;DisplayText&gt;(Galbraith et al., 1986)&lt;/DisplayText&gt;&lt;record&gt;&lt;isbn&gt;0030-5693&lt;/isbn&gt;&lt;titles&gt;&lt;title&gt;Regional variations in the dispersal patterns of Shags Phalacrocorax aristotelis in northern Europe&lt;/title&gt;&lt;secondary-title&gt;Ornis Scandinavica&lt;/secondary-title&gt;&lt;/titles&gt;&lt;pages&gt;68-74&lt;/pages&gt;&lt;contributors&gt;&lt;authors&gt;&lt;author&gt;Galbraith, H&lt;/author&gt;&lt;author&gt;Baillie, SR&lt;/author&gt;&lt;author&gt;Furness, RW&lt;/author&gt;&lt;author&gt;Russell, S&lt;/author&gt;&lt;/authors&gt;&lt;/contributors&gt;&lt;added-date format="utc"&gt;1645013825&lt;/added-date&gt;&lt;ref-type name="Journal Article"&gt;17&lt;/ref-type&gt;&lt;dates&gt;&lt;year&gt;1986&lt;/year&gt;&lt;/dates&gt;&lt;rec-number&gt;640&lt;/rec-number&gt;&lt;last-updated-date format="utc"&gt;1645013825&lt;/last-updated-date&gt;&lt;/record&gt;&lt;/Cite&gt;&lt;/EndNote&gt;</w:instrText>
      </w:r>
      <w:r w:rsidR="00966237" w:rsidRPr="00EC7AAD">
        <w:rPr>
          <w:rFonts w:ascii="Times New Roman" w:hAnsi="Times New Roman"/>
          <w:bCs/>
          <w:sz w:val="22"/>
          <w:szCs w:val="22"/>
        </w:rPr>
        <w:fldChar w:fldCharType="separate"/>
      </w:r>
      <w:r w:rsidR="00966237" w:rsidRPr="00EC7AAD">
        <w:rPr>
          <w:rFonts w:ascii="Times New Roman" w:hAnsi="Times New Roman"/>
          <w:bCs/>
          <w:noProof/>
          <w:sz w:val="22"/>
          <w:szCs w:val="22"/>
        </w:rPr>
        <w:t>(Galbraith et al., 1986)</w:t>
      </w:r>
      <w:r w:rsidR="00966237" w:rsidRPr="00EC7AAD">
        <w:rPr>
          <w:rFonts w:ascii="Times New Roman" w:hAnsi="Times New Roman"/>
          <w:bCs/>
          <w:sz w:val="22"/>
          <w:szCs w:val="22"/>
        </w:rPr>
        <w:fldChar w:fldCharType="end"/>
      </w:r>
      <w:r w:rsidR="003B2E91" w:rsidRPr="00EC7AAD">
        <w:rPr>
          <w:rFonts w:ascii="Times New Roman" w:hAnsi="Times New Roman"/>
          <w:bCs/>
          <w:sz w:val="22"/>
          <w:szCs w:val="22"/>
        </w:rPr>
        <w:t>, 3,700–3</w:t>
      </w:r>
      <w:r w:rsidR="006603FB" w:rsidRPr="00EC7AAD">
        <w:rPr>
          <w:rFonts w:ascii="Times New Roman" w:hAnsi="Times New Roman"/>
          <w:bCs/>
          <w:sz w:val="22"/>
          <w:szCs w:val="22"/>
        </w:rPr>
        <w:t>,</w:t>
      </w:r>
      <w:r w:rsidR="003B2E91" w:rsidRPr="00EC7AAD">
        <w:rPr>
          <w:rFonts w:ascii="Times New Roman" w:hAnsi="Times New Roman"/>
          <w:bCs/>
          <w:sz w:val="22"/>
          <w:szCs w:val="22"/>
        </w:rPr>
        <w:t>800 pai</w:t>
      </w:r>
      <w:r w:rsidR="006603FB" w:rsidRPr="00EC7AAD">
        <w:rPr>
          <w:rFonts w:ascii="Times New Roman" w:hAnsi="Times New Roman"/>
          <w:bCs/>
          <w:sz w:val="22"/>
          <w:szCs w:val="22"/>
        </w:rPr>
        <w:t xml:space="preserve">rs </w:t>
      </w:r>
      <w:r w:rsidR="006603FB" w:rsidRPr="00EC7AAD">
        <w:rPr>
          <w:rFonts w:ascii="Times New Roman" w:hAnsi="Times New Roman"/>
          <w:bCs/>
          <w:sz w:val="22"/>
          <w:szCs w:val="22"/>
        </w:rPr>
        <w:fldChar w:fldCharType="begin"/>
      </w:r>
      <w:r w:rsidR="006603FB"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6603FB" w:rsidRPr="00EC7AAD">
        <w:rPr>
          <w:rFonts w:ascii="Times New Roman" w:hAnsi="Times New Roman"/>
          <w:bCs/>
          <w:sz w:val="22"/>
          <w:szCs w:val="22"/>
        </w:rPr>
        <w:fldChar w:fldCharType="separate"/>
      </w:r>
      <w:r w:rsidR="006603FB" w:rsidRPr="00EC7AAD">
        <w:rPr>
          <w:rFonts w:ascii="Times New Roman" w:hAnsi="Times New Roman"/>
          <w:bCs/>
          <w:noProof/>
          <w:sz w:val="22"/>
          <w:szCs w:val="22"/>
        </w:rPr>
        <w:t>(BirdLife International, 2021)</w:t>
      </w:r>
      <w:r w:rsidR="006603FB" w:rsidRPr="00EC7AAD">
        <w:rPr>
          <w:rFonts w:ascii="Times New Roman" w:hAnsi="Times New Roman"/>
          <w:bCs/>
          <w:sz w:val="22"/>
          <w:szCs w:val="22"/>
        </w:rPr>
        <w:fldChar w:fldCharType="end"/>
      </w:r>
      <w:r w:rsidR="00071C72" w:rsidRPr="00EC7AAD">
        <w:rPr>
          <w:rFonts w:ascii="Times New Roman" w:hAnsi="Times New Roman"/>
          <w:bCs/>
          <w:sz w:val="22"/>
          <w:szCs w:val="22"/>
        </w:rPr>
        <w:t xml:space="preserve">. </w:t>
      </w:r>
    </w:p>
    <w:p w14:paraId="7787670E" w14:textId="7BB407AD" w:rsidR="00DE2A16" w:rsidRPr="00EC7AAD" w:rsidRDefault="00DE2A16"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 xml:space="preserve">Faroes: </w:t>
      </w:r>
      <w:r w:rsidR="00DD6B5A" w:rsidRPr="00EC7AAD">
        <w:rPr>
          <w:rFonts w:ascii="Times New Roman" w:hAnsi="Times New Roman"/>
          <w:bCs/>
          <w:sz w:val="22"/>
          <w:szCs w:val="22"/>
        </w:rPr>
        <w:t xml:space="preserve">resident </w:t>
      </w:r>
      <w:r w:rsidR="007210BE" w:rsidRPr="00EC7AAD">
        <w:rPr>
          <w:rFonts w:ascii="Times New Roman" w:hAnsi="Times New Roman"/>
          <w:bCs/>
          <w:sz w:val="22"/>
          <w:szCs w:val="22"/>
        </w:rPr>
        <w:fldChar w:fldCharType="begin"/>
      </w:r>
      <w:r w:rsidR="007210BE" w:rsidRPr="00EC7AAD">
        <w:rPr>
          <w:rFonts w:ascii="Times New Roman" w:hAnsi="Times New Roman"/>
          <w:bCs/>
          <w:sz w:val="22"/>
          <w:szCs w:val="22"/>
        </w:rPr>
        <w:instrText xml:space="preserve"> ADDIN EN.CITE &lt;EndNote&gt;&lt;Cite&gt;&lt;Author&gt;Hammer&lt;/Author&gt;&lt;Year&gt;2014&lt;/Year&gt;&lt;IDText&gt;Færøsk trækfugleatlas&lt;/IDText&gt;&lt;DisplayText&gt;(Hammer et al., 2014)&lt;/DisplayText&gt;&lt;record&gt;&lt;isbn&gt;9991865527&lt;/isbn&gt;&lt;titles&gt;&lt;title&gt;Færøsk trækfugleatlas&lt;/title&gt;&lt;/titles&gt;&lt;contributors&gt;&lt;authors&gt;&lt;author&gt;Hammer, Sjúrður&lt;/author&gt;&lt;author&gt;Madsen, Jesper J&lt;/author&gt;&lt;author&gt;Jensen, Jens-Kjeld&lt;/author&gt;&lt;author&gt;Pedersen, Kjeld T&lt;/author&gt;&lt;author&gt;Bloch, Dorete&lt;/author&gt;&lt;author&gt;Thorup, Kasper&lt;/author&gt;&lt;/authors&gt;&lt;/contributors&gt;&lt;added-date format="utc"&gt;1645013720&lt;/added-date&gt;&lt;ref-type name="Book"&gt;6&lt;/ref-type&gt;&lt;dates&gt;&lt;year&gt;2014&lt;/year&gt;&lt;/dates&gt;&lt;rec-number&gt;639&lt;/rec-number&gt;&lt;publisher&gt;Fróðskapur&lt;/publisher&gt;&lt;last-updated-date format="utc"&gt;1645013720&lt;/last-updated-date&gt;&lt;/record&gt;&lt;/Cite&gt;&lt;/EndNote&gt;</w:instrText>
      </w:r>
      <w:r w:rsidR="007210BE" w:rsidRPr="00EC7AAD">
        <w:rPr>
          <w:rFonts w:ascii="Times New Roman" w:hAnsi="Times New Roman"/>
          <w:bCs/>
          <w:sz w:val="22"/>
          <w:szCs w:val="22"/>
        </w:rPr>
        <w:fldChar w:fldCharType="separate"/>
      </w:r>
      <w:r w:rsidR="007210BE" w:rsidRPr="00EC7AAD">
        <w:rPr>
          <w:rFonts w:ascii="Times New Roman" w:hAnsi="Times New Roman"/>
          <w:bCs/>
          <w:noProof/>
          <w:sz w:val="22"/>
          <w:szCs w:val="22"/>
        </w:rPr>
        <w:t>(Hammer et al., 2014)</w:t>
      </w:r>
      <w:r w:rsidR="007210BE" w:rsidRPr="00EC7AAD">
        <w:rPr>
          <w:rFonts w:ascii="Times New Roman" w:hAnsi="Times New Roman"/>
          <w:bCs/>
          <w:sz w:val="22"/>
          <w:szCs w:val="22"/>
        </w:rPr>
        <w:fldChar w:fldCharType="end"/>
      </w:r>
      <w:r w:rsidR="006603FB" w:rsidRPr="00EC7AAD">
        <w:rPr>
          <w:rFonts w:ascii="Times New Roman" w:hAnsi="Times New Roman"/>
          <w:bCs/>
          <w:sz w:val="22"/>
          <w:szCs w:val="22"/>
        </w:rPr>
        <w:t xml:space="preserve">, 1500 pairs </w:t>
      </w:r>
      <w:r w:rsidR="006603FB" w:rsidRPr="00EC7AAD">
        <w:rPr>
          <w:rFonts w:ascii="Times New Roman" w:hAnsi="Times New Roman"/>
          <w:bCs/>
          <w:sz w:val="22"/>
          <w:szCs w:val="22"/>
        </w:rPr>
        <w:fldChar w:fldCharType="begin"/>
      </w:r>
      <w:r w:rsidR="006603FB"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6603FB" w:rsidRPr="00EC7AAD">
        <w:rPr>
          <w:rFonts w:ascii="Times New Roman" w:hAnsi="Times New Roman"/>
          <w:bCs/>
          <w:sz w:val="22"/>
          <w:szCs w:val="22"/>
        </w:rPr>
        <w:fldChar w:fldCharType="separate"/>
      </w:r>
      <w:r w:rsidR="006603FB" w:rsidRPr="00EC7AAD">
        <w:rPr>
          <w:rFonts w:ascii="Times New Roman" w:hAnsi="Times New Roman"/>
          <w:bCs/>
          <w:noProof/>
          <w:sz w:val="22"/>
          <w:szCs w:val="22"/>
        </w:rPr>
        <w:t>(BirdLife International, 2021)</w:t>
      </w:r>
      <w:r w:rsidR="006603FB" w:rsidRPr="00EC7AAD">
        <w:rPr>
          <w:rFonts w:ascii="Times New Roman" w:hAnsi="Times New Roman"/>
          <w:bCs/>
          <w:sz w:val="22"/>
          <w:szCs w:val="22"/>
        </w:rPr>
        <w:fldChar w:fldCharType="end"/>
      </w:r>
      <w:r w:rsidR="007210BE" w:rsidRPr="00EC7AAD">
        <w:rPr>
          <w:rFonts w:ascii="Times New Roman" w:hAnsi="Times New Roman"/>
          <w:bCs/>
          <w:sz w:val="22"/>
          <w:szCs w:val="22"/>
        </w:rPr>
        <w:t xml:space="preserve">. </w:t>
      </w:r>
    </w:p>
    <w:p w14:paraId="7987FD01" w14:textId="5C7D5E9B" w:rsidR="00CB2950" w:rsidRPr="00EC7AAD" w:rsidRDefault="7CCF364F" w:rsidP="008A0CEB">
      <w:pPr>
        <w:pStyle w:val="ListParagraph"/>
        <w:numPr>
          <w:ilvl w:val="0"/>
          <w:numId w:val="5"/>
        </w:numPr>
        <w:jc w:val="both"/>
        <w:rPr>
          <w:rFonts w:ascii="Times New Roman" w:hAnsi="Times New Roman"/>
          <w:sz w:val="22"/>
          <w:szCs w:val="22"/>
        </w:rPr>
      </w:pPr>
      <w:r w:rsidRPr="00EC7AAD">
        <w:rPr>
          <w:rFonts w:ascii="Times New Roman" w:hAnsi="Times New Roman"/>
          <w:sz w:val="22"/>
          <w:szCs w:val="22"/>
        </w:rPr>
        <w:t xml:space="preserve">North and Celtic Seas birds have shown </w:t>
      </w:r>
      <w:r w:rsidR="00E561CB" w:rsidRPr="00EC7AAD">
        <w:rPr>
          <w:rFonts w:ascii="Times New Roman" w:hAnsi="Times New Roman"/>
          <w:sz w:val="22"/>
          <w:szCs w:val="22"/>
        </w:rPr>
        <w:t xml:space="preserve">dispersive but not cyclic </w:t>
      </w:r>
      <w:r w:rsidRPr="00EC7AAD">
        <w:rPr>
          <w:rFonts w:ascii="Times New Roman" w:hAnsi="Times New Roman"/>
          <w:sz w:val="22"/>
          <w:szCs w:val="22"/>
        </w:rPr>
        <w:t>movements</w:t>
      </w:r>
      <w:r w:rsidR="3B619576" w:rsidRPr="00EC7AAD">
        <w:rPr>
          <w:rFonts w:ascii="Times New Roman" w:hAnsi="Times New Roman"/>
          <w:sz w:val="22"/>
          <w:szCs w:val="22"/>
        </w:rPr>
        <w:t xml:space="preserve"> to variable distances</w:t>
      </w:r>
      <w:r w:rsidRPr="00EC7AAD">
        <w:rPr>
          <w:rFonts w:ascii="Times New Roman" w:hAnsi="Times New Roman"/>
          <w:sz w:val="22"/>
          <w:szCs w:val="22"/>
        </w:rPr>
        <w:t>, mainly in the first 4-5 months after fledging, but a minority of British and Irish birds travel further across the North Sea and further south along the Atlantic coast</w:t>
      </w:r>
      <w:r w:rsidR="2892B602" w:rsidRPr="00EC7AAD">
        <w:rPr>
          <w:rFonts w:ascii="Times New Roman" w:hAnsi="Times New Roman"/>
          <w:bCs/>
          <w:sz w:val="22"/>
          <w:szCs w:val="22"/>
        </w:rPr>
        <w:t xml:space="preserve"> </w:t>
      </w:r>
      <w:r w:rsidR="00FF0402" w:rsidRPr="00EC7AAD">
        <w:rPr>
          <w:rFonts w:ascii="Times New Roman" w:hAnsi="Times New Roman"/>
          <w:bCs/>
          <w:sz w:val="22"/>
          <w:szCs w:val="22"/>
        </w:rPr>
        <w:fldChar w:fldCharType="begin">
          <w:fldData xml:space="preserve">PEVuZE5vdGU+PENpdGU+PEF1dGhvcj5XZXJuaGFtPC9BdXRob3I+PFllYXI+MjAwMjwvWWVhcj48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</w:fldData>
        </w:fldChar>
      </w:r>
      <w:r w:rsidR="00E1290C" w:rsidRPr="00EC7AAD">
        <w:rPr>
          <w:rFonts w:ascii="Times New Roman" w:hAnsi="Times New Roman"/>
          <w:bCs/>
          <w:sz w:val="22"/>
          <w:szCs w:val="22"/>
        </w:rPr>
        <w:instrText xml:space="preserve"> ADDIN EN.CITE </w:instrText>
      </w:r>
      <w:r w:rsidR="00E1290C" w:rsidRPr="00EC7AAD">
        <w:rPr>
          <w:rFonts w:ascii="Times New Roman" w:hAnsi="Times New Roman"/>
          <w:bCs/>
          <w:sz w:val="22"/>
          <w:szCs w:val="22"/>
        </w:rPr>
        <w:fldChar w:fldCharType="begin">
          <w:fldData xml:space="preserve">PEVuZE5vdGU+PENpdGU+PEF1dGhvcj5XZXJuaGFtPC9BdXRob3I+PFllYXI+MjAwMjwvWWVhcj48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</w:fldData>
        </w:fldChar>
      </w:r>
      <w:r w:rsidR="00E1290C" w:rsidRPr="00EC7AAD">
        <w:rPr>
          <w:rFonts w:ascii="Times New Roman" w:hAnsi="Times New Roman"/>
          <w:bCs/>
          <w:sz w:val="22"/>
          <w:szCs w:val="22"/>
        </w:rPr>
        <w:instrText xml:space="preserve"> ADDIN EN.CITE.DATA </w:instrText>
      </w:r>
      <w:r w:rsidR="00E1290C" w:rsidRPr="00EC7AAD">
        <w:rPr>
          <w:rFonts w:ascii="Times New Roman" w:hAnsi="Times New Roman"/>
          <w:bCs/>
          <w:sz w:val="22"/>
          <w:szCs w:val="22"/>
        </w:rPr>
      </w:r>
      <w:r w:rsidR="00E1290C" w:rsidRPr="00EC7AAD">
        <w:rPr>
          <w:rFonts w:ascii="Times New Roman" w:hAnsi="Times New Roman"/>
          <w:bCs/>
          <w:sz w:val="22"/>
          <w:szCs w:val="22"/>
        </w:rPr>
        <w:fldChar w:fldCharType="end"/>
      </w:r>
      <w:r w:rsidR="00FF0402" w:rsidRPr="00EC7AAD">
        <w:rPr>
          <w:rFonts w:ascii="Times New Roman" w:hAnsi="Times New Roman"/>
          <w:bCs/>
          <w:sz w:val="22"/>
          <w:szCs w:val="22"/>
        </w:rPr>
      </w:r>
      <w:r w:rsidR="00FF0402" w:rsidRPr="00EC7AAD">
        <w:rPr>
          <w:rFonts w:ascii="Times New Roman" w:hAnsi="Times New Roman"/>
          <w:bCs/>
          <w:sz w:val="22"/>
          <w:szCs w:val="22"/>
        </w:rPr>
        <w:fldChar w:fldCharType="separate"/>
      </w:r>
      <w:r w:rsidR="583E9EA3" w:rsidRPr="00EC7AAD">
        <w:rPr>
          <w:rFonts w:ascii="Times New Roman" w:hAnsi="Times New Roman"/>
          <w:noProof/>
          <w:sz w:val="22"/>
          <w:szCs w:val="22"/>
        </w:rPr>
        <w:t xml:space="preserve">(Galbraith et al., 1986; Grist et al., 2014; Wernham et al., </w:t>
      </w:r>
      <w:r w:rsidR="583E9EA3" w:rsidRPr="00EC7AAD">
        <w:rPr>
          <w:rFonts w:ascii="Times New Roman" w:hAnsi="Times New Roman"/>
          <w:noProof/>
          <w:sz w:val="22"/>
          <w:szCs w:val="22"/>
        </w:rPr>
        <w:lastRenderedPageBreak/>
        <w:t>2002)</w:t>
      </w:r>
      <w:r w:rsidR="00FF0402" w:rsidRPr="00EC7AAD">
        <w:rPr>
          <w:rFonts w:ascii="Times New Roman" w:hAnsi="Times New Roman"/>
          <w:bCs/>
          <w:sz w:val="22"/>
          <w:szCs w:val="22"/>
        </w:rPr>
        <w:fldChar w:fldCharType="end"/>
      </w:r>
      <w:r w:rsidR="1CE7C9A1" w:rsidRPr="00EC7AAD">
        <w:rPr>
          <w:rFonts w:ascii="Times New Roman" w:hAnsi="Times New Roman"/>
          <w:bCs/>
          <w:sz w:val="22"/>
          <w:szCs w:val="22"/>
        </w:rPr>
        <w:t xml:space="preserve">. </w:t>
      </w:r>
      <w:r w:rsidR="35F3386D" w:rsidRPr="00EC7AAD">
        <w:rPr>
          <w:rFonts w:ascii="Times New Roman" w:hAnsi="Times New Roman"/>
          <w:sz w:val="22"/>
          <w:szCs w:val="22"/>
        </w:rPr>
        <w:t>7,300</w:t>
      </w:r>
      <w:r w:rsidR="0A83F799" w:rsidRPr="00EC7AAD">
        <w:rPr>
          <w:rFonts w:ascii="Times New Roman" w:hAnsi="Times New Roman"/>
          <w:bCs/>
          <w:sz w:val="22"/>
          <w:szCs w:val="22"/>
        </w:rPr>
        <w:t>–</w:t>
      </w:r>
      <w:r w:rsidR="35F3386D" w:rsidRPr="00EC7AAD">
        <w:rPr>
          <w:rFonts w:ascii="Times New Roman" w:hAnsi="Times New Roman"/>
          <w:sz w:val="22"/>
          <w:szCs w:val="22"/>
        </w:rPr>
        <w:t>7,500</w:t>
      </w:r>
      <w:r w:rsidR="0A83F799" w:rsidRPr="00EC7AAD">
        <w:rPr>
          <w:rFonts w:ascii="Times New Roman" w:hAnsi="Times New Roman"/>
          <w:sz w:val="22"/>
          <w:szCs w:val="22"/>
        </w:rPr>
        <w:t xml:space="preserve"> pairs in France, </w:t>
      </w:r>
      <w:r w:rsidR="403E7DBB" w:rsidRPr="00EC7AAD">
        <w:rPr>
          <w:rFonts w:ascii="Times New Roman" w:hAnsi="Times New Roman"/>
          <w:sz w:val="22"/>
          <w:szCs w:val="22"/>
        </w:rPr>
        <w:t xml:space="preserve">4,900–5,000 pairs in the Republic of Ireland, </w:t>
      </w:r>
      <w:r w:rsidR="0A2D67BC" w:rsidRPr="00EC7AAD">
        <w:rPr>
          <w:rFonts w:ascii="Times New Roman" w:hAnsi="Times New Roman"/>
          <w:sz w:val="22"/>
          <w:szCs w:val="22"/>
        </w:rPr>
        <w:t>13,600–20,800 pairs in Great Britain</w:t>
      </w:r>
      <w:r w:rsidR="0A83F799" w:rsidRPr="00EC7AAD">
        <w:rPr>
          <w:rFonts w:ascii="Times New Roman" w:hAnsi="Times New Roman"/>
          <w:bCs/>
          <w:sz w:val="22"/>
          <w:szCs w:val="22"/>
        </w:rPr>
        <w:t xml:space="preserve"> </w:t>
      </w:r>
      <w:r w:rsidR="00EF1A77" w:rsidRPr="00EC7AAD">
        <w:rPr>
          <w:rFonts w:ascii="Times New Roman" w:hAnsi="Times New Roman"/>
          <w:bCs/>
          <w:sz w:val="22"/>
          <w:szCs w:val="22"/>
        </w:rPr>
        <w:fldChar w:fldCharType="begin"/>
      </w:r>
      <w:r w:rsidR="00EF1A77"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EF1A77" w:rsidRPr="00EC7AAD">
        <w:rPr>
          <w:rFonts w:ascii="Times New Roman" w:hAnsi="Times New Roman"/>
          <w:bCs/>
          <w:sz w:val="22"/>
          <w:szCs w:val="22"/>
        </w:rPr>
        <w:fldChar w:fldCharType="separate"/>
      </w:r>
      <w:r w:rsidR="0A83F799" w:rsidRPr="00EC7AAD">
        <w:rPr>
          <w:rFonts w:ascii="Times New Roman" w:hAnsi="Times New Roman"/>
          <w:noProof/>
          <w:sz w:val="22"/>
          <w:szCs w:val="22"/>
        </w:rPr>
        <w:t>(BirdLife International, 2021)</w:t>
      </w:r>
      <w:r w:rsidR="00EF1A77" w:rsidRPr="00EC7AAD">
        <w:rPr>
          <w:rFonts w:ascii="Times New Roman" w:hAnsi="Times New Roman"/>
          <w:bCs/>
          <w:sz w:val="22"/>
          <w:szCs w:val="22"/>
        </w:rPr>
        <w:fldChar w:fldCharType="end"/>
      </w:r>
      <w:r w:rsidR="35F3386D" w:rsidRPr="00EC7AAD">
        <w:rPr>
          <w:rFonts w:ascii="Times New Roman" w:hAnsi="Times New Roman"/>
          <w:bCs/>
          <w:sz w:val="22"/>
          <w:szCs w:val="22"/>
        </w:rPr>
        <w:t>.</w:t>
      </w:r>
    </w:p>
    <w:p w14:paraId="60902F66" w14:textId="3EBB9730" w:rsidR="005508D7" w:rsidRPr="00EC7AAD" w:rsidRDefault="005508D7"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 xml:space="preserve">Iberian birds are mostly sedentary. </w:t>
      </w:r>
      <w:r w:rsidR="00071C72" w:rsidRPr="00EC7AAD">
        <w:rPr>
          <w:rFonts w:ascii="Times New Roman" w:hAnsi="Times New Roman"/>
          <w:bCs/>
          <w:sz w:val="22"/>
          <w:szCs w:val="22"/>
        </w:rPr>
        <w:t>A small proportion may move further along the Atlantic coast in winter</w:t>
      </w:r>
      <w:r w:rsidR="00C420BF" w:rsidRPr="00EC7AAD">
        <w:rPr>
          <w:rFonts w:ascii="Times New Roman" w:hAnsi="Times New Roman"/>
          <w:bCs/>
          <w:sz w:val="22"/>
          <w:szCs w:val="22"/>
        </w:rPr>
        <w:t xml:space="preserve"> </w:t>
      </w:r>
      <w:r w:rsidR="00C420BF" w:rsidRPr="00EC7AAD">
        <w:rPr>
          <w:rFonts w:ascii="Times New Roman" w:hAnsi="Times New Roman"/>
          <w:bCs/>
          <w:sz w:val="22"/>
          <w:szCs w:val="22"/>
        </w:rPr>
        <w:fldChar w:fldCharType="begin"/>
      </w:r>
      <w:r w:rsidR="00C420BF"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C420BF" w:rsidRPr="00EC7AAD">
        <w:rPr>
          <w:rFonts w:ascii="Times New Roman" w:hAnsi="Times New Roman"/>
          <w:bCs/>
          <w:sz w:val="22"/>
          <w:szCs w:val="22"/>
        </w:rPr>
        <w:fldChar w:fldCharType="separate"/>
      </w:r>
      <w:r w:rsidR="00C420BF" w:rsidRPr="00EC7AAD">
        <w:rPr>
          <w:rFonts w:ascii="Times New Roman" w:hAnsi="Times New Roman"/>
          <w:bCs/>
          <w:noProof/>
          <w:sz w:val="22"/>
          <w:szCs w:val="22"/>
        </w:rPr>
        <w:t>(Orta et al., 2021)</w:t>
      </w:r>
      <w:r w:rsidR="00C420BF" w:rsidRPr="00EC7AAD">
        <w:rPr>
          <w:rFonts w:ascii="Times New Roman" w:hAnsi="Times New Roman"/>
          <w:bCs/>
          <w:sz w:val="22"/>
          <w:szCs w:val="22"/>
        </w:rPr>
        <w:fldChar w:fldCharType="end"/>
      </w:r>
      <w:r w:rsidR="00071C72" w:rsidRPr="00EC7AAD">
        <w:rPr>
          <w:rFonts w:ascii="Times New Roman" w:hAnsi="Times New Roman"/>
          <w:bCs/>
          <w:sz w:val="22"/>
          <w:szCs w:val="22"/>
        </w:rPr>
        <w:t xml:space="preserve">. </w:t>
      </w:r>
      <w:r w:rsidR="00640852" w:rsidRPr="00EC7AAD">
        <w:rPr>
          <w:rFonts w:ascii="Times New Roman" w:hAnsi="Times New Roman"/>
          <w:bCs/>
          <w:sz w:val="22"/>
          <w:szCs w:val="22"/>
        </w:rPr>
        <w:t xml:space="preserve">100–150 pairs in Portugal and 1,600–1,700 pairs in Spain </w:t>
      </w:r>
      <w:r w:rsidR="00640852" w:rsidRPr="00EC7AAD">
        <w:rPr>
          <w:rFonts w:ascii="Times New Roman" w:hAnsi="Times New Roman"/>
          <w:bCs/>
          <w:sz w:val="22"/>
          <w:szCs w:val="22"/>
        </w:rPr>
        <w:fldChar w:fldCharType="begin"/>
      </w:r>
      <w:r w:rsidR="00640852"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640852" w:rsidRPr="00EC7AAD">
        <w:rPr>
          <w:rFonts w:ascii="Times New Roman" w:hAnsi="Times New Roman"/>
          <w:bCs/>
          <w:sz w:val="22"/>
          <w:szCs w:val="22"/>
        </w:rPr>
        <w:fldChar w:fldCharType="separate"/>
      </w:r>
      <w:r w:rsidR="00640852" w:rsidRPr="00EC7AAD">
        <w:rPr>
          <w:rFonts w:ascii="Times New Roman" w:hAnsi="Times New Roman"/>
          <w:bCs/>
          <w:noProof/>
          <w:sz w:val="22"/>
          <w:szCs w:val="22"/>
        </w:rPr>
        <w:t>(BirdLife International, 2021)</w:t>
      </w:r>
      <w:r w:rsidR="00640852" w:rsidRPr="00EC7AAD">
        <w:rPr>
          <w:rFonts w:ascii="Times New Roman" w:hAnsi="Times New Roman"/>
          <w:bCs/>
          <w:sz w:val="22"/>
          <w:szCs w:val="22"/>
        </w:rPr>
        <w:fldChar w:fldCharType="end"/>
      </w:r>
      <w:r w:rsidR="00640852" w:rsidRPr="00EC7AAD">
        <w:rPr>
          <w:rFonts w:ascii="Times New Roman" w:hAnsi="Times New Roman"/>
          <w:bCs/>
          <w:sz w:val="22"/>
          <w:szCs w:val="22"/>
        </w:rPr>
        <w:t xml:space="preserve">. </w:t>
      </w:r>
    </w:p>
    <w:p w14:paraId="606AAE8D" w14:textId="3A0CD522" w:rsidR="005508D7" w:rsidRPr="00EC7AAD" w:rsidRDefault="005508D7" w:rsidP="008A0CEB">
      <w:pPr>
        <w:jc w:val="both"/>
        <w:rPr>
          <w:rFonts w:ascii="Times New Roman" w:hAnsi="Times New Roman"/>
          <w:bCs/>
          <w:sz w:val="22"/>
          <w:szCs w:val="22"/>
        </w:rPr>
      </w:pPr>
    </w:p>
    <w:p w14:paraId="19595597" w14:textId="447E48AC" w:rsidR="005508D7" w:rsidRPr="00EC7AAD" w:rsidRDefault="005508D7" w:rsidP="008A0CEB">
      <w:pPr>
        <w:jc w:val="both"/>
        <w:rPr>
          <w:rFonts w:ascii="Times New Roman" w:hAnsi="Times New Roman"/>
          <w:bCs/>
          <w:sz w:val="22"/>
          <w:szCs w:val="22"/>
        </w:rPr>
      </w:pPr>
      <w:r w:rsidRPr="00EC7AAD">
        <w:rPr>
          <w:rFonts w:ascii="Times New Roman" w:hAnsi="Times New Roman"/>
          <w:bCs/>
          <w:sz w:val="22"/>
          <w:szCs w:val="22"/>
        </w:rPr>
        <w:t xml:space="preserve">Within the range of the </w:t>
      </w: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desmarestii</w:t>
      </w:r>
      <w:proofErr w:type="spellEnd"/>
      <w:r w:rsidRPr="00EC7AAD">
        <w:rPr>
          <w:rFonts w:ascii="Times New Roman" w:hAnsi="Times New Roman"/>
          <w:bCs/>
          <w:sz w:val="22"/>
          <w:szCs w:val="22"/>
        </w:rPr>
        <w:t xml:space="preserve"> subspecies multiple biogeographic units can be separated with limited exchange amongst these areas: </w:t>
      </w:r>
    </w:p>
    <w:p w14:paraId="1E340069" w14:textId="78F000D8" w:rsidR="005508D7" w:rsidRPr="00EC7AAD" w:rsidRDefault="751AA9E4" w:rsidP="008A0CEB">
      <w:pPr>
        <w:pStyle w:val="ListParagraph"/>
        <w:numPr>
          <w:ilvl w:val="0"/>
          <w:numId w:val="5"/>
        </w:numPr>
        <w:jc w:val="both"/>
        <w:rPr>
          <w:rFonts w:ascii="Times New Roman" w:hAnsi="Times New Roman"/>
          <w:sz w:val="22"/>
          <w:szCs w:val="22"/>
        </w:rPr>
      </w:pPr>
      <w:r w:rsidRPr="00EC7AAD">
        <w:rPr>
          <w:rFonts w:ascii="Times New Roman" w:hAnsi="Times New Roman"/>
          <w:sz w:val="22"/>
          <w:szCs w:val="22"/>
        </w:rPr>
        <w:t>Balearic</w:t>
      </w:r>
      <w:r w:rsidR="3E30BC18" w:rsidRPr="00EC7AAD">
        <w:rPr>
          <w:rFonts w:ascii="Times New Roman" w:hAnsi="Times New Roman"/>
          <w:sz w:val="22"/>
          <w:szCs w:val="22"/>
        </w:rPr>
        <w:t>: including the Balearic Islands</w:t>
      </w:r>
      <w:r w:rsidR="75887D66" w:rsidRPr="00EC7AAD">
        <w:rPr>
          <w:rFonts w:ascii="Times New Roman" w:hAnsi="Times New Roman"/>
          <w:sz w:val="22"/>
          <w:szCs w:val="22"/>
        </w:rPr>
        <w:t xml:space="preserve"> and the Mediterranean coast of mainland Spain</w:t>
      </w:r>
      <w:r w:rsidR="0108D7E4" w:rsidRPr="00EC7AAD">
        <w:rPr>
          <w:rFonts w:ascii="Times New Roman" w:hAnsi="Times New Roman"/>
          <w:sz w:val="22"/>
          <w:szCs w:val="22"/>
        </w:rPr>
        <w:t>. This unit contains over 2</w:t>
      </w:r>
      <w:r w:rsidR="76D814A0" w:rsidRPr="00EC7AAD">
        <w:rPr>
          <w:rFonts w:ascii="Times New Roman" w:hAnsi="Times New Roman"/>
          <w:sz w:val="22"/>
          <w:szCs w:val="22"/>
        </w:rPr>
        <w:t>,</w:t>
      </w:r>
      <w:r w:rsidR="0108D7E4" w:rsidRPr="00EC7AAD">
        <w:rPr>
          <w:rFonts w:ascii="Times New Roman" w:hAnsi="Times New Roman"/>
          <w:sz w:val="22"/>
          <w:szCs w:val="22"/>
        </w:rPr>
        <w:t>000</w:t>
      </w:r>
      <w:r w:rsidR="389FFAAB" w:rsidRPr="00EC7AAD">
        <w:rPr>
          <w:rFonts w:ascii="Times New Roman" w:hAnsi="Times New Roman"/>
          <w:sz w:val="22"/>
          <w:szCs w:val="22"/>
        </w:rPr>
        <w:t>–2</w:t>
      </w:r>
      <w:r w:rsidR="76D814A0" w:rsidRPr="00EC7AAD">
        <w:rPr>
          <w:rFonts w:ascii="Times New Roman" w:hAnsi="Times New Roman"/>
          <w:sz w:val="22"/>
          <w:szCs w:val="22"/>
        </w:rPr>
        <w:t>,</w:t>
      </w:r>
      <w:r w:rsidR="389FFAAB" w:rsidRPr="00EC7AAD">
        <w:rPr>
          <w:rFonts w:ascii="Times New Roman" w:hAnsi="Times New Roman"/>
          <w:sz w:val="22"/>
          <w:szCs w:val="22"/>
        </w:rPr>
        <w:t>100</w:t>
      </w:r>
      <w:r w:rsidR="0108D7E4" w:rsidRPr="00EC7AAD">
        <w:rPr>
          <w:rFonts w:ascii="Times New Roman" w:hAnsi="Times New Roman"/>
          <w:sz w:val="22"/>
          <w:szCs w:val="22"/>
        </w:rPr>
        <w:t xml:space="preserve"> pairs</w:t>
      </w:r>
      <w:r w:rsidR="389FFAAB" w:rsidRPr="00EC7AAD">
        <w:rPr>
          <w:rFonts w:ascii="Times New Roman" w:hAnsi="Times New Roman"/>
          <w:sz w:val="22"/>
          <w:szCs w:val="22"/>
        </w:rPr>
        <w:t xml:space="preserve"> </w:t>
      </w:r>
      <w:r w:rsidR="005508D7" w:rsidRPr="00EC7AAD">
        <w:rPr>
          <w:rFonts w:ascii="Times New Roman" w:hAnsi="Times New Roman"/>
          <w:sz w:val="22"/>
          <w:szCs w:val="22"/>
        </w:rPr>
        <w:fldChar w:fldCharType="begin"/>
      </w:r>
      <w:r w:rsidR="005508D7" w:rsidRPr="00EC7AAD">
        <w:rPr>
          <w:rFonts w:ascii="Times New Roman" w:hAnsi="Times New Roman"/>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5508D7" w:rsidRPr="00EC7AAD">
        <w:rPr>
          <w:rFonts w:ascii="Times New Roman" w:hAnsi="Times New Roman"/>
          <w:sz w:val="22"/>
          <w:szCs w:val="22"/>
        </w:rPr>
        <w:fldChar w:fldCharType="separate"/>
      </w:r>
      <w:r w:rsidR="389FFAAB" w:rsidRPr="00EC7AAD">
        <w:rPr>
          <w:rFonts w:ascii="Times New Roman" w:hAnsi="Times New Roman"/>
          <w:noProof/>
          <w:sz w:val="22"/>
          <w:szCs w:val="22"/>
        </w:rPr>
        <w:t>(BirdLife International, 2021)</w:t>
      </w:r>
      <w:r w:rsidR="005508D7" w:rsidRPr="00EC7AAD">
        <w:rPr>
          <w:rFonts w:ascii="Times New Roman" w:hAnsi="Times New Roman"/>
          <w:sz w:val="22"/>
          <w:szCs w:val="22"/>
        </w:rPr>
        <w:fldChar w:fldCharType="end"/>
      </w:r>
      <w:r w:rsidRPr="00EC7AAD">
        <w:rPr>
          <w:rFonts w:ascii="Times New Roman" w:hAnsi="Times New Roman"/>
          <w:sz w:val="22"/>
          <w:szCs w:val="22"/>
        </w:rPr>
        <w:t>;</w:t>
      </w:r>
    </w:p>
    <w:p w14:paraId="0CF114FB" w14:textId="7B28AE36" w:rsidR="00A133EF" w:rsidRPr="00EC7AAD" w:rsidRDefault="005508D7" w:rsidP="008A0CEB">
      <w:pPr>
        <w:pStyle w:val="ListParagraph"/>
        <w:numPr>
          <w:ilvl w:val="0"/>
          <w:numId w:val="5"/>
        </w:numPr>
        <w:jc w:val="both"/>
        <w:rPr>
          <w:rFonts w:ascii="Times New Roman" w:hAnsi="Times New Roman"/>
          <w:bCs/>
          <w:sz w:val="22"/>
          <w:szCs w:val="22"/>
        </w:rPr>
      </w:pPr>
      <w:proofErr w:type="spellStart"/>
      <w:r w:rsidRPr="00EC7AAD">
        <w:rPr>
          <w:rFonts w:ascii="Times New Roman" w:hAnsi="Times New Roman"/>
          <w:bCs/>
          <w:sz w:val="22"/>
          <w:szCs w:val="22"/>
        </w:rPr>
        <w:t>Alboran</w:t>
      </w:r>
      <w:proofErr w:type="spellEnd"/>
      <w:r w:rsidR="00A133EF" w:rsidRPr="00EC7AAD">
        <w:rPr>
          <w:rFonts w:ascii="Times New Roman" w:hAnsi="Times New Roman"/>
          <w:bCs/>
          <w:sz w:val="22"/>
          <w:szCs w:val="22"/>
        </w:rPr>
        <w:t>: inc</w:t>
      </w:r>
      <w:r w:rsidR="002C376F" w:rsidRPr="00EC7AAD">
        <w:rPr>
          <w:rFonts w:ascii="Times New Roman" w:hAnsi="Times New Roman"/>
          <w:bCs/>
          <w:sz w:val="22"/>
          <w:szCs w:val="22"/>
        </w:rPr>
        <w:t>l</w:t>
      </w:r>
      <w:r w:rsidR="00A133EF" w:rsidRPr="00EC7AAD">
        <w:rPr>
          <w:rFonts w:ascii="Times New Roman" w:hAnsi="Times New Roman"/>
          <w:bCs/>
          <w:sz w:val="22"/>
          <w:szCs w:val="22"/>
        </w:rPr>
        <w:t>uding the Mediterranean coast of Morocco and Algeria</w:t>
      </w:r>
      <w:r w:rsidR="006723ED" w:rsidRPr="00EC7AAD">
        <w:rPr>
          <w:rFonts w:ascii="Times New Roman" w:hAnsi="Times New Roman"/>
          <w:bCs/>
          <w:sz w:val="22"/>
          <w:szCs w:val="22"/>
        </w:rPr>
        <w:t>.</w:t>
      </w:r>
      <w:r w:rsidR="00FD6C12" w:rsidRPr="00EC7AAD">
        <w:rPr>
          <w:rFonts w:ascii="Times New Roman" w:hAnsi="Times New Roman"/>
          <w:bCs/>
          <w:sz w:val="22"/>
          <w:szCs w:val="22"/>
        </w:rPr>
        <w:t xml:space="preserve"> C. 70 breeding pairs in Algeria.</w:t>
      </w:r>
      <w:r w:rsidR="006723ED" w:rsidRPr="00EC7AAD">
        <w:rPr>
          <w:rFonts w:ascii="Times New Roman" w:hAnsi="Times New Roman"/>
          <w:bCs/>
          <w:sz w:val="22"/>
          <w:szCs w:val="22"/>
        </w:rPr>
        <w:t xml:space="preserve"> This area also hosts around 100 wintering birds from further north</w:t>
      </w:r>
      <w:r w:rsidR="00FD6C12" w:rsidRPr="00EC7AAD">
        <w:rPr>
          <w:rFonts w:ascii="Times New Roman" w:hAnsi="Times New Roman"/>
          <w:bCs/>
          <w:sz w:val="22"/>
          <w:szCs w:val="22"/>
        </w:rPr>
        <w:t xml:space="preserve"> </w:t>
      </w:r>
      <w:r w:rsidR="00FD6C12" w:rsidRPr="00EC7AAD">
        <w:rPr>
          <w:rFonts w:ascii="Times New Roman" w:hAnsi="Times New Roman"/>
          <w:bCs/>
          <w:sz w:val="22"/>
          <w:szCs w:val="22"/>
        </w:rPr>
        <w:fldChar w:fldCharType="begin"/>
      </w:r>
      <w:r w:rsidR="00FD6C12"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FD6C12" w:rsidRPr="00EC7AAD">
        <w:rPr>
          <w:rFonts w:ascii="Times New Roman" w:hAnsi="Times New Roman"/>
          <w:bCs/>
          <w:sz w:val="22"/>
          <w:szCs w:val="22"/>
        </w:rPr>
        <w:fldChar w:fldCharType="separate"/>
      </w:r>
      <w:r w:rsidR="00FD6C12" w:rsidRPr="00EC7AAD">
        <w:rPr>
          <w:rFonts w:ascii="Times New Roman" w:hAnsi="Times New Roman"/>
          <w:bCs/>
          <w:noProof/>
          <w:sz w:val="22"/>
          <w:szCs w:val="22"/>
        </w:rPr>
        <w:t>(Orta et al., 2021)</w:t>
      </w:r>
      <w:r w:rsidR="00FD6C12" w:rsidRPr="00EC7AAD">
        <w:rPr>
          <w:rFonts w:ascii="Times New Roman" w:hAnsi="Times New Roman"/>
          <w:bCs/>
          <w:sz w:val="22"/>
          <w:szCs w:val="22"/>
        </w:rPr>
        <w:fldChar w:fldCharType="end"/>
      </w:r>
      <w:r w:rsidR="006723ED" w:rsidRPr="00EC7AAD">
        <w:rPr>
          <w:rFonts w:ascii="Times New Roman" w:hAnsi="Times New Roman"/>
          <w:bCs/>
          <w:sz w:val="22"/>
          <w:szCs w:val="22"/>
        </w:rPr>
        <w:t xml:space="preserve">. </w:t>
      </w:r>
      <w:r w:rsidR="00FD6C12" w:rsidRPr="00EC7AAD">
        <w:rPr>
          <w:rFonts w:ascii="Times New Roman" w:hAnsi="Times New Roman"/>
          <w:bCs/>
          <w:sz w:val="22"/>
          <w:szCs w:val="22"/>
        </w:rPr>
        <w:t xml:space="preserve">This represents only a small proportion </w:t>
      </w:r>
      <w:r w:rsidR="00FD6C12" w:rsidRPr="00EC7AAD">
        <w:rPr>
          <w:rFonts w:ascii="Times New Roman" w:hAnsi="Times New Roman"/>
          <w:sz w:val="22"/>
          <w:szCs w:val="22"/>
        </w:rPr>
        <w:t xml:space="preserve">of </w:t>
      </w:r>
      <w:r w:rsidR="001F070C" w:rsidRPr="00EC7AAD">
        <w:rPr>
          <w:rFonts w:ascii="Times New Roman" w:hAnsi="Times New Roman"/>
          <w:bCs/>
          <w:sz w:val="22"/>
          <w:szCs w:val="22"/>
        </w:rPr>
        <w:t xml:space="preserve">the Balearic population. </w:t>
      </w:r>
    </w:p>
    <w:p w14:paraId="2C17D615" w14:textId="4F323B04" w:rsidR="006723ED" w:rsidRPr="00EC7AAD" w:rsidRDefault="00A133EF" w:rsidP="008A0CEB">
      <w:pPr>
        <w:pStyle w:val="ListParagraph"/>
        <w:numPr>
          <w:ilvl w:val="0"/>
          <w:numId w:val="5"/>
        </w:numPr>
        <w:jc w:val="both"/>
        <w:rPr>
          <w:rFonts w:ascii="Times New Roman" w:hAnsi="Times New Roman"/>
          <w:bCs/>
          <w:sz w:val="22"/>
          <w:szCs w:val="22"/>
        </w:rPr>
      </w:pPr>
      <w:proofErr w:type="spellStart"/>
      <w:r w:rsidRPr="00EC7AAD">
        <w:rPr>
          <w:rFonts w:ascii="Times New Roman" w:hAnsi="Times New Roman"/>
          <w:bCs/>
          <w:sz w:val="22"/>
          <w:szCs w:val="22"/>
        </w:rPr>
        <w:t>Thyrrenian</w:t>
      </w:r>
      <w:proofErr w:type="spellEnd"/>
      <w:r w:rsidRPr="00EC7AAD">
        <w:rPr>
          <w:rFonts w:ascii="Times New Roman" w:hAnsi="Times New Roman"/>
          <w:bCs/>
          <w:sz w:val="22"/>
          <w:szCs w:val="22"/>
        </w:rPr>
        <w:t>: including</w:t>
      </w:r>
      <w:r w:rsidR="00071C72" w:rsidRPr="00EC7AAD">
        <w:rPr>
          <w:rFonts w:ascii="Times New Roman" w:hAnsi="Times New Roman"/>
          <w:bCs/>
          <w:sz w:val="22"/>
          <w:szCs w:val="22"/>
        </w:rPr>
        <w:t xml:space="preserve"> </w:t>
      </w:r>
      <w:r w:rsidR="002C376F" w:rsidRPr="00EC7AAD">
        <w:rPr>
          <w:rFonts w:ascii="Times New Roman" w:hAnsi="Times New Roman"/>
          <w:bCs/>
          <w:sz w:val="22"/>
          <w:szCs w:val="22"/>
        </w:rPr>
        <w:t>Provence</w:t>
      </w:r>
      <w:r w:rsidR="00071C72" w:rsidRPr="00EC7AAD">
        <w:rPr>
          <w:rFonts w:ascii="Times New Roman" w:hAnsi="Times New Roman"/>
          <w:bCs/>
          <w:sz w:val="22"/>
          <w:szCs w:val="22"/>
        </w:rPr>
        <w:t>,</w:t>
      </w:r>
      <w:r w:rsidRPr="00EC7AAD">
        <w:rPr>
          <w:rFonts w:ascii="Times New Roman" w:hAnsi="Times New Roman"/>
          <w:bCs/>
          <w:sz w:val="22"/>
          <w:szCs w:val="22"/>
        </w:rPr>
        <w:t xml:space="preserve"> </w:t>
      </w:r>
      <w:r w:rsidR="006723ED" w:rsidRPr="00EC7AAD">
        <w:rPr>
          <w:rFonts w:ascii="Times New Roman" w:hAnsi="Times New Roman"/>
          <w:bCs/>
          <w:sz w:val="22"/>
          <w:szCs w:val="22"/>
        </w:rPr>
        <w:t xml:space="preserve">Corsica, mainland Italy, Sardinia and some birds wintering in Tunisian waters. </w:t>
      </w:r>
      <w:r w:rsidR="00071C72" w:rsidRPr="00EC7AAD">
        <w:rPr>
          <w:rFonts w:ascii="Times New Roman" w:hAnsi="Times New Roman"/>
          <w:bCs/>
          <w:sz w:val="22"/>
          <w:szCs w:val="22"/>
        </w:rPr>
        <w:t xml:space="preserve">This population includes over </w:t>
      </w:r>
      <w:r w:rsidR="001F070C" w:rsidRPr="00EC7AAD">
        <w:rPr>
          <w:rFonts w:ascii="Times New Roman" w:hAnsi="Times New Roman"/>
          <w:bCs/>
          <w:sz w:val="22"/>
          <w:szCs w:val="22"/>
        </w:rPr>
        <w:t>800–</w:t>
      </w:r>
      <w:r w:rsidR="00071C72" w:rsidRPr="00EC7AAD">
        <w:rPr>
          <w:rFonts w:ascii="Times New Roman" w:hAnsi="Times New Roman"/>
          <w:bCs/>
          <w:sz w:val="22"/>
          <w:szCs w:val="22"/>
        </w:rPr>
        <w:t>1,</w:t>
      </w:r>
      <w:r w:rsidR="001F070C" w:rsidRPr="00EC7AAD">
        <w:rPr>
          <w:rFonts w:ascii="Times New Roman" w:hAnsi="Times New Roman"/>
          <w:bCs/>
          <w:sz w:val="22"/>
          <w:szCs w:val="22"/>
        </w:rPr>
        <w:t>2</w:t>
      </w:r>
      <w:r w:rsidR="00071C72" w:rsidRPr="00EC7AAD">
        <w:rPr>
          <w:rFonts w:ascii="Times New Roman" w:hAnsi="Times New Roman"/>
          <w:bCs/>
          <w:sz w:val="22"/>
          <w:szCs w:val="22"/>
        </w:rPr>
        <w:t>00 pairs in France, 1</w:t>
      </w:r>
      <w:r w:rsidR="00867AF4" w:rsidRPr="00EC7AAD">
        <w:rPr>
          <w:rFonts w:ascii="Times New Roman" w:hAnsi="Times New Roman"/>
          <w:bCs/>
          <w:sz w:val="22"/>
          <w:szCs w:val="22"/>
        </w:rPr>
        <w:t>,</w:t>
      </w:r>
      <w:r w:rsidR="001F070C" w:rsidRPr="00EC7AAD">
        <w:rPr>
          <w:rFonts w:ascii="Times New Roman" w:hAnsi="Times New Roman"/>
          <w:bCs/>
          <w:sz w:val="22"/>
          <w:szCs w:val="22"/>
        </w:rPr>
        <w:t>5</w:t>
      </w:r>
      <w:r w:rsidR="00071C72" w:rsidRPr="00EC7AAD">
        <w:rPr>
          <w:rFonts w:ascii="Times New Roman" w:hAnsi="Times New Roman"/>
          <w:bCs/>
          <w:sz w:val="22"/>
          <w:szCs w:val="22"/>
        </w:rPr>
        <w:t>00–2</w:t>
      </w:r>
      <w:r w:rsidR="00867AF4" w:rsidRPr="00EC7AAD">
        <w:rPr>
          <w:rFonts w:ascii="Times New Roman" w:hAnsi="Times New Roman"/>
          <w:bCs/>
          <w:sz w:val="22"/>
          <w:szCs w:val="22"/>
        </w:rPr>
        <w:t>,</w:t>
      </w:r>
      <w:r w:rsidR="001F070C" w:rsidRPr="00EC7AAD">
        <w:rPr>
          <w:rFonts w:ascii="Times New Roman" w:hAnsi="Times New Roman"/>
          <w:bCs/>
          <w:sz w:val="22"/>
          <w:szCs w:val="22"/>
        </w:rPr>
        <w:t>1</w:t>
      </w:r>
      <w:r w:rsidR="00071C72" w:rsidRPr="00EC7AAD">
        <w:rPr>
          <w:rFonts w:ascii="Times New Roman" w:hAnsi="Times New Roman"/>
          <w:bCs/>
          <w:sz w:val="22"/>
          <w:szCs w:val="22"/>
        </w:rPr>
        <w:t xml:space="preserve">00 pairs in Italy </w:t>
      </w:r>
      <w:r w:rsidR="001F070C" w:rsidRPr="00EC7AAD">
        <w:rPr>
          <w:rFonts w:ascii="Times New Roman" w:hAnsi="Times New Roman"/>
          <w:bCs/>
          <w:sz w:val="22"/>
          <w:szCs w:val="22"/>
        </w:rPr>
        <w:fldChar w:fldCharType="begin"/>
      </w:r>
      <w:r w:rsidR="001F070C"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1F070C" w:rsidRPr="00EC7AAD">
        <w:rPr>
          <w:rFonts w:ascii="Times New Roman" w:hAnsi="Times New Roman"/>
          <w:bCs/>
          <w:sz w:val="22"/>
          <w:szCs w:val="22"/>
        </w:rPr>
        <w:fldChar w:fldCharType="separate"/>
      </w:r>
      <w:r w:rsidR="001F070C" w:rsidRPr="00EC7AAD">
        <w:rPr>
          <w:rFonts w:ascii="Times New Roman" w:hAnsi="Times New Roman"/>
          <w:bCs/>
          <w:noProof/>
          <w:sz w:val="22"/>
          <w:szCs w:val="22"/>
        </w:rPr>
        <w:t>(BirdLife International, 2021)</w:t>
      </w:r>
      <w:r w:rsidR="001F070C" w:rsidRPr="00EC7AAD">
        <w:rPr>
          <w:rFonts w:ascii="Times New Roman" w:hAnsi="Times New Roman"/>
          <w:bCs/>
          <w:sz w:val="22"/>
          <w:szCs w:val="22"/>
        </w:rPr>
        <w:fldChar w:fldCharType="end"/>
      </w:r>
      <w:r w:rsidR="001F070C" w:rsidRPr="00EC7AAD">
        <w:rPr>
          <w:rFonts w:ascii="Times New Roman" w:hAnsi="Times New Roman"/>
          <w:bCs/>
          <w:sz w:val="22"/>
          <w:szCs w:val="22"/>
        </w:rPr>
        <w:t xml:space="preserve"> </w:t>
      </w:r>
      <w:r w:rsidR="00071C72" w:rsidRPr="00EC7AAD">
        <w:rPr>
          <w:rFonts w:ascii="Times New Roman" w:hAnsi="Times New Roman"/>
          <w:bCs/>
          <w:sz w:val="22"/>
          <w:szCs w:val="22"/>
        </w:rPr>
        <w:t>and c. 30 pairs in Tunisia</w:t>
      </w:r>
      <w:r w:rsidR="001F070C" w:rsidRPr="00EC7AAD">
        <w:rPr>
          <w:rFonts w:ascii="Times New Roman" w:hAnsi="Times New Roman"/>
          <w:bCs/>
          <w:sz w:val="22"/>
          <w:szCs w:val="22"/>
        </w:rPr>
        <w:t xml:space="preserve"> </w:t>
      </w:r>
      <w:r w:rsidR="001F070C" w:rsidRPr="00EC7AAD">
        <w:rPr>
          <w:rFonts w:ascii="Times New Roman" w:hAnsi="Times New Roman"/>
          <w:bCs/>
          <w:sz w:val="22"/>
          <w:szCs w:val="22"/>
        </w:rPr>
        <w:fldChar w:fldCharType="begin"/>
      </w:r>
      <w:r w:rsidR="001F070C"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1F070C" w:rsidRPr="00EC7AAD">
        <w:rPr>
          <w:rFonts w:ascii="Times New Roman" w:hAnsi="Times New Roman"/>
          <w:bCs/>
          <w:sz w:val="22"/>
          <w:szCs w:val="22"/>
        </w:rPr>
        <w:fldChar w:fldCharType="separate"/>
      </w:r>
      <w:r w:rsidR="001F070C" w:rsidRPr="00EC7AAD">
        <w:rPr>
          <w:rFonts w:ascii="Times New Roman" w:hAnsi="Times New Roman"/>
          <w:bCs/>
          <w:noProof/>
          <w:sz w:val="22"/>
          <w:szCs w:val="22"/>
        </w:rPr>
        <w:t>(Orta et al., 2021)</w:t>
      </w:r>
      <w:r w:rsidR="001F070C" w:rsidRPr="00EC7AAD">
        <w:rPr>
          <w:rFonts w:ascii="Times New Roman" w:hAnsi="Times New Roman"/>
          <w:bCs/>
          <w:sz w:val="22"/>
          <w:szCs w:val="22"/>
        </w:rPr>
        <w:fldChar w:fldCharType="end"/>
      </w:r>
      <w:r w:rsidR="00071C72" w:rsidRPr="00EC7AAD">
        <w:rPr>
          <w:rFonts w:ascii="Times New Roman" w:hAnsi="Times New Roman"/>
          <w:bCs/>
          <w:sz w:val="22"/>
          <w:szCs w:val="22"/>
        </w:rPr>
        <w:t xml:space="preserve">. </w:t>
      </w:r>
      <w:r w:rsidR="00BA09FC" w:rsidRPr="00EC7AAD">
        <w:rPr>
          <w:rFonts w:ascii="Times New Roman" w:hAnsi="Times New Roman"/>
          <w:bCs/>
          <w:sz w:val="22"/>
          <w:szCs w:val="22"/>
        </w:rPr>
        <w:t>There is an intensive exchange of individuals between Corsica and Italy, but it appears more like dispersal than seasonal movements</w:t>
      </w:r>
      <w:r w:rsidR="001F070C" w:rsidRPr="00EC7AAD">
        <w:rPr>
          <w:rFonts w:ascii="Times New Roman" w:hAnsi="Times New Roman"/>
          <w:bCs/>
          <w:sz w:val="22"/>
          <w:szCs w:val="22"/>
        </w:rPr>
        <w:t xml:space="preserve"> [Spina &amp; </w:t>
      </w:r>
      <w:proofErr w:type="spellStart"/>
      <w:r w:rsidR="001F070C" w:rsidRPr="00EC7AAD">
        <w:rPr>
          <w:rFonts w:ascii="Times New Roman" w:hAnsi="Times New Roman"/>
          <w:bCs/>
          <w:sz w:val="22"/>
          <w:szCs w:val="22"/>
        </w:rPr>
        <w:t>Volponi</w:t>
      </w:r>
      <w:proofErr w:type="spellEnd"/>
      <w:r w:rsidR="001F070C" w:rsidRPr="00EC7AAD">
        <w:rPr>
          <w:rFonts w:ascii="Times New Roman" w:hAnsi="Times New Roman"/>
          <w:bCs/>
          <w:sz w:val="22"/>
          <w:szCs w:val="22"/>
        </w:rPr>
        <w:t>]</w:t>
      </w:r>
      <w:r w:rsidR="00BA09FC" w:rsidRPr="00EC7AAD">
        <w:rPr>
          <w:rFonts w:ascii="Times New Roman" w:hAnsi="Times New Roman"/>
          <w:bCs/>
          <w:sz w:val="22"/>
          <w:szCs w:val="22"/>
        </w:rPr>
        <w:t xml:space="preserve">. </w:t>
      </w:r>
    </w:p>
    <w:p w14:paraId="2C57340F" w14:textId="5EBCB77C" w:rsidR="006723ED" w:rsidRPr="00EC7AAD" w:rsidRDefault="006723ED"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L</w:t>
      </w:r>
      <w:r w:rsidR="000103A6" w:rsidRPr="00EC7AAD">
        <w:rPr>
          <w:rFonts w:ascii="Times New Roman" w:hAnsi="Times New Roman"/>
          <w:bCs/>
          <w:sz w:val="22"/>
          <w:szCs w:val="22"/>
        </w:rPr>
        <w:t>i</w:t>
      </w:r>
      <w:r w:rsidRPr="00EC7AAD">
        <w:rPr>
          <w:rFonts w:ascii="Times New Roman" w:hAnsi="Times New Roman"/>
          <w:bCs/>
          <w:sz w:val="22"/>
          <w:szCs w:val="22"/>
        </w:rPr>
        <w:t>b</w:t>
      </w:r>
      <w:r w:rsidR="000103A6" w:rsidRPr="00EC7AAD">
        <w:rPr>
          <w:rFonts w:ascii="Times New Roman" w:hAnsi="Times New Roman"/>
          <w:bCs/>
          <w:sz w:val="22"/>
          <w:szCs w:val="22"/>
        </w:rPr>
        <w:t>y</w:t>
      </w:r>
      <w:r w:rsidRPr="00EC7AAD">
        <w:rPr>
          <w:rFonts w:ascii="Times New Roman" w:hAnsi="Times New Roman"/>
          <w:bCs/>
          <w:sz w:val="22"/>
          <w:szCs w:val="22"/>
        </w:rPr>
        <w:t>an:</w:t>
      </w:r>
      <w:r w:rsidR="00BA09FC" w:rsidRPr="00EC7AAD">
        <w:rPr>
          <w:rFonts w:ascii="Times New Roman" w:hAnsi="Times New Roman"/>
          <w:bCs/>
          <w:sz w:val="22"/>
          <w:szCs w:val="22"/>
        </w:rPr>
        <w:t xml:space="preserve"> small and apparently isolated unit of c. 50 pairs </w:t>
      </w:r>
      <w:r w:rsidR="00BA09FC" w:rsidRPr="00EC7AAD">
        <w:rPr>
          <w:rFonts w:ascii="Times New Roman" w:hAnsi="Times New Roman"/>
          <w:bCs/>
          <w:sz w:val="22"/>
          <w:szCs w:val="22"/>
        </w:rPr>
        <w:fldChar w:fldCharType="begin"/>
      </w:r>
      <w:r w:rsidR="00BA09FC"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00BA09FC" w:rsidRPr="00EC7AAD">
        <w:rPr>
          <w:rFonts w:ascii="Times New Roman" w:hAnsi="Times New Roman"/>
          <w:bCs/>
          <w:sz w:val="22"/>
          <w:szCs w:val="22"/>
        </w:rPr>
        <w:fldChar w:fldCharType="separate"/>
      </w:r>
      <w:r w:rsidR="00BA09FC" w:rsidRPr="00EC7AAD">
        <w:rPr>
          <w:rFonts w:ascii="Times New Roman" w:hAnsi="Times New Roman"/>
          <w:bCs/>
          <w:noProof/>
          <w:sz w:val="22"/>
          <w:szCs w:val="22"/>
        </w:rPr>
        <w:t>(Orta et al., 2021)</w:t>
      </w:r>
      <w:r w:rsidR="00BA09FC" w:rsidRPr="00EC7AAD">
        <w:rPr>
          <w:rFonts w:ascii="Times New Roman" w:hAnsi="Times New Roman"/>
          <w:bCs/>
          <w:sz w:val="22"/>
          <w:szCs w:val="22"/>
        </w:rPr>
        <w:fldChar w:fldCharType="end"/>
      </w:r>
    </w:p>
    <w:p w14:paraId="4080F3D7" w14:textId="7A5A11FD" w:rsidR="006723ED" w:rsidRPr="00EC7AAD" w:rsidRDefault="006723ED"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 xml:space="preserve">Adriatic: </w:t>
      </w:r>
      <w:r w:rsidR="00403057" w:rsidRPr="00EC7AAD">
        <w:rPr>
          <w:rFonts w:ascii="Times New Roman" w:hAnsi="Times New Roman"/>
          <w:bCs/>
          <w:sz w:val="22"/>
          <w:szCs w:val="22"/>
        </w:rPr>
        <w:t>regular post-breeding movements from Croatia to the Gulf of Trieste and the Venice Lagoon</w:t>
      </w:r>
      <w:r w:rsidR="002E077E" w:rsidRPr="00EC7AAD">
        <w:rPr>
          <w:rFonts w:ascii="Times New Roman" w:hAnsi="Times New Roman"/>
          <w:bCs/>
          <w:sz w:val="22"/>
          <w:szCs w:val="22"/>
        </w:rPr>
        <w:t xml:space="preserve"> </w:t>
      </w:r>
      <w:r w:rsidR="000C514D" w:rsidRPr="00EC7AAD">
        <w:rPr>
          <w:rFonts w:ascii="Times New Roman" w:hAnsi="Times New Roman"/>
          <w:bCs/>
          <w:sz w:val="22"/>
          <w:szCs w:val="22"/>
        </w:rPr>
        <w:fldChar w:fldCharType="begin"/>
      </w:r>
      <w:r w:rsidR="000C514D" w:rsidRPr="00EC7AAD">
        <w:rPr>
          <w:rFonts w:ascii="Times New Roman" w:hAnsi="Times New Roman"/>
          <w:bCs/>
          <w:sz w:val="22"/>
          <w:szCs w:val="22"/>
        </w:rPr>
        <w:instrText xml:space="preserve"> ADDIN EN.CITE &lt;EndNote&gt;&lt;Cite&gt;&lt;Author&gt;Sponza&lt;/Author&gt;&lt;Year&gt;2013&lt;/Year&gt;&lt;IDText&gt;Migration patterns of the Mediterranean Shag Phalacrocorax aristotelis desmarestii (Aves: Pelecaniformes) within the northern Adriatic Sea&lt;/IDText&gt;&lt;DisplayText&gt;(Sponza et al., 2013)&lt;/DisplayText&gt;&lt;record&gt;&lt;isbn&gt;1125-0003&lt;/isbn&gt;&lt;titles&gt;&lt;title&gt;Migration patterns of the Mediterranean Shag Phalacrocorax aristotelis desmarestii (Aves: Pelecaniformes) within the northern Adriatic Sea&lt;/title&gt;&lt;secondary-title&gt;Italian Journal of Zoology&lt;/secondary-title&gt;&lt;/titles&gt;&lt;pages&gt;380-391&lt;/pages&gt;&lt;number&gt;3&lt;/number&gt;&lt;contributors&gt;&lt;authors&gt;&lt;author&gt;Sponza, S&lt;/author&gt;&lt;author&gt;Cosolo, M&lt;/author&gt;&lt;author&gt;Kralj, J&lt;/author&gt;&lt;/authors&gt;&lt;/contributors&gt;&lt;added-date format="utc"&gt;1645014532&lt;/added-date&gt;&lt;ref-type name="Journal Article"&gt;17&lt;/ref-type&gt;&lt;dates&gt;&lt;year&gt;2013&lt;/year&gt;&lt;/dates&gt;&lt;rec-number&gt;643&lt;/rec-number&gt;&lt;last-updated-date format="utc"&gt;1645014532&lt;/last-updated-date&gt;&lt;volume&gt;80&lt;/volume&gt;&lt;/record&gt;&lt;/Cite&gt;&lt;/EndNote&gt;</w:instrText>
      </w:r>
      <w:r w:rsidR="000C514D" w:rsidRPr="00EC7AAD">
        <w:rPr>
          <w:rFonts w:ascii="Times New Roman" w:hAnsi="Times New Roman"/>
          <w:bCs/>
          <w:sz w:val="22"/>
          <w:szCs w:val="22"/>
        </w:rPr>
        <w:fldChar w:fldCharType="separate"/>
      </w:r>
      <w:r w:rsidR="000C514D" w:rsidRPr="00EC7AAD">
        <w:rPr>
          <w:rFonts w:ascii="Times New Roman" w:hAnsi="Times New Roman"/>
          <w:bCs/>
          <w:noProof/>
          <w:sz w:val="22"/>
          <w:szCs w:val="22"/>
        </w:rPr>
        <w:t>(Sponza et al., 2013)</w:t>
      </w:r>
      <w:r w:rsidR="000C514D" w:rsidRPr="00EC7AAD">
        <w:rPr>
          <w:rFonts w:ascii="Times New Roman" w:hAnsi="Times New Roman"/>
          <w:bCs/>
          <w:sz w:val="22"/>
          <w:szCs w:val="22"/>
        </w:rPr>
        <w:fldChar w:fldCharType="end"/>
      </w:r>
      <w:r w:rsidR="00403057" w:rsidRPr="00EC7AAD">
        <w:rPr>
          <w:rFonts w:ascii="Times New Roman" w:hAnsi="Times New Roman"/>
          <w:bCs/>
          <w:sz w:val="22"/>
          <w:szCs w:val="22"/>
        </w:rPr>
        <w:t>.</w:t>
      </w:r>
      <w:r w:rsidR="00BA09FC" w:rsidRPr="00EC7AAD">
        <w:rPr>
          <w:rFonts w:ascii="Times New Roman" w:hAnsi="Times New Roman"/>
          <w:bCs/>
          <w:sz w:val="22"/>
          <w:szCs w:val="22"/>
        </w:rPr>
        <w:t xml:space="preserve"> 1600</w:t>
      </w:r>
      <w:r w:rsidR="006462C0" w:rsidRPr="00EC7AAD">
        <w:rPr>
          <w:rFonts w:ascii="Times New Roman" w:hAnsi="Times New Roman"/>
          <w:bCs/>
          <w:sz w:val="22"/>
          <w:szCs w:val="22"/>
        </w:rPr>
        <w:t>–</w:t>
      </w:r>
      <w:r w:rsidR="00BA09FC" w:rsidRPr="00EC7AAD">
        <w:rPr>
          <w:rFonts w:ascii="Times New Roman" w:hAnsi="Times New Roman"/>
          <w:bCs/>
          <w:sz w:val="22"/>
          <w:szCs w:val="22"/>
        </w:rPr>
        <w:t>2000 pairs</w:t>
      </w:r>
      <w:r w:rsidR="001E6675" w:rsidRPr="00EC7AAD">
        <w:rPr>
          <w:rFonts w:ascii="Times New Roman" w:hAnsi="Times New Roman"/>
          <w:bCs/>
          <w:sz w:val="22"/>
          <w:szCs w:val="22"/>
        </w:rPr>
        <w:t xml:space="preserve"> in Croatia, 10–24 pairs in Albania </w:t>
      </w:r>
      <w:r w:rsidR="001E6675" w:rsidRPr="00EC7AAD">
        <w:rPr>
          <w:rFonts w:ascii="Times New Roman" w:hAnsi="Times New Roman"/>
          <w:bCs/>
          <w:sz w:val="22"/>
          <w:szCs w:val="22"/>
        </w:rPr>
        <w:fldChar w:fldCharType="begin"/>
      </w:r>
      <w:r w:rsidR="001E6675"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1E6675" w:rsidRPr="00EC7AAD">
        <w:rPr>
          <w:rFonts w:ascii="Times New Roman" w:hAnsi="Times New Roman"/>
          <w:bCs/>
          <w:sz w:val="22"/>
          <w:szCs w:val="22"/>
        </w:rPr>
        <w:fldChar w:fldCharType="separate"/>
      </w:r>
      <w:r w:rsidR="001E6675" w:rsidRPr="00EC7AAD">
        <w:rPr>
          <w:rFonts w:ascii="Times New Roman" w:hAnsi="Times New Roman"/>
          <w:bCs/>
          <w:noProof/>
          <w:sz w:val="22"/>
          <w:szCs w:val="22"/>
        </w:rPr>
        <w:t>(BirdLife International, 2021)</w:t>
      </w:r>
      <w:r w:rsidR="001E6675" w:rsidRPr="00EC7AAD">
        <w:rPr>
          <w:rFonts w:ascii="Times New Roman" w:hAnsi="Times New Roman"/>
          <w:bCs/>
          <w:sz w:val="22"/>
          <w:szCs w:val="22"/>
        </w:rPr>
        <w:fldChar w:fldCharType="end"/>
      </w:r>
      <w:r w:rsidR="006462C0" w:rsidRPr="00EC7AAD">
        <w:rPr>
          <w:rFonts w:ascii="Times New Roman" w:hAnsi="Times New Roman"/>
          <w:bCs/>
          <w:sz w:val="22"/>
          <w:szCs w:val="22"/>
        </w:rPr>
        <w:t xml:space="preserve">. A significant part of the colour ringed individuals from Croatia were observed in Italy. </w:t>
      </w:r>
    </w:p>
    <w:p w14:paraId="5D0ED87E" w14:textId="0B8DD105" w:rsidR="006723ED" w:rsidRPr="00EC7AAD" w:rsidRDefault="006723ED"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Aegean</w:t>
      </w:r>
      <w:r w:rsidR="006462C0" w:rsidRPr="00EC7AAD">
        <w:rPr>
          <w:rFonts w:ascii="Times New Roman" w:hAnsi="Times New Roman"/>
          <w:bCs/>
          <w:sz w:val="22"/>
          <w:szCs w:val="22"/>
        </w:rPr>
        <w:t>: the Greek and majority of the Turkish birds form one population 1</w:t>
      </w:r>
      <w:r w:rsidR="001F070C" w:rsidRPr="00EC7AAD">
        <w:rPr>
          <w:rFonts w:ascii="Times New Roman" w:hAnsi="Times New Roman"/>
          <w:bCs/>
          <w:sz w:val="22"/>
          <w:szCs w:val="22"/>
        </w:rPr>
        <w:t>30</w:t>
      </w:r>
      <w:r w:rsidR="006462C0" w:rsidRPr="00EC7AAD">
        <w:rPr>
          <w:rFonts w:ascii="Times New Roman" w:hAnsi="Times New Roman"/>
          <w:bCs/>
          <w:sz w:val="22"/>
          <w:szCs w:val="22"/>
        </w:rPr>
        <w:t>0–1</w:t>
      </w:r>
      <w:r w:rsidR="001F070C" w:rsidRPr="00EC7AAD">
        <w:rPr>
          <w:rFonts w:ascii="Times New Roman" w:hAnsi="Times New Roman"/>
          <w:bCs/>
          <w:sz w:val="22"/>
          <w:szCs w:val="22"/>
        </w:rPr>
        <w:t>500</w:t>
      </w:r>
      <w:r w:rsidR="006462C0" w:rsidRPr="00EC7AAD">
        <w:rPr>
          <w:rFonts w:ascii="Times New Roman" w:hAnsi="Times New Roman"/>
          <w:bCs/>
          <w:sz w:val="22"/>
          <w:szCs w:val="22"/>
        </w:rPr>
        <w:t xml:space="preserve"> pairs in the former and 8</w:t>
      </w:r>
      <w:r w:rsidR="001F070C" w:rsidRPr="00EC7AAD">
        <w:rPr>
          <w:rFonts w:ascii="Times New Roman" w:hAnsi="Times New Roman"/>
          <w:bCs/>
          <w:sz w:val="22"/>
          <w:szCs w:val="22"/>
        </w:rPr>
        <w:t>8</w:t>
      </w:r>
      <w:r w:rsidR="006462C0" w:rsidRPr="00EC7AAD">
        <w:rPr>
          <w:rFonts w:ascii="Times New Roman" w:hAnsi="Times New Roman"/>
          <w:bCs/>
          <w:sz w:val="22"/>
          <w:szCs w:val="22"/>
        </w:rPr>
        <w:t>0–</w:t>
      </w:r>
      <w:r w:rsidR="001F070C" w:rsidRPr="00EC7AAD">
        <w:rPr>
          <w:rFonts w:ascii="Times New Roman" w:hAnsi="Times New Roman"/>
          <w:bCs/>
          <w:sz w:val="22"/>
          <w:szCs w:val="22"/>
        </w:rPr>
        <w:t>1</w:t>
      </w:r>
      <w:r w:rsidR="006462C0" w:rsidRPr="00EC7AAD">
        <w:rPr>
          <w:rFonts w:ascii="Times New Roman" w:hAnsi="Times New Roman"/>
          <w:bCs/>
          <w:sz w:val="22"/>
          <w:szCs w:val="22"/>
        </w:rPr>
        <w:t>200 pairs in the latter</w:t>
      </w:r>
      <w:r w:rsidR="001F070C" w:rsidRPr="00EC7AAD">
        <w:rPr>
          <w:rFonts w:ascii="Times New Roman" w:hAnsi="Times New Roman"/>
          <w:bCs/>
          <w:sz w:val="22"/>
          <w:szCs w:val="22"/>
        </w:rPr>
        <w:t xml:space="preserve"> </w:t>
      </w:r>
      <w:r w:rsidR="001F070C" w:rsidRPr="00EC7AAD">
        <w:rPr>
          <w:rFonts w:ascii="Times New Roman" w:hAnsi="Times New Roman"/>
          <w:bCs/>
          <w:sz w:val="22"/>
          <w:szCs w:val="22"/>
        </w:rPr>
        <w:fldChar w:fldCharType="begin"/>
      </w:r>
      <w:r w:rsidR="001F070C"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1F070C" w:rsidRPr="00EC7AAD">
        <w:rPr>
          <w:rFonts w:ascii="Times New Roman" w:hAnsi="Times New Roman"/>
          <w:bCs/>
          <w:sz w:val="22"/>
          <w:szCs w:val="22"/>
        </w:rPr>
        <w:fldChar w:fldCharType="separate"/>
      </w:r>
      <w:r w:rsidR="001F070C" w:rsidRPr="00EC7AAD">
        <w:rPr>
          <w:rFonts w:ascii="Times New Roman" w:hAnsi="Times New Roman"/>
          <w:bCs/>
          <w:noProof/>
          <w:sz w:val="22"/>
          <w:szCs w:val="22"/>
        </w:rPr>
        <w:t>(BirdLife International, 2021)</w:t>
      </w:r>
      <w:r w:rsidR="001F070C" w:rsidRPr="00EC7AAD">
        <w:rPr>
          <w:rFonts w:ascii="Times New Roman" w:hAnsi="Times New Roman"/>
          <w:bCs/>
          <w:sz w:val="22"/>
          <w:szCs w:val="22"/>
        </w:rPr>
        <w:fldChar w:fldCharType="end"/>
      </w:r>
      <w:r w:rsidR="006462C0" w:rsidRPr="00EC7AAD">
        <w:rPr>
          <w:rFonts w:ascii="Times New Roman" w:hAnsi="Times New Roman"/>
          <w:bCs/>
          <w:sz w:val="22"/>
          <w:szCs w:val="22"/>
        </w:rPr>
        <w:t xml:space="preserve">. </w:t>
      </w:r>
      <w:r w:rsidR="0011293B" w:rsidRPr="00EC7AAD">
        <w:rPr>
          <w:rFonts w:ascii="Times New Roman" w:hAnsi="Times New Roman"/>
          <w:bCs/>
          <w:sz w:val="22"/>
          <w:szCs w:val="22"/>
        </w:rPr>
        <w:t xml:space="preserve">Probably, there is some transboundary dispersal movement between Turkey and the Greek islands, but no evidence of cyclical migration. </w:t>
      </w:r>
    </w:p>
    <w:p w14:paraId="79768BD6" w14:textId="6C2E293B" w:rsidR="006723ED" w:rsidRPr="00EC7AAD" w:rsidRDefault="006723ED"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Cilician</w:t>
      </w:r>
      <w:r w:rsidR="006462C0" w:rsidRPr="00EC7AAD">
        <w:rPr>
          <w:rFonts w:ascii="Times New Roman" w:hAnsi="Times New Roman"/>
          <w:bCs/>
          <w:sz w:val="22"/>
          <w:szCs w:val="22"/>
        </w:rPr>
        <w:t xml:space="preserve">: </w:t>
      </w:r>
      <w:r w:rsidR="002C376F" w:rsidRPr="00EC7AAD">
        <w:rPr>
          <w:rFonts w:ascii="Times New Roman" w:hAnsi="Times New Roman"/>
          <w:bCs/>
          <w:sz w:val="22"/>
          <w:szCs w:val="22"/>
        </w:rPr>
        <w:t xml:space="preserve">formed by a small proportion of the Turkish birds and </w:t>
      </w:r>
      <w:r w:rsidR="001F070C" w:rsidRPr="00EC7AAD">
        <w:rPr>
          <w:rFonts w:ascii="Times New Roman" w:hAnsi="Times New Roman"/>
          <w:bCs/>
          <w:sz w:val="22"/>
          <w:szCs w:val="22"/>
        </w:rPr>
        <w:t xml:space="preserve">20–60 pairs in Cyprus </w:t>
      </w:r>
      <w:r w:rsidR="001F070C" w:rsidRPr="00EC7AAD">
        <w:rPr>
          <w:rFonts w:ascii="Times New Roman" w:hAnsi="Times New Roman"/>
          <w:bCs/>
          <w:sz w:val="22"/>
          <w:szCs w:val="22"/>
        </w:rPr>
        <w:fldChar w:fldCharType="begin"/>
      </w:r>
      <w:r w:rsidR="001F070C" w:rsidRPr="00EC7AAD">
        <w:rPr>
          <w:rFonts w:ascii="Times New Roman" w:hAnsi="Times New Roman"/>
          <w:bCs/>
          <w:sz w:val="22"/>
          <w:szCs w:val="22"/>
        </w:rPr>
        <w:instrText xml:space="preserve"> ADDIN EN.CITE &lt;EndNote&gt;&lt;Cite&gt;&lt;Author&gt;BirdLife International&lt;/Author&gt;&lt;Year&gt;2021&lt;/Year&gt;&lt;IDText&gt;European Red List of Birds&lt;/IDText&gt;&lt;DisplayText&gt;(BirdLife International, 2021)&lt;/DisplayText&gt;&lt;record&gt;&lt;urls&gt;&lt;related-urls&gt;&lt;url&gt;https://www.birdlife.org/wp-content/uploads/2021/10/BirdLife-European-Red-List-of-Birds-2021.pdf&lt;/url&gt;&lt;/related-urls&gt;&lt;/urls&gt;&lt;titles&gt;&lt;title&gt;European Red List of Birds&lt;/title&gt;&lt;/titles&gt;&lt;contributors&gt;&lt;authors&gt;&lt;author&gt;BirdLife International,&lt;/author&gt;&lt;/authors&gt;&lt;/contributors&gt;&lt;added-date format="utc"&gt;1644326181&lt;/added-date&gt;&lt;pub-location&gt;Luxembourg&lt;/pub-location&gt;&lt;ref-type name="Book"&gt;6&lt;/ref-type&gt;&lt;dates&gt;&lt;year&gt;2021&lt;/year&gt;&lt;/dates&gt;&lt;rec-number&gt;614&lt;/rec-number&gt;&lt;publisher&gt;Publications Office of the&amp;#xA;European Union&lt;/publisher&gt;&lt;last-updated-date format="utc"&gt;1644326300&lt;/last-updated-date&gt;&lt;/record&gt;&lt;/Cite&gt;&lt;/EndNote&gt;</w:instrText>
      </w:r>
      <w:r w:rsidR="001F070C" w:rsidRPr="00EC7AAD">
        <w:rPr>
          <w:rFonts w:ascii="Times New Roman" w:hAnsi="Times New Roman"/>
          <w:bCs/>
          <w:sz w:val="22"/>
          <w:szCs w:val="22"/>
        </w:rPr>
        <w:fldChar w:fldCharType="separate"/>
      </w:r>
      <w:r w:rsidR="001F070C" w:rsidRPr="00EC7AAD">
        <w:rPr>
          <w:rFonts w:ascii="Times New Roman" w:hAnsi="Times New Roman"/>
          <w:bCs/>
          <w:noProof/>
          <w:sz w:val="22"/>
          <w:szCs w:val="22"/>
        </w:rPr>
        <w:t>(BirdLife International, 2021)</w:t>
      </w:r>
      <w:r w:rsidR="001F070C" w:rsidRPr="00EC7AAD">
        <w:rPr>
          <w:rFonts w:ascii="Times New Roman" w:hAnsi="Times New Roman"/>
          <w:bCs/>
          <w:sz w:val="22"/>
          <w:szCs w:val="22"/>
        </w:rPr>
        <w:fldChar w:fldCharType="end"/>
      </w:r>
      <w:r w:rsidR="001E6675" w:rsidRPr="00EC7AAD">
        <w:rPr>
          <w:rFonts w:ascii="Times New Roman" w:hAnsi="Times New Roman"/>
          <w:bCs/>
          <w:sz w:val="22"/>
          <w:szCs w:val="22"/>
        </w:rPr>
        <w:t>. Probably, there is some dispersal movement between Turkey and Cyprus</w:t>
      </w:r>
      <w:r w:rsidR="0011293B" w:rsidRPr="00EC7AAD">
        <w:rPr>
          <w:rFonts w:ascii="Times New Roman" w:hAnsi="Times New Roman"/>
          <w:bCs/>
          <w:sz w:val="22"/>
          <w:szCs w:val="22"/>
        </w:rPr>
        <w:t xml:space="preserve">. </w:t>
      </w:r>
    </w:p>
    <w:p w14:paraId="15D351B6" w14:textId="70807E24" w:rsidR="005508D7" w:rsidRPr="00EC7AAD" w:rsidRDefault="006723ED" w:rsidP="008A0CEB">
      <w:pPr>
        <w:pStyle w:val="ListParagraph"/>
        <w:numPr>
          <w:ilvl w:val="0"/>
          <w:numId w:val="5"/>
        </w:numPr>
        <w:jc w:val="both"/>
        <w:rPr>
          <w:rFonts w:ascii="Times New Roman" w:hAnsi="Times New Roman"/>
          <w:bCs/>
          <w:sz w:val="22"/>
          <w:szCs w:val="22"/>
        </w:rPr>
      </w:pPr>
      <w:r w:rsidRPr="00EC7AAD">
        <w:rPr>
          <w:rFonts w:ascii="Times New Roman" w:hAnsi="Times New Roman"/>
          <w:bCs/>
          <w:sz w:val="22"/>
          <w:szCs w:val="22"/>
        </w:rPr>
        <w:t>Black Sea</w:t>
      </w:r>
      <w:r w:rsidR="001F070C" w:rsidRPr="00EC7AAD">
        <w:rPr>
          <w:rFonts w:ascii="Times New Roman" w:hAnsi="Times New Roman"/>
          <w:bCs/>
          <w:sz w:val="22"/>
          <w:szCs w:val="22"/>
        </w:rPr>
        <w:t xml:space="preserve">: </w:t>
      </w:r>
      <w:r w:rsidR="005508D7" w:rsidRPr="00EC7AAD">
        <w:rPr>
          <w:rFonts w:ascii="Times New Roman" w:hAnsi="Times New Roman"/>
          <w:bCs/>
          <w:sz w:val="22"/>
          <w:szCs w:val="22"/>
        </w:rPr>
        <w:t xml:space="preserve"> </w:t>
      </w:r>
      <w:r w:rsidR="001E6675" w:rsidRPr="00EC7AAD">
        <w:rPr>
          <w:rFonts w:ascii="Times New Roman" w:hAnsi="Times New Roman"/>
          <w:bCs/>
          <w:sz w:val="22"/>
          <w:szCs w:val="22"/>
        </w:rPr>
        <w:t xml:space="preserve">This includes 800–1000 pairs in Ukraine, 170–250 pairs in Bulgaria, 5–15 pairs in Russia and a small proportion of the Turkish population. </w:t>
      </w:r>
    </w:p>
    <w:p w14:paraId="4785125B" w14:textId="77777777" w:rsidR="00BE5CA3" w:rsidRPr="00EC7AAD" w:rsidRDefault="00BE5CA3" w:rsidP="008A0CEB">
      <w:pPr>
        <w:jc w:val="both"/>
        <w:rPr>
          <w:rFonts w:ascii="Times New Roman" w:hAnsi="Times New Roman"/>
          <w:bCs/>
          <w:sz w:val="22"/>
          <w:szCs w:val="22"/>
        </w:rPr>
      </w:pPr>
    </w:p>
    <w:p w14:paraId="1DFBF372" w14:textId="5C1714B0" w:rsidR="00BE5CA3" w:rsidRPr="00EC7AAD" w:rsidRDefault="00BE5CA3" w:rsidP="008A0CEB">
      <w:pPr>
        <w:jc w:val="both"/>
        <w:rPr>
          <w:rFonts w:ascii="Times New Roman" w:hAnsi="Times New Roman"/>
          <w:bCs/>
          <w:sz w:val="22"/>
          <w:szCs w:val="22"/>
        </w:rPr>
      </w:pPr>
      <w:r w:rsidRPr="00EC7AAD">
        <w:rPr>
          <w:rFonts w:ascii="Times New Roman" w:hAnsi="Times New Roman"/>
          <w:bCs/>
          <w:noProof/>
          <w:sz w:val="22"/>
          <w:szCs w:val="22"/>
        </w:rPr>
        <w:t xml:space="preserve">Based on genetic studies, Thanou et al. </w:t>
      </w:r>
      <w:r w:rsidRPr="00EC7AAD">
        <w:rPr>
          <w:rFonts w:ascii="Times New Roman" w:hAnsi="Times New Roman"/>
          <w:bCs/>
          <w:sz w:val="22"/>
          <w:szCs w:val="22"/>
        </w:rPr>
        <w:fldChar w:fldCharType="begin"/>
      </w:r>
      <w:r w:rsidRPr="00EC7AAD">
        <w:rPr>
          <w:rFonts w:ascii="Times New Roman" w:hAnsi="Times New Roman"/>
          <w:bCs/>
          <w:sz w:val="22"/>
          <w:szCs w:val="22"/>
        </w:rPr>
        <w:instrText xml:space="preserve"> ADDIN EN.CITE &lt;EndNote&gt;&lt;Cite ExcludeAuth="1"&gt;&lt;Author&gt;Thanou&lt;/Author&gt;&lt;Year&gt;2017&lt;/Year&gt;&lt;IDText&gt;Genetic structure in the European endemic seabird, Phalacrocorax aristotelis, shaped by a complex interaction of historical and contemporary, physical and nonphysical drivers&lt;/IDText&gt;&lt;DisplayText&gt;(2017)&lt;/DisplayText&gt;&lt;record&gt;&lt;isbn&gt;0962-1083&lt;/isbn&gt;&lt;titles&gt;&lt;title&gt;Genetic structure in the European endemic seabird, Phalacrocorax aristotelis, shaped by a complex interaction of historical and contemporary, physical and nonphysical drivers&lt;/title&gt;&lt;secondary-title&gt;Molecular Ecology&lt;/secondary-title&gt;&lt;/titles&gt;&lt;pages&gt;2796-2811&lt;/pages&gt;&lt;number&gt;10&lt;/number&gt;&lt;contributors&gt;&lt;authors&gt;&lt;author&gt;Thanou, Evanthia&lt;/author&gt;&lt;author&gt;Sponza, Stefano&lt;/author&gt;&lt;author&gt;Nelson, Emily J&lt;/author&gt;&lt;author&gt;Perry, Annika&lt;/author&gt;&lt;author&gt;Wanless, Sarah&lt;/author&gt;&lt;author&gt;Daunt, Francis&lt;/author&gt;&lt;author&gt;Cavers, Stephen&lt;/author&gt;&lt;/authors&gt;&lt;/contributors&gt;&lt;added-date format="utc"&gt;1645015898&lt;/added-date&gt;&lt;ref-type name="Journal Article"&gt;17&lt;/ref-type&gt;&lt;dates&gt;&lt;year&gt;2017&lt;/year&gt;&lt;/dates&gt;&lt;rec-number&gt;644&lt;/rec-number&gt;&lt;last-updated-date format="utc"&gt;1645015898&lt;/last-updated-date&gt;&lt;volume&gt;26&lt;/volume&gt;&lt;/record&gt;&lt;/Cite&gt;&lt;/EndNote&gt;</w:instrText>
      </w:r>
      <w:r w:rsidRPr="00EC7AAD">
        <w:rPr>
          <w:rFonts w:ascii="Times New Roman" w:hAnsi="Times New Roman"/>
          <w:bCs/>
          <w:sz w:val="22"/>
          <w:szCs w:val="22"/>
        </w:rPr>
        <w:fldChar w:fldCharType="separate"/>
      </w:r>
      <w:r w:rsidRPr="00EC7AAD">
        <w:rPr>
          <w:rFonts w:ascii="Times New Roman" w:hAnsi="Times New Roman"/>
          <w:bCs/>
          <w:noProof/>
          <w:sz w:val="22"/>
          <w:szCs w:val="22"/>
        </w:rPr>
        <w:t>(2017)</w:t>
      </w:r>
      <w:r w:rsidRPr="00EC7AAD">
        <w:rPr>
          <w:rFonts w:ascii="Times New Roman" w:hAnsi="Times New Roman"/>
          <w:bCs/>
          <w:sz w:val="22"/>
          <w:szCs w:val="22"/>
        </w:rPr>
        <w:fldChar w:fldCharType="end"/>
      </w:r>
      <w:r w:rsidRPr="00EC7AAD">
        <w:rPr>
          <w:rFonts w:ascii="Times New Roman" w:hAnsi="Times New Roman"/>
          <w:bCs/>
          <w:sz w:val="22"/>
          <w:szCs w:val="22"/>
        </w:rPr>
        <w:t xml:space="preserve"> </w:t>
      </w:r>
      <w:r w:rsidR="00404F9A" w:rsidRPr="00EC7AAD">
        <w:rPr>
          <w:rFonts w:ascii="Times New Roman" w:hAnsi="Times New Roman"/>
          <w:bCs/>
          <w:sz w:val="22"/>
          <w:szCs w:val="22"/>
        </w:rPr>
        <w:t xml:space="preserve">has distinguished two main clades within this </w:t>
      </w:r>
      <w:r w:rsidR="000510C1" w:rsidRPr="00EC7AAD">
        <w:rPr>
          <w:rFonts w:ascii="Times New Roman" w:hAnsi="Times New Roman"/>
          <w:bCs/>
          <w:sz w:val="22"/>
          <w:szCs w:val="22"/>
        </w:rPr>
        <w:t>subspecies: a Western Mediterranean</w:t>
      </w:r>
      <w:r w:rsidR="00766EC5" w:rsidRPr="00EC7AAD">
        <w:rPr>
          <w:rFonts w:ascii="Times New Roman" w:hAnsi="Times New Roman"/>
          <w:bCs/>
          <w:sz w:val="22"/>
          <w:szCs w:val="22"/>
        </w:rPr>
        <w:t xml:space="preserve"> (including the Balearic, </w:t>
      </w:r>
      <w:proofErr w:type="spellStart"/>
      <w:r w:rsidR="00141221" w:rsidRPr="00EC7AAD">
        <w:rPr>
          <w:rFonts w:ascii="Times New Roman" w:hAnsi="Times New Roman"/>
          <w:bCs/>
          <w:sz w:val="22"/>
          <w:szCs w:val="22"/>
        </w:rPr>
        <w:t>Alboran</w:t>
      </w:r>
      <w:proofErr w:type="spellEnd"/>
      <w:r w:rsidR="00141221" w:rsidRPr="00EC7AAD">
        <w:rPr>
          <w:rFonts w:ascii="Times New Roman" w:hAnsi="Times New Roman"/>
          <w:bCs/>
          <w:sz w:val="22"/>
          <w:szCs w:val="22"/>
        </w:rPr>
        <w:t xml:space="preserve">, </w:t>
      </w:r>
      <w:proofErr w:type="spellStart"/>
      <w:r w:rsidR="00141221" w:rsidRPr="00EC7AAD">
        <w:rPr>
          <w:rFonts w:ascii="Times New Roman" w:hAnsi="Times New Roman"/>
          <w:bCs/>
          <w:sz w:val="22"/>
          <w:szCs w:val="22"/>
        </w:rPr>
        <w:t>Thyrrenian</w:t>
      </w:r>
      <w:proofErr w:type="spellEnd"/>
      <w:r w:rsidR="00141221" w:rsidRPr="00EC7AAD">
        <w:rPr>
          <w:rFonts w:ascii="Times New Roman" w:hAnsi="Times New Roman"/>
          <w:bCs/>
          <w:sz w:val="22"/>
          <w:szCs w:val="22"/>
        </w:rPr>
        <w:t>)</w:t>
      </w:r>
      <w:r w:rsidR="000510C1" w:rsidRPr="00EC7AAD">
        <w:rPr>
          <w:rFonts w:ascii="Times New Roman" w:hAnsi="Times New Roman"/>
          <w:bCs/>
          <w:sz w:val="22"/>
          <w:szCs w:val="22"/>
        </w:rPr>
        <w:t xml:space="preserve"> and an Eastern Mediterranean</w:t>
      </w:r>
      <w:r w:rsidR="00141221" w:rsidRPr="00EC7AAD">
        <w:rPr>
          <w:rFonts w:ascii="Times New Roman" w:hAnsi="Times New Roman"/>
          <w:bCs/>
          <w:sz w:val="22"/>
          <w:szCs w:val="22"/>
        </w:rPr>
        <w:t xml:space="preserve"> (Libyan, Adriatic, Aegean, Cilician, Black Sea)</w:t>
      </w:r>
      <w:r w:rsidR="000510C1" w:rsidRPr="00EC7AAD">
        <w:rPr>
          <w:rFonts w:ascii="Times New Roman" w:hAnsi="Times New Roman"/>
          <w:bCs/>
          <w:sz w:val="22"/>
          <w:szCs w:val="22"/>
        </w:rPr>
        <w:t>. Within the latter</w:t>
      </w:r>
      <w:r w:rsidR="00D707D1" w:rsidRPr="00EC7AAD">
        <w:rPr>
          <w:rFonts w:ascii="Times New Roman" w:hAnsi="Times New Roman"/>
          <w:bCs/>
          <w:sz w:val="22"/>
          <w:szCs w:val="22"/>
        </w:rPr>
        <w:t>, an Adriatic</w:t>
      </w:r>
      <w:r w:rsidR="00D707D1" w:rsidRPr="00EC7AAD">
        <w:rPr>
          <w:rFonts w:ascii="Times New Roman" w:hAnsi="Times New Roman"/>
          <w:sz w:val="22"/>
          <w:szCs w:val="22"/>
        </w:rPr>
        <w:t xml:space="preserve"> and</w:t>
      </w:r>
      <w:r w:rsidR="00D707D1" w:rsidRPr="00EC7AAD">
        <w:rPr>
          <w:rFonts w:ascii="Times New Roman" w:hAnsi="Times New Roman"/>
          <w:bCs/>
          <w:sz w:val="22"/>
          <w:szCs w:val="22"/>
        </w:rPr>
        <w:t xml:space="preserve"> two Aegean </w:t>
      </w:r>
      <w:r w:rsidR="0026685B" w:rsidRPr="00EC7AAD">
        <w:rPr>
          <w:rFonts w:ascii="Times New Roman" w:hAnsi="Times New Roman"/>
          <w:bCs/>
          <w:sz w:val="22"/>
          <w:szCs w:val="22"/>
        </w:rPr>
        <w:t xml:space="preserve">genetic </w:t>
      </w:r>
      <w:r w:rsidR="00D707D1" w:rsidRPr="00EC7AAD">
        <w:rPr>
          <w:rFonts w:ascii="Times New Roman" w:hAnsi="Times New Roman"/>
          <w:bCs/>
          <w:sz w:val="22"/>
          <w:szCs w:val="22"/>
        </w:rPr>
        <w:t xml:space="preserve">clusters can be distinguished. </w:t>
      </w:r>
      <w:r w:rsidR="00F5110F" w:rsidRPr="00EC7AAD">
        <w:rPr>
          <w:rFonts w:ascii="Times New Roman" w:hAnsi="Times New Roman"/>
          <w:bCs/>
          <w:sz w:val="22"/>
          <w:szCs w:val="22"/>
        </w:rPr>
        <w:t xml:space="preserve"> </w:t>
      </w:r>
      <w:r w:rsidR="00D707D1" w:rsidRPr="00EC7AAD">
        <w:rPr>
          <w:rFonts w:ascii="Times New Roman" w:hAnsi="Times New Roman"/>
          <w:bCs/>
          <w:sz w:val="22"/>
          <w:szCs w:val="22"/>
        </w:rPr>
        <w:t xml:space="preserve">Birds from the Black Sea were not </w:t>
      </w:r>
      <w:r w:rsidR="0088719E" w:rsidRPr="00EC7AAD">
        <w:rPr>
          <w:rFonts w:ascii="Times New Roman" w:hAnsi="Times New Roman"/>
          <w:bCs/>
          <w:sz w:val="22"/>
          <w:szCs w:val="22"/>
        </w:rPr>
        <w:t xml:space="preserve">included into the </w:t>
      </w:r>
      <w:r w:rsidR="00F5110F" w:rsidRPr="00EC7AAD">
        <w:rPr>
          <w:rFonts w:ascii="Times New Roman" w:hAnsi="Times New Roman"/>
          <w:bCs/>
          <w:sz w:val="22"/>
          <w:szCs w:val="22"/>
        </w:rPr>
        <w:t>analyse</w:t>
      </w:r>
      <w:r w:rsidR="0088719E" w:rsidRPr="00EC7AAD">
        <w:rPr>
          <w:rFonts w:ascii="Times New Roman" w:hAnsi="Times New Roman"/>
          <w:bCs/>
          <w:sz w:val="22"/>
          <w:szCs w:val="22"/>
        </w:rPr>
        <w:t>s</w:t>
      </w:r>
      <w:r w:rsidR="003660D1" w:rsidRPr="00EC7AAD">
        <w:rPr>
          <w:rFonts w:ascii="Times New Roman" w:hAnsi="Times New Roman"/>
          <w:bCs/>
          <w:sz w:val="22"/>
          <w:szCs w:val="22"/>
        </w:rPr>
        <w:t xml:space="preserve"> and their genetic distinctness is not known</w:t>
      </w:r>
      <w:r w:rsidR="00F5110F" w:rsidRPr="00EC7AAD">
        <w:rPr>
          <w:rFonts w:ascii="Times New Roman" w:hAnsi="Times New Roman"/>
          <w:bCs/>
          <w:sz w:val="22"/>
          <w:szCs w:val="22"/>
        </w:rPr>
        <w:t xml:space="preserve">. </w:t>
      </w:r>
    </w:p>
    <w:p w14:paraId="24F23C0E" w14:textId="77777777" w:rsidR="001A4A23" w:rsidRPr="00EC7AAD" w:rsidRDefault="001A4A23" w:rsidP="008A0CEB">
      <w:pPr>
        <w:jc w:val="both"/>
        <w:rPr>
          <w:rFonts w:ascii="Times New Roman" w:hAnsi="Times New Roman"/>
          <w:bCs/>
          <w:sz w:val="22"/>
          <w:szCs w:val="22"/>
        </w:rPr>
      </w:pPr>
    </w:p>
    <w:p w14:paraId="10FDAF26" w14:textId="09A2A2E5" w:rsidR="00F8791C" w:rsidRPr="00EC7AAD" w:rsidRDefault="00F8791C" w:rsidP="008A0CEB">
      <w:pPr>
        <w:jc w:val="both"/>
        <w:rPr>
          <w:rFonts w:ascii="Times New Roman" w:hAnsi="Times New Roman"/>
          <w:bCs/>
          <w:sz w:val="22"/>
          <w:szCs w:val="22"/>
        </w:rPr>
      </w:pPr>
      <w:r w:rsidRPr="00EC7AAD">
        <w:rPr>
          <w:rFonts w:ascii="Times New Roman" w:hAnsi="Times New Roman"/>
          <w:bCs/>
          <w:sz w:val="22"/>
          <w:szCs w:val="22"/>
        </w:rPr>
        <w:t xml:space="preserve">The </w:t>
      </w:r>
      <w:r w:rsidRPr="00EC7AAD">
        <w:rPr>
          <w:rFonts w:ascii="Times New Roman" w:hAnsi="Times New Roman"/>
          <w:bCs/>
          <w:i/>
          <w:iCs/>
          <w:sz w:val="22"/>
          <w:szCs w:val="22"/>
        </w:rPr>
        <w:t xml:space="preserve">G. a. </w:t>
      </w:r>
      <w:proofErr w:type="spellStart"/>
      <w:r w:rsidRPr="00EC7AAD">
        <w:rPr>
          <w:rFonts w:ascii="Times New Roman" w:hAnsi="Times New Roman"/>
          <w:bCs/>
          <w:i/>
          <w:iCs/>
          <w:sz w:val="22"/>
          <w:szCs w:val="22"/>
        </w:rPr>
        <w:t>riggenbacchi</w:t>
      </w:r>
      <w:proofErr w:type="spellEnd"/>
      <w:r w:rsidRPr="00EC7AAD">
        <w:rPr>
          <w:rFonts w:ascii="Times New Roman" w:hAnsi="Times New Roman"/>
          <w:bCs/>
          <w:i/>
          <w:iCs/>
          <w:sz w:val="22"/>
          <w:szCs w:val="22"/>
        </w:rPr>
        <w:t xml:space="preserve"> </w:t>
      </w:r>
      <w:r w:rsidRPr="00EC7AAD">
        <w:rPr>
          <w:rFonts w:ascii="Times New Roman" w:hAnsi="Times New Roman"/>
          <w:bCs/>
          <w:sz w:val="22"/>
          <w:szCs w:val="22"/>
        </w:rPr>
        <w:t xml:space="preserve">has very limited range on the Atlantic coast, in </w:t>
      </w:r>
      <w:proofErr w:type="spellStart"/>
      <w:r w:rsidRPr="00EC7AAD">
        <w:rPr>
          <w:rFonts w:ascii="Times New Roman" w:hAnsi="Times New Roman"/>
          <w:bCs/>
          <w:sz w:val="22"/>
          <w:szCs w:val="22"/>
        </w:rPr>
        <w:t>Haha</w:t>
      </w:r>
      <w:proofErr w:type="spellEnd"/>
      <w:r w:rsidRPr="00EC7AAD">
        <w:rPr>
          <w:rFonts w:ascii="Times New Roman" w:hAnsi="Times New Roman"/>
          <w:bCs/>
          <w:sz w:val="22"/>
          <w:szCs w:val="22"/>
        </w:rPr>
        <w:t xml:space="preserve">, </w:t>
      </w:r>
      <w:proofErr w:type="spellStart"/>
      <w:r w:rsidRPr="00EC7AAD">
        <w:rPr>
          <w:rFonts w:ascii="Times New Roman" w:hAnsi="Times New Roman"/>
          <w:bCs/>
          <w:sz w:val="22"/>
          <w:szCs w:val="22"/>
        </w:rPr>
        <w:t>Souss</w:t>
      </w:r>
      <w:proofErr w:type="spellEnd"/>
      <w:r w:rsidRPr="00EC7AAD">
        <w:rPr>
          <w:rFonts w:ascii="Times New Roman" w:hAnsi="Times New Roman"/>
          <w:bCs/>
          <w:sz w:val="22"/>
          <w:szCs w:val="22"/>
        </w:rPr>
        <w:t xml:space="preserve"> and W Anti-Atlas, with breeding formerly known on Essaouira I, until 1960s, in </w:t>
      </w:r>
      <w:proofErr w:type="spellStart"/>
      <w:r w:rsidRPr="00EC7AAD">
        <w:rPr>
          <w:rFonts w:ascii="Times New Roman" w:hAnsi="Times New Roman"/>
          <w:bCs/>
          <w:sz w:val="22"/>
          <w:szCs w:val="22"/>
        </w:rPr>
        <w:t>Tarfaya</w:t>
      </w:r>
      <w:proofErr w:type="spellEnd"/>
      <w:r w:rsidRPr="00EC7AAD">
        <w:rPr>
          <w:rFonts w:ascii="Times New Roman" w:hAnsi="Times New Roman"/>
          <w:bCs/>
          <w:sz w:val="22"/>
          <w:szCs w:val="22"/>
        </w:rPr>
        <w:t xml:space="preserve"> and </w:t>
      </w:r>
      <w:proofErr w:type="spellStart"/>
      <w:r w:rsidRPr="00EC7AAD">
        <w:rPr>
          <w:rFonts w:ascii="Times New Roman" w:hAnsi="Times New Roman"/>
          <w:bCs/>
          <w:sz w:val="22"/>
          <w:szCs w:val="22"/>
        </w:rPr>
        <w:t>Doukkala</w:t>
      </w:r>
      <w:proofErr w:type="spellEnd"/>
      <w:r w:rsidR="001E6675" w:rsidRPr="00EC7AAD">
        <w:rPr>
          <w:rFonts w:ascii="Times New Roman" w:hAnsi="Times New Roman"/>
          <w:bCs/>
          <w:sz w:val="22"/>
          <w:szCs w:val="22"/>
        </w:rPr>
        <w:t>. The breeding population is only 20–40 pairs</w:t>
      </w:r>
      <w:r w:rsidRPr="00EC7AAD">
        <w:rPr>
          <w:rFonts w:ascii="Times New Roman" w:hAnsi="Times New Roman"/>
          <w:bCs/>
          <w:sz w:val="22"/>
          <w:szCs w:val="22"/>
        </w:rPr>
        <w:t xml:space="preserve"> </w:t>
      </w:r>
      <w:r w:rsidRPr="00EC7AAD">
        <w:rPr>
          <w:rFonts w:ascii="Times New Roman" w:hAnsi="Times New Roman"/>
          <w:bCs/>
          <w:sz w:val="22"/>
          <w:szCs w:val="22"/>
        </w:rPr>
        <w:fldChar w:fldCharType="begin"/>
      </w:r>
      <w:r w:rsidRPr="00EC7AAD">
        <w:rPr>
          <w:rFonts w:ascii="Times New Roman" w:hAnsi="Times New Roman"/>
          <w:bCs/>
          <w:sz w:val="22"/>
          <w:szCs w:val="22"/>
        </w:rPr>
        <w:instrText xml:space="preserve"> ADDIN EN.CITE &lt;EndNote&gt;&lt;Cite&gt;&lt;Author&gt;Orta&lt;/Author&gt;&lt;Year&gt;2021&lt;/Year&gt;&lt;IDText&gt;European Shag   ( Gulosus aristotelis ), version 1.2&lt;/IDText&gt;&lt;DisplayText&gt;(Orta et al., 2021)&lt;/DisplayText&gt;&lt;record&gt;&lt;titles&gt;&lt;title&gt;&lt;style font="default" size="100%"&gt;European Shag   ( G&lt;/style&gt;&lt;style face="italic" font="default" size="100%"&gt;ulosus aristotelis &lt;/style&gt;&lt;style font="default" size="100%"&gt;), version 1.2&lt;/style&gt;&lt;/title&gt;&lt;secondary-title&gt;Birds of the World&lt;/secondary-title&gt;&lt;/titles&gt;&lt;contributors&gt;&lt;authors&gt;&lt;author&gt;Orta, J.&lt;/author&gt;&lt;author&gt;Garcia,   E. F. J.&lt;/author&gt;&lt;author&gt;Jutglar,    F.&lt;/author&gt;&lt;author&gt;Kirwan,   G. M.&lt;/author&gt;&lt;author&gt;Boesman,   P. F. D.&lt;/author&gt;&lt;/authors&gt;&lt;/contributors&gt;&lt;added-date format="utc"&gt;1644594096&lt;/added-date&gt;&lt;pub-location&gt;Ithaca, NY, USA&lt;/pub-location&gt;&lt;ref-type name="Web Page"&gt;12&lt;/ref-type&gt;&lt;dates&gt;&lt;year&gt;2021&lt;/year&gt;&lt;/dates&gt;&lt;rec-number&gt;618&lt;/rec-number&gt;&lt;publisher&gt;Cornell Lab of Ornithology&lt;/publisher&gt;&lt;last-updated-date format="utc"&gt;1644594290&lt;/last-updated-date&gt;&lt;contributors&gt;&lt;secondary-authors&gt;&lt;author&gt;Keeney,   B. K.&lt;/author&gt;&lt;/secondary-authors&gt;&lt;/contributors&gt;&lt;electronic-resource-num&gt;https://doi.org/10.2173/bow.eursha1.01.2&lt;/electronic-resource-num&gt;&lt;volume&gt;2022&lt;/volume&gt;&lt;/record&gt;&lt;/Cite&gt;&lt;/EndNote&gt;</w:instrText>
      </w:r>
      <w:r w:rsidRPr="00EC7AAD">
        <w:rPr>
          <w:rFonts w:ascii="Times New Roman" w:hAnsi="Times New Roman"/>
          <w:bCs/>
          <w:sz w:val="22"/>
          <w:szCs w:val="22"/>
        </w:rPr>
        <w:fldChar w:fldCharType="separate"/>
      </w:r>
      <w:r w:rsidRPr="00EC7AAD">
        <w:rPr>
          <w:rFonts w:ascii="Times New Roman" w:hAnsi="Times New Roman"/>
          <w:bCs/>
          <w:noProof/>
          <w:sz w:val="22"/>
          <w:szCs w:val="22"/>
        </w:rPr>
        <w:t>(Orta et al., 2021)</w:t>
      </w:r>
      <w:r w:rsidRPr="00EC7AAD">
        <w:rPr>
          <w:rFonts w:ascii="Times New Roman" w:hAnsi="Times New Roman"/>
          <w:bCs/>
          <w:sz w:val="22"/>
          <w:szCs w:val="22"/>
        </w:rPr>
        <w:fldChar w:fldCharType="end"/>
      </w:r>
      <w:r w:rsidRPr="00EC7AAD">
        <w:rPr>
          <w:rFonts w:ascii="Times New Roman" w:hAnsi="Times New Roman"/>
          <w:bCs/>
          <w:sz w:val="22"/>
          <w:szCs w:val="22"/>
        </w:rPr>
        <w:t xml:space="preserve">. </w:t>
      </w:r>
    </w:p>
    <w:p w14:paraId="2054E266" w14:textId="7E11EEA8" w:rsidR="00912F3B" w:rsidRPr="00EC7AAD" w:rsidRDefault="00912F3B" w:rsidP="008A0CEB">
      <w:pPr>
        <w:jc w:val="both"/>
        <w:rPr>
          <w:rFonts w:ascii="Times New Roman" w:hAnsi="Times New Roman"/>
          <w:bCs/>
          <w:sz w:val="22"/>
          <w:szCs w:val="22"/>
        </w:rPr>
      </w:pPr>
    </w:p>
    <w:p w14:paraId="60A8D462" w14:textId="19FABB6C" w:rsidR="000D4410" w:rsidRPr="00EC7AAD" w:rsidRDefault="003660D1" w:rsidP="008A0CEB">
      <w:pPr>
        <w:jc w:val="both"/>
        <w:rPr>
          <w:rFonts w:ascii="Times New Roman" w:hAnsi="Times New Roman"/>
          <w:bCs/>
          <w:sz w:val="22"/>
          <w:szCs w:val="22"/>
        </w:rPr>
      </w:pPr>
      <w:r w:rsidRPr="00EC7AAD">
        <w:rPr>
          <w:rFonts w:ascii="Times New Roman" w:hAnsi="Times New Roman"/>
          <w:bCs/>
          <w:sz w:val="22"/>
          <w:szCs w:val="22"/>
        </w:rPr>
        <w:t>It can be concluded f</w:t>
      </w:r>
      <w:r w:rsidR="0068564C" w:rsidRPr="00EC7AAD">
        <w:rPr>
          <w:rFonts w:ascii="Times New Roman" w:hAnsi="Times New Roman"/>
          <w:bCs/>
          <w:sz w:val="22"/>
          <w:szCs w:val="22"/>
        </w:rPr>
        <w:t xml:space="preserve">rom the above review, </w:t>
      </w:r>
      <w:r w:rsidRPr="00EC7AAD">
        <w:rPr>
          <w:rFonts w:ascii="Times New Roman" w:hAnsi="Times New Roman"/>
          <w:bCs/>
          <w:sz w:val="22"/>
          <w:szCs w:val="22"/>
        </w:rPr>
        <w:t xml:space="preserve">that </w:t>
      </w:r>
      <w:r w:rsidR="00571CAC" w:rsidRPr="00EC7AAD">
        <w:rPr>
          <w:rFonts w:ascii="Times New Roman" w:hAnsi="Times New Roman"/>
          <w:bCs/>
          <w:sz w:val="22"/>
          <w:szCs w:val="22"/>
        </w:rPr>
        <w:t>there</w:t>
      </w:r>
      <w:r w:rsidR="0068564C" w:rsidRPr="00EC7AAD">
        <w:rPr>
          <w:rFonts w:ascii="Times New Roman" w:hAnsi="Times New Roman"/>
          <w:bCs/>
          <w:sz w:val="22"/>
          <w:szCs w:val="22"/>
        </w:rPr>
        <w:t xml:space="preserve"> are two truly migratory populations of European Shag:</w:t>
      </w:r>
    </w:p>
    <w:p w14:paraId="7D47B282" w14:textId="4F05287F" w:rsidR="00571CAC" w:rsidRPr="00EC7AAD" w:rsidRDefault="00571CAC" w:rsidP="008A0CEB">
      <w:pPr>
        <w:pStyle w:val="ListParagraph"/>
        <w:numPr>
          <w:ilvl w:val="0"/>
          <w:numId w:val="6"/>
        </w:numPr>
        <w:jc w:val="both"/>
        <w:rPr>
          <w:rFonts w:ascii="Times New Roman" w:hAnsi="Times New Roman"/>
          <w:bCs/>
          <w:sz w:val="22"/>
          <w:szCs w:val="22"/>
        </w:rPr>
      </w:pPr>
      <w:r w:rsidRPr="00EC7AAD">
        <w:rPr>
          <w:rFonts w:ascii="Times New Roman" w:hAnsi="Times New Roman"/>
          <w:bCs/>
          <w:sz w:val="22"/>
          <w:szCs w:val="22"/>
        </w:rPr>
        <w:t xml:space="preserve">the Adriatic; and </w:t>
      </w:r>
    </w:p>
    <w:p w14:paraId="35718A46" w14:textId="0C8F876C" w:rsidR="00571CAC" w:rsidRPr="00EC7AAD" w:rsidRDefault="00571CAC" w:rsidP="008A0CEB">
      <w:pPr>
        <w:pStyle w:val="ListParagraph"/>
        <w:numPr>
          <w:ilvl w:val="0"/>
          <w:numId w:val="6"/>
        </w:numPr>
        <w:jc w:val="both"/>
        <w:rPr>
          <w:rFonts w:ascii="Times New Roman" w:hAnsi="Times New Roman"/>
          <w:bCs/>
          <w:sz w:val="22"/>
          <w:szCs w:val="22"/>
        </w:rPr>
      </w:pPr>
      <w:r w:rsidRPr="00EC7AAD">
        <w:rPr>
          <w:rFonts w:ascii="Times New Roman" w:hAnsi="Times New Roman"/>
          <w:bCs/>
          <w:sz w:val="22"/>
          <w:szCs w:val="22"/>
        </w:rPr>
        <w:t xml:space="preserve">the </w:t>
      </w:r>
      <w:r w:rsidR="006346E5" w:rsidRPr="00EC7AAD">
        <w:rPr>
          <w:rFonts w:ascii="Times New Roman" w:hAnsi="Times New Roman"/>
          <w:bCs/>
          <w:sz w:val="22"/>
          <w:szCs w:val="22"/>
        </w:rPr>
        <w:t>Barents Sea</w:t>
      </w:r>
      <w:r w:rsidR="0099794D" w:rsidRPr="00EC7AAD">
        <w:rPr>
          <w:rFonts w:ascii="Times New Roman" w:hAnsi="Times New Roman"/>
          <w:bCs/>
          <w:sz w:val="22"/>
          <w:szCs w:val="22"/>
        </w:rPr>
        <w:t>.</w:t>
      </w:r>
      <w:r w:rsidR="00B81D92" w:rsidRPr="00EC7AAD">
        <w:rPr>
          <w:rFonts w:ascii="Times New Roman" w:hAnsi="Times New Roman"/>
          <w:bCs/>
          <w:sz w:val="22"/>
          <w:szCs w:val="22"/>
        </w:rPr>
        <w:t xml:space="preserve"> </w:t>
      </w:r>
    </w:p>
    <w:p w14:paraId="7D7C5123" w14:textId="77777777" w:rsidR="0099794D" w:rsidRPr="00EC7AAD" w:rsidRDefault="0099794D" w:rsidP="008A0CEB">
      <w:pPr>
        <w:jc w:val="both"/>
        <w:rPr>
          <w:rFonts w:ascii="Times New Roman" w:hAnsi="Times New Roman"/>
          <w:bCs/>
          <w:sz w:val="22"/>
          <w:szCs w:val="22"/>
        </w:rPr>
      </w:pPr>
    </w:p>
    <w:p w14:paraId="45CA7D08" w14:textId="6ADB356B" w:rsidR="003660D1" w:rsidRPr="00EC7AAD" w:rsidRDefault="003660D1" w:rsidP="008A0CEB">
      <w:pPr>
        <w:jc w:val="both"/>
        <w:rPr>
          <w:rFonts w:ascii="Times New Roman" w:hAnsi="Times New Roman"/>
          <w:bCs/>
          <w:sz w:val="22"/>
          <w:szCs w:val="22"/>
        </w:rPr>
      </w:pPr>
      <w:r w:rsidRPr="00EC7AAD">
        <w:rPr>
          <w:rFonts w:ascii="Times New Roman" w:hAnsi="Times New Roman"/>
          <w:bCs/>
          <w:sz w:val="22"/>
          <w:szCs w:val="22"/>
        </w:rPr>
        <w:t xml:space="preserve">In addition, </w:t>
      </w:r>
      <w:r w:rsidR="00D65C70" w:rsidRPr="00EC7AAD">
        <w:rPr>
          <w:rFonts w:ascii="Times New Roman" w:hAnsi="Times New Roman"/>
          <w:bCs/>
          <w:sz w:val="22"/>
          <w:szCs w:val="22"/>
        </w:rPr>
        <w:t xml:space="preserve">the following populations also regularly </w:t>
      </w:r>
      <w:r w:rsidR="00EC7AAD" w:rsidRPr="00EC7AAD">
        <w:rPr>
          <w:rFonts w:ascii="Times New Roman" w:hAnsi="Times New Roman"/>
          <w:bCs/>
          <w:sz w:val="22"/>
          <w:szCs w:val="22"/>
        </w:rPr>
        <w:t>cross-national</w:t>
      </w:r>
      <w:r w:rsidR="00BD03E0" w:rsidRPr="00EC7AAD">
        <w:rPr>
          <w:rFonts w:ascii="Times New Roman" w:hAnsi="Times New Roman"/>
          <w:bCs/>
          <w:sz w:val="22"/>
          <w:szCs w:val="22"/>
        </w:rPr>
        <w:t xml:space="preserve"> borders and may benefit from transboundary conservation efforts: </w:t>
      </w:r>
    </w:p>
    <w:p w14:paraId="3B00502A" w14:textId="75C098A4" w:rsidR="00BD03E0" w:rsidRPr="00EC7AAD" w:rsidRDefault="38ED7C1B" w:rsidP="008A0CEB">
      <w:pPr>
        <w:pStyle w:val="ListParagraph"/>
        <w:numPr>
          <w:ilvl w:val="0"/>
          <w:numId w:val="8"/>
        </w:numPr>
        <w:jc w:val="both"/>
        <w:rPr>
          <w:rFonts w:ascii="Times New Roman" w:hAnsi="Times New Roman"/>
          <w:sz w:val="22"/>
          <w:szCs w:val="22"/>
        </w:rPr>
      </w:pPr>
      <w:r w:rsidRPr="00EC7AAD">
        <w:rPr>
          <w:rFonts w:ascii="Times New Roman" w:hAnsi="Times New Roman"/>
          <w:sz w:val="22"/>
          <w:szCs w:val="22"/>
        </w:rPr>
        <w:t xml:space="preserve">North and Celtic </w:t>
      </w:r>
      <w:proofErr w:type="gramStart"/>
      <w:r w:rsidRPr="00EC7AAD">
        <w:rPr>
          <w:rFonts w:ascii="Times New Roman" w:hAnsi="Times New Roman"/>
          <w:sz w:val="22"/>
          <w:szCs w:val="22"/>
        </w:rPr>
        <w:t>Seas</w:t>
      </w:r>
      <w:r w:rsidR="440AAD7A" w:rsidRPr="00EC7AAD">
        <w:rPr>
          <w:rFonts w:ascii="Times New Roman" w:hAnsi="Times New Roman"/>
          <w:sz w:val="22"/>
          <w:szCs w:val="22"/>
        </w:rPr>
        <w:t>;</w:t>
      </w:r>
      <w:proofErr w:type="gramEnd"/>
    </w:p>
    <w:p w14:paraId="1BA76660" w14:textId="480D2529" w:rsidR="001F75F0" w:rsidRPr="00EC7AAD" w:rsidRDefault="001F75F0" w:rsidP="008A0CEB">
      <w:pPr>
        <w:pStyle w:val="ListParagraph"/>
        <w:numPr>
          <w:ilvl w:val="0"/>
          <w:numId w:val="8"/>
        </w:numPr>
        <w:jc w:val="both"/>
        <w:rPr>
          <w:rFonts w:ascii="Times New Roman" w:hAnsi="Times New Roman"/>
          <w:bCs/>
          <w:sz w:val="22"/>
          <w:szCs w:val="22"/>
        </w:rPr>
      </w:pPr>
      <w:r w:rsidRPr="00EC7AAD">
        <w:rPr>
          <w:rFonts w:ascii="Times New Roman" w:hAnsi="Times New Roman"/>
          <w:bCs/>
          <w:sz w:val="22"/>
          <w:szCs w:val="22"/>
        </w:rPr>
        <w:t xml:space="preserve">Western </w:t>
      </w:r>
      <w:proofErr w:type="gramStart"/>
      <w:r w:rsidRPr="00EC7AAD">
        <w:rPr>
          <w:rFonts w:ascii="Times New Roman" w:hAnsi="Times New Roman"/>
          <w:bCs/>
          <w:sz w:val="22"/>
          <w:szCs w:val="22"/>
        </w:rPr>
        <w:t>Mediterranean;</w:t>
      </w:r>
      <w:proofErr w:type="gramEnd"/>
    </w:p>
    <w:p w14:paraId="22A8C504" w14:textId="2E9BD3D6" w:rsidR="001F75F0" w:rsidRPr="00EC7AAD" w:rsidRDefault="001F75F0" w:rsidP="008A0CEB">
      <w:pPr>
        <w:pStyle w:val="ListParagraph"/>
        <w:numPr>
          <w:ilvl w:val="0"/>
          <w:numId w:val="8"/>
        </w:numPr>
        <w:jc w:val="both"/>
        <w:rPr>
          <w:rFonts w:ascii="Times New Roman" w:hAnsi="Times New Roman"/>
          <w:bCs/>
          <w:sz w:val="22"/>
          <w:szCs w:val="22"/>
        </w:rPr>
      </w:pPr>
      <w:r w:rsidRPr="00EC7AAD">
        <w:rPr>
          <w:rFonts w:ascii="Times New Roman" w:hAnsi="Times New Roman"/>
          <w:bCs/>
          <w:sz w:val="22"/>
          <w:szCs w:val="22"/>
        </w:rPr>
        <w:t xml:space="preserve">Eastern Mediterranean. </w:t>
      </w:r>
    </w:p>
    <w:p w14:paraId="0FB05053" w14:textId="77777777" w:rsidR="003660D1" w:rsidRPr="00EC7AAD" w:rsidRDefault="003660D1" w:rsidP="008A0CEB">
      <w:pPr>
        <w:jc w:val="both"/>
        <w:rPr>
          <w:rFonts w:ascii="Times New Roman" w:hAnsi="Times New Roman"/>
          <w:bCs/>
          <w:sz w:val="22"/>
          <w:szCs w:val="22"/>
        </w:rPr>
      </w:pPr>
    </w:p>
    <w:p w14:paraId="11CB9463" w14:textId="6272D986" w:rsidR="00703699" w:rsidRPr="00EC7AAD" w:rsidRDefault="00703699" w:rsidP="008A0CEB">
      <w:pPr>
        <w:jc w:val="both"/>
        <w:rPr>
          <w:rFonts w:ascii="Times New Roman" w:hAnsi="Times New Roman"/>
          <w:bCs/>
          <w:sz w:val="22"/>
          <w:szCs w:val="22"/>
        </w:rPr>
      </w:pPr>
      <w:r w:rsidRPr="00EC7AAD">
        <w:rPr>
          <w:rFonts w:ascii="Times New Roman" w:hAnsi="Times New Roman"/>
          <w:bCs/>
          <w:sz w:val="22"/>
          <w:szCs w:val="22"/>
        </w:rPr>
        <w:t xml:space="preserve">There are different options </w:t>
      </w:r>
      <w:r w:rsidR="005D1DAA" w:rsidRPr="00EC7AAD">
        <w:rPr>
          <w:rFonts w:ascii="Times New Roman" w:hAnsi="Times New Roman"/>
          <w:bCs/>
          <w:sz w:val="22"/>
          <w:szCs w:val="22"/>
        </w:rPr>
        <w:t xml:space="preserve">to resolve the issue: </w:t>
      </w:r>
    </w:p>
    <w:p w14:paraId="59507A05" w14:textId="78997299" w:rsidR="005D1DAA" w:rsidRPr="00EC7AAD" w:rsidRDefault="005D1DAA" w:rsidP="008A0CEB">
      <w:pPr>
        <w:pStyle w:val="ListParagraph"/>
        <w:numPr>
          <w:ilvl w:val="0"/>
          <w:numId w:val="7"/>
        </w:numPr>
        <w:jc w:val="both"/>
        <w:rPr>
          <w:rFonts w:ascii="Times New Roman" w:hAnsi="Times New Roman"/>
          <w:bCs/>
          <w:sz w:val="22"/>
          <w:szCs w:val="22"/>
        </w:rPr>
      </w:pPr>
      <w:r w:rsidRPr="00EC7AAD">
        <w:rPr>
          <w:rFonts w:ascii="Times New Roman" w:hAnsi="Times New Roman"/>
          <w:b/>
          <w:sz w:val="22"/>
          <w:szCs w:val="22"/>
        </w:rPr>
        <w:t xml:space="preserve">Retain the </w:t>
      </w:r>
      <w:r w:rsidR="00795EF6" w:rsidRPr="00EC7AAD">
        <w:rPr>
          <w:rFonts w:ascii="Times New Roman" w:hAnsi="Times New Roman"/>
          <w:b/>
          <w:sz w:val="22"/>
          <w:szCs w:val="22"/>
        </w:rPr>
        <w:t xml:space="preserve">population definitions in the </w:t>
      </w:r>
      <w:r w:rsidR="00D64F36" w:rsidRPr="00EC7AAD">
        <w:rPr>
          <w:rFonts w:ascii="Times New Roman" w:hAnsi="Times New Roman"/>
          <w:b/>
          <w:sz w:val="22"/>
          <w:szCs w:val="22"/>
        </w:rPr>
        <w:t>WPE</w:t>
      </w:r>
      <w:r w:rsidR="00795EF6" w:rsidRPr="00EC7AAD">
        <w:rPr>
          <w:rFonts w:ascii="Times New Roman" w:hAnsi="Times New Roman"/>
          <w:b/>
          <w:sz w:val="22"/>
          <w:szCs w:val="22"/>
        </w:rPr>
        <w:t>.</w:t>
      </w:r>
      <w:r w:rsidR="00795EF6" w:rsidRPr="00EC7AAD">
        <w:rPr>
          <w:rFonts w:ascii="Times New Roman" w:hAnsi="Times New Roman"/>
          <w:bCs/>
          <w:sz w:val="22"/>
          <w:szCs w:val="22"/>
        </w:rPr>
        <w:t xml:space="preserve"> </w:t>
      </w:r>
      <w:r w:rsidR="001C328A" w:rsidRPr="00EC7AAD">
        <w:rPr>
          <w:rFonts w:ascii="Times New Roman" w:hAnsi="Times New Roman"/>
          <w:bCs/>
          <w:sz w:val="22"/>
          <w:szCs w:val="22"/>
        </w:rPr>
        <w:t>In this case</w:t>
      </w:r>
      <w:r w:rsidR="00D64F36" w:rsidRPr="00EC7AAD">
        <w:rPr>
          <w:rFonts w:ascii="Times New Roman" w:hAnsi="Times New Roman"/>
          <w:bCs/>
          <w:sz w:val="22"/>
          <w:szCs w:val="22"/>
        </w:rPr>
        <w:t xml:space="preserve">, </w:t>
      </w:r>
      <w:r w:rsidR="00231894" w:rsidRPr="00EC7AAD">
        <w:rPr>
          <w:rFonts w:ascii="Times New Roman" w:hAnsi="Times New Roman"/>
          <w:bCs/>
          <w:sz w:val="22"/>
          <w:szCs w:val="22"/>
        </w:rPr>
        <w:t xml:space="preserve">the MOP decision about the listing of the Adriatic ‘population’ should be reversed and it should be considered whether the whole </w:t>
      </w:r>
      <w:proofErr w:type="spellStart"/>
      <w:r w:rsidR="00231894" w:rsidRPr="00EC7AAD">
        <w:rPr>
          <w:rFonts w:ascii="Times New Roman" w:hAnsi="Times New Roman"/>
          <w:bCs/>
          <w:i/>
          <w:iCs/>
          <w:sz w:val="22"/>
          <w:szCs w:val="22"/>
        </w:rPr>
        <w:t>desmarestii</w:t>
      </w:r>
      <w:proofErr w:type="spellEnd"/>
      <w:r w:rsidR="002D5CF8" w:rsidRPr="00EC7AAD">
        <w:rPr>
          <w:rFonts w:ascii="Times New Roman" w:hAnsi="Times New Roman"/>
          <w:bCs/>
          <w:sz w:val="22"/>
          <w:szCs w:val="22"/>
        </w:rPr>
        <w:t xml:space="preserve"> population would deserve listing in Table 1 of AEWA. Considering that </w:t>
      </w:r>
      <w:r w:rsidR="00AD38F8" w:rsidRPr="00EC7AAD">
        <w:rPr>
          <w:rFonts w:ascii="Times New Roman" w:hAnsi="Times New Roman"/>
          <w:bCs/>
          <w:sz w:val="22"/>
          <w:szCs w:val="22"/>
        </w:rPr>
        <w:t xml:space="preserve">the Adriatic subpopulation is just a small part of the whole population, it could be argued that </w:t>
      </w:r>
      <w:r w:rsidR="00044BFC" w:rsidRPr="00EC7AAD">
        <w:rPr>
          <w:rFonts w:ascii="Times New Roman" w:hAnsi="Times New Roman"/>
          <w:bCs/>
          <w:sz w:val="22"/>
          <w:szCs w:val="22"/>
        </w:rPr>
        <w:t>not a significant part of the population is performing regular migratory</w:t>
      </w:r>
      <w:r w:rsidR="009D04C7" w:rsidRPr="00EC7AAD">
        <w:rPr>
          <w:rFonts w:ascii="Times New Roman" w:hAnsi="Times New Roman"/>
          <w:bCs/>
          <w:sz w:val="22"/>
          <w:szCs w:val="22"/>
        </w:rPr>
        <w:t xml:space="preserve"> and consequently it should be not listed in Table 1. </w:t>
      </w:r>
      <w:r w:rsidR="00B841A1" w:rsidRPr="00EC7AAD">
        <w:rPr>
          <w:rFonts w:ascii="Times New Roman" w:hAnsi="Times New Roman"/>
          <w:bCs/>
          <w:sz w:val="22"/>
          <w:szCs w:val="22"/>
        </w:rPr>
        <w:t xml:space="preserve"> The same argument would be valid also </w:t>
      </w:r>
      <w:r w:rsidR="00551349" w:rsidRPr="00EC7AAD">
        <w:rPr>
          <w:rFonts w:ascii="Times New Roman" w:hAnsi="Times New Roman"/>
          <w:bCs/>
          <w:sz w:val="22"/>
          <w:szCs w:val="22"/>
        </w:rPr>
        <w:t xml:space="preserve">against </w:t>
      </w:r>
      <w:r w:rsidR="00B841A1" w:rsidRPr="00EC7AAD">
        <w:rPr>
          <w:rFonts w:ascii="Times New Roman" w:hAnsi="Times New Roman"/>
          <w:bCs/>
          <w:sz w:val="22"/>
          <w:szCs w:val="22"/>
        </w:rPr>
        <w:t xml:space="preserve">the listing of the </w:t>
      </w:r>
      <w:proofErr w:type="spellStart"/>
      <w:r w:rsidR="00B841A1" w:rsidRPr="00EC7AAD">
        <w:rPr>
          <w:rFonts w:ascii="Times New Roman" w:hAnsi="Times New Roman"/>
          <w:bCs/>
          <w:i/>
          <w:iCs/>
          <w:sz w:val="22"/>
          <w:szCs w:val="22"/>
        </w:rPr>
        <w:t>aristotelis</w:t>
      </w:r>
      <w:proofErr w:type="spellEnd"/>
      <w:r w:rsidR="00B841A1" w:rsidRPr="00EC7AAD">
        <w:rPr>
          <w:rFonts w:ascii="Times New Roman" w:hAnsi="Times New Roman"/>
          <w:bCs/>
          <w:sz w:val="22"/>
          <w:szCs w:val="22"/>
        </w:rPr>
        <w:t xml:space="preserve"> population in Table 1</w:t>
      </w:r>
      <w:r w:rsidR="00044BFC" w:rsidRPr="00EC7AAD">
        <w:rPr>
          <w:rFonts w:ascii="Times New Roman" w:hAnsi="Times New Roman"/>
          <w:bCs/>
          <w:sz w:val="22"/>
          <w:szCs w:val="22"/>
        </w:rPr>
        <w:t xml:space="preserve">. </w:t>
      </w:r>
    </w:p>
    <w:p w14:paraId="559FD975" w14:textId="03688871" w:rsidR="00551349" w:rsidRPr="00EC7AAD" w:rsidRDefault="54D01CCF" w:rsidP="008A0CEB">
      <w:pPr>
        <w:pStyle w:val="ListParagraph"/>
        <w:numPr>
          <w:ilvl w:val="0"/>
          <w:numId w:val="7"/>
        </w:numPr>
        <w:jc w:val="both"/>
        <w:rPr>
          <w:rFonts w:ascii="Times New Roman" w:hAnsi="Times New Roman"/>
          <w:sz w:val="22"/>
          <w:szCs w:val="22"/>
        </w:rPr>
      </w:pPr>
      <w:r w:rsidRPr="00EC7AAD">
        <w:rPr>
          <w:rFonts w:ascii="Times New Roman" w:hAnsi="Times New Roman"/>
          <w:b/>
          <w:bCs/>
          <w:sz w:val="22"/>
          <w:szCs w:val="22"/>
        </w:rPr>
        <w:lastRenderedPageBreak/>
        <w:t xml:space="preserve">Both the </w:t>
      </w:r>
      <w:proofErr w:type="spellStart"/>
      <w:r w:rsidRPr="00EC7AAD">
        <w:rPr>
          <w:rFonts w:ascii="Times New Roman" w:hAnsi="Times New Roman"/>
          <w:b/>
          <w:bCs/>
          <w:i/>
          <w:iCs/>
          <w:sz w:val="22"/>
          <w:szCs w:val="22"/>
        </w:rPr>
        <w:t>arsitotelis</w:t>
      </w:r>
      <w:proofErr w:type="spellEnd"/>
      <w:r w:rsidRPr="00EC7AAD">
        <w:rPr>
          <w:rFonts w:ascii="Times New Roman" w:hAnsi="Times New Roman"/>
          <w:b/>
          <w:bCs/>
          <w:i/>
          <w:iCs/>
          <w:sz w:val="22"/>
          <w:szCs w:val="22"/>
        </w:rPr>
        <w:t xml:space="preserve"> </w:t>
      </w:r>
      <w:r w:rsidRPr="00EC7AAD">
        <w:rPr>
          <w:rFonts w:ascii="Times New Roman" w:hAnsi="Times New Roman"/>
          <w:b/>
          <w:bCs/>
          <w:sz w:val="22"/>
          <w:szCs w:val="22"/>
        </w:rPr>
        <w:t>and</w:t>
      </w:r>
      <w:r w:rsidRPr="00EC7AAD">
        <w:rPr>
          <w:rFonts w:ascii="Times New Roman" w:hAnsi="Times New Roman"/>
          <w:b/>
          <w:bCs/>
          <w:i/>
          <w:iCs/>
          <w:sz w:val="22"/>
          <w:szCs w:val="22"/>
        </w:rPr>
        <w:t xml:space="preserve"> </w:t>
      </w:r>
      <w:r w:rsidRPr="00EC7AAD">
        <w:rPr>
          <w:rFonts w:ascii="Times New Roman" w:hAnsi="Times New Roman"/>
          <w:b/>
          <w:bCs/>
          <w:sz w:val="22"/>
          <w:szCs w:val="22"/>
        </w:rPr>
        <w:t>the</w:t>
      </w:r>
      <w:r w:rsidRPr="00EC7AAD">
        <w:rPr>
          <w:rFonts w:ascii="Times New Roman" w:hAnsi="Times New Roman"/>
          <w:b/>
          <w:bCs/>
          <w:i/>
          <w:iCs/>
          <w:sz w:val="22"/>
          <w:szCs w:val="22"/>
        </w:rPr>
        <w:t xml:space="preserve"> </w:t>
      </w:r>
      <w:proofErr w:type="spellStart"/>
      <w:r w:rsidRPr="00EC7AAD">
        <w:rPr>
          <w:rFonts w:ascii="Times New Roman" w:hAnsi="Times New Roman"/>
          <w:b/>
          <w:bCs/>
          <w:i/>
          <w:iCs/>
          <w:sz w:val="22"/>
          <w:szCs w:val="22"/>
        </w:rPr>
        <w:t>desmarestii</w:t>
      </w:r>
      <w:proofErr w:type="spellEnd"/>
      <w:r w:rsidRPr="00EC7AAD">
        <w:rPr>
          <w:rFonts w:ascii="Times New Roman" w:hAnsi="Times New Roman"/>
          <w:b/>
          <w:bCs/>
          <w:i/>
          <w:iCs/>
          <w:sz w:val="22"/>
          <w:szCs w:val="22"/>
        </w:rPr>
        <w:t xml:space="preserve"> </w:t>
      </w:r>
      <w:r w:rsidRPr="00EC7AAD">
        <w:rPr>
          <w:rFonts w:ascii="Times New Roman" w:hAnsi="Times New Roman"/>
          <w:b/>
          <w:bCs/>
          <w:sz w:val="22"/>
          <w:szCs w:val="22"/>
        </w:rPr>
        <w:t xml:space="preserve">subspecies could be split into smaller </w:t>
      </w:r>
      <w:r w:rsidR="58B20F81" w:rsidRPr="00EC7AAD">
        <w:rPr>
          <w:rFonts w:ascii="Times New Roman" w:hAnsi="Times New Roman"/>
          <w:b/>
          <w:bCs/>
          <w:sz w:val="22"/>
          <w:szCs w:val="22"/>
        </w:rPr>
        <w:t>populations</w:t>
      </w:r>
      <w:r w:rsidR="58B20F81" w:rsidRPr="00EC7AAD">
        <w:rPr>
          <w:rFonts w:ascii="Times New Roman" w:hAnsi="Times New Roman"/>
          <w:sz w:val="22"/>
          <w:szCs w:val="22"/>
        </w:rPr>
        <w:t xml:space="preserve"> such as the </w:t>
      </w:r>
      <w:r w:rsidR="3704D22E" w:rsidRPr="00EC7AAD">
        <w:rPr>
          <w:rFonts w:ascii="Times New Roman" w:hAnsi="Times New Roman"/>
          <w:sz w:val="22"/>
          <w:szCs w:val="22"/>
        </w:rPr>
        <w:t xml:space="preserve">(a1) </w:t>
      </w:r>
      <w:r w:rsidR="58B20F81" w:rsidRPr="00EC7AAD">
        <w:rPr>
          <w:rFonts w:ascii="Times New Roman" w:hAnsi="Times New Roman"/>
          <w:sz w:val="22"/>
          <w:szCs w:val="22"/>
        </w:rPr>
        <w:t xml:space="preserve">Icelandic, </w:t>
      </w:r>
      <w:r w:rsidR="3704D22E" w:rsidRPr="00EC7AAD">
        <w:rPr>
          <w:rFonts w:ascii="Times New Roman" w:hAnsi="Times New Roman"/>
          <w:sz w:val="22"/>
          <w:szCs w:val="22"/>
        </w:rPr>
        <w:t xml:space="preserve">(a2) </w:t>
      </w:r>
      <w:r w:rsidR="58B20F81" w:rsidRPr="00EC7AAD">
        <w:rPr>
          <w:rFonts w:ascii="Times New Roman" w:hAnsi="Times New Roman"/>
          <w:sz w:val="22"/>
          <w:szCs w:val="22"/>
        </w:rPr>
        <w:t xml:space="preserve">the Faroe Islands, </w:t>
      </w:r>
      <w:r w:rsidR="3704D22E" w:rsidRPr="00EC7AAD">
        <w:rPr>
          <w:rFonts w:ascii="Times New Roman" w:hAnsi="Times New Roman"/>
          <w:sz w:val="22"/>
          <w:szCs w:val="22"/>
        </w:rPr>
        <w:t xml:space="preserve">(a3) </w:t>
      </w:r>
      <w:r w:rsidR="58B20F81" w:rsidRPr="00EC7AAD">
        <w:rPr>
          <w:rFonts w:ascii="Times New Roman" w:hAnsi="Times New Roman"/>
          <w:sz w:val="22"/>
          <w:szCs w:val="22"/>
        </w:rPr>
        <w:t xml:space="preserve">the Barents Sea, </w:t>
      </w:r>
      <w:r w:rsidR="3704D22E" w:rsidRPr="00EC7AAD">
        <w:rPr>
          <w:rFonts w:ascii="Times New Roman" w:hAnsi="Times New Roman"/>
          <w:sz w:val="22"/>
          <w:szCs w:val="22"/>
        </w:rPr>
        <w:t xml:space="preserve">(a4) </w:t>
      </w:r>
      <w:r w:rsidR="76724F5F" w:rsidRPr="00EC7AAD">
        <w:rPr>
          <w:rFonts w:ascii="Times New Roman" w:hAnsi="Times New Roman"/>
          <w:sz w:val="22"/>
          <w:szCs w:val="22"/>
        </w:rPr>
        <w:t>the Norwegian Sea</w:t>
      </w:r>
      <w:r w:rsidR="52C53A8E" w:rsidRPr="00EC7AAD">
        <w:rPr>
          <w:rFonts w:ascii="Times New Roman" w:hAnsi="Times New Roman"/>
          <w:sz w:val="22"/>
          <w:szCs w:val="22"/>
        </w:rPr>
        <w:t xml:space="preserve">, </w:t>
      </w:r>
      <w:r w:rsidR="76724F5F" w:rsidRPr="00EC7AAD">
        <w:rPr>
          <w:rFonts w:ascii="Times New Roman" w:hAnsi="Times New Roman"/>
          <w:sz w:val="22"/>
          <w:szCs w:val="22"/>
        </w:rPr>
        <w:t xml:space="preserve">(a5) </w:t>
      </w:r>
      <w:r w:rsidR="58B20F81" w:rsidRPr="00EC7AAD">
        <w:rPr>
          <w:rFonts w:ascii="Times New Roman" w:hAnsi="Times New Roman"/>
          <w:sz w:val="22"/>
          <w:szCs w:val="22"/>
        </w:rPr>
        <w:t xml:space="preserve">the </w:t>
      </w:r>
      <w:r w:rsidR="5685C2A4" w:rsidRPr="00EC7AAD">
        <w:rPr>
          <w:rFonts w:ascii="Times New Roman" w:hAnsi="Times New Roman"/>
          <w:sz w:val="22"/>
          <w:szCs w:val="22"/>
        </w:rPr>
        <w:t>North and Celtic Seas and (a5) Iberian</w:t>
      </w:r>
      <w:r w:rsidR="5344E67E" w:rsidRPr="00EC7AAD">
        <w:rPr>
          <w:rFonts w:ascii="Times New Roman" w:hAnsi="Times New Roman"/>
          <w:sz w:val="22"/>
          <w:szCs w:val="22"/>
        </w:rPr>
        <w:t xml:space="preserve"> as well as (b1) </w:t>
      </w:r>
      <w:r w:rsidR="4CA946F5" w:rsidRPr="00EC7AAD">
        <w:rPr>
          <w:rFonts w:ascii="Times New Roman" w:hAnsi="Times New Roman"/>
          <w:sz w:val="22"/>
          <w:szCs w:val="22"/>
        </w:rPr>
        <w:t xml:space="preserve">the </w:t>
      </w:r>
      <w:r w:rsidR="52C53A8E" w:rsidRPr="00EC7AAD">
        <w:rPr>
          <w:rFonts w:ascii="Times New Roman" w:hAnsi="Times New Roman"/>
          <w:sz w:val="22"/>
          <w:szCs w:val="22"/>
        </w:rPr>
        <w:t>West Mediterranean</w:t>
      </w:r>
      <w:r w:rsidR="2DC04A9D" w:rsidRPr="00EC7AAD">
        <w:rPr>
          <w:rFonts w:ascii="Times New Roman" w:hAnsi="Times New Roman"/>
          <w:sz w:val="22"/>
          <w:szCs w:val="22"/>
        </w:rPr>
        <w:t>, (b</w:t>
      </w:r>
      <w:r w:rsidR="52C53A8E" w:rsidRPr="00EC7AAD">
        <w:rPr>
          <w:rFonts w:ascii="Times New Roman" w:hAnsi="Times New Roman"/>
          <w:sz w:val="22"/>
          <w:szCs w:val="22"/>
        </w:rPr>
        <w:t>2</w:t>
      </w:r>
      <w:r w:rsidR="2DC04A9D" w:rsidRPr="00EC7AAD">
        <w:rPr>
          <w:rFonts w:ascii="Times New Roman" w:hAnsi="Times New Roman"/>
          <w:sz w:val="22"/>
          <w:szCs w:val="22"/>
        </w:rPr>
        <w:t xml:space="preserve">) </w:t>
      </w:r>
      <w:r w:rsidR="4CA946F5" w:rsidRPr="00EC7AAD">
        <w:rPr>
          <w:rFonts w:ascii="Times New Roman" w:hAnsi="Times New Roman"/>
          <w:sz w:val="22"/>
          <w:szCs w:val="22"/>
        </w:rPr>
        <w:t xml:space="preserve">the </w:t>
      </w:r>
      <w:r w:rsidR="2DC04A9D" w:rsidRPr="00EC7AAD">
        <w:rPr>
          <w:rFonts w:ascii="Times New Roman" w:hAnsi="Times New Roman"/>
          <w:sz w:val="22"/>
          <w:szCs w:val="22"/>
        </w:rPr>
        <w:t>Adriatic, (b</w:t>
      </w:r>
      <w:r w:rsidR="4CA946F5" w:rsidRPr="00EC7AAD">
        <w:rPr>
          <w:rFonts w:ascii="Times New Roman" w:hAnsi="Times New Roman"/>
          <w:sz w:val="22"/>
          <w:szCs w:val="22"/>
        </w:rPr>
        <w:t>3</w:t>
      </w:r>
      <w:r w:rsidR="2DC04A9D" w:rsidRPr="00EC7AAD">
        <w:rPr>
          <w:rFonts w:ascii="Times New Roman" w:hAnsi="Times New Roman"/>
          <w:sz w:val="22"/>
          <w:szCs w:val="22"/>
        </w:rPr>
        <w:t>)</w:t>
      </w:r>
      <w:r w:rsidR="15E3EAC7" w:rsidRPr="00EC7AAD">
        <w:rPr>
          <w:rFonts w:ascii="Times New Roman" w:hAnsi="Times New Roman"/>
          <w:sz w:val="22"/>
          <w:szCs w:val="22"/>
        </w:rPr>
        <w:t xml:space="preserve"> </w:t>
      </w:r>
      <w:r w:rsidR="4CA946F5" w:rsidRPr="00EC7AAD">
        <w:rPr>
          <w:rFonts w:ascii="Times New Roman" w:hAnsi="Times New Roman"/>
          <w:sz w:val="22"/>
          <w:szCs w:val="22"/>
        </w:rPr>
        <w:t xml:space="preserve">the </w:t>
      </w:r>
      <w:r w:rsidR="15E3EAC7" w:rsidRPr="00EC7AAD">
        <w:rPr>
          <w:rFonts w:ascii="Times New Roman" w:hAnsi="Times New Roman"/>
          <w:sz w:val="22"/>
          <w:szCs w:val="22"/>
        </w:rPr>
        <w:t>Aegean</w:t>
      </w:r>
      <w:r w:rsidR="4CA946F5" w:rsidRPr="00EC7AAD">
        <w:rPr>
          <w:rFonts w:ascii="Times New Roman" w:hAnsi="Times New Roman"/>
          <w:sz w:val="22"/>
          <w:szCs w:val="22"/>
        </w:rPr>
        <w:t xml:space="preserve"> and</w:t>
      </w:r>
      <w:r w:rsidR="15E3EAC7" w:rsidRPr="00EC7AAD">
        <w:rPr>
          <w:rFonts w:ascii="Times New Roman" w:hAnsi="Times New Roman"/>
          <w:sz w:val="22"/>
          <w:szCs w:val="22"/>
        </w:rPr>
        <w:t xml:space="preserve"> (b</w:t>
      </w:r>
      <w:r w:rsidR="4CA946F5" w:rsidRPr="00EC7AAD">
        <w:rPr>
          <w:rFonts w:ascii="Times New Roman" w:hAnsi="Times New Roman"/>
          <w:sz w:val="22"/>
          <w:szCs w:val="22"/>
        </w:rPr>
        <w:t>4</w:t>
      </w:r>
      <w:r w:rsidR="15E3EAC7" w:rsidRPr="00EC7AAD">
        <w:rPr>
          <w:rFonts w:ascii="Times New Roman" w:hAnsi="Times New Roman"/>
          <w:sz w:val="22"/>
          <w:szCs w:val="22"/>
        </w:rPr>
        <w:t xml:space="preserve">) </w:t>
      </w:r>
      <w:r w:rsidR="4CA946F5" w:rsidRPr="00EC7AAD">
        <w:rPr>
          <w:rFonts w:ascii="Times New Roman" w:hAnsi="Times New Roman"/>
          <w:sz w:val="22"/>
          <w:szCs w:val="22"/>
        </w:rPr>
        <w:t xml:space="preserve">the </w:t>
      </w:r>
      <w:r w:rsidR="15E3EAC7" w:rsidRPr="00EC7AAD">
        <w:rPr>
          <w:rFonts w:ascii="Times New Roman" w:hAnsi="Times New Roman"/>
          <w:sz w:val="22"/>
          <w:szCs w:val="22"/>
        </w:rPr>
        <w:t>Black Sea</w:t>
      </w:r>
      <w:r w:rsidR="6461CFCB" w:rsidRPr="00EC7AAD">
        <w:rPr>
          <w:rFonts w:ascii="Times New Roman" w:hAnsi="Times New Roman"/>
          <w:sz w:val="22"/>
          <w:szCs w:val="22"/>
        </w:rPr>
        <w:t xml:space="preserve"> ones. </w:t>
      </w:r>
      <w:r w:rsidR="4CA946F5" w:rsidRPr="00EC7AAD">
        <w:rPr>
          <w:rFonts w:ascii="Times New Roman" w:hAnsi="Times New Roman"/>
          <w:sz w:val="22"/>
          <w:szCs w:val="22"/>
        </w:rPr>
        <w:t xml:space="preserve"> </w:t>
      </w:r>
      <w:r w:rsidR="6461CFCB" w:rsidRPr="00EC7AAD">
        <w:rPr>
          <w:rFonts w:ascii="Times New Roman" w:hAnsi="Times New Roman"/>
          <w:sz w:val="22"/>
          <w:szCs w:val="22"/>
        </w:rPr>
        <w:t xml:space="preserve">This approach would </w:t>
      </w:r>
      <w:r w:rsidR="27A1C1CE" w:rsidRPr="00EC7AAD">
        <w:rPr>
          <w:rFonts w:ascii="Times New Roman" w:hAnsi="Times New Roman"/>
          <w:sz w:val="22"/>
          <w:szCs w:val="22"/>
        </w:rPr>
        <w:t xml:space="preserve">deviate </w:t>
      </w:r>
      <w:r w:rsidR="4CA946F5" w:rsidRPr="00EC7AAD">
        <w:rPr>
          <w:rFonts w:ascii="Times New Roman" w:hAnsi="Times New Roman"/>
          <w:sz w:val="22"/>
          <w:szCs w:val="22"/>
        </w:rPr>
        <w:t xml:space="preserve">to some extent </w:t>
      </w:r>
      <w:r w:rsidR="27A1C1CE" w:rsidRPr="00EC7AAD">
        <w:rPr>
          <w:rFonts w:ascii="Times New Roman" w:hAnsi="Times New Roman"/>
          <w:sz w:val="22"/>
          <w:szCs w:val="22"/>
        </w:rPr>
        <w:t>from the principles applied in the WPE</w:t>
      </w:r>
      <w:r w:rsidR="5053BF09" w:rsidRPr="00EC7AAD">
        <w:rPr>
          <w:rFonts w:ascii="Times New Roman" w:hAnsi="Times New Roman"/>
          <w:sz w:val="22"/>
          <w:szCs w:val="22"/>
        </w:rPr>
        <w:t xml:space="preserve"> process and applied to seabirds earlier in AEWA. However, it would reflect </w:t>
      </w:r>
      <w:r w:rsidR="2735CBF3" w:rsidRPr="00EC7AAD">
        <w:rPr>
          <w:rFonts w:ascii="Times New Roman" w:hAnsi="Times New Roman"/>
          <w:sz w:val="22"/>
          <w:szCs w:val="22"/>
        </w:rPr>
        <w:t>more closely the structure of the population</w:t>
      </w:r>
      <w:r w:rsidR="30AFBF1B" w:rsidRPr="00EC7AAD">
        <w:rPr>
          <w:rFonts w:ascii="Times New Roman" w:hAnsi="Times New Roman"/>
          <w:sz w:val="22"/>
          <w:szCs w:val="22"/>
        </w:rPr>
        <w:t xml:space="preserve"> and it would allow </w:t>
      </w:r>
      <w:r w:rsidR="360F550A" w:rsidRPr="00EC7AAD">
        <w:rPr>
          <w:rFonts w:ascii="Times New Roman" w:hAnsi="Times New Roman"/>
          <w:sz w:val="22"/>
          <w:szCs w:val="22"/>
        </w:rPr>
        <w:t>to consider the migratory nature and potential listing on Table 1 of each of these new populations</w:t>
      </w:r>
      <w:r w:rsidR="2735CBF3" w:rsidRPr="00EC7AAD">
        <w:rPr>
          <w:rFonts w:ascii="Times New Roman" w:hAnsi="Times New Roman"/>
          <w:sz w:val="22"/>
          <w:szCs w:val="22"/>
        </w:rPr>
        <w:t>.</w:t>
      </w:r>
      <w:r w:rsidR="3CCDC154" w:rsidRPr="00EC7AAD">
        <w:rPr>
          <w:rFonts w:ascii="Times New Roman" w:hAnsi="Times New Roman"/>
          <w:sz w:val="22"/>
          <w:szCs w:val="22"/>
        </w:rPr>
        <w:t xml:space="preserve"> It would certainly justify the listing of the Adriatic one and </w:t>
      </w:r>
      <w:r w:rsidR="7E2516AD" w:rsidRPr="00EC7AAD">
        <w:rPr>
          <w:rFonts w:ascii="Times New Roman" w:hAnsi="Times New Roman"/>
          <w:sz w:val="22"/>
          <w:szCs w:val="22"/>
        </w:rPr>
        <w:t xml:space="preserve">taking </w:t>
      </w:r>
      <w:r w:rsidR="3CCDC154" w:rsidRPr="00EC7AAD">
        <w:rPr>
          <w:rFonts w:ascii="Times New Roman" w:hAnsi="Times New Roman"/>
          <w:sz w:val="22"/>
          <w:szCs w:val="22"/>
        </w:rPr>
        <w:t xml:space="preserve">an informed decision on the </w:t>
      </w:r>
      <w:r w:rsidR="64DF08C8" w:rsidRPr="00EC7AAD">
        <w:rPr>
          <w:rFonts w:ascii="Times New Roman" w:hAnsi="Times New Roman"/>
          <w:sz w:val="22"/>
          <w:szCs w:val="22"/>
        </w:rPr>
        <w:t>listing of the Barents Sea</w:t>
      </w:r>
      <w:r w:rsidR="2735CBF3" w:rsidRPr="00EC7AAD">
        <w:rPr>
          <w:rFonts w:ascii="Times New Roman" w:hAnsi="Times New Roman"/>
          <w:sz w:val="22"/>
          <w:szCs w:val="22"/>
        </w:rPr>
        <w:t xml:space="preserve"> </w:t>
      </w:r>
      <w:r w:rsidR="64DF08C8" w:rsidRPr="00EC7AAD">
        <w:rPr>
          <w:rFonts w:ascii="Times New Roman" w:hAnsi="Times New Roman"/>
          <w:sz w:val="22"/>
          <w:szCs w:val="22"/>
        </w:rPr>
        <w:t xml:space="preserve">one. </w:t>
      </w:r>
      <w:r w:rsidR="2735CBF3" w:rsidRPr="00EC7AAD">
        <w:rPr>
          <w:rFonts w:ascii="Times New Roman" w:hAnsi="Times New Roman"/>
          <w:sz w:val="22"/>
          <w:szCs w:val="22"/>
        </w:rPr>
        <w:t>This approach would also result in smaller 1% thresholds</w:t>
      </w:r>
      <w:r w:rsidR="64DF08C8" w:rsidRPr="00EC7AAD">
        <w:rPr>
          <w:rFonts w:ascii="Times New Roman" w:hAnsi="Times New Roman"/>
          <w:sz w:val="22"/>
          <w:szCs w:val="22"/>
        </w:rPr>
        <w:t xml:space="preserve"> in the context of the Ramsar Convention</w:t>
      </w:r>
      <w:r w:rsidR="2735CBF3" w:rsidRPr="00EC7AAD">
        <w:rPr>
          <w:rFonts w:ascii="Times New Roman" w:hAnsi="Times New Roman"/>
          <w:sz w:val="22"/>
          <w:szCs w:val="22"/>
        </w:rPr>
        <w:t xml:space="preserve">. These smaller thresholds would be </w:t>
      </w:r>
      <w:r w:rsidR="593C79B1" w:rsidRPr="00EC7AAD">
        <w:rPr>
          <w:rFonts w:ascii="Times New Roman" w:hAnsi="Times New Roman"/>
          <w:sz w:val="22"/>
          <w:szCs w:val="22"/>
        </w:rPr>
        <w:t xml:space="preserve">practically </w:t>
      </w:r>
      <w:r w:rsidR="2735CBF3" w:rsidRPr="00EC7AAD">
        <w:rPr>
          <w:rFonts w:ascii="Times New Roman" w:hAnsi="Times New Roman"/>
          <w:sz w:val="22"/>
          <w:szCs w:val="22"/>
        </w:rPr>
        <w:t xml:space="preserve">inconsequential in case of the </w:t>
      </w:r>
      <w:r w:rsidR="593C79B1" w:rsidRPr="00EC7AAD">
        <w:rPr>
          <w:rFonts w:ascii="Times New Roman" w:hAnsi="Times New Roman"/>
          <w:sz w:val="22"/>
          <w:szCs w:val="22"/>
        </w:rPr>
        <w:t>larger populations</w:t>
      </w:r>
      <w:r w:rsidR="4B21C9C8" w:rsidRPr="00EC7AAD">
        <w:rPr>
          <w:rFonts w:ascii="Times New Roman" w:hAnsi="Times New Roman"/>
          <w:sz w:val="22"/>
          <w:szCs w:val="22"/>
        </w:rPr>
        <w:t xml:space="preserve">, but </w:t>
      </w:r>
      <w:r w:rsidR="717201A7" w:rsidRPr="00EC7AAD">
        <w:rPr>
          <w:rFonts w:ascii="Times New Roman" w:hAnsi="Times New Roman"/>
          <w:sz w:val="22"/>
          <w:szCs w:val="22"/>
        </w:rPr>
        <w:t>could result in better site coverage of the smaller populations</w:t>
      </w:r>
      <w:r w:rsidR="74824D8E" w:rsidRPr="00EC7AAD">
        <w:rPr>
          <w:rFonts w:ascii="Times New Roman" w:hAnsi="Times New Roman"/>
          <w:sz w:val="22"/>
          <w:szCs w:val="22"/>
        </w:rPr>
        <w:t xml:space="preserve">, especially </w:t>
      </w:r>
      <w:r w:rsidR="051FADFB" w:rsidRPr="00EC7AAD">
        <w:rPr>
          <w:rFonts w:ascii="Times New Roman" w:hAnsi="Times New Roman"/>
          <w:sz w:val="22"/>
          <w:szCs w:val="22"/>
        </w:rPr>
        <w:t>with</w:t>
      </w:r>
      <w:r w:rsidR="74824D8E" w:rsidRPr="00EC7AAD">
        <w:rPr>
          <w:rFonts w:ascii="Times New Roman" w:hAnsi="Times New Roman"/>
          <w:sz w:val="22"/>
          <w:szCs w:val="22"/>
        </w:rPr>
        <w:t xml:space="preserve">in the range of the </w:t>
      </w:r>
      <w:proofErr w:type="spellStart"/>
      <w:r w:rsidR="74824D8E" w:rsidRPr="00EC7AAD">
        <w:rPr>
          <w:rFonts w:ascii="Times New Roman" w:hAnsi="Times New Roman"/>
          <w:i/>
          <w:iCs/>
          <w:sz w:val="22"/>
          <w:szCs w:val="22"/>
        </w:rPr>
        <w:t>desmarestii</w:t>
      </w:r>
      <w:proofErr w:type="spellEnd"/>
      <w:r w:rsidR="74824D8E" w:rsidRPr="00EC7AAD">
        <w:rPr>
          <w:rFonts w:ascii="Times New Roman" w:hAnsi="Times New Roman"/>
          <w:sz w:val="22"/>
          <w:szCs w:val="22"/>
        </w:rPr>
        <w:t xml:space="preserve"> subspecies</w:t>
      </w:r>
      <w:r w:rsidR="051FADFB" w:rsidRPr="00EC7AAD">
        <w:rPr>
          <w:rFonts w:ascii="Times New Roman" w:hAnsi="Times New Roman"/>
          <w:sz w:val="22"/>
          <w:szCs w:val="22"/>
        </w:rPr>
        <w:t xml:space="preserve"> where there is already a recognised need for better site protection </w:t>
      </w:r>
      <w:r w:rsidR="00551349" w:rsidRPr="00EC7AAD">
        <w:rPr>
          <w:rFonts w:ascii="Times New Roman" w:hAnsi="Times New Roman"/>
          <w:sz w:val="22"/>
          <w:szCs w:val="22"/>
        </w:rPr>
        <w:fldChar w:fldCharType="begin"/>
      </w:r>
      <w:r w:rsidR="00551349" w:rsidRPr="00EC7AAD">
        <w:rPr>
          <w:rFonts w:ascii="Times New Roman" w:hAnsi="Times New Roman"/>
          <w:sz w:val="22"/>
          <w:szCs w:val="22"/>
        </w:rPr>
        <w:instrText xml:space="preserve"> ADDIN EN.CITE &lt;EndNote&gt;&lt;Cite&gt;&lt;Author&gt;Velando&lt;/Author&gt;&lt;Year&gt;2002&lt;/Year&gt;&lt;IDText&gt;Population modelling of European shags (Phalacrocorax aristotelis) at their southern limit: conservation implications&lt;/IDText&gt;&lt;DisplayText&gt;(Velando &amp;amp; Freire, 2002)&lt;/DisplayText&gt;&lt;record&gt;&lt;isbn&gt;0006-3207&lt;/isbn&gt;&lt;titles&gt;&lt;title&gt;Population modelling of European shags (Phalacrocorax aristotelis) at their southern limit: conservation implications&lt;/title&gt;&lt;secondary-title&gt;Biological Conservation&lt;/secondary-title&gt;&lt;/titles&gt;&lt;pages&gt;59-69&lt;/pages&gt;&lt;number&gt;1&lt;/number&gt;&lt;contributors&gt;&lt;authors&gt;&lt;author&gt;Velando, Alberto&lt;/author&gt;&lt;author&gt;Freire, Juan&lt;/author&gt;&lt;/authors&gt;&lt;/contributors&gt;&lt;added-date format="utc"&gt;1645089481&lt;/added-date&gt;&lt;ref-type name="Journal Article"&gt;17&lt;/ref-type&gt;&lt;dates&gt;&lt;year&gt;2002&lt;/year&gt;&lt;/dates&gt;&lt;rec-number&gt;646&lt;/rec-number&gt;&lt;last-updated-date format="utc"&gt;1645089481&lt;/last-updated-date&gt;&lt;volume&gt;107&lt;/volume&gt;&lt;/record&gt;&lt;/Cite&gt;&lt;/EndNote&gt;</w:instrText>
      </w:r>
      <w:r w:rsidR="00551349" w:rsidRPr="00EC7AAD">
        <w:rPr>
          <w:rFonts w:ascii="Times New Roman" w:hAnsi="Times New Roman"/>
          <w:sz w:val="22"/>
          <w:szCs w:val="22"/>
        </w:rPr>
        <w:fldChar w:fldCharType="separate"/>
      </w:r>
      <w:r w:rsidR="66422226" w:rsidRPr="00EC7AAD">
        <w:rPr>
          <w:rFonts w:ascii="Times New Roman" w:hAnsi="Times New Roman"/>
          <w:noProof/>
          <w:sz w:val="22"/>
          <w:szCs w:val="22"/>
        </w:rPr>
        <w:t>(Velando &amp; Freire, 2002)</w:t>
      </w:r>
      <w:r w:rsidR="00551349" w:rsidRPr="00EC7AAD">
        <w:rPr>
          <w:rFonts w:ascii="Times New Roman" w:hAnsi="Times New Roman"/>
          <w:sz w:val="22"/>
          <w:szCs w:val="22"/>
        </w:rPr>
        <w:fldChar w:fldCharType="end"/>
      </w:r>
      <w:r w:rsidR="74824D8E" w:rsidRPr="00EC7AAD">
        <w:rPr>
          <w:rFonts w:ascii="Times New Roman" w:hAnsi="Times New Roman"/>
          <w:sz w:val="22"/>
          <w:szCs w:val="22"/>
        </w:rPr>
        <w:t xml:space="preserve">. </w:t>
      </w:r>
    </w:p>
    <w:p w14:paraId="784FBE97" w14:textId="6D3CEAB9" w:rsidR="0078398A" w:rsidRPr="00EC7AAD" w:rsidRDefault="00400A4B" w:rsidP="008A0CEB">
      <w:pPr>
        <w:pStyle w:val="ListParagraph"/>
        <w:numPr>
          <w:ilvl w:val="0"/>
          <w:numId w:val="7"/>
        </w:numPr>
        <w:jc w:val="both"/>
        <w:rPr>
          <w:rFonts w:ascii="Times New Roman" w:hAnsi="Times New Roman"/>
          <w:bCs/>
          <w:sz w:val="22"/>
          <w:szCs w:val="22"/>
        </w:rPr>
      </w:pPr>
      <w:r w:rsidRPr="00EC7AAD">
        <w:rPr>
          <w:rFonts w:ascii="Times New Roman" w:hAnsi="Times New Roman"/>
          <w:bCs/>
          <w:sz w:val="22"/>
          <w:szCs w:val="22"/>
        </w:rPr>
        <w:t xml:space="preserve">It would be possible to </w:t>
      </w:r>
      <w:r w:rsidR="007E28AD" w:rsidRPr="00EC7AAD">
        <w:rPr>
          <w:rFonts w:ascii="Times New Roman" w:hAnsi="Times New Roman"/>
          <w:b/>
          <w:sz w:val="22"/>
          <w:szCs w:val="22"/>
        </w:rPr>
        <w:t xml:space="preserve">just split the former </w:t>
      </w:r>
      <w:proofErr w:type="spellStart"/>
      <w:r w:rsidR="007E28AD" w:rsidRPr="00EC7AAD">
        <w:rPr>
          <w:rFonts w:ascii="Times New Roman" w:hAnsi="Times New Roman"/>
          <w:b/>
          <w:i/>
          <w:iCs/>
          <w:sz w:val="22"/>
          <w:szCs w:val="22"/>
        </w:rPr>
        <w:t>desmarestii</w:t>
      </w:r>
      <w:proofErr w:type="spellEnd"/>
      <w:r w:rsidR="007E28AD" w:rsidRPr="00EC7AAD">
        <w:rPr>
          <w:rFonts w:ascii="Times New Roman" w:hAnsi="Times New Roman"/>
          <w:b/>
          <w:sz w:val="22"/>
          <w:szCs w:val="22"/>
        </w:rPr>
        <w:t xml:space="preserve"> population into two </w:t>
      </w:r>
      <w:r w:rsidR="002809B5" w:rsidRPr="00EC7AAD">
        <w:rPr>
          <w:rFonts w:ascii="Times New Roman" w:hAnsi="Times New Roman"/>
          <w:b/>
          <w:sz w:val="22"/>
          <w:szCs w:val="22"/>
        </w:rPr>
        <w:t xml:space="preserve">parts such as the Adriatic one and the rest of </w:t>
      </w:r>
      <w:r w:rsidR="00C74370" w:rsidRPr="00EC7AAD">
        <w:rPr>
          <w:rFonts w:ascii="Times New Roman" w:hAnsi="Times New Roman"/>
          <w:b/>
          <w:sz w:val="22"/>
          <w:szCs w:val="22"/>
        </w:rPr>
        <w:t xml:space="preserve">the </w:t>
      </w:r>
      <w:proofErr w:type="spellStart"/>
      <w:r w:rsidR="00C74370" w:rsidRPr="00EC7AAD">
        <w:rPr>
          <w:rFonts w:ascii="Times New Roman" w:hAnsi="Times New Roman"/>
          <w:b/>
          <w:i/>
          <w:iCs/>
          <w:sz w:val="22"/>
          <w:szCs w:val="22"/>
        </w:rPr>
        <w:t>desmarestii</w:t>
      </w:r>
      <w:proofErr w:type="spellEnd"/>
      <w:r w:rsidR="00C74370" w:rsidRPr="00EC7AAD">
        <w:rPr>
          <w:rFonts w:ascii="Times New Roman" w:hAnsi="Times New Roman"/>
          <w:b/>
          <w:sz w:val="22"/>
          <w:szCs w:val="22"/>
        </w:rPr>
        <w:t xml:space="preserve"> subspecies</w:t>
      </w:r>
      <w:r w:rsidR="00C74370" w:rsidRPr="00EC7AAD">
        <w:rPr>
          <w:rFonts w:ascii="Times New Roman" w:hAnsi="Times New Roman"/>
          <w:bCs/>
          <w:sz w:val="22"/>
          <w:szCs w:val="22"/>
        </w:rPr>
        <w:t xml:space="preserve">. However, this would be a rather inconsistent </w:t>
      </w:r>
      <w:r w:rsidR="00FC2ECD" w:rsidRPr="00EC7AAD">
        <w:rPr>
          <w:rFonts w:ascii="Times New Roman" w:hAnsi="Times New Roman"/>
          <w:bCs/>
          <w:sz w:val="22"/>
          <w:szCs w:val="22"/>
        </w:rPr>
        <w:t xml:space="preserve">approach. </w:t>
      </w:r>
    </w:p>
    <w:p w14:paraId="625CA2AE" w14:textId="4B1E4EBA" w:rsidR="00FB5E5C" w:rsidRPr="00EC7AAD" w:rsidRDefault="00FB5E5C" w:rsidP="00FB5E5C">
      <w:pPr>
        <w:pStyle w:val="ListParagraph"/>
        <w:numPr>
          <w:ilvl w:val="0"/>
          <w:numId w:val="7"/>
        </w:numPr>
        <w:jc w:val="both"/>
        <w:rPr>
          <w:rFonts w:ascii="Times New Roman" w:hAnsi="Times New Roman"/>
          <w:bCs/>
          <w:sz w:val="22"/>
          <w:szCs w:val="22"/>
        </w:rPr>
      </w:pPr>
      <w:r w:rsidRPr="00EC7AAD">
        <w:rPr>
          <w:rFonts w:ascii="Times New Roman" w:hAnsi="Times New Roman"/>
          <w:bCs/>
          <w:sz w:val="22"/>
          <w:szCs w:val="22"/>
        </w:rPr>
        <w:t xml:space="preserve">Retain </w:t>
      </w:r>
      <w:proofErr w:type="spellStart"/>
      <w:r w:rsidRPr="00EC7AAD">
        <w:rPr>
          <w:rFonts w:ascii="Times New Roman" w:hAnsi="Times New Roman"/>
          <w:bCs/>
          <w:i/>
          <w:iCs/>
          <w:sz w:val="22"/>
          <w:szCs w:val="22"/>
        </w:rPr>
        <w:t>aristotelis</w:t>
      </w:r>
      <w:proofErr w:type="spellEnd"/>
      <w:r w:rsidRPr="00EC7AAD">
        <w:rPr>
          <w:rFonts w:ascii="Times New Roman" w:hAnsi="Times New Roman"/>
          <w:bCs/>
          <w:sz w:val="22"/>
          <w:szCs w:val="22"/>
        </w:rPr>
        <w:t xml:space="preserve"> as one population, but split </w:t>
      </w:r>
      <w:proofErr w:type="spellStart"/>
      <w:r w:rsidRPr="00EC7AAD">
        <w:rPr>
          <w:rFonts w:ascii="Times New Roman" w:hAnsi="Times New Roman"/>
          <w:bCs/>
          <w:i/>
          <w:iCs/>
          <w:sz w:val="22"/>
          <w:szCs w:val="22"/>
        </w:rPr>
        <w:t>desmarestii</w:t>
      </w:r>
      <w:proofErr w:type="spellEnd"/>
      <w:r w:rsidRPr="00EC7AAD">
        <w:rPr>
          <w:rFonts w:ascii="Times New Roman" w:hAnsi="Times New Roman"/>
          <w:bCs/>
          <w:sz w:val="22"/>
          <w:szCs w:val="22"/>
        </w:rPr>
        <w:t xml:space="preserve"> into a West and an East Mediterranean population (</w:t>
      </w:r>
      <w:proofErr w:type="gramStart"/>
      <w:r w:rsidRPr="00EC7AAD">
        <w:rPr>
          <w:rFonts w:ascii="Times New Roman" w:hAnsi="Times New Roman"/>
          <w:bCs/>
          <w:sz w:val="22"/>
          <w:szCs w:val="22"/>
        </w:rPr>
        <w:t>including</w:t>
      </w:r>
      <w:r w:rsidR="005976EA" w:rsidRPr="00EC7AAD">
        <w:rPr>
          <w:rFonts w:ascii="Times New Roman" w:hAnsi="Times New Roman"/>
          <w:bCs/>
          <w:sz w:val="22"/>
          <w:szCs w:val="22"/>
        </w:rPr>
        <w:t xml:space="preserve"> also</w:t>
      </w:r>
      <w:proofErr w:type="gramEnd"/>
      <w:r w:rsidRPr="00EC7AAD">
        <w:rPr>
          <w:rFonts w:ascii="Times New Roman" w:hAnsi="Times New Roman"/>
          <w:bCs/>
          <w:sz w:val="22"/>
          <w:szCs w:val="22"/>
        </w:rPr>
        <w:t xml:space="preserve"> the Black Sea). </w:t>
      </w:r>
      <w:r w:rsidR="0056214B" w:rsidRPr="00EC7AAD">
        <w:rPr>
          <w:rFonts w:ascii="Times New Roman" w:hAnsi="Times New Roman"/>
          <w:bCs/>
          <w:sz w:val="22"/>
          <w:szCs w:val="22"/>
        </w:rPr>
        <w:t xml:space="preserve">This would be a more consistent approach than </w:t>
      </w:r>
      <w:r w:rsidR="007B3FD7" w:rsidRPr="00EC7AAD">
        <w:rPr>
          <w:rFonts w:ascii="Times New Roman" w:hAnsi="Times New Roman"/>
          <w:bCs/>
          <w:sz w:val="22"/>
          <w:szCs w:val="22"/>
        </w:rPr>
        <w:t>Option C</w:t>
      </w:r>
      <w:r w:rsidR="0003692B" w:rsidRPr="00EC7AAD">
        <w:rPr>
          <w:rFonts w:ascii="Times New Roman" w:hAnsi="Times New Roman"/>
          <w:bCs/>
          <w:sz w:val="22"/>
          <w:szCs w:val="22"/>
        </w:rPr>
        <w:t xml:space="preserve"> and would be more in line with the principles applied in case of seabirds in AEWA</w:t>
      </w:r>
      <w:r w:rsidR="00B9035F" w:rsidRPr="00EC7AAD">
        <w:rPr>
          <w:rFonts w:ascii="Times New Roman" w:hAnsi="Times New Roman"/>
          <w:bCs/>
          <w:sz w:val="22"/>
          <w:szCs w:val="22"/>
        </w:rPr>
        <w:t xml:space="preserve">. </w:t>
      </w:r>
      <w:r w:rsidR="00F7139E" w:rsidRPr="00EC7AAD">
        <w:rPr>
          <w:rFonts w:ascii="Times New Roman" w:hAnsi="Times New Roman"/>
          <w:bCs/>
          <w:sz w:val="22"/>
          <w:szCs w:val="22"/>
        </w:rPr>
        <w:t xml:space="preserve">Majority of the </w:t>
      </w:r>
      <w:proofErr w:type="spellStart"/>
      <w:r w:rsidR="00F7139E" w:rsidRPr="00EC7AAD">
        <w:rPr>
          <w:rFonts w:ascii="Times New Roman" w:hAnsi="Times New Roman"/>
          <w:bCs/>
          <w:i/>
          <w:iCs/>
          <w:sz w:val="22"/>
          <w:szCs w:val="22"/>
        </w:rPr>
        <w:t>aristotelis</w:t>
      </w:r>
      <w:proofErr w:type="spellEnd"/>
      <w:r w:rsidR="00F7139E" w:rsidRPr="00EC7AAD">
        <w:rPr>
          <w:rFonts w:ascii="Times New Roman" w:hAnsi="Times New Roman"/>
          <w:bCs/>
          <w:i/>
          <w:iCs/>
          <w:sz w:val="22"/>
          <w:szCs w:val="22"/>
        </w:rPr>
        <w:t xml:space="preserve"> </w:t>
      </w:r>
      <w:r w:rsidR="00C06796" w:rsidRPr="00EC7AAD">
        <w:rPr>
          <w:rFonts w:ascii="Times New Roman" w:hAnsi="Times New Roman"/>
          <w:bCs/>
          <w:sz w:val="22"/>
          <w:szCs w:val="22"/>
        </w:rPr>
        <w:t>subspecies</w:t>
      </w:r>
      <w:r w:rsidR="00C06796" w:rsidRPr="00EC7AAD">
        <w:rPr>
          <w:rFonts w:ascii="Times New Roman" w:hAnsi="Times New Roman"/>
          <w:bCs/>
          <w:i/>
          <w:iCs/>
          <w:sz w:val="22"/>
          <w:szCs w:val="22"/>
        </w:rPr>
        <w:t xml:space="preserve"> </w:t>
      </w:r>
      <w:r w:rsidR="00C06796" w:rsidRPr="00EC7AAD">
        <w:rPr>
          <w:rFonts w:ascii="Times New Roman" w:hAnsi="Times New Roman"/>
          <w:bCs/>
          <w:sz w:val="22"/>
          <w:szCs w:val="22"/>
        </w:rPr>
        <w:t xml:space="preserve">would be non-migratory as </w:t>
      </w:r>
      <w:r w:rsidR="0084567F" w:rsidRPr="00EC7AAD">
        <w:rPr>
          <w:rFonts w:ascii="Times New Roman" w:hAnsi="Times New Roman"/>
          <w:bCs/>
          <w:sz w:val="22"/>
          <w:szCs w:val="22"/>
        </w:rPr>
        <w:t>only the Barents Sea population performs cyclical cross-border movements</w:t>
      </w:r>
      <w:r w:rsidR="00971263" w:rsidRPr="00EC7AAD">
        <w:rPr>
          <w:rFonts w:ascii="Times New Roman" w:hAnsi="Times New Roman"/>
          <w:bCs/>
          <w:sz w:val="22"/>
          <w:szCs w:val="22"/>
        </w:rPr>
        <w:t xml:space="preserve">, but this represents only 9% of the </w:t>
      </w:r>
      <w:proofErr w:type="spellStart"/>
      <w:r w:rsidR="00971263" w:rsidRPr="00EC7AAD">
        <w:rPr>
          <w:rFonts w:ascii="Times New Roman" w:hAnsi="Times New Roman"/>
          <w:bCs/>
          <w:i/>
          <w:iCs/>
          <w:sz w:val="22"/>
          <w:szCs w:val="22"/>
        </w:rPr>
        <w:t>aristotelis</w:t>
      </w:r>
      <w:proofErr w:type="spellEnd"/>
      <w:r w:rsidR="00971263" w:rsidRPr="00EC7AAD">
        <w:rPr>
          <w:rFonts w:ascii="Times New Roman" w:hAnsi="Times New Roman"/>
          <w:bCs/>
          <w:sz w:val="22"/>
          <w:szCs w:val="22"/>
        </w:rPr>
        <w:t xml:space="preserve"> subspecies. </w:t>
      </w:r>
      <w:r w:rsidR="001356BB" w:rsidRPr="00EC7AAD">
        <w:rPr>
          <w:rFonts w:ascii="Times New Roman" w:hAnsi="Times New Roman"/>
          <w:bCs/>
          <w:sz w:val="22"/>
          <w:szCs w:val="22"/>
        </w:rPr>
        <w:t xml:space="preserve"> The West Mediterranean population could be also considered as being non-migratory. Within the East Mediterranean population, t</w:t>
      </w:r>
      <w:r w:rsidR="00512E41" w:rsidRPr="00EC7AAD">
        <w:rPr>
          <w:rFonts w:ascii="Times New Roman" w:hAnsi="Times New Roman"/>
          <w:bCs/>
          <w:sz w:val="22"/>
          <w:szCs w:val="22"/>
        </w:rPr>
        <w:t xml:space="preserve">he Adriatic </w:t>
      </w:r>
      <w:r w:rsidR="00BE1516" w:rsidRPr="00EC7AAD">
        <w:rPr>
          <w:rFonts w:ascii="Times New Roman" w:hAnsi="Times New Roman"/>
          <w:bCs/>
          <w:sz w:val="22"/>
          <w:szCs w:val="22"/>
        </w:rPr>
        <w:t>sub-</w:t>
      </w:r>
      <w:r w:rsidR="00512E41" w:rsidRPr="00EC7AAD">
        <w:rPr>
          <w:rFonts w:ascii="Times New Roman" w:hAnsi="Times New Roman"/>
          <w:bCs/>
          <w:sz w:val="22"/>
          <w:szCs w:val="22"/>
        </w:rPr>
        <w:t xml:space="preserve">population </w:t>
      </w:r>
      <w:r w:rsidR="001356BB" w:rsidRPr="00EC7AAD">
        <w:rPr>
          <w:rFonts w:ascii="Times New Roman" w:hAnsi="Times New Roman"/>
          <w:bCs/>
          <w:sz w:val="22"/>
          <w:szCs w:val="22"/>
        </w:rPr>
        <w:t xml:space="preserve">is truly </w:t>
      </w:r>
      <w:proofErr w:type="gramStart"/>
      <w:r w:rsidR="001356BB" w:rsidRPr="00EC7AAD">
        <w:rPr>
          <w:rFonts w:ascii="Times New Roman" w:hAnsi="Times New Roman"/>
          <w:bCs/>
          <w:sz w:val="22"/>
          <w:szCs w:val="22"/>
        </w:rPr>
        <w:t>migratory</w:t>
      </w:r>
      <w:proofErr w:type="gramEnd"/>
      <w:r w:rsidR="001356BB" w:rsidRPr="00EC7AAD">
        <w:rPr>
          <w:rFonts w:ascii="Times New Roman" w:hAnsi="Times New Roman"/>
          <w:bCs/>
          <w:sz w:val="22"/>
          <w:szCs w:val="22"/>
        </w:rPr>
        <w:t xml:space="preserve"> </w:t>
      </w:r>
      <w:r w:rsidR="00BE1516" w:rsidRPr="00EC7AAD">
        <w:rPr>
          <w:rFonts w:ascii="Times New Roman" w:hAnsi="Times New Roman"/>
          <w:bCs/>
          <w:sz w:val="22"/>
          <w:szCs w:val="22"/>
        </w:rPr>
        <w:t xml:space="preserve">and it represents about </w:t>
      </w:r>
      <w:r w:rsidR="00146437" w:rsidRPr="00EC7AAD">
        <w:rPr>
          <w:rFonts w:ascii="Times New Roman" w:hAnsi="Times New Roman"/>
          <w:bCs/>
          <w:sz w:val="22"/>
          <w:szCs w:val="22"/>
        </w:rPr>
        <w:t>one third of this population</w:t>
      </w:r>
      <w:r w:rsidR="00BE1516" w:rsidRPr="00EC7AAD">
        <w:rPr>
          <w:rFonts w:ascii="Times New Roman" w:hAnsi="Times New Roman"/>
          <w:bCs/>
          <w:sz w:val="22"/>
          <w:szCs w:val="22"/>
        </w:rPr>
        <w:t xml:space="preserve">. Thus, </w:t>
      </w:r>
      <w:r w:rsidR="00146437" w:rsidRPr="00EC7AAD">
        <w:rPr>
          <w:rFonts w:ascii="Times New Roman" w:hAnsi="Times New Roman"/>
          <w:bCs/>
          <w:sz w:val="22"/>
          <w:szCs w:val="22"/>
        </w:rPr>
        <w:t xml:space="preserve">it can be argued that a significant part of </w:t>
      </w:r>
      <w:r w:rsidR="00BE1516" w:rsidRPr="00EC7AAD">
        <w:rPr>
          <w:rFonts w:ascii="Times New Roman" w:hAnsi="Times New Roman"/>
          <w:bCs/>
          <w:sz w:val="22"/>
          <w:szCs w:val="22"/>
        </w:rPr>
        <w:t xml:space="preserve">this population </w:t>
      </w:r>
      <w:r w:rsidR="008E4885" w:rsidRPr="00EC7AAD">
        <w:rPr>
          <w:rFonts w:ascii="Times New Roman" w:hAnsi="Times New Roman"/>
          <w:bCs/>
          <w:sz w:val="22"/>
          <w:szCs w:val="22"/>
        </w:rPr>
        <w:t xml:space="preserve">is migratory. </w:t>
      </w:r>
      <w:r w:rsidR="00BE1516" w:rsidRPr="00EC7AAD">
        <w:rPr>
          <w:rFonts w:ascii="Times New Roman" w:hAnsi="Times New Roman"/>
          <w:bCs/>
          <w:sz w:val="22"/>
          <w:szCs w:val="22"/>
        </w:rPr>
        <w:t xml:space="preserve">In addition, no information is available on the migratory behaviour of the Black Sea population. </w:t>
      </w:r>
      <w:r w:rsidR="008E4885" w:rsidRPr="00EC7AAD">
        <w:rPr>
          <w:rFonts w:ascii="Times New Roman" w:hAnsi="Times New Roman"/>
          <w:bCs/>
          <w:sz w:val="22"/>
          <w:szCs w:val="22"/>
        </w:rPr>
        <w:t>There would be certainly exchanges between Greece and Turkey</w:t>
      </w:r>
      <w:r w:rsidR="00F4443F" w:rsidRPr="00EC7AAD">
        <w:rPr>
          <w:rFonts w:ascii="Times New Roman" w:hAnsi="Times New Roman"/>
          <w:bCs/>
          <w:sz w:val="22"/>
          <w:szCs w:val="22"/>
        </w:rPr>
        <w:t>, but mostly likely not cyclical movements</w:t>
      </w:r>
      <w:r w:rsidR="008E4885" w:rsidRPr="00EC7AAD">
        <w:rPr>
          <w:rFonts w:ascii="Times New Roman" w:hAnsi="Times New Roman"/>
          <w:bCs/>
          <w:sz w:val="22"/>
          <w:szCs w:val="22"/>
        </w:rPr>
        <w:t xml:space="preserve">. </w:t>
      </w:r>
      <w:r w:rsidR="004C2BF9" w:rsidRPr="00EC7AAD">
        <w:rPr>
          <w:rFonts w:ascii="Times New Roman" w:hAnsi="Times New Roman"/>
          <w:bCs/>
          <w:sz w:val="22"/>
          <w:szCs w:val="22"/>
        </w:rPr>
        <w:t xml:space="preserve">The </w:t>
      </w:r>
      <w:r w:rsidR="001B63F3" w:rsidRPr="00EC7AAD">
        <w:rPr>
          <w:rFonts w:ascii="Times New Roman" w:hAnsi="Times New Roman"/>
          <w:bCs/>
          <w:sz w:val="22"/>
          <w:szCs w:val="22"/>
        </w:rPr>
        <w:t>birds referred to as migratory in the</w:t>
      </w:r>
      <w:r w:rsidR="004E3F51" w:rsidRPr="00EC7AAD">
        <w:rPr>
          <w:rFonts w:ascii="Times New Roman" w:hAnsi="Times New Roman"/>
          <w:bCs/>
          <w:sz w:val="22"/>
          <w:szCs w:val="22"/>
        </w:rPr>
        <w:t xml:space="preserve"> Dardanelles</w:t>
      </w:r>
      <w:r w:rsidR="00C81663" w:rsidRPr="00EC7AAD">
        <w:rPr>
          <w:rFonts w:ascii="Times New Roman" w:hAnsi="Times New Roman"/>
          <w:bCs/>
          <w:sz w:val="22"/>
          <w:szCs w:val="22"/>
        </w:rPr>
        <w:t xml:space="preserve"> and </w:t>
      </w:r>
      <w:proofErr w:type="spellStart"/>
      <w:r w:rsidR="00C81663" w:rsidRPr="00EC7AAD">
        <w:rPr>
          <w:rFonts w:ascii="Times New Roman" w:hAnsi="Times New Roman"/>
          <w:bCs/>
          <w:sz w:val="22"/>
          <w:szCs w:val="22"/>
        </w:rPr>
        <w:t>Bosp</w:t>
      </w:r>
      <w:r w:rsidR="001B0666" w:rsidRPr="00EC7AAD">
        <w:rPr>
          <w:rFonts w:ascii="Times New Roman" w:hAnsi="Times New Roman"/>
          <w:bCs/>
          <w:sz w:val="22"/>
          <w:szCs w:val="22"/>
        </w:rPr>
        <w:t>horus</w:t>
      </w:r>
      <w:proofErr w:type="spellEnd"/>
      <w:r w:rsidR="001B0666" w:rsidRPr="00EC7AAD">
        <w:rPr>
          <w:rFonts w:ascii="Times New Roman" w:hAnsi="Times New Roman"/>
          <w:bCs/>
          <w:sz w:val="22"/>
          <w:szCs w:val="22"/>
        </w:rPr>
        <w:t xml:space="preserve"> </w:t>
      </w:r>
      <w:r w:rsidR="00A90116" w:rsidRPr="00EC7AAD">
        <w:rPr>
          <w:rFonts w:ascii="Times New Roman" w:hAnsi="Times New Roman"/>
          <w:bCs/>
          <w:sz w:val="22"/>
          <w:szCs w:val="22"/>
        </w:rPr>
        <w:t xml:space="preserve">are likely to be local birds </w:t>
      </w:r>
      <w:r w:rsidR="0091565B" w:rsidRPr="00EC7AAD">
        <w:rPr>
          <w:rFonts w:ascii="Times New Roman" w:hAnsi="Times New Roman"/>
          <w:bCs/>
          <w:sz w:val="22"/>
          <w:szCs w:val="22"/>
        </w:rPr>
        <w:t xml:space="preserve">rather than indicating </w:t>
      </w:r>
      <w:r w:rsidR="002F1714" w:rsidRPr="00EC7AAD">
        <w:rPr>
          <w:rFonts w:ascii="Times New Roman" w:hAnsi="Times New Roman"/>
          <w:bCs/>
          <w:sz w:val="22"/>
          <w:szCs w:val="22"/>
        </w:rPr>
        <w:t>migrat</w:t>
      </w:r>
      <w:r w:rsidR="00760EC4" w:rsidRPr="00EC7AAD">
        <w:rPr>
          <w:rFonts w:ascii="Times New Roman" w:hAnsi="Times New Roman"/>
          <w:bCs/>
          <w:sz w:val="22"/>
          <w:szCs w:val="22"/>
        </w:rPr>
        <w:t xml:space="preserve">ory ones from the </w:t>
      </w:r>
      <w:r w:rsidR="003B012A" w:rsidRPr="00EC7AAD">
        <w:rPr>
          <w:rFonts w:ascii="Times New Roman" w:hAnsi="Times New Roman"/>
          <w:bCs/>
          <w:sz w:val="22"/>
          <w:szCs w:val="22"/>
        </w:rPr>
        <w:t>Black</w:t>
      </w:r>
      <w:r w:rsidR="00760EC4" w:rsidRPr="00EC7AAD">
        <w:rPr>
          <w:rFonts w:ascii="Times New Roman" w:hAnsi="Times New Roman"/>
          <w:bCs/>
          <w:sz w:val="22"/>
          <w:szCs w:val="22"/>
        </w:rPr>
        <w:t xml:space="preserve"> Sea as the reported migration season is actually within the breeding season of Mediterranean birds and </w:t>
      </w:r>
      <w:r w:rsidR="000F6950" w:rsidRPr="00EC7AAD">
        <w:rPr>
          <w:rFonts w:ascii="Times New Roman" w:hAnsi="Times New Roman"/>
          <w:bCs/>
          <w:sz w:val="22"/>
          <w:szCs w:val="22"/>
        </w:rPr>
        <w:t xml:space="preserve">the EBBA2 data also shows that the </w:t>
      </w:r>
      <w:r w:rsidR="008E6A5B" w:rsidRPr="00EC7AAD">
        <w:rPr>
          <w:rFonts w:ascii="Times New Roman" w:hAnsi="Times New Roman"/>
          <w:bCs/>
          <w:sz w:val="22"/>
          <w:szCs w:val="22"/>
        </w:rPr>
        <w:t xml:space="preserve">species breeds there </w:t>
      </w:r>
      <w:r w:rsidR="008E6A5B" w:rsidRPr="00EC7AAD">
        <w:rPr>
          <w:rFonts w:ascii="Times New Roman" w:hAnsi="Times New Roman"/>
          <w:bCs/>
          <w:sz w:val="22"/>
          <w:szCs w:val="22"/>
        </w:rPr>
        <w:fldChar w:fldCharType="begin"/>
      </w:r>
      <w:r w:rsidR="008E6A5B" w:rsidRPr="00EC7AAD">
        <w:rPr>
          <w:rFonts w:ascii="Times New Roman" w:hAnsi="Times New Roman"/>
          <w:bCs/>
          <w:sz w:val="22"/>
          <w:szCs w:val="22"/>
        </w:rPr>
        <w:instrText xml:space="preserve"> ADDIN EN.CITE &lt;EndNote&gt;&lt;Cite&gt;&lt;Author&gt;Keller&lt;/Author&gt;&lt;Year&gt;2020&lt;/Year&gt;&lt;IDText&gt;European Breeding mBird Atlas 2: distribution, abundance and change&lt;/IDText&gt;&lt;DisplayText&gt;(Keller et al., 2020)&lt;/DisplayText&gt;&lt;record&gt;&lt;titles&gt;&lt;title&gt;European Breeding mBird Atlas 2: distribution, abundance and change&lt;/title&gt;&lt;/titles&gt;&lt;contributors&gt;&lt;authors&gt;&lt;author&gt;Keller, V.&lt;/author&gt;&lt;author&gt;Herrando, S.&lt;/author&gt;&lt;author&gt;Voříšek, P.&lt;/author&gt;&lt;author&gt;Franch, M.&lt;/author&gt;&lt;author&gt;Kipson, M.&lt;/author&gt;&lt;author&gt;Milanesi, P.&lt;/author&gt;&lt;author&gt;Martí, D.&lt;/author&gt;&lt;author&gt;Anton, M.&lt;/author&gt;&lt;author&gt;Klvaňová, A.&lt;/author&gt;&lt;author&gt;Kalyakin, M.V.&lt;/author&gt;&lt;author&gt;Bauer, H-G.&lt;/author&gt;&lt;author&gt;Foppen, R.P.B.&lt;/author&gt;&lt;/authors&gt;&lt;/contributors&gt;&lt;added-date format="utc"&gt;1586196936&lt;/added-date&gt;&lt;pub-location&gt;Barcelona&lt;/pub-location&gt;&lt;ref-type name="Book"&gt;6&lt;/ref-type&gt;&lt;dates&gt;&lt;year&gt;2020&lt;/year&gt;&lt;/dates&gt;&lt;rec-number&gt;335&lt;/rec-number&gt;&lt;publisher&gt;European Bird Census Council &amp;amp; Lynx Edicions&lt;/publisher&gt;&lt;last-updated-date format="utc"&gt;1644341430&lt;/last-updated-date&gt;&lt;/record&gt;&lt;/Cite&gt;&lt;/EndNote&gt;</w:instrText>
      </w:r>
      <w:r w:rsidR="008E6A5B" w:rsidRPr="00EC7AAD">
        <w:rPr>
          <w:rFonts w:ascii="Times New Roman" w:hAnsi="Times New Roman"/>
          <w:bCs/>
          <w:sz w:val="22"/>
          <w:szCs w:val="22"/>
        </w:rPr>
        <w:fldChar w:fldCharType="separate"/>
      </w:r>
      <w:r w:rsidR="008E6A5B" w:rsidRPr="00EC7AAD">
        <w:rPr>
          <w:rFonts w:ascii="Times New Roman" w:hAnsi="Times New Roman"/>
          <w:bCs/>
          <w:noProof/>
          <w:sz w:val="22"/>
          <w:szCs w:val="22"/>
        </w:rPr>
        <w:t>(Keller et al., 2020)</w:t>
      </w:r>
      <w:r w:rsidR="008E6A5B" w:rsidRPr="00EC7AAD">
        <w:rPr>
          <w:rFonts w:ascii="Times New Roman" w:hAnsi="Times New Roman"/>
          <w:bCs/>
          <w:sz w:val="22"/>
          <w:szCs w:val="22"/>
        </w:rPr>
        <w:fldChar w:fldCharType="end"/>
      </w:r>
      <w:r w:rsidR="00806096" w:rsidRPr="00EC7AAD">
        <w:rPr>
          <w:rFonts w:ascii="Times New Roman" w:hAnsi="Times New Roman"/>
          <w:bCs/>
          <w:sz w:val="22"/>
          <w:szCs w:val="22"/>
        </w:rPr>
        <w:t xml:space="preserve">. </w:t>
      </w:r>
    </w:p>
    <w:p w14:paraId="43A30A64" w14:textId="77777777" w:rsidR="000D4410" w:rsidRPr="00EC7AAD" w:rsidRDefault="000D4410" w:rsidP="008A0CEB">
      <w:pPr>
        <w:jc w:val="both"/>
        <w:rPr>
          <w:rFonts w:ascii="Times New Roman" w:hAnsi="Times New Roman"/>
          <w:bCs/>
          <w:sz w:val="22"/>
          <w:szCs w:val="22"/>
        </w:rPr>
      </w:pPr>
    </w:p>
    <w:p w14:paraId="4E438442" w14:textId="60EBEF40" w:rsidR="00BB45B1" w:rsidRPr="00EC7AAD" w:rsidRDefault="00BB45B1" w:rsidP="008A0CEB">
      <w:pPr>
        <w:jc w:val="both"/>
        <w:rPr>
          <w:rFonts w:ascii="Times New Roman" w:hAnsi="Times New Roman"/>
          <w:b/>
          <w:sz w:val="22"/>
          <w:szCs w:val="22"/>
        </w:rPr>
      </w:pPr>
    </w:p>
    <w:p w14:paraId="5621D1D7" w14:textId="769D4487" w:rsidR="00FC2ECD" w:rsidRPr="00EC7AAD" w:rsidRDefault="00BB45B1" w:rsidP="008A0CEB">
      <w:pPr>
        <w:jc w:val="both"/>
        <w:rPr>
          <w:rFonts w:ascii="Times New Roman" w:hAnsi="Times New Roman"/>
          <w:b/>
        </w:rPr>
      </w:pPr>
      <w:r w:rsidRPr="00EC7AAD">
        <w:rPr>
          <w:rFonts w:ascii="Times New Roman" w:hAnsi="Times New Roman"/>
          <w:b/>
        </w:rPr>
        <w:t>What are the implications of the proposal including any changes in status on AEWA Table 1?</w:t>
      </w:r>
    </w:p>
    <w:p w14:paraId="27A168D2" w14:textId="6B70B20C" w:rsidR="00F84080" w:rsidRPr="00EC7AAD" w:rsidRDefault="00FC2ECD" w:rsidP="008A0CEB">
      <w:pPr>
        <w:jc w:val="both"/>
        <w:rPr>
          <w:rFonts w:ascii="Times New Roman" w:hAnsi="Times New Roman"/>
          <w:bCs/>
          <w:sz w:val="22"/>
          <w:szCs w:val="22"/>
        </w:rPr>
      </w:pPr>
      <w:r w:rsidRPr="00EC7AAD">
        <w:rPr>
          <w:rFonts w:ascii="Times New Roman" w:hAnsi="Times New Roman"/>
          <w:bCs/>
          <w:sz w:val="22"/>
          <w:szCs w:val="22"/>
        </w:rPr>
        <w:t xml:space="preserve">The </w:t>
      </w:r>
      <w:r w:rsidR="00966282" w:rsidRPr="00EC7AAD">
        <w:rPr>
          <w:rFonts w:ascii="Times New Roman" w:hAnsi="Times New Roman"/>
          <w:bCs/>
          <w:sz w:val="22"/>
          <w:szCs w:val="22"/>
        </w:rPr>
        <w:t xml:space="preserve">consequence of </w:t>
      </w:r>
      <w:r w:rsidR="00E91868" w:rsidRPr="00EC7AAD">
        <w:rPr>
          <w:rFonts w:ascii="Times New Roman" w:hAnsi="Times New Roman"/>
          <w:b/>
          <w:sz w:val="22"/>
          <w:szCs w:val="22"/>
        </w:rPr>
        <w:t>O</w:t>
      </w:r>
      <w:r w:rsidR="00966282" w:rsidRPr="00EC7AAD">
        <w:rPr>
          <w:rFonts w:ascii="Times New Roman" w:hAnsi="Times New Roman"/>
          <w:b/>
          <w:sz w:val="22"/>
          <w:szCs w:val="22"/>
        </w:rPr>
        <w:t xml:space="preserve">ption A </w:t>
      </w:r>
      <w:r w:rsidR="00966282" w:rsidRPr="00EC7AAD">
        <w:rPr>
          <w:rFonts w:ascii="Times New Roman" w:hAnsi="Times New Roman"/>
          <w:bCs/>
          <w:sz w:val="22"/>
          <w:szCs w:val="22"/>
        </w:rPr>
        <w:t xml:space="preserve">would be reversing the decision of </w:t>
      </w:r>
      <w:r w:rsidR="0023403E" w:rsidRPr="00EC7AAD">
        <w:rPr>
          <w:rFonts w:ascii="Times New Roman" w:hAnsi="Times New Roman"/>
          <w:bCs/>
          <w:sz w:val="22"/>
          <w:szCs w:val="22"/>
        </w:rPr>
        <w:t>MOP7</w:t>
      </w:r>
      <w:r w:rsidR="00F84080" w:rsidRPr="00EC7AAD">
        <w:rPr>
          <w:rFonts w:ascii="Times New Roman" w:hAnsi="Times New Roman"/>
          <w:bCs/>
          <w:sz w:val="22"/>
          <w:szCs w:val="22"/>
        </w:rPr>
        <w:t xml:space="preserve"> and removing the European Shag from Annex 2 of AEWA and its Adriatic population from Table 1</w:t>
      </w:r>
      <w:r w:rsidR="00CE62FB" w:rsidRPr="00EC7AAD">
        <w:rPr>
          <w:rFonts w:ascii="Times New Roman" w:hAnsi="Times New Roman"/>
          <w:bCs/>
          <w:sz w:val="22"/>
          <w:szCs w:val="22"/>
        </w:rPr>
        <w:t>. In the context of the Ramsar Convention, the existing (outdated) 1% thresholds would be applicable</w:t>
      </w:r>
      <w:r w:rsidR="0023403E" w:rsidRPr="00EC7AAD">
        <w:rPr>
          <w:rFonts w:ascii="Times New Roman" w:hAnsi="Times New Roman"/>
          <w:bCs/>
          <w:sz w:val="22"/>
          <w:szCs w:val="22"/>
        </w:rPr>
        <w:t>.</w:t>
      </w:r>
    </w:p>
    <w:p w14:paraId="68796A9C" w14:textId="77777777" w:rsidR="00F84080" w:rsidRPr="00EC7AAD" w:rsidRDefault="00F84080" w:rsidP="008A0CEB">
      <w:pPr>
        <w:jc w:val="both"/>
        <w:rPr>
          <w:rFonts w:ascii="Times New Roman" w:hAnsi="Times New Roman"/>
          <w:bCs/>
          <w:sz w:val="22"/>
          <w:szCs w:val="22"/>
        </w:rPr>
      </w:pPr>
    </w:p>
    <w:p w14:paraId="55CBC97B" w14:textId="1AD4D79A" w:rsidR="004B0262" w:rsidRPr="00EC7AAD" w:rsidRDefault="00F84080" w:rsidP="008A0CEB">
      <w:pPr>
        <w:jc w:val="both"/>
        <w:rPr>
          <w:rFonts w:ascii="Times New Roman" w:hAnsi="Times New Roman"/>
          <w:bCs/>
          <w:sz w:val="22"/>
          <w:szCs w:val="22"/>
        </w:rPr>
      </w:pPr>
      <w:r w:rsidRPr="00EC7AAD">
        <w:rPr>
          <w:rFonts w:ascii="Times New Roman" w:hAnsi="Times New Roman"/>
          <w:bCs/>
          <w:sz w:val="22"/>
          <w:szCs w:val="22"/>
        </w:rPr>
        <w:t xml:space="preserve">The consequence of </w:t>
      </w:r>
      <w:r w:rsidR="00E91868" w:rsidRPr="00EC7AAD">
        <w:rPr>
          <w:rFonts w:ascii="Times New Roman" w:hAnsi="Times New Roman"/>
          <w:b/>
          <w:sz w:val="22"/>
          <w:szCs w:val="22"/>
        </w:rPr>
        <w:t>O</w:t>
      </w:r>
      <w:r w:rsidRPr="00EC7AAD">
        <w:rPr>
          <w:rFonts w:ascii="Times New Roman" w:hAnsi="Times New Roman"/>
          <w:b/>
          <w:sz w:val="22"/>
          <w:szCs w:val="22"/>
        </w:rPr>
        <w:t>ption B</w:t>
      </w:r>
      <w:r w:rsidR="001967CA" w:rsidRPr="00EC7AAD">
        <w:rPr>
          <w:rFonts w:ascii="Times New Roman" w:hAnsi="Times New Roman"/>
          <w:bCs/>
          <w:sz w:val="22"/>
          <w:szCs w:val="22"/>
        </w:rPr>
        <w:t xml:space="preserve"> would </w:t>
      </w:r>
      <w:r w:rsidR="00432F34" w:rsidRPr="00EC7AAD">
        <w:rPr>
          <w:rFonts w:ascii="Times New Roman" w:hAnsi="Times New Roman"/>
          <w:bCs/>
          <w:sz w:val="22"/>
          <w:szCs w:val="22"/>
        </w:rPr>
        <w:t xml:space="preserve">be </w:t>
      </w:r>
      <w:r w:rsidR="001967CA" w:rsidRPr="00EC7AAD">
        <w:rPr>
          <w:rFonts w:ascii="Times New Roman" w:hAnsi="Times New Roman"/>
          <w:bCs/>
          <w:sz w:val="22"/>
          <w:szCs w:val="22"/>
        </w:rPr>
        <w:t>retaining the Adriatic population on Table 1 but correcting its current inaccurate name. The classification of the population on Table 1 would not change</w:t>
      </w:r>
      <w:r w:rsidR="00734EC0" w:rsidRPr="00EC7AAD">
        <w:rPr>
          <w:rFonts w:ascii="Times New Roman" w:hAnsi="Times New Roman"/>
          <w:bCs/>
          <w:sz w:val="22"/>
          <w:szCs w:val="22"/>
        </w:rPr>
        <w:t xml:space="preserve">. However, </w:t>
      </w:r>
      <w:r w:rsidR="00E57089" w:rsidRPr="00EC7AAD">
        <w:rPr>
          <w:rFonts w:ascii="Times New Roman" w:hAnsi="Times New Roman"/>
          <w:bCs/>
          <w:sz w:val="22"/>
          <w:szCs w:val="22"/>
        </w:rPr>
        <w:t xml:space="preserve">both </w:t>
      </w:r>
      <w:r w:rsidR="009835F8" w:rsidRPr="00EC7AAD">
        <w:rPr>
          <w:rFonts w:ascii="Times New Roman" w:hAnsi="Times New Roman"/>
          <w:bCs/>
          <w:sz w:val="22"/>
          <w:szCs w:val="22"/>
        </w:rPr>
        <w:t xml:space="preserve">the </w:t>
      </w:r>
      <w:proofErr w:type="spellStart"/>
      <w:r w:rsidR="009835F8" w:rsidRPr="00EC7AAD">
        <w:rPr>
          <w:rFonts w:ascii="Times New Roman" w:hAnsi="Times New Roman"/>
          <w:bCs/>
          <w:i/>
          <w:iCs/>
          <w:sz w:val="22"/>
          <w:szCs w:val="22"/>
        </w:rPr>
        <w:t>aristotelis</w:t>
      </w:r>
      <w:proofErr w:type="spellEnd"/>
      <w:r w:rsidR="009835F8" w:rsidRPr="00EC7AAD">
        <w:rPr>
          <w:rFonts w:ascii="Times New Roman" w:hAnsi="Times New Roman"/>
          <w:bCs/>
          <w:sz w:val="22"/>
          <w:szCs w:val="22"/>
        </w:rPr>
        <w:t xml:space="preserve"> </w:t>
      </w:r>
      <w:r w:rsidR="00E57089" w:rsidRPr="00EC7AAD">
        <w:rPr>
          <w:rFonts w:ascii="Times New Roman" w:hAnsi="Times New Roman"/>
          <w:bCs/>
          <w:sz w:val="22"/>
          <w:szCs w:val="22"/>
        </w:rPr>
        <w:t>and t</w:t>
      </w:r>
      <w:r w:rsidR="00552C82" w:rsidRPr="00EC7AAD">
        <w:rPr>
          <w:rFonts w:ascii="Times New Roman" w:hAnsi="Times New Roman"/>
          <w:bCs/>
          <w:sz w:val="22"/>
          <w:szCs w:val="22"/>
        </w:rPr>
        <w:t xml:space="preserve">he </w:t>
      </w:r>
      <w:proofErr w:type="spellStart"/>
      <w:r w:rsidR="00552C82" w:rsidRPr="00EC7AAD">
        <w:rPr>
          <w:rFonts w:ascii="Times New Roman" w:hAnsi="Times New Roman"/>
          <w:bCs/>
          <w:i/>
          <w:iCs/>
          <w:sz w:val="22"/>
          <w:szCs w:val="22"/>
        </w:rPr>
        <w:t>desmarestii</w:t>
      </w:r>
      <w:proofErr w:type="spellEnd"/>
      <w:r w:rsidR="00552C82" w:rsidRPr="00EC7AAD">
        <w:rPr>
          <w:rFonts w:ascii="Times New Roman" w:hAnsi="Times New Roman"/>
          <w:bCs/>
          <w:sz w:val="22"/>
          <w:szCs w:val="22"/>
        </w:rPr>
        <w:t xml:space="preserve"> subspecies could be split into </w:t>
      </w:r>
      <w:r w:rsidR="004527C5" w:rsidRPr="00EC7AAD">
        <w:rPr>
          <w:rFonts w:ascii="Times New Roman" w:hAnsi="Times New Roman"/>
          <w:bCs/>
          <w:sz w:val="22"/>
          <w:szCs w:val="22"/>
        </w:rPr>
        <w:t xml:space="preserve">smaller </w:t>
      </w:r>
      <w:r w:rsidR="00E90FA6" w:rsidRPr="00EC7AAD">
        <w:rPr>
          <w:rFonts w:ascii="Times New Roman" w:hAnsi="Times New Roman"/>
          <w:bCs/>
          <w:sz w:val="22"/>
          <w:szCs w:val="22"/>
        </w:rPr>
        <w:t>biogeographic populations</w:t>
      </w:r>
      <w:r w:rsidR="00297D4A" w:rsidRPr="00EC7AAD">
        <w:rPr>
          <w:rFonts w:ascii="Times New Roman" w:hAnsi="Times New Roman"/>
          <w:bCs/>
          <w:sz w:val="22"/>
          <w:szCs w:val="22"/>
        </w:rPr>
        <w:t xml:space="preserve"> </w:t>
      </w:r>
      <w:bookmarkStart w:id="1" w:name="x"/>
      <w:r w:rsidR="00297D4A" w:rsidRPr="00EC7AAD">
        <w:rPr>
          <w:rFonts w:ascii="Times New Roman" w:hAnsi="Times New Roman"/>
          <w:sz w:val="22"/>
          <w:szCs w:val="22"/>
        </w:rPr>
        <w:t>(</w:t>
      </w:r>
      <w:r w:rsidR="00E90B50" w:rsidRPr="00EC7AAD">
        <w:rPr>
          <w:rFonts w:ascii="Times New Roman" w:hAnsi="Times New Roman"/>
          <w:sz w:val="22"/>
          <w:szCs w:val="22"/>
        </w:rPr>
        <w:t xml:space="preserve">see </w:t>
      </w:r>
      <w:r w:rsidR="00297D4A" w:rsidRPr="00EC7AAD">
        <w:rPr>
          <w:rFonts w:ascii="Times New Roman" w:hAnsi="Times New Roman"/>
          <w:sz w:val="22"/>
          <w:szCs w:val="22"/>
        </w:rPr>
        <w:t>Table 1</w:t>
      </w:r>
      <w:r w:rsidR="00E90B50" w:rsidRPr="00EC7AAD">
        <w:rPr>
          <w:rFonts w:ascii="Times New Roman" w:hAnsi="Times New Roman"/>
          <w:sz w:val="22"/>
          <w:szCs w:val="22"/>
        </w:rPr>
        <w:t xml:space="preserve"> for the proposed </w:t>
      </w:r>
      <w:r w:rsidR="002458D8" w:rsidRPr="00EC7AAD">
        <w:rPr>
          <w:rFonts w:ascii="Times New Roman" w:hAnsi="Times New Roman"/>
          <w:sz w:val="22"/>
          <w:szCs w:val="22"/>
        </w:rPr>
        <w:t xml:space="preserve">new biogeographic </w:t>
      </w:r>
      <w:r w:rsidR="00E90B50" w:rsidRPr="00EC7AAD">
        <w:rPr>
          <w:rFonts w:ascii="Times New Roman" w:hAnsi="Times New Roman"/>
          <w:sz w:val="22"/>
          <w:szCs w:val="22"/>
        </w:rPr>
        <w:t>populations and their 1% thresholds</w:t>
      </w:r>
      <w:r w:rsidR="00297D4A" w:rsidRPr="00EC7AAD">
        <w:rPr>
          <w:rFonts w:ascii="Times New Roman" w:hAnsi="Times New Roman"/>
          <w:sz w:val="22"/>
          <w:szCs w:val="22"/>
        </w:rPr>
        <w:t>)</w:t>
      </w:r>
      <w:bookmarkEnd w:id="1"/>
      <w:r w:rsidR="00E90FA6" w:rsidRPr="00EC7AAD">
        <w:rPr>
          <w:rFonts w:ascii="Times New Roman" w:hAnsi="Times New Roman"/>
          <w:sz w:val="22"/>
          <w:szCs w:val="22"/>
        </w:rPr>
        <w:t xml:space="preserve">. </w:t>
      </w:r>
      <w:r w:rsidR="00237C12" w:rsidRPr="00EC7AAD">
        <w:rPr>
          <w:rFonts w:ascii="Times New Roman" w:hAnsi="Times New Roman"/>
          <w:sz w:val="22"/>
          <w:szCs w:val="22"/>
        </w:rPr>
        <w:t>The Technical Committee should consider which new populations would qualify for listing in Table 1</w:t>
      </w:r>
      <w:r w:rsidR="00AD634A" w:rsidRPr="00EC7AAD">
        <w:rPr>
          <w:rFonts w:ascii="Times New Roman" w:hAnsi="Times New Roman"/>
          <w:sz w:val="22"/>
          <w:szCs w:val="22"/>
        </w:rPr>
        <w:t xml:space="preserve">.  </w:t>
      </w:r>
      <w:r w:rsidR="006E0F00" w:rsidRPr="00EC7AAD">
        <w:rPr>
          <w:rFonts w:ascii="Times New Roman" w:hAnsi="Times New Roman"/>
          <w:sz w:val="22"/>
          <w:szCs w:val="22"/>
        </w:rPr>
        <w:t xml:space="preserve">However, these new </w:t>
      </w:r>
      <w:r w:rsidR="003D3751" w:rsidRPr="00EC7AAD">
        <w:rPr>
          <w:rFonts w:ascii="Times New Roman" w:hAnsi="Times New Roman"/>
          <w:sz w:val="22"/>
          <w:szCs w:val="22"/>
        </w:rPr>
        <w:t xml:space="preserve">biogeographic </w:t>
      </w:r>
      <w:r w:rsidR="006E0F00" w:rsidRPr="00EC7AAD">
        <w:rPr>
          <w:rFonts w:ascii="Times New Roman" w:hAnsi="Times New Roman"/>
          <w:sz w:val="22"/>
          <w:szCs w:val="22"/>
        </w:rPr>
        <w:t xml:space="preserve">populations should replace </w:t>
      </w:r>
      <w:r w:rsidR="003D3751" w:rsidRPr="00EC7AAD">
        <w:rPr>
          <w:rFonts w:ascii="Times New Roman" w:hAnsi="Times New Roman"/>
          <w:sz w:val="22"/>
          <w:szCs w:val="22"/>
        </w:rPr>
        <w:t>the existing ones in the WPE</w:t>
      </w:r>
      <w:r w:rsidR="007A33E4" w:rsidRPr="00EC7AAD">
        <w:rPr>
          <w:rFonts w:ascii="Times New Roman" w:hAnsi="Times New Roman"/>
          <w:sz w:val="22"/>
          <w:szCs w:val="22"/>
        </w:rPr>
        <w:t xml:space="preserve"> with the new proposed 1% thresholds. </w:t>
      </w:r>
    </w:p>
    <w:p w14:paraId="6057AD93" w14:textId="77777777" w:rsidR="004B0262" w:rsidRPr="00EC7AAD" w:rsidRDefault="004B0262" w:rsidP="008A0CEB">
      <w:pPr>
        <w:jc w:val="both"/>
        <w:rPr>
          <w:rFonts w:ascii="Times New Roman" w:hAnsi="Times New Roman"/>
          <w:bCs/>
          <w:sz w:val="22"/>
          <w:szCs w:val="22"/>
        </w:rPr>
      </w:pPr>
    </w:p>
    <w:p w14:paraId="353A95B2" w14:textId="7501A0BA" w:rsidR="00FC2ECD" w:rsidRPr="00EC7AAD" w:rsidRDefault="004B0262" w:rsidP="008A0CEB">
      <w:pPr>
        <w:jc w:val="both"/>
        <w:rPr>
          <w:rFonts w:ascii="Times New Roman" w:hAnsi="Times New Roman"/>
          <w:bCs/>
          <w:sz w:val="22"/>
          <w:szCs w:val="22"/>
        </w:rPr>
      </w:pPr>
      <w:r w:rsidRPr="00EC7AAD">
        <w:rPr>
          <w:rFonts w:ascii="Times New Roman" w:hAnsi="Times New Roman"/>
          <w:bCs/>
          <w:sz w:val="22"/>
          <w:szCs w:val="22"/>
        </w:rPr>
        <w:t xml:space="preserve">The consequence of </w:t>
      </w:r>
      <w:r w:rsidR="00E91868" w:rsidRPr="00EC7AAD">
        <w:rPr>
          <w:rFonts w:ascii="Times New Roman" w:hAnsi="Times New Roman"/>
          <w:b/>
          <w:sz w:val="22"/>
          <w:szCs w:val="22"/>
        </w:rPr>
        <w:t>Option C</w:t>
      </w:r>
      <w:r w:rsidR="00E91868" w:rsidRPr="00EC7AAD">
        <w:rPr>
          <w:rFonts w:ascii="Times New Roman" w:hAnsi="Times New Roman"/>
          <w:bCs/>
          <w:sz w:val="22"/>
          <w:szCs w:val="22"/>
        </w:rPr>
        <w:t xml:space="preserve"> would </w:t>
      </w:r>
      <w:r w:rsidR="00A17EED" w:rsidRPr="00EC7AAD">
        <w:rPr>
          <w:rFonts w:ascii="Times New Roman" w:hAnsi="Times New Roman"/>
          <w:bCs/>
          <w:sz w:val="22"/>
          <w:szCs w:val="22"/>
        </w:rPr>
        <w:t xml:space="preserve">be only a name change on </w:t>
      </w:r>
      <w:r w:rsidR="00B14B8B" w:rsidRPr="00EC7AAD">
        <w:rPr>
          <w:rFonts w:ascii="Times New Roman" w:hAnsi="Times New Roman"/>
          <w:bCs/>
          <w:sz w:val="22"/>
          <w:szCs w:val="22"/>
        </w:rPr>
        <w:t>Table 1</w:t>
      </w:r>
      <w:r w:rsidR="00A17EED" w:rsidRPr="00EC7AAD">
        <w:rPr>
          <w:rFonts w:ascii="Times New Roman" w:hAnsi="Times New Roman"/>
          <w:bCs/>
          <w:sz w:val="22"/>
          <w:szCs w:val="22"/>
        </w:rPr>
        <w:t xml:space="preserve">. In the context of the Ramsar Convention, the WPE definition of the </w:t>
      </w:r>
      <w:proofErr w:type="spellStart"/>
      <w:r w:rsidR="00A17EED" w:rsidRPr="00EC7AAD">
        <w:rPr>
          <w:rFonts w:ascii="Times New Roman" w:hAnsi="Times New Roman"/>
          <w:bCs/>
          <w:i/>
          <w:iCs/>
          <w:sz w:val="22"/>
          <w:szCs w:val="22"/>
        </w:rPr>
        <w:t>desmarestii</w:t>
      </w:r>
      <w:proofErr w:type="spellEnd"/>
      <w:r w:rsidR="00A17EED" w:rsidRPr="00EC7AAD">
        <w:rPr>
          <w:rFonts w:ascii="Times New Roman" w:hAnsi="Times New Roman"/>
          <w:bCs/>
          <w:i/>
          <w:iCs/>
          <w:sz w:val="22"/>
          <w:szCs w:val="22"/>
        </w:rPr>
        <w:t xml:space="preserve"> </w:t>
      </w:r>
      <w:r w:rsidR="00A17EED" w:rsidRPr="00EC7AAD">
        <w:rPr>
          <w:rFonts w:ascii="Times New Roman" w:hAnsi="Times New Roman"/>
          <w:bCs/>
          <w:sz w:val="22"/>
          <w:szCs w:val="22"/>
        </w:rPr>
        <w:t xml:space="preserve">population should be changed. However, this would represent </w:t>
      </w:r>
      <w:r w:rsidR="002F0989" w:rsidRPr="00EC7AAD">
        <w:rPr>
          <w:rFonts w:ascii="Times New Roman" w:hAnsi="Times New Roman"/>
          <w:bCs/>
          <w:sz w:val="22"/>
          <w:szCs w:val="22"/>
        </w:rPr>
        <w:t xml:space="preserve">a rather inconsistent approach to population </w:t>
      </w:r>
      <w:r w:rsidR="00EC7AAD" w:rsidRPr="00EC7AAD">
        <w:rPr>
          <w:rFonts w:ascii="Times New Roman" w:hAnsi="Times New Roman"/>
          <w:bCs/>
          <w:sz w:val="22"/>
          <w:szCs w:val="22"/>
        </w:rPr>
        <w:t>definitions,</w:t>
      </w:r>
      <w:r w:rsidR="001B4D22" w:rsidRPr="00EC7AAD">
        <w:rPr>
          <w:rFonts w:ascii="Times New Roman" w:hAnsi="Times New Roman"/>
          <w:bCs/>
          <w:sz w:val="22"/>
          <w:szCs w:val="22"/>
        </w:rPr>
        <w:t xml:space="preserve"> and it is not recommended</w:t>
      </w:r>
      <w:r w:rsidR="002F0989" w:rsidRPr="00EC7AAD">
        <w:rPr>
          <w:rFonts w:ascii="Times New Roman" w:hAnsi="Times New Roman"/>
          <w:bCs/>
          <w:sz w:val="22"/>
          <w:szCs w:val="22"/>
        </w:rPr>
        <w:t>.</w:t>
      </w:r>
    </w:p>
    <w:p w14:paraId="533A3833" w14:textId="77777777" w:rsidR="003D2322" w:rsidRPr="00EC7AAD" w:rsidRDefault="003D2322" w:rsidP="008A0CEB">
      <w:pPr>
        <w:jc w:val="both"/>
        <w:rPr>
          <w:rFonts w:ascii="Times New Roman" w:hAnsi="Times New Roman"/>
          <w:bCs/>
          <w:sz w:val="22"/>
          <w:szCs w:val="22"/>
        </w:rPr>
      </w:pPr>
    </w:p>
    <w:p w14:paraId="36048017" w14:textId="7AD6E1AC" w:rsidR="003D2322" w:rsidRPr="00EC7AAD" w:rsidRDefault="12937CE3" w:rsidP="000E2278">
      <w:pPr>
        <w:jc w:val="both"/>
        <w:rPr>
          <w:rFonts w:ascii="Times New Roman" w:hAnsi="Times New Roman"/>
          <w:sz w:val="22"/>
          <w:szCs w:val="22"/>
        </w:rPr>
      </w:pPr>
      <w:r w:rsidRPr="00EC7AAD">
        <w:rPr>
          <w:rFonts w:ascii="Times New Roman" w:hAnsi="Times New Roman"/>
          <w:sz w:val="22"/>
          <w:szCs w:val="22"/>
        </w:rPr>
        <w:t xml:space="preserve">The consequence of </w:t>
      </w:r>
      <w:r w:rsidRPr="00EC7AAD">
        <w:rPr>
          <w:rFonts w:ascii="Times New Roman" w:hAnsi="Times New Roman"/>
          <w:b/>
          <w:bCs/>
          <w:sz w:val="22"/>
          <w:szCs w:val="22"/>
        </w:rPr>
        <w:t>Option D</w:t>
      </w:r>
      <w:r w:rsidRPr="00EC7AAD">
        <w:rPr>
          <w:rFonts w:ascii="Times New Roman" w:hAnsi="Times New Roman"/>
          <w:sz w:val="22"/>
          <w:szCs w:val="22"/>
        </w:rPr>
        <w:t xml:space="preserve"> would be that </w:t>
      </w:r>
      <w:r w:rsidR="00F4443F" w:rsidRPr="00EC7AAD">
        <w:rPr>
          <w:rFonts w:ascii="Times New Roman" w:hAnsi="Times New Roman"/>
          <w:sz w:val="22"/>
          <w:szCs w:val="22"/>
        </w:rPr>
        <w:t xml:space="preserve">the </w:t>
      </w:r>
      <w:proofErr w:type="spellStart"/>
      <w:r w:rsidRPr="00EC7AAD">
        <w:rPr>
          <w:rFonts w:ascii="Times New Roman" w:hAnsi="Times New Roman"/>
          <w:i/>
          <w:iCs/>
          <w:sz w:val="22"/>
          <w:szCs w:val="22"/>
        </w:rPr>
        <w:t>aristotelis</w:t>
      </w:r>
      <w:proofErr w:type="spellEnd"/>
      <w:r w:rsidRPr="00EC7AAD">
        <w:rPr>
          <w:rFonts w:ascii="Times New Roman" w:hAnsi="Times New Roman"/>
          <w:i/>
          <w:iCs/>
          <w:sz w:val="22"/>
          <w:szCs w:val="22"/>
        </w:rPr>
        <w:t xml:space="preserve"> </w:t>
      </w:r>
      <w:r w:rsidRPr="00EC7AAD">
        <w:rPr>
          <w:rFonts w:ascii="Times New Roman" w:hAnsi="Times New Roman"/>
          <w:sz w:val="22"/>
          <w:szCs w:val="22"/>
        </w:rPr>
        <w:t xml:space="preserve">subspecies </w:t>
      </w:r>
      <w:r w:rsidR="00064E2B" w:rsidRPr="00EC7AAD">
        <w:rPr>
          <w:rFonts w:ascii="Times New Roman" w:hAnsi="Times New Roman"/>
          <w:sz w:val="22"/>
          <w:szCs w:val="22"/>
        </w:rPr>
        <w:t>sh</w:t>
      </w:r>
      <w:r w:rsidRPr="00EC7AAD">
        <w:rPr>
          <w:rFonts w:ascii="Times New Roman" w:hAnsi="Times New Roman"/>
          <w:sz w:val="22"/>
          <w:szCs w:val="22"/>
        </w:rPr>
        <w:t xml:space="preserve">ould be </w:t>
      </w:r>
      <w:r w:rsidR="00F4443F" w:rsidRPr="00EC7AAD">
        <w:rPr>
          <w:rFonts w:ascii="Times New Roman" w:hAnsi="Times New Roman"/>
          <w:sz w:val="22"/>
          <w:szCs w:val="22"/>
        </w:rPr>
        <w:t xml:space="preserve">not </w:t>
      </w:r>
      <w:r w:rsidRPr="00EC7AAD">
        <w:rPr>
          <w:rFonts w:ascii="Times New Roman" w:hAnsi="Times New Roman"/>
          <w:sz w:val="22"/>
          <w:szCs w:val="22"/>
        </w:rPr>
        <w:t>added to Table 1</w:t>
      </w:r>
      <w:r w:rsidR="006A0015" w:rsidRPr="00EC7AAD">
        <w:rPr>
          <w:rFonts w:ascii="Times New Roman" w:hAnsi="Times New Roman"/>
          <w:sz w:val="22"/>
          <w:szCs w:val="22"/>
        </w:rPr>
        <w:t xml:space="preserve"> and </w:t>
      </w:r>
      <w:r w:rsidRPr="00EC7AAD">
        <w:rPr>
          <w:rFonts w:ascii="Times New Roman" w:hAnsi="Times New Roman"/>
          <w:sz w:val="22"/>
          <w:szCs w:val="22"/>
        </w:rPr>
        <w:t xml:space="preserve">the 1% threshold would be </w:t>
      </w:r>
      <w:r w:rsidR="006A0015" w:rsidRPr="00EC7AAD">
        <w:rPr>
          <w:rFonts w:ascii="Times New Roman" w:hAnsi="Times New Roman"/>
          <w:sz w:val="22"/>
          <w:szCs w:val="22"/>
        </w:rPr>
        <w:t>calculated the same way as currently for site selection purposes</w:t>
      </w:r>
      <w:r w:rsidRPr="00EC7AAD">
        <w:rPr>
          <w:rFonts w:ascii="Times New Roman" w:hAnsi="Times New Roman"/>
          <w:sz w:val="22"/>
          <w:szCs w:val="22"/>
        </w:rPr>
        <w:t xml:space="preserve">. The West Mediterranean population would be not listed on Table 1, but it would have a lower 1% threshold (150 individuals). The </w:t>
      </w:r>
      <w:r w:rsidR="005F6452" w:rsidRPr="00EC7AAD">
        <w:rPr>
          <w:rFonts w:ascii="Times New Roman" w:hAnsi="Times New Roman"/>
          <w:sz w:val="22"/>
          <w:szCs w:val="22"/>
        </w:rPr>
        <w:t xml:space="preserve">new </w:t>
      </w:r>
      <w:r w:rsidRPr="00EC7AAD">
        <w:rPr>
          <w:rFonts w:ascii="Times New Roman" w:hAnsi="Times New Roman"/>
          <w:sz w:val="22"/>
          <w:szCs w:val="22"/>
        </w:rPr>
        <w:t xml:space="preserve">East Mediterranean population </w:t>
      </w:r>
      <w:r w:rsidR="00F21D06" w:rsidRPr="00EC7AAD">
        <w:rPr>
          <w:rFonts w:ascii="Times New Roman" w:hAnsi="Times New Roman"/>
          <w:sz w:val="22"/>
          <w:szCs w:val="22"/>
        </w:rPr>
        <w:t xml:space="preserve">(without specifying Croatia and the Adria) </w:t>
      </w:r>
      <w:r w:rsidR="005F6452" w:rsidRPr="00EC7AAD">
        <w:rPr>
          <w:rFonts w:ascii="Times New Roman" w:hAnsi="Times New Roman"/>
          <w:sz w:val="22"/>
          <w:szCs w:val="22"/>
        </w:rPr>
        <w:t>could be listed on Table 1</w:t>
      </w:r>
      <w:r w:rsidR="4A865F13" w:rsidRPr="00EC7AAD">
        <w:rPr>
          <w:rFonts w:ascii="Times New Roman" w:hAnsi="Times New Roman"/>
          <w:sz w:val="22"/>
          <w:szCs w:val="22"/>
        </w:rPr>
        <w:t>. T</w:t>
      </w:r>
      <w:r w:rsidRPr="00EC7AAD">
        <w:rPr>
          <w:rFonts w:ascii="Times New Roman" w:hAnsi="Times New Roman"/>
          <w:sz w:val="22"/>
          <w:szCs w:val="22"/>
        </w:rPr>
        <w:t>he 1% threshold would be 160 individuals</w:t>
      </w:r>
      <w:r w:rsidR="7B87DDC3" w:rsidRPr="00EC7AAD">
        <w:rPr>
          <w:rFonts w:ascii="Times New Roman" w:hAnsi="Times New Roman"/>
          <w:sz w:val="22"/>
          <w:szCs w:val="22"/>
        </w:rPr>
        <w:t xml:space="preserve"> as t</w:t>
      </w:r>
      <w:r w:rsidRPr="00EC7AAD">
        <w:rPr>
          <w:rFonts w:ascii="Times New Roman" w:hAnsi="Times New Roman"/>
          <w:sz w:val="22"/>
          <w:szCs w:val="22"/>
        </w:rPr>
        <w:t xml:space="preserve">he geometric mean of this population would be 16,300 individuals, which means that it should be listed in Category 2 of Column A instead of Category 1c of Column A. </w:t>
      </w:r>
    </w:p>
    <w:p w14:paraId="08F1035C" w14:textId="211A9459" w:rsidR="00B854FF" w:rsidRPr="00EC7AAD" w:rsidRDefault="00B854FF" w:rsidP="008A0CEB">
      <w:pPr>
        <w:jc w:val="both"/>
        <w:rPr>
          <w:rFonts w:ascii="Times New Roman" w:hAnsi="Times New Roman"/>
          <w:bCs/>
          <w:sz w:val="22"/>
          <w:szCs w:val="22"/>
        </w:rPr>
      </w:pPr>
    </w:p>
    <w:p w14:paraId="1F505AE4" w14:textId="5A7FE5FF" w:rsidR="00635F09" w:rsidRDefault="00635F09" w:rsidP="008A0CEB">
      <w:pPr>
        <w:jc w:val="both"/>
        <w:rPr>
          <w:rFonts w:ascii="Times New Roman" w:hAnsi="Times New Roman"/>
          <w:b/>
          <w:sz w:val="22"/>
          <w:szCs w:val="22"/>
        </w:rPr>
      </w:pPr>
    </w:p>
    <w:p w14:paraId="77A74D29" w14:textId="684822D1" w:rsidR="00EC7AAD" w:rsidRDefault="00EC7AAD" w:rsidP="008A0CEB">
      <w:pPr>
        <w:jc w:val="both"/>
        <w:rPr>
          <w:rFonts w:ascii="Times New Roman" w:hAnsi="Times New Roman"/>
          <w:b/>
          <w:sz w:val="22"/>
          <w:szCs w:val="22"/>
        </w:rPr>
      </w:pPr>
    </w:p>
    <w:p w14:paraId="326C8EC2" w14:textId="09AD725C" w:rsidR="00EC7AAD" w:rsidRDefault="00EC7AAD" w:rsidP="008A0CEB">
      <w:pPr>
        <w:jc w:val="both"/>
        <w:rPr>
          <w:rFonts w:ascii="Times New Roman" w:hAnsi="Times New Roman"/>
          <w:b/>
          <w:sz w:val="22"/>
          <w:szCs w:val="22"/>
        </w:rPr>
      </w:pPr>
    </w:p>
    <w:p w14:paraId="5E08EAA4" w14:textId="171E90C3" w:rsidR="00EC7AAD" w:rsidRDefault="00EC7AAD" w:rsidP="008A0CEB">
      <w:pPr>
        <w:jc w:val="both"/>
        <w:rPr>
          <w:rFonts w:ascii="Times New Roman" w:hAnsi="Times New Roman"/>
          <w:b/>
          <w:sz w:val="22"/>
          <w:szCs w:val="22"/>
        </w:rPr>
      </w:pPr>
    </w:p>
    <w:p w14:paraId="0AA453FF" w14:textId="77777777" w:rsidR="00EC7AAD" w:rsidRPr="00EC7AAD" w:rsidRDefault="00EC7AAD" w:rsidP="008A0CEB">
      <w:pPr>
        <w:jc w:val="both"/>
        <w:rPr>
          <w:rFonts w:ascii="Times New Roman" w:hAnsi="Times New Roman"/>
          <w:b/>
          <w:sz w:val="22"/>
          <w:szCs w:val="22"/>
        </w:rPr>
      </w:pPr>
    </w:p>
    <w:p w14:paraId="39C839B9" w14:textId="5D37183B" w:rsidR="008D14D4" w:rsidRPr="00EC7AAD" w:rsidRDefault="00B8460C" w:rsidP="008A0CEB">
      <w:pPr>
        <w:jc w:val="both"/>
        <w:rPr>
          <w:rFonts w:ascii="Times New Roman" w:hAnsi="Times New Roman"/>
          <w:b/>
        </w:rPr>
      </w:pPr>
      <w:r w:rsidRPr="00EC7AAD">
        <w:rPr>
          <w:rFonts w:ascii="Times New Roman" w:hAnsi="Times New Roman"/>
          <w:b/>
        </w:rPr>
        <w:lastRenderedPageBreak/>
        <w:t>References</w:t>
      </w:r>
    </w:p>
    <w:p w14:paraId="25A96AEC" w14:textId="77777777" w:rsidR="00EC7AAD" w:rsidRPr="00EC7AAD" w:rsidRDefault="00EC7AAD" w:rsidP="008A0CEB">
      <w:pPr>
        <w:jc w:val="both"/>
        <w:rPr>
          <w:rFonts w:ascii="Times New Roman" w:hAnsi="Times New Roman"/>
          <w:b/>
          <w:sz w:val="22"/>
          <w:szCs w:val="22"/>
        </w:rPr>
      </w:pPr>
    </w:p>
    <w:p w14:paraId="1DE19FE2" w14:textId="362880BA" w:rsidR="008E6A5B" w:rsidRPr="00EC7AAD" w:rsidRDefault="008D14D4" w:rsidP="008C603E">
      <w:pPr>
        <w:pStyle w:val="EndNoteBibliography"/>
        <w:ind w:left="720" w:hanging="720"/>
        <w:rPr>
          <w:rFonts w:ascii="Times New Roman" w:hAnsi="Times New Roman"/>
          <w:noProof/>
          <w:sz w:val="22"/>
          <w:szCs w:val="22"/>
        </w:rPr>
      </w:pPr>
      <w:r w:rsidRPr="00EC7AAD">
        <w:rPr>
          <w:rFonts w:ascii="Times New Roman" w:hAnsi="Times New Roman"/>
          <w:b/>
          <w:sz w:val="22"/>
          <w:szCs w:val="22"/>
        </w:rPr>
        <w:fldChar w:fldCharType="begin"/>
      </w:r>
      <w:r w:rsidRPr="00EC7AAD">
        <w:rPr>
          <w:rFonts w:ascii="Times New Roman" w:hAnsi="Times New Roman"/>
          <w:b/>
          <w:sz w:val="22"/>
          <w:szCs w:val="22"/>
        </w:rPr>
        <w:instrText xml:space="preserve"> ADDIN EN.REFLIST </w:instrText>
      </w:r>
      <w:r w:rsidRPr="00EC7AAD">
        <w:rPr>
          <w:rFonts w:ascii="Times New Roman" w:hAnsi="Times New Roman"/>
          <w:b/>
          <w:sz w:val="22"/>
          <w:szCs w:val="22"/>
        </w:rPr>
        <w:fldChar w:fldCharType="separate"/>
      </w:r>
      <w:r w:rsidR="008E6A5B" w:rsidRPr="00EC7AAD">
        <w:rPr>
          <w:rFonts w:ascii="Times New Roman" w:hAnsi="Times New Roman"/>
          <w:b/>
          <w:bCs/>
          <w:noProof/>
          <w:sz w:val="22"/>
          <w:szCs w:val="22"/>
        </w:rPr>
        <w:t>AEWA Secretariat. (2005).</w:t>
      </w:r>
      <w:r w:rsidR="008E6A5B" w:rsidRPr="00EC7AAD">
        <w:rPr>
          <w:rFonts w:ascii="Times New Roman" w:hAnsi="Times New Roman"/>
          <w:noProof/>
          <w:sz w:val="22"/>
          <w:szCs w:val="22"/>
        </w:rPr>
        <w:t xml:space="preserve"> </w:t>
      </w:r>
      <w:r w:rsidR="008E6A5B" w:rsidRPr="00EC7AAD">
        <w:rPr>
          <w:rFonts w:ascii="Times New Roman" w:hAnsi="Times New Roman"/>
          <w:i/>
          <w:noProof/>
          <w:sz w:val="22"/>
          <w:szCs w:val="22"/>
        </w:rPr>
        <w:t>Proposal for new species to be added to AEWA Annex 2</w:t>
      </w:r>
      <w:r w:rsidR="008E6A5B" w:rsidRPr="00EC7AAD">
        <w:rPr>
          <w:rFonts w:ascii="Times New Roman" w:hAnsi="Times New Roman"/>
          <w:noProof/>
          <w:sz w:val="22"/>
          <w:szCs w:val="22"/>
        </w:rPr>
        <w:t xml:space="preserve">. Bonn: UNEP/AEWA Secretariat </w:t>
      </w:r>
      <w:r w:rsidR="008C603E">
        <w:rPr>
          <w:rFonts w:ascii="Times New Roman" w:hAnsi="Times New Roman"/>
          <w:noProof/>
          <w:sz w:val="22"/>
          <w:szCs w:val="22"/>
        </w:rPr>
        <w:br/>
      </w:r>
      <w:r w:rsidR="008E6A5B" w:rsidRPr="00EC7AAD">
        <w:rPr>
          <w:rFonts w:ascii="Times New Roman" w:hAnsi="Times New Roman"/>
          <w:noProof/>
          <w:sz w:val="22"/>
          <w:szCs w:val="22"/>
        </w:rPr>
        <w:t>Retrieved from</w:t>
      </w:r>
      <w:r w:rsidR="008C603E">
        <w:rPr>
          <w:rFonts w:ascii="Times New Roman" w:hAnsi="Times New Roman"/>
          <w:noProof/>
          <w:sz w:val="22"/>
          <w:szCs w:val="22"/>
        </w:rPr>
        <w:t>:</w:t>
      </w:r>
      <w:r w:rsidR="008E6A5B" w:rsidRPr="00EC7AAD">
        <w:rPr>
          <w:rFonts w:ascii="Times New Roman" w:hAnsi="Times New Roman"/>
          <w:noProof/>
          <w:sz w:val="22"/>
          <w:szCs w:val="22"/>
        </w:rPr>
        <w:t xml:space="preserve"> </w:t>
      </w:r>
      <w:r w:rsidR="008E6A5B" w:rsidRPr="008C603E">
        <w:rPr>
          <w:rFonts w:ascii="Times New Roman" w:hAnsi="Times New Roman"/>
          <w:noProof/>
          <w:sz w:val="22"/>
          <w:szCs w:val="22"/>
        </w:rPr>
        <w:t>https://www.unep-aewa.org/sites/default/files/document/mop3_16_new_species_0.pdf</w:t>
      </w:r>
    </w:p>
    <w:p w14:paraId="40E97335" w14:textId="5BCA86A9" w:rsidR="008E6A5B" w:rsidRPr="00EC7AAD" w:rsidRDefault="008E6A5B" w:rsidP="008C603E">
      <w:pPr>
        <w:pStyle w:val="EndNoteBibliography"/>
        <w:ind w:left="720" w:hanging="720"/>
        <w:rPr>
          <w:rFonts w:ascii="Times New Roman" w:hAnsi="Times New Roman"/>
          <w:noProof/>
          <w:sz w:val="22"/>
          <w:szCs w:val="22"/>
        </w:rPr>
      </w:pPr>
      <w:r w:rsidRPr="00EC7AAD">
        <w:rPr>
          <w:rFonts w:ascii="Times New Roman" w:hAnsi="Times New Roman"/>
          <w:b/>
          <w:bCs/>
          <w:noProof/>
          <w:sz w:val="22"/>
          <w:szCs w:val="22"/>
        </w:rPr>
        <w:t xml:space="preserve">BirdLife International. (2021). </w:t>
      </w:r>
      <w:r w:rsidRPr="00EC7AAD">
        <w:rPr>
          <w:rFonts w:ascii="Times New Roman" w:hAnsi="Times New Roman"/>
          <w:i/>
          <w:noProof/>
          <w:sz w:val="22"/>
          <w:szCs w:val="22"/>
        </w:rPr>
        <w:t>European Red List of Birds</w:t>
      </w:r>
      <w:r w:rsidRPr="00EC7AAD">
        <w:rPr>
          <w:rFonts w:ascii="Times New Roman" w:hAnsi="Times New Roman"/>
          <w:noProof/>
          <w:sz w:val="22"/>
          <w:szCs w:val="22"/>
        </w:rPr>
        <w:t>. Publications Office of the</w:t>
      </w:r>
      <w:r w:rsidR="008C603E">
        <w:rPr>
          <w:rFonts w:ascii="Times New Roman" w:hAnsi="Times New Roman"/>
          <w:noProof/>
          <w:sz w:val="22"/>
          <w:szCs w:val="22"/>
        </w:rPr>
        <w:t xml:space="preserve"> </w:t>
      </w:r>
      <w:r w:rsidRPr="00EC7AAD">
        <w:rPr>
          <w:rFonts w:ascii="Times New Roman" w:hAnsi="Times New Roman"/>
          <w:noProof/>
          <w:sz w:val="22"/>
          <w:szCs w:val="22"/>
        </w:rPr>
        <w:t xml:space="preserve">European Union. </w:t>
      </w:r>
    </w:p>
    <w:p w14:paraId="24BC025C"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BirdLife International, &amp; Wetlands International. (2018).</w:t>
      </w:r>
      <w:r w:rsidRPr="00EC7AAD">
        <w:rPr>
          <w:rFonts w:ascii="Times New Roman" w:hAnsi="Times New Roman"/>
          <w:noProof/>
          <w:sz w:val="22"/>
          <w:szCs w:val="22"/>
        </w:rPr>
        <w:t xml:space="preserve"> </w:t>
      </w:r>
      <w:r w:rsidRPr="00EC7AAD">
        <w:rPr>
          <w:rFonts w:ascii="Times New Roman" w:hAnsi="Times New Roman"/>
          <w:i/>
          <w:noProof/>
          <w:sz w:val="22"/>
          <w:szCs w:val="22"/>
        </w:rPr>
        <w:t>Critical Sites Network Tool 2.0</w:t>
      </w:r>
      <w:r w:rsidRPr="00EC7AAD">
        <w:rPr>
          <w:rFonts w:ascii="Times New Roman" w:hAnsi="Times New Roman"/>
          <w:noProof/>
          <w:sz w:val="22"/>
          <w:szCs w:val="22"/>
        </w:rPr>
        <w:t xml:space="preserve"> </w:t>
      </w:r>
    </w:p>
    <w:p w14:paraId="2FBD6071"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noProof/>
          <w:sz w:val="22"/>
          <w:szCs w:val="22"/>
        </w:rPr>
        <w:t xml:space="preserve">del  Hoyo, J., Collar, N., Christie, D., Elliott, A., Fishpool, L., Boesman, P., &amp; Kirwan, G. (2016). </w:t>
      </w:r>
      <w:r w:rsidRPr="00EC7AAD">
        <w:rPr>
          <w:rFonts w:ascii="Times New Roman" w:hAnsi="Times New Roman"/>
          <w:i/>
          <w:noProof/>
          <w:sz w:val="22"/>
          <w:szCs w:val="22"/>
        </w:rPr>
        <w:t>HBW and BirdLife International Illustrated Checklist of the Birds of the World. Volume 2</w:t>
      </w:r>
      <w:r w:rsidRPr="00EC7AAD">
        <w:rPr>
          <w:rFonts w:ascii="Times New Roman" w:hAnsi="Times New Roman"/>
          <w:noProof/>
          <w:sz w:val="22"/>
          <w:szCs w:val="22"/>
        </w:rPr>
        <w:t xml:space="preserve">. </w:t>
      </w:r>
    </w:p>
    <w:p w14:paraId="4A38BBE8"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del Hoyo, J. E., A., Sargatal, J., Christie, D. A., &amp; Kirwan, G. (Eds.). (2020).</w:t>
      </w:r>
      <w:r w:rsidRPr="00EC7AAD">
        <w:rPr>
          <w:rFonts w:ascii="Times New Roman" w:hAnsi="Times New Roman"/>
          <w:noProof/>
          <w:sz w:val="22"/>
          <w:szCs w:val="22"/>
        </w:rPr>
        <w:t xml:space="preserve"> </w:t>
      </w:r>
      <w:r w:rsidRPr="00EC7AAD">
        <w:rPr>
          <w:rFonts w:ascii="Times New Roman" w:hAnsi="Times New Roman"/>
          <w:i/>
          <w:noProof/>
          <w:sz w:val="22"/>
          <w:szCs w:val="22"/>
        </w:rPr>
        <w:t>Handbook of the Birds of the World Alive</w:t>
      </w:r>
      <w:r w:rsidRPr="00EC7AAD">
        <w:rPr>
          <w:rFonts w:ascii="Times New Roman" w:hAnsi="Times New Roman"/>
          <w:noProof/>
          <w:sz w:val="22"/>
          <w:szCs w:val="22"/>
        </w:rPr>
        <w:t xml:space="preserve">. Lynx Edicions. </w:t>
      </w:r>
    </w:p>
    <w:p w14:paraId="0312A721"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lang w:val="de-DE"/>
        </w:rPr>
        <w:t xml:space="preserve">Fauchald, P., Anker-Nilssen, T., Barrett, R., Bustnes, J. O., Bårdsen, B.-J., Christensen-Dalsgaard, S., . . . </w:t>
      </w:r>
      <w:r w:rsidRPr="00EC7AAD">
        <w:rPr>
          <w:rFonts w:ascii="Times New Roman" w:hAnsi="Times New Roman"/>
          <w:b/>
          <w:bCs/>
          <w:noProof/>
          <w:sz w:val="22"/>
          <w:szCs w:val="22"/>
        </w:rPr>
        <w:t>Hanssen, S. A. (2015).</w:t>
      </w:r>
      <w:r w:rsidRPr="00EC7AAD">
        <w:rPr>
          <w:rFonts w:ascii="Times New Roman" w:hAnsi="Times New Roman"/>
          <w:noProof/>
          <w:sz w:val="22"/>
          <w:szCs w:val="22"/>
        </w:rPr>
        <w:t xml:space="preserve"> The status and trends of seabirds breeding in Norway and Svalbard. </w:t>
      </w:r>
    </w:p>
    <w:p w14:paraId="5AB0883B"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Galbraith, H., Baillie, S., Furness, R., &amp; Russell, S. (1986).</w:t>
      </w:r>
      <w:r w:rsidRPr="00EC7AAD">
        <w:rPr>
          <w:rFonts w:ascii="Times New Roman" w:hAnsi="Times New Roman"/>
          <w:noProof/>
          <w:sz w:val="22"/>
          <w:szCs w:val="22"/>
        </w:rPr>
        <w:t xml:space="preserve"> Regional variations in the dispersal patterns of Shags Phalacrocorax aristotelis in northern Europe. </w:t>
      </w:r>
      <w:r w:rsidRPr="00EC7AAD">
        <w:rPr>
          <w:rFonts w:ascii="Times New Roman" w:hAnsi="Times New Roman"/>
          <w:i/>
          <w:noProof/>
          <w:sz w:val="22"/>
          <w:szCs w:val="22"/>
        </w:rPr>
        <w:t>Ornis Scandinavica</w:t>
      </w:r>
      <w:r w:rsidRPr="00EC7AAD">
        <w:rPr>
          <w:rFonts w:ascii="Times New Roman" w:hAnsi="Times New Roman"/>
          <w:noProof/>
          <w:sz w:val="22"/>
          <w:szCs w:val="22"/>
        </w:rPr>
        <w:t xml:space="preserve">, 68-74. </w:t>
      </w:r>
    </w:p>
    <w:p w14:paraId="1BB4FCA6"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Grist, H., Daunt, F., Wanless, S., Nelson, E. J., Harris, M. P., Newell, M., . . . Reid, J. M. (2014).</w:t>
      </w:r>
      <w:r w:rsidRPr="00EC7AAD">
        <w:rPr>
          <w:rFonts w:ascii="Times New Roman" w:hAnsi="Times New Roman"/>
          <w:noProof/>
          <w:sz w:val="22"/>
          <w:szCs w:val="22"/>
        </w:rPr>
        <w:t xml:space="preserve"> Site fidelity and individual variation in winter location in partially migratory European shags. </w:t>
      </w:r>
      <w:r w:rsidRPr="00EC7AAD">
        <w:rPr>
          <w:rFonts w:ascii="Times New Roman" w:hAnsi="Times New Roman"/>
          <w:i/>
          <w:noProof/>
          <w:sz w:val="22"/>
          <w:szCs w:val="22"/>
        </w:rPr>
        <w:t>PLoS One</w:t>
      </w:r>
      <w:r w:rsidRPr="00EC7AAD">
        <w:rPr>
          <w:rFonts w:ascii="Times New Roman" w:hAnsi="Times New Roman"/>
          <w:noProof/>
          <w:sz w:val="22"/>
          <w:szCs w:val="22"/>
        </w:rPr>
        <w:t>,</w:t>
      </w:r>
      <w:r w:rsidRPr="00EC7AAD">
        <w:rPr>
          <w:rFonts w:ascii="Times New Roman" w:hAnsi="Times New Roman"/>
          <w:i/>
          <w:noProof/>
          <w:sz w:val="22"/>
          <w:szCs w:val="22"/>
        </w:rPr>
        <w:t xml:space="preserve"> 9</w:t>
      </w:r>
      <w:r w:rsidRPr="00EC7AAD">
        <w:rPr>
          <w:rFonts w:ascii="Times New Roman" w:hAnsi="Times New Roman"/>
          <w:noProof/>
          <w:sz w:val="22"/>
          <w:szCs w:val="22"/>
        </w:rPr>
        <w:t xml:space="preserve">(6), e98562. </w:t>
      </w:r>
    </w:p>
    <w:p w14:paraId="6E6191FB"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Hammer, S., Madsen, J. J., Jensen, J.-K., Pedersen, K. T., Bloch, D., &amp; Thorup, K. (2014).</w:t>
      </w:r>
      <w:r w:rsidRPr="00EC7AAD">
        <w:rPr>
          <w:rFonts w:ascii="Times New Roman" w:hAnsi="Times New Roman"/>
          <w:noProof/>
          <w:sz w:val="22"/>
          <w:szCs w:val="22"/>
        </w:rPr>
        <w:t xml:space="preserve"> </w:t>
      </w:r>
      <w:r w:rsidRPr="00EC7AAD">
        <w:rPr>
          <w:rFonts w:ascii="Times New Roman" w:hAnsi="Times New Roman"/>
          <w:i/>
          <w:noProof/>
          <w:sz w:val="22"/>
          <w:szCs w:val="22"/>
        </w:rPr>
        <w:t>Færøsk trækfugleatlas</w:t>
      </w:r>
      <w:r w:rsidRPr="00EC7AAD">
        <w:rPr>
          <w:rFonts w:ascii="Times New Roman" w:hAnsi="Times New Roman"/>
          <w:noProof/>
          <w:sz w:val="22"/>
          <w:szCs w:val="22"/>
        </w:rPr>
        <w:t xml:space="preserve">. Fróðskapur. </w:t>
      </w:r>
    </w:p>
    <w:p w14:paraId="6E794F90"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Keller, V., Herrando, S., Voříšek, P., Franch, M., Kipson, M., Milanesi, P., . . . Foppen, R. P. B. (2020).</w:t>
      </w:r>
      <w:r w:rsidRPr="00EC7AAD">
        <w:rPr>
          <w:rFonts w:ascii="Times New Roman" w:hAnsi="Times New Roman"/>
          <w:noProof/>
          <w:sz w:val="22"/>
          <w:szCs w:val="22"/>
        </w:rPr>
        <w:t xml:space="preserve"> </w:t>
      </w:r>
      <w:r w:rsidRPr="00EC7AAD">
        <w:rPr>
          <w:rFonts w:ascii="Times New Roman" w:hAnsi="Times New Roman"/>
          <w:i/>
          <w:noProof/>
          <w:sz w:val="22"/>
          <w:szCs w:val="22"/>
        </w:rPr>
        <w:t>European Breeding mBird Atlas 2: distribution, abundance and change</w:t>
      </w:r>
      <w:r w:rsidRPr="00EC7AAD">
        <w:rPr>
          <w:rFonts w:ascii="Times New Roman" w:hAnsi="Times New Roman"/>
          <w:noProof/>
          <w:sz w:val="22"/>
          <w:szCs w:val="22"/>
        </w:rPr>
        <w:t xml:space="preserve">. European Bird Census Council &amp; Lynx Edicions. </w:t>
      </w:r>
    </w:p>
    <w:p w14:paraId="4E81E6D2"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Orta, J., Garcia, E. F. J., Jutglar, F., Kirwan, G. M., &amp; Boesman, P. F. D. (2021).</w:t>
      </w:r>
      <w:r w:rsidRPr="00EC7AAD">
        <w:rPr>
          <w:rFonts w:ascii="Times New Roman" w:hAnsi="Times New Roman"/>
          <w:noProof/>
          <w:sz w:val="22"/>
          <w:szCs w:val="22"/>
        </w:rPr>
        <w:t xml:space="preserve"> </w:t>
      </w:r>
      <w:r w:rsidRPr="00EC7AAD">
        <w:rPr>
          <w:rFonts w:ascii="Times New Roman" w:hAnsi="Times New Roman"/>
          <w:i/>
          <w:noProof/>
          <w:sz w:val="22"/>
          <w:szCs w:val="22"/>
        </w:rPr>
        <w:t>European Shag   ( Gulosus aristotelis ), version 1.2</w:t>
      </w:r>
      <w:r w:rsidRPr="00EC7AAD">
        <w:rPr>
          <w:rFonts w:ascii="Times New Roman" w:hAnsi="Times New Roman"/>
          <w:noProof/>
          <w:sz w:val="22"/>
          <w:szCs w:val="22"/>
        </w:rPr>
        <w:t xml:space="preserve">. Cornell Lab of Ornithology. </w:t>
      </w:r>
    </w:p>
    <w:p w14:paraId="07A82BF1" w14:textId="1CDE03DB"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Ramsar Convention. (2012).</w:t>
      </w:r>
      <w:r w:rsidRPr="00EC7AAD">
        <w:rPr>
          <w:rFonts w:ascii="Times New Roman" w:hAnsi="Times New Roman"/>
          <w:noProof/>
          <w:sz w:val="22"/>
          <w:szCs w:val="22"/>
        </w:rPr>
        <w:t xml:space="preserve"> </w:t>
      </w:r>
      <w:r w:rsidRPr="00EC7AAD">
        <w:rPr>
          <w:rFonts w:ascii="Times New Roman" w:hAnsi="Times New Roman"/>
          <w:i/>
          <w:noProof/>
          <w:sz w:val="22"/>
          <w:szCs w:val="22"/>
        </w:rPr>
        <w:t>Strategic Framework and guidelines   for the future development of   the List of Wetlands of Internat  ional Importance of the Convention   on Wetlands (Ramsar, Iran, 1971)</w:t>
      </w:r>
      <w:r w:rsidRPr="00EC7AAD">
        <w:rPr>
          <w:rFonts w:ascii="Times New Roman" w:hAnsi="Times New Roman"/>
          <w:noProof/>
          <w:sz w:val="22"/>
          <w:szCs w:val="22"/>
        </w:rPr>
        <w:t xml:space="preserve">. Gland: Secretariat of the Ramsar Convention Retrieved from </w:t>
      </w:r>
      <w:hyperlink r:id="rId10" w:history="1">
        <w:r w:rsidRPr="00EC7AAD">
          <w:rPr>
            <w:rStyle w:val="Hyperlink"/>
            <w:rFonts w:ascii="Times New Roman" w:hAnsi="Times New Roman"/>
            <w:noProof/>
            <w:sz w:val="22"/>
            <w:szCs w:val="22"/>
            <w:bdr w:val="none" w:sz="0" w:space="0" w:color="auto"/>
          </w:rPr>
          <w:t>https://www.ramsar.org/sites/default/files/documents/library/xi.8_annex2_framework_for_new_rsis_e_revcop13.pdf</w:t>
        </w:r>
      </w:hyperlink>
    </w:p>
    <w:p w14:paraId="3983C11D"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b/>
          <w:bCs/>
          <w:noProof/>
          <w:sz w:val="22"/>
          <w:szCs w:val="22"/>
        </w:rPr>
        <w:t>Rose, P. M., &amp; Scott, D. A. (1994).</w:t>
      </w:r>
      <w:r w:rsidRPr="00EC7AAD">
        <w:rPr>
          <w:rFonts w:ascii="Times New Roman" w:hAnsi="Times New Roman"/>
          <w:noProof/>
          <w:sz w:val="22"/>
          <w:szCs w:val="22"/>
        </w:rPr>
        <w:t xml:space="preserve"> </w:t>
      </w:r>
      <w:r w:rsidRPr="00EC7AAD">
        <w:rPr>
          <w:rFonts w:ascii="Times New Roman" w:hAnsi="Times New Roman"/>
          <w:i/>
          <w:noProof/>
          <w:sz w:val="22"/>
          <w:szCs w:val="22"/>
        </w:rPr>
        <w:t>Waterfowl population estimates</w:t>
      </w:r>
      <w:r w:rsidRPr="00EC7AAD">
        <w:rPr>
          <w:rFonts w:ascii="Times New Roman" w:hAnsi="Times New Roman"/>
          <w:noProof/>
          <w:sz w:val="22"/>
          <w:szCs w:val="22"/>
        </w:rPr>
        <w:t xml:space="preserve">. IWRB, Slimbridge (UK). </w:t>
      </w:r>
    </w:p>
    <w:p w14:paraId="66D91408" w14:textId="77777777" w:rsidR="008E6A5B" w:rsidRPr="00EC7AAD" w:rsidRDefault="008E6A5B" w:rsidP="00EC7AAD">
      <w:pPr>
        <w:pStyle w:val="EndNoteBibliography"/>
        <w:ind w:left="720" w:hanging="720"/>
        <w:jc w:val="both"/>
        <w:rPr>
          <w:rFonts w:ascii="Times New Roman" w:hAnsi="Times New Roman"/>
          <w:noProof/>
          <w:sz w:val="22"/>
          <w:szCs w:val="22"/>
        </w:rPr>
      </w:pPr>
      <w:r w:rsidRPr="00EC7AAD">
        <w:rPr>
          <w:rFonts w:ascii="Times New Roman" w:hAnsi="Times New Roman"/>
          <w:noProof/>
          <w:sz w:val="22"/>
          <w:szCs w:val="22"/>
        </w:rPr>
        <w:t xml:space="preserve">Scott, D. A., &amp; Rose, P. M. (1996). </w:t>
      </w:r>
      <w:r w:rsidRPr="00EC7AAD">
        <w:rPr>
          <w:rFonts w:ascii="Times New Roman" w:hAnsi="Times New Roman"/>
          <w:i/>
          <w:noProof/>
          <w:sz w:val="22"/>
          <w:szCs w:val="22"/>
        </w:rPr>
        <w:t>Atlas of Anatidae populations in Africa and western Eurasia</w:t>
      </w:r>
      <w:r w:rsidRPr="00EC7AAD">
        <w:rPr>
          <w:rFonts w:ascii="Times New Roman" w:hAnsi="Times New Roman"/>
          <w:noProof/>
          <w:sz w:val="22"/>
          <w:szCs w:val="22"/>
        </w:rPr>
        <w:t xml:space="preserve">. Wetlands International. </w:t>
      </w:r>
    </w:p>
    <w:p w14:paraId="67375523" w14:textId="77777777" w:rsidR="008E6A5B" w:rsidRPr="00EC7AAD" w:rsidRDefault="008E6A5B" w:rsidP="00EC7AAD">
      <w:pPr>
        <w:pStyle w:val="EndNoteBibliography"/>
        <w:ind w:left="720" w:hanging="720"/>
        <w:jc w:val="both"/>
        <w:rPr>
          <w:rFonts w:ascii="Times New Roman" w:hAnsi="Times New Roman"/>
          <w:noProof/>
          <w:sz w:val="22"/>
          <w:szCs w:val="22"/>
        </w:rPr>
      </w:pPr>
      <w:r w:rsidRPr="00951411">
        <w:rPr>
          <w:rFonts w:ascii="Times New Roman" w:hAnsi="Times New Roman"/>
          <w:b/>
          <w:bCs/>
          <w:noProof/>
          <w:sz w:val="22"/>
          <w:szCs w:val="22"/>
        </w:rPr>
        <w:t>Sponza, S., Cosolo, M., &amp; Kralj, J. (2013).</w:t>
      </w:r>
      <w:r w:rsidRPr="00EC7AAD">
        <w:rPr>
          <w:rFonts w:ascii="Times New Roman" w:hAnsi="Times New Roman"/>
          <w:noProof/>
          <w:sz w:val="22"/>
          <w:szCs w:val="22"/>
        </w:rPr>
        <w:t xml:space="preserve"> Migration patterns of the Mediterranean Shag Phalacrocorax aristotelis desmarestii (Aves: Pelecaniformes) within the northern Adriatic Sea. </w:t>
      </w:r>
      <w:r w:rsidRPr="00EC7AAD">
        <w:rPr>
          <w:rFonts w:ascii="Times New Roman" w:hAnsi="Times New Roman"/>
          <w:i/>
          <w:noProof/>
          <w:sz w:val="22"/>
          <w:szCs w:val="22"/>
        </w:rPr>
        <w:t>Italian Journal of Zoology</w:t>
      </w:r>
      <w:r w:rsidRPr="00EC7AAD">
        <w:rPr>
          <w:rFonts w:ascii="Times New Roman" w:hAnsi="Times New Roman"/>
          <w:noProof/>
          <w:sz w:val="22"/>
          <w:szCs w:val="22"/>
        </w:rPr>
        <w:t>,</w:t>
      </w:r>
      <w:r w:rsidRPr="00EC7AAD">
        <w:rPr>
          <w:rFonts w:ascii="Times New Roman" w:hAnsi="Times New Roman"/>
          <w:i/>
          <w:noProof/>
          <w:sz w:val="22"/>
          <w:szCs w:val="22"/>
        </w:rPr>
        <w:t xml:space="preserve"> 80</w:t>
      </w:r>
      <w:r w:rsidRPr="00EC7AAD">
        <w:rPr>
          <w:rFonts w:ascii="Times New Roman" w:hAnsi="Times New Roman"/>
          <w:noProof/>
          <w:sz w:val="22"/>
          <w:szCs w:val="22"/>
        </w:rPr>
        <w:t xml:space="preserve">(3), 380-391. </w:t>
      </w:r>
    </w:p>
    <w:p w14:paraId="71CF5C9F" w14:textId="77777777" w:rsidR="008E6A5B" w:rsidRPr="00EC7AAD" w:rsidRDefault="008E6A5B" w:rsidP="00EC7AAD">
      <w:pPr>
        <w:pStyle w:val="EndNoteBibliography"/>
        <w:ind w:left="720" w:hanging="720"/>
        <w:jc w:val="both"/>
        <w:rPr>
          <w:rFonts w:ascii="Times New Roman" w:hAnsi="Times New Roman"/>
          <w:noProof/>
          <w:sz w:val="22"/>
          <w:szCs w:val="22"/>
        </w:rPr>
      </w:pPr>
      <w:r w:rsidRPr="00951411">
        <w:rPr>
          <w:rFonts w:ascii="Times New Roman" w:hAnsi="Times New Roman"/>
          <w:b/>
          <w:bCs/>
          <w:noProof/>
          <w:sz w:val="22"/>
          <w:szCs w:val="22"/>
        </w:rPr>
        <w:t>Thanou, E., Sponza, S., Nelson, E. J., Perry, A., Wanless, S., Daunt, F., &amp; Cavers, S. (2017).</w:t>
      </w:r>
      <w:r w:rsidRPr="00EC7AAD">
        <w:rPr>
          <w:rFonts w:ascii="Times New Roman" w:hAnsi="Times New Roman"/>
          <w:noProof/>
          <w:sz w:val="22"/>
          <w:szCs w:val="22"/>
        </w:rPr>
        <w:t xml:space="preserve"> Genetic structure in the European endemic seabird, Phalacrocorax aristotelis, shaped by a complex interaction of historical and contemporary, physical and nonphysical drivers. </w:t>
      </w:r>
      <w:r w:rsidRPr="00EC7AAD">
        <w:rPr>
          <w:rFonts w:ascii="Times New Roman" w:hAnsi="Times New Roman"/>
          <w:i/>
          <w:noProof/>
          <w:sz w:val="22"/>
          <w:szCs w:val="22"/>
        </w:rPr>
        <w:t>Molecular Ecology</w:t>
      </w:r>
      <w:r w:rsidRPr="00EC7AAD">
        <w:rPr>
          <w:rFonts w:ascii="Times New Roman" w:hAnsi="Times New Roman"/>
          <w:noProof/>
          <w:sz w:val="22"/>
          <w:szCs w:val="22"/>
        </w:rPr>
        <w:t>,</w:t>
      </w:r>
      <w:r w:rsidRPr="00EC7AAD">
        <w:rPr>
          <w:rFonts w:ascii="Times New Roman" w:hAnsi="Times New Roman"/>
          <w:i/>
          <w:noProof/>
          <w:sz w:val="22"/>
          <w:szCs w:val="22"/>
        </w:rPr>
        <w:t xml:space="preserve"> 26</w:t>
      </w:r>
      <w:r w:rsidRPr="00EC7AAD">
        <w:rPr>
          <w:rFonts w:ascii="Times New Roman" w:hAnsi="Times New Roman"/>
          <w:noProof/>
          <w:sz w:val="22"/>
          <w:szCs w:val="22"/>
        </w:rPr>
        <w:t xml:space="preserve">(10), 2796-2811. </w:t>
      </w:r>
    </w:p>
    <w:p w14:paraId="697FEBC4" w14:textId="77777777" w:rsidR="008E6A5B" w:rsidRPr="00EC7AAD" w:rsidRDefault="008E6A5B" w:rsidP="00EC7AAD">
      <w:pPr>
        <w:pStyle w:val="EndNoteBibliography"/>
        <w:ind w:left="720" w:hanging="720"/>
        <w:jc w:val="both"/>
        <w:rPr>
          <w:rFonts w:ascii="Times New Roman" w:hAnsi="Times New Roman"/>
          <w:noProof/>
          <w:sz w:val="22"/>
          <w:szCs w:val="22"/>
        </w:rPr>
      </w:pPr>
      <w:r w:rsidRPr="00951411">
        <w:rPr>
          <w:rFonts w:ascii="Times New Roman" w:hAnsi="Times New Roman"/>
          <w:b/>
          <w:bCs/>
          <w:noProof/>
          <w:sz w:val="22"/>
          <w:szCs w:val="22"/>
        </w:rPr>
        <w:t>Velando, A., &amp; Freire, J. (2002).</w:t>
      </w:r>
      <w:r w:rsidRPr="00EC7AAD">
        <w:rPr>
          <w:rFonts w:ascii="Times New Roman" w:hAnsi="Times New Roman"/>
          <w:noProof/>
          <w:sz w:val="22"/>
          <w:szCs w:val="22"/>
        </w:rPr>
        <w:t xml:space="preserve"> Population modelling of European shags (Phalacrocorax aristotelis) at their southern limit: conservation implications. </w:t>
      </w:r>
      <w:r w:rsidRPr="00EC7AAD">
        <w:rPr>
          <w:rFonts w:ascii="Times New Roman" w:hAnsi="Times New Roman"/>
          <w:i/>
          <w:noProof/>
          <w:sz w:val="22"/>
          <w:szCs w:val="22"/>
        </w:rPr>
        <w:t>Biological Conservation</w:t>
      </w:r>
      <w:r w:rsidRPr="00EC7AAD">
        <w:rPr>
          <w:rFonts w:ascii="Times New Roman" w:hAnsi="Times New Roman"/>
          <w:noProof/>
          <w:sz w:val="22"/>
          <w:szCs w:val="22"/>
        </w:rPr>
        <w:t>,</w:t>
      </w:r>
      <w:r w:rsidRPr="00EC7AAD">
        <w:rPr>
          <w:rFonts w:ascii="Times New Roman" w:hAnsi="Times New Roman"/>
          <w:i/>
          <w:noProof/>
          <w:sz w:val="22"/>
          <w:szCs w:val="22"/>
        </w:rPr>
        <w:t xml:space="preserve"> 107</w:t>
      </w:r>
      <w:r w:rsidRPr="00EC7AAD">
        <w:rPr>
          <w:rFonts w:ascii="Times New Roman" w:hAnsi="Times New Roman"/>
          <w:noProof/>
          <w:sz w:val="22"/>
          <w:szCs w:val="22"/>
        </w:rPr>
        <w:t xml:space="preserve">(1), 59-69. </w:t>
      </w:r>
    </w:p>
    <w:p w14:paraId="3680571B" w14:textId="77777777" w:rsidR="008E6A5B" w:rsidRPr="00EC7AAD" w:rsidRDefault="008E6A5B" w:rsidP="00EC7AAD">
      <w:pPr>
        <w:pStyle w:val="EndNoteBibliography"/>
        <w:ind w:left="720" w:hanging="720"/>
        <w:jc w:val="both"/>
        <w:rPr>
          <w:rFonts w:ascii="Times New Roman" w:hAnsi="Times New Roman"/>
          <w:noProof/>
          <w:sz w:val="22"/>
          <w:szCs w:val="22"/>
        </w:rPr>
      </w:pPr>
      <w:r w:rsidRPr="00951411">
        <w:rPr>
          <w:rFonts w:ascii="Times New Roman" w:hAnsi="Times New Roman"/>
          <w:b/>
          <w:bCs/>
          <w:noProof/>
          <w:sz w:val="22"/>
          <w:szCs w:val="22"/>
        </w:rPr>
        <w:t>Wernham, C., Toms, M., Marchant, J., Clark, J., Siriwardena, G., &amp; Baillie, S. (2002).</w:t>
      </w:r>
      <w:r w:rsidRPr="00EC7AAD">
        <w:rPr>
          <w:rFonts w:ascii="Times New Roman" w:hAnsi="Times New Roman"/>
          <w:noProof/>
          <w:sz w:val="22"/>
          <w:szCs w:val="22"/>
        </w:rPr>
        <w:t xml:space="preserve"> The Migration Atlas: Movements of the Birds of Britain and Ireland. London: 1-884. </w:t>
      </w:r>
    </w:p>
    <w:p w14:paraId="62160237" w14:textId="583A160E" w:rsidR="008E6A5B" w:rsidRPr="00EC7AAD" w:rsidRDefault="008E6A5B" w:rsidP="00EC7AAD">
      <w:pPr>
        <w:pStyle w:val="EndNoteBibliography"/>
        <w:ind w:left="720" w:hanging="720"/>
        <w:jc w:val="both"/>
        <w:rPr>
          <w:rFonts w:ascii="Times New Roman" w:hAnsi="Times New Roman"/>
          <w:noProof/>
          <w:sz w:val="22"/>
          <w:szCs w:val="22"/>
        </w:rPr>
      </w:pPr>
      <w:r w:rsidRPr="00951411">
        <w:rPr>
          <w:rFonts w:ascii="Times New Roman" w:hAnsi="Times New Roman"/>
          <w:b/>
          <w:bCs/>
          <w:noProof/>
          <w:sz w:val="22"/>
          <w:szCs w:val="22"/>
        </w:rPr>
        <w:t>Wetlands International. (1999).</w:t>
      </w:r>
      <w:r w:rsidRPr="00EC7AAD">
        <w:rPr>
          <w:rFonts w:ascii="Times New Roman" w:hAnsi="Times New Roman"/>
          <w:noProof/>
          <w:sz w:val="22"/>
          <w:szCs w:val="22"/>
        </w:rPr>
        <w:t xml:space="preserve"> </w:t>
      </w:r>
      <w:r w:rsidRPr="00EC7AAD">
        <w:rPr>
          <w:rFonts w:ascii="Times New Roman" w:hAnsi="Times New Roman"/>
          <w:i/>
          <w:noProof/>
          <w:sz w:val="22"/>
          <w:szCs w:val="22"/>
        </w:rPr>
        <w:t>Report on the Conservation Status of Migratory Waterbirds in the Agreement Area</w:t>
      </w:r>
      <w:r w:rsidRPr="00EC7AAD">
        <w:rPr>
          <w:rFonts w:ascii="Times New Roman" w:hAnsi="Times New Roman"/>
          <w:noProof/>
          <w:sz w:val="22"/>
          <w:szCs w:val="22"/>
        </w:rPr>
        <w:t xml:space="preserve">. U. A. Secretariat. </w:t>
      </w:r>
      <w:hyperlink r:id="rId11" w:history="1">
        <w:r w:rsidRPr="00EC7AAD">
          <w:rPr>
            <w:rStyle w:val="Hyperlink"/>
            <w:rFonts w:ascii="Times New Roman" w:hAnsi="Times New Roman"/>
            <w:noProof/>
            <w:sz w:val="22"/>
            <w:szCs w:val="22"/>
            <w:bdr w:val="none" w:sz="0" w:space="0" w:color="auto"/>
          </w:rPr>
          <w:t>https://www.unep-aewa.org/sites/default/files/document/inf1_0.pdf</w:t>
        </w:r>
      </w:hyperlink>
    </w:p>
    <w:p w14:paraId="16D38ABF" w14:textId="749A64B2" w:rsidR="00023C64" w:rsidRPr="00EC7AAD" w:rsidRDefault="008D14D4" w:rsidP="00EC7AAD">
      <w:pPr>
        <w:jc w:val="both"/>
        <w:rPr>
          <w:rFonts w:ascii="Times New Roman" w:hAnsi="Times New Roman"/>
          <w:b/>
          <w:sz w:val="22"/>
          <w:szCs w:val="22"/>
        </w:rPr>
        <w:sectPr w:rsidR="00023C64" w:rsidRPr="00EC7AAD" w:rsidSect="00EC7AAD">
          <w:headerReference w:type="first" r:id="rId12"/>
          <w:pgSz w:w="11900" w:h="16840"/>
          <w:pgMar w:top="1138" w:right="850" w:bottom="1138" w:left="850" w:header="432" w:footer="432" w:gutter="0"/>
          <w:cols w:space="708"/>
          <w:titlePg/>
          <w:docGrid w:linePitch="360"/>
        </w:sectPr>
      </w:pPr>
      <w:r w:rsidRPr="00EC7AAD">
        <w:rPr>
          <w:rFonts w:ascii="Times New Roman" w:hAnsi="Times New Roman"/>
          <w:b/>
          <w:sz w:val="22"/>
          <w:szCs w:val="22"/>
        </w:rPr>
        <w:fldChar w:fldCharType="end"/>
      </w:r>
    </w:p>
    <w:p w14:paraId="6DE9A470" w14:textId="42246E46" w:rsidR="002A3F24" w:rsidRPr="00951411" w:rsidRDefault="00023C64" w:rsidP="00762D03">
      <w:pPr>
        <w:keepNext/>
        <w:rPr>
          <w:rFonts w:ascii="Times New Roman" w:hAnsi="Times New Roman"/>
          <w:b/>
        </w:rPr>
      </w:pPr>
      <w:r w:rsidRPr="00951411">
        <w:rPr>
          <w:rFonts w:ascii="Times New Roman" w:hAnsi="Times New Roman"/>
          <w:b/>
        </w:rPr>
        <w:lastRenderedPageBreak/>
        <w:t>Tables</w:t>
      </w:r>
    </w:p>
    <w:p w14:paraId="5196875B" w14:textId="77777777" w:rsidR="00023C64" w:rsidRPr="00951411" w:rsidRDefault="00023C64" w:rsidP="00762D03">
      <w:pPr>
        <w:keepNext/>
        <w:rPr>
          <w:rFonts w:ascii="Times New Roman" w:hAnsi="Times New Roman"/>
          <w:b/>
        </w:rPr>
      </w:pPr>
    </w:p>
    <w:p w14:paraId="39A3E2FB" w14:textId="4999ED8D" w:rsidR="00112F72" w:rsidRPr="00951411" w:rsidRDefault="1E7E1EEC" w:rsidP="00112F72">
      <w:pPr>
        <w:pStyle w:val="Caption"/>
        <w:keepNext/>
        <w:rPr>
          <w:rFonts w:ascii="Times New Roman" w:hAnsi="Times New Roman"/>
        </w:rPr>
      </w:pPr>
      <w:r w:rsidRPr="00951411">
        <w:rPr>
          <w:rFonts w:ascii="Times New Roman" w:hAnsi="Times New Roman"/>
        </w:rPr>
        <w:t xml:space="preserve">Table </w:t>
      </w:r>
      <w:r w:rsidR="00951411" w:rsidRPr="00951411">
        <w:rPr>
          <w:rFonts w:ascii="Times New Roman" w:hAnsi="Times New Roman"/>
        </w:rPr>
        <w:fldChar w:fldCharType="begin"/>
      </w:r>
      <w:r w:rsidR="00951411" w:rsidRPr="00951411">
        <w:rPr>
          <w:rFonts w:ascii="Times New Roman" w:hAnsi="Times New Roman"/>
        </w:rPr>
        <w:instrText xml:space="preserve"> SEQ Table \* ARABIC </w:instrText>
      </w:r>
      <w:r w:rsidR="00951411" w:rsidRPr="00951411">
        <w:rPr>
          <w:rFonts w:ascii="Times New Roman" w:hAnsi="Times New Roman"/>
        </w:rPr>
        <w:fldChar w:fldCharType="separate"/>
      </w:r>
      <w:r w:rsidRPr="00951411">
        <w:rPr>
          <w:rFonts w:ascii="Times New Roman" w:hAnsi="Times New Roman"/>
          <w:noProof/>
        </w:rPr>
        <w:t>1</w:t>
      </w:r>
      <w:r w:rsidR="00951411" w:rsidRPr="00951411">
        <w:rPr>
          <w:rFonts w:ascii="Times New Roman" w:hAnsi="Times New Roman"/>
          <w:noProof/>
        </w:rPr>
        <w:fldChar w:fldCharType="end"/>
      </w:r>
      <w:r w:rsidRPr="00951411">
        <w:rPr>
          <w:rFonts w:ascii="Times New Roman" w:hAnsi="Times New Roman"/>
        </w:rPr>
        <w:t xml:space="preserve">.  </w:t>
      </w:r>
      <w:r w:rsidR="15DBDB7A" w:rsidRPr="00951411">
        <w:rPr>
          <w:rFonts w:ascii="Times New Roman" w:hAnsi="Times New Roman"/>
        </w:rPr>
        <w:t>The p</w:t>
      </w:r>
      <w:r w:rsidRPr="00951411">
        <w:rPr>
          <w:rFonts w:ascii="Times New Roman" w:hAnsi="Times New Roman"/>
        </w:rPr>
        <w:t xml:space="preserve">roposed </w:t>
      </w:r>
      <w:r w:rsidR="15DBDB7A" w:rsidRPr="00951411">
        <w:rPr>
          <w:rFonts w:ascii="Times New Roman" w:hAnsi="Times New Roman"/>
        </w:rPr>
        <w:t>new biogeographic populations of the European Shag</w:t>
      </w:r>
      <w:r w:rsidR="4812B260" w:rsidRPr="00951411">
        <w:rPr>
          <w:rFonts w:ascii="Times New Roman" w:hAnsi="Times New Roman"/>
        </w:rPr>
        <w:t xml:space="preserve"> under Option B (in red font and yellow highlight are those with true migration </w:t>
      </w:r>
      <w:r w:rsidR="008C603E" w:rsidRPr="00951411">
        <w:rPr>
          <w:rFonts w:ascii="Times New Roman" w:hAnsi="Times New Roman"/>
        </w:rPr>
        <w:t>behaviour</w:t>
      </w:r>
      <w:r w:rsidR="4812B260" w:rsidRPr="00951411">
        <w:rPr>
          <w:rFonts w:ascii="Times New Roman" w:hAnsi="Times New Roman"/>
        </w:rPr>
        <w:t>, in yellow highlight only are those with other transboundary movements</w:t>
      </w:r>
      <w:r w:rsidR="00951411" w:rsidRPr="00951411">
        <w:rPr>
          <w:rFonts w:ascii="Times New Roman" w:hAnsi="Times New Roman"/>
        </w:rPr>
        <w:t>).</w:t>
      </w:r>
      <w:r w:rsidR="4812B260" w:rsidRPr="00951411">
        <w:rPr>
          <w:rFonts w:ascii="Times New Roman" w:hAnsi="Times New Roman"/>
        </w:rPr>
        <w:t xml:space="preserve"> </w:t>
      </w:r>
    </w:p>
    <w:tbl>
      <w:tblPr>
        <w:tblW w:w="14950" w:type="dxa"/>
        <w:tblLook w:val="04A0" w:firstRow="1" w:lastRow="0" w:firstColumn="1" w:lastColumn="0" w:noHBand="0" w:noVBand="1"/>
      </w:tblPr>
      <w:tblGrid>
        <w:gridCol w:w="1350"/>
        <w:gridCol w:w="2160"/>
        <w:gridCol w:w="1620"/>
        <w:gridCol w:w="2980"/>
        <w:gridCol w:w="1300"/>
        <w:gridCol w:w="1300"/>
        <w:gridCol w:w="1640"/>
        <w:gridCol w:w="1300"/>
        <w:gridCol w:w="1300"/>
      </w:tblGrid>
      <w:tr w:rsidR="00112F72" w:rsidRPr="00112F72" w14:paraId="17AE0797" w14:textId="77777777" w:rsidTr="008A0CEB">
        <w:trPr>
          <w:trHeight w:val="320"/>
          <w:tblHeader/>
        </w:trPr>
        <w:tc>
          <w:tcPr>
            <w:tcW w:w="1350" w:type="dxa"/>
            <w:shd w:val="clear" w:color="auto" w:fill="auto"/>
            <w:noWrap/>
            <w:vAlign w:val="bottom"/>
            <w:hideMark/>
          </w:tcPr>
          <w:p w14:paraId="7E8B3A5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Subspecies</w:t>
            </w:r>
          </w:p>
        </w:tc>
        <w:tc>
          <w:tcPr>
            <w:tcW w:w="2160" w:type="dxa"/>
            <w:shd w:val="clear" w:color="auto" w:fill="auto"/>
            <w:noWrap/>
            <w:vAlign w:val="bottom"/>
            <w:hideMark/>
          </w:tcPr>
          <w:p w14:paraId="3E4A016F"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Proposed population</w:t>
            </w:r>
          </w:p>
        </w:tc>
        <w:tc>
          <w:tcPr>
            <w:tcW w:w="1620" w:type="dxa"/>
            <w:shd w:val="clear" w:color="auto" w:fill="auto"/>
            <w:noWrap/>
            <w:vAlign w:val="bottom"/>
            <w:hideMark/>
          </w:tcPr>
          <w:p w14:paraId="3825D37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Population unit</w:t>
            </w:r>
          </w:p>
        </w:tc>
        <w:tc>
          <w:tcPr>
            <w:tcW w:w="2980" w:type="dxa"/>
            <w:shd w:val="clear" w:color="auto" w:fill="auto"/>
            <w:noWrap/>
            <w:vAlign w:val="bottom"/>
            <w:hideMark/>
          </w:tcPr>
          <w:p w14:paraId="1E2E7BC3" w14:textId="35952395" w:rsidR="00112F72" w:rsidRPr="00112F72" w:rsidRDefault="1E7E1EEC" w:rsidP="00112F72">
            <w:pPr>
              <w:rPr>
                <w:rFonts w:ascii="Calibri" w:eastAsia="Times New Roman" w:hAnsi="Calibri" w:cs="Calibri"/>
                <w:b/>
                <w:bCs/>
                <w:color w:val="000000"/>
                <w:lang w:eastAsia="en-GB"/>
              </w:rPr>
            </w:pPr>
            <w:r w:rsidRPr="0EDD671D">
              <w:rPr>
                <w:rFonts w:ascii="Calibri" w:eastAsia="Times New Roman" w:hAnsi="Calibri" w:cs="Calibri"/>
                <w:b/>
                <w:bCs/>
                <w:color w:val="000000" w:themeColor="text1"/>
                <w:lang w:eastAsia="en-GB"/>
              </w:rPr>
              <w:t>Countries (breeding)</w:t>
            </w:r>
          </w:p>
        </w:tc>
        <w:tc>
          <w:tcPr>
            <w:tcW w:w="1300" w:type="dxa"/>
            <w:shd w:val="clear" w:color="auto" w:fill="auto"/>
            <w:noWrap/>
            <w:vAlign w:val="bottom"/>
            <w:hideMark/>
          </w:tcPr>
          <w:p w14:paraId="784EA12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Min. Pairs </w:t>
            </w:r>
          </w:p>
        </w:tc>
        <w:tc>
          <w:tcPr>
            <w:tcW w:w="1300" w:type="dxa"/>
            <w:shd w:val="clear" w:color="auto" w:fill="auto"/>
            <w:noWrap/>
            <w:vAlign w:val="bottom"/>
            <w:hideMark/>
          </w:tcPr>
          <w:p w14:paraId="7B897A02"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Max. Pairs </w:t>
            </w:r>
          </w:p>
        </w:tc>
        <w:tc>
          <w:tcPr>
            <w:tcW w:w="1640" w:type="dxa"/>
            <w:shd w:val="clear" w:color="auto" w:fill="auto"/>
            <w:noWrap/>
            <w:vAlign w:val="bottom"/>
            <w:hideMark/>
          </w:tcPr>
          <w:p w14:paraId="641A8FF1"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Geomean pairs</w:t>
            </w:r>
          </w:p>
        </w:tc>
        <w:tc>
          <w:tcPr>
            <w:tcW w:w="1300" w:type="dxa"/>
            <w:shd w:val="clear" w:color="auto" w:fill="auto"/>
            <w:noWrap/>
            <w:vAlign w:val="bottom"/>
            <w:hideMark/>
          </w:tcPr>
          <w:p w14:paraId="6A10FC12"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Individuals</w:t>
            </w:r>
          </w:p>
        </w:tc>
        <w:tc>
          <w:tcPr>
            <w:tcW w:w="1300" w:type="dxa"/>
            <w:shd w:val="clear" w:color="auto" w:fill="auto"/>
            <w:noWrap/>
            <w:vAlign w:val="bottom"/>
            <w:hideMark/>
          </w:tcPr>
          <w:p w14:paraId="28A3317B" w14:textId="1E0DFE3F"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1%</w:t>
            </w:r>
            <w:r w:rsidR="00B534A6">
              <w:rPr>
                <w:rFonts w:ascii="Calibri" w:eastAsia="Times New Roman" w:hAnsi="Calibri" w:cs="Calibri"/>
                <w:b/>
                <w:bCs/>
                <w:color w:val="000000"/>
                <w:lang w:eastAsia="en-GB"/>
              </w:rPr>
              <w:t xml:space="preserve"> threshold</w:t>
            </w:r>
          </w:p>
        </w:tc>
      </w:tr>
      <w:tr w:rsidR="00112F72" w:rsidRPr="00112F72" w14:paraId="2BED71EB" w14:textId="77777777" w:rsidTr="008A0CEB">
        <w:trPr>
          <w:trHeight w:val="320"/>
        </w:trPr>
        <w:tc>
          <w:tcPr>
            <w:tcW w:w="1350" w:type="dxa"/>
            <w:shd w:val="clear" w:color="auto" w:fill="auto"/>
            <w:noWrap/>
            <w:vAlign w:val="bottom"/>
            <w:hideMark/>
          </w:tcPr>
          <w:p w14:paraId="0A65DF69" w14:textId="77777777" w:rsidR="00112F72" w:rsidRPr="00112F72" w:rsidRDefault="00112F72" w:rsidP="00112F72">
            <w:pPr>
              <w:rPr>
                <w:rFonts w:ascii="Calibri" w:eastAsia="Times New Roman" w:hAnsi="Calibri" w:cs="Calibri"/>
                <w:i/>
                <w:iCs/>
                <w:color w:val="000000"/>
                <w:lang w:eastAsia="en-GB"/>
              </w:rPr>
            </w:pPr>
            <w:proofErr w:type="spellStart"/>
            <w:r w:rsidRPr="00112F72">
              <w:rPr>
                <w:rFonts w:ascii="Calibri" w:eastAsia="Times New Roman" w:hAnsi="Calibri" w:cs="Calibri"/>
                <w:i/>
                <w:iCs/>
                <w:color w:val="000000"/>
                <w:lang w:eastAsia="en-GB"/>
              </w:rPr>
              <w:t>aristotelis</w:t>
            </w:r>
            <w:proofErr w:type="spellEnd"/>
          </w:p>
        </w:tc>
        <w:tc>
          <w:tcPr>
            <w:tcW w:w="2160" w:type="dxa"/>
            <w:shd w:val="clear" w:color="auto" w:fill="FFFF00"/>
            <w:noWrap/>
            <w:vAlign w:val="bottom"/>
            <w:hideMark/>
          </w:tcPr>
          <w:p w14:paraId="0138716D" w14:textId="77777777" w:rsidR="00112F72" w:rsidRPr="00112F72" w:rsidRDefault="00112F72" w:rsidP="00112F72">
            <w:pPr>
              <w:rPr>
                <w:rFonts w:ascii="Calibri" w:eastAsia="Times New Roman" w:hAnsi="Calibri" w:cs="Calibri"/>
                <w:color w:val="FF0000"/>
                <w:lang w:eastAsia="en-GB"/>
              </w:rPr>
            </w:pPr>
            <w:r w:rsidRPr="00112F72">
              <w:rPr>
                <w:rFonts w:ascii="Calibri" w:eastAsia="Times New Roman" w:hAnsi="Calibri" w:cs="Calibri"/>
                <w:color w:val="FF0000"/>
                <w:lang w:eastAsia="en-GB"/>
              </w:rPr>
              <w:t>Barents Sea</w:t>
            </w:r>
          </w:p>
        </w:tc>
        <w:tc>
          <w:tcPr>
            <w:tcW w:w="1620" w:type="dxa"/>
            <w:shd w:val="clear" w:color="auto" w:fill="auto"/>
            <w:noWrap/>
            <w:vAlign w:val="bottom"/>
            <w:hideMark/>
          </w:tcPr>
          <w:p w14:paraId="6D641180" w14:textId="77777777" w:rsidR="00112F72" w:rsidRPr="00112F72" w:rsidRDefault="00112F72" w:rsidP="00112F72">
            <w:pPr>
              <w:rPr>
                <w:rFonts w:ascii="Calibri" w:eastAsia="Times New Roman" w:hAnsi="Calibri" w:cs="Calibri"/>
                <w:color w:val="FF0000"/>
                <w:lang w:eastAsia="en-GB"/>
              </w:rPr>
            </w:pPr>
          </w:p>
        </w:tc>
        <w:tc>
          <w:tcPr>
            <w:tcW w:w="2980" w:type="dxa"/>
            <w:shd w:val="clear" w:color="auto" w:fill="auto"/>
            <w:noWrap/>
            <w:vAlign w:val="bottom"/>
            <w:hideMark/>
          </w:tcPr>
          <w:p w14:paraId="33005077"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Russia</w:t>
            </w:r>
          </w:p>
        </w:tc>
        <w:tc>
          <w:tcPr>
            <w:tcW w:w="1300" w:type="dxa"/>
            <w:shd w:val="clear" w:color="auto" w:fill="auto"/>
            <w:noWrap/>
            <w:vAlign w:val="bottom"/>
            <w:hideMark/>
          </w:tcPr>
          <w:p w14:paraId="2E1BB914" w14:textId="2FB0D4D4"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w:t>
            </w:r>
            <w:r w:rsidR="00EB501B">
              <w:rPr>
                <w:rFonts w:ascii="Calibri" w:eastAsia="Times New Roman" w:hAnsi="Calibri" w:cs="Calibri"/>
                <w:color w:val="000000"/>
                <w:lang w:eastAsia="en-GB"/>
              </w:rPr>
              <w:t xml:space="preserve">  </w:t>
            </w:r>
            <w:r w:rsidRPr="00112F72">
              <w:rPr>
                <w:rFonts w:ascii="Calibri" w:eastAsia="Times New Roman" w:hAnsi="Calibri" w:cs="Calibri"/>
                <w:color w:val="000000"/>
                <w:lang w:eastAsia="en-GB"/>
              </w:rPr>
              <w:t xml:space="preserve">900 </w:t>
            </w:r>
          </w:p>
        </w:tc>
        <w:tc>
          <w:tcPr>
            <w:tcW w:w="1300" w:type="dxa"/>
            <w:shd w:val="clear" w:color="auto" w:fill="auto"/>
            <w:noWrap/>
            <w:vAlign w:val="bottom"/>
            <w:hideMark/>
          </w:tcPr>
          <w:p w14:paraId="7897F18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1,100 </w:t>
            </w:r>
          </w:p>
        </w:tc>
        <w:tc>
          <w:tcPr>
            <w:tcW w:w="1640" w:type="dxa"/>
            <w:shd w:val="clear" w:color="auto" w:fill="auto"/>
            <w:noWrap/>
            <w:vAlign w:val="bottom"/>
            <w:hideMark/>
          </w:tcPr>
          <w:p w14:paraId="781AC4C0"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35FAF6CE"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77DB1CD1"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5B444DC6" w14:textId="77777777" w:rsidTr="008A0CEB">
        <w:trPr>
          <w:trHeight w:val="320"/>
        </w:trPr>
        <w:tc>
          <w:tcPr>
            <w:tcW w:w="1350" w:type="dxa"/>
            <w:shd w:val="clear" w:color="auto" w:fill="auto"/>
            <w:noWrap/>
            <w:vAlign w:val="bottom"/>
            <w:hideMark/>
          </w:tcPr>
          <w:p w14:paraId="4F37FEBD"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3234859B"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23F66932"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3F2E6D7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Norway</w:t>
            </w:r>
          </w:p>
        </w:tc>
        <w:tc>
          <w:tcPr>
            <w:tcW w:w="1300" w:type="dxa"/>
            <w:shd w:val="clear" w:color="auto" w:fill="auto"/>
            <w:noWrap/>
            <w:vAlign w:val="bottom"/>
            <w:hideMark/>
          </w:tcPr>
          <w:p w14:paraId="732B5BC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5,177 </w:t>
            </w:r>
          </w:p>
        </w:tc>
        <w:tc>
          <w:tcPr>
            <w:tcW w:w="1300" w:type="dxa"/>
            <w:shd w:val="clear" w:color="auto" w:fill="auto"/>
            <w:noWrap/>
            <w:vAlign w:val="bottom"/>
            <w:hideMark/>
          </w:tcPr>
          <w:p w14:paraId="616DD04A"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5,177 </w:t>
            </w:r>
          </w:p>
        </w:tc>
        <w:tc>
          <w:tcPr>
            <w:tcW w:w="1640" w:type="dxa"/>
            <w:shd w:val="clear" w:color="auto" w:fill="auto"/>
            <w:noWrap/>
            <w:vAlign w:val="bottom"/>
            <w:hideMark/>
          </w:tcPr>
          <w:p w14:paraId="4CDC9ACC"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462B5DE0"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08BD2515"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6BD95A36" w14:textId="77777777" w:rsidTr="008A0CEB">
        <w:trPr>
          <w:trHeight w:val="320"/>
        </w:trPr>
        <w:tc>
          <w:tcPr>
            <w:tcW w:w="1350" w:type="dxa"/>
            <w:shd w:val="clear" w:color="auto" w:fill="auto"/>
            <w:noWrap/>
            <w:vAlign w:val="bottom"/>
            <w:hideMark/>
          </w:tcPr>
          <w:p w14:paraId="66689924"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55C7EFB7"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7244200F"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3A8EE4D2"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16ED326B"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6,077 </w:t>
            </w:r>
          </w:p>
        </w:tc>
        <w:tc>
          <w:tcPr>
            <w:tcW w:w="1300" w:type="dxa"/>
            <w:shd w:val="clear" w:color="auto" w:fill="auto"/>
            <w:noWrap/>
            <w:vAlign w:val="bottom"/>
            <w:hideMark/>
          </w:tcPr>
          <w:p w14:paraId="24B3FC74"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6,277 </w:t>
            </w:r>
          </w:p>
        </w:tc>
        <w:tc>
          <w:tcPr>
            <w:tcW w:w="1640" w:type="dxa"/>
            <w:shd w:val="clear" w:color="auto" w:fill="auto"/>
            <w:noWrap/>
            <w:vAlign w:val="bottom"/>
            <w:hideMark/>
          </w:tcPr>
          <w:p w14:paraId="27E8AFDB"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6,176 </w:t>
            </w:r>
          </w:p>
        </w:tc>
        <w:tc>
          <w:tcPr>
            <w:tcW w:w="1300" w:type="dxa"/>
            <w:shd w:val="clear" w:color="auto" w:fill="auto"/>
            <w:noWrap/>
            <w:vAlign w:val="bottom"/>
            <w:hideMark/>
          </w:tcPr>
          <w:p w14:paraId="24AF2380"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18,529 </w:t>
            </w:r>
          </w:p>
        </w:tc>
        <w:tc>
          <w:tcPr>
            <w:tcW w:w="1300" w:type="dxa"/>
            <w:shd w:val="clear" w:color="auto" w:fill="auto"/>
            <w:noWrap/>
            <w:vAlign w:val="bottom"/>
            <w:hideMark/>
          </w:tcPr>
          <w:p w14:paraId="6DF1AF27"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180</w:t>
            </w:r>
          </w:p>
        </w:tc>
      </w:tr>
      <w:tr w:rsidR="00112F72" w:rsidRPr="00112F72" w14:paraId="72496224" w14:textId="77777777" w:rsidTr="008A0CEB">
        <w:trPr>
          <w:trHeight w:val="320"/>
        </w:trPr>
        <w:tc>
          <w:tcPr>
            <w:tcW w:w="1350" w:type="dxa"/>
            <w:shd w:val="clear" w:color="auto" w:fill="auto"/>
            <w:noWrap/>
            <w:vAlign w:val="bottom"/>
            <w:hideMark/>
          </w:tcPr>
          <w:p w14:paraId="0C66AAF4"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auto"/>
            <w:noWrap/>
            <w:vAlign w:val="bottom"/>
            <w:hideMark/>
          </w:tcPr>
          <w:p w14:paraId="59B90451"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Norway</w:t>
            </w:r>
          </w:p>
        </w:tc>
        <w:tc>
          <w:tcPr>
            <w:tcW w:w="1620" w:type="dxa"/>
            <w:shd w:val="clear" w:color="auto" w:fill="auto"/>
            <w:noWrap/>
            <w:vAlign w:val="bottom"/>
            <w:hideMark/>
          </w:tcPr>
          <w:p w14:paraId="29E781AD" w14:textId="77777777"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3166930E"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Norway</w:t>
            </w:r>
          </w:p>
        </w:tc>
        <w:tc>
          <w:tcPr>
            <w:tcW w:w="1300" w:type="dxa"/>
            <w:shd w:val="clear" w:color="auto" w:fill="auto"/>
            <w:noWrap/>
            <w:vAlign w:val="bottom"/>
            <w:hideMark/>
          </w:tcPr>
          <w:p w14:paraId="47244552"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23,164 </w:t>
            </w:r>
          </w:p>
        </w:tc>
        <w:tc>
          <w:tcPr>
            <w:tcW w:w="1300" w:type="dxa"/>
            <w:shd w:val="clear" w:color="auto" w:fill="auto"/>
            <w:noWrap/>
            <w:vAlign w:val="bottom"/>
            <w:hideMark/>
          </w:tcPr>
          <w:p w14:paraId="55842E55"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23,164 </w:t>
            </w:r>
          </w:p>
        </w:tc>
        <w:tc>
          <w:tcPr>
            <w:tcW w:w="1640" w:type="dxa"/>
            <w:shd w:val="clear" w:color="auto" w:fill="auto"/>
            <w:noWrap/>
            <w:vAlign w:val="bottom"/>
            <w:hideMark/>
          </w:tcPr>
          <w:p w14:paraId="4AF2610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23,164 </w:t>
            </w:r>
          </w:p>
        </w:tc>
        <w:tc>
          <w:tcPr>
            <w:tcW w:w="1300" w:type="dxa"/>
            <w:shd w:val="clear" w:color="auto" w:fill="auto"/>
            <w:noWrap/>
            <w:vAlign w:val="bottom"/>
            <w:hideMark/>
          </w:tcPr>
          <w:p w14:paraId="4F80FD7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69,492 </w:t>
            </w:r>
          </w:p>
        </w:tc>
        <w:tc>
          <w:tcPr>
            <w:tcW w:w="1300" w:type="dxa"/>
            <w:shd w:val="clear" w:color="auto" w:fill="auto"/>
            <w:noWrap/>
            <w:vAlign w:val="bottom"/>
            <w:hideMark/>
          </w:tcPr>
          <w:p w14:paraId="2288B9B7"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700</w:t>
            </w:r>
          </w:p>
        </w:tc>
      </w:tr>
      <w:tr w:rsidR="00112F72" w:rsidRPr="00112F72" w14:paraId="6D6782C8" w14:textId="77777777" w:rsidTr="008A0CEB">
        <w:trPr>
          <w:trHeight w:val="320"/>
        </w:trPr>
        <w:tc>
          <w:tcPr>
            <w:tcW w:w="1350" w:type="dxa"/>
            <w:shd w:val="clear" w:color="auto" w:fill="auto"/>
            <w:noWrap/>
            <w:vAlign w:val="bottom"/>
            <w:hideMark/>
          </w:tcPr>
          <w:p w14:paraId="0446F5EB"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auto"/>
            <w:noWrap/>
            <w:vAlign w:val="bottom"/>
            <w:hideMark/>
          </w:tcPr>
          <w:p w14:paraId="3154EF25"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Iceland</w:t>
            </w:r>
          </w:p>
        </w:tc>
        <w:tc>
          <w:tcPr>
            <w:tcW w:w="1620" w:type="dxa"/>
            <w:shd w:val="clear" w:color="auto" w:fill="auto"/>
            <w:noWrap/>
            <w:vAlign w:val="bottom"/>
            <w:hideMark/>
          </w:tcPr>
          <w:p w14:paraId="22672FD1" w14:textId="77777777"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6BA22271"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Iceland</w:t>
            </w:r>
          </w:p>
        </w:tc>
        <w:tc>
          <w:tcPr>
            <w:tcW w:w="1300" w:type="dxa"/>
            <w:shd w:val="clear" w:color="auto" w:fill="auto"/>
            <w:noWrap/>
            <w:vAlign w:val="bottom"/>
            <w:hideMark/>
          </w:tcPr>
          <w:p w14:paraId="461027C3"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3,700 </w:t>
            </w:r>
          </w:p>
        </w:tc>
        <w:tc>
          <w:tcPr>
            <w:tcW w:w="1300" w:type="dxa"/>
            <w:shd w:val="clear" w:color="auto" w:fill="auto"/>
            <w:noWrap/>
            <w:vAlign w:val="bottom"/>
            <w:hideMark/>
          </w:tcPr>
          <w:p w14:paraId="74D22E17"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3,800 </w:t>
            </w:r>
          </w:p>
        </w:tc>
        <w:tc>
          <w:tcPr>
            <w:tcW w:w="1640" w:type="dxa"/>
            <w:shd w:val="clear" w:color="auto" w:fill="auto"/>
            <w:noWrap/>
            <w:vAlign w:val="bottom"/>
            <w:hideMark/>
          </w:tcPr>
          <w:p w14:paraId="3E3F28C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3,750 </w:t>
            </w:r>
          </w:p>
        </w:tc>
        <w:tc>
          <w:tcPr>
            <w:tcW w:w="1300" w:type="dxa"/>
            <w:shd w:val="clear" w:color="auto" w:fill="auto"/>
            <w:noWrap/>
            <w:vAlign w:val="bottom"/>
            <w:hideMark/>
          </w:tcPr>
          <w:p w14:paraId="180C6763"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11,249 </w:t>
            </w:r>
          </w:p>
        </w:tc>
        <w:tc>
          <w:tcPr>
            <w:tcW w:w="1300" w:type="dxa"/>
            <w:shd w:val="clear" w:color="auto" w:fill="auto"/>
            <w:noWrap/>
            <w:vAlign w:val="bottom"/>
            <w:hideMark/>
          </w:tcPr>
          <w:p w14:paraId="2EE6F591"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110</w:t>
            </w:r>
          </w:p>
        </w:tc>
      </w:tr>
      <w:tr w:rsidR="00112F72" w:rsidRPr="00112F72" w14:paraId="6946FE71" w14:textId="77777777" w:rsidTr="008A0CEB">
        <w:trPr>
          <w:trHeight w:val="320"/>
        </w:trPr>
        <w:tc>
          <w:tcPr>
            <w:tcW w:w="1350" w:type="dxa"/>
            <w:shd w:val="clear" w:color="auto" w:fill="auto"/>
            <w:noWrap/>
            <w:vAlign w:val="bottom"/>
            <w:hideMark/>
          </w:tcPr>
          <w:p w14:paraId="37111AF5"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auto"/>
            <w:noWrap/>
            <w:vAlign w:val="bottom"/>
            <w:hideMark/>
          </w:tcPr>
          <w:p w14:paraId="2643FCDA"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Faroes</w:t>
            </w:r>
          </w:p>
        </w:tc>
        <w:tc>
          <w:tcPr>
            <w:tcW w:w="1620" w:type="dxa"/>
            <w:shd w:val="clear" w:color="auto" w:fill="auto"/>
            <w:noWrap/>
            <w:vAlign w:val="bottom"/>
            <w:hideMark/>
          </w:tcPr>
          <w:p w14:paraId="1947F47D" w14:textId="77777777"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787B293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Faroes</w:t>
            </w:r>
          </w:p>
        </w:tc>
        <w:tc>
          <w:tcPr>
            <w:tcW w:w="1300" w:type="dxa"/>
            <w:shd w:val="clear" w:color="auto" w:fill="auto"/>
            <w:noWrap/>
            <w:vAlign w:val="bottom"/>
            <w:hideMark/>
          </w:tcPr>
          <w:p w14:paraId="27E8F999"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1,500 </w:t>
            </w:r>
          </w:p>
        </w:tc>
        <w:tc>
          <w:tcPr>
            <w:tcW w:w="1300" w:type="dxa"/>
            <w:shd w:val="clear" w:color="auto" w:fill="auto"/>
            <w:noWrap/>
            <w:vAlign w:val="bottom"/>
            <w:hideMark/>
          </w:tcPr>
          <w:p w14:paraId="2FBC3B8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1,500 </w:t>
            </w:r>
          </w:p>
        </w:tc>
        <w:tc>
          <w:tcPr>
            <w:tcW w:w="1640" w:type="dxa"/>
            <w:shd w:val="clear" w:color="auto" w:fill="auto"/>
            <w:noWrap/>
            <w:vAlign w:val="bottom"/>
            <w:hideMark/>
          </w:tcPr>
          <w:p w14:paraId="63444E75"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1,500 </w:t>
            </w:r>
          </w:p>
        </w:tc>
        <w:tc>
          <w:tcPr>
            <w:tcW w:w="1300" w:type="dxa"/>
            <w:shd w:val="clear" w:color="auto" w:fill="auto"/>
            <w:noWrap/>
            <w:vAlign w:val="bottom"/>
            <w:hideMark/>
          </w:tcPr>
          <w:p w14:paraId="4E82C2FB"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4,500 </w:t>
            </w:r>
          </w:p>
        </w:tc>
        <w:tc>
          <w:tcPr>
            <w:tcW w:w="1300" w:type="dxa"/>
            <w:shd w:val="clear" w:color="auto" w:fill="auto"/>
            <w:noWrap/>
            <w:vAlign w:val="bottom"/>
            <w:hideMark/>
          </w:tcPr>
          <w:p w14:paraId="097F0748"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45</w:t>
            </w:r>
          </w:p>
        </w:tc>
      </w:tr>
      <w:tr w:rsidR="00112F72" w:rsidRPr="00112F72" w14:paraId="12E05273" w14:textId="77777777" w:rsidTr="008A0CEB">
        <w:trPr>
          <w:trHeight w:val="320"/>
        </w:trPr>
        <w:tc>
          <w:tcPr>
            <w:tcW w:w="1350" w:type="dxa"/>
            <w:shd w:val="clear" w:color="auto" w:fill="auto"/>
            <w:noWrap/>
            <w:vAlign w:val="bottom"/>
            <w:hideMark/>
          </w:tcPr>
          <w:p w14:paraId="639C121C"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FFFF00"/>
            <w:noWrap/>
            <w:vAlign w:val="bottom"/>
            <w:hideMark/>
          </w:tcPr>
          <w:p w14:paraId="756FACF0" w14:textId="042F24C8" w:rsidR="00112F72" w:rsidRPr="00112F72" w:rsidRDefault="1E7E1EEC" w:rsidP="00112F72">
            <w:pPr>
              <w:rPr>
                <w:rFonts w:ascii="Calibri" w:eastAsia="Times New Roman" w:hAnsi="Calibri" w:cs="Calibri"/>
                <w:lang w:eastAsia="en-GB"/>
              </w:rPr>
            </w:pPr>
            <w:r w:rsidRPr="0EDD671D">
              <w:rPr>
                <w:rFonts w:ascii="Calibri" w:eastAsia="Times New Roman" w:hAnsi="Calibri" w:cs="Calibri"/>
                <w:lang w:eastAsia="en-GB"/>
              </w:rPr>
              <w:t xml:space="preserve">North and Celtic Seas </w:t>
            </w:r>
          </w:p>
        </w:tc>
        <w:tc>
          <w:tcPr>
            <w:tcW w:w="1620" w:type="dxa"/>
            <w:shd w:val="clear" w:color="auto" w:fill="auto"/>
            <w:noWrap/>
            <w:vAlign w:val="bottom"/>
            <w:hideMark/>
          </w:tcPr>
          <w:p w14:paraId="584A5B30" w14:textId="77777777" w:rsidR="00112F72" w:rsidRPr="00112F72" w:rsidRDefault="00112F72" w:rsidP="00112F72">
            <w:pPr>
              <w:rPr>
                <w:rFonts w:ascii="Calibri" w:eastAsia="Times New Roman" w:hAnsi="Calibri" w:cs="Calibri"/>
                <w:lang w:eastAsia="en-GB"/>
              </w:rPr>
            </w:pPr>
          </w:p>
        </w:tc>
        <w:tc>
          <w:tcPr>
            <w:tcW w:w="2980" w:type="dxa"/>
            <w:shd w:val="clear" w:color="auto" w:fill="auto"/>
            <w:noWrap/>
            <w:vAlign w:val="bottom"/>
            <w:hideMark/>
          </w:tcPr>
          <w:p w14:paraId="37991EC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France</w:t>
            </w:r>
          </w:p>
        </w:tc>
        <w:tc>
          <w:tcPr>
            <w:tcW w:w="1300" w:type="dxa"/>
            <w:shd w:val="clear" w:color="auto" w:fill="auto"/>
            <w:noWrap/>
            <w:vAlign w:val="bottom"/>
            <w:hideMark/>
          </w:tcPr>
          <w:p w14:paraId="083E5FB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7,300 </w:t>
            </w:r>
          </w:p>
        </w:tc>
        <w:tc>
          <w:tcPr>
            <w:tcW w:w="1300" w:type="dxa"/>
            <w:shd w:val="clear" w:color="auto" w:fill="auto"/>
            <w:noWrap/>
            <w:vAlign w:val="bottom"/>
            <w:hideMark/>
          </w:tcPr>
          <w:p w14:paraId="5BEA6B0F"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7,500 </w:t>
            </w:r>
          </w:p>
        </w:tc>
        <w:tc>
          <w:tcPr>
            <w:tcW w:w="1640" w:type="dxa"/>
            <w:shd w:val="clear" w:color="auto" w:fill="auto"/>
            <w:noWrap/>
            <w:vAlign w:val="bottom"/>
            <w:hideMark/>
          </w:tcPr>
          <w:p w14:paraId="4B1A0327"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3FF7CDCD"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209F1B20"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3864FFA4" w14:textId="77777777" w:rsidTr="008A0CEB">
        <w:trPr>
          <w:trHeight w:val="320"/>
        </w:trPr>
        <w:tc>
          <w:tcPr>
            <w:tcW w:w="1350" w:type="dxa"/>
            <w:shd w:val="clear" w:color="auto" w:fill="auto"/>
            <w:noWrap/>
            <w:vAlign w:val="bottom"/>
            <w:hideMark/>
          </w:tcPr>
          <w:p w14:paraId="42C7C59E"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04F50EF3"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84B3DDE"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09915354"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Ireland</w:t>
            </w:r>
          </w:p>
        </w:tc>
        <w:tc>
          <w:tcPr>
            <w:tcW w:w="1300" w:type="dxa"/>
            <w:shd w:val="clear" w:color="auto" w:fill="auto"/>
            <w:noWrap/>
            <w:vAlign w:val="bottom"/>
            <w:hideMark/>
          </w:tcPr>
          <w:p w14:paraId="273683A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4,900 </w:t>
            </w:r>
          </w:p>
        </w:tc>
        <w:tc>
          <w:tcPr>
            <w:tcW w:w="1300" w:type="dxa"/>
            <w:shd w:val="clear" w:color="auto" w:fill="auto"/>
            <w:noWrap/>
            <w:vAlign w:val="bottom"/>
            <w:hideMark/>
          </w:tcPr>
          <w:p w14:paraId="716551B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5,000 </w:t>
            </w:r>
          </w:p>
        </w:tc>
        <w:tc>
          <w:tcPr>
            <w:tcW w:w="1640" w:type="dxa"/>
            <w:shd w:val="clear" w:color="auto" w:fill="auto"/>
            <w:noWrap/>
            <w:vAlign w:val="bottom"/>
            <w:hideMark/>
          </w:tcPr>
          <w:p w14:paraId="56FDC914"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6117E333"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6C73FAAF"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7CC87DEF" w14:textId="77777777" w:rsidTr="008A0CEB">
        <w:trPr>
          <w:trHeight w:val="320"/>
        </w:trPr>
        <w:tc>
          <w:tcPr>
            <w:tcW w:w="1350" w:type="dxa"/>
            <w:shd w:val="clear" w:color="auto" w:fill="auto"/>
            <w:noWrap/>
            <w:vAlign w:val="bottom"/>
            <w:hideMark/>
          </w:tcPr>
          <w:p w14:paraId="15AFF7FE"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AC994B5"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25A9788"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28740397"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Great Britain</w:t>
            </w:r>
          </w:p>
        </w:tc>
        <w:tc>
          <w:tcPr>
            <w:tcW w:w="1300" w:type="dxa"/>
            <w:shd w:val="clear" w:color="auto" w:fill="auto"/>
            <w:noWrap/>
            <w:vAlign w:val="bottom"/>
            <w:hideMark/>
          </w:tcPr>
          <w:p w14:paraId="05BA80C4"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13,600 </w:t>
            </w:r>
          </w:p>
        </w:tc>
        <w:tc>
          <w:tcPr>
            <w:tcW w:w="1300" w:type="dxa"/>
            <w:shd w:val="clear" w:color="auto" w:fill="auto"/>
            <w:noWrap/>
            <w:vAlign w:val="bottom"/>
            <w:hideMark/>
          </w:tcPr>
          <w:p w14:paraId="5EEA889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20,800 </w:t>
            </w:r>
          </w:p>
        </w:tc>
        <w:tc>
          <w:tcPr>
            <w:tcW w:w="1640" w:type="dxa"/>
            <w:shd w:val="clear" w:color="auto" w:fill="auto"/>
            <w:noWrap/>
            <w:vAlign w:val="bottom"/>
            <w:hideMark/>
          </w:tcPr>
          <w:p w14:paraId="6685E057"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38FC5641"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4385BDA0"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2C933C89" w14:textId="77777777" w:rsidTr="008A0CEB">
        <w:trPr>
          <w:trHeight w:val="320"/>
        </w:trPr>
        <w:tc>
          <w:tcPr>
            <w:tcW w:w="1350" w:type="dxa"/>
            <w:shd w:val="clear" w:color="auto" w:fill="auto"/>
            <w:noWrap/>
            <w:vAlign w:val="bottom"/>
            <w:hideMark/>
          </w:tcPr>
          <w:p w14:paraId="32943FB9"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7C5D6675"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263096EF"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311B0F30"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76227F6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25,800 </w:t>
            </w:r>
          </w:p>
        </w:tc>
        <w:tc>
          <w:tcPr>
            <w:tcW w:w="1300" w:type="dxa"/>
            <w:shd w:val="clear" w:color="auto" w:fill="auto"/>
            <w:noWrap/>
            <w:vAlign w:val="bottom"/>
            <w:hideMark/>
          </w:tcPr>
          <w:p w14:paraId="247E5987"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33,300 </w:t>
            </w:r>
          </w:p>
        </w:tc>
        <w:tc>
          <w:tcPr>
            <w:tcW w:w="1640" w:type="dxa"/>
            <w:shd w:val="clear" w:color="auto" w:fill="auto"/>
            <w:noWrap/>
            <w:vAlign w:val="bottom"/>
            <w:hideMark/>
          </w:tcPr>
          <w:p w14:paraId="1E3D520F"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29,311 </w:t>
            </w:r>
          </w:p>
        </w:tc>
        <w:tc>
          <w:tcPr>
            <w:tcW w:w="1300" w:type="dxa"/>
            <w:shd w:val="clear" w:color="auto" w:fill="auto"/>
            <w:noWrap/>
            <w:vAlign w:val="bottom"/>
            <w:hideMark/>
          </w:tcPr>
          <w:p w14:paraId="3181BDE6"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87,933 </w:t>
            </w:r>
          </w:p>
        </w:tc>
        <w:tc>
          <w:tcPr>
            <w:tcW w:w="1300" w:type="dxa"/>
            <w:shd w:val="clear" w:color="auto" w:fill="auto"/>
            <w:noWrap/>
            <w:vAlign w:val="bottom"/>
            <w:hideMark/>
          </w:tcPr>
          <w:p w14:paraId="595F0016"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880</w:t>
            </w:r>
          </w:p>
        </w:tc>
      </w:tr>
      <w:tr w:rsidR="00112F72" w:rsidRPr="00112F72" w14:paraId="7125570F" w14:textId="77777777" w:rsidTr="008A0CEB">
        <w:trPr>
          <w:trHeight w:val="320"/>
        </w:trPr>
        <w:tc>
          <w:tcPr>
            <w:tcW w:w="1350" w:type="dxa"/>
            <w:shd w:val="clear" w:color="auto" w:fill="auto"/>
            <w:noWrap/>
            <w:vAlign w:val="bottom"/>
            <w:hideMark/>
          </w:tcPr>
          <w:p w14:paraId="278626DE"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auto"/>
            <w:noWrap/>
            <w:vAlign w:val="bottom"/>
            <w:hideMark/>
          </w:tcPr>
          <w:p w14:paraId="608DD6FB"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Iberian</w:t>
            </w:r>
          </w:p>
        </w:tc>
        <w:tc>
          <w:tcPr>
            <w:tcW w:w="1620" w:type="dxa"/>
            <w:shd w:val="clear" w:color="auto" w:fill="auto"/>
            <w:noWrap/>
            <w:vAlign w:val="bottom"/>
            <w:hideMark/>
          </w:tcPr>
          <w:p w14:paraId="3C7D4E33" w14:textId="77777777"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2E2DCD6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Portugal</w:t>
            </w:r>
          </w:p>
        </w:tc>
        <w:tc>
          <w:tcPr>
            <w:tcW w:w="1300" w:type="dxa"/>
            <w:shd w:val="clear" w:color="auto" w:fill="auto"/>
            <w:noWrap/>
            <w:vAlign w:val="bottom"/>
            <w:hideMark/>
          </w:tcPr>
          <w:p w14:paraId="2E2D97D9" w14:textId="12AE95F9" w:rsidR="00112F72" w:rsidRPr="00112F72" w:rsidRDefault="00842990" w:rsidP="00112F72">
            <w:pPr>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112F72" w:rsidRPr="00112F72">
              <w:rPr>
                <w:rFonts w:ascii="Calibri" w:eastAsia="Times New Roman" w:hAnsi="Calibri" w:cs="Calibri"/>
                <w:color w:val="000000"/>
                <w:lang w:eastAsia="en-GB"/>
              </w:rPr>
              <w:t xml:space="preserve">     100 </w:t>
            </w:r>
          </w:p>
        </w:tc>
        <w:tc>
          <w:tcPr>
            <w:tcW w:w="1300" w:type="dxa"/>
            <w:shd w:val="clear" w:color="auto" w:fill="auto"/>
            <w:noWrap/>
            <w:vAlign w:val="bottom"/>
            <w:hideMark/>
          </w:tcPr>
          <w:p w14:paraId="262738D9" w14:textId="1FF4674C"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150 </w:t>
            </w:r>
          </w:p>
        </w:tc>
        <w:tc>
          <w:tcPr>
            <w:tcW w:w="1640" w:type="dxa"/>
            <w:shd w:val="clear" w:color="auto" w:fill="auto"/>
            <w:noWrap/>
            <w:vAlign w:val="bottom"/>
            <w:hideMark/>
          </w:tcPr>
          <w:p w14:paraId="49BCAE94"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6682441F"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2E7C49BB"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7AF7D467" w14:textId="77777777" w:rsidTr="008A0CEB">
        <w:trPr>
          <w:trHeight w:val="320"/>
        </w:trPr>
        <w:tc>
          <w:tcPr>
            <w:tcW w:w="1350" w:type="dxa"/>
            <w:shd w:val="clear" w:color="auto" w:fill="auto"/>
            <w:noWrap/>
            <w:vAlign w:val="bottom"/>
            <w:hideMark/>
          </w:tcPr>
          <w:p w14:paraId="4089C945"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00FB286C"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3E4A6E3B"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4873B3B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Spain (Atlantic coast)</w:t>
            </w:r>
          </w:p>
        </w:tc>
        <w:tc>
          <w:tcPr>
            <w:tcW w:w="1300" w:type="dxa"/>
            <w:shd w:val="clear" w:color="auto" w:fill="auto"/>
            <w:noWrap/>
            <w:vAlign w:val="bottom"/>
            <w:hideMark/>
          </w:tcPr>
          <w:p w14:paraId="19C2301A"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1,600 </w:t>
            </w:r>
          </w:p>
        </w:tc>
        <w:tc>
          <w:tcPr>
            <w:tcW w:w="1300" w:type="dxa"/>
            <w:shd w:val="clear" w:color="auto" w:fill="auto"/>
            <w:noWrap/>
            <w:vAlign w:val="bottom"/>
            <w:hideMark/>
          </w:tcPr>
          <w:p w14:paraId="49BC06E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1,700 </w:t>
            </w:r>
          </w:p>
        </w:tc>
        <w:tc>
          <w:tcPr>
            <w:tcW w:w="1640" w:type="dxa"/>
            <w:shd w:val="clear" w:color="auto" w:fill="auto"/>
            <w:noWrap/>
            <w:vAlign w:val="bottom"/>
            <w:hideMark/>
          </w:tcPr>
          <w:p w14:paraId="4D617AE6"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2FB49F20"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3F4952BC"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4FF96D1F" w14:textId="77777777" w:rsidTr="008A0CEB">
        <w:trPr>
          <w:trHeight w:val="320"/>
        </w:trPr>
        <w:tc>
          <w:tcPr>
            <w:tcW w:w="1350" w:type="dxa"/>
            <w:shd w:val="clear" w:color="auto" w:fill="auto"/>
            <w:noWrap/>
            <w:vAlign w:val="bottom"/>
            <w:hideMark/>
          </w:tcPr>
          <w:p w14:paraId="109C7905"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5DDB6332"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4795FB6"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7F59AE31"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2E7C8F47"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1,700 </w:t>
            </w:r>
          </w:p>
        </w:tc>
        <w:tc>
          <w:tcPr>
            <w:tcW w:w="1300" w:type="dxa"/>
            <w:shd w:val="clear" w:color="auto" w:fill="auto"/>
            <w:noWrap/>
            <w:vAlign w:val="bottom"/>
            <w:hideMark/>
          </w:tcPr>
          <w:p w14:paraId="7B916BD5"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1,850 </w:t>
            </w:r>
          </w:p>
        </w:tc>
        <w:tc>
          <w:tcPr>
            <w:tcW w:w="1640" w:type="dxa"/>
            <w:shd w:val="clear" w:color="auto" w:fill="auto"/>
            <w:noWrap/>
            <w:vAlign w:val="bottom"/>
            <w:hideMark/>
          </w:tcPr>
          <w:p w14:paraId="14E2D0CE"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1,773 </w:t>
            </w:r>
          </w:p>
        </w:tc>
        <w:tc>
          <w:tcPr>
            <w:tcW w:w="1300" w:type="dxa"/>
            <w:shd w:val="clear" w:color="auto" w:fill="auto"/>
            <w:noWrap/>
            <w:vAlign w:val="bottom"/>
            <w:hideMark/>
          </w:tcPr>
          <w:p w14:paraId="5C711D37"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5,320 </w:t>
            </w:r>
          </w:p>
        </w:tc>
        <w:tc>
          <w:tcPr>
            <w:tcW w:w="1300" w:type="dxa"/>
            <w:shd w:val="clear" w:color="auto" w:fill="auto"/>
            <w:noWrap/>
            <w:vAlign w:val="bottom"/>
            <w:hideMark/>
          </w:tcPr>
          <w:p w14:paraId="7A7AB186"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55</w:t>
            </w:r>
          </w:p>
        </w:tc>
      </w:tr>
      <w:tr w:rsidR="00112F72" w:rsidRPr="00112F72" w14:paraId="184133B1" w14:textId="77777777" w:rsidTr="008A0CEB">
        <w:trPr>
          <w:trHeight w:val="320"/>
        </w:trPr>
        <w:tc>
          <w:tcPr>
            <w:tcW w:w="1350" w:type="dxa"/>
            <w:shd w:val="clear" w:color="auto" w:fill="auto"/>
            <w:noWrap/>
            <w:vAlign w:val="bottom"/>
            <w:hideMark/>
          </w:tcPr>
          <w:p w14:paraId="2EDC1973" w14:textId="77777777" w:rsidR="00112F72" w:rsidRPr="00112F72" w:rsidRDefault="00112F72" w:rsidP="00112F72">
            <w:pPr>
              <w:rPr>
                <w:rFonts w:ascii="Calibri" w:eastAsia="Times New Roman" w:hAnsi="Calibri" w:cs="Calibri"/>
                <w:color w:val="000000"/>
                <w:lang w:eastAsia="en-GB"/>
              </w:rPr>
            </w:pPr>
            <w:proofErr w:type="spellStart"/>
            <w:r w:rsidRPr="00112F72">
              <w:rPr>
                <w:rFonts w:ascii="Calibri" w:eastAsia="Times New Roman" w:hAnsi="Calibri" w:cs="Calibri"/>
                <w:color w:val="000000"/>
                <w:lang w:eastAsia="en-GB"/>
              </w:rPr>
              <w:lastRenderedPageBreak/>
              <w:t>desmarestii</w:t>
            </w:r>
            <w:proofErr w:type="spellEnd"/>
          </w:p>
        </w:tc>
        <w:tc>
          <w:tcPr>
            <w:tcW w:w="2160" w:type="dxa"/>
            <w:shd w:val="clear" w:color="auto" w:fill="FFFF00"/>
            <w:noWrap/>
            <w:vAlign w:val="bottom"/>
            <w:hideMark/>
          </w:tcPr>
          <w:p w14:paraId="4CC92CCA" w14:textId="77777777" w:rsidR="00112F72" w:rsidRPr="00112F72" w:rsidRDefault="00112F72" w:rsidP="00112F72">
            <w:pPr>
              <w:rPr>
                <w:rFonts w:ascii="Calibri" w:eastAsia="Times New Roman" w:hAnsi="Calibri" w:cs="Calibri"/>
                <w:lang w:eastAsia="en-GB"/>
              </w:rPr>
            </w:pPr>
            <w:r w:rsidRPr="00112F72">
              <w:rPr>
                <w:rFonts w:ascii="Calibri" w:eastAsia="Times New Roman" w:hAnsi="Calibri" w:cs="Calibri"/>
                <w:lang w:eastAsia="en-GB"/>
              </w:rPr>
              <w:t>West Mediterranean</w:t>
            </w:r>
          </w:p>
        </w:tc>
        <w:tc>
          <w:tcPr>
            <w:tcW w:w="1620" w:type="dxa"/>
            <w:shd w:val="clear" w:color="auto" w:fill="auto"/>
            <w:noWrap/>
            <w:vAlign w:val="bottom"/>
            <w:hideMark/>
          </w:tcPr>
          <w:p w14:paraId="5CC81D52"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Balearic</w:t>
            </w:r>
          </w:p>
        </w:tc>
        <w:tc>
          <w:tcPr>
            <w:tcW w:w="2980" w:type="dxa"/>
            <w:shd w:val="clear" w:color="auto" w:fill="auto"/>
            <w:noWrap/>
            <w:vAlign w:val="bottom"/>
            <w:hideMark/>
          </w:tcPr>
          <w:p w14:paraId="0419A7C3"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Spain (Mediterranean coast)</w:t>
            </w:r>
          </w:p>
        </w:tc>
        <w:tc>
          <w:tcPr>
            <w:tcW w:w="1300" w:type="dxa"/>
            <w:shd w:val="clear" w:color="auto" w:fill="auto"/>
            <w:noWrap/>
            <w:vAlign w:val="bottom"/>
            <w:hideMark/>
          </w:tcPr>
          <w:p w14:paraId="6745969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2,000 </w:t>
            </w:r>
          </w:p>
        </w:tc>
        <w:tc>
          <w:tcPr>
            <w:tcW w:w="1300" w:type="dxa"/>
            <w:shd w:val="clear" w:color="auto" w:fill="auto"/>
            <w:noWrap/>
            <w:vAlign w:val="bottom"/>
            <w:hideMark/>
          </w:tcPr>
          <w:p w14:paraId="73AE1163"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2,100 </w:t>
            </w:r>
          </w:p>
        </w:tc>
        <w:tc>
          <w:tcPr>
            <w:tcW w:w="1640" w:type="dxa"/>
            <w:shd w:val="clear" w:color="auto" w:fill="auto"/>
            <w:noWrap/>
            <w:vAlign w:val="bottom"/>
            <w:hideMark/>
          </w:tcPr>
          <w:p w14:paraId="77DE0590"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1B88563B"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5860E515"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43887136" w14:textId="77777777" w:rsidTr="008A0CEB">
        <w:trPr>
          <w:trHeight w:val="320"/>
        </w:trPr>
        <w:tc>
          <w:tcPr>
            <w:tcW w:w="1350" w:type="dxa"/>
            <w:shd w:val="clear" w:color="auto" w:fill="auto"/>
            <w:noWrap/>
            <w:vAlign w:val="bottom"/>
            <w:hideMark/>
          </w:tcPr>
          <w:p w14:paraId="1868D7B5"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0927FC65"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5E0A66A9" w14:textId="77777777" w:rsidR="00112F72" w:rsidRPr="00112F72" w:rsidRDefault="00112F72" w:rsidP="00112F72">
            <w:pPr>
              <w:rPr>
                <w:rFonts w:ascii="Calibri" w:eastAsia="Times New Roman" w:hAnsi="Calibri" w:cs="Calibri"/>
                <w:color w:val="000000"/>
                <w:lang w:eastAsia="en-GB"/>
              </w:rPr>
            </w:pPr>
            <w:proofErr w:type="spellStart"/>
            <w:r w:rsidRPr="00112F72">
              <w:rPr>
                <w:rFonts w:ascii="Calibri" w:eastAsia="Times New Roman" w:hAnsi="Calibri" w:cs="Calibri"/>
                <w:color w:val="000000"/>
                <w:lang w:eastAsia="en-GB"/>
              </w:rPr>
              <w:t>Alboran</w:t>
            </w:r>
            <w:proofErr w:type="spellEnd"/>
          </w:p>
        </w:tc>
        <w:tc>
          <w:tcPr>
            <w:tcW w:w="2980" w:type="dxa"/>
            <w:shd w:val="clear" w:color="auto" w:fill="auto"/>
            <w:noWrap/>
            <w:vAlign w:val="bottom"/>
            <w:hideMark/>
          </w:tcPr>
          <w:p w14:paraId="5011558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Algeria</w:t>
            </w:r>
          </w:p>
        </w:tc>
        <w:tc>
          <w:tcPr>
            <w:tcW w:w="1300" w:type="dxa"/>
            <w:shd w:val="clear" w:color="auto" w:fill="auto"/>
            <w:noWrap/>
            <w:vAlign w:val="bottom"/>
            <w:hideMark/>
          </w:tcPr>
          <w:p w14:paraId="440B3113"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70 </w:t>
            </w:r>
          </w:p>
        </w:tc>
        <w:tc>
          <w:tcPr>
            <w:tcW w:w="1300" w:type="dxa"/>
            <w:shd w:val="clear" w:color="auto" w:fill="auto"/>
            <w:noWrap/>
            <w:vAlign w:val="bottom"/>
            <w:hideMark/>
          </w:tcPr>
          <w:p w14:paraId="7C668A9A"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70 </w:t>
            </w:r>
          </w:p>
        </w:tc>
        <w:tc>
          <w:tcPr>
            <w:tcW w:w="1640" w:type="dxa"/>
            <w:shd w:val="clear" w:color="auto" w:fill="auto"/>
            <w:noWrap/>
            <w:vAlign w:val="bottom"/>
            <w:hideMark/>
          </w:tcPr>
          <w:p w14:paraId="04E03AF2"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29421947"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67D07795"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01DC0F41" w14:textId="77777777" w:rsidTr="008A0CEB">
        <w:trPr>
          <w:trHeight w:val="320"/>
        </w:trPr>
        <w:tc>
          <w:tcPr>
            <w:tcW w:w="1350" w:type="dxa"/>
            <w:shd w:val="clear" w:color="auto" w:fill="auto"/>
            <w:noWrap/>
            <w:vAlign w:val="bottom"/>
            <w:hideMark/>
          </w:tcPr>
          <w:p w14:paraId="646BF58A"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CB78F91"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90B7EBF" w14:textId="77777777" w:rsidR="00112F72" w:rsidRPr="00112F72" w:rsidRDefault="00112F72" w:rsidP="00112F72">
            <w:pPr>
              <w:rPr>
                <w:rFonts w:ascii="Calibri" w:eastAsia="Times New Roman" w:hAnsi="Calibri" w:cs="Calibri"/>
                <w:color w:val="000000"/>
                <w:lang w:eastAsia="en-GB"/>
              </w:rPr>
            </w:pPr>
            <w:proofErr w:type="spellStart"/>
            <w:r w:rsidRPr="00112F72">
              <w:rPr>
                <w:rFonts w:ascii="Calibri" w:eastAsia="Times New Roman" w:hAnsi="Calibri" w:cs="Calibri"/>
                <w:color w:val="000000"/>
                <w:lang w:eastAsia="en-GB"/>
              </w:rPr>
              <w:t>Thyrrenian</w:t>
            </w:r>
            <w:proofErr w:type="spellEnd"/>
          </w:p>
        </w:tc>
        <w:tc>
          <w:tcPr>
            <w:tcW w:w="2980" w:type="dxa"/>
            <w:shd w:val="clear" w:color="auto" w:fill="auto"/>
            <w:noWrap/>
            <w:vAlign w:val="bottom"/>
            <w:hideMark/>
          </w:tcPr>
          <w:p w14:paraId="590A53C1"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France</w:t>
            </w:r>
          </w:p>
        </w:tc>
        <w:tc>
          <w:tcPr>
            <w:tcW w:w="1300" w:type="dxa"/>
            <w:shd w:val="clear" w:color="auto" w:fill="auto"/>
            <w:noWrap/>
            <w:vAlign w:val="bottom"/>
            <w:hideMark/>
          </w:tcPr>
          <w:p w14:paraId="7C3C024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800 </w:t>
            </w:r>
          </w:p>
        </w:tc>
        <w:tc>
          <w:tcPr>
            <w:tcW w:w="1300" w:type="dxa"/>
            <w:shd w:val="clear" w:color="auto" w:fill="auto"/>
            <w:noWrap/>
            <w:vAlign w:val="bottom"/>
            <w:hideMark/>
          </w:tcPr>
          <w:p w14:paraId="25315975"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1,200 </w:t>
            </w:r>
          </w:p>
        </w:tc>
        <w:tc>
          <w:tcPr>
            <w:tcW w:w="1640" w:type="dxa"/>
            <w:shd w:val="clear" w:color="auto" w:fill="auto"/>
            <w:noWrap/>
            <w:vAlign w:val="bottom"/>
            <w:hideMark/>
          </w:tcPr>
          <w:p w14:paraId="71419F5D"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7D8BA605"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716D1C1A"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2DB763FB" w14:textId="77777777" w:rsidTr="008A0CEB">
        <w:trPr>
          <w:trHeight w:val="320"/>
        </w:trPr>
        <w:tc>
          <w:tcPr>
            <w:tcW w:w="1350" w:type="dxa"/>
            <w:shd w:val="clear" w:color="auto" w:fill="auto"/>
            <w:noWrap/>
            <w:vAlign w:val="bottom"/>
            <w:hideMark/>
          </w:tcPr>
          <w:p w14:paraId="7241E330"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64B59994"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25D1BE53"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7A7F3DC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Italy</w:t>
            </w:r>
          </w:p>
        </w:tc>
        <w:tc>
          <w:tcPr>
            <w:tcW w:w="1300" w:type="dxa"/>
            <w:shd w:val="clear" w:color="auto" w:fill="auto"/>
            <w:noWrap/>
            <w:vAlign w:val="bottom"/>
            <w:hideMark/>
          </w:tcPr>
          <w:p w14:paraId="7E72145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1,500 </w:t>
            </w:r>
          </w:p>
        </w:tc>
        <w:tc>
          <w:tcPr>
            <w:tcW w:w="1300" w:type="dxa"/>
            <w:shd w:val="clear" w:color="auto" w:fill="auto"/>
            <w:noWrap/>
            <w:vAlign w:val="bottom"/>
            <w:hideMark/>
          </w:tcPr>
          <w:p w14:paraId="79845DF2"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2,100 </w:t>
            </w:r>
          </w:p>
        </w:tc>
        <w:tc>
          <w:tcPr>
            <w:tcW w:w="1640" w:type="dxa"/>
            <w:shd w:val="clear" w:color="auto" w:fill="auto"/>
            <w:noWrap/>
            <w:vAlign w:val="bottom"/>
            <w:hideMark/>
          </w:tcPr>
          <w:p w14:paraId="6614FA3C"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4DD0AA3C"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591FA2DA"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6EB36FDB" w14:textId="77777777" w:rsidTr="008A0CEB">
        <w:trPr>
          <w:trHeight w:val="320"/>
        </w:trPr>
        <w:tc>
          <w:tcPr>
            <w:tcW w:w="1350" w:type="dxa"/>
            <w:shd w:val="clear" w:color="auto" w:fill="auto"/>
            <w:noWrap/>
            <w:vAlign w:val="bottom"/>
            <w:hideMark/>
          </w:tcPr>
          <w:p w14:paraId="6F836567"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ED61CBA"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1718CC3C"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2D5FEA45"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Tunisia</w:t>
            </w:r>
          </w:p>
        </w:tc>
        <w:tc>
          <w:tcPr>
            <w:tcW w:w="1300" w:type="dxa"/>
            <w:shd w:val="clear" w:color="auto" w:fill="auto"/>
            <w:noWrap/>
            <w:vAlign w:val="bottom"/>
            <w:hideMark/>
          </w:tcPr>
          <w:p w14:paraId="53AB360D"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30 </w:t>
            </w:r>
          </w:p>
        </w:tc>
        <w:tc>
          <w:tcPr>
            <w:tcW w:w="1300" w:type="dxa"/>
            <w:shd w:val="clear" w:color="auto" w:fill="auto"/>
            <w:noWrap/>
            <w:vAlign w:val="bottom"/>
            <w:hideMark/>
          </w:tcPr>
          <w:p w14:paraId="6A457A85"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30 </w:t>
            </w:r>
          </w:p>
        </w:tc>
        <w:tc>
          <w:tcPr>
            <w:tcW w:w="1640" w:type="dxa"/>
            <w:shd w:val="clear" w:color="auto" w:fill="auto"/>
            <w:noWrap/>
            <w:vAlign w:val="bottom"/>
            <w:hideMark/>
          </w:tcPr>
          <w:p w14:paraId="067A2C71"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1807A2A6"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77F78B99"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00904869" w14:textId="77777777" w:rsidTr="008A0CEB">
        <w:trPr>
          <w:trHeight w:val="320"/>
        </w:trPr>
        <w:tc>
          <w:tcPr>
            <w:tcW w:w="1350" w:type="dxa"/>
            <w:shd w:val="clear" w:color="auto" w:fill="auto"/>
            <w:noWrap/>
            <w:vAlign w:val="bottom"/>
            <w:hideMark/>
          </w:tcPr>
          <w:p w14:paraId="74D70763"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78435147"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9921BC9"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0540C5C4"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20EF983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4,400 </w:t>
            </w:r>
          </w:p>
        </w:tc>
        <w:tc>
          <w:tcPr>
            <w:tcW w:w="1300" w:type="dxa"/>
            <w:shd w:val="clear" w:color="auto" w:fill="auto"/>
            <w:noWrap/>
            <w:vAlign w:val="bottom"/>
            <w:hideMark/>
          </w:tcPr>
          <w:p w14:paraId="22AF4FAC"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5,500 </w:t>
            </w:r>
          </w:p>
        </w:tc>
        <w:tc>
          <w:tcPr>
            <w:tcW w:w="1640" w:type="dxa"/>
            <w:shd w:val="clear" w:color="auto" w:fill="auto"/>
            <w:noWrap/>
            <w:vAlign w:val="bottom"/>
            <w:hideMark/>
          </w:tcPr>
          <w:p w14:paraId="3A903D38"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4,919 </w:t>
            </w:r>
          </w:p>
        </w:tc>
        <w:tc>
          <w:tcPr>
            <w:tcW w:w="1300" w:type="dxa"/>
            <w:shd w:val="clear" w:color="auto" w:fill="auto"/>
            <w:noWrap/>
            <w:vAlign w:val="bottom"/>
            <w:hideMark/>
          </w:tcPr>
          <w:p w14:paraId="4A896EFA"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14,758 </w:t>
            </w:r>
          </w:p>
        </w:tc>
        <w:tc>
          <w:tcPr>
            <w:tcW w:w="1300" w:type="dxa"/>
            <w:shd w:val="clear" w:color="auto" w:fill="auto"/>
            <w:noWrap/>
            <w:vAlign w:val="bottom"/>
            <w:hideMark/>
          </w:tcPr>
          <w:p w14:paraId="15733A4D"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150</w:t>
            </w:r>
          </w:p>
        </w:tc>
      </w:tr>
      <w:tr w:rsidR="00112F72" w:rsidRPr="00112F72" w14:paraId="6C0F747A" w14:textId="77777777" w:rsidTr="008A0CEB">
        <w:trPr>
          <w:trHeight w:val="320"/>
        </w:trPr>
        <w:tc>
          <w:tcPr>
            <w:tcW w:w="1350" w:type="dxa"/>
            <w:shd w:val="clear" w:color="auto" w:fill="auto"/>
            <w:noWrap/>
            <w:vAlign w:val="bottom"/>
            <w:hideMark/>
          </w:tcPr>
          <w:p w14:paraId="3A368C9B"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FFFF00"/>
            <w:noWrap/>
            <w:vAlign w:val="bottom"/>
            <w:hideMark/>
          </w:tcPr>
          <w:p w14:paraId="59BCF372" w14:textId="77777777" w:rsidR="00112F72" w:rsidRPr="00112F72" w:rsidRDefault="00112F72" w:rsidP="00112F72">
            <w:pPr>
              <w:rPr>
                <w:rFonts w:ascii="Calibri" w:eastAsia="Times New Roman" w:hAnsi="Calibri" w:cs="Calibri"/>
                <w:color w:val="FF0000"/>
                <w:lang w:eastAsia="en-GB"/>
              </w:rPr>
            </w:pPr>
            <w:r w:rsidRPr="00112F72">
              <w:rPr>
                <w:rFonts w:ascii="Calibri" w:eastAsia="Times New Roman" w:hAnsi="Calibri" w:cs="Calibri"/>
                <w:color w:val="FF0000"/>
                <w:lang w:eastAsia="en-GB"/>
              </w:rPr>
              <w:t>Adriatic</w:t>
            </w:r>
          </w:p>
        </w:tc>
        <w:tc>
          <w:tcPr>
            <w:tcW w:w="1620" w:type="dxa"/>
            <w:shd w:val="clear" w:color="auto" w:fill="auto"/>
            <w:noWrap/>
            <w:vAlign w:val="bottom"/>
            <w:hideMark/>
          </w:tcPr>
          <w:p w14:paraId="40D43940" w14:textId="3FBB8CC8"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28A5281D"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Croatia</w:t>
            </w:r>
          </w:p>
        </w:tc>
        <w:tc>
          <w:tcPr>
            <w:tcW w:w="1300" w:type="dxa"/>
            <w:shd w:val="clear" w:color="auto" w:fill="auto"/>
            <w:noWrap/>
            <w:vAlign w:val="bottom"/>
            <w:hideMark/>
          </w:tcPr>
          <w:p w14:paraId="6300AE89"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1,600 </w:t>
            </w:r>
          </w:p>
        </w:tc>
        <w:tc>
          <w:tcPr>
            <w:tcW w:w="1300" w:type="dxa"/>
            <w:shd w:val="clear" w:color="auto" w:fill="auto"/>
            <w:noWrap/>
            <w:vAlign w:val="bottom"/>
            <w:hideMark/>
          </w:tcPr>
          <w:p w14:paraId="2C349AFB"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2,000 </w:t>
            </w:r>
          </w:p>
        </w:tc>
        <w:tc>
          <w:tcPr>
            <w:tcW w:w="1640" w:type="dxa"/>
            <w:shd w:val="clear" w:color="auto" w:fill="auto"/>
            <w:noWrap/>
            <w:vAlign w:val="bottom"/>
            <w:hideMark/>
          </w:tcPr>
          <w:p w14:paraId="792A6785"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6AD25F70"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23A42AEC"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47508BF6" w14:textId="77777777" w:rsidTr="008A0CEB">
        <w:trPr>
          <w:trHeight w:val="320"/>
        </w:trPr>
        <w:tc>
          <w:tcPr>
            <w:tcW w:w="1350" w:type="dxa"/>
            <w:shd w:val="clear" w:color="auto" w:fill="auto"/>
            <w:noWrap/>
            <w:vAlign w:val="bottom"/>
            <w:hideMark/>
          </w:tcPr>
          <w:p w14:paraId="27F456DF"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63B567E0"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15EE56D"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70945366"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Albania</w:t>
            </w:r>
          </w:p>
        </w:tc>
        <w:tc>
          <w:tcPr>
            <w:tcW w:w="1300" w:type="dxa"/>
            <w:shd w:val="clear" w:color="auto" w:fill="auto"/>
            <w:noWrap/>
            <w:vAlign w:val="bottom"/>
            <w:hideMark/>
          </w:tcPr>
          <w:p w14:paraId="055050D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10 </w:t>
            </w:r>
          </w:p>
        </w:tc>
        <w:tc>
          <w:tcPr>
            <w:tcW w:w="1300" w:type="dxa"/>
            <w:shd w:val="clear" w:color="auto" w:fill="auto"/>
            <w:noWrap/>
            <w:vAlign w:val="bottom"/>
            <w:hideMark/>
          </w:tcPr>
          <w:p w14:paraId="753AFBD5"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24 </w:t>
            </w:r>
          </w:p>
        </w:tc>
        <w:tc>
          <w:tcPr>
            <w:tcW w:w="1640" w:type="dxa"/>
            <w:shd w:val="clear" w:color="auto" w:fill="auto"/>
            <w:noWrap/>
            <w:vAlign w:val="bottom"/>
            <w:hideMark/>
          </w:tcPr>
          <w:p w14:paraId="72DC1A81"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00F1B816"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542FC2C9"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75E7A140" w14:textId="77777777" w:rsidTr="008A0CEB">
        <w:trPr>
          <w:trHeight w:val="320"/>
        </w:trPr>
        <w:tc>
          <w:tcPr>
            <w:tcW w:w="1350" w:type="dxa"/>
            <w:shd w:val="clear" w:color="auto" w:fill="auto"/>
            <w:noWrap/>
            <w:vAlign w:val="bottom"/>
            <w:hideMark/>
          </w:tcPr>
          <w:p w14:paraId="781633BB"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06CB8533"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8C1972C"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45D13BD1"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06F089AF"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1,610 </w:t>
            </w:r>
          </w:p>
        </w:tc>
        <w:tc>
          <w:tcPr>
            <w:tcW w:w="1300" w:type="dxa"/>
            <w:shd w:val="clear" w:color="auto" w:fill="auto"/>
            <w:noWrap/>
            <w:vAlign w:val="bottom"/>
            <w:hideMark/>
          </w:tcPr>
          <w:p w14:paraId="54DEC05C"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2,024 </w:t>
            </w:r>
          </w:p>
        </w:tc>
        <w:tc>
          <w:tcPr>
            <w:tcW w:w="1640" w:type="dxa"/>
            <w:shd w:val="clear" w:color="auto" w:fill="auto"/>
            <w:noWrap/>
            <w:vAlign w:val="bottom"/>
            <w:hideMark/>
          </w:tcPr>
          <w:p w14:paraId="008675B3"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1,805 </w:t>
            </w:r>
          </w:p>
        </w:tc>
        <w:tc>
          <w:tcPr>
            <w:tcW w:w="1300" w:type="dxa"/>
            <w:shd w:val="clear" w:color="auto" w:fill="auto"/>
            <w:noWrap/>
            <w:vAlign w:val="bottom"/>
            <w:hideMark/>
          </w:tcPr>
          <w:p w14:paraId="415DF333"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5,416 </w:t>
            </w:r>
          </w:p>
        </w:tc>
        <w:tc>
          <w:tcPr>
            <w:tcW w:w="1300" w:type="dxa"/>
            <w:shd w:val="clear" w:color="auto" w:fill="auto"/>
            <w:noWrap/>
            <w:vAlign w:val="bottom"/>
            <w:hideMark/>
          </w:tcPr>
          <w:p w14:paraId="4C47B495"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55</w:t>
            </w:r>
          </w:p>
        </w:tc>
      </w:tr>
      <w:tr w:rsidR="00112F72" w:rsidRPr="00112F72" w14:paraId="62871AEA" w14:textId="77777777" w:rsidTr="008A0CEB">
        <w:trPr>
          <w:trHeight w:val="320"/>
        </w:trPr>
        <w:tc>
          <w:tcPr>
            <w:tcW w:w="1350" w:type="dxa"/>
            <w:shd w:val="clear" w:color="auto" w:fill="auto"/>
            <w:noWrap/>
            <w:vAlign w:val="bottom"/>
            <w:hideMark/>
          </w:tcPr>
          <w:p w14:paraId="52220E62"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FFFF00"/>
            <w:noWrap/>
            <w:vAlign w:val="bottom"/>
            <w:hideMark/>
          </w:tcPr>
          <w:p w14:paraId="7F8EA26F" w14:textId="77777777" w:rsidR="00112F72" w:rsidRPr="00112F72" w:rsidRDefault="00112F72" w:rsidP="00112F72">
            <w:pPr>
              <w:rPr>
                <w:rFonts w:ascii="Calibri" w:eastAsia="Times New Roman" w:hAnsi="Calibri" w:cs="Calibri"/>
                <w:lang w:eastAsia="en-GB"/>
              </w:rPr>
            </w:pPr>
            <w:r w:rsidRPr="00112F72">
              <w:rPr>
                <w:rFonts w:ascii="Calibri" w:eastAsia="Times New Roman" w:hAnsi="Calibri" w:cs="Calibri"/>
                <w:lang w:eastAsia="en-GB"/>
              </w:rPr>
              <w:t>East Mediterranean</w:t>
            </w:r>
          </w:p>
        </w:tc>
        <w:tc>
          <w:tcPr>
            <w:tcW w:w="1620" w:type="dxa"/>
            <w:shd w:val="clear" w:color="auto" w:fill="auto"/>
            <w:noWrap/>
            <w:vAlign w:val="bottom"/>
            <w:hideMark/>
          </w:tcPr>
          <w:p w14:paraId="1DFA7E8D"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Aegean</w:t>
            </w:r>
          </w:p>
        </w:tc>
        <w:tc>
          <w:tcPr>
            <w:tcW w:w="2980" w:type="dxa"/>
            <w:shd w:val="clear" w:color="auto" w:fill="auto"/>
            <w:noWrap/>
            <w:vAlign w:val="bottom"/>
            <w:hideMark/>
          </w:tcPr>
          <w:p w14:paraId="2DD5B56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Greece</w:t>
            </w:r>
          </w:p>
        </w:tc>
        <w:tc>
          <w:tcPr>
            <w:tcW w:w="1300" w:type="dxa"/>
            <w:shd w:val="clear" w:color="auto" w:fill="auto"/>
            <w:noWrap/>
            <w:vAlign w:val="bottom"/>
            <w:hideMark/>
          </w:tcPr>
          <w:p w14:paraId="7A9BE8A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1,300 </w:t>
            </w:r>
          </w:p>
        </w:tc>
        <w:tc>
          <w:tcPr>
            <w:tcW w:w="1300" w:type="dxa"/>
            <w:shd w:val="clear" w:color="auto" w:fill="auto"/>
            <w:noWrap/>
            <w:vAlign w:val="bottom"/>
            <w:hideMark/>
          </w:tcPr>
          <w:p w14:paraId="4A396B7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1,500 </w:t>
            </w:r>
          </w:p>
        </w:tc>
        <w:tc>
          <w:tcPr>
            <w:tcW w:w="1640" w:type="dxa"/>
            <w:shd w:val="clear" w:color="auto" w:fill="auto"/>
            <w:noWrap/>
            <w:vAlign w:val="bottom"/>
            <w:hideMark/>
          </w:tcPr>
          <w:p w14:paraId="17DDA15C"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2C83FF12"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5EDD154D"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274144F6" w14:textId="77777777" w:rsidTr="008A0CEB">
        <w:trPr>
          <w:trHeight w:val="320"/>
        </w:trPr>
        <w:tc>
          <w:tcPr>
            <w:tcW w:w="1350" w:type="dxa"/>
            <w:shd w:val="clear" w:color="auto" w:fill="auto"/>
            <w:noWrap/>
            <w:vAlign w:val="bottom"/>
            <w:hideMark/>
          </w:tcPr>
          <w:p w14:paraId="74206B15"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AB8E9EF"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42F33F7B"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08D71A5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Turkey</w:t>
            </w:r>
          </w:p>
        </w:tc>
        <w:tc>
          <w:tcPr>
            <w:tcW w:w="1300" w:type="dxa"/>
            <w:shd w:val="clear" w:color="auto" w:fill="auto"/>
            <w:noWrap/>
            <w:vAlign w:val="bottom"/>
            <w:hideMark/>
          </w:tcPr>
          <w:p w14:paraId="3F1B42F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880 </w:t>
            </w:r>
          </w:p>
        </w:tc>
        <w:tc>
          <w:tcPr>
            <w:tcW w:w="1300" w:type="dxa"/>
            <w:shd w:val="clear" w:color="auto" w:fill="auto"/>
            <w:noWrap/>
            <w:vAlign w:val="bottom"/>
            <w:hideMark/>
          </w:tcPr>
          <w:p w14:paraId="13E4EE2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1,200 </w:t>
            </w:r>
          </w:p>
        </w:tc>
        <w:tc>
          <w:tcPr>
            <w:tcW w:w="1640" w:type="dxa"/>
            <w:shd w:val="clear" w:color="auto" w:fill="auto"/>
            <w:noWrap/>
            <w:vAlign w:val="bottom"/>
            <w:hideMark/>
          </w:tcPr>
          <w:p w14:paraId="509006C8"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40611999"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681FCE7B"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3DC75DF3" w14:textId="77777777" w:rsidTr="008A0CEB">
        <w:trPr>
          <w:trHeight w:val="320"/>
        </w:trPr>
        <w:tc>
          <w:tcPr>
            <w:tcW w:w="1350" w:type="dxa"/>
            <w:shd w:val="clear" w:color="auto" w:fill="auto"/>
            <w:noWrap/>
            <w:vAlign w:val="bottom"/>
            <w:hideMark/>
          </w:tcPr>
          <w:p w14:paraId="0DFF6A03"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A92A3FF"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06AA3C3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Cilician</w:t>
            </w:r>
          </w:p>
        </w:tc>
        <w:tc>
          <w:tcPr>
            <w:tcW w:w="2980" w:type="dxa"/>
            <w:shd w:val="clear" w:color="auto" w:fill="auto"/>
            <w:noWrap/>
            <w:vAlign w:val="bottom"/>
            <w:hideMark/>
          </w:tcPr>
          <w:p w14:paraId="4BD5B864"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Cyprus</w:t>
            </w:r>
          </w:p>
        </w:tc>
        <w:tc>
          <w:tcPr>
            <w:tcW w:w="1300" w:type="dxa"/>
            <w:shd w:val="clear" w:color="auto" w:fill="auto"/>
            <w:noWrap/>
            <w:vAlign w:val="bottom"/>
            <w:hideMark/>
          </w:tcPr>
          <w:p w14:paraId="610FB21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20 </w:t>
            </w:r>
          </w:p>
        </w:tc>
        <w:tc>
          <w:tcPr>
            <w:tcW w:w="1300" w:type="dxa"/>
            <w:shd w:val="clear" w:color="auto" w:fill="auto"/>
            <w:noWrap/>
            <w:vAlign w:val="bottom"/>
            <w:hideMark/>
          </w:tcPr>
          <w:p w14:paraId="322EF292"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60 </w:t>
            </w:r>
          </w:p>
        </w:tc>
        <w:tc>
          <w:tcPr>
            <w:tcW w:w="1640" w:type="dxa"/>
            <w:shd w:val="clear" w:color="auto" w:fill="auto"/>
            <w:noWrap/>
            <w:vAlign w:val="bottom"/>
            <w:hideMark/>
          </w:tcPr>
          <w:p w14:paraId="4E1C8DF3"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387E84FC"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68C08BFD"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4F8EE08F" w14:textId="77777777" w:rsidTr="008A0CEB">
        <w:trPr>
          <w:trHeight w:val="320"/>
        </w:trPr>
        <w:tc>
          <w:tcPr>
            <w:tcW w:w="1350" w:type="dxa"/>
            <w:shd w:val="clear" w:color="auto" w:fill="auto"/>
            <w:noWrap/>
            <w:vAlign w:val="bottom"/>
            <w:hideMark/>
          </w:tcPr>
          <w:p w14:paraId="246C027B"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5EA7DBEF"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68AD42F4"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Libyan</w:t>
            </w:r>
          </w:p>
        </w:tc>
        <w:tc>
          <w:tcPr>
            <w:tcW w:w="2980" w:type="dxa"/>
            <w:shd w:val="clear" w:color="auto" w:fill="auto"/>
            <w:noWrap/>
            <w:vAlign w:val="bottom"/>
            <w:hideMark/>
          </w:tcPr>
          <w:p w14:paraId="59EE7064"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Libyan</w:t>
            </w:r>
          </w:p>
        </w:tc>
        <w:tc>
          <w:tcPr>
            <w:tcW w:w="1300" w:type="dxa"/>
            <w:shd w:val="clear" w:color="auto" w:fill="auto"/>
            <w:noWrap/>
            <w:vAlign w:val="bottom"/>
            <w:hideMark/>
          </w:tcPr>
          <w:p w14:paraId="2B5A9FCB"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50 </w:t>
            </w:r>
          </w:p>
        </w:tc>
        <w:tc>
          <w:tcPr>
            <w:tcW w:w="1300" w:type="dxa"/>
            <w:shd w:val="clear" w:color="auto" w:fill="auto"/>
            <w:noWrap/>
            <w:vAlign w:val="bottom"/>
            <w:hideMark/>
          </w:tcPr>
          <w:p w14:paraId="4EB10510"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50 </w:t>
            </w:r>
          </w:p>
        </w:tc>
        <w:tc>
          <w:tcPr>
            <w:tcW w:w="1640" w:type="dxa"/>
            <w:shd w:val="clear" w:color="auto" w:fill="auto"/>
            <w:noWrap/>
            <w:vAlign w:val="bottom"/>
            <w:hideMark/>
          </w:tcPr>
          <w:p w14:paraId="781C1A3D"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692797C9"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2EF6DD27"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1FED697E" w14:textId="77777777" w:rsidTr="008A0CEB">
        <w:trPr>
          <w:trHeight w:val="320"/>
        </w:trPr>
        <w:tc>
          <w:tcPr>
            <w:tcW w:w="1350" w:type="dxa"/>
            <w:shd w:val="clear" w:color="auto" w:fill="auto"/>
            <w:noWrap/>
            <w:vAlign w:val="bottom"/>
            <w:hideMark/>
          </w:tcPr>
          <w:p w14:paraId="37499B0D"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1DCE180B"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067D1B11"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08841014"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4D698BE2"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2,250 </w:t>
            </w:r>
          </w:p>
        </w:tc>
        <w:tc>
          <w:tcPr>
            <w:tcW w:w="1300" w:type="dxa"/>
            <w:shd w:val="clear" w:color="auto" w:fill="auto"/>
            <w:noWrap/>
            <w:vAlign w:val="bottom"/>
            <w:hideMark/>
          </w:tcPr>
          <w:p w14:paraId="652834EA"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2,810 </w:t>
            </w:r>
          </w:p>
        </w:tc>
        <w:tc>
          <w:tcPr>
            <w:tcW w:w="1640" w:type="dxa"/>
            <w:shd w:val="clear" w:color="auto" w:fill="auto"/>
            <w:noWrap/>
            <w:vAlign w:val="bottom"/>
            <w:hideMark/>
          </w:tcPr>
          <w:p w14:paraId="5282F0B7"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2,514 </w:t>
            </w:r>
          </w:p>
        </w:tc>
        <w:tc>
          <w:tcPr>
            <w:tcW w:w="1300" w:type="dxa"/>
            <w:shd w:val="clear" w:color="auto" w:fill="auto"/>
            <w:noWrap/>
            <w:vAlign w:val="bottom"/>
            <w:hideMark/>
          </w:tcPr>
          <w:p w14:paraId="0459720D"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7,543 </w:t>
            </w:r>
          </w:p>
        </w:tc>
        <w:tc>
          <w:tcPr>
            <w:tcW w:w="1300" w:type="dxa"/>
            <w:shd w:val="clear" w:color="auto" w:fill="auto"/>
            <w:noWrap/>
            <w:vAlign w:val="bottom"/>
            <w:hideMark/>
          </w:tcPr>
          <w:p w14:paraId="767920D4"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75</w:t>
            </w:r>
          </w:p>
        </w:tc>
      </w:tr>
      <w:tr w:rsidR="00112F72" w:rsidRPr="00112F72" w14:paraId="3DE42201" w14:textId="77777777" w:rsidTr="008A0CEB">
        <w:trPr>
          <w:trHeight w:val="320"/>
        </w:trPr>
        <w:tc>
          <w:tcPr>
            <w:tcW w:w="1350" w:type="dxa"/>
            <w:shd w:val="clear" w:color="auto" w:fill="auto"/>
            <w:noWrap/>
            <w:vAlign w:val="bottom"/>
            <w:hideMark/>
          </w:tcPr>
          <w:p w14:paraId="71F4BFA4" w14:textId="77777777" w:rsidR="00112F72" w:rsidRPr="00112F72" w:rsidRDefault="00112F72" w:rsidP="00112F72">
            <w:pPr>
              <w:jc w:val="right"/>
              <w:rPr>
                <w:rFonts w:ascii="Calibri" w:eastAsia="Times New Roman" w:hAnsi="Calibri" w:cs="Calibri"/>
                <w:b/>
                <w:bCs/>
                <w:color w:val="000000"/>
                <w:lang w:eastAsia="en-GB"/>
              </w:rPr>
            </w:pPr>
          </w:p>
        </w:tc>
        <w:tc>
          <w:tcPr>
            <w:tcW w:w="2160" w:type="dxa"/>
            <w:shd w:val="clear" w:color="auto" w:fill="auto"/>
            <w:noWrap/>
            <w:vAlign w:val="bottom"/>
            <w:hideMark/>
          </w:tcPr>
          <w:p w14:paraId="5568F19C"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Black Sea</w:t>
            </w:r>
          </w:p>
        </w:tc>
        <w:tc>
          <w:tcPr>
            <w:tcW w:w="1620" w:type="dxa"/>
            <w:shd w:val="clear" w:color="auto" w:fill="auto"/>
            <w:noWrap/>
            <w:vAlign w:val="bottom"/>
            <w:hideMark/>
          </w:tcPr>
          <w:p w14:paraId="3609D167" w14:textId="77777777" w:rsidR="00112F72" w:rsidRPr="00112F72" w:rsidRDefault="00112F72" w:rsidP="00112F72">
            <w:pPr>
              <w:rPr>
                <w:rFonts w:ascii="Calibri" w:eastAsia="Times New Roman" w:hAnsi="Calibri" w:cs="Calibri"/>
                <w:color w:val="000000"/>
                <w:lang w:eastAsia="en-GB"/>
              </w:rPr>
            </w:pPr>
          </w:p>
        </w:tc>
        <w:tc>
          <w:tcPr>
            <w:tcW w:w="2980" w:type="dxa"/>
            <w:shd w:val="clear" w:color="auto" w:fill="auto"/>
            <w:noWrap/>
            <w:vAlign w:val="bottom"/>
            <w:hideMark/>
          </w:tcPr>
          <w:p w14:paraId="31B32D31"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Ukraine</w:t>
            </w:r>
          </w:p>
        </w:tc>
        <w:tc>
          <w:tcPr>
            <w:tcW w:w="1300" w:type="dxa"/>
            <w:shd w:val="clear" w:color="auto" w:fill="auto"/>
            <w:noWrap/>
            <w:vAlign w:val="bottom"/>
            <w:hideMark/>
          </w:tcPr>
          <w:p w14:paraId="41D9834C"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800 </w:t>
            </w:r>
          </w:p>
        </w:tc>
        <w:tc>
          <w:tcPr>
            <w:tcW w:w="1300" w:type="dxa"/>
            <w:shd w:val="clear" w:color="auto" w:fill="auto"/>
            <w:noWrap/>
            <w:vAlign w:val="bottom"/>
            <w:hideMark/>
          </w:tcPr>
          <w:p w14:paraId="508ED3EC"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1,000 </w:t>
            </w:r>
          </w:p>
        </w:tc>
        <w:tc>
          <w:tcPr>
            <w:tcW w:w="1640" w:type="dxa"/>
            <w:shd w:val="clear" w:color="auto" w:fill="auto"/>
            <w:noWrap/>
            <w:vAlign w:val="bottom"/>
            <w:hideMark/>
          </w:tcPr>
          <w:p w14:paraId="1264F25C"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45B25CEF"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66A4086D"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6957977C" w14:textId="77777777" w:rsidTr="008A0CEB">
        <w:trPr>
          <w:trHeight w:val="320"/>
        </w:trPr>
        <w:tc>
          <w:tcPr>
            <w:tcW w:w="1350" w:type="dxa"/>
            <w:shd w:val="clear" w:color="auto" w:fill="auto"/>
            <w:noWrap/>
            <w:vAlign w:val="bottom"/>
            <w:hideMark/>
          </w:tcPr>
          <w:p w14:paraId="73F9431F"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3C90F665"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20495D88"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3995DFE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Bulgaria</w:t>
            </w:r>
          </w:p>
        </w:tc>
        <w:tc>
          <w:tcPr>
            <w:tcW w:w="1300" w:type="dxa"/>
            <w:shd w:val="clear" w:color="auto" w:fill="auto"/>
            <w:noWrap/>
            <w:vAlign w:val="bottom"/>
            <w:hideMark/>
          </w:tcPr>
          <w:p w14:paraId="45BB9548"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170 </w:t>
            </w:r>
          </w:p>
        </w:tc>
        <w:tc>
          <w:tcPr>
            <w:tcW w:w="1300" w:type="dxa"/>
            <w:shd w:val="clear" w:color="auto" w:fill="auto"/>
            <w:noWrap/>
            <w:vAlign w:val="bottom"/>
            <w:hideMark/>
          </w:tcPr>
          <w:p w14:paraId="485AC85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250 </w:t>
            </w:r>
          </w:p>
        </w:tc>
        <w:tc>
          <w:tcPr>
            <w:tcW w:w="1640" w:type="dxa"/>
            <w:shd w:val="clear" w:color="auto" w:fill="auto"/>
            <w:noWrap/>
            <w:vAlign w:val="bottom"/>
            <w:hideMark/>
          </w:tcPr>
          <w:p w14:paraId="5DC5967D"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002B192C"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107165B5"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3900C721" w14:textId="77777777" w:rsidTr="008A0CEB">
        <w:trPr>
          <w:trHeight w:val="320"/>
        </w:trPr>
        <w:tc>
          <w:tcPr>
            <w:tcW w:w="1350" w:type="dxa"/>
            <w:shd w:val="clear" w:color="auto" w:fill="auto"/>
            <w:noWrap/>
            <w:vAlign w:val="bottom"/>
            <w:hideMark/>
          </w:tcPr>
          <w:p w14:paraId="605B6A3C"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2E076B52"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6DACF55D"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1F4DE30E"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Russia</w:t>
            </w:r>
          </w:p>
        </w:tc>
        <w:tc>
          <w:tcPr>
            <w:tcW w:w="1300" w:type="dxa"/>
            <w:shd w:val="clear" w:color="auto" w:fill="auto"/>
            <w:noWrap/>
            <w:vAlign w:val="bottom"/>
            <w:hideMark/>
          </w:tcPr>
          <w:p w14:paraId="0A0C43B7"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5 </w:t>
            </w:r>
          </w:p>
        </w:tc>
        <w:tc>
          <w:tcPr>
            <w:tcW w:w="1300" w:type="dxa"/>
            <w:shd w:val="clear" w:color="auto" w:fill="auto"/>
            <w:noWrap/>
            <w:vAlign w:val="bottom"/>
            <w:hideMark/>
          </w:tcPr>
          <w:p w14:paraId="138E7CBB" w14:textId="77777777" w:rsidR="00112F72" w:rsidRPr="00112F72" w:rsidRDefault="00112F72" w:rsidP="00112F72">
            <w:pPr>
              <w:rPr>
                <w:rFonts w:ascii="Calibri" w:eastAsia="Times New Roman" w:hAnsi="Calibri" w:cs="Calibri"/>
                <w:color w:val="000000"/>
                <w:lang w:eastAsia="en-GB"/>
              </w:rPr>
            </w:pPr>
            <w:r w:rsidRPr="00112F72">
              <w:rPr>
                <w:rFonts w:ascii="Calibri" w:eastAsia="Times New Roman" w:hAnsi="Calibri" w:cs="Calibri"/>
                <w:color w:val="000000"/>
                <w:lang w:eastAsia="en-GB"/>
              </w:rPr>
              <w:t xml:space="preserve">               15 </w:t>
            </w:r>
          </w:p>
        </w:tc>
        <w:tc>
          <w:tcPr>
            <w:tcW w:w="1640" w:type="dxa"/>
            <w:shd w:val="clear" w:color="auto" w:fill="auto"/>
            <w:noWrap/>
            <w:vAlign w:val="bottom"/>
            <w:hideMark/>
          </w:tcPr>
          <w:p w14:paraId="5C53BCB7" w14:textId="77777777" w:rsidR="00112F72" w:rsidRPr="00112F72" w:rsidRDefault="00112F72" w:rsidP="00112F72">
            <w:pPr>
              <w:rPr>
                <w:rFonts w:ascii="Calibri" w:eastAsia="Times New Roman" w:hAnsi="Calibri" w:cs="Calibri"/>
                <w:color w:val="000000"/>
                <w:lang w:eastAsia="en-GB"/>
              </w:rPr>
            </w:pPr>
          </w:p>
        </w:tc>
        <w:tc>
          <w:tcPr>
            <w:tcW w:w="1300" w:type="dxa"/>
            <w:shd w:val="clear" w:color="auto" w:fill="auto"/>
            <w:noWrap/>
            <w:vAlign w:val="bottom"/>
            <w:hideMark/>
          </w:tcPr>
          <w:p w14:paraId="137BADD2" w14:textId="77777777" w:rsidR="00112F72" w:rsidRPr="00112F72" w:rsidRDefault="00112F72" w:rsidP="00112F72">
            <w:pPr>
              <w:rPr>
                <w:rFonts w:ascii="Times New Roman" w:eastAsia="Times New Roman" w:hAnsi="Times New Roman"/>
                <w:sz w:val="20"/>
                <w:szCs w:val="20"/>
                <w:lang w:eastAsia="en-GB"/>
              </w:rPr>
            </w:pPr>
          </w:p>
        </w:tc>
        <w:tc>
          <w:tcPr>
            <w:tcW w:w="1300" w:type="dxa"/>
            <w:shd w:val="clear" w:color="auto" w:fill="auto"/>
            <w:noWrap/>
            <w:vAlign w:val="bottom"/>
            <w:hideMark/>
          </w:tcPr>
          <w:p w14:paraId="0AC81600" w14:textId="77777777" w:rsidR="00112F72" w:rsidRPr="00112F72" w:rsidRDefault="00112F72" w:rsidP="00112F72">
            <w:pPr>
              <w:rPr>
                <w:rFonts w:ascii="Times New Roman" w:eastAsia="Times New Roman" w:hAnsi="Times New Roman"/>
                <w:sz w:val="20"/>
                <w:szCs w:val="20"/>
                <w:lang w:eastAsia="en-GB"/>
              </w:rPr>
            </w:pPr>
          </w:p>
        </w:tc>
      </w:tr>
      <w:tr w:rsidR="00112F72" w:rsidRPr="00112F72" w14:paraId="53E9B87F" w14:textId="77777777" w:rsidTr="008A0CEB">
        <w:trPr>
          <w:trHeight w:val="320"/>
        </w:trPr>
        <w:tc>
          <w:tcPr>
            <w:tcW w:w="1350" w:type="dxa"/>
            <w:shd w:val="clear" w:color="auto" w:fill="auto"/>
            <w:noWrap/>
            <w:vAlign w:val="bottom"/>
            <w:hideMark/>
          </w:tcPr>
          <w:p w14:paraId="6DE4219D" w14:textId="77777777" w:rsidR="00112F72" w:rsidRPr="00112F72" w:rsidRDefault="00112F72" w:rsidP="00112F72">
            <w:pPr>
              <w:rPr>
                <w:rFonts w:ascii="Times New Roman" w:eastAsia="Times New Roman" w:hAnsi="Times New Roman"/>
                <w:sz w:val="20"/>
                <w:szCs w:val="20"/>
                <w:lang w:eastAsia="en-GB"/>
              </w:rPr>
            </w:pPr>
          </w:p>
        </w:tc>
        <w:tc>
          <w:tcPr>
            <w:tcW w:w="2160" w:type="dxa"/>
            <w:shd w:val="clear" w:color="auto" w:fill="auto"/>
            <w:noWrap/>
            <w:vAlign w:val="bottom"/>
            <w:hideMark/>
          </w:tcPr>
          <w:p w14:paraId="63EA8210" w14:textId="77777777" w:rsidR="00112F72" w:rsidRPr="00112F72" w:rsidRDefault="00112F72" w:rsidP="00112F72">
            <w:pPr>
              <w:rPr>
                <w:rFonts w:ascii="Times New Roman" w:eastAsia="Times New Roman" w:hAnsi="Times New Roman"/>
                <w:sz w:val="20"/>
                <w:szCs w:val="20"/>
                <w:lang w:eastAsia="en-GB"/>
              </w:rPr>
            </w:pPr>
          </w:p>
        </w:tc>
        <w:tc>
          <w:tcPr>
            <w:tcW w:w="1620" w:type="dxa"/>
            <w:shd w:val="clear" w:color="auto" w:fill="auto"/>
            <w:noWrap/>
            <w:vAlign w:val="bottom"/>
            <w:hideMark/>
          </w:tcPr>
          <w:p w14:paraId="368C8DBC" w14:textId="77777777" w:rsidR="00112F72" w:rsidRPr="00112F72" w:rsidRDefault="00112F72" w:rsidP="00112F72">
            <w:pPr>
              <w:rPr>
                <w:rFonts w:ascii="Times New Roman" w:eastAsia="Times New Roman" w:hAnsi="Times New Roman"/>
                <w:sz w:val="20"/>
                <w:szCs w:val="20"/>
                <w:lang w:eastAsia="en-GB"/>
              </w:rPr>
            </w:pPr>
          </w:p>
        </w:tc>
        <w:tc>
          <w:tcPr>
            <w:tcW w:w="2980" w:type="dxa"/>
            <w:shd w:val="clear" w:color="auto" w:fill="auto"/>
            <w:noWrap/>
            <w:vAlign w:val="bottom"/>
            <w:hideMark/>
          </w:tcPr>
          <w:p w14:paraId="49262AAE"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Total</w:t>
            </w:r>
          </w:p>
        </w:tc>
        <w:tc>
          <w:tcPr>
            <w:tcW w:w="1300" w:type="dxa"/>
            <w:shd w:val="clear" w:color="auto" w:fill="auto"/>
            <w:noWrap/>
            <w:vAlign w:val="bottom"/>
            <w:hideMark/>
          </w:tcPr>
          <w:p w14:paraId="584036B1"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975 </w:t>
            </w:r>
          </w:p>
        </w:tc>
        <w:tc>
          <w:tcPr>
            <w:tcW w:w="1300" w:type="dxa"/>
            <w:shd w:val="clear" w:color="auto" w:fill="auto"/>
            <w:noWrap/>
            <w:vAlign w:val="bottom"/>
            <w:hideMark/>
          </w:tcPr>
          <w:p w14:paraId="327F0A34"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1,265 </w:t>
            </w:r>
          </w:p>
        </w:tc>
        <w:tc>
          <w:tcPr>
            <w:tcW w:w="1640" w:type="dxa"/>
            <w:shd w:val="clear" w:color="auto" w:fill="auto"/>
            <w:noWrap/>
            <w:vAlign w:val="bottom"/>
            <w:hideMark/>
          </w:tcPr>
          <w:p w14:paraId="4EB747EE"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1,111 </w:t>
            </w:r>
          </w:p>
        </w:tc>
        <w:tc>
          <w:tcPr>
            <w:tcW w:w="1300" w:type="dxa"/>
            <w:shd w:val="clear" w:color="auto" w:fill="auto"/>
            <w:noWrap/>
            <w:vAlign w:val="bottom"/>
            <w:hideMark/>
          </w:tcPr>
          <w:p w14:paraId="684F4389" w14:textId="77777777" w:rsidR="00112F72" w:rsidRPr="00112F72" w:rsidRDefault="00112F72" w:rsidP="00112F72">
            <w:pPr>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 xml:space="preserve">          3,332 </w:t>
            </w:r>
          </w:p>
        </w:tc>
        <w:tc>
          <w:tcPr>
            <w:tcW w:w="1300" w:type="dxa"/>
            <w:shd w:val="clear" w:color="auto" w:fill="auto"/>
            <w:noWrap/>
            <w:vAlign w:val="bottom"/>
            <w:hideMark/>
          </w:tcPr>
          <w:p w14:paraId="43DEC2F3" w14:textId="77777777" w:rsidR="00112F72" w:rsidRPr="00112F72" w:rsidRDefault="00112F72" w:rsidP="00112F72">
            <w:pPr>
              <w:jc w:val="right"/>
              <w:rPr>
                <w:rFonts w:ascii="Calibri" w:eastAsia="Times New Roman" w:hAnsi="Calibri" w:cs="Calibri"/>
                <w:b/>
                <w:bCs/>
                <w:color w:val="000000"/>
                <w:lang w:eastAsia="en-GB"/>
              </w:rPr>
            </w:pPr>
            <w:r w:rsidRPr="00112F72">
              <w:rPr>
                <w:rFonts w:ascii="Calibri" w:eastAsia="Times New Roman" w:hAnsi="Calibri" w:cs="Calibri"/>
                <w:b/>
                <w:bCs/>
                <w:color w:val="000000"/>
                <w:lang w:eastAsia="en-GB"/>
              </w:rPr>
              <w:t>35</w:t>
            </w:r>
          </w:p>
        </w:tc>
      </w:tr>
    </w:tbl>
    <w:p w14:paraId="79EE7DFB" w14:textId="77777777" w:rsidR="00BD7D99" w:rsidRDefault="00BD7D99" w:rsidP="00762D03">
      <w:pPr>
        <w:keepNext/>
        <w:rPr>
          <w:b/>
        </w:rPr>
      </w:pPr>
    </w:p>
    <w:p w14:paraId="6D8DF859" w14:textId="77777777" w:rsidR="007E6C77" w:rsidRDefault="007E6C77" w:rsidP="00762D03">
      <w:pPr>
        <w:keepNext/>
        <w:rPr>
          <w:b/>
        </w:rPr>
        <w:sectPr w:rsidR="007E6C77" w:rsidSect="00EC7AAD">
          <w:pgSz w:w="16840" w:h="11900" w:orient="landscape"/>
          <w:pgMar w:top="1138" w:right="850" w:bottom="1138" w:left="850" w:header="706" w:footer="706" w:gutter="0"/>
          <w:cols w:space="708"/>
          <w:docGrid w:linePitch="360"/>
        </w:sectPr>
      </w:pPr>
    </w:p>
    <w:p w14:paraId="4ACD0968" w14:textId="77777777" w:rsidR="00023C64" w:rsidRDefault="00023C64" w:rsidP="00762D03">
      <w:pPr>
        <w:keepNext/>
        <w:rPr>
          <w:b/>
        </w:rPr>
      </w:pPr>
    </w:p>
    <w:p w14:paraId="0D3462BD" w14:textId="2E0396BA" w:rsidR="0098541F" w:rsidRPr="00951411" w:rsidRDefault="0098541F" w:rsidP="00951411">
      <w:pPr>
        <w:keepNext/>
        <w:jc w:val="center"/>
        <w:rPr>
          <w:rFonts w:ascii="Times New Roman" w:hAnsi="Times New Roman"/>
          <w:b/>
        </w:rPr>
      </w:pPr>
      <w:r w:rsidRPr="00951411">
        <w:rPr>
          <w:rFonts w:ascii="Times New Roman" w:hAnsi="Times New Roman"/>
          <w:b/>
        </w:rPr>
        <w:t>Figures</w:t>
      </w:r>
    </w:p>
    <w:p w14:paraId="5ABA3682" w14:textId="77777777" w:rsidR="008A0CEB" w:rsidRDefault="008A0CEB" w:rsidP="00762D03">
      <w:pPr>
        <w:keepNext/>
        <w:rPr>
          <w:b/>
        </w:rPr>
      </w:pPr>
    </w:p>
    <w:p w14:paraId="4329942A" w14:textId="3F796CDD" w:rsidR="005D1467" w:rsidRDefault="0098541F" w:rsidP="00951411">
      <w:pPr>
        <w:keepNext/>
        <w:jc w:val="center"/>
      </w:pPr>
      <w:r w:rsidRPr="0098541F">
        <w:rPr>
          <w:b/>
          <w:noProof/>
        </w:rPr>
        <w:drawing>
          <wp:inline distT="0" distB="0" distL="0" distR="0" wp14:anchorId="158C354C" wp14:editId="10F00F9B">
            <wp:extent cx="5876636" cy="2585720"/>
            <wp:effectExtent l="0" t="0" r="0" b="5080"/>
            <wp:docPr id="1" name="Picture 1" descr="Graphical user interface,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 map&#10;&#10;Description automatically generated"/>
                    <pic:cNvPicPr/>
                  </pic:nvPicPr>
                  <pic:blipFill>
                    <a:blip r:embed="rId13"/>
                    <a:stretch>
                      <a:fillRect/>
                    </a:stretch>
                  </pic:blipFill>
                  <pic:spPr>
                    <a:xfrm>
                      <a:off x="0" y="0"/>
                      <a:ext cx="5880090" cy="2587240"/>
                    </a:xfrm>
                    <a:prstGeom prst="rect">
                      <a:avLst/>
                    </a:prstGeom>
                  </pic:spPr>
                </pic:pic>
              </a:graphicData>
            </a:graphic>
          </wp:inline>
        </w:drawing>
      </w:r>
    </w:p>
    <w:p w14:paraId="305225E4" w14:textId="77777777" w:rsidR="00951411" w:rsidRDefault="00951411" w:rsidP="00951411">
      <w:pPr>
        <w:keepNext/>
        <w:jc w:val="center"/>
      </w:pPr>
    </w:p>
    <w:p w14:paraId="0020662E" w14:textId="639DED5F" w:rsidR="0098541F" w:rsidRPr="00951411" w:rsidRDefault="005D1467" w:rsidP="00951411">
      <w:pPr>
        <w:pStyle w:val="Caption"/>
        <w:jc w:val="center"/>
        <w:rPr>
          <w:rFonts w:ascii="Times New Roman" w:hAnsi="Times New Roman"/>
        </w:rPr>
      </w:pPr>
      <w:bookmarkStart w:id="2" w:name="_Ref95284888"/>
      <w:r w:rsidRPr="00951411">
        <w:rPr>
          <w:rFonts w:ascii="Times New Roman" w:hAnsi="Times New Roman"/>
        </w:rPr>
        <w:t xml:space="preserve">Figure </w:t>
      </w:r>
      <w:r w:rsidRPr="00951411">
        <w:rPr>
          <w:rFonts w:ascii="Times New Roman" w:hAnsi="Times New Roman"/>
        </w:rPr>
        <w:fldChar w:fldCharType="begin"/>
      </w:r>
      <w:r w:rsidRPr="00951411">
        <w:rPr>
          <w:rFonts w:ascii="Times New Roman" w:hAnsi="Times New Roman"/>
        </w:rPr>
        <w:instrText>SEQ Figure \* ARABIC</w:instrText>
      </w:r>
      <w:r w:rsidRPr="00951411">
        <w:rPr>
          <w:rFonts w:ascii="Times New Roman" w:hAnsi="Times New Roman"/>
        </w:rPr>
        <w:fldChar w:fldCharType="separate"/>
      </w:r>
      <w:r w:rsidR="009C0D29" w:rsidRPr="00951411">
        <w:rPr>
          <w:rFonts w:ascii="Times New Roman" w:hAnsi="Times New Roman"/>
          <w:noProof/>
        </w:rPr>
        <w:t>1</w:t>
      </w:r>
      <w:r w:rsidRPr="00951411">
        <w:rPr>
          <w:rFonts w:ascii="Times New Roman" w:hAnsi="Times New Roman"/>
        </w:rPr>
        <w:fldChar w:fldCharType="end"/>
      </w:r>
      <w:bookmarkEnd w:id="2"/>
      <w:r w:rsidRPr="00951411">
        <w:rPr>
          <w:rFonts w:ascii="Times New Roman" w:hAnsi="Times New Roman"/>
        </w:rPr>
        <w:t>.  Population</w:t>
      </w:r>
      <w:r w:rsidR="001B7812" w:rsidRPr="00951411">
        <w:rPr>
          <w:rFonts w:ascii="Times New Roman" w:hAnsi="Times New Roman"/>
        </w:rPr>
        <w:t xml:space="preserve"> delineations for the European Shag as recognised in WPE5</w:t>
      </w:r>
      <w:r w:rsidR="005553EF" w:rsidRPr="00951411">
        <w:rPr>
          <w:rFonts w:ascii="Times New Roman" w:hAnsi="Times New Roman"/>
        </w:rPr>
        <w:t xml:space="preserve">.  </w:t>
      </w:r>
      <w:r w:rsidR="008C603E">
        <w:rPr>
          <w:rFonts w:ascii="Times New Roman" w:hAnsi="Times New Roman"/>
        </w:rPr>
        <w:br/>
      </w:r>
      <w:r w:rsidR="005553EF" w:rsidRPr="00951411">
        <w:rPr>
          <w:rFonts w:ascii="Times New Roman" w:hAnsi="Times New Roman"/>
        </w:rPr>
        <w:t xml:space="preserve">Source: CSN Tool 2.0 </w:t>
      </w:r>
      <w:r w:rsidR="005553EF" w:rsidRPr="00951411">
        <w:rPr>
          <w:rFonts w:ascii="Times New Roman" w:hAnsi="Times New Roman"/>
        </w:rPr>
        <w:fldChar w:fldCharType="begin"/>
      </w:r>
      <w:r w:rsidR="005553EF" w:rsidRPr="00951411">
        <w:rPr>
          <w:rFonts w:ascii="Times New Roman" w:hAnsi="Times New Roman"/>
        </w:rPr>
        <w:instrText xml:space="preserve"> ADDIN EN.CITE &lt;EndNote&gt;&lt;Cite&gt;&lt;Author&gt;BirdLife International&lt;/Author&gt;&lt;Year&gt;2018&lt;/Year&gt;&lt;IDText&gt;Critical Sites Network Tool 2.0&lt;/IDText&gt;&lt;DisplayText&gt;(BirdLife International &amp;amp; Wetlands International, 2018)&lt;/DisplayText&gt;&lt;record&gt;&lt;keywords&gt;&lt;keyword&gt;IBA&lt;/keyword&gt;&lt;keyword&gt;CS&lt;/keyword&gt;&lt;/keywords&gt;&lt;urls&gt;&lt;related-urls&gt;&lt;url&gt;https://criticalsites.wetlands.org/en&lt;/url&gt;&lt;/related-urls&gt;&lt;/urls&gt;&lt;titles&gt;&lt;title&gt;Critical Sites Network Tool 2.0&lt;/title&gt;&lt;/titles&gt;&lt;contributors&gt;&lt;authors&gt;&lt;author&gt;BirdLife International,&lt;/author&gt;&lt;author&gt;Wetlands International,&lt;/author&gt;&lt;/authors&gt;&lt;/contributors&gt;&lt;added-date format="utc"&gt;1577532543&lt;/added-date&gt;&lt;ref-type name="Online Database"&gt;45&lt;/ref-type&gt;&lt;dates&gt;&lt;year&gt;2018&lt;/year&gt;&lt;/dates&gt;&lt;rec-number&gt;183&lt;/rec-number&gt;&lt;last-updated-date format="utc"&gt;1577536716&lt;/last-updated-date&gt;&lt;/record&gt;&lt;/Cite&gt;&lt;/EndNote&gt;</w:instrText>
      </w:r>
      <w:r w:rsidR="005553EF" w:rsidRPr="00951411">
        <w:rPr>
          <w:rFonts w:ascii="Times New Roman" w:hAnsi="Times New Roman"/>
        </w:rPr>
        <w:fldChar w:fldCharType="separate"/>
      </w:r>
      <w:r w:rsidR="005553EF" w:rsidRPr="00951411">
        <w:rPr>
          <w:rFonts w:ascii="Times New Roman" w:hAnsi="Times New Roman"/>
          <w:noProof/>
        </w:rPr>
        <w:t>(BirdLife International &amp; Wetlands International, 2018)</w:t>
      </w:r>
      <w:r w:rsidR="005553EF" w:rsidRPr="00951411">
        <w:rPr>
          <w:rFonts w:ascii="Times New Roman" w:hAnsi="Times New Roman"/>
        </w:rPr>
        <w:fldChar w:fldCharType="end"/>
      </w:r>
    </w:p>
    <w:p w14:paraId="45FC9CA1" w14:textId="77777777" w:rsidR="008A0CEB" w:rsidRPr="008A0CEB" w:rsidRDefault="008A0CEB" w:rsidP="008A0CEB"/>
    <w:p w14:paraId="465F237A" w14:textId="7620D51A" w:rsidR="009C0D29" w:rsidRDefault="001F1FCC" w:rsidP="00951411">
      <w:pPr>
        <w:keepNext/>
        <w:jc w:val="center"/>
      </w:pPr>
      <w:r>
        <w:rPr>
          <w:noProof/>
        </w:rPr>
        <w:drawing>
          <wp:inline distT="0" distB="0" distL="0" distR="0" wp14:anchorId="7C3D73DB" wp14:editId="7F8670AF">
            <wp:extent cx="5875729" cy="409956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stretch>
                      <a:fillRect/>
                    </a:stretch>
                  </pic:blipFill>
                  <pic:spPr>
                    <a:xfrm>
                      <a:off x="0" y="0"/>
                      <a:ext cx="5878415" cy="4101434"/>
                    </a:xfrm>
                    <a:prstGeom prst="rect">
                      <a:avLst/>
                    </a:prstGeom>
                  </pic:spPr>
                </pic:pic>
              </a:graphicData>
            </a:graphic>
          </wp:inline>
        </w:drawing>
      </w:r>
    </w:p>
    <w:p w14:paraId="649C4453" w14:textId="77777777" w:rsidR="00951411" w:rsidRDefault="00951411" w:rsidP="00951411">
      <w:pPr>
        <w:keepNext/>
        <w:jc w:val="center"/>
      </w:pPr>
    </w:p>
    <w:p w14:paraId="09EBE4D1" w14:textId="5A8459DE" w:rsidR="00BC6080" w:rsidRPr="00951411" w:rsidRDefault="009C0D29" w:rsidP="00951411">
      <w:pPr>
        <w:pStyle w:val="Caption"/>
        <w:jc w:val="center"/>
        <w:rPr>
          <w:rFonts w:ascii="Times New Roman" w:hAnsi="Times New Roman"/>
        </w:rPr>
      </w:pPr>
      <w:bookmarkStart w:id="3" w:name="_Ref95491306"/>
      <w:r w:rsidRPr="00951411">
        <w:rPr>
          <w:rFonts w:ascii="Times New Roman" w:hAnsi="Times New Roman"/>
        </w:rPr>
        <w:t xml:space="preserve">Figure </w:t>
      </w:r>
      <w:r w:rsidRPr="00951411">
        <w:rPr>
          <w:rFonts w:ascii="Times New Roman" w:hAnsi="Times New Roman"/>
        </w:rPr>
        <w:fldChar w:fldCharType="begin"/>
      </w:r>
      <w:r w:rsidRPr="00951411">
        <w:rPr>
          <w:rFonts w:ascii="Times New Roman" w:hAnsi="Times New Roman"/>
        </w:rPr>
        <w:instrText>SEQ Figure \* ARABIC</w:instrText>
      </w:r>
      <w:r w:rsidRPr="00951411">
        <w:rPr>
          <w:rFonts w:ascii="Times New Roman" w:hAnsi="Times New Roman"/>
        </w:rPr>
        <w:fldChar w:fldCharType="separate"/>
      </w:r>
      <w:r w:rsidRPr="00951411">
        <w:rPr>
          <w:rFonts w:ascii="Times New Roman" w:hAnsi="Times New Roman"/>
          <w:noProof/>
        </w:rPr>
        <w:t>2</w:t>
      </w:r>
      <w:r w:rsidRPr="00951411">
        <w:rPr>
          <w:rFonts w:ascii="Times New Roman" w:hAnsi="Times New Roman"/>
        </w:rPr>
        <w:fldChar w:fldCharType="end"/>
      </w:r>
      <w:bookmarkEnd w:id="3"/>
      <w:r w:rsidRPr="00951411">
        <w:rPr>
          <w:rFonts w:ascii="Times New Roman" w:hAnsi="Times New Roman"/>
        </w:rPr>
        <w:t>. Distinct biogeographic units within the range of the European Shag.</w:t>
      </w:r>
    </w:p>
    <w:p w14:paraId="74C12B80" w14:textId="039494E5" w:rsidR="00E331CA" w:rsidRPr="00951411" w:rsidRDefault="00E331CA" w:rsidP="00951411">
      <w:pPr>
        <w:rPr>
          <w:rFonts w:ascii="Times New Roman" w:hAnsi="Times New Roman"/>
        </w:rPr>
      </w:pPr>
    </w:p>
    <w:sectPr w:rsidR="00E331CA" w:rsidRPr="00951411" w:rsidSect="00EC7AAD">
      <w:pgSz w:w="11900" w:h="16840"/>
      <w:pgMar w:top="1138" w:right="850" w:bottom="1138"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9F02" w14:textId="77777777" w:rsidR="00C32EEF" w:rsidRDefault="00C32EEF" w:rsidP="008A0CEB">
      <w:r>
        <w:separator/>
      </w:r>
    </w:p>
  </w:endnote>
  <w:endnote w:type="continuationSeparator" w:id="0">
    <w:p w14:paraId="6955C46E" w14:textId="77777777" w:rsidR="00C32EEF" w:rsidRDefault="00C32EEF" w:rsidP="008A0CEB">
      <w:r>
        <w:continuationSeparator/>
      </w:r>
    </w:p>
  </w:endnote>
  <w:endnote w:type="continuationNotice" w:id="1">
    <w:p w14:paraId="13E66A58" w14:textId="77777777" w:rsidR="00C32EEF" w:rsidRDefault="00C32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62889" w14:textId="77777777" w:rsidR="00C32EEF" w:rsidRDefault="00C32EEF" w:rsidP="008A0CEB">
      <w:r>
        <w:separator/>
      </w:r>
    </w:p>
  </w:footnote>
  <w:footnote w:type="continuationSeparator" w:id="0">
    <w:p w14:paraId="55FF01D1" w14:textId="77777777" w:rsidR="00C32EEF" w:rsidRDefault="00C32EEF" w:rsidP="008A0CEB">
      <w:r>
        <w:continuationSeparator/>
      </w:r>
    </w:p>
  </w:footnote>
  <w:footnote w:type="continuationNotice" w:id="1">
    <w:p w14:paraId="14834B3A" w14:textId="77777777" w:rsidR="00C32EEF" w:rsidRDefault="00C32EEF"/>
  </w:footnote>
  <w:footnote w:id="2">
    <w:p w14:paraId="1BCC70EC" w14:textId="77777777" w:rsidR="006D326F" w:rsidRPr="00EC7AAD" w:rsidRDefault="006D326F" w:rsidP="006D326F">
      <w:pPr>
        <w:pStyle w:val="FootnoteText"/>
        <w:rPr>
          <w:rFonts w:ascii="Times New Roman" w:hAnsi="Times New Roman"/>
          <w:lang w:val="hu-HU"/>
        </w:rPr>
      </w:pPr>
      <w:r w:rsidRPr="00EC7AAD">
        <w:rPr>
          <w:rStyle w:val="FootnoteReference"/>
          <w:rFonts w:ascii="Times New Roman" w:hAnsi="Times New Roman"/>
        </w:rPr>
        <w:footnoteRef/>
      </w:r>
      <w:r w:rsidRPr="00EC7AAD">
        <w:rPr>
          <w:rFonts w:ascii="Times New Roman" w:hAnsi="Times New Roman"/>
        </w:rPr>
        <w:t xml:space="preserve"> </w:t>
      </w:r>
      <w:hyperlink r:id="rId1" w:history="1">
        <w:r w:rsidRPr="00EC7AAD">
          <w:rPr>
            <w:rStyle w:val="Hyperlink"/>
            <w:rFonts w:ascii="Times New Roman" w:hAnsi="Times New Roman"/>
            <w:bdr w:val="none" w:sz="0" w:space="0" w:color="auto"/>
          </w:rPr>
          <w:t>https://tcworkspace.aewa.info/node/680</w:t>
        </w:r>
      </w:hyperlink>
      <w:r w:rsidRPr="00EC7AAD">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6190" w14:textId="77777777" w:rsidR="00EC7AAD" w:rsidRPr="00EC7AAD" w:rsidRDefault="00EC7AAD" w:rsidP="00EC7AAD">
    <w:pPr>
      <w:tabs>
        <w:tab w:val="left" w:pos="-720"/>
        <w:tab w:val="left" w:pos="310"/>
        <w:tab w:val="left" w:pos="835"/>
      </w:tabs>
      <w:spacing w:line="153" w:lineRule="auto"/>
      <w:jc w:val="center"/>
      <w:rPr>
        <w:rFonts w:ascii="Times New Roman" w:eastAsia="Times New Roman" w:hAnsi="Times New Roman"/>
      </w:rPr>
    </w:pPr>
    <w:r w:rsidRPr="00EC7AAD">
      <w:rPr>
        <w:rFonts w:ascii="Times New Roman" w:eastAsia="Times New Roman" w:hAnsi="Times New Roman"/>
        <w:noProof/>
        <w:lang w:eastAsia="en-GB"/>
      </w:rPr>
      <mc:AlternateContent>
        <mc:Choice Requires="wps">
          <w:drawing>
            <wp:anchor distT="0" distB="0" distL="114300" distR="114300" simplePos="0" relativeHeight="251660288" behindDoc="0" locked="0" layoutInCell="1" allowOverlap="1" wp14:anchorId="0C787C5E" wp14:editId="0547CF42">
              <wp:simplePos x="0" y="0"/>
              <wp:positionH relativeFrom="column">
                <wp:posOffset>4632325</wp:posOffset>
              </wp:positionH>
              <wp:positionV relativeFrom="paragraph">
                <wp:posOffset>75565</wp:posOffset>
              </wp:positionV>
              <wp:extent cx="1962150" cy="737235"/>
              <wp:effectExtent l="0" t="0" r="0"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38A4C" w14:textId="30E5509B" w:rsidR="00EC7AAD" w:rsidRPr="002C504C" w:rsidRDefault="00EC7AAD" w:rsidP="00EC7AAD">
                          <w:pPr>
                            <w:jc w:val="right"/>
                            <w:rPr>
                              <w:rFonts w:ascii="Times New Roman" w:hAnsi="Times New Roman"/>
                              <w:i/>
                              <w:iCs/>
                              <w:sz w:val="20"/>
                              <w:szCs w:val="20"/>
                              <w:lang w:val="de-DE"/>
                            </w:rPr>
                          </w:pPr>
                          <w:r w:rsidRPr="002C504C">
                            <w:rPr>
                              <w:rFonts w:ascii="Times New Roman" w:hAnsi="Times New Roman"/>
                              <w:i/>
                              <w:iCs/>
                              <w:sz w:val="20"/>
                              <w:szCs w:val="20"/>
                              <w:lang w:val="de-DE"/>
                            </w:rPr>
                            <w:t>Doc. AEWA/TC1</w:t>
                          </w:r>
                          <w:r>
                            <w:rPr>
                              <w:rFonts w:ascii="Times New Roman" w:hAnsi="Times New Roman"/>
                              <w:i/>
                              <w:iCs/>
                              <w:sz w:val="20"/>
                              <w:szCs w:val="20"/>
                              <w:lang w:val="de-DE"/>
                            </w:rPr>
                            <w:t>8</w:t>
                          </w:r>
                          <w:r w:rsidRPr="002C504C">
                            <w:rPr>
                              <w:rFonts w:ascii="Times New Roman" w:hAnsi="Times New Roman"/>
                              <w:i/>
                              <w:iCs/>
                              <w:sz w:val="20"/>
                              <w:szCs w:val="20"/>
                              <w:lang w:val="de-DE"/>
                            </w:rPr>
                            <w:t>.</w:t>
                          </w:r>
                          <w:r>
                            <w:rPr>
                              <w:rFonts w:ascii="Times New Roman" w:hAnsi="Times New Roman"/>
                              <w:i/>
                              <w:iCs/>
                              <w:sz w:val="20"/>
                              <w:szCs w:val="20"/>
                              <w:lang w:val="de-DE"/>
                            </w:rPr>
                            <w:t>12</w:t>
                          </w:r>
                        </w:p>
                        <w:p w14:paraId="4B0D8330" w14:textId="77777777" w:rsidR="00EC7AAD" w:rsidRPr="002C504C" w:rsidRDefault="00EC7AAD" w:rsidP="00EC7AAD">
                          <w:pPr>
                            <w:jc w:val="right"/>
                            <w:rPr>
                              <w:rFonts w:ascii="Times New Roman" w:hAnsi="Times New Roman"/>
                              <w:i/>
                              <w:iCs/>
                              <w:sz w:val="20"/>
                              <w:szCs w:val="20"/>
                              <w:lang w:val="de-DE"/>
                            </w:rPr>
                          </w:pPr>
                          <w:r w:rsidRPr="002C504C">
                            <w:rPr>
                              <w:rFonts w:ascii="Times New Roman" w:hAnsi="Times New Roman"/>
                              <w:i/>
                              <w:iCs/>
                              <w:sz w:val="20"/>
                              <w:szCs w:val="20"/>
                              <w:lang w:val="de-DE"/>
                            </w:rPr>
                            <w:t xml:space="preserve">Agenda item </w:t>
                          </w:r>
                          <w:r>
                            <w:rPr>
                              <w:rFonts w:ascii="Times New Roman" w:hAnsi="Times New Roman"/>
                              <w:i/>
                              <w:iCs/>
                              <w:sz w:val="20"/>
                              <w:szCs w:val="20"/>
                              <w:lang w:val="de-DE"/>
                            </w:rPr>
                            <w:t>9.1</w:t>
                          </w:r>
                        </w:p>
                        <w:p w14:paraId="606EB2C2" w14:textId="77777777" w:rsidR="00EC7AAD" w:rsidRPr="00F951C7" w:rsidRDefault="00EC7AAD" w:rsidP="00EC7AAD">
                          <w:pPr>
                            <w:jc w:val="right"/>
                            <w:rPr>
                              <w:rFonts w:ascii="Times New Roman" w:hAnsi="Times New Roman"/>
                              <w:i/>
                              <w:iCs/>
                              <w:sz w:val="20"/>
                              <w:szCs w:val="20"/>
                            </w:rPr>
                          </w:pPr>
                          <w:r>
                            <w:rPr>
                              <w:rFonts w:ascii="Times New Roman" w:hAnsi="Times New Roman"/>
                              <w:i/>
                              <w:iCs/>
                              <w:sz w:val="20"/>
                              <w:szCs w:val="20"/>
                            </w:rPr>
                            <w:t xml:space="preserve">10 February </w:t>
                          </w:r>
                          <w:r w:rsidRPr="00F951C7">
                            <w:rPr>
                              <w:rFonts w:ascii="Times New Roman" w:hAnsi="Times New Roman"/>
                              <w:i/>
                              <w:iCs/>
                              <w:sz w:val="20"/>
                              <w:szCs w:val="20"/>
                            </w:rPr>
                            <w:t>202</w:t>
                          </w:r>
                          <w:r>
                            <w:rPr>
                              <w:rFonts w:ascii="Times New Roman" w:hAnsi="Times New Roman"/>
                              <w:i/>
                              <w:iCs/>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C787C5E" id="_x0000_t202" coordsize="21600,21600" o:spt="202" path="m,l,21600r21600,l21600,xe">
              <v:stroke joinstyle="miter"/>
              <v:path gradientshapeok="t" o:connecttype="rect"/>
            </v:shapetype>
            <v:shape id="Text Box 18" o:spid="_x0000_s1026" type="#_x0000_t202" style="position:absolute;left:0;text-align:left;margin-left:364.75pt;margin-top:5.95pt;width:154.5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" stroked="f">
              <v:textbox>
                <w:txbxContent>
                  <w:p w14:paraId="65F38A4C" w14:textId="30E5509B" w:rsidR="00EC7AAD" w:rsidRPr="002C504C" w:rsidRDefault="00EC7AAD" w:rsidP="00EC7AAD">
                    <w:pPr>
                      <w:jc w:val="right"/>
                      <w:rPr>
                        <w:rFonts w:ascii="Times New Roman" w:hAnsi="Times New Roman"/>
                        <w:i/>
                        <w:iCs/>
                        <w:sz w:val="20"/>
                        <w:szCs w:val="20"/>
                        <w:lang w:val="de-DE"/>
                      </w:rPr>
                    </w:pPr>
                    <w:r w:rsidRPr="002C504C">
                      <w:rPr>
                        <w:rFonts w:ascii="Times New Roman" w:hAnsi="Times New Roman"/>
                        <w:i/>
                        <w:iCs/>
                        <w:sz w:val="20"/>
                        <w:szCs w:val="20"/>
                        <w:lang w:val="de-DE"/>
                      </w:rPr>
                      <w:t>Doc. AEWA/TC1</w:t>
                    </w:r>
                    <w:r>
                      <w:rPr>
                        <w:rFonts w:ascii="Times New Roman" w:hAnsi="Times New Roman"/>
                        <w:i/>
                        <w:iCs/>
                        <w:sz w:val="20"/>
                        <w:szCs w:val="20"/>
                        <w:lang w:val="de-DE"/>
                      </w:rPr>
                      <w:t>8</w:t>
                    </w:r>
                    <w:r w:rsidRPr="002C504C">
                      <w:rPr>
                        <w:rFonts w:ascii="Times New Roman" w:hAnsi="Times New Roman"/>
                        <w:i/>
                        <w:iCs/>
                        <w:sz w:val="20"/>
                        <w:szCs w:val="20"/>
                        <w:lang w:val="de-DE"/>
                      </w:rPr>
                      <w:t>.</w:t>
                    </w:r>
                    <w:r>
                      <w:rPr>
                        <w:rFonts w:ascii="Times New Roman" w:hAnsi="Times New Roman"/>
                        <w:i/>
                        <w:iCs/>
                        <w:sz w:val="20"/>
                        <w:szCs w:val="20"/>
                        <w:lang w:val="de-DE"/>
                      </w:rPr>
                      <w:t>1</w:t>
                    </w:r>
                    <w:r>
                      <w:rPr>
                        <w:rFonts w:ascii="Times New Roman" w:hAnsi="Times New Roman"/>
                        <w:i/>
                        <w:iCs/>
                        <w:sz w:val="20"/>
                        <w:szCs w:val="20"/>
                        <w:lang w:val="de-DE"/>
                      </w:rPr>
                      <w:t>2</w:t>
                    </w:r>
                  </w:p>
                  <w:p w14:paraId="4B0D8330" w14:textId="77777777" w:rsidR="00EC7AAD" w:rsidRPr="002C504C" w:rsidRDefault="00EC7AAD" w:rsidP="00EC7AAD">
                    <w:pPr>
                      <w:jc w:val="right"/>
                      <w:rPr>
                        <w:rFonts w:ascii="Times New Roman" w:hAnsi="Times New Roman"/>
                        <w:i/>
                        <w:iCs/>
                        <w:sz w:val="20"/>
                        <w:szCs w:val="20"/>
                        <w:lang w:val="de-DE"/>
                      </w:rPr>
                    </w:pPr>
                    <w:r w:rsidRPr="002C504C">
                      <w:rPr>
                        <w:rFonts w:ascii="Times New Roman" w:hAnsi="Times New Roman"/>
                        <w:i/>
                        <w:iCs/>
                        <w:sz w:val="20"/>
                        <w:szCs w:val="20"/>
                        <w:lang w:val="de-DE"/>
                      </w:rPr>
                      <w:t xml:space="preserve">Agenda item </w:t>
                    </w:r>
                    <w:r>
                      <w:rPr>
                        <w:rFonts w:ascii="Times New Roman" w:hAnsi="Times New Roman"/>
                        <w:i/>
                        <w:iCs/>
                        <w:sz w:val="20"/>
                        <w:szCs w:val="20"/>
                        <w:lang w:val="de-DE"/>
                      </w:rPr>
                      <w:t>9.1</w:t>
                    </w:r>
                  </w:p>
                  <w:p w14:paraId="606EB2C2" w14:textId="77777777" w:rsidR="00EC7AAD" w:rsidRPr="00F951C7" w:rsidRDefault="00EC7AAD" w:rsidP="00EC7AAD">
                    <w:pPr>
                      <w:jc w:val="right"/>
                      <w:rPr>
                        <w:rFonts w:ascii="Times New Roman" w:hAnsi="Times New Roman"/>
                        <w:i/>
                        <w:iCs/>
                        <w:sz w:val="20"/>
                        <w:szCs w:val="20"/>
                      </w:rPr>
                    </w:pPr>
                    <w:r>
                      <w:rPr>
                        <w:rFonts w:ascii="Times New Roman" w:hAnsi="Times New Roman"/>
                        <w:i/>
                        <w:iCs/>
                        <w:sz w:val="20"/>
                        <w:szCs w:val="20"/>
                      </w:rPr>
                      <w:t xml:space="preserve">10 February </w:t>
                    </w:r>
                    <w:r w:rsidRPr="00F951C7">
                      <w:rPr>
                        <w:rFonts w:ascii="Times New Roman" w:hAnsi="Times New Roman"/>
                        <w:i/>
                        <w:iCs/>
                        <w:sz w:val="20"/>
                        <w:szCs w:val="20"/>
                      </w:rPr>
                      <w:t>202</w:t>
                    </w:r>
                    <w:r>
                      <w:rPr>
                        <w:rFonts w:ascii="Times New Roman" w:hAnsi="Times New Roman"/>
                        <w:i/>
                        <w:iCs/>
                        <w:sz w:val="20"/>
                        <w:szCs w:val="20"/>
                      </w:rPr>
                      <w:t>3</w:t>
                    </w:r>
                  </w:p>
                </w:txbxContent>
              </v:textbox>
            </v:shape>
          </w:pict>
        </mc:Fallback>
      </mc:AlternateContent>
    </w:r>
    <w:r w:rsidRPr="00EC7AAD">
      <w:rPr>
        <w:rFonts w:ascii="Times New Roman" w:eastAsia="Times New Roman" w:hAnsi="Times New Roman"/>
        <w:noProof/>
        <w:lang w:eastAsia="en-GB"/>
      </w:rPr>
      <w:drawing>
        <wp:anchor distT="0" distB="0" distL="114300" distR="114300" simplePos="0" relativeHeight="251659264" behindDoc="0" locked="0" layoutInCell="1" allowOverlap="1" wp14:anchorId="2EE6D7CA" wp14:editId="68F13ECA">
          <wp:simplePos x="0" y="0"/>
          <wp:positionH relativeFrom="column">
            <wp:posOffset>0</wp:posOffset>
          </wp:positionH>
          <wp:positionV relativeFrom="paragraph">
            <wp:posOffset>-34290</wp:posOffset>
          </wp:positionV>
          <wp:extent cx="1028700" cy="851535"/>
          <wp:effectExtent l="0" t="0" r="0" b="5715"/>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51535"/>
                  </a:xfrm>
                  <a:prstGeom prst="rect">
                    <a:avLst/>
                  </a:prstGeom>
                  <a:noFill/>
                </pic:spPr>
              </pic:pic>
            </a:graphicData>
          </a:graphic>
          <wp14:sizeRelH relativeFrom="page">
            <wp14:pctWidth>0</wp14:pctWidth>
          </wp14:sizeRelH>
          <wp14:sizeRelV relativeFrom="page">
            <wp14:pctHeight>0</wp14:pctHeight>
          </wp14:sizeRelV>
        </wp:anchor>
      </w:drawing>
    </w:r>
  </w:p>
  <w:p w14:paraId="1137CB99" w14:textId="77777777" w:rsidR="00EC7AAD" w:rsidRPr="00EC7AAD" w:rsidRDefault="00EC7AAD" w:rsidP="00EC7AAD">
    <w:pPr>
      <w:tabs>
        <w:tab w:val="left" w:pos="-720"/>
      </w:tabs>
      <w:jc w:val="center"/>
      <w:rPr>
        <w:rFonts w:ascii="Times New Roman" w:eastAsia="Times New Roman" w:hAnsi="Times New Roman"/>
        <w:i/>
        <w:sz w:val="22"/>
        <w:szCs w:val="22"/>
      </w:rPr>
    </w:pPr>
    <w:r w:rsidRPr="00EC7AAD">
      <w:rPr>
        <w:rFonts w:ascii="Times New Roman" w:eastAsia="Times New Roman" w:hAnsi="Times New Roman"/>
        <w:i/>
        <w:sz w:val="22"/>
        <w:szCs w:val="22"/>
      </w:rPr>
      <w:t xml:space="preserve">AGREEMENT ON THE CONSERVATION OF </w:t>
    </w:r>
  </w:p>
  <w:p w14:paraId="248A70D8" w14:textId="77777777" w:rsidR="00EC7AAD" w:rsidRPr="00EC7AAD" w:rsidRDefault="00EC7AAD" w:rsidP="00EC7AAD">
    <w:pPr>
      <w:tabs>
        <w:tab w:val="left" w:pos="-720"/>
      </w:tabs>
      <w:jc w:val="center"/>
      <w:rPr>
        <w:rFonts w:ascii="Times New Roman" w:eastAsia="Times New Roman" w:hAnsi="Times New Roman"/>
        <w:i/>
        <w:sz w:val="22"/>
        <w:szCs w:val="22"/>
      </w:rPr>
    </w:pPr>
    <w:r w:rsidRPr="00EC7AAD">
      <w:rPr>
        <w:rFonts w:ascii="Times New Roman" w:eastAsia="Times New Roman" w:hAnsi="Times New Roman"/>
        <w:i/>
        <w:sz w:val="22"/>
        <w:szCs w:val="22"/>
      </w:rPr>
      <w:t>AFRICAN-EURASIAN MIGRATORY WATERBIRDS</w:t>
    </w:r>
  </w:p>
  <w:p w14:paraId="6E17D426" w14:textId="77777777" w:rsidR="00EC7AAD" w:rsidRPr="00EC7AAD" w:rsidRDefault="00EC7AAD" w:rsidP="00EC7AAD">
    <w:pPr>
      <w:tabs>
        <w:tab w:val="left" w:pos="-720"/>
      </w:tabs>
      <w:jc w:val="center"/>
      <w:rPr>
        <w:rFonts w:ascii="Times New Roman" w:eastAsia="Times New Roman" w:hAnsi="Times New Roman"/>
        <w:i/>
        <w:sz w:val="22"/>
        <w:szCs w:val="22"/>
      </w:rPr>
    </w:pPr>
  </w:p>
  <w:p w14:paraId="2332B329" w14:textId="77777777" w:rsidR="00EC7AAD" w:rsidRPr="00EC7AAD" w:rsidRDefault="00EC7AAD" w:rsidP="00EC7AAD">
    <w:pPr>
      <w:tabs>
        <w:tab w:val="left" w:pos="-720"/>
      </w:tabs>
      <w:jc w:val="center"/>
      <w:rPr>
        <w:rFonts w:ascii="Times New Roman" w:eastAsia="Times New Roman" w:hAnsi="Times New Roman"/>
        <w:i/>
        <w:sz w:val="22"/>
        <w:szCs w:val="22"/>
      </w:rPr>
    </w:pPr>
  </w:p>
  <w:p w14:paraId="6B100163" w14:textId="77777777" w:rsidR="00EC7AAD" w:rsidRPr="00EC7AAD" w:rsidRDefault="00EC7AAD" w:rsidP="00EC7AAD">
    <w:pPr>
      <w:tabs>
        <w:tab w:val="left" w:pos="-720"/>
      </w:tabs>
      <w:jc w:val="center"/>
      <w:rPr>
        <w:rFonts w:ascii="Times New Roman" w:eastAsia="Times New Roman" w:hAnsi="Times New Roman"/>
        <w:i/>
        <w:sz w:val="22"/>
        <w:szCs w:val="22"/>
      </w:rPr>
    </w:pPr>
  </w:p>
  <w:p w14:paraId="60121678" w14:textId="77777777" w:rsidR="00EC7AAD" w:rsidRPr="00EC7AAD" w:rsidRDefault="00EC7AAD" w:rsidP="00EC7AAD">
    <w:pPr>
      <w:tabs>
        <w:tab w:val="left" w:pos="-720"/>
      </w:tabs>
      <w:jc w:val="center"/>
      <w:rPr>
        <w:rFonts w:ascii="Times New Roman" w:eastAsia="Times New Roman" w:hAnsi="Times New Roman"/>
        <w:i/>
        <w:sz w:val="22"/>
        <w:szCs w:val="22"/>
      </w:rPr>
    </w:pPr>
  </w:p>
  <w:p w14:paraId="30F4DBD3" w14:textId="77777777" w:rsidR="00EC7AAD" w:rsidRPr="00EC7AAD" w:rsidRDefault="00EC7AAD" w:rsidP="00EC7AAD">
    <w:pPr>
      <w:tabs>
        <w:tab w:val="left" w:pos="-720"/>
        <w:tab w:val="left" w:pos="381"/>
        <w:tab w:val="left" w:pos="835"/>
      </w:tabs>
      <w:spacing w:line="225" w:lineRule="auto"/>
      <w:jc w:val="center"/>
      <w:rPr>
        <w:rFonts w:ascii="Times New Roman" w:eastAsia="Times New Roman" w:hAnsi="Times New Roman"/>
      </w:rPr>
    </w:pPr>
    <w:r w:rsidRPr="00EC7AAD">
      <w:rPr>
        <w:rFonts w:ascii="Times New Roman" w:eastAsia="Times New Roman" w:hAnsi="Times New Roman"/>
        <w:b/>
        <w:bCs/>
        <w:sz w:val="26"/>
        <w:szCs w:val="26"/>
      </w:rPr>
      <w:t>18</w:t>
    </w:r>
    <w:r w:rsidRPr="00EC7AAD">
      <w:rPr>
        <w:rFonts w:ascii="Times New Roman" w:eastAsia="Times New Roman" w:hAnsi="Times New Roman"/>
        <w:b/>
        <w:bCs/>
        <w:sz w:val="26"/>
        <w:szCs w:val="26"/>
        <w:vertAlign w:val="superscript"/>
      </w:rPr>
      <w:t>th</w:t>
    </w:r>
    <w:r w:rsidRPr="00EC7AAD">
      <w:rPr>
        <w:rFonts w:ascii="Times New Roman" w:eastAsia="Times New Roman" w:hAnsi="Times New Roman"/>
        <w:b/>
        <w:bCs/>
        <w:sz w:val="26"/>
        <w:szCs w:val="26"/>
      </w:rPr>
      <w:t xml:space="preserve"> MEETING OF THE TECHNICAL COMMITTEE</w:t>
    </w:r>
  </w:p>
  <w:p w14:paraId="3CA20C83" w14:textId="77777777" w:rsidR="00EC7AAD" w:rsidRPr="00EC7AAD" w:rsidRDefault="00EC7AAD" w:rsidP="00EC7AAD">
    <w:pPr>
      <w:tabs>
        <w:tab w:val="left" w:pos="-720"/>
        <w:tab w:val="left" w:pos="381"/>
        <w:tab w:val="left" w:pos="835"/>
      </w:tabs>
      <w:spacing w:line="225" w:lineRule="auto"/>
      <w:jc w:val="center"/>
      <w:rPr>
        <w:rFonts w:ascii="Times New Roman" w:eastAsia="Times New Roman" w:hAnsi="Times New Roman"/>
        <w:i/>
        <w:iCs/>
      </w:rPr>
    </w:pPr>
    <w:r w:rsidRPr="00EC7AAD">
      <w:rPr>
        <w:rFonts w:ascii="Times New Roman" w:eastAsia="Times New Roman" w:hAnsi="Times New Roman"/>
        <w:i/>
        <w:iCs/>
      </w:rPr>
      <w:t xml:space="preserve"> 14-16 March 2023, Bonn, Germany</w:t>
    </w:r>
  </w:p>
  <w:p w14:paraId="2FC6D5C8" w14:textId="77777777" w:rsidR="00EC7AAD" w:rsidRPr="00EC7AAD" w:rsidRDefault="00EC7AAD" w:rsidP="00EC7AAD">
    <w:pPr>
      <w:keepNext/>
      <w:pBdr>
        <w:bottom w:val="single" w:sz="4" w:space="1" w:color="auto"/>
      </w:pBdr>
      <w:jc w:val="center"/>
      <w:outlineLvl w:val="0"/>
      <w:rPr>
        <w:rFonts w:ascii="Times New Roman" w:eastAsia="Times New Roman" w:hAnsi="Times New Roman"/>
        <w:b/>
        <w:bCs/>
        <w:sz w:val="28"/>
      </w:rPr>
    </w:pPr>
  </w:p>
  <w:p w14:paraId="7A042B7A" w14:textId="77777777" w:rsidR="00EC7AAD" w:rsidRPr="00EC7AAD" w:rsidRDefault="00EC7AAD" w:rsidP="00EC7AAD">
    <w:pPr>
      <w:tabs>
        <w:tab w:val="center" w:pos="4513"/>
        <w:tab w:val="right" w:pos="9026"/>
      </w:tabs>
      <w:rPr>
        <w:rFonts w:ascii="Calibri" w:eastAsia="Calibri" w:hAnsi="Calibri"/>
        <w:sz w:val="22"/>
        <w:szCs w:val="22"/>
        <w:lang w:val="en-US"/>
      </w:rPr>
    </w:pPr>
  </w:p>
  <w:p w14:paraId="20F8A8D8" w14:textId="77777777" w:rsidR="00EC7AAD" w:rsidRDefault="00EC7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F10"/>
    <w:multiLevelType w:val="hybridMultilevel"/>
    <w:tmpl w:val="D0E6C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DF2D34"/>
    <w:multiLevelType w:val="hybridMultilevel"/>
    <w:tmpl w:val="C4E2A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0F0350"/>
    <w:multiLevelType w:val="hybridMultilevel"/>
    <w:tmpl w:val="A92C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C1F12"/>
    <w:multiLevelType w:val="hybridMultilevel"/>
    <w:tmpl w:val="3F08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61808"/>
    <w:multiLevelType w:val="hybridMultilevel"/>
    <w:tmpl w:val="3690A85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975FEE"/>
    <w:multiLevelType w:val="hybridMultilevel"/>
    <w:tmpl w:val="00D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376DF5"/>
    <w:multiLevelType w:val="hybridMultilevel"/>
    <w:tmpl w:val="484A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A04B0F"/>
    <w:multiLevelType w:val="hybridMultilevel"/>
    <w:tmpl w:val="76CA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59104F"/>
    <w:rsid w:val="00001BB5"/>
    <w:rsid w:val="00007CF3"/>
    <w:rsid w:val="000103A6"/>
    <w:rsid w:val="00012149"/>
    <w:rsid w:val="00014C8D"/>
    <w:rsid w:val="0001789C"/>
    <w:rsid w:val="00020E5A"/>
    <w:rsid w:val="00023C64"/>
    <w:rsid w:val="0003692B"/>
    <w:rsid w:val="00041282"/>
    <w:rsid w:val="00044BFC"/>
    <w:rsid w:val="000510C1"/>
    <w:rsid w:val="0005111A"/>
    <w:rsid w:val="000519D6"/>
    <w:rsid w:val="00051AFB"/>
    <w:rsid w:val="0006374F"/>
    <w:rsid w:val="00064E2B"/>
    <w:rsid w:val="00071824"/>
    <w:rsid w:val="00071C72"/>
    <w:rsid w:val="00075E48"/>
    <w:rsid w:val="00077B3F"/>
    <w:rsid w:val="00081B38"/>
    <w:rsid w:val="0008418B"/>
    <w:rsid w:val="00094006"/>
    <w:rsid w:val="000A7400"/>
    <w:rsid w:val="000B416C"/>
    <w:rsid w:val="000C3779"/>
    <w:rsid w:val="000C514D"/>
    <w:rsid w:val="000D270B"/>
    <w:rsid w:val="000D4410"/>
    <w:rsid w:val="000D4B89"/>
    <w:rsid w:val="000E2278"/>
    <w:rsid w:val="000E2868"/>
    <w:rsid w:val="000F2BEC"/>
    <w:rsid w:val="000F3B06"/>
    <w:rsid w:val="000F6950"/>
    <w:rsid w:val="00101C2D"/>
    <w:rsid w:val="0011293B"/>
    <w:rsid w:val="00112F72"/>
    <w:rsid w:val="00114358"/>
    <w:rsid w:val="00120B4C"/>
    <w:rsid w:val="00122C16"/>
    <w:rsid w:val="00133D79"/>
    <w:rsid w:val="001342ED"/>
    <w:rsid w:val="00134551"/>
    <w:rsid w:val="001356BB"/>
    <w:rsid w:val="00140C3B"/>
    <w:rsid w:val="00140EF9"/>
    <w:rsid w:val="00141221"/>
    <w:rsid w:val="00141D51"/>
    <w:rsid w:val="00146437"/>
    <w:rsid w:val="0015301A"/>
    <w:rsid w:val="00162C9C"/>
    <w:rsid w:val="00173DDC"/>
    <w:rsid w:val="001847B7"/>
    <w:rsid w:val="001967CA"/>
    <w:rsid w:val="001A4A23"/>
    <w:rsid w:val="001A5279"/>
    <w:rsid w:val="001A5D5C"/>
    <w:rsid w:val="001B0666"/>
    <w:rsid w:val="001B2CAB"/>
    <w:rsid w:val="001B4D22"/>
    <w:rsid w:val="001B596C"/>
    <w:rsid w:val="001B63F3"/>
    <w:rsid w:val="001B7812"/>
    <w:rsid w:val="001C328A"/>
    <w:rsid w:val="001C3503"/>
    <w:rsid w:val="001C5F7C"/>
    <w:rsid w:val="001C6E77"/>
    <w:rsid w:val="001C78C8"/>
    <w:rsid w:val="001D2320"/>
    <w:rsid w:val="001D45E9"/>
    <w:rsid w:val="001E0279"/>
    <w:rsid w:val="001E26D3"/>
    <w:rsid w:val="001E5D48"/>
    <w:rsid w:val="001E6675"/>
    <w:rsid w:val="001F070C"/>
    <w:rsid w:val="001F1BAA"/>
    <w:rsid w:val="001F1FCC"/>
    <w:rsid w:val="001F308E"/>
    <w:rsid w:val="001F6DF1"/>
    <w:rsid w:val="001F75F0"/>
    <w:rsid w:val="002063BF"/>
    <w:rsid w:val="00207A13"/>
    <w:rsid w:val="00211754"/>
    <w:rsid w:val="00212875"/>
    <w:rsid w:val="00221A4E"/>
    <w:rsid w:val="0022420B"/>
    <w:rsid w:val="00231894"/>
    <w:rsid w:val="0023403E"/>
    <w:rsid w:val="00235AC7"/>
    <w:rsid w:val="00237C12"/>
    <w:rsid w:val="002458D8"/>
    <w:rsid w:val="002475FF"/>
    <w:rsid w:val="002564B9"/>
    <w:rsid w:val="0025756A"/>
    <w:rsid w:val="002647BB"/>
    <w:rsid w:val="0026685B"/>
    <w:rsid w:val="002809B5"/>
    <w:rsid w:val="00297D4A"/>
    <w:rsid w:val="002A268E"/>
    <w:rsid w:val="002A3F24"/>
    <w:rsid w:val="002B453B"/>
    <w:rsid w:val="002C2D03"/>
    <w:rsid w:val="002C32F9"/>
    <w:rsid w:val="002C376F"/>
    <w:rsid w:val="002D5CF8"/>
    <w:rsid w:val="002E077E"/>
    <w:rsid w:val="002E5323"/>
    <w:rsid w:val="002F0989"/>
    <w:rsid w:val="002F0B2F"/>
    <w:rsid w:val="002F1714"/>
    <w:rsid w:val="002F74CB"/>
    <w:rsid w:val="00303A36"/>
    <w:rsid w:val="00310CAA"/>
    <w:rsid w:val="00324C6A"/>
    <w:rsid w:val="003273AB"/>
    <w:rsid w:val="003306E1"/>
    <w:rsid w:val="00334679"/>
    <w:rsid w:val="00334FAE"/>
    <w:rsid w:val="00341E95"/>
    <w:rsid w:val="0034218F"/>
    <w:rsid w:val="00344022"/>
    <w:rsid w:val="00351712"/>
    <w:rsid w:val="003532B1"/>
    <w:rsid w:val="00356B22"/>
    <w:rsid w:val="003612FD"/>
    <w:rsid w:val="00362DE4"/>
    <w:rsid w:val="00363F0E"/>
    <w:rsid w:val="00365E8F"/>
    <w:rsid w:val="003660D1"/>
    <w:rsid w:val="003675F8"/>
    <w:rsid w:val="0037420F"/>
    <w:rsid w:val="003771BC"/>
    <w:rsid w:val="00391660"/>
    <w:rsid w:val="00391D98"/>
    <w:rsid w:val="00392155"/>
    <w:rsid w:val="0039376C"/>
    <w:rsid w:val="003A1DA9"/>
    <w:rsid w:val="003B012A"/>
    <w:rsid w:val="003B0936"/>
    <w:rsid w:val="003B2E91"/>
    <w:rsid w:val="003B791E"/>
    <w:rsid w:val="003C23E0"/>
    <w:rsid w:val="003D1AC1"/>
    <w:rsid w:val="003D2322"/>
    <w:rsid w:val="003D32CA"/>
    <w:rsid w:val="003D3751"/>
    <w:rsid w:val="003D61C3"/>
    <w:rsid w:val="003E589A"/>
    <w:rsid w:val="003E6C5F"/>
    <w:rsid w:val="003F7A16"/>
    <w:rsid w:val="00400353"/>
    <w:rsid w:val="00400A4B"/>
    <w:rsid w:val="00403057"/>
    <w:rsid w:val="00404249"/>
    <w:rsid w:val="00404BAC"/>
    <w:rsid w:val="00404F9A"/>
    <w:rsid w:val="004051B5"/>
    <w:rsid w:val="00405882"/>
    <w:rsid w:val="00410A35"/>
    <w:rsid w:val="00422230"/>
    <w:rsid w:val="00432F34"/>
    <w:rsid w:val="00437F49"/>
    <w:rsid w:val="00441007"/>
    <w:rsid w:val="0044377C"/>
    <w:rsid w:val="0044579B"/>
    <w:rsid w:val="004457D2"/>
    <w:rsid w:val="00450867"/>
    <w:rsid w:val="0045206A"/>
    <w:rsid w:val="004527C5"/>
    <w:rsid w:val="00453511"/>
    <w:rsid w:val="00457917"/>
    <w:rsid w:val="00462A2D"/>
    <w:rsid w:val="00463C0F"/>
    <w:rsid w:val="00472D7B"/>
    <w:rsid w:val="00477DE6"/>
    <w:rsid w:val="00490931"/>
    <w:rsid w:val="004920A7"/>
    <w:rsid w:val="004965BE"/>
    <w:rsid w:val="004972A8"/>
    <w:rsid w:val="0049750E"/>
    <w:rsid w:val="004A125C"/>
    <w:rsid w:val="004B0262"/>
    <w:rsid w:val="004B4B73"/>
    <w:rsid w:val="004C2BF9"/>
    <w:rsid w:val="004C4D35"/>
    <w:rsid w:val="004C5F63"/>
    <w:rsid w:val="004D36B3"/>
    <w:rsid w:val="004D65DA"/>
    <w:rsid w:val="004E3F51"/>
    <w:rsid w:val="004E41BC"/>
    <w:rsid w:val="004E56BC"/>
    <w:rsid w:val="004E7B63"/>
    <w:rsid w:val="004E7CCB"/>
    <w:rsid w:val="004F26E3"/>
    <w:rsid w:val="004F622D"/>
    <w:rsid w:val="004F623C"/>
    <w:rsid w:val="004F66FA"/>
    <w:rsid w:val="005049E7"/>
    <w:rsid w:val="00512E41"/>
    <w:rsid w:val="005162D6"/>
    <w:rsid w:val="00516743"/>
    <w:rsid w:val="0051714E"/>
    <w:rsid w:val="00517DAA"/>
    <w:rsid w:val="00525925"/>
    <w:rsid w:val="00530466"/>
    <w:rsid w:val="00543182"/>
    <w:rsid w:val="00546977"/>
    <w:rsid w:val="005508D7"/>
    <w:rsid w:val="00551349"/>
    <w:rsid w:val="00552C82"/>
    <w:rsid w:val="005553EF"/>
    <w:rsid w:val="0055620D"/>
    <w:rsid w:val="00557381"/>
    <w:rsid w:val="0056214B"/>
    <w:rsid w:val="00571CAC"/>
    <w:rsid w:val="00581037"/>
    <w:rsid w:val="00584317"/>
    <w:rsid w:val="0059104F"/>
    <w:rsid w:val="005922B5"/>
    <w:rsid w:val="00594002"/>
    <w:rsid w:val="00594958"/>
    <w:rsid w:val="00595990"/>
    <w:rsid w:val="005976EA"/>
    <w:rsid w:val="005A373F"/>
    <w:rsid w:val="005A654D"/>
    <w:rsid w:val="005A6E05"/>
    <w:rsid w:val="005B152E"/>
    <w:rsid w:val="005B47F5"/>
    <w:rsid w:val="005B4B6D"/>
    <w:rsid w:val="005B7039"/>
    <w:rsid w:val="005C20B9"/>
    <w:rsid w:val="005D1467"/>
    <w:rsid w:val="005D1DAA"/>
    <w:rsid w:val="005D5435"/>
    <w:rsid w:val="005D7B08"/>
    <w:rsid w:val="005E3A48"/>
    <w:rsid w:val="005F6452"/>
    <w:rsid w:val="005F7A77"/>
    <w:rsid w:val="00604996"/>
    <w:rsid w:val="00606B98"/>
    <w:rsid w:val="00607F68"/>
    <w:rsid w:val="006241C9"/>
    <w:rsid w:val="006346E5"/>
    <w:rsid w:val="00635F09"/>
    <w:rsid w:val="00640852"/>
    <w:rsid w:val="006410F1"/>
    <w:rsid w:val="00641D93"/>
    <w:rsid w:val="006462C0"/>
    <w:rsid w:val="00651163"/>
    <w:rsid w:val="006538EF"/>
    <w:rsid w:val="006603FB"/>
    <w:rsid w:val="006723ED"/>
    <w:rsid w:val="00673416"/>
    <w:rsid w:val="00674AEC"/>
    <w:rsid w:val="00675B6D"/>
    <w:rsid w:val="00681E96"/>
    <w:rsid w:val="00682064"/>
    <w:rsid w:val="0068564C"/>
    <w:rsid w:val="00686C90"/>
    <w:rsid w:val="006934D2"/>
    <w:rsid w:val="006A0015"/>
    <w:rsid w:val="006A726A"/>
    <w:rsid w:val="006B3A05"/>
    <w:rsid w:val="006B4DA3"/>
    <w:rsid w:val="006C1FFE"/>
    <w:rsid w:val="006C4152"/>
    <w:rsid w:val="006C424C"/>
    <w:rsid w:val="006D326F"/>
    <w:rsid w:val="006D6764"/>
    <w:rsid w:val="006E0F00"/>
    <w:rsid w:val="006E2071"/>
    <w:rsid w:val="006F082A"/>
    <w:rsid w:val="006F0CDE"/>
    <w:rsid w:val="007011C7"/>
    <w:rsid w:val="00703699"/>
    <w:rsid w:val="00714DA7"/>
    <w:rsid w:val="00715C84"/>
    <w:rsid w:val="007210BE"/>
    <w:rsid w:val="00721143"/>
    <w:rsid w:val="00722C8E"/>
    <w:rsid w:val="00726AF3"/>
    <w:rsid w:val="00734EC0"/>
    <w:rsid w:val="0074771E"/>
    <w:rsid w:val="00753061"/>
    <w:rsid w:val="00760667"/>
    <w:rsid w:val="00760EC4"/>
    <w:rsid w:val="00762D03"/>
    <w:rsid w:val="00766EC5"/>
    <w:rsid w:val="00770D0B"/>
    <w:rsid w:val="0077231A"/>
    <w:rsid w:val="0078398A"/>
    <w:rsid w:val="00786FD9"/>
    <w:rsid w:val="00795EF6"/>
    <w:rsid w:val="00796956"/>
    <w:rsid w:val="007A0A47"/>
    <w:rsid w:val="007A33E4"/>
    <w:rsid w:val="007B3FD7"/>
    <w:rsid w:val="007C20EF"/>
    <w:rsid w:val="007D7A63"/>
    <w:rsid w:val="007E0F0C"/>
    <w:rsid w:val="007E28AD"/>
    <w:rsid w:val="007E446F"/>
    <w:rsid w:val="007E6C77"/>
    <w:rsid w:val="007F3170"/>
    <w:rsid w:val="00806096"/>
    <w:rsid w:val="00812228"/>
    <w:rsid w:val="0081242B"/>
    <w:rsid w:val="00814ACE"/>
    <w:rsid w:val="00814FF5"/>
    <w:rsid w:val="00820E43"/>
    <w:rsid w:val="0082420E"/>
    <w:rsid w:val="00824F19"/>
    <w:rsid w:val="008253B8"/>
    <w:rsid w:val="0083320F"/>
    <w:rsid w:val="00841078"/>
    <w:rsid w:val="00842990"/>
    <w:rsid w:val="00842E64"/>
    <w:rsid w:val="0084567F"/>
    <w:rsid w:val="00850179"/>
    <w:rsid w:val="0085349A"/>
    <w:rsid w:val="00867AF4"/>
    <w:rsid w:val="00874BA0"/>
    <w:rsid w:val="0087615A"/>
    <w:rsid w:val="0088719E"/>
    <w:rsid w:val="00891FE6"/>
    <w:rsid w:val="0089461F"/>
    <w:rsid w:val="00897C9E"/>
    <w:rsid w:val="008A0CEB"/>
    <w:rsid w:val="008A1E07"/>
    <w:rsid w:val="008B7465"/>
    <w:rsid w:val="008C603E"/>
    <w:rsid w:val="008D14D4"/>
    <w:rsid w:val="008E05E6"/>
    <w:rsid w:val="008E4885"/>
    <w:rsid w:val="008E541A"/>
    <w:rsid w:val="008E627C"/>
    <w:rsid w:val="008E6A5B"/>
    <w:rsid w:val="008F082F"/>
    <w:rsid w:val="008F33FD"/>
    <w:rsid w:val="009047DD"/>
    <w:rsid w:val="00912F3B"/>
    <w:rsid w:val="0091565B"/>
    <w:rsid w:val="00922757"/>
    <w:rsid w:val="009254D0"/>
    <w:rsid w:val="00942D9B"/>
    <w:rsid w:val="00947583"/>
    <w:rsid w:val="00951411"/>
    <w:rsid w:val="00952892"/>
    <w:rsid w:val="0095730B"/>
    <w:rsid w:val="009622A9"/>
    <w:rsid w:val="00965FE9"/>
    <w:rsid w:val="00966237"/>
    <w:rsid w:val="00966282"/>
    <w:rsid w:val="00971263"/>
    <w:rsid w:val="009756B9"/>
    <w:rsid w:val="00975BD1"/>
    <w:rsid w:val="00976753"/>
    <w:rsid w:val="00982986"/>
    <w:rsid w:val="009835F8"/>
    <w:rsid w:val="0098541F"/>
    <w:rsid w:val="009950F9"/>
    <w:rsid w:val="009973A2"/>
    <w:rsid w:val="0099794D"/>
    <w:rsid w:val="009A0322"/>
    <w:rsid w:val="009A5632"/>
    <w:rsid w:val="009B2118"/>
    <w:rsid w:val="009C0D29"/>
    <w:rsid w:val="009C401B"/>
    <w:rsid w:val="009D04C7"/>
    <w:rsid w:val="009D5EFC"/>
    <w:rsid w:val="009F7169"/>
    <w:rsid w:val="00A028EE"/>
    <w:rsid w:val="00A03AD6"/>
    <w:rsid w:val="00A06E7C"/>
    <w:rsid w:val="00A11D7C"/>
    <w:rsid w:val="00A133EF"/>
    <w:rsid w:val="00A15861"/>
    <w:rsid w:val="00A17EED"/>
    <w:rsid w:val="00A17FD7"/>
    <w:rsid w:val="00A2354F"/>
    <w:rsid w:val="00A23EBD"/>
    <w:rsid w:val="00A257F6"/>
    <w:rsid w:val="00A25812"/>
    <w:rsid w:val="00A53D3F"/>
    <w:rsid w:val="00A54388"/>
    <w:rsid w:val="00A70768"/>
    <w:rsid w:val="00A73D8B"/>
    <w:rsid w:val="00A82072"/>
    <w:rsid w:val="00A86A00"/>
    <w:rsid w:val="00A90116"/>
    <w:rsid w:val="00AB0D87"/>
    <w:rsid w:val="00AB171F"/>
    <w:rsid w:val="00AB4AEA"/>
    <w:rsid w:val="00AB7F2B"/>
    <w:rsid w:val="00AC068E"/>
    <w:rsid w:val="00AC5EA9"/>
    <w:rsid w:val="00AD38F8"/>
    <w:rsid w:val="00AD634A"/>
    <w:rsid w:val="00AE2F40"/>
    <w:rsid w:val="00AE362E"/>
    <w:rsid w:val="00AE6120"/>
    <w:rsid w:val="00AF315F"/>
    <w:rsid w:val="00B0290E"/>
    <w:rsid w:val="00B0293F"/>
    <w:rsid w:val="00B11236"/>
    <w:rsid w:val="00B14B8B"/>
    <w:rsid w:val="00B31A82"/>
    <w:rsid w:val="00B40E7F"/>
    <w:rsid w:val="00B42945"/>
    <w:rsid w:val="00B4751C"/>
    <w:rsid w:val="00B50CFF"/>
    <w:rsid w:val="00B520D2"/>
    <w:rsid w:val="00B534A6"/>
    <w:rsid w:val="00B5432A"/>
    <w:rsid w:val="00B74533"/>
    <w:rsid w:val="00B81B6B"/>
    <w:rsid w:val="00B81D92"/>
    <w:rsid w:val="00B841A1"/>
    <w:rsid w:val="00B8460C"/>
    <w:rsid w:val="00B854FF"/>
    <w:rsid w:val="00B87215"/>
    <w:rsid w:val="00B8781A"/>
    <w:rsid w:val="00B9035F"/>
    <w:rsid w:val="00BA09FC"/>
    <w:rsid w:val="00BB0B6B"/>
    <w:rsid w:val="00BB3739"/>
    <w:rsid w:val="00BB43DD"/>
    <w:rsid w:val="00BB45B1"/>
    <w:rsid w:val="00BC6080"/>
    <w:rsid w:val="00BC71EF"/>
    <w:rsid w:val="00BC7A14"/>
    <w:rsid w:val="00BC7FE5"/>
    <w:rsid w:val="00BD03E0"/>
    <w:rsid w:val="00BD7D99"/>
    <w:rsid w:val="00BE1516"/>
    <w:rsid w:val="00BE315C"/>
    <w:rsid w:val="00BE4E35"/>
    <w:rsid w:val="00BE5CA3"/>
    <w:rsid w:val="00BE796A"/>
    <w:rsid w:val="00BF059B"/>
    <w:rsid w:val="00BF0F9C"/>
    <w:rsid w:val="00C03BE4"/>
    <w:rsid w:val="00C06796"/>
    <w:rsid w:val="00C0726E"/>
    <w:rsid w:val="00C24B0B"/>
    <w:rsid w:val="00C32BBE"/>
    <w:rsid w:val="00C32EEF"/>
    <w:rsid w:val="00C340D3"/>
    <w:rsid w:val="00C357E4"/>
    <w:rsid w:val="00C420BF"/>
    <w:rsid w:val="00C509C7"/>
    <w:rsid w:val="00C52692"/>
    <w:rsid w:val="00C54BB5"/>
    <w:rsid w:val="00C56463"/>
    <w:rsid w:val="00C63EDE"/>
    <w:rsid w:val="00C64CA1"/>
    <w:rsid w:val="00C6592E"/>
    <w:rsid w:val="00C74370"/>
    <w:rsid w:val="00C81663"/>
    <w:rsid w:val="00C97875"/>
    <w:rsid w:val="00CA1C3B"/>
    <w:rsid w:val="00CA5CEF"/>
    <w:rsid w:val="00CA5D77"/>
    <w:rsid w:val="00CB2950"/>
    <w:rsid w:val="00CB29C8"/>
    <w:rsid w:val="00CB589E"/>
    <w:rsid w:val="00CC0362"/>
    <w:rsid w:val="00CC1A17"/>
    <w:rsid w:val="00CD11CB"/>
    <w:rsid w:val="00CE62FB"/>
    <w:rsid w:val="00CE7991"/>
    <w:rsid w:val="00CF6AB5"/>
    <w:rsid w:val="00D10627"/>
    <w:rsid w:val="00D16FE4"/>
    <w:rsid w:val="00D178D9"/>
    <w:rsid w:val="00D22F21"/>
    <w:rsid w:val="00D26B34"/>
    <w:rsid w:val="00D27D21"/>
    <w:rsid w:val="00D40275"/>
    <w:rsid w:val="00D420B2"/>
    <w:rsid w:val="00D4674E"/>
    <w:rsid w:val="00D64F36"/>
    <w:rsid w:val="00D65C70"/>
    <w:rsid w:val="00D67012"/>
    <w:rsid w:val="00D707D1"/>
    <w:rsid w:val="00D72BDE"/>
    <w:rsid w:val="00D768D1"/>
    <w:rsid w:val="00D86D16"/>
    <w:rsid w:val="00D92DF7"/>
    <w:rsid w:val="00DA1CA7"/>
    <w:rsid w:val="00DB407D"/>
    <w:rsid w:val="00DC5E5F"/>
    <w:rsid w:val="00DD0F6C"/>
    <w:rsid w:val="00DD199F"/>
    <w:rsid w:val="00DD50AC"/>
    <w:rsid w:val="00DD6B5A"/>
    <w:rsid w:val="00DE2A16"/>
    <w:rsid w:val="00DE44B2"/>
    <w:rsid w:val="00DF2018"/>
    <w:rsid w:val="00DF6FD2"/>
    <w:rsid w:val="00E071A9"/>
    <w:rsid w:val="00E1290C"/>
    <w:rsid w:val="00E14F19"/>
    <w:rsid w:val="00E163AF"/>
    <w:rsid w:val="00E20BA6"/>
    <w:rsid w:val="00E22342"/>
    <w:rsid w:val="00E228C5"/>
    <w:rsid w:val="00E230A0"/>
    <w:rsid w:val="00E24C46"/>
    <w:rsid w:val="00E272C2"/>
    <w:rsid w:val="00E3079F"/>
    <w:rsid w:val="00E331CA"/>
    <w:rsid w:val="00E43DAC"/>
    <w:rsid w:val="00E4783E"/>
    <w:rsid w:val="00E561CB"/>
    <w:rsid w:val="00E57089"/>
    <w:rsid w:val="00E57D87"/>
    <w:rsid w:val="00E60508"/>
    <w:rsid w:val="00E61FC6"/>
    <w:rsid w:val="00E7009B"/>
    <w:rsid w:val="00E81097"/>
    <w:rsid w:val="00E90B50"/>
    <w:rsid w:val="00E90FA6"/>
    <w:rsid w:val="00E91868"/>
    <w:rsid w:val="00EA0598"/>
    <w:rsid w:val="00EA1A0F"/>
    <w:rsid w:val="00EA2FCB"/>
    <w:rsid w:val="00EA716F"/>
    <w:rsid w:val="00EB501B"/>
    <w:rsid w:val="00EB52B1"/>
    <w:rsid w:val="00EC291A"/>
    <w:rsid w:val="00EC2A54"/>
    <w:rsid w:val="00EC6B96"/>
    <w:rsid w:val="00EC7AAD"/>
    <w:rsid w:val="00ED6677"/>
    <w:rsid w:val="00EE14ED"/>
    <w:rsid w:val="00EE2C1D"/>
    <w:rsid w:val="00EE3A3F"/>
    <w:rsid w:val="00EE65EF"/>
    <w:rsid w:val="00EF1A77"/>
    <w:rsid w:val="00F031D6"/>
    <w:rsid w:val="00F03360"/>
    <w:rsid w:val="00F049D2"/>
    <w:rsid w:val="00F116F0"/>
    <w:rsid w:val="00F21D06"/>
    <w:rsid w:val="00F23885"/>
    <w:rsid w:val="00F376DE"/>
    <w:rsid w:val="00F4443F"/>
    <w:rsid w:val="00F46C60"/>
    <w:rsid w:val="00F5110F"/>
    <w:rsid w:val="00F54104"/>
    <w:rsid w:val="00F625C1"/>
    <w:rsid w:val="00F658C9"/>
    <w:rsid w:val="00F702F7"/>
    <w:rsid w:val="00F7139E"/>
    <w:rsid w:val="00F84080"/>
    <w:rsid w:val="00F8791C"/>
    <w:rsid w:val="00FA7118"/>
    <w:rsid w:val="00FB0226"/>
    <w:rsid w:val="00FB5E5C"/>
    <w:rsid w:val="00FB6A3C"/>
    <w:rsid w:val="00FC2ECD"/>
    <w:rsid w:val="00FD6677"/>
    <w:rsid w:val="00FD6C12"/>
    <w:rsid w:val="00FE0F79"/>
    <w:rsid w:val="00FE22C5"/>
    <w:rsid w:val="00FF0402"/>
    <w:rsid w:val="00FF1CB3"/>
    <w:rsid w:val="0108D7E4"/>
    <w:rsid w:val="051FADFB"/>
    <w:rsid w:val="0A2D67BC"/>
    <w:rsid w:val="0A83F799"/>
    <w:rsid w:val="0EDD671D"/>
    <w:rsid w:val="0FA7C607"/>
    <w:rsid w:val="12937CE3"/>
    <w:rsid w:val="15DBDB7A"/>
    <w:rsid w:val="15E3EAC7"/>
    <w:rsid w:val="19D66200"/>
    <w:rsid w:val="1CE7C9A1"/>
    <w:rsid w:val="1D85596A"/>
    <w:rsid w:val="1DB6DA79"/>
    <w:rsid w:val="1E7E1EEC"/>
    <w:rsid w:val="2735CBF3"/>
    <w:rsid w:val="27A1C1CE"/>
    <w:rsid w:val="2892B602"/>
    <w:rsid w:val="2DC04A9D"/>
    <w:rsid w:val="2E2EADC4"/>
    <w:rsid w:val="30AFBF1B"/>
    <w:rsid w:val="30F72BF0"/>
    <w:rsid w:val="35359A81"/>
    <w:rsid w:val="35F3386D"/>
    <w:rsid w:val="360F550A"/>
    <w:rsid w:val="3704D22E"/>
    <w:rsid w:val="389FFAAB"/>
    <w:rsid w:val="38ED7C1B"/>
    <w:rsid w:val="3A9A4674"/>
    <w:rsid w:val="3B619576"/>
    <w:rsid w:val="3C3616D5"/>
    <w:rsid w:val="3CCDC154"/>
    <w:rsid w:val="3E30BC18"/>
    <w:rsid w:val="403E7DBB"/>
    <w:rsid w:val="440AAD7A"/>
    <w:rsid w:val="46648919"/>
    <w:rsid w:val="466EDCA0"/>
    <w:rsid w:val="4812B260"/>
    <w:rsid w:val="4A865F13"/>
    <w:rsid w:val="4B21C9C8"/>
    <w:rsid w:val="4BF643CB"/>
    <w:rsid w:val="4CA946F5"/>
    <w:rsid w:val="5053BF09"/>
    <w:rsid w:val="52C53A8E"/>
    <w:rsid w:val="5344E67E"/>
    <w:rsid w:val="54D01CCF"/>
    <w:rsid w:val="5685C2A4"/>
    <w:rsid w:val="583E9EA3"/>
    <w:rsid w:val="58B20F81"/>
    <w:rsid w:val="593C79B1"/>
    <w:rsid w:val="5AE37EA8"/>
    <w:rsid w:val="5D9F8122"/>
    <w:rsid w:val="61FE6502"/>
    <w:rsid w:val="6461CFCB"/>
    <w:rsid w:val="64DF08C8"/>
    <w:rsid w:val="66422226"/>
    <w:rsid w:val="665A8DFB"/>
    <w:rsid w:val="6AB971DB"/>
    <w:rsid w:val="6AD7916B"/>
    <w:rsid w:val="6EC5AE4E"/>
    <w:rsid w:val="717201A7"/>
    <w:rsid w:val="724BD0B9"/>
    <w:rsid w:val="74824D8E"/>
    <w:rsid w:val="751AA9E4"/>
    <w:rsid w:val="75887D66"/>
    <w:rsid w:val="7657CEB4"/>
    <w:rsid w:val="76724F5F"/>
    <w:rsid w:val="76D814A0"/>
    <w:rsid w:val="7847C622"/>
    <w:rsid w:val="7B87DDC3"/>
    <w:rsid w:val="7CCF364F"/>
    <w:rsid w:val="7CE75BD2"/>
    <w:rsid w:val="7DE9E941"/>
    <w:rsid w:val="7E2516AD"/>
    <w:rsid w:val="7F55D9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E75B59"/>
  <w14:defaultImageDpi w14:val="300"/>
  <w15:docId w15:val="{D02DC295-C02B-4A53-81B5-6356EB63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1C5F7C"/>
    <w:rPr>
      <w:b w:val="0"/>
      <w:bCs w:val="0"/>
      <w:i w:val="0"/>
      <w:iCs w:val="0"/>
      <w:strike w:val="0"/>
      <w:dstrike w:val="0"/>
      <w:color w:val="000000"/>
      <w:u w:val="single"/>
      <w:effect w:val="none"/>
      <w:bdr w:val="none" w:sz="0" w:space="0" w:color="auto" w:frame="1"/>
    </w:rPr>
  </w:style>
  <w:style w:type="paragraph" w:styleId="HTMLAddress">
    <w:name w:val="HTML Address"/>
    <w:basedOn w:val="Normal"/>
    <w:link w:val="HTMLAddressChar"/>
    <w:rsid w:val="00965FE9"/>
    <w:pPr>
      <w:pBdr>
        <w:left w:val="single" w:sz="4" w:space="4" w:color="auto"/>
        <w:bottom w:val="single" w:sz="4" w:space="1" w:color="auto"/>
        <w:right w:val="single" w:sz="4" w:space="4" w:color="auto"/>
      </w:pBdr>
    </w:pPr>
    <w:rPr>
      <w:rFonts w:eastAsia="Batang"/>
      <w:i/>
      <w:iCs/>
      <w:noProof/>
      <w:color w:val="0000FF"/>
      <w:u w:val="single" w:color="0000FF"/>
      <w:lang w:val="fr-CH" w:eastAsia="ko-KR"/>
    </w:rPr>
  </w:style>
  <w:style w:type="character" w:customStyle="1" w:styleId="HTMLAddressChar">
    <w:name w:val="HTML Address Char"/>
    <w:link w:val="HTMLAddress"/>
    <w:rsid w:val="00965FE9"/>
    <w:rPr>
      <w:rFonts w:eastAsia="Batang"/>
      <w:i/>
      <w:iCs/>
      <w:noProof/>
      <w:color w:val="0000FF"/>
      <w:u w:val="single" w:color="0000FF"/>
      <w:lang w:val="fr-CH" w:eastAsia="ko-KR"/>
    </w:rPr>
  </w:style>
  <w:style w:type="paragraph" w:customStyle="1" w:styleId="EndNoteBibliographyTitle">
    <w:name w:val="EndNote Bibliography Title"/>
    <w:basedOn w:val="Normal"/>
    <w:link w:val="EndNoteBibliographyTitleChar"/>
    <w:rsid w:val="008D14D4"/>
    <w:pPr>
      <w:jc w:val="center"/>
    </w:pPr>
    <w:rPr>
      <w:lang w:val="en-US"/>
    </w:rPr>
  </w:style>
  <w:style w:type="character" w:customStyle="1" w:styleId="EndNoteBibliographyTitleChar">
    <w:name w:val="EndNote Bibliography Title Char"/>
    <w:basedOn w:val="DefaultParagraphFont"/>
    <w:link w:val="EndNoteBibliographyTitle"/>
    <w:rsid w:val="008D14D4"/>
    <w:rPr>
      <w:sz w:val="24"/>
      <w:szCs w:val="24"/>
      <w:lang w:val="en-US"/>
    </w:rPr>
  </w:style>
  <w:style w:type="paragraph" w:customStyle="1" w:styleId="EndNoteBibliography">
    <w:name w:val="EndNote Bibliography"/>
    <w:basedOn w:val="Normal"/>
    <w:link w:val="EndNoteBibliographyChar"/>
    <w:rsid w:val="008D14D4"/>
    <w:rPr>
      <w:lang w:val="en-US"/>
    </w:rPr>
  </w:style>
  <w:style w:type="character" w:customStyle="1" w:styleId="EndNoteBibliographyChar">
    <w:name w:val="EndNote Bibliography Char"/>
    <w:basedOn w:val="DefaultParagraphFont"/>
    <w:link w:val="EndNoteBibliography"/>
    <w:rsid w:val="008D14D4"/>
    <w:rPr>
      <w:sz w:val="24"/>
      <w:szCs w:val="24"/>
      <w:lang w:val="en-US"/>
    </w:rPr>
  </w:style>
  <w:style w:type="paragraph" w:styleId="Caption">
    <w:name w:val="caption"/>
    <w:basedOn w:val="Normal"/>
    <w:next w:val="Normal"/>
    <w:uiPriority w:val="35"/>
    <w:unhideWhenUsed/>
    <w:qFormat/>
    <w:rsid w:val="005D146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5206A"/>
    <w:rPr>
      <w:color w:val="605E5C"/>
      <w:shd w:val="clear" w:color="auto" w:fill="E1DFDD"/>
    </w:rPr>
  </w:style>
  <w:style w:type="paragraph" w:styleId="ListParagraph">
    <w:name w:val="List Paragraph"/>
    <w:basedOn w:val="Normal"/>
    <w:uiPriority w:val="34"/>
    <w:qFormat/>
    <w:rsid w:val="0005111A"/>
    <w:pPr>
      <w:ind w:left="720"/>
      <w:contextualSpacing/>
    </w:pPr>
  </w:style>
  <w:style w:type="character" w:styleId="Emphasis">
    <w:name w:val="Emphasis"/>
    <w:basedOn w:val="DefaultParagraphFont"/>
    <w:uiPriority w:val="20"/>
    <w:qFormat/>
    <w:rsid w:val="00F8791C"/>
    <w:rPr>
      <w:i/>
      <w:iCs/>
    </w:rPr>
  </w:style>
  <w:style w:type="paragraph" w:styleId="CommentText">
    <w:name w:val="annotation text"/>
    <w:basedOn w:val="Normal"/>
    <w:link w:val="CommentTextChar"/>
    <w:uiPriority w:val="99"/>
    <w:semiHidden/>
    <w:unhideWhenUsed/>
    <w:rsid w:val="00162C9C"/>
    <w:rPr>
      <w:sz w:val="20"/>
      <w:szCs w:val="20"/>
    </w:rPr>
  </w:style>
  <w:style w:type="character" w:customStyle="1" w:styleId="CommentTextChar">
    <w:name w:val="Comment Text Char"/>
    <w:basedOn w:val="DefaultParagraphFont"/>
    <w:link w:val="CommentText"/>
    <w:uiPriority w:val="99"/>
    <w:semiHidden/>
    <w:rsid w:val="00162C9C"/>
  </w:style>
  <w:style w:type="character" w:styleId="CommentReference">
    <w:name w:val="annotation reference"/>
    <w:basedOn w:val="DefaultParagraphFont"/>
    <w:uiPriority w:val="99"/>
    <w:semiHidden/>
    <w:unhideWhenUsed/>
    <w:rsid w:val="00162C9C"/>
    <w:rPr>
      <w:sz w:val="16"/>
      <w:szCs w:val="16"/>
    </w:rPr>
  </w:style>
  <w:style w:type="paragraph" w:styleId="Header">
    <w:name w:val="header"/>
    <w:basedOn w:val="Normal"/>
    <w:link w:val="HeaderChar"/>
    <w:uiPriority w:val="99"/>
    <w:unhideWhenUsed/>
    <w:rsid w:val="008A0CEB"/>
    <w:pPr>
      <w:tabs>
        <w:tab w:val="center" w:pos="4513"/>
        <w:tab w:val="right" w:pos="9026"/>
      </w:tabs>
    </w:pPr>
  </w:style>
  <w:style w:type="character" w:customStyle="1" w:styleId="HeaderChar">
    <w:name w:val="Header Char"/>
    <w:basedOn w:val="DefaultParagraphFont"/>
    <w:link w:val="Header"/>
    <w:uiPriority w:val="99"/>
    <w:rsid w:val="008A0CEB"/>
    <w:rPr>
      <w:sz w:val="24"/>
      <w:szCs w:val="24"/>
    </w:rPr>
  </w:style>
  <w:style w:type="paragraph" w:styleId="Footer">
    <w:name w:val="footer"/>
    <w:basedOn w:val="Normal"/>
    <w:link w:val="FooterChar"/>
    <w:uiPriority w:val="99"/>
    <w:unhideWhenUsed/>
    <w:rsid w:val="008A0CEB"/>
    <w:pPr>
      <w:tabs>
        <w:tab w:val="center" w:pos="4513"/>
        <w:tab w:val="right" w:pos="9026"/>
      </w:tabs>
    </w:pPr>
  </w:style>
  <w:style w:type="character" w:customStyle="1" w:styleId="FooterChar">
    <w:name w:val="Footer Char"/>
    <w:basedOn w:val="DefaultParagraphFont"/>
    <w:link w:val="Footer"/>
    <w:uiPriority w:val="99"/>
    <w:rsid w:val="008A0CEB"/>
    <w:rPr>
      <w:sz w:val="24"/>
      <w:szCs w:val="24"/>
    </w:rPr>
  </w:style>
  <w:style w:type="paragraph" w:styleId="FootnoteText">
    <w:name w:val="footnote text"/>
    <w:basedOn w:val="Normal"/>
    <w:link w:val="FootnoteTextChar"/>
    <w:uiPriority w:val="99"/>
    <w:semiHidden/>
    <w:unhideWhenUsed/>
    <w:rsid w:val="00D40275"/>
    <w:rPr>
      <w:sz w:val="20"/>
      <w:szCs w:val="20"/>
    </w:rPr>
  </w:style>
  <w:style w:type="character" w:customStyle="1" w:styleId="FootnoteTextChar">
    <w:name w:val="Footnote Text Char"/>
    <w:basedOn w:val="DefaultParagraphFont"/>
    <w:link w:val="FootnoteText"/>
    <w:uiPriority w:val="99"/>
    <w:semiHidden/>
    <w:rsid w:val="00D40275"/>
  </w:style>
  <w:style w:type="character" w:styleId="FootnoteReference">
    <w:name w:val="footnote reference"/>
    <w:basedOn w:val="DefaultParagraphFont"/>
    <w:uiPriority w:val="99"/>
    <w:semiHidden/>
    <w:unhideWhenUsed/>
    <w:rsid w:val="00D40275"/>
    <w:rPr>
      <w:vertAlign w:val="superscript"/>
    </w:rPr>
  </w:style>
  <w:style w:type="paragraph" w:styleId="NormalWeb">
    <w:name w:val="Normal (Web)"/>
    <w:basedOn w:val="Normal"/>
    <w:uiPriority w:val="99"/>
    <w:semiHidden/>
    <w:unhideWhenUsed/>
    <w:rsid w:val="003532B1"/>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0B416C"/>
    <w:rPr>
      <w:b/>
      <w:bCs/>
    </w:rPr>
  </w:style>
  <w:style w:type="paragraph" w:styleId="Revision">
    <w:name w:val="Revision"/>
    <w:hidden/>
    <w:uiPriority w:val="99"/>
    <w:semiHidden/>
    <w:rsid w:val="00FB5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966">
      <w:bodyDiv w:val="1"/>
      <w:marLeft w:val="0"/>
      <w:marRight w:val="0"/>
      <w:marTop w:val="0"/>
      <w:marBottom w:val="0"/>
      <w:divBdr>
        <w:top w:val="none" w:sz="0" w:space="0" w:color="auto"/>
        <w:left w:val="none" w:sz="0" w:space="0" w:color="auto"/>
        <w:bottom w:val="none" w:sz="0" w:space="0" w:color="auto"/>
        <w:right w:val="none" w:sz="0" w:space="0" w:color="auto"/>
      </w:divBdr>
    </w:div>
    <w:div w:id="530654118">
      <w:bodyDiv w:val="1"/>
      <w:marLeft w:val="0"/>
      <w:marRight w:val="0"/>
      <w:marTop w:val="0"/>
      <w:marBottom w:val="0"/>
      <w:divBdr>
        <w:top w:val="none" w:sz="0" w:space="0" w:color="auto"/>
        <w:left w:val="none" w:sz="0" w:space="0" w:color="auto"/>
        <w:bottom w:val="none" w:sz="0" w:space="0" w:color="auto"/>
        <w:right w:val="none" w:sz="0" w:space="0" w:color="auto"/>
      </w:divBdr>
    </w:div>
    <w:div w:id="685329179">
      <w:bodyDiv w:val="1"/>
      <w:marLeft w:val="0"/>
      <w:marRight w:val="0"/>
      <w:marTop w:val="0"/>
      <w:marBottom w:val="0"/>
      <w:divBdr>
        <w:top w:val="none" w:sz="0" w:space="0" w:color="auto"/>
        <w:left w:val="none" w:sz="0" w:space="0" w:color="auto"/>
        <w:bottom w:val="none" w:sz="0" w:space="0" w:color="auto"/>
        <w:right w:val="none" w:sz="0" w:space="0" w:color="auto"/>
      </w:divBdr>
    </w:div>
    <w:div w:id="897859955">
      <w:bodyDiv w:val="1"/>
      <w:marLeft w:val="0"/>
      <w:marRight w:val="0"/>
      <w:marTop w:val="0"/>
      <w:marBottom w:val="0"/>
      <w:divBdr>
        <w:top w:val="none" w:sz="0" w:space="0" w:color="auto"/>
        <w:left w:val="none" w:sz="0" w:space="0" w:color="auto"/>
        <w:bottom w:val="none" w:sz="0" w:space="0" w:color="auto"/>
        <w:right w:val="none" w:sz="0" w:space="0" w:color="auto"/>
      </w:divBdr>
    </w:div>
    <w:div w:id="1063601045">
      <w:bodyDiv w:val="1"/>
      <w:marLeft w:val="0"/>
      <w:marRight w:val="0"/>
      <w:marTop w:val="0"/>
      <w:marBottom w:val="0"/>
      <w:divBdr>
        <w:top w:val="none" w:sz="0" w:space="0" w:color="auto"/>
        <w:left w:val="none" w:sz="0" w:space="0" w:color="auto"/>
        <w:bottom w:val="none" w:sz="0" w:space="0" w:color="auto"/>
        <w:right w:val="none" w:sz="0" w:space="0" w:color="auto"/>
      </w:divBdr>
    </w:div>
    <w:div w:id="1666736235">
      <w:bodyDiv w:val="1"/>
      <w:marLeft w:val="0"/>
      <w:marRight w:val="0"/>
      <w:marTop w:val="0"/>
      <w:marBottom w:val="0"/>
      <w:divBdr>
        <w:top w:val="none" w:sz="0" w:space="0" w:color="auto"/>
        <w:left w:val="none" w:sz="0" w:space="0" w:color="auto"/>
        <w:bottom w:val="none" w:sz="0" w:space="0" w:color="auto"/>
        <w:right w:val="none" w:sz="0" w:space="0" w:color="auto"/>
      </w:divBdr>
    </w:div>
    <w:div w:id="1728605274">
      <w:bodyDiv w:val="1"/>
      <w:marLeft w:val="0"/>
      <w:marRight w:val="0"/>
      <w:marTop w:val="0"/>
      <w:marBottom w:val="0"/>
      <w:divBdr>
        <w:top w:val="none" w:sz="0" w:space="0" w:color="auto"/>
        <w:left w:val="none" w:sz="0" w:space="0" w:color="auto"/>
        <w:bottom w:val="none" w:sz="0" w:space="0" w:color="auto"/>
        <w:right w:val="none" w:sz="0" w:space="0" w:color="auto"/>
      </w:divBdr>
    </w:div>
    <w:div w:id="1770732123">
      <w:bodyDiv w:val="1"/>
      <w:marLeft w:val="0"/>
      <w:marRight w:val="0"/>
      <w:marTop w:val="0"/>
      <w:marBottom w:val="0"/>
      <w:divBdr>
        <w:top w:val="none" w:sz="0" w:space="0" w:color="auto"/>
        <w:left w:val="none" w:sz="0" w:space="0" w:color="auto"/>
        <w:bottom w:val="none" w:sz="0" w:space="0" w:color="auto"/>
        <w:right w:val="none" w:sz="0" w:space="0" w:color="auto"/>
      </w:divBdr>
    </w:div>
    <w:div w:id="1793480800">
      <w:bodyDiv w:val="1"/>
      <w:marLeft w:val="0"/>
      <w:marRight w:val="0"/>
      <w:marTop w:val="0"/>
      <w:marBottom w:val="0"/>
      <w:divBdr>
        <w:top w:val="none" w:sz="0" w:space="0" w:color="auto"/>
        <w:left w:val="none" w:sz="0" w:space="0" w:color="auto"/>
        <w:bottom w:val="none" w:sz="0" w:space="0" w:color="auto"/>
        <w:right w:val="none" w:sz="0" w:space="0" w:color="auto"/>
      </w:divBdr>
    </w:div>
    <w:div w:id="2081512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ep-aewa.org/sites/default/files/document/inf1_0.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ramsar.org/sites/default/files/documents/library/xi.8_annex2_framework_for_new_rsis_e_revcop1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tcworkspace.aewa.info/node/6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7CCCFCDA477548B9E038974C63071C" ma:contentTypeVersion="10" ma:contentTypeDescription="Create a new document." ma:contentTypeScope="" ma:versionID="d6415557481ea1eab18ac42d1e2ba9fe">
  <xsd:schema xmlns:xsd="http://www.w3.org/2001/XMLSchema" xmlns:xs="http://www.w3.org/2001/XMLSchema" xmlns:p="http://schemas.microsoft.com/office/2006/metadata/properties" xmlns:ns2="dd40e7a8-ee9d-4d1b-a10f-fe7fc2380416" xmlns:ns3="5a23ee1b-7720-4c67-ae90-47863c06ecad" targetNamespace="http://schemas.microsoft.com/office/2006/metadata/properties" ma:root="true" ma:fieldsID="59e333354068b93510c4eaf29972bbc0" ns2:_="" ns3:_="">
    <xsd:import namespace="dd40e7a8-ee9d-4d1b-a10f-fe7fc2380416"/>
    <xsd:import namespace="5a23ee1b-7720-4c67-ae90-47863c06ec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0e7a8-ee9d-4d1b-a10f-fe7fc2380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3ee1b-7720-4c67-ae90-47863c06ec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E3B225-39E9-484D-AF12-B859CFE4C4E1}">
  <ds:schemaRefs>
    <ds:schemaRef ds:uri="http://schemas.microsoft.com/sharepoint/v3/contenttype/forms"/>
  </ds:schemaRefs>
</ds:datastoreItem>
</file>

<file path=customXml/itemProps2.xml><?xml version="1.0" encoding="utf-8"?>
<ds:datastoreItem xmlns:ds="http://schemas.openxmlformats.org/officeDocument/2006/customXml" ds:itemID="{AED4C30C-9938-4760-B8E6-626F8CD3B0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C57D8D-69DF-426B-AFB2-4694C1F24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0e7a8-ee9d-4d1b-a10f-fe7fc2380416"/>
    <ds:schemaRef ds:uri="5a23ee1b-7720-4c67-ae90-47863c06e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8449</Words>
  <Characters>48162</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56499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dc:creator>
  <cp:keywords/>
  <dc:description/>
  <cp:lastModifiedBy>Sergey Dereliev</cp:lastModifiedBy>
  <cp:revision>3</cp:revision>
  <dcterms:created xsi:type="dcterms:W3CDTF">2023-02-10T08:56:00Z</dcterms:created>
  <dcterms:modified xsi:type="dcterms:W3CDTF">2023-02-10T09:12:00Z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0x010100FD7CCCFCDA477548B9E038974C63071C</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