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03E1" w14:textId="77777777" w:rsidR="00C034C3" w:rsidRPr="00564F6C" w:rsidRDefault="00C034C3" w:rsidP="00892307">
      <w:pPr>
        <w:pStyle w:val="Heading7"/>
        <w:rPr>
          <w:bCs w:val="0"/>
          <w:szCs w:val="24"/>
        </w:rPr>
      </w:pPr>
      <w:r w:rsidRPr="00564F6C">
        <w:rPr>
          <w:bCs w:val="0"/>
          <w:szCs w:val="24"/>
        </w:rPr>
        <w:t>REPORT OF THE SECRETARIAT</w:t>
      </w:r>
    </w:p>
    <w:p w14:paraId="538E89A2" w14:textId="77777777" w:rsidR="00C034C3" w:rsidRPr="00564F6C" w:rsidRDefault="00C034C3" w:rsidP="00892307">
      <w:pPr>
        <w:jc w:val="both"/>
        <w:rPr>
          <w:sz w:val="28"/>
          <w:szCs w:val="28"/>
        </w:rPr>
      </w:pPr>
    </w:p>
    <w:p w14:paraId="1E42DCDA" w14:textId="77777777" w:rsidR="00C034C3" w:rsidRPr="00564F6C" w:rsidRDefault="00C034C3" w:rsidP="00B941CA">
      <w:pPr>
        <w:pStyle w:val="Heading2"/>
        <w:shd w:val="clear" w:color="auto" w:fill="D9E2F3" w:themeFill="accent5" w:themeFillTint="33"/>
        <w:rPr>
          <w:caps/>
          <w:sz w:val="22"/>
          <w:szCs w:val="22"/>
          <w:lang w:val="en-GB"/>
        </w:rPr>
      </w:pPr>
      <w:r w:rsidRPr="00564F6C">
        <w:rPr>
          <w:caps/>
          <w:sz w:val="22"/>
          <w:szCs w:val="22"/>
          <w:lang w:val="en-GB"/>
        </w:rPr>
        <w:t>Introduction</w:t>
      </w:r>
    </w:p>
    <w:p w14:paraId="061F583D" w14:textId="77777777" w:rsidR="00C034C3" w:rsidRPr="00564F6C" w:rsidRDefault="00C034C3" w:rsidP="00892307">
      <w:pPr>
        <w:jc w:val="both"/>
        <w:rPr>
          <w:sz w:val="22"/>
          <w:szCs w:val="22"/>
        </w:rPr>
      </w:pPr>
    </w:p>
    <w:p w14:paraId="7B88C2BF" w14:textId="22F6D335" w:rsidR="00AB0AD9" w:rsidRPr="00564F6C" w:rsidRDefault="001B42D3" w:rsidP="00AB0AD9">
      <w:pPr>
        <w:jc w:val="both"/>
        <w:rPr>
          <w:sz w:val="22"/>
          <w:szCs w:val="22"/>
        </w:rPr>
      </w:pPr>
      <w:r w:rsidRPr="00564F6C">
        <w:rPr>
          <w:sz w:val="22"/>
          <w:szCs w:val="22"/>
        </w:rPr>
        <w:t xml:space="preserve">The </w:t>
      </w:r>
      <w:r w:rsidR="003C7BAB">
        <w:rPr>
          <w:sz w:val="22"/>
          <w:szCs w:val="22"/>
        </w:rPr>
        <w:t>present</w:t>
      </w:r>
      <w:r w:rsidRPr="00564F6C">
        <w:rPr>
          <w:sz w:val="22"/>
          <w:szCs w:val="22"/>
        </w:rPr>
        <w:t xml:space="preserve"> report covers the work of the </w:t>
      </w:r>
      <w:r w:rsidR="000B78F3" w:rsidRPr="00564F6C">
        <w:rPr>
          <w:sz w:val="22"/>
          <w:szCs w:val="22"/>
        </w:rPr>
        <w:t>UNEP/</w:t>
      </w:r>
      <w:r w:rsidRPr="00564F6C">
        <w:rPr>
          <w:sz w:val="22"/>
          <w:szCs w:val="22"/>
        </w:rPr>
        <w:t>AEWA Secr</w:t>
      </w:r>
      <w:r w:rsidR="00C610B3" w:rsidRPr="00564F6C">
        <w:rPr>
          <w:sz w:val="22"/>
          <w:szCs w:val="22"/>
        </w:rPr>
        <w:t xml:space="preserve">etariat for the period between </w:t>
      </w:r>
      <w:r w:rsidR="00DB2931">
        <w:rPr>
          <w:sz w:val="22"/>
          <w:szCs w:val="22"/>
        </w:rPr>
        <w:t>March 2015</w:t>
      </w:r>
      <w:r w:rsidR="007768D3" w:rsidRPr="00564F6C">
        <w:rPr>
          <w:sz w:val="22"/>
          <w:szCs w:val="22"/>
        </w:rPr>
        <w:t xml:space="preserve"> and </w:t>
      </w:r>
      <w:r w:rsidR="0000165D">
        <w:rPr>
          <w:sz w:val="22"/>
          <w:szCs w:val="22"/>
          <w:lang w:val="en-US"/>
        </w:rPr>
        <w:t>January 2016</w:t>
      </w:r>
      <w:r w:rsidRPr="00564F6C">
        <w:rPr>
          <w:sz w:val="22"/>
          <w:szCs w:val="22"/>
        </w:rPr>
        <w:t>.</w:t>
      </w:r>
    </w:p>
    <w:p w14:paraId="48A40821" w14:textId="77777777" w:rsidR="00AB0AD9" w:rsidRPr="00564F6C" w:rsidRDefault="00AB0AD9" w:rsidP="00AB0AD9">
      <w:pPr>
        <w:jc w:val="both"/>
        <w:rPr>
          <w:sz w:val="22"/>
          <w:szCs w:val="22"/>
        </w:rPr>
      </w:pPr>
    </w:p>
    <w:p w14:paraId="57D8C5CF" w14:textId="6FD206FA" w:rsidR="00211CF2" w:rsidRPr="00564F6C" w:rsidRDefault="00211CF2" w:rsidP="00892307">
      <w:pPr>
        <w:jc w:val="both"/>
        <w:rPr>
          <w:sz w:val="22"/>
          <w:szCs w:val="22"/>
        </w:rPr>
      </w:pPr>
      <w:r w:rsidRPr="00564F6C">
        <w:rPr>
          <w:sz w:val="22"/>
          <w:szCs w:val="22"/>
        </w:rPr>
        <w:t xml:space="preserve">This report is divided into </w:t>
      </w:r>
      <w:r w:rsidR="000D1678">
        <w:rPr>
          <w:sz w:val="22"/>
          <w:szCs w:val="22"/>
        </w:rPr>
        <w:t>five</w:t>
      </w:r>
      <w:r w:rsidR="008A5BBA" w:rsidRPr="00564F6C">
        <w:rPr>
          <w:sz w:val="22"/>
          <w:szCs w:val="22"/>
        </w:rPr>
        <w:t xml:space="preserve"> </w:t>
      </w:r>
      <w:r w:rsidRPr="00564F6C">
        <w:rPr>
          <w:sz w:val="22"/>
          <w:szCs w:val="22"/>
        </w:rPr>
        <w:t>sec</w:t>
      </w:r>
      <w:r w:rsidR="00396F77" w:rsidRPr="00564F6C">
        <w:rPr>
          <w:sz w:val="22"/>
          <w:szCs w:val="22"/>
        </w:rPr>
        <w:t>t</w:t>
      </w:r>
      <w:r w:rsidRPr="00564F6C">
        <w:rPr>
          <w:sz w:val="22"/>
          <w:szCs w:val="22"/>
        </w:rPr>
        <w:t>ions:</w:t>
      </w:r>
    </w:p>
    <w:p w14:paraId="32297EA7" w14:textId="77777777" w:rsidR="00211CF2" w:rsidRPr="00564F6C" w:rsidRDefault="00211CF2" w:rsidP="00892307">
      <w:pPr>
        <w:jc w:val="both"/>
        <w:rPr>
          <w:sz w:val="22"/>
          <w:szCs w:val="22"/>
        </w:rPr>
      </w:pPr>
    </w:p>
    <w:p w14:paraId="39670073" w14:textId="234913AB" w:rsidR="00BC578C" w:rsidRPr="00564F6C" w:rsidRDefault="00BC578C" w:rsidP="00892307">
      <w:pPr>
        <w:numPr>
          <w:ilvl w:val="0"/>
          <w:numId w:val="34"/>
        </w:numPr>
        <w:jc w:val="both"/>
        <w:rPr>
          <w:sz w:val="22"/>
          <w:szCs w:val="22"/>
        </w:rPr>
      </w:pPr>
      <w:r w:rsidRPr="00564F6C">
        <w:rPr>
          <w:sz w:val="22"/>
          <w:szCs w:val="22"/>
        </w:rPr>
        <w:t>Staffing and Organi</w:t>
      </w:r>
      <w:r w:rsidR="00F13A79">
        <w:rPr>
          <w:sz w:val="22"/>
          <w:szCs w:val="22"/>
        </w:rPr>
        <w:t>s</w:t>
      </w:r>
      <w:r w:rsidRPr="00564F6C">
        <w:rPr>
          <w:sz w:val="22"/>
          <w:szCs w:val="22"/>
        </w:rPr>
        <w:t>ation of the Secretariat</w:t>
      </w:r>
      <w:r w:rsidR="00D85F76" w:rsidRPr="00564F6C">
        <w:rPr>
          <w:sz w:val="22"/>
          <w:szCs w:val="22"/>
        </w:rPr>
        <w:t>;</w:t>
      </w:r>
    </w:p>
    <w:p w14:paraId="7CEC8815" w14:textId="67005864" w:rsidR="00211CF2" w:rsidRPr="00564F6C" w:rsidRDefault="001B42D3" w:rsidP="00892307">
      <w:pPr>
        <w:numPr>
          <w:ilvl w:val="0"/>
          <w:numId w:val="34"/>
        </w:numPr>
        <w:jc w:val="both"/>
        <w:rPr>
          <w:sz w:val="22"/>
          <w:szCs w:val="22"/>
        </w:rPr>
      </w:pPr>
      <w:r w:rsidRPr="00564F6C">
        <w:rPr>
          <w:sz w:val="22"/>
          <w:szCs w:val="22"/>
        </w:rPr>
        <w:t xml:space="preserve">General </w:t>
      </w:r>
      <w:r w:rsidR="009A0956">
        <w:rPr>
          <w:sz w:val="22"/>
          <w:szCs w:val="22"/>
        </w:rPr>
        <w:t>M</w:t>
      </w:r>
      <w:r w:rsidRPr="00564F6C">
        <w:rPr>
          <w:sz w:val="22"/>
          <w:szCs w:val="22"/>
        </w:rPr>
        <w:t>anagement,</w:t>
      </w:r>
      <w:r w:rsidR="00211CF2" w:rsidRPr="00564F6C">
        <w:rPr>
          <w:sz w:val="22"/>
          <w:szCs w:val="22"/>
        </w:rPr>
        <w:t xml:space="preserve"> which include</w:t>
      </w:r>
      <w:r w:rsidR="00B0134D" w:rsidRPr="00564F6C">
        <w:rPr>
          <w:sz w:val="22"/>
          <w:szCs w:val="22"/>
        </w:rPr>
        <w:t>s</w:t>
      </w:r>
      <w:r w:rsidR="00211CF2" w:rsidRPr="00564F6C">
        <w:rPr>
          <w:sz w:val="22"/>
          <w:szCs w:val="22"/>
        </w:rPr>
        <w:t xml:space="preserve"> </w:t>
      </w:r>
      <w:r w:rsidRPr="00564F6C">
        <w:rPr>
          <w:sz w:val="22"/>
          <w:szCs w:val="22"/>
        </w:rPr>
        <w:t xml:space="preserve">recruitment of Parties and </w:t>
      </w:r>
      <w:r w:rsidR="00396F77" w:rsidRPr="00564F6C">
        <w:rPr>
          <w:sz w:val="22"/>
          <w:szCs w:val="22"/>
        </w:rPr>
        <w:t>cooperation with other organi</w:t>
      </w:r>
      <w:r w:rsidR="00F13A79">
        <w:rPr>
          <w:sz w:val="22"/>
          <w:szCs w:val="22"/>
        </w:rPr>
        <w:t>s</w:t>
      </w:r>
      <w:r w:rsidR="00396F77" w:rsidRPr="00564F6C">
        <w:rPr>
          <w:sz w:val="22"/>
          <w:szCs w:val="22"/>
        </w:rPr>
        <w:t>ations</w:t>
      </w:r>
      <w:r w:rsidR="00C610B3" w:rsidRPr="00564F6C">
        <w:rPr>
          <w:sz w:val="22"/>
          <w:szCs w:val="22"/>
        </w:rPr>
        <w:t>;</w:t>
      </w:r>
    </w:p>
    <w:p w14:paraId="192D8F68" w14:textId="77777777" w:rsidR="00211CF2" w:rsidRPr="00564F6C" w:rsidRDefault="007D5959" w:rsidP="00892307">
      <w:pPr>
        <w:numPr>
          <w:ilvl w:val="0"/>
          <w:numId w:val="34"/>
        </w:numPr>
        <w:jc w:val="both"/>
        <w:rPr>
          <w:sz w:val="22"/>
          <w:szCs w:val="22"/>
        </w:rPr>
      </w:pPr>
      <w:r w:rsidRPr="00564F6C">
        <w:rPr>
          <w:sz w:val="22"/>
          <w:szCs w:val="22"/>
        </w:rPr>
        <w:t xml:space="preserve">Communications, </w:t>
      </w:r>
      <w:r w:rsidR="00932D24" w:rsidRPr="00564F6C">
        <w:rPr>
          <w:sz w:val="22"/>
          <w:szCs w:val="22"/>
        </w:rPr>
        <w:t xml:space="preserve">Information </w:t>
      </w:r>
      <w:r w:rsidR="00512736" w:rsidRPr="00564F6C">
        <w:rPr>
          <w:sz w:val="22"/>
          <w:szCs w:val="22"/>
        </w:rPr>
        <w:t xml:space="preserve">Management </w:t>
      </w:r>
      <w:r w:rsidRPr="00564F6C">
        <w:rPr>
          <w:sz w:val="22"/>
          <w:szCs w:val="22"/>
        </w:rPr>
        <w:t>and Outreach;</w:t>
      </w:r>
    </w:p>
    <w:p w14:paraId="03E35357" w14:textId="048732AC" w:rsidR="00855251" w:rsidRPr="00564F6C" w:rsidRDefault="00AD6667" w:rsidP="00892307">
      <w:pPr>
        <w:numPr>
          <w:ilvl w:val="0"/>
          <w:numId w:val="34"/>
        </w:numPr>
        <w:jc w:val="both"/>
        <w:rPr>
          <w:sz w:val="22"/>
          <w:szCs w:val="22"/>
        </w:rPr>
      </w:pPr>
      <w:r w:rsidRPr="00564F6C">
        <w:rPr>
          <w:sz w:val="22"/>
          <w:szCs w:val="22"/>
        </w:rPr>
        <w:t xml:space="preserve">Science, </w:t>
      </w:r>
      <w:r w:rsidR="00855251" w:rsidRPr="00564F6C">
        <w:rPr>
          <w:sz w:val="22"/>
          <w:szCs w:val="22"/>
        </w:rPr>
        <w:t xml:space="preserve">Implementation and </w:t>
      </w:r>
      <w:r w:rsidR="00512736" w:rsidRPr="00564F6C">
        <w:rPr>
          <w:sz w:val="22"/>
          <w:szCs w:val="22"/>
        </w:rPr>
        <w:t>C</w:t>
      </w:r>
      <w:r w:rsidR="00855251" w:rsidRPr="00564F6C">
        <w:rPr>
          <w:sz w:val="22"/>
          <w:szCs w:val="22"/>
        </w:rPr>
        <w:t>ompliance;</w:t>
      </w:r>
      <w:r w:rsidR="00F13A79">
        <w:rPr>
          <w:sz w:val="22"/>
          <w:szCs w:val="22"/>
        </w:rPr>
        <w:t xml:space="preserve"> and</w:t>
      </w:r>
    </w:p>
    <w:p w14:paraId="4300D9D1" w14:textId="134BF402" w:rsidR="00B6031E" w:rsidRPr="00564F6C" w:rsidRDefault="00B6031E" w:rsidP="00892307">
      <w:pPr>
        <w:numPr>
          <w:ilvl w:val="0"/>
          <w:numId w:val="34"/>
        </w:numPr>
        <w:jc w:val="both"/>
        <w:rPr>
          <w:sz w:val="22"/>
          <w:szCs w:val="22"/>
        </w:rPr>
      </w:pPr>
      <w:r w:rsidRPr="00564F6C">
        <w:rPr>
          <w:sz w:val="22"/>
          <w:szCs w:val="22"/>
        </w:rPr>
        <w:t>Capacity</w:t>
      </w:r>
      <w:r w:rsidR="009A7AC2" w:rsidRPr="00564F6C">
        <w:rPr>
          <w:sz w:val="22"/>
          <w:szCs w:val="22"/>
        </w:rPr>
        <w:t xml:space="preserve"> B</w:t>
      </w:r>
      <w:r w:rsidRPr="00564F6C">
        <w:rPr>
          <w:sz w:val="22"/>
          <w:szCs w:val="22"/>
        </w:rPr>
        <w:t>uilding</w:t>
      </w:r>
      <w:r w:rsidR="00F13A79">
        <w:rPr>
          <w:sz w:val="22"/>
          <w:szCs w:val="22"/>
        </w:rPr>
        <w:t>.</w:t>
      </w:r>
    </w:p>
    <w:p w14:paraId="0CDA2C3C" w14:textId="77777777" w:rsidR="00211CF2" w:rsidRPr="00564F6C" w:rsidRDefault="00211CF2" w:rsidP="00892307">
      <w:pPr>
        <w:jc w:val="both"/>
        <w:rPr>
          <w:sz w:val="22"/>
          <w:szCs w:val="22"/>
        </w:rPr>
      </w:pPr>
    </w:p>
    <w:p w14:paraId="28DFB54B" w14:textId="7211667A" w:rsidR="00D64F4E" w:rsidRPr="00564F6C" w:rsidRDefault="00A21C01" w:rsidP="00892307">
      <w:pPr>
        <w:jc w:val="both"/>
        <w:rPr>
          <w:sz w:val="22"/>
          <w:szCs w:val="22"/>
        </w:rPr>
      </w:pPr>
      <w:r w:rsidRPr="00564F6C">
        <w:rPr>
          <w:sz w:val="22"/>
          <w:szCs w:val="22"/>
        </w:rPr>
        <w:t xml:space="preserve">Activities reported in detail in other </w:t>
      </w:r>
      <w:r w:rsidR="0000165D">
        <w:rPr>
          <w:sz w:val="22"/>
          <w:szCs w:val="22"/>
        </w:rPr>
        <w:t>TC13</w:t>
      </w:r>
      <w:r w:rsidR="003C7BAB">
        <w:rPr>
          <w:sz w:val="22"/>
          <w:szCs w:val="22"/>
        </w:rPr>
        <w:t xml:space="preserve"> </w:t>
      </w:r>
      <w:r w:rsidRPr="00564F6C">
        <w:rPr>
          <w:sz w:val="22"/>
          <w:szCs w:val="22"/>
        </w:rPr>
        <w:t xml:space="preserve">documents are only mentioned </w:t>
      </w:r>
      <w:r w:rsidR="008A5BBA" w:rsidRPr="00564F6C">
        <w:rPr>
          <w:sz w:val="22"/>
          <w:szCs w:val="22"/>
        </w:rPr>
        <w:t xml:space="preserve">briefly </w:t>
      </w:r>
      <w:r w:rsidR="00512736" w:rsidRPr="00564F6C">
        <w:rPr>
          <w:sz w:val="22"/>
          <w:szCs w:val="22"/>
        </w:rPr>
        <w:t>here</w:t>
      </w:r>
      <w:r w:rsidRPr="00564F6C">
        <w:rPr>
          <w:sz w:val="22"/>
          <w:szCs w:val="22"/>
        </w:rPr>
        <w:t xml:space="preserve">, with a reference to the relevant substantive document </w:t>
      </w:r>
      <w:r w:rsidR="003C7BAB">
        <w:rPr>
          <w:sz w:val="22"/>
          <w:szCs w:val="22"/>
        </w:rPr>
        <w:t>containing more</w:t>
      </w:r>
      <w:r w:rsidRPr="00564F6C">
        <w:rPr>
          <w:sz w:val="22"/>
          <w:szCs w:val="22"/>
        </w:rPr>
        <w:t xml:space="preserve"> information.</w:t>
      </w:r>
    </w:p>
    <w:p w14:paraId="293ABA44" w14:textId="77777777" w:rsidR="00A21C01" w:rsidRPr="00564F6C" w:rsidRDefault="00A21C01" w:rsidP="00892307">
      <w:pPr>
        <w:jc w:val="both"/>
        <w:rPr>
          <w:sz w:val="22"/>
          <w:szCs w:val="22"/>
        </w:rPr>
      </w:pPr>
    </w:p>
    <w:p w14:paraId="4D088923" w14:textId="77777777" w:rsidR="00211CF2" w:rsidRPr="00564F6C" w:rsidRDefault="00211CF2">
      <w:pPr>
        <w:jc w:val="both"/>
        <w:rPr>
          <w:sz w:val="22"/>
          <w:szCs w:val="22"/>
        </w:rPr>
      </w:pPr>
      <w:r w:rsidRPr="00564F6C">
        <w:rPr>
          <w:sz w:val="22"/>
          <w:szCs w:val="22"/>
        </w:rPr>
        <w:t>The day-to-day work of the Agreement Secretariat</w:t>
      </w:r>
      <w:r w:rsidR="00B0134D" w:rsidRPr="00564F6C">
        <w:rPr>
          <w:sz w:val="22"/>
          <w:szCs w:val="22"/>
        </w:rPr>
        <w:t xml:space="preserve">, which includes </w:t>
      </w:r>
      <w:r w:rsidRPr="00564F6C">
        <w:rPr>
          <w:sz w:val="22"/>
          <w:szCs w:val="22"/>
        </w:rPr>
        <w:t xml:space="preserve">responding to incoming mail, maintaining </w:t>
      </w:r>
      <w:r w:rsidR="00CC1180" w:rsidRPr="00564F6C">
        <w:rPr>
          <w:sz w:val="22"/>
          <w:szCs w:val="22"/>
        </w:rPr>
        <w:t>the Secretariat’s</w:t>
      </w:r>
      <w:r w:rsidRPr="00564F6C">
        <w:rPr>
          <w:sz w:val="22"/>
          <w:szCs w:val="22"/>
        </w:rPr>
        <w:t xml:space="preserve"> extensive network</w:t>
      </w:r>
      <w:r w:rsidR="008A5BBA" w:rsidRPr="00564F6C">
        <w:rPr>
          <w:sz w:val="22"/>
          <w:szCs w:val="22"/>
        </w:rPr>
        <w:t xml:space="preserve"> of contacts</w:t>
      </w:r>
      <w:r w:rsidRPr="00564F6C">
        <w:rPr>
          <w:sz w:val="22"/>
          <w:szCs w:val="22"/>
        </w:rPr>
        <w:t>, internal meetings with CMS, UNEP and/or UN Head of Agencies</w:t>
      </w:r>
      <w:r w:rsidR="005F29A1" w:rsidRPr="00564F6C">
        <w:rPr>
          <w:sz w:val="22"/>
          <w:szCs w:val="22"/>
        </w:rPr>
        <w:t xml:space="preserve"> etc.</w:t>
      </w:r>
      <w:r w:rsidRPr="00564F6C">
        <w:rPr>
          <w:sz w:val="22"/>
          <w:szCs w:val="22"/>
        </w:rPr>
        <w:t xml:space="preserve"> are </w:t>
      </w:r>
      <w:r w:rsidR="005F29A1" w:rsidRPr="00564F6C">
        <w:rPr>
          <w:sz w:val="22"/>
          <w:szCs w:val="22"/>
        </w:rPr>
        <w:t>not specifically mentioned in</w:t>
      </w:r>
      <w:r w:rsidRPr="00564F6C">
        <w:rPr>
          <w:sz w:val="22"/>
          <w:szCs w:val="22"/>
        </w:rPr>
        <w:t xml:space="preserve"> this report. </w:t>
      </w:r>
    </w:p>
    <w:p w14:paraId="105B00C4" w14:textId="77777777" w:rsidR="00564F6C" w:rsidRPr="00564F6C" w:rsidRDefault="00564F6C" w:rsidP="00892307">
      <w:pPr>
        <w:jc w:val="both"/>
        <w:rPr>
          <w:sz w:val="22"/>
          <w:szCs w:val="22"/>
        </w:rPr>
      </w:pPr>
    </w:p>
    <w:p w14:paraId="5B81D3A9" w14:textId="4581E3A1" w:rsidR="00211CF2" w:rsidRPr="00564F6C" w:rsidRDefault="00211CF2" w:rsidP="00892307">
      <w:pPr>
        <w:jc w:val="both"/>
        <w:rPr>
          <w:sz w:val="22"/>
          <w:szCs w:val="22"/>
        </w:rPr>
      </w:pPr>
    </w:p>
    <w:p w14:paraId="1EA1F355" w14:textId="63DCB7FB" w:rsidR="00BD59BE" w:rsidRPr="00B941CA" w:rsidRDefault="00BC578C" w:rsidP="00B941CA">
      <w:pPr>
        <w:pStyle w:val="ListParagraph"/>
        <w:numPr>
          <w:ilvl w:val="0"/>
          <w:numId w:val="60"/>
        </w:numPr>
        <w:shd w:val="clear" w:color="auto" w:fill="D9E2F3" w:themeFill="accent5" w:themeFillTint="33"/>
        <w:ind w:left="284" w:hanging="284"/>
        <w:jc w:val="both"/>
        <w:rPr>
          <w:b/>
          <w:sz w:val="22"/>
          <w:szCs w:val="22"/>
        </w:rPr>
      </w:pPr>
      <w:r w:rsidRPr="00564F6C">
        <w:rPr>
          <w:b/>
          <w:sz w:val="22"/>
          <w:szCs w:val="22"/>
        </w:rPr>
        <w:t xml:space="preserve">STAFFING AND </w:t>
      </w:r>
      <w:r w:rsidRPr="00B941CA">
        <w:rPr>
          <w:b/>
          <w:sz w:val="22"/>
          <w:szCs w:val="22"/>
        </w:rPr>
        <w:t>ORGANI</w:t>
      </w:r>
      <w:r w:rsidR="00F13A79">
        <w:rPr>
          <w:b/>
          <w:sz w:val="22"/>
          <w:szCs w:val="22"/>
        </w:rPr>
        <w:t>S</w:t>
      </w:r>
      <w:r w:rsidRPr="00B941CA">
        <w:rPr>
          <w:b/>
          <w:sz w:val="22"/>
          <w:szCs w:val="22"/>
        </w:rPr>
        <w:t>ATION OF THE SECRETARIAT</w:t>
      </w:r>
    </w:p>
    <w:p w14:paraId="489700C9" w14:textId="77777777" w:rsidR="00BC578C" w:rsidRPr="00564F6C" w:rsidRDefault="00BC578C" w:rsidP="00BC578C">
      <w:pPr>
        <w:jc w:val="both"/>
        <w:rPr>
          <w:sz w:val="22"/>
          <w:szCs w:val="22"/>
        </w:rPr>
      </w:pPr>
    </w:p>
    <w:p w14:paraId="4F38C139" w14:textId="0A4862C8" w:rsidR="00BC578C" w:rsidRPr="00564F6C" w:rsidRDefault="00BC578C" w:rsidP="00BC578C">
      <w:pPr>
        <w:jc w:val="both"/>
        <w:rPr>
          <w:b/>
          <w:sz w:val="22"/>
          <w:szCs w:val="22"/>
          <w:u w:val="single"/>
        </w:rPr>
      </w:pPr>
      <w:r w:rsidRPr="00564F6C">
        <w:rPr>
          <w:b/>
          <w:sz w:val="22"/>
          <w:szCs w:val="22"/>
          <w:u w:val="single"/>
        </w:rPr>
        <w:t xml:space="preserve">Staffing </w:t>
      </w:r>
      <w:r w:rsidR="00F05D5D" w:rsidRPr="00564F6C">
        <w:rPr>
          <w:b/>
          <w:sz w:val="22"/>
          <w:szCs w:val="22"/>
          <w:u w:val="single"/>
        </w:rPr>
        <w:t>C</w:t>
      </w:r>
      <w:r w:rsidRPr="00564F6C">
        <w:rPr>
          <w:b/>
          <w:sz w:val="22"/>
          <w:szCs w:val="22"/>
          <w:u w:val="single"/>
        </w:rPr>
        <w:t>hanges</w:t>
      </w:r>
    </w:p>
    <w:p w14:paraId="4F59758F" w14:textId="77777777" w:rsidR="00BC578C" w:rsidRPr="00564F6C" w:rsidRDefault="00BC578C" w:rsidP="00BC578C">
      <w:pPr>
        <w:jc w:val="both"/>
        <w:rPr>
          <w:sz w:val="22"/>
          <w:szCs w:val="22"/>
        </w:rPr>
      </w:pPr>
    </w:p>
    <w:p w14:paraId="59DB3FFC" w14:textId="5753C625" w:rsidR="00CB0ABC" w:rsidRPr="00B941CA" w:rsidRDefault="00BC578C" w:rsidP="00F13A79">
      <w:pPr>
        <w:tabs>
          <w:tab w:val="left" w:pos="3360"/>
        </w:tabs>
        <w:jc w:val="both"/>
        <w:rPr>
          <w:i/>
          <w:sz w:val="22"/>
          <w:szCs w:val="22"/>
          <w:u w:val="single"/>
        </w:rPr>
      </w:pPr>
      <w:r w:rsidRPr="00B941CA">
        <w:rPr>
          <w:i/>
          <w:sz w:val="22"/>
          <w:szCs w:val="22"/>
          <w:u w:val="single"/>
        </w:rPr>
        <w:t>Regular Staff</w:t>
      </w:r>
    </w:p>
    <w:p w14:paraId="12B5B365" w14:textId="53D0FB87" w:rsidR="009E4FC6" w:rsidRPr="002232CB" w:rsidRDefault="009E4FC6" w:rsidP="008A62B4">
      <w:pPr>
        <w:rPr>
          <w:sz w:val="22"/>
          <w:szCs w:val="22"/>
        </w:rPr>
      </w:pPr>
      <w:r w:rsidRPr="00E44810">
        <w:rPr>
          <w:sz w:val="22"/>
          <w:szCs w:val="22"/>
        </w:rPr>
        <w:t xml:space="preserve">The two major changes since TC12 </w:t>
      </w:r>
      <w:r w:rsidR="00F13A79" w:rsidRPr="00E44810">
        <w:rPr>
          <w:sz w:val="22"/>
          <w:szCs w:val="22"/>
        </w:rPr>
        <w:t>relate to</w:t>
      </w:r>
      <w:r w:rsidR="00CB0ABC" w:rsidRPr="00E44810">
        <w:rPr>
          <w:sz w:val="22"/>
          <w:szCs w:val="22"/>
        </w:rPr>
        <w:t xml:space="preserve"> the</w:t>
      </w:r>
      <w:r w:rsidR="00CB0ABC" w:rsidRPr="008A62B4">
        <w:rPr>
          <w:sz w:val="22"/>
          <w:szCs w:val="22"/>
        </w:rPr>
        <w:t xml:space="preserve"> u</w:t>
      </w:r>
      <w:r w:rsidRPr="008A62B4">
        <w:rPr>
          <w:sz w:val="22"/>
          <w:szCs w:val="22"/>
        </w:rPr>
        <w:t>p</w:t>
      </w:r>
      <w:r w:rsidR="00E44810" w:rsidRPr="008A62B4">
        <w:rPr>
          <w:sz w:val="22"/>
          <w:szCs w:val="22"/>
        </w:rPr>
        <w:t>-</w:t>
      </w:r>
      <w:r w:rsidRPr="008A62B4">
        <w:rPr>
          <w:sz w:val="22"/>
          <w:szCs w:val="22"/>
        </w:rPr>
        <w:t xml:space="preserve">grading </w:t>
      </w:r>
      <w:r w:rsidR="00CB0ABC" w:rsidRPr="008A62B4">
        <w:rPr>
          <w:sz w:val="22"/>
          <w:szCs w:val="22"/>
        </w:rPr>
        <w:t xml:space="preserve">of </w:t>
      </w:r>
      <w:r w:rsidRPr="008A62B4">
        <w:rPr>
          <w:sz w:val="22"/>
          <w:szCs w:val="22"/>
        </w:rPr>
        <w:t>the three G4 positions to G5 as decided by MOP6</w:t>
      </w:r>
      <w:r w:rsidR="00E44810" w:rsidRPr="008A62B4">
        <w:rPr>
          <w:sz w:val="22"/>
          <w:szCs w:val="22"/>
        </w:rPr>
        <w:t xml:space="preserve"> </w:t>
      </w:r>
      <w:r w:rsidR="00F13A79" w:rsidRPr="008A62B4">
        <w:rPr>
          <w:sz w:val="22"/>
          <w:szCs w:val="22"/>
        </w:rPr>
        <w:t>and</w:t>
      </w:r>
      <w:r w:rsidR="00CB0ABC" w:rsidRPr="008A62B4">
        <w:rPr>
          <w:sz w:val="22"/>
          <w:szCs w:val="22"/>
        </w:rPr>
        <w:t xml:space="preserve"> </w:t>
      </w:r>
      <w:r w:rsidR="00E44810" w:rsidRPr="008A62B4">
        <w:rPr>
          <w:sz w:val="22"/>
          <w:szCs w:val="22"/>
        </w:rPr>
        <w:t xml:space="preserve">to </w:t>
      </w:r>
      <w:r w:rsidR="00CB0ABC" w:rsidRPr="008A62B4">
        <w:rPr>
          <w:sz w:val="22"/>
          <w:szCs w:val="22"/>
        </w:rPr>
        <w:t>t</w:t>
      </w:r>
      <w:r w:rsidRPr="002232CB">
        <w:rPr>
          <w:sz w:val="22"/>
          <w:szCs w:val="22"/>
        </w:rPr>
        <w:t>he African Initiative Unit</w:t>
      </w:r>
      <w:r w:rsidR="00F13A79" w:rsidRPr="002232CB">
        <w:rPr>
          <w:sz w:val="22"/>
          <w:szCs w:val="22"/>
        </w:rPr>
        <w:t>.</w:t>
      </w:r>
    </w:p>
    <w:p w14:paraId="57EB11C1" w14:textId="77777777" w:rsidR="009E4FC6" w:rsidRPr="00564F6C" w:rsidRDefault="009E4FC6" w:rsidP="00BC578C">
      <w:pPr>
        <w:jc w:val="both"/>
        <w:rPr>
          <w:sz w:val="22"/>
          <w:szCs w:val="22"/>
        </w:rPr>
      </w:pPr>
    </w:p>
    <w:p w14:paraId="63E4F572" w14:textId="159AC4AF" w:rsidR="002B1729" w:rsidRDefault="00BC578C" w:rsidP="00BC578C">
      <w:pPr>
        <w:jc w:val="both"/>
        <w:rPr>
          <w:sz w:val="22"/>
          <w:szCs w:val="22"/>
        </w:rPr>
      </w:pPr>
      <w:r w:rsidRPr="00564F6C">
        <w:rPr>
          <w:sz w:val="22"/>
          <w:szCs w:val="22"/>
        </w:rPr>
        <w:t>The position of the Associate Programme Officer (Coordinator of the African Initiative) was filled on 4 May 2015 after a long recruitment process. As instructed by Resolution 5.21, the UNEP/AEWA Secretariat secured a voluntary contribution from the Federal Office for the Environment in Switzerland to supplement the 50% approved for this position in the core budget, to a full-time position until December 2015.</w:t>
      </w:r>
      <w:r w:rsidR="00CD1E88">
        <w:rPr>
          <w:sz w:val="22"/>
          <w:szCs w:val="22"/>
        </w:rPr>
        <w:t xml:space="preserve"> The Secretariat is grateful to the Swiss Federal Office for the Environment (FOEN) for this generous three-year commitment.</w:t>
      </w:r>
      <w:r w:rsidR="00DB2931">
        <w:rPr>
          <w:sz w:val="22"/>
          <w:szCs w:val="22"/>
        </w:rPr>
        <w:t xml:space="preserve"> MOP6 decided to maintain the funding for 50% and the Secretariat will have to seek for voluntary contributions or projects to fund the other 50% in order to </w:t>
      </w:r>
      <w:r w:rsidR="00F13A79">
        <w:rPr>
          <w:sz w:val="22"/>
          <w:szCs w:val="22"/>
        </w:rPr>
        <w:t>retain the level of staff</w:t>
      </w:r>
      <w:r w:rsidR="00DB2931">
        <w:rPr>
          <w:sz w:val="22"/>
          <w:szCs w:val="22"/>
        </w:rPr>
        <w:t xml:space="preserve"> </w:t>
      </w:r>
      <w:r w:rsidR="001C1260">
        <w:rPr>
          <w:sz w:val="22"/>
          <w:szCs w:val="22"/>
        </w:rPr>
        <w:t xml:space="preserve">time </w:t>
      </w:r>
      <w:r w:rsidR="00DB2931">
        <w:rPr>
          <w:sz w:val="22"/>
          <w:szCs w:val="22"/>
        </w:rPr>
        <w:t xml:space="preserve">dedicated to </w:t>
      </w:r>
      <w:r w:rsidR="00781E22">
        <w:rPr>
          <w:sz w:val="22"/>
          <w:szCs w:val="22"/>
        </w:rPr>
        <w:t xml:space="preserve">the </w:t>
      </w:r>
      <w:r w:rsidR="00E44810">
        <w:rPr>
          <w:sz w:val="22"/>
          <w:szCs w:val="22"/>
        </w:rPr>
        <w:t xml:space="preserve">promotion of the </w:t>
      </w:r>
      <w:r w:rsidR="00D3784A">
        <w:rPr>
          <w:sz w:val="22"/>
          <w:szCs w:val="22"/>
        </w:rPr>
        <w:t xml:space="preserve">implementation of the </w:t>
      </w:r>
      <w:r w:rsidR="001C1260">
        <w:rPr>
          <w:sz w:val="22"/>
          <w:szCs w:val="22"/>
        </w:rPr>
        <w:t>AEWA African Initiative and the Plan of Action for Africa</w:t>
      </w:r>
      <w:r w:rsidR="00DB2931">
        <w:rPr>
          <w:sz w:val="22"/>
          <w:szCs w:val="22"/>
        </w:rPr>
        <w:t xml:space="preserve"> 201</w:t>
      </w:r>
      <w:r w:rsidR="001C1260">
        <w:rPr>
          <w:sz w:val="22"/>
          <w:szCs w:val="22"/>
        </w:rPr>
        <w:t>2</w:t>
      </w:r>
      <w:r w:rsidR="00DB2931">
        <w:rPr>
          <w:sz w:val="22"/>
          <w:szCs w:val="22"/>
        </w:rPr>
        <w:t>-2018</w:t>
      </w:r>
      <w:r w:rsidR="002B1729">
        <w:rPr>
          <w:sz w:val="22"/>
          <w:szCs w:val="22"/>
        </w:rPr>
        <w:t>.</w:t>
      </w:r>
    </w:p>
    <w:p w14:paraId="117044B8" w14:textId="77777777" w:rsidR="002B1729" w:rsidRDefault="002B1729" w:rsidP="00BC578C">
      <w:pPr>
        <w:jc w:val="both"/>
        <w:rPr>
          <w:sz w:val="22"/>
          <w:szCs w:val="22"/>
        </w:rPr>
      </w:pPr>
    </w:p>
    <w:p w14:paraId="2CAF2AF6" w14:textId="77777777" w:rsidR="002B1729" w:rsidRPr="00564F6C" w:rsidRDefault="002B1729" w:rsidP="002B1729">
      <w:pPr>
        <w:jc w:val="both"/>
        <w:rPr>
          <w:sz w:val="22"/>
          <w:szCs w:val="22"/>
        </w:rPr>
      </w:pPr>
      <w:r w:rsidRPr="00564F6C">
        <w:rPr>
          <w:sz w:val="22"/>
          <w:szCs w:val="22"/>
        </w:rPr>
        <w:t xml:space="preserve">The position of Programme Assistant for the African Initiative has been generously funded for three years (until December 2015) by the German </w:t>
      </w:r>
      <w:r>
        <w:rPr>
          <w:sz w:val="22"/>
          <w:szCs w:val="22"/>
        </w:rPr>
        <w:t xml:space="preserve">Federal </w:t>
      </w:r>
      <w:r w:rsidRPr="00564F6C">
        <w:rPr>
          <w:sz w:val="22"/>
          <w:szCs w:val="22"/>
        </w:rPr>
        <w:t xml:space="preserve">Ministry </w:t>
      </w:r>
      <w:r>
        <w:rPr>
          <w:sz w:val="22"/>
          <w:szCs w:val="22"/>
        </w:rPr>
        <w:t>for the</w:t>
      </w:r>
      <w:r w:rsidRPr="00564F6C">
        <w:rPr>
          <w:sz w:val="22"/>
          <w:szCs w:val="22"/>
        </w:rPr>
        <w:t xml:space="preserve"> Environment</w:t>
      </w:r>
      <w:r>
        <w:rPr>
          <w:sz w:val="22"/>
          <w:szCs w:val="22"/>
        </w:rPr>
        <w:t>, Nature Conservation, Building and Nuclear Safety</w:t>
      </w:r>
      <w:r w:rsidRPr="00564F6C">
        <w:rPr>
          <w:sz w:val="22"/>
          <w:szCs w:val="22"/>
        </w:rPr>
        <w:t xml:space="preserve"> (BMUB).</w:t>
      </w:r>
      <w:r>
        <w:rPr>
          <w:sz w:val="22"/>
          <w:szCs w:val="22"/>
        </w:rPr>
        <w:t xml:space="preserve"> MOP6 decided to establish 50% of this position</w:t>
      </w:r>
      <w:r w:rsidRPr="00DB2931">
        <w:t xml:space="preserve"> </w:t>
      </w:r>
      <w:r>
        <w:t xml:space="preserve">in the core </w:t>
      </w:r>
      <w:r>
        <w:lastRenderedPageBreak/>
        <w:t xml:space="preserve">budget </w:t>
      </w:r>
      <w:r w:rsidRPr="00DB2931">
        <w:rPr>
          <w:sz w:val="22"/>
          <w:szCs w:val="22"/>
        </w:rPr>
        <w:t>and the Secretariat will have to seek for voluntary contri</w:t>
      </w:r>
      <w:r>
        <w:rPr>
          <w:sz w:val="22"/>
          <w:szCs w:val="22"/>
        </w:rPr>
        <w:t>butions or projects to fund an</w:t>
      </w:r>
      <w:r w:rsidRPr="00DB2931">
        <w:rPr>
          <w:sz w:val="22"/>
          <w:szCs w:val="22"/>
        </w:rPr>
        <w:t>othe</w:t>
      </w:r>
      <w:r>
        <w:rPr>
          <w:sz w:val="22"/>
          <w:szCs w:val="22"/>
        </w:rPr>
        <w:t>r 30% in order to maintain the same level of staff time dedicated to supporting the implementation of the AEWA African Initiative and the Plan of Action for Africa 2012-2018.</w:t>
      </w:r>
    </w:p>
    <w:p w14:paraId="1DAEA14E" w14:textId="6D783940" w:rsidR="00F13A79" w:rsidRDefault="00F13A79" w:rsidP="00BC578C">
      <w:pPr>
        <w:jc w:val="both"/>
        <w:rPr>
          <w:sz w:val="22"/>
          <w:szCs w:val="22"/>
        </w:rPr>
        <w:sectPr w:rsidR="00F13A79" w:rsidSect="00AF1A32">
          <w:headerReference w:type="default" r:id="rId8"/>
          <w:footerReference w:type="default" r:id="rId9"/>
          <w:pgSz w:w="11906" w:h="16838" w:code="9"/>
          <w:pgMar w:top="1021" w:right="1134" w:bottom="851" w:left="1134" w:header="851" w:footer="510" w:gutter="0"/>
          <w:pgNumType w:start="2"/>
          <w:cols w:space="708"/>
          <w:docGrid w:linePitch="360"/>
        </w:sectPr>
      </w:pPr>
    </w:p>
    <w:p w14:paraId="5D59B046" w14:textId="4A05A1F8" w:rsidR="00BC578C" w:rsidRPr="00B941CA" w:rsidRDefault="00BC578C" w:rsidP="00BC578C">
      <w:pPr>
        <w:jc w:val="both"/>
        <w:rPr>
          <w:i/>
          <w:sz w:val="22"/>
          <w:szCs w:val="22"/>
          <w:u w:val="single"/>
        </w:rPr>
      </w:pPr>
      <w:r w:rsidRPr="00B941CA">
        <w:rPr>
          <w:i/>
          <w:sz w:val="22"/>
          <w:szCs w:val="22"/>
          <w:u w:val="single"/>
        </w:rPr>
        <w:lastRenderedPageBreak/>
        <w:t>Temporary Staff</w:t>
      </w:r>
    </w:p>
    <w:p w14:paraId="54CC5DD2" w14:textId="2C020492" w:rsidR="00BC578C" w:rsidRPr="00564F6C" w:rsidRDefault="00BC578C" w:rsidP="00BC578C">
      <w:pPr>
        <w:jc w:val="both"/>
        <w:rPr>
          <w:sz w:val="22"/>
          <w:szCs w:val="22"/>
        </w:rPr>
      </w:pPr>
      <w:r w:rsidRPr="00564F6C">
        <w:rPr>
          <w:sz w:val="22"/>
          <w:szCs w:val="22"/>
        </w:rPr>
        <w:t xml:space="preserve">The UNEP/AEWA Secretariat contracted a part-time Programme Assistant to support the logistical preparation of MOP6 </w:t>
      </w:r>
      <w:r w:rsidR="0000165D">
        <w:rPr>
          <w:sz w:val="22"/>
          <w:szCs w:val="22"/>
        </w:rPr>
        <w:t>and the</w:t>
      </w:r>
      <w:r w:rsidR="001C1260">
        <w:rPr>
          <w:sz w:val="22"/>
          <w:szCs w:val="22"/>
        </w:rPr>
        <w:t xml:space="preserve"> compilation of the MOP6</w:t>
      </w:r>
      <w:r w:rsidR="0000165D">
        <w:rPr>
          <w:sz w:val="22"/>
          <w:szCs w:val="22"/>
        </w:rPr>
        <w:t xml:space="preserve"> proceedings </w:t>
      </w:r>
      <w:r w:rsidRPr="00564F6C">
        <w:rPr>
          <w:sz w:val="22"/>
          <w:szCs w:val="22"/>
        </w:rPr>
        <w:t xml:space="preserve">from 1 July 2014 until 31 </w:t>
      </w:r>
      <w:r w:rsidR="0000165D">
        <w:rPr>
          <w:sz w:val="22"/>
          <w:szCs w:val="22"/>
        </w:rPr>
        <w:t>March</w:t>
      </w:r>
      <w:r w:rsidRPr="00564F6C">
        <w:rPr>
          <w:sz w:val="22"/>
          <w:szCs w:val="22"/>
        </w:rPr>
        <w:t xml:space="preserve"> 201</w:t>
      </w:r>
      <w:r w:rsidR="0000165D">
        <w:rPr>
          <w:sz w:val="22"/>
          <w:szCs w:val="22"/>
        </w:rPr>
        <w:t>6</w:t>
      </w:r>
      <w:r w:rsidRPr="00564F6C">
        <w:rPr>
          <w:sz w:val="22"/>
          <w:szCs w:val="22"/>
        </w:rPr>
        <w:t xml:space="preserve">. </w:t>
      </w:r>
    </w:p>
    <w:p w14:paraId="3F382CD0" w14:textId="0E6BC954" w:rsidR="00BC578C" w:rsidRPr="00564F6C" w:rsidRDefault="00BC578C" w:rsidP="00BC578C">
      <w:pPr>
        <w:jc w:val="both"/>
        <w:rPr>
          <w:sz w:val="22"/>
          <w:szCs w:val="22"/>
        </w:rPr>
      </w:pPr>
    </w:p>
    <w:p w14:paraId="691BF423" w14:textId="77777777" w:rsidR="00BC578C" w:rsidRPr="00B941CA" w:rsidRDefault="00BC578C" w:rsidP="00BC578C">
      <w:pPr>
        <w:jc w:val="both"/>
        <w:rPr>
          <w:i/>
          <w:sz w:val="22"/>
          <w:szCs w:val="22"/>
          <w:u w:val="single"/>
        </w:rPr>
      </w:pPr>
      <w:r w:rsidRPr="00B941CA">
        <w:rPr>
          <w:i/>
          <w:sz w:val="22"/>
          <w:szCs w:val="22"/>
          <w:u w:val="single"/>
        </w:rPr>
        <w:t>Interns</w:t>
      </w:r>
    </w:p>
    <w:p w14:paraId="7071D4FA" w14:textId="5C8D5500" w:rsidR="00BC578C" w:rsidRDefault="00BC578C" w:rsidP="00BC578C">
      <w:pPr>
        <w:jc w:val="both"/>
        <w:rPr>
          <w:sz w:val="22"/>
          <w:szCs w:val="22"/>
        </w:rPr>
      </w:pPr>
      <w:r w:rsidRPr="00564F6C">
        <w:rPr>
          <w:sz w:val="22"/>
          <w:szCs w:val="22"/>
        </w:rPr>
        <w:t>The UNEP/AEWA Secretariat participates in the CMS Family Internship Programme. In the framework of this programme,</w:t>
      </w:r>
      <w:r w:rsidR="00DB2931">
        <w:rPr>
          <w:sz w:val="22"/>
          <w:szCs w:val="22"/>
        </w:rPr>
        <w:t xml:space="preserve"> </w:t>
      </w:r>
      <w:r w:rsidR="001C1260">
        <w:rPr>
          <w:sz w:val="22"/>
          <w:szCs w:val="22"/>
        </w:rPr>
        <w:t>five</w:t>
      </w:r>
      <w:r w:rsidRPr="00564F6C">
        <w:rPr>
          <w:sz w:val="22"/>
          <w:szCs w:val="22"/>
        </w:rPr>
        <w:t xml:space="preserve"> interns </w:t>
      </w:r>
      <w:r w:rsidR="0000165D">
        <w:rPr>
          <w:sz w:val="22"/>
          <w:szCs w:val="22"/>
        </w:rPr>
        <w:t xml:space="preserve">have </w:t>
      </w:r>
      <w:r w:rsidRPr="00564F6C">
        <w:rPr>
          <w:sz w:val="22"/>
          <w:szCs w:val="22"/>
        </w:rPr>
        <w:t xml:space="preserve">supported the work of the Secretariat </w:t>
      </w:r>
      <w:r w:rsidR="001C1260">
        <w:rPr>
          <w:sz w:val="22"/>
          <w:szCs w:val="22"/>
        </w:rPr>
        <w:t>during</w:t>
      </w:r>
      <w:r w:rsidRPr="00564F6C">
        <w:rPr>
          <w:sz w:val="22"/>
          <w:szCs w:val="22"/>
        </w:rPr>
        <w:t xml:space="preserve"> the period under consideration</w:t>
      </w:r>
      <w:r w:rsidR="0000165D">
        <w:rPr>
          <w:sz w:val="22"/>
          <w:szCs w:val="22"/>
        </w:rPr>
        <w:t>.</w:t>
      </w:r>
    </w:p>
    <w:p w14:paraId="78F7153E" w14:textId="77777777" w:rsidR="00DB2931" w:rsidRPr="00564F6C" w:rsidRDefault="00DB2931" w:rsidP="00BC578C">
      <w:pPr>
        <w:jc w:val="both"/>
        <w:rPr>
          <w:sz w:val="22"/>
          <w:szCs w:val="22"/>
        </w:rPr>
      </w:pPr>
    </w:p>
    <w:p w14:paraId="0D59755B" w14:textId="525A22CC" w:rsidR="00BC578C" w:rsidRPr="00B941CA" w:rsidRDefault="00BC578C" w:rsidP="00BC578C">
      <w:pPr>
        <w:jc w:val="both"/>
        <w:rPr>
          <w:b/>
          <w:sz w:val="22"/>
          <w:szCs w:val="22"/>
          <w:u w:val="single"/>
        </w:rPr>
      </w:pPr>
      <w:r w:rsidRPr="00B941CA">
        <w:rPr>
          <w:b/>
          <w:sz w:val="22"/>
          <w:szCs w:val="22"/>
          <w:u w:val="single"/>
        </w:rPr>
        <w:t>Organi</w:t>
      </w:r>
      <w:r w:rsidR="00AA2C15">
        <w:rPr>
          <w:b/>
          <w:sz w:val="22"/>
          <w:szCs w:val="22"/>
          <w:u w:val="single"/>
        </w:rPr>
        <w:t>s</w:t>
      </w:r>
      <w:r w:rsidRPr="00B941CA">
        <w:rPr>
          <w:b/>
          <w:sz w:val="22"/>
          <w:szCs w:val="22"/>
          <w:u w:val="single"/>
        </w:rPr>
        <w:t>ation of the Secretariat</w:t>
      </w:r>
    </w:p>
    <w:p w14:paraId="440499B8" w14:textId="77777777" w:rsidR="00BC578C" w:rsidRPr="00564F6C" w:rsidRDefault="00BC578C" w:rsidP="00BC578C">
      <w:pPr>
        <w:jc w:val="both"/>
        <w:rPr>
          <w:sz w:val="22"/>
          <w:szCs w:val="22"/>
        </w:rPr>
      </w:pPr>
    </w:p>
    <w:p w14:paraId="6C1EEBDD" w14:textId="1743B94D" w:rsidR="00BC578C" w:rsidRPr="00564F6C" w:rsidRDefault="00BC578C" w:rsidP="00BC578C">
      <w:pPr>
        <w:jc w:val="both"/>
        <w:rPr>
          <w:sz w:val="22"/>
          <w:szCs w:val="22"/>
        </w:rPr>
      </w:pPr>
      <w:r w:rsidRPr="00564F6C">
        <w:rPr>
          <w:sz w:val="22"/>
          <w:szCs w:val="22"/>
        </w:rPr>
        <w:t xml:space="preserve">The </w:t>
      </w:r>
      <w:r w:rsidR="00AA2C15">
        <w:rPr>
          <w:sz w:val="22"/>
          <w:szCs w:val="22"/>
        </w:rPr>
        <w:t>organis</w:t>
      </w:r>
      <w:r w:rsidR="008F4284">
        <w:rPr>
          <w:sz w:val="22"/>
          <w:szCs w:val="22"/>
        </w:rPr>
        <w:t xml:space="preserve">ation of the Secretariat </w:t>
      </w:r>
      <w:r w:rsidRPr="00564F6C">
        <w:rPr>
          <w:sz w:val="22"/>
          <w:szCs w:val="22"/>
        </w:rPr>
        <w:t xml:space="preserve">presented below </w:t>
      </w:r>
      <w:r w:rsidR="001C1260">
        <w:rPr>
          <w:sz w:val="22"/>
          <w:szCs w:val="22"/>
        </w:rPr>
        <w:t>(as at 1 January 2016) takes MOP6 decisions into account.</w:t>
      </w:r>
    </w:p>
    <w:p w14:paraId="0A6366C4" w14:textId="77777777" w:rsidR="00F05D5D" w:rsidRPr="00564F6C" w:rsidRDefault="00F05D5D" w:rsidP="00BC578C">
      <w:pPr>
        <w:jc w:val="both"/>
        <w:rPr>
          <w:sz w:val="22"/>
          <w:szCs w:val="22"/>
        </w:rPr>
      </w:pPr>
    </w:p>
    <w:p w14:paraId="662FAA80" w14:textId="1C288243" w:rsidR="008216B6" w:rsidRPr="00564F6C" w:rsidRDefault="004E241E" w:rsidP="00BC578C">
      <w:pPr>
        <w:jc w:val="both"/>
        <w:rPr>
          <w:sz w:val="22"/>
          <w:szCs w:val="22"/>
        </w:rPr>
      </w:pPr>
      <w:r w:rsidRPr="00564F6C">
        <w:rPr>
          <w:sz w:val="22"/>
          <w:szCs w:val="22"/>
        </w:rPr>
        <w:t xml:space="preserve">The </w:t>
      </w:r>
      <w:r w:rsidR="008C0BA4">
        <w:rPr>
          <w:sz w:val="22"/>
          <w:szCs w:val="22"/>
        </w:rPr>
        <w:t xml:space="preserve">individual </w:t>
      </w:r>
      <w:r w:rsidRPr="00564F6C">
        <w:rPr>
          <w:sz w:val="22"/>
          <w:szCs w:val="22"/>
        </w:rPr>
        <w:t xml:space="preserve">staff members </w:t>
      </w:r>
      <w:r w:rsidR="008C0BA4">
        <w:rPr>
          <w:sz w:val="22"/>
          <w:szCs w:val="22"/>
        </w:rPr>
        <w:t xml:space="preserve">and units </w:t>
      </w:r>
      <w:r w:rsidR="00F05D5D" w:rsidRPr="00564F6C">
        <w:rPr>
          <w:sz w:val="22"/>
          <w:szCs w:val="22"/>
        </w:rPr>
        <w:t xml:space="preserve">work closely as a team, interacting with each other on </w:t>
      </w:r>
      <w:r w:rsidR="00EC2952">
        <w:rPr>
          <w:sz w:val="22"/>
          <w:szCs w:val="22"/>
        </w:rPr>
        <w:t xml:space="preserve">cross-cutting issues on </w:t>
      </w:r>
      <w:r w:rsidR="00F05D5D" w:rsidRPr="00564F6C">
        <w:rPr>
          <w:sz w:val="22"/>
          <w:szCs w:val="22"/>
        </w:rPr>
        <w:t xml:space="preserve">a daily basis; they are divided into four major areas of work (as described in Annex </w:t>
      </w:r>
      <w:r w:rsidR="001C1260">
        <w:rPr>
          <w:sz w:val="22"/>
          <w:szCs w:val="22"/>
        </w:rPr>
        <w:t>I</w:t>
      </w:r>
      <w:r w:rsidR="00F05D5D" w:rsidRPr="00564F6C">
        <w:rPr>
          <w:sz w:val="22"/>
          <w:szCs w:val="22"/>
        </w:rPr>
        <w:t xml:space="preserve"> </w:t>
      </w:r>
      <w:r w:rsidR="00C7595D">
        <w:rPr>
          <w:sz w:val="22"/>
          <w:szCs w:val="22"/>
        </w:rPr>
        <w:t>–</w:t>
      </w:r>
      <w:r w:rsidR="00F05D5D" w:rsidRPr="00564F6C">
        <w:rPr>
          <w:sz w:val="22"/>
          <w:szCs w:val="22"/>
        </w:rPr>
        <w:t xml:space="preserve"> Organi</w:t>
      </w:r>
      <w:r w:rsidR="0003413A">
        <w:rPr>
          <w:sz w:val="22"/>
          <w:szCs w:val="22"/>
        </w:rPr>
        <w:t>s</w:t>
      </w:r>
      <w:r w:rsidR="00C7595D">
        <w:rPr>
          <w:sz w:val="22"/>
          <w:szCs w:val="22"/>
        </w:rPr>
        <w:t>ational Structure</w:t>
      </w:r>
      <w:r w:rsidRPr="00564F6C">
        <w:rPr>
          <w:sz w:val="22"/>
          <w:szCs w:val="22"/>
        </w:rPr>
        <w:t xml:space="preserve"> </w:t>
      </w:r>
      <w:r w:rsidR="00C7595D">
        <w:rPr>
          <w:sz w:val="22"/>
          <w:szCs w:val="22"/>
        </w:rPr>
        <w:t>and Annex II - Staff Composition of the UNEP/AEWA Secretariat</w:t>
      </w:r>
      <w:r w:rsidRPr="00564F6C">
        <w:rPr>
          <w:sz w:val="22"/>
          <w:szCs w:val="22"/>
        </w:rPr>
        <w:t>)</w:t>
      </w:r>
      <w:r w:rsidR="00C7595D">
        <w:rPr>
          <w:sz w:val="22"/>
          <w:szCs w:val="22"/>
        </w:rPr>
        <w:t>.</w:t>
      </w:r>
    </w:p>
    <w:p w14:paraId="12067F4A" w14:textId="77777777" w:rsidR="008216B6" w:rsidRPr="00564F6C" w:rsidRDefault="008216B6" w:rsidP="00BC578C">
      <w:pPr>
        <w:jc w:val="both"/>
        <w:rPr>
          <w:sz w:val="22"/>
          <w:szCs w:val="22"/>
        </w:rPr>
      </w:pPr>
    </w:p>
    <w:p w14:paraId="6019F628" w14:textId="474317F0" w:rsidR="00BC578C" w:rsidRPr="00564F6C" w:rsidRDefault="008216B6" w:rsidP="00BC578C">
      <w:pPr>
        <w:jc w:val="both"/>
        <w:rPr>
          <w:sz w:val="22"/>
          <w:szCs w:val="22"/>
        </w:rPr>
      </w:pPr>
      <w:r w:rsidRPr="00564F6C">
        <w:rPr>
          <w:sz w:val="22"/>
          <w:szCs w:val="22"/>
        </w:rPr>
        <w:t>Each staff member</w:t>
      </w:r>
      <w:r w:rsidR="00273AE1" w:rsidRPr="00564F6C">
        <w:rPr>
          <w:sz w:val="22"/>
          <w:szCs w:val="22"/>
        </w:rPr>
        <w:t xml:space="preserve"> has a</w:t>
      </w:r>
      <w:r w:rsidRPr="00564F6C">
        <w:rPr>
          <w:sz w:val="22"/>
          <w:szCs w:val="22"/>
        </w:rPr>
        <w:t>n annual</w:t>
      </w:r>
      <w:r w:rsidR="00273AE1" w:rsidRPr="00564F6C">
        <w:rPr>
          <w:sz w:val="22"/>
          <w:szCs w:val="22"/>
        </w:rPr>
        <w:t xml:space="preserve"> work</w:t>
      </w:r>
      <w:r w:rsidR="00FC2418" w:rsidRPr="00564F6C">
        <w:rPr>
          <w:sz w:val="22"/>
          <w:szCs w:val="22"/>
        </w:rPr>
        <w:t xml:space="preserve"> </w:t>
      </w:r>
      <w:r w:rsidR="00273AE1" w:rsidRPr="00564F6C">
        <w:rPr>
          <w:sz w:val="22"/>
          <w:szCs w:val="22"/>
        </w:rPr>
        <w:t>plan</w:t>
      </w:r>
      <w:r w:rsidRPr="00564F6C">
        <w:rPr>
          <w:sz w:val="22"/>
          <w:szCs w:val="22"/>
        </w:rPr>
        <w:t>,</w:t>
      </w:r>
      <w:r w:rsidR="00273AE1" w:rsidRPr="00564F6C">
        <w:rPr>
          <w:sz w:val="22"/>
          <w:szCs w:val="22"/>
        </w:rPr>
        <w:t xml:space="preserve"> which </w:t>
      </w:r>
      <w:r w:rsidRPr="00564F6C">
        <w:rPr>
          <w:sz w:val="22"/>
          <w:szCs w:val="22"/>
        </w:rPr>
        <w:t>is revised</w:t>
      </w:r>
      <w:r w:rsidR="00273AE1" w:rsidRPr="00564F6C">
        <w:rPr>
          <w:sz w:val="22"/>
          <w:szCs w:val="22"/>
        </w:rPr>
        <w:t xml:space="preserve"> mid-term and approved by his/her supervisor. All the work</w:t>
      </w:r>
      <w:r w:rsidR="00FC2418" w:rsidRPr="00564F6C">
        <w:rPr>
          <w:sz w:val="22"/>
          <w:szCs w:val="22"/>
        </w:rPr>
        <w:t xml:space="preserve"> </w:t>
      </w:r>
      <w:r w:rsidR="00273AE1" w:rsidRPr="00564F6C">
        <w:rPr>
          <w:sz w:val="22"/>
          <w:szCs w:val="22"/>
        </w:rPr>
        <w:t xml:space="preserve">plans are </w:t>
      </w:r>
      <w:r w:rsidRPr="00564F6C">
        <w:rPr>
          <w:sz w:val="22"/>
          <w:szCs w:val="22"/>
        </w:rPr>
        <w:t>examined</w:t>
      </w:r>
      <w:r w:rsidR="00273AE1" w:rsidRPr="00564F6C">
        <w:rPr>
          <w:sz w:val="22"/>
          <w:szCs w:val="22"/>
        </w:rPr>
        <w:t xml:space="preserve"> by the Executive Secretary</w:t>
      </w:r>
      <w:r w:rsidR="008C0BA4">
        <w:rPr>
          <w:sz w:val="22"/>
          <w:szCs w:val="22"/>
        </w:rPr>
        <w:t xml:space="preserve"> in order</w:t>
      </w:r>
      <w:r w:rsidR="00273AE1" w:rsidRPr="00564F6C">
        <w:rPr>
          <w:sz w:val="22"/>
          <w:szCs w:val="22"/>
        </w:rPr>
        <w:t xml:space="preserve"> to increase the synergies between the units and avoid duplication </w:t>
      </w:r>
      <w:r w:rsidRPr="00564F6C">
        <w:rPr>
          <w:sz w:val="22"/>
          <w:szCs w:val="22"/>
        </w:rPr>
        <w:t>of efforts</w:t>
      </w:r>
      <w:r w:rsidR="006E44FE">
        <w:rPr>
          <w:sz w:val="22"/>
          <w:szCs w:val="22"/>
        </w:rPr>
        <w:t>.</w:t>
      </w:r>
      <w:r w:rsidRPr="00564F6C">
        <w:rPr>
          <w:sz w:val="22"/>
          <w:szCs w:val="22"/>
        </w:rPr>
        <w:t xml:space="preserve"> </w:t>
      </w:r>
      <w:r w:rsidR="002F36AA" w:rsidRPr="002F36AA">
        <w:rPr>
          <w:sz w:val="22"/>
          <w:szCs w:val="22"/>
        </w:rPr>
        <w:t>The Secretariat nonetheless faces a number of challenges in the delivery of its mandate and is rather stretched. This is due to the ever-increasing ext</w:t>
      </w:r>
      <w:r w:rsidR="002F36AA">
        <w:rPr>
          <w:sz w:val="22"/>
          <w:szCs w:val="22"/>
        </w:rPr>
        <w:t>ent of services to be delivered</w:t>
      </w:r>
      <w:r w:rsidR="00273AE1" w:rsidRPr="00564F6C">
        <w:rPr>
          <w:sz w:val="22"/>
          <w:szCs w:val="22"/>
        </w:rPr>
        <w:t>: without the extension of the part</w:t>
      </w:r>
      <w:r w:rsidRPr="00564F6C">
        <w:rPr>
          <w:sz w:val="22"/>
          <w:szCs w:val="22"/>
        </w:rPr>
        <w:t>-</w:t>
      </w:r>
      <w:r w:rsidR="00273AE1" w:rsidRPr="00564F6C">
        <w:rPr>
          <w:sz w:val="22"/>
          <w:szCs w:val="22"/>
        </w:rPr>
        <w:t>time positions</w:t>
      </w:r>
      <w:r w:rsidRPr="00564F6C">
        <w:rPr>
          <w:sz w:val="22"/>
          <w:szCs w:val="22"/>
        </w:rPr>
        <w:t xml:space="preserve"> </w:t>
      </w:r>
      <w:r w:rsidR="00944041">
        <w:rPr>
          <w:sz w:val="22"/>
          <w:szCs w:val="22"/>
        </w:rPr>
        <w:t>funded by</w:t>
      </w:r>
      <w:r w:rsidR="00273AE1" w:rsidRPr="00564F6C">
        <w:rPr>
          <w:sz w:val="22"/>
          <w:szCs w:val="22"/>
        </w:rPr>
        <w:t xml:space="preserve"> voluntary contributions and the </w:t>
      </w:r>
      <w:r w:rsidRPr="00564F6C">
        <w:rPr>
          <w:sz w:val="22"/>
          <w:szCs w:val="22"/>
        </w:rPr>
        <w:t xml:space="preserve">support of </w:t>
      </w:r>
      <w:r w:rsidR="00273AE1" w:rsidRPr="00564F6C">
        <w:rPr>
          <w:sz w:val="22"/>
          <w:szCs w:val="22"/>
        </w:rPr>
        <w:t xml:space="preserve">interns, the Secretariat would not </w:t>
      </w:r>
      <w:r w:rsidR="002F36AA">
        <w:rPr>
          <w:sz w:val="22"/>
          <w:szCs w:val="22"/>
        </w:rPr>
        <w:t xml:space="preserve">have </w:t>
      </w:r>
      <w:r w:rsidR="00273AE1" w:rsidRPr="00564F6C">
        <w:rPr>
          <w:sz w:val="22"/>
          <w:szCs w:val="22"/>
        </w:rPr>
        <w:t>be</w:t>
      </w:r>
      <w:r w:rsidR="002F36AA">
        <w:rPr>
          <w:sz w:val="22"/>
          <w:szCs w:val="22"/>
        </w:rPr>
        <w:t>en</w:t>
      </w:r>
      <w:r w:rsidR="00273AE1" w:rsidRPr="00564F6C">
        <w:rPr>
          <w:sz w:val="22"/>
          <w:szCs w:val="22"/>
        </w:rPr>
        <w:t xml:space="preserve"> in a position to deliver the </w:t>
      </w:r>
      <w:r w:rsidR="009A0956">
        <w:rPr>
          <w:sz w:val="22"/>
          <w:szCs w:val="22"/>
        </w:rPr>
        <w:t xml:space="preserve">requested </w:t>
      </w:r>
      <w:r w:rsidR="00273AE1" w:rsidRPr="00564F6C">
        <w:rPr>
          <w:sz w:val="22"/>
          <w:szCs w:val="22"/>
        </w:rPr>
        <w:t xml:space="preserve">services </w:t>
      </w:r>
      <w:r w:rsidR="0000165D">
        <w:rPr>
          <w:sz w:val="22"/>
          <w:szCs w:val="22"/>
        </w:rPr>
        <w:t>by the Parties.</w:t>
      </w:r>
    </w:p>
    <w:p w14:paraId="4BCD5C39" w14:textId="77777777" w:rsidR="00273AE1" w:rsidRPr="00564F6C" w:rsidRDefault="00273AE1" w:rsidP="00BC578C">
      <w:pPr>
        <w:jc w:val="both"/>
        <w:rPr>
          <w:sz w:val="22"/>
          <w:szCs w:val="22"/>
        </w:rPr>
      </w:pPr>
    </w:p>
    <w:p w14:paraId="6700A0CD" w14:textId="29D78672" w:rsidR="00BC578C" w:rsidRPr="00564F6C" w:rsidRDefault="00BC578C" w:rsidP="00BC578C">
      <w:pPr>
        <w:jc w:val="both"/>
        <w:rPr>
          <w:sz w:val="22"/>
          <w:szCs w:val="22"/>
        </w:rPr>
      </w:pPr>
      <w:r w:rsidRPr="00564F6C">
        <w:rPr>
          <w:sz w:val="22"/>
          <w:szCs w:val="22"/>
        </w:rPr>
        <w:t xml:space="preserve">The core budget </w:t>
      </w:r>
      <w:r w:rsidR="008F4284">
        <w:rPr>
          <w:sz w:val="22"/>
          <w:szCs w:val="22"/>
        </w:rPr>
        <w:t>covers</w:t>
      </w:r>
      <w:r w:rsidR="008F4284" w:rsidRPr="00564F6C">
        <w:rPr>
          <w:sz w:val="22"/>
          <w:szCs w:val="22"/>
        </w:rPr>
        <w:t xml:space="preserve"> </w:t>
      </w:r>
      <w:r w:rsidRPr="00564F6C">
        <w:rPr>
          <w:sz w:val="22"/>
          <w:szCs w:val="22"/>
        </w:rPr>
        <w:t>6</w:t>
      </w:r>
      <w:r w:rsidR="002F36AA">
        <w:rPr>
          <w:sz w:val="22"/>
          <w:szCs w:val="22"/>
        </w:rPr>
        <w:t>.</w:t>
      </w:r>
      <w:r w:rsidR="00CF6D36" w:rsidRPr="00564F6C">
        <w:rPr>
          <w:sz w:val="22"/>
          <w:szCs w:val="22"/>
        </w:rPr>
        <w:t>75</w:t>
      </w:r>
      <w:r w:rsidRPr="00564F6C">
        <w:rPr>
          <w:sz w:val="22"/>
          <w:szCs w:val="22"/>
        </w:rPr>
        <w:t xml:space="preserve"> full-time equivalent positions </w:t>
      </w:r>
      <w:r w:rsidR="00273AE1" w:rsidRPr="00564F6C">
        <w:rPr>
          <w:sz w:val="22"/>
          <w:szCs w:val="22"/>
        </w:rPr>
        <w:t>(FTE</w:t>
      </w:r>
      <w:r w:rsidR="00FC2418" w:rsidRPr="00564F6C">
        <w:rPr>
          <w:sz w:val="22"/>
          <w:szCs w:val="22"/>
        </w:rPr>
        <w:t>s</w:t>
      </w:r>
      <w:r w:rsidR="00273AE1" w:rsidRPr="00564F6C">
        <w:rPr>
          <w:sz w:val="22"/>
          <w:szCs w:val="22"/>
        </w:rPr>
        <w:t>)</w:t>
      </w:r>
      <w:r w:rsidR="009A0956">
        <w:rPr>
          <w:sz w:val="22"/>
          <w:szCs w:val="22"/>
        </w:rPr>
        <w:t>, while</w:t>
      </w:r>
      <w:r w:rsidRPr="00564F6C">
        <w:rPr>
          <w:sz w:val="22"/>
          <w:szCs w:val="22"/>
        </w:rPr>
        <w:t xml:space="preserve"> voluntary contribution</w:t>
      </w:r>
      <w:r w:rsidR="00944041">
        <w:rPr>
          <w:sz w:val="22"/>
          <w:szCs w:val="22"/>
        </w:rPr>
        <w:t>s</w:t>
      </w:r>
      <w:r w:rsidRPr="00564F6C">
        <w:rPr>
          <w:sz w:val="22"/>
          <w:szCs w:val="22"/>
        </w:rPr>
        <w:t xml:space="preserve"> and savings have allowed t</w:t>
      </w:r>
      <w:r w:rsidR="00FC2418" w:rsidRPr="00564F6C">
        <w:rPr>
          <w:sz w:val="22"/>
          <w:szCs w:val="22"/>
        </w:rPr>
        <w:t>he</w:t>
      </w:r>
      <w:r w:rsidRPr="00564F6C">
        <w:rPr>
          <w:sz w:val="22"/>
          <w:szCs w:val="22"/>
        </w:rPr>
        <w:t xml:space="preserve"> add</w:t>
      </w:r>
      <w:r w:rsidR="00FC2418" w:rsidRPr="00564F6C">
        <w:rPr>
          <w:sz w:val="22"/>
          <w:szCs w:val="22"/>
        </w:rPr>
        <w:t>ition of</w:t>
      </w:r>
      <w:r w:rsidR="00CF6D36" w:rsidRPr="00564F6C">
        <w:rPr>
          <w:sz w:val="22"/>
          <w:szCs w:val="22"/>
        </w:rPr>
        <w:t xml:space="preserve"> 3.25</w:t>
      </w:r>
      <w:r w:rsidRPr="00564F6C">
        <w:rPr>
          <w:sz w:val="22"/>
          <w:szCs w:val="22"/>
        </w:rPr>
        <w:t xml:space="preserve"> full-time equivalent </w:t>
      </w:r>
      <w:r w:rsidR="00FC2418" w:rsidRPr="00564F6C">
        <w:rPr>
          <w:sz w:val="22"/>
          <w:szCs w:val="22"/>
        </w:rPr>
        <w:t xml:space="preserve">positions </w:t>
      </w:r>
      <w:r w:rsidR="009E4FC6">
        <w:rPr>
          <w:sz w:val="22"/>
          <w:szCs w:val="22"/>
        </w:rPr>
        <w:t>in</w:t>
      </w:r>
      <w:r w:rsidRPr="00564F6C">
        <w:rPr>
          <w:sz w:val="22"/>
          <w:szCs w:val="22"/>
        </w:rPr>
        <w:t xml:space="preserve"> 2015.</w:t>
      </w:r>
      <w:r w:rsidR="004E241E" w:rsidRPr="00564F6C">
        <w:rPr>
          <w:sz w:val="22"/>
          <w:szCs w:val="22"/>
        </w:rPr>
        <w:t xml:space="preserve"> The Secretariat </w:t>
      </w:r>
      <w:r w:rsidR="00944041">
        <w:rPr>
          <w:sz w:val="22"/>
          <w:szCs w:val="22"/>
        </w:rPr>
        <w:t xml:space="preserve">currently </w:t>
      </w:r>
      <w:r w:rsidR="00FC2418" w:rsidRPr="00564F6C">
        <w:rPr>
          <w:sz w:val="22"/>
          <w:szCs w:val="22"/>
        </w:rPr>
        <w:t>comprises</w:t>
      </w:r>
      <w:r w:rsidR="004E241E" w:rsidRPr="00564F6C">
        <w:rPr>
          <w:sz w:val="22"/>
          <w:szCs w:val="22"/>
        </w:rPr>
        <w:t xml:space="preserve"> 11 staff members (see </w:t>
      </w:r>
      <w:r w:rsidR="00FC2418" w:rsidRPr="00564F6C">
        <w:rPr>
          <w:sz w:val="22"/>
          <w:szCs w:val="22"/>
        </w:rPr>
        <w:t>Annex</w:t>
      </w:r>
      <w:r w:rsidR="004E241E" w:rsidRPr="00564F6C">
        <w:rPr>
          <w:sz w:val="22"/>
          <w:szCs w:val="22"/>
        </w:rPr>
        <w:t xml:space="preserve"> </w:t>
      </w:r>
      <w:r w:rsidR="001C1260">
        <w:rPr>
          <w:sz w:val="22"/>
          <w:szCs w:val="22"/>
        </w:rPr>
        <w:t>II</w:t>
      </w:r>
      <w:r w:rsidR="004E241E" w:rsidRPr="00564F6C">
        <w:rPr>
          <w:sz w:val="22"/>
          <w:szCs w:val="22"/>
        </w:rPr>
        <w:t>)</w:t>
      </w:r>
      <w:r w:rsidR="007C374D">
        <w:rPr>
          <w:sz w:val="22"/>
          <w:szCs w:val="22"/>
        </w:rPr>
        <w:t>, 6 Professional Staff (P</w:t>
      </w:r>
      <w:r w:rsidR="00815A4E">
        <w:rPr>
          <w:sz w:val="22"/>
          <w:szCs w:val="22"/>
        </w:rPr>
        <w:t>-S</w:t>
      </w:r>
      <w:r w:rsidR="007C374D">
        <w:rPr>
          <w:sz w:val="22"/>
          <w:szCs w:val="22"/>
        </w:rPr>
        <w:t>taff) and 5 General Staff (G</w:t>
      </w:r>
      <w:r w:rsidR="00815A4E">
        <w:rPr>
          <w:sz w:val="22"/>
          <w:szCs w:val="22"/>
        </w:rPr>
        <w:t>-S</w:t>
      </w:r>
      <w:r w:rsidR="007C374D">
        <w:rPr>
          <w:sz w:val="22"/>
          <w:szCs w:val="22"/>
        </w:rPr>
        <w:t>taff)</w:t>
      </w:r>
      <w:r w:rsidR="004E241E" w:rsidRPr="00564F6C">
        <w:rPr>
          <w:sz w:val="22"/>
          <w:szCs w:val="22"/>
        </w:rPr>
        <w:t>.</w:t>
      </w:r>
    </w:p>
    <w:p w14:paraId="379446D4" w14:textId="77777777" w:rsidR="002F36AA" w:rsidRPr="00564F6C" w:rsidRDefault="002F36AA" w:rsidP="002F36AA">
      <w:pPr>
        <w:jc w:val="both"/>
        <w:rPr>
          <w:sz w:val="22"/>
          <w:szCs w:val="22"/>
        </w:rPr>
      </w:pPr>
    </w:p>
    <w:p w14:paraId="3553E869" w14:textId="3EB37641" w:rsidR="004E241E" w:rsidRDefault="00CF6D36" w:rsidP="00BC578C">
      <w:pPr>
        <w:jc w:val="both"/>
        <w:rPr>
          <w:sz w:val="22"/>
          <w:szCs w:val="22"/>
        </w:rPr>
      </w:pPr>
      <w:r w:rsidRPr="00564F6C">
        <w:rPr>
          <w:sz w:val="22"/>
          <w:szCs w:val="22"/>
        </w:rPr>
        <w:t xml:space="preserve">The four units </w:t>
      </w:r>
      <w:r w:rsidR="00FC2418" w:rsidRPr="00564F6C">
        <w:rPr>
          <w:sz w:val="22"/>
          <w:szCs w:val="22"/>
        </w:rPr>
        <w:t xml:space="preserve">within the Secretariat </w:t>
      </w:r>
      <w:r w:rsidRPr="00564F6C">
        <w:rPr>
          <w:sz w:val="22"/>
          <w:szCs w:val="22"/>
        </w:rPr>
        <w:t>are</w:t>
      </w:r>
      <w:r w:rsidR="004E241E" w:rsidRPr="00564F6C">
        <w:rPr>
          <w:sz w:val="22"/>
          <w:szCs w:val="22"/>
        </w:rPr>
        <w:t>:</w:t>
      </w:r>
    </w:p>
    <w:p w14:paraId="0D727597" w14:textId="77777777" w:rsidR="00A50AD1" w:rsidRPr="00564F6C" w:rsidRDefault="00A50AD1" w:rsidP="00BC578C">
      <w:pPr>
        <w:jc w:val="both"/>
        <w:rPr>
          <w:sz w:val="22"/>
          <w:szCs w:val="22"/>
        </w:rPr>
      </w:pPr>
    </w:p>
    <w:p w14:paraId="4B25579C" w14:textId="52A4AD1C" w:rsidR="004E241E" w:rsidRPr="00564F6C" w:rsidRDefault="007C374D" w:rsidP="00027D73">
      <w:pPr>
        <w:pStyle w:val="ListParagraph"/>
        <w:shd w:val="clear" w:color="auto" w:fill="DBDBDB" w:themeFill="accent3" w:themeFillTint="66"/>
        <w:ind w:hanging="720"/>
        <w:jc w:val="both"/>
        <w:rPr>
          <w:sz w:val="22"/>
          <w:szCs w:val="22"/>
        </w:rPr>
      </w:pPr>
      <w:r>
        <w:rPr>
          <w:b/>
          <w:sz w:val="22"/>
          <w:szCs w:val="22"/>
        </w:rPr>
        <w:t xml:space="preserve">Executive </w:t>
      </w:r>
      <w:r w:rsidR="008F6209">
        <w:rPr>
          <w:b/>
          <w:sz w:val="22"/>
          <w:szCs w:val="22"/>
        </w:rPr>
        <w:t>M</w:t>
      </w:r>
      <w:r>
        <w:rPr>
          <w:b/>
          <w:sz w:val="22"/>
          <w:szCs w:val="22"/>
        </w:rPr>
        <w:t>anagement</w:t>
      </w:r>
      <w:r w:rsidR="004E241E" w:rsidRPr="00B941CA">
        <w:rPr>
          <w:b/>
          <w:sz w:val="22"/>
          <w:szCs w:val="22"/>
        </w:rPr>
        <w:t xml:space="preserve"> </w:t>
      </w:r>
      <w:r w:rsidR="00FC2418" w:rsidRPr="00564F6C">
        <w:rPr>
          <w:b/>
          <w:sz w:val="22"/>
          <w:szCs w:val="22"/>
        </w:rPr>
        <w:t>U</w:t>
      </w:r>
      <w:r w:rsidR="004E241E" w:rsidRPr="00B941CA">
        <w:rPr>
          <w:b/>
          <w:sz w:val="22"/>
          <w:szCs w:val="22"/>
        </w:rPr>
        <w:t>nit</w:t>
      </w:r>
      <w:r w:rsidR="004E241E" w:rsidRPr="00564F6C">
        <w:rPr>
          <w:sz w:val="22"/>
          <w:szCs w:val="22"/>
        </w:rPr>
        <w:t xml:space="preserve"> </w:t>
      </w:r>
      <w:r w:rsidR="00A50AD1">
        <w:rPr>
          <w:sz w:val="22"/>
          <w:szCs w:val="22"/>
        </w:rPr>
        <w:t xml:space="preserve">- </w:t>
      </w:r>
      <w:r w:rsidR="004E241E" w:rsidRPr="00564F6C">
        <w:rPr>
          <w:sz w:val="22"/>
          <w:szCs w:val="22"/>
        </w:rPr>
        <w:t xml:space="preserve">composed of </w:t>
      </w:r>
      <w:r>
        <w:rPr>
          <w:sz w:val="22"/>
          <w:szCs w:val="22"/>
        </w:rPr>
        <w:t xml:space="preserve">one P4, </w:t>
      </w:r>
      <w:r w:rsidR="004E241E" w:rsidRPr="00564F6C">
        <w:rPr>
          <w:sz w:val="22"/>
          <w:szCs w:val="22"/>
        </w:rPr>
        <w:t>one P2, one G5 and 0</w:t>
      </w:r>
      <w:r w:rsidR="00944041">
        <w:rPr>
          <w:sz w:val="22"/>
          <w:szCs w:val="22"/>
        </w:rPr>
        <w:t>.</w:t>
      </w:r>
      <w:r w:rsidR="00FC2418" w:rsidRPr="00564F6C">
        <w:rPr>
          <w:sz w:val="22"/>
          <w:szCs w:val="22"/>
        </w:rPr>
        <w:t>3</w:t>
      </w:r>
      <w:r w:rsidR="004E241E" w:rsidRPr="00564F6C">
        <w:rPr>
          <w:sz w:val="22"/>
          <w:szCs w:val="22"/>
        </w:rPr>
        <w:t xml:space="preserve"> temporary G4</w:t>
      </w:r>
    </w:p>
    <w:p w14:paraId="795B1DA5" w14:textId="77777777" w:rsidR="00A50AD1" w:rsidRDefault="00A50AD1" w:rsidP="00A50AD1">
      <w:pPr>
        <w:pStyle w:val="ListParagraph"/>
        <w:ind w:left="0"/>
        <w:jc w:val="both"/>
        <w:rPr>
          <w:sz w:val="22"/>
          <w:szCs w:val="22"/>
        </w:rPr>
      </w:pPr>
    </w:p>
    <w:p w14:paraId="5972A541" w14:textId="4AD02AED" w:rsidR="007C374D" w:rsidRDefault="007C374D" w:rsidP="00A50AD1">
      <w:pPr>
        <w:pStyle w:val="ListParagraph"/>
        <w:ind w:left="0"/>
        <w:jc w:val="both"/>
        <w:rPr>
          <w:sz w:val="22"/>
          <w:szCs w:val="22"/>
        </w:rPr>
      </w:pPr>
      <w:r w:rsidRPr="007C374D">
        <w:rPr>
          <w:sz w:val="22"/>
          <w:szCs w:val="22"/>
        </w:rPr>
        <w:t>The Executive Secretary is responsible for the overall management, policy development, liaison with Parties, depositary government, host country, the Standing Committee, the CMS Family, UNEP and other biodiversity-related MEAs and the recruitment of new Parties.</w:t>
      </w:r>
    </w:p>
    <w:p w14:paraId="3F224D89" w14:textId="77777777" w:rsidR="00A50AD1" w:rsidRDefault="00A50AD1" w:rsidP="00A50AD1">
      <w:pPr>
        <w:pStyle w:val="ListParagraph"/>
        <w:ind w:left="0"/>
        <w:jc w:val="both"/>
        <w:rPr>
          <w:sz w:val="22"/>
          <w:szCs w:val="22"/>
        </w:rPr>
      </w:pPr>
    </w:p>
    <w:p w14:paraId="598CDBA6" w14:textId="4C4D82E1" w:rsidR="004E241E" w:rsidRPr="00564F6C" w:rsidRDefault="007C374D" w:rsidP="00A50AD1">
      <w:pPr>
        <w:pStyle w:val="ListParagraph"/>
        <w:ind w:left="0"/>
        <w:jc w:val="both"/>
        <w:rPr>
          <w:sz w:val="22"/>
          <w:szCs w:val="22"/>
        </w:rPr>
      </w:pPr>
      <w:r>
        <w:rPr>
          <w:sz w:val="22"/>
          <w:szCs w:val="22"/>
        </w:rPr>
        <w:t>The other staff members of this unit</w:t>
      </w:r>
      <w:r w:rsidR="004E241E" w:rsidRPr="00564F6C">
        <w:rPr>
          <w:sz w:val="22"/>
          <w:szCs w:val="22"/>
        </w:rPr>
        <w:t xml:space="preserve"> </w:t>
      </w:r>
      <w:r w:rsidR="00FC2418" w:rsidRPr="00564F6C">
        <w:rPr>
          <w:sz w:val="22"/>
          <w:szCs w:val="22"/>
        </w:rPr>
        <w:t>assist</w:t>
      </w:r>
      <w:r w:rsidR="004E241E" w:rsidRPr="00564F6C">
        <w:rPr>
          <w:sz w:val="22"/>
          <w:szCs w:val="22"/>
        </w:rPr>
        <w:t xml:space="preserve"> the Executive Secretary</w:t>
      </w:r>
      <w:r w:rsidR="00FC2418" w:rsidRPr="00564F6C">
        <w:rPr>
          <w:sz w:val="22"/>
          <w:szCs w:val="22"/>
        </w:rPr>
        <w:t xml:space="preserve"> with the management of h</w:t>
      </w:r>
      <w:r w:rsidR="00273AE1" w:rsidRPr="00564F6C">
        <w:rPr>
          <w:sz w:val="22"/>
          <w:szCs w:val="22"/>
        </w:rPr>
        <w:t xml:space="preserve">uman </w:t>
      </w:r>
      <w:r w:rsidR="00FC2418" w:rsidRPr="00564F6C">
        <w:rPr>
          <w:sz w:val="22"/>
          <w:szCs w:val="22"/>
        </w:rPr>
        <w:t xml:space="preserve">and financial </w:t>
      </w:r>
      <w:r w:rsidR="00273AE1" w:rsidRPr="00564F6C">
        <w:rPr>
          <w:sz w:val="22"/>
          <w:szCs w:val="22"/>
        </w:rPr>
        <w:t>resources</w:t>
      </w:r>
      <w:r w:rsidR="004F644F" w:rsidRPr="00564F6C">
        <w:rPr>
          <w:sz w:val="22"/>
          <w:szCs w:val="22"/>
        </w:rPr>
        <w:t>,</w:t>
      </w:r>
      <w:r w:rsidR="00273AE1" w:rsidRPr="00564F6C">
        <w:rPr>
          <w:sz w:val="22"/>
          <w:szCs w:val="22"/>
        </w:rPr>
        <w:t xml:space="preserve"> in close collaboration with the UNEP/CMS Administration and Financial Management Unit (AFMU), </w:t>
      </w:r>
      <w:r w:rsidR="00EC2952">
        <w:rPr>
          <w:sz w:val="22"/>
          <w:szCs w:val="22"/>
        </w:rPr>
        <w:t xml:space="preserve">fundraising, </w:t>
      </w:r>
      <w:r w:rsidR="004E241E" w:rsidRPr="00564F6C">
        <w:rPr>
          <w:sz w:val="22"/>
          <w:szCs w:val="22"/>
        </w:rPr>
        <w:t>office logisti</w:t>
      </w:r>
      <w:r w:rsidR="00273AE1" w:rsidRPr="00564F6C">
        <w:rPr>
          <w:sz w:val="22"/>
          <w:szCs w:val="22"/>
        </w:rPr>
        <w:t xml:space="preserve">cs </w:t>
      </w:r>
      <w:r w:rsidR="00255067" w:rsidRPr="00564F6C">
        <w:rPr>
          <w:sz w:val="22"/>
          <w:szCs w:val="22"/>
        </w:rPr>
        <w:t>(</w:t>
      </w:r>
      <w:r w:rsidR="00273AE1" w:rsidRPr="00564F6C">
        <w:rPr>
          <w:sz w:val="22"/>
          <w:szCs w:val="22"/>
        </w:rPr>
        <w:t>such as IT</w:t>
      </w:r>
      <w:r w:rsidR="004F644F" w:rsidRPr="00564F6C">
        <w:rPr>
          <w:sz w:val="22"/>
          <w:szCs w:val="22"/>
        </w:rPr>
        <w:t>-related</w:t>
      </w:r>
      <w:r w:rsidR="00273AE1" w:rsidRPr="00564F6C">
        <w:rPr>
          <w:sz w:val="22"/>
          <w:szCs w:val="22"/>
        </w:rPr>
        <w:t xml:space="preserve"> issues</w:t>
      </w:r>
      <w:r w:rsidR="00255067" w:rsidRPr="00564F6C">
        <w:rPr>
          <w:sz w:val="22"/>
          <w:szCs w:val="22"/>
        </w:rPr>
        <w:t xml:space="preserve"> and procurement)</w:t>
      </w:r>
      <w:r w:rsidR="004E241E" w:rsidRPr="00564F6C">
        <w:rPr>
          <w:sz w:val="22"/>
          <w:szCs w:val="22"/>
        </w:rPr>
        <w:t xml:space="preserve">, </w:t>
      </w:r>
      <w:r w:rsidR="00255067" w:rsidRPr="00564F6C">
        <w:rPr>
          <w:sz w:val="22"/>
          <w:szCs w:val="22"/>
        </w:rPr>
        <w:t>planning of missions</w:t>
      </w:r>
      <w:r w:rsidR="004E241E" w:rsidRPr="00564F6C">
        <w:rPr>
          <w:sz w:val="22"/>
          <w:szCs w:val="22"/>
        </w:rPr>
        <w:t xml:space="preserve">, </w:t>
      </w:r>
      <w:r w:rsidR="009642F0">
        <w:rPr>
          <w:sz w:val="22"/>
          <w:szCs w:val="22"/>
        </w:rPr>
        <w:t>logistical preparation of M</w:t>
      </w:r>
      <w:r w:rsidR="004E241E" w:rsidRPr="00564F6C">
        <w:rPr>
          <w:sz w:val="22"/>
          <w:szCs w:val="22"/>
        </w:rPr>
        <w:t>eetings of the Parties</w:t>
      </w:r>
      <w:r w:rsidR="00EC2952">
        <w:rPr>
          <w:sz w:val="22"/>
          <w:szCs w:val="22"/>
        </w:rPr>
        <w:t xml:space="preserve"> and</w:t>
      </w:r>
      <w:r w:rsidR="00CF6D36" w:rsidRPr="00564F6C">
        <w:rPr>
          <w:sz w:val="22"/>
          <w:szCs w:val="22"/>
        </w:rPr>
        <w:t xml:space="preserve"> </w:t>
      </w:r>
      <w:r w:rsidR="004F644F" w:rsidRPr="00564F6C">
        <w:rPr>
          <w:sz w:val="22"/>
          <w:szCs w:val="22"/>
        </w:rPr>
        <w:t>Meetings of the Standing Committee</w:t>
      </w:r>
      <w:r w:rsidR="00EC2952">
        <w:rPr>
          <w:sz w:val="22"/>
          <w:szCs w:val="22"/>
        </w:rPr>
        <w:t>,</w:t>
      </w:r>
      <w:r w:rsidR="004F644F" w:rsidRPr="00564F6C">
        <w:rPr>
          <w:sz w:val="22"/>
          <w:szCs w:val="22"/>
        </w:rPr>
        <w:t xml:space="preserve"> </w:t>
      </w:r>
      <w:r w:rsidR="009642F0">
        <w:rPr>
          <w:sz w:val="22"/>
          <w:szCs w:val="22"/>
        </w:rPr>
        <w:t xml:space="preserve">drafting and control of meeting documents, </w:t>
      </w:r>
      <w:r w:rsidR="004F644F" w:rsidRPr="00564F6C">
        <w:rPr>
          <w:sz w:val="22"/>
          <w:szCs w:val="22"/>
        </w:rPr>
        <w:t xml:space="preserve">and </w:t>
      </w:r>
      <w:r w:rsidR="00CF6D36" w:rsidRPr="00564F6C">
        <w:rPr>
          <w:sz w:val="22"/>
          <w:szCs w:val="22"/>
        </w:rPr>
        <w:t>legal affairs in liaison with UNEP</w:t>
      </w:r>
      <w:r w:rsidR="00EC2952">
        <w:rPr>
          <w:sz w:val="22"/>
          <w:szCs w:val="22"/>
        </w:rPr>
        <w:t xml:space="preserve"> and with the depositary</w:t>
      </w:r>
      <w:r w:rsidR="004E241E" w:rsidRPr="00564F6C">
        <w:rPr>
          <w:sz w:val="22"/>
          <w:szCs w:val="22"/>
        </w:rPr>
        <w:t>.</w:t>
      </w:r>
    </w:p>
    <w:p w14:paraId="199CF816" w14:textId="77777777" w:rsidR="004E241E" w:rsidRPr="00564F6C" w:rsidRDefault="004E241E" w:rsidP="00301C36">
      <w:pPr>
        <w:pStyle w:val="ListParagraph"/>
        <w:jc w:val="both"/>
        <w:rPr>
          <w:sz w:val="22"/>
          <w:szCs w:val="22"/>
        </w:rPr>
      </w:pPr>
    </w:p>
    <w:p w14:paraId="35E629C0" w14:textId="1A77AC50" w:rsidR="004E241E" w:rsidRPr="00564F6C" w:rsidRDefault="004E241E" w:rsidP="00027D73">
      <w:pPr>
        <w:pStyle w:val="ListParagraph"/>
        <w:shd w:val="clear" w:color="auto" w:fill="DBDBDB" w:themeFill="accent3" w:themeFillTint="66"/>
        <w:ind w:left="0"/>
        <w:jc w:val="both"/>
        <w:rPr>
          <w:sz w:val="22"/>
          <w:szCs w:val="22"/>
        </w:rPr>
      </w:pPr>
      <w:r w:rsidRPr="00B941CA">
        <w:rPr>
          <w:b/>
          <w:sz w:val="22"/>
          <w:szCs w:val="22"/>
        </w:rPr>
        <w:lastRenderedPageBreak/>
        <w:t xml:space="preserve">Science, Implementation and Compliance </w:t>
      </w:r>
      <w:r w:rsidR="004F644F" w:rsidRPr="00564F6C">
        <w:rPr>
          <w:b/>
          <w:sz w:val="22"/>
          <w:szCs w:val="22"/>
        </w:rPr>
        <w:t>U</w:t>
      </w:r>
      <w:r w:rsidRPr="00B941CA">
        <w:rPr>
          <w:b/>
          <w:sz w:val="22"/>
          <w:szCs w:val="22"/>
        </w:rPr>
        <w:t>nit</w:t>
      </w:r>
      <w:r w:rsidRPr="00564F6C">
        <w:rPr>
          <w:sz w:val="22"/>
          <w:szCs w:val="22"/>
        </w:rPr>
        <w:t xml:space="preserve"> </w:t>
      </w:r>
      <w:r w:rsidR="00A50AD1">
        <w:rPr>
          <w:sz w:val="22"/>
          <w:szCs w:val="22"/>
        </w:rPr>
        <w:t xml:space="preserve">- </w:t>
      </w:r>
      <w:r w:rsidRPr="00564F6C">
        <w:rPr>
          <w:sz w:val="22"/>
          <w:szCs w:val="22"/>
        </w:rPr>
        <w:t xml:space="preserve">composed of one P3, one </w:t>
      </w:r>
      <w:r w:rsidR="007C374D">
        <w:rPr>
          <w:sz w:val="22"/>
          <w:szCs w:val="22"/>
        </w:rPr>
        <w:t>voluntary</w:t>
      </w:r>
      <w:r w:rsidR="009D086A">
        <w:rPr>
          <w:sz w:val="22"/>
          <w:szCs w:val="22"/>
        </w:rPr>
        <w:t>-</w:t>
      </w:r>
      <w:r w:rsidR="007C374D">
        <w:rPr>
          <w:sz w:val="22"/>
          <w:szCs w:val="22"/>
        </w:rPr>
        <w:t>contribution</w:t>
      </w:r>
      <w:r w:rsidR="009D086A">
        <w:rPr>
          <w:sz w:val="22"/>
          <w:szCs w:val="22"/>
        </w:rPr>
        <w:t>-</w:t>
      </w:r>
      <w:r w:rsidR="007C374D">
        <w:rPr>
          <w:sz w:val="22"/>
          <w:szCs w:val="22"/>
        </w:rPr>
        <w:t>funded</w:t>
      </w:r>
      <w:r w:rsidR="00CF6D36" w:rsidRPr="00564F6C">
        <w:rPr>
          <w:sz w:val="22"/>
          <w:szCs w:val="22"/>
        </w:rPr>
        <w:t xml:space="preserve"> </w:t>
      </w:r>
      <w:r w:rsidRPr="00564F6C">
        <w:rPr>
          <w:sz w:val="22"/>
          <w:szCs w:val="22"/>
        </w:rPr>
        <w:t>P2 and one G4</w:t>
      </w:r>
      <w:r w:rsidR="00CF6D36" w:rsidRPr="00564F6C">
        <w:rPr>
          <w:sz w:val="22"/>
          <w:szCs w:val="22"/>
        </w:rPr>
        <w:t xml:space="preserve"> (0</w:t>
      </w:r>
      <w:r w:rsidR="00C20DD6">
        <w:rPr>
          <w:sz w:val="22"/>
          <w:szCs w:val="22"/>
        </w:rPr>
        <w:t>.</w:t>
      </w:r>
      <w:r w:rsidR="00CF6D36" w:rsidRPr="00564F6C">
        <w:rPr>
          <w:sz w:val="22"/>
          <w:szCs w:val="22"/>
        </w:rPr>
        <w:t xml:space="preserve">75 </w:t>
      </w:r>
      <w:r w:rsidR="00255067" w:rsidRPr="00564F6C">
        <w:rPr>
          <w:sz w:val="22"/>
          <w:szCs w:val="22"/>
        </w:rPr>
        <w:t xml:space="preserve">covered by </w:t>
      </w:r>
      <w:r w:rsidR="00CF6D36" w:rsidRPr="00564F6C">
        <w:rPr>
          <w:sz w:val="22"/>
          <w:szCs w:val="22"/>
        </w:rPr>
        <w:t>the core budget and 0</w:t>
      </w:r>
      <w:r w:rsidR="00C20DD6">
        <w:rPr>
          <w:sz w:val="22"/>
          <w:szCs w:val="22"/>
        </w:rPr>
        <w:t>.</w:t>
      </w:r>
      <w:r w:rsidR="00CF6D36" w:rsidRPr="00564F6C">
        <w:rPr>
          <w:sz w:val="22"/>
          <w:szCs w:val="22"/>
        </w:rPr>
        <w:t xml:space="preserve">25 </w:t>
      </w:r>
      <w:r w:rsidR="00255067" w:rsidRPr="00564F6C">
        <w:rPr>
          <w:sz w:val="22"/>
          <w:szCs w:val="22"/>
        </w:rPr>
        <w:t>covered by</w:t>
      </w:r>
      <w:r w:rsidR="00CF6D36" w:rsidRPr="00564F6C">
        <w:rPr>
          <w:sz w:val="22"/>
          <w:szCs w:val="22"/>
        </w:rPr>
        <w:t xml:space="preserve"> savings)</w:t>
      </w:r>
    </w:p>
    <w:p w14:paraId="378D3475" w14:textId="77777777" w:rsidR="00A50AD1" w:rsidRDefault="00A50AD1" w:rsidP="00A50AD1">
      <w:pPr>
        <w:pStyle w:val="ListParagraph"/>
        <w:ind w:left="0"/>
        <w:jc w:val="both"/>
        <w:rPr>
          <w:sz w:val="22"/>
          <w:szCs w:val="22"/>
        </w:rPr>
      </w:pPr>
    </w:p>
    <w:p w14:paraId="2205633A" w14:textId="138497CC" w:rsidR="00A50AD1" w:rsidRDefault="00CF6D36" w:rsidP="00A50AD1">
      <w:pPr>
        <w:pStyle w:val="ListParagraph"/>
        <w:ind w:left="0"/>
        <w:jc w:val="both"/>
        <w:rPr>
          <w:sz w:val="22"/>
          <w:szCs w:val="22"/>
        </w:rPr>
      </w:pPr>
      <w:r w:rsidRPr="00564F6C">
        <w:rPr>
          <w:sz w:val="22"/>
          <w:szCs w:val="22"/>
        </w:rPr>
        <w:t xml:space="preserve">This unit </w:t>
      </w:r>
      <w:r w:rsidR="008F6209">
        <w:rPr>
          <w:sz w:val="22"/>
          <w:szCs w:val="22"/>
        </w:rPr>
        <w:t xml:space="preserve">directly supports </w:t>
      </w:r>
      <w:r w:rsidRPr="00564F6C">
        <w:rPr>
          <w:sz w:val="22"/>
          <w:szCs w:val="22"/>
        </w:rPr>
        <w:t xml:space="preserve">the Technical </w:t>
      </w:r>
      <w:r w:rsidR="00255067" w:rsidRPr="00564F6C">
        <w:rPr>
          <w:sz w:val="22"/>
          <w:szCs w:val="22"/>
        </w:rPr>
        <w:t>C</w:t>
      </w:r>
      <w:r w:rsidRPr="00564F6C">
        <w:rPr>
          <w:sz w:val="22"/>
          <w:szCs w:val="22"/>
        </w:rPr>
        <w:t>ommittee</w:t>
      </w:r>
      <w:r w:rsidR="008F6209">
        <w:rPr>
          <w:sz w:val="22"/>
          <w:szCs w:val="22"/>
        </w:rPr>
        <w:t xml:space="preserve"> and organi</w:t>
      </w:r>
      <w:r w:rsidR="00AA2C15">
        <w:rPr>
          <w:sz w:val="22"/>
          <w:szCs w:val="22"/>
        </w:rPr>
        <w:t>s</w:t>
      </w:r>
      <w:r w:rsidR="008F6209">
        <w:rPr>
          <w:sz w:val="22"/>
          <w:szCs w:val="22"/>
        </w:rPr>
        <w:t xml:space="preserve">es its meetings and facilitates its work, including through the moderation of the online TC Workspace. </w:t>
      </w:r>
    </w:p>
    <w:p w14:paraId="5C887492" w14:textId="497A8074" w:rsidR="00E02A10" w:rsidRDefault="00E02A10" w:rsidP="00A50AD1">
      <w:pPr>
        <w:pStyle w:val="ListParagraph"/>
        <w:ind w:left="0"/>
        <w:jc w:val="both"/>
        <w:rPr>
          <w:sz w:val="22"/>
          <w:szCs w:val="22"/>
        </w:rPr>
      </w:pPr>
    </w:p>
    <w:p w14:paraId="13C6DA85" w14:textId="38D9BCC3" w:rsidR="00E02A10" w:rsidRDefault="008F6209" w:rsidP="00A50AD1">
      <w:pPr>
        <w:pStyle w:val="ListParagraph"/>
        <w:ind w:left="0"/>
        <w:jc w:val="both"/>
        <w:rPr>
          <w:sz w:val="22"/>
          <w:szCs w:val="22"/>
        </w:rPr>
      </w:pPr>
      <w:r>
        <w:rPr>
          <w:sz w:val="22"/>
          <w:szCs w:val="22"/>
        </w:rPr>
        <w:t xml:space="preserve">The </w:t>
      </w:r>
      <w:r w:rsidR="008F4284">
        <w:rPr>
          <w:sz w:val="22"/>
          <w:szCs w:val="22"/>
        </w:rPr>
        <w:t>u</w:t>
      </w:r>
      <w:r>
        <w:rPr>
          <w:sz w:val="22"/>
          <w:szCs w:val="22"/>
        </w:rPr>
        <w:t xml:space="preserve">nit </w:t>
      </w:r>
      <w:r w:rsidR="00255067" w:rsidRPr="00564F6C">
        <w:rPr>
          <w:sz w:val="22"/>
          <w:szCs w:val="22"/>
        </w:rPr>
        <w:t>leads</w:t>
      </w:r>
      <w:r w:rsidR="007F4039" w:rsidRPr="00564F6C">
        <w:rPr>
          <w:sz w:val="22"/>
          <w:szCs w:val="22"/>
        </w:rPr>
        <w:t xml:space="preserve"> </w:t>
      </w:r>
      <w:r w:rsidR="00255067" w:rsidRPr="00564F6C">
        <w:rPr>
          <w:sz w:val="22"/>
          <w:szCs w:val="22"/>
        </w:rPr>
        <w:t xml:space="preserve">on </w:t>
      </w:r>
      <w:r w:rsidR="007F4039" w:rsidRPr="00564F6C">
        <w:rPr>
          <w:sz w:val="22"/>
          <w:szCs w:val="22"/>
        </w:rPr>
        <w:t>most of the implementation</w:t>
      </w:r>
      <w:r w:rsidR="00255067" w:rsidRPr="00564F6C">
        <w:rPr>
          <w:sz w:val="22"/>
          <w:szCs w:val="22"/>
        </w:rPr>
        <w:t>-related</w:t>
      </w:r>
      <w:r w:rsidR="007F4039" w:rsidRPr="00564F6C">
        <w:rPr>
          <w:sz w:val="22"/>
          <w:szCs w:val="22"/>
        </w:rPr>
        <w:t xml:space="preserve"> tasks: </w:t>
      </w:r>
      <w:r w:rsidR="001D5095">
        <w:rPr>
          <w:sz w:val="22"/>
          <w:szCs w:val="22"/>
        </w:rPr>
        <w:t xml:space="preserve">management and support of the International </w:t>
      </w:r>
      <w:r w:rsidR="006540E9">
        <w:rPr>
          <w:sz w:val="22"/>
          <w:szCs w:val="22"/>
        </w:rPr>
        <w:t>Species W</w:t>
      </w:r>
      <w:r w:rsidR="001D5095">
        <w:rPr>
          <w:sz w:val="22"/>
          <w:szCs w:val="22"/>
        </w:rPr>
        <w:t xml:space="preserve">orking </w:t>
      </w:r>
      <w:r w:rsidR="006540E9">
        <w:rPr>
          <w:sz w:val="22"/>
          <w:szCs w:val="22"/>
        </w:rPr>
        <w:t>G</w:t>
      </w:r>
      <w:r w:rsidR="001D5095">
        <w:rPr>
          <w:sz w:val="22"/>
          <w:szCs w:val="22"/>
        </w:rPr>
        <w:t xml:space="preserve">roups and International </w:t>
      </w:r>
      <w:r w:rsidR="006540E9">
        <w:rPr>
          <w:sz w:val="22"/>
          <w:szCs w:val="22"/>
        </w:rPr>
        <w:t>S</w:t>
      </w:r>
      <w:r w:rsidR="009D086A">
        <w:rPr>
          <w:sz w:val="22"/>
          <w:szCs w:val="22"/>
        </w:rPr>
        <w:t xml:space="preserve">pecies </w:t>
      </w:r>
      <w:r w:rsidR="006540E9">
        <w:rPr>
          <w:sz w:val="22"/>
          <w:szCs w:val="22"/>
        </w:rPr>
        <w:t>E</w:t>
      </w:r>
      <w:r w:rsidR="001D5095">
        <w:rPr>
          <w:sz w:val="22"/>
          <w:szCs w:val="22"/>
        </w:rPr>
        <w:t xml:space="preserve">xperts </w:t>
      </w:r>
      <w:r w:rsidR="006540E9">
        <w:rPr>
          <w:sz w:val="22"/>
          <w:szCs w:val="22"/>
        </w:rPr>
        <w:t>G</w:t>
      </w:r>
      <w:r w:rsidR="001D5095">
        <w:rPr>
          <w:sz w:val="22"/>
          <w:szCs w:val="22"/>
        </w:rPr>
        <w:t xml:space="preserve">roups </w:t>
      </w:r>
      <w:r w:rsidR="00AA2C15">
        <w:rPr>
          <w:sz w:val="22"/>
          <w:szCs w:val="22"/>
        </w:rPr>
        <w:t xml:space="preserve">which </w:t>
      </w:r>
      <w:r w:rsidR="009D086A">
        <w:rPr>
          <w:sz w:val="22"/>
          <w:szCs w:val="22"/>
        </w:rPr>
        <w:t>coordinat</w:t>
      </w:r>
      <w:r w:rsidR="00AA2C15">
        <w:rPr>
          <w:sz w:val="22"/>
          <w:szCs w:val="22"/>
        </w:rPr>
        <w:t>e the</w:t>
      </w:r>
      <w:r w:rsidR="009D086A">
        <w:rPr>
          <w:sz w:val="22"/>
          <w:szCs w:val="22"/>
        </w:rPr>
        <w:t xml:space="preserve"> implementation </w:t>
      </w:r>
      <w:r w:rsidR="008F4284">
        <w:rPr>
          <w:sz w:val="22"/>
          <w:szCs w:val="22"/>
        </w:rPr>
        <w:t xml:space="preserve">of </w:t>
      </w:r>
      <w:r w:rsidR="009D086A">
        <w:rPr>
          <w:sz w:val="22"/>
          <w:szCs w:val="22"/>
        </w:rPr>
        <w:t xml:space="preserve">AEWA </w:t>
      </w:r>
      <w:r w:rsidR="008F4284">
        <w:rPr>
          <w:sz w:val="22"/>
          <w:szCs w:val="22"/>
        </w:rPr>
        <w:t>A</w:t>
      </w:r>
      <w:r w:rsidR="001D5095">
        <w:rPr>
          <w:sz w:val="22"/>
          <w:szCs w:val="22"/>
        </w:rPr>
        <w:t xml:space="preserve">ction and </w:t>
      </w:r>
      <w:r w:rsidR="008F4284">
        <w:rPr>
          <w:sz w:val="22"/>
          <w:szCs w:val="22"/>
        </w:rPr>
        <w:t>M</w:t>
      </w:r>
      <w:r w:rsidR="001D5095">
        <w:rPr>
          <w:sz w:val="22"/>
          <w:szCs w:val="22"/>
        </w:rPr>
        <w:t xml:space="preserve">anagement </w:t>
      </w:r>
      <w:r w:rsidR="008F4284">
        <w:rPr>
          <w:sz w:val="22"/>
          <w:szCs w:val="22"/>
        </w:rPr>
        <w:t>P</w:t>
      </w:r>
      <w:r w:rsidR="001D5095">
        <w:rPr>
          <w:sz w:val="22"/>
          <w:szCs w:val="22"/>
        </w:rPr>
        <w:t xml:space="preserve">lans, </w:t>
      </w:r>
      <w:r>
        <w:rPr>
          <w:sz w:val="22"/>
          <w:szCs w:val="22"/>
        </w:rPr>
        <w:t xml:space="preserve">development and </w:t>
      </w:r>
      <w:r w:rsidR="001D5095">
        <w:rPr>
          <w:sz w:val="22"/>
          <w:szCs w:val="22"/>
        </w:rPr>
        <w:t>management of implementation related projects (see below</w:t>
      </w:r>
      <w:r w:rsidR="00AA2C15">
        <w:rPr>
          <w:sz w:val="22"/>
          <w:szCs w:val="22"/>
        </w:rPr>
        <w:t xml:space="preserve"> </w:t>
      </w:r>
      <w:r w:rsidR="001D5095">
        <w:rPr>
          <w:sz w:val="22"/>
          <w:szCs w:val="22"/>
        </w:rPr>
        <w:t xml:space="preserve">section 4), production or supervision of </w:t>
      </w:r>
      <w:r w:rsidR="00AA2C15">
        <w:rPr>
          <w:sz w:val="22"/>
          <w:szCs w:val="22"/>
        </w:rPr>
        <w:t>various</w:t>
      </w:r>
      <w:r w:rsidR="001D5095">
        <w:rPr>
          <w:sz w:val="22"/>
          <w:szCs w:val="22"/>
        </w:rPr>
        <w:t xml:space="preserve"> documents </w:t>
      </w:r>
      <w:r w:rsidR="00AA2C15">
        <w:rPr>
          <w:sz w:val="22"/>
          <w:szCs w:val="22"/>
        </w:rPr>
        <w:t>including</w:t>
      </w:r>
      <w:r w:rsidR="001D5095">
        <w:rPr>
          <w:sz w:val="22"/>
          <w:szCs w:val="22"/>
        </w:rPr>
        <w:t xml:space="preserve"> </w:t>
      </w:r>
      <w:r w:rsidR="00CF6D36" w:rsidRPr="00564F6C">
        <w:rPr>
          <w:sz w:val="22"/>
          <w:szCs w:val="22"/>
        </w:rPr>
        <w:t>amendments of the annexes</w:t>
      </w:r>
      <w:r w:rsidR="00C20DD6">
        <w:rPr>
          <w:sz w:val="22"/>
          <w:szCs w:val="22"/>
        </w:rPr>
        <w:t xml:space="preserve"> of the Agreement</w:t>
      </w:r>
      <w:r w:rsidR="00CF6D36" w:rsidRPr="00564F6C">
        <w:rPr>
          <w:sz w:val="22"/>
          <w:szCs w:val="22"/>
        </w:rPr>
        <w:t>, mandatory reports (such as C</w:t>
      </w:r>
      <w:r w:rsidR="007C374D">
        <w:rPr>
          <w:sz w:val="22"/>
          <w:szCs w:val="22"/>
        </w:rPr>
        <w:t xml:space="preserve">onservation </w:t>
      </w:r>
      <w:r w:rsidR="00CF6D36" w:rsidRPr="00564F6C">
        <w:rPr>
          <w:sz w:val="22"/>
          <w:szCs w:val="22"/>
        </w:rPr>
        <w:t>S</w:t>
      </w:r>
      <w:r w:rsidR="007C374D">
        <w:rPr>
          <w:sz w:val="22"/>
          <w:szCs w:val="22"/>
        </w:rPr>
        <w:t xml:space="preserve">tatus </w:t>
      </w:r>
      <w:r w:rsidR="00CF6D36" w:rsidRPr="00564F6C">
        <w:rPr>
          <w:sz w:val="22"/>
          <w:szCs w:val="22"/>
        </w:rPr>
        <w:t>R</w:t>
      </w:r>
      <w:r w:rsidR="007C374D">
        <w:rPr>
          <w:sz w:val="22"/>
          <w:szCs w:val="22"/>
        </w:rPr>
        <w:t>eport</w:t>
      </w:r>
      <w:r w:rsidR="007F4039" w:rsidRPr="00564F6C">
        <w:rPr>
          <w:sz w:val="22"/>
          <w:szCs w:val="22"/>
        </w:rPr>
        <w:t>)</w:t>
      </w:r>
      <w:r w:rsidR="00CF6D36" w:rsidRPr="00564F6C">
        <w:rPr>
          <w:sz w:val="22"/>
          <w:szCs w:val="22"/>
        </w:rPr>
        <w:t xml:space="preserve">, </w:t>
      </w:r>
      <w:r w:rsidR="007C374D">
        <w:rPr>
          <w:sz w:val="22"/>
          <w:szCs w:val="22"/>
        </w:rPr>
        <w:t>Species A</w:t>
      </w:r>
      <w:r w:rsidR="00CF6D36" w:rsidRPr="00564F6C">
        <w:rPr>
          <w:sz w:val="22"/>
          <w:szCs w:val="22"/>
        </w:rPr>
        <w:t>ction an</w:t>
      </w:r>
      <w:r w:rsidR="007C374D">
        <w:rPr>
          <w:sz w:val="22"/>
          <w:szCs w:val="22"/>
        </w:rPr>
        <w:t>d M</w:t>
      </w:r>
      <w:r w:rsidR="007F4039" w:rsidRPr="00564F6C">
        <w:rPr>
          <w:sz w:val="22"/>
          <w:szCs w:val="22"/>
        </w:rPr>
        <w:t xml:space="preserve">anagement </w:t>
      </w:r>
      <w:r w:rsidR="00AA2C15">
        <w:rPr>
          <w:sz w:val="22"/>
          <w:szCs w:val="22"/>
        </w:rPr>
        <w:t>P</w:t>
      </w:r>
      <w:r w:rsidR="007F4039" w:rsidRPr="00564F6C">
        <w:rPr>
          <w:sz w:val="22"/>
          <w:szCs w:val="22"/>
        </w:rPr>
        <w:t xml:space="preserve">lans </w:t>
      </w:r>
      <w:r w:rsidR="00AA2C15">
        <w:rPr>
          <w:sz w:val="22"/>
          <w:szCs w:val="22"/>
        </w:rPr>
        <w:t xml:space="preserve"> and</w:t>
      </w:r>
      <w:r w:rsidR="00CF6D36" w:rsidRPr="00564F6C">
        <w:rPr>
          <w:sz w:val="22"/>
          <w:szCs w:val="22"/>
        </w:rPr>
        <w:t xml:space="preserve"> </w:t>
      </w:r>
      <w:r>
        <w:rPr>
          <w:sz w:val="22"/>
          <w:szCs w:val="22"/>
        </w:rPr>
        <w:t>C</w:t>
      </w:r>
      <w:r w:rsidR="004F644F" w:rsidRPr="00564F6C">
        <w:rPr>
          <w:sz w:val="22"/>
          <w:szCs w:val="22"/>
        </w:rPr>
        <w:t xml:space="preserve">onservation </w:t>
      </w:r>
      <w:r>
        <w:rPr>
          <w:sz w:val="22"/>
          <w:szCs w:val="22"/>
        </w:rPr>
        <w:t>G</w:t>
      </w:r>
      <w:r w:rsidR="005F305F" w:rsidRPr="00564F6C">
        <w:rPr>
          <w:sz w:val="22"/>
          <w:szCs w:val="22"/>
        </w:rPr>
        <w:t>uidelines</w:t>
      </w:r>
      <w:r w:rsidR="001D5095">
        <w:rPr>
          <w:sz w:val="22"/>
          <w:szCs w:val="22"/>
        </w:rPr>
        <w:t>.</w:t>
      </w:r>
      <w:r w:rsidR="00E02A10">
        <w:rPr>
          <w:sz w:val="22"/>
          <w:szCs w:val="22"/>
        </w:rPr>
        <w:t xml:space="preserve"> </w:t>
      </w:r>
    </w:p>
    <w:p w14:paraId="2FF36EC9" w14:textId="77777777" w:rsidR="00A50AD1" w:rsidRDefault="00A50AD1" w:rsidP="00A50AD1">
      <w:pPr>
        <w:pStyle w:val="ListParagraph"/>
        <w:ind w:left="0"/>
        <w:jc w:val="both"/>
        <w:rPr>
          <w:sz w:val="22"/>
          <w:szCs w:val="22"/>
        </w:rPr>
      </w:pPr>
    </w:p>
    <w:p w14:paraId="4F903C45" w14:textId="11053193" w:rsidR="00667393" w:rsidRDefault="00E02A10" w:rsidP="00A50AD1">
      <w:pPr>
        <w:pStyle w:val="ListParagraph"/>
        <w:ind w:left="0"/>
        <w:jc w:val="both"/>
        <w:rPr>
          <w:sz w:val="22"/>
          <w:szCs w:val="22"/>
        </w:rPr>
      </w:pPr>
      <w:r>
        <w:rPr>
          <w:sz w:val="22"/>
          <w:szCs w:val="22"/>
        </w:rPr>
        <w:t>The Unit also manag</w:t>
      </w:r>
      <w:r w:rsidR="00A50AD1">
        <w:rPr>
          <w:sz w:val="22"/>
          <w:szCs w:val="22"/>
        </w:rPr>
        <w:t>es</w:t>
      </w:r>
      <w:r>
        <w:rPr>
          <w:sz w:val="22"/>
          <w:szCs w:val="22"/>
        </w:rPr>
        <w:t xml:space="preserve"> the operations of the</w:t>
      </w:r>
      <w:r w:rsidR="001D5095">
        <w:rPr>
          <w:sz w:val="22"/>
          <w:szCs w:val="22"/>
        </w:rPr>
        <w:t xml:space="preserve"> </w:t>
      </w:r>
      <w:r w:rsidRPr="00027D73">
        <w:rPr>
          <w:i/>
          <w:sz w:val="22"/>
          <w:szCs w:val="22"/>
        </w:rPr>
        <w:t>Implementation Review Process</w:t>
      </w:r>
      <w:r w:rsidRPr="00564F6C">
        <w:rPr>
          <w:sz w:val="22"/>
          <w:szCs w:val="22"/>
        </w:rPr>
        <w:t xml:space="preserve"> (IRP</w:t>
      </w:r>
      <w:r>
        <w:rPr>
          <w:sz w:val="22"/>
          <w:szCs w:val="22"/>
        </w:rPr>
        <w:t>) as well as</w:t>
      </w:r>
      <w:r w:rsidR="00A50AD1">
        <w:rPr>
          <w:sz w:val="22"/>
          <w:szCs w:val="22"/>
        </w:rPr>
        <w:t xml:space="preserve"> </w:t>
      </w:r>
      <w:r w:rsidR="001D5095">
        <w:rPr>
          <w:sz w:val="22"/>
          <w:szCs w:val="22"/>
        </w:rPr>
        <w:t xml:space="preserve">the </w:t>
      </w:r>
      <w:r w:rsidR="00ED6FC0">
        <w:rPr>
          <w:sz w:val="22"/>
          <w:szCs w:val="22"/>
        </w:rPr>
        <w:t>documen</w:t>
      </w:r>
      <w:r w:rsidR="001D5095">
        <w:rPr>
          <w:sz w:val="22"/>
          <w:szCs w:val="22"/>
        </w:rPr>
        <w:t>t workflow</w:t>
      </w:r>
      <w:r w:rsidR="008F6209">
        <w:rPr>
          <w:sz w:val="22"/>
          <w:szCs w:val="22"/>
        </w:rPr>
        <w:t xml:space="preserve"> for the meetings of the governing bodies (MOP, StC and TC)</w:t>
      </w:r>
      <w:r w:rsidR="00ED6FC0">
        <w:rPr>
          <w:sz w:val="22"/>
          <w:szCs w:val="22"/>
        </w:rPr>
        <w:t xml:space="preserve"> and </w:t>
      </w:r>
      <w:r w:rsidR="001D5095">
        <w:rPr>
          <w:sz w:val="22"/>
          <w:szCs w:val="22"/>
        </w:rPr>
        <w:t>d</w:t>
      </w:r>
      <w:r w:rsidR="00A50AD1">
        <w:rPr>
          <w:sz w:val="22"/>
          <w:szCs w:val="22"/>
        </w:rPr>
        <w:t>eals</w:t>
      </w:r>
      <w:r w:rsidR="001D5095">
        <w:rPr>
          <w:sz w:val="22"/>
          <w:szCs w:val="22"/>
        </w:rPr>
        <w:t xml:space="preserve"> </w:t>
      </w:r>
      <w:r w:rsidR="00AA2C15">
        <w:rPr>
          <w:sz w:val="22"/>
          <w:szCs w:val="22"/>
        </w:rPr>
        <w:t xml:space="preserve">with </w:t>
      </w:r>
      <w:r w:rsidR="001D5095">
        <w:rPr>
          <w:sz w:val="22"/>
          <w:szCs w:val="22"/>
        </w:rPr>
        <w:t xml:space="preserve">the </w:t>
      </w:r>
      <w:r w:rsidR="00ED6FC0">
        <w:rPr>
          <w:sz w:val="22"/>
          <w:szCs w:val="22"/>
        </w:rPr>
        <w:t>report writing</w:t>
      </w:r>
      <w:r w:rsidR="00A50AD1">
        <w:rPr>
          <w:sz w:val="22"/>
          <w:szCs w:val="22"/>
        </w:rPr>
        <w:t xml:space="preserve"> for the Meetings of the TC and StC</w:t>
      </w:r>
      <w:r w:rsidR="005F305F" w:rsidRPr="00564F6C">
        <w:rPr>
          <w:sz w:val="22"/>
          <w:szCs w:val="22"/>
        </w:rPr>
        <w:t>.</w:t>
      </w:r>
      <w:r>
        <w:rPr>
          <w:sz w:val="22"/>
          <w:szCs w:val="22"/>
        </w:rPr>
        <w:t xml:space="preserve"> </w:t>
      </w:r>
    </w:p>
    <w:p w14:paraId="28EDE7F8" w14:textId="77777777" w:rsidR="00A50AD1" w:rsidRDefault="00A50AD1" w:rsidP="00A50AD1">
      <w:pPr>
        <w:pStyle w:val="ListParagraph"/>
        <w:ind w:left="0"/>
        <w:jc w:val="both"/>
        <w:rPr>
          <w:sz w:val="22"/>
          <w:szCs w:val="22"/>
        </w:rPr>
      </w:pPr>
    </w:p>
    <w:p w14:paraId="08AC283C" w14:textId="5744471D" w:rsidR="00667393" w:rsidRDefault="00667393" w:rsidP="00A50AD1">
      <w:pPr>
        <w:pStyle w:val="ListParagraph"/>
        <w:ind w:left="0"/>
        <w:jc w:val="both"/>
        <w:rPr>
          <w:sz w:val="22"/>
          <w:szCs w:val="22"/>
        </w:rPr>
      </w:pPr>
      <w:r>
        <w:rPr>
          <w:sz w:val="22"/>
          <w:szCs w:val="22"/>
        </w:rPr>
        <w:t xml:space="preserve">The </w:t>
      </w:r>
      <w:r w:rsidR="00AA2C15">
        <w:rPr>
          <w:sz w:val="22"/>
          <w:szCs w:val="22"/>
        </w:rPr>
        <w:t>u</w:t>
      </w:r>
      <w:r>
        <w:rPr>
          <w:sz w:val="22"/>
          <w:szCs w:val="22"/>
        </w:rPr>
        <w:t xml:space="preserve">nit provides </w:t>
      </w:r>
      <w:r w:rsidR="00A50AD1">
        <w:rPr>
          <w:sz w:val="22"/>
          <w:szCs w:val="22"/>
        </w:rPr>
        <w:t xml:space="preserve">the </w:t>
      </w:r>
      <w:r>
        <w:rPr>
          <w:sz w:val="22"/>
          <w:szCs w:val="22"/>
        </w:rPr>
        <w:t xml:space="preserve">overall supervision </w:t>
      </w:r>
      <w:r w:rsidR="00AA2C15">
        <w:rPr>
          <w:sz w:val="22"/>
          <w:szCs w:val="22"/>
        </w:rPr>
        <w:t>of</w:t>
      </w:r>
      <w:r>
        <w:rPr>
          <w:sz w:val="22"/>
          <w:szCs w:val="22"/>
        </w:rPr>
        <w:t xml:space="preserve"> the AEWA Small Grants Fund (SGF)</w:t>
      </w:r>
      <w:r w:rsidR="0000165D">
        <w:rPr>
          <w:sz w:val="22"/>
          <w:szCs w:val="22"/>
        </w:rPr>
        <w:t xml:space="preserve"> but due to financial constraints, the Parties decided not to </w:t>
      </w:r>
      <w:r w:rsidR="00E44810">
        <w:rPr>
          <w:sz w:val="22"/>
          <w:szCs w:val="22"/>
        </w:rPr>
        <w:t>allocate core budget funding to the</w:t>
      </w:r>
      <w:r w:rsidR="009843CD">
        <w:rPr>
          <w:sz w:val="22"/>
          <w:szCs w:val="22"/>
        </w:rPr>
        <w:t xml:space="preserve"> SGF </w:t>
      </w:r>
      <w:r w:rsidR="00E44810">
        <w:rPr>
          <w:sz w:val="22"/>
          <w:szCs w:val="22"/>
        </w:rPr>
        <w:t>for the triennium 2016-2018.</w:t>
      </w:r>
      <w:r w:rsidR="009843CD">
        <w:rPr>
          <w:sz w:val="22"/>
          <w:szCs w:val="22"/>
        </w:rPr>
        <w:t xml:space="preserve"> </w:t>
      </w:r>
    </w:p>
    <w:p w14:paraId="02D375AC" w14:textId="77777777" w:rsidR="00A50AD1" w:rsidRDefault="00A50AD1" w:rsidP="00A50AD1">
      <w:pPr>
        <w:pStyle w:val="ListParagraph"/>
        <w:ind w:left="0"/>
        <w:jc w:val="both"/>
        <w:rPr>
          <w:sz w:val="22"/>
          <w:szCs w:val="22"/>
        </w:rPr>
      </w:pPr>
    </w:p>
    <w:p w14:paraId="4A4F60CC" w14:textId="767C5810" w:rsidR="00E02A10" w:rsidRDefault="00AA2C15" w:rsidP="00A50AD1">
      <w:pPr>
        <w:pStyle w:val="ListParagraph"/>
        <w:ind w:left="0"/>
        <w:jc w:val="both"/>
        <w:rPr>
          <w:sz w:val="22"/>
          <w:szCs w:val="22"/>
        </w:rPr>
      </w:pPr>
      <w:r>
        <w:rPr>
          <w:sz w:val="22"/>
          <w:szCs w:val="22"/>
        </w:rPr>
        <w:t>It also</w:t>
      </w:r>
      <w:r w:rsidR="003077A1">
        <w:rPr>
          <w:sz w:val="22"/>
          <w:szCs w:val="22"/>
        </w:rPr>
        <w:t xml:space="preserve"> coordinat</w:t>
      </w:r>
      <w:r w:rsidR="00A50AD1">
        <w:rPr>
          <w:sz w:val="22"/>
          <w:szCs w:val="22"/>
        </w:rPr>
        <w:t>es</w:t>
      </w:r>
      <w:r w:rsidR="003077A1">
        <w:rPr>
          <w:sz w:val="22"/>
          <w:szCs w:val="22"/>
        </w:rPr>
        <w:t xml:space="preserve"> </w:t>
      </w:r>
      <w:r w:rsidR="00A50AD1">
        <w:rPr>
          <w:sz w:val="22"/>
          <w:szCs w:val="22"/>
        </w:rPr>
        <w:t xml:space="preserve">the </w:t>
      </w:r>
      <w:r w:rsidR="003077A1">
        <w:rPr>
          <w:sz w:val="22"/>
          <w:szCs w:val="22"/>
        </w:rPr>
        <w:t xml:space="preserve">development of strategic and operative documents, such as the AEWA Strategic Plan, including facilitation of the monitoring of progress </w:t>
      </w:r>
      <w:r>
        <w:rPr>
          <w:sz w:val="22"/>
          <w:szCs w:val="22"/>
        </w:rPr>
        <w:t>made in</w:t>
      </w:r>
      <w:r w:rsidR="003077A1">
        <w:rPr>
          <w:sz w:val="22"/>
          <w:szCs w:val="22"/>
        </w:rPr>
        <w:t xml:space="preserve"> its implementation. Support to the national reporting process is provided through development and revision of national reporting formats and facilitation of analysis of </w:t>
      </w:r>
      <w:r w:rsidR="006527C6">
        <w:rPr>
          <w:sz w:val="22"/>
          <w:szCs w:val="22"/>
        </w:rPr>
        <w:t xml:space="preserve">submitted </w:t>
      </w:r>
      <w:r w:rsidR="003077A1">
        <w:rPr>
          <w:sz w:val="22"/>
          <w:szCs w:val="22"/>
        </w:rPr>
        <w:t xml:space="preserve">national reports. </w:t>
      </w:r>
    </w:p>
    <w:p w14:paraId="01B9AC0D" w14:textId="77777777" w:rsidR="00A50AD1" w:rsidRDefault="00A50AD1" w:rsidP="00A50AD1">
      <w:pPr>
        <w:pStyle w:val="ListParagraph"/>
        <w:ind w:left="0"/>
        <w:jc w:val="both"/>
        <w:rPr>
          <w:sz w:val="22"/>
          <w:szCs w:val="22"/>
        </w:rPr>
      </w:pPr>
    </w:p>
    <w:p w14:paraId="58760E4F" w14:textId="7168FD39" w:rsidR="007C374D" w:rsidRDefault="00E02A10" w:rsidP="00A50AD1">
      <w:pPr>
        <w:pStyle w:val="ListParagraph"/>
        <w:ind w:left="0"/>
        <w:jc w:val="both"/>
        <w:rPr>
          <w:sz w:val="22"/>
          <w:szCs w:val="22"/>
        </w:rPr>
      </w:pPr>
      <w:r>
        <w:rPr>
          <w:sz w:val="22"/>
          <w:szCs w:val="22"/>
        </w:rPr>
        <w:t>Further</w:t>
      </w:r>
      <w:r w:rsidR="00E44810">
        <w:rPr>
          <w:sz w:val="22"/>
          <w:szCs w:val="22"/>
        </w:rPr>
        <w:t>more</w:t>
      </w:r>
      <w:r>
        <w:rPr>
          <w:sz w:val="22"/>
          <w:szCs w:val="22"/>
        </w:rPr>
        <w:t xml:space="preserve">, the </w:t>
      </w:r>
      <w:r w:rsidR="00AA2C15">
        <w:rPr>
          <w:sz w:val="22"/>
          <w:szCs w:val="22"/>
        </w:rPr>
        <w:t>u</w:t>
      </w:r>
      <w:r>
        <w:rPr>
          <w:sz w:val="22"/>
          <w:szCs w:val="22"/>
        </w:rPr>
        <w:t>nit regularly organi</w:t>
      </w:r>
      <w:r w:rsidR="00815A4E">
        <w:rPr>
          <w:sz w:val="22"/>
          <w:szCs w:val="22"/>
        </w:rPr>
        <w:t>s</w:t>
      </w:r>
      <w:r>
        <w:rPr>
          <w:sz w:val="22"/>
          <w:szCs w:val="22"/>
        </w:rPr>
        <w:t>es a wide range of meetings and workshops related to various implementation tasks and also produces the AEWA Technical Series and selected Popular Series issues</w:t>
      </w:r>
      <w:r w:rsidR="00A50AD1">
        <w:rPr>
          <w:sz w:val="22"/>
          <w:szCs w:val="22"/>
        </w:rPr>
        <w:t xml:space="preserve"> for publishing</w:t>
      </w:r>
      <w:r>
        <w:rPr>
          <w:sz w:val="22"/>
          <w:szCs w:val="22"/>
        </w:rPr>
        <w:t xml:space="preserve">. </w:t>
      </w:r>
    </w:p>
    <w:p w14:paraId="2D5D0101" w14:textId="77777777" w:rsidR="007C374D" w:rsidRDefault="007C374D" w:rsidP="007C374D">
      <w:pPr>
        <w:pStyle w:val="ListParagraph"/>
        <w:jc w:val="both"/>
        <w:rPr>
          <w:sz w:val="22"/>
          <w:szCs w:val="22"/>
        </w:rPr>
      </w:pPr>
    </w:p>
    <w:p w14:paraId="7EF3F24C" w14:textId="26E26277" w:rsidR="00A50AD1" w:rsidRDefault="00CF6D36" w:rsidP="00027D73">
      <w:pPr>
        <w:pStyle w:val="ListParagraph"/>
        <w:shd w:val="clear" w:color="auto" w:fill="DBDBDB" w:themeFill="accent3" w:themeFillTint="66"/>
        <w:ind w:left="0"/>
        <w:jc w:val="both"/>
        <w:rPr>
          <w:sz w:val="22"/>
          <w:szCs w:val="22"/>
        </w:rPr>
      </w:pPr>
      <w:r w:rsidRPr="007C374D">
        <w:rPr>
          <w:b/>
          <w:sz w:val="22"/>
          <w:szCs w:val="22"/>
        </w:rPr>
        <w:t xml:space="preserve">African Initiative </w:t>
      </w:r>
      <w:r w:rsidR="004F644F" w:rsidRPr="007C374D">
        <w:rPr>
          <w:b/>
          <w:sz w:val="22"/>
          <w:szCs w:val="22"/>
        </w:rPr>
        <w:t>U</w:t>
      </w:r>
      <w:r w:rsidRPr="007C374D">
        <w:rPr>
          <w:b/>
          <w:sz w:val="22"/>
          <w:szCs w:val="22"/>
        </w:rPr>
        <w:t>nit</w:t>
      </w:r>
      <w:r w:rsidR="00A50AD1">
        <w:rPr>
          <w:sz w:val="22"/>
          <w:szCs w:val="22"/>
        </w:rPr>
        <w:t xml:space="preserve"> - </w:t>
      </w:r>
      <w:r w:rsidR="00C20DD6" w:rsidRPr="007C374D">
        <w:rPr>
          <w:sz w:val="22"/>
          <w:szCs w:val="22"/>
        </w:rPr>
        <w:t>currently</w:t>
      </w:r>
      <w:r w:rsidRPr="007C374D">
        <w:rPr>
          <w:b/>
          <w:sz w:val="22"/>
          <w:szCs w:val="22"/>
        </w:rPr>
        <w:t xml:space="preserve"> </w:t>
      </w:r>
      <w:r w:rsidRPr="007C374D">
        <w:rPr>
          <w:sz w:val="22"/>
          <w:szCs w:val="22"/>
        </w:rPr>
        <w:t xml:space="preserve">composed of one P2 </w:t>
      </w:r>
      <w:r w:rsidR="007C374D" w:rsidRPr="007C374D">
        <w:rPr>
          <w:sz w:val="22"/>
          <w:szCs w:val="22"/>
        </w:rPr>
        <w:t>(0.50 core-budget funded, 0.50 funded by voluntary financial contributions) and one</w:t>
      </w:r>
      <w:r w:rsidRPr="007C374D">
        <w:rPr>
          <w:sz w:val="22"/>
          <w:szCs w:val="22"/>
        </w:rPr>
        <w:t xml:space="preserve"> G4</w:t>
      </w:r>
      <w:r w:rsidR="007C374D" w:rsidRPr="007C374D">
        <w:rPr>
          <w:sz w:val="22"/>
          <w:szCs w:val="22"/>
        </w:rPr>
        <w:t xml:space="preserve"> (</w:t>
      </w:r>
      <w:r w:rsidR="009843CD" w:rsidRPr="009843CD">
        <w:rPr>
          <w:sz w:val="22"/>
          <w:szCs w:val="22"/>
        </w:rPr>
        <w:t>0.50 core-budget</w:t>
      </w:r>
      <w:r w:rsidR="006540E9">
        <w:rPr>
          <w:sz w:val="22"/>
          <w:szCs w:val="22"/>
        </w:rPr>
        <w:t>-</w:t>
      </w:r>
      <w:r w:rsidR="009843CD" w:rsidRPr="009843CD">
        <w:rPr>
          <w:sz w:val="22"/>
          <w:szCs w:val="22"/>
        </w:rPr>
        <w:t xml:space="preserve">funded </w:t>
      </w:r>
      <w:r w:rsidR="009843CD">
        <w:rPr>
          <w:sz w:val="22"/>
          <w:szCs w:val="22"/>
        </w:rPr>
        <w:t>and 0</w:t>
      </w:r>
      <w:r w:rsidR="006540E9">
        <w:rPr>
          <w:sz w:val="22"/>
          <w:szCs w:val="22"/>
        </w:rPr>
        <w:t>.</w:t>
      </w:r>
      <w:r w:rsidR="009843CD">
        <w:rPr>
          <w:sz w:val="22"/>
          <w:szCs w:val="22"/>
        </w:rPr>
        <w:t xml:space="preserve">30 </w:t>
      </w:r>
      <w:r w:rsidR="007C374D" w:rsidRPr="007C374D">
        <w:rPr>
          <w:sz w:val="22"/>
          <w:szCs w:val="22"/>
        </w:rPr>
        <w:t>dependent on voluntary financial contributions</w:t>
      </w:r>
      <w:r w:rsidR="004F4D6C">
        <w:rPr>
          <w:sz w:val="22"/>
          <w:szCs w:val="22"/>
        </w:rPr>
        <w:t>)</w:t>
      </w:r>
    </w:p>
    <w:p w14:paraId="240B61AD" w14:textId="67C5C911" w:rsidR="00CF6D36" w:rsidRPr="007C374D" w:rsidRDefault="00CF6D36" w:rsidP="00A50AD1">
      <w:pPr>
        <w:pStyle w:val="ListParagraph"/>
        <w:ind w:left="0"/>
        <w:jc w:val="both"/>
        <w:rPr>
          <w:sz w:val="22"/>
          <w:szCs w:val="22"/>
        </w:rPr>
      </w:pPr>
    </w:p>
    <w:p w14:paraId="63628312" w14:textId="72668977" w:rsidR="00815A4E" w:rsidRDefault="00CF6D36" w:rsidP="00A50AD1">
      <w:pPr>
        <w:pStyle w:val="ListParagraph"/>
        <w:ind w:left="0"/>
        <w:jc w:val="both"/>
        <w:rPr>
          <w:sz w:val="22"/>
          <w:szCs w:val="22"/>
        </w:rPr>
      </w:pPr>
      <w:r w:rsidRPr="00564F6C">
        <w:rPr>
          <w:sz w:val="22"/>
          <w:szCs w:val="22"/>
        </w:rPr>
        <w:t>The main task</w:t>
      </w:r>
      <w:r w:rsidR="00AA2C15">
        <w:rPr>
          <w:sz w:val="22"/>
          <w:szCs w:val="22"/>
        </w:rPr>
        <w:t xml:space="preserve"> of this unit</w:t>
      </w:r>
      <w:r w:rsidRPr="00564F6C">
        <w:rPr>
          <w:sz w:val="22"/>
          <w:szCs w:val="22"/>
        </w:rPr>
        <w:t xml:space="preserve">, in close collaboration with the </w:t>
      </w:r>
      <w:r w:rsidR="00C20DD6">
        <w:rPr>
          <w:sz w:val="22"/>
          <w:szCs w:val="22"/>
        </w:rPr>
        <w:t>Science, Implementation and Compliance</w:t>
      </w:r>
      <w:r w:rsidR="00C20DD6" w:rsidRPr="00564F6C">
        <w:rPr>
          <w:sz w:val="22"/>
          <w:szCs w:val="22"/>
        </w:rPr>
        <w:t xml:space="preserve"> </w:t>
      </w:r>
      <w:r w:rsidR="00C20DD6">
        <w:rPr>
          <w:sz w:val="22"/>
          <w:szCs w:val="22"/>
        </w:rPr>
        <w:t>U</w:t>
      </w:r>
      <w:r w:rsidRPr="00564F6C">
        <w:rPr>
          <w:sz w:val="22"/>
          <w:szCs w:val="22"/>
        </w:rPr>
        <w:t>nit</w:t>
      </w:r>
      <w:r w:rsidR="00C20DD6">
        <w:rPr>
          <w:sz w:val="22"/>
          <w:szCs w:val="22"/>
        </w:rPr>
        <w:t>,</w:t>
      </w:r>
      <w:r w:rsidRPr="00564F6C">
        <w:rPr>
          <w:sz w:val="22"/>
          <w:szCs w:val="22"/>
        </w:rPr>
        <w:t xml:space="preserve"> is to </w:t>
      </w:r>
      <w:r w:rsidR="00C7792D">
        <w:rPr>
          <w:sz w:val="22"/>
          <w:szCs w:val="22"/>
        </w:rPr>
        <w:t xml:space="preserve">promote the </w:t>
      </w:r>
      <w:r w:rsidRPr="00564F6C">
        <w:rPr>
          <w:sz w:val="22"/>
          <w:szCs w:val="22"/>
        </w:rPr>
        <w:t>implement</w:t>
      </w:r>
      <w:r w:rsidR="00C7792D">
        <w:rPr>
          <w:sz w:val="22"/>
          <w:szCs w:val="22"/>
        </w:rPr>
        <w:t>ation</w:t>
      </w:r>
      <w:r w:rsidR="00C20DD6">
        <w:rPr>
          <w:sz w:val="22"/>
          <w:szCs w:val="22"/>
        </w:rPr>
        <w:t xml:space="preserve"> of</w:t>
      </w:r>
      <w:r w:rsidRPr="00564F6C">
        <w:rPr>
          <w:sz w:val="22"/>
          <w:szCs w:val="22"/>
        </w:rPr>
        <w:t xml:space="preserve"> the </w:t>
      </w:r>
      <w:r w:rsidR="00781E22">
        <w:rPr>
          <w:sz w:val="22"/>
          <w:szCs w:val="22"/>
        </w:rPr>
        <w:t xml:space="preserve">AEWA </w:t>
      </w:r>
      <w:r w:rsidR="00815A4E">
        <w:rPr>
          <w:sz w:val="22"/>
          <w:szCs w:val="22"/>
        </w:rPr>
        <w:t xml:space="preserve">African </w:t>
      </w:r>
      <w:r w:rsidR="00781E22">
        <w:rPr>
          <w:sz w:val="22"/>
          <w:szCs w:val="22"/>
        </w:rPr>
        <w:t xml:space="preserve">Initiative, including the </w:t>
      </w:r>
      <w:r w:rsidRPr="00564F6C">
        <w:rPr>
          <w:sz w:val="22"/>
          <w:szCs w:val="22"/>
        </w:rPr>
        <w:t xml:space="preserve">Plan of Action for Africa. This </w:t>
      </w:r>
      <w:r w:rsidR="004F644F" w:rsidRPr="00564F6C">
        <w:rPr>
          <w:sz w:val="22"/>
          <w:szCs w:val="22"/>
        </w:rPr>
        <w:t>involves the organi</w:t>
      </w:r>
      <w:r w:rsidR="00815A4E">
        <w:rPr>
          <w:sz w:val="22"/>
          <w:szCs w:val="22"/>
        </w:rPr>
        <w:t>s</w:t>
      </w:r>
      <w:r w:rsidR="004F644F" w:rsidRPr="00564F6C">
        <w:rPr>
          <w:sz w:val="22"/>
          <w:szCs w:val="22"/>
        </w:rPr>
        <w:t xml:space="preserve">ation of </w:t>
      </w:r>
      <w:r w:rsidR="00AA2C15">
        <w:rPr>
          <w:sz w:val="22"/>
          <w:szCs w:val="22"/>
        </w:rPr>
        <w:t xml:space="preserve">a wide range of </w:t>
      </w:r>
      <w:r w:rsidR="00C7792D">
        <w:rPr>
          <w:sz w:val="22"/>
          <w:szCs w:val="22"/>
        </w:rPr>
        <w:t>AEWA meetings in the African region</w:t>
      </w:r>
      <w:r w:rsidR="00C20DD6">
        <w:rPr>
          <w:sz w:val="22"/>
          <w:szCs w:val="22"/>
        </w:rPr>
        <w:t xml:space="preserve"> (</w:t>
      </w:r>
      <w:r w:rsidR="009843CD">
        <w:rPr>
          <w:sz w:val="22"/>
          <w:szCs w:val="22"/>
        </w:rPr>
        <w:t>such as</w:t>
      </w:r>
      <w:r w:rsidR="00C7792D">
        <w:rPr>
          <w:sz w:val="22"/>
          <w:szCs w:val="22"/>
        </w:rPr>
        <w:t xml:space="preserve"> the </w:t>
      </w:r>
      <w:r w:rsidR="004F644F" w:rsidRPr="00564F6C">
        <w:rPr>
          <w:sz w:val="22"/>
          <w:szCs w:val="22"/>
        </w:rPr>
        <w:t xml:space="preserve">African </w:t>
      </w:r>
      <w:r w:rsidR="00AA2C15">
        <w:rPr>
          <w:sz w:val="22"/>
          <w:szCs w:val="22"/>
        </w:rPr>
        <w:t>P</w:t>
      </w:r>
      <w:r w:rsidRPr="00564F6C">
        <w:rPr>
          <w:sz w:val="22"/>
          <w:szCs w:val="22"/>
        </w:rPr>
        <w:t>re</w:t>
      </w:r>
      <w:r w:rsidR="004F644F" w:rsidRPr="00564F6C">
        <w:rPr>
          <w:sz w:val="22"/>
          <w:szCs w:val="22"/>
        </w:rPr>
        <w:t>-MOP</w:t>
      </w:r>
      <w:r w:rsidRPr="00564F6C">
        <w:rPr>
          <w:sz w:val="22"/>
          <w:szCs w:val="22"/>
        </w:rPr>
        <w:t xml:space="preserve"> meeting</w:t>
      </w:r>
      <w:r w:rsidR="004F644F" w:rsidRPr="00564F6C">
        <w:rPr>
          <w:sz w:val="22"/>
          <w:szCs w:val="22"/>
        </w:rPr>
        <w:t xml:space="preserve">s, </w:t>
      </w:r>
      <w:r w:rsidR="00AA2C15">
        <w:rPr>
          <w:sz w:val="22"/>
          <w:szCs w:val="22"/>
        </w:rPr>
        <w:t>c</w:t>
      </w:r>
      <w:r w:rsidR="00C7792D">
        <w:rPr>
          <w:sz w:val="22"/>
          <w:szCs w:val="22"/>
        </w:rPr>
        <w:t>apacity</w:t>
      </w:r>
      <w:r w:rsidR="00AA2C15">
        <w:rPr>
          <w:sz w:val="22"/>
          <w:szCs w:val="22"/>
        </w:rPr>
        <w:t>-</w:t>
      </w:r>
      <w:r w:rsidR="00C7792D">
        <w:rPr>
          <w:sz w:val="22"/>
          <w:szCs w:val="22"/>
        </w:rPr>
        <w:t xml:space="preserve">building workshops including </w:t>
      </w:r>
      <w:r w:rsidR="004F644F" w:rsidRPr="00564F6C">
        <w:rPr>
          <w:sz w:val="22"/>
          <w:szCs w:val="22"/>
        </w:rPr>
        <w:t xml:space="preserve">Training of Trainers </w:t>
      </w:r>
      <w:r w:rsidR="00AA2C15">
        <w:rPr>
          <w:sz w:val="22"/>
          <w:szCs w:val="22"/>
        </w:rPr>
        <w:t>w</w:t>
      </w:r>
      <w:r w:rsidR="004F644F" w:rsidRPr="00564F6C">
        <w:rPr>
          <w:sz w:val="22"/>
          <w:szCs w:val="22"/>
        </w:rPr>
        <w:t>orkshops</w:t>
      </w:r>
      <w:r w:rsidR="00C7792D">
        <w:rPr>
          <w:sz w:val="22"/>
          <w:szCs w:val="22"/>
        </w:rPr>
        <w:t xml:space="preserve"> on flyway conservation and training workshops on the roles and responsibilities of National Focal Points</w:t>
      </w:r>
      <w:r w:rsidR="00AA2C15">
        <w:rPr>
          <w:sz w:val="22"/>
          <w:szCs w:val="22"/>
        </w:rPr>
        <w:t>, as well as workshops promoting accession to the Agreement</w:t>
      </w:r>
      <w:r w:rsidR="00C20DD6">
        <w:rPr>
          <w:sz w:val="22"/>
          <w:szCs w:val="22"/>
        </w:rPr>
        <w:t>),</w:t>
      </w:r>
      <w:r w:rsidR="004F644F" w:rsidRPr="00564F6C">
        <w:rPr>
          <w:sz w:val="22"/>
          <w:szCs w:val="22"/>
        </w:rPr>
        <w:t xml:space="preserve"> the management </w:t>
      </w:r>
      <w:r w:rsidR="00C7792D">
        <w:rPr>
          <w:sz w:val="22"/>
          <w:szCs w:val="22"/>
        </w:rPr>
        <w:t xml:space="preserve">and administration </w:t>
      </w:r>
      <w:r w:rsidR="004F644F" w:rsidRPr="00564F6C">
        <w:rPr>
          <w:sz w:val="22"/>
          <w:szCs w:val="22"/>
        </w:rPr>
        <w:t>of the AEWA Small Grants Fund (SGF)</w:t>
      </w:r>
      <w:r w:rsidR="00C51FCC" w:rsidRPr="00564F6C">
        <w:rPr>
          <w:sz w:val="22"/>
          <w:szCs w:val="22"/>
        </w:rPr>
        <w:t xml:space="preserve"> in </w:t>
      </w:r>
      <w:r w:rsidR="00C7792D">
        <w:rPr>
          <w:sz w:val="22"/>
          <w:szCs w:val="22"/>
        </w:rPr>
        <w:t xml:space="preserve">the </w:t>
      </w:r>
      <w:r w:rsidR="00C51FCC" w:rsidRPr="00564F6C">
        <w:rPr>
          <w:sz w:val="22"/>
          <w:szCs w:val="22"/>
        </w:rPr>
        <w:t>Africa</w:t>
      </w:r>
      <w:r w:rsidR="00C7792D">
        <w:rPr>
          <w:sz w:val="22"/>
          <w:szCs w:val="22"/>
        </w:rPr>
        <w:t>n region</w:t>
      </w:r>
      <w:r w:rsidR="00815A4E">
        <w:rPr>
          <w:sz w:val="22"/>
          <w:szCs w:val="22"/>
        </w:rPr>
        <w:t xml:space="preserve">. </w:t>
      </w:r>
    </w:p>
    <w:p w14:paraId="4A30ABBE" w14:textId="77777777" w:rsidR="00815A4E" w:rsidRDefault="00815A4E" w:rsidP="00A50AD1">
      <w:pPr>
        <w:pStyle w:val="ListParagraph"/>
        <w:ind w:left="0"/>
        <w:jc w:val="both"/>
        <w:rPr>
          <w:sz w:val="22"/>
          <w:szCs w:val="22"/>
        </w:rPr>
      </w:pPr>
    </w:p>
    <w:p w14:paraId="63AEEFE7" w14:textId="7C1A40CE" w:rsidR="00CF6D36" w:rsidRDefault="00815A4E" w:rsidP="00A50AD1">
      <w:pPr>
        <w:pStyle w:val="ListParagraph"/>
        <w:ind w:left="0"/>
        <w:jc w:val="both"/>
        <w:rPr>
          <w:sz w:val="22"/>
          <w:szCs w:val="22"/>
        </w:rPr>
      </w:pPr>
      <w:r>
        <w:rPr>
          <w:sz w:val="22"/>
          <w:szCs w:val="22"/>
        </w:rPr>
        <w:t>The African Initiative Unit also</w:t>
      </w:r>
      <w:r w:rsidR="00C51FCC" w:rsidRPr="00564F6C">
        <w:rPr>
          <w:sz w:val="22"/>
          <w:szCs w:val="22"/>
        </w:rPr>
        <w:t xml:space="preserve"> </w:t>
      </w:r>
      <w:r>
        <w:rPr>
          <w:sz w:val="22"/>
          <w:szCs w:val="22"/>
        </w:rPr>
        <w:t xml:space="preserve">provides </w:t>
      </w:r>
      <w:r w:rsidR="009746FB">
        <w:rPr>
          <w:sz w:val="22"/>
          <w:szCs w:val="22"/>
        </w:rPr>
        <w:t>support with fundraising for activities in the African region, provid</w:t>
      </w:r>
      <w:r>
        <w:rPr>
          <w:sz w:val="22"/>
          <w:szCs w:val="22"/>
        </w:rPr>
        <w:t>es</w:t>
      </w:r>
      <w:r w:rsidR="009746FB">
        <w:rPr>
          <w:sz w:val="22"/>
          <w:szCs w:val="22"/>
        </w:rPr>
        <w:t xml:space="preserve"> advisory services to the AEWA National Focal Points and other stakeholders in Africa, </w:t>
      </w:r>
      <w:r w:rsidR="00C51FCC" w:rsidRPr="00564F6C">
        <w:rPr>
          <w:sz w:val="22"/>
          <w:szCs w:val="22"/>
        </w:rPr>
        <w:t xml:space="preserve">as well as </w:t>
      </w:r>
      <w:r>
        <w:rPr>
          <w:sz w:val="22"/>
          <w:szCs w:val="22"/>
        </w:rPr>
        <w:t xml:space="preserve">playing a major role in the </w:t>
      </w:r>
      <w:r w:rsidR="00346BD4" w:rsidRPr="00564F6C">
        <w:rPr>
          <w:sz w:val="22"/>
          <w:szCs w:val="22"/>
        </w:rPr>
        <w:t>recruitment of new Parties in Africa</w:t>
      </w:r>
      <w:r w:rsidR="00CF6D36" w:rsidRPr="00564F6C">
        <w:rPr>
          <w:sz w:val="22"/>
          <w:szCs w:val="22"/>
        </w:rPr>
        <w:t>.</w:t>
      </w:r>
    </w:p>
    <w:p w14:paraId="6C588464" w14:textId="77777777" w:rsidR="00A50AD1" w:rsidRPr="00564F6C" w:rsidRDefault="00A50AD1" w:rsidP="00A50AD1">
      <w:pPr>
        <w:pStyle w:val="ListParagraph"/>
        <w:ind w:left="0"/>
        <w:jc w:val="both"/>
        <w:rPr>
          <w:sz w:val="22"/>
          <w:szCs w:val="22"/>
        </w:rPr>
      </w:pPr>
    </w:p>
    <w:p w14:paraId="33B4832B" w14:textId="6DBD0964" w:rsidR="00CF6D36" w:rsidRPr="00564F6C" w:rsidRDefault="00CF6D36" w:rsidP="00027D73">
      <w:pPr>
        <w:pStyle w:val="ListParagraph"/>
        <w:shd w:val="clear" w:color="auto" w:fill="DBDBDB" w:themeFill="accent3" w:themeFillTint="66"/>
        <w:ind w:left="0"/>
        <w:jc w:val="both"/>
        <w:rPr>
          <w:sz w:val="22"/>
          <w:szCs w:val="22"/>
        </w:rPr>
      </w:pPr>
      <w:r w:rsidRPr="00B941CA">
        <w:rPr>
          <w:b/>
          <w:sz w:val="22"/>
          <w:szCs w:val="22"/>
        </w:rPr>
        <w:lastRenderedPageBreak/>
        <w:t xml:space="preserve">Communication </w:t>
      </w:r>
      <w:r w:rsidR="00C51FCC" w:rsidRPr="00564F6C">
        <w:rPr>
          <w:b/>
          <w:sz w:val="22"/>
          <w:szCs w:val="22"/>
        </w:rPr>
        <w:t>U</w:t>
      </w:r>
      <w:r w:rsidRPr="00B941CA">
        <w:rPr>
          <w:b/>
          <w:sz w:val="22"/>
          <w:szCs w:val="22"/>
        </w:rPr>
        <w:t>nit</w:t>
      </w:r>
      <w:r w:rsidR="00A50AD1">
        <w:rPr>
          <w:b/>
          <w:sz w:val="22"/>
          <w:szCs w:val="22"/>
        </w:rPr>
        <w:t xml:space="preserve"> -</w:t>
      </w:r>
      <w:r w:rsidRPr="00564F6C">
        <w:rPr>
          <w:sz w:val="22"/>
          <w:szCs w:val="22"/>
        </w:rPr>
        <w:t xml:space="preserve"> composed of one P2 and </w:t>
      </w:r>
      <w:r w:rsidR="00F32DD7">
        <w:rPr>
          <w:sz w:val="22"/>
          <w:szCs w:val="22"/>
        </w:rPr>
        <w:t>one</w:t>
      </w:r>
      <w:r w:rsidRPr="00564F6C">
        <w:rPr>
          <w:sz w:val="22"/>
          <w:szCs w:val="22"/>
        </w:rPr>
        <w:t xml:space="preserve"> G4 </w:t>
      </w:r>
      <w:r w:rsidR="00F32DD7" w:rsidRPr="00564F6C">
        <w:rPr>
          <w:sz w:val="22"/>
          <w:szCs w:val="22"/>
        </w:rPr>
        <w:t>(0</w:t>
      </w:r>
      <w:r w:rsidR="00C20DD6">
        <w:rPr>
          <w:sz w:val="22"/>
          <w:szCs w:val="22"/>
        </w:rPr>
        <w:t>.</w:t>
      </w:r>
      <w:r w:rsidR="00F32DD7" w:rsidRPr="00564F6C">
        <w:rPr>
          <w:sz w:val="22"/>
          <w:szCs w:val="22"/>
        </w:rPr>
        <w:t>5 covered by the core budget and 0</w:t>
      </w:r>
      <w:r w:rsidR="00C20DD6">
        <w:rPr>
          <w:sz w:val="22"/>
          <w:szCs w:val="22"/>
        </w:rPr>
        <w:t>.</w:t>
      </w:r>
      <w:r w:rsidR="00F32DD7">
        <w:rPr>
          <w:sz w:val="22"/>
          <w:szCs w:val="22"/>
        </w:rPr>
        <w:t>3</w:t>
      </w:r>
      <w:r w:rsidR="009843CD">
        <w:rPr>
          <w:sz w:val="22"/>
          <w:szCs w:val="22"/>
        </w:rPr>
        <w:t>5</w:t>
      </w:r>
      <w:r w:rsidR="00F32DD7" w:rsidRPr="00564F6C">
        <w:rPr>
          <w:sz w:val="22"/>
          <w:szCs w:val="22"/>
        </w:rPr>
        <w:t xml:space="preserve"> covered by savings</w:t>
      </w:r>
      <w:r w:rsidR="009843CD">
        <w:rPr>
          <w:sz w:val="22"/>
          <w:szCs w:val="22"/>
        </w:rPr>
        <w:t xml:space="preserve"> in 2016</w:t>
      </w:r>
      <w:r w:rsidR="00F32DD7" w:rsidRPr="00564F6C">
        <w:rPr>
          <w:sz w:val="22"/>
          <w:szCs w:val="22"/>
        </w:rPr>
        <w:t>)</w:t>
      </w:r>
    </w:p>
    <w:p w14:paraId="3E5CD529" w14:textId="77777777" w:rsidR="00A50AD1" w:rsidRDefault="00A50AD1" w:rsidP="00B941CA">
      <w:pPr>
        <w:pStyle w:val="ListParagraph"/>
        <w:jc w:val="both"/>
        <w:rPr>
          <w:sz w:val="22"/>
          <w:szCs w:val="22"/>
        </w:rPr>
      </w:pPr>
    </w:p>
    <w:p w14:paraId="720BB17E" w14:textId="1B8D4FDD" w:rsidR="008F0EB8" w:rsidRDefault="00C51FCC" w:rsidP="00A50AD1">
      <w:pPr>
        <w:pStyle w:val="ListParagraph"/>
        <w:ind w:left="0"/>
        <w:jc w:val="both"/>
        <w:rPr>
          <w:sz w:val="22"/>
          <w:szCs w:val="22"/>
        </w:rPr>
      </w:pPr>
      <w:r w:rsidRPr="00564F6C">
        <w:rPr>
          <w:sz w:val="22"/>
          <w:szCs w:val="22"/>
        </w:rPr>
        <w:t>S</w:t>
      </w:r>
      <w:r w:rsidR="00CF6D36" w:rsidRPr="00564F6C">
        <w:rPr>
          <w:sz w:val="22"/>
          <w:szCs w:val="22"/>
        </w:rPr>
        <w:t>ince January 2014</w:t>
      </w:r>
      <w:r w:rsidRPr="00564F6C">
        <w:rPr>
          <w:sz w:val="22"/>
          <w:szCs w:val="22"/>
        </w:rPr>
        <w:t>, this unit has become</w:t>
      </w:r>
      <w:r w:rsidR="00CF6D36" w:rsidRPr="00564F6C">
        <w:rPr>
          <w:sz w:val="22"/>
          <w:szCs w:val="22"/>
        </w:rPr>
        <w:t xml:space="preserve"> part of a pilot </w:t>
      </w:r>
      <w:r w:rsidR="00815A4E">
        <w:rPr>
          <w:sz w:val="22"/>
          <w:szCs w:val="22"/>
        </w:rPr>
        <w:t>C</w:t>
      </w:r>
      <w:r w:rsidR="00CF6D36" w:rsidRPr="00564F6C">
        <w:rPr>
          <w:sz w:val="22"/>
          <w:szCs w:val="22"/>
        </w:rPr>
        <w:t xml:space="preserve">ommon </w:t>
      </w:r>
      <w:r w:rsidR="00D3784A">
        <w:rPr>
          <w:sz w:val="22"/>
          <w:szCs w:val="22"/>
        </w:rPr>
        <w:t>Information Management,</w:t>
      </w:r>
      <w:r w:rsidR="00CF6D36" w:rsidRPr="00564F6C">
        <w:rPr>
          <w:sz w:val="22"/>
          <w:szCs w:val="22"/>
        </w:rPr>
        <w:t xml:space="preserve"> </w:t>
      </w:r>
      <w:r w:rsidR="006540E9">
        <w:rPr>
          <w:sz w:val="22"/>
          <w:szCs w:val="22"/>
        </w:rPr>
        <w:t>C</w:t>
      </w:r>
      <w:r w:rsidR="0016696B">
        <w:rPr>
          <w:sz w:val="22"/>
          <w:szCs w:val="22"/>
        </w:rPr>
        <w:t xml:space="preserve">ommunication, and </w:t>
      </w:r>
      <w:r w:rsidR="00D3784A">
        <w:rPr>
          <w:sz w:val="22"/>
          <w:szCs w:val="22"/>
        </w:rPr>
        <w:t>Awareness-raising Team</w:t>
      </w:r>
      <w:r w:rsidRPr="00564F6C">
        <w:rPr>
          <w:sz w:val="22"/>
          <w:szCs w:val="22"/>
        </w:rPr>
        <w:t>,</w:t>
      </w:r>
      <w:r w:rsidR="00CF6D36" w:rsidRPr="00564F6C">
        <w:rPr>
          <w:sz w:val="22"/>
          <w:szCs w:val="22"/>
        </w:rPr>
        <w:t xml:space="preserve"> allowing some speciali</w:t>
      </w:r>
      <w:r w:rsidR="004F4D6C">
        <w:rPr>
          <w:sz w:val="22"/>
          <w:szCs w:val="22"/>
        </w:rPr>
        <w:t>s</w:t>
      </w:r>
      <w:r w:rsidR="00CF6D36" w:rsidRPr="00564F6C">
        <w:rPr>
          <w:sz w:val="22"/>
          <w:szCs w:val="22"/>
        </w:rPr>
        <w:t>ation among the staff</w:t>
      </w:r>
      <w:r w:rsidR="00B76D6C">
        <w:rPr>
          <w:sz w:val="22"/>
          <w:szCs w:val="22"/>
        </w:rPr>
        <w:t xml:space="preserve"> in the areas of communications, website and information management</w:t>
      </w:r>
      <w:r w:rsidR="00AA18CC">
        <w:rPr>
          <w:sz w:val="22"/>
          <w:szCs w:val="22"/>
        </w:rPr>
        <w:t xml:space="preserve"> (including management </w:t>
      </w:r>
      <w:r w:rsidR="001A2A5A">
        <w:rPr>
          <w:sz w:val="22"/>
          <w:szCs w:val="22"/>
        </w:rPr>
        <w:t xml:space="preserve">of various shared tools such as the </w:t>
      </w:r>
      <w:r w:rsidR="004D7638">
        <w:rPr>
          <w:sz w:val="22"/>
          <w:szCs w:val="22"/>
        </w:rPr>
        <w:t>official AEWA and CMS websites, the TC Work</w:t>
      </w:r>
      <w:r w:rsidR="006540E9">
        <w:rPr>
          <w:sz w:val="22"/>
          <w:szCs w:val="22"/>
        </w:rPr>
        <w:t>s</w:t>
      </w:r>
      <w:r w:rsidR="004D7638">
        <w:rPr>
          <w:sz w:val="22"/>
          <w:szCs w:val="22"/>
        </w:rPr>
        <w:t xml:space="preserve">pace, the </w:t>
      </w:r>
      <w:r w:rsidR="001A2A5A">
        <w:rPr>
          <w:sz w:val="22"/>
          <w:szCs w:val="22"/>
        </w:rPr>
        <w:t>online national reporting system</w:t>
      </w:r>
      <w:r w:rsidR="003077A1">
        <w:rPr>
          <w:sz w:val="22"/>
          <w:szCs w:val="22"/>
        </w:rPr>
        <w:t xml:space="preserve"> and coordination of the national reporting process</w:t>
      </w:r>
      <w:r w:rsidR="00AA18CC">
        <w:rPr>
          <w:sz w:val="22"/>
          <w:szCs w:val="22"/>
        </w:rPr>
        <w:t>)</w:t>
      </w:r>
      <w:r w:rsidR="00B76D6C">
        <w:rPr>
          <w:sz w:val="22"/>
          <w:szCs w:val="22"/>
        </w:rPr>
        <w:t xml:space="preserve">, </w:t>
      </w:r>
      <w:r w:rsidR="001A2A5A">
        <w:rPr>
          <w:sz w:val="22"/>
          <w:szCs w:val="22"/>
        </w:rPr>
        <w:t>as well as press, design and editorial</w:t>
      </w:r>
      <w:r w:rsidR="00C20DD6">
        <w:rPr>
          <w:sz w:val="22"/>
          <w:szCs w:val="22"/>
        </w:rPr>
        <w:t xml:space="preserve"> </w:t>
      </w:r>
      <w:r w:rsidR="00B76D6C">
        <w:rPr>
          <w:sz w:val="22"/>
          <w:szCs w:val="22"/>
        </w:rPr>
        <w:t>services, special events and social media support to both Secretariats</w:t>
      </w:r>
      <w:r w:rsidR="00CF6D36" w:rsidRPr="00564F6C">
        <w:rPr>
          <w:sz w:val="22"/>
          <w:szCs w:val="22"/>
        </w:rPr>
        <w:t>.</w:t>
      </w:r>
      <w:r w:rsidR="007F4039" w:rsidRPr="00564F6C">
        <w:rPr>
          <w:sz w:val="22"/>
          <w:szCs w:val="22"/>
        </w:rPr>
        <w:t xml:space="preserve"> The common unit </w:t>
      </w:r>
      <w:r w:rsidR="002B4F89">
        <w:rPr>
          <w:sz w:val="22"/>
          <w:szCs w:val="22"/>
        </w:rPr>
        <w:t xml:space="preserve">is responsible for the </w:t>
      </w:r>
      <w:r w:rsidR="0016696B">
        <w:rPr>
          <w:sz w:val="22"/>
          <w:szCs w:val="22"/>
        </w:rPr>
        <w:t xml:space="preserve">organisation of the </w:t>
      </w:r>
      <w:r w:rsidRPr="00564F6C">
        <w:rPr>
          <w:sz w:val="22"/>
          <w:szCs w:val="22"/>
        </w:rPr>
        <w:t>annual</w:t>
      </w:r>
      <w:r w:rsidR="007F4039" w:rsidRPr="00564F6C">
        <w:rPr>
          <w:sz w:val="22"/>
          <w:szCs w:val="22"/>
        </w:rPr>
        <w:t xml:space="preserve"> W</w:t>
      </w:r>
      <w:r w:rsidRPr="00564F6C">
        <w:rPr>
          <w:sz w:val="22"/>
          <w:szCs w:val="22"/>
        </w:rPr>
        <w:t>orld Migratory Bird Day (W</w:t>
      </w:r>
      <w:r w:rsidR="007F4039" w:rsidRPr="00564F6C">
        <w:rPr>
          <w:sz w:val="22"/>
          <w:szCs w:val="22"/>
        </w:rPr>
        <w:t>MBD</w:t>
      </w:r>
      <w:r w:rsidRPr="00564F6C">
        <w:rPr>
          <w:sz w:val="22"/>
          <w:szCs w:val="22"/>
        </w:rPr>
        <w:t>)</w:t>
      </w:r>
      <w:r w:rsidR="007F4039" w:rsidRPr="00564F6C">
        <w:rPr>
          <w:sz w:val="22"/>
          <w:szCs w:val="22"/>
        </w:rPr>
        <w:t xml:space="preserve"> campaign</w:t>
      </w:r>
      <w:r w:rsidR="00217BD4">
        <w:rPr>
          <w:sz w:val="22"/>
          <w:szCs w:val="22"/>
        </w:rPr>
        <w:t>.</w:t>
      </w:r>
    </w:p>
    <w:p w14:paraId="696A7F23" w14:textId="77777777" w:rsidR="008F0EB8" w:rsidRDefault="008F0EB8" w:rsidP="00A50AD1">
      <w:pPr>
        <w:pStyle w:val="ListParagraph"/>
        <w:ind w:left="0"/>
        <w:jc w:val="both"/>
        <w:rPr>
          <w:sz w:val="22"/>
          <w:szCs w:val="22"/>
        </w:rPr>
      </w:pPr>
    </w:p>
    <w:p w14:paraId="2F18DA12" w14:textId="46DFD722" w:rsidR="00CF6D36" w:rsidRPr="00B941CA" w:rsidRDefault="009843CD" w:rsidP="00A50AD1">
      <w:pPr>
        <w:pStyle w:val="ListParagraph"/>
        <w:ind w:left="0"/>
        <w:jc w:val="both"/>
        <w:rPr>
          <w:sz w:val="22"/>
          <w:szCs w:val="22"/>
        </w:rPr>
      </w:pPr>
      <w:r>
        <w:rPr>
          <w:sz w:val="22"/>
          <w:szCs w:val="22"/>
        </w:rPr>
        <w:t xml:space="preserve">The Parties have agreed through </w:t>
      </w:r>
      <w:hyperlink r:id="rId10" w:history="1">
        <w:r w:rsidR="004D7638" w:rsidRPr="00E8451B">
          <w:rPr>
            <w:rStyle w:val="Hyperlink"/>
            <w:sz w:val="22"/>
            <w:szCs w:val="22"/>
          </w:rPr>
          <w:t>R</w:t>
        </w:r>
        <w:r w:rsidRPr="00E8451B">
          <w:rPr>
            <w:rStyle w:val="Hyperlink"/>
            <w:sz w:val="22"/>
            <w:szCs w:val="22"/>
          </w:rPr>
          <w:t>esolution 6.22</w:t>
        </w:r>
      </w:hyperlink>
      <w:r>
        <w:rPr>
          <w:sz w:val="22"/>
          <w:szCs w:val="22"/>
        </w:rPr>
        <w:t xml:space="preserve"> to continue and refine this pilot common AEWA/CMS unit. The Secretariat is developing a proposal to be submitted to the Standing Committee detailing implementation arrangements.</w:t>
      </w:r>
    </w:p>
    <w:p w14:paraId="74E04CF8" w14:textId="77777777" w:rsidR="00AD6667" w:rsidRDefault="00AD6667" w:rsidP="00BC578C">
      <w:pPr>
        <w:jc w:val="both"/>
        <w:rPr>
          <w:sz w:val="22"/>
          <w:szCs w:val="22"/>
        </w:rPr>
      </w:pPr>
    </w:p>
    <w:p w14:paraId="4F726EE9" w14:textId="77777777" w:rsidR="00A50AD1" w:rsidRPr="00564F6C" w:rsidRDefault="00A50AD1" w:rsidP="00BC578C">
      <w:pPr>
        <w:jc w:val="both"/>
        <w:rPr>
          <w:sz w:val="22"/>
          <w:szCs w:val="22"/>
        </w:rPr>
      </w:pPr>
    </w:p>
    <w:p w14:paraId="4600BDCC" w14:textId="60A69F3A" w:rsidR="00C034C3" w:rsidRPr="00564F6C" w:rsidRDefault="00BC578C" w:rsidP="00B941CA">
      <w:pPr>
        <w:pStyle w:val="Heading2"/>
        <w:shd w:val="clear" w:color="auto" w:fill="D9E2F3" w:themeFill="accent5" w:themeFillTint="33"/>
        <w:rPr>
          <w:b w:val="0"/>
          <w:bCs w:val="0"/>
          <w:caps/>
          <w:sz w:val="22"/>
          <w:szCs w:val="22"/>
          <w:lang w:val="en-GB"/>
        </w:rPr>
      </w:pPr>
      <w:r w:rsidRPr="00564F6C">
        <w:rPr>
          <w:caps/>
          <w:sz w:val="22"/>
          <w:szCs w:val="22"/>
          <w:lang w:val="en-GB"/>
        </w:rPr>
        <w:t>2</w:t>
      </w:r>
      <w:r w:rsidR="00C034C3" w:rsidRPr="00564F6C">
        <w:rPr>
          <w:caps/>
          <w:sz w:val="22"/>
          <w:szCs w:val="22"/>
          <w:lang w:val="en-GB"/>
        </w:rPr>
        <w:t>. General m</w:t>
      </w:r>
      <w:r w:rsidR="00211CF2" w:rsidRPr="00564F6C">
        <w:rPr>
          <w:caps/>
          <w:sz w:val="22"/>
          <w:szCs w:val="22"/>
          <w:lang w:val="en-GB"/>
        </w:rPr>
        <w:t>ANAGEMENT</w:t>
      </w:r>
    </w:p>
    <w:p w14:paraId="257E249C" w14:textId="77777777" w:rsidR="00923E01" w:rsidRPr="00564F6C" w:rsidRDefault="00923E01" w:rsidP="00AE4374">
      <w:pPr>
        <w:pStyle w:val="BodyText2"/>
        <w:ind w:right="8"/>
      </w:pPr>
    </w:p>
    <w:p w14:paraId="734F44EB" w14:textId="77777777" w:rsidR="00495B5D" w:rsidRPr="00564F6C" w:rsidRDefault="00525BDE" w:rsidP="00892307">
      <w:pPr>
        <w:jc w:val="both"/>
        <w:rPr>
          <w:b/>
          <w:sz w:val="22"/>
          <w:szCs w:val="22"/>
          <w:u w:val="single"/>
        </w:rPr>
      </w:pPr>
      <w:r w:rsidRPr="00564F6C">
        <w:rPr>
          <w:b/>
          <w:sz w:val="22"/>
          <w:szCs w:val="22"/>
          <w:u w:val="single"/>
        </w:rPr>
        <w:t>Recruitment of Parties</w:t>
      </w:r>
    </w:p>
    <w:p w14:paraId="7126B7BE" w14:textId="77777777" w:rsidR="00896A54" w:rsidRPr="00564F6C" w:rsidRDefault="00896A54" w:rsidP="00892307">
      <w:pPr>
        <w:jc w:val="both"/>
        <w:rPr>
          <w:b/>
          <w:sz w:val="22"/>
          <w:szCs w:val="22"/>
          <w:u w:val="single"/>
        </w:rPr>
      </w:pPr>
    </w:p>
    <w:p w14:paraId="3FE6C1F2" w14:textId="560143F6" w:rsidR="009A7AC2" w:rsidRPr="00564F6C" w:rsidRDefault="00C20DD6" w:rsidP="00AF1A32">
      <w:pPr>
        <w:jc w:val="both"/>
        <w:rPr>
          <w:sz w:val="22"/>
          <w:szCs w:val="22"/>
        </w:rPr>
      </w:pPr>
      <w:r>
        <w:rPr>
          <w:sz w:val="22"/>
          <w:szCs w:val="22"/>
        </w:rPr>
        <w:t xml:space="preserve">Since </w:t>
      </w:r>
      <w:r w:rsidR="00781E22">
        <w:rPr>
          <w:sz w:val="22"/>
          <w:szCs w:val="22"/>
        </w:rPr>
        <w:t>TC12</w:t>
      </w:r>
      <w:r w:rsidR="00E44810">
        <w:rPr>
          <w:sz w:val="22"/>
          <w:szCs w:val="22"/>
        </w:rPr>
        <w:t>,</w:t>
      </w:r>
      <w:r>
        <w:rPr>
          <w:sz w:val="22"/>
          <w:szCs w:val="22"/>
        </w:rPr>
        <w:t xml:space="preserve"> </w:t>
      </w:r>
      <w:r w:rsidR="00543C04" w:rsidRPr="00564F6C">
        <w:rPr>
          <w:sz w:val="22"/>
          <w:szCs w:val="22"/>
        </w:rPr>
        <w:t>Mauritania became a Contracting Party as of 1 May 2015</w:t>
      </w:r>
      <w:r w:rsidR="00E44810">
        <w:rPr>
          <w:sz w:val="22"/>
          <w:szCs w:val="22"/>
        </w:rPr>
        <w:t xml:space="preserve"> and</w:t>
      </w:r>
      <w:r w:rsidR="00781E22">
        <w:rPr>
          <w:sz w:val="22"/>
          <w:szCs w:val="22"/>
        </w:rPr>
        <w:t xml:space="preserve"> </w:t>
      </w:r>
      <w:r w:rsidR="004D7638">
        <w:rPr>
          <w:sz w:val="22"/>
          <w:szCs w:val="22"/>
        </w:rPr>
        <w:t>Belarus will become a Contracting Party</w:t>
      </w:r>
      <w:r w:rsidR="00E44810">
        <w:rPr>
          <w:sz w:val="22"/>
          <w:szCs w:val="22"/>
        </w:rPr>
        <w:t xml:space="preserve"> </w:t>
      </w:r>
      <w:r w:rsidR="004D7638">
        <w:rPr>
          <w:sz w:val="22"/>
          <w:szCs w:val="22"/>
        </w:rPr>
        <w:t>as of 1 April 2016</w:t>
      </w:r>
      <w:r w:rsidR="00E44810">
        <w:rPr>
          <w:sz w:val="22"/>
          <w:szCs w:val="22"/>
        </w:rPr>
        <w:t>, bringing the total number of Parties to 76</w:t>
      </w:r>
      <w:r w:rsidR="004D7638">
        <w:rPr>
          <w:sz w:val="22"/>
          <w:szCs w:val="22"/>
        </w:rPr>
        <w:t>.</w:t>
      </w:r>
    </w:p>
    <w:p w14:paraId="037E9CAE" w14:textId="77777777" w:rsidR="001D60F6" w:rsidRDefault="001D60F6" w:rsidP="00645392">
      <w:pPr>
        <w:jc w:val="both"/>
        <w:rPr>
          <w:color w:val="222222"/>
          <w:sz w:val="22"/>
          <w:szCs w:val="22"/>
        </w:rPr>
      </w:pPr>
    </w:p>
    <w:p w14:paraId="385C1573" w14:textId="77777777" w:rsidR="00AC5D3E" w:rsidRPr="00564F6C" w:rsidRDefault="00AC5D3E" w:rsidP="006532AC">
      <w:pPr>
        <w:jc w:val="both"/>
        <w:rPr>
          <w:b/>
          <w:sz w:val="22"/>
          <w:szCs w:val="22"/>
          <w:u w:val="single"/>
        </w:rPr>
      </w:pPr>
      <w:r w:rsidRPr="00564F6C">
        <w:rPr>
          <w:b/>
          <w:sz w:val="22"/>
          <w:szCs w:val="22"/>
          <w:u w:val="single"/>
        </w:rPr>
        <w:t>Meetings of the AEWA Standing Committee</w:t>
      </w:r>
    </w:p>
    <w:p w14:paraId="2812E76D" w14:textId="77777777" w:rsidR="00896A54" w:rsidRPr="00564F6C" w:rsidRDefault="00896A54" w:rsidP="006532AC">
      <w:pPr>
        <w:jc w:val="both"/>
        <w:rPr>
          <w:b/>
          <w:sz w:val="22"/>
          <w:szCs w:val="22"/>
          <w:u w:val="single"/>
        </w:rPr>
      </w:pPr>
    </w:p>
    <w:p w14:paraId="486A8E6F" w14:textId="1EF0AE02" w:rsidR="00896A54" w:rsidRPr="00564F6C" w:rsidRDefault="00781E22" w:rsidP="006532AC">
      <w:pPr>
        <w:jc w:val="both"/>
        <w:rPr>
          <w:sz w:val="22"/>
          <w:szCs w:val="22"/>
        </w:rPr>
      </w:pPr>
      <w:r>
        <w:rPr>
          <w:sz w:val="22"/>
          <w:szCs w:val="22"/>
        </w:rPr>
        <w:t>Two</w:t>
      </w:r>
      <w:r w:rsidR="002A7A7A">
        <w:rPr>
          <w:sz w:val="22"/>
          <w:szCs w:val="22"/>
        </w:rPr>
        <w:t xml:space="preserve"> meeting</w:t>
      </w:r>
      <w:r>
        <w:rPr>
          <w:sz w:val="22"/>
          <w:szCs w:val="22"/>
        </w:rPr>
        <w:t>s</w:t>
      </w:r>
      <w:r w:rsidR="002A7A7A">
        <w:rPr>
          <w:sz w:val="22"/>
          <w:szCs w:val="22"/>
        </w:rPr>
        <w:t xml:space="preserve"> of the </w:t>
      </w:r>
      <w:r w:rsidR="006F120A" w:rsidRPr="00564F6C">
        <w:rPr>
          <w:sz w:val="22"/>
          <w:szCs w:val="22"/>
        </w:rPr>
        <w:t xml:space="preserve">Standing Committee </w:t>
      </w:r>
      <w:r w:rsidR="009A68D3" w:rsidRPr="00564F6C">
        <w:rPr>
          <w:sz w:val="22"/>
          <w:szCs w:val="22"/>
        </w:rPr>
        <w:t>w</w:t>
      </w:r>
      <w:r>
        <w:rPr>
          <w:sz w:val="22"/>
          <w:szCs w:val="22"/>
        </w:rPr>
        <w:t>ere</w:t>
      </w:r>
      <w:r w:rsidR="0003338E" w:rsidRPr="00564F6C">
        <w:rPr>
          <w:sz w:val="22"/>
          <w:szCs w:val="22"/>
        </w:rPr>
        <w:t xml:space="preserve"> held </w:t>
      </w:r>
      <w:r w:rsidR="002A7A7A">
        <w:rPr>
          <w:sz w:val="22"/>
          <w:szCs w:val="22"/>
        </w:rPr>
        <w:t>since March 2015</w:t>
      </w:r>
      <w:r w:rsidR="0003338E" w:rsidRPr="00564F6C">
        <w:rPr>
          <w:sz w:val="22"/>
          <w:szCs w:val="22"/>
        </w:rPr>
        <w:t xml:space="preserve">. </w:t>
      </w:r>
    </w:p>
    <w:p w14:paraId="0455DDC4" w14:textId="77777777" w:rsidR="00896A54" w:rsidRPr="00564F6C" w:rsidRDefault="00896A54" w:rsidP="006532AC">
      <w:pPr>
        <w:jc w:val="both"/>
        <w:rPr>
          <w:sz w:val="22"/>
          <w:szCs w:val="22"/>
        </w:rPr>
      </w:pPr>
    </w:p>
    <w:p w14:paraId="563FD970" w14:textId="7483D7F1" w:rsidR="00945F61" w:rsidRDefault="004C5FF7" w:rsidP="006532AC">
      <w:pPr>
        <w:jc w:val="both"/>
        <w:rPr>
          <w:sz w:val="22"/>
          <w:szCs w:val="22"/>
        </w:rPr>
      </w:pPr>
      <w:r w:rsidRPr="00564F6C">
        <w:rPr>
          <w:sz w:val="22"/>
          <w:szCs w:val="22"/>
        </w:rPr>
        <w:t>The 10</w:t>
      </w:r>
      <w:r w:rsidRPr="00564F6C">
        <w:rPr>
          <w:sz w:val="22"/>
          <w:szCs w:val="22"/>
          <w:vertAlign w:val="superscript"/>
        </w:rPr>
        <w:t>th</w:t>
      </w:r>
      <w:r w:rsidRPr="00564F6C">
        <w:rPr>
          <w:sz w:val="22"/>
          <w:szCs w:val="22"/>
        </w:rPr>
        <w:t xml:space="preserve"> </w:t>
      </w:r>
      <w:r w:rsidR="006F120A" w:rsidRPr="00564F6C">
        <w:rPr>
          <w:sz w:val="22"/>
          <w:szCs w:val="22"/>
        </w:rPr>
        <w:t>M</w:t>
      </w:r>
      <w:r w:rsidRPr="00564F6C">
        <w:rPr>
          <w:sz w:val="22"/>
          <w:szCs w:val="22"/>
        </w:rPr>
        <w:t xml:space="preserve">eeting </w:t>
      </w:r>
      <w:r w:rsidR="00945F61" w:rsidRPr="00564F6C">
        <w:rPr>
          <w:sz w:val="22"/>
          <w:szCs w:val="22"/>
        </w:rPr>
        <w:t>of the Standing Committee was held in Kampala, Uganda on 8-10 July 2015, at the kind invitation of the Ministry for Environment, Tourism and Antiquities.</w:t>
      </w:r>
      <w:r w:rsidR="00945F61" w:rsidRPr="00564F6C">
        <w:t xml:space="preserve"> </w:t>
      </w:r>
      <w:r w:rsidR="00945F61" w:rsidRPr="00564F6C">
        <w:rPr>
          <w:sz w:val="22"/>
          <w:szCs w:val="22"/>
        </w:rPr>
        <w:t>Information about the meeting is available at:</w:t>
      </w:r>
      <w:r w:rsidR="006F120A" w:rsidRPr="00564F6C">
        <w:rPr>
          <w:sz w:val="22"/>
          <w:szCs w:val="22"/>
        </w:rPr>
        <w:t xml:space="preserve"> </w:t>
      </w:r>
      <w:hyperlink r:id="rId11" w:history="1">
        <w:r w:rsidR="00A74430" w:rsidRPr="004F2401">
          <w:rPr>
            <w:rStyle w:val="Hyperlink"/>
            <w:sz w:val="22"/>
            <w:szCs w:val="22"/>
          </w:rPr>
          <w:t>http://www.unep-aewa.org/en/meeting/10th-meeting-aewa-standing-committee</w:t>
        </w:r>
      </w:hyperlink>
    </w:p>
    <w:p w14:paraId="20ED7DB0" w14:textId="471C0E2D" w:rsidR="00AC5D3E" w:rsidRPr="009843CD" w:rsidRDefault="009843CD" w:rsidP="006532AC">
      <w:pPr>
        <w:jc w:val="both"/>
        <w:rPr>
          <w:sz w:val="22"/>
          <w:szCs w:val="22"/>
        </w:rPr>
      </w:pPr>
      <w:r>
        <w:rPr>
          <w:sz w:val="22"/>
          <w:szCs w:val="22"/>
        </w:rPr>
        <w:t>The</w:t>
      </w:r>
      <w:r w:rsidR="004456FA">
        <w:rPr>
          <w:sz w:val="22"/>
          <w:szCs w:val="22"/>
        </w:rPr>
        <w:t xml:space="preserve"> </w:t>
      </w:r>
      <w:r>
        <w:rPr>
          <w:sz w:val="22"/>
          <w:szCs w:val="22"/>
        </w:rPr>
        <w:t>11</w:t>
      </w:r>
      <w:r w:rsidRPr="008A62B4">
        <w:rPr>
          <w:sz w:val="22"/>
          <w:szCs w:val="22"/>
          <w:vertAlign w:val="superscript"/>
        </w:rPr>
        <w:t>th</w:t>
      </w:r>
      <w:r w:rsidRPr="009843CD">
        <w:rPr>
          <w:sz w:val="22"/>
          <w:szCs w:val="22"/>
        </w:rPr>
        <w:t xml:space="preserve"> Meeting of the Standing Committee </w:t>
      </w:r>
      <w:r>
        <w:rPr>
          <w:sz w:val="22"/>
          <w:szCs w:val="22"/>
        </w:rPr>
        <w:t xml:space="preserve">was held back-to-back with MOP6 on 14 November 2015. </w:t>
      </w:r>
      <w:r w:rsidR="0001296E">
        <w:rPr>
          <w:sz w:val="22"/>
          <w:szCs w:val="22"/>
        </w:rPr>
        <w:t xml:space="preserve">Uganda and France </w:t>
      </w:r>
      <w:r w:rsidR="004456FA">
        <w:rPr>
          <w:sz w:val="22"/>
          <w:szCs w:val="22"/>
        </w:rPr>
        <w:t>were</w:t>
      </w:r>
      <w:r w:rsidR="0001296E">
        <w:rPr>
          <w:sz w:val="22"/>
          <w:szCs w:val="22"/>
        </w:rPr>
        <w:t xml:space="preserve"> elected Chair and Vice-Chair of the Standing Committee</w:t>
      </w:r>
      <w:r w:rsidR="004456FA" w:rsidRPr="004456FA">
        <w:rPr>
          <w:sz w:val="22"/>
          <w:szCs w:val="22"/>
        </w:rPr>
        <w:t xml:space="preserve"> </w:t>
      </w:r>
      <w:r w:rsidR="004456FA">
        <w:rPr>
          <w:sz w:val="22"/>
          <w:szCs w:val="22"/>
        </w:rPr>
        <w:t>respectively.</w:t>
      </w:r>
    </w:p>
    <w:p w14:paraId="53B242C5" w14:textId="77777777" w:rsidR="009843CD" w:rsidRPr="00564F6C" w:rsidRDefault="009843CD" w:rsidP="006532AC">
      <w:pPr>
        <w:jc w:val="both"/>
        <w:rPr>
          <w:b/>
          <w:sz w:val="22"/>
          <w:szCs w:val="22"/>
          <w:u w:val="single"/>
        </w:rPr>
      </w:pPr>
    </w:p>
    <w:p w14:paraId="1926C53F" w14:textId="787BF0E2" w:rsidR="00495B5D" w:rsidRPr="00564F6C" w:rsidRDefault="00D370FC" w:rsidP="00AE44B1">
      <w:pPr>
        <w:jc w:val="both"/>
        <w:rPr>
          <w:b/>
          <w:sz w:val="22"/>
          <w:szCs w:val="22"/>
          <w:u w:val="single"/>
        </w:rPr>
      </w:pPr>
      <w:r w:rsidRPr="00564F6C">
        <w:rPr>
          <w:b/>
          <w:sz w:val="22"/>
          <w:szCs w:val="22"/>
          <w:u w:val="single"/>
        </w:rPr>
        <w:t xml:space="preserve">Strategic </w:t>
      </w:r>
      <w:r w:rsidR="003A10AE" w:rsidRPr="00564F6C">
        <w:rPr>
          <w:b/>
          <w:sz w:val="22"/>
          <w:szCs w:val="22"/>
          <w:u w:val="single"/>
        </w:rPr>
        <w:t>C</w:t>
      </w:r>
      <w:r w:rsidR="00396F77" w:rsidRPr="00564F6C">
        <w:rPr>
          <w:b/>
          <w:sz w:val="22"/>
          <w:szCs w:val="22"/>
          <w:u w:val="single"/>
        </w:rPr>
        <w:t>ooperation with other Organi</w:t>
      </w:r>
      <w:r w:rsidR="00C1124D">
        <w:rPr>
          <w:b/>
          <w:sz w:val="22"/>
          <w:szCs w:val="22"/>
          <w:u w:val="single"/>
        </w:rPr>
        <w:t>s</w:t>
      </w:r>
      <w:r w:rsidR="00396F77" w:rsidRPr="00564F6C">
        <w:rPr>
          <w:b/>
          <w:sz w:val="22"/>
          <w:szCs w:val="22"/>
          <w:u w:val="single"/>
        </w:rPr>
        <w:t>ations</w:t>
      </w:r>
    </w:p>
    <w:p w14:paraId="7F69C625" w14:textId="77777777" w:rsidR="009A7AC2" w:rsidRPr="00564F6C" w:rsidRDefault="009A7AC2" w:rsidP="00AE44B1">
      <w:pPr>
        <w:jc w:val="both"/>
        <w:rPr>
          <w:b/>
          <w:sz w:val="22"/>
          <w:szCs w:val="22"/>
          <w:u w:val="single"/>
        </w:rPr>
      </w:pPr>
    </w:p>
    <w:p w14:paraId="17E3657E" w14:textId="77777777" w:rsidR="00816CE8" w:rsidRPr="00D13ABC" w:rsidRDefault="00816CE8" w:rsidP="00816CE8">
      <w:pPr>
        <w:jc w:val="both"/>
        <w:rPr>
          <w:i/>
          <w:sz w:val="22"/>
          <w:szCs w:val="22"/>
          <w:u w:val="single"/>
        </w:rPr>
      </w:pPr>
      <w:r w:rsidRPr="00D13ABC">
        <w:rPr>
          <w:i/>
          <w:sz w:val="22"/>
          <w:szCs w:val="22"/>
          <w:u w:val="single"/>
        </w:rPr>
        <w:t>Conservation of Arctic Flora and Fauna (CAFF)</w:t>
      </w:r>
    </w:p>
    <w:p w14:paraId="5922E0CF" w14:textId="77777777" w:rsidR="009A7AC2" w:rsidRPr="00564F6C" w:rsidRDefault="009A7AC2" w:rsidP="00614FEE">
      <w:pPr>
        <w:pStyle w:val="Default"/>
        <w:jc w:val="both"/>
        <w:rPr>
          <w:sz w:val="22"/>
          <w:szCs w:val="22"/>
          <w:lang w:val="en-GB"/>
        </w:rPr>
      </w:pPr>
    </w:p>
    <w:p w14:paraId="2A1756DE" w14:textId="1A58AAF8" w:rsidR="00E144C5" w:rsidRDefault="00616F04" w:rsidP="00614FEE">
      <w:pPr>
        <w:pStyle w:val="Default"/>
        <w:jc w:val="both"/>
        <w:rPr>
          <w:sz w:val="22"/>
          <w:szCs w:val="22"/>
          <w:lang w:val="en-GB"/>
        </w:rPr>
      </w:pPr>
      <w:r w:rsidRPr="00564F6C">
        <w:rPr>
          <w:sz w:val="22"/>
          <w:szCs w:val="22"/>
          <w:lang w:val="en-GB"/>
        </w:rPr>
        <w:t xml:space="preserve">The </w:t>
      </w:r>
      <w:r w:rsidR="00E144C5" w:rsidRPr="00564F6C">
        <w:rPr>
          <w:sz w:val="22"/>
          <w:szCs w:val="22"/>
          <w:lang w:val="en-GB"/>
        </w:rPr>
        <w:t xml:space="preserve">AMBI </w:t>
      </w:r>
      <w:r w:rsidR="00652BAD">
        <w:rPr>
          <w:sz w:val="22"/>
          <w:szCs w:val="22"/>
          <w:lang w:val="en-GB"/>
        </w:rPr>
        <w:t xml:space="preserve">(Arctic Migratory Birds Initiative) </w:t>
      </w:r>
      <w:r w:rsidR="00E144C5" w:rsidRPr="00564F6C">
        <w:rPr>
          <w:sz w:val="22"/>
          <w:szCs w:val="22"/>
          <w:lang w:val="en-GB"/>
        </w:rPr>
        <w:t xml:space="preserve">programme of work for all flyways </w:t>
      </w:r>
      <w:r w:rsidR="008A5BBA" w:rsidRPr="00564F6C">
        <w:rPr>
          <w:sz w:val="22"/>
          <w:szCs w:val="22"/>
          <w:lang w:val="en-GB"/>
        </w:rPr>
        <w:t>was</w:t>
      </w:r>
      <w:r w:rsidR="00E144C5" w:rsidRPr="00564F6C">
        <w:rPr>
          <w:sz w:val="22"/>
          <w:szCs w:val="22"/>
          <w:lang w:val="en-GB"/>
        </w:rPr>
        <w:t xml:space="preserve"> adopted at the Arcti</w:t>
      </w:r>
      <w:r w:rsidR="00614FEE" w:rsidRPr="00564F6C">
        <w:rPr>
          <w:sz w:val="22"/>
          <w:szCs w:val="22"/>
          <w:lang w:val="en-GB"/>
        </w:rPr>
        <w:t xml:space="preserve">c Council Ministerial </w:t>
      </w:r>
      <w:r w:rsidR="004456FA">
        <w:rPr>
          <w:sz w:val="22"/>
          <w:szCs w:val="22"/>
          <w:lang w:val="en-GB"/>
        </w:rPr>
        <w:t>M</w:t>
      </w:r>
      <w:r w:rsidR="00614FEE" w:rsidRPr="00564F6C">
        <w:rPr>
          <w:sz w:val="22"/>
          <w:szCs w:val="22"/>
          <w:lang w:val="en-GB"/>
        </w:rPr>
        <w:t xml:space="preserve">eeting </w:t>
      </w:r>
      <w:r w:rsidR="008A5BBA" w:rsidRPr="00564F6C">
        <w:rPr>
          <w:sz w:val="22"/>
          <w:szCs w:val="22"/>
          <w:lang w:val="en-GB"/>
        </w:rPr>
        <w:t xml:space="preserve">on </w:t>
      </w:r>
      <w:r w:rsidR="00614FEE" w:rsidRPr="00564F6C">
        <w:rPr>
          <w:sz w:val="22"/>
          <w:szCs w:val="22"/>
          <w:lang w:val="en-GB"/>
        </w:rPr>
        <w:t>29</w:t>
      </w:r>
      <w:r w:rsidR="00E144C5" w:rsidRPr="00564F6C">
        <w:rPr>
          <w:sz w:val="22"/>
          <w:szCs w:val="22"/>
          <w:lang w:val="en-GB"/>
        </w:rPr>
        <w:t xml:space="preserve"> April 2015</w:t>
      </w:r>
      <w:r w:rsidR="00F93E99">
        <w:rPr>
          <w:sz w:val="22"/>
          <w:szCs w:val="22"/>
          <w:lang w:val="en-GB"/>
        </w:rPr>
        <w:t>.</w:t>
      </w:r>
      <w:r w:rsidR="00614FEE" w:rsidRPr="00564F6C">
        <w:rPr>
          <w:sz w:val="22"/>
          <w:szCs w:val="22"/>
          <w:lang w:val="en-GB"/>
        </w:rPr>
        <w:t xml:space="preserve"> </w:t>
      </w:r>
      <w:r w:rsidR="00F93E99">
        <w:rPr>
          <w:sz w:val="22"/>
          <w:szCs w:val="22"/>
          <w:lang w:val="en-GB"/>
        </w:rPr>
        <w:t xml:space="preserve">The three priority issues within the African-Eurasian Flyway to which AMBI is expected to contribute are: the conservation of the Bijagós Archipelago in Guinea-Bissau as the second most important African site for Arctic breeding migratory waders; the potential loss of important breeding habitat on the Icelandic lowland breeding grounds and the illegal harvest of </w:t>
      </w:r>
      <w:r w:rsidR="0091037E">
        <w:rPr>
          <w:sz w:val="22"/>
          <w:szCs w:val="22"/>
          <w:lang w:val="en-GB"/>
        </w:rPr>
        <w:t>Lesser White-fronted Geese</w:t>
      </w:r>
      <w:r w:rsidR="004456FA">
        <w:rPr>
          <w:sz w:val="22"/>
          <w:szCs w:val="22"/>
          <w:lang w:val="en-GB"/>
        </w:rPr>
        <w:t>.</w:t>
      </w:r>
    </w:p>
    <w:p w14:paraId="313F6A8F" w14:textId="77777777" w:rsidR="0001296E" w:rsidRDefault="0001296E" w:rsidP="00614FEE">
      <w:pPr>
        <w:pStyle w:val="Default"/>
        <w:jc w:val="both"/>
        <w:rPr>
          <w:sz w:val="22"/>
          <w:szCs w:val="22"/>
          <w:lang w:val="en-GB"/>
        </w:rPr>
      </w:pPr>
    </w:p>
    <w:p w14:paraId="5C6C4B2D" w14:textId="2ACA864E" w:rsidR="00350FE5" w:rsidRPr="00564F6C" w:rsidRDefault="0091037E" w:rsidP="009141BC">
      <w:pPr>
        <w:jc w:val="both"/>
        <w:rPr>
          <w:sz w:val="22"/>
          <w:szCs w:val="22"/>
        </w:rPr>
      </w:pPr>
      <w:r>
        <w:rPr>
          <w:sz w:val="22"/>
          <w:szCs w:val="22"/>
        </w:rPr>
        <w:t xml:space="preserve">A first AMBI implementation </w:t>
      </w:r>
      <w:r w:rsidR="004456FA">
        <w:rPr>
          <w:sz w:val="22"/>
          <w:szCs w:val="22"/>
        </w:rPr>
        <w:t xml:space="preserve">meeting </w:t>
      </w:r>
      <w:r>
        <w:rPr>
          <w:sz w:val="22"/>
          <w:szCs w:val="22"/>
        </w:rPr>
        <w:t xml:space="preserve">focusing on the African-Eurasian and East-Asian Australasian Flyways will be held on the 5-7 April 2016 in the Netherlands. </w:t>
      </w:r>
    </w:p>
    <w:p w14:paraId="36CCB36B" w14:textId="77777777" w:rsidR="00B90273" w:rsidRPr="00564F6C" w:rsidRDefault="00B90273" w:rsidP="009141BC">
      <w:pPr>
        <w:jc w:val="both"/>
        <w:rPr>
          <w:sz w:val="22"/>
          <w:szCs w:val="22"/>
        </w:rPr>
      </w:pPr>
    </w:p>
    <w:p w14:paraId="660BD939" w14:textId="77777777" w:rsidR="00953432" w:rsidRPr="00564F6C" w:rsidRDefault="00953432" w:rsidP="00953432">
      <w:pPr>
        <w:jc w:val="both"/>
        <w:rPr>
          <w:b/>
          <w:sz w:val="22"/>
          <w:szCs w:val="22"/>
          <w:u w:val="single"/>
        </w:rPr>
      </w:pPr>
      <w:r w:rsidRPr="00564F6C">
        <w:rPr>
          <w:b/>
          <w:sz w:val="22"/>
          <w:szCs w:val="22"/>
          <w:u w:val="single"/>
        </w:rPr>
        <w:t>Fundraising</w:t>
      </w:r>
    </w:p>
    <w:p w14:paraId="2359C563" w14:textId="56A39EAB" w:rsidR="002F1AE4" w:rsidRDefault="002F1AE4" w:rsidP="002F1AE4">
      <w:pPr>
        <w:jc w:val="both"/>
        <w:rPr>
          <w:sz w:val="22"/>
          <w:szCs w:val="22"/>
        </w:rPr>
      </w:pPr>
      <w:r>
        <w:rPr>
          <w:sz w:val="22"/>
          <w:szCs w:val="22"/>
        </w:rPr>
        <w:t xml:space="preserve">A total amount of 883,180 € </w:t>
      </w:r>
      <w:r w:rsidR="009E13CC" w:rsidRPr="00564F6C">
        <w:rPr>
          <w:sz w:val="22"/>
          <w:szCs w:val="22"/>
        </w:rPr>
        <w:t>ha</w:t>
      </w:r>
      <w:r w:rsidR="000D1678">
        <w:rPr>
          <w:sz w:val="22"/>
          <w:szCs w:val="22"/>
        </w:rPr>
        <w:t>s</w:t>
      </w:r>
      <w:r w:rsidR="009E13CC" w:rsidRPr="00564F6C">
        <w:rPr>
          <w:sz w:val="22"/>
          <w:szCs w:val="22"/>
        </w:rPr>
        <w:t xml:space="preserve"> been pledged</w:t>
      </w:r>
      <w:r w:rsidR="00700287" w:rsidRPr="00564F6C">
        <w:rPr>
          <w:sz w:val="22"/>
          <w:szCs w:val="22"/>
        </w:rPr>
        <w:t xml:space="preserve"> </w:t>
      </w:r>
      <w:r w:rsidR="004456FA">
        <w:rPr>
          <w:sz w:val="22"/>
          <w:szCs w:val="22"/>
        </w:rPr>
        <w:t>in the form of</w:t>
      </w:r>
      <w:r w:rsidR="00700287" w:rsidRPr="00564F6C">
        <w:rPr>
          <w:sz w:val="22"/>
          <w:szCs w:val="22"/>
        </w:rPr>
        <w:t xml:space="preserve"> </w:t>
      </w:r>
      <w:r w:rsidR="00953432" w:rsidRPr="00564F6C">
        <w:rPr>
          <w:sz w:val="22"/>
          <w:szCs w:val="22"/>
        </w:rPr>
        <w:t xml:space="preserve">voluntary </w:t>
      </w:r>
      <w:r w:rsidR="00BD73C2">
        <w:rPr>
          <w:sz w:val="22"/>
          <w:szCs w:val="22"/>
        </w:rPr>
        <w:t xml:space="preserve">financial </w:t>
      </w:r>
      <w:r w:rsidR="00953432" w:rsidRPr="00564F6C">
        <w:rPr>
          <w:sz w:val="22"/>
          <w:szCs w:val="22"/>
        </w:rPr>
        <w:t>contributions</w:t>
      </w:r>
      <w:r>
        <w:rPr>
          <w:sz w:val="22"/>
          <w:szCs w:val="22"/>
        </w:rPr>
        <w:t xml:space="preserve"> since January 2015 (802,580 € in </w:t>
      </w:r>
      <w:r w:rsidR="007C46D4" w:rsidRPr="002B4F89">
        <w:rPr>
          <w:sz w:val="22"/>
          <w:szCs w:val="22"/>
        </w:rPr>
        <w:t>2015</w:t>
      </w:r>
      <w:r w:rsidR="000D1678">
        <w:rPr>
          <w:sz w:val="22"/>
          <w:szCs w:val="22"/>
        </w:rPr>
        <w:t xml:space="preserve"> </w:t>
      </w:r>
      <w:r>
        <w:rPr>
          <w:sz w:val="22"/>
          <w:szCs w:val="22"/>
        </w:rPr>
        <w:t>and 80,600 € in January and February 2016).</w:t>
      </w:r>
    </w:p>
    <w:p w14:paraId="6F99593D" w14:textId="318C8926" w:rsidR="00953432" w:rsidRPr="00564F6C" w:rsidRDefault="00953432" w:rsidP="00700287">
      <w:pPr>
        <w:jc w:val="both"/>
        <w:rPr>
          <w:sz w:val="22"/>
          <w:szCs w:val="22"/>
        </w:rPr>
      </w:pPr>
    </w:p>
    <w:p w14:paraId="766C0F9E" w14:textId="0A956D98" w:rsidR="00953432" w:rsidRPr="00564F6C" w:rsidRDefault="00953432" w:rsidP="00700287">
      <w:pPr>
        <w:jc w:val="both"/>
        <w:rPr>
          <w:sz w:val="22"/>
          <w:szCs w:val="22"/>
        </w:rPr>
      </w:pPr>
      <w:r w:rsidRPr="00564F6C">
        <w:rPr>
          <w:sz w:val="22"/>
          <w:szCs w:val="22"/>
        </w:rPr>
        <w:t xml:space="preserve">These voluntary contributions were earmarked for the coordination and implementation of the </w:t>
      </w:r>
      <w:r w:rsidR="00DF1BC4" w:rsidRPr="00564F6C">
        <w:rPr>
          <w:sz w:val="22"/>
          <w:szCs w:val="22"/>
        </w:rPr>
        <w:t>International Single Species Action Plan</w:t>
      </w:r>
      <w:r w:rsidRPr="00564F6C">
        <w:rPr>
          <w:sz w:val="22"/>
          <w:szCs w:val="22"/>
        </w:rPr>
        <w:t xml:space="preserve"> for the Lesser White-fronted Goose, the coordination of the African Initiative</w:t>
      </w:r>
      <w:r w:rsidR="00317E38">
        <w:rPr>
          <w:sz w:val="22"/>
          <w:szCs w:val="22"/>
        </w:rPr>
        <w:t xml:space="preserve">, </w:t>
      </w:r>
      <w:r w:rsidR="007C46D4" w:rsidRPr="00564F6C">
        <w:rPr>
          <w:sz w:val="22"/>
          <w:szCs w:val="22"/>
        </w:rPr>
        <w:t>the organi</w:t>
      </w:r>
      <w:r w:rsidR="00C1124D">
        <w:rPr>
          <w:sz w:val="22"/>
          <w:szCs w:val="22"/>
        </w:rPr>
        <w:t>s</w:t>
      </w:r>
      <w:r w:rsidR="007C46D4" w:rsidRPr="00564F6C">
        <w:rPr>
          <w:sz w:val="22"/>
          <w:szCs w:val="22"/>
        </w:rPr>
        <w:t>ation of MOP6</w:t>
      </w:r>
      <w:r w:rsidRPr="00564F6C">
        <w:rPr>
          <w:sz w:val="22"/>
          <w:szCs w:val="22"/>
        </w:rPr>
        <w:t xml:space="preserve"> and the production of various documents and deliverables for MOP6</w:t>
      </w:r>
      <w:r w:rsidR="00CC3D26">
        <w:rPr>
          <w:sz w:val="22"/>
          <w:szCs w:val="22"/>
        </w:rPr>
        <w:t>,</w:t>
      </w:r>
      <w:r w:rsidR="002F1AE4" w:rsidRPr="002F1AE4">
        <w:rPr>
          <w:sz w:val="22"/>
          <w:szCs w:val="22"/>
        </w:rPr>
        <w:t xml:space="preserve"> </w:t>
      </w:r>
      <w:r w:rsidR="002F1AE4" w:rsidRPr="00564F6C">
        <w:rPr>
          <w:sz w:val="22"/>
          <w:szCs w:val="22"/>
        </w:rPr>
        <w:t>the organi</w:t>
      </w:r>
      <w:r w:rsidR="002F1AE4">
        <w:rPr>
          <w:sz w:val="22"/>
          <w:szCs w:val="22"/>
        </w:rPr>
        <w:t>s</w:t>
      </w:r>
      <w:r w:rsidR="002F1AE4" w:rsidRPr="00564F6C">
        <w:rPr>
          <w:sz w:val="22"/>
          <w:szCs w:val="22"/>
        </w:rPr>
        <w:t xml:space="preserve">ation of World Migratory Bird Day, </w:t>
      </w:r>
      <w:r w:rsidR="00CC3D26">
        <w:rPr>
          <w:sz w:val="22"/>
          <w:szCs w:val="22"/>
        </w:rPr>
        <w:t>the support of the International Waterbird C</w:t>
      </w:r>
      <w:r w:rsidR="002F1AE4">
        <w:rPr>
          <w:sz w:val="22"/>
          <w:szCs w:val="22"/>
        </w:rPr>
        <w:t xml:space="preserve">ensus in Africa, </w:t>
      </w:r>
      <w:r w:rsidR="00CC3D26">
        <w:rPr>
          <w:sz w:val="22"/>
          <w:szCs w:val="22"/>
        </w:rPr>
        <w:t>the establishment of a European Goose Management Platform</w:t>
      </w:r>
      <w:r w:rsidR="002F1AE4">
        <w:rPr>
          <w:sz w:val="22"/>
          <w:szCs w:val="22"/>
        </w:rPr>
        <w:t>, the development of the AEWA Strategic Plan for 2019-2027 and species action planning for the White-headed Duck and the Dalmatian Pelican</w:t>
      </w:r>
      <w:r w:rsidRPr="00564F6C">
        <w:rPr>
          <w:sz w:val="22"/>
          <w:szCs w:val="22"/>
        </w:rPr>
        <w:t>.</w:t>
      </w:r>
    </w:p>
    <w:p w14:paraId="1C8EE8FA" w14:textId="77777777" w:rsidR="002F1AE4" w:rsidRPr="00564F6C" w:rsidRDefault="002F1AE4" w:rsidP="009A7AC2">
      <w:pPr>
        <w:jc w:val="both"/>
        <w:rPr>
          <w:sz w:val="22"/>
          <w:szCs w:val="22"/>
        </w:rPr>
      </w:pPr>
    </w:p>
    <w:p w14:paraId="1836A130" w14:textId="586D4C71" w:rsidR="00953432" w:rsidRPr="00D13ABC" w:rsidRDefault="00953432">
      <w:pPr>
        <w:jc w:val="both"/>
        <w:rPr>
          <w:strike/>
          <w:sz w:val="22"/>
          <w:szCs w:val="22"/>
        </w:rPr>
      </w:pPr>
      <w:r w:rsidRPr="00564F6C">
        <w:rPr>
          <w:sz w:val="22"/>
          <w:szCs w:val="22"/>
        </w:rPr>
        <w:t>The UNEP/AEWA Secretariat would like to express its appreciation for the financial support received towards the implementation of the Agreement since 201</w:t>
      </w:r>
      <w:r w:rsidR="00652BAD">
        <w:rPr>
          <w:sz w:val="22"/>
          <w:szCs w:val="22"/>
        </w:rPr>
        <w:t>5</w:t>
      </w:r>
      <w:r w:rsidRPr="00564F6C">
        <w:rPr>
          <w:sz w:val="22"/>
          <w:szCs w:val="22"/>
        </w:rPr>
        <w:t xml:space="preserve">. It should, </w:t>
      </w:r>
      <w:r w:rsidR="00C1124D">
        <w:rPr>
          <w:sz w:val="22"/>
          <w:szCs w:val="22"/>
        </w:rPr>
        <w:t>at the same time</w:t>
      </w:r>
      <w:r w:rsidRPr="00564F6C">
        <w:rPr>
          <w:sz w:val="22"/>
          <w:szCs w:val="22"/>
        </w:rPr>
        <w:t xml:space="preserve">, be noted that this level of support is still far below the amount estimated as necessary to implement the Agreement at a satisfactory level. Fundraising has become increasingly difficult over </w:t>
      </w:r>
      <w:r w:rsidR="00442735" w:rsidRPr="00564F6C">
        <w:rPr>
          <w:sz w:val="22"/>
          <w:szCs w:val="22"/>
        </w:rPr>
        <w:t>recent</w:t>
      </w:r>
      <w:r w:rsidRPr="00564F6C">
        <w:rPr>
          <w:sz w:val="22"/>
          <w:szCs w:val="22"/>
        </w:rPr>
        <w:t xml:space="preserve"> years due to the</w:t>
      </w:r>
      <w:r w:rsidR="00C1124D">
        <w:rPr>
          <w:sz w:val="22"/>
          <w:szCs w:val="22"/>
        </w:rPr>
        <w:t xml:space="preserve"> ongoing</w:t>
      </w:r>
      <w:r w:rsidRPr="00564F6C">
        <w:rPr>
          <w:sz w:val="22"/>
          <w:szCs w:val="22"/>
        </w:rPr>
        <w:t xml:space="preserve"> </w:t>
      </w:r>
      <w:r w:rsidR="00A31516" w:rsidRPr="00564F6C">
        <w:rPr>
          <w:sz w:val="22"/>
          <w:szCs w:val="22"/>
        </w:rPr>
        <w:t xml:space="preserve">global </w:t>
      </w:r>
      <w:r w:rsidRPr="00564F6C">
        <w:rPr>
          <w:sz w:val="22"/>
          <w:szCs w:val="22"/>
        </w:rPr>
        <w:t xml:space="preserve">financial crisis. </w:t>
      </w:r>
    </w:p>
    <w:p w14:paraId="02D2703B" w14:textId="77777777" w:rsidR="00B90273" w:rsidRDefault="00B90273" w:rsidP="009141BC">
      <w:pPr>
        <w:jc w:val="both"/>
        <w:rPr>
          <w:strike/>
          <w:sz w:val="22"/>
          <w:szCs w:val="22"/>
        </w:rPr>
      </w:pPr>
    </w:p>
    <w:p w14:paraId="5E2826FA" w14:textId="4F370C5F" w:rsidR="00092612" w:rsidRPr="00564F6C" w:rsidRDefault="001645BA" w:rsidP="009141BC">
      <w:pPr>
        <w:jc w:val="both"/>
        <w:rPr>
          <w:b/>
          <w:sz w:val="22"/>
          <w:szCs w:val="22"/>
          <w:u w:val="single"/>
        </w:rPr>
      </w:pPr>
      <w:r w:rsidRPr="00564F6C">
        <w:rPr>
          <w:b/>
          <w:sz w:val="22"/>
          <w:szCs w:val="22"/>
          <w:u w:val="single"/>
        </w:rPr>
        <w:t>MOP6</w:t>
      </w:r>
      <w:r w:rsidR="00F662D2" w:rsidRPr="00564F6C">
        <w:rPr>
          <w:b/>
          <w:sz w:val="22"/>
          <w:szCs w:val="22"/>
          <w:u w:val="single"/>
        </w:rPr>
        <w:t xml:space="preserve"> </w:t>
      </w:r>
    </w:p>
    <w:p w14:paraId="3EC55249" w14:textId="77777777" w:rsidR="00896A54" w:rsidRPr="00564F6C" w:rsidRDefault="00896A54" w:rsidP="009141BC">
      <w:pPr>
        <w:jc w:val="both"/>
        <w:rPr>
          <w:b/>
          <w:sz w:val="22"/>
          <w:szCs w:val="22"/>
          <w:u w:val="single"/>
        </w:rPr>
      </w:pPr>
    </w:p>
    <w:p w14:paraId="12811315" w14:textId="1D973293" w:rsidR="0001296E" w:rsidRDefault="0001296E" w:rsidP="009642F0">
      <w:pPr>
        <w:jc w:val="both"/>
        <w:rPr>
          <w:sz w:val="22"/>
          <w:szCs w:val="22"/>
        </w:rPr>
      </w:pPr>
      <w:r>
        <w:rPr>
          <w:sz w:val="22"/>
          <w:szCs w:val="22"/>
        </w:rPr>
        <w:t xml:space="preserve">With no host country, </w:t>
      </w:r>
      <w:r w:rsidR="009642F0">
        <w:rPr>
          <w:sz w:val="22"/>
          <w:szCs w:val="22"/>
        </w:rPr>
        <w:t xml:space="preserve">MOP6 </w:t>
      </w:r>
      <w:r>
        <w:rPr>
          <w:sz w:val="22"/>
          <w:szCs w:val="22"/>
        </w:rPr>
        <w:t>was h</w:t>
      </w:r>
      <w:r w:rsidR="008C5B5B">
        <w:rPr>
          <w:sz w:val="22"/>
          <w:szCs w:val="22"/>
        </w:rPr>
        <w:t>e</w:t>
      </w:r>
      <w:r>
        <w:rPr>
          <w:sz w:val="22"/>
          <w:szCs w:val="22"/>
        </w:rPr>
        <w:t>ld</w:t>
      </w:r>
      <w:r w:rsidR="00F662D2" w:rsidRPr="00564F6C">
        <w:rPr>
          <w:sz w:val="22"/>
          <w:szCs w:val="22"/>
        </w:rPr>
        <w:t xml:space="preserve"> </w:t>
      </w:r>
      <w:r w:rsidR="009A7AC2" w:rsidRPr="00564F6C">
        <w:rPr>
          <w:sz w:val="22"/>
          <w:szCs w:val="22"/>
        </w:rPr>
        <w:t>on the UN Campus</w:t>
      </w:r>
      <w:r w:rsidR="00D734C3">
        <w:rPr>
          <w:sz w:val="22"/>
          <w:szCs w:val="22"/>
        </w:rPr>
        <w:t xml:space="preserve"> in Bonn</w:t>
      </w:r>
      <w:r w:rsidR="009A7AC2" w:rsidRPr="00564F6C">
        <w:rPr>
          <w:sz w:val="22"/>
          <w:szCs w:val="22"/>
        </w:rPr>
        <w:t>, making use of the available</w:t>
      </w:r>
      <w:r w:rsidR="00F662D2" w:rsidRPr="00564F6C">
        <w:rPr>
          <w:sz w:val="22"/>
          <w:szCs w:val="22"/>
        </w:rPr>
        <w:t xml:space="preserve"> conference facilities</w:t>
      </w:r>
      <w:r w:rsidR="009A7AC2" w:rsidRPr="00564F6C">
        <w:rPr>
          <w:sz w:val="22"/>
          <w:szCs w:val="22"/>
        </w:rPr>
        <w:t>.</w:t>
      </w:r>
    </w:p>
    <w:p w14:paraId="6ADF1DAF" w14:textId="028818D6" w:rsidR="009642F0" w:rsidRDefault="009642F0" w:rsidP="009642F0">
      <w:pPr>
        <w:jc w:val="both"/>
        <w:rPr>
          <w:sz w:val="22"/>
          <w:szCs w:val="22"/>
        </w:rPr>
      </w:pPr>
    </w:p>
    <w:p w14:paraId="5BFDD86C" w14:textId="780FBA1B" w:rsidR="009642F0" w:rsidRDefault="0001296E" w:rsidP="009642F0">
      <w:pPr>
        <w:jc w:val="both"/>
        <w:rPr>
          <w:sz w:val="22"/>
          <w:szCs w:val="22"/>
        </w:rPr>
      </w:pPr>
      <w:r w:rsidRPr="0001296E">
        <w:rPr>
          <w:sz w:val="22"/>
          <w:szCs w:val="22"/>
        </w:rPr>
        <w:t xml:space="preserve">To highlight the overall goal of AEWA, i.e. to implement flyway conservation by facilitating collaboration and cooperation between stakeholders along these flyways, both nationally and internationally, the slogan chosen for the MOP6 </w:t>
      </w:r>
      <w:r>
        <w:rPr>
          <w:sz w:val="22"/>
          <w:szCs w:val="22"/>
        </w:rPr>
        <w:t>was</w:t>
      </w:r>
      <w:r w:rsidRPr="0001296E">
        <w:rPr>
          <w:sz w:val="22"/>
          <w:szCs w:val="22"/>
        </w:rPr>
        <w:t xml:space="preserve">: </w:t>
      </w:r>
      <w:r w:rsidRPr="008A62B4">
        <w:rPr>
          <w:i/>
          <w:sz w:val="22"/>
          <w:szCs w:val="22"/>
        </w:rPr>
        <w:t>Making Flyway Conservation Happen</w:t>
      </w:r>
      <w:r w:rsidRPr="0001296E">
        <w:rPr>
          <w:sz w:val="22"/>
          <w:szCs w:val="22"/>
        </w:rPr>
        <w:t>.</w:t>
      </w:r>
    </w:p>
    <w:p w14:paraId="495EFDDE" w14:textId="77777777" w:rsidR="0001296E" w:rsidRDefault="0001296E" w:rsidP="009642F0">
      <w:pPr>
        <w:jc w:val="both"/>
        <w:rPr>
          <w:sz w:val="22"/>
          <w:szCs w:val="22"/>
        </w:rPr>
      </w:pPr>
    </w:p>
    <w:p w14:paraId="6F69549F" w14:textId="742156A5" w:rsidR="009642F0" w:rsidRPr="00564F6C" w:rsidRDefault="009642F0" w:rsidP="009642F0">
      <w:pPr>
        <w:jc w:val="both"/>
        <w:rPr>
          <w:sz w:val="22"/>
          <w:szCs w:val="22"/>
        </w:rPr>
      </w:pPr>
      <w:r w:rsidRPr="00564F6C">
        <w:rPr>
          <w:sz w:val="22"/>
          <w:szCs w:val="22"/>
        </w:rPr>
        <w:t>Thanks to voluntary contributions received from the Governments of Germany, Switzerland, the Czech Republic</w:t>
      </w:r>
      <w:r w:rsidR="0001296E">
        <w:rPr>
          <w:sz w:val="22"/>
          <w:szCs w:val="22"/>
        </w:rPr>
        <w:t>, Norway</w:t>
      </w:r>
      <w:r w:rsidRPr="00564F6C">
        <w:rPr>
          <w:sz w:val="22"/>
          <w:szCs w:val="22"/>
        </w:rPr>
        <w:t xml:space="preserve"> and Luxembourg, the Secretariat w</w:t>
      </w:r>
      <w:r w:rsidR="0001296E">
        <w:rPr>
          <w:sz w:val="22"/>
          <w:szCs w:val="22"/>
        </w:rPr>
        <w:t>as</w:t>
      </w:r>
      <w:r w:rsidRPr="00564F6C">
        <w:rPr>
          <w:sz w:val="22"/>
          <w:szCs w:val="22"/>
        </w:rPr>
        <w:t xml:space="preserve"> </w:t>
      </w:r>
      <w:r w:rsidR="00697565">
        <w:rPr>
          <w:sz w:val="22"/>
          <w:szCs w:val="22"/>
        </w:rPr>
        <w:t>in a position</w:t>
      </w:r>
      <w:r w:rsidRPr="00564F6C">
        <w:rPr>
          <w:sz w:val="22"/>
          <w:szCs w:val="22"/>
        </w:rPr>
        <w:t xml:space="preserve"> to cover all costs</w:t>
      </w:r>
      <w:r w:rsidR="00697565">
        <w:rPr>
          <w:sz w:val="22"/>
          <w:szCs w:val="22"/>
        </w:rPr>
        <w:t xml:space="preserve"> incurred</w:t>
      </w:r>
      <w:r w:rsidRPr="00564F6C">
        <w:rPr>
          <w:sz w:val="22"/>
          <w:szCs w:val="22"/>
        </w:rPr>
        <w:t xml:space="preserve"> for the logistical preparation of the meeting and the costs </w:t>
      </w:r>
      <w:r w:rsidR="00697565">
        <w:rPr>
          <w:sz w:val="22"/>
          <w:szCs w:val="22"/>
        </w:rPr>
        <w:t>connected to funding</w:t>
      </w:r>
      <w:r w:rsidRPr="00564F6C">
        <w:rPr>
          <w:sz w:val="22"/>
          <w:szCs w:val="22"/>
        </w:rPr>
        <w:t xml:space="preserve"> the participation of sponsored delegates. </w:t>
      </w:r>
    </w:p>
    <w:p w14:paraId="0D6EEC74" w14:textId="77777777" w:rsidR="009642F0" w:rsidRDefault="009642F0" w:rsidP="009642F0">
      <w:pPr>
        <w:jc w:val="both"/>
        <w:rPr>
          <w:sz w:val="22"/>
          <w:szCs w:val="22"/>
        </w:rPr>
      </w:pPr>
    </w:p>
    <w:p w14:paraId="456C30B8" w14:textId="095339CD" w:rsidR="00FF253E" w:rsidRDefault="009642F0" w:rsidP="00B01A62">
      <w:pPr>
        <w:jc w:val="both"/>
        <w:rPr>
          <w:sz w:val="22"/>
          <w:szCs w:val="22"/>
          <w:lang w:val="en-US"/>
        </w:rPr>
      </w:pPr>
      <w:r>
        <w:rPr>
          <w:rFonts w:eastAsia="Calibri"/>
          <w:color w:val="0D0D0D"/>
          <w:sz w:val="22"/>
          <w:szCs w:val="22"/>
          <w:lang w:val="en-US"/>
        </w:rPr>
        <w:t>Details concerning th</w:t>
      </w:r>
      <w:r w:rsidR="0001296E">
        <w:rPr>
          <w:rFonts w:eastAsia="Calibri"/>
          <w:color w:val="0D0D0D"/>
          <w:sz w:val="22"/>
          <w:szCs w:val="22"/>
          <w:lang w:val="en-US"/>
        </w:rPr>
        <w:t>is</w:t>
      </w:r>
      <w:r>
        <w:rPr>
          <w:rFonts w:eastAsia="Calibri"/>
          <w:color w:val="0D0D0D"/>
          <w:sz w:val="22"/>
          <w:szCs w:val="22"/>
          <w:lang w:val="en-US"/>
        </w:rPr>
        <w:t xml:space="preserve"> </w:t>
      </w:r>
      <w:r w:rsidR="0001296E">
        <w:rPr>
          <w:rFonts w:eastAsia="Calibri"/>
          <w:color w:val="0D0D0D"/>
          <w:sz w:val="22"/>
          <w:szCs w:val="22"/>
          <w:lang w:val="en-US"/>
        </w:rPr>
        <w:t xml:space="preserve">meeting of the Parties </w:t>
      </w:r>
      <w:r>
        <w:rPr>
          <w:rFonts w:eastAsia="Calibri"/>
          <w:color w:val="0D0D0D"/>
          <w:sz w:val="22"/>
          <w:szCs w:val="22"/>
          <w:lang w:val="en-US"/>
        </w:rPr>
        <w:t>can be found on the MOP6 webpage:</w:t>
      </w:r>
      <w:r w:rsidR="004456FA">
        <w:rPr>
          <w:rFonts w:eastAsia="Calibri"/>
          <w:color w:val="0D0D0D"/>
          <w:sz w:val="22"/>
          <w:szCs w:val="22"/>
          <w:lang w:val="en-US"/>
        </w:rPr>
        <w:t xml:space="preserve"> </w:t>
      </w:r>
      <w:hyperlink r:id="rId12" w:history="1">
        <w:r w:rsidRPr="00B83A44">
          <w:rPr>
            <w:rStyle w:val="Hyperlink"/>
            <w:sz w:val="22"/>
            <w:szCs w:val="22"/>
            <w:lang w:val="en-US"/>
          </w:rPr>
          <w:t>http://www.unep-aewa.org/en/meeting/6th-meeting-parties-aewa</w:t>
        </w:r>
      </w:hyperlink>
    </w:p>
    <w:p w14:paraId="00F6AF28" w14:textId="77777777" w:rsidR="000A5D8C" w:rsidRDefault="000A5D8C" w:rsidP="00381A6D">
      <w:pPr>
        <w:jc w:val="both"/>
        <w:rPr>
          <w:sz w:val="22"/>
          <w:szCs w:val="22"/>
        </w:rPr>
      </w:pPr>
    </w:p>
    <w:p w14:paraId="17437841" w14:textId="77777777" w:rsidR="00F662D2" w:rsidRPr="00564F6C" w:rsidRDefault="00F662D2" w:rsidP="00F662D2">
      <w:pPr>
        <w:overflowPunct w:val="0"/>
        <w:autoSpaceDE w:val="0"/>
        <w:autoSpaceDN w:val="0"/>
        <w:adjustRightInd w:val="0"/>
        <w:ind w:right="-82"/>
        <w:jc w:val="both"/>
        <w:textAlignment w:val="baseline"/>
        <w:rPr>
          <w:b/>
          <w:sz w:val="22"/>
          <w:szCs w:val="22"/>
          <w:u w:val="single"/>
        </w:rPr>
      </w:pPr>
      <w:r w:rsidRPr="00564F6C">
        <w:rPr>
          <w:b/>
          <w:sz w:val="22"/>
          <w:szCs w:val="22"/>
          <w:u w:val="single"/>
        </w:rPr>
        <w:t xml:space="preserve">Celebration of </w:t>
      </w:r>
      <w:r w:rsidR="00442735" w:rsidRPr="00564F6C">
        <w:rPr>
          <w:b/>
          <w:sz w:val="22"/>
          <w:szCs w:val="22"/>
          <w:u w:val="single"/>
        </w:rPr>
        <w:t>the</w:t>
      </w:r>
      <w:r w:rsidRPr="00564F6C">
        <w:rPr>
          <w:b/>
          <w:sz w:val="22"/>
          <w:szCs w:val="22"/>
          <w:u w:val="single"/>
        </w:rPr>
        <w:t xml:space="preserve"> 20</w:t>
      </w:r>
      <w:r w:rsidRPr="00564F6C">
        <w:rPr>
          <w:b/>
          <w:sz w:val="22"/>
          <w:szCs w:val="22"/>
          <w:u w:val="single"/>
          <w:vertAlign w:val="superscript"/>
        </w:rPr>
        <w:t>th</w:t>
      </w:r>
      <w:r w:rsidRPr="00564F6C">
        <w:rPr>
          <w:b/>
          <w:sz w:val="22"/>
          <w:szCs w:val="22"/>
          <w:u w:val="single"/>
        </w:rPr>
        <w:t xml:space="preserve"> Anniversary</w:t>
      </w:r>
      <w:r w:rsidR="00442735" w:rsidRPr="00564F6C">
        <w:rPr>
          <w:b/>
          <w:sz w:val="22"/>
          <w:szCs w:val="22"/>
          <w:u w:val="single"/>
        </w:rPr>
        <w:t xml:space="preserve"> of AEWA</w:t>
      </w:r>
    </w:p>
    <w:p w14:paraId="1A838319" w14:textId="77777777" w:rsidR="00896A54" w:rsidRPr="00564F6C" w:rsidRDefault="00896A54" w:rsidP="00F662D2">
      <w:pPr>
        <w:overflowPunct w:val="0"/>
        <w:autoSpaceDE w:val="0"/>
        <w:autoSpaceDN w:val="0"/>
        <w:adjustRightInd w:val="0"/>
        <w:ind w:right="-82"/>
        <w:jc w:val="both"/>
        <w:textAlignment w:val="baseline"/>
        <w:rPr>
          <w:b/>
          <w:sz w:val="22"/>
          <w:szCs w:val="22"/>
          <w:u w:val="single"/>
        </w:rPr>
      </w:pPr>
    </w:p>
    <w:p w14:paraId="12691D9F" w14:textId="0AC8FB5F" w:rsidR="00C36111" w:rsidRPr="00564F6C" w:rsidRDefault="00B01A62" w:rsidP="009141BC">
      <w:pPr>
        <w:jc w:val="both"/>
        <w:rPr>
          <w:sz w:val="22"/>
          <w:szCs w:val="22"/>
          <w:u w:val="single"/>
        </w:rPr>
      </w:pPr>
      <w:r w:rsidRPr="00564F6C">
        <w:rPr>
          <w:sz w:val="22"/>
          <w:szCs w:val="22"/>
        </w:rPr>
        <w:t xml:space="preserve">The year 2015 </w:t>
      </w:r>
      <w:r w:rsidR="00CE38C8">
        <w:rPr>
          <w:sz w:val="22"/>
          <w:szCs w:val="22"/>
        </w:rPr>
        <w:t>marked 20</w:t>
      </w:r>
      <w:r w:rsidR="009642F0">
        <w:rPr>
          <w:sz w:val="22"/>
          <w:szCs w:val="22"/>
        </w:rPr>
        <w:t xml:space="preserve"> year</w:t>
      </w:r>
      <w:r w:rsidR="00CE38C8">
        <w:rPr>
          <w:sz w:val="22"/>
          <w:szCs w:val="22"/>
        </w:rPr>
        <w:t>s</w:t>
      </w:r>
      <w:r w:rsidR="009642F0">
        <w:rPr>
          <w:sz w:val="22"/>
          <w:szCs w:val="22"/>
        </w:rPr>
        <w:t xml:space="preserve"> </w:t>
      </w:r>
      <w:r w:rsidR="00CE38C8">
        <w:rPr>
          <w:sz w:val="22"/>
          <w:szCs w:val="22"/>
        </w:rPr>
        <w:t xml:space="preserve">since the conclusion </w:t>
      </w:r>
      <w:r w:rsidR="009642F0">
        <w:rPr>
          <w:sz w:val="22"/>
          <w:szCs w:val="22"/>
        </w:rPr>
        <w:t xml:space="preserve">of </w:t>
      </w:r>
      <w:r w:rsidRPr="00564F6C">
        <w:rPr>
          <w:sz w:val="22"/>
          <w:szCs w:val="22"/>
        </w:rPr>
        <w:t>the Agreement. The Secretariat</w:t>
      </w:r>
      <w:r w:rsidR="00955FC2">
        <w:rPr>
          <w:sz w:val="22"/>
          <w:szCs w:val="22"/>
        </w:rPr>
        <w:t xml:space="preserve"> undert</w:t>
      </w:r>
      <w:r w:rsidR="00CE38C8">
        <w:rPr>
          <w:sz w:val="22"/>
          <w:szCs w:val="22"/>
        </w:rPr>
        <w:t>oo</w:t>
      </w:r>
      <w:r w:rsidR="00955FC2">
        <w:rPr>
          <w:sz w:val="22"/>
          <w:szCs w:val="22"/>
        </w:rPr>
        <w:t>k</w:t>
      </w:r>
      <w:r w:rsidRPr="00564F6C">
        <w:rPr>
          <w:sz w:val="22"/>
          <w:szCs w:val="22"/>
        </w:rPr>
        <w:t xml:space="preserve"> </w:t>
      </w:r>
      <w:r w:rsidR="009A7AC2" w:rsidRPr="00564F6C">
        <w:rPr>
          <w:sz w:val="22"/>
          <w:szCs w:val="22"/>
        </w:rPr>
        <w:t>various</w:t>
      </w:r>
      <w:r w:rsidRPr="00564F6C">
        <w:rPr>
          <w:sz w:val="22"/>
          <w:szCs w:val="22"/>
        </w:rPr>
        <w:t xml:space="preserve"> activities to </w:t>
      </w:r>
      <w:r w:rsidR="00CE38C8">
        <w:rPr>
          <w:sz w:val="22"/>
          <w:szCs w:val="22"/>
        </w:rPr>
        <w:t>commemorate</w:t>
      </w:r>
      <w:r w:rsidRPr="00564F6C">
        <w:rPr>
          <w:sz w:val="22"/>
          <w:szCs w:val="22"/>
        </w:rPr>
        <w:t xml:space="preserve"> this </w:t>
      </w:r>
      <w:r w:rsidR="00CE38C8" w:rsidRPr="00CE38C8">
        <w:rPr>
          <w:sz w:val="22"/>
          <w:szCs w:val="22"/>
        </w:rPr>
        <w:t>20th Anniversary</w:t>
      </w:r>
      <w:r w:rsidR="0001296E">
        <w:rPr>
          <w:sz w:val="22"/>
          <w:szCs w:val="22"/>
        </w:rPr>
        <w:t xml:space="preserve">, among </w:t>
      </w:r>
      <w:r w:rsidR="00CE38C8">
        <w:rPr>
          <w:sz w:val="22"/>
          <w:szCs w:val="22"/>
        </w:rPr>
        <w:t>which</w:t>
      </w:r>
      <w:r w:rsidR="004F7AFA">
        <w:rPr>
          <w:sz w:val="22"/>
          <w:szCs w:val="22"/>
        </w:rPr>
        <w:t>:</w:t>
      </w:r>
    </w:p>
    <w:p w14:paraId="4042CEB9" w14:textId="77777777" w:rsidR="00CC1229" w:rsidRPr="00564F6C" w:rsidRDefault="00CC1229" w:rsidP="009141BC">
      <w:pPr>
        <w:jc w:val="both"/>
        <w:rPr>
          <w:sz w:val="22"/>
          <w:szCs w:val="22"/>
          <w:u w:val="single"/>
        </w:rPr>
      </w:pPr>
    </w:p>
    <w:p w14:paraId="57A31A39" w14:textId="77777777" w:rsidR="00B01A62" w:rsidRPr="00D13ABC" w:rsidRDefault="00073259" w:rsidP="009141BC">
      <w:pPr>
        <w:jc w:val="both"/>
        <w:rPr>
          <w:i/>
          <w:sz w:val="22"/>
          <w:szCs w:val="22"/>
          <w:u w:val="single"/>
        </w:rPr>
      </w:pPr>
      <w:r w:rsidRPr="00D13ABC">
        <w:rPr>
          <w:i/>
          <w:sz w:val="22"/>
          <w:szCs w:val="22"/>
          <w:u w:val="single"/>
        </w:rPr>
        <w:t>20</w:t>
      </w:r>
      <w:r w:rsidRPr="00D13ABC">
        <w:rPr>
          <w:i/>
          <w:sz w:val="22"/>
          <w:szCs w:val="22"/>
          <w:u w:val="single"/>
          <w:vertAlign w:val="superscript"/>
        </w:rPr>
        <w:t>th</w:t>
      </w:r>
      <w:r w:rsidRPr="00D13ABC">
        <w:rPr>
          <w:i/>
          <w:sz w:val="22"/>
          <w:szCs w:val="22"/>
          <w:u w:val="single"/>
        </w:rPr>
        <w:t xml:space="preserve"> Anniversary </w:t>
      </w:r>
      <w:r w:rsidR="00B01A62" w:rsidRPr="00D13ABC">
        <w:rPr>
          <w:i/>
          <w:sz w:val="22"/>
          <w:szCs w:val="22"/>
          <w:u w:val="single"/>
        </w:rPr>
        <w:t xml:space="preserve">Website </w:t>
      </w:r>
      <w:r w:rsidRPr="00D13ABC">
        <w:rPr>
          <w:i/>
          <w:sz w:val="22"/>
          <w:szCs w:val="22"/>
          <w:u w:val="single"/>
        </w:rPr>
        <w:t>F</w:t>
      </w:r>
      <w:r w:rsidR="00B01A62" w:rsidRPr="00D13ABC">
        <w:rPr>
          <w:i/>
          <w:sz w:val="22"/>
          <w:szCs w:val="22"/>
          <w:u w:val="single"/>
        </w:rPr>
        <w:t>eatures</w:t>
      </w:r>
    </w:p>
    <w:p w14:paraId="66596300" w14:textId="5E0AF743" w:rsidR="00CE38C8" w:rsidRDefault="00D734C3" w:rsidP="009141BC">
      <w:pPr>
        <w:jc w:val="both"/>
        <w:rPr>
          <w:sz w:val="22"/>
          <w:szCs w:val="22"/>
        </w:rPr>
      </w:pPr>
      <w:r>
        <w:rPr>
          <w:sz w:val="22"/>
          <w:szCs w:val="22"/>
        </w:rPr>
        <w:t>T</w:t>
      </w:r>
      <w:r w:rsidR="00442735" w:rsidRPr="00564F6C">
        <w:rPr>
          <w:sz w:val="22"/>
          <w:szCs w:val="22"/>
        </w:rPr>
        <w:t xml:space="preserve">he Secretariat </w:t>
      </w:r>
      <w:r w:rsidR="00204CA8">
        <w:rPr>
          <w:sz w:val="22"/>
          <w:szCs w:val="22"/>
        </w:rPr>
        <w:t>developed</w:t>
      </w:r>
      <w:r w:rsidR="00204CA8" w:rsidRPr="00564F6C">
        <w:rPr>
          <w:sz w:val="22"/>
          <w:szCs w:val="22"/>
        </w:rPr>
        <w:t xml:space="preserve"> </w:t>
      </w:r>
      <w:r w:rsidR="00B01A62" w:rsidRPr="00564F6C">
        <w:rPr>
          <w:sz w:val="22"/>
          <w:szCs w:val="22"/>
        </w:rPr>
        <w:t>a rolling “</w:t>
      </w:r>
      <w:r w:rsidR="00B01A62" w:rsidRPr="00564F6C">
        <w:rPr>
          <w:i/>
          <w:sz w:val="22"/>
          <w:szCs w:val="22"/>
        </w:rPr>
        <w:t>people be</w:t>
      </w:r>
      <w:r w:rsidR="00B648ED" w:rsidRPr="00564F6C">
        <w:rPr>
          <w:i/>
          <w:sz w:val="22"/>
          <w:szCs w:val="22"/>
        </w:rPr>
        <w:t>hind the scenes</w:t>
      </w:r>
      <w:r w:rsidR="00B648ED" w:rsidRPr="00564F6C">
        <w:rPr>
          <w:sz w:val="22"/>
          <w:szCs w:val="22"/>
        </w:rPr>
        <w:t>” feature</w:t>
      </w:r>
      <w:r w:rsidR="002D60BF">
        <w:rPr>
          <w:sz w:val="22"/>
          <w:szCs w:val="22"/>
        </w:rPr>
        <w:t xml:space="preserve"> of more </w:t>
      </w:r>
      <w:r w:rsidR="002D60BF" w:rsidRPr="00194CF1">
        <w:rPr>
          <w:sz w:val="22"/>
          <w:szCs w:val="22"/>
        </w:rPr>
        <w:t xml:space="preserve">than </w:t>
      </w:r>
      <w:r w:rsidR="002B4F89" w:rsidRPr="00194CF1">
        <w:rPr>
          <w:sz w:val="22"/>
          <w:szCs w:val="22"/>
        </w:rPr>
        <w:t>20</w:t>
      </w:r>
      <w:r w:rsidR="002D60BF" w:rsidRPr="00194CF1">
        <w:rPr>
          <w:sz w:val="22"/>
          <w:szCs w:val="22"/>
        </w:rPr>
        <w:t xml:space="preserve"> individual</w:t>
      </w:r>
      <w:r w:rsidR="002D60BF">
        <w:rPr>
          <w:sz w:val="22"/>
          <w:szCs w:val="22"/>
        </w:rPr>
        <w:t xml:space="preserve"> feature</w:t>
      </w:r>
      <w:r w:rsidR="004456FA">
        <w:rPr>
          <w:sz w:val="22"/>
          <w:szCs w:val="22"/>
        </w:rPr>
        <w:t>d</w:t>
      </w:r>
      <w:r w:rsidR="002D60BF">
        <w:rPr>
          <w:sz w:val="22"/>
          <w:szCs w:val="22"/>
        </w:rPr>
        <w:t xml:space="preserve"> items. These </w:t>
      </w:r>
      <w:r w:rsidR="004456FA">
        <w:rPr>
          <w:sz w:val="22"/>
          <w:szCs w:val="22"/>
        </w:rPr>
        <w:t>were</w:t>
      </w:r>
      <w:r w:rsidR="002D60BF">
        <w:rPr>
          <w:sz w:val="22"/>
          <w:szCs w:val="22"/>
        </w:rPr>
        <w:t xml:space="preserve"> published throughout the year 2015 </w:t>
      </w:r>
      <w:r w:rsidR="00B01A62" w:rsidRPr="00564F6C">
        <w:rPr>
          <w:sz w:val="22"/>
          <w:szCs w:val="22"/>
        </w:rPr>
        <w:t xml:space="preserve">to highlight the work and dedication of the many government officials, NGO representatives, experts, consultants and stakeholders as well as project </w:t>
      </w:r>
      <w:r w:rsidR="00B01A62" w:rsidRPr="00564F6C">
        <w:rPr>
          <w:sz w:val="22"/>
          <w:szCs w:val="22"/>
        </w:rPr>
        <w:lastRenderedPageBreak/>
        <w:t>staff</w:t>
      </w:r>
      <w:r>
        <w:rPr>
          <w:sz w:val="22"/>
          <w:szCs w:val="22"/>
        </w:rPr>
        <w:t xml:space="preserve"> whose support underpins the Agreement</w:t>
      </w:r>
      <w:r w:rsidR="00B01A62" w:rsidRPr="00564F6C">
        <w:rPr>
          <w:sz w:val="22"/>
          <w:szCs w:val="22"/>
        </w:rPr>
        <w:t xml:space="preserve">. </w:t>
      </w:r>
      <w:r w:rsidR="00442735" w:rsidRPr="00564F6C">
        <w:rPr>
          <w:sz w:val="22"/>
          <w:szCs w:val="22"/>
        </w:rPr>
        <w:t>The</w:t>
      </w:r>
      <w:r w:rsidR="00B01A62" w:rsidRPr="00564F6C">
        <w:rPr>
          <w:sz w:val="22"/>
          <w:szCs w:val="22"/>
        </w:rPr>
        <w:t xml:space="preserve"> features can be found at</w:t>
      </w:r>
      <w:r w:rsidR="008C5B5B">
        <w:rPr>
          <w:sz w:val="22"/>
          <w:szCs w:val="22"/>
        </w:rPr>
        <w:t xml:space="preserve">: </w:t>
      </w:r>
      <w:hyperlink r:id="rId13" w:history="1">
        <w:r w:rsidR="00CE38C8" w:rsidRPr="00DA7A9C">
          <w:rPr>
            <w:rStyle w:val="Hyperlink"/>
            <w:sz w:val="22"/>
            <w:szCs w:val="22"/>
          </w:rPr>
          <w:t>http://www.unep-aewa.org/en/page/20th-anniversary-aewa-people-behind-scenes</w:t>
        </w:r>
      </w:hyperlink>
    </w:p>
    <w:p w14:paraId="7E8DA8D9" w14:textId="77777777" w:rsidR="00564F6C" w:rsidRPr="00564F6C" w:rsidRDefault="00564F6C" w:rsidP="009141BC">
      <w:pPr>
        <w:jc w:val="both"/>
        <w:rPr>
          <w:b/>
          <w:sz w:val="22"/>
          <w:szCs w:val="22"/>
          <w:u w:val="single"/>
        </w:rPr>
      </w:pPr>
    </w:p>
    <w:p w14:paraId="68F61DF3" w14:textId="77777777" w:rsidR="00F662D2" w:rsidRPr="00D13ABC" w:rsidRDefault="00B01A62" w:rsidP="009141BC">
      <w:pPr>
        <w:jc w:val="both"/>
        <w:rPr>
          <w:i/>
          <w:sz w:val="22"/>
          <w:szCs w:val="22"/>
          <w:u w:val="single"/>
        </w:rPr>
      </w:pPr>
      <w:r w:rsidRPr="00D13ABC">
        <w:rPr>
          <w:i/>
          <w:sz w:val="22"/>
          <w:szCs w:val="22"/>
          <w:u w:val="single"/>
        </w:rPr>
        <w:t>Coffee</w:t>
      </w:r>
      <w:r w:rsidR="00442735" w:rsidRPr="00D13ABC">
        <w:rPr>
          <w:i/>
          <w:sz w:val="22"/>
          <w:szCs w:val="22"/>
          <w:u w:val="single"/>
        </w:rPr>
        <w:t>-</w:t>
      </w:r>
      <w:r w:rsidR="00FF253E" w:rsidRPr="00D13ABC">
        <w:rPr>
          <w:i/>
          <w:sz w:val="22"/>
          <w:szCs w:val="22"/>
          <w:u w:val="single"/>
        </w:rPr>
        <w:t>T</w:t>
      </w:r>
      <w:r w:rsidRPr="00D13ABC">
        <w:rPr>
          <w:i/>
          <w:sz w:val="22"/>
          <w:szCs w:val="22"/>
          <w:u w:val="single"/>
        </w:rPr>
        <w:t xml:space="preserve">able </w:t>
      </w:r>
      <w:r w:rsidR="00FF253E" w:rsidRPr="00D13ABC">
        <w:rPr>
          <w:i/>
          <w:sz w:val="22"/>
          <w:szCs w:val="22"/>
          <w:u w:val="single"/>
        </w:rPr>
        <w:t>B</w:t>
      </w:r>
      <w:r w:rsidRPr="00D13ABC">
        <w:rPr>
          <w:i/>
          <w:sz w:val="22"/>
          <w:szCs w:val="22"/>
          <w:u w:val="single"/>
        </w:rPr>
        <w:t>ook</w:t>
      </w:r>
    </w:p>
    <w:p w14:paraId="44E7F19B" w14:textId="79F9555C" w:rsidR="00B01A62" w:rsidRPr="00564F6C" w:rsidRDefault="00B648ED" w:rsidP="009141BC">
      <w:pPr>
        <w:jc w:val="both"/>
        <w:rPr>
          <w:sz w:val="22"/>
          <w:szCs w:val="22"/>
        </w:rPr>
      </w:pPr>
      <w:r w:rsidRPr="00564F6C">
        <w:rPr>
          <w:sz w:val="22"/>
          <w:szCs w:val="22"/>
        </w:rPr>
        <w:t>On</w:t>
      </w:r>
      <w:r w:rsidR="00324705" w:rsidRPr="00564F6C">
        <w:rPr>
          <w:sz w:val="22"/>
          <w:szCs w:val="22"/>
        </w:rPr>
        <w:t xml:space="preserve"> the occasion of the 20</w:t>
      </w:r>
      <w:r w:rsidR="00324705" w:rsidRPr="00564F6C">
        <w:rPr>
          <w:sz w:val="22"/>
          <w:szCs w:val="22"/>
          <w:vertAlign w:val="superscript"/>
        </w:rPr>
        <w:t xml:space="preserve">th </w:t>
      </w:r>
      <w:r w:rsidR="00324705" w:rsidRPr="00564F6C">
        <w:rPr>
          <w:sz w:val="22"/>
          <w:szCs w:val="22"/>
        </w:rPr>
        <w:t>Anniversary of AEWA</w:t>
      </w:r>
      <w:r w:rsidR="00FF253E" w:rsidRPr="00564F6C">
        <w:rPr>
          <w:sz w:val="22"/>
          <w:szCs w:val="22"/>
        </w:rPr>
        <w:t>,</w:t>
      </w:r>
      <w:r w:rsidR="00324705" w:rsidRPr="00564F6C">
        <w:rPr>
          <w:sz w:val="22"/>
          <w:szCs w:val="22"/>
        </w:rPr>
        <w:t xml:space="preserve"> the Secretariat produc</w:t>
      </w:r>
      <w:r w:rsidR="0001296E">
        <w:rPr>
          <w:sz w:val="22"/>
          <w:szCs w:val="22"/>
        </w:rPr>
        <w:t>ed</w:t>
      </w:r>
      <w:r w:rsidR="00324705" w:rsidRPr="00564F6C">
        <w:rPr>
          <w:sz w:val="22"/>
          <w:szCs w:val="22"/>
        </w:rPr>
        <w:t xml:space="preserve"> a coffee</w:t>
      </w:r>
      <w:r w:rsidR="00442735" w:rsidRPr="00564F6C">
        <w:rPr>
          <w:sz w:val="22"/>
          <w:szCs w:val="22"/>
        </w:rPr>
        <w:t>-</w:t>
      </w:r>
      <w:r w:rsidR="00324705" w:rsidRPr="00564F6C">
        <w:rPr>
          <w:sz w:val="22"/>
          <w:szCs w:val="22"/>
        </w:rPr>
        <w:t xml:space="preserve">table book </w:t>
      </w:r>
      <w:r w:rsidR="00442735" w:rsidRPr="00564F6C">
        <w:rPr>
          <w:sz w:val="22"/>
          <w:szCs w:val="22"/>
        </w:rPr>
        <w:t xml:space="preserve">illustrated with </w:t>
      </w:r>
      <w:r w:rsidR="00324705" w:rsidRPr="00564F6C">
        <w:rPr>
          <w:sz w:val="22"/>
          <w:szCs w:val="22"/>
        </w:rPr>
        <w:t>high quality pictures of 20 AEWA species.</w:t>
      </w:r>
      <w:r w:rsidR="00BA0E48" w:rsidRPr="00BA0E48">
        <w:t xml:space="preserve"> </w:t>
      </w:r>
      <w:r w:rsidR="00BA0E48">
        <w:rPr>
          <w:sz w:val="22"/>
          <w:szCs w:val="22"/>
        </w:rPr>
        <w:t>This production</w:t>
      </w:r>
      <w:r w:rsidR="00BA0E48" w:rsidRPr="00BA0E48">
        <w:rPr>
          <w:sz w:val="22"/>
          <w:szCs w:val="22"/>
        </w:rPr>
        <w:t xml:space="preserve"> has been generously funded </w:t>
      </w:r>
      <w:r w:rsidR="00464CC1">
        <w:rPr>
          <w:sz w:val="22"/>
          <w:szCs w:val="22"/>
        </w:rPr>
        <w:t>by The Netherlands, the depositary country of the Agreement and Germany, the host country of the Secretariat.</w:t>
      </w:r>
      <w:r w:rsidR="00785AD8">
        <w:rPr>
          <w:sz w:val="22"/>
          <w:szCs w:val="22"/>
        </w:rPr>
        <w:t xml:space="preserve"> </w:t>
      </w:r>
      <w:r w:rsidR="00A53185">
        <w:rPr>
          <w:sz w:val="22"/>
          <w:szCs w:val="22"/>
        </w:rPr>
        <w:t xml:space="preserve">This 184-page publication contains 122 images contributed by </w:t>
      </w:r>
      <w:r w:rsidR="00785AD8">
        <w:rPr>
          <w:sz w:val="22"/>
          <w:szCs w:val="22"/>
        </w:rPr>
        <w:t xml:space="preserve">56 photographers and </w:t>
      </w:r>
      <w:r w:rsidR="00A53185">
        <w:rPr>
          <w:sz w:val="22"/>
          <w:szCs w:val="22"/>
        </w:rPr>
        <w:t>texts written by additional 17 authors</w:t>
      </w:r>
      <w:r w:rsidR="00785AD8">
        <w:rPr>
          <w:sz w:val="22"/>
          <w:szCs w:val="22"/>
        </w:rPr>
        <w:t>.</w:t>
      </w:r>
    </w:p>
    <w:p w14:paraId="0DFB2B37" w14:textId="77777777" w:rsidR="001D60F6" w:rsidRPr="00564F6C" w:rsidRDefault="001D60F6" w:rsidP="009141BC">
      <w:pPr>
        <w:jc w:val="both"/>
        <w:rPr>
          <w:b/>
          <w:sz w:val="22"/>
          <w:szCs w:val="22"/>
          <w:u w:val="single"/>
        </w:rPr>
      </w:pPr>
    </w:p>
    <w:p w14:paraId="25870916" w14:textId="77777777" w:rsidR="001645BA" w:rsidRPr="00564F6C" w:rsidRDefault="001645BA" w:rsidP="009141BC">
      <w:pPr>
        <w:jc w:val="both"/>
        <w:rPr>
          <w:sz w:val="22"/>
          <w:szCs w:val="22"/>
        </w:rPr>
      </w:pPr>
    </w:p>
    <w:p w14:paraId="48746549" w14:textId="2D9D51E5" w:rsidR="007668EB" w:rsidRPr="00564F6C" w:rsidRDefault="00AD6667" w:rsidP="00D13ABC">
      <w:pPr>
        <w:shd w:val="clear" w:color="auto" w:fill="D9E2F3" w:themeFill="accent5" w:themeFillTint="33"/>
        <w:jc w:val="both"/>
        <w:rPr>
          <w:b/>
          <w:sz w:val="22"/>
          <w:szCs w:val="22"/>
        </w:rPr>
      </w:pPr>
      <w:r w:rsidRPr="00564F6C">
        <w:rPr>
          <w:b/>
          <w:sz w:val="22"/>
          <w:szCs w:val="22"/>
        </w:rPr>
        <w:t>3</w:t>
      </w:r>
      <w:r w:rsidR="007668EB" w:rsidRPr="00564F6C">
        <w:rPr>
          <w:b/>
          <w:sz w:val="22"/>
          <w:szCs w:val="22"/>
        </w:rPr>
        <w:t xml:space="preserve">. </w:t>
      </w:r>
      <w:r w:rsidR="007D5959" w:rsidRPr="00564F6C">
        <w:rPr>
          <w:b/>
          <w:sz w:val="22"/>
          <w:szCs w:val="22"/>
        </w:rPr>
        <w:t xml:space="preserve">COMMUNICATIONS, </w:t>
      </w:r>
      <w:r w:rsidR="00971325" w:rsidRPr="00564F6C">
        <w:rPr>
          <w:b/>
          <w:sz w:val="22"/>
          <w:szCs w:val="22"/>
        </w:rPr>
        <w:t>I</w:t>
      </w:r>
      <w:r w:rsidR="007D5959" w:rsidRPr="00564F6C">
        <w:rPr>
          <w:b/>
          <w:sz w:val="22"/>
          <w:szCs w:val="22"/>
        </w:rPr>
        <w:t xml:space="preserve">NFORMATION </w:t>
      </w:r>
      <w:r w:rsidR="007668EB" w:rsidRPr="00564F6C">
        <w:rPr>
          <w:b/>
          <w:sz w:val="22"/>
          <w:szCs w:val="22"/>
        </w:rPr>
        <w:t>MANAGEMENT</w:t>
      </w:r>
      <w:r w:rsidR="007D5959" w:rsidRPr="00564F6C">
        <w:rPr>
          <w:b/>
          <w:sz w:val="22"/>
          <w:szCs w:val="22"/>
        </w:rPr>
        <w:t xml:space="preserve"> AND OUTREACH</w:t>
      </w:r>
    </w:p>
    <w:p w14:paraId="345E889F" w14:textId="77777777" w:rsidR="00955FDA" w:rsidRPr="00564F6C" w:rsidRDefault="00955FDA" w:rsidP="00892307">
      <w:pPr>
        <w:jc w:val="both"/>
        <w:rPr>
          <w:sz w:val="22"/>
          <w:szCs w:val="22"/>
        </w:rPr>
      </w:pPr>
    </w:p>
    <w:p w14:paraId="29AC1334" w14:textId="65B28E32" w:rsidR="003D5751" w:rsidRDefault="00C77BA7" w:rsidP="00892307">
      <w:pPr>
        <w:jc w:val="both"/>
        <w:rPr>
          <w:sz w:val="22"/>
          <w:szCs w:val="22"/>
        </w:rPr>
      </w:pPr>
      <w:r w:rsidRPr="00564F6C">
        <w:rPr>
          <w:sz w:val="22"/>
          <w:szCs w:val="22"/>
        </w:rPr>
        <w:t xml:space="preserve">With the agreement from the Chairs of the CMS and AEWA Standing Committees, </w:t>
      </w:r>
      <w:r w:rsidR="00EE532C" w:rsidRPr="00564F6C">
        <w:rPr>
          <w:sz w:val="22"/>
          <w:szCs w:val="22"/>
        </w:rPr>
        <w:t xml:space="preserve">on 27 January 2014, </w:t>
      </w:r>
      <w:r w:rsidRPr="00564F6C">
        <w:rPr>
          <w:sz w:val="22"/>
          <w:szCs w:val="22"/>
        </w:rPr>
        <w:t>the Executive Secretary of CMS</w:t>
      </w:r>
      <w:r w:rsidR="004456FA">
        <w:rPr>
          <w:sz w:val="22"/>
          <w:szCs w:val="22"/>
        </w:rPr>
        <w:t>,</w:t>
      </w:r>
      <w:r w:rsidR="002227E4">
        <w:rPr>
          <w:sz w:val="22"/>
          <w:szCs w:val="22"/>
        </w:rPr>
        <w:t xml:space="preserve"> in close cooperation with the then Acting AEWA Executive Secretary</w:t>
      </w:r>
      <w:r w:rsidR="004456FA">
        <w:rPr>
          <w:sz w:val="22"/>
          <w:szCs w:val="22"/>
        </w:rPr>
        <w:t>,</w:t>
      </w:r>
      <w:r w:rsidRPr="00564F6C">
        <w:rPr>
          <w:sz w:val="22"/>
          <w:szCs w:val="22"/>
        </w:rPr>
        <w:t xml:space="preserve"> established a </w:t>
      </w:r>
      <w:r w:rsidRPr="00564F6C">
        <w:rPr>
          <w:i/>
          <w:sz w:val="22"/>
          <w:szCs w:val="22"/>
        </w:rPr>
        <w:t>Common Information Management</w:t>
      </w:r>
      <w:r w:rsidR="00204CA8">
        <w:rPr>
          <w:i/>
          <w:sz w:val="22"/>
          <w:szCs w:val="22"/>
        </w:rPr>
        <w:t>,</w:t>
      </w:r>
      <w:r w:rsidRPr="00564F6C">
        <w:rPr>
          <w:i/>
          <w:sz w:val="22"/>
          <w:szCs w:val="22"/>
        </w:rPr>
        <w:t xml:space="preserve"> Communication and Awareness-raising</w:t>
      </w:r>
      <w:r w:rsidRPr="00564F6C">
        <w:rPr>
          <w:sz w:val="22"/>
          <w:szCs w:val="22"/>
        </w:rPr>
        <w:t xml:space="preserve"> </w:t>
      </w:r>
      <w:r w:rsidRPr="00564F6C">
        <w:rPr>
          <w:i/>
          <w:sz w:val="22"/>
          <w:szCs w:val="22"/>
        </w:rPr>
        <w:t>Team</w:t>
      </w:r>
      <w:r w:rsidRPr="00564F6C">
        <w:rPr>
          <w:sz w:val="22"/>
          <w:szCs w:val="22"/>
        </w:rPr>
        <w:t xml:space="preserve"> (IMCA) as a </w:t>
      </w:r>
      <w:r w:rsidR="00EE532C" w:rsidRPr="00564F6C">
        <w:rPr>
          <w:sz w:val="22"/>
          <w:szCs w:val="22"/>
        </w:rPr>
        <w:t>p</w:t>
      </w:r>
      <w:r w:rsidRPr="00564F6C">
        <w:rPr>
          <w:sz w:val="22"/>
          <w:szCs w:val="22"/>
        </w:rPr>
        <w:t xml:space="preserve">ilot </w:t>
      </w:r>
      <w:r w:rsidR="003A2EFB" w:rsidRPr="00564F6C">
        <w:rPr>
          <w:sz w:val="22"/>
          <w:szCs w:val="22"/>
        </w:rPr>
        <w:t xml:space="preserve">initiative </w:t>
      </w:r>
      <w:r w:rsidRPr="00564F6C">
        <w:rPr>
          <w:sz w:val="22"/>
          <w:szCs w:val="22"/>
        </w:rPr>
        <w:t xml:space="preserve">to demonstrate the </w:t>
      </w:r>
      <w:r w:rsidR="00442735" w:rsidRPr="00564F6C">
        <w:rPr>
          <w:sz w:val="22"/>
          <w:szCs w:val="22"/>
        </w:rPr>
        <w:t xml:space="preserve">benefits </w:t>
      </w:r>
      <w:r w:rsidRPr="00564F6C">
        <w:rPr>
          <w:sz w:val="22"/>
          <w:szCs w:val="22"/>
        </w:rPr>
        <w:t xml:space="preserve">of </w:t>
      </w:r>
      <w:r w:rsidR="00EE532C" w:rsidRPr="00564F6C">
        <w:rPr>
          <w:sz w:val="22"/>
          <w:szCs w:val="22"/>
        </w:rPr>
        <w:t>s</w:t>
      </w:r>
      <w:r w:rsidRPr="00564F6C">
        <w:rPr>
          <w:sz w:val="22"/>
          <w:szCs w:val="22"/>
        </w:rPr>
        <w:t>hared services between CMS and AEWA.</w:t>
      </w:r>
    </w:p>
    <w:p w14:paraId="657A77A1" w14:textId="77777777" w:rsidR="002227E4" w:rsidRDefault="002227E4" w:rsidP="00892307">
      <w:pPr>
        <w:jc w:val="both"/>
        <w:rPr>
          <w:sz w:val="22"/>
          <w:szCs w:val="22"/>
        </w:rPr>
      </w:pPr>
    </w:p>
    <w:p w14:paraId="56A3F337" w14:textId="2AA713D9" w:rsidR="002227E4" w:rsidRPr="008A62B4" w:rsidRDefault="002227E4" w:rsidP="002227E4">
      <w:pPr>
        <w:jc w:val="both"/>
        <w:rPr>
          <w:sz w:val="22"/>
          <w:szCs w:val="22"/>
        </w:rPr>
      </w:pPr>
      <w:r w:rsidRPr="008A62B4">
        <w:rPr>
          <w:sz w:val="22"/>
          <w:szCs w:val="22"/>
        </w:rPr>
        <w:t xml:space="preserve">AEWA’s Information Officer (P2) and Information Assistant (G4) were instructed to be part of the new Joint IMCA team as of 27 January 2014 through an inter-office memorandum, which also appointed AEWA’s Information Officer as Coordinator of the new team. </w:t>
      </w:r>
    </w:p>
    <w:p w14:paraId="7BD625FE" w14:textId="77777777" w:rsidR="009A7AC2" w:rsidRPr="00564F6C" w:rsidRDefault="009A7AC2" w:rsidP="00892307">
      <w:pPr>
        <w:jc w:val="both"/>
        <w:rPr>
          <w:sz w:val="22"/>
          <w:szCs w:val="22"/>
        </w:rPr>
      </w:pPr>
    </w:p>
    <w:p w14:paraId="617C80A6" w14:textId="11CBA706" w:rsidR="00CC377A" w:rsidRPr="00564F6C" w:rsidRDefault="00697565" w:rsidP="00892307">
      <w:pPr>
        <w:jc w:val="both"/>
        <w:rPr>
          <w:sz w:val="22"/>
          <w:szCs w:val="22"/>
        </w:rPr>
      </w:pPr>
      <w:r>
        <w:rPr>
          <w:sz w:val="22"/>
          <w:szCs w:val="22"/>
        </w:rPr>
        <w:t xml:space="preserve">In </w:t>
      </w:r>
      <w:r w:rsidR="00CC377A" w:rsidRPr="00564F6C">
        <w:rPr>
          <w:sz w:val="22"/>
          <w:szCs w:val="22"/>
        </w:rPr>
        <w:t>2015</w:t>
      </w:r>
      <w:r>
        <w:rPr>
          <w:sz w:val="22"/>
          <w:szCs w:val="22"/>
        </w:rPr>
        <w:t xml:space="preserve">, the </w:t>
      </w:r>
      <w:r w:rsidR="00785AD8">
        <w:rPr>
          <w:sz w:val="22"/>
          <w:szCs w:val="22"/>
        </w:rPr>
        <w:t xml:space="preserve">team </w:t>
      </w:r>
      <w:r>
        <w:rPr>
          <w:sz w:val="22"/>
          <w:szCs w:val="22"/>
        </w:rPr>
        <w:t>focus</w:t>
      </w:r>
      <w:r w:rsidR="00785AD8">
        <w:rPr>
          <w:sz w:val="22"/>
          <w:szCs w:val="22"/>
        </w:rPr>
        <w:t>ed</w:t>
      </w:r>
      <w:r w:rsidR="00442735" w:rsidRPr="00564F6C">
        <w:rPr>
          <w:sz w:val="22"/>
          <w:szCs w:val="22"/>
        </w:rPr>
        <w:t xml:space="preserve"> mainly </w:t>
      </w:r>
      <w:r>
        <w:rPr>
          <w:sz w:val="22"/>
          <w:szCs w:val="22"/>
        </w:rPr>
        <w:t>on</w:t>
      </w:r>
      <w:r w:rsidR="00CC377A" w:rsidRPr="00564F6C">
        <w:rPr>
          <w:sz w:val="22"/>
          <w:szCs w:val="22"/>
        </w:rPr>
        <w:t xml:space="preserve"> the</w:t>
      </w:r>
      <w:r w:rsidR="007A163E" w:rsidRPr="00564F6C">
        <w:rPr>
          <w:sz w:val="22"/>
          <w:szCs w:val="22"/>
        </w:rPr>
        <w:t xml:space="preserve"> development of the new communication strateg</w:t>
      </w:r>
      <w:r w:rsidR="00785AD8">
        <w:rPr>
          <w:sz w:val="22"/>
          <w:szCs w:val="22"/>
        </w:rPr>
        <w:t>ies both for AEWA and CMS</w:t>
      </w:r>
      <w:r w:rsidR="007A163E" w:rsidRPr="00564F6C">
        <w:rPr>
          <w:sz w:val="22"/>
          <w:szCs w:val="22"/>
        </w:rPr>
        <w:t>,</w:t>
      </w:r>
      <w:r>
        <w:rPr>
          <w:sz w:val="22"/>
          <w:szCs w:val="22"/>
        </w:rPr>
        <w:t xml:space="preserve"> and the</w:t>
      </w:r>
      <w:r w:rsidR="00CC377A" w:rsidRPr="00564F6C">
        <w:rPr>
          <w:sz w:val="22"/>
          <w:szCs w:val="22"/>
        </w:rPr>
        <w:t xml:space="preserve"> </w:t>
      </w:r>
      <w:r w:rsidR="0071497A">
        <w:rPr>
          <w:sz w:val="22"/>
          <w:szCs w:val="22"/>
        </w:rPr>
        <w:t xml:space="preserve">IMCA-related </w:t>
      </w:r>
      <w:r w:rsidR="00CC377A" w:rsidRPr="00564F6C">
        <w:rPr>
          <w:sz w:val="22"/>
          <w:szCs w:val="22"/>
        </w:rPr>
        <w:t>preparation of the AEWA</w:t>
      </w:r>
      <w:r w:rsidR="003A2EFB" w:rsidRPr="00564F6C">
        <w:rPr>
          <w:sz w:val="22"/>
          <w:szCs w:val="22"/>
        </w:rPr>
        <w:t xml:space="preserve"> </w:t>
      </w:r>
      <w:r w:rsidR="00CC377A" w:rsidRPr="00564F6C">
        <w:rPr>
          <w:sz w:val="22"/>
          <w:szCs w:val="22"/>
        </w:rPr>
        <w:t>MOP6</w:t>
      </w:r>
      <w:r w:rsidR="00FA2C09">
        <w:rPr>
          <w:sz w:val="22"/>
          <w:szCs w:val="22"/>
        </w:rPr>
        <w:t xml:space="preserve"> </w:t>
      </w:r>
      <w:r w:rsidR="00A428CB" w:rsidRPr="00564F6C">
        <w:rPr>
          <w:sz w:val="22"/>
          <w:szCs w:val="22"/>
        </w:rPr>
        <w:t xml:space="preserve">and </w:t>
      </w:r>
      <w:r w:rsidR="007A163E" w:rsidRPr="00564F6C">
        <w:rPr>
          <w:sz w:val="22"/>
          <w:szCs w:val="22"/>
        </w:rPr>
        <w:t xml:space="preserve">World Migratory Bird Day </w:t>
      </w:r>
      <w:r w:rsidR="004456FA">
        <w:rPr>
          <w:sz w:val="22"/>
          <w:szCs w:val="22"/>
        </w:rPr>
        <w:t xml:space="preserve">(WMBD) </w:t>
      </w:r>
      <w:r w:rsidR="007A163E" w:rsidRPr="00564F6C">
        <w:rPr>
          <w:sz w:val="22"/>
          <w:szCs w:val="22"/>
        </w:rPr>
        <w:t xml:space="preserve">2015. </w:t>
      </w:r>
      <w:r w:rsidR="001E69CD" w:rsidRPr="00564F6C">
        <w:rPr>
          <w:sz w:val="22"/>
          <w:szCs w:val="22"/>
        </w:rPr>
        <w:t>W</w:t>
      </w:r>
      <w:r w:rsidR="004456FA">
        <w:rPr>
          <w:sz w:val="22"/>
          <w:szCs w:val="22"/>
        </w:rPr>
        <w:t>MBD</w:t>
      </w:r>
      <w:r w:rsidR="001E69CD" w:rsidRPr="00564F6C">
        <w:rPr>
          <w:sz w:val="22"/>
          <w:szCs w:val="22"/>
        </w:rPr>
        <w:t xml:space="preserve"> </w:t>
      </w:r>
      <w:r w:rsidR="00546B77" w:rsidRPr="00564F6C">
        <w:rPr>
          <w:sz w:val="22"/>
          <w:szCs w:val="22"/>
        </w:rPr>
        <w:t>was</w:t>
      </w:r>
      <w:r w:rsidR="007A163E" w:rsidRPr="00564F6C">
        <w:rPr>
          <w:sz w:val="22"/>
          <w:szCs w:val="22"/>
        </w:rPr>
        <w:t xml:space="preserve"> celebrate</w:t>
      </w:r>
      <w:r w:rsidR="00EE532C" w:rsidRPr="00564F6C">
        <w:rPr>
          <w:sz w:val="22"/>
          <w:szCs w:val="22"/>
        </w:rPr>
        <w:t>d on</w:t>
      </w:r>
      <w:r w:rsidR="007A163E" w:rsidRPr="00564F6C">
        <w:rPr>
          <w:sz w:val="22"/>
          <w:szCs w:val="22"/>
        </w:rPr>
        <w:t xml:space="preserve"> 9-10 May 2015 </w:t>
      </w:r>
      <w:r w:rsidR="00546B77" w:rsidRPr="00564F6C">
        <w:rPr>
          <w:sz w:val="22"/>
          <w:szCs w:val="22"/>
        </w:rPr>
        <w:t xml:space="preserve">under </w:t>
      </w:r>
      <w:r w:rsidR="007A163E" w:rsidRPr="00564F6C">
        <w:rPr>
          <w:sz w:val="22"/>
          <w:szCs w:val="22"/>
        </w:rPr>
        <w:t xml:space="preserve">the central theme </w:t>
      </w:r>
      <w:r w:rsidR="00EE532C" w:rsidRPr="00564F6C">
        <w:rPr>
          <w:i/>
          <w:sz w:val="22"/>
          <w:szCs w:val="22"/>
        </w:rPr>
        <w:t>E</w:t>
      </w:r>
      <w:r w:rsidR="007A163E" w:rsidRPr="00564F6C">
        <w:rPr>
          <w:i/>
          <w:sz w:val="22"/>
          <w:szCs w:val="22"/>
        </w:rPr>
        <w:t>nergy – make it bird-friendly</w:t>
      </w:r>
      <w:r w:rsidR="00442735" w:rsidRPr="00564F6C">
        <w:rPr>
          <w:i/>
          <w:sz w:val="22"/>
          <w:szCs w:val="22"/>
        </w:rPr>
        <w:t>!</w:t>
      </w:r>
      <w:r w:rsidR="00EE532C" w:rsidRPr="00564F6C">
        <w:rPr>
          <w:sz w:val="22"/>
          <w:szCs w:val="22"/>
        </w:rPr>
        <w:t xml:space="preserve"> It </w:t>
      </w:r>
      <w:r w:rsidR="00477B66" w:rsidRPr="00564F6C">
        <w:rPr>
          <w:sz w:val="22"/>
          <w:szCs w:val="22"/>
        </w:rPr>
        <w:t>aim</w:t>
      </w:r>
      <w:r w:rsidR="00546B77" w:rsidRPr="00564F6C">
        <w:rPr>
          <w:sz w:val="22"/>
          <w:szCs w:val="22"/>
        </w:rPr>
        <w:t>ed</w:t>
      </w:r>
      <w:r w:rsidR="00477B66" w:rsidRPr="00564F6C">
        <w:rPr>
          <w:sz w:val="22"/>
          <w:szCs w:val="22"/>
        </w:rPr>
        <w:t xml:space="preserve"> to highlight and promote the guidelines developed by CMS and AEWA on both renewable energy and </w:t>
      </w:r>
      <w:r w:rsidR="00EE532C" w:rsidRPr="00564F6C">
        <w:rPr>
          <w:sz w:val="22"/>
          <w:szCs w:val="22"/>
        </w:rPr>
        <w:t>power lines</w:t>
      </w:r>
      <w:r w:rsidR="007A163E" w:rsidRPr="00564F6C">
        <w:rPr>
          <w:sz w:val="22"/>
          <w:szCs w:val="22"/>
        </w:rPr>
        <w:t>.</w:t>
      </w:r>
    </w:p>
    <w:p w14:paraId="28F1CDA0" w14:textId="77777777" w:rsidR="00A04945" w:rsidRDefault="00A04945" w:rsidP="00892307">
      <w:pPr>
        <w:jc w:val="both"/>
        <w:rPr>
          <w:sz w:val="22"/>
          <w:szCs w:val="22"/>
        </w:rPr>
      </w:pPr>
    </w:p>
    <w:p w14:paraId="5F6A4804" w14:textId="4CD33A77" w:rsidR="00A04945" w:rsidRDefault="00F67878" w:rsidP="00892307">
      <w:pPr>
        <w:jc w:val="both"/>
        <w:rPr>
          <w:sz w:val="22"/>
          <w:szCs w:val="22"/>
        </w:rPr>
      </w:pPr>
      <w:r>
        <w:rPr>
          <w:sz w:val="22"/>
          <w:szCs w:val="22"/>
        </w:rPr>
        <w:t>The UNEP/AEWA Secretariat</w:t>
      </w:r>
      <w:r w:rsidR="004456FA">
        <w:rPr>
          <w:sz w:val="22"/>
          <w:szCs w:val="22"/>
        </w:rPr>
        <w:t>,</w:t>
      </w:r>
      <w:r>
        <w:rPr>
          <w:sz w:val="22"/>
          <w:szCs w:val="22"/>
        </w:rPr>
        <w:t xml:space="preserve"> </w:t>
      </w:r>
      <w:r w:rsidR="00CE38C8">
        <w:rPr>
          <w:sz w:val="22"/>
          <w:szCs w:val="22"/>
        </w:rPr>
        <w:t>in collaboration with UNEP/CMS Secretariat</w:t>
      </w:r>
      <w:r w:rsidR="004456FA">
        <w:rPr>
          <w:sz w:val="22"/>
          <w:szCs w:val="22"/>
        </w:rPr>
        <w:t>,</w:t>
      </w:r>
      <w:r w:rsidR="00CE38C8">
        <w:rPr>
          <w:sz w:val="22"/>
          <w:szCs w:val="22"/>
        </w:rPr>
        <w:t xml:space="preserve"> </w:t>
      </w:r>
      <w:r w:rsidR="004456FA">
        <w:rPr>
          <w:sz w:val="22"/>
          <w:szCs w:val="22"/>
        </w:rPr>
        <w:t xml:space="preserve">prepared </w:t>
      </w:r>
      <w:r>
        <w:rPr>
          <w:sz w:val="22"/>
          <w:szCs w:val="22"/>
        </w:rPr>
        <w:t>a report on the experiences and lessons learned from the pilot in common services in the area of Communications, Information Management and Awareness-raising for AEWA MOP6 between the UNEP/CMS and UNEP/AEWA Secretariats. The report covered the period Jan 2014 – October 2015 and was presented to AEWA Parties at AEWA MOP6 (</w:t>
      </w:r>
      <w:hyperlink r:id="rId14" w:history="1">
        <w:r w:rsidRPr="004456FA">
          <w:rPr>
            <w:rStyle w:val="Hyperlink"/>
            <w:sz w:val="22"/>
            <w:szCs w:val="22"/>
          </w:rPr>
          <w:t>AEWA/MOP 6.10/Rev.1</w:t>
        </w:r>
      </w:hyperlink>
      <w:r>
        <w:rPr>
          <w:sz w:val="22"/>
          <w:szCs w:val="22"/>
        </w:rPr>
        <w:t>).</w:t>
      </w:r>
    </w:p>
    <w:p w14:paraId="5A79A1D2" w14:textId="77777777" w:rsidR="00785AD8" w:rsidRDefault="00785AD8" w:rsidP="00892307">
      <w:pPr>
        <w:jc w:val="both"/>
        <w:rPr>
          <w:sz w:val="22"/>
          <w:szCs w:val="22"/>
        </w:rPr>
      </w:pPr>
    </w:p>
    <w:p w14:paraId="6268E69E" w14:textId="7F3A5942" w:rsidR="00092612" w:rsidRPr="00217BD4" w:rsidRDefault="004456FA" w:rsidP="00892307">
      <w:pPr>
        <w:jc w:val="both"/>
        <w:rPr>
          <w:sz w:val="22"/>
          <w:szCs w:val="22"/>
        </w:rPr>
      </w:pPr>
      <w:r>
        <w:rPr>
          <w:sz w:val="22"/>
          <w:szCs w:val="22"/>
        </w:rPr>
        <w:t xml:space="preserve">Through </w:t>
      </w:r>
      <w:hyperlink r:id="rId15" w:history="1">
        <w:r w:rsidRPr="00F00821">
          <w:rPr>
            <w:rStyle w:val="Hyperlink"/>
            <w:sz w:val="22"/>
            <w:szCs w:val="22"/>
          </w:rPr>
          <w:t>Resolution 6.22</w:t>
        </w:r>
      </w:hyperlink>
      <w:r>
        <w:rPr>
          <w:sz w:val="22"/>
          <w:szCs w:val="22"/>
        </w:rPr>
        <w:t xml:space="preserve">, MOP6 </w:t>
      </w:r>
      <w:r w:rsidR="00785AD8" w:rsidRPr="00217BD4">
        <w:rPr>
          <w:sz w:val="22"/>
          <w:szCs w:val="22"/>
        </w:rPr>
        <w:t>agreed to continue and refine the pilot team under the supervision of the Standing Committee.</w:t>
      </w:r>
    </w:p>
    <w:p w14:paraId="0A3B0AA5" w14:textId="77777777" w:rsidR="00217BD4" w:rsidRPr="00217BD4" w:rsidRDefault="00217BD4" w:rsidP="003A1BAB">
      <w:pPr>
        <w:jc w:val="both"/>
        <w:rPr>
          <w:sz w:val="22"/>
          <w:szCs w:val="22"/>
        </w:rPr>
      </w:pPr>
    </w:p>
    <w:p w14:paraId="674B3696" w14:textId="7C7F27CB" w:rsidR="00564F6C" w:rsidRPr="00217BD4" w:rsidRDefault="00217BD4" w:rsidP="003A1BAB">
      <w:pPr>
        <w:jc w:val="both"/>
        <w:rPr>
          <w:sz w:val="22"/>
          <w:szCs w:val="22"/>
        </w:rPr>
      </w:pPr>
      <w:r w:rsidRPr="00217BD4">
        <w:rPr>
          <w:sz w:val="22"/>
          <w:szCs w:val="22"/>
        </w:rPr>
        <w:t>Parties adopted a new AEWA Communication Strategy through Resolution 6.10 as an instrument to guide communication efforts in the support of implementation of the Agreement. The development of the new communication strategy was made possible through funding from the Government of Germany.</w:t>
      </w:r>
    </w:p>
    <w:p w14:paraId="47934201" w14:textId="77777777" w:rsidR="000A5D8C" w:rsidRPr="00564F6C" w:rsidRDefault="000A5D8C" w:rsidP="003A1BAB">
      <w:pPr>
        <w:jc w:val="both"/>
        <w:rPr>
          <w:b/>
          <w:sz w:val="22"/>
          <w:szCs w:val="22"/>
          <w:u w:val="single"/>
        </w:rPr>
      </w:pPr>
    </w:p>
    <w:p w14:paraId="313013B5" w14:textId="77BEDE74" w:rsidR="003A1BAB" w:rsidRPr="00564F6C" w:rsidRDefault="003A1BAB" w:rsidP="003A1BAB">
      <w:pPr>
        <w:jc w:val="both"/>
        <w:rPr>
          <w:sz w:val="22"/>
          <w:szCs w:val="22"/>
          <w:u w:val="single"/>
        </w:rPr>
      </w:pPr>
      <w:r w:rsidRPr="00564F6C">
        <w:rPr>
          <w:b/>
          <w:sz w:val="22"/>
          <w:szCs w:val="22"/>
          <w:u w:val="single"/>
        </w:rPr>
        <w:t xml:space="preserve">Overview of AEWA Publications and Websites </w:t>
      </w:r>
      <w:r w:rsidRPr="00564F6C">
        <w:rPr>
          <w:sz w:val="22"/>
          <w:szCs w:val="22"/>
          <w:u w:val="single"/>
        </w:rPr>
        <w:t>(</w:t>
      </w:r>
      <w:r w:rsidR="00CE38C8">
        <w:rPr>
          <w:sz w:val="22"/>
          <w:szCs w:val="22"/>
          <w:u w:val="single"/>
        </w:rPr>
        <w:t>March 2015</w:t>
      </w:r>
      <w:r w:rsidRPr="00564F6C">
        <w:rPr>
          <w:sz w:val="22"/>
          <w:szCs w:val="22"/>
          <w:u w:val="single"/>
        </w:rPr>
        <w:t xml:space="preserve"> – </w:t>
      </w:r>
      <w:r w:rsidR="00F67878">
        <w:rPr>
          <w:sz w:val="22"/>
          <w:szCs w:val="22"/>
          <w:u w:val="single"/>
        </w:rPr>
        <w:t>January</w:t>
      </w:r>
      <w:r w:rsidR="00F67878" w:rsidRPr="00564F6C">
        <w:rPr>
          <w:sz w:val="22"/>
          <w:szCs w:val="22"/>
          <w:u w:val="single"/>
        </w:rPr>
        <w:t xml:space="preserve"> </w:t>
      </w:r>
      <w:r w:rsidRPr="00564F6C">
        <w:rPr>
          <w:sz w:val="22"/>
          <w:szCs w:val="22"/>
          <w:u w:val="single"/>
        </w:rPr>
        <w:t>201</w:t>
      </w:r>
      <w:r w:rsidR="00F67878">
        <w:rPr>
          <w:sz w:val="22"/>
          <w:szCs w:val="22"/>
          <w:u w:val="single"/>
        </w:rPr>
        <w:t>6</w:t>
      </w:r>
      <w:r w:rsidRPr="00564F6C">
        <w:rPr>
          <w:sz w:val="22"/>
          <w:szCs w:val="22"/>
          <w:u w:val="single"/>
        </w:rPr>
        <w:t xml:space="preserve">) </w:t>
      </w:r>
    </w:p>
    <w:p w14:paraId="1C70CCAA" w14:textId="77777777" w:rsidR="003A1BAB" w:rsidRDefault="003A1BAB" w:rsidP="003A1BAB">
      <w:pPr>
        <w:jc w:val="both"/>
        <w:rPr>
          <w:sz w:val="22"/>
          <w:szCs w:val="22"/>
        </w:rPr>
      </w:pPr>
    </w:p>
    <w:p w14:paraId="62046835" w14:textId="3EFA0490" w:rsidR="009B71C2" w:rsidRDefault="009B71C2" w:rsidP="003A1BAB">
      <w:pPr>
        <w:jc w:val="both"/>
        <w:rPr>
          <w:sz w:val="22"/>
          <w:szCs w:val="22"/>
        </w:rPr>
      </w:pPr>
      <w:r>
        <w:rPr>
          <w:sz w:val="22"/>
          <w:szCs w:val="22"/>
        </w:rPr>
        <w:t xml:space="preserve">The </w:t>
      </w:r>
      <w:r w:rsidR="000E2874">
        <w:rPr>
          <w:sz w:val="22"/>
          <w:szCs w:val="22"/>
        </w:rPr>
        <w:t xml:space="preserve">different units within the </w:t>
      </w:r>
      <w:r>
        <w:rPr>
          <w:sz w:val="22"/>
          <w:szCs w:val="22"/>
        </w:rPr>
        <w:t>Secretariat produce the materials to be publish</w:t>
      </w:r>
      <w:r w:rsidR="000E2874">
        <w:rPr>
          <w:sz w:val="22"/>
          <w:szCs w:val="22"/>
        </w:rPr>
        <w:t>ed</w:t>
      </w:r>
      <w:r>
        <w:rPr>
          <w:sz w:val="22"/>
          <w:szCs w:val="22"/>
        </w:rPr>
        <w:t xml:space="preserve"> or disseminated through different </w:t>
      </w:r>
      <w:r w:rsidR="00E476E5">
        <w:rPr>
          <w:sz w:val="22"/>
          <w:szCs w:val="22"/>
        </w:rPr>
        <w:t xml:space="preserve">communication </w:t>
      </w:r>
      <w:r>
        <w:rPr>
          <w:sz w:val="22"/>
          <w:szCs w:val="22"/>
        </w:rPr>
        <w:t xml:space="preserve">channels. The IMCA is responsible for the final </w:t>
      </w:r>
      <w:r w:rsidR="00E476E5">
        <w:rPr>
          <w:sz w:val="22"/>
          <w:szCs w:val="22"/>
        </w:rPr>
        <w:t xml:space="preserve">stage of </w:t>
      </w:r>
      <w:r>
        <w:rPr>
          <w:sz w:val="22"/>
          <w:szCs w:val="22"/>
        </w:rPr>
        <w:t>production of these documents.</w:t>
      </w:r>
    </w:p>
    <w:p w14:paraId="4CDCB1C9" w14:textId="77777777" w:rsidR="002B1729" w:rsidRPr="00564F6C" w:rsidRDefault="002B1729" w:rsidP="003A1BAB">
      <w:pPr>
        <w:jc w:val="both"/>
        <w:rPr>
          <w:sz w:val="22"/>
          <w:szCs w:val="22"/>
        </w:rPr>
      </w:pPr>
    </w:p>
    <w:p w14:paraId="30D6347A" w14:textId="4A0B4205" w:rsidR="003A1BAB" w:rsidRPr="00564F6C" w:rsidRDefault="003A1BAB" w:rsidP="003A1BAB">
      <w:pPr>
        <w:jc w:val="both"/>
        <w:rPr>
          <w:rFonts w:eastAsia="Calibri"/>
          <w:sz w:val="22"/>
          <w:szCs w:val="22"/>
          <w:u w:val="single"/>
        </w:rPr>
      </w:pPr>
      <w:r w:rsidRPr="00564F6C">
        <w:rPr>
          <w:rFonts w:eastAsia="Calibri"/>
          <w:sz w:val="22"/>
          <w:szCs w:val="22"/>
          <w:u w:val="single"/>
        </w:rPr>
        <w:t>Information Materials</w:t>
      </w:r>
    </w:p>
    <w:p w14:paraId="24A80077" w14:textId="77777777" w:rsidR="003A1BAB" w:rsidRPr="00564F6C" w:rsidRDefault="003A1BAB" w:rsidP="003A1BAB">
      <w:pPr>
        <w:jc w:val="both"/>
        <w:rPr>
          <w:rFonts w:eastAsia="Calibri"/>
          <w:sz w:val="22"/>
          <w:szCs w:val="22"/>
        </w:rPr>
      </w:pPr>
    </w:p>
    <w:p w14:paraId="5C26AE65" w14:textId="35268976"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t xml:space="preserve">Logo design for the AEWA International Working Group for the </w:t>
      </w:r>
      <w:proofErr w:type="spellStart"/>
      <w:r w:rsidRPr="00564F6C">
        <w:rPr>
          <w:rFonts w:eastAsia="Calibri"/>
          <w:sz w:val="22"/>
          <w:szCs w:val="22"/>
        </w:rPr>
        <w:t>Slaty</w:t>
      </w:r>
      <w:proofErr w:type="spellEnd"/>
      <w:r w:rsidRPr="00564F6C">
        <w:rPr>
          <w:rFonts w:eastAsia="Calibri"/>
          <w:sz w:val="22"/>
          <w:szCs w:val="22"/>
        </w:rPr>
        <w:t xml:space="preserve"> Egret </w:t>
      </w:r>
    </w:p>
    <w:p w14:paraId="52FD3860" w14:textId="77777777" w:rsidR="003A1BAB" w:rsidRPr="00564F6C" w:rsidRDefault="003A1BAB" w:rsidP="003A1BAB">
      <w:pPr>
        <w:numPr>
          <w:ilvl w:val="0"/>
          <w:numId w:val="56"/>
        </w:numPr>
        <w:ind w:left="426" w:hanging="426"/>
        <w:jc w:val="both"/>
        <w:rPr>
          <w:rFonts w:eastAsia="Calibri"/>
          <w:sz w:val="22"/>
          <w:szCs w:val="22"/>
        </w:rPr>
      </w:pPr>
      <w:r w:rsidRPr="00564F6C">
        <w:rPr>
          <w:rFonts w:eastAsia="Calibri"/>
          <w:sz w:val="22"/>
          <w:szCs w:val="22"/>
        </w:rPr>
        <w:t>Species banners for the Slaty Egret, Pink-footed Goose, Grey Crowned Crane and Shoebill</w:t>
      </w:r>
    </w:p>
    <w:p w14:paraId="576892FD" w14:textId="77777777" w:rsidR="003A1BAB" w:rsidRPr="00785AD8" w:rsidRDefault="003A1BAB" w:rsidP="003A1BAB">
      <w:pPr>
        <w:numPr>
          <w:ilvl w:val="0"/>
          <w:numId w:val="56"/>
        </w:numPr>
        <w:ind w:left="426" w:hanging="426"/>
        <w:jc w:val="both"/>
        <w:rPr>
          <w:rFonts w:eastAsia="Calibri"/>
          <w:sz w:val="22"/>
          <w:szCs w:val="22"/>
        </w:rPr>
      </w:pPr>
      <w:r w:rsidRPr="00564F6C">
        <w:rPr>
          <w:rFonts w:eastAsia="Calibri"/>
          <w:sz w:val="22"/>
          <w:szCs w:val="22"/>
        </w:rPr>
        <w:t xml:space="preserve">Logo stickers for the AEWA </w:t>
      </w:r>
      <w:r w:rsidRPr="00564F6C">
        <w:rPr>
          <w:sz w:val="22"/>
          <w:szCs w:val="22"/>
        </w:rPr>
        <w:t xml:space="preserve">International Working Groups of the Slaty Egret, White-winged Flufftail, Pink-footed Goose, Madagascar Pond-heron, Lesser Flamingo, Black-tailed Godwit, Lesser White-fronted Goose, Northern Bald Ibis, Red-breasted Goose, Sociable Lapwing, Grey Crowned Crane and Shoebill  </w:t>
      </w:r>
    </w:p>
    <w:p w14:paraId="433A281F" w14:textId="635FE437" w:rsidR="00785AD8" w:rsidRDefault="00785AD8" w:rsidP="00004AE7">
      <w:pPr>
        <w:numPr>
          <w:ilvl w:val="0"/>
          <w:numId w:val="56"/>
        </w:numPr>
        <w:ind w:left="426" w:hanging="426"/>
        <w:jc w:val="both"/>
        <w:rPr>
          <w:rFonts w:eastAsia="Calibri"/>
          <w:sz w:val="22"/>
          <w:szCs w:val="22"/>
        </w:rPr>
      </w:pPr>
      <w:r w:rsidRPr="00004AE7">
        <w:rPr>
          <w:rFonts w:eastAsia="Calibri"/>
          <w:sz w:val="22"/>
          <w:szCs w:val="22"/>
        </w:rPr>
        <w:t xml:space="preserve">World Migratory Bird Day (WMBD) </w:t>
      </w:r>
      <w:r w:rsidR="00761E19">
        <w:rPr>
          <w:rFonts w:eastAsia="Calibri"/>
          <w:sz w:val="22"/>
          <w:szCs w:val="22"/>
        </w:rPr>
        <w:t>i</w:t>
      </w:r>
      <w:r w:rsidRPr="00004AE7">
        <w:rPr>
          <w:rFonts w:eastAsia="Calibri"/>
          <w:sz w:val="22"/>
          <w:szCs w:val="22"/>
        </w:rPr>
        <w:t xml:space="preserve">nformation </w:t>
      </w:r>
      <w:r w:rsidR="00761E19">
        <w:rPr>
          <w:rFonts w:eastAsia="Calibri"/>
          <w:sz w:val="22"/>
          <w:szCs w:val="22"/>
        </w:rPr>
        <w:t>m</w:t>
      </w:r>
      <w:r w:rsidRPr="00004AE7">
        <w:rPr>
          <w:rFonts w:eastAsia="Calibri"/>
          <w:sz w:val="22"/>
          <w:szCs w:val="22"/>
        </w:rPr>
        <w:t>aterials for the annual Campaign</w:t>
      </w:r>
      <w:r w:rsidR="00CE38C8" w:rsidRPr="00004AE7">
        <w:rPr>
          <w:rFonts w:eastAsia="Calibri"/>
          <w:sz w:val="22"/>
          <w:szCs w:val="22"/>
        </w:rPr>
        <w:t xml:space="preserve"> </w:t>
      </w:r>
      <w:r w:rsidRPr="00004AE7">
        <w:rPr>
          <w:rFonts w:eastAsia="Calibri"/>
          <w:sz w:val="22"/>
          <w:szCs w:val="22"/>
        </w:rPr>
        <w:t>2015</w:t>
      </w:r>
    </w:p>
    <w:p w14:paraId="33C062F7" w14:textId="3C027088" w:rsidR="00004AE7" w:rsidRPr="00004AE7" w:rsidRDefault="00004AE7" w:rsidP="00004AE7">
      <w:pPr>
        <w:numPr>
          <w:ilvl w:val="0"/>
          <w:numId w:val="56"/>
        </w:numPr>
        <w:ind w:left="426" w:hanging="426"/>
        <w:jc w:val="both"/>
        <w:rPr>
          <w:rFonts w:eastAsia="Calibri"/>
          <w:sz w:val="22"/>
          <w:szCs w:val="22"/>
        </w:rPr>
      </w:pPr>
      <w:r>
        <w:rPr>
          <w:rFonts w:eastAsia="Calibri"/>
          <w:sz w:val="22"/>
          <w:szCs w:val="22"/>
        </w:rPr>
        <w:t>African Initiative Flyer (new version)</w:t>
      </w:r>
    </w:p>
    <w:p w14:paraId="0C6F2B34" w14:textId="05A631DF" w:rsidR="00F67878" w:rsidRDefault="00F67878" w:rsidP="00004AE7">
      <w:pPr>
        <w:numPr>
          <w:ilvl w:val="0"/>
          <w:numId w:val="56"/>
        </w:numPr>
        <w:ind w:left="426" w:hanging="426"/>
        <w:jc w:val="both"/>
        <w:rPr>
          <w:rFonts w:eastAsia="Calibri"/>
          <w:sz w:val="22"/>
          <w:szCs w:val="22"/>
        </w:rPr>
      </w:pPr>
      <w:r w:rsidRPr="00004AE7">
        <w:rPr>
          <w:rFonts w:eastAsia="Calibri"/>
          <w:sz w:val="22"/>
          <w:szCs w:val="22"/>
        </w:rPr>
        <w:t xml:space="preserve">AEWA MOP6 </w:t>
      </w:r>
      <w:r w:rsidR="00761E19">
        <w:rPr>
          <w:rFonts w:eastAsia="Calibri"/>
          <w:sz w:val="22"/>
          <w:szCs w:val="22"/>
        </w:rPr>
        <w:t>i</w:t>
      </w:r>
      <w:r w:rsidRPr="00004AE7">
        <w:rPr>
          <w:rFonts w:eastAsia="Calibri"/>
          <w:sz w:val="22"/>
          <w:szCs w:val="22"/>
        </w:rPr>
        <w:t xml:space="preserve">nformation </w:t>
      </w:r>
      <w:r w:rsidR="00761E19">
        <w:rPr>
          <w:rFonts w:eastAsia="Calibri"/>
          <w:sz w:val="22"/>
          <w:szCs w:val="22"/>
        </w:rPr>
        <w:t>m</w:t>
      </w:r>
      <w:r w:rsidRPr="00004AE7">
        <w:rPr>
          <w:rFonts w:eastAsia="Calibri"/>
          <w:sz w:val="22"/>
          <w:szCs w:val="22"/>
        </w:rPr>
        <w:t>aterial (</w:t>
      </w:r>
      <w:r w:rsidR="00EE0393">
        <w:rPr>
          <w:rFonts w:eastAsia="Calibri"/>
          <w:sz w:val="22"/>
          <w:szCs w:val="22"/>
        </w:rPr>
        <w:t>Poster</w:t>
      </w:r>
      <w:r w:rsidRPr="00004AE7">
        <w:rPr>
          <w:rFonts w:eastAsia="Calibri"/>
          <w:sz w:val="22"/>
          <w:szCs w:val="22"/>
        </w:rPr>
        <w:t xml:space="preserve"> Banners, Videos, Presentations</w:t>
      </w:r>
      <w:r w:rsidR="00EE0393">
        <w:rPr>
          <w:rFonts w:eastAsia="Calibri"/>
          <w:sz w:val="22"/>
          <w:szCs w:val="22"/>
        </w:rPr>
        <w:t>, Logo</w:t>
      </w:r>
      <w:r w:rsidRPr="00004AE7">
        <w:rPr>
          <w:rFonts w:eastAsia="Calibri"/>
          <w:sz w:val="22"/>
          <w:szCs w:val="22"/>
        </w:rPr>
        <w:t>)</w:t>
      </w:r>
    </w:p>
    <w:p w14:paraId="7D979A88" w14:textId="373EB656" w:rsidR="00EE0393" w:rsidRPr="000D1678" w:rsidRDefault="00EE0393" w:rsidP="00004AE7">
      <w:pPr>
        <w:numPr>
          <w:ilvl w:val="0"/>
          <w:numId w:val="56"/>
        </w:numPr>
        <w:ind w:left="426" w:hanging="426"/>
        <w:jc w:val="both"/>
        <w:rPr>
          <w:rFonts w:eastAsia="Calibri"/>
          <w:sz w:val="22"/>
          <w:szCs w:val="22"/>
        </w:rPr>
      </w:pPr>
      <w:r>
        <w:rPr>
          <w:rFonts w:eastAsia="Calibri"/>
          <w:sz w:val="22"/>
          <w:szCs w:val="22"/>
        </w:rPr>
        <w:t xml:space="preserve">AEWA </w:t>
      </w:r>
      <w:r>
        <w:t xml:space="preserve">Migratory Species Champions </w:t>
      </w:r>
      <w:r w:rsidR="00761E19">
        <w:t>f</w:t>
      </w:r>
      <w:r>
        <w:t xml:space="preserve">act </w:t>
      </w:r>
      <w:r w:rsidR="00761E19">
        <w:t>s</w:t>
      </w:r>
      <w:r>
        <w:t xml:space="preserve">heets and </w:t>
      </w:r>
      <w:r w:rsidR="00761E19">
        <w:t>f</w:t>
      </w:r>
      <w:r>
        <w:t>olders</w:t>
      </w:r>
    </w:p>
    <w:p w14:paraId="271AD5DE" w14:textId="548F7C5D" w:rsidR="00EE0393" w:rsidRPr="00004AE7" w:rsidRDefault="00EE0393" w:rsidP="00004AE7">
      <w:pPr>
        <w:numPr>
          <w:ilvl w:val="0"/>
          <w:numId w:val="56"/>
        </w:numPr>
        <w:ind w:left="426" w:hanging="426"/>
        <w:jc w:val="both"/>
        <w:rPr>
          <w:rFonts w:eastAsia="Calibri"/>
          <w:sz w:val="22"/>
          <w:szCs w:val="22"/>
        </w:rPr>
      </w:pPr>
      <w:r>
        <w:rPr>
          <w:rFonts w:eastAsia="Calibri"/>
          <w:sz w:val="22"/>
          <w:szCs w:val="22"/>
        </w:rPr>
        <w:t xml:space="preserve">AEWA Wild &amp; Precious Exhibition </w:t>
      </w:r>
      <w:r>
        <w:t xml:space="preserve"> </w:t>
      </w:r>
    </w:p>
    <w:p w14:paraId="68AFB832" w14:textId="77777777" w:rsidR="00054716" w:rsidRPr="00004AE7" w:rsidRDefault="00054716" w:rsidP="00004AE7">
      <w:pPr>
        <w:ind w:left="426"/>
        <w:jc w:val="both"/>
        <w:rPr>
          <w:rFonts w:eastAsia="Calibri"/>
          <w:sz w:val="22"/>
          <w:szCs w:val="22"/>
        </w:rPr>
      </w:pPr>
    </w:p>
    <w:p w14:paraId="17149D1C" w14:textId="77777777" w:rsidR="003A1BAB" w:rsidRPr="00564F6C" w:rsidRDefault="003A1BAB" w:rsidP="003A1BAB">
      <w:pPr>
        <w:jc w:val="both"/>
        <w:rPr>
          <w:rFonts w:eastAsia="Calibri"/>
          <w:sz w:val="22"/>
          <w:szCs w:val="22"/>
          <w:u w:val="single"/>
        </w:rPr>
      </w:pPr>
      <w:r w:rsidRPr="00564F6C">
        <w:rPr>
          <w:rFonts w:eastAsia="Calibri"/>
          <w:sz w:val="22"/>
          <w:szCs w:val="22"/>
          <w:u w:val="single"/>
        </w:rPr>
        <w:t>Websites:</w:t>
      </w:r>
    </w:p>
    <w:p w14:paraId="1954B953" w14:textId="77777777" w:rsidR="003A1BAB" w:rsidRPr="00564F6C" w:rsidRDefault="003A1BAB" w:rsidP="00004AE7">
      <w:pPr>
        <w:jc w:val="both"/>
        <w:rPr>
          <w:rFonts w:eastAsia="Calibri"/>
          <w:sz w:val="22"/>
          <w:szCs w:val="22"/>
        </w:rPr>
      </w:pPr>
    </w:p>
    <w:p w14:paraId="6256612B" w14:textId="67B3F5CE" w:rsidR="003A1BAB" w:rsidRPr="00564F6C" w:rsidRDefault="003A1BAB" w:rsidP="003A1BAB">
      <w:pPr>
        <w:numPr>
          <w:ilvl w:val="0"/>
          <w:numId w:val="58"/>
        </w:numPr>
        <w:ind w:left="426" w:hanging="426"/>
        <w:jc w:val="both"/>
        <w:rPr>
          <w:rFonts w:eastAsia="Calibri"/>
          <w:sz w:val="22"/>
          <w:szCs w:val="22"/>
        </w:rPr>
      </w:pPr>
      <w:r w:rsidRPr="00564F6C">
        <w:rPr>
          <w:rFonts w:eastAsia="Calibri"/>
          <w:sz w:val="22"/>
          <w:szCs w:val="22"/>
        </w:rPr>
        <w:t xml:space="preserve">Dedicated </w:t>
      </w:r>
      <w:r w:rsidRPr="00564F6C">
        <w:rPr>
          <w:rFonts w:eastAsia="Calibri"/>
          <w:b/>
          <w:sz w:val="22"/>
          <w:szCs w:val="22"/>
        </w:rPr>
        <w:t>World Migratory Bird Day (WMBD) Website</w:t>
      </w:r>
      <w:r w:rsidRPr="00564F6C">
        <w:rPr>
          <w:rFonts w:eastAsia="Calibri"/>
          <w:sz w:val="22"/>
          <w:szCs w:val="22"/>
        </w:rPr>
        <w:t xml:space="preserve"> for the annual campaign</w:t>
      </w:r>
      <w:r w:rsidR="0071497A">
        <w:rPr>
          <w:rFonts w:eastAsia="Calibri"/>
          <w:sz w:val="22"/>
          <w:szCs w:val="22"/>
        </w:rPr>
        <w:t>s</w:t>
      </w:r>
      <w:r w:rsidRPr="00564F6C">
        <w:rPr>
          <w:rFonts w:eastAsia="Calibri"/>
          <w:sz w:val="22"/>
          <w:szCs w:val="22"/>
        </w:rPr>
        <w:t xml:space="preserve"> 201</w:t>
      </w:r>
      <w:r w:rsidR="000D1678">
        <w:rPr>
          <w:rFonts w:eastAsia="Calibri"/>
          <w:sz w:val="22"/>
          <w:szCs w:val="22"/>
        </w:rPr>
        <w:t>5</w:t>
      </w:r>
      <w:r w:rsidRPr="00564F6C">
        <w:rPr>
          <w:rFonts w:eastAsia="Calibri"/>
          <w:sz w:val="22"/>
          <w:szCs w:val="22"/>
        </w:rPr>
        <w:t xml:space="preserve"> </w:t>
      </w:r>
      <w:r w:rsidR="000D1678">
        <w:rPr>
          <w:rFonts w:eastAsia="Calibri"/>
          <w:sz w:val="22"/>
          <w:szCs w:val="22"/>
        </w:rPr>
        <w:t>and</w:t>
      </w:r>
      <w:r w:rsidRPr="00564F6C">
        <w:rPr>
          <w:rFonts w:eastAsia="Calibri"/>
          <w:sz w:val="22"/>
          <w:szCs w:val="22"/>
        </w:rPr>
        <w:t xml:space="preserve"> 201</w:t>
      </w:r>
      <w:r w:rsidR="000D1678">
        <w:rPr>
          <w:rFonts w:eastAsia="Calibri"/>
          <w:sz w:val="22"/>
          <w:szCs w:val="22"/>
        </w:rPr>
        <w:t>6</w:t>
      </w:r>
    </w:p>
    <w:p w14:paraId="06C19C60" w14:textId="77777777" w:rsidR="00F67878" w:rsidRDefault="00F67878" w:rsidP="000D1678"/>
    <w:p w14:paraId="33B21548" w14:textId="7BE5D48F" w:rsidR="003E4B9C" w:rsidRPr="00761E19" w:rsidRDefault="00F67878" w:rsidP="00004AE7">
      <w:pPr>
        <w:numPr>
          <w:ilvl w:val="0"/>
          <w:numId w:val="58"/>
        </w:numPr>
        <w:ind w:left="426" w:hanging="426"/>
        <w:jc w:val="both"/>
        <w:rPr>
          <w:sz w:val="22"/>
          <w:szCs w:val="22"/>
        </w:rPr>
      </w:pPr>
      <w:r w:rsidRPr="008A62B4">
        <w:rPr>
          <w:b/>
          <w:sz w:val="22"/>
          <w:szCs w:val="22"/>
        </w:rPr>
        <w:t>AEWA MOP6 Newsroom</w:t>
      </w:r>
      <w:r w:rsidRPr="008A62B4">
        <w:rPr>
          <w:sz w:val="22"/>
          <w:szCs w:val="22"/>
        </w:rPr>
        <w:t xml:space="preserve"> – A special website for the presentation of AEWA MOP6</w:t>
      </w:r>
      <w:r w:rsidR="00761E19">
        <w:rPr>
          <w:sz w:val="22"/>
          <w:szCs w:val="22"/>
        </w:rPr>
        <w:t>-</w:t>
      </w:r>
      <w:r w:rsidRPr="008A62B4">
        <w:rPr>
          <w:sz w:val="22"/>
          <w:szCs w:val="22"/>
        </w:rPr>
        <w:t xml:space="preserve">related content was developed </w:t>
      </w:r>
      <w:r w:rsidR="00813BCE" w:rsidRPr="008A62B4">
        <w:rPr>
          <w:sz w:val="22"/>
          <w:szCs w:val="22"/>
        </w:rPr>
        <w:t xml:space="preserve">and maintained </w:t>
      </w:r>
      <w:r w:rsidRPr="008A62B4">
        <w:rPr>
          <w:sz w:val="22"/>
          <w:szCs w:val="22"/>
        </w:rPr>
        <w:t>in-house by the IMCA team. The website aggregated news items and other multi-media content</w:t>
      </w:r>
      <w:r w:rsidR="00813BCE" w:rsidRPr="008A62B4">
        <w:rPr>
          <w:sz w:val="22"/>
          <w:szCs w:val="22"/>
        </w:rPr>
        <w:t>, videos</w:t>
      </w:r>
      <w:r w:rsidRPr="008A62B4">
        <w:rPr>
          <w:sz w:val="22"/>
          <w:szCs w:val="22"/>
        </w:rPr>
        <w:t xml:space="preserve"> as well as social media feeds relevant</w:t>
      </w:r>
      <w:r w:rsidR="00813BCE" w:rsidRPr="008A62B4">
        <w:rPr>
          <w:sz w:val="22"/>
          <w:szCs w:val="22"/>
        </w:rPr>
        <w:t xml:space="preserve"> to AEWA MOP6. </w:t>
      </w:r>
    </w:p>
    <w:p w14:paraId="6565868C" w14:textId="77777777" w:rsidR="00F67878" w:rsidRPr="00564F6C" w:rsidRDefault="00F67878" w:rsidP="00892307">
      <w:pPr>
        <w:jc w:val="both"/>
        <w:rPr>
          <w:sz w:val="22"/>
          <w:szCs w:val="22"/>
        </w:rPr>
      </w:pPr>
    </w:p>
    <w:p w14:paraId="6358C519" w14:textId="77777777" w:rsidR="00C94527" w:rsidRPr="00564F6C" w:rsidRDefault="00C94527" w:rsidP="00C94527">
      <w:pPr>
        <w:pStyle w:val="NormalWeb"/>
        <w:shd w:val="clear" w:color="auto" w:fill="FFFFFF"/>
        <w:spacing w:before="0" w:beforeAutospacing="0" w:after="0" w:afterAutospacing="0"/>
        <w:jc w:val="both"/>
        <w:rPr>
          <w:sz w:val="22"/>
          <w:szCs w:val="22"/>
          <w:u w:val="single"/>
          <w:lang w:val="en-GB"/>
        </w:rPr>
      </w:pPr>
      <w:r w:rsidRPr="00564F6C">
        <w:rPr>
          <w:sz w:val="22"/>
          <w:szCs w:val="22"/>
          <w:u w:val="single"/>
          <w:lang w:val="en-GB"/>
        </w:rPr>
        <w:t>Social Media</w:t>
      </w:r>
    </w:p>
    <w:p w14:paraId="5F8E4784" w14:textId="77777777" w:rsidR="00C94527" w:rsidRPr="00564F6C" w:rsidRDefault="00C94527" w:rsidP="00C94527">
      <w:pPr>
        <w:pStyle w:val="NormalWeb"/>
        <w:shd w:val="clear" w:color="auto" w:fill="FFFFFF"/>
        <w:spacing w:before="0" w:beforeAutospacing="0" w:after="0" w:afterAutospacing="0"/>
        <w:jc w:val="both"/>
        <w:rPr>
          <w:sz w:val="22"/>
          <w:szCs w:val="22"/>
          <w:lang w:val="en-GB"/>
        </w:rPr>
      </w:pPr>
      <w:r w:rsidRPr="00564F6C">
        <w:rPr>
          <w:sz w:val="22"/>
          <w:szCs w:val="22"/>
          <w:lang w:val="en-GB"/>
        </w:rPr>
        <w:t> </w:t>
      </w:r>
    </w:p>
    <w:p w14:paraId="705A8152" w14:textId="77777777" w:rsidR="00C94527" w:rsidRPr="00564F6C" w:rsidRDefault="00C94527" w:rsidP="00C94527">
      <w:pPr>
        <w:pStyle w:val="NormalWeb"/>
        <w:shd w:val="clear" w:color="auto" w:fill="FFFFFF"/>
        <w:spacing w:before="0" w:beforeAutospacing="0" w:after="0" w:afterAutospacing="0"/>
        <w:jc w:val="both"/>
        <w:rPr>
          <w:sz w:val="22"/>
          <w:szCs w:val="22"/>
          <w:lang w:val="en-GB"/>
        </w:rPr>
      </w:pPr>
      <w:r w:rsidRPr="00564F6C">
        <w:rPr>
          <w:sz w:val="22"/>
          <w:szCs w:val="22"/>
          <w:lang w:val="en-GB"/>
        </w:rPr>
        <w:t xml:space="preserve">Facebook accounts for AEWA as well as World Migratory Bird Day (WMBD) have been set up and are regularly maintained. Especially the WMBD Facebook Account is heavily used and helps to promote the campaign, particularly in the peak-months leading up to the WMBD weekend. Twitter, Youtube and Flickr accounts for WMBD have also been established and are being used to help support the annual campaign. </w:t>
      </w:r>
    </w:p>
    <w:p w14:paraId="5B2015FB" w14:textId="77777777" w:rsidR="00C94527" w:rsidRDefault="00C94527" w:rsidP="00C94527">
      <w:pPr>
        <w:pStyle w:val="NormalWeb"/>
        <w:shd w:val="clear" w:color="auto" w:fill="FFFFFF"/>
        <w:spacing w:before="0" w:beforeAutospacing="0" w:after="0" w:afterAutospacing="0"/>
        <w:jc w:val="both"/>
        <w:rPr>
          <w:sz w:val="22"/>
          <w:szCs w:val="22"/>
          <w:lang w:val="en-GB"/>
        </w:rPr>
      </w:pPr>
      <w:r w:rsidRPr="00564F6C">
        <w:rPr>
          <w:sz w:val="22"/>
          <w:szCs w:val="22"/>
          <w:lang w:val="en-GB"/>
        </w:rPr>
        <w:t> </w:t>
      </w:r>
    </w:p>
    <w:p w14:paraId="7757FDB9" w14:textId="77777777" w:rsidR="000A5D8C" w:rsidRPr="00564F6C" w:rsidRDefault="000A5D8C" w:rsidP="00C94527">
      <w:pPr>
        <w:pStyle w:val="NormalWeb"/>
        <w:shd w:val="clear" w:color="auto" w:fill="FFFFFF"/>
        <w:spacing w:before="0" w:beforeAutospacing="0" w:after="0" w:afterAutospacing="0"/>
        <w:jc w:val="both"/>
        <w:rPr>
          <w:sz w:val="22"/>
          <w:szCs w:val="22"/>
          <w:lang w:val="en-GB"/>
        </w:rPr>
      </w:pPr>
    </w:p>
    <w:p w14:paraId="33B8AFD7" w14:textId="5FFE1B6A" w:rsidR="009A4571" w:rsidRPr="00564F6C" w:rsidRDefault="00AD6667" w:rsidP="00D13ABC">
      <w:pPr>
        <w:shd w:val="clear" w:color="auto" w:fill="D9E2F3" w:themeFill="accent5" w:themeFillTint="33"/>
        <w:jc w:val="both"/>
        <w:rPr>
          <w:b/>
          <w:sz w:val="22"/>
          <w:szCs w:val="22"/>
        </w:rPr>
      </w:pPr>
      <w:r w:rsidRPr="00564F6C">
        <w:rPr>
          <w:b/>
          <w:sz w:val="22"/>
          <w:szCs w:val="22"/>
        </w:rPr>
        <w:t>4</w:t>
      </w:r>
      <w:r w:rsidR="00F645D5" w:rsidRPr="00564F6C">
        <w:rPr>
          <w:b/>
          <w:sz w:val="22"/>
          <w:szCs w:val="22"/>
        </w:rPr>
        <w:t xml:space="preserve">. </w:t>
      </w:r>
      <w:r w:rsidRPr="00564F6C">
        <w:rPr>
          <w:b/>
          <w:sz w:val="22"/>
          <w:szCs w:val="22"/>
        </w:rPr>
        <w:t xml:space="preserve">SCIENCE, </w:t>
      </w:r>
      <w:r w:rsidR="00855251" w:rsidRPr="00564F6C">
        <w:rPr>
          <w:b/>
          <w:sz w:val="22"/>
          <w:szCs w:val="22"/>
        </w:rPr>
        <w:t>IMPLEMENTATION AND COMPLIANCE</w:t>
      </w:r>
    </w:p>
    <w:p w14:paraId="4F3E998E" w14:textId="77777777" w:rsidR="00932D24" w:rsidRPr="00564F6C" w:rsidRDefault="00932D24" w:rsidP="00892307">
      <w:pPr>
        <w:jc w:val="both"/>
        <w:rPr>
          <w:sz w:val="22"/>
          <w:szCs w:val="22"/>
        </w:rPr>
      </w:pPr>
    </w:p>
    <w:p w14:paraId="3761A85C" w14:textId="33C914F3" w:rsidR="005E25F8" w:rsidRDefault="00A5186A" w:rsidP="005E25F8">
      <w:pPr>
        <w:jc w:val="both"/>
        <w:rPr>
          <w:sz w:val="22"/>
          <w:szCs w:val="22"/>
        </w:rPr>
      </w:pPr>
      <w:r w:rsidRPr="00564F6C">
        <w:rPr>
          <w:sz w:val="22"/>
          <w:szCs w:val="22"/>
        </w:rPr>
        <w:t>Following MOP5</w:t>
      </w:r>
      <w:r w:rsidR="00C64C82" w:rsidRPr="00564F6C">
        <w:rPr>
          <w:sz w:val="22"/>
          <w:szCs w:val="22"/>
        </w:rPr>
        <w:t>,</w:t>
      </w:r>
      <w:r w:rsidRPr="00564F6C">
        <w:rPr>
          <w:sz w:val="22"/>
          <w:szCs w:val="22"/>
        </w:rPr>
        <w:t xml:space="preserve"> the </w:t>
      </w:r>
      <w:r w:rsidR="00C64C82" w:rsidRPr="00564F6C">
        <w:rPr>
          <w:sz w:val="22"/>
          <w:szCs w:val="22"/>
        </w:rPr>
        <w:t xml:space="preserve">UNEP/AEWA </w:t>
      </w:r>
      <w:r w:rsidRPr="00564F6C">
        <w:rPr>
          <w:sz w:val="22"/>
          <w:szCs w:val="22"/>
        </w:rPr>
        <w:t>Secretariat has been working on the implementation and development of AEWA International Single Species Action and Management Plans</w:t>
      </w:r>
      <w:r w:rsidR="006F20C4">
        <w:rPr>
          <w:sz w:val="22"/>
          <w:szCs w:val="22"/>
        </w:rPr>
        <w:t xml:space="preserve"> (ISSAPs</w:t>
      </w:r>
      <w:r w:rsidR="002B4F89">
        <w:rPr>
          <w:sz w:val="22"/>
          <w:szCs w:val="22"/>
        </w:rPr>
        <w:t xml:space="preserve"> and ISSMPs</w:t>
      </w:r>
      <w:r w:rsidR="006F20C4">
        <w:rPr>
          <w:sz w:val="22"/>
          <w:szCs w:val="22"/>
        </w:rPr>
        <w:t>)</w:t>
      </w:r>
      <w:r w:rsidRPr="00564F6C">
        <w:rPr>
          <w:sz w:val="22"/>
          <w:szCs w:val="22"/>
        </w:rPr>
        <w:t xml:space="preserve">. </w:t>
      </w:r>
      <w:r w:rsidR="005E25F8" w:rsidRPr="005E25F8">
        <w:rPr>
          <w:sz w:val="22"/>
          <w:szCs w:val="22"/>
        </w:rPr>
        <w:t>Criteria for prioriti</w:t>
      </w:r>
      <w:r w:rsidR="00761E19">
        <w:rPr>
          <w:sz w:val="22"/>
          <w:szCs w:val="22"/>
        </w:rPr>
        <w:t>s</w:t>
      </w:r>
      <w:r w:rsidR="005E25F8" w:rsidRPr="005E25F8">
        <w:rPr>
          <w:sz w:val="22"/>
          <w:szCs w:val="22"/>
        </w:rPr>
        <w:t xml:space="preserve">ing AEWA Populations for Action and Management Planning and for the retirement of ISSAPs have been </w:t>
      </w:r>
      <w:r w:rsidR="005E25F8">
        <w:rPr>
          <w:sz w:val="22"/>
          <w:szCs w:val="22"/>
        </w:rPr>
        <w:t xml:space="preserve">adopted through </w:t>
      </w:r>
      <w:r w:rsidR="00381C40">
        <w:rPr>
          <w:sz w:val="22"/>
          <w:szCs w:val="22"/>
        </w:rPr>
        <w:t>R</w:t>
      </w:r>
      <w:r w:rsidR="005E25F8">
        <w:rPr>
          <w:sz w:val="22"/>
          <w:szCs w:val="22"/>
        </w:rPr>
        <w:t>esolution 6.</w:t>
      </w:r>
      <w:r w:rsidR="007652CB">
        <w:rPr>
          <w:sz w:val="22"/>
          <w:szCs w:val="22"/>
        </w:rPr>
        <w:t>8</w:t>
      </w:r>
      <w:r w:rsidR="00761E19">
        <w:rPr>
          <w:sz w:val="22"/>
          <w:szCs w:val="22"/>
        </w:rPr>
        <w:t xml:space="preserve"> </w:t>
      </w:r>
      <w:r w:rsidR="005E25F8" w:rsidRPr="005E25F8">
        <w:rPr>
          <w:sz w:val="22"/>
          <w:szCs w:val="22"/>
        </w:rPr>
        <w:t>(</w:t>
      </w:r>
      <w:r w:rsidR="007652CB">
        <w:rPr>
          <w:sz w:val="22"/>
          <w:szCs w:val="22"/>
        </w:rPr>
        <w:t xml:space="preserve">see appendix 2 of </w:t>
      </w:r>
      <w:hyperlink r:id="rId16" w:history="1">
        <w:r w:rsidR="007652CB" w:rsidRPr="00761E19">
          <w:rPr>
            <w:rStyle w:val="Hyperlink"/>
            <w:sz w:val="22"/>
            <w:szCs w:val="22"/>
          </w:rPr>
          <w:t>Resolution 6.8</w:t>
        </w:r>
      </w:hyperlink>
      <w:r w:rsidR="007652CB">
        <w:rPr>
          <w:sz w:val="22"/>
          <w:szCs w:val="22"/>
        </w:rPr>
        <w:t xml:space="preserve"> and </w:t>
      </w:r>
      <w:r w:rsidR="005E25F8" w:rsidRPr="005E25F8">
        <w:rPr>
          <w:sz w:val="22"/>
          <w:szCs w:val="22"/>
        </w:rPr>
        <w:t xml:space="preserve">Document </w:t>
      </w:r>
      <w:hyperlink r:id="rId17" w:history="1">
        <w:r w:rsidR="005E25F8" w:rsidRPr="00761E19">
          <w:rPr>
            <w:rStyle w:val="Hyperlink"/>
            <w:sz w:val="22"/>
            <w:szCs w:val="22"/>
          </w:rPr>
          <w:t>AEWA/MOP6.33</w:t>
        </w:r>
      </w:hyperlink>
      <w:r w:rsidR="005E25F8" w:rsidRPr="005E25F8">
        <w:rPr>
          <w:sz w:val="22"/>
          <w:szCs w:val="22"/>
        </w:rPr>
        <w:t>).</w:t>
      </w:r>
    </w:p>
    <w:p w14:paraId="5454BEE4" w14:textId="77777777" w:rsidR="005E25F8" w:rsidRDefault="005E25F8" w:rsidP="005E25F8">
      <w:pPr>
        <w:jc w:val="both"/>
        <w:rPr>
          <w:sz w:val="22"/>
          <w:szCs w:val="22"/>
        </w:rPr>
      </w:pPr>
    </w:p>
    <w:p w14:paraId="7E922A56" w14:textId="767AB168" w:rsidR="005E25F8" w:rsidRPr="005E25F8" w:rsidRDefault="004872B8" w:rsidP="005E25F8">
      <w:pPr>
        <w:jc w:val="both"/>
        <w:rPr>
          <w:sz w:val="22"/>
          <w:szCs w:val="22"/>
        </w:rPr>
      </w:pPr>
      <w:r w:rsidRPr="00564F6C">
        <w:rPr>
          <w:sz w:val="22"/>
          <w:szCs w:val="22"/>
        </w:rPr>
        <w:t>Six</w:t>
      </w:r>
      <w:r w:rsidR="004C4CD7" w:rsidRPr="00564F6C">
        <w:rPr>
          <w:sz w:val="22"/>
          <w:szCs w:val="22"/>
        </w:rPr>
        <w:t xml:space="preserve"> </w:t>
      </w:r>
      <w:r w:rsidR="005E3407" w:rsidRPr="00564F6C">
        <w:rPr>
          <w:sz w:val="22"/>
          <w:szCs w:val="22"/>
        </w:rPr>
        <w:t>I</w:t>
      </w:r>
      <w:r w:rsidR="00150149" w:rsidRPr="00564F6C">
        <w:rPr>
          <w:sz w:val="22"/>
          <w:szCs w:val="22"/>
        </w:rPr>
        <w:t>SSAP</w:t>
      </w:r>
      <w:r w:rsidR="005E3407" w:rsidRPr="00564F6C">
        <w:rPr>
          <w:sz w:val="22"/>
          <w:szCs w:val="22"/>
        </w:rPr>
        <w:t>s</w:t>
      </w:r>
      <w:r w:rsidR="00150149" w:rsidRPr="00564F6C">
        <w:rPr>
          <w:sz w:val="22"/>
          <w:szCs w:val="22"/>
        </w:rPr>
        <w:t xml:space="preserve"> </w:t>
      </w:r>
      <w:r w:rsidR="0071497A">
        <w:rPr>
          <w:sz w:val="22"/>
          <w:szCs w:val="22"/>
        </w:rPr>
        <w:t>have been</w:t>
      </w:r>
      <w:r w:rsidR="00761E19">
        <w:rPr>
          <w:sz w:val="22"/>
          <w:szCs w:val="22"/>
        </w:rPr>
        <w:t xml:space="preserve"> </w:t>
      </w:r>
      <w:r w:rsidR="005E25F8">
        <w:rPr>
          <w:sz w:val="22"/>
          <w:szCs w:val="22"/>
        </w:rPr>
        <w:t>adopted by MOP6 through resolution 6.8:</w:t>
      </w:r>
    </w:p>
    <w:p w14:paraId="486F1E7A" w14:textId="3AA9406C" w:rsidR="005E25F8" w:rsidRPr="005E25F8" w:rsidRDefault="005E25F8" w:rsidP="005E25F8">
      <w:pPr>
        <w:jc w:val="both"/>
        <w:rPr>
          <w:sz w:val="22"/>
          <w:szCs w:val="22"/>
        </w:rPr>
      </w:pPr>
      <w:r w:rsidRPr="005E25F8">
        <w:rPr>
          <w:sz w:val="22"/>
          <w:szCs w:val="22"/>
        </w:rPr>
        <w:t>a)</w:t>
      </w:r>
      <w:r w:rsidRPr="005E25F8">
        <w:rPr>
          <w:sz w:val="22"/>
          <w:szCs w:val="22"/>
        </w:rPr>
        <w:tab/>
        <w:t xml:space="preserve">Grey Crowned-crane </w:t>
      </w:r>
      <w:proofErr w:type="spellStart"/>
      <w:r w:rsidRPr="005E25F8">
        <w:rPr>
          <w:i/>
          <w:sz w:val="22"/>
          <w:szCs w:val="22"/>
        </w:rPr>
        <w:t>Balearica</w:t>
      </w:r>
      <w:proofErr w:type="spellEnd"/>
      <w:r w:rsidRPr="005E25F8">
        <w:rPr>
          <w:i/>
          <w:sz w:val="22"/>
          <w:szCs w:val="22"/>
        </w:rPr>
        <w:t xml:space="preserve"> </w:t>
      </w:r>
      <w:proofErr w:type="spellStart"/>
      <w:r w:rsidRPr="005E25F8">
        <w:rPr>
          <w:i/>
          <w:sz w:val="22"/>
          <w:szCs w:val="22"/>
        </w:rPr>
        <w:t>regulorum</w:t>
      </w:r>
      <w:proofErr w:type="spellEnd"/>
      <w:r w:rsidRPr="005E25F8">
        <w:rPr>
          <w:sz w:val="22"/>
          <w:szCs w:val="22"/>
        </w:rPr>
        <w:t xml:space="preserve"> (document </w:t>
      </w:r>
      <w:hyperlink r:id="rId18" w:history="1">
        <w:r w:rsidR="00761E19" w:rsidRPr="00381C40">
          <w:rPr>
            <w:rStyle w:val="Hyperlink"/>
            <w:sz w:val="22"/>
            <w:szCs w:val="22"/>
          </w:rPr>
          <w:t>AEWA/MOP 6.25 Rev.1</w:t>
        </w:r>
      </w:hyperlink>
      <w:r w:rsidRPr="005E25F8">
        <w:rPr>
          <w:sz w:val="22"/>
          <w:szCs w:val="22"/>
        </w:rPr>
        <w:t>),</w:t>
      </w:r>
    </w:p>
    <w:p w14:paraId="69F10443" w14:textId="4435893E" w:rsidR="005E25F8" w:rsidRPr="005E25F8" w:rsidRDefault="005E25F8" w:rsidP="005E25F8">
      <w:pPr>
        <w:jc w:val="both"/>
        <w:rPr>
          <w:sz w:val="22"/>
          <w:szCs w:val="22"/>
        </w:rPr>
      </w:pPr>
      <w:r w:rsidRPr="005E25F8">
        <w:rPr>
          <w:sz w:val="22"/>
          <w:szCs w:val="22"/>
        </w:rPr>
        <w:t>b)</w:t>
      </w:r>
      <w:r w:rsidRPr="005E25F8">
        <w:rPr>
          <w:sz w:val="22"/>
          <w:szCs w:val="22"/>
        </w:rPr>
        <w:tab/>
        <w:t xml:space="preserve">Taiga Bean Goose </w:t>
      </w:r>
      <w:r w:rsidRPr="005E25F8">
        <w:rPr>
          <w:i/>
          <w:sz w:val="22"/>
          <w:szCs w:val="22"/>
        </w:rPr>
        <w:t xml:space="preserve">Anser f. </w:t>
      </w:r>
      <w:proofErr w:type="spellStart"/>
      <w:r w:rsidRPr="005E25F8">
        <w:rPr>
          <w:i/>
          <w:sz w:val="22"/>
          <w:szCs w:val="22"/>
        </w:rPr>
        <w:t>fabalis</w:t>
      </w:r>
      <w:proofErr w:type="spellEnd"/>
      <w:r w:rsidRPr="005E25F8">
        <w:rPr>
          <w:sz w:val="22"/>
          <w:szCs w:val="22"/>
        </w:rPr>
        <w:t xml:space="preserve"> (document </w:t>
      </w:r>
      <w:hyperlink r:id="rId19" w:history="1">
        <w:r w:rsidRPr="00381C40">
          <w:rPr>
            <w:rStyle w:val="Hyperlink"/>
            <w:sz w:val="22"/>
            <w:szCs w:val="22"/>
          </w:rPr>
          <w:t xml:space="preserve">AEWA/MOP 6.26 Rev. </w:t>
        </w:r>
        <w:r w:rsidR="00FB3971" w:rsidRPr="00381C40">
          <w:rPr>
            <w:rStyle w:val="Hyperlink"/>
            <w:sz w:val="22"/>
            <w:szCs w:val="22"/>
          </w:rPr>
          <w:t>1</w:t>
        </w:r>
      </w:hyperlink>
      <w:r w:rsidRPr="005E25F8">
        <w:rPr>
          <w:sz w:val="22"/>
          <w:szCs w:val="22"/>
        </w:rPr>
        <w:t>),</w:t>
      </w:r>
    </w:p>
    <w:p w14:paraId="5E3D654A" w14:textId="3F1BCE6D" w:rsidR="005E25F8" w:rsidRPr="005E25F8" w:rsidRDefault="005E25F8" w:rsidP="005E25F8">
      <w:pPr>
        <w:jc w:val="both"/>
        <w:rPr>
          <w:sz w:val="22"/>
          <w:szCs w:val="22"/>
        </w:rPr>
      </w:pPr>
      <w:r w:rsidRPr="005E25F8">
        <w:rPr>
          <w:sz w:val="22"/>
          <w:szCs w:val="22"/>
        </w:rPr>
        <w:t>c)</w:t>
      </w:r>
      <w:r w:rsidRPr="005E25F8">
        <w:rPr>
          <w:sz w:val="22"/>
          <w:szCs w:val="22"/>
        </w:rPr>
        <w:tab/>
        <w:t xml:space="preserve">Long-tailed Duck </w:t>
      </w:r>
      <w:proofErr w:type="spellStart"/>
      <w:r w:rsidRPr="005E25F8">
        <w:rPr>
          <w:i/>
          <w:sz w:val="22"/>
          <w:szCs w:val="22"/>
        </w:rPr>
        <w:t>Clangula</w:t>
      </w:r>
      <w:proofErr w:type="spellEnd"/>
      <w:r w:rsidRPr="005E25F8">
        <w:rPr>
          <w:i/>
          <w:sz w:val="22"/>
          <w:szCs w:val="22"/>
        </w:rPr>
        <w:t xml:space="preserve"> </w:t>
      </w:r>
      <w:proofErr w:type="spellStart"/>
      <w:r w:rsidRPr="005E25F8">
        <w:rPr>
          <w:i/>
          <w:sz w:val="22"/>
          <w:szCs w:val="22"/>
        </w:rPr>
        <w:t>hyemalis</w:t>
      </w:r>
      <w:proofErr w:type="spellEnd"/>
      <w:r w:rsidRPr="005E25F8">
        <w:rPr>
          <w:sz w:val="22"/>
          <w:szCs w:val="22"/>
        </w:rPr>
        <w:t xml:space="preserve"> (document </w:t>
      </w:r>
      <w:hyperlink r:id="rId20" w:history="1">
        <w:r w:rsidRPr="004E49E5">
          <w:rPr>
            <w:rStyle w:val="Hyperlink"/>
            <w:sz w:val="22"/>
            <w:szCs w:val="22"/>
          </w:rPr>
          <w:t>AEWA/MOP 6.27)</w:t>
        </w:r>
      </w:hyperlink>
      <w:r w:rsidRPr="005E25F8">
        <w:rPr>
          <w:sz w:val="22"/>
          <w:szCs w:val="22"/>
        </w:rPr>
        <w:t>,</w:t>
      </w:r>
    </w:p>
    <w:p w14:paraId="5CF36B02" w14:textId="77777777" w:rsidR="00381C40" w:rsidRDefault="005E25F8" w:rsidP="005E25F8">
      <w:pPr>
        <w:jc w:val="both"/>
        <w:rPr>
          <w:sz w:val="22"/>
          <w:szCs w:val="22"/>
        </w:rPr>
      </w:pPr>
      <w:r w:rsidRPr="005E25F8">
        <w:rPr>
          <w:sz w:val="22"/>
          <w:szCs w:val="22"/>
        </w:rPr>
        <w:t>d)</w:t>
      </w:r>
      <w:r w:rsidRPr="005E25F8">
        <w:rPr>
          <w:sz w:val="22"/>
          <w:szCs w:val="22"/>
        </w:rPr>
        <w:tab/>
        <w:t xml:space="preserve">Eurasian Curlew </w:t>
      </w:r>
      <w:r w:rsidRPr="005E25F8">
        <w:rPr>
          <w:i/>
          <w:sz w:val="22"/>
          <w:szCs w:val="22"/>
        </w:rPr>
        <w:t>Numenius a. arquata, N. a. orientalis and N. a. suschkini</w:t>
      </w:r>
      <w:r w:rsidRPr="005E25F8">
        <w:rPr>
          <w:sz w:val="22"/>
          <w:szCs w:val="22"/>
        </w:rPr>
        <w:t xml:space="preserve"> (document </w:t>
      </w:r>
    </w:p>
    <w:p w14:paraId="308D21DC" w14:textId="54DED6A1" w:rsidR="005E25F8" w:rsidRPr="005E25F8" w:rsidRDefault="00381C40" w:rsidP="008A62B4">
      <w:pPr>
        <w:jc w:val="both"/>
        <w:rPr>
          <w:sz w:val="22"/>
          <w:szCs w:val="22"/>
        </w:rPr>
      </w:pPr>
      <w:r>
        <w:rPr>
          <w:sz w:val="22"/>
          <w:szCs w:val="22"/>
        </w:rPr>
        <w:lastRenderedPageBreak/>
        <w:tab/>
      </w:r>
      <w:hyperlink r:id="rId21" w:history="1">
        <w:r w:rsidR="005E25F8" w:rsidRPr="00381C40">
          <w:rPr>
            <w:rStyle w:val="Hyperlink"/>
            <w:sz w:val="22"/>
            <w:szCs w:val="22"/>
          </w:rPr>
          <w:t>AEWA/MOP 6.28 Rev. 1</w:t>
        </w:r>
      </w:hyperlink>
      <w:r w:rsidR="005E25F8">
        <w:rPr>
          <w:sz w:val="22"/>
          <w:szCs w:val="22"/>
        </w:rPr>
        <w:t>),</w:t>
      </w:r>
    </w:p>
    <w:p w14:paraId="3158B7FC" w14:textId="15E05ED0" w:rsidR="005E25F8" w:rsidRPr="005E25F8" w:rsidRDefault="005E25F8" w:rsidP="005E25F8">
      <w:pPr>
        <w:jc w:val="both"/>
        <w:rPr>
          <w:sz w:val="22"/>
          <w:szCs w:val="22"/>
        </w:rPr>
      </w:pPr>
      <w:r w:rsidRPr="005E25F8">
        <w:rPr>
          <w:sz w:val="22"/>
          <w:szCs w:val="22"/>
        </w:rPr>
        <w:t>e)</w:t>
      </w:r>
      <w:r w:rsidRPr="005E25F8">
        <w:rPr>
          <w:sz w:val="22"/>
          <w:szCs w:val="22"/>
        </w:rPr>
        <w:tab/>
        <w:t xml:space="preserve">Shoebill </w:t>
      </w:r>
      <w:proofErr w:type="spellStart"/>
      <w:r w:rsidRPr="005E25F8">
        <w:rPr>
          <w:i/>
          <w:sz w:val="22"/>
          <w:szCs w:val="22"/>
        </w:rPr>
        <w:t>Balaeniceps</w:t>
      </w:r>
      <w:proofErr w:type="spellEnd"/>
      <w:r w:rsidRPr="005E25F8">
        <w:rPr>
          <w:i/>
          <w:sz w:val="22"/>
          <w:szCs w:val="22"/>
        </w:rPr>
        <w:t xml:space="preserve"> rex</w:t>
      </w:r>
      <w:r w:rsidRPr="005E25F8">
        <w:rPr>
          <w:sz w:val="22"/>
          <w:szCs w:val="22"/>
        </w:rPr>
        <w:t xml:space="preserve"> (document </w:t>
      </w:r>
      <w:hyperlink r:id="rId22" w:history="1">
        <w:r w:rsidRPr="00381C40">
          <w:rPr>
            <w:rStyle w:val="Hyperlink"/>
            <w:sz w:val="22"/>
            <w:szCs w:val="22"/>
          </w:rPr>
          <w:t>AEWA/MOP 6.29</w:t>
        </w:r>
      </w:hyperlink>
      <w:r w:rsidRPr="005E25F8">
        <w:rPr>
          <w:sz w:val="22"/>
          <w:szCs w:val="22"/>
        </w:rPr>
        <w:t>),</w:t>
      </w:r>
    </w:p>
    <w:p w14:paraId="47E9F7C7" w14:textId="5249F2B8" w:rsidR="005E25F8" w:rsidRDefault="005E25F8" w:rsidP="005E25F8">
      <w:pPr>
        <w:jc w:val="both"/>
        <w:rPr>
          <w:sz w:val="22"/>
          <w:szCs w:val="22"/>
        </w:rPr>
      </w:pPr>
      <w:r w:rsidRPr="005E25F8">
        <w:rPr>
          <w:sz w:val="22"/>
          <w:szCs w:val="22"/>
        </w:rPr>
        <w:t>f)</w:t>
      </w:r>
      <w:r w:rsidRPr="005E25F8">
        <w:rPr>
          <w:sz w:val="22"/>
          <w:szCs w:val="22"/>
        </w:rPr>
        <w:tab/>
        <w:t xml:space="preserve">Northern Bald Ibis </w:t>
      </w:r>
      <w:r w:rsidRPr="005E25F8">
        <w:rPr>
          <w:i/>
          <w:sz w:val="22"/>
          <w:szCs w:val="22"/>
        </w:rPr>
        <w:t>Geronticus eremita</w:t>
      </w:r>
      <w:r w:rsidRPr="005E25F8">
        <w:rPr>
          <w:sz w:val="22"/>
          <w:szCs w:val="22"/>
        </w:rPr>
        <w:t xml:space="preserve"> (revision of the 2005 </w:t>
      </w:r>
      <w:r>
        <w:rPr>
          <w:sz w:val="22"/>
          <w:szCs w:val="22"/>
        </w:rPr>
        <w:t xml:space="preserve">ISSAP) (document </w:t>
      </w:r>
      <w:hyperlink r:id="rId23" w:history="1">
        <w:r w:rsidRPr="00381C40">
          <w:rPr>
            <w:rStyle w:val="Hyperlink"/>
            <w:sz w:val="22"/>
            <w:szCs w:val="22"/>
          </w:rPr>
          <w:t>AEWA/MOP 6.32</w:t>
        </w:r>
      </w:hyperlink>
      <w:r>
        <w:rPr>
          <w:sz w:val="22"/>
          <w:szCs w:val="22"/>
        </w:rPr>
        <w:t>).</w:t>
      </w:r>
    </w:p>
    <w:p w14:paraId="4BDD415E" w14:textId="77777777" w:rsidR="005E25F8" w:rsidRDefault="005E25F8" w:rsidP="005E25F8">
      <w:pPr>
        <w:jc w:val="both"/>
        <w:rPr>
          <w:sz w:val="22"/>
          <w:szCs w:val="22"/>
        </w:rPr>
      </w:pPr>
    </w:p>
    <w:p w14:paraId="2F95BD3F" w14:textId="03DCC6CB" w:rsidR="00A5186A" w:rsidRPr="00564F6C" w:rsidRDefault="00014529" w:rsidP="005E25F8">
      <w:pPr>
        <w:jc w:val="both"/>
        <w:rPr>
          <w:sz w:val="22"/>
          <w:szCs w:val="22"/>
        </w:rPr>
      </w:pPr>
      <w:r w:rsidRPr="00564F6C">
        <w:rPr>
          <w:sz w:val="22"/>
          <w:szCs w:val="22"/>
        </w:rPr>
        <w:t>In addition</w:t>
      </w:r>
      <w:r w:rsidR="009A7AC2" w:rsidRPr="00564F6C">
        <w:rPr>
          <w:sz w:val="22"/>
          <w:szCs w:val="22"/>
        </w:rPr>
        <w:t>,</w:t>
      </w:r>
      <w:r w:rsidRPr="00564F6C">
        <w:rPr>
          <w:sz w:val="22"/>
          <w:szCs w:val="22"/>
        </w:rPr>
        <w:t xml:space="preserve"> </w:t>
      </w:r>
      <w:r w:rsidR="005E25F8">
        <w:rPr>
          <w:sz w:val="22"/>
          <w:szCs w:val="22"/>
        </w:rPr>
        <w:t xml:space="preserve">MOP6 adopted </w:t>
      </w:r>
      <w:r w:rsidRPr="00564F6C">
        <w:rPr>
          <w:sz w:val="22"/>
          <w:szCs w:val="22"/>
        </w:rPr>
        <w:t>the first AEWA Multi-</w:t>
      </w:r>
      <w:r w:rsidR="0071497A">
        <w:rPr>
          <w:sz w:val="22"/>
          <w:szCs w:val="22"/>
        </w:rPr>
        <w:t>S</w:t>
      </w:r>
      <w:r w:rsidRPr="00564F6C">
        <w:rPr>
          <w:sz w:val="22"/>
          <w:szCs w:val="22"/>
        </w:rPr>
        <w:t>pecies Action Plan</w:t>
      </w:r>
      <w:r w:rsidR="006F20C4">
        <w:rPr>
          <w:sz w:val="22"/>
          <w:szCs w:val="22"/>
        </w:rPr>
        <w:t>,</w:t>
      </w:r>
      <w:r w:rsidRPr="00564F6C">
        <w:rPr>
          <w:sz w:val="22"/>
          <w:szCs w:val="22"/>
        </w:rPr>
        <w:t xml:space="preserve"> </w:t>
      </w:r>
      <w:r w:rsidR="005E25F8" w:rsidRPr="005E25F8">
        <w:rPr>
          <w:sz w:val="22"/>
          <w:szCs w:val="22"/>
        </w:rPr>
        <w:t xml:space="preserve">for Benguela Upwelling System Coastal Seabirds (African Penguin </w:t>
      </w:r>
      <w:r w:rsidR="005E25F8" w:rsidRPr="005E25F8">
        <w:rPr>
          <w:i/>
          <w:sz w:val="22"/>
          <w:szCs w:val="22"/>
        </w:rPr>
        <w:t>Spheniscus demersus</w:t>
      </w:r>
      <w:r w:rsidR="005E25F8" w:rsidRPr="005E25F8">
        <w:rPr>
          <w:sz w:val="22"/>
          <w:szCs w:val="22"/>
        </w:rPr>
        <w:t xml:space="preserve">, Cape Gannet </w:t>
      </w:r>
      <w:r w:rsidR="005E25F8" w:rsidRPr="005E25F8">
        <w:rPr>
          <w:i/>
          <w:sz w:val="22"/>
          <w:szCs w:val="22"/>
        </w:rPr>
        <w:t>Morus capensis</w:t>
      </w:r>
      <w:r w:rsidR="005E25F8" w:rsidRPr="005E25F8">
        <w:rPr>
          <w:sz w:val="22"/>
          <w:szCs w:val="22"/>
        </w:rPr>
        <w:t xml:space="preserve">, Crowned Cormorant </w:t>
      </w:r>
      <w:r w:rsidR="005E25F8" w:rsidRPr="005E25F8">
        <w:rPr>
          <w:i/>
          <w:sz w:val="22"/>
          <w:szCs w:val="22"/>
        </w:rPr>
        <w:t>Phalacrocorax coronatus</w:t>
      </w:r>
      <w:r w:rsidR="005E25F8" w:rsidRPr="005E25F8">
        <w:rPr>
          <w:sz w:val="22"/>
          <w:szCs w:val="22"/>
        </w:rPr>
        <w:t xml:space="preserve">, Cape Cormorant </w:t>
      </w:r>
      <w:r w:rsidR="005E25F8" w:rsidRPr="005E25F8">
        <w:rPr>
          <w:i/>
          <w:sz w:val="22"/>
          <w:szCs w:val="22"/>
        </w:rPr>
        <w:t>Phalacrocorax capensis</w:t>
      </w:r>
      <w:r w:rsidR="005E25F8" w:rsidRPr="005E25F8">
        <w:rPr>
          <w:sz w:val="22"/>
          <w:szCs w:val="22"/>
        </w:rPr>
        <w:t xml:space="preserve">, Bank Cormorant </w:t>
      </w:r>
      <w:r w:rsidR="005E25F8" w:rsidRPr="005E25F8">
        <w:rPr>
          <w:i/>
          <w:sz w:val="22"/>
          <w:szCs w:val="22"/>
        </w:rPr>
        <w:t>Phalacrocorax neglectus</w:t>
      </w:r>
      <w:r w:rsidR="005E25F8" w:rsidRPr="005E25F8">
        <w:rPr>
          <w:sz w:val="22"/>
          <w:szCs w:val="22"/>
        </w:rPr>
        <w:t xml:space="preserve">, African Oystercatcher </w:t>
      </w:r>
      <w:r w:rsidR="005E25F8" w:rsidRPr="005E25F8">
        <w:rPr>
          <w:i/>
          <w:sz w:val="22"/>
          <w:szCs w:val="22"/>
        </w:rPr>
        <w:t>Haematopus moquini</w:t>
      </w:r>
      <w:r w:rsidR="005E25F8" w:rsidRPr="005E25F8">
        <w:rPr>
          <w:sz w:val="22"/>
          <w:szCs w:val="22"/>
        </w:rPr>
        <w:t xml:space="preserve">, Damara Tern </w:t>
      </w:r>
      <w:r w:rsidR="005E25F8" w:rsidRPr="005E25F8">
        <w:rPr>
          <w:i/>
          <w:sz w:val="22"/>
          <w:szCs w:val="22"/>
        </w:rPr>
        <w:t>Sternula balaenarum</w:t>
      </w:r>
      <w:r w:rsidR="005E25F8" w:rsidRPr="005E25F8">
        <w:rPr>
          <w:sz w:val="22"/>
          <w:szCs w:val="22"/>
        </w:rPr>
        <w:t xml:space="preserve">, Caspian Tern </w:t>
      </w:r>
      <w:r w:rsidR="005E25F8" w:rsidRPr="005E25F8">
        <w:rPr>
          <w:i/>
          <w:sz w:val="22"/>
          <w:szCs w:val="22"/>
        </w:rPr>
        <w:t>Hydroprogne caspia</w:t>
      </w:r>
      <w:r w:rsidR="005E25F8" w:rsidRPr="005E25F8">
        <w:rPr>
          <w:sz w:val="22"/>
          <w:szCs w:val="22"/>
        </w:rPr>
        <w:t xml:space="preserve">, Great Crested Tern </w:t>
      </w:r>
      <w:r w:rsidR="005E25F8" w:rsidRPr="005E25F8">
        <w:rPr>
          <w:i/>
          <w:sz w:val="22"/>
          <w:szCs w:val="22"/>
        </w:rPr>
        <w:t>Thalasseus bergii</w:t>
      </w:r>
      <w:r w:rsidR="005E25F8">
        <w:rPr>
          <w:sz w:val="22"/>
          <w:szCs w:val="22"/>
        </w:rPr>
        <w:t xml:space="preserve">, </w:t>
      </w:r>
      <w:r w:rsidR="00FB3971">
        <w:rPr>
          <w:sz w:val="22"/>
          <w:szCs w:val="22"/>
        </w:rPr>
        <w:t>(</w:t>
      </w:r>
      <w:r w:rsidR="000D1678">
        <w:rPr>
          <w:sz w:val="22"/>
          <w:szCs w:val="22"/>
        </w:rPr>
        <w:t xml:space="preserve">cf. </w:t>
      </w:r>
      <w:r w:rsidR="005E25F8">
        <w:rPr>
          <w:sz w:val="22"/>
          <w:szCs w:val="22"/>
        </w:rPr>
        <w:t xml:space="preserve">document </w:t>
      </w:r>
      <w:hyperlink r:id="rId24" w:history="1">
        <w:r w:rsidR="00FB3971" w:rsidRPr="00FB3971">
          <w:rPr>
            <w:rStyle w:val="Hyperlink"/>
            <w:sz w:val="22"/>
            <w:szCs w:val="22"/>
          </w:rPr>
          <w:t>AEWA/MOP 6.30</w:t>
        </w:r>
      </w:hyperlink>
      <w:r w:rsidR="005E25F8">
        <w:rPr>
          <w:sz w:val="22"/>
          <w:szCs w:val="22"/>
        </w:rPr>
        <w:t>).</w:t>
      </w:r>
    </w:p>
    <w:p w14:paraId="1E89D981" w14:textId="77777777" w:rsidR="003F4F9E" w:rsidRPr="00564F6C" w:rsidRDefault="003F4F9E" w:rsidP="00A5186A">
      <w:pPr>
        <w:jc w:val="both"/>
        <w:rPr>
          <w:sz w:val="22"/>
          <w:szCs w:val="22"/>
        </w:rPr>
      </w:pPr>
    </w:p>
    <w:p w14:paraId="2969E582" w14:textId="75FD0FB4" w:rsidR="003F4F9E" w:rsidRDefault="003F4F9E" w:rsidP="00A5186A">
      <w:pPr>
        <w:jc w:val="both"/>
        <w:rPr>
          <w:sz w:val="22"/>
          <w:szCs w:val="22"/>
        </w:rPr>
      </w:pPr>
      <w:r w:rsidRPr="00564F6C">
        <w:rPr>
          <w:sz w:val="22"/>
          <w:szCs w:val="22"/>
        </w:rPr>
        <w:t xml:space="preserve">The Secretariat </w:t>
      </w:r>
      <w:r w:rsidR="005E25F8">
        <w:rPr>
          <w:sz w:val="22"/>
          <w:szCs w:val="22"/>
        </w:rPr>
        <w:t>is</w:t>
      </w:r>
      <w:r w:rsidRPr="00564F6C">
        <w:rPr>
          <w:sz w:val="22"/>
          <w:szCs w:val="22"/>
        </w:rPr>
        <w:t xml:space="preserve"> involved as a co-funder and contributor to a project sponsored by the European Commission on action planning for European species (EuroSAP project). The project is coordinated by BirdLife International and will run from 2015 to 201</w:t>
      </w:r>
      <w:r w:rsidR="00E476E5">
        <w:rPr>
          <w:sz w:val="22"/>
          <w:szCs w:val="22"/>
        </w:rPr>
        <w:t>8</w:t>
      </w:r>
      <w:r w:rsidRPr="00564F6C">
        <w:rPr>
          <w:sz w:val="22"/>
          <w:szCs w:val="22"/>
        </w:rPr>
        <w:t xml:space="preserve">. </w:t>
      </w:r>
      <w:r w:rsidR="00025290" w:rsidRPr="00564F6C">
        <w:rPr>
          <w:sz w:val="22"/>
          <w:szCs w:val="22"/>
        </w:rPr>
        <w:t>I</w:t>
      </w:r>
      <w:r w:rsidR="00ED2810" w:rsidRPr="00564F6C">
        <w:rPr>
          <w:sz w:val="22"/>
          <w:szCs w:val="22"/>
        </w:rPr>
        <w:t>SSAPs</w:t>
      </w:r>
      <w:r w:rsidRPr="00564F6C">
        <w:rPr>
          <w:sz w:val="22"/>
          <w:szCs w:val="22"/>
        </w:rPr>
        <w:t xml:space="preserve"> for three priority AEWA species will be developed (Dalmatian Pelican and Velvet Scoter) or revised (White-headed Duck), at flyway level, and</w:t>
      </w:r>
      <w:r w:rsidR="00FB3971">
        <w:rPr>
          <w:sz w:val="22"/>
          <w:szCs w:val="22"/>
        </w:rPr>
        <w:t>,</w:t>
      </w:r>
      <w:r w:rsidRPr="00564F6C">
        <w:rPr>
          <w:sz w:val="22"/>
          <w:szCs w:val="22"/>
        </w:rPr>
        <w:t xml:space="preserve"> in addition</w:t>
      </w:r>
      <w:r w:rsidR="00FB3971">
        <w:rPr>
          <w:sz w:val="22"/>
          <w:szCs w:val="22"/>
        </w:rPr>
        <w:t>,</w:t>
      </w:r>
      <w:r w:rsidRPr="00564F6C">
        <w:rPr>
          <w:sz w:val="22"/>
          <w:szCs w:val="22"/>
        </w:rPr>
        <w:t xml:space="preserve"> the project will produce an EU multi-species action plan for grassland-breeding waders.</w:t>
      </w:r>
      <w:r w:rsidR="00D93201">
        <w:rPr>
          <w:sz w:val="22"/>
          <w:szCs w:val="22"/>
        </w:rPr>
        <w:t xml:space="preserve"> The </w:t>
      </w:r>
      <w:r w:rsidR="00FB3971">
        <w:rPr>
          <w:sz w:val="22"/>
          <w:szCs w:val="22"/>
        </w:rPr>
        <w:t>UNEP/</w:t>
      </w:r>
      <w:r w:rsidR="00D93201">
        <w:rPr>
          <w:sz w:val="22"/>
          <w:szCs w:val="22"/>
        </w:rPr>
        <w:t xml:space="preserve">AEWA Secretariat will be directly involved in the production of the three </w:t>
      </w:r>
      <w:r w:rsidR="00FB3971">
        <w:rPr>
          <w:sz w:val="22"/>
          <w:szCs w:val="22"/>
        </w:rPr>
        <w:t>I</w:t>
      </w:r>
      <w:r w:rsidR="00D93201">
        <w:rPr>
          <w:sz w:val="22"/>
          <w:szCs w:val="22"/>
        </w:rPr>
        <w:t xml:space="preserve">SSAPs mentioned above. Action planning workshops are scheduled to take place September-November 2016. </w:t>
      </w:r>
    </w:p>
    <w:p w14:paraId="359A5B1F" w14:textId="77777777" w:rsidR="0069156D" w:rsidRDefault="0069156D" w:rsidP="00A5186A">
      <w:pPr>
        <w:jc w:val="both"/>
        <w:rPr>
          <w:sz w:val="22"/>
          <w:szCs w:val="22"/>
        </w:rPr>
      </w:pPr>
    </w:p>
    <w:p w14:paraId="7DA6900C" w14:textId="58158559" w:rsidR="0069156D" w:rsidRPr="008A62B4" w:rsidRDefault="0069156D" w:rsidP="00A5186A">
      <w:pPr>
        <w:jc w:val="both"/>
        <w:rPr>
          <w:sz w:val="22"/>
          <w:szCs w:val="22"/>
        </w:rPr>
      </w:pPr>
      <w:r w:rsidRPr="008A62B4">
        <w:rPr>
          <w:sz w:val="22"/>
          <w:szCs w:val="22"/>
        </w:rPr>
        <w:t>As mandated by MOP6 and wit</w:t>
      </w:r>
      <w:r w:rsidR="00200ADE" w:rsidRPr="008A62B4">
        <w:rPr>
          <w:sz w:val="22"/>
          <w:szCs w:val="22"/>
        </w:rPr>
        <w:t>h</w:t>
      </w:r>
      <w:r w:rsidRPr="008A62B4">
        <w:rPr>
          <w:sz w:val="22"/>
          <w:szCs w:val="22"/>
        </w:rPr>
        <w:t xml:space="preserve"> the start-up financial support of Norway, the Secretariat has initiated the establishment of a European Goose Management Platform. A concept and funding proposal was elaborated for the initial 3-year phase in of the Platform, which for the start will cover </w:t>
      </w:r>
      <w:r w:rsidR="00200ADE" w:rsidRPr="008A62B4">
        <w:rPr>
          <w:sz w:val="22"/>
          <w:szCs w:val="22"/>
        </w:rPr>
        <w:t>populations</w:t>
      </w:r>
      <w:r w:rsidRPr="008A62B4">
        <w:rPr>
          <w:sz w:val="22"/>
          <w:szCs w:val="22"/>
        </w:rPr>
        <w:t xml:space="preserve"> of four goose species – Pink-footed Goose</w:t>
      </w:r>
      <w:r w:rsidR="00200ADE" w:rsidRPr="008A62B4">
        <w:rPr>
          <w:sz w:val="22"/>
          <w:szCs w:val="22"/>
        </w:rPr>
        <w:t xml:space="preserve"> (</w:t>
      </w:r>
      <w:proofErr w:type="spellStart"/>
      <w:r w:rsidR="00200ADE" w:rsidRPr="008A62B4">
        <w:rPr>
          <w:i/>
          <w:sz w:val="22"/>
          <w:szCs w:val="22"/>
        </w:rPr>
        <w:t>Anser</w:t>
      </w:r>
      <w:proofErr w:type="spellEnd"/>
      <w:r w:rsidR="00200ADE" w:rsidRPr="008A62B4">
        <w:rPr>
          <w:i/>
          <w:sz w:val="22"/>
          <w:szCs w:val="22"/>
        </w:rPr>
        <w:t xml:space="preserve"> </w:t>
      </w:r>
      <w:proofErr w:type="spellStart"/>
      <w:r w:rsidR="00200ADE" w:rsidRPr="00A24E7F">
        <w:rPr>
          <w:bCs/>
          <w:i/>
          <w:iCs/>
        </w:rPr>
        <w:t>br</w:t>
      </w:r>
      <w:bookmarkStart w:id="0" w:name="_GoBack"/>
      <w:bookmarkEnd w:id="0"/>
      <w:r w:rsidR="00200ADE" w:rsidRPr="00A24E7F">
        <w:rPr>
          <w:bCs/>
          <w:i/>
          <w:iCs/>
        </w:rPr>
        <w:t>achyrhynchus</w:t>
      </w:r>
      <w:proofErr w:type="spellEnd"/>
      <w:r w:rsidR="00200ADE" w:rsidRPr="008A62B4">
        <w:rPr>
          <w:sz w:val="22"/>
          <w:szCs w:val="22"/>
        </w:rPr>
        <w:t>)</w:t>
      </w:r>
      <w:r w:rsidRPr="008A62B4">
        <w:rPr>
          <w:sz w:val="22"/>
          <w:szCs w:val="22"/>
        </w:rPr>
        <w:t>, Taiga Bean Goose</w:t>
      </w:r>
      <w:r w:rsidR="00200ADE" w:rsidRPr="008A62B4">
        <w:rPr>
          <w:sz w:val="22"/>
          <w:szCs w:val="22"/>
        </w:rPr>
        <w:t xml:space="preserve"> (</w:t>
      </w:r>
      <w:proofErr w:type="spellStart"/>
      <w:r w:rsidR="00200ADE" w:rsidRPr="008A62B4">
        <w:rPr>
          <w:i/>
          <w:sz w:val="22"/>
          <w:szCs w:val="22"/>
        </w:rPr>
        <w:t>Anser</w:t>
      </w:r>
      <w:proofErr w:type="spellEnd"/>
      <w:r w:rsidR="00200ADE" w:rsidRPr="008A62B4">
        <w:rPr>
          <w:i/>
          <w:sz w:val="22"/>
          <w:szCs w:val="22"/>
        </w:rPr>
        <w:t xml:space="preserve"> </w:t>
      </w:r>
      <w:proofErr w:type="spellStart"/>
      <w:r w:rsidR="00200ADE" w:rsidRPr="008A62B4">
        <w:rPr>
          <w:i/>
          <w:sz w:val="22"/>
          <w:szCs w:val="22"/>
        </w:rPr>
        <w:t>fabalis</w:t>
      </w:r>
      <w:proofErr w:type="spellEnd"/>
      <w:r w:rsidR="00200ADE" w:rsidRPr="008A62B4">
        <w:rPr>
          <w:i/>
          <w:sz w:val="22"/>
          <w:szCs w:val="22"/>
        </w:rPr>
        <w:t xml:space="preserve"> </w:t>
      </w:r>
      <w:proofErr w:type="spellStart"/>
      <w:r w:rsidR="00200ADE" w:rsidRPr="008A62B4">
        <w:rPr>
          <w:i/>
          <w:sz w:val="22"/>
          <w:szCs w:val="22"/>
        </w:rPr>
        <w:t>fabalis</w:t>
      </w:r>
      <w:proofErr w:type="spellEnd"/>
      <w:r w:rsidR="00200ADE" w:rsidRPr="008A62B4">
        <w:rPr>
          <w:sz w:val="22"/>
          <w:szCs w:val="22"/>
        </w:rPr>
        <w:t>)</w:t>
      </w:r>
      <w:r w:rsidRPr="008A62B4">
        <w:rPr>
          <w:sz w:val="22"/>
          <w:szCs w:val="22"/>
        </w:rPr>
        <w:t>, Greylag Goose (</w:t>
      </w:r>
      <w:proofErr w:type="spellStart"/>
      <w:r w:rsidRPr="008A62B4">
        <w:rPr>
          <w:i/>
          <w:sz w:val="22"/>
          <w:szCs w:val="22"/>
        </w:rPr>
        <w:t>Anser</w:t>
      </w:r>
      <w:proofErr w:type="spellEnd"/>
      <w:r w:rsidRPr="008A62B4">
        <w:rPr>
          <w:i/>
          <w:sz w:val="22"/>
          <w:szCs w:val="22"/>
        </w:rPr>
        <w:t xml:space="preserve"> </w:t>
      </w:r>
      <w:proofErr w:type="spellStart"/>
      <w:r w:rsidRPr="008A62B4">
        <w:rPr>
          <w:i/>
          <w:sz w:val="22"/>
          <w:szCs w:val="22"/>
        </w:rPr>
        <w:t>anser</w:t>
      </w:r>
      <w:proofErr w:type="spellEnd"/>
      <w:r w:rsidRPr="008A62B4">
        <w:rPr>
          <w:sz w:val="22"/>
          <w:szCs w:val="22"/>
        </w:rPr>
        <w:t>) and Barnacle Goose (</w:t>
      </w:r>
      <w:proofErr w:type="spellStart"/>
      <w:r w:rsidRPr="008A62B4">
        <w:rPr>
          <w:i/>
          <w:sz w:val="22"/>
          <w:szCs w:val="22"/>
        </w:rPr>
        <w:t>Branta</w:t>
      </w:r>
      <w:proofErr w:type="spellEnd"/>
      <w:r w:rsidRPr="008A62B4">
        <w:rPr>
          <w:i/>
          <w:sz w:val="22"/>
          <w:szCs w:val="22"/>
        </w:rPr>
        <w:t xml:space="preserve"> </w:t>
      </w:r>
      <w:proofErr w:type="spellStart"/>
      <w:r w:rsidRPr="008A62B4">
        <w:rPr>
          <w:i/>
          <w:sz w:val="22"/>
          <w:szCs w:val="22"/>
        </w:rPr>
        <w:t>leucopsis</w:t>
      </w:r>
      <w:proofErr w:type="spellEnd"/>
      <w:r w:rsidRPr="008A62B4">
        <w:rPr>
          <w:sz w:val="22"/>
          <w:szCs w:val="22"/>
        </w:rPr>
        <w:t xml:space="preserve">). </w:t>
      </w:r>
      <w:r w:rsidR="00200ADE" w:rsidRPr="008A62B4">
        <w:rPr>
          <w:sz w:val="22"/>
          <w:szCs w:val="22"/>
        </w:rPr>
        <w:t xml:space="preserve">A kick-off meeting of the initial 20 Range States will be hosted by France on 11-12 May 2016. The first meeting of the Platform is foreseen for December 2016. </w:t>
      </w:r>
      <w:r w:rsidRPr="008A62B4">
        <w:rPr>
          <w:sz w:val="22"/>
          <w:szCs w:val="22"/>
        </w:rPr>
        <w:t xml:space="preserve"> </w:t>
      </w:r>
    </w:p>
    <w:p w14:paraId="5E96762E" w14:textId="77777777" w:rsidR="00150149" w:rsidRPr="008A62B4" w:rsidRDefault="00150149" w:rsidP="00A5186A">
      <w:pPr>
        <w:jc w:val="both"/>
        <w:rPr>
          <w:sz w:val="22"/>
          <w:szCs w:val="22"/>
        </w:rPr>
      </w:pPr>
    </w:p>
    <w:p w14:paraId="4D40A744" w14:textId="2972F57E" w:rsidR="00A5186A" w:rsidRPr="008A62B4" w:rsidRDefault="00C44EAD" w:rsidP="00A5186A">
      <w:pPr>
        <w:jc w:val="both"/>
        <w:rPr>
          <w:sz w:val="22"/>
          <w:szCs w:val="22"/>
        </w:rPr>
      </w:pPr>
      <w:r w:rsidRPr="008A62B4">
        <w:rPr>
          <w:sz w:val="22"/>
          <w:szCs w:val="22"/>
        </w:rPr>
        <w:t xml:space="preserve">Limited </w:t>
      </w:r>
      <w:r w:rsidR="00A5186A" w:rsidRPr="008A62B4">
        <w:rPr>
          <w:sz w:val="22"/>
          <w:szCs w:val="22"/>
        </w:rPr>
        <w:t xml:space="preserve">progress was made on the opened Implementation Review Process </w:t>
      </w:r>
      <w:r w:rsidR="00ED2810" w:rsidRPr="008A62B4">
        <w:rPr>
          <w:sz w:val="22"/>
          <w:szCs w:val="22"/>
        </w:rPr>
        <w:t xml:space="preserve">(IRP) </w:t>
      </w:r>
      <w:r w:rsidR="00A5186A" w:rsidRPr="008A62B4">
        <w:rPr>
          <w:sz w:val="22"/>
          <w:szCs w:val="22"/>
        </w:rPr>
        <w:t xml:space="preserve">cases in </w:t>
      </w:r>
      <w:r w:rsidR="00ED2810" w:rsidRPr="008A62B4">
        <w:rPr>
          <w:sz w:val="22"/>
          <w:szCs w:val="22"/>
        </w:rPr>
        <w:t xml:space="preserve">the </w:t>
      </w:r>
      <w:r w:rsidR="00A5186A" w:rsidRPr="008A62B4">
        <w:rPr>
          <w:sz w:val="22"/>
          <w:szCs w:val="22"/>
        </w:rPr>
        <w:t>Syria</w:t>
      </w:r>
      <w:r w:rsidR="00ED2810" w:rsidRPr="008A62B4">
        <w:rPr>
          <w:sz w:val="22"/>
          <w:szCs w:val="22"/>
        </w:rPr>
        <w:t>n Arab Republic</w:t>
      </w:r>
      <w:r w:rsidR="00A5186A" w:rsidRPr="008A62B4">
        <w:rPr>
          <w:sz w:val="22"/>
          <w:szCs w:val="22"/>
        </w:rPr>
        <w:t>, Montenegro and Bulgaria</w:t>
      </w:r>
      <w:r w:rsidRPr="008A62B4">
        <w:rPr>
          <w:sz w:val="22"/>
          <w:szCs w:val="22"/>
        </w:rPr>
        <w:t xml:space="preserve">, either due to </w:t>
      </w:r>
      <w:r w:rsidR="005E3407" w:rsidRPr="008A62B4">
        <w:rPr>
          <w:sz w:val="22"/>
          <w:szCs w:val="22"/>
        </w:rPr>
        <w:t>a</w:t>
      </w:r>
      <w:r w:rsidR="00B11987" w:rsidRPr="008A62B4">
        <w:rPr>
          <w:sz w:val="22"/>
          <w:szCs w:val="22"/>
        </w:rPr>
        <w:t xml:space="preserve">n increasingly difficult </w:t>
      </w:r>
      <w:r w:rsidRPr="008A62B4">
        <w:rPr>
          <w:sz w:val="22"/>
          <w:szCs w:val="22"/>
        </w:rPr>
        <w:t xml:space="preserve">political situation or lack of response from the </w:t>
      </w:r>
      <w:r w:rsidR="005E3407" w:rsidRPr="008A62B4">
        <w:rPr>
          <w:sz w:val="22"/>
          <w:szCs w:val="22"/>
        </w:rPr>
        <w:t xml:space="preserve">relevant </w:t>
      </w:r>
      <w:r w:rsidRPr="008A62B4">
        <w:rPr>
          <w:sz w:val="22"/>
          <w:szCs w:val="22"/>
        </w:rPr>
        <w:t>authorities</w:t>
      </w:r>
      <w:r w:rsidR="00A5186A" w:rsidRPr="008A62B4">
        <w:rPr>
          <w:sz w:val="22"/>
          <w:szCs w:val="22"/>
        </w:rPr>
        <w:t>.</w:t>
      </w:r>
      <w:r w:rsidR="004C4CD7" w:rsidRPr="008A62B4">
        <w:rPr>
          <w:sz w:val="22"/>
          <w:szCs w:val="22"/>
        </w:rPr>
        <w:t xml:space="preserve"> </w:t>
      </w:r>
      <w:r w:rsidR="002232CB" w:rsidRPr="008A62B4">
        <w:rPr>
          <w:sz w:val="22"/>
          <w:szCs w:val="22"/>
        </w:rPr>
        <w:t>On the fourth ongoing</w:t>
      </w:r>
      <w:r w:rsidR="004872B8" w:rsidRPr="008A62B4">
        <w:rPr>
          <w:sz w:val="22"/>
          <w:szCs w:val="22"/>
        </w:rPr>
        <w:t xml:space="preserve"> IRP </w:t>
      </w:r>
      <w:r w:rsidR="002232CB" w:rsidRPr="008A62B4">
        <w:rPr>
          <w:sz w:val="22"/>
          <w:szCs w:val="22"/>
        </w:rPr>
        <w:t>case</w:t>
      </w:r>
      <w:r w:rsidR="004872B8" w:rsidRPr="008A62B4">
        <w:rPr>
          <w:sz w:val="22"/>
          <w:szCs w:val="22"/>
        </w:rPr>
        <w:t>,</w:t>
      </w:r>
      <w:r w:rsidR="00A5186A" w:rsidRPr="008A62B4">
        <w:rPr>
          <w:sz w:val="22"/>
          <w:szCs w:val="22"/>
        </w:rPr>
        <w:t xml:space="preserve"> </w:t>
      </w:r>
      <w:r w:rsidR="004872B8" w:rsidRPr="008A62B4">
        <w:rPr>
          <w:sz w:val="22"/>
          <w:szCs w:val="22"/>
        </w:rPr>
        <w:t xml:space="preserve">related to large-scale afforestation of lowland </w:t>
      </w:r>
      <w:r w:rsidRPr="008A62B4">
        <w:rPr>
          <w:sz w:val="22"/>
          <w:szCs w:val="22"/>
        </w:rPr>
        <w:t xml:space="preserve">wader </w:t>
      </w:r>
      <w:r w:rsidR="004872B8" w:rsidRPr="008A62B4">
        <w:rPr>
          <w:sz w:val="22"/>
          <w:szCs w:val="22"/>
        </w:rPr>
        <w:t>breeding habitat in Iceland</w:t>
      </w:r>
      <w:r w:rsidR="002232CB" w:rsidRPr="008A62B4">
        <w:rPr>
          <w:sz w:val="22"/>
          <w:szCs w:val="22"/>
        </w:rPr>
        <w:t>,</w:t>
      </w:r>
      <w:r w:rsidR="004872B8" w:rsidRPr="008A62B4">
        <w:rPr>
          <w:sz w:val="22"/>
          <w:szCs w:val="22"/>
        </w:rPr>
        <w:t xml:space="preserve"> </w:t>
      </w:r>
      <w:r w:rsidR="002232CB" w:rsidRPr="008A62B4">
        <w:rPr>
          <w:sz w:val="22"/>
          <w:szCs w:val="22"/>
        </w:rPr>
        <w:t>a</w:t>
      </w:r>
      <w:r w:rsidR="004872B8" w:rsidRPr="008A62B4">
        <w:rPr>
          <w:sz w:val="22"/>
          <w:szCs w:val="22"/>
        </w:rPr>
        <w:t xml:space="preserve"> joint AEWA</w:t>
      </w:r>
      <w:r w:rsidR="009A0FEC" w:rsidRPr="008A62B4">
        <w:rPr>
          <w:sz w:val="22"/>
          <w:szCs w:val="22"/>
        </w:rPr>
        <w:t xml:space="preserve"> and</w:t>
      </w:r>
      <w:r w:rsidR="004872B8" w:rsidRPr="008A62B4">
        <w:rPr>
          <w:sz w:val="22"/>
          <w:szCs w:val="22"/>
        </w:rPr>
        <w:t xml:space="preserve"> Bern Convention</w:t>
      </w:r>
      <w:r w:rsidR="006D3588" w:rsidRPr="008A62B4">
        <w:rPr>
          <w:sz w:val="22"/>
          <w:szCs w:val="22"/>
        </w:rPr>
        <w:t xml:space="preserve"> on-the-spot-assessment</w:t>
      </w:r>
      <w:r w:rsidR="004872B8" w:rsidRPr="008A62B4">
        <w:rPr>
          <w:sz w:val="22"/>
          <w:szCs w:val="22"/>
        </w:rPr>
        <w:t xml:space="preserve"> </w:t>
      </w:r>
      <w:r w:rsidR="006D3588" w:rsidRPr="008A62B4">
        <w:rPr>
          <w:sz w:val="22"/>
          <w:szCs w:val="22"/>
        </w:rPr>
        <w:t>mission will take place on 23-27 May 2016</w:t>
      </w:r>
      <w:r w:rsidR="00FB3971" w:rsidRPr="008A62B4">
        <w:rPr>
          <w:sz w:val="22"/>
          <w:szCs w:val="22"/>
        </w:rPr>
        <w:t>,</w:t>
      </w:r>
      <w:r w:rsidR="00004AE7" w:rsidRPr="008A62B4">
        <w:rPr>
          <w:sz w:val="22"/>
          <w:szCs w:val="22"/>
        </w:rPr>
        <w:t xml:space="preserve"> </w:t>
      </w:r>
      <w:r w:rsidRPr="008A62B4">
        <w:rPr>
          <w:sz w:val="22"/>
          <w:szCs w:val="22"/>
        </w:rPr>
        <w:t>in order</w:t>
      </w:r>
      <w:r w:rsidR="004872B8" w:rsidRPr="008A62B4">
        <w:rPr>
          <w:sz w:val="22"/>
          <w:szCs w:val="22"/>
        </w:rPr>
        <w:t xml:space="preserve"> to support Iceland in dealing with this issue</w:t>
      </w:r>
      <w:r w:rsidRPr="008A62B4">
        <w:rPr>
          <w:sz w:val="22"/>
          <w:szCs w:val="22"/>
        </w:rPr>
        <w:t>.</w:t>
      </w:r>
    </w:p>
    <w:p w14:paraId="4E963F59" w14:textId="77777777" w:rsidR="005E3407" w:rsidRPr="008A62B4" w:rsidRDefault="005E3407" w:rsidP="00A5186A">
      <w:pPr>
        <w:jc w:val="both"/>
        <w:rPr>
          <w:sz w:val="22"/>
          <w:szCs w:val="22"/>
        </w:rPr>
      </w:pPr>
    </w:p>
    <w:p w14:paraId="75092693" w14:textId="76A04F4D" w:rsidR="00A5186A" w:rsidRPr="00564F6C" w:rsidRDefault="00A5186A" w:rsidP="00A5186A">
      <w:pPr>
        <w:jc w:val="both"/>
        <w:rPr>
          <w:sz w:val="22"/>
          <w:szCs w:val="22"/>
        </w:rPr>
      </w:pPr>
      <w:r w:rsidRPr="008A62B4">
        <w:rPr>
          <w:sz w:val="22"/>
          <w:szCs w:val="22"/>
        </w:rPr>
        <w:t xml:space="preserve">The </w:t>
      </w:r>
      <w:r w:rsidRPr="008A62B4">
        <w:rPr>
          <w:i/>
          <w:sz w:val="22"/>
          <w:szCs w:val="22"/>
        </w:rPr>
        <w:t>6</w:t>
      </w:r>
      <w:r w:rsidRPr="008A62B4">
        <w:rPr>
          <w:i/>
          <w:sz w:val="22"/>
          <w:szCs w:val="22"/>
          <w:vertAlign w:val="superscript"/>
        </w:rPr>
        <w:t>th</w:t>
      </w:r>
      <w:r w:rsidRPr="008A62B4">
        <w:rPr>
          <w:i/>
          <w:sz w:val="22"/>
          <w:szCs w:val="22"/>
        </w:rPr>
        <w:t xml:space="preserve"> Edition of the Report on the Conservation Status of Migratory Waterbirds in the Agreement Area</w:t>
      </w:r>
      <w:r w:rsidRPr="008A62B4">
        <w:rPr>
          <w:sz w:val="22"/>
          <w:szCs w:val="22"/>
        </w:rPr>
        <w:t xml:space="preserve"> </w:t>
      </w:r>
      <w:r w:rsidR="007652CB" w:rsidRPr="008A62B4">
        <w:rPr>
          <w:sz w:val="22"/>
          <w:szCs w:val="22"/>
        </w:rPr>
        <w:t>was</w:t>
      </w:r>
      <w:r w:rsidR="007A1F08" w:rsidRPr="00564F6C">
        <w:rPr>
          <w:sz w:val="22"/>
          <w:szCs w:val="22"/>
        </w:rPr>
        <w:t xml:space="preserve"> </w:t>
      </w:r>
      <w:r w:rsidR="00667251">
        <w:rPr>
          <w:sz w:val="22"/>
          <w:szCs w:val="22"/>
        </w:rPr>
        <w:t>presented for consideration</w:t>
      </w:r>
      <w:r w:rsidR="007A1F08" w:rsidRPr="00564F6C">
        <w:rPr>
          <w:sz w:val="22"/>
          <w:szCs w:val="22"/>
        </w:rPr>
        <w:t xml:space="preserve"> by </w:t>
      </w:r>
      <w:r w:rsidR="00945F61" w:rsidRPr="00564F6C">
        <w:rPr>
          <w:sz w:val="22"/>
          <w:szCs w:val="22"/>
        </w:rPr>
        <w:t>MOP6</w:t>
      </w:r>
      <w:r w:rsidR="007A1F08" w:rsidRPr="00564F6C">
        <w:rPr>
          <w:sz w:val="22"/>
          <w:szCs w:val="22"/>
        </w:rPr>
        <w:t xml:space="preserve"> (</w:t>
      </w:r>
      <w:r w:rsidR="006F20C4">
        <w:rPr>
          <w:sz w:val="22"/>
          <w:szCs w:val="22"/>
        </w:rPr>
        <w:t>d</w:t>
      </w:r>
      <w:r w:rsidR="007A1F08" w:rsidRPr="00564F6C">
        <w:rPr>
          <w:sz w:val="22"/>
          <w:szCs w:val="22"/>
        </w:rPr>
        <w:t>oc</w:t>
      </w:r>
      <w:r w:rsidR="00014529" w:rsidRPr="00564F6C">
        <w:rPr>
          <w:sz w:val="22"/>
          <w:szCs w:val="22"/>
        </w:rPr>
        <w:t>ument</w:t>
      </w:r>
      <w:r w:rsidR="007A1F08" w:rsidRPr="00564F6C">
        <w:rPr>
          <w:sz w:val="22"/>
          <w:szCs w:val="22"/>
        </w:rPr>
        <w:t xml:space="preserve"> </w:t>
      </w:r>
      <w:hyperlink r:id="rId25" w:history="1">
        <w:r w:rsidR="0058025C" w:rsidRPr="00FB3971">
          <w:rPr>
            <w:rStyle w:val="Hyperlink"/>
            <w:sz w:val="22"/>
            <w:szCs w:val="22"/>
          </w:rPr>
          <w:t>AEWA/MOP</w:t>
        </w:r>
        <w:r w:rsidR="00381C40">
          <w:rPr>
            <w:rStyle w:val="Hyperlink"/>
            <w:sz w:val="22"/>
            <w:szCs w:val="22"/>
          </w:rPr>
          <w:t xml:space="preserve"> </w:t>
        </w:r>
        <w:r w:rsidR="00945F61" w:rsidRPr="00FB3971">
          <w:rPr>
            <w:rStyle w:val="Hyperlink"/>
            <w:sz w:val="22"/>
            <w:szCs w:val="22"/>
          </w:rPr>
          <w:t>6.14</w:t>
        </w:r>
      </w:hyperlink>
      <w:r w:rsidR="004C4CD7" w:rsidRPr="00564F6C">
        <w:rPr>
          <w:sz w:val="22"/>
          <w:szCs w:val="22"/>
        </w:rPr>
        <w:t>)</w:t>
      </w:r>
      <w:r w:rsidRPr="00564F6C">
        <w:rPr>
          <w:sz w:val="22"/>
          <w:szCs w:val="22"/>
        </w:rPr>
        <w:t>. The Secretariat</w:t>
      </w:r>
      <w:r w:rsidR="00C8279B" w:rsidRPr="00564F6C">
        <w:rPr>
          <w:sz w:val="22"/>
          <w:szCs w:val="22"/>
        </w:rPr>
        <w:t xml:space="preserve"> was obliged to postpone</w:t>
      </w:r>
      <w:r w:rsidRPr="00564F6C">
        <w:rPr>
          <w:sz w:val="22"/>
          <w:szCs w:val="22"/>
        </w:rPr>
        <w:t xml:space="preserve"> the </w:t>
      </w:r>
      <w:r w:rsidRPr="00564F6C">
        <w:rPr>
          <w:i/>
          <w:sz w:val="22"/>
          <w:szCs w:val="22"/>
        </w:rPr>
        <w:t>Report on the Site</w:t>
      </w:r>
      <w:r w:rsidRPr="00564F6C">
        <w:rPr>
          <w:sz w:val="22"/>
          <w:szCs w:val="22"/>
        </w:rPr>
        <w:t xml:space="preserve"> </w:t>
      </w:r>
      <w:r w:rsidRPr="00564F6C">
        <w:rPr>
          <w:i/>
          <w:sz w:val="22"/>
          <w:szCs w:val="22"/>
        </w:rPr>
        <w:t>Network for Waterbirds in the Agreement Area</w:t>
      </w:r>
      <w:r w:rsidR="006D3588">
        <w:rPr>
          <w:i/>
          <w:sz w:val="22"/>
          <w:szCs w:val="22"/>
        </w:rPr>
        <w:t xml:space="preserve"> </w:t>
      </w:r>
      <w:r w:rsidR="006D3588" w:rsidRPr="00004AE7">
        <w:rPr>
          <w:sz w:val="22"/>
          <w:szCs w:val="22"/>
        </w:rPr>
        <w:t>due to lack of funding</w:t>
      </w:r>
      <w:r w:rsidR="00C8279B" w:rsidRPr="00564F6C">
        <w:rPr>
          <w:sz w:val="22"/>
          <w:szCs w:val="22"/>
        </w:rPr>
        <w:t>.</w:t>
      </w:r>
      <w:r w:rsidRPr="00564F6C">
        <w:rPr>
          <w:sz w:val="22"/>
          <w:szCs w:val="22"/>
        </w:rPr>
        <w:t xml:space="preserve"> The production of a </w:t>
      </w:r>
      <w:r w:rsidRPr="00564F6C">
        <w:rPr>
          <w:i/>
          <w:sz w:val="22"/>
          <w:szCs w:val="22"/>
        </w:rPr>
        <w:t xml:space="preserve">Review of the Implementation of AEWA </w:t>
      </w:r>
      <w:r w:rsidR="00712645" w:rsidRPr="00564F6C">
        <w:rPr>
          <w:i/>
          <w:sz w:val="22"/>
          <w:szCs w:val="22"/>
        </w:rPr>
        <w:t xml:space="preserve">International </w:t>
      </w:r>
      <w:r w:rsidRPr="00564F6C">
        <w:rPr>
          <w:i/>
          <w:sz w:val="22"/>
          <w:szCs w:val="22"/>
        </w:rPr>
        <w:t>Single Species Action and Management Plans</w:t>
      </w:r>
      <w:r w:rsidR="00C8279B" w:rsidRPr="00564F6C">
        <w:rPr>
          <w:sz w:val="22"/>
          <w:szCs w:val="22"/>
        </w:rPr>
        <w:t xml:space="preserve"> </w:t>
      </w:r>
      <w:r w:rsidR="00E476E5">
        <w:rPr>
          <w:sz w:val="22"/>
          <w:szCs w:val="22"/>
        </w:rPr>
        <w:t xml:space="preserve">has </w:t>
      </w:r>
      <w:r w:rsidR="00C44EAD" w:rsidRPr="00564F6C">
        <w:rPr>
          <w:sz w:val="22"/>
          <w:szCs w:val="22"/>
        </w:rPr>
        <w:t>be</w:t>
      </w:r>
      <w:r w:rsidR="00E476E5">
        <w:rPr>
          <w:sz w:val="22"/>
          <w:szCs w:val="22"/>
        </w:rPr>
        <w:t>en</w:t>
      </w:r>
      <w:r w:rsidR="00C44EAD" w:rsidRPr="00564F6C">
        <w:rPr>
          <w:sz w:val="22"/>
          <w:szCs w:val="22"/>
        </w:rPr>
        <w:t xml:space="preserve"> </w:t>
      </w:r>
      <w:r w:rsidR="00E476E5">
        <w:rPr>
          <w:sz w:val="22"/>
          <w:szCs w:val="22"/>
        </w:rPr>
        <w:t xml:space="preserve">undertaken </w:t>
      </w:r>
      <w:r w:rsidR="00C44EAD" w:rsidRPr="00564F6C">
        <w:rPr>
          <w:sz w:val="22"/>
          <w:szCs w:val="22"/>
        </w:rPr>
        <w:t xml:space="preserve">internally together with the network of AEWA International Species Group coordinators. </w:t>
      </w:r>
      <w:r w:rsidR="003905CE" w:rsidRPr="00564F6C">
        <w:rPr>
          <w:sz w:val="22"/>
          <w:szCs w:val="22"/>
        </w:rPr>
        <w:t xml:space="preserve">A </w:t>
      </w:r>
      <w:r w:rsidR="00C44EAD" w:rsidRPr="00564F6C">
        <w:rPr>
          <w:sz w:val="22"/>
          <w:szCs w:val="22"/>
        </w:rPr>
        <w:t xml:space="preserve">limited update of the </w:t>
      </w:r>
      <w:r w:rsidRPr="00564F6C">
        <w:rPr>
          <w:i/>
          <w:sz w:val="22"/>
          <w:szCs w:val="22"/>
        </w:rPr>
        <w:t>Review o</w:t>
      </w:r>
      <w:r w:rsidR="00C44EAD" w:rsidRPr="00564F6C">
        <w:rPr>
          <w:i/>
          <w:sz w:val="22"/>
          <w:szCs w:val="22"/>
        </w:rPr>
        <w:t xml:space="preserve">f the </w:t>
      </w:r>
      <w:r w:rsidR="004375E5" w:rsidRPr="00564F6C">
        <w:rPr>
          <w:i/>
          <w:sz w:val="22"/>
          <w:szCs w:val="22"/>
        </w:rPr>
        <w:t>S</w:t>
      </w:r>
      <w:r w:rsidR="00C44EAD" w:rsidRPr="00564F6C">
        <w:rPr>
          <w:i/>
          <w:sz w:val="22"/>
          <w:szCs w:val="22"/>
        </w:rPr>
        <w:t xml:space="preserve">tatus of </w:t>
      </w:r>
      <w:r w:rsidR="004375E5" w:rsidRPr="00564F6C">
        <w:rPr>
          <w:i/>
          <w:sz w:val="22"/>
          <w:szCs w:val="22"/>
        </w:rPr>
        <w:t>N</w:t>
      </w:r>
      <w:r w:rsidRPr="00564F6C">
        <w:rPr>
          <w:i/>
          <w:sz w:val="22"/>
          <w:szCs w:val="22"/>
        </w:rPr>
        <w:t xml:space="preserve">on-native </w:t>
      </w:r>
      <w:r w:rsidR="004375E5" w:rsidRPr="00564F6C">
        <w:rPr>
          <w:i/>
          <w:sz w:val="22"/>
          <w:szCs w:val="22"/>
        </w:rPr>
        <w:t>S</w:t>
      </w:r>
      <w:r w:rsidRPr="00564F6C">
        <w:rPr>
          <w:i/>
          <w:sz w:val="22"/>
          <w:szCs w:val="22"/>
        </w:rPr>
        <w:t xml:space="preserve">pecies </w:t>
      </w:r>
      <w:r w:rsidR="00C44EAD" w:rsidRPr="00564F6C">
        <w:rPr>
          <w:i/>
          <w:sz w:val="22"/>
          <w:szCs w:val="22"/>
        </w:rPr>
        <w:t xml:space="preserve">of </w:t>
      </w:r>
      <w:r w:rsidR="004375E5" w:rsidRPr="00564F6C">
        <w:rPr>
          <w:i/>
          <w:sz w:val="22"/>
          <w:szCs w:val="22"/>
        </w:rPr>
        <w:t>W</w:t>
      </w:r>
      <w:r w:rsidR="00C44EAD" w:rsidRPr="00564F6C">
        <w:rPr>
          <w:i/>
          <w:sz w:val="22"/>
          <w:szCs w:val="22"/>
        </w:rPr>
        <w:t>aterbirds</w:t>
      </w:r>
      <w:r w:rsidR="00C44EAD" w:rsidRPr="00564F6C">
        <w:rPr>
          <w:sz w:val="22"/>
          <w:szCs w:val="22"/>
        </w:rPr>
        <w:t xml:space="preserve"> </w:t>
      </w:r>
      <w:r w:rsidRPr="00564F6C">
        <w:rPr>
          <w:sz w:val="22"/>
          <w:szCs w:val="22"/>
        </w:rPr>
        <w:t>w</w:t>
      </w:r>
      <w:r w:rsidR="007652CB">
        <w:rPr>
          <w:sz w:val="22"/>
          <w:szCs w:val="22"/>
        </w:rPr>
        <w:t>as</w:t>
      </w:r>
      <w:r w:rsidRPr="00564F6C">
        <w:rPr>
          <w:sz w:val="22"/>
          <w:szCs w:val="22"/>
        </w:rPr>
        <w:t xml:space="preserve"> </w:t>
      </w:r>
      <w:r w:rsidR="00C44EAD" w:rsidRPr="00564F6C">
        <w:rPr>
          <w:sz w:val="22"/>
          <w:szCs w:val="22"/>
        </w:rPr>
        <w:t xml:space="preserve">produced on the basis of </w:t>
      </w:r>
      <w:r w:rsidRPr="00564F6C">
        <w:rPr>
          <w:sz w:val="22"/>
          <w:szCs w:val="22"/>
        </w:rPr>
        <w:t xml:space="preserve">the National Reports submitted </w:t>
      </w:r>
      <w:r w:rsidR="00E008B4" w:rsidRPr="00564F6C">
        <w:rPr>
          <w:sz w:val="22"/>
          <w:szCs w:val="22"/>
        </w:rPr>
        <w:t>to</w:t>
      </w:r>
      <w:r w:rsidRPr="00564F6C">
        <w:rPr>
          <w:sz w:val="22"/>
          <w:szCs w:val="22"/>
        </w:rPr>
        <w:t xml:space="preserve"> MOP6</w:t>
      </w:r>
      <w:r w:rsidR="0058025C" w:rsidRPr="00564F6C">
        <w:rPr>
          <w:sz w:val="22"/>
          <w:szCs w:val="22"/>
        </w:rPr>
        <w:t>, thanks to a voluntary contribution by Switzerland</w:t>
      </w:r>
      <w:r w:rsidRPr="00564F6C">
        <w:rPr>
          <w:sz w:val="22"/>
          <w:szCs w:val="22"/>
        </w:rPr>
        <w:t xml:space="preserve">. </w:t>
      </w:r>
    </w:p>
    <w:p w14:paraId="7B19CF28" w14:textId="77777777" w:rsidR="00A5186A" w:rsidRPr="00564F6C" w:rsidRDefault="00A5186A" w:rsidP="00A5186A">
      <w:pPr>
        <w:jc w:val="both"/>
        <w:rPr>
          <w:sz w:val="22"/>
          <w:szCs w:val="22"/>
        </w:rPr>
      </w:pPr>
    </w:p>
    <w:p w14:paraId="11F6D7F4" w14:textId="369ED03C" w:rsidR="00A5186A" w:rsidRPr="00564F6C" w:rsidRDefault="00A5186A" w:rsidP="00A5186A">
      <w:pPr>
        <w:jc w:val="both"/>
        <w:rPr>
          <w:sz w:val="22"/>
          <w:szCs w:val="22"/>
        </w:rPr>
      </w:pPr>
      <w:r w:rsidRPr="00564F6C">
        <w:rPr>
          <w:sz w:val="22"/>
          <w:szCs w:val="22"/>
        </w:rPr>
        <w:t xml:space="preserve">A review and guidelines on the impact of renewable energy developments on migratory species </w:t>
      </w:r>
      <w:r w:rsidR="00FB3971">
        <w:rPr>
          <w:sz w:val="22"/>
          <w:szCs w:val="22"/>
        </w:rPr>
        <w:t>were</w:t>
      </w:r>
      <w:r w:rsidRPr="00564F6C">
        <w:rPr>
          <w:sz w:val="22"/>
          <w:szCs w:val="22"/>
        </w:rPr>
        <w:t xml:space="preserve"> commissioned as a joint </w:t>
      </w:r>
      <w:r w:rsidR="004375E5" w:rsidRPr="00564F6C">
        <w:rPr>
          <w:sz w:val="22"/>
          <w:szCs w:val="22"/>
        </w:rPr>
        <w:t xml:space="preserve">CMS/AEWA </w:t>
      </w:r>
      <w:r w:rsidRPr="00564F6C">
        <w:rPr>
          <w:sz w:val="22"/>
          <w:szCs w:val="22"/>
        </w:rPr>
        <w:t xml:space="preserve">project, </w:t>
      </w:r>
      <w:r w:rsidR="004375E5" w:rsidRPr="00564F6C">
        <w:rPr>
          <w:sz w:val="22"/>
          <w:szCs w:val="22"/>
        </w:rPr>
        <w:t>t</w:t>
      </w:r>
      <w:r w:rsidRPr="00564F6C">
        <w:rPr>
          <w:sz w:val="22"/>
          <w:szCs w:val="22"/>
        </w:rPr>
        <w:t>he International Renewable Energy Agency (IRENA)</w:t>
      </w:r>
      <w:r w:rsidR="00712645" w:rsidRPr="00564F6C">
        <w:rPr>
          <w:sz w:val="22"/>
          <w:szCs w:val="22"/>
        </w:rPr>
        <w:t>,</w:t>
      </w:r>
      <w:r w:rsidRPr="00564F6C">
        <w:rPr>
          <w:sz w:val="22"/>
          <w:szCs w:val="22"/>
        </w:rPr>
        <w:t xml:space="preserve"> and </w:t>
      </w:r>
      <w:r w:rsidRPr="00564F6C">
        <w:rPr>
          <w:sz w:val="22"/>
          <w:szCs w:val="22"/>
        </w:rPr>
        <w:lastRenderedPageBreak/>
        <w:t xml:space="preserve">BirdLife International. The report and subsequent guidelines cover all migratory species and all renewable energy sources. Both </w:t>
      </w:r>
      <w:r w:rsidR="00ED2810" w:rsidRPr="00564F6C">
        <w:rPr>
          <w:sz w:val="22"/>
          <w:szCs w:val="22"/>
        </w:rPr>
        <w:t xml:space="preserve">the </w:t>
      </w:r>
      <w:r w:rsidRPr="00564F6C">
        <w:rPr>
          <w:sz w:val="22"/>
          <w:szCs w:val="22"/>
        </w:rPr>
        <w:t xml:space="preserve">report and guidelines </w:t>
      </w:r>
      <w:r w:rsidR="00150149" w:rsidRPr="00564F6C">
        <w:rPr>
          <w:sz w:val="22"/>
          <w:szCs w:val="22"/>
        </w:rPr>
        <w:t xml:space="preserve">were presented </w:t>
      </w:r>
      <w:r w:rsidR="007652CB">
        <w:rPr>
          <w:sz w:val="22"/>
          <w:szCs w:val="22"/>
        </w:rPr>
        <w:t xml:space="preserve">and adopted </w:t>
      </w:r>
      <w:r w:rsidR="00150149" w:rsidRPr="00564F6C">
        <w:rPr>
          <w:sz w:val="22"/>
          <w:szCs w:val="22"/>
        </w:rPr>
        <w:t>at</w:t>
      </w:r>
      <w:r w:rsidRPr="00564F6C">
        <w:rPr>
          <w:sz w:val="22"/>
          <w:szCs w:val="22"/>
        </w:rPr>
        <w:t xml:space="preserve"> </w:t>
      </w:r>
      <w:r w:rsidR="003905CE" w:rsidRPr="00564F6C">
        <w:rPr>
          <w:sz w:val="22"/>
          <w:szCs w:val="22"/>
        </w:rPr>
        <w:t>MOP6</w:t>
      </w:r>
      <w:r w:rsidR="000E244A" w:rsidRPr="00564F6C">
        <w:rPr>
          <w:sz w:val="22"/>
          <w:szCs w:val="22"/>
        </w:rPr>
        <w:t xml:space="preserve"> (</w:t>
      </w:r>
      <w:r w:rsidR="006F20C4">
        <w:rPr>
          <w:sz w:val="22"/>
          <w:szCs w:val="22"/>
        </w:rPr>
        <w:t>d</w:t>
      </w:r>
      <w:r w:rsidR="00D63676" w:rsidRPr="00564F6C">
        <w:rPr>
          <w:sz w:val="22"/>
          <w:szCs w:val="22"/>
        </w:rPr>
        <w:t>ocuments</w:t>
      </w:r>
      <w:r w:rsidR="007A1F08" w:rsidRPr="00564F6C">
        <w:rPr>
          <w:sz w:val="22"/>
          <w:szCs w:val="22"/>
        </w:rPr>
        <w:t xml:space="preserve"> </w:t>
      </w:r>
      <w:r w:rsidR="0058025C" w:rsidRPr="00564F6C">
        <w:rPr>
          <w:sz w:val="22"/>
          <w:szCs w:val="22"/>
        </w:rPr>
        <w:t>AEWA/MOP</w:t>
      </w:r>
      <w:r w:rsidR="003905CE" w:rsidRPr="00564F6C">
        <w:rPr>
          <w:sz w:val="22"/>
          <w:szCs w:val="22"/>
        </w:rPr>
        <w:t>6.37</w:t>
      </w:r>
      <w:r w:rsidR="007A1F08" w:rsidRPr="00564F6C">
        <w:rPr>
          <w:sz w:val="22"/>
          <w:szCs w:val="22"/>
        </w:rPr>
        <w:t xml:space="preserve"> and </w:t>
      </w:r>
      <w:r w:rsidR="0058025C" w:rsidRPr="00564F6C">
        <w:rPr>
          <w:sz w:val="22"/>
          <w:szCs w:val="22"/>
        </w:rPr>
        <w:t>AEWA/MOP6</w:t>
      </w:r>
      <w:r w:rsidR="003905CE" w:rsidRPr="00564F6C">
        <w:rPr>
          <w:sz w:val="22"/>
          <w:szCs w:val="22"/>
        </w:rPr>
        <w:t>.38</w:t>
      </w:r>
      <w:r w:rsidR="007652CB">
        <w:rPr>
          <w:sz w:val="22"/>
          <w:szCs w:val="22"/>
        </w:rPr>
        <w:t>; Resolution 6.11</w:t>
      </w:r>
      <w:r w:rsidR="000E244A" w:rsidRPr="00564F6C">
        <w:rPr>
          <w:sz w:val="22"/>
          <w:szCs w:val="22"/>
        </w:rPr>
        <w:t>)</w:t>
      </w:r>
      <w:r w:rsidRPr="00564F6C">
        <w:rPr>
          <w:sz w:val="22"/>
          <w:szCs w:val="22"/>
        </w:rPr>
        <w:t xml:space="preserve">. </w:t>
      </w:r>
    </w:p>
    <w:p w14:paraId="45C76F9A" w14:textId="77777777" w:rsidR="003A10AE" w:rsidRPr="00564F6C" w:rsidRDefault="003A10AE" w:rsidP="00A5186A">
      <w:pPr>
        <w:jc w:val="both"/>
        <w:rPr>
          <w:sz w:val="22"/>
          <w:szCs w:val="22"/>
        </w:rPr>
      </w:pPr>
    </w:p>
    <w:p w14:paraId="781DD7F2" w14:textId="05A75D73" w:rsidR="00E112F7" w:rsidRPr="00564F6C" w:rsidRDefault="00E112F7" w:rsidP="00A5186A">
      <w:pPr>
        <w:jc w:val="both"/>
        <w:rPr>
          <w:sz w:val="22"/>
          <w:szCs w:val="22"/>
        </w:rPr>
      </w:pPr>
      <w:r w:rsidRPr="00564F6C">
        <w:rPr>
          <w:sz w:val="22"/>
          <w:szCs w:val="22"/>
        </w:rPr>
        <w:t>A new project on climate change adaptation</w:t>
      </w:r>
      <w:r w:rsidR="00667251">
        <w:rPr>
          <w:sz w:val="22"/>
          <w:szCs w:val="22"/>
        </w:rPr>
        <w:t>,</w:t>
      </w:r>
      <w:r w:rsidR="00667251" w:rsidRPr="00564F6C">
        <w:rPr>
          <w:sz w:val="22"/>
          <w:szCs w:val="22"/>
        </w:rPr>
        <w:t xml:space="preserve"> coordinated by Wetlands International</w:t>
      </w:r>
      <w:r w:rsidR="00667251">
        <w:rPr>
          <w:sz w:val="22"/>
          <w:szCs w:val="22"/>
        </w:rPr>
        <w:t>,</w:t>
      </w:r>
      <w:r w:rsidRPr="00564F6C">
        <w:rPr>
          <w:sz w:val="22"/>
          <w:szCs w:val="22"/>
        </w:rPr>
        <w:t xml:space="preserve"> was approved by the major funder (International Climate Initiative of the German Government) and the Secretariat will be involved as a co-f</w:t>
      </w:r>
      <w:r w:rsidR="00025290" w:rsidRPr="00564F6C">
        <w:rPr>
          <w:sz w:val="22"/>
          <w:szCs w:val="22"/>
        </w:rPr>
        <w:t>u</w:t>
      </w:r>
      <w:r w:rsidRPr="00564F6C">
        <w:rPr>
          <w:sz w:val="22"/>
          <w:szCs w:val="22"/>
        </w:rPr>
        <w:t>nder and contributor. The project in entitled “</w:t>
      </w:r>
      <w:r w:rsidRPr="00564F6C">
        <w:rPr>
          <w:i/>
          <w:sz w:val="22"/>
          <w:szCs w:val="22"/>
        </w:rPr>
        <w:t>Climate resilient site network in the African-Eurasian flyway</w:t>
      </w:r>
      <w:r w:rsidRPr="00564F6C">
        <w:rPr>
          <w:sz w:val="22"/>
          <w:szCs w:val="22"/>
        </w:rPr>
        <w:t>” and its concept evolved on the basis of the AEWA climate change agenda and mandates from the MOP and it will involve some site assessments, two pilot projects in Mali and Ethiopia, production of guidelines and training of practitioners in African Parties. The project will run until the end of 2019</w:t>
      </w:r>
      <w:r w:rsidR="009D6EE3">
        <w:rPr>
          <w:sz w:val="22"/>
          <w:szCs w:val="22"/>
        </w:rPr>
        <w:t xml:space="preserve"> and it was launched in Bonn during MOP6 in November 2015</w:t>
      </w:r>
      <w:r w:rsidRPr="00564F6C">
        <w:rPr>
          <w:sz w:val="22"/>
          <w:szCs w:val="22"/>
        </w:rPr>
        <w:t xml:space="preserve">. </w:t>
      </w:r>
      <w:r w:rsidR="00004AE7">
        <w:rPr>
          <w:sz w:val="22"/>
          <w:szCs w:val="22"/>
        </w:rPr>
        <w:t>A workshop for Sharing of Experiences and the first Steering Committee will take place in Kenya, 20-25 March 2016.</w:t>
      </w:r>
    </w:p>
    <w:p w14:paraId="2BF261D1" w14:textId="77777777" w:rsidR="00987F3E" w:rsidRPr="00564F6C" w:rsidRDefault="00987F3E" w:rsidP="00A5186A">
      <w:pPr>
        <w:jc w:val="both"/>
        <w:rPr>
          <w:sz w:val="22"/>
          <w:szCs w:val="22"/>
        </w:rPr>
      </w:pPr>
    </w:p>
    <w:p w14:paraId="0CCA956C" w14:textId="77777777" w:rsidR="00FB3971" w:rsidRDefault="00A5186A" w:rsidP="00A5186A">
      <w:pPr>
        <w:jc w:val="both"/>
        <w:rPr>
          <w:sz w:val="22"/>
          <w:szCs w:val="22"/>
        </w:rPr>
      </w:pPr>
      <w:r w:rsidRPr="00564F6C">
        <w:rPr>
          <w:sz w:val="22"/>
          <w:szCs w:val="22"/>
        </w:rPr>
        <w:t xml:space="preserve">The Secretariat is also a member of the </w:t>
      </w:r>
      <w:r w:rsidRPr="00564F6C">
        <w:rPr>
          <w:i/>
          <w:sz w:val="22"/>
          <w:szCs w:val="22"/>
        </w:rPr>
        <w:t>CMS Scientific Council Working Group on Bird Poisoning</w:t>
      </w:r>
      <w:r w:rsidRPr="00564F6C">
        <w:rPr>
          <w:sz w:val="22"/>
          <w:szCs w:val="22"/>
        </w:rPr>
        <w:t xml:space="preserve">. </w:t>
      </w:r>
      <w:r w:rsidR="00671872" w:rsidRPr="00564F6C">
        <w:rPr>
          <w:sz w:val="22"/>
          <w:szCs w:val="22"/>
        </w:rPr>
        <w:t>The</w:t>
      </w:r>
      <w:r w:rsidRPr="00564F6C">
        <w:rPr>
          <w:sz w:val="22"/>
          <w:szCs w:val="22"/>
        </w:rPr>
        <w:t xml:space="preserve"> Secretariat has</w:t>
      </w:r>
      <w:r w:rsidR="00712645" w:rsidRPr="00564F6C">
        <w:rPr>
          <w:sz w:val="22"/>
          <w:szCs w:val="22"/>
        </w:rPr>
        <w:t>,</w:t>
      </w:r>
      <w:r w:rsidRPr="00564F6C">
        <w:rPr>
          <w:sz w:val="22"/>
          <w:szCs w:val="22"/>
        </w:rPr>
        <w:t xml:space="preserve"> in particular</w:t>
      </w:r>
      <w:r w:rsidR="00712645" w:rsidRPr="00564F6C">
        <w:rPr>
          <w:sz w:val="22"/>
          <w:szCs w:val="22"/>
        </w:rPr>
        <w:t>,</w:t>
      </w:r>
      <w:r w:rsidRPr="00564F6C">
        <w:rPr>
          <w:sz w:val="22"/>
          <w:szCs w:val="22"/>
        </w:rPr>
        <w:t xml:space="preserve"> been leading on the issue of lead poisoning. </w:t>
      </w:r>
      <w:r w:rsidR="005C7650">
        <w:rPr>
          <w:sz w:val="22"/>
          <w:szCs w:val="22"/>
        </w:rPr>
        <w:t xml:space="preserve">The UNEP/AEWA Secretariat, in close collaboration with the UNEP/CMS Secretariat and the Raptors MoU Coordination Unit, was also involved in the organisation and running of a Southern African sub-regional workshop on preventing poisoning of migratory birds. This workshop was kindly hosted by the Government of the Republic of South Africa and took place in Cape Town on 24 August 2015, back to back with the African Preparatory meeting for the AEWA MOP6. </w:t>
      </w:r>
    </w:p>
    <w:p w14:paraId="7669C67D" w14:textId="77777777" w:rsidR="00FB3971" w:rsidRDefault="00FB3971" w:rsidP="00A5186A">
      <w:pPr>
        <w:jc w:val="both"/>
        <w:rPr>
          <w:sz w:val="22"/>
          <w:szCs w:val="22"/>
        </w:rPr>
      </w:pPr>
    </w:p>
    <w:p w14:paraId="317C06A8" w14:textId="00B8BB7B" w:rsidR="009D6EE3" w:rsidRDefault="005C7650" w:rsidP="00A5186A">
      <w:pPr>
        <w:jc w:val="both"/>
        <w:rPr>
          <w:sz w:val="22"/>
          <w:szCs w:val="22"/>
        </w:rPr>
      </w:pPr>
      <w:r>
        <w:rPr>
          <w:sz w:val="22"/>
          <w:szCs w:val="22"/>
        </w:rPr>
        <w:t xml:space="preserve">It brought together AEWA, CMS and Raptors MoU National Focal Points, as well as Agricultural Ministry Representatives and other experts from </w:t>
      </w:r>
      <w:r w:rsidR="00FB3971">
        <w:rPr>
          <w:sz w:val="22"/>
          <w:szCs w:val="22"/>
        </w:rPr>
        <w:t>10</w:t>
      </w:r>
      <w:r>
        <w:rPr>
          <w:sz w:val="22"/>
          <w:szCs w:val="22"/>
        </w:rPr>
        <w:t xml:space="preserve"> Southern African countries (Angola, Botswana, Madagascar, Mauritius, Mozambique, Namibia, Seychelles, South Africa, Swaziland and Zimbabwe), and will result in a sub-regional Action Plan on the implementation of recommendations from the CMS guidelines to prevent the risk of poisoning to migratory birds.</w:t>
      </w:r>
    </w:p>
    <w:p w14:paraId="0118C78B" w14:textId="77777777" w:rsidR="009D6EE3" w:rsidRDefault="009D6EE3" w:rsidP="00A5186A">
      <w:pPr>
        <w:jc w:val="both"/>
        <w:rPr>
          <w:sz w:val="22"/>
          <w:szCs w:val="22"/>
        </w:rPr>
      </w:pPr>
    </w:p>
    <w:p w14:paraId="56A6255D" w14:textId="782E6FEC" w:rsidR="003A10AE" w:rsidRPr="00564F6C" w:rsidRDefault="00A5186A" w:rsidP="00A5186A">
      <w:pPr>
        <w:jc w:val="both"/>
        <w:rPr>
          <w:sz w:val="22"/>
          <w:szCs w:val="22"/>
        </w:rPr>
      </w:pPr>
      <w:r w:rsidRPr="00564F6C">
        <w:rPr>
          <w:sz w:val="22"/>
          <w:szCs w:val="22"/>
        </w:rPr>
        <w:t xml:space="preserve">In addition, the </w:t>
      </w:r>
      <w:r w:rsidR="00712645" w:rsidRPr="00564F6C">
        <w:rPr>
          <w:sz w:val="22"/>
          <w:szCs w:val="22"/>
        </w:rPr>
        <w:t xml:space="preserve">UNEP/AEWA </w:t>
      </w:r>
      <w:r w:rsidRPr="00564F6C">
        <w:rPr>
          <w:sz w:val="22"/>
          <w:szCs w:val="22"/>
        </w:rPr>
        <w:t xml:space="preserve">Secretariat has been involved in the Bern Convention process on the illegal killing of birds. </w:t>
      </w:r>
    </w:p>
    <w:p w14:paraId="50322F08" w14:textId="77777777" w:rsidR="008F6617" w:rsidRDefault="008F6617" w:rsidP="00A5186A">
      <w:pPr>
        <w:jc w:val="both"/>
        <w:rPr>
          <w:sz w:val="22"/>
          <w:szCs w:val="22"/>
        </w:rPr>
      </w:pPr>
    </w:p>
    <w:p w14:paraId="3EF43860" w14:textId="75C66DFC" w:rsidR="00A5186A" w:rsidRPr="00564F6C" w:rsidRDefault="00A5186A" w:rsidP="00A5186A">
      <w:pPr>
        <w:jc w:val="both"/>
        <w:rPr>
          <w:sz w:val="22"/>
          <w:szCs w:val="22"/>
        </w:rPr>
      </w:pPr>
      <w:r w:rsidRPr="00564F6C">
        <w:rPr>
          <w:sz w:val="22"/>
          <w:szCs w:val="22"/>
        </w:rPr>
        <w:t xml:space="preserve">In this context, the </w:t>
      </w:r>
      <w:r w:rsidR="00712645" w:rsidRPr="00564F6C">
        <w:rPr>
          <w:sz w:val="22"/>
          <w:szCs w:val="22"/>
        </w:rPr>
        <w:t xml:space="preserve">UNEP/AEWA </w:t>
      </w:r>
      <w:r w:rsidRPr="00564F6C">
        <w:rPr>
          <w:sz w:val="22"/>
          <w:szCs w:val="22"/>
        </w:rPr>
        <w:t xml:space="preserve">Secretariat put forward the idea to establish an inter-governmental </w:t>
      </w:r>
      <w:r w:rsidR="00C4798A" w:rsidRPr="00564F6C">
        <w:rPr>
          <w:bCs/>
          <w:sz w:val="22"/>
          <w:szCs w:val="22"/>
        </w:rPr>
        <w:t xml:space="preserve">task force </w:t>
      </w:r>
      <w:r w:rsidRPr="00564F6C">
        <w:rPr>
          <w:bCs/>
          <w:sz w:val="22"/>
          <w:szCs w:val="22"/>
        </w:rPr>
        <w:t>to eradicate illegal killing, trapping and unsustainable use of birds in the Pan-Mediterranean region</w:t>
      </w:r>
      <w:r w:rsidRPr="00564F6C">
        <w:rPr>
          <w:sz w:val="22"/>
          <w:szCs w:val="22"/>
        </w:rPr>
        <w:t xml:space="preserve">. </w:t>
      </w:r>
      <w:r w:rsidR="009D6EE3">
        <w:rPr>
          <w:sz w:val="22"/>
          <w:szCs w:val="22"/>
        </w:rPr>
        <w:t xml:space="preserve"> The first meeting of the Task Force is tentatively scheduled to take place in Egypt in June</w:t>
      </w:r>
      <w:r w:rsidR="00004AE7">
        <w:rPr>
          <w:sz w:val="22"/>
          <w:szCs w:val="22"/>
        </w:rPr>
        <w:t>/July</w:t>
      </w:r>
      <w:r w:rsidR="009D6EE3">
        <w:rPr>
          <w:sz w:val="22"/>
          <w:szCs w:val="22"/>
        </w:rPr>
        <w:t xml:space="preserve"> 2016.</w:t>
      </w:r>
    </w:p>
    <w:p w14:paraId="5FD539A8" w14:textId="77777777" w:rsidR="00CB0ABC" w:rsidRPr="00564F6C" w:rsidRDefault="00CB0ABC" w:rsidP="00A5186A">
      <w:pPr>
        <w:jc w:val="both"/>
        <w:rPr>
          <w:b/>
          <w:bCs/>
          <w:sz w:val="22"/>
          <w:szCs w:val="22"/>
        </w:rPr>
      </w:pPr>
    </w:p>
    <w:p w14:paraId="03FE4BC8" w14:textId="77777777" w:rsidR="00AF711F" w:rsidRPr="00564F6C" w:rsidRDefault="009E2B94" w:rsidP="00A5186A">
      <w:pPr>
        <w:jc w:val="both"/>
        <w:rPr>
          <w:b/>
          <w:bCs/>
          <w:sz w:val="22"/>
          <w:szCs w:val="22"/>
          <w:u w:val="single"/>
        </w:rPr>
      </w:pPr>
      <w:r w:rsidRPr="00564F6C">
        <w:rPr>
          <w:b/>
          <w:bCs/>
          <w:sz w:val="22"/>
          <w:szCs w:val="22"/>
          <w:u w:val="single"/>
        </w:rPr>
        <w:t xml:space="preserve">Coordination and Implementation of </w:t>
      </w:r>
      <w:r w:rsidR="00687315" w:rsidRPr="00564F6C">
        <w:rPr>
          <w:b/>
          <w:bCs/>
          <w:sz w:val="22"/>
          <w:szCs w:val="22"/>
          <w:u w:val="single"/>
        </w:rPr>
        <w:t xml:space="preserve">the </w:t>
      </w:r>
      <w:r w:rsidR="00025290" w:rsidRPr="00564F6C">
        <w:rPr>
          <w:b/>
          <w:bCs/>
          <w:sz w:val="22"/>
          <w:szCs w:val="22"/>
          <w:u w:val="single"/>
        </w:rPr>
        <w:t xml:space="preserve">International </w:t>
      </w:r>
      <w:r w:rsidRPr="00564F6C">
        <w:rPr>
          <w:b/>
          <w:bCs/>
          <w:sz w:val="22"/>
          <w:szCs w:val="22"/>
          <w:u w:val="single"/>
        </w:rPr>
        <w:t>Single Species Action Plan for the Lesser White-fronted Goose</w:t>
      </w:r>
    </w:p>
    <w:p w14:paraId="53D1FCB7" w14:textId="77777777" w:rsidR="00F47A69" w:rsidRPr="00564F6C" w:rsidRDefault="00F47A69" w:rsidP="00A5186A">
      <w:pPr>
        <w:jc w:val="both"/>
        <w:rPr>
          <w:b/>
          <w:sz w:val="22"/>
          <w:szCs w:val="22"/>
          <w:u w:val="single"/>
        </w:rPr>
      </w:pPr>
    </w:p>
    <w:p w14:paraId="4DADFAA4" w14:textId="282BF8DD" w:rsidR="00D63AB4" w:rsidRPr="00564F6C" w:rsidRDefault="00687315" w:rsidP="00687315">
      <w:pPr>
        <w:jc w:val="both"/>
        <w:rPr>
          <w:sz w:val="22"/>
          <w:szCs w:val="22"/>
        </w:rPr>
      </w:pPr>
      <w:r w:rsidRPr="00564F6C">
        <w:rPr>
          <w:sz w:val="22"/>
          <w:szCs w:val="22"/>
        </w:rPr>
        <w:t>The c</w:t>
      </w:r>
      <w:r w:rsidR="009E2B94" w:rsidRPr="00564F6C">
        <w:rPr>
          <w:sz w:val="22"/>
          <w:szCs w:val="22"/>
        </w:rPr>
        <w:t xml:space="preserve">oordination of the AEWA Lesser White-fronted Goose International Working Group continues to be facilitated by the AEWA Associate Programme Officer for Single Species Action Plan Support based at the UNEP/AEWA Secretariat. </w:t>
      </w:r>
    </w:p>
    <w:p w14:paraId="26754E41" w14:textId="77777777" w:rsidR="00D63AB4" w:rsidRPr="00564F6C" w:rsidRDefault="00D63AB4" w:rsidP="00687315">
      <w:pPr>
        <w:jc w:val="both"/>
        <w:rPr>
          <w:sz w:val="22"/>
          <w:szCs w:val="22"/>
        </w:rPr>
      </w:pPr>
    </w:p>
    <w:p w14:paraId="7D47E3EF" w14:textId="5045C370" w:rsidR="00FC3725" w:rsidRPr="00564F6C" w:rsidRDefault="00025290" w:rsidP="00687315">
      <w:pPr>
        <w:jc w:val="both"/>
        <w:rPr>
          <w:sz w:val="22"/>
          <w:szCs w:val="22"/>
        </w:rPr>
      </w:pPr>
      <w:r w:rsidRPr="00564F6C">
        <w:rPr>
          <w:sz w:val="22"/>
          <w:szCs w:val="22"/>
        </w:rPr>
        <w:t>A</w:t>
      </w:r>
      <w:r w:rsidR="009E2B94" w:rsidRPr="00564F6C">
        <w:rPr>
          <w:sz w:val="22"/>
          <w:szCs w:val="22"/>
        </w:rPr>
        <w:t xml:space="preserve"> revision of the AEWA International Single Species Action Plan for the Lesser White-fronted Goose </w:t>
      </w:r>
      <w:r w:rsidR="00480E43">
        <w:rPr>
          <w:sz w:val="22"/>
          <w:szCs w:val="22"/>
        </w:rPr>
        <w:t>was</w:t>
      </w:r>
      <w:r w:rsidR="00FC3725" w:rsidRPr="00564F6C">
        <w:rPr>
          <w:sz w:val="22"/>
          <w:szCs w:val="22"/>
        </w:rPr>
        <w:t xml:space="preserve"> scheduled </w:t>
      </w:r>
      <w:r w:rsidR="009E2B94" w:rsidRPr="00564F6C">
        <w:rPr>
          <w:sz w:val="22"/>
          <w:szCs w:val="22"/>
        </w:rPr>
        <w:t xml:space="preserve">to be </w:t>
      </w:r>
      <w:r w:rsidR="009E2B94" w:rsidRPr="009B71C2">
        <w:rPr>
          <w:sz w:val="22"/>
          <w:szCs w:val="22"/>
        </w:rPr>
        <w:t>adopted at MOP6 in November 2015</w:t>
      </w:r>
      <w:r w:rsidR="00FC3725" w:rsidRPr="009B71C2">
        <w:rPr>
          <w:sz w:val="22"/>
          <w:szCs w:val="22"/>
        </w:rPr>
        <w:t xml:space="preserve">, which would </w:t>
      </w:r>
      <w:r w:rsidR="00480E43" w:rsidRPr="009B71C2">
        <w:rPr>
          <w:sz w:val="22"/>
          <w:szCs w:val="22"/>
        </w:rPr>
        <w:t xml:space="preserve">have </w:t>
      </w:r>
      <w:r w:rsidR="00FC3725" w:rsidRPr="009B71C2">
        <w:rPr>
          <w:sz w:val="22"/>
          <w:szCs w:val="22"/>
        </w:rPr>
        <w:t>include</w:t>
      </w:r>
      <w:r w:rsidR="006B701F">
        <w:rPr>
          <w:sz w:val="22"/>
          <w:szCs w:val="22"/>
        </w:rPr>
        <w:t>d</w:t>
      </w:r>
      <w:r w:rsidR="00FC3725" w:rsidRPr="009B71C2">
        <w:rPr>
          <w:sz w:val="22"/>
          <w:szCs w:val="22"/>
        </w:rPr>
        <w:t xml:space="preserve"> an extensive update of the Action Plan framework</w:t>
      </w:r>
      <w:r w:rsidR="009E2B94" w:rsidRPr="009B71C2">
        <w:rPr>
          <w:sz w:val="22"/>
          <w:szCs w:val="22"/>
        </w:rPr>
        <w:t xml:space="preserve">. </w:t>
      </w:r>
      <w:r w:rsidR="00480E43" w:rsidRPr="009B71C2">
        <w:rPr>
          <w:sz w:val="22"/>
          <w:szCs w:val="22"/>
        </w:rPr>
        <w:t xml:space="preserve">However, due to differences in the positions of various </w:t>
      </w:r>
      <w:r w:rsidR="006B701F">
        <w:rPr>
          <w:sz w:val="22"/>
          <w:szCs w:val="22"/>
        </w:rPr>
        <w:t>R</w:t>
      </w:r>
      <w:r w:rsidR="00480E43" w:rsidRPr="009B71C2">
        <w:rPr>
          <w:sz w:val="22"/>
          <w:szCs w:val="22"/>
        </w:rPr>
        <w:t xml:space="preserve">ange </w:t>
      </w:r>
      <w:r w:rsidR="006B701F">
        <w:rPr>
          <w:sz w:val="22"/>
          <w:szCs w:val="22"/>
        </w:rPr>
        <w:t>S</w:t>
      </w:r>
      <w:r w:rsidR="00480E43" w:rsidRPr="009B71C2">
        <w:rPr>
          <w:sz w:val="22"/>
          <w:szCs w:val="22"/>
        </w:rPr>
        <w:t>tates which could not be bridged</w:t>
      </w:r>
      <w:r w:rsidR="00FC3725" w:rsidRPr="009B71C2">
        <w:rPr>
          <w:sz w:val="22"/>
          <w:szCs w:val="22"/>
        </w:rPr>
        <w:t xml:space="preserve">, </w:t>
      </w:r>
      <w:r w:rsidR="00480E43" w:rsidRPr="009B71C2">
        <w:rPr>
          <w:sz w:val="22"/>
          <w:szCs w:val="22"/>
        </w:rPr>
        <w:t>the Standing Committee decided that the draft revised document would not be submitted to MOP6 for approval.</w:t>
      </w:r>
    </w:p>
    <w:p w14:paraId="543D4134" w14:textId="77777777" w:rsidR="00FA6816" w:rsidRDefault="00FA6816" w:rsidP="00687315">
      <w:pPr>
        <w:jc w:val="both"/>
        <w:rPr>
          <w:sz w:val="22"/>
          <w:szCs w:val="22"/>
        </w:rPr>
      </w:pPr>
    </w:p>
    <w:p w14:paraId="4CFB3EF5" w14:textId="49FD01B9" w:rsidR="00FA6816" w:rsidRPr="00564F6C" w:rsidRDefault="00FA6816" w:rsidP="00687315">
      <w:pPr>
        <w:jc w:val="both"/>
        <w:rPr>
          <w:sz w:val="22"/>
          <w:szCs w:val="22"/>
        </w:rPr>
      </w:pPr>
      <w:r>
        <w:rPr>
          <w:sz w:val="22"/>
          <w:szCs w:val="22"/>
        </w:rPr>
        <w:t>The 3</w:t>
      </w:r>
      <w:r w:rsidRPr="000C5455">
        <w:rPr>
          <w:sz w:val="22"/>
          <w:szCs w:val="22"/>
          <w:vertAlign w:val="superscript"/>
        </w:rPr>
        <w:t>rd</w:t>
      </w:r>
      <w:r>
        <w:rPr>
          <w:sz w:val="22"/>
          <w:szCs w:val="22"/>
        </w:rPr>
        <w:t xml:space="preserve"> </w:t>
      </w:r>
      <w:r w:rsidR="00FB3971">
        <w:rPr>
          <w:sz w:val="22"/>
          <w:szCs w:val="22"/>
        </w:rPr>
        <w:t>M</w:t>
      </w:r>
      <w:r>
        <w:rPr>
          <w:sz w:val="22"/>
          <w:szCs w:val="22"/>
        </w:rPr>
        <w:t xml:space="preserve">eeting of the AEWA Lesser White-fronted Goose International Working Group </w:t>
      </w:r>
      <w:r w:rsidR="00A0724D">
        <w:rPr>
          <w:sz w:val="22"/>
          <w:szCs w:val="22"/>
        </w:rPr>
        <w:t xml:space="preserve">is </w:t>
      </w:r>
      <w:r>
        <w:rPr>
          <w:sz w:val="22"/>
          <w:szCs w:val="22"/>
        </w:rPr>
        <w:t xml:space="preserve">scheduled to take place on 12-14 April 2016 in Trondheim, Norway. </w:t>
      </w:r>
    </w:p>
    <w:p w14:paraId="7DDA94FB" w14:textId="77777777" w:rsidR="009E2B94" w:rsidRPr="00564F6C" w:rsidRDefault="009E2B94" w:rsidP="001B00F3">
      <w:pPr>
        <w:jc w:val="both"/>
        <w:rPr>
          <w:b/>
          <w:bCs/>
          <w:iCs/>
          <w:sz w:val="22"/>
          <w:szCs w:val="22"/>
          <w:u w:val="single"/>
        </w:rPr>
      </w:pPr>
    </w:p>
    <w:p w14:paraId="4592686E" w14:textId="77777777" w:rsidR="001B00F3" w:rsidRPr="00564F6C" w:rsidRDefault="001B00F3" w:rsidP="001B00F3">
      <w:pPr>
        <w:jc w:val="both"/>
        <w:rPr>
          <w:b/>
          <w:bCs/>
          <w:iCs/>
          <w:sz w:val="22"/>
          <w:szCs w:val="22"/>
          <w:u w:val="single"/>
        </w:rPr>
      </w:pPr>
      <w:r w:rsidRPr="00564F6C">
        <w:rPr>
          <w:b/>
          <w:bCs/>
          <w:iCs/>
          <w:sz w:val="22"/>
          <w:szCs w:val="22"/>
          <w:u w:val="single"/>
        </w:rPr>
        <w:t>The AEWA African Initiative</w:t>
      </w:r>
    </w:p>
    <w:p w14:paraId="218AA9C5" w14:textId="77777777" w:rsidR="00F47A69" w:rsidRPr="00564F6C" w:rsidRDefault="00F47A69" w:rsidP="001B00F3">
      <w:pPr>
        <w:jc w:val="both"/>
        <w:rPr>
          <w:b/>
          <w:bCs/>
          <w:sz w:val="22"/>
          <w:szCs w:val="22"/>
          <w:u w:val="single"/>
        </w:rPr>
      </w:pPr>
    </w:p>
    <w:p w14:paraId="1CBD188F" w14:textId="2120210E" w:rsidR="001B00F3" w:rsidRPr="00564F6C" w:rsidRDefault="0093578C" w:rsidP="001B00F3">
      <w:pPr>
        <w:jc w:val="both"/>
        <w:rPr>
          <w:sz w:val="22"/>
          <w:szCs w:val="22"/>
        </w:rPr>
      </w:pPr>
      <w:r>
        <w:rPr>
          <w:sz w:val="22"/>
          <w:szCs w:val="22"/>
        </w:rPr>
        <w:t>T</w:t>
      </w:r>
      <w:r w:rsidR="001B00F3" w:rsidRPr="00564F6C">
        <w:rPr>
          <w:sz w:val="22"/>
          <w:szCs w:val="22"/>
        </w:rPr>
        <w:t xml:space="preserve">he UNEP/AEWA Secretariat </w:t>
      </w:r>
      <w:r>
        <w:rPr>
          <w:sz w:val="22"/>
          <w:szCs w:val="22"/>
        </w:rPr>
        <w:t>has promoted</w:t>
      </w:r>
      <w:r w:rsidR="001B00F3" w:rsidRPr="00564F6C">
        <w:rPr>
          <w:sz w:val="22"/>
          <w:szCs w:val="22"/>
        </w:rPr>
        <w:t xml:space="preserve"> the implementation of the Agreement in the African region, particularly with regard to Resolution 5.9 on the implementation of the African Initiative and </w:t>
      </w:r>
      <w:r>
        <w:rPr>
          <w:sz w:val="22"/>
          <w:szCs w:val="22"/>
        </w:rPr>
        <w:t>the</w:t>
      </w:r>
      <w:r w:rsidR="001B00F3" w:rsidRPr="00564F6C">
        <w:rPr>
          <w:sz w:val="22"/>
          <w:szCs w:val="22"/>
        </w:rPr>
        <w:t xml:space="preserve"> AEWA Plan of Action for Africa</w:t>
      </w:r>
      <w:r w:rsidR="00FB3971">
        <w:rPr>
          <w:sz w:val="22"/>
          <w:szCs w:val="22"/>
        </w:rPr>
        <w:t xml:space="preserve"> (2012-2017)</w:t>
      </w:r>
      <w:r w:rsidR="001B00F3" w:rsidRPr="00564F6C">
        <w:rPr>
          <w:sz w:val="22"/>
          <w:szCs w:val="22"/>
        </w:rPr>
        <w:t>.</w:t>
      </w:r>
      <w:r w:rsidR="00593B51" w:rsidRPr="00564F6C">
        <w:rPr>
          <w:sz w:val="22"/>
          <w:szCs w:val="22"/>
        </w:rPr>
        <w:t xml:space="preserve"> </w:t>
      </w:r>
      <w:r w:rsidR="001B00F3" w:rsidRPr="00564F6C">
        <w:rPr>
          <w:sz w:val="22"/>
          <w:szCs w:val="22"/>
        </w:rPr>
        <w:t xml:space="preserve">Details </w:t>
      </w:r>
      <w:r w:rsidR="00593B51" w:rsidRPr="00564F6C">
        <w:rPr>
          <w:sz w:val="22"/>
          <w:szCs w:val="22"/>
        </w:rPr>
        <w:t>c</w:t>
      </w:r>
      <w:r w:rsidR="001B00F3" w:rsidRPr="00564F6C">
        <w:rPr>
          <w:sz w:val="22"/>
          <w:szCs w:val="22"/>
        </w:rPr>
        <w:t>an be found in the report on the implementation of the African Initiative</w:t>
      </w:r>
      <w:r w:rsidR="00593B51" w:rsidRPr="00564F6C">
        <w:rPr>
          <w:sz w:val="22"/>
          <w:szCs w:val="22"/>
        </w:rPr>
        <w:t xml:space="preserve">, </w:t>
      </w:r>
      <w:r w:rsidR="008A46A3">
        <w:rPr>
          <w:sz w:val="22"/>
          <w:szCs w:val="22"/>
        </w:rPr>
        <w:t>adopted by MOP6 (</w:t>
      </w:r>
      <w:r w:rsidR="00B00931" w:rsidRPr="00564F6C">
        <w:rPr>
          <w:sz w:val="22"/>
          <w:szCs w:val="22"/>
        </w:rPr>
        <w:t xml:space="preserve">document </w:t>
      </w:r>
      <w:hyperlink r:id="rId26" w:history="1">
        <w:r w:rsidR="0058025C" w:rsidRPr="00FB3971">
          <w:rPr>
            <w:rStyle w:val="Hyperlink"/>
            <w:sz w:val="22"/>
            <w:szCs w:val="22"/>
          </w:rPr>
          <w:t>AEWA/</w:t>
        </w:r>
        <w:r w:rsidR="003905CE" w:rsidRPr="00FB3971">
          <w:rPr>
            <w:rStyle w:val="Hyperlink"/>
            <w:sz w:val="22"/>
            <w:szCs w:val="22"/>
          </w:rPr>
          <w:t>MOP 6.11</w:t>
        </w:r>
      </w:hyperlink>
      <w:r w:rsidR="008A46A3">
        <w:rPr>
          <w:sz w:val="22"/>
          <w:szCs w:val="22"/>
        </w:rPr>
        <w:t>)</w:t>
      </w:r>
      <w:r w:rsidR="00593B51" w:rsidRPr="00564F6C">
        <w:rPr>
          <w:sz w:val="22"/>
          <w:szCs w:val="22"/>
        </w:rPr>
        <w:t>.</w:t>
      </w:r>
      <w:r w:rsidR="008A46A3">
        <w:rPr>
          <w:sz w:val="22"/>
          <w:szCs w:val="22"/>
        </w:rPr>
        <w:t xml:space="preserve"> Together with the Strategic </w:t>
      </w:r>
      <w:r w:rsidR="00FB3971">
        <w:rPr>
          <w:sz w:val="22"/>
          <w:szCs w:val="22"/>
        </w:rPr>
        <w:t>P</w:t>
      </w:r>
      <w:r w:rsidR="008A46A3">
        <w:rPr>
          <w:sz w:val="22"/>
          <w:szCs w:val="22"/>
        </w:rPr>
        <w:t xml:space="preserve">lan, it should be noted that the validity of the Plan of Action for Africa </w:t>
      </w:r>
      <w:r w:rsidR="00FB3971">
        <w:rPr>
          <w:sz w:val="22"/>
          <w:szCs w:val="22"/>
        </w:rPr>
        <w:t xml:space="preserve">was </w:t>
      </w:r>
      <w:r w:rsidR="008A46A3">
        <w:rPr>
          <w:sz w:val="22"/>
          <w:szCs w:val="22"/>
        </w:rPr>
        <w:t>extended until 2018 through Resolution 6.14.</w:t>
      </w:r>
    </w:p>
    <w:p w14:paraId="67B0071C" w14:textId="77777777" w:rsidR="001B00F3" w:rsidRPr="00564F6C" w:rsidRDefault="001B00F3" w:rsidP="001B00F3">
      <w:pPr>
        <w:jc w:val="both"/>
        <w:rPr>
          <w:sz w:val="22"/>
          <w:szCs w:val="22"/>
        </w:rPr>
      </w:pPr>
    </w:p>
    <w:p w14:paraId="7EA2210F" w14:textId="77777777" w:rsidR="00523209" w:rsidRPr="00564F6C" w:rsidRDefault="00523209" w:rsidP="001B00F3">
      <w:pPr>
        <w:jc w:val="both"/>
        <w:rPr>
          <w:sz w:val="22"/>
          <w:szCs w:val="22"/>
        </w:rPr>
      </w:pPr>
    </w:p>
    <w:p w14:paraId="13A5AEE1" w14:textId="27EE123E" w:rsidR="003D5605" w:rsidRPr="00564F6C" w:rsidRDefault="00AD6667" w:rsidP="00D13ABC">
      <w:pPr>
        <w:shd w:val="clear" w:color="auto" w:fill="D9E2F3" w:themeFill="accent5" w:themeFillTint="33"/>
        <w:jc w:val="both"/>
        <w:rPr>
          <w:b/>
          <w:sz w:val="22"/>
          <w:szCs w:val="22"/>
        </w:rPr>
      </w:pPr>
      <w:r w:rsidRPr="00564F6C">
        <w:rPr>
          <w:b/>
          <w:sz w:val="22"/>
          <w:szCs w:val="22"/>
        </w:rPr>
        <w:t>5</w:t>
      </w:r>
      <w:r w:rsidR="000A68D1" w:rsidRPr="00564F6C">
        <w:rPr>
          <w:b/>
          <w:sz w:val="22"/>
          <w:szCs w:val="22"/>
        </w:rPr>
        <w:t>. CAPACITY BUILDING</w:t>
      </w:r>
    </w:p>
    <w:p w14:paraId="5632AFE6" w14:textId="77777777" w:rsidR="009A7AC2" w:rsidRPr="00564F6C" w:rsidRDefault="009A7AC2" w:rsidP="003D5605">
      <w:pPr>
        <w:jc w:val="both"/>
        <w:rPr>
          <w:b/>
          <w:sz w:val="22"/>
          <w:szCs w:val="22"/>
        </w:rPr>
      </w:pPr>
    </w:p>
    <w:p w14:paraId="7192F34D" w14:textId="193DA48F" w:rsidR="009A7AC2" w:rsidRPr="00564F6C" w:rsidRDefault="0000440D" w:rsidP="003D5605">
      <w:pPr>
        <w:jc w:val="both"/>
        <w:rPr>
          <w:sz w:val="22"/>
          <w:szCs w:val="22"/>
        </w:rPr>
      </w:pPr>
      <w:r w:rsidRPr="00564F6C">
        <w:rPr>
          <w:sz w:val="22"/>
          <w:szCs w:val="22"/>
        </w:rPr>
        <w:t>As follow-up on Complementary Target 5.1 of the AEWA Plan of Action for Africa, the UNEP/AEWA Secretariat organi</w:t>
      </w:r>
      <w:r w:rsidR="006B701F">
        <w:rPr>
          <w:sz w:val="22"/>
          <w:szCs w:val="22"/>
        </w:rPr>
        <w:t>s</w:t>
      </w:r>
      <w:r w:rsidR="006F20C4">
        <w:rPr>
          <w:sz w:val="22"/>
          <w:szCs w:val="22"/>
        </w:rPr>
        <w:t>ed</w:t>
      </w:r>
      <w:r w:rsidRPr="00564F6C">
        <w:rPr>
          <w:sz w:val="22"/>
          <w:szCs w:val="22"/>
        </w:rPr>
        <w:t xml:space="preserve"> an African preparatory meeting for the 6</w:t>
      </w:r>
      <w:r w:rsidRPr="00564F6C">
        <w:rPr>
          <w:sz w:val="22"/>
          <w:szCs w:val="22"/>
          <w:vertAlign w:val="superscript"/>
        </w:rPr>
        <w:t>th</w:t>
      </w:r>
      <w:r w:rsidR="00971325" w:rsidRPr="00564F6C">
        <w:rPr>
          <w:sz w:val="22"/>
          <w:szCs w:val="22"/>
        </w:rPr>
        <w:t xml:space="preserve"> </w:t>
      </w:r>
      <w:r w:rsidRPr="00564F6C">
        <w:rPr>
          <w:sz w:val="22"/>
          <w:szCs w:val="22"/>
        </w:rPr>
        <w:t>Session of the AEWA Meeting of Parties (</w:t>
      </w:r>
      <w:r w:rsidR="0093578C">
        <w:rPr>
          <w:sz w:val="22"/>
          <w:szCs w:val="22"/>
        </w:rPr>
        <w:t>P</w:t>
      </w:r>
      <w:r w:rsidRPr="00564F6C">
        <w:rPr>
          <w:sz w:val="22"/>
          <w:szCs w:val="22"/>
        </w:rPr>
        <w:t xml:space="preserve">re-MOP6). The </w:t>
      </w:r>
      <w:r w:rsidR="00796C9E">
        <w:rPr>
          <w:sz w:val="22"/>
          <w:szCs w:val="22"/>
        </w:rPr>
        <w:t xml:space="preserve">AEWA </w:t>
      </w:r>
      <w:r w:rsidR="006F20C4">
        <w:rPr>
          <w:sz w:val="22"/>
          <w:szCs w:val="22"/>
        </w:rPr>
        <w:t xml:space="preserve">African </w:t>
      </w:r>
      <w:r w:rsidR="0093578C">
        <w:rPr>
          <w:sz w:val="22"/>
          <w:szCs w:val="22"/>
        </w:rPr>
        <w:t>P</w:t>
      </w:r>
      <w:r w:rsidR="006F20C4">
        <w:rPr>
          <w:sz w:val="22"/>
          <w:szCs w:val="22"/>
        </w:rPr>
        <w:t>re-MOP6 Meeting</w:t>
      </w:r>
      <w:r w:rsidR="0093578C">
        <w:rPr>
          <w:sz w:val="22"/>
          <w:szCs w:val="22"/>
        </w:rPr>
        <w:t>,</w:t>
      </w:r>
      <w:r w:rsidR="006F20C4">
        <w:rPr>
          <w:sz w:val="22"/>
          <w:szCs w:val="22"/>
        </w:rPr>
        <w:t xml:space="preserve"> kindly hosted by the Government of South Africa</w:t>
      </w:r>
      <w:r w:rsidR="006B701F">
        <w:rPr>
          <w:sz w:val="22"/>
          <w:szCs w:val="22"/>
        </w:rPr>
        <w:t xml:space="preserve"> from </w:t>
      </w:r>
      <w:r w:rsidR="002B1729">
        <w:rPr>
          <w:sz w:val="22"/>
          <w:szCs w:val="22"/>
        </w:rPr>
        <w:br w:type="textWrapping" w:clear="all"/>
      </w:r>
      <w:r w:rsidR="006B701F">
        <w:rPr>
          <w:sz w:val="22"/>
          <w:szCs w:val="22"/>
        </w:rPr>
        <w:t>25-27 August 2015</w:t>
      </w:r>
      <w:r w:rsidR="0093578C">
        <w:rPr>
          <w:sz w:val="22"/>
          <w:szCs w:val="22"/>
        </w:rPr>
        <w:t xml:space="preserve">, </w:t>
      </w:r>
      <w:r w:rsidR="006F20C4">
        <w:rPr>
          <w:sz w:val="22"/>
          <w:szCs w:val="22"/>
        </w:rPr>
        <w:t>brought</w:t>
      </w:r>
      <w:r w:rsidRPr="00564F6C">
        <w:rPr>
          <w:sz w:val="22"/>
          <w:szCs w:val="22"/>
        </w:rPr>
        <w:t xml:space="preserve"> together AEWA National Focal Points </w:t>
      </w:r>
      <w:r w:rsidR="003149A5">
        <w:rPr>
          <w:sz w:val="22"/>
          <w:szCs w:val="22"/>
        </w:rPr>
        <w:t xml:space="preserve">or their representatives </w:t>
      </w:r>
      <w:r w:rsidRPr="00353E42">
        <w:rPr>
          <w:sz w:val="22"/>
          <w:szCs w:val="22"/>
        </w:rPr>
        <w:t>from 3</w:t>
      </w:r>
      <w:r w:rsidR="00A72E4D" w:rsidRPr="00353E42">
        <w:rPr>
          <w:sz w:val="22"/>
          <w:szCs w:val="22"/>
        </w:rPr>
        <w:t>2 out of the 3</w:t>
      </w:r>
      <w:r w:rsidRPr="00353E42">
        <w:rPr>
          <w:sz w:val="22"/>
          <w:szCs w:val="22"/>
        </w:rPr>
        <w:t>5 African</w:t>
      </w:r>
      <w:r w:rsidRPr="00564F6C">
        <w:rPr>
          <w:sz w:val="22"/>
          <w:szCs w:val="22"/>
        </w:rPr>
        <w:t xml:space="preserve"> Contracting Parties</w:t>
      </w:r>
      <w:r w:rsidR="0093578C">
        <w:rPr>
          <w:sz w:val="22"/>
          <w:szCs w:val="22"/>
        </w:rPr>
        <w:t>.</w:t>
      </w:r>
      <w:r w:rsidRPr="00564F6C">
        <w:rPr>
          <w:sz w:val="22"/>
          <w:szCs w:val="22"/>
        </w:rPr>
        <w:t xml:space="preserve"> </w:t>
      </w:r>
    </w:p>
    <w:p w14:paraId="2D8CCEA1" w14:textId="77777777" w:rsidR="009A7AC2" w:rsidRPr="00564F6C" w:rsidRDefault="009A7AC2" w:rsidP="003D5605">
      <w:pPr>
        <w:jc w:val="both"/>
        <w:rPr>
          <w:sz w:val="22"/>
          <w:szCs w:val="22"/>
        </w:rPr>
      </w:pPr>
    </w:p>
    <w:p w14:paraId="0DDFC17F" w14:textId="7E6F0C41" w:rsidR="000A68D1" w:rsidRPr="00564F6C" w:rsidRDefault="0093578C" w:rsidP="002B1729">
      <w:pPr>
        <w:jc w:val="both"/>
        <w:rPr>
          <w:sz w:val="22"/>
          <w:szCs w:val="22"/>
        </w:rPr>
      </w:pPr>
      <w:r>
        <w:rPr>
          <w:sz w:val="22"/>
          <w:szCs w:val="22"/>
        </w:rPr>
        <w:t>The meeting provided an important opportunity for National Focal Points to deliberate on key issues</w:t>
      </w:r>
      <w:r w:rsidR="00A10005">
        <w:rPr>
          <w:sz w:val="22"/>
          <w:szCs w:val="22"/>
        </w:rPr>
        <w:t xml:space="preserve"> of relevance for the region, which </w:t>
      </w:r>
      <w:r w:rsidR="00AC2366">
        <w:rPr>
          <w:sz w:val="22"/>
          <w:szCs w:val="22"/>
        </w:rPr>
        <w:t>were</w:t>
      </w:r>
      <w:r w:rsidRPr="00564F6C">
        <w:rPr>
          <w:sz w:val="22"/>
          <w:szCs w:val="22"/>
        </w:rPr>
        <w:t xml:space="preserve"> addressed by the AEWA MOP6</w:t>
      </w:r>
      <w:r w:rsidR="00A10005">
        <w:rPr>
          <w:sz w:val="22"/>
          <w:szCs w:val="22"/>
        </w:rPr>
        <w:t xml:space="preserve">. </w:t>
      </w:r>
      <w:r w:rsidR="0000440D" w:rsidRPr="00564F6C">
        <w:rPr>
          <w:sz w:val="22"/>
          <w:szCs w:val="22"/>
        </w:rPr>
        <w:t xml:space="preserve">It also </w:t>
      </w:r>
      <w:r w:rsidR="00A10005">
        <w:rPr>
          <w:sz w:val="22"/>
          <w:szCs w:val="22"/>
        </w:rPr>
        <w:t>enabled</w:t>
      </w:r>
      <w:r w:rsidR="00A10005" w:rsidRPr="00564F6C">
        <w:rPr>
          <w:sz w:val="22"/>
          <w:szCs w:val="22"/>
        </w:rPr>
        <w:t xml:space="preserve"> </w:t>
      </w:r>
      <w:r w:rsidR="0000440D" w:rsidRPr="00564F6C">
        <w:rPr>
          <w:sz w:val="22"/>
          <w:szCs w:val="22"/>
        </w:rPr>
        <w:t xml:space="preserve">them to negotiate common regional positions </w:t>
      </w:r>
      <w:r w:rsidR="00AC2366">
        <w:rPr>
          <w:sz w:val="22"/>
          <w:szCs w:val="22"/>
        </w:rPr>
        <w:t>which were</w:t>
      </w:r>
      <w:r w:rsidR="0000440D" w:rsidRPr="00564F6C">
        <w:rPr>
          <w:sz w:val="22"/>
          <w:szCs w:val="22"/>
        </w:rPr>
        <w:t xml:space="preserve"> presented </w:t>
      </w:r>
      <w:r w:rsidR="00AC2366">
        <w:rPr>
          <w:sz w:val="22"/>
          <w:szCs w:val="22"/>
        </w:rPr>
        <w:t xml:space="preserve">and defended </w:t>
      </w:r>
      <w:r w:rsidR="0000440D" w:rsidRPr="00564F6C">
        <w:rPr>
          <w:sz w:val="22"/>
          <w:szCs w:val="22"/>
        </w:rPr>
        <w:t>at MOP</w:t>
      </w:r>
      <w:r w:rsidR="00AC2366">
        <w:rPr>
          <w:sz w:val="22"/>
          <w:szCs w:val="22"/>
        </w:rPr>
        <w:t>6</w:t>
      </w:r>
      <w:r w:rsidR="00870757">
        <w:rPr>
          <w:sz w:val="22"/>
          <w:szCs w:val="22"/>
        </w:rPr>
        <w:t xml:space="preserve">. </w:t>
      </w:r>
      <w:r w:rsidR="003149A5">
        <w:rPr>
          <w:sz w:val="22"/>
          <w:szCs w:val="22"/>
        </w:rPr>
        <w:t xml:space="preserve">Further details on the AEWA African </w:t>
      </w:r>
      <w:r w:rsidR="00870757">
        <w:rPr>
          <w:sz w:val="22"/>
          <w:szCs w:val="22"/>
        </w:rPr>
        <w:t>P</w:t>
      </w:r>
      <w:r w:rsidR="003149A5">
        <w:rPr>
          <w:sz w:val="22"/>
          <w:szCs w:val="22"/>
        </w:rPr>
        <w:t>re-MOP</w:t>
      </w:r>
      <w:r w:rsidR="00AC2366">
        <w:rPr>
          <w:sz w:val="22"/>
          <w:szCs w:val="22"/>
        </w:rPr>
        <w:t>6</w:t>
      </w:r>
      <w:r w:rsidR="003149A5">
        <w:rPr>
          <w:sz w:val="22"/>
          <w:szCs w:val="22"/>
        </w:rPr>
        <w:t xml:space="preserve"> </w:t>
      </w:r>
      <w:r w:rsidR="00AC2366">
        <w:rPr>
          <w:sz w:val="22"/>
          <w:szCs w:val="22"/>
        </w:rPr>
        <w:t xml:space="preserve">meeting </w:t>
      </w:r>
      <w:r w:rsidR="003149A5">
        <w:rPr>
          <w:sz w:val="22"/>
          <w:szCs w:val="22"/>
        </w:rPr>
        <w:t xml:space="preserve">can be found in document </w:t>
      </w:r>
      <w:hyperlink r:id="rId27" w:history="1">
        <w:r w:rsidR="003149A5" w:rsidRPr="00381C40">
          <w:rPr>
            <w:rStyle w:val="Hyperlink"/>
            <w:sz w:val="22"/>
            <w:szCs w:val="22"/>
          </w:rPr>
          <w:t>AEWA/MOP 6.11</w:t>
        </w:r>
      </w:hyperlink>
      <w:r w:rsidR="003149A5">
        <w:rPr>
          <w:sz w:val="22"/>
          <w:szCs w:val="22"/>
        </w:rPr>
        <w:t xml:space="preserve">. </w:t>
      </w:r>
      <w:r w:rsidR="0000440D" w:rsidRPr="00564F6C">
        <w:rPr>
          <w:sz w:val="22"/>
          <w:szCs w:val="22"/>
        </w:rPr>
        <w:t xml:space="preserve">The AEWA African </w:t>
      </w:r>
      <w:r w:rsidR="00870757">
        <w:rPr>
          <w:sz w:val="22"/>
          <w:szCs w:val="22"/>
        </w:rPr>
        <w:t>P</w:t>
      </w:r>
      <w:r w:rsidR="0000440D" w:rsidRPr="00564F6C">
        <w:rPr>
          <w:sz w:val="22"/>
          <w:szCs w:val="22"/>
        </w:rPr>
        <w:t xml:space="preserve">re-MOP6 meeting </w:t>
      </w:r>
      <w:r w:rsidR="006B701F">
        <w:rPr>
          <w:sz w:val="22"/>
          <w:szCs w:val="22"/>
        </w:rPr>
        <w:t>took place</w:t>
      </w:r>
      <w:r w:rsidR="0000440D" w:rsidRPr="00564F6C">
        <w:rPr>
          <w:sz w:val="22"/>
          <w:szCs w:val="22"/>
        </w:rPr>
        <w:t xml:space="preserve"> back to back with a joint CMS/AEWA</w:t>
      </w:r>
      <w:r w:rsidR="006B701F">
        <w:rPr>
          <w:sz w:val="22"/>
          <w:szCs w:val="22"/>
        </w:rPr>
        <w:t>/Raptors MoU</w:t>
      </w:r>
      <w:r w:rsidR="0000440D" w:rsidRPr="00564F6C">
        <w:rPr>
          <w:sz w:val="22"/>
          <w:szCs w:val="22"/>
        </w:rPr>
        <w:t xml:space="preserve"> workshop for the Southern African sub-region </w:t>
      </w:r>
      <w:r w:rsidR="006B701F">
        <w:rPr>
          <w:sz w:val="22"/>
          <w:szCs w:val="22"/>
        </w:rPr>
        <w:t>regarding</w:t>
      </w:r>
      <w:r w:rsidR="006B701F" w:rsidRPr="00564F6C">
        <w:rPr>
          <w:sz w:val="22"/>
          <w:szCs w:val="22"/>
        </w:rPr>
        <w:t xml:space="preserve"> </w:t>
      </w:r>
      <w:r w:rsidR="0000440D" w:rsidRPr="00564F6C">
        <w:rPr>
          <w:sz w:val="22"/>
          <w:szCs w:val="22"/>
        </w:rPr>
        <w:t xml:space="preserve">the implementation of </w:t>
      </w:r>
      <w:hyperlink r:id="rId28" w:history="1">
        <w:r w:rsidR="0000440D" w:rsidRPr="00F00821">
          <w:rPr>
            <w:rStyle w:val="Hyperlink"/>
            <w:sz w:val="22"/>
            <w:szCs w:val="22"/>
          </w:rPr>
          <w:t>CMS Resolution 11.</w:t>
        </w:r>
        <w:r w:rsidR="00F00821" w:rsidRPr="00F00821">
          <w:rPr>
            <w:rStyle w:val="Hyperlink"/>
            <w:sz w:val="22"/>
            <w:szCs w:val="22"/>
          </w:rPr>
          <w:t>1</w:t>
        </w:r>
        <w:r w:rsidR="0000440D" w:rsidRPr="00F00821">
          <w:rPr>
            <w:rStyle w:val="Hyperlink"/>
            <w:sz w:val="22"/>
            <w:szCs w:val="22"/>
          </w:rPr>
          <w:t>5</w:t>
        </w:r>
      </w:hyperlink>
      <w:r w:rsidR="0000440D" w:rsidRPr="00564F6C">
        <w:rPr>
          <w:sz w:val="22"/>
          <w:szCs w:val="22"/>
        </w:rPr>
        <w:t xml:space="preserve"> on preventing poisoning of migratory birds. The organi</w:t>
      </w:r>
      <w:r w:rsidR="006B701F">
        <w:rPr>
          <w:sz w:val="22"/>
          <w:szCs w:val="22"/>
        </w:rPr>
        <w:t>s</w:t>
      </w:r>
      <w:r w:rsidR="0000440D" w:rsidRPr="00564F6C">
        <w:rPr>
          <w:sz w:val="22"/>
          <w:szCs w:val="22"/>
        </w:rPr>
        <w:t xml:space="preserve">ation of </w:t>
      </w:r>
      <w:r w:rsidR="00870757">
        <w:rPr>
          <w:sz w:val="22"/>
          <w:szCs w:val="22"/>
        </w:rPr>
        <w:t>both the Pre-MOP6 meeting</w:t>
      </w:r>
      <w:r w:rsidR="0000440D" w:rsidRPr="00564F6C">
        <w:rPr>
          <w:sz w:val="22"/>
          <w:szCs w:val="22"/>
        </w:rPr>
        <w:t xml:space="preserve"> and workshop </w:t>
      </w:r>
      <w:r w:rsidR="00796C9E">
        <w:rPr>
          <w:sz w:val="22"/>
          <w:szCs w:val="22"/>
        </w:rPr>
        <w:t>was</w:t>
      </w:r>
      <w:r w:rsidR="00971325" w:rsidRPr="00564F6C">
        <w:rPr>
          <w:sz w:val="22"/>
          <w:szCs w:val="22"/>
        </w:rPr>
        <w:t xml:space="preserve"> </w:t>
      </w:r>
      <w:r w:rsidR="0000440D" w:rsidRPr="00564F6C">
        <w:rPr>
          <w:sz w:val="22"/>
          <w:szCs w:val="22"/>
        </w:rPr>
        <w:t>made possible thanks to funding secured in the framework of the joint AEWA/CMS capacity</w:t>
      </w:r>
      <w:r w:rsidR="00971325" w:rsidRPr="00564F6C">
        <w:rPr>
          <w:sz w:val="22"/>
          <w:szCs w:val="22"/>
        </w:rPr>
        <w:t>-</w:t>
      </w:r>
      <w:r w:rsidR="0000440D" w:rsidRPr="00564F6C">
        <w:rPr>
          <w:sz w:val="22"/>
          <w:szCs w:val="22"/>
        </w:rPr>
        <w:t xml:space="preserve">building project supported by the European Commission </w:t>
      </w:r>
      <w:r w:rsidR="004D7402" w:rsidRPr="004D7402">
        <w:rPr>
          <w:sz w:val="22"/>
          <w:szCs w:val="22"/>
        </w:rPr>
        <w:t xml:space="preserve">as well as co-funding from the Government of the Republic of South Africa.  </w:t>
      </w:r>
    </w:p>
    <w:p w14:paraId="5C0ED1CB" w14:textId="77777777" w:rsidR="0000440D" w:rsidRPr="00564F6C" w:rsidRDefault="0000440D" w:rsidP="002B1729">
      <w:pPr>
        <w:jc w:val="both"/>
        <w:rPr>
          <w:sz w:val="22"/>
          <w:szCs w:val="22"/>
        </w:rPr>
      </w:pPr>
    </w:p>
    <w:p w14:paraId="3F933C7A" w14:textId="05361CF7" w:rsidR="000A68D1" w:rsidRPr="00564F6C" w:rsidRDefault="000A68D1" w:rsidP="002B1729">
      <w:pPr>
        <w:jc w:val="both"/>
        <w:rPr>
          <w:sz w:val="22"/>
          <w:szCs w:val="22"/>
        </w:rPr>
      </w:pPr>
      <w:r w:rsidRPr="00564F6C">
        <w:rPr>
          <w:sz w:val="22"/>
          <w:szCs w:val="22"/>
        </w:rPr>
        <w:t>In partnership with Euro</w:t>
      </w:r>
      <w:r w:rsidR="001476C3" w:rsidRPr="00564F6C">
        <w:rPr>
          <w:sz w:val="22"/>
          <w:szCs w:val="22"/>
        </w:rPr>
        <w:t>N</w:t>
      </w:r>
      <w:r w:rsidRPr="00564F6C">
        <w:rPr>
          <w:sz w:val="22"/>
          <w:szCs w:val="22"/>
        </w:rPr>
        <w:t>atur</w:t>
      </w:r>
      <w:r w:rsidR="00870757">
        <w:rPr>
          <w:sz w:val="22"/>
          <w:szCs w:val="22"/>
        </w:rPr>
        <w:t>,</w:t>
      </w:r>
      <w:r w:rsidRPr="00564F6C">
        <w:rPr>
          <w:sz w:val="22"/>
          <w:szCs w:val="22"/>
        </w:rPr>
        <w:t xml:space="preserve"> a Germany-based NGO which will be providing financial and logistical support, a training </w:t>
      </w:r>
      <w:r w:rsidR="009A7AC2" w:rsidRPr="00564F6C">
        <w:rPr>
          <w:sz w:val="22"/>
          <w:szCs w:val="22"/>
        </w:rPr>
        <w:t xml:space="preserve">workshop </w:t>
      </w:r>
      <w:r w:rsidRPr="00564F6C">
        <w:rPr>
          <w:sz w:val="22"/>
          <w:szCs w:val="22"/>
        </w:rPr>
        <w:t>will be organi</w:t>
      </w:r>
      <w:r w:rsidR="006B701F">
        <w:rPr>
          <w:sz w:val="22"/>
          <w:szCs w:val="22"/>
        </w:rPr>
        <w:t>s</w:t>
      </w:r>
      <w:r w:rsidRPr="00564F6C">
        <w:rPr>
          <w:sz w:val="22"/>
          <w:szCs w:val="22"/>
        </w:rPr>
        <w:t xml:space="preserve">ed for the </w:t>
      </w:r>
      <w:r w:rsidR="006B701F">
        <w:rPr>
          <w:sz w:val="22"/>
          <w:szCs w:val="22"/>
        </w:rPr>
        <w:t>N</w:t>
      </w:r>
      <w:r w:rsidRPr="00564F6C">
        <w:rPr>
          <w:sz w:val="22"/>
          <w:szCs w:val="22"/>
        </w:rPr>
        <w:t xml:space="preserve">ational </w:t>
      </w:r>
      <w:r w:rsidR="00FA6816">
        <w:rPr>
          <w:sz w:val="22"/>
          <w:szCs w:val="22"/>
        </w:rPr>
        <w:t>A</w:t>
      </w:r>
      <w:r w:rsidRPr="00564F6C">
        <w:rPr>
          <w:sz w:val="22"/>
          <w:szCs w:val="22"/>
        </w:rPr>
        <w:t xml:space="preserve">dministrative and </w:t>
      </w:r>
      <w:r w:rsidR="006B701F">
        <w:rPr>
          <w:sz w:val="22"/>
          <w:szCs w:val="22"/>
        </w:rPr>
        <w:t>T</w:t>
      </w:r>
      <w:r w:rsidRPr="00564F6C">
        <w:rPr>
          <w:sz w:val="22"/>
          <w:szCs w:val="22"/>
        </w:rPr>
        <w:t xml:space="preserve">echnical </w:t>
      </w:r>
      <w:r w:rsidR="006B701F">
        <w:rPr>
          <w:sz w:val="22"/>
          <w:szCs w:val="22"/>
        </w:rPr>
        <w:t>F</w:t>
      </w:r>
      <w:r w:rsidRPr="00564F6C">
        <w:rPr>
          <w:sz w:val="22"/>
          <w:szCs w:val="22"/>
        </w:rPr>
        <w:t xml:space="preserve">ocal </w:t>
      </w:r>
      <w:r w:rsidR="006B701F">
        <w:rPr>
          <w:sz w:val="22"/>
          <w:szCs w:val="22"/>
        </w:rPr>
        <w:t>P</w:t>
      </w:r>
      <w:r w:rsidRPr="00564F6C">
        <w:rPr>
          <w:sz w:val="22"/>
          <w:szCs w:val="22"/>
        </w:rPr>
        <w:t xml:space="preserve">oints of the AEWA Parties from the Adriatic flyway (Albania, </w:t>
      </w:r>
      <w:r w:rsidR="00FA6816">
        <w:rPr>
          <w:sz w:val="22"/>
          <w:szCs w:val="22"/>
        </w:rPr>
        <w:t xml:space="preserve">Bosnia &amp; Herzegovina, </w:t>
      </w:r>
      <w:r w:rsidRPr="00564F6C">
        <w:rPr>
          <w:sz w:val="22"/>
          <w:szCs w:val="22"/>
        </w:rPr>
        <w:t xml:space="preserve">Croatia, </w:t>
      </w:r>
      <w:r w:rsidR="00FA6816">
        <w:rPr>
          <w:sz w:val="22"/>
          <w:szCs w:val="22"/>
        </w:rPr>
        <w:t xml:space="preserve">Greece, </w:t>
      </w:r>
      <w:r w:rsidRPr="00564F6C">
        <w:rPr>
          <w:sz w:val="22"/>
          <w:szCs w:val="22"/>
        </w:rPr>
        <w:t xml:space="preserve">Montenegro, </w:t>
      </w:r>
      <w:r w:rsidR="00FA6816">
        <w:rPr>
          <w:sz w:val="22"/>
          <w:szCs w:val="22"/>
        </w:rPr>
        <w:t xml:space="preserve">Serbia, </w:t>
      </w:r>
      <w:r w:rsidRPr="00564F6C">
        <w:rPr>
          <w:sz w:val="22"/>
          <w:szCs w:val="22"/>
        </w:rPr>
        <w:t>Slovenia</w:t>
      </w:r>
      <w:r w:rsidR="00FA6816">
        <w:rPr>
          <w:sz w:val="22"/>
          <w:szCs w:val="22"/>
        </w:rPr>
        <w:t>,</w:t>
      </w:r>
      <w:r w:rsidR="00C4798A" w:rsidRPr="00564F6C">
        <w:rPr>
          <w:sz w:val="22"/>
          <w:szCs w:val="22"/>
        </w:rPr>
        <w:t xml:space="preserve"> </w:t>
      </w:r>
      <w:r w:rsidR="002B1729">
        <w:rPr>
          <w:sz w:val="22"/>
          <w:szCs w:val="22"/>
        </w:rPr>
        <w:t>and The Former Yugoslav Republic</w:t>
      </w:r>
      <w:r w:rsidR="00C4798A" w:rsidRPr="00564F6C">
        <w:rPr>
          <w:sz w:val="22"/>
          <w:szCs w:val="22"/>
        </w:rPr>
        <w:t xml:space="preserve"> of Macedonia</w:t>
      </w:r>
      <w:r w:rsidRPr="00564F6C">
        <w:rPr>
          <w:sz w:val="22"/>
          <w:szCs w:val="22"/>
        </w:rPr>
        <w:t xml:space="preserve">). The event </w:t>
      </w:r>
      <w:r w:rsidR="00FA6816">
        <w:rPr>
          <w:sz w:val="22"/>
          <w:szCs w:val="22"/>
        </w:rPr>
        <w:t xml:space="preserve">was originally </w:t>
      </w:r>
      <w:r w:rsidRPr="00564F6C">
        <w:rPr>
          <w:sz w:val="22"/>
          <w:szCs w:val="22"/>
        </w:rPr>
        <w:t xml:space="preserve">scheduled </w:t>
      </w:r>
      <w:r w:rsidR="00796C9E">
        <w:rPr>
          <w:sz w:val="22"/>
          <w:szCs w:val="22"/>
        </w:rPr>
        <w:t>to take place on 5-9</w:t>
      </w:r>
      <w:r w:rsidRPr="00564F6C">
        <w:rPr>
          <w:sz w:val="22"/>
          <w:szCs w:val="22"/>
        </w:rPr>
        <w:t xml:space="preserve"> October 2015</w:t>
      </w:r>
      <w:r w:rsidR="00FA6816">
        <w:rPr>
          <w:sz w:val="22"/>
          <w:szCs w:val="22"/>
        </w:rPr>
        <w:t>, but was postponed and is now being planned for new dates in the first half of 2016</w:t>
      </w:r>
      <w:r w:rsidRPr="00564F6C">
        <w:rPr>
          <w:sz w:val="22"/>
          <w:szCs w:val="22"/>
        </w:rPr>
        <w:t xml:space="preserve">. </w:t>
      </w:r>
      <w:r w:rsidR="005B7FE6" w:rsidRPr="00564F6C">
        <w:rPr>
          <w:sz w:val="22"/>
          <w:szCs w:val="22"/>
        </w:rPr>
        <w:t>In addition, if accepted by the Parties, Euro</w:t>
      </w:r>
      <w:r w:rsidR="001476C3" w:rsidRPr="00564F6C">
        <w:rPr>
          <w:sz w:val="22"/>
          <w:szCs w:val="22"/>
        </w:rPr>
        <w:t>N</w:t>
      </w:r>
      <w:r w:rsidR="005B7FE6" w:rsidRPr="00564F6C">
        <w:rPr>
          <w:sz w:val="22"/>
          <w:szCs w:val="22"/>
        </w:rPr>
        <w:t xml:space="preserve">atur will </w:t>
      </w:r>
      <w:r w:rsidR="00B1212F" w:rsidRPr="00564F6C">
        <w:rPr>
          <w:sz w:val="22"/>
          <w:szCs w:val="22"/>
        </w:rPr>
        <w:t xml:space="preserve">offer part-time staffing to support the </w:t>
      </w:r>
      <w:r w:rsidR="006B701F">
        <w:rPr>
          <w:sz w:val="22"/>
          <w:szCs w:val="22"/>
        </w:rPr>
        <w:t>N</w:t>
      </w:r>
      <w:r w:rsidR="00B1212F" w:rsidRPr="00564F6C">
        <w:rPr>
          <w:sz w:val="22"/>
          <w:szCs w:val="22"/>
        </w:rPr>
        <w:t xml:space="preserve">ational </w:t>
      </w:r>
      <w:r w:rsidR="006B701F">
        <w:rPr>
          <w:sz w:val="22"/>
          <w:szCs w:val="22"/>
        </w:rPr>
        <w:t>F</w:t>
      </w:r>
      <w:r w:rsidR="00B1212F" w:rsidRPr="00564F6C">
        <w:rPr>
          <w:sz w:val="22"/>
          <w:szCs w:val="22"/>
        </w:rPr>
        <w:t xml:space="preserve">ocal </w:t>
      </w:r>
      <w:r w:rsidR="006B701F">
        <w:rPr>
          <w:sz w:val="22"/>
          <w:szCs w:val="22"/>
        </w:rPr>
        <w:t>P</w:t>
      </w:r>
      <w:r w:rsidR="00B1212F" w:rsidRPr="00564F6C">
        <w:rPr>
          <w:sz w:val="22"/>
          <w:szCs w:val="22"/>
        </w:rPr>
        <w:t xml:space="preserve">oints in each </w:t>
      </w:r>
      <w:r w:rsidR="006B701F">
        <w:rPr>
          <w:sz w:val="22"/>
          <w:szCs w:val="22"/>
        </w:rPr>
        <w:t xml:space="preserve">of the above-mentioned </w:t>
      </w:r>
      <w:r w:rsidR="00B1212F" w:rsidRPr="00564F6C">
        <w:rPr>
          <w:sz w:val="22"/>
          <w:szCs w:val="22"/>
        </w:rPr>
        <w:t>countr</w:t>
      </w:r>
      <w:r w:rsidR="006B701F">
        <w:rPr>
          <w:sz w:val="22"/>
          <w:szCs w:val="22"/>
        </w:rPr>
        <w:t>ies</w:t>
      </w:r>
      <w:r w:rsidR="00B1212F" w:rsidRPr="00564F6C">
        <w:rPr>
          <w:sz w:val="22"/>
          <w:szCs w:val="22"/>
        </w:rPr>
        <w:t xml:space="preserve"> in coordinating</w:t>
      </w:r>
      <w:r w:rsidR="006B701F">
        <w:rPr>
          <w:sz w:val="22"/>
          <w:szCs w:val="22"/>
        </w:rPr>
        <w:t xml:space="preserve"> the</w:t>
      </w:r>
      <w:r w:rsidR="00B1212F" w:rsidRPr="00564F6C">
        <w:rPr>
          <w:sz w:val="22"/>
          <w:szCs w:val="22"/>
        </w:rPr>
        <w:t xml:space="preserve"> implementation of the Agreement. </w:t>
      </w:r>
    </w:p>
    <w:p w14:paraId="2AB10AD3" w14:textId="77777777" w:rsidR="00F13A79" w:rsidRDefault="00F13A79" w:rsidP="002B1729">
      <w:pPr>
        <w:jc w:val="both"/>
        <w:rPr>
          <w:sz w:val="22"/>
          <w:szCs w:val="22"/>
        </w:rPr>
        <w:sectPr w:rsidR="00F13A79" w:rsidSect="001C1260">
          <w:headerReference w:type="default" r:id="rId29"/>
          <w:footerReference w:type="default" r:id="rId30"/>
          <w:pgSz w:w="11906" w:h="16838" w:code="9"/>
          <w:pgMar w:top="1021" w:right="1134" w:bottom="851" w:left="1134" w:header="851" w:footer="510" w:gutter="0"/>
          <w:pgNumType w:start="2"/>
          <w:cols w:space="708"/>
          <w:docGrid w:linePitch="360"/>
        </w:sectPr>
      </w:pPr>
    </w:p>
    <w:p w14:paraId="74A1CAAB" w14:textId="6742205A" w:rsidR="00C7595D" w:rsidRDefault="00BA34F9" w:rsidP="00402B5D">
      <w:pPr>
        <w:autoSpaceDE w:val="0"/>
        <w:autoSpaceDN w:val="0"/>
        <w:adjustRightInd w:val="0"/>
        <w:jc w:val="both"/>
        <w:rPr>
          <w:sz w:val="22"/>
          <w:szCs w:val="22"/>
        </w:rPr>
        <w:sectPr w:rsidR="00C7595D" w:rsidSect="00F13A79">
          <w:headerReference w:type="default" r:id="rId31"/>
          <w:pgSz w:w="16838" w:h="11906" w:orient="landscape" w:code="9"/>
          <w:pgMar w:top="1134" w:right="1021" w:bottom="1134" w:left="851" w:header="851" w:footer="510" w:gutter="0"/>
          <w:cols w:space="708"/>
          <w:docGrid w:linePitch="360"/>
        </w:sectPr>
      </w:pPr>
      <w:r>
        <w:rPr>
          <w:noProof/>
          <w:sz w:val="22"/>
          <w:szCs w:val="22"/>
          <w:lang w:val="en-US"/>
        </w:rPr>
        <w:lastRenderedPageBreak/>
        <w:drawing>
          <wp:anchor distT="0" distB="0" distL="114300" distR="114300" simplePos="0" relativeHeight="251659264" behindDoc="1" locked="0" layoutInCell="1" allowOverlap="1" wp14:anchorId="3B35EFF4" wp14:editId="7F4EDC1E">
            <wp:simplePos x="0" y="0"/>
            <wp:positionH relativeFrom="column">
              <wp:posOffset>393065</wp:posOffset>
            </wp:positionH>
            <wp:positionV relativeFrom="paragraph">
              <wp:posOffset>154939</wp:posOffset>
            </wp:positionV>
            <wp:extent cx="8653780" cy="5958205"/>
            <wp:effectExtent l="0" t="0" r="0" b="4445"/>
            <wp:wrapTight wrapText="bothSides">
              <wp:wrapPolygon edited="0">
                <wp:start x="0" y="0"/>
                <wp:lineTo x="0" y="21547"/>
                <wp:lineTo x="21540" y="21547"/>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ational Chart _NEW.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653780" cy="5958205"/>
                    </a:xfrm>
                    <a:prstGeom prst="rect">
                      <a:avLst/>
                    </a:prstGeom>
                  </pic:spPr>
                </pic:pic>
              </a:graphicData>
            </a:graphic>
            <wp14:sizeRelH relativeFrom="page">
              <wp14:pctWidth>0</wp14:pctWidth>
            </wp14:sizeRelH>
            <wp14:sizeRelV relativeFrom="page">
              <wp14:pctHeight>0</wp14:pctHeight>
            </wp14:sizeRelV>
          </wp:anchor>
        </w:drawing>
      </w:r>
    </w:p>
    <w:p w14:paraId="30F03394" w14:textId="051EAAD8" w:rsidR="005C7650" w:rsidRPr="00564F6C" w:rsidRDefault="00F13A79" w:rsidP="00402B5D">
      <w:pPr>
        <w:autoSpaceDE w:val="0"/>
        <w:autoSpaceDN w:val="0"/>
        <w:adjustRightInd w:val="0"/>
        <w:jc w:val="both"/>
        <w:rPr>
          <w:sz w:val="22"/>
          <w:szCs w:val="22"/>
        </w:rPr>
      </w:pPr>
      <w:r>
        <w:rPr>
          <w:noProof/>
          <w:sz w:val="22"/>
          <w:szCs w:val="22"/>
          <w:lang w:val="en-US"/>
        </w:rPr>
        <w:lastRenderedPageBreak/>
        <w:drawing>
          <wp:anchor distT="0" distB="0" distL="114300" distR="114300" simplePos="0" relativeHeight="251658240" behindDoc="1" locked="0" layoutInCell="1" allowOverlap="1" wp14:anchorId="528691D4" wp14:editId="4A1F85E0">
            <wp:simplePos x="0" y="0"/>
            <wp:positionH relativeFrom="column">
              <wp:posOffset>440690</wp:posOffset>
            </wp:positionH>
            <wp:positionV relativeFrom="paragraph">
              <wp:posOffset>0</wp:posOffset>
            </wp:positionV>
            <wp:extent cx="8862060" cy="6153150"/>
            <wp:effectExtent l="0" t="0" r="0" b="0"/>
            <wp:wrapTight wrapText="bothSides">
              <wp:wrapPolygon edited="0">
                <wp:start x="0" y="0"/>
                <wp:lineTo x="0" y="21533"/>
                <wp:lineTo x="21544" y="21533"/>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WA Staff annex to Secretariat report.jpg"/>
                    <pic:cNvPicPr/>
                  </pic:nvPicPr>
                  <pic:blipFill>
                    <a:blip r:embed="rId33">
                      <a:extLst>
                        <a:ext uri="{28A0092B-C50C-407E-A947-70E740481C1C}">
                          <a14:useLocalDpi xmlns:a14="http://schemas.microsoft.com/office/drawing/2010/main" val="0"/>
                        </a:ext>
                      </a:extLst>
                    </a:blip>
                    <a:stretch>
                      <a:fillRect/>
                    </a:stretch>
                  </pic:blipFill>
                  <pic:spPr>
                    <a:xfrm>
                      <a:off x="0" y="0"/>
                      <a:ext cx="8862060" cy="6153150"/>
                    </a:xfrm>
                    <a:prstGeom prst="rect">
                      <a:avLst/>
                    </a:prstGeom>
                  </pic:spPr>
                </pic:pic>
              </a:graphicData>
            </a:graphic>
            <wp14:sizeRelH relativeFrom="page">
              <wp14:pctWidth>0</wp14:pctWidth>
            </wp14:sizeRelH>
            <wp14:sizeRelV relativeFrom="page">
              <wp14:pctHeight>0</wp14:pctHeight>
            </wp14:sizeRelV>
          </wp:anchor>
        </w:drawing>
      </w:r>
    </w:p>
    <w:sectPr w:rsidR="005C7650" w:rsidRPr="00564F6C" w:rsidSect="00027D73">
      <w:headerReference w:type="default" r:id="rId34"/>
      <w:pgSz w:w="16838" w:h="11906"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8989" w14:textId="77777777" w:rsidR="0051308E" w:rsidRDefault="0051308E">
      <w:r>
        <w:separator/>
      </w:r>
    </w:p>
  </w:endnote>
  <w:endnote w:type="continuationSeparator" w:id="0">
    <w:p w14:paraId="18C2046E" w14:textId="77777777" w:rsidR="0051308E" w:rsidRDefault="005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9B51" w14:textId="77777777" w:rsidR="001C1260" w:rsidRDefault="001C1260" w:rsidP="008A62B4">
    <w:pPr>
      <w:pStyle w:val="Footer"/>
      <w:jc w:val="center"/>
      <w:rPr>
        <w:sz w:val="20"/>
      </w:rPr>
    </w:pPr>
  </w:p>
  <w:p w14:paraId="5BFE0778" w14:textId="77777777" w:rsidR="001C1260" w:rsidRDefault="001C1260" w:rsidP="008A62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95888"/>
      <w:docPartObj>
        <w:docPartGallery w:val="Page Numbers (Bottom of Page)"/>
        <w:docPartUnique/>
      </w:docPartObj>
    </w:sdtPr>
    <w:sdtEndPr>
      <w:rPr>
        <w:noProof/>
        <w:sz w:val="20"/>
      </w:rPr>
    </w:sdtEndPr>
    <w:sdtContent>
      <w:p w14:paraId="65ED313A" w14:textId="5B03937E" w:rsidR="001C1260" w:rsidRPr="008A62B4" w:rsidRDefault="001C1260">
        <w:pPr>
          <w:pStyle w:val="Footer"/>
          <w:jc w:val="center"/>
          <w:rPr>
            <w:sz w:val="20"/>
          </w:rPr>
        </w:pPr>
        <w:r w:rsidRPr="008A62B4">
          <w:rPr>
            <w:sz w:val="20"/>
          </w:rPr>
          <w:fldChar w:fldCharType="begin"/>
        </w:r>
        <w:r w:rsidRPr="008A62B4">
          <w:rPr>
            <w:sz w:val="20"/>
          </w:rPr>
          <w:instrText xml:space="preserve"> PAGE   \* MERGEFORMAT </w:instrText>
        </w:r>
        <w:r w:rsidRPr="008A62B4">
          <w:rPr>
            <w:sz w:val="20"/>
          </w:rPr>
          <w:fldChar w:fldCharType="separate"/>
        </w:r>
        <w:r w:rsidR="00A24E7F">
          <w:rPr>
            <w:noProof/>
            <w:sz w:val="20"/>
          </w:rPr>
          <w:t>10</w:t>
        </w:r>
        <w:r w:rsidRPr="008A62B4">
          <w:rPr>
            <w:noProof/>
            <w:sz w:val="20"/>
          </w:rPr>
          <w:fldChar w:fldCharType="end"/>
        </w:r>
      </w:p>
    </w:sdtContent>
  </w:sdt>
  <w:p w14:paraId="08AF6069" w14:textId="77777777" w:rsidR="001C1260" w:rsidRDefault="001C1260" w:rsidP="008A62B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47B2F" w14:textId="77777777" w:rsidR="0051308E" w:rsidRDefault="0051308E">
      <w:r>
        <w:separator/>
      </w:r>
    </w:p>
  </w:footnote>
  <w:footnote w:type="continuationSeparator" w:id="0">
    <w:p w14:paraId="2100B29C" w14:textId="77777777" w:rsidR="0051308E" w:rsidRDefault="0051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F13A79" w:rsidRPr="000655C5" w14:paraId="15386FDF" w14:textId="77777777" w:rsidTr="00F13A79">
      <w:trPr>
        <w:trHeight w:val="1264"/>
      </w:trPr>
      <w:tc>
        <w:tcPr>
          <w:tcW w:w="1809" w:type="dxa"/>
          <w:shd w:val="clear" w:color="auto" w:fill="auto"/>
          <w:tcMar>
            <w:top w:w="0" w:type="dxa"/>
            <w:left w:w="108" w:type="dxa"/>
            <w:bottom w:w="0" w:type="dxa"/>
            <w:right w:w="108" w:type="dxa"/>
          </w:tcMar>
        </w:tcPr>
        <w:p w14:paraId="5FBBAD6A" w14:textId="77777777" w:rsidR="00F13A79" w:rsidRDefault="00F13A79" w:rsidP="00F13A79">
          <w:r>
            <w:rPr>
              <w:b/>
              <w:noProof/>
              <w:sz w:val="40"/>
              <w:lang w:val="en-US"/>
            </w:rPr>
            <w:drawing>
              <wp:anchor distT="0" distB="0" distL="114300" distR="114300" simplePos="0" relativeHeight="251659264" behindDoc="0" locked="0" layoutInCell="1" allowOverlap="1" wp14:anchorId="4858C7D8" wp14:editId="10F776DF">
                <wp:simplePos x="0" y="0"/>
                <wp:positionH relativeFrom="column">
                  <wp:posOffset>137160</wp:posOffset>
                </wp:positionH>
                <wp:positionV relativeFrom="paragraph">
                  <wp:posOffset>10799</wp:posOffset>
                </wp:positionV>
                <wp:extent cx="735963" cy="609603"/>
                <wp:effectExtent l="0" t="0" r="6987" b="0"/>
                <wp:wrapNone/>
                <wp:docPr id="7"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3DF8A83B" w14:textId="77777777" w:rsidR="00F13A79" w:rsidRDefault="00F13A79" w:rsidP="00F13A79">
          <w:pPr>
            <w:rPr>
              <w:lang w:val="en-US"/>
            </w:rPr>
          </w:pPr>
        </w:p>
        <w:p w14:paraId="075AA86B" w14:textId="77777777" w:rsidR="00F13A79" w:rsidRDefault="00F13A79" w:rsidP="00F13A79">
          <w:pPr>
            <w:rPr>
              <w:lang w:val="en-US"/>
            </w:rPr>
          </w:pPr>
        </w:p>
        <w:p w14:paraId="3BFBC133" w14:textId="77777777" w:rsidR="00F13A79" w:rsidRDefault="00F13A79" w:rsidP="00F13A79">
          <w:pPr>
            <w:rPr>
              <w:lang w:val="en-US"/>
            </w:rPr>
          </w:pPr>
        </w:p>
      </w:tc>
      <w:tc>
        <w:tcPr>
          <w:tcW w:w="5953" w:type="dxa"/>
          <w:shd w:val="clear" w:color="auto" w:fill="auto"/>
          <w:tcMar>
            <w:top w:w="0" w:type="dxa"/>
            <w:left w:w="108" w:type="dxa"/>
            <w:bottom w:w="0" w:type="dxa"/>
            <w:right w:w="108" w:type="dxa"/>
          </w:tcMar>
        </w:tcPr>
        <w:p w14:paraId="442FA170" w14:textId="77777777" w:rsidR="00F13A79" w:rsidRDefault="00F13A79" w:rsidP="00F13A79">
          <w:pPr>
            <w:tabs>
              <w:tab w:val="left" w:pos="-720"/>
            </w:tabs>
            <w:jc w:val="center"/>
            <w:rPr>
              <w:i/>
              <w:kern w:val="3"/>
              <w:lang w:val="en-US"/>
            </w:rPr>
          </w:pPr>
          <w:r>
            <w:rPr>
              <w:i/>
              <w:kern w:val="3"/>
              <w:sz w:val="22"/>
              <w:szCs w:val="22"/>
              <w:lang w:val="en-US"/>
            </w:rPr>
            <w:t xml:space="preserve">AGREEMENT ON THE CONSERVATION OF </w:t>
          </w:r>
        </w:p>
        <w:p w14:paraId="72510C58" w14:textId="77777777" w:rsidR="00F13A79" w:rsidRDefault="00F13A79" w:rsidP="00F13A79">
          <w:pPr>
            <w:tabs>
              <w:tab w:val="left" w:pos="-720"/>
            </w:tabs>
            <w:jc w:val="center"/>
            <w:rPr>
              <w:i/>
              <w:kern w:val="3"/>
              <w:lang w:val="en-US"/>
            </w:rPr>
          </w:pPr>
          <w:r>
            <w:rPr>
              <w:i/>
              <w:kern w:val="3"/>
              <w:sz w:val="22"/>
              <w:szCs w:val="22"/>
              <w:lang w:val="en-US"/>
            </w:rPr>
            <w:t xml:space="preserve">AFRICAN-EURASIAN MIGRATORY WATERBIRDS           </w:t>
          </w:r>
        </w:p>
        <w:p w14:paraId="2A5370D3" w14:textId="77777777" w:rsidR="00F13A79" w:rsidRDefault="00F13A79" w:rsidP="00F13A79">
          <w:pPr>
            <w:tabs>
              <w:tab w:val="left" w:pos="-720"/>
            </w:tabs>
            <w:jc w:val="center"/>
            <w:rPr>
              <w:rFonts w:ascii="Arial" w:hAnsi="Arial" w:cs="Arial"/>
              <w:i/>
              <w:kern w:val="3"/>
              <w:sz w:val="20"/>
              <w:szCs w:val="20"/>
              <w:lang w:val="en-US"/>
            </w:rPr>
          </w:pPr>
        </w:p>
        <w:p w14:paraId="5E1C1502" w14:textId="77777777" w:rsidR="00F13A79" w:rsidRDefault="00F13A79" w:rsidP="00F13A79">
          <w:pPr>
            <w:rPr>
              <w:i/>
              <w:lang w:val="en-US"/>
            </w:rPr>
          </w:pPr>
        </w:p>
      </w:tc>
      <w:tc>
        <w:tcPr>
          <w:tcW w:w="2092" w:type="dxa"/>
          <w:shd w:val="clear" w:color="auto" w:fill="auto"/>
          <w:tcMar>
            <w:top w:w="0" w:type="dxa"/>
            <w:left w:w="108" w:type="dxa"/>
            <w:bottom w:w="0" w:type="dxa"/>
            <w:right w:w="108" w:type="dxa"/>
          </w:tcMar>
        </w:tcPr>
        <w:p w14:paraId="765EDD11" w14:textId="0092CDB8" w:rsidR="00F13A79" w:rsidRPr="000655C5" w:rsidRDefault="00F13A79" w:rsidP="00F13A79">
          <w:pPr>
            <w:ind w:hanging="108"/>
            <w:jc w:val="right"/>
            <w:rPr>
              <w:i/>
              <w:sz w:val="20"/>
              <w:szCs w:val="20"/>
              <w:lang w:val="pt-PT"/>
            </w:rPr>
          </w:pPr>
          <w:r w:rsidRPr="000655C5">
            <w:rPr>
              <w:i/>
              <w:sz w:val="20"/>
              <w:szCs w:val="20"/>
              <w:lang w:val="pt-PT"/>
            </w:rPr>
            <w:t>Doc</w:t>
          </w:r>
          <w:r>
            <w:rPr>
              <w:i/>
              <w:sz w:val="20"/>
              <w:szCs w:val="20"/>
              <w:lang w:val="pt-PT"/>
            </w:rPr>
            <w:t xml:space="preserve"> </w:t>
          </w:r>
          <w:r w:rsidRPr="000655C5">
            <w:rPr>
              <w:i/>
              <w:sz w:val="20"/>
              <w:szCs w:val="20"/>
              <w:lang w:val="pt-PT"/>
            </w:rPr>
            <w:t>TC1</w:t>
          </w:r>
          <w:r>
            <w:rPr>
              <w:i/>
              <w:sz w:val="20"/>
              <w:szCs w:val="20"/>
              <w:lang w:val="pt-PT"/>
            </w:rPr>
            <w:t>3</w:t>
          </w:r>
          <w:r w:rsidRPr="000655C5">
            <w:rPr>
              <w:i/>
              <w:sz w:val="20"/>
              <w:szCs w:val="20"/>
              <w:lang w:val="pt-PT"/>
            </w:rPr>
            <w:t>.</w:t>
          </w:r>
          <w:r>
            <w:rPr>
              <w:i/>
              <w:sz w:val="20"/>
              <w:szCs w:val="20"/>
              <w:lang w:val="pt-PT"/>
            </w:rPr>
            <w:t>5</w:t>
          </w:r>
          <w:r w:rsidRPr="000655C5">
            <w:rPr>
              <w:i/>
              <w:sz w:val="20"/>
              <w:szCs w:val="20"/>
              <w:lang w:val="pt-PT"/>
            </w:rPr>
            <w:t xml:space="preserve"> </w:t>
          </w:r>
        </w:p>
        <w:p w14:paraId="3053D23B" w14:textId="3C5B4BB6" w:rsidR="00F13A79" w:rsidRPr="000655C5" w:rsidRDefault="00F13A79" w:rsidP="00F13A79">
          <w:pPr>
            <w:ind w:hanging="108"/>
            <w:jc w:val="right"/>
            <w:rPr>
              <w:i/>
              <w:sz w:val="20"/>
              <w:szCs w:val="20"/>
              <w:lang w:val="pt-PT"/>
            </w:rPr>
          </w:pPr>
          <w:r w:rsidRPr="000655C5">
            <w:rPr>
              <w:i/>
              <w:sz w:val="20"/>
              <w:szCs w:val="20"/>
              <w:lang w:val="pt-PT"/>
            </w:rPr>
            <w:t>Agenda item</w:t>
          </w:r>
          <w:r>
            <w:rPr>
              <w:i/>
              <w:sz w:val="20"/>
              <w:szCs w:val="20"/>
              <w:lang w:val="pt-PT"/>
            </w:rPr>
            <w:t xml:space="preserve"> 8</w:t>
          </w:r>
          <w:r w:rsidRPr="000655C5">
            <w:rPr>
              <w:i/>
              <w:sz w:val="20"/>
              <w:szCs w:val="20"/>
              <w:lang w:val="pt-PT"/>
            </w:rPr>
            <w:t xml:space="preserve"> </w:t>
          </w:r>
        </w:p>
        <w:p w14:paraId="1AB5016B" w14:textId="0801F33F" w:rsidR="00F13A79" w:rsidRPr="000655C5" w:rsidRDefault="00F13A79" w:rsidP="00F13A79">
          <w:pPr>
            <w:ind w:hanging="108"/>
            <w:jc w:val="right"/>
            <w:rPr>
              <w:i/>
              <w:sz w:val="20"/>
              <w:szCs w:val="20"/>
              <w:lang w:val="pt-PT"/>
            </w:rPr>
          </w:pPr>
          <w:r>
            <w:rPr>
              <w:i/>
              <w:sz w:val="20"/>
              <w:szCs w:val="20"/>
              <w:lang w:val="pt-PT"/>
            </w:rPr>
            <w:t>1</w:t>
          </w:r>
          <w:r w:rsidR="00381C40">
            <w:rPr>
              <w:i/>
              <w:sz w:val="20"/>
              <w:szCs w:val="20"/>
              <w:lang w:val="pt-PT"/>
            </w:rPr>
            <w:t>2</w:t>
          </w:r>
          <w:r>
            <w:rPr>
              <w:i/>
              <w:sz w:val="20"/>
              <w:szCs w:val="20"/>
              <w:lang w:val="pt-PT"/>
            </w:rPr>
            <w:t xml:space="preserve"> February</w:t>
          </w:r>
          <w:r w:rsidRPr="000655C5">
            <w:rPr>
              <w:i/>
              <w:sz w:val="20"/>
              <w:szCs w:val="20"/>
              <w:lang w:val="pt-PT"/>
            </w:rPr>
            <w:t xml:space="preserve"> 201</w:t>
          </w:r>
          <w:r>
            <w:rPr>
              <w:i/>
              <w:sz w:val="20"/>
              <w:szCs w:val="20"/>
              <w:lang w:val="pt-PT"/>
            </w:rPr>
            <w:t>6</w:t>
          </w:r>
        </w:p>
        <w:p w14:paraId="2D043380" w14:textId="77777777" w:rsidR="00F13A79" w:rsidRPr="000655C5" w:rsidRDefault="00F13A79" w:rsidP="00F13A79">
          <w:pPr>
            <w:jc w:val="right"/>
            <w:rPr>
              <w:i/>
              <w:sz w:val="20"/>
              <w:szCs w:val="20"/>
              <w:lang w:val="pt-PT"/>
            </w:rPr>
          </w:pPr>
        </w:p>
      </w:tc>
    </w:tr>
    <w:tr w:rsidR="00F13A79" w14:paraId="13ABFEC0" w14:textId="77777777" w:rsidTr="00F13A79">
      <w:tc>
        <w:tcPr>
          <w:tcW w:w="9854" w:type="dxa"/>
          <w:gridSpan w:val="3"/>
          <w:tcBorders>
            <w:bottom w:val="single" w:sz="4" w:space="0" w:color="000000"/>
          </w:tcBorders>
          <w:shd w:val="clear" w:color="auto" w:fill="auto"/>
          <w:tcMar>
            <w:top w:w="0" w:type="dxa"/>
            <w:left w:w="108" w:type="dxa"/>
            <w:bottom w:w="0" w:type="dxa"/>
            <w:right w:w="108" w:type="dxa"/>
          </w:tcMar>
        </w:tcPr>
        <w:p w14:paraId="31288498" w14:textId="77777777" w:rsidR="00F13A79" w:rsidRDefault="00F13A79" w:rsidP="00F13A79">
          <w:pPr>
            <w:jc w:val="center"/>
          </w:pPr>
          <w:r>
            <w:rPr>
              <w:b/>
              <w:lang w:val="en-US"/>
            </w:rPr>
            <w:t>13</w:t>
          </w:r>
          <w:r>
            <w:rPr>
              <w:b/>
              <w:vertAlign w:val="superscript"/>
              <w:lang w:val="en-US"/>
            </w:rPr>
            <w:t>th</w:t>
          </w:r>
          <w:r>
            <w:rPr>
              <w:b/>
              <w:lang w:val="en-US"/>
            </w:rPr>
            <w:t xml:space="preserve"> MEETING OF THE TECHNICAL COMMITTEE</w:t>
          </w:r>
        </w:p>
        <w:p w14:paraId="7A73991A" w14:textId="77777777" w:rsidR="00F13A79" w:rsidRDefault="00F13A79" w:rsidP="00F13A79">
          <w:pPr>
            <w:jc w:val="center"/>
            <w:rPr>
              <w:i/>
              <w:lang w:val="en-US"/>
            </w:rPr>
          </w:pPr>
          <w:r>
            <w:rPr>
              <w:i/>
              <w:sz w:val="22"/>
              <w:szCs w:val="22"/>
            </w:rPr>
            <w:t>14 – 17 March 2016, Israel</w:t>
          </w:r>
        </w:p>
        <w:p w14:paraId="3FC56B23" w14:textId="77777777" w:rsidR="00F13A79" w:rsidRDefault="00F13A79" w:rsidP="00F13A79">
          <w:pPr>
            <w:rPr>
              <w:u w:val="single"/>
              <w:lang w:val="en-US"/>
            </w:rPr>
          </w:pPr>
        </w:p>
      </w:tc>
    </w:tr>
  </w:tbl>
  <w:p w14:paraId="7F5D8816" w14:textId="77777777" w:rsidR="00E63D47" w:rsidRPr="00AF711F" w:rsidRDefault="00E63D47" w:rsidP="00AF1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7FB3" w14:textId="3C31321B" w:rsidR="00E63D47" w:rsidRPr="00F13A79" w:rsidRDefault="00E63D47" w:rsidP="00F13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3901" w14:textId="6F15276D" w:rsidR="001C1260" w:rsidRPr="002B1729" w:rsidRDefault="001C1260" w:rsidP="001C1260">
    <w:pPr>
      <w:pStyle w:val="Header"/>
    </w:pPr>
    <w:r w:rsidRPr="008A62B4">
      <w:t xml:space="preserve">ANNEX I – </w:t>
    </w:r>
    <w:r w:rsidR="002B1729" w:rsidRPr="008A62B4">
      <w:t xml:space="preserve">UNEP/AEWA Secretariat: </w:t>
    </w:r>
    <w:r w:rsidR="00815A4E" w:rsidRPr="008A62B4">
      <w:t>Organisational Structure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632D" w14:textId="3B8ABB98" w:rsidR="00E63D47" w:rsidRPr="00027D73" w:rsidRDefault="00E63D47">
    <w:pPr>
      <w:pStyle w:val="Header"/>
      <w:rPr>
        <w:lang w:val="en-US"/>
      </w:rPr>
    </w:pPr>
    <w:r w:rsidRPr="00027D73">
      <w:rPr>
        <w:lang w:val="en-US"/>
      </w:rPr>
      <w:t>ANNEX II – UNEP/AEWA Secretariat: Staff Composition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15E55"/>
    <w:multiLevelType w:val="hybridMultilevel"/>
    <w:tmpl w:val="4BE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0" w15:restartNumberingAfterBreak="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ED074B"/>
    <w:multiLevelType w:val="hybridMultilevel"/>
    <w:tmpl w:val="1B1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5" w15:restartNumberingAfterBreak="0">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71365F"/>
    <w:multiLevelType w:val="hybridMultilevel"/>
    <w:tmpl w:val="3872F49E"/>
    <w:lvl w:ilvl="0" w:tplc="EA288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686C7B"/>
    <w:multiLevelType w:val="hybridMultilevel"/>
    <w:tmpl w:val="684CADFC"/>
    <w:lvl w:ilvl="0" w:tplc="0E74E4C0">
      <w:start w:val="4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6617EC"/>
    <w:multiLevelType w:val="hybridMultilevel"/>
    <w:tmpl w:val="4C305D68"/>
    <w:lvl w:ilvl="0" w:tplc="0E74E4C0">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5"/>
  </w:num>
  <w:num w:numId="3">
    <w:abstractNumId w:val="32"/>
  </w:num>
  <w:num w:numId="4">
    <w:abstractNumId w:val="13"/>
  </w:num>
  <w:num w:numId="5">
    <w:abstractNumId w:val="11"/>
  </w:num>
  <w:num w:numId="6">
    <w:abstractNumId w:val="35"/>
  </w:num>
  <w:num w:numId="7">
    <w:abstractNumId w:val="20"/>
  </w:num>
  <w:num w:numId="8">
    <w:abstractNumId w:val="37"/>
  </w:num>
  <w:num w:numId="9">
    <w:abstractNumId w:val="55"/>
  </w:num>
  <w:num w:numId="10">
    <w:abstractNumId w:val="26"/>
  </w:num>
  <w:num w:numId="11">
    <w:abstractNumId w:val="19"/>
  </w:num>
  <w:num w:numId="12">
    <w:abstractNumId w:val="14"/>
  </w:num>
  <w:num w:numId="13">
    <w:abstractNumId w:val="24"/>
  </w:num>
  <w:num w:numId="14">
    <w:abstractNumId w:val="44"/>
  </w:num>
  <w:num w:numId="15">
    <w:abstractNumId w:val="48"/>
  </w:num>
  <w:num w:numId="16">
    <w:abstractNumId w:val="45"/>
  </w:num>
  <w:num w:numId="17">
    <w:abstractNumId w:val="1"/>
  </w:num>
  <w:num w:numId="18">
    <w:abstractNumId w:val="10"/>
  </w:num>
  <w:num w:numId="19">
    <w:abstractNumId w:val="7"/>
  </w:num>
  <w:num w:numId="20">
    <w:abstractNumId w:val="23"/>
  </w:num>
  <w:num w:numId="21">
    <w:abstractNumId w:val="46"/>
  </w:num>
  <w:num w:numId="22">
    <w:abstractNumId w:val="43"/>
  </w:num>
  <w:num w:numId="23">
    <w:abstractNumId w:val="31"/>
  </w:num>
  <w:num w:numId="24">
    <w:abstractNumId w:val="0"/>
  </w:num>
  <w:num w:numId="25">
    <w:abstractNumId w:val="2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6"/>
  </w:num>
  <w:num w:numId="30">
    <w:abstractNumId w:val="34"/>
  </w:num>
  <w:num w:numId="31">
    <w:abstractNumId w:val="9"/>
  </w:num>
  <w:num w:numId="32">
    <w:abstractNumId w:val="52"/>
  </w:num>
  <w:num w:numId="33">
    <w:abstractNumId w:val="53"/>
  </w:num>
  <w:num w:numId="34">
    <w:abstractNumId w:val="16"/>
  </w:num>
  <w:num w:numId="35">
    <w:abstractNumId w:val="22"/>
  </w:num>
  <w:num w:numId="36">
    <w:abstractNumId w:val="21"/>
  </w:num>
  <w:num w:numId="37">
    <w:abstractNumId w:val="27"/>
  </w:num>
  <w:num w:numId="38">
    <w:abstractNumId w:val="28"/>
  </w:num>
  <w:num w:numId="39">
    <w:abstractNumId w:val="41"/>
  </w:num>
  <w:num w:numId="40">
    <w:abstractNumId w:val="3"/>
  </w:num>
  <w:num w:numId="41">
    <w:abstractNumId w:val="5"/>
  </w:num>
  <w:num w:numId="42">
    <w:abstractNumId w:val="40"/>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2"/>
  </w:num>
  <w:num w:numId="47">
    <w:abstractNumId w:val="25"/>
  </w:num>
  <w:num w:numId="48">
    <w:abstractNumId w:val="4"/>
  </w:num>
  <w:num w:numId="49">
    <w:abstractNumId w:val="36"/>
  </w:num>
  <w:num w:numId="50">
    <w:abstractNumId w:val="50"/>
  </w:num>
  <w:num w:numId="51">
    <w:abstractNumId w:val="39"/>
  </w:num>
  <w:num w:numId="52">
    <w:abstractNumId w:val="33"/>
  </w:num>
  <w:num w:numId="53">
    <w:abstractNumId w:val="2"/>
  </w:num>
  <w:num w:numId="54">
    <w:abstractNumId w:val="42"/>
  </w:num>
  <w:num w:numId="55">
    <w:abstractNumId w:val="51"/>
  </w:num>
  <w:num w:numId="56">
    <w:abstractNumId w:val="36"/>
  </w:num>
  <w:num w:numId="57">
    <w:abstractNumId w:val="39"/>
  </w:num>
  <w:num w:numId="58">
    <w:abstractNumId w:val="50"/>
  </w:num>
  <w:num w:numId="59">
    <w:abstractNumId w:val="38"/>
  </w:num>
  <w:num w:numId="60">
    <w:abstractNumId w:val="47"/>
  </w:num>
  <w:num w:numId="61">
    <w:abstractNumId w:val="57"/>
  </w:num>
  <w:num w:numId="62">
    <w:abstractNumId w:val="54"/>
  </w:num>
  <w:num w:numId="63">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3"/>
    <w:rsid w:val="0000147F"/>
    <w:rsid w:val="0000165D"/>
    <w:rsid w:val="0000440D"/>
    <w:rsid w:val="00004862"/>
    <w:rsid w:val="00004AE7"/>
    <w:rsid w:val="000063DC"/>
    <w:rsid w:val="00007059"/>
    <w:rsid w:val="0001296E"/>
    <w:rsid w:val="00014529"/>
    <w:rsid w:val="00014DA4"/>
    <w:rsid w:val="00021741"/>
    <w:rsid w:val="0002175A"/>
    <w:rsid w:val="00023D25"/>
    <w:rsid w:val="00025290"/>
    <w:rsid w:val="0002594F"/>
    <w:rsid w:val="00026624"/>
    <w:rsid w:val="0002788F"/>
    <w:rsid w:val="00027D73"/>
    <w:rsid w:val="0003265A"/>
    <w:rsid w:val="00032A8A"/>
    <w:rsid w:val="0003338E"/>
    <w:rsid w:val="00033955"/>
    <w:rsid w:val="000340D5"/>
    <w:rsid w:val="0003413A"/>
    <w:rsid w:val="00034BAC"/>
    <w:rsid w:val="00035C3A"/>
    <w:rsid w:val="00042359"/>
    <w:rsid w:val="000433BF"/>
    <w:rsid w:val="00046D56"/>
    <w:rsid w:val="00051BDD"/>
    <w:rsid w:val="00054716"/>
    <w:rsid w:val="00054EDB"/>
    <w:rsid w:val="0005504B"/>
    <w:rsid w:val="00055223"/>
    <w:rsid w:val="00055F18"/>
    <w:rsid w:val="00057136"/>
    <w:rsid w:val="00061A43"/>
    <w:rsid w:val="00066348"/>
    <w:rsid w:val="00066B05"/>
    <w:rsid w:val="00073259"/>
    <w:rsid w:val="00073FCA"/>
    <w:rsid w:val="0007469B"/>
    <w:rsid w:val="00076B7B"/>
    <w:rsid w:val="000808B2"/>
    <w:rsid w:val="000824B2"/>
    <w:rsid w:val="00091112"/>
    <w:rsid w:val="00091F6F"/>
    <w:rsid w:val="00092612"/>
    <w:rsid w:val="00092CE9"/>
    <w:rsid w:val="000943BD"/>
    <w:rsid w:val="00096424"/>
    <w:rsid w:val="00097ED5"/>
    <w:rsid w:val="000A50CD"/>
    <w:rsid w:val="000A5D8C"/>
    <w:rsid w:val="000A5E9F"/>
    <w:rsid w:val="000A68D1"/>
    <w:rsid w:val="000B2ACE"/>
    <w:rsid w:val="000B5BA0"/>
    <w:rsid w:val="000B66E2"/>
    <w:rsid w:val="000B78F3"/>
    <w:rsid w:val="000C321D"/>
    <w:rsid w:val="000C5455"/>
    <w:rsid w:val="000C649B"/>
    <w:rsid w:val="000C6F64"/>
    <w:rsid w:val="000D1678"/>
    <w:rsid w:val="000D2463"/>
    <w:rsid w:val="000D2FD3"/>
    <w:rsid w:val="000D5DEB"/>
    <w:rsid w:val="000D6A97"/>
    <w:rsid w:val="000E22F7"/>
    <w:rsid w:val="000E244A"/>
    <w:rsid w:val="000E2874"/>
    <w:rsid w:val="000E42EE"/>
    <w:rsid w:val="000E6C21"/>
    <w:rsid w:val="000E7B89"/>
    <w:rsid w:val="000F13D1"/>
    <w:rsid w:val="000F1CF9"/>
    <w:rsid w:val="000F64AD"/>
    <w:rsid w:val="001000A5"/>
    <w:rsid w:val="001003F2"/>
    <w:rsid w:val="001021E0"/>
    <w:rsid w:val="00103532"/>
    <w:rsid w:val="00105A05"/>
    <w:rsid w:val="00107416"/>
    <w:rsid w:val="001101BF"/>
    <w:rsid w:val="00111F4C"/>
    <w:rsid w:val="00112262"/>
    <w:rsid w:val="00112FF7"/>
    <w:rsid w:val="001163EF"/>
    <w:rsid w:val="00116ACC"/>
    <w:rsid w:val="00117303"/>
    <w:rsid w:val="0011737F"/>
    <w:rsid w:val="00130E86"/>
    <w:rsid w:val="0013690D"/>
    <w:rsid w:val="00136D77"/>
    <w:rsid w:val="0014467B"/>
    <w:rsid w:val="001476C3"/>
    <w:rsid w:val="00150149"/>
    <w:rsid w:val="001515BB"/>
    <w:rsid w:val="00157650"/>
    <w:rsid w:val="001610A9"/>
    <w:rsid w:val="00162F86"/>
    <w:rsid w:val="001645BA"/>
    <w:rsid w:val="001649F4"/>
    <w:rsid w:val="001651D7"/>
    <w:rsid w:val="0016696B"/>
    <w:rsid w:val="001701CE"/>
    <w:rsid w:val="001713C0"/>
    <w:rsid w:val="00174558"/>
    <w:rsid w:val="00174644"/>
    <w:rsid w:val="00180844"/>
    <w:rsid w:val="0019218A"/>
    <w:rsid w:val="00193DE0"/>
    <w:rsid w:val="00194CF1"/>
    <w:rsid w:val="00194D04"/>
    <w:rsid w:val="001978E5"/>
    <w:rsid w:val="00197F6A"/>
    <w:rsid w:val="001A09D2"/>
    <w:rsid w:val="001A2A5A"/>
    <w:rsid w:val="001A34AC"/>
    <w:rsid w:val="001A41A3"/>
    <w:rsid w:val="001A515A"/>
    <w:rsid w:val="001A7A02"/>
    <w:rsid w:val="001B00F3"/>
    <w:rsid w:val="001B42D3"/>
    <w:rsid w:val="001B4753"/>
    <w:rsid w:val="001B521F"/>
    <w:rsid w:val="001B708C"/>
    <w:rsid w:val="001C0525"/>
    <w:rsid w:val="001C1260"/>
    <w:rsid w:val="001C2486"/>
    <w:rsid w:val="001C2620"/>
    <w:rsid w:val="001C2926"/>
    <w:rsid w:val="001C375C"/>
    <w:rsid w:val="001C3AB5"/>
    <w:rsid w:val="001C6B8F"/>
    <w:rsid w:val="001C7327"/>
    <w:rsid w:val="001D2924"/>
    <w:rsid w:val="001D2FCB"/>
    <w:rsid w:val="001D4CA4"/>
    <w:rsid w:val="001D5095"/>
    <w:rsid w:val="001D60F6"/>
    <w:rsid w:val="001D6176"/>
    <w:rsid w:val="001D76A1"/>
    <w:rsid w:val="001E4DA2"/>
    <w:rsid w:val="001E5D90"/>
    <w:rsid w:val="001E69CD"/>
    <w:rsid w:val="001F2077"/>
    <w:rsid w:val="001F6701"/>
    <w:rsid w:val="001F6C5A"/>
    <w:rsid w:val="001F6E24"/>
    <w:rsid w:val="00200ADE"/>
    <w:rsid w:val="00204CA8"/>
    <w:rsid w:val="0020574A"/>
    <w:rsid w:val="00205A1F"/>
    <w:rsid w:val="00206FC8"/>
    <w:rsid w:val="00211CF2"/>
    <w:rsid w:val="00213766"/>
    <w:rsid w:val="00216522"/>
    <w:rsid w:val="0021711A"/>
    <w:rsid w:val="00217BD4"/>
    <w:rsid w:val="002205E6"/>
    <w:rsid w:val="0022193C"/>
    <w:rsid w:val="002219AD"/>
    <w:rsid w:val="002227E4"/>
    <w:rsid w:val="002232CB"/>
    <w:rsid w:val="00224FE4"/>
    <w:rsid w:val="0023352B"/>
    <w:rsid w:val="002349F1"/>
    <w:rsid w:val="002349F2"/>
    <w:rsid w:val="00235AEA"/>
    <w:rsid w:val="002535B2"/>
    <w:rsid w:val="00253BCC"/>
    <w:rsid w:val="00255067"/>
    <w:rsid w:val="002555A7"/>
    <w:rsid w:val="00255737"/>
    <w:rsid w:val="00255ECE"/>
    <w:rsid w:val="00255F24"/>
    <w:rsid w:val="00256F99"/>
    <w:rsid w:val="00257B10"/>
    <w:rsid w:val="0026272B"/>
    <w:rsid w:val="0026449C"/>
    <w:rsid w:val="00264E58"/>
    <w:rsid w:val="002658E4"/>
    <w:rsid w:val="00270849"/>
    <w:rsid w:val="00272080"/>
    <w:rsid w:val="00272A0F"/>
    <w:rsid w:val="00273451"/>
    <w:rsid w:val="00273AE1"/>
    <w:rsid w:val="00273D44"/>
    <w:rsid w:val="0027414D"/>
    <w:rsid w:val="00277AAE"/>
    <w:rsid w:val="0028005F"/>
    <w:rsid w:val="00283DF4"/>
    <w:rsid w:val="0028550A"/>
    <w:rsid w:val="00287570"/>
    <w:rsid w:val="002917A2"/>
    <w:rsid w:val="002917F9"/>
    <w:rsid w:val="00293CAE"/>
    <w:rsid w:val="002944E1"/>
    <w:rsid w:val="00295F58"/>
    <w:rsid w:val="002A157E"/>
    <w:rsid w:val="002A30FE"/>
    <w:rsid w:val="002A3B2A"/>
    <w:rsid w:val="002A47F3"/>
    <w:rsid w:val="002A739E"/>
    <w:rsid w:val="002A7A7A"/>
    <w:rsid w:val="002B1729"/>
    <w:rsid w:val="002B2736"/>
    <w:rsid w:val="002B42CE"/>
    <w:rsid w:val="002B4F89"/>
    <w:rsid w:val="002B7C3B"/>
    <w:rsid w:val="002C0108"/>
    <w:rsid w:val="002C02A9"/>
    <w:rsid w:val="002C19C0"/>
    <w:rsid w:val="002C2491"/>
    <w:rsid w:val="002C5F03"/>
    <w:rsid w:val="002C6B0B"/>
    <w:rsid w:val="002D18FA"/>
    <w:rsid w:val="002D1A0C"/>
    <w:rsid w:val="002D1FF9"/>
    <w:rsid w:val="002D51B6"/>
    <w:rsid w:val="002D60BF"/>
    <w:rsid w:val="002F09B0"/>
    <w:rsid w:val="002F1AE4"/>
    <w:rsid w:val="002F36AA"/>
    <w:rsid w:val="002F491C"/>
    <w:rsid w:val="002F50C7"/>
    <w:rsid w:val="002F7188"/>
    <w:rsid w:val="00300272"/>
    <w:rsid w:val="0030169E"/>
    <w:rsid w:val="00301C36"/>
    <w:rsid w:val="003077A1"/>
    <w:rsid w:val="00310731"/>
    <w:rsid w:val="003149A5"/>
    <w:rsid w:val="0031550D"/>
    <w:rsid w:val="00315B31"/>
    <w:rsid w:val="003165F4"/>
    <w:rsid w:val="00317364"/>
    <w:rsid w:val="00317E38"/>
    <w:rsid w:val="00322D9E"/>
    <w:rsid w:val="00324705"/>
    <w:rsid w:val="00327628"/>
    <w:rsid w:val="00330EE5"/>
    <w:rsid w:val="00332548"/>
    <w:rsid w:val="003341B6"/>
    <w:rsid w:val="00346BD4"/>
    <w:rsid w:val="00347146"/>
    <w:rsid w:val="00350627"/>
    <w:rsid w:val="00350FE5"/>
    <w:rsid w:val="00351AFC"/>
    <w:rsid w:val="00351D30"/>
    <w:rsid w:val="003534B6"/>
    <w:rsid w:val="00353E42"/>
    <w:rsid w:val="00355A87"/>
    <w:rsid w:val="003571A2"/>
    <w:rsid w:val="003626ED"/>
    <w:rsid w:val="003653D3"/>
    <w:rsid w:val="00367F71"/>
    <w:rsid w:val="00371596"/>
    <w:rsid w:val="003715E5"/>
    <w:rsid w:val="00374FD7"/>
    <w:rsid w:val="00375E9D"/>
    <w:rsid w:val="00381238"/>
    <w:rsid w:val="00381A6D"/>
    <w:rsid w:val="00381C40"/>
    <w:rsid w:val="0038578A"/>
    <w:rsid w:val="00385864"/>
    <w:rsid w:val="00386FF4"/>
    <w:rsid w:val="003905CE"/>
    <w:rsid w:val="00390AC4"/>
    <w:rsid w:val="00390C23"/>
    <w:rsid w:val="00393858"/>
    <w:rsid w:val="00393F4C"/>
    <w:rsid w:val="00394349"/>
    <w:rsid w:val="003966DF"/>
    <w:rsid w:val="00396F77"/>
    <w:rsid w:val="003A0804"/>
    <w:rsid w:val="003A10AE"/>
    <w:rsid w:val="003A145E"/>
    <w:rsid w:val="003A1BAB"/>
    <w:rsid w:val="003A2EFB"/>
    <w:rsid w:val="003A4126"/>
    <w:rsid w:val="003A5B7B"/>
    <w:rsid w:val="003A63F7"/>
    <w:rsid w:val="003A6EDB"/>
    <w:rsid w:val="003B1E6D"/>
    <w:rsid w:val="003B211F"/>
    <w:rsid w:val="003B399F"/>
    <w:rsid w:val="003B6D81"/>
    <w:rsid w:val="003B7B43"/>
    <w:rsid w:val="003C0F6A"/>
    <w:rsid w:val="003C22F3"/>
    <w:rsid w:val="003C4020"/>
    <w:rsid w:val="003C5D88"/>
    <w:rsid w:val="003C6D7A"/>
    <w:rsid w:val="003C753F"/>
    <w:rsid w:val="003C7BAB"/>
    <w:rsid w:val="003D3B33"/>
    <w:rsid w:val="003D5605"/>
    <w:rsid w:val="003D5751"/>
    <w:rsid w:val="003D5AE9"/>
    <w:rsid w:val="003E4B9C"/>
    <w:rsid w:val="003E4C97"/>
    <w:rsid w:val="003F07D5"/>
    <w:rsid w:val="003F323B"/>
    <w:rsid w:val="003F3E33"/>
    <w:rsid w:val="003F4F9E"/>
    <w:rsid w:val="00400095"/>
    <w:rsid w:val="0040107B"/>
    <w:rsid w:val="00402B5D"/>
    <w:rsid w:val="00405497"/>
    <w:rsid w:val="00405D38"/>
    <w:rsid w:val="0041051D"/>
    <w:rsid w:val="00410E81"/>
    <w:rsid w:val="00421A48"/>
    <w:rsid w:val="00421DBF"/>
    <w:rsid w:val="00422559"/>
    <w:rsid w:val="00427DC3"/>
    <w:rsid w:val="004325A1"/>
    <w:rsid w:val="004375E5"/>
    <w:rsid w:val="00437FE2"/>
    <w:rsid w:val="004411F9"/>
    <w:rsid w:val="00442735"/>
    <w:rsid w:val="00442ECE"/>
    <w:rsid w:val="00443406"/>
    <w:rsid w:val="004439C1"/>
    <w:rsid w:val="00443B45"/>
    <w:rsid w:val="004456FA"/>
    <w:rsid w:val="004457CE"/>
    <w:rsid w:val="00446478"/>
    <w:rsid w:val="00456B02"/>
    <w:rsid w:val="00461FAE"/>
    <w:rsid w:val="0046350D"/>
    <w:rsid w:val="00464A09"/>
    <w:rsid w:val="00464CC1"/>
    <w:rsid w:val="0046648F"/>
    <w:rsid w:val="00467E66"/>
    <w:rsid w:val="00471D8D"/>
    <w:rsid w:val="00472292"/>
    <w:rsid w:val="00474439"/>
    <w:rsid w:val="004772F6"/>
    <w:rsid w:val="00477B66"/>
    <w:rsid w:val="004800E1"/>
    <w:rsid w:val="00480E43"/>
    <w:rsid w:val="00482E3D"/>
    <w:rsid w:val="004872B8"/>
    <w:rsid w:val="00487ED4"/>
    <w:rsid w:val="00490503"/>
    <w:rsid w:val="004908D7"/>
    <w:rsid w:val="0049186E"/>
    <w:rsid w:val="004925DF"/>
    <w:rsid w:val="004929EA"/>
    <w:rsid w:val="00492C21"/>
    <w:rsid w:val="00494161"/>
    <w:rsid w:val="00495B5D"/>
    <w:rsid w:val="00497629"/>
    <w:rsid w:val="004A11D2"/>
    <w:rsid w:val="004A3E1B"/>
    <w:rsid w:val="004A4A36"/>
    <w:rsid w:val="004A776C"/>
    <w:rsid w:val="004A7833"/>
    <w:rsid w:val="004A7D5D"/>
    <w:rsid w:val="004B11E0"/>
    <w:rsid w:val="004B40D4"/>
    <w:rsid w:val="004B42C8"/>
    <w:rsid w:val="004B77D0"/>
    <w:rsid w:val="004C1D52"/>
    <w:rsid w:val="004C3CC0"/>
    <w:rsid w:val="004C4CD7"/>
    <w:rsid w:val="004C5FF7"/>
    <w:rsid w:val="004C7FFE"/>
    <w:rsid w:val="004D294A"/>
    <w:rsid w:val="004D497E"/>
    <w:rsid w:val="004D5546"/>
    <w:rsid w:val="004D7402"/>
    <w:rsid w:val="004D7638"/>
    <w:rsid w:val="004E241E"/>
    <w:rsid w:val="004E49E5"/>
    <w:rsid w:val="004E63E6"/>
    <w:rsid w:val="004F214C"/>
    <w:rsid w:val="004F2728"/>
    <w:rsid w:val="004F3412"/>
    <w:rsid w:val="004F4D6C"/>
    <w:rsid w:val="004F644F"/>
    <w:rsid w:val="004F71CE"/>
    <w:rsid w:val="004F7AFA"/>
    <w:rsid w:val="00500D08"/>
    <w:rsid w:val="005020FF"/>
    <w:rsid w:val="0050240A"/>
    <w:rsid w:val="00502E7D"/>
    <w:rsid w:val="005036AE"/>
    <w:rsid w:val="00505074"/>
    <w:rsid w:val="00505710"/>
    <w:rsid w:val="00506CE1"/>
    <w:rsid w:val="00512736"/>
    <w:rsid w:val="0051308E"/>
    <w:rsid w:val="005141B2"/>
    <w:rsid w:val="00514FF8"/>
    <w:rsid w:val="0051617A"/>
    <w:rsid w:val="005178E2"/>
    <w:rsid w:val="00523209"/>
    <w:rsid w:val="00524550"/>
    <w:rsid w:val="00525BDE"/>
    <w:rsid w:val="00526E6F"/>
    <w:rsid w:val="0053075B"/>
    <w:rsid w:val="00530FAB"/>
    <w:rsid w:val="00531308"/>
    <w:rsid w:val="0053195A"/>
    <w:rsid w:val="00534123"/>
    <w:rsid w:val="005355FA"/>
    <w:rsid w:val="005368FF"/>
    <w:rsid w:val="00537A14"/>
    <w:rsid w:val="00543B46"/>
    <w:rsid w:val="00543C04"/>
    <w:rsid w:val="00545417"/>
    <w:rsid w:val="0054689E"/>
    <w:rsid w:val="00546B77"/>
    <w:rsid w:val="00564F6C"/>
    <w:rsid w:val="005702AE"/>
    <w:rsid w:val="00571241"/>
    <w:rsid w:val="00573A1D"/>
    <w:rsid w:val="0057521D"/>
    <w:rsid w:val="0058025C"/>
    <w:rsid w:val="00581189"/>
    <w:rsid w:val="00581E71"/>
    <w:rsid w:val="00586BB0"/>
    <w:rsid w:val="0058738C"/>
    <w:rsid w:val="00587786"/>
    <w:rsid w:val="00587D4E"/>
    <w:rsid w:val="005931C1"/>
    <w:rsid w:val="00593B51"/>
    <w:rsid w:val="00595C5E"/>
    <w:rsid w:val="005A0B6D"/>
    <w:rsid w:val="005A2117"/>
    <w:rsid w:val="005A468F"/>
    <w:rsid w:val="005A73CE"/>
    <w:rsid w:val="005B4168"/>
    <w:rsid w:val="005B6653"/>
    <w:rsid w:val="005B7746"/>
    <w:rsid w:val="005B7FE6"/>
    <w:rsid w:val="005C032B"/>
    <w:rsid w:val="005C2971"/>
    <w:rsid w:val="005C33E8"/>
    <w:rsid w:val="005C5662"/>
    <w:rsid w:val="005C7650"/>
    <w:rsid w:val="005D0DAF"/>
    <w:rsid w:val="005D1DB5"/>
    <w:rsid w:val="005D3AED"/>
    <w:rsid w:val="005D764D"/>
    <w:rsid w:val="005E25F8"/>
    <w:rsid w:val="005E32C7"/>
    <w:rsid w:val="005E3407"/>
    <w:rsid w:val="005E4EEA"/>
    <w:rsid w:val="005E7F4E"/>
    <w:rsid w:val="005F1EC2"/>
    <w:rsid w:val="005F29A1"/>
    <w:rsid w:val="005F305F"/>
    <w:rsid w:val="005F3094"/>
    <w:rsid w:val="005F5684"/>
    <w:rsid w:val="005F75E8"/>
    <w:rsid w:val="006116AA"/>
    <w:rsid w:val="00614FEE"/>
    <w:rsid w:val="00615100"/>
    <w:rsid w:val="00616F04"/>
    <w:rsid w:val="0062130F"/>
    <w:rsid w:val="00627A0D"/>
    <w:rsid w:val="00634865"/>
    <w:rsid w:val="00640D01"/>
    <w:rsid w:val="00640E1A"/>
    <w:rsid w:val="00643CD5"/>
    <w:rsid w:val="00644731"/>
    <w:rsid w:val="00645392"/>
    <w:rsid w:val="00650629"/>
    <w:rsid w:val="0065111F"/>
    <w:rsid w:val="006527C6"/>
    <w:rsid w:val="00652BAD"/>
    <w:rsid w:val="00652E65"/>
    <w:rsid w:val="006532AC"/>
    <w:rsid w:val="006540E9"/>
    <w:rsid w:val="006557F7"/>
    <w:rsid w:val="00655C1B"/>
    <w:rsid w:val="00656453"/>
    <w:rsid w:val="00662300"/>
    <w:rsid w:val="00664F52"/>
    <w:rsid w:val="00667251"/>
    <w:rsid w:val="00667393"/>
    <w:rsid w:val="0067075F"/>
    <w:rsid w:val="006713A1"/>
    <w:rsid w:val="00671872"/>
    <w:rsid w:val="00671A4C"/>
    <w:rsid w:val="00673E17"/>
    <w:rsid w:val="00676A2D"/>
    <w:rsid w:val="00680A26"/>
    <w:rsid w:val="00683F70"/>
    <w:rsid w:val="00684FC3"/>
    <w:rsid w:val="00685696"/>
    <w:rsid w:val="00687315"/>
    <w:rsid w:val="00687622"/>
    <w:rsid w:val="00687A39"/>
    <w:rsid w:val="00687E3F"/>
    <w:rsid w:val="0069156D"/>
    <w:rsid w:val="00691949"/>
    <w:rsid w:val="00692A79"/>
    <w:rsid w:val="00694CA6"/>
    <w:rsid w:val="006957CD"/>
    <w:rsid w:val="00697565"/>
    <w:rsid w:val="006A2811"/>
    <w:rsid w:val="006A62FC"/>
    <w:rsid w:val="006A70B9"/>
    <w:rsid w:val="006B1891"/>
    <w:rsid w:val="006B25F6"/>
    <w:rsid w:val="006B27E0"/>
    <w:rsid w:val="006B3AAF"/>
    <w:rsid w:val="006B46AA"/>
    <w:rsid w:val="006B65AC"/>
    <w:rsid w:val="006B701F"/>
    <w:rsid w:val="006C317E"/>
    <w:rsid w:val="006C325B"/>
    <w:rsid w:val="006C5088"/>
    <w:rsid w:val="006D2E3A"/>
    <w:rsid w:val="006D3588"/>
    <w:rsid w:val="006D47B2"/>
    <w:rsid w:val="006D6ADF"/>
    <w:rsid w:val="006D7F54"/>
    <w:rsid w:val="006E10F7"/>
    <w:rsid w:val="006E44FE"/>
    <w:rsid w:val="006F120A"/>
    <w:rsid w:val="006F20C4"/>
    <w:rsid w:val="006F439F"/>
    <w:rsid w:val="006F4941"/>
    <w:rsid w:val="006F5B1D"/>
    <w:rsid w:val="006F7DD1"/>
    <w:rsid w:val="00700088"/>
    <w:rsid w:val="00700287"/>
    <w:rsid w:val="00700C3E"/>
    <w:rsid w:val="00703F2F"/>
    <w:rsid w:val="0070594C"/>
    <w:rsid w:val="00707D4B"/>
    <w:rsid w:val="00712645"/>
    <w:rsid w:val="007144FD"/>
    <w:rsid w:val="0071497A"/>
    <w:rsid w:val="0072121A"/>
    <w:rsid w:val="007221B6"/>
    <w:rsid w:val="007312E6"/>
    <w:rsid w:val="0073132C"/>
    <w:rsid w:val="00731BBF"/>
    <w:rsid w:val="00737297"/>
    <w:rsid w:val="00741C5F"/>
    <w:rsid w:val="00746E75"/>
    <w:rsid w:val="00747EF9"/>
    <w:rsid w:val="0075245C"/>
    <w:rsid w:val="00754FA0"/>
    <w:rsid w:val="00761E19"/>
    <w:rsid w:val="0076403F"/>
    <w:rsid w:val="007652CB"/>
    <w:rsid w:val="007668EB"/>
    <w:rsid w:val="0076701F"/>
    <w:rsid w:val="0077158E"/>
    <w:rsid w:val="007756DD"/>
    <w:rsid w:val="00775EF5"/>
    <w:rsid w:val="007768D3"/>
    <w:rsid w:val="00777935"/>
    <w:rsid w:val="007813DF"/>
    <w:rsid w:val="00781E22"/>
    <w:rsid w:val="0078373F"/>
    <w:rsid w:val="00784C84"/>
    <w:rsid w:val="00785784"/>
    <w:rsid w:val="00785AD8"/>
    <w:rsid w:val="00787A86"/>
    <w:rsid w:val="0079179C"/>
    <w:rsid w:val="007941E1"/>
    <w:rsid w:val="0079510B"/>
    <w:rsid w:val="00795121"/>
    <w:rsid w:val="00796C9E"/>
    <w:rsid w:val="0079751B"/>
    <w:rsid w:val="007A163E"/>
    <w:rsid w:val="007A1F08"/>
    <w:rsid w:val="007A2C35"/>
    <w:rsid w:val="007A46D4"/>
    <w:rsid w:val="007B026A"/>
    <w:rsid w:val="007B0F76"/>
    <w:rsid w:val="007B2CAA"/>
    <w:rsid w:val="007B39A0"/>
    <w:rsid w:val="007B56EF"/>
    <w:rsid w:val="007C0155"/>
    <w:rsid w:val="007C0956"/>
    <w:rsid w:val="007C374D"/>
    <w:rsid w:val="007C46D4"/>
    <w:rsid w:val="007C61B7"/>
    <w:rsid w:val="007C6C80"/>
    <w:rsid w:val="007C7D11"/>
    <w:rsid w:val="007C7D3F"/>
    <w:rsid w:val="007D0141"/>
    <w:rsid w:val="007D0531"/>
    <w:rsid w:val="007D0FEB"/>
    <w:rsid w:val="007D5959"/>
    <w:rsid w:val="007D5DE9"/>
    <w:rsid w:val="007D5EFF"/>
    <w:rsid w:val="007D606E"/>
    <w:rsid w:val="007D6B48"/>
    <w:rsid w:val="007E7D47"/>
    <w:rsid w:val="007E7DB5"/>
    <w:rsid w:val="007F3329"/>
    <w:rsid w:val="007F4039"/>
    <w:rsid w:val="007F4F80"/>
    <w:rsid w:val="007F5076"/>
    <w:rsid w:val="007F6859"/>
    <w:rsid w:val="007F76D1"/>
    <w:rsid w:val="008016BE"/>
    <w:rsid w:val="0080214C"/>
    <w:rsid w:val="00805E5F"/>
    <w:rsid w:val="00813BCE"/>
    <w:rsid w:val="00815A4E"/>
    <w:rsid w:val="0081666A"/>
    <w:rsid w:val="00816CE8"/>
    <w:rsid w:val="00820164"/>
    <w:rsid w:val="008216B6"/>
    <w:rsid w:val="008272CA"/>
    <w:rsid w:val="0082762F"/>
    <w:rsid w:val="00833B2E"/>
    <w:rsid w:val="008409E6"/>
    <w:rsid w:val="00840D1C"/>
    <w:rsid w:val="00841F01"/>
    <w:rsid w:val="00845F36"/>
    <w:rsid w:val="008472B4"/>
    <w:rsid w:val="008509AF"/>
    <w:rsid w:val="00850B67"/>
    <w:rsid w:val="00855251"/>
    <w:rsid w:val="00856DB5"/>
    <w:rsid w:val="00857D85"/>
    <w:rsid w:val="0086420B"/>
    <w:rsid w:val="00864BE7"/>
    <w:rsid w:val="00864F88"/>
    <w:rsid w:val="00865F8D"/>
    <w:rsid w:val="00867E09"/>
    <w:rsid w:val="00870757"/>
    <w:rsid w:val="00872092"/>
    <w:rsid w:val="00872B23"/>
    <w:rsid w:val="00872D72"/>
    <w:rsid w:val="00873216"/>
    <w:rsid w:val="0087336B"/>
    <w:rsid w:val="00874D97"/>
    <w:rsid w:val="00885DD8"/>
    <w:rsid w:val="008860F3"/>
    <w:rsid w:val="00887C27"/>
    <w:rsid w:val="00892307"/>
    <w:rsid w:val="00896A54"/>
    <w:rsid w:val="008979FF"/>
    <w:rsid w:val="008A044F"/>
    <w:rsid w:val="008A3CA1"/>
    <w:rsid w:val="008A46A3"/>
    <w:rsid w:val="008A511F"/>
    <w:rsid w:val="008A584D"/>
    <w:rsid w:val="008A5BBA"/>
    <w:rsid w:val="008A62B4"/>
    <w:rsid w:val="008A7B43"/>
    <w:rsid w:val="008B0302"/>
    <w:rsid w:val="008B2683"/>
    <w:rsid w:val="008B411A"/>
    <w:rsid w:val="008B5499"/>
    <w:rsid w:val="008B7129"/>
    <w:rsid w:val="008C0BA4"/>
    <w:rsid w:val="008C43AA"/>
    <w:rsid w:val="008C5B5B"/>
    <w:rsid w:val="008C75AD"/>
    <w:rsid w:val="008D3D8D"/>
    <w:rsid w:val="008E2CEF"/>
    <w:rsid w:val="008E726B"/>
    <w:rsid w:val="008F0EB8"/>
    <w:rsid w:val="008F4284"/>
    <w:rsid w:val="008F5749"/>
    <w:rsid w:val="008F6209"/>
    <w:rsid w:val="008F6617"/>
    <w:rsid w:val="008F74DB"/>
    <w:rsid w:val="009060C6"/>
    <w:rsid w:val="00907F2B"/>
    <w:rsid w:val="0091037E"/>
    <w:rsid w:val="00910670"/>
    <w:rsid w:val="00910C69"/>
    <w:rsid w:val="0091418E"/>
    <w:rsid w:val="009141BC"/>
    <w:rsid w:val="00914906"/>
    <w:rsid w:val="00914E3B"/>
    <w:rsid w:val="0091581D"/>
    <w:rsid w:val="00916AD7"/>
    <w:rsid w:val="009171BA"/>
    <w:rsid w:val="009213EA"/>
    <w:rsid w:val="00921624"/>
    <w:rsid w:val="00922394"/>
    <w:rsid w:val="00923E01"/>
    <w:rsid w:val="009241D7"/>
    <w:rsid w:val="00926EB3"/>
    <w:rsid w:val="0093028B"/>
    <w:rsid w:val="00932D24"/>
    <w:rsid w:val="00935442"/>
    <w:rsid w:val="0093578C"/>
    <w:rsid w:val="00944041"/>
    <w:rsid w:val="00945F61"/>
    <w:rsid w:val="0094760B"/>
    <w:rsid w:val="00953432"/>
    <w:rsid w:val="0095592D"/>
    <w:rsid w:val="00955FC2"/>
    <w:rsid w:val="00955FDA"/>
    <w:rsid w:val="00961748"/>
    <w:rsid w:val="009642F0"/>
    <w:rsid w:val="00966C70"/>
    <w:rsid w:val="00966CE1"/>
    <w:rsid w:val="009675C3"/>
    <w:rsid w:val="0096761D"/>
    <w:rsid w:val="009711D7"/>
    <w:rsid w:val="00971325"/>
    <w:rsid w:val="0097149B"/>
    <w:rsid w:val="009746FB"/>
    <w:rsid w:val="00983152"/>
    <w:rsid w:val="009836DD"/>
    <w:rsid w:val="009843CD"/>
    <w:rsid w:val="009852B6"/>
    <w:rsid w:val="00986C71"/>
    <w:rsid w:val="00987F3E"/>
    <w:rsid w:val="00990498"/>
    <w:rsid w:val="009A0956"/>
    <w:rsid w:val="009A0FEC"/>
    <w:rsid w:val="009A1306"/>
    <w:rsid w:val="009A4571"/>
    <w:rsid w:val="009A4784"/>
    <w:rsid w:val="009A68D3"/>
    <w:rsid w:val="009A7AC2"/>
    <w:rsid w:val="009B0EFB"/>
    <w:rsid w:val="009B13B1"/>
    <w:rsid w:val="009B4C97"/>
    <w:rsid w:val="009B5EC3"/>
    <w:rsid w:val="009B66E4"/>
    <w:rsid w:val="009B6864"/>
    <w:rsid w:val="009B70CD"/>
    <w:rsid w:val="009B71C2"/>
    <w:rsid w:val="009C02FB"/>
    <w:rsid w:val="009C0DD7"/>
    <w:rsid w:val="009C1D7E"/>
    <w:rsid w:val="009C24AE"/>
    <w:rsid w:val="009C3A95"/>
    <w:rsid w:val="009C5E94"/>
    <w:rsid w:val="009C72A2"/>
    <w:rsid w:val="009C78EF"/>
    <w:rsid w:val="009C7D55"/>
    <w:rsid w:val="009D086A"/>
    <w:rsid w:val="009D1A97"/>
    <w:rsid w:val="009D5F5F"/>
    <w:rsid w:val="009D6EE3"/>
    <w:rsid w:val="009E0B62"/>
    <w:rsid w:val="009E13CC"/>
    <w:rsid w:val="009E2B94"/>
    <w:rsid w:val="009E36BD"/>
    <w:rsid w:val="009E4FC6"/>
    <w:rsid w:val="009F37DC"/>
    <w:rsid w:val="00A00914"/>
    <w:rsid w:val="00A01206"/>
    <w:rsid w:val="00A0126B"/>
    <w:rsid w:val="00A0221D"/>
    <w:rsid w:val="00A03148"/>
    <w:rsid w:val="00A04489"/>
    <w:rsid w:val="00A04945"/>
    <w:rsid w:val="00A0627A"/>
    <w:rsid w:val="00A0724D"/>
    <w:rsid w:val="00A10005"/>
    <w:rsid w:val="00A102E3"/>
    <w:rsid w:val="00A13F13"/>
    <w:rsid w:val="00A2144E"/>
    <w:rsid w:val="00A21C01"/>
    <w:rsid w:val="00A22FD5"/>
    <w:rsid w:val="00A24E7F"/>
    <w:rsid w:val="00A27CDD"/>
    <w:rsid w:val="00A31516"/>
    <w:rsid w:val="00A3193B"/>
    <w:rsid w:val="00A3280D"/>
    <w:rsid w:val="00A330CE"/>
    <w:rsid w:val="00A36F40"/>
    <w:rsid w:val="00A37C75"/>
    <w:rsid w:val="00A428CB"/>
    <w:rsid w:val="00A439EC"/>
    <w:rsid w:val="00A43A86"/>
    <w:rsid w:val="00A43FDA"/>
    <w:rsid w:val="00A446C2"/>
    <w:rsid w:val="00A46814"/>
    <w:rsid w:val="00A47200"/>
    <w:rsid w:val="00A50AD1"/>
    <w:rsid w:val="00A5186A"/>
    <w:rsid w:val="00A51E22"/>
    <w:rsid w:val="00A5235E"/>
    <w:rsid w:val="00A52986"/>
    <w:rsid w:val="00A53185"/>
    <w:rsid w:val="00A53C20"/>
    <w:rsid w:val="00A54619"/>
    <w:rsid w:val="00A54A74"/>
    <w:rsid w:val="00A5549B"/>
    <w:rsid w:val="00A60B01"/>
    <w:rsid w:val="00A624F4"/>
    <w:rsid w:val="00A63CD0"/>
    <w:rsid w:val="00A65856"/>
    <w:rsid w:val="00A659E3"/>
    <w:rsid w:val="00A669CA"/>
    <w:rsid w:val="00A721BE"/>
    <w:rsid w:val="00A72E4D"/>
    <w:rsid w:val="00A74430"/>
    <w:rsid w:val="00A76705"/>
    <w:rsid w:val="00A76817"/>
    <w:rsid w:val="00A76EFE"/>
    <w:rsid w:val="00A8180B"/>
    <w:rsid w:val="00A912B8"/>
    <w:rsid w:val="00A92AF2"/>
    <w:rsid w:val="00AA18CC"/>
    <w:rsid w:val="00AA2C15"/>
    <w:rsid w:val="00AA392A"/>
    <w:rsid w:val="00AA4356"/>
    <w:rsid w:val="00AA5CF0"/>
    <w:rsid w:val="00AA7894"/>
    <w:rsid w:val="00AB0473"/>
    <w:rsid w:val="00AB0AD9"/>
    <w:rsid w:val="00AC2366"/>
    <w:rsid w:val="00AC3B84"/>
    <w:rsid w:val="00AC4E17"/>
    <w:rsid w:val="00AC5D3E"/>
    <w:rsid w:val="00AD35C9"/>
    <w:rsid w:val="00AD6667"/>
    <w:rsid w:val="00AE2776"/>
    <w:rsid w:val="00AE4374"/>
    <w:rsid w:val="00AE44B1"/>
    <w:rsid w:val="00AE6015"/>
    <w:rsid w:val="00AF1A32"/>
    <w:rsid w:val="00AF4250"/>
    <w:rsid w:val="00AF42EC"/>
    <w:rsid w:val="00AF711F"/>
    <w:rsid w:val="00AF7814"/>
    <w:rsid w:val="00B00931"/>
    <w:rsid w:val="00B0134D"/>
    <w:rsid w:val="00B01A62"/>
    <w:rsid w:val="00B03AB7"/>
    <w:rsid w:val="00B10AD8"/>
    <w:rsid w:val="00B11987"/>
    <w:rsid w:val="00B1212F"/>
    <w:rsid w:val="00B138DC"/>
    <w:rsid w:val="00B148E0"/>
    <w:rsid w:val="00B151DB"/>
    <w:rsid w:val="00B15D6A"/>
    <w:rsid w:val="00B246D7"/>
    <w:rsid w:val="00B31BE5"/>
    <w:rsid w:val="00B31FA7"/>
    <w:rsid w:val="00B32936"/>
    <w:rsid w:val="00B32C4A"/>
    <w:rsid w:val="00B36A16"/>
    <w:rsid w:val="00B41552"/>
    <w:rsid w:val="00B4677F"/>
    <w:rsid w:val="00B52B5A"/>
    <w:rsid w:val="00B531A2"/>
    <w:rsid w:val="00B53B29"/>
    <w:rsid w:val="00B6031E"/>
    <w:rsid w:val="00B63026"/>
    <w:rsid w:val="00B648ED"/>
    <w:rsid w:val="00B6614B"/>
    <w:rsid w:val="00B71F86"/>
    <w:rsid w:val="00B75277"/>
    <w:rsid w:val="00B7618A"/>
    <w:rsid w:val="00B76D6C"/>
    <w:rsid w:val="00B82562"/>
    <w:rsid w:val="00B86B9A"/>
    <w:rsid w:val="00B90273"/>
    <w:rsid w:val="00B9086A"/>
    <w:rsid w:val="00B90B39"/>
    <w:rsid w:val="00B90E1D"/>
    <w:rsid w:val="00B92437"/>
    <w:rsid w:val="00B92976"/>
    <w:rsid w:val="00B941CA"/>
    <w:rsid w:val="00B95A81"/>
    <w:rsid w:val="00B95CE9"/>
    <w:rsid w:val="00BA0925"/>
    <w:rsid w:val="00BA0E48"/>
    <w:rsid w:val="00BA31C6"/>
    <w:rsid w:val="00BA330D"/>
    <w:rsid w:val="00BA34F9"/>
    <w:rsid w:val="00BA3913"/>
    <w:rsid w:val="00BA3DDE"/>
    <w:rsid w:val="00BA4EF7"/>
    <w:rsid w:val="00BA74B9"/>
    <w:rsid w:val="00BB0946"/>
    <w:rsid w:val="00BB5D0C"/>
    <w:rsid w:val="00BC248D"/>
    <w:rsid w:val="00BC31FE"/>
    <w:rsid w:val="00BC47CF"/>
    <w:rsid w:val="00BC578C"/>
    <w:rsid w:val="00BD0D44"/>
    <w:rsid w:val="00BD1B59"/>
    <w:rsid w:val="00BD4276"/>
    <w:rsid w:val="00BD59BE"/>
    <w:rsid w:val="00BD62C4"/>
    <w:rsid w:val="00BD6A18"/>
    <w:rsid w:val="00BD73C2"/>
    <w:rsid w:val="00BE2C6B"/>
    <w:rsid w:val="00BE5E22"/>
    <w:rsid w:val="00BE6BC7"/>
    <w:rsid w:val="00BF3562"/>
    <w:rsid w:val="00BF51F2"/>
    <w:rsid w:val="00BF6032"/>
    <w:rsid w:val="00BF6DEB"/>
    <w:rsid w:val="00BF74CC"/>
    <w:rsid w:val="00BF79CE"/>
    <w:rsid w:val="00C034C3"/>
    <w:rsid w:val="00C0706D"/>
    <w:rsid w:val="00C1124D"/>
    <w:rsid w:val="00C12060"/>
    <w:rsid w:val="00C13074"/>
    <w:rsid w:val="00C16C46"/>
    <w:rsid w:val="00C20DD6"/>
    <w:rsid w:val="00C2214A"/>
    <w:rsid w:val="00C23696"/>
    <w:rsid w:val="00C236B0"/>
    <w:rsid w:val="00C2416F"/>
    <w:rsid w:val="00C2536F"/>
    <w:rsid w:val="00C30049"/>
    <w:rsid w:val="00C312E1"/>
    <w:rsid w:val="00C3316E"/>
    <w:rsid w:val="00C36111"/>
    <w:rsid w:val="00C40C4D"/>
    <w:rsid w:val="00C40E6E"/>
    <w:rsid w:val="00C41986"/>
    <w:rsid w:val="00C4243C"/>
    <w:rsid w:val="00C44799"/>
    <w:rsid w:val="00C44EAD"/>
    <w:rsid w:val="00C4798A"/>
    <w:rsid w:val="00C47F38"/>
    <w:rsid w:val="00C51FCC"/>
    <w:rsid w:val="00C552C0"/>
    <w:rsid w:val="00C567AB"/>
    <w:rsid w:val="00C57A9D"/>
    <w:rsid w:val="00C60F97"/>
    <w:rsid w:val="00C610B3"/>
    <w:rsid w:val="00C62A5A"/>
    <w:rsid w:val="00C62D5C"/>
    <w:rsid w:val="00C63A67"/>
    <w:rsid w:val="00C64C82"/>
    <w:rsid w:val="00C67380"/>
    <w:rsid w:val="00C67AAD"/>
    <w:rsid w:val="00C70E55"/>
    <w:rsid w:val="00C72CCE"/>
    <w:rsid w:val="00C73864"/>
    <w:rsid w:val="00C74D75"/>
    <w:rsid w:val="00C7595D"/>
    <w:rsid w:val="00C7792D"/>
    <w:rsid w:val="00C77BA7"/>
    <w:rsid w:val="00C8279B"/>
    <w:rsid w:val="00C83EE7"/>
    <w:rsid w:val="00C90FB4"/>
    <w:rsid w:val="00C9289D"/>
    <w:rsid w:val="00C932A8"/>
    <w:rsid w:val="00C94527"/>
    <w:rsid w:val="00C94E93"/>
    <w:rsid w:val="00C95CC7"/>
    <w:rsid w:val="00C964E0"/>
    <w:rsid w:val="00CA323B"/>
    <w:rsid w:val="00CA53AB"/>
    <w:rsid w:val="00CA71D9"/>
    <w:rsid w:val="00CB0ABC"/>
    <w:rsid w:val="00CB0B8A"/>
    <w:rsid w:val="00CB3C97"/>
    <w:rsid w:val="00CC1180"/>
    <w:rsid w:val="00CC1229"/>
    <w:rsid w:val="00CC377A"/>
    <w:rsid w:val="00CC3D26"/>
    <w:rsid w:val="00CC4DFA"/>
    <w:rsid w:val="00CC5055"/>
    <w:rsid w:val="00CC5DFD"/>
    <w:rsid w:val="00CD0C7B"/>
    <w:rsid w:val="00CD1E88"/>
    <w:rsid w:val="00CD24D0"/>
    <w:rsid w:val="00CD6122"/>
    <w:rsid w:val="00CE1596"/>
    <w:rsid w:val="00CE2D1B"/>
    <w:rsid w:val="00CE309D"/>
    <w:rsid w:val="00CE34CA"/>
    <w:rsid w:val="00CE38C8"/>
    <w:rsid w:val="00CE4D79"/>
    <w:rsid w:val="00CE6F97"/>
    <w:rsid w:val="00CF0CCF"/>
    <w:rsid w:val="00CF6D36"/>
    <w:rsid w:val="00CF7978"/>
    <w:rsid w:val="00CF79CD"/>
    <w:rsid w:val="00D012DF"/>
    <w:rsid w:val="00D021A8"/>
    <w:rsid w:val="00D03262"/>
    <w:rsid w:val="00D0467A"/>
    <w:rsid w:val="00D13ABC"/>
    <w:rsid w:val="00D1490A"/>
    <w:rsid w:val="00D225B4"/>
    <w:rsid w:val="00D25F18"/>
    <w:rsid w:val="00D25FE5"/>
    <w:rsid w:val="00D26D08"/>
    <w:rsid w:val="00D276DA"/>
    <w:rsid w:val="00D27B1F"/>
    <w:rsid w:val="00D30591"/>
    <w:rsid w:val="00D34B30"/>
    <w:rsid w:val="00D35270"/>
    <w:rsid w:val="00D3569B"/>
    <w:rsid w:val="00D35704"/>
    <w:rsid w:val="00D368DC"/>
    <w:rsid w:val="00D370FC"/>
    <w:rsid w:val="00D3784A"/>
    <w:rsid w:val="00D422D6"/>
    <w:rsid w:val="00D51C2C"/>
    <w:rsid w:val="00D54816"/>
    <w:rsid w:val="00D551A7"/>
    <w:rsid w:val="00D57BD3"/>
    <w:rsid w:val="00D606DD"/>
    <w:rsid w:val="00D63541"/>
    <w:rsid w:val="00D63676"/>
    <w:rsid w:val="00D63AB4"/>
    <w:rsid w:val="00D64F4E"/>
    <w:rsid w:val="00D66DA6"/>
    <w:rsid w:val="00D734C3"/>
    <w:rsid w:val="00D73DE5"/>
    <w:rsid w:val="00D77BC0"/>
    <w:rsid w:val="00D77F19"/>
    <w:rsid w:val="00D8139C"/>
    <w:rsid w:val="00D84A9F"/>
    <w:rsid w:val="00D85F76"/>
    <w:rsid w:val="00D862B2"/>
    <w:rsid w:val="00D90F05"/>
    <w:rsid w:val="00D93201"/>
    <w:rsid w:val="00D95364"/>
    <w:rsid w:val="00D9768F"/>
    <w:rsid w:val="00D977AC"/>
    <w:rsid w:val="00D97F9D"/>
    <w:rsid w:val="00DA0D00"/>
    <w:rsid w:val="00DA1B7F"/>
    <w:rsid w:val="00DA713D"/>
    <w:rsid w:val="00DA7345"/>
    <w:rsid w:val="00DB1886"/>
    <w:rsid w:val="00DB2931"/>
    <w:rsid w:val="00DB2AF6"/>
    <w:rsid w:val="00DB4F71"/>
    <w:rsid w:val="00DB720D"/>
    <w:rsid w:val="00DC2F8E"/>
    <w:rsid w:val="00DC4602"/>
    <w:rsid w:val="00DC4935"/>
    <w:rsid w:val="00DC5A31"/>
    <w:rsid w:val="00DC5C0B"/>
    <w:rsid w:val="00DC63C7"/>
    <w:rsid w:val="00DD0C40"/>
    <w:rsid w:val="00DD1180"/>
    <w:rsid w:val="00DD2AF3"/>
    <w:rsid w:val="00DD5C07"/>
    <w:rsid w:val="00DD67B4"/>
    <w:rsid w:val="00DD6CEF"/>
    <w:rsid w:val="00DE1F45"/>
    <w:rsid w:val="00DE21C8"/>
    <w:rsid w:val="00DE3DC7"/>
    <w:rsid w:val="00DE7589"/>
    <w:rsid w:val="00DE7F7E"/>
    <w:rsid w:val="00DF1BC4"/>
    <w:rsid w:val="00DF1D13"/>
    <w:rsid w:val="00DF2E56"/>
    <w:rsid w:val="00DF3ABA"/>
    <w:rsid w:val="00DF61DF"/>
    <w:rsid w:val="00DF6C33"/>
    <w:rsid w:val="00DF7029"/>
    <w:rsid w:val="00DF7480"/>
    <w:rsid w:val="00E008B4"/>
    <w:rsid w:val="00E02A10"/>
    <w:rsid w:val="00E04453"/>
    <w:rsid w:val="00E1026D"/>
    <w:rsid w:val="00E112F7"/>
    <w:rsid w:val="00E144C5"/>
    <w:rsid w:val="00E16E1A"/>
    <w:rsid w:val="00E22DCB"/>
    <w:rsid w:val="00E23E8F"/>
    <w:rsid w:val="00E24BC1"/>
    <w:rsid w:val="00E27CE0"/>
    <w:rsid w:val="00E31EEF"/>
    <w:rsid w:val="00E32C97"/>
    <w:rsid w:val="00E35D76"/>
    <w:rsid w:val="00E365E1"/>
    <w:rsid w:val="00E37510"/>
    <w:rsid w:val="00E41D52"/>
    <w:rsid w:val="00E42791"/>
    <w:rsid w:val="00E42980"/>
    <w:rsid w:val="00E44810"/>
    <w:rsid w:val="00E465E6"/>
    <w:rsid w:val="00E476E5"/>
    <w:rsid w:val="00E50154"/>
    <w:rsid w:val="00E52C50"/>
    <w:rsid w:val="00E547EA"/>
    <w:rsid w:val="00E54AC6"/>
    <w:rsid w:val="00E54B2D"/>
    <w:rsid w:val="00E552D8"/>
    <w:rsid w:val="00E55F79"/>
    <w:rsid w:val="00E5639E"/>
    <w:rsid w:val="00E56F75"/>
    <w:rsid w:val="00E57466"/>
    <w:rsid w:val="00E6077B"/>
    <w:rsid w:val="00E620E2"/>
    <w:rsid w:val="00E62A53"/>
    <w:rsid w:val="00E63D47"/>
    <w:rsid w:val="00E732F3"/>
    <w:rsid w:val="00E772BD"/>
    <w:rsid w:val="00E77608"/>
    <w:rsid w:val="00E77BE5"/>
    <w:rsid w:val="00E77FEF"/>
    <w:rsid w:val="00E802E2"/>
    <w:rsid w:val="00E8035F"/>
    <w:rsid w:val="00E80AEA"/>
    <w:rsid w:val="00E80FB8"/>
    <w:rsid w:val="00E81883"/>
    <w:rsid w:val="00E83B2C"/>
    <w:rsid w:val="00E8451B"/>
    <w:rsid w:val="00E84EC3"/>
    <w:rsid w:val="00E86BE1"/>
    <w:rsid w:val="00E86DC4"/>
    <w:rsid w:val="00E87996"/>
    <w:rsid w:val="00E905B6"/>
    <w:rsid w:val="00E90C78"/>
    <w:rsid w:val="00E94282"/>
    <w:rsid w:val="00EA11F4"/>
    <w:rsid w:val="00EA3893"/>
    <w:rsid w:val="00EA67C3"/>
    <w:rsid w:val="00EA67E5"/>
    <w:rsid w:val="00EA6D8A"/>
    <w:rsid w:val="00EA71D9"/>
    <w:rsid w:val="00EA7891"/>
    <w:rsid w:val="00EB3B98"/>
    <w:rsid w:val="00EB5604"/>
    <w:rsid w:val="00EC2952"/>
    <w:rsid w:val="00EC472B"/>
    <w:rsid w:val="00ED2810"/>
    <w:rsid w:val="00ED39B4"/>
    <w:rsid w:val="00ED6882"/>
    <w:rsid w:val="00ED6FC0"/>
    <w:rsid w:val="00EE0393"/>
    <w:rsid w:val="00EE4398"/>
    <w:rsid w:val="00EE4DCA"/>
    <w:rsid w:val="00EE532C"/>
    <w:rsid w:val="00EE5A00"/>
    <w:rsid w:val="00EE6FD0"/>
    <w:rsid w:val="00EF078E"/>
    <w:rsid w:val="00EF12CE"/>
    <w:rsid w:val="00EF4759"/>
    <w:rsid w:val="00EF47CA"/>
    <w:rsid w:val="00EF5076"/>
    <w:rsid w:val="00F00821"/>
    <w:rsid w:val="00F01874"/>
    <w:rsid w:val="00F02293"/>
    <w:rsid w:val="00F05D24"/>
    <w:rsid w:val="00F05D5D"/>
    <w:rsid w:val="00F1104E"/>
    <w:rsid w:val="00F1152F"/>
    <w:rsid w:val="00F13A79"/>
    <w:rsid w:val="00F15FC9"/>
    <w:rsid w:val="00F17907"/>
    <w:rsid w:val="00F228C7"/>
    <w:rsid w:val="00F23F99"/>
    <w:rsid w:val="00F25F2D"/>
    <w:rsid w:val="00F2691F"/>
    <w:rsid w:val="00F27357"/>
    <w:rsid w:val="00F300CE"/>
    <w:rsid w:val="00F311F2"/>
    <w:rsid w:val="00F32DD7"/>
    <w:rsid w:val="00F3613C"/>
    <w:rsid w:val="00F3782B"/>
    <w:rsid w:val="00F41672"/>
    <w:rsid w:val="00F448B4"/>
    <w:rsid w:val="00F44E08"/>
    <w:rsid w:val="00F45AF7"/>
    <w:rsid w:val="00F46360"/>
    <w:rsid w:val="00F46B30"/>
    <w:rsid w:val="00F47A69"/>
    <w:rsid w:val="00F50943"/>
    <w:rsid w:val="00F51A98"/>
    <w:rsid w:val="00F522EA"/>
    <w:rsid w:val="00F52543"/>
    <w:rsid w:val="00F52C85"/>
    <w:rsid w:val="00F550A9"/>
    <w:rsid w:val="00F574B7"/>
    <w:rsid w:val="00F60BAC"/>
    <w:rsid w:val="00F6254D"/>
    <w:rsid w:val="00F638AF"/>
    <w:rsid w:val="00F645D5"/>
    <w:rsid w:val="00F662D2"/>
    <w:rsid w:val="00F67878"/>
    <w:rsid w:val="00F70618"/>
    <w:rsid w:val="00F71D46"/>
    <w:rsid w:val="00F73806"/>
    <w:rsid w:val="00F74478"/>
    <w:rsid w:val="00F766EA"/>
    <w:rsid w:val="00F77CE6"/>
    <w:rsid w:val="00F82210"/>
    <w:rsid w:val="00F82ACC"/>
    <w:rsid w:val="00F8323C"/>
    <w:rsid w:val="00F85F8D"/>
    <w:rsid w:val="00F91875"/>
    <w:rsid w:val="00F9192D"/>
    <w:rsid w:val="00F926DD"/>
    <w:rsid w:val="00F93C80"/>
    <w:rsid w:val="00F93E99"/>
    <w:rsid w:val="00F94975"/>
    <w:rsid w:val="00FA2C09"/>
    <w:rsid w:val="00FA3389"/>
    <w:rsid w:val="00FA4F88"/>
    <w:rsid w:val="00FA6816"/>
    <w:rsid w:val="00FA6953"/>
    <w:rsid w:val="00FA7B6C"/>
    <w:rsid w:val="00FB1387"/>
    <w:rsid w:val="00FB330A"/>
    <w:rsid w:val="00FB3971"/>
    <w:rsid w:val="00FB39C8"/>
    <w:rsid w:val="00FB5E03"/>
    <w:rsid w:val="00FB6842"/>
    <w:rsid w:val="00FC0DB0"/>
    <w:rsid w:val="00FC185D"/>
    <w:rsid w:val="00FC2418"/>
    <w:rsid w:val="00FC36BB"/>
    <w:rsid w:val="00FC3725"/>
    <w:rsid w:val="00FC72A9"/>
    <w:rsid w:val="00FD0D6D"/>
    <w:rsid w:val="00FD1431"/>
    <w:rsid w:val="00FD3E70"/>
    <w:rsid w:val="00FD5BD2"/>
    <w:rsid w:val="00FE0B85"/>
    <w:rsid w:val="00FE10F6"/>
    <w:rsid w:val="00FE68AB"/>
    <w:rsid w:val="00FF024E"/>
    <w:rsid w:val="00FF0E27"/>
    <w:rsid w:val="00FF253E"/>
    <w:rsid w:val="00FF4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3586F5"/>
  <w15:docId w15:val="{49616E56-9500-4B29-B1A8-802AD418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rsid w:val="00F8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semiHidden/>
    <w:rsid w:val="00CB3C97"/>
    <w:rPr>
      <w:sz w:val="16"/>
      <w:szCs w:val="16"/>
    </w:rPr>
  </w:style>
  <w:style w:type="paragraph" w:styleId="CommentText">
    <w:name w:val="annotation text"/>
    <w:basedOn w:val="Normal"/>
    <w:link w:val="CommentTextChar"/>
    <w:semiHidden/>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semiHidden/>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0642775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89">
          <w:marLeft w:val="0"/>
          <w:marRight w:val="0"/>
          <w:marTop w:val="0"/>
          <w:marBottom w:val="0"/>
          <w:divBdr>
            <w:top w:val="none" w:sz="0" w:space="0" w:color="auto"/>
            <w:left w:val="none" w:sz="0" w:space="0" w:color="auto"/>
            <w:bottom w:val="none" w:sz="0" w:space="0" w:color="auto"/>
            <w:right w:val="none" w:sz="0" w:space="0" w:color="auto"/>
          </w:divBdr>
        </w:div>
        <w:div w:id="1963724660">
          <w:marLeft w:val="0"/>
          <w:marRight w:val="0"/>
          <w:marTop w:val="0"/>
          <w:marBottom w:val="0"/>
          <w:divBdr>
            <w:top w:val="none" w:sz="0" w:space="0" w:color="auto"/>
            <w:left w:val="none" w:sz="0" w:space="0" w:color="auto"/>
            <w:bottom w:val="none" w:sz="0" w:space="0" w:color="auto"/>
            <w:right w:val="none" w:sz="0" w:space="0" w:color="auto"/>
          </w:divBdr>
        </w:div>
        <w:div w:id="1652371456">
          <w:marLeft w:val="0"/>
          <w:marRight w:val="0"/>
          <w:marTop w:val="0"/>
          <w:marBottom w:val="0"/>
          <w:divBdr>
            <w:top w:val="none" w:sz="0" w:space="0" w:color="auto"/>
            <w:left w:val="none" w:sz="0" w:space="0" w:color="auto"/>
            <w:bottom w:val="none" w:sz="0" w:space="0" w:color="auto"/>
            <w:right w:val="none" w:sz="0" w:space="0" w:color="auto"/>
          </w:divBdr>
        </w:div>
        <w:div w:id="53939902">
          <w:marLeft w:val="0"/>
          <w:marRight w:val="0"/>
          <w:marTop w:val="0"/>
          <w:marBottom w:val="0"/>
          <w:divBdr>
            <w:top w:val="none" w:sz="0" w:space="0" w:color="auto"/>
            <w:left w:val="none" w:sz="0" w:space="0" w:color="auto"/>
            <w:bottom w:val="none" w:sz="0" w:space="0" w:color="auto"/>
            <w:right w:val="none" w:sz="0" w:space="0" w:color="auto"/>
          </w:divBdr>
        </w:div>
        <w:div w:id="434138913">
          <w:marLeft w:val="0"/>
          <w:marRight w:val="0"/>
          <w:marTop w:val="0"/>
          <w:marBottom w:val="0"/>
          <w:divBdr>
            <w:top w:val="none" w:sz="0" w:space="0" w:color="auto"/>
            <w:left w:val="none" w:sz="0" w:space="0" w:color="auto"/>
            <w:bottom w:val="none" w:sz="0" w:space="0" w:color="auto"/>
            <w:right w:val="none" w:sz="0" w:space="0" w:color="auto"/>
          </w:divBdr>
        </w:div>
        <w:div w:id="1674990985">
          <w:marLeft w:val="0"/>
          <w:marRight w:val="0"/>
          <w:marTop w:val="0"/>
          <w:marBottom w:val="0"/>
          <w:divBdr>
            <w:top w:val="none" w:sz="0" w:space="0" w:color="auto"/>
            <w:left w:val="none" w:sz="0" w:space="0" w:color="auto"/>
            <w:bottom w:val="none" w:sz="0" w:space="0" w:color="auto"/>
            <w:right w:val="none" w:sz="0" w:space="0" w:color="auto"/>
          </w:divBdr>
        </w:div>
        <w:div w:id="278416806">
          <w:marLeft w:val="0"/>
          <w:marRight w:val="0"/>
          <w:marTop w:val="0"/>
          <w:marBottom w:val="0"/>
          <w:divBdr>
            <w:top w:val="none" w:sz="0" w:space="0" w:color="auto"/>
            <w:left w:val="none" w:sz="0" w:space="0" w:color="auto"/>
            <w:bottom w:val="none" w:sz="0" w:space="0" w:color="auto"/>
            <w:right w:val="none" w:sz="0" w:space="0" w:color="auto"/>
          </w:divBdr>
        </w:div>
        <w:div w:id="127284119">
          <w:marLeft w:val="0"/>
          <w:marRight w:val="0"/>
          <w:marTop w:val="0"/>
          <w:marBottom w:val="0"/>
          <w:divBdr>
            <w:top w:val="none" w:sz="0" w:space="0" w:color="auto"/>
            <w:left w:val="none" w:sz="0" w:space="0" w:color="auto"/>
            <w:bottom w:val="none" w:sz="0" w:space="0" w:color="auto"/>
            <w:right w:val="none" w:sz="0" w:space="0" w:color="auto"/>
          </w:divBdr>
        </w:div>
        <w:div w:id="836766148">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91360911">
          <w:marLeft w:val="0"/>
          <w:marRight w:val="0"/>
          <w:marTop w:val="0"/>
          <w:marBottom w:val="0"/>
          <w:divBdr>
            <w:top w:val="none" w:sz="0" w:space="0" w:color="auto"/>
            <w:left w:val="none" w:sz="0" w:space="0" w:color="auto"/>
            <w:bottom w:val="none" w:sz="0" w:space="0" w:color="auto"/>
            <w:right w:val="none" w:sz="0" w:space="0" w:color="auto"/>
          </w:divBdr>
        </w:div>
        <w:div w:id="370154193">
          <w:marLeft w:val="0"/>
          <w:marRight w:val="0"/>
          <w:marTop w:val="0"/>
          <w:marBottom w:val="0"/>
          <w:divBdr>
            <w:top w:val="none" w:sz="0" w:space="0" w:color="auto"/>
            <w:left w:val="none" w:sz="0" w:space="0" w:color="auto"/>
            <w:bottom w:val="none" w:sz="0" w:space="0" w:color="auto"/>
            <w:right w:val="none" w:sz="0" w:space="0" w:color="auto"/>
          </w:divBdr>
        </w:div>
        <w:div w:id="1147815940">
          <w:marLeft w:val="0"/>
          <w:marRight w:val="0"/>
          <w:marTop w:val="0"/>
          <w:marBottom w:val="0"/>
          <w:divBdr>
            <w:top w:val="none" w:sz="0" w:space="0" w:color="auto"/>
            <w:left w:val="none" w:sz="0" w:space="0" w:color="auto"/>
            <w:bottom w:val="none" w:sz="0" w:space="0" w:color="auto"/>
            <w:right w:val="none" w:sz="0" w:space="0" w:color="auto"/>
          </w:divBdr>
        </w:div>
        <w:div w:id="1549074997">
          <w:marLeft w:val="0"/>
          <w:marRight w:val="0"/>
          <w:marTop w:val="0"/>
          <w:marBottom w:val="0"/>
          <w:divBdr>
            <w:top w:val="none" w:sz="0" w:space="0" w:color="auto"/>
            <w:left w:val="none" w:sz="0" w:space="0" w:color="auto"/>
            <w:bottom w:val="none" w:sz="0" w:space="0" w:color="auto"/>
            <w:right w:val="none" w:sz="0" w:space="0" w:color="auto"/>
          </w:divBdr>
        </w:div>
        <w:div w:id="619460066">
          <w:marLeft w:val="0"/>
          <w:marRight w:val="0"/>
          <w:marTop w:val="0"/>
          <w:marBottom w:val="0"/>
          <w:divBdr>
            <w:top w:val="none" w:sz="0" w:space="0" w:color="auto"/>
            <w:left w:val="none" w:sz="0" w:space="0" w:color="auto"/>
            <w:bottom w:val="none" w:sz="0" w:space="0" w:color="auto"/>
            <w:right w:val="none" w:sz="0" w:space="0" w:color="auto"/>
          </w:divBdr>
        </w:div>
        <w:div w:id="1133138775">
          <w:marLeft w:val="0"/>
          <w:marRight w:val="0"/>
          <w:marTop w:val="0"/>
          <w:marBottom w:val="0"/>
          <w:divBdr>
            <w:top w:val="none" w:sz="0" w:space="0" w:color="auto"/>
            <w:left w:val="none" w:sz="0" w:space="0" w:color="auto"/>
            <w:bottom w:val="none" w:sz="0" w:space="0" w:color="auto"/>
            <w:right w:val="none" w:sz="0" w:space="0" w:color="auto"/>
          </w:divBdr>
        </w:div>
        <w:div w:id="1426681715">
          <w:marLeft w:val="0"/>
          <w:marRight w:val="0"/>
          <w:marTop w:val="0"/>
          <w:marBottom w:val="0"/>
          <w:divBdr>
            <w:top w:val="none" w:sz="0" w:space="0" w:color="auto"/>
            <w:left w:val="none" w:sz="0" w:space="0" w:color="auto"/>
            <w:bottom w:val="none" w:sz="0" w:space="0" w:color="auto"/>
            <w:right w:val="none" w:sz="0" w:space="0" w:color="auto"/>
          </w:divBdr>
        </w:div>
        <w:div w:id="1070157721">
          <w:marLeft w:val="0"/>
          <w:marRight w:val="0"/>
          <w:marTop w:val="0"/>
          <w:marBottom w:val="0"/>
          <w:divBdr>
            <w:top w:val="none" w:sz="0" w:space="0" w:color="auto"/>
            <w:left w:val="none" w:sz="0" w:space="0" w:color="auto"/>
            <w:bottom w:val="none" w:sz="0" w:space="0" w:color="auto"/>
            <w:right w:val="none" w:sz="0" w:space="0" w:color="auto"/>
          </w:divBdr>
        </w:div>
        <w:div w:id="1335188072">
          <w:marLeft w:val="0"/>
          <w:marRight w:val="0"/>
          <w:marTop w:val="0"/>
          <w:marBottom w:val="0"/>
          <w:divBdr>
            <w:top w:val="none" w:sz="0" w:space="0" w:color="auto"/>
            <w:left w:val="none" w:sz="0" w:space="0" w:color="auto"/>
            <w:bottom w:val="none" w:sz="0" w:space="0" w:color="auto"/>
            <w:right w:val="none" w:sz="0" w:space="0" w:color="auto"/>
          </w:divBdr>
        </w:div>
        <w:div w:id="2012030069">
          <w:marLeft w:val="0"/>
          <w:marRight w:val="0"/>
          <w:marTop w:val="0"/>
          <w:marBottom w:val="0"/>
          <w:divBdr>
            <w:top w:val="none" w:sz="0" w:space="0" w:color="auto"/>
            <w:left w:val="none" w:sz="0" w:space="0" w:color="auto"/>
            <w:bottom w:val="none" w:sz="0" w:space="0" w:color="auto"/>
            <w:right w:val="none" w:sz="0" w:space="0" w:color="auto"/>
          </w:divBdr>
        </w:div>
        <w:div w:id="784033376">
          <w:marLeft w:val="0"/>
          <w:marRight w:val="0"/>
          <w:marTop w:val="0"/>
          <w:marBottom w:val="0"/>
          <w:divBdr>
            <w:top w:val="none" w:sz="0" w:space="0" w:color="auto"/>
            <w:left w:val="none" w:sz="0" w:space="0" w:color="auto"/>
            <w:bottom w:val="none" w:sz="0" w:space="0" w:color="auto"/>
            <w:right w:val="none" w:sz="0" w:space="0" w:color="auto"/>
          </w:divBdr>
        </w:div>
        <w:div w:id="485705329">
          <w:marLeft w:val="0"/>
          <w:marRight w:val="0"/>
          <w:marTop w:val="0"/>
          <w:marBottom w:val="0"/>
          <w:divBdr>
            <w:top w:val="none" w:sz="0" w:space="0" w:color="auto"/>
            <w:left w:val="none" w:sz="0" w:space="0" w:color="auto"/>
            <w:bottom w:val="none" w:sz="0" w:space="0" w:color="auto"/>
            <w:right w:val="none" w:sz="0" w:space="0" w:color="auto"/>
          </w:divBdr>
        </w:div>
        <w:div w:id="2031253967">
          <w:marLeft w:val="0"/>
          <w:marRight w:val="0"/>
          <w:marTop w:val="0"/>
          <w:marBottom w:val="0"/>
          <w:divBdr>
            <w:top w:val="none" w:sz="0" w:space="0" w:color="auto"/>
            <w:left w:val="none" w:sz="0" w:space="0" w:color="auto"/>
            <w:bottom w:val="none" w:sz="0" w:space="0" w:color="auto"/>
            <w:right w:val="none" w:sz="0" w:space="0" w:color="auto"/>
          </w:divBdr>
        </w:div>
        <w:div w:id="409080591">
          <w:marLeft w:val="0"/>
          <w:marRight w:val="0"/>
          <w:marTop w:val="0"/>
          <w:marBottom w:val="0"/>
          <w:divBdr>
            <w:top w:val="none" w:sz="0" w:space="0" w:color="auto"/>
            <w:left w:val="none" w:sz="0" w:space="0" w:color="auto"/>
            <w:bottom w:val="none" w:sz="0" w:space="0" w:color="auto"/>
            <w:right w:val="none" w:sz="0" w:space="0" w:color="auto"/>
          </w:divBdr>
        </w:div>
        <w:div w:id="1180434697">
          <w:marLeft w:val="0"/>
          <w:marRight w:val="0"/>
          <w:marTop w:val="0"/>
          <w:marBottom w:val="0"/>
          <w:divBdr>
            <w:top w:val="none" w:sz="0" w:space="0" w:color="auto"/>
            <w:left w:val="none" w:sz="0" w:space="0" w:color="auto"/>
            <w:bottom w:val="none" w:sz="0" w:space="0" w:color="auto"/>
            <w:right w:val="none" w:sz="0" w:space="0" w:color="auto"/>
          </w:divBdr>
        </w:div>
        <w:div w:id="1367371706">
          <w:marLeft w:val="0"/>
          <w:marRight w:val="0"/>
          <w:marTop w:val="0"/>
          <w:marBottom w:val="0"/>
          <w:divBdr>
            <w:top w:val="none" w:sz="0" w:space="0" w:color="auto"/>
            <w:left w:val="none" w:sz="0" w:space="0" w:color="auto"/>
            <w:bottom w:val="none" w:sz="0" w:space="0" w:color="auto"/>
            <w:right w:val="none" w:sz="0" w:space="0" w:color="auto"/>
          </w:divBdr>
        </w:div>
        <w:div w:id="1314942960">
          <w:marLeft w:val="0"/>
          <w:marRight w:val="0"/>
          <w:marTop w:val="0"/>
          <w:marBottom w:val="0"/>
          <w:divBdr>
            <w:top w:val="none" w:sz="0" w:space="0" w:color="auto"/>
            <w:left w:val="none" w:sz="0" w:space="0" w:color="auto"/>
            <w:bottom w:val="none" w:sz="0" w:space="0" w:color="auto"/>
            <w:right w:val="none" w:sz="0" w:space="0" w:color="auto"/>
          </w:divBdr>
        </w:div>
        <w:div w:id="1850175994">
          <w:marLeft w:val="0"/>
          <w:marRight w:val="0"/>
          <w:marTop w:val="0"/>
          <w:marBottom w:val="0"/>
          <w:divBdr>
            <w:top w:val="none" w:sz="0" w:space="0" w:color="auto"/>
            <w:left w:val="none" w:sz="0" w:space="0" w:color="auto"/>
            <w:bottom w:val="none" w:sz="0" w:space="0" w:color="auto"/>
            <w:right w:val="none" w:sz="0" w:space="0" w:color="auto"/>
          </w:divBdr>
        </w:div>
        <w:div w:id="540362795">
          <w:marLeft w:val="0"/>
          <w:marRight w:val="0"/>
          <w:marTop w:val="0"/>
          <w:marBottom w:val="0"/>
          <w:divBdr>
            <w:top w:val="none" w:sz="0" w:space="0" w:color="auto"/>
            <w:left w:val="none" w:sz="0" w:space="0" w:color="auto"/>
            <w:bottom w:val="none" w:sz="0" w:space="0" w:color="auto"/>
            <w:right w:val="none" w:sz="0" w:space="0" w:color="auto"/>
          </w:divBdr>
        </w:div>
      </w:divsChild>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71863178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279">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
        <w:div w:id="902526708">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038509851">
          <w:marLeft w:val="0"/>
          <w:marRight w:val="0"/>
          <w:marTop w:val="0"/>
          <w:marBottom w:val="0"/>
          <w:divBdr>
            <w:top w:val="none" w:sz="0" w:space="0" w:color="auto"/>
            <w:left w:val="none" w:sz="0" w:space="0" w:color="auto"/>
            <w:bottom w:val="none" w:sz="0" w:space="0" w:color="auto"/>
            <w:right w:val="none" w:sz="0" w:space="0" w:color="auto"/>
          </w:divBdr>
        </w:div>
        <w:div w:id="381564639">
          <w:marLeft w:val="0"/>
          <w:marRight w:val="0"/>
          <w:marTop w:val="0"/>
          <w:marBottom w:val="0"/>
          <w:divBdr>
            <w:top w:val="none" w:sz="0" w:space="0" w:color="auto"/>
            <w:left w:val="none" w:sz="0" w:space="0" w:color="auto"/>
            <w:bottom w:val="none" w:sz="0" w:space="0" w:color="auto"/>
            <w:right w:val="none" w:sz="0" w:space="0" w:color="auto"/>
          </w:divBdr>
        </w:div>
        <w:div w:id="822626100">
          <w:marLeft w:val="0"/>
          <w:marRight w:val="0"/>
          <w:marTop w:val="0"/>
          <w:marBottom w:val="0"/>
          <w:divBdr>
            <w:top w:val="none" w:sz="0" w:space="0" w:color="auto"/>
            <w:left w:val="none" w:sz="0" w:space="0" w:color="auto"/>
            <w:bottom w:val="none" w:sz="0" w:space="0" w:color="auto"/>
            <w:right w:val="none" w:sz="0" w:space="0" w:color="auto"/>
          </w:divBdr>
        </w:div>
        <w:div w:id="784233666">
          <w:marLeft w:val="0"/>
          <w:marRight w:val="0"/>
          <w:marTop w:val="0"/>
          <w:marBottom w:val="0"/>
          <w:divBdr>
            <w:top w:val="none" w:sz="0" w:space="0" w:color="auto"/>
            <w:left w:val="none" w:sz="0" w:space="0" w:color="auto"/>
            <w:bottom w:val="none" w:sz="0" w:space="0" w:color="auto"/>
            <w:right w:val="none" w:sz="0" w:space="0" w:color="auto"/>
          </w:divBdr>
        </w:div>
        <w:div w:id="1884369569">
          <w:marLeft w:val="0"/>
          <w:marRight w:val="0"/>
          <w:marTop w:val="0"/>
          <w:marBottom w:val="0"/>
          <w:divBdr>
            <w:top w:val="none" w:sz="0" w:space="0" w:color="auto"/>
            <w:left w:val="none" w:sz="0" w:space="0" w:color="auto"/>
            <w:bottom w:val="none" w:sz="0" w:space="0" w:color="auto"/>
            <w:right w:val="none" w:sz="0" w:space="0" w:color="auto"/>
          </w:divBdr>
        </w:div>
        <w:div w:id="1946188144">
          <w:marLeft w:val="0"/>
          <w:marRight w:val="0"/>
          <w:marTop w:val="0"/>
          <w:marBottom w:val="0"/>
          <w:divBdr>
            <w:top w:val="none" w:sz="0" w:space="0" w:color="auto"/>
            <w:left w:val="none" w:sz="0" w:space="0" w:color="auto"/>
            <w:bottom w:val="none" w:sz="0" w:space="0" w:color="auto"/>
            <w:right w:val="none" w:sz="0" w:space="0" w:color="auto"/>
          </w:divBdr>
        </w:div>
        <w:div w:id="2036542396">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2008703388">
          <w:marLeft w:val="0"/>
          <w:marRight w:val="0"/>
          <w:marTop w:val="0"/>
          <w:marBottom w:val="0"/>
          <w:divBdr>
            <w:top w:val="none" w:sz="0" w:space="0" w:color="auto"/>
            <w:left w:val="none" w:sz="0" w:space="0" w:color="auto"/>
            <w:bottom w:val="none" w:sz="0" w:space="0" w:color="auto"/>
            <w:right w:val="none" w:sz="0" w:space="0" w:color="auto"/>
          </w:divBdr>
        </w:div>
        <w:div w:id="1411079575">
          <w:marLeft w:val="0"/>
          <w:marRight w:val="0"/>
          <w:marTop w:val="0"/>
          <w:marBottom w:val="0"/>
          <w:divBdr>
            <w:top w:val="none" w:sz="0" w:space="0" w:color="auto"/>
            <w:left w:val="none" w:sz="0" w:space="0" w:color="auto"/>
            <w:bottom w:val="none" w:sz="0" w:space="0" w:color="auto"/>
            <w:right w:val="none" w:sz="0" w:space="0" w:color="auto"/>
          </w:divBdr>
        </w:div>
        <w:div w:id="470489834">
          <w:marLeft w:val="0"/>
          <w:marRight w:val="0"/>
          <w:marTop w:val="0"/>
          <w:marBottom w:val="0"/>
          <w:divBdr>
            <w:top w:val="none" w:sz="0" w:space="0" w:color="auto"/>
            <w:left w:val="none" w:sz="0" w:space="0" w:color="auto"/>
            <w:bottom w:val="none" w:sz="0" w:space="0" w:color="auto"/>
            <w:right w:val="none" w:sz="0" w:space="0" w:color="auto"/>
          </w:divBdr>
        </w:div>
        <w:div w:id="329910279">
          <w:marLeft w:val="0"/>
          <w:marRight w:val="0"/>
          <w:marTop w:val="0"/>
          <w:marBottom w:val="0"/>
          <w:divBdr>
            <w:top w:val="none" w:sz="0" w:space="0" w:color="auto"/>
            <w:left w:val="none" w:sz="0" w:space="0" w:color="auto"/>
            <w:bottom w:val="none" w:sz="0" w:space="0" w:color="auto"/>
            <w:right w:val="none" w:sz="0" w:space="0" w:color="auto"/>
          </w:divBdr>
        </w:div>
        <w:div w:id="220868595">
          <w:marLeft w:val="0"/>
          <w:marRight w:val="0"/>
          <w:marTop w:val="0"/>
          <w:marBottom w:val="0"/>
          <w:divBdr>
            <w:top w:val="none" w:sz="0" w:space="0" w:color="auto"/>
            <w:left w:val="none" w:sz="0" w:space="0" w:color="auto"/>
            <w:bottom w:val="none" w:sz="0" w:space="0" w:color="auto"/>
            <w:right w:val="none" w:sz="0" w:space="0" w:color="auto"/>
          </w:divBdr>
        </w:div>
        <w:div w:id="526066905">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1247812004">
          <w:marLeft w:val="0"/>
          <w:marRight w:val="0"/>
          <w:marTop w:val="0"/>
          <w:marBottom w:val="0"/>
          <w:divBdr>
            <w:top w:val="none" w:sz="0" w:space="0" w:color="auto"/>
            <w:left w:val="none" w:sz="0" w:space="0" w:color="auto"/>
            <w:bottom w:val="none" w:sz="0" w:space="0" w:color="auto"/>
            <w:right w:val="none" w:sz="0" w:space="0" w:color="auto"/>
          </w:divBdr>
        </w:div>
      </w:divsChild>
    </w:div>
    <w:div w:id="1291936043">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4">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
            <w:div w:id="152379025">
              <w:marLeft w:val="0"/>
              <w:marRight w:val="0"/>
              <w:marTop w:val="0"/>
              <w:marBottom w:val="0"/>
              <w:divBdr>
                <w:top w:val="none" w:sz="0" w:space="0" w:color="auto"/>
                <w:left w:val="none" w:sz="0" w:space="0" w:color="auto"/>
                <w:bottom w:val="none" w:sz="0" w:space="0" w:color="auto"/>
                <w:right w:val="none" w:sz="0" w:space="0" w:color="auto"/>
              </w:divBdr>
            </w:div>
            <w:div w:id="769668888">
              <w:marLeft w:val="0"/>
              <w:marRight w:val="0"/>
              <w:marTop w:val="0"/>
              <w:marBottom w:val="0"/>
              <w:divBdr>
                <w:top w:val="none" w:sz="0" w:space="0" w:color="auto"/>
                <w:left w:val="none" w:sz="0" w:space="0" w:color="auto"/>
                <w:bottom w:val="none" w:sz="0" w:space="0" w:color="auto"/>
                <w:right w:val="none" w:sz="0" w:space="0" w:color="auto"/>
              </w:divBdr>
            </w:div>
            <w:div w:id="950404045">
              <w:marLeft w:val="0"/>
              <w:marRight w:val="0"/>
              <w:marTop w:val="0"/>
              <w:marBottom w:val="0"/>
              <w:divBdr>
                <w:top w:val="none" w:sz="0" w:space="0" w:color="auto"/>
                <w:left w:val="none" w:sz="0" w:space="0" w:color="auto"/>
                <w:bottom w:val="none" w:sz="0" w:space="0" w:color="auto"/>
                <w:right w:val="none" w:sz="0" w:space="0" w:color="auto"/>
              </w:divBdr>
            </w:div>
            <w:div w:id="1556161932">
              <w:marLeft w:val="0"/>
              <w:marRight w:val="0"/>
              <w:marTop w:val="0"/>
              <w:marBottom w:val="0"/>
              <w:divBdr>
                <w:top w:val="none" w:sz="0" w:space="0" w:color="auto"/>
                <w:left w:val="none" w:sz="0" w:space="0" w:color="auto"/>
                <w:bottom w:val="none" w:sz="0" w:space="0" w:color="auto"/>
                <w:right w:val="none" w:sz="0" w:space="0" w:color="auto"/>
              </w:divBdr>
            </w:div>
            <w:div w:id="1928493274">
              <w:marLeft w:val="0"/>
              <w:marRight w:val="0"/>
              <w:marTop w:val="0"/>
              <w:marBottom w:val="0"/>
              <w:divBdr>
                <w:top w:val="none" w:sz="0" w:space="0" w:color="auto"/>
                <w:left w:val="none" w:sz="0" w:space="0" w:color="auto"/>
                <w:bottom w:val="none" w:sz="0" w:space="0" w:color="auto"/>
                <w:right w:val="none" w:sz="0" w:space="0" w:color="auto"/>
              </w:divBdr>
            </w:div>
            <w:div w:id="2076931663">
              <w:marLeft w:val="0"/>
              <w:marRight w:val="0"/>
              <w:marTop w:val="0"/>
              <w:marBottom w:val="0"/>
              <w:divBdr>
                <w:top w:val="none" w:sz="0" w:space="0" w:color="auto"/>
                <w:left w:val="none" w:sz="0" w:space="0" w:color="auto"/>
                <w:bottom w:val="none" w:sz="0" w:space="0" w:color="auto"/>
                <w:right w:val="none" w:sz="0" w:space="0" w:color="auto"/>
              </w:divBdr>
            </w:div>
            <w:div w:id="1841236760">
              <w:marLeft w:val="0"/>
              <w:marRight w:val="0"/>
              <w:marTop w:val="0"/>
              <w:marBottom w:val="0"/>
              <w:divBdr>
                <w:top w:val="none" w:sz="0" w:space="0" w:color="auto"/>
                <w:left w:val="none" w:sz="0" w:space="0" w:color="auto"/>
                <w:bottom w:val="none" w:sz="0" w:space="0" w:color="auto"/>
                <w:right w:val="none" w:sz="0" w:space="0" w:color="auto"/>
              </w:divBdr>
            </w:div>
            <w:div w:id="652954909">
              <w:marLeft w:val="0"/>
              <w:marRight w:val="0"/>
              <w:marTop w:val="0"/>
              <w:marBottom w:val="0"/>
              <w:divBdr>
                <w:top w:val="none" w:sz="0" w:space="0" w:color="auto"/>
                <w:left w:val="none" w:sz="0" w:space="0" w:color="auto"/>
                <w:bottom w:val="none" w:sz="0" w:space="0" w:color="auto"/>
                <w:right w:val="none" w:sz="0" w:space="0" w:color="auto"/>
              </w:divBdr>
            </w:div>
            <w:div w:id="1674988258">
              <w:marLeft w:val="0"/>
              <w:marRight w:val="0"/>
              <w:marTop w:val="0"/>
              <w:marBottom w:val="0"/>
              <w:divBdr>
                <w:top w:val="none" w:sz="0" w:space="0" w:color="auto"/>
                <w:left w:val="none" w:sz="0" w:space="0" w:color="auto"/>
                <w:bottom w:val="none" w:sz="0" w:space="0" w:color="auto"/>
                <w:right w:val="none" w:sz="0" w:space="0" w:color="auto"/>
              </w:divBdr>
            </w:div>
            <w:div w:id="1743983096">
              <w:marLeft w:val="0"/>
              <w:marRight w:val="0"/>
              <w:marTop w:val="0"/>
              <w:marBottom w:val="0"/>
              <w:divBdr>
                <w:top w:val="none" w:sz="0" w:space="0" w:color="auto"/>
                <w:left w:val="none" w:sz="0" w:space="0" w:color="auto"/>
                <w:bottom w:val="none" w:sz="0" w:space="0" w:color="auto"/>
                <w:right w:val="none" w:sz="0" w:space="0" w:color="auto"/>
              </w:divBdr>
            </w:div>
            <w:div w:id="1746802769">
              <w:marLeft w:val="0"/>
              <w:marRight w:val="0"/>
              <w:marTop w:val="0"/>
              <w:marBottom w:val="0"/>
              <w:divBdr>
                <w:top w:val="none" w:sz="0" w:space="0" w:color="auto"/>
                <w:left w:val="none" w:sz="0" w:space="0" w:color="auto"/>
                <w:bottom w:val="none" w:sz="0" w:space="0" w:color="auto"/>
                <w:right w:val="none" w:sz="0" w:space="0" w:color="auto"/>
              </w:divBdr>
            </w:div>
            <w:div w:id="1696035546">
              <w:marLeft w:val="0"/>
              <w:marRight w:val="0"/>
              <w:marTop w:val="0"/>
              <w:marBottom w:val="0"/>
              <w:divBdr>
                <w:top w:val="none" w:sz="0" w:space="0" w:color="auto"/>
                <w:left w:val="none" w:sz="0" w:space="0" w:color="auto"/>
                <w:bottom w:val="none" w:sz="0" w:space="0" w:color="auto"/>
                <w:right w:val="none" w:sz="0" w:space="0" w:color="auto"/>
              </w:divBdr>
            </w:div>
            <w:div w:id="911356632">
              <w:marLeft w:val="0"/>
              <w:marRight w:val="0"/>
              <w:marTop w:val="0"/>
              <w:marBottom w:val="0"/>
              <w:divBdr>
                <w:top w:val="none" w:sz="0" w:space="0" w:color="auto"/>
                <w:left w:val="none" w:sz="0" w:space="0" w:color="auto"/>
                <w:bottom w:val="none" w:sz="0" w:space="0" w:color="auto"/>
                <w:right w:val="none" w:sz="0" w:space="0" w:color="auto"/>
              </w:divBdr>
            </w:div>
            <w:div w:id="454761380">
              <w:marLeft w:val="0"/>
              <w:marRight w:val="0"/>
              <w:marTop w:val="0"/>
              <w:marBottom w:val="0"/>
              <w:divBdr>
                <w:top w:val="none" w:sz="0" w:space="0" w:color="auto"/>
                <w:left w:val="none" w:sz="0" w:space="0" w:color="auto"/>
                <w:bottom w:val="none" w:sz="0" w:space="0" w:color="auto"/>
                <w:right w:val="none" w:sz="0" w:space="0" w:color="auto"/>
              </w:divBdr>
            </w:div>
            <w:div w:id="12995720">
              <w:marLeft w:val="0"/>
              <w:marRight w:val="0"/>
              <w:marTop w:val="0"/>
              <w:marBottom w:val="0"/>
              <w:divBdr>
                <w:top w:val="none" w:sz="0" w:space="0" w:color="auto"/>
                <w:left w:val="none" w:sz="0" w:space="0" w:color="auto"/>
                <w:bottom w:val="none" w:sz="0" w:space="0" w:color="auto"/>
                <w:right w:val="none" w:sz="0" w:space="0" w:color="auto"/>
              </w:divBdr>
            </w:div>
            <w:div w:id="450133223">
              <w:marLeft w:val="0"/>
              <w:marRight w:val="0"/>
              <w:marTop w:val="0"/>
              <w:marBottom w:val="0"/>
              <w:divBdr>
                <w:top w:val="none" w:sz="0" w:space="0" w:color="auto"/>
                <w:left w:val="none" w:sz="0" w:space="0" w:color="auto"/>
                <w:bottom w:val="none" w:sz="0" w:space="0" w:color="auto"/>
                <w:right w:val="none" w:sz="0" w:space="0" w:color="auto"/>
              </w:divBdr>
            </w:div>
            <w:div w:id="1753088808">
              <w:marLeft w:val="0"/>
              <w:marRight w:val="0"/>
              <w:marTop w:val="0"/>
              <w:marBottom w:val="0"/>
              <w:divBdr>
                <w:top w:val="none" w:sz="0" w:space="0" w:color="auto"/>
                <w:left w:val="none" w:sz="0" w:space="0" w:color="auto"/>
                <w:bottom w:val="none" w:sz="0" w:space="0" w:color="auto"/>
                <w:right w:val="none" w:sz="0" w:space="0" w:color="auto"/>
              </w:divBdr>
            </w:div>
            <w:div w:id="562376683">
              <w:marLeft w:val="0"/>
              <w:marRight w:val="0"/>
              <w:marTop w:val="0"/>
              <w:marBottom w:val="0"/>
              <w:divBdr>
                <w:top w:val="none" w:sz="0" w:space="0" w:color="auto"/>
                <w:left w:val="none" w:sz="0" w:space="0" w:color="auto"/>
                <w:bottom w:val="none" w:sz="0" w:space="0" w:color="auto"/>
                <w:right w:val="none" w:sz="0" w:space="0" w:color="auto"/>
              </w:divBdr>
            </w:div>
            <w:div w:id="1898735321">
              <w:marLeft w:val="0"/>
              <w:marRight w:val="0"/>
              <w:marTop w:val="0"/>
              <w:marBottom w:val="0"/>
              <w:divBdr>
                <w:top w:val="none" w:sz="0" w:space="0" w:color="auto"/>
                <w:left w:val="none" w:sz="0" w:space="0" w:color="auto"/>
                <w:bottom w:val="none" w:sz="0" w:space="0" w:color="auto"/>
                <w:right w:val="none" w:sz="0" w:space="0" w:color="auto"/>
              </w:divBdr>
            </w:div>
            <w:div w:id="1138304830">
              <w:marLeft w:val="0"/>
              <w:marRight w:val="0"/>
              <w:marTop w:val="0"/>
              <w:marBottom w:val="0"/>
              <w:divBdr>
                <w:top w:val="none" w:sz="0" w:space="0" w:color="auto"/>
                <w:left w:val="none" w:sz="0" w:space="0" w:color="auto"/>
                <w:bottom w:val="none" w:sz="0" w:space="0" w:color="auto"/>
                <w:right w:val="none" w:sz="0" w:space="0" w:color="auto"/>
              </w:divBdr>
            </w:div>
            <w:div w:id="384531400">
              <w:marLeft w:val="0"/>
              <w:marRight w:val="0"/>
              <w:marTop w:val="0"/>
              <w:marBottom w:val="0"/>
              <w:divBdr>
                <w:top w:val="none" w:sz="0" w:space="0" w:color="auto"/>
                <w:left w:val="none" w:sz="0" w:space="0" w:color="auto"/>
                <w:bottom w:val="none" w:sz="0" w:space="0" w:color="auto"/>
                <w:right w:val="none" w:sz="0" w:space="0" w:color="auto"/>
              </w:divBdr>
            </w:div>
            <w:div w:id="1373766450">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759108793">
              <w:marLeft w:val="0"/>
              <w:marRight w:val="0"/>
              <w:marTop w:val="0"/>
              <w:marBottom w:val="0"/>
              <w:divBdr>
                <w:top w:val="none" w:sz="0" w:space="0" w:color="auto"/>
                <w:left w:val="none" w:sz="0" w:space="0" w:color="auto"/>
                <w:bottom w:val="none" w:sz="0" w:space="0" w:color="auto"/>
                <w:right w:val="none" w:sz="0" w:space="0" w:color="auto"/>
              </w:divBdr>
            </w:div>
            <w:div w:id="218131645">
              <w:marLeft w:val="0"/>
              <w:marRight w:val="0"/>
              <w:marTop w:val="0"/>
              <w:marBottom w:val="0"/>
              <w:divBdr>
                <w:top w:val="none" w:sz="0" w:space="0" w:color="auto"/>
                <w:left w:val="none" w:sz="0" w:space="0" w:color="auto"/>
                <w:bottom w:val="none" w:sz="0" w:space="0" w:color="auto"/>
                <w:right w:val="none" w:sz="0" w:space="0" w:color="auto"/>
              </w:divBdr>
            </w:div>
            <w:div w:id="1066993402">
              <w:marLeft w:val="0"/>
              <w:marRight w:val="0"/>
              <w:marTop w:val="0"/>
              <w:marBottom w:val="0"/>
              <w:divBdr>
                <w:top w:val="none" w:sz="0" w:space="0" w:color="auto"/>
                <w:left w:val="none" w:sz="0" w:space="0" w:color="auto"/>
                <w:bottom w:val="none" w:sz="0" w:space="0" w:color="auto"/>
                <w:right w:val="none" w:sz="0" w:space="0" w:color="auto"/>
              </w:divBdr>
            </w:div>
            <w:div w:id="512426361">
              <w:marLeft w:val="0"/>
              <w:marRight w:val="0"/>
              <w:marTop w:val="0"/>
              <w:marBottom w:val="0"/>
              <w:divBdr>
                <w:top w:val="none" w:sz="0" w:space="0" w:color="auto"/>
                <w:left w:val="none" w:sz="0" w:space="0" w:color="auto"/>
                <w:bottom w:val="none" w:sz="0" w:space="0" w:color="auto"/>
                <w:right w:val="none" w:sz="0" w:space="0" w:color="auto"/>
              </w:divBdr>
            </w:div>
            <w:div w:id="84767106">
              <w:marLeft w:val="0"/>
              <w:marRight w:val="0"/>
              <w:marTop w:val="0"/>
              <w:marBottom w:val="0"/>
              <w:divBdr>
                <w:top w:val="none" w:sz="0" w:space="0" w:color="auto"/>
                <w:left w:val="none" w:sz="0" w:space="0" w:color="auto"/>
                <w:bottom w:val="none" w:sz="0" w:space="0" w:color="auto"/>
                <w:right w:val="none" w:sz="0" w:space="0" w:color="auto"/>
              </w:divBdr>
            </w:div>
            <w:div w:id="662514549">
              <w:marLeft w:val="0"/>
              <w:marRight w:val="0"/>
              <w:marTop w:val="0"/>
              <w:marBottom w:val="0"/>
              <w:divBdr>
                <w:top w:val="none" w:sz="0" w:space="0" w:color="auto"/>
                <w:left w:val="none" w:sz="0" w:space="0" w:color="auto"/>
                <w:bottom w:val="none" w:sz="0" w:space="0" w:color="auto"/>
                <w:right w:val="none" w:sz="0" w:space="0" w:color="auto"/>
              </w:divBdr>
            </w:div>
            <w:div w:id="703677867">
              <w:marLeft w:val="0"/>
              <w:marRight w:val="0"/>
              <w:marTop w:val="0"/>
              <w:marBottom w:val="0"/>
              <w:divBdr>
                <w:top w:val="none" w:sz="0" w:space="0" w:color="auto"/>
                <w:left w:val="none" w:sz="0" w:space="0" w:color="auto"/>
                <w:bottom w:val="none" w:sz="0" w:space="0" w:color="auto"/>
                <w:right w:val="none" w:sz="0" w:space="0" w:color="auto"/>
              </w:divBdr>
            </w:div>
            <w:div w:id="1555702626">
              <w:marLeft w:val="0"/>
              <w:marRight w:val="0"/>
              <w:marTop w:val="0"/>
              <w:marBottom w:val="0"/>
              <w:divBdr>
                <w:top w:val="none" w:sz="0" w:space="0" w:color="auto"/>
                <w:left w:val="none" w:sz="0" w:space="0" w:color="auto"/>
                <w:bottom w:val="none" w:sz="0" w:space="0" w:color="auto"/>
                <w:right w:val="none" w:sz="0" w:space="0" w:color="auto"/>
              </w:divBdr>
            </w:div>
            <w:div w:id="18706049">
              <w:marLeft w:val="0"/>
              <w:marRight w:val="0"/>
              <w:marTop w:val="0"/>
              <w:marBottom w:val="0"/>
              <w:divBdr>
                <w:top w:val="none" w:sz="0" w:space="0" w:color="auto"/>
                <w:left w:val="none" w:sz="0" w:space="0" w:color="auto"/>
                <w:bottom w:val="none" w:sz="0" w:space="0" w:color="auto"/>
                <w:right w:val="none" w:sz="0" w:space="0" w:color="auto"/>
              </w:divBdr>
            </w:div>
            <w:div w:id="1760783640">
              <w:marLeft w:val="0"/>
              <w:marRight w:val="0"/>
              <w:marTop w:val="0"/>
              <w:marBottom w:val="0"/>
              <w:divBdr>
                <w:top w:val="none" w:sz="0" w:space="0" w:color="auto"/>
                <w:left w:val="none" w:sz="0" w:space="0" w:color="auto"/>
                <w:bottom w:val="none" w:sz="0" w:space="0" w:color="auto"/>
                <w:right w:val="none" w:sz="0" w:space="0" w:color="auto"/>
              </w:divBdr>
            </w:div>
            <w:div w:id="1613168930">
              <w:marLeft w:val="0"/>
              <w:marRight w:val="0"/>
              <w:marTop w:val="0"/>
              <w:marBottom w:val="0"/>
              <w:divBdr>
                <w:top w:val="none" w:sz="0" w:space="0" w:color="auto"/>
                <w:left w:val="none" w:sz="0" w:space="0" w:color="auto"/>
                <w:bottom w:val="none" w:sz="0" w:space="0" w:color="auto"/>
                <w:right w:val="none" w:sz="0" w:space="0" w:color="auto"/>
              </w:divBdr>
            </w:div>
            <w:div w:id="1800605173">
              <w:marLeft w:val="0"/>
              <w:marRight w:val="0"/>
              <w:marTop w:val="0"/>
              <w:marBottom w:val="0"/>
              <w:divBdr>
                <w:top w:val="none" w:sz="0" w:space="0" w:color="auto"/>
                <w:left w:val="none" w:sz="0" w:space="0" w:color="auto"/>
                <w:bottom w:val="none" w:sz="0" w:space="0" w:color="auto"/>
                <w:right w:val="none" w:sz="0" w:space="0" w:color="auto"/>
              </w:divBdr>
            </w:div>
            <w:div w:id="41833450">
              <w:marLeft w:val="0"/>
              <w:marRight w:val="0"/>
              <w:marTop w:val="0"/>
              <w:marBottom w:val="0"/>
              <w:divBdr>
                <w:top w:val="none" w:sz="0" w:space="0" w:color="auto"/>
                <w:left w:val="none" w:sz="0" w:space="0" w:color="auto"/>
                <w:bottom w:val="none" w:sz="0" w:space="0" w:color="auto"/>
                <w:right w:val="none" w:sz="0" w:space="0" w:color="auto"/>
              </w:divBdr>
            </w:div>
            <w:div w:id="1191263748">
              <w:marLeft w:val="0"/>
              <w:marRight w:val="0"/>
              <w:marTop w:val="0"/>
              <w:marBottom w:val="0"/>
              <w:divBdr>
                <w:top w:val="none" w:sz="0" w:space="0" w:color="auto"/>
                <w:left w:val="none" w:sz="0" w:space="0" w:color="auto"/>
                <w:bottom w:val="none" w:sz="0" w:space="0" w:color="auto"/>
                <w:right w:val="none" w:sz="0" w:space="0" w:color="auto"/>
              </w:divBdr>
            </w:div>
            <w:div w:id="751582698">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452285006">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299071812">
              <w:marLeft w:val="0"/>
              <w:marRight w:val="0"/>
              <w:marTop w:val="0"/>
              <w:marBottom w:val="0"/>
              <w:divBdr>
                <w:top w:val="none" w:sz="0" w:space="0" w:color="auto"/>
                <w:left w:val="none" w:sz="0" w:space="0" w:color="auto"/>
                <w:bottom w:val="none" w:sz="0" w:space="0" w:color="auto"/>
                <w:right w:val="none" w:sz="0" w:space="0" w:color="auto"/>
              </w:divBdr>
            </w:div>
            <w:div w:id="1625234010">
              <w:marLeft w:val="0"/>
              <w:marRight w:val="0"/>
              <w:marTop w:val="0"/>
              <w:marBottom w:val="0"/>
              <w:divBdr>
                <w:top w:val="none" w:sz="0" w:space="0" w:color="auto"/>
                <w:left w:val="none" w:sz="0" w:space="0" w:color="auto"/>
                <w:bottom w:val="none" w:sz="0" w:space="0" w:color="auto"/>
                <w:right w:val="none" w:sz="0" w:space="0" w:color="auto"/>
              </w:divBdr>
            </w:div>
            <w:div w:id="1910113217">
              <w:marLeft w:val="0"/>
              <w:marRight w:val="0"/>
              <w:marTop w:val="0"/>
              <w:marBottom w:val="0"/>
              <w:divBdr>
                <w:top w:val="none" w:sz="0" w:space="0" w:color="auto"/>
                <w:left w:val="none" w:sz="0" w:space="0" w:color="auto"/>
                <w:bottom w:val="none" w:sz="0" w:space="0" w:color="auto"/>
                <w:right w:val="none" w:sz="0" w:space="0" w:color="auto"/>
              </w:divBdr>
            </w:div>
            <w:div w:id="325128838">
              <w:marLeft w:val="0"/>
              <w:marRight w:val="0"/>
              <w:marTop w:val="0"/>
              <w:marBottom w:val="0"/>
              <w:divBdr>
                <w:top w:val="none" w:sz="0" w:space="0" w:color="auto"/>
                <w:left w:val="none" w:sz="0" w:space="0" w:color="auto"/>
                <w:bottom w:val="none" w:sz="0" w:space="0" w:color="auto"/>
                <w:right w:val="none" w:sz="0" w:space="0" w:color="auto"/>
              </w:divBdr>
            </w:div>
            <w:div w:id="814375855">
              <w:marLeft w:val="0"/>
              <w:marRight w:val="0"/>
              <w:marTop w:val="0"/>
              <w:marBottom w:val="0"/>
              <w:divBdr>
                <w:top w:val="none" w:sz="0" w:space="0" w:color="auto"/>
                <w:left w:val="none" w:sz="0" w:space="0" w:color="auto"/>
                <w:bottom w:val="none" w:sz="0" w:space="0" w:color="auto"/>
                <w:right w:val="none" w:sz="0" w:space="0" w:color="auto"/>
              </w:divBdr>
            </w:div>
            <w:div w:id="1730609542">
              <w:marLeft w:val="0"/>
              <w:marRight w:val="0"/>
              <w:marTop w:val="0"/>
              <w:marBottom w:val="0"/>
              <w:divBdr>
                <w:top w:val="none" w:sz="0" w:space="0" w:color="auto"/>
                <w:left w:val="none" w:sz="0" w:space="0" w:color="auto"/>
                <w:bottom w:val="none" w:sz="0" w:space="0" w:color="auto"/>
                <w:right w:val="none" w:sz="0" w:space="0" w:color="auto"/>
              </w:divBdr>
            </w:div>
            <w:div w:id="1997757363">
              <w:marLeft w:val="0"/>
              <w:marRight w:val="0"/>
              <w:marTop w:val="0"/>
              <w:marBottom w:val="0"/>
              <w:divBdr>
                <w:top w:val="none" w:sz="0" w:space="0" w:color="auto"/>
                <w:left w:val="none" w:sz="0" w:space="0" w:color="auto"/>
                <w:bottom w:val="none" w:sz="0" w:space="0" w:color="auto"/>
                <w:right w:val="none" w:sz="0" w:space="0" w:color="auto"/>
              </w:divBdr>
            </w:div>
            <w:div w:id="1948928484">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 w:id="918369812">
              <w:marLeft w:val="0"/>
              <w:marRight w:val="0"/>
              <w:marTop w:val="0"/>
              <w:marBottom w:val="0"/>
              <w:divBdr>
                <w:top w:val="none" w:sz="0" w:space="0" w:color="auto"/>
                <w:left w:val="none" w:sz="0" w:space="0" w:color="auto"/>
                <w:bottom w:val="none" w:sz="0" w:space="0" w:color="auto"/>
                <w:right w:val="none" w:sz="0" w:space="0" w:color="auto"/>
              </w:divBdr>
            </w:div>
            <w:div w:id="882642953">
              <w:marLeft w:val="0"/>
              <w:marRight w:val="0"/>
              <w:marTop w:val="0"/>
              <w:marBottom w:val="0"/>
              <w:divBdr>
                <w:top w:val="none" w:sz="0" w:space="0" w:color="auto"/>
                <w:left w:val="none" w:sz="0" w:space="0" w:color="auto"/>
                <w:bottom w:val="none" w:sz="0" w:space="0" w:color="auto"/>
                <w:right w:val="none" w:sz="0" w:space="0" w:color="auto"/>
              </w:divBdr>
            </w:div>
            <w:div w:id="604918982">
              <w:marLeft w:val="0"/>
              <w:marRight w:val="0"/>
              <w:marTop w:val="0"/>
              <w:marBottom w:val="0"/>
              <w:divBdr>
                <w:top w:val="none" w:sz="0" w:space="0" w:color="auto"/>
                <w:left w:val="none" w:sz="0" w:space="0" w:color="auto"/>
                <w:bottom w:val="none" w:sz="0" w:space="0" w:color="auto"/>
                <w:right w:val="none" w:sz="0" w:space="0" w:color="auto"/>
              </w:divBdr>
            </w:div>
            <w:div w:id="1428883440">
              <w:marLeft w:val="0"/>
              <w:marRight w:val="0"/>
              <w:marTop w:val="0"/>
              <w:marBottom w:val="0"/>
              <w:divBdr>
                <w:top w:val="none" w:sz="0" w:space="0" w:color="auto"/>
                <w:left w:val="none" w:sz="0" w:space="0" w:color="auto"/>
                <w:bottom w:val="none" w:sz="0" w:space="0" w:color="auto"/>
                <w:right w:val="none" w:sz="0" w:space="0" w:color="auto"/>
              </w:divBdr>
            </w:div>
            <w:div w:id="30687744">
              <w:marLeft w:val="0"/>
              <w:marRight w:val="0"/>
              <w:marTop w:val="0"/>
              <w:marBottom w:val="0"/>
              <w:divBdr>
                <w:top w:val="none" w:sz="0" w:space="0" w:color="auto"/>
                <w:left w:val="none" w:sz="0" w:space="0" w:color="auto"/>
                <w:bottom w:val="none" w:sz="0" w:space="0" w:color="auto"/>
                <w:right w:val="none" w:sz="0" w:space="0" w:color="auto"/>
              </w:divBdr>
            </w:div>
            <w:div w:id="160125987">
              <w:marLeft w:val="0"/>
              <w:marRight w:val="0"/>
              <w:marTop w:val="0"/>
              <w:marBottom w:val="0"/>
              <w:divBdr>
                <w:top w:val="none" w:sz="0" w:space="0" w:color="auto"/>
                <w:left w:val="none" w:sz="0" w:space="0" w:color="auto"/>
                <w:bottom w:val="none" w:sz="0" w:space="0" w:color="auto"/>
                <w:right w:val="none" w:sz="0" w:space="0" w:color="auto"/>
              </w:divBdr>
            </w:div>
            <w:div w:id="1453204873">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0"/>
              <w:marBottom w:val="0"/>
              <w:divBdr>
                <w:top w:val="none" w:sz="0" w:space="0" w:color="auto"/>
                <w:left w:val="none" w:sz="0" w:space="0" w:color="auto"/>
                <w:bottom w:val="none" w:sz="0" w:space="0" w:color="auto"/>
                <w:right w:val="none" w:sz="0" w:space="0" w:color="auto"/>
              </w:divBdr>
            </w:div>
            <w:div w:id="702709462">
              <w:marLeft w:val="0"/>
              <w:marRight w:val="0"/>
              <w:marTop w:val="0"/>
              <w:marBottom w:val="0"/>
              <w:divBdr>
                <w:top w:val="none" w:sz="0" w:space="0" w:color="auto"/>
                <w:left w:val="none" w:sz="0" w:space="0" w:color="auto"/>
                <w:bottom w:val="none" w:sz="0" w:space="0" w:color="auto"/>
                <w:right w:val="none" w:sz="0" w:space="0" w:color="auto"/>
              </w:divBdr>
            </w:div>
            <w:div w:id="2135053031">
              <w:marLeft w:val="0"/>
              <w:marRight w:val="0"/>
              <w:marTop w:val="0"/>
              <w:marBottom w:val="0"/>
              <w:divBdr>
                <w:top w:val="none" w:sz="0" w:space="0" w:color="auto"/>
                <w:left w:val="none" w:sz="0" w:space="0" w:color="auto"/>
                <w:bottom w:val="none" w:sz="0" w:space="0" w:color="auto"/>
                <w:right w:val="none" w:sz="0" w:space="0" w:color="auto"/>
              </w:divBdr>
            </w:div>
            <w:div w:id="380054568">
              <w:marLeft w:val="0"/>
              <w:marRight w:val="0"/>
              <w:marTop w:val="0"/>
              <w:marBottom w:val="0"/>
              <w:divBdr>
                <w:top w:val="none" w:sz="0" w:space="0" w:color="auto"/>
                <w:left w:val="none" w:sz="0" w:space="0" w:color="auto"/>
                <w:bottom w:val="none" w:sz="0" w:space="0" w:color="auto"/>
                <w:right w:val="none" w:sz="0" w:space="0" w:color="auto"/>
              </w:divBdr>
            </w:div>
            <w:div w:id="48649870">
              <w:marLeft w:val="0"/>
              <w:marRight w:val="0"/>
              <w:marTop w:val="0"/>
              <w:marBottom w:val="0"/>
              <w:divBdr>
                <w:top w:val="none" w:sz="0" w:space="0" w:color="auto"/>
                <w:left w:val="none" w:sz="0" w:space="0" w:color="auto"/>
                <w:bottom w:val="none" w:sz="0" w:space="0" w:color="auto"/>
                <w:right w:val="none" w:sz="0" w:space="0" w:color="auto"/>
              </w:divBdr>
            </w:div>
            <w:div w:id="612439379">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15618742">
              <w:marLeft w:val="0"/>
              <w:marRight w:val="0"/>
              <w:marTop w:val="0"/>
              <w:marBottom w:val="0"/>
              <w:divBdr>
                <w:top w:val="none" w:sz="0" w:space="0" w:color="auto"/>
                <w:left w:val="none" w:sz="0" w:space="0" w:color="auto"/>
                <w:bottom w:val="none" w:sz="0" w:space="0" w:color="auto"/>
                <w:right w:val="none" w:sz="0" w:space="0" w:color="auto"/>
              </w:divBdr>
            </w:div>
            <w:div w:id="992100203">
              <w:marLeft w:val="0"/>
              <w:marRight w:val="0"/>
              <w:marTop w:val="0"/>
              <w:marBottom w:val="0"/>
              <w:divBdr>
                <w:top w:val="none" w:sz="0" w:space="0" w:color="auto"/>
                <w:left w:val="none" w:sz="0" w:space="0" w:color="auto"/>
                <w:bottom w:val="none" w:sz="0" w:space="0" w:color="auto"/>
                <w:right w:val="none" w:sz="0" w:space="0" w:color="auto"/>
              </w:divBdr>
            </w:div>
            <w:div w:id="9532822">
              <w:marLeft w:val="0"/>
              <w:marRight w:val="0"/>
              <w:marTop w:val="0"/>
              <w:marBottom w:val="0"/>
              <w:divBdr>
                <w:top w:val="none" w:sz="0" w:space="0" w:color="auto"/>
                <w:left w:val="none" w:sz="0" w:space="0" w:color="auto"/>
                <w:bottom w:val="none" w:sz="0" w:space="0" w:color="auto"/>
                <w:right w:val="none" w:sz="0" w:space="0" w:color="auto"/>
              </w:divBdr>
            </w:div>
            <w:div w:id="457915555">
              <w:marLeft w:val="0"/>
              <w:marRight w:val="0"/>
              <w:marTop w:val="0"/>
              <w:marBottom w:val="0"/>
              <w:divBdr>
                <w:top w:val="none" w:sz="0" w:space="0" w:color="auto"/>
                <w:left w:val="none" w:sz="0" w:space="0" w:color="auto"/>
                <w:bottom w:val="none" w:sz="0" w:space="0" w:color="auto"/>
                <w:right w:val="none" w:sz="0" w:space="0" w:color="auto"/>
              </w:divBdr>
            </w:div>
            <w:div w:id="1663241581">
              <w:marLeft w:val="0"/>
              <w:marRight w:val="0"/>
              <w:marTop w:val="0"/>
              <w:marBottom w:val="0"/>
              <w:divBdr>
                <w:top w:val="none" w:sz="0" w:space="0" w:color="auto"/>
                <w:left w:val="none" w:sz="0" w:space="0" w:color="auto"/>
                <w:bottom w:val="none" w:sz="0" w:space="0" w:color="auto"/>
                <w:right w:val="none" w:sz="0" w:space="0" w:color="auto"/>
              </w:divBdr>
            </w:div>
            <w:div w:id="309133675">
              <w:marLeft w:val="0"/>
              <w:marRight w:val="0"/>
              <w:marTop w:val="0"/>
              <w:marBottom w:val="0"/>
              <w:divBdr>
                <w:top w:val="none" w:sz="0" w:space="0" w:color="auto"/>
                <w:left w:val="none" w:sz="0" w:space="0" w:color="auto"/>
                <w:bottom w:val="none" w:sz="0" w:space="0" w:color="auto"/>
                <w:right w:val="none" w:sz="0" w:space="0" w:color="auto"/>
              </w:divBdr>
            </w:div>
            <w:div w:id="1825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496067474">
      <w:bodyDiv w:val="1"/>
      <w:marLeft w:val="0"/>
      <w:marRight w:val="0"/>
      <w:marTop w:val="0"/>
      <w:marBottom w:val="0"/>
      <w:divBdr>
        <w:top w:val="none" w:sz="0" w:space="0" w:color="auto"/>
        <w:left w:val="none" w:sz="0" w:space="0" w:color="auto"/>
        <w:bottom w:val="none" w:sz="0" w:space="0" w:color="auto"/>
        <w:right w:val="none" w:sz="0" w:space="0" w:color="auto"/>
      </w:divBdr>
      <w:divsChild>
        <w:div w:id="158813595">
          <w:marLeft w:val="0"/>
          <w:marRight w:val="120"/>
          <w:marTop w:val="0"/>
          <w:marBottom w:val="0"/>
          <w:divBdr>
            <w:top w:val="none" w:sz="0" w:space="0" w:color="auto"/>
            <w:left w:val="none" w:sz="0" w:space="0" w:color="auto"/>
            <w:bottom w:val="none" w:sz="0" w:space="0" w:color="auto"/>
            <w:right w:val="none" w:sz="0" w:space="0" w:color="auto"/>
          </w:divBdr>
          <w:divsChild>
            <w:div w:id="2004358462">
              <w:marLeft w:val="0"/>
              <w:marRight w:val="0"/>
              <w:marTop w:val="0"/>
              <w:marBottom w:val="0"/>
              <w:divBdr>
                <w:top w:val="none" w:sz="0" w:space="0" w:color="auto"/>
                <w:left w:val="none" w:sz="0" w:space="0" w:color="auto"/>
                <w:bottom w:val="none" w:sz="0" w:space="0" w:color="auto"/>
                <w:right w:val="none" w:sz="0" w:space="0" w:color="auto"/>
              </w:divBdr>
              <w:divsChild>
                <w:div w:id="159126776">
                  <w:marLeft w:val="0"/>
                  <w:marRight w:val="0"/>
                  <w:marTop w:val="0"/>
                  <w:marBottom w:val="0"/>
                  <w:divBdr>
                    <w:top w:val="none" w:sz="0" w:space="0" w:color="auto"/>
                    <w:left w:val="none" w:sz="0" w:space="0" w:color="auto"/>
                    <w:bottom w:val="none" w:sz="0" w:space="0" w:color="auto"/>
                    <w:right w:val="none" w:sz="0" w:space="0" w:color="auto"/>
                  </w:divBdr>
                  <w:divsChild>
                    <w:div w:id="1469859438">
                      <w:marLeft w:val="0"/>
                      <w:marRight w:val="0"/>
                      <w:marTop w:val="0"/>
                      <w:marBottom w:val="0"/>
                      <w:divBdr>
                        <w:top w:val="none" w:sz="0" w:space="0" w:color="auto"/>
                        <w:left w:val="none" w:sz="0" w:space="0" w:color="auto"/>
                        <w:bottom w:val="none" w:sz="0" w:space="0" w:color="auto"/>
                        <w:right w:val="none" w:sz="0" w:space="0" w:color="auto"/>
                      </w:divBdr>
                      <w:divsChild>
                        <w:div w:id="255601873">
                          <w:marLeft w:val="315"/>
                          <w:marRight w:val="315"/>
                          <w:marTop w:val="0"/>
                          <w:marBottom w:val="0"/>
                          <w:divBdr>
                            <w:top w:val="none" w:sz="0" w:space="0" w:color="auto"/>
                            <w:left w:val="none" w:sz="0" w:space="0" w:color="auto"/>
                            <w:bottom w:val="single" w:sz="6" w:space="0" w:color="auto"/>
                            <w:right w:val="none" w:sz="0" w:space="0" w:color="auto"/>
                          </w:divBdr>
                          <w:divsChild>
                            <w:div w:id="492112270">
                              <w:marLeft w:val="0"/>
                              <w:marRight w:val="0"/>
                              <w:marTop w:val="0"/>
                              <w:marBottom w:val="0"/>
                              <w:divBdr>
                                <w:top w:val="none" w:sz="0" w:space="0" w:color="auto"/>
                                <w:left w:val="none" w:sz="0" w:space="0" w:color="auto"/>
                                <w:bottom w:val="none" w:sz="0" w:space="0" w:color="auto"/>
                                <w:right w:val="none" w:sz="0" w:space="0" w:color="auto"/>
                              </w:divBdr>
                              <w:divsChild>
                                <w:div w:id="1383481049">
                                  <w:marLeft w:val="0"/>
                                  <w:marRight w:val="0"/>
                                  <w:marTop w:val="0"/>
                                  <w:marBottom w:val="0"/>
                                  <w:divBdr>
                                    <w:top w:val="none" w:sz="0" w:space="0" w:color="auto"/>
                                    <w:left w:val="none" w:sz="0" w:space="0" w:color="auto"/>
                                    <w:bottom w:val="none" w:sz="0" w:space="0" w:color="auto"/>
                                    <w:right w:val="none" w:sz="0" w:space="0" w:color="auto"/>
                                  </w:divBdr>
                                  <w:divsChild>
                                    <w:div w:id="682125962">
                                      <w:marLeft w:val="0"/>
                                      <w:marRight w:val="0"/>
                                      <w:marTop w:val="0"/>
                                      <w:marBottom w:val="0"/>
                                      <w:divBdr>
                                        <w:top w:val="none" w:sz="0" w:space="0" w:color="auto"/>
                                        <w:left w:val="none" w:sz="0" w:space="0" w:color="auto"/>
                                        <w:bottom w:val="none" w:sz="0" w:space="0" w:color="auto"/>
                                        <w:right w:val="none" w:sz="0" w:space="0" w:color="auto"/>
                                      </w:divBdr>
                                      <w:divsChild>
                                        <w:div w:id="1310355718">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sChild>
                                                <w:div w:id="163127761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590">
      <w:bodyDiv w:val="1"/>
      <w:marLeft w:val="0"/>
      <w:marRight w:val="0"/>
      <w:marTop w:val="0"/>
      <w:marBottom w:val="0"/>
      <w:divBdr>
        <w:top w:val="none" w:sz="0" w:space="0" w:color="auto"/>
        <w:left w:val="none" w:sz="0" w:space="0" w:color="auto"/>
        <w:bottom w:val="none" w:sz="0" w:space="0" w:color="auto"/>
        <w:right w:val="none" w:sz="0" w:space="0" w:color="auto"/>
      </w:divBdr>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en/page/20th-anniversary-aewa-people-behind-scenes" TargetMode="External"/><Relationship Id="rId18" Type="http://schemas.openxmlformats.org/officeDocument/2006/relationships/hyperlink" Target="http://www.unep-aewa.org/sites/default/files/basic_page_documents/mop6_25_draft_issap_ggc_rev.1.pdf" TargetMode="External"/><Relationship Id="rId26" Type="http://schemas.openxmlformats.org/officeDocument/2006/relationships/hyperlink" Target="http://www.unep-aewa.org/sites/default/files/document/mop6_11_report_african_initiative.pdf" TargetMode="External"/><Relationship Id="rId3" Type="http://schemas.openxmlformats.org/officeDocument/2006/relationships/styles" Target="styles.xml"/><Relationship Id="rId21" Type="http://schemas.openxmlformats.org/officeDocument/2006/relationships/hyperlink" Target="http://www.unep-aewa.org/sites/default/files/basic_page_documents/mop6_28_draft_issap_eurasian_curlew_rev1.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unep-aewa.org/en/meeting/6th-meeting-parties-aewa" TargetMode="External"/><Relationship Id="rId17" Type="http://schemas.openxmlformats.org/officeDocument/2006/relationships/hyperlink" Target="http://www.unep-aewa.org/sites/default/files/document/mop6_33_criteria_prior_ret_ap_0.pdf" TargetMode="External"/><Relationship Id="rId25" Type="http://schemas.openxmlformats.org/officeDocument/2006/relationships/hyperlink" Target="http://www.unep-aewa.org/en/document/report-conservation-status-migratory-waterbirds-agreement-area-sixth-edition" TargetMode="External"/><Relationship Id="rId33"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www.unep-aewa.org/sites/default/files/document/aewa_mop6_res8_speciesplans_en.pdf" TargetMode="External"/><Relationship Id="rId20" Type="http://schemas.openxmlformats.org/officeDocument/2006/relationships/hyperlink" Target="http://www.unep-aewa.org/sites/default/files/document/mop6_27_draft_issap_ltd.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en/meeting/10th-meeting-aewa-standing-committee" TargetMode="External"/><Relationship Id="rId24" Type="http://schemas.openxmlformats.org/officeDocument/2006/relationships/hyperlink" Target="http://www.unep-aewa.org/sites/default/files/document/mop6_30_draft_msap_benguela_seabirds_with%20annexes.pdf"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unep-aewa.org/sites/default/files/document/aewa_mop6_res22_synergies_en.pdf" TargetMode="External"/><Relationship Id="rId23" Type="http://schemas.openxmlformats.org/officeDocument/2006/relationships/hyperlink" Target="http://www.unep-aewa.org/sites/default/files/document/mop6_32_draft_issap_nbi_0.pdf" TargetMode="External"/><Relationship Id="rId28" Type="http://schemas.openxmlformats.org/officeDocument/2006/relationships/hyperlink" Target="http://www.cms.int/sites/default/files/document/Res_11_15_Preventing_Bird_Poisoning_of_Birds_E_0.pdf" TargetMode="External"/><Relationship Id="rId36" Type="http://schemas.openxmlformats.org/officeDocument/2006/relationships/theme" Target="theme/theme1.xml"/><Relationship Id="rId10" Type="http://schemas.openxmlformats.org/officeDocument/2006/relationships/hyperlink" Target="http://www.unep-aewa.org/sites/default/files/document/aewa_mop6_res22_synergies_en.pdf" TargetMode="External"/><Relationship Id="rId19" Type="http://schemas.openxmlformats.org/officeDocument/2006/relationships/hyperlink" Target="http://www.unep-aewa.org/sites/default/files/basic_page_documents/mop6_26_draft_issap_tbg_rev.1.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sites/default/files/document/mop6_10_report_pilot_rev1_0.pdf" TargetMode="External"/><Relationship Id="rId22" Type="http://schemas.openxmlformats.org/officeDocument/2006/relationships/hyperlink" Target="http://www.unep-aewa.org/sites/default/files/document/mop6_29_shoebill_issap.pdf" TargetMode="External"/><Relationship Id="rId27" Type="http://schemas.openxmlformats.org/officeDocument/2006/relationships/hyperlink" Target="http://www.unep-aewa.org/sites/default/files/document/mop6_11_report_african_initiative.pdf" TargetMode="Externa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48B0-5C90-47F5-80F1-B51BCB1E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10</Pages>
  <Words>4226</Words>
  <Characters>26244</Characters>
  <Application>Microsoft Office Word</Application>
  <DocSecurity>0</DocSecurity>
  <Lines>218</Lines>
  <Paragraphs>60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UNEP/CMS Secretariat</Company>
  <LinksUpToDate>false</LinksUpToDate>
  <CharactersWithSpaces>30410</CharactersWithSpaces>
  <SharedDoc>false</SharedDoc>
  <HLinks>
    <vt:vector size="30" baseType="variant">
      <vt:variant>
        <vt:i4>6094935</vt:i4>
      </vt:variant>
      <vt:variant>
        <vt:i4>12</vt:i4>
      </vt:variant>
      <vt:variant>
        <vt:i4>0</vt:i4>
      </vt:variant>
      <vt:variant>
        <vt:i4>5</vt:i4>
      </vt:variant>
      <vt:variant>
        <vt:lpwstr>http://www.unep-aewa.org/en/node/2759</vt:lpwstr>
      </vt:variant>
      <vt:variant>
        <vt:lpwstr/>
      </vt:variant>
      <vt:variant>
        <vt:i4>458833</vt:i4>
      </vt:variant>
      <vt:variant>
        <vt:i4>9</vt:i4>
      </vt:variant>
      <vt:variant>
        <vt:i4>0</vt:i4>
      </vt:variant>
      <vt:variant>
        <vt:i4>5</vt:i4>
      </vt:variant>
      <vt:variant>
        <vt:lpwstr>http://lesserwhitefrontedgoose.aewa.info/</vt:lpwstr>
      </vt:variant>
      <vt:variant>
        <vt:lpwstr/>
      </vt:variant>
      <vt:variant>
        <vt:i4>4784152</vt:i4>
      </vt:variant>
      <vt:variant>
        <vt:i4>6</vt:i4>
      </vt:variant>
      <vt:variant>
        <vt:i4>0</vt:i4>
      </vt:variant>
      <vt:variant>
        <vt:i4>5</vt:i4>
      </vt:variant>
      <vt:variant>
        <vt:lpwstr>http://www.illegalbirdkilling.aewa.info/</vt:lpwstr>
      </vt:variant>
      <vt:variant>
        <vt:lpwstr/>
      </vt:variant>
      <vt:variant>
        <vt:i4>196686</vt:i4>
      </vt:variant>
      <vt:variant>
        <vt:i4>3</vt:i4>
      </vt:variant>
      <vt:variant>
        <vt:i4>0</vt:i4>
      </vt:variant>
      <vt:variant>
        <vt:i4>5</vt:i4>
      </vt:variant>
      <vt:variant>
        <vt:lpwstr>http://www.unep-aewa.org/news</vt:lpwstr>
      </vt:variant>
      <vt:variant>
        <vt:lpwstr/>
      </vt:variant>
      <vt:variant>
        <vt:i4>6029336</vt:i4>
      </vt:variant>
      <vt:variant>
        <vt:i4>0</vt:i4>
      </vt:variant>
      <vt:variant>
        <vt:i4>0</vt:i4>
      </vt:variant>
      <vt:variant>
        <vt:i4>5</vt:i4>
      </vt:variant>
      <vt:variant>
        <vt:lpwstr>http://www.unep-aewa.org/en/meeting/12th-meeting-aewa-technical-committee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mkaemper</dc:creator>
  <cp:lastModifiedBy>Jolanta Kremer (UNEP/AEWA Secretariat)</cp:lastModifiedBy>
  <cp:revision>4</cp:revision>
  <cp:lastPrinted>2016-02-12T09:07:00Z</cp:lastPrinted>
  <dcterms:created xsi:type="dcterms:W3CDTF">2016-02-12T09:06:00Z</dcterms:created>
  <dcterms:modified xsi:type="dcterms:W3CDTF">2016-02-12T09:08:00Z</dcterms:modified>
</cp:coreProperties>
</file>