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3475" w14:textId="77777777" w:rsidR="009369B1" w:rsidRDefault="009369B1" w:rsidP="008E7474">
      <w:pPr>
        <w:rPr>
          <w:rFonts w:ascii="Times New Roman" w:hAnsi="Times New Roman" w:cs="Times New Roman"/>
          <w:b/>
          <w:caps/>
          <w:szCs w:val="22"/>
        </w:rPr>
      </w:pPr>
    </w:p>
    <w:p w14:paraId="1212676D" w14:textId="77777777" w:rsidR="009369B1" w:rsidRDefault="009369B1" w:rsidP="008E7474">
      <w:pPr>
        <w:rPr>
          <w:rFonts w:ascii="Times New Roman" w:hAnsi="Times New Roman" w:cs="Times New Roman"/>
          <w:b/>
          <w:caps/>
          <w:szCs w:val="22"/>
        </w:rPr>
      </w:pPr>
    </w:p>
    <w:p w14:paraId="50C39B0B" w14:textId="77777777" w:rsidR="001C760C" w:rsidRPr="009369B1" w:rsidRDefault="001C760C" w:rsidP="009369B1">
      <w:pPr>
        <w:jc w:val="center"/>
        <w:rPr>
          <w:rFonts w:ascii="Times New Roman" w:hAnsi="Times New Roman" w:cs="Times New Roman"/>
          <w:b/>
          <w:caps/>
          <w:szCs w:val="22"/>
        </w:rPr>
      </w:pPr>
      <w:r w:rsidRPr="009369B1">
        <w:rPr>
          <w:rFonts w:ascii="Times New Roman" w:hAnsi="Times New Roman" w:cs="Times New Roman"/>
          <w:b/>
          <w:caps/>
          <w:szCs w:val="22"/>
        </w:rPr>
        <w:t>Procedures, supporting processes, data dependencies and timelines for amending listing of populations in AEWA Table 1</w:t>
      </w:r>
    </w:p>
    <w:p w14:paraId="7B1FE250" w14:textId="77777777" w:rsidR="001C760C" w:rsidRPr="009369B1" w:rsidRDefault="001C760C" w:rsidP="009369B1">
      <w:pPr>
        <w:jc w:val="center"/>
        <w:rPr>
          <w:rFonts w:ascii="Times New Roman" w:hAnsi="Times New Roman" w:cs="Times New Roman"/>
          <w:szCs w:val="22"/>
        </w:rPr>
      </w:pPr>
    </w:p>
    <w:p w14:paraId="113A17CB" w14:textId="77777777" w:rsidR="001C760C" w:rsidRPr="009369B1" w:rsidRDefault="001C760C" w:rsidP="009369B1">
      <w:pPr>
        <w:jc w:val="center"/>
        <w:rPr>
          <w:rFonts w:ascii="Times New Roman" w:hAnsi="Times New Roman" w:cs="Times New Roman"/>
          <w:i/>
          <w:szCs w:val="22"/>
        </w:rPr>
      </w:pPr>
      <w:r w:rsidRPr="009369B1">
        <w:rPr>
          <w:rFonts w:ascii="Times New Roman" w:hAnsi="Times New Roman" w:cs="Times New Roman"/>
          <w:i/>
          <w:szCs w:val="22"/>
        </w:rPr>
        <w:t>Draft information document</w:t>
      </w:r>
    </w:p>
    <w:p w14:paraId="7CAF7C9E" w14:textId="77777777" w:rsidR="001C760C" w:rsidRDefault="001C760C" w:rsidP="008E7474">
      <w:pPr>
        <w:rPr>
          <w:rFonts w:ascii="Times New Roman" w:hAnsi="Times New Roman" w:cs="Times New Roman"/>
          <w:szCs w:val="22"/>
        </w:rPr>
      </w:pPr>
    </w:p>
    <w:p w14:paraId="7C7DDEAB" w14:textId="77777777" w:rsidR="009369B1" w:rsidRPr="009369B1" w:rsidRDefault="009369B1" w:rsidP="008E7474">
      <w:pPr>
        <w:rPr>
          <w:rFonts w:ascii="Times New Roman" w:hAnsi="Times New Roman" w:cs="Times New Roman"/>
          <w:szCs w:val="22"/>
        </w:rPr>
      </w:pPr>
    </w:p>
    <w:p w14:paraId="734CAA3D" w14:textId="77777777" w:rsidR="001C760C" w:rsidRDefault="001C760C" w:rsidP="008E7474">
      <w:pPr>
        <w:rPr>
          <w:rFonts w:ascii="Times New Roman" w:hAnsi="Times New Roman" w:cs="Times New Roman"/>
          <w:szCs w:val="22"/>
        </w:rPr>
      </w:pPr>
    </w:p>
    <w:p w14:paraId="1BDC11F2" w14:textId="43CCA48F" w:rsidR="009369B1" w:rsidRPr="009369B1" w:rsidRDefault="009369B1" w:rsidP="008E7474">
      <w:pPr>
        <w:rPr>
          <w:rFonts w:ascii="Times New Roman" w:hAnsi="Times New Roman" w:cs="Times New Roman"/>
          <w:b/>
          <w:sz w:val="24"/>
        </w:rPr>
      </w:pPr>
      <w:r w:rsidRPr="009369B1">
        <w:rPr>
          <w:rFonts w:ascii="Times New Roman" w:hAnsi="Times New Roman" w:cs="Times New Roman"/>
          <w:b/>
          <w:sz w:val="24"/>
        </w:rPr>
        <w:t>Introduction</w:t>
      </w:r>
    </w:p>
    <w:p w14:paraId="7D571D77" w14:textId="77777777" w:rsidR="009369B1" w:rsidRPr="009369B1" w:rsidRDefault="009369B1" w:rsidP="008E7474">
      <w:pPr>
        <w:rPr>
          <w:rFonts w:ascii="Times New Roman" w:hAnsi="Times New Roman" w:cs="Times New Roman"/>
          <w:szCs w:val="22"/>
        </w:rPr>
      </w:pPr>
    </w:p>
    <w:p w14:paraId="5F2BD547" w14:textId="24A4E894" w:rsidR="000C2525" w:rsidRPr="009369B1" w:rsidRDefault="008E7474" w:rsidP="009369B1">
      <w:pPr>
        <w:spacing w:line="276" w:lineRule="auto"/>
        <w:jc w:val="both"/>
        <w:rPr>
          <w:rFonts w:ascii="Times New Roman" w:hAnsi="Times New Roman" w:cs="Times New Roman"/>
          <w:szCs w:val="22"/>
        </w:rPr>
      </w:pPr>
      <w:r w:rsidRPr="009369B1">
        <w:rPr>
          <w:rFonts w:ascii="Times New Roman" w:hAnsi="Times New Roman" w:cs="Times New Roman"/>
          <w:szCs w:val="22"/>
        </w:rPr>
        <w:t>At MOP6</w:t>
      </w:r>
      <w:r w:rsidR="009369B1">
        <w:rPr>
          <w:rFonts w:ascii="Times New Roman" w:hAnsi="Times New Roman" w:cs="Times New Roman"/>
          <w:szCs w:val="22"/>
        </w:rPr>
        <w:t>,</w:t>
      </w:r>
      <w:r w:rsidRPr="009369B1">
        <w:rPr>
          <w:rFonts w:ascii="Times New Roman" w:hAnsi="Times New Roman" w:cs="Times New Roman"/>
          <w:szCs w:val="22"/>
        </w:rPr>
        <w:t xml:space="preserve"> the AEWA Parties requested the Technical Committee to prepare an overview of the procedures, supporting processes, data dependencies and timelines for amending listing of populations in AEWA Table 1. An information document is to be produced by the Committee at TC13 and then circulate</w:t>
      </w:r>
      <w:r w:rsidR="009369B1">
        <w:rPr>
          <w:rFonts w:ascii="Times New Roman" w:hAnsi="Times New Roman" w:cs="Times New Roman"/>
          <w:szCs w:val="22"/>
        </w:rPr>
        <w:t>d</w:t>
      </w:r>
      <w:r w:rsidR="000C140A" w:rsidRPr="009369B1">
        <w:rPr>
          <w:rFonts w:ascii="Times New Roman" w:hAnsi="Times New Roman" w:cs="Times New Roman"/>
          <w:szCs w:val="22"/>
        </w:rPr>
        <w:t xml:space="preserve"> </w:t>
      </w:r>
      <w:r w:rsidRPr="009369B1">
        <w:rPr>
          <w:rFonts w:ascii="Times New Roman" w:hAnsi="Times New Roman" w:cs="Times New Roman"/>
          <w:szCs w:val="22"/>
        </w:rPr>
        <w:t>to the Parties well in advance of MOP7</w:t>
      </w:r>
      <w:r w:rsidR="009369B1">
        <w:rPr>
          <w:rFonts w:ascii="Times New Roman" w:hAnsi="Times New Roman" w:cs="Times New Roman"/>
          <w:szCs w:val="22"/>
        </w:rPr>
        <w:t>,</w:t>
      </w:r>
      <w:r w:rsidRPr="009369B1">
        <w:rPr>
          <w:rFonts w:ascii="Times New Roman" w:hAnsi="Times New Roman" w:cs="Times New Roman"/>
          <w:szCs w:val="22"/>
        </w:rPr>
        <w:t xml:space="preserve"> so as to provide clarity.</w:t>
      </w:r>
    </w:p>
    <w:p w14:paraId="2FA1ED05" w14:textId="77777777" w:rsidR="000C2525" w:rsidRPr="009369B1" w:rsidRDefault="000C2525" w:rsidP="009369B1">
      <w:pPr>
        <w:spacing w:line="276" w:lineRule="auto"/>
        <w:jc w:val="both"/>
        <w:rPr>
          <w:rFonts w:ascii="Times New Roman" w:hAnsi="Times New Roman" w:cs="Times New Roman"/>
          <w:szCs w:val="22"/>
        </w:rPr>
      </w:pPr>
    </w:p>
    <w:p w14:paraId="720EA5B1" w14:textId="77777777" w:rsidR="000C2525" w:rsidRPr="009369B1" w:rsidRDefault="000C140A" w:rsidP="009369B1">
      <w:pPr>
        <w:spacing w:line="276" w:lineRule="auto"/>
        <w:jc w:val="both"/>
        <w:rPr>
          <w:rFonts w:ascii="Times New Roman" w:hAnsi="Times New Roman" w:cs="Times New Roman"/>
          <w:szCs w:val="22"/>
        </w:rPr>
      </w:pPr>
      <w:r w:rsidRPr="009369B1">
        <w:rPr>
          <w:rFonts w:ascii="Times New Roman" w:hAnsi="Times New Roman" w:cs="Times New Roman"/>
          <w:szCs w:val="22"/>
        </w:rPr>
        <w:t>The table below summarises all the relevant information on the basis of the timelines leading to MOP6 in November 2015. D</w:t>
      </w:r>
      <w:r w:rsidR="000C2525" w:rsidRPr="009369B1">
        <w:rPr>
          <w:rFonts w:ascii="Times New Roman" w:hAnsi="Times New Roman" w:cs="Times New Roman"/>
          <w:szCs w:val="22"/>
        </w:rPr>
        <w:t>ates or processes that are legal</w:t>
      </w:r>
      <w:r w:rsidRPr="009369B1">
        <w:rPr>
          <w:rFonts w:ascii="Times New Roman" w:hAnsi="Times New Roman" w:cs="Times New Roman"/>
          <w:szCs w:val="22"/>
        </w:rPr>
        <w:t>ly-binding</w:t>
      </w:r>
      <w:r w:rsidR="000C2525" w:rsidRPr="009369B1">
        <w:rPr>
          <w:rFonts w:ascii="Times New Roman" w:hAnsi="Times New Roman" w:cs="Times New Roman"/>
          <w:szCs w:val="22"/>
        </w:rPr>
        <w:t xml:space="preserve"> are shown </w:t>
      </w:r>
      <w:r w:rsidR="000C2525" w:rsidRPr="009369B1">
        <w:rPr>
          <w:rFonts w:ascii="Times New Roman" w:hAnsi="Times New Roman" w:cs="Times New Roman"/>
          <w:b/>
          <w:color w:val="FF0000"/>
          <w:szCs w:val="22"/>
          <w:u w:val="single"/>
        </w:rPr>
        <w:t>underlined in bold</w:t>
      </w:r>
      <w:r w:rsidR="001803E5" w:rsidRPr="009369B1">
        <w:rPr>
          <w:rFonts w:ascii="Times New Roman" w:hAnsi="Times New Roman" w:cs="Times New Roman"/>
          <w:b/>
          <w:color w:val="FF0000"/>
          <w:szCs w:val="22"/>
          <w:u w:val="single"/>
        </w:rPr>
        <w:t xml:space="preserve"> and red</w:t>
      </w:r>
      <w:r w:rsidRPr="009369B1">
        <w:rPr>
          <w:rFonts w:ascii="Times New Roman" w:hAnsi="Times New Roman" w:cs="Times New Roman"/>
          <w:szCs w:val="22"/>
        </w:rPr>
        <w:t>.</w:t>
      </w:r>
    </w:p>
    <w:p w14:paraId="36F75F14" w14:textId="77777777" w:rsidR="000C140A" w:rsidRPr="009369B1" w:rsidRDefault="000C140A" w:rsidP="009369B1">
      <w:pPr>
        <w:spacing w:line="276" w:lineRule="auto"/>
        <w:jc w:val="both"/>
        <w:rPr>
          <w:rFonts w:ascii="Times New Roman" w:hAnsi="Times New Roman" w:cs="Times New Roman"/>
          <w:szCs w:val="22"/>
        </w:rPr>
      </w:pPr>
    </w:p>
    <w:p w14:paraId="0AFB19B9" w14:textId="77777777" w:rsidR="006758E0" w:rsidRPr="009369B1" w:rsidRDefault="006758E0" w:rsidP="009369B1">
      <w:pPr>
        <w:spacing w:line="276" w:lineRule="auto"/>
        <w:jc w:val="both"/>
        <w:rPr>
          <w:rFonts w:ascii="Times New Roman" w:hAnsi="Times New Roman" w:cs="Times New Roman"/>
          <w:szCs w:val="22"/>
        </w:rPr>
      </w:pPr>
    </w:p>
    <w:p w14:paraId="1FD9B8C2" w14:textId="2AD558EF" w:rsidR="006758E0" w:rsidRDefault="006758E0" w:rsidP="009369B1">
      <w:pPr>
        <w:spacing w:line="276" w:lineRule="auto"/>
        <w:jc w:val="both"/>
        <w:rPr>
          <w:rFonts w:ascii="Times New Roman" w:hAnsi="Times New Roman" w:cs="Times New Roman"/>
          <w:b/>
          <w:sz w:val="24"/>
        </w:rPr>
      </w:pPr>
      <w:r w:rsidRPr="009369B1">
        <w:rPr>
          <w:rFonts w:ascii="Times New Roman" w:hAnsi="Times New Roman" w:cs="Times New Roman"/>
          <w:b/>
          <w:sz w:val="24"/>
        </w:rPr>
        <w:t xml:space="preserve">Action </w:t>
      </w:r>
      <w:r w:rsidR="009369B1" w:rsidRPr="009369B1">
        <w:rPr>
          <w:rFonts w:ascii="Times New Roman" w:hAnsi="Times New Roman" w:cs="Times New Roman"/>
          <w:b/>
          <w:sz w:val="24"/>
        </w:rPr>
        <w:t>R</w:t>
      </w:r>
      <w:r w:rsidRPr="009369B1">
        <w:rPr>
          <w:rFonts w:ascii="Times New Roman" w:hAnsi="Times New Roman" w:cs="Times New Roman"/>
          <w:b/>
          <w:sz w:val="24"/>
        </w:rPr>
        <w:t>equested f</w:t>
      </w:r>
      <w:r w:rsidR="002210D9">
        <w:rPr>
          <w:rFonts w:ascii="Times New Roman" w:hAnsi="Times New Roman" w:cs="Times New Roman"/>
          <w:b/>
          <w:sz w:val="24"/>
        </w:rPr>
        <w:t>ro</w:t>
      </w:r>
      <w:bookmarkStart w:id="0" w:name="_GoBack"/>
      <w:bookmarkEnd w:id="0"/>
      <w:r w:rsidRPr="009369B1">
        <w:rPr>
          <w:rFonts w:ascii="Times New Roman" w:hAnsi="Times New Roman" w:cs="Times New Roman"/>
          <w:b/>
          <w:sz w:val="24"/>
        </w:rPr>
        <w:t>m the T</w:t>
      </w:r>
      <w:r w:rsidR="009369B1" w:rsidRPr="009369B1">
        <w:rPr>
          <w:rFonts w:ascii="Times New Roman" w:hAnsi="Times New Roman" w:cs="Times New Roman"/>
          <w:b/>
          <w:sz w:val="24"/>
        </w:rPr>
        <w:t>echnical Committee</w:t>
      </w:r>
    </w:p>
    <w:p w14:paraId="149E74EF" w14:textId="77777777" w:rsidR="009369B1" w:rsidRPr="009369B1" w:rsidRDefault="009369B1" w:rsidP="009369B1">
      <w:pPr>
        <w:spacing w:line="276" w:lineRule="auto"/>
        <w:jc w:val="both"/>
        <w:rPr>
          <w:rFonts w:ascii="Times New Roman" w:hAnsi="Times New Roman" w:cs="Times New Roman"/>
          <w:b/>
          <w:sz w:val="24"/>
        </w:rPr>
      </w:pPr>
    </w:p>
    <w:p w14:paraId="1D3686F1" w14:textId="34226E65" w:rsidR="009369B1" w:rsidRDefault="006758E0" w:rsidP="009369B1">
      <w:pPr>
        <w:spacing w:line="276" w:lineRule="auto"/>
        <w:jc w:val="both"/>
        <w:rPr>
          <w:rFonts w:ascii="Times New Roman" w:hAnsi="Times New Roman" w:cs="Times New Roman"/>
          <w:szCs w:val="22"/>
        </w:rPr>
        <w:sectPr w:rsidR="009369B1" w:rsidSect="009369B1">
          <w:headerReference w:type="default" r:id="rId9"/>
          <w:footerReference w:type="default" r:id="rId10"/>
          <w:pgSz w:w="11906" w:h="16838" w:code="9"/>
          <w:pgMar w:top="1021" w:right="1134" w:bottom="851" w:left="1134" w:header="709" w:footer="510" w:gutter="0"/>
          <w:cols w:space="708"/>
          <w:docGrid w:linePitch="360"/>
        </w:sectPr>
      </w:pPr>
      <w:r w:rsidRPr="009369B1">
        <w:rPr>
          <w:rFonts w:ascii="Times New Roman" w:hAnsi="Times New Roman" w:cs="Times New Roman"/>
          <w:szCs w:val="22"/>
        </w:rPr>
        <w:t xml:space="preserve">The TC is requested to revise this draft information document, to adjust it as necessary, and agree on a version for submission to the Parties. </w:t>
      </w:r>
      <w:r w:rsidR="009369B1">
        <w:rPr>
          <w:rFonts w:ascii="Times New Roman" w:hAnsi="Times New Roman" w:cs="Times New Roman"/>
          <w:szCs w:val="22"/>
        </w:rPr>
        <w:t xml:space="preserve">The </w:t>
      </w:r>
      <w:r w:rsidRPr="009369B1">
        <w:rPr>
          <w:rFonts w:ascii="Times New Roman" w:hAnsi="Times New Roman" w:cs="Times New Roman"/>
          <w:szCs w:val="22"/>
        </w:rPr>
        <w:t xml:space="preserve">Parties will be </w:t>
      </w:r>
      <w:r w:rsidR="009369B1">
        <w:rPr>
          <w:rFonts w:ascii="Times New Roman" w:hAnsi="Times New Roman" w:cs="Times New Roman"/>
          <w:szCs w:val="22"/>
        </w:rPr>
        <w:t>requested to provide</w:t>
      </w:r>
      <w:r w:rsidRPr="009369B1">
        <w:rPr>
          <w:rFonts w:ascii="Times New Roman" w:hAnsi="Times New Roman" w:cs="Times New Roman"/>
          <w:szCs w:val="22"/>
        </w:rPr>
        <w:t xml:space="preserve"> feedback and further elaboration might be required later in the triennium. </w:t>
      </w:r>
    </w:p>
    <w:p w14:paraId="7E91AB83" w14:textId="7CA33BB5" w:rsidR="006758E0" w:rsidRPr="009369B1" w:rsidRDefault="006758E0" w:rsidP="006758E0">
      <w:pPr>
        <w:rPr>
          <w:rFonts w:ascii="Times New Roman" w:hAnsi="Times New Roman" w:cs="Times New Roman"/>
          <w:szCs w:val="22"/>
        </w:rPr>
      </w:pPr>
    </w:p>
    <w:p w14:paraId="4B074BC5" w14:textId="77777777" w:rsidR="000C2525" w:rsidRPr="009369B1" w:rsidRDefault="000C2525" w:rsidP="007B4816">
      <w:pPr>
        <w:rPr>
          <w:rFonts w:ascii="Times New Roman" w:hAnsi="Times New Roman" w:cs="Times New Roman"/>
          <w:szCs w:val="22"/>
        </w:rPr>
      </w:pPr>
    </w:p>
    <w:tbl>
      <w:tblPr>
        <w:tblStyle w:val="TableGrid"/>
        <w:tblW w:w="5000" w:type="pct"/>
        <w:tblLook w:val="04A0" w:firstRow="1" w:lastRow="0" w:firstColumn="1" w:lastColumn="0" w:noHBand="0" w:noVBand="1"/>
      </w:tblPr>
      <w:tblGrid>
        <w:gridCol w:w="1319"/>
        <w:gridCol w:w="1804"/>
        <w:gridCol w:w="5363"/>
        <w:gridCol w:w="3281"/>
        <w:gridCol w:w="3189"/>
      </w:tblGrid>
      <w:tr w:rsidR="00A25FEC" w:rsidRPr="009369B1" w14:paraId="0C0E6529" w14:textId="77777777" w:rsidTr="009369B1">
        <w:tc>
          <w:tcPr>
            <w:tcW w:w="441" w:type="pct"/>
            <w:shd w:val="clear" w:color="auto" w:fill="EEECE1" w:themeFill="background2"/>
          </w:tcPr>
          <w:p w14:paraId="71F2A5AC" w14:textId="77777777" w:rsidR="00A25FEC" w:rsidRPr="009369B1" w:rsidRDefault="00A25FEC" w:rsidP="001C760C">
            <w:pPr>
              <w:spacing w:after="120"/>
              <w:jc w:val="center"/>
              <w:rPr>
                <w:rFonts w:ascii="Times New Roman" w:hAnsi="Times New Roman" w:cs="Times New Roman"/>
                <w:b/>
                <w:szCs w:val="22"/>
              </w:rPr>
            </w:pPr>
            <w:r w:rsidRPr="009369B1">
              <w:rPr>
                <w:rFonts w:ascii="Times New Roman" w:hAnsi="Times New Roman" w:cs="Times New Roman"/>
                <w:b/>
                <w:szCs w:val="22"/>
              </w:rPr>
              <w:t>Days prior to MOP(6)</w:t>
            </w:r>
          </w:p>
        </w:tc>
        <w:tc>
          <w:tcPr>
            <w:tcW w:w="603" w:type="pct"/>
            <w:shd w:val="clear" w:color="auto" w:fill="EEECE1" w:themeFill="background2"/>
          </w:tcPr>
          <w:p w14:paraId="04CAA0EA" w14:textId="77777777" w:rsidR="00A25FEC" w:rsidRPr="009369B1" w:rsidRDefault="00A25FEC" w:rsidP="00001144">
            <w:pPr>
              <w:spacing w:after="120"/>
              <w:jc w:val="center"/>
              <w:rPr>
                <w:rFonts w:ascii="Times New Roman" w:hAnsi="Times New Roman" w:cs="Times New Roman"/>
                <w:b/>
                <w:szCs w:val="22"/>
              </w:rPr>
            </w:pPr>
            <w:r w:rsidRPr="009369B1">
              <w:rPr>
                <w:rFonts w:ascii="Times New Roman" w:hAnsi="Times New Roman" w:cs="Times New Roman"/>
                <w:b/>
                <w:szCs w:val="22"/>
              </w:rPr>
              <w:t>Date for MOP5-6 triennium</w:t>
            </w:r>
          </w:p>
        </w:tc>
        <w:tc>
          <w:tcPr>
            <w:tcW w:w="1793" w:type="pct"/>
            <w:shd w:val="clear" w:color="auto" w:fill="EEECE1" w:themeFill="background2"/>
          </w:tcPr>
          <w:p w14:paraId="6C8BD3FF" w14:textId="77777777" w:rsidR="00A25FEC" w:rsidRPr="009369B1" w:rsidRDefault="00A25FEC" w:rsidP="00A25FEC">
            <w:pPr>
              <w:spacing w:after="120"/>
              <w:rPr>
                <w:rFonts w:ascii="Times New Roman" w:hAnsi="Times New Roman" w:cs="Times New Roman"/>
                <w:b/>
                <w:szCs w:val="22"/>
              </w:rPr>
            </w:pPr>
            <w:r w:rsidRPr="009369B1">
              <w:rPr>
                <w:rFonts w:ascii="Times New Roman" w:hAnsi="Times New Roman" w:cs="Times New Roman"/>
                <w:b/>
                <w:szCs w:val="22"/>
              </w:rPr>
              <w:t>AEWA process</w:t>
            </w:r>
          </w:p>
        </w:tc>
        <w:tc>
          <w:tcPr>
            <w:tcW w:w="1097" w:type="pct"/>
            <w:shd w:val="clear" w:color="auto" w:fill="EEECE1" w:themeFill="background2"/>
          </w:tcPr>
          <w:p w14:paraId="4B50D72C" w14:textId="77777777" w:rsidR="00A25FEC" w:rsidRPr="009369B1" w:rsidRDefault="00A25FEC" w:rsidP="000C2525">
            <w:pPr>
              <w:spacing w:after="120"/>
              <w:rPr>
                <w:rFonts w:ascii="Times New Roman" w:hAnsi="Times New Roman" w:cs="Times New Roman"/>
                <w:b/>
                <w:szCs w:val="22"/>
              </w:rPr>
            </w:pPr>
            <w:r w:rsidRPr="009369B1">
              <w:rPr>
                <w:rFonts w:ascii="Times New Roman" w:hAnsi="Times New Roman" w:cs="Times New Roman"/>
                <w:b/>
                <w:szCs w:val="22"/>
              </w:rPr>
              <w:t>Non-AEWA process</w:t>
            </w:r>
          </w:p>
        </w:tc>
        <w:tc>
          <w:tcPr>
            <w:tcW w:w="1066" w:type="pct"/>
            <w:shd w:val="clear" w:color="auto" w:fill="EEECE1" w:themeFill="background2"/>
          </w:tcPr>
          <w:p w14:paraId="775B7E6F" w14:textId="77777777" w:rsidR="00A25FEC" w:rsidRPr="009369B1" w:rsidRDefault="00A25FEC" w:rsidP="000C2525">
            <w:pPr>
              <w:spacing w:after="120"/>
              <w:rPr>
                <w:rFonts w:ascii="Times New Roman" w:hAnsi="Times New Roman" w:cs="Times New Roman"/>
                <w:b/>
                <w:szCs w:val="22"/>
              </w:rPr>
            </w:pPr>
            <w:r w:rsidRPr="009369B1">
              <w:rPr>
                <w:rFonts w:ascii="Times New Roman" w:hAnsi="Times New Roman" w:cs="Times New Roman"/>
                <w:b/>
                <w:szCs w:val="22"/>
              </w:rPr>
              <w:t>Dependencies – linkages</w:t>
            </w:r>
            <w:r w:rsidR="00553F59" w:rsidRPr="009369B1">
              <w:rPr>
                <w:rFonts w:ascii="Times New Roman" w:hAnsi="Times New Roman" w:cs="Times New Roman"/>
                <w:b/>
                <w:szCs w:val="22"/>
              </w:rPr>
              <w:t xml:space="preserve"> </w:t>
            </w:r>
            <w:r w:rsidRPr="009369B1">
              <w:rPr>
                <w:rFonts w:ascii="Times New Roman" w:hAnsi="Times New Roman" w:cs="Times New Roman"/>
                <w:b/>
                <w:szCs w:val="22"/>
              </w:rPr>
              <w:t>/ comment</w:t>
            </w:r>
          </w:p>
        </w:tc>
      </w:tr>
      <w:tr w:rsidR="00A25FEC" w:rsidRPr="009369B1" w14:paraId="5E72AC4A" w14:textId="77777777" w:rsidTr="009369B1">
        <w:tc>
          <w:tcPr>
            <w:tcW w:w="441" w:type="pct"/>
          </w:tcPr>
          <w:p w14:paraId="1F4B7AB0" w14:textId="77777777" w:rsidR="00A25FEC" w:rsidRPr="009369B1" w:rsidRDefault="00A25FEC" w:rsidP="00001144">
            <w:pPr>
              <w:spacing w:after="120"/>
              <w:jc w:val="center"/>
              <w:rPr>
                <w:rFonts w:ascii="Times New Roman" w:hAnsi="Times New Roman" w:cs="Times New Roman"/>
                <w:szCs w:val="22"/>
              </w:rPr>
            </w:pPr>
          </w:p>
        </w:tc>
        <w:tc>
          <w:tcPr>
            <w:tcW w:w="603" w:type="pct"/>
          </w:tcPr>
          <w:p w14:paraId="2DAE6C88" w14:textId="77777777" w:rsidR="00A25FEC" w:rsidRPr="009369B1" w:rsidRDefault="00393D6F" w:rsidP="00001144">
            <w:pPr>
              <w:spacing w:after="120"/>
              <w:jc w:val="center"/>
              <w:rPr>
                <w:rFonts w:ascii="Times New Roman" w:hAnsi="Times New Roman" w:cs="Times New Roman"/>
                <w:szCs w:val="22"/>
              </w:rPr>
            </w:pPr>
            <w:r w:rsidRPr="009369B1">
              <w:rPr>
                <w:rFonts w:ascii="Times New Roman" w:hAnsi="Times New Roman" w:cs="Times New Roman"/>
                <w:szCs w:val="22"/>
              </w:rPr>
              <w:t>2013</w:t>
            </w:r>
          </w:p>
        </w:tc>
        <w:tc>
          <w:tcPr>
            <w:tcW w:w="1793" w:type="pct"/>
          </w:tcPr>
          <w:p w14:paraId="178678E6" w14:textId="77777777" w:rsidR="00A25FEC" w:rsidRPr="009369B1" w:rsidRDefault="00F44EF1" w:rsidP="00F44EF1">
            <w:pPr>
              <w:spacing w:after="120"/>
              <w:rPr>
                <w:rFonts w:ascii="Times New Roman" w:hAnsi="Times New Roman" w:cs="Times New Roman"/>
                <w:szCs w:val="22"/>
              </w:rPr>
            </w:pPr>
            <w:r w:rsidRPr="009369B1">
              <w:rPr>
                <w:rFonts w:ascii="Times New Roman" w:hAnsi="Times New Roman" w:cs="Times New Roman"/>
                <w:szCs w:val="22"/>
              </w:rPr>
              <w:t>Developing Terms of Reference (</w:t>
            </w:r>
            <w:proofErr w:type="spellStart"/>
            <w:r w:rsidRPr="009369B1">
              <w:rPr>
                <w:rFonts w:ascii="Times New Roman" w:hAnsi="Times New Roman" w:cs="Times New Roman"/>
                <w:szCs w:val="22"/>
              </w:rPr>
              <w:t>ToR</w:t>
            </w:r>
            <w:proofErr w:type="spellEnd"/>
            <w:r w:rsidRPr="009369B1">
              <w:rPr>
                <w:rFonts w:ascii="Times New Roman" w:hAnsi="Times New Roman" w:cs="Times New Roman"/>
                <w:szCs w:val="22"/>
              </w:rPr>
              <w:t>) for the production of the Conservation Status Report (CSR) and consulting it with the Technical Committee (TC)</w:t>
            </w:r>
          </w:p>
        </w:tc>
        <w:tc>
          <w:tcPr>
            <w:tcW w:w="1097" w:type="pct"/>
          </w:tcPr>
          <w:p w14:paraId="1CD8BAB7" w14:textId="77777777" w:rsidR="00A25FEC" w:rsidRPr="009369B1" w:rsidRDefault="00A25FEC" w:rsidP="000C2525">
            <w:pPr>
              <w:spacing w:after="120"/>
              <w:rPr>
                <w:rFonts w:ascii="Times New Roman" w:hAnsi="Times New Roman" w:cs="Times New Roman"/>
                <w:szCs w:val="22"/>
              </w:rPr>
            </w:pPr>
          </w:p>
        </w:tc>
        <w:tc>
          <w:tcPr>
            <w:tcW w:w="1066" w:type="pct"/>
          </w:tcPr>
          <w:p w14:paraId="417FC9EF" w14:textId="77777777" w:rsidR="00A25FEC" w:rsidRPr="009369B1" w:rsidRDefault="00A25FEC" w:rsidP="000C2525">
            <w:pPr>
              <w:spacing w:after="120"/>
              <w:rPr>
                <w:rFonts w:ascii="Times New Roman" w:hAnsi="Times New Roman" w:cs="Times New Roman"/>
                <w:szCs w:val="22"/>
              </w:rPr>
            </w:pPr>
          </w:p>
        </w:tc>
      </w:tr>
      <w:tr w:rsidR="00F44EF1" w:rsidRPr="009369B1" w14:paraId="2C7248B7" w14:textId="77777777" w:rsidTr="009369B1">
        <w:tc>
          <w:tcPr>
            <w:tcW w:w="441" w:type="pct"/>
          </w:tcPr>
          <w:p w14:paraId="7048843F" w14:textId="77777777" w:rsidR="00F44EF1" w:rsidRPr="009369B1" w:rsidRDefault="00F44EF1" w:rsidP="00F44EF1">
            <w:pPr>
              <w:spacing w:after="120"/>
              <w:jc w:val="center"/>
              <w:rPr>
                <w:rFonts w:ascii="Times New Roman" w:hAnsi="Times New Roman" w:cs="Times New Roman"/>
                <w:szCs w:val="22"/>
              </w:rPr>
            </w:pPr>
          </w:p>
        </w:tc>
        <w:tc>
          <w:tcPr>
            <w:tcW w:w="603" w:type="pct"/>
          </w:tcPr>
          <w:p w14:paraId="29065E46" w14:textId="77777777" w:rsidR="00F44EF1" w:rsidRPr="009369B1" w:rsidRDefault="00F44EF1" w:rsidP="00F44EF1">
            <w:pPr>
              <w:spacing w:after="120"/>
              <w:jc w:val="center"/>
              <w:rPr>
                <w:rFonts w:ascii="Times New Roman" w:hAnsi="Times New Roman" w:cs="Times New Roman"/>
                <w:szCs w:val="22"/>
              </w:rPr>
            </w:pPr>
          </w:p>
        </w:tc>
        <w:tc>
          <w:tcPr>
            <w:tcW w:w="1793" w:type="pct"/>
          </w:tcPr>
          <w:p w14:paraId="745B60CB" w14:textId="77777777" w:rsidR="00F44EF1" w:rsidRPr="009369B1" w:rsidRDefault="00F44EF1" w:rsidP="00F44EF1">
            <w:pPr>
              <w:spacing w:after="120"/>
              <w:rPr>
                <w:rFonts w:ascii="Times New Roman" w:hAnsi="Times New Roman" w:cs="Times New Roman"/>
                <w:szCs w:val="22"/>
              </w:rPr>
            </w:pPr>
            <w:r w:rsidRPr="009369B1">
              <w:rPr>
                <w:rFonts w:ascii="Times New Roman" w:hAnsi="Times New Roman" w:cs="Times New Roman"/>
                <w:szCs w:val="22"/>
              </w:rPr>
              <w:t>Obtaining a quote from Wetlands International (WI) for the production of the CSR and starting fund-raising by the AEWA Secretariat</w:t>
            </w:r>
          </w:p>
        </w:tc>
        <w:tc>
          <w:tcPr>
            <w:tcW w:w="1097" w:type="pct"/>
          </w:tcPr>
          <w:p w14:paraId="709D42E1" w14:textId="77777777" w:rsidR="00F44EF1" w:rsidRPr="009369B1" w:rsidRDefault="00F44EF1" w:rsidP="00F44EF1">
            <w:pPr>
              <w:spacing w:after="120"/>
              <w:rPr>
                <w:rFonts w:ascii="Times New Roman" w:hAnsi="Times New Roman" w:cs="Times New Roman"/>
                <w:szCs w:val="22"/>
              </w:rPr>
            </w:pPr>
          </w:p>
        </w:tc>
        <w:tc>
          <w:tcPr>
            <w:tcW w:w="1066" w:type="pct"/>
          </w:tcPr>
          <w:p w14:paraId="5C1BAABF" w14:textId="77777777" w:rsidR="00F44EF1" w:rsidRPr="009369B1" w:rsidRDefault="00F44EF1" w:rsidP="00F44EF1">
            <w:pPr>
              <w:spacing w:after="120"/>
              <w:rPr>
                <w:rFonts w:ascii="Times New Roman" w:hAnsi="Times New Roman" w:cs="Times New Roman"/>
                <w:szCs w:val="22"/>
              </w:rPr>
            </w:pPr>
          </w:p>
        </w:tc>
      </w:tr>
      <w:tr w:rsidR="00F44EF1" w:rsidRPr="009369B1" w14:paraId="5AD30CDC" w14:textId="77777777" w:rsidTr="009369B1">
        <w:tc>
          <w:tcPr>
            <w:tcW w:w="441" w:type="pct"/>
          </w:tcPr>
          <w:p w14:paraId="375C5A77" w14:textId="77777777" w:rsidR="00F44EF1" w:rsidRPr="009369B1" w:rsidRDefault="00F44EF1" w:rsidP="00F44EF1">
            <w:pPr>
              <w:spacing w:after="120"/>
              <w:jc w:val="center"/>
              <w:rPr>
                <w:rFonts w:ascii="Times New Roman" w:hAnsi="Times New Roman" w:cs="Times New Roman"/>
                <w:szCs w:val="22"/>
              </w:rPr>
            </w:pPr>
          </w:p>
        </w:tc>
        <w:tc>
          <w:tcPr>
            <w:tcW w:w="603" w:type="pct"/>
          </w:tcPr>
          <w:p w14:paraId="6D0753BB" w14:textId="77777777" w:rsidR="00F44EF1" w:rsidRPr="009369B1" w:rsidRDefault="00F44EF1" w:rsidP="00F44EF1">
            <w:pPr>
              <w:spacing w:after="120"/>
              <w:jc w:val="center"/>
              <w:rPr>
                <w:rFonts w:ascii="Times New Roman" w:hAnsi="Times New Roman" w:cs="Times New Roman"/>
                <w:szCs w:val="22"/>
              </w:rPr>
            </w:pPr>
            <w:r w:rsidRPr="009369B1">
              <w:rPr>
                <w:rFonts w:ascii="Times New Roman" w:hAnsi="Times New Roman" w:cs="Times New Roman"/>
                <w:szCs w:val="22"/>
              </w:rPr>
              <w:t>2014</w:t>
            </w:r>
          </w:p>
        </w:tc>
        <w:tc>
          <w:tcPr>
            <w:tcW w:w="1793" w:type="pct"/>
          </w:tcPr>
          <w:p w14:paraId="4D24183B" w14:textId="77777777" w:rsidR="00F44EF1" w:rsidRPr="009369B1" w:rsidRDefault="00F44EF1" w:rsidP="004211C2">
            <w:pPr>
              <w:spacing w:after="120"/>
              <w:rPr>
                <w:rFonts w:ascii="Times New Roman" w:hAnsi="Times New Roman" w:cs="Times New Roman"/>
                <w:szCs w:val="22"/>
              </w:rPr>
            </w:pPr>
            <w:r w:rsidRPr="009369B1">
              <w:rPr>
                <w:rFonts w:ascii="Times New Roman" w:hAnsi="Times New Roman" w:cs="Times New Roman"/>
                <w:szCs w:val="22"/>
              </w:rPr>
              <w:t xml:space="preserve">Contract placed by </w:t>
            </w:r>
            <w:r w:rsidR="004211C2" w:rsidRPr="009369B1">
              <w:rPr>
                <w:rFonts w:ascii="Times New Roman" w:hAnsi="Times New Roman" w:cs="Times New Roman"/>
                <w:szCs w:val="22"/>
              </w:rPr>
              <w:t xml:space="preserve">the AEWA </w:t>
            </w:r>
            <w:r w:rsidRPr="009369B1">
              <w:rPr>
                <w:rFonts w:ascii="Times New Roman" w:hAnsi="Times New Roman" w:cs="Times New Roman"/>
                <w:szCs w:val="22"/>
              </w:rPr>
              <w:t xml:space="preserve">Secretariat with </w:t>
            </w:r>
            <w:r w:rsidR="004211C2" w:rsidRPr="009369B1">
              <w:rPr>
                <w:rFonts w:ascii="Times New Roman" w:hAnsi="Times New Roman" w:cs="Times New Roman"/>
                <w:szCs w:val="22"/>
              </w:rPr>
              <w:t xml:space="preserve">WI </w:t>
            </w:r>
            <w:r w:rsidRPr="009369B1">
              <w:rPr>
                <w:rFonts w:ascii="Times New Roman" w:hAnsi="Times New Roman" w:cs="Times New Roman"/>
                <w:szCs w:val="22"/>
              </w:rPr>
              <w:t>for CSR</w:t>
            </w:r>
          </w:p>
        </w:tc>
        <w:tc>
          <w:tcPr>
            <w:tcW w:w="1097" w:type="pct"/>
          </w:tcPr>
          <w:p w14:paraId="7CC26D77" w14:textId="77777777" w:rsidR="00F44EF1" w:rsidRPr="009369B1" w:rsidRDefault="00F44EF1" w:rsidP="00F44EF1">
            <w:pPr>
              <w:spacing w:after="120"/>
              <w:rPr>
                <w:rFonts w:ascii="Times New Roman" w:hAnsi="Times New Roman" w:cs="Times New Roman"/>
                <w:szCs w:val="22"/>
              </w:rPr>
            </w:pPr>
          </w:p>
        </w:tc>
        <w:tc>
          <w:tcPr>
            <w:tcW w:w="1066" w:type="pct"/>
          </w:tcPr>
          <w:p w14:paraId="49EE6CDC" w14:textId="77777777" w:rsidR="00F44EF1" w:rsidRPr="009369B1" w:rsidRDefault="00F44EF1" w:rsidP="00F44EF1">
            <w:pPr>
              <w:spacing w:after="120"/>
              <w:rPr>
                <w:rFonts w:ascii="Times New Roman" w:hAnsi="Times New Roman" w:cs="Times New Roman"/>
                <w:szCs w:val="22"/>
              </w:rPr>
            </w:pPr>
          </w:p>
        </w:tc>
      </w:tr>
      <w:tr w:rsidR="00F44EF1" w:rsidRPr="009369B1" w14:paraId="4E401EA3" w14:textId="77777777" w:rsidTr="009369B1">
        <w:tc>
          <w:tcPr>
            <w:tcW w:w="441" w:type="pct"/>
          </w:tcPr>
          <w:p w14:paraId="6DA14510" w14:textId="77777777" w:rsidR="00F44EF1" w:rsidRPr="009369B1" w:rsidRDefault="00F44EF1" w:rsidP="00F44EF1">
            <w:pPr>
              <w:spacing w:after="120"/>
              <w:jc w:val="center"/>
              <w:rPr>
                <w:rFonts w:ascii="Times New Roman" w:hAnsi="Times New Roman" w:cs="Times New Roman"/>
                <w:szCs w:val="22"/>
              </w:rPr>
            </w:pPr>
          </w:p>
        </w:tc>
        <w:tc>
          <w:tcPr>
            <w:tcW w:w="603" w:type="pct"/>
          </w:tcPr>
          <w:p w14:paraId="5EE35B4A" w14:textId="77777777" w:rsidR="00F44EF1" w:rsidRPr="009369B1" w:rsidRDefault="00F44EF1" w:rsidP="00F44EF1">
            <w:pPr>
              <w:spacing w:after="120"/>
              <w:jc w:val="center"/>
              <w:rPr>
                <w:rFonts w:ascii="Times New Roman" w:hAnsi="Times New Roman" w:cs="Times New Roman"/>
                <w:szCs w:val="22"/>
              </w:rPr>
            </w:pPr>
          </w:p>
        </w:tc>
        <w:tc>
          <w:tcPr>
            <w:tcW w:w="1793" w:type="pct"/>
          </w:tcPr>
          <w:p w14:paraId="5332160D" w14:textId="77777777" w:rsidR="00F44EF1" w:rsidRPr="009369B1" w:rsidRDefault="004211C2" w:rsidP="004211C2">
            <w:pPr>
              <w:spacing w:after="120"/>
              <w:rPr>
                <w:rFonts w:ascii="Times New Roman" w:hAnsi="Times New Roman" w:cs="Times New Roman"/>
                <w:szCs w:val="22"/>
              </w:rPr>
            </w:pPr>
            <w:r w:rsidRPr="009369B1">
              <w:rPr>
                <w:rFonts w:ascii="Times New Roman" w:hAnsi="Times New Roman" w:cs="Times New Roman"/>
                <w:szCs w:val="22"/>
              </w:rPr>
              <w:t>Compiling draft population status assessments (by WI)</w:t>
            </w:r>
            <w:r w:rsidR="00553F59" w:rsidRPr="009369B1">
              <w:rPr>
                <w:rFonts w:ascii="Times New Roman" w:hAnsi="Times New Roman" w:cs="Times New Roman"/>
                <w:szCs w:val="22"/>
              </w:rPr>
              <w:t xml:space="preserve"> as a first step of the CSR production</w:t>
            </w:r>
          </w:p>
        </w:tc>
        <w:tc>
          <w:tcPr>
            <w:tcW w:w="1097" w:type="pct"/>
          </w:tcPr>
          <w:p w14:paraId="4384C757" w14:textId="77777777" w:rsidR="00F44EF1" w:rsidRPr="009369B1" w:rsidRDefault="00F44EF1" w:rsidP="00F44EF1">
            <w:pPr>
              <w:spacing w:after="120"/>
              <w:rPr>
                <w:rFonts w:ascii="Times New Roman" w:hAnsi="Times New Roman" w:cs="Times New Roman"/>
                <w:szCs w:val="22"/>
              </w:rPr>
            </w:pPr>
          </w:p>
        </w:tc>
        <w:tc>
          <w:tcPr>
            <w:tcW w:w="1066" w:type="pct"/>
          </w:tcPr>
          <w:p w14:paraId="57E02D8B" w14:textId="77777777" w:rsidR="00F44EF1" w:rsidRPr="009369B1" w:rsidRDefault="00553F59" w:rsidP="00553F59">
            <w:pPr>
              <w:spacing w:after="120"/>
              <w:rPr>
                <w:rFonts w:ascii="Times New Roman" w:hAnsi="Times New Roman" w:cs="Times New Roman"/>
                <w:szCs w:val="22"/>
              </w:rPr>
            </w:pPr>
            <w:r w:rsidRPr="009369B1">
              <w:rPr>
                <w:rFonts w:ascii="Times New Roman" w:hAnsi="Times New Roman" w:cs="Times New Roman"/>
                <w:szCs w:val="22"/>
              </w:rPr>
              <w:t>The status assessments define the need of amendments to AEWA Table 1 – many categories are based on population size and trend</w:t>
            </w:r>
          </w:p>
        </w:tc>
      </w:tr>
      <w:tr w:rsidR="00C53755" w:rsidRPr="009369B1" w14:paraId="33F2CF7F" w14:textId="77777777" w:rsidTr="009369B1">
        <w:tc>
          <w:tcPr>
            <w:tcW w:w="441" w:type="pct"/>
          </w:tcPr>
          <w:p w14:paraId="0CE437B2"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2A397165" w14:textId="77777777" w:rsidR="00C53755" w:rsidRPr="009369B1" w:rsidRDefault="00C53755" w:rsidP="00C53755">
            <w:pPr>
              <w:spacing w:after="120"/>
              <w:jc w:val="center"/>
              <w:rPr>
                <w:rFonts w:ascii="Times New Roman" w:hAnsi="Times New Roman" w:cs="Times New Roman"/>
                <w:szCs w:val="22"/>
              </w:rPr>
            </w:pPr>
          </w:p>
        </w:tc>
        <w:tc>
          <w:tcPr>
            <w:tcW w:w="1793" w:type="pct"/>
          </w:tcPr>
          <w:p w14:paraId="78BFFF56"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Consulting the draft status assessments for technical input with WI Specialist Groups, other experts, Contracting Parties and the TC (by WI)</w:t>
            </w:r>
          </w:p>
        </w:tc>
        <w:tc>
          <w:tcPr>
            <w:tcW w:w="1097" w:type="pct"/>
          </w:tcPr>
          <w:p w14:paraId="78B389AA"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 xml:space="preserve">Initial posting of proposed changes to IUCN Red List by </w:t>
            </w:r>
            <w:proofErr w:type="spellStart"/>
            <w:r w:rsidRPr="009369B1">
              <w:rPr>
                <w:rFonts w:ascii="Times New Roman" w:hAnsi="Times New Roman" w:cs="Times New Roman"/>
                <w:szCs w:val="22"/>
              </w:rPr>
              <w:t>BirdLife</w:t>
            </w:r>
            <w:proofErr w:type="spellEnd"/>
            <w:r w:rsidRPr="009369B1">
              <w:rPr>
                <w:rFonts w:ascii="Times New Roman" w:hAnsi="Times New Roman" w:cs="Times New Roman"/>
                <w:szCs w:val="22"/>
              </w:rPr>
              <w:t xml:space="preserve"> International (BLI)</w:t>
            </w:r>
          </w:p>
        </w:tc>
        <w:tc>
          <w:tcPr>
            <w:tcW w:w="1066" w:type="pct"/>
          </w:tcPr>
          <w:p w14:paraId="1AB52FAD"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IUCN Red List changes have impact on the AEWA Table 1 listings (Column A, categories 1b and 4)</w:t>
            </w:r>
          </w:p>
        </w:tc>
      </w:tr>
      <w:tr w:rsidR="00C53755" w:rsidRPr="009369B1" w14:paraId="04D6154D" w14:textId="77777777" w:rsidTr="009369B1">
        <w:tc>
          <w:tcPr>
            <w:tcW w:w="441" w:type="pct"/>
          </w:tcPr>
          <w:p w14:paraId="050F1834"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2F2026EF" w14:textId="77777777" w:rsidR="00C53755" w:rsidRPr="009369B1" w:rsidRDefault="00C53755" w:rsidP="00C53755">
            <w:pPr>
              <w:spacing w:after="120"/>
              <w:jc w:val="center"/>
              <w:rPr>
                <w:rFonts w:ascii="Times New Roman" w:hAnsi="Times New Roman" w:cs="Times New Roman"/>
                <w:szCs w:val="22"/>
              </w:rPr>
            </w:pPr>
          </w:p>
        </w:tc>
        <w:tc>
          <w:tcPr>
            <w:tcW w:w="1793" w:type="pct"/>
          </w:tcPr>
          <w:p w14:paraId="7F826075" w14:textId="77777777" w:rsidR="00C53755" w:rsidRPr="009369B1" w:rsidRDefault="00C53755" w:rsidP="00C53755">
            <w:pPr>
              <w:spacing w:after="120"/>
              <w:rPr>
                <w:rFonts w:ascii="Times New Roman" w:hAnsi="Times New Roman" w:cs="Times New Roman"/>
                <w:szCs w:val="22"/>
              </w:rPr>
            </w:pPr>
          </w:p>
        </w:tc>
        <w:tc>
          <w:tcPr>
            <w:tcW w:w="1097" w:type="pct"/>
          </w:tcPr>
          <w:p w14:paraId="47BB6D34"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CMS COP11 takes decision on amendments to CMS Appendix 1, amongst other things</w:t>
            </w:r>
          </w:p>
        </w:tc>
        <w:tc>
          <w:tcPr>
            <w:tcW w:w="1066" w:type="pct"/>
          </w:tcPr>
          <w:p w14:paraId="7C5931BD"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CMS Appendix 1 listings do have impact on AEWA Table 1 listings (Column A, category 1a)</w:t>
            </w:r>
          </w:p>
        </w:tc>
      </w:tr>
      <w:tr w:rsidR="00C53755" w:rsidRPr="009369B1" w14:paraId="0ECF64DE" w14:textId="77777777" w:rsidTr="009369B1">
        <w:tc>
          <w:tcPr>
            <w:tcW w:w="441" w:type="pct"/>
          </w:tcPr>
          <w:p w14:paraId="23FBE558"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119A278E" w14:textId="77777777" w:rsidR="00C53755" w:rsidRPr="009369B1" w:rsidRDefault="00C53755" w:rsidP="00C53755">
            <w:pPr>
              <w:spacing w:after="120"/>
              <w:jc w:val="center"/>
              <w:rPr>
                <w:rFonts w:ascii="Times New Roman" w:hAnsi="Times New Roman" w:cs="Times New Roman"/>
                <w:szCs w:val="22"/>
              </w:rPr>
            </w:pPr>
          </w:p>
        </w:tc>
        <w:tc>
          <w:tcPr>
            <w:tcW w:w="1793" w:type="pct"/>
          </w:tcPr>
          <w:p w14:paraId="61EC2A1B"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Producing draft CSR and consulting it with the TC</w:t>
            </w:r>
          </w:p>
        </w:tc>
        <w:tc>
          <w:tcPr>
            <w:tcW w:w="1097" w:type="pct"/>
          </w:tcPr>
          <w:p w14:paraId="3C183E80" w14:textId="77777777" w:rsidR="00C53755" w:rsidRPr="009369B1" w:rsidRDefault="00C53755" w:rsidP="00C53755">
            <w:pPr>
              <w:spacing w:after="120"/>
              <w:rPr>
                <w:rFonts w:ascii="Times New Roman" w:hAnsi="Times New Roman" w:cs="Times New Roman"/>
                <w:szCs w:val="22"/>
              </w:rPr>
            </w:pPr>
          </w:p>
        </w:tc>
        <w:tc>
          <w:tcPr>
            <w:tcW w:w="1066" w:type="pct"/>
          </w:tcPr>
          <w:p w14:paraId="09229589" w14:textId="77777777" w:rsidR="00C53755" w:rsidRPr="009369B1" w:rsidRDefault="00553F59" w:rsidP="00553F59">
            <w:pPr>
              <w:spacing w:after="120"/>
              <w:rPr>
                <w:rFonts w:ascii="Times New Roman" w:hAnsi="Times New Roman" w:cs="Times New Roman"/>
                <w:szCs w:val="22"/>
              </w:rPr>
            </w:pPr>
            <w:r w:rsidRPr="009369B1">
              <w:rPr>
                <w:rFonts w:ascii="Times New Roman" w:hAnsi="Times New Roman" w:cs="Times New Roman"/>
                <w:szCs w:val="22"/>
              </w:rPr>
              <w:t>The CSR is produced on the basis of the consulted population status assessments, the latest IUCN Red List</w:t>
            </w:r>
          </w:p>
        </w:tc>
      </w:tr>
      <w:tr w:rsidR="00C53755" w:rsidRPr="009369B1" w14:paraId="04138C2A" w14:textId="77777777" w:rsidTr="009369B1">
        <w:tc>
          <w:tcPr>
            <w:tcW w:w="441" w:type="pct"/>
          </w:tcPr>
          <w:p w14:paraId="455D3FB0"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25610EC4" w14:textId="77777777" w:rsidR="00C53755" w:rsidRPr="009369B1" w:rsidRDefault="00C53755" w:rsidP="00C53755">
            <w:pPr>
              <w:spacing w:after="120"/>
              <w:jc w:val="center"/>
              <w:rPr>
                <w:rFonts w:ascii="Times New Roman" w:hAnsi="Times New Roman" w:cs="Times New Roman"/>
                <w:szCs w:val="22"/>
              </w:rPr>
            </w:pPr>
          </w:p>
        </w:tc>
        <w:tc>
          <w:tcPr>
            <w:tcW w:w="1793" w:type="pct"/>
          </w:tcPr>
          <w:p w14:paraId="17804827"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 xml:space="preserve">Compiling the proposed amendments to AEWA Table 1 with their pertinent justifications </w:t>
            </w:r>
            <w:r w:rsidR="001803E5" w:rsidRPr="009369B1">
              <w:rPr>
                <w:rFonts w:ascii="Times New Roman" w:hAnsi="Times New Roman" w:cs="Times New Roman"/>
                <w:szCs w:val="22"/>
              </w:rPr>
              <w:t>based on the draft CSR</w:t>
            </w:r>
          </w:p>
        </w:tc>
        <w:tc>
          <w:tcPr>
            <w:tcW w:w="1097" w:type="pct"/>
          </w:tcPr>
          <w:p w14:paraId="2F5CB691" w14:textId="77777777" w:rsidR="00C53755" w:rsidRPr="009369B1" w:rsidRDefault="00C53755" w:rsidP="00C53755">
            <w:pPr>
              <w:spacing w:after="120"/>
              <w:rPr>
                <w:rFonts w:ascii="Times New Roman" w:hAnsi="Times New Roman" w:cs="Times New Roman"/>
                <w:szCs w:val="22"/>
              </w:rPr>
            </w:pPr>
          </w:p>
        </w:tc>
        <w:tc>
          <w:tcPr>
            <w:tcW w:w="1066" w:type="pct"/>
          </w:tcPr>
          <w:p w14:paraId="12D4AD93" w14:textId="77777777" w:rsidR="00C53755" w:rsidRPr="009369B1" w:rsidRDefault="00C53755" w:rsidP="00C53755">
            <w:pPr>
              <w:spacing w:after="120"/>
              <w:rPr>
                <w:rFonts w:ascii="Times New Roman" w:hAnsi="Times New Roman" w:cs="Times New Roman"/>
                <w:szCs w:val="22"/>
              </w:rPr>
            </w:pPr>
          </w:p>
        </w:tc>
      </w:tr>
      <w:tr w:rsidR="00C53755" w:rsidRPr="009369B1" w14:paraId="1B0799B8" w14:textId="77777777" w:rsidTr="009369B1">
        <w:tc>
          <w:tcPr>
            <w:tcW w:w="441" w:type="pct"/>
          </w:tcPr>
          <w:p w14:paraId="7CF4DDBA"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58EB2ACB"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3 March 2015</w:t>
            </w:r>
          </w:p>
        </w:tc>
        <w:tc>
          <w:tcPr>
            <w:tcW w:w="1793" w:type="pct"/>
          </w:tcPr>
          <w:p w14:paraId="50D5A242" w14:textId="77777777" w:rsidR="00C53755" w:rsidRPr="009369B1" w:rsidRDefault="00553F59" w:rsidP="00C53755">
            <w:pPr>
              <w:spacing w:after="120"/>
              <w:rPr>
                <w:rFonts w:ascii="Times New Roman" w:hAnsi="Times New Roman" w:cs="Times New Roman"/>
                <w:szCs w:val="22"/>
              </w:rPr>
            </w:pPr>
            <w:r w:rsidRPr="009369B1">
              <w:rPr>
                <w:rFonts w:ascii="Times New Roman" w:hAnsi="Times New Roman" w:cs="Times New Roman"/>
                <w:szCs w:val="22"/>
              </w:rPr>
              <w:t>12</w:t>
            </w:r>
            <w:r w:rsidRPr="009369B1">
              <w:rPr>
                <w:rFonts w:ascii="Times New Roman" w:hAnsi="Times New Roman" w:cs="Times New Roman"/>
                <w:szCs w:val="22"/>
                <w:vertAlign w:val="superscript"/>
              </w:rPr>
              <w:t>th</w:t>
            </w:r>
            <w:r w:rsidRPr="009369B1">
              <w:rPr>
                <w:rFonts w:ascii="Times New Roman" w:hAnsi="Times New Roman" w:cs="Times New Roman"/>
                <w:szCs w:val="22"/>
              </w:rPr>
              <w:t xml:space="preserve"> </w:t>
            </w:r>
            <w:r w:rsidR="00C53755" w:rsidRPr="009369B1">
              <w:rPr>
                <w:rFonts w:ascii="Times New Roman" w:hAnsi="Times New Roman" w:cs="Times New Roman"/>
                <w:szCs w:val="22"/>
              </w:rPr>
              <w:t>Meeting of the Technical Committee</w:t>
            </w:r>
            <w:r w:rsidRPr="009369B1">
              <w:rPr>
                <w:rFonts w:ascii="Times New Roman" w:hAnsi="Times New Roman" w:cs="Times New Roman"/>
                <w:szCs w:val="22"/>
              </w:rPr>
              <w:t xml:space="preserve"> (TC12)</w:t>
            </w:r>
            <w:r w:rsidR="00C53755" w:rsidRPr="009369B1">
              <w:rPr>
                <w:rFonts w:ascii="Times New Roman" w:hAnsi="Times New Roman" w:cs="Times New Roman"/>
                <w:szCs w:val="22"/>
              </w:rPr>
              <w:t xml:space="preserve"> – reviewing the final draft of the CSR and proposed amendments to AEWA Table 1</w:t>
            </w:r>
          </w:p>
        </w:tc>
        <w:tc>
          <w:tcPr>
            <w:tcW w:w="1097" w:type="pct"/>
          </w:tcPr>
          <w:p w14:paraId="2EBEA920" w14:textId="77777777" w:rsidR="00C53755" w:rsidRPr="009369B1" w:rsidRDefault="00C53755" w:rsidP="00C53755">
            <w:pPr>
              <w:spacing w:after="120"/>
              <w:rPr>
                <w:rFonts w:ascii="Times New Roman" w:hAnsi="Times New Roman" w:cs="Times New Roman"/>
                <w:szCs w:val="22"/>
              </w:rPr>
            </w:pPr>
          </w:p>
        </w:tc>
        <w:tc>
          <w:tcPr>
            <w:tcW w:w="1066" w:type="pct"/>
          </w:tcPr>
          <w:p w14:paraId="636B00B9" w14:textId="77777777" w:rsidR="00C53755" w:rsidRPr="009369B1" w:rsidRDefault="00C53755" w:rsidP="00C53755">
            <w:pPr>
              <w:spacing w:after="120"/>
              <w:rPr>
                <w:rFonts w:ascii="Times New Roman" w:hAnsi="Times New Roman" w:cs="Times New Roman"/>
                <w:szCs w:val="22"/>
              </w:rPr>
            </w:pPr>
          </w:p>
        </w:tc>
      </w:tr>
      <w:tr w:rsidR="00C53755" w:rsidRPr="009369B1" w14:paraId="24C35C0F" w14:textId="77777777" w:rsidTr="009369B1">
        <w:tc>
          <w:tcPr>
            <w:tcW w:w="441" w:type="pct"/>
          </w:tcPr>
          <w:p w14:paraId="0DA0D986"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6EC5AD90" w14:textId="77777777" w:rsidR="00C53755" w:rsidRPr="009369B1" w:rsidRDefault="00C53755" w:rsidP="00C53755">
            <w:pPr>
              <w:spacing w:after="120"/>
              <w:jc w:val="center"/>
              <w:rPr>
                <w:rFonts w:ascii="Times New Roman" w:hAnsi="Times New Roman" w:cs="Times New Roman"/>
                <w:szCs w:val="22"/>
              </w:rPr>
            </w:pPr>
          </w:p>
        </w:tc>
        <w:tc>
          <w:tcPr>
            <w:tcW w:w="1793" w:type="pct"/>
          </w:tcPr>
          <w:p w14:paraId="30A05CE2" w14:textId="77777777" w:rsidR="00C53755" w:rsidRPr="009369B1" w:rsidRDefault="00C53755" w:rsidP="00553F59">
            <w:pPr>
              <w:spacing w:after="120"/>
              <w:rPr>
                <w:rFonts w:ascii="Times New Roman" w:hAnsi="Times New Roman" w:cs="Times New Roman"/>
                <w:szCs w:val="22"/>
              </w:rPr>
            </w:pPr>
            <w:r w:rsidRPr="009369B1">
              <w:rPr>
                <w:rFonts w:ascii="Times New Roman" w:hAnsi="Times New Roman" w:cs="Times New Roman"/>
                <w:szCs w:val="22"/>
              </w:rPr>
              <w:t>Post-TC</w:t>
            </w:r>
            <w:r w:rsidR="00553F59" w:rsidRPr="009369B1">
              <w:rPr>
                <w:rFonts w:ascii="Times New Roman" w:hAnsi="Times New Roman" w:cs="Times New Roman"/>
                <w:szCs w:val="22"/>
              </w:rPr>
              <w:t>12</w:t>
            </w:r>
            <w:r w:rsidRPr="009369B1">
              <w:rPr>
                <w:rFonts w:ascii="Times New Roman" w:hAnsi="Times New Roman" w:cs="Times New Roman"/>
                <w:szCs w:val="22"/>
              </w:rPr>
              <w:t xml:space="preserve"> revision </w:t>
            </w:r>
            <w:r w:rsidR="00553F59" w:rsidRPr="009369B1">
              <w:rPr>
                <w:rFonts w:ascii="Times New Roman" w:hAnsi="Times New Roman" w:cs="Times New Roman"/>
                <w:szCs w:val="22"/>
              </w:rPr>
              <w:t xml:space="preserve">and finalisation of </w:t>
            </w:r>
            <w:r w:rsidRPr="009369B1">
              <w:rPr>
                <w:rFonts w:ascii="Times New Roman" w:hAnsi="Times New Roman" w:cs="Times New Roman"/>
                <w:szCs w:val="22"/>
              </w:rPr>
              <w:t xml:space="preserve">CSR and </w:t>
            </w:r>
            <w:r w:rsidR="00553F59" w:rsidRPr="009369B1">
              <w:rPr>
                <w:rFonts w:ascii="Times New Roman" w:hAnsi="Times New Roman" w:cs="Times New Roman"/>
                <w:szCs w:val="22"/>
              </w:rPr>
              <w:t xml:space="preserve">proposed amendments to AEWA </w:t>
            </w:r>
            <w:r w:rsidRPr="009369B1">
              <w:rPr>
                <w:rFonts w:ascii="Times New Roman" w:hAnsi="Times New Roman" w:cs="Times New Roman"/>
                <w:szCs w:val="22"/>
              </w:rPr>
              <w:t>Table 1 listings</w:t>
            </w:r>
          </w:p>
        </w:tc>
        <w:tc>
          <w:tcPr>
            <w:tcW w:w="1097" w:type="pct"/>
          </w:tcPr>
          <w:p w14:paraId="13180F6A" w14:textId="77777777" w:rsidR="00C53755" w:rsidRPr="009369B1" w:rsidRDefault="00C53755" w:rsidP="00C53755">
            <w:pPr>
              <w:spacing w:after="120"/>
              <w:rPr>
                <w:rFonts w:ascii="Times New Roman" w:hAnsi="Times New Roman" w:cs="Times New Roman"/>
                <w:szCs w:val="22"/>
              </w:rPr>
            </w:pPr>
          </w:p>
        </w:tc>
        <w:tc>
          <w:tcPr>
            <w:tcW w:w="1066" w:type="pct"/>
          </w:tcPr>
          <w:p w14:paraId="1D1409A9" w14:textId="77777777" w:rsidR="00C53755" w:rsidRPr="009369B1" w:rsidRDefault="00C53755" w:rsidP="00C53755">
            <w:pPr>
              <w:spacing w:after="120"/>
              <w:rPr>
                <w:rFonts w:ascii="Times New Roman" w:hAnsi="Times New Roman" w:cs="Times New Roman"/>
                <w:szCs w:val="22"/>
              </w:rPr>
            </w:pPr>
          </w:p>
        </w:tc>
      </w:tr>
      <w:tr w:rsidR="00553F59" w:rsidRPr="009369B1" w14:paraId="6C341296" w14:textId="77777777" w:rsidTr="009369B1">
        <w:tc>
          <w:tcPr>
            <w:tcW w:w="441" w:type="pct"/>
          </w:tcPr>
          <w:p w14:paraId="75AF5FBF" w14:textId="77777777" w:rsidR="00553F59" w:rsidRPr="009369B1" w:rsidRDefault="00553F59" w:rsidP="00C53755">
            <w:pPr>
              <w:spacing w:after="120"/>
              <w:jc w:val="center"/>
              <w:rPr>
                <w:rFonts w:ascii="Times New Roman" w:hAnsi="Times New Roman" w:cs="Times New Roman"/>
                <w:szCs w:val="22"/>
              </w:rPr>
            </w:pPr>
          </w:p>
        </w:tc>
        <w:tc>
          <w:tcPr>
            <w:tcW w:w="603" w:type="pct"/>
          </w:tcPr>
          <w:p w14:paraId="63F91A58" w14:textId="77777777" w:rsidR="00553F59" w:rsidRPr="009369B1" w:rsidRDefault="001803E5" w:rsidP="00C53755">
            <w:pPr>
              <w:spacing w:after="120"/>
              <w:jc w:val="center"/>
              <w:rPr>
                <w:rFonts w:ascii="Times New Roman" w:hAnsi="Times New Roman" w:cs="Times New Roman"/>
                <w:szCs w:val="22"/>
              </w:rPr>
            </w:pPr>
            <w:r w:rsidRPr="009369B1">
              <w:rPr>
                <w:rFonts w:ascii="Times New Roman" w:hAnsi="Times New Roman" w:cs="Times New Roman"/>
                <w:szCs w:val="22"/>
              </w:rPr>
              <w:t>19 May 2015</w:t>
            </w:r>
          </w:p>
        </w:tc>
        <w:tc>
          <w:tcPr>
            <w:tcW w:w="1793" w:type="pct"/>
          </w:tcPr>
          <w:p w14:paraId="66749AD3" w14:textId="77777777" w:rsidR="00553F59" w:rsidRPr="009369B1" w:rsidRDefault="001803E5" w:rsidP="001803E5">
            <w:pPr>
              <w:spacing w:after="120"/>
              <w:rPr>
                <w:rFonts w:ascii="Times New Roman" w:hAnsi="Times New Roman" w:cs="Times New Roman"/>
                <w:szCs w:val="22"/>
              </w:rPr>
            </w:pPr>
            <w:r w:rsidRPr="009369B1">
              <w:rPr>
                <w:rFonts w:ascii="Times New Roman" w:hAnsi="Times New Roman" w:cs="Times New Roman"/>
                <w:szCs w:val="22"/>
              </w:rPr>
              <w:t xml:space="preserve">Submission of proposals for amendments to Annexes 2 and 3 (AEWA Table 1) of AEWA by the Government of Norway </w:t>
            </w:r>
          </w:p>
        </w:tc>
        <w:tc>
          <w:tcPr>
            <w:tcW w:w="1097" w:type="pct"/>
          </w:tcPr>
          <w:p w14:paraId="22649055" w14:textId="77777777" w:rsidR="00553F59" w:rsidRPr="009369B1" w:rsidRDefault="00553F59" w:rsidP="00C53755">
            <w:pPr>
              <w:spacing w:after="120"/>
              <w:rPr>
                <w:rFonts w:ascii="Times New Roman" w:hAnsi="Times New Roman" w:cs="Times New Roman"/>
                <w:szCs w:val="22"/>
              </w:rPr>
            </w:pPr>
          </w:p>
        </w:tc>
        <w:tc>
          <w:tcPr>
            <w:tcW w:w="1066" w:type="pct"/>
          </w:tcPr>
          <w:p w14:paraId="0701D424" w14:textId="77777777" w:rsidR="00553F59" w:rsidRPr="009369B1" w:rsidRDefault="00553F59" w:rsidP="00C53755">
            <w:pPr>
              <w:spacing w:after="120"/>
              <w:rPr>
                <w:rFonts w:ascii="Times New Roman" w:hAnsi="Times New Roman" w:cs="Times New Roman"/>
                <w:szCs w:val="22"/>
              </w:rPr>
            </w:pPr>
          </w:p>
        </w:tc>
      </w:tr>
      <w:tr w:rsidR="001803E5" w:rsidRPr="009369B1" w14:paraId="26BC34F1" w14:textId="77777777" w:rsidTr="009369B1">
        <w:tc>
          <w:tcPr>
            <w:tcW w:w="441" w:type="pct"/>
          </w:tcPr>
          <w:p w14:paraId="24B9F676" w14:textId="77777777" w:rsidR="001803E5" w:rsidRPr="009369B1" w:rsidRDefault="001803E5" w:rsidP="00C53755">
            <w:pPr>
              <w:spacing w:after="120"/>
              <w:jc w:val="center"/>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-150</w:t>
            </w:r>
          </w:p>
        </w:tc>
        <w:tc>
          <w:tcPr>
            <w:tcW w:w="603" w:type="pct"/>
          </w:tcPr>
          <w:p w14:paraId="0D30CAFC" w14:textId="77777777" w:rsidR="001803E5" w:rsidRPr="009369B1" w:rsidRDefault="001803E5" w:rsidP="00C53755">
            <w:pPr>
              <w:spacing w:after="120"/>
              <w:jc w:val="center"/>
              <w:rPr>
                <w:rFonts w:ascii="Times New Roman" w:hAnsi="Times New Roman" w:cs="Times New Roman"/>
                <w:szCs w:val="22"/>
              </w:rPr>
            </w:pPr>
            <w:r w:rsidRPr="009369B1">
              <w:rPr>
                <w:rFonts w:ascii="Times New Roman" w:hAnsi="Times New Roman" w:cs="Times New Roman"/>
                <w:szCs w:val="22"/>
              </w:rPr>
              <w:t>11 June 2015</w:t>
            </w:r>
          </w:p>
        </w:tc>
        <w:tc>
          <w:tcPr>
            <w:tcW w:w="1793" w:type="pct"/>
          </w:tcPr>
          <w:p w14:paraId="23E7EF47" w14:textId="77777777" w:rsidR="001803E5" w:rsidRPr="009369B1" w:rsidRDefault="001803E5" w:rsidP="00C53755">
            <w:pPr>
              <w:spacing w:after="120"/>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 xml:space="preserve">Deadline for submission </w:t>
            </w:r>
            <w:r w:rsidR="00D13CFB" w:rsidRPr="009369B1">
              <w:rPr>
                <w:rFonts w:ascii="Times New Roman" w:hAnsi="Times New Roman" w:cs="Times New Roman"/>
                <w:b/>
                <w:color w:val="FF0000"/>
                <w:szCs w:val="22"/>
                <w:u w:val="single"/>
              </w:rPr>
              <w:t xml:space="preserve">to the AEWA Secretariat </w:t>
            </w:r>
            <w:r w:rsidRPr="009369B1">
              <w:rPr>
                <w:rFonts w:ascii="Times New Roman" w:hAnsi="Times New Roman" w:cs="Times New Roman"/>
                <w:b/>
                <w:color w:val="FF0000"/>
                <w:szCs w:val="22"/>
                <w:u w:val="single"/>
              </w:rPr>
              <w:t>of proposals for amendments to the Agreement or its annexes by Contracting Parties</w:t>
            </w:r>
          </w:p>
        </w:tc>
        <w:tc>
          <w:tcPr>
            <w:tcW w:w="1097" w:type="pct"/>
          </w:tcPr>
          <w:p w14:paraId="13D34672" w14:textId="77777777" w:rsidR="001803E5" w:rsidRPr="009369B1" w:rsidRDefault="001803E5" w:rsidP="00C53755">
            <w:pPr>
              <w:spacing w:after="120"/>
              <w:rPr>
                <w:rFonts w:ascii="Times New Roman" w:hAnsi="Times New Roman" w:cs="Times New Roman"/>
                <w:szCs w:val="22"/>
              </w:rPr>
            </w:pPr>
          </w:p>
        </w:tc>
        <w:tc>
          <w:tcPr>
            <w:tcW w:w="1066" w:type="pct"/>
          </w:tcPr>
          <w:p w14:paraId="2B423A1D" w14:textId="77777777" w:rsidR="001803E5" w:rsidRPr="009369B1" w:rsidRDefault="001803E5" w:rsidP="00C53755">
            <w:pPr>
              <w:spacing w:after="120"/>
              <w:rPr>
                <w:rFonts w:ascii="Times New Roman" w:hAnsi="Times New Roman" w:cs="Times New Roman"/>
                <w:szCs w:val="22"/>
              </w:rPr>
            </w:pPr>
          </w:p>
        </w:tc>
      </w:tr>
      <w:tr w:rsidR="00D13CFB" w:rsidRPr="009369B1" w14:paraId="49DE431F" w14:textId="77777777" w:rsidTr="009369B1">
        <w:tc>
          <w:tcPr>
            <w:tcW w:w="441" w:type="pct"/>
          </w:tcPr>
          <w:p w14:paraId="1D47C331" w14:textId="77777777" w:rsidR="00D13CFB" w:rsidRPr="009369B1" w:rsidRDefault="00D13CFB" w:rsidP="00C53755">
            <w:pPr>
              <w:spacing w:after="120"/>
              <w:jc w:val="center"/>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 xml:space="preserve">Asap after </w:t>
            </w:r>
          </w:p>
          <w:p w14:paraId="6517E6C5" w14:textId="77777777" w:rsidR="00D13CFB" w:rsidRPr="009369B1" w:rsidRDefault="00D13CFB" w:rsidP="00C53755">
            <w:pPr>
              <w:spacing w:after="120"/>
              <w:jc w:val="center"/>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-150 above</w:t>
            </w:r>
          </w:p>
        </w:tc>
        <w:tc>
          <w:tcPr>
            <w:tcW w:w="603" w:type="pct"/>
          </w:tcPr>
          <w:p w14:paraId="60FD07B4" w14:textId="77777777" w:rsidR="00D13CFB" w:rsidRPr="009369B1" w:rsidRDefault="00D13CFB" w:rsidP="00C53755">
            <w:pPr>
              <w:spacing w:after="120"/>
              <w:jc w:val="center"/>
              <w:rPr>
                <w:rFonts w:ascii="Times New Roman" w:hAnsi="Times New Roman" w:cs="Times New Roman"/>
                <w:szCs w:val="22"/>
              </w:rPr>
            </w:pPr>
          </w:p>
        </w:tc>
        <w:tc>
          <w:tcPr>
            <w:tcW w:w="1793" w:type="pct"/>
          </w:tcPr>
          <w:p w14:paraId="661D730F" w14:textId="77777777" w:rsidR="00D13CFB" w:rsidRPr="009369B1" w:rsidRDefault="00D13CFB" w:rsidP="00D13CFB">
            <w:pPr>
              <w:spacing w:after="120"/>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Submission to the Contracting Parties of the received proposals for amendments to the Agreement or its annexes by the AEWA Secretariat</w:t>
            </w:r>
          </w:p>
        </w:tc>
        <w:tc>
          <w:tcPr>
            <w:tcW w:w="1097" w:type="pct"/>
          </w:tcPr>
          <w:p w14:paraId="12D3EB28" w14:textId="77777777" w:rsidR="00D13CFB" w:rsidRPr="009369B1" w:rsidRDefault="00D13CFB" w:rsidP="00C53755">
            <w:pPr>
              <w:spacing w:after="120"/>
              <w:rPr>
                <w:rFonts w:ascii="Times New Roman" w:hAnsi="Times New Roman" w:cs="Times New Roman"/>
                <w:szCs w:val="22"/>
              </w:rPr>
            </w:pPr>
          </w:p>
        </w:tc>
        <w:tc>
          <w:tcPr>
            <w:tcW w:w="1066" w:type="pct"/>
          </w:tcPr>
          <w:p w14:paraId="66F115CD" w14:textId="77777777" w:rsidR="00D13CFB" w:rsidRPr="009369B1" w:rsidRDefault="00D13CFB" w:rsidP="00C53755">
            <w:pPr>
              <w:spacing w:after="120"/>
              <w:rPr>
                <w:rFonts w:ascii="Times New Roman" w:hAnsi="Times New Roman" w:cs="Times New Roman"/>
                <w:szCs w:val="22"/>
              </w:rPr>
            </w:pPr>
          </w:p>
        </w:tc>
      </w:tr>
      <w:tr w:rsidR="00C53755" w:rsidRPr="009369B1" w14:paraId="46E16BA6" w14:textId="77777777" w:rsidTr="009369B1">
        <w:tc>
          <w:tcPr>
            <w:tcW w:w="441" w:type="pct"/>
          </w:tcPr>
          <w:p w14:paraId="6EC1DA72"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1DE62D9E"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5 August 2015</w:t>
            </w:r>
          </w:p>
        </w:tc>
        <w:tc>
          <w:tcPr>
            <w:tcW w:w="1793" w:type="pct"/>
          </w:tcPr>
          <w:p w14:paraId="2270D6F3" w14:textId="77777777" w:rsidR="00C53755" w:rsidRPr="009369B1" w:rsidRDefault="00C53755" w:rsidP="00C53755">
            <w:pPr>
              <w:spacing w:after="120"/>
              <w:rPr>
                <w:rFonts w:ascii="Times New Roman" w:hAnsi="Times New Roman" w:cs="Times New Roman"/>
                <w:szCs w:val="22"/>
              </w:rPr>
            </w:pPr>
          </w:p>
        </w:tc>
        <w:tc>
          <w:tcPr>
            <w:tcW w:w="1097" w:type="pct"/>
          </w:tcPr>
          <w:p w14:paraId="5DF2E5DE"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Deadline for comments on indicative changes to IUCN</w:t>
            </w:r>
            <w:r w:rsidR="00553F59" w:rsidRPr="009369B1">
              <w:rPr>
                <w:rFonts w:ascii="Times New Roman" w:hAnsi="Times New Roman" w:cs="Times New Roman"/>
                <w:szCs w:val="22"/>
              </w:rPr>
              <w:t xml:space="preserve"> </w:t>
            </w:r>
            <w:r w:rsidRPr="009369B1">
              <w:rPr>
                <w:rFonts w:ascii="Times New Roman" w:hAnsi="Times New Roman" w:cs="Times New Roman"/>
                <w:szCs w:val="22"/>
              </w:rPr>
              <w:t>Red List</w:t>
            </w:r>
          </w:p>
        </w:tc>
        <w:tc>
          <w:tcPr>
            <w:tcW w:w="1066" w:type="pct"/>
          </w:tcPr>
          <w:p w14:paraId="4A695B53" w14:textId="77777777" w:rsidR="00C53755" w:rsidRPr="009369B1" w:rsidRDefault="00C53755" w:rsidP="00C53755">
            <w:pPr>
              <w:spacing w:after="120"/>
              <w:rPr>
                <w:rFonts w:ascii="Times New Roman" w:hAnsi="Times New Roman" w:cs="Times New Roman"/>
                <w:szCs w:val="22"/>
              </w:rPr>
            </w:pPr>
          </w:p>
        </w:tc>
      </w:tr>
      <w:tr w:rsidR="00C53755" w:rsidRPr="009369B1" w14:paraId="798E6966" w14:textId="77777777" w:rsidTr="009369B1">
        <w:tc>
          <w:tcPr>
            <w:tcW w:w="441" w:type="pct"/>
          </w:tcPr>
          <w:p w14:paraId="50EB99BE"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7975F113" w14:textId="77777777" w:rsidR="00C53755" w:rsidRPr="009369B1" w:rsidRDefault="00C53755" w:rsidP="00C53755">
            <w:pPr>
              <w:spacing w:after="120"/>
              <w:jc w:val="center"/>
              <w:rPr>
                <w:rFonts w:ascii="Times New Roman" w:hAnsi="Times New Roman" w:cs="Times New Roman"/>
                <w:szCs w:val="22"/>
              </w:rPr>
            </w:pPr>
          </w:p>
        </w:tc>
        <w:tc>
          <w:tcPr>
            <w:tcW w:w="1793" w:type="pct"/>
          </w:tcPr>
          <w:p w14:paraId="3CAE6B0D" w14:textId="77777777" w:rsidR="00C53755" w:rsidRPr="009369B1" w:rsidRDefault="00C53755" w:rsidP="00C53755">
            <w:pPr>
              <w:spacing w:after="120"/>
              <w:rPr>
                <w:rFonts w:ascii="Times New Roman" w:hAnsi="Times New Roman" w:cs="Times New Roman"/>
                <w:szCs w:val="22"/>
              </w:rPr>
            </w:pPr>
          </w:p>
        </w:tc>
        <w:tc>
          <w:tcPr>
            <w:tcW w:w="1097" w:type="pct"/>
          </w:tcPr>
          <w:p w14:paraId="0A4DA306" w14:textId="77777777" w:rsidR="00C53755" w:rsidRPr="009369B1" w:rsidRDefault="00C53755" w:rsidP="00C53755">
            <w:pPr>
              <w:spacing w:after="120"/>
              <w:rPr>
                <w:rFonts w:ascii="Times New Roman" w:hAnsi="Times New Roman" w:cs="Times New Roman"/>
                <w:szCs w:val="22"/>
              </w:rPr>
            </w:pPr>
            <w:r w:rsidRPr="009369B1">
              <w:rPr>
                <w:rFonts w:ascii="Times New Roman" w:hAnsi="Times New Roman" w:cs="Times New Roman"/>
                <w:szCs w:val="22"/>
              </w:rPr>
              <w:t>Posting of indicative proposed changes to IUCN Red List by BLI</w:t>
            </w:r>
          </w:p>
        </w:tc>
        <w:tc>
          <w:tcPr>
            <w:tcW w:w="1066" w:type="pct"/>
          </w:tcPr>
          <w:p w14:paraId="5F73D3BA" w14:textId="77777777" w:rsidR="00C53755" w:rsidRPr="009369B1" w:rsidRDefault="00C53755" w:rsidP="00C53755">
            <w:pPr>
              <w:spacing w:after="120"/>
              <w:rPr>
                <w:rFonts w:ascii="Times New Roman" w:hAnsi="Times New Roman" w:cs="Times New Roman"/>
                <w:szCs w:val="22"/>
              </w:rPr>
            </w:pPr>
          </w:p>
        </w:tc>
      </w:tr>
      <w:tr w:rsidR="00C53755" w:rsidRPr="009369B1" w14:paraId="3A9883C6" w14:textId="77777777" w:rsidTr="009369B1">
        <w:tc>
          <w:tcPr>
            <w:tcW w:w="441" w:type="pct"/>
          </w:tcPr>
          <w:p w14:paraId="676E5E4C"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-100</w:t>
            </w:r>
          </w:p>
        </w:tc>
        <w:tc>
          <w:tcPr>
            <w:tcW w:w="603" w:type="pct"/>
          </w:tcPr>
          <w:p w14:paraId="10246759"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31 July 2015</w:t>
            </w:r>
          </w:p>
        </w:tc>
        <w:tc>
          <w:tcPr>
            <w:tcW w:w="1793" w:type="pct"/>
          </w:tcPr>
          <w:p w14:paraId="5F9D7DB9" w14:textId="1667C4E2" w:rsidR="00C53755" w:rsidRPr="009369B1" w:rsidRDefault="001803E5" w:rsidP="007F316B">
            <w:pPr>
              <w:spacing w:after="120"/>
              <w:rPr>
                <w:rFonts w:ascii="Times New Roman" w:hAnsi="Times New Roman" w:cs="Times New Roman"/>
                <w:szCs w:val="22"/>
              </w:rPr>
            </w:pPr>
            <w:r w:rsidRPr="009369B1">
              <w:rPr>
                <w:rFonts w:ascii="Times New Roman" w:hAnsi="Times New Roman" w:cs="Times New Roman"/>
                <w:szCs w:val="22"/>
              </w:rPr>
              <w:t>F</w:t>
            </w:r>
            <w:r w:rsidR="00C53755" w:rsidRPr="009369B1">
              <w:rPr>
                <w:rFonts w:ascii="Times New Roman" w:hAnsi="Times New Roman" w:cs="Times New Roman"/>
                <w:szCs w:val="22"/>
              </w:rPr>
              <w:t>unctional deadline for final MOP papers</w:t>
            </w:r>
            <w:r w:rsidR="00D13CFB" w:rsidRPr="009369B1">
              <w:rPr>
                <w:rFonts w:ascii="Times New Roman" w:hAnsi="Times New Roman" w:cs="Times New Roman"/>
                <w:szCs w:val="22"/>
              </w:rPr>
              <w:t xml:space="preserve"> to be submitted to the Secretariat for processing and upload on the website</w:t>
            </w:r>
          </w:p>
        </w:tc>
        <w:tc>
          <w:tcPr>
            <w:tcW w:w="1097" w:type="pct"/>
          </w:tcPr>
          <w:p w14:paraId="37ED0B7B" w14:textId="77777777" w:rsidR="00C53755" w:rsidRPr="009369B1" w:rsidRDefault="00C53755" w:rsidP="00C53755">
            <w:pPr>
              <w:spacing w:after="120"/>
              <w:rPr>
                <w:rFonts w:ascii="Times New Roman" w:hAnsi="Times New Roman" w:cs="Times New Roman"/>
                <w:szCs w:val="22"/>
              </w:rPr>
            </w:pPr>
          </w:p>
        </w:tc>
        <w:tc>
          <w:tcPr>
            <w:tcW w:w="1066" w:type="pct"/>
          </w:tcPr>
          <w:p w14:paraId="1BDE4F65" w14:textId="77777777" w:rsidR="00C53755" w:rsidRPr="009369B1" w:rsidRDefault="00C53755" w:rsidP="00C53755">
            <w:pPr>
              <w:spacing w:after="120"/>
              <w:rPr>
                <w:rFonts w:ascii="Times New Roman" w:hAnsi="Times New Roman" w:cs="Times New Roman"/>
                <w:szCs w:val="22"/>
              </w:rPr>
            </w:pPr>
          </w:p>
        </w:tc>
      </w:tr>
      <w:tr w:rsidR="00C53755" w:rsidRPr="009369B1" w14:paraId="3DAC5253" w14:textId="77777777" w:rsidTr="009369B1">
        <w:tc>
          <w:tcPr>
            <w:tcW w:w="441" w:type="pct"/>
          </w:tcPr>
          <w:p w14:paraId="0804119C" w14:textId="77777777" w:rsidR="00C53755" w:rsidRPr="009369B1" w:rsidRDefault="00D13CFB" w:rsidP="00C53755">
            <w:pPr>
              <w:spacing w:after="120"/>
              <w:jc w:val="center"/>
              <w:rPr>
                <w:rFonts w:ascii="Times New Roman" w:hAnsi="Times New Roman" w:cs="Times New Roman"/>
                <w:b/>
                <w:color w:val="FF0000"/>
                <w:szCs w:val="22"/>
              </w:rPr>
            </w:pPr>
            <w:r w:rsidRPr="009369B1">
              <w:rPr>
                <w:rFonts w:ascii="Times New Roman" w:hAnsi="Times New Roman" w:cs="Times New Roman"/>
                <w:b/>
                <w:color w:val="FF0000"/>
                <w:szCs w:val="22"/>
              </w:rPr>
              <w:t>-60</w:t>
            </w:r>
          </w:p>
        </w:tc>
        <w:tc>
          <w:tcPr>
            <w:tcW w:w="603" w:type="pct"/>
          </w:tcPr>
          <w:p w14:paraId="1F243683" w14:textId="77777777" w:rsidR="00C53755" w:rsidRPr="009369B1" w:rsidRDefault="00D13CFB" w:rsidP="00C53755">
            <w:pPr>
              <w:spacing w:after="120"/>
              <w:jc w:val="center"/>
              <w:rPr>
                <w:rFonts w:ascii="Times New Roman" w:hAnsi="Times New Roman" w:cs="Times New Roman"/>
                <w:szCs w:val="22"/>
              </w:rPr>
            </w:pPr>
            <w:r w:rsidRPr="009369B1">
              <w:rPr>
                <w:rFonts w:ascii="Times New Roman" w:hAnsi="Times New Roman" w:cs="Times New Roman"/>
                <w:szCs w:val="22"/>
              </w:rPr>
              <w:t>10 September 2015</w:t>
            </w:r>
          </w:p>
        </w:tc>
        <w:tc>
          <w:tcPr>
            <w:tcW w:w="1793" w:type="pct"/>
          </w:tcPr>
          <w:p w14:paraId="4B4BF2D7" w14:textId="77777777" w:rsidR="00C53755" w:rsidRPr="009369B1" w:rsidRDefault="00D13CFB" w:rsidP="00C53755">
            <w:pPr>
              <w:spacing w:after="120"/>
              <w:rPr>
                <w:rFonts w:ascii="Times New Roman" w:hAnsi="Times New Roman" w:cs="Times New Roman"/>
                <w:b/>
                <w:color w:val="FF0000"/>
                <w:szCs w:val="22"/>
              </w:rPr>
            </w:pPr>
            <w:r w:rsidRPr="009369B1">
              <w:rPr>
                <w:rFonts w:ascii="Times New Roman" w:hAnsi="Times New Roman" w:cs="Times New Roman"/>
                <w:b/>
                <w:color w:val="FF0000"/>
                <w:szCs w:val="22"/>
              </w:rPr>
              <w:t>Deadline for submission of comments by the Contracting Parties on the received proposals for amendments to the Agreement or its annexes</w:t>
            </w:r>
          </w:p>
        </w:tc>
        <w:tc>
          <w:tcPr>
            <w:tcW w:w="1097" w:type="pct"/>
          </w:tcPr>
          <w:p w14:paraId="3BB0053C" w14:textId="77777777" w:rsidR="00C53755" w:rsidRPr="009369B1" w:rsidRDefault="00C53755" w:rsidP="00C53755">
            <w:pPr>
              <w:spacing w:after="120"/>
              <w:rPr>
                <w:rFonts w:ascii="Times New Roman" w:hAnsi="Times New Roman" w:cs="Times New Roman"/>
                <w:szCs w:val="22"/>
              </w:rPr>
            </w:pPr>
          </w:p>
        </w:tc>
        <w:tc>
          <w:tcPr>
            <w:tcW w:w="1066" w:type="pct"/>
          </w:tcPr>
          <w:p w14:paraId="6AC5B48C" w14:textId="172281FE" w:rsidR="00C53755" w:rsidRPr="009369B1" w:rsidRDefault="008E27BD" w:rsidP="008E27BD">
            <w:pPr>
              <w:spacing w:after="120"/>
              <w:rPr>
                <w:rFonts w:ascii="Times New Roman" w:hAnsi="Times New Roman" w:cs="Times New Roman"/>
                <w:szCs w:val="22"/>
              </w:rPr>
            </w:pPr>
            <w:r w:rsidRPr="009369B1">
              <w:rPr>
                <w:rFonts w:ascii="Times New Roman" w:hAnsi="Times New Roman" w:cs="Times New Roman"/>
                <w:szCs w:val="22"/>
              </w:rPr>
              <w:t xml:space="preserve">At this stage proposed amendments can be only supported or rejected and comments by Parties shall be limited to one of the two notions. No new amendments can be proposed. </w:t>
            </w:r>
          </w:p>
        </w:tc>
      </w:tr>
      <w:tr w:rsidR="00C53755" w:rsidRPr="009369B1" w14:paraId="6ED3F974" w14:textId="77777777" w:rsidTr="009369B1">
        <w:tc>
          <w:tcPr>
            <w:tcW w:w="441" w:type="pct"/>
          </w:tcPr>
          <w:p w14:paraId="16DF108C" w14:textId="77777777" w:rsidR="00C53755" w:rsidRPr="009369B1" w:rsidRDefault="00C53755" w:rsidP="00C53755">
            <w:pPr>
              <w:spacing w:after="120"/>
              <w:jc w:val="center"/>
              <w:rPr>
                <w:rFonts w:ascii="Times New Roman" w:hAnsi="Times New Roman" w:cs="Times New Roman"/>
                <w:color w:val="FF0000"/>
                <w:szCs w:val="22"/>
              </w:rPr>
            </w:pPr>
            <w:r w:rsidRPr="009369B1">
              <w:rPr>
                <w:rFonts w:ascii="Times New Roman" w:hAnsi="Times New Roman" w:cs="Times New Roman"/>
                <w:b/>
                <w:color w:val="FF0000"/>
                <w:szCs w:val="22"/>
                <w:u w:val="single"/>
              </w:rPr>
              <w:t>-60</w:t>
            </w:r>
          </w:p>
        </w:tc>
        <w:tc>
          <w:tcPr>
            <w:tcW w:w="603" w:type="pct"/>
          </w:tcPr>
          <w:p w14:paraId="068A8EE6"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10 September 2015</w:t>
            </w:r>
          </w:p>
        </w:tc>
        <w:tc>
          <w:tcPr>
            <w:tcW w:w="1793" w:type="pct"/>
          </w:tcPr>
          <w:p w14:paraId="0C98BE56" w14:textId="11020B0A" w:rsidR="00C53755" w:rsidRPr="009369B1" w:rsidRDefault="00C53755" w:rsidP="008E27BD">
            <w:pPr>
              <w:spacing w:after="120"/>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 xml:space="preserve">Deadline for </w:t>
            </w:r>
            <w:r w:rsidR="008E27BD" w:rsidRPr="009369B1">
              <w:rPr>
                <w:rFonts w:ascii="Times New Roman" w:hAnsi="Times New Roman" w:cs="Times New Roman"/>
                <w:b/>
                <w:color w:val="FF0000"/>
                <w:szCs w:val="22"/>
                <w:u w:val="single"/>
              </w:rPr>
              <w:t>upload of all MOP6 documents on the AEWA website, including CSR</w:t>
            </w:r>
          </w:p>
        </w:tc>
        <w:tc>
          <w:tcPr>
            <w:tcW w:w="1097" w:type="pct"/>
          </w:tcPr>
          <w:p w14:paraId="5ACAA63C" w14:textId="77777777" w:rsidR="00C53755" w:rsidRPr="009369B1" w:rsidRDefault="00C53755" w:rsidP="00C53755">
            <w:pPr>
              <w:spacing w:after="120"/>
              <w:rPr>
                <w:rFonts w:ascii="Times New Roman" w:hAnsi="Times New Roman" w:cs="Times New Roman"/>
                <w:szCs w:val="22"/>
              </w:rPr>
            </w:pPr>
          </w:p>
        </w:tc>
        <w:tc>
          <w:tcPr>
            <w:tcW w:w="1066" w:type="pct"/>
          </w:tcPr>
          <w:p w14:paraId="2B582018" w14:textId="77777777" w:rsidR="00C53755" w:rsidRPr="009369B1" w:rsidRDefault="00C53755" w:rsidP="00C53755">
            <w:pPr>
              <w:spacing w:after="120"/>
              <w:rPr>
                <w:rFonts w:ascii="Times New Roman" w:hAnsi="Times New Roman" w:cs="Times New Roman"/>
                <w:szCs w:val="22"/>
              </w:rPr>
            </w:pPr>
          </w:p>
        </w:tc>
      </w:tr>
      <w:tr w:rsidR="00C53755" w:rsidRPr="009369B1" w14:paraId="5C616BD6" w14:textId="77777777" w:rsidTr="009369B1">
        <w:tc>
          <w:tcPr>
            <w:tcW w:w="441" w:type="pct"/>
          </w:tcPr>
          <w:p w14:paraId="5515D4F2"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lastRenderedPageBreak/>
              <w:t>-11</w:t>
            </w:r>
          </w:p>
        </w:tc>
        <w:tc>
          <w:tcPr>
            <w:tcW w:w="603" w:type="pct"/>
          </w:tcPr>
          <w:p w14:paraId="419720DB"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29 October 2015</w:t>
            </w:r>
          </w:p>
        </w:tc>
        <w:tc>
          <w:tcPr>
            <w:tcW w:w="1793" w:type="pct"/>
          </w:tcPr>
          <w:p w14:paraId="5DD43C56" w14:textId="77777777" w:rsidR="00C53755" w:rsidRPr="009369B1" w:rsidRDefault="00C53755" w:rsidP="00C53755">
            <w:pPr>
              <w:spacing w:after="120"/>
              <w:rPr>
                <w:rFonts w:ascii="Times New Roman" w:hAnsi="Times New Roman" w:cs="Times New Roman"/>
                <w:szCs w:val="22"/>
              </w:rPr>
            </w:pPr>
          </w:p>
        </w:tc>
        <w:tc>
          <w:tcPr>
            <w:tcW w:w="1097" w:type="pct"/>
          </w:tcPr>
          <w:p w14:paraId="321B93B9" w14:textId="77777777" w:rsidR="00C53755" w:rsidRPr="009369B1" w:rsidRDefault="00D13CFB" w:rsidP="00C53755">
            <w:pPr>
              <w:spacing w:after="120"/>
              <w:rPr>
                <w:rFonts w:ascii="Times New Roman" w:hAnsi="Times New Roman" w:cs="Times New Roman"/>
                <w:szCs w:val="22"/>
              </w:rPr>
            </w:pPr>
            <w:r w:rsidRPr="009369B1">
              <w:rPr>
                <w:rFonts w:ascii="Times New Roman" w:hAnsi="Times New Roman" w:cs="Times New Roman"/>
                <w:szCs w:val="22"/>
              </w:rPr>
              <w:t xml:space="preserve">Confirmation </w:t>
            </w:r>
            <w:r w:rsidR="00C53755" w:rsidRPr="009369B1">
              <w:rPr>
                <w:rFonts w:ascii="Times New Roman" w:hAnsi="Times New Roman" w:cs="Times New Roman"/>
                <w:szCs w:val="22"/>
              </w:rPr>
              <w:t xml:space="preserve">by </w:t>
            </w:r>
            <w:proofErr w:type="spellStart"/>
            <w:r w:rsidR="00C53755" w:rsidRPr="009369B1">
              <w:rPr>
                <w:rFonts w:ascii="Times New Roman" w:hAnsi="Times New Roman" w:cs="Times New Roman"/>
                <w:szCs w:val="22"/>
              </w:rPr>
              <w:t>BirdLife</w:t>
            </w:r>
            <w:proofErr w:type="spellEnd"/>
            <w:r w:rsidR="00C53755" w:rsidRPr="009369B1">
              <w:rPr>
                <w:rFonts w:ascii="Times New Roman" w:hAnsi="Times New Roman" w:cs="Times New Roman"/>
                <w:szCs w:val="22"/>
              </w:rPr>
              <w:t xml:space="preserve"> International of changes to IUCN Red List and posting on BLI website</w:t>
            </w:r>
          </w:p>
        </w:tc>
        <w:tc>
          <w:tcPr>
            <w:tcW w:w="1066" w:type="pct"/>
          </w:tcPr>
          <w:p w14:paraId="66FEE9EF" w14:textId="77777777" w:rsidR="00C53755" w:rsidRPr="009369B1" w:rsidRDefault="00D13CFB" w:rsidP="00D13CFB">
            <w:pPr>
              <w:spacing w:after="120"/>
              <w:rPr>
                <w:rFonts w:ascii="Times New Roman" w:hAnsi="Times New Roman" w:cs="Times New Roman"/>
                <w:szCs w:val="22"/>
              </w:rPr>
            </w:pPr>
            <w:r w:rsidRPr="009369B1">
              <w:rPr>
                <w:rFonts w:ascii="Times New Roman" w:hAnsi="Times New Roman" w:cs="Times New Roman"/>
                <w:szCs w:val="22"/>
              </w:rPr>
              <w:t>In order for the new changes to the IUCN Red List to be reflected in the proposed amendments to the AEWA Table 1, these should have been released</w:t>
            </w:r>
            <w:r w:rsidR="00C53755" w:rsidRPr="009369B1">
              <w:rPr>
                <w:rFonts w:ascii="Times New Roman" w:hAnsi="Times New Roman" w:cs="Times New Roman"/>
                <w:szCs w:val="22"/>
              </w:rPr>
              <w:t xml:space="preserve"> </w:t>
            </w:r>
            <w:r w:rsidRPr="009369B1">
              <w:rPr>
                <w:rFonts w:ascii="Times New Roman" w:hAnsi="Times New Roman" w:cs="Times New Roman"/>
                <w:szCs w:val="22"/>
              </w:rPr>
              <w:t>before 11 June 2015, i.e. 150 days prior to MOP6</w:t>
            </w:r>
          </w:p>
        </w:tc>
      </w:tr>
      <w:tr w:rsidR="00C53755" w:rsidRPr="009369B1" w14:paraId="63DA29EC" w14:textId="77777777" w:rsidTr="009369B1">
        <w:tc>
          <w:tcPr>
            <w:tcW w:w="441" w:type="pct"/>
          </w:tcPr>
          <w:p w14:paraId="2072CDCE" w14:textId="77777777" w:rsidR="00C53755" w:rsidRPr="009369B1" w:rsidRDefault="00C53755" w:rsidP="00C53755">
            <w:pPr>
              <w:spacing w:after="120"/>
              <w:jc w:val="center"/>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0</w:t>
            </w:r>
          </w:p>
        </w:tc>
        <w:tc>
          <w:tcPr>
            <w:tcW w:w="603" w:type="pct"/>
          </w:tcPr>
          <w:p w14:paraId="6F4E223D"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9 November 2015</w:t>
            </w:r>
          </w:p>
        </w:tc>
        <w:tc>
          <w:tcPr>
            <w:tcW w:w="1793" w:type="pct"/>
          </w:tcPr>
          <w:p w14:paraId="2384662A" w14:textId="77777777" w:rsidR="00C53755" w:rsidRPr="009369B1" w:rsidRDefault="00C53755" w:rsidP="00C53755">
            <w:pPr>
              <w:spacing w:after="120"/>
              <w:rPr>
                <w:rFonts w:ascii="Times New Roman" w:hAnsi="Times New Roman" w:cs="Times New Roman"/>
                <w:b/>
                <w:color w:val="FF0000"/>
                <w:szCs w:val="22"/>
                <w:u w:val="single"/>
              </w:rPr>
            </w:pPr>
            <w:r w:rsidRPr="009369B1">
              <w:rPr>
                <w:rFonts w:ascii="Times New Roman" w:hAnsi="Times New Roman" w:cs="Times New Roman"/>
                <w:b/>
                <w:color w:val="FF0000"/>
                <w:szCs w:val="22"/>
                <w:u w:val="single"/>
              </w:rPr>
              <w:t>Start of MOP6</w:t>
            </w:r>
          </w:p>
        </w:tc>
        <w:tc>
          <w:tcPr>
            <w:tcW w:w="1097" w:type="pct"/>
          </w:tcPr>
          <w:p w14:paraId="2950113B" w14:textId="77777777" w:rsidR="00C53755" w:rsidRPr="009369B1" w:rsidRDefault="00C53755" w:rsidP="00C53755">
            <w:pPr>
              <w:spacing w:after="120"/>
              <w:rPr>
                <w:rFonts w:ascii="Times New Roman" w:hAnsi="Times New Roman" w:cs="Times New Roman"/>
                <w:szCs w:val="22"/>
              </w:rPr>
            </w:pPr>
          </w:p>
        </w:tc>
        <w:tc>
          <w:tcPr>
            <w:tcW w:w="1066" w:type="pct"/>
          </w:tcPr>
          <w:p w14:paraId="7FB1D235" w14:textId="77777777" w:rsidR="00C53755" w:rsidRPr="009369B1" w:rsidRDefault="00C53755" w:rsidP="00C53755">
            <w:pPr>
              <w:spacing w:after="120"/>
              <w:rPr>
                <w:rFonts w:ascii="Times New Roman" w:hAnsi="Times New Roman" w:cs="Times New Roman"/>
                <w:szCs w:val="22"/>
              </w:rPr>
            </w:pPr>
          </w:p>
        </w:tc>
      </w:tr>
      <w:tr w:rsidR="00C53755" w:rsidRPr="009369B1" w14:paraId="23A98570" w14:textId="77777777" w:rsidTr="009369B1">
        <w:tc>
          <w:tcPr>
            <w:tcW w:w="441" w:type="pct"/>
          </w:tcPr>
          <w:p w14:paraId="43872783" w14:textId="77777777" w:rsidR="00C53755" w:rsidRPr="009369B1" w:rsidRDefault="00C53755" w:rsidP="00C53755">
            <w:pPr>
              <w:spacing w:after="120"/>
              <w:jc w:val="center"/>
              <w:rPr>
                <w:rFonts w:ascii="Times New Roman" w:hAnsi="Times New Roman" w:cs="Times New Roman"/>
                <w:szCs w:val="22"/>
              </w:rPr>
            </w:pPr>
          </w:p>
        </w:tc>
        <w:tc>
          <w:tcPr>
            <w:tcW w:w="603" w:type="pct"/>
          </w:tcPr>
          <w:p w14:paraId="3303B232" w14:textId="77777777" w:rsidR="00C53755" w:rsidRPr="009369B1" w:rsidRDefault="00C53755" w:rsidP="00C53755">
            <w:pPr>
              <w:spacing w:after="120"/>
              <w:jc w:val="center"/>
              <w:rPr>
                <w:rFonts w:ascii="Times New Roman" w:hAnsi="Times New Roman" w:cs="Times New Roman"/>
                <w:szCs w:val="22"/>
              </w:rPr>
            </w:pPr>
            <w:r w:rsidRPr="009369B1">
              <w:rPr>
                <w:rFonts w:ascii="Times New Roman" w:hAnsi="Times New Roman" w:cs="Times New Roman"/>
                <w:szCs w:val="22"/>
              </w:rPr>
              <w:t>19 November 2015</w:t>
            </w:r>
          </w:p>
        </w:tc>
        <w:tc>
          <w:tcPr>
            <w:tcW w:w="1793" w:type="pct"/>
          </w:tcPr>
          <w:p w14:paraId="2FD7E754" w14:textId="77777777" w:rsidR="00C53755" w:rsidRPr="009369B1" w:rsidRDefault="00C53755" w:rsidP="00C53755">
            <w:pPr>
              <w:spacing w:after="120"/>
              <w:rPr>
                <w:rFonts w:ascii="Times New Roman" w:hAnsi="Times New Roman" w:cs="Times New Roman"/>
                <w:szCs w:val="22"/>
              </w:rPr>
            </w:pPr>
          </w:p>
        </w:tc>
        <w:tc>
          <w:tcPr>
            <w:tcW w:w="1097" w:type="pct"/>
          </w:tcPr>
          <w:p w14:paraId="08D26014" w14:textId="77777777" w:rsidR="00C53755" w:rsidRPr="009369B1" w:rsidRDefault="00D13CFB" w:rsidP="00D13CFB">
            <w:pPr>
              <w:spacing w:after="120"/>
              <w:rPr>
                <w:rFonts w:ascii="Times New Roman" w:hAnsi="Times New Roman" w:cs="Times New Roman"/>
                <w:szCs w:val="22"/>
              </w:rPr>
            </w:pPr>
            <w:r w:rsidRPr="009369B1">
              <w:rPr>
                <w:rFonts w:ascii="Times New Roman" w:hAnsi="Times New Roman" w:cs="Times New Roman"/>
                <w:szCs w:val="22"/>
              </w:rPr>
              <w:t xml:space="preserve">Official release of the </w:t>
            </w:r>
            <w:r w:rsidR="00C53755" w:rsidRPr="009369B1">
              <w:rPr>
                <w:rFonts w:ascii="Times New Roman" w:hAnsi="Times New Roman" w:cs="Times New Roman"/>
                <w:szCs w:val="22"/>
              </w:rPr>
              <w:t>updated Red List by IUCN</w:t>
            </w:r>
          </w:p>
        </w:tc>
        <w:tc>
          <w:tcPr>
            <w:tcW w:w="1066" w:type="pct"/>
          </w:tcPr>
          <w:p w14:paraId="09BC9B96" w14:textId="166E485D" w:rsidR="00C53755" w:rsidRPr="009369B1" w:rsidRDefault="006E3FAA" w:rsidP="006E3FAA">
            <w:pPr>
              <w:spacing w:after="120"/>
              <w:rPr>
                <w:rFonts w:ascii="Times New Roman" w:hAnsi="Times New Roman" w:cs="Times New Roman"/>
                <w:szCs w:val="22"/>
              </w:rPr>
            </w:pPr>
            <w:r w:rsidRPr="009369B1">
              <w:rPr>
                <w:rFonts w:ascii="Times New Roman" w:hAnsi="Times New Roman" w:cs="Times New Roman"/>
                <w:szCs w:val="22"/>
              </w:rPr>
              <w:t xml:space="preserve">The release of the updated IUCN Red List should have happened before MOP6 in order to be </w:t>
            </w:r>
            <w:r w:rsidR="008E27BD" w:rsidRPr="009369B1">
              <w:rPr>
                <w:rFonts w:ascii="Times New Roman" w:hAnsi="Times New Roman" w:cs="Times New Roman"/>
                <w:szCs w:val="22"/>
              </w:rPr>
              <w:t>taken into account in the decision making process of the MOP</w:t>
            </w:r>
          </w:p>
        </w:tc>
      </w:tr>
    </w:tbl>
    <w:p w14:paraId="3970D927" w14:textId="77777777" w:rsidR="000C2525" w:rsidRPr="009369B1" w:rsidRDefault="000C2525" w:rsidP="007B4816">
      <w:pPr>
        <w:rPr>
          <w:rFonts w:ascii="Times New Roman" w:hAnsi="Times New Roman" w:cs="Times New Roman"/>
          <w:szCs w:val="22"/>
        </w:rPr>
      </w:pPr>
    </w:p>
    <w:p w14:paraId="023A506C" w14:textId="77777777" w:rsidR="006758E0" w:rsidRPr="009369B1" w:rsidRDefault="006758E0" w:rsidP="007B4816">
      <w:pPr>
        <w:rPr>
          <w:rFonts w:ascii="Times New Roman" w:hAnsi="Times New Roman" w:cs="Times New Roman"/>
          <w:szCs w:val="22"/>
        </w:rPr>
      </w:pPr>
    </w:p>
    <w:p w14:paraId="05C09971" w14:textId="77777777" w:rsidR="006758E0" w:rsidRPr="009369B1" w:rsidRDefault="006758E0" w:rsidP="007B4816">
      <w:pPr>
        <w:rPr>
          <w:rFonts w:ascii="Times New Roman" w:hAnsi="Times New Roman" w:cs="Times New Roman"/>
          <w:szCs w:val="22"/>
        </w:rPr>
      </w:pPr>
    </w:p>
    <w:sectPr w:rsidR="006758E0" w:rsidRPr="009369B1" w:rsidSect="009369B1">
      <w:headerReference w:type="default" r:id="rId11"/>
      <w:footerReference w:type="default" r:id="rId12"/>
      <w:pgSz w:w="16838" w:h="11906" w:orient="landscape" w:code="9"/>
      <w:pgMar w:top="1134" w:right="851" w:bottom="1134" w:left="102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DF19" w14:textId="77777777" w:rsidR="006C2EA7" w:rsidRDefault="006C2EA7" w:rsidP="009369B1">
      <w:r>
        <w:separator/>
      </w:r>
    </w:p>
  </w:endnote>
  <w:endnote w:type="continuationSeparator" w:id="0">
    <w:p w14:paraId="23344353" w14:textId="77777777" w:rsidR="006C2EA7" w:rsidRDefault="006C2EA7" w:rsidP="0093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0072"/>
      <w:docPartObj>
        <w:docPartGallery w:val="Page Numbers (Bottom of Page)"/>
        <w:docPartUnique/>
      </w:docPartObj>
    </w:sdtPr>
    <w:sdtEndPr>
      <w:rPr>
        <w:rFonts w:ascii="Times New Roman" w:hAnsi="Times New Roman" w:cs="Times New Roman"/>
        <w:noProof/>
        <w:sz w:val="20"/>
        <w:szCs w:val="20"/>
      </w:rPr>
    </w:sdtEndPr>
    <w:sdtContent>
      <w:p w14:paraId="4A95FCA7" w14:textId="348C636B" w:rsidR="009369B1" w:rsidRPr="009369B1" w:rsidRDefault="009A171A">
        <w:pPr>
          <w:pStyle w:val="Footer"/>
          <w:jc w:val="center"/>
          <w:rPr>
            <w:rFonts w:ascii="Times New Roman" w:hAnsi="Times New Roman" w:cs="Times New Roman"/>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00218"/>
      <w:docPartObj>
        <w:docPartGallery w:val="Page Numbers (Bottom of Page)"/>
        <w:docPartUnique/>
      </w:docPartObj>
    </w:sdtPr>
    <w:sdtEndPr>
      <w:rPr>
        <w:rFonts w:ascii="Times New Roman" w:hAnsi="Times New Roman" w:cs="Times New Roman"/>
        <w:noProof/>
        <w:sz w:val="20"/>
        <w:szCs w:val="20"/>
      </w:rPr>
    </w:sdtEndPr>
    <w:sdtContent>
      <w:p w14:paraId="65316F6C" w14:textId="77777777" w:rsidR="009369B1" w:rsidRPr="009369B1" w:rsidRDefault="009369B1">
        <w:pPr>
          <w:pStyle w:val="Footer"/>
          <w:jc w:val="center"/>
          <w:rPr>
            <w:rFonts w:ascii="Times New Roman" w:hAnsi="Times New Roman" w:cs="Times New Roman"/>
            <w:sz w:val="20"/>
            <w:szCs w:val="20"/>
          </w:rPr>
        </w:pPr>
        <w:r w:rsidRPr="009369B1">
          <w:rPr>
            <w:rFonts w:ascii="Times New Roman" w:hAnsi="Times New Roman" w:cs="Times New Roman"/>
            <w:sz w:val="20"/>
            <w:szCs w:val="20"/>
          </w:rPr>
          <w:fldChar w:fldCharType="begin"/>
        </w:r>
        <w:r w:rsidRPr="009369B1">
          <w:rPr>
            <w:rFonts w:ascii="Times New Roman" w:hAnsi="Times New Roman" w:cs="Times New Roman"/>
            <w:sz w:val="20"/>
            <w:szCs w:val="20"/>
          </w:rPr>
          <w:instrText xml:space="preserve"> PAGE   \* MERGEFORMAT </w:instrText>
        </w:r>
        <w:r w:rsidRPr="009369B1">
          <w:rPr>
            <w:rFonts w:ascii="Times New Roman" w:hAnsi="Times New Roman" w:cs="Times New Roman"/>
            <w:sz w:val="20"/>
            <w:szCs w:val="20"/>
          </w:rPr>
          <w:fldChar w:fldCharType="separate"/>
        </w:r>
        <w:r w:rsidR="009A171A">
          <w:rPr>
            <w:rFonts w:ascii="Times New Roman" w:hAnsi="Times New Roman" w:cs="Times New Roman"/>
            <w:noProof/>
            <w:sz w:val="20"/>
            <w:szCs w:val="20"/>
          </w:rPr>
          <w:t>2</w:t>
        </w:r>
        <w:r w:rsidRPr="009369B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C5D55" w14:textId="77777777" w:rsidR="006C2EA7" w:rsidRDefault="006C2EA7" w:rsidP="009369B1">
      <w:r>
        <w:separator/>
      </w:r>
    </w:p>
  </w:footnote>
  <w:footnote w:type="continuationSeparator" w:id="0">
    <w:p w14:paraId="11110FFB" w14:textId="77777777" w:rsidR="006C2EA7" w:rsidRDefault="006C2EA7" w:rsidP="0093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000" w:firstRow="0" w:lastRow="0" w:firstColumn="0" w:lastColumn="0" w:noHBand="0" w:noVBand="0"/>
    </w:tblPr>
    <w:tblGrid>
      <w:gridCol w:w="1809"/>
      <w:gridCol w:w="5953"/>
      <w:gridCol w:w="2092"/>
    </w:tblGrid>
    <w:tr w:rsidR="009369B1" w:rsidRPr="009369B1" w14:paraId="6D3E3D72" w14:textId="77777777" w:rsidTr="00C24925">
      <w:trPr>
        <w:trHeight w:val="1264"/>
      </w:trPr>
      <w:tc>
        <w:tcPr>
          <w:tcW w:w="1809" w:type="dxa"/>
          <w:shd w:val="clear" w:color="auto" w:fill="auto"/>
          <w:tcMar>
            <w:top w:w="0" w:type="dxa"/>
            <w:left w:w="108" w:type="dxa"/>
            <w:bottom w:w="0" w:type="dxa"/>
            <w:right w:w="108" w:type="dxa"/>
          </w:tcMar>
        </w:tcPr>
        <w:p w14:paraId="1DEB273F" w14:textId="77777777" w:rsidR="009369B1" w:rsidRPr="009369B1" w:rsidRDefault="009369B1" w:rsidP="009369B1">
          <w:pPr>
            <w:rPr>
              <w:rFonts w:ascii="Times New Roman" w:hAnsi="Times New Roman" w:cs="Times New Roman"/>
            </w:rPr>
          </w:pPr>
          <w:r w:rsidRPr="009369B1">
            <w:rPr>
              <w:rFonts w:ascii="Times New Roman" w:hAnsi="Times New Roman" w:cs="Times New Roman"/>
              <w:b/>
              <w:noProof/>
              <w:sz w:val="40"/>
              <w:lang w:val="en-US"/>
            </w:rPr>
            <w:drawing>
              <wp:anchor distT="0" distB="0" distL="114300" distR="114300" simplePos="0" relativeHeight="251659264" behindDoc="0" locked="0" layoutInCell="1" allowOverlap="1" wp14:anchorId="7EF7C014" wp14:editId="0190B0A3">
                <wp:simplePos x="0" y="0"/>
                <wp:positionH relativeFrom="column">
                  <wp:posOffset>137160</wp:posOffset>
                </wp:positionH>
                <wp:positionV relativeFrom="paragraph">
                  <wp:posOffset>10799</wp:posOffset>
                </wp:positionV>
                <wp:extent cx="735963" cy="609603"/>
                <wp:effectExtent l="0" t="0" r="6987" b="0"/>
                <wp:wrapNone/>
                <wp:docPr id="1"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614D6AC9" w14:textId="77777777" w:rsidR="009369B1" w:rsidRPr="009369B1" w:rsidRDefault="009369B1" w:rsidP="009369B1">
          <w:pPr>
            <w:rPr>
              <w:rFonts w:ascii="Times New Roman" w:hAnsi="Times New Roman" w:cs="Times New Roman"/>
              <w:lang w:val="en-US"/>
            </w:rPr>
          </w:pPr>
        </w:p>
        <w:p w14:paraId="7206851F" w14:textId="77777777" w:rsidR="009369B1" w:rsidRPr="009369B1" w:rsidRDefault="009369B1" w:rsidP="009369B1">
          <w:pPr>
            <w:rPr>
              <w:rFonts w:ascii="Times New Roman" w:hAnsi="Times New Roman" w:cs="Times New Roman"/>
              <w:lang w:val="en-US"/>
            </w:rPr>
          </w:pPr>
        </w:p>
        <w:p w14:paraId="7F2DE9DF" w14:textId="77777777" w:rsidR="009369B1" w:rsidRPr="009369B1" w:rsidRDefault="009369B1" w:rsidP="009369B1">
          <w:pPr>
            <w:rPr>
              <w:rFonts w:ascii="Times New Roman" w:hAnsi="Times New Roman" w:cs="Times New Roman"/>
              <w:lang w:val="en-US"/>
            </w:rPr>
          </w:pPr>
        </w:p>
      </w:tc>
      <w:tc>
        <w:tcPr>
          <w:tcW w:w="5953" w:type="dxa"/>
          <w:shd w:val="clear" w:color="auto" w:fill="auto"/>
          <w:tcMar>
            <w:top w:w="0" w:type="dxa"/>
            <w:left w:w="108" w:type="dxa"/>
            <w:bottom w:w="0" w:type="dxa"/>
            <w:right w:w="108" w:type="dxa"/>
          </w:tcMar>
        </w:tcPr>
        <w:p w14:paraId="1F721AB5" w14:textId="77777777" w:rsidR="009369B1" w:rsidRPr="009369B1" w:rsidRDefault="009369B1" w:rsidP="009369B1">
          <w:pPr>
            <w:tabs>
              <w:tab w:val="left" w:pos="-720"/>
            </w:tabs>
            <w:jc w:val="center"/>
            <w:rPr>
              <w:rFonts w:ascii="Times New Roman" w:hAnsi="Times New Roman" w:cs="Times New Roman"/>
              <w:i/>
              <w:kern w:val="3"/>
              <w:lang w:val="en-US"/>
            </w:rPr>
          </w:pPr>
          <w:r w:rsidRPr="009369B1">
            <w:rPr>
              <w:rFonts w:ascii="Times New Roman" w:hAnsi="Times New Roman" w:cs="Times New Roman"/>
              <w:i/>
              <w:kern w:val="3"/>
              <w:szCs w:val="22"/>
              <w:lang w:val="en-US"/>
            </w:rPr>
            <w:t xml:space="preserve">AGREEMENT ON THE CONSERVATION OF </w:t>
          </w:r>
        </w:p>
        <w:p w14:paraId="77774D9E" w14:textId="77777777" w:rsidR="009369B1" w:rsidRPr="009369B1" w:rsidRDefault="009369B1" w:rsidP="009369B1">
          <w:pPr>
            <w:tabs>
              <w:tab w:val="left" w:pos="-720"/>
            </w:tabs>
            <w:jc w:val="center"/>
            <w:rPr>
              <w:rFonts w:ascii="Times New Roman" w:hAnsi="Times New Roman" w:cs="Times New Roman"/>
              <w:i/>
              <w:kern w:val="3"/>
              <w:lang w:val="en-US"/>
            </w:rPr>
          </w:pPr>
          <w:r w:rsidRPr="009369B1">
            <w:rPr>
              <w:rFonts w:ascii="Times New Roman" w:hAnsi="Times New Roman" w:cs="Times New Roman"/>
              <w:i/>
              <w:kern w:val="3"/>
              <w:szCs w:val="22"/>
              <w:lang w:val="en-US"/>
            </w:rPr>
            <w:t xml:space="preserve">AFRICAN-EURASIAN MIGRATORY WATERBIRDS           </w:t>
          </w:r>
        </w:p>
        <w:p w14:paraId="36E9AB9F" w14:textId="77777777" w:rsidR="009369B1" w:rsidRPr="009369B1" w:rsidRDefault="009369B1" w:rsidP="009369B1">
          <w:pPr>
            <w:tabs>
              <w:tab w:val="left" w:pos="-720"/>
            </w:tabs>
            <w:jc w:val="center"/>
            <w:rPr>
              <w:rFonts w:ascii="Times New Roman" w:hAnsi="Times New Roman" w:cs="Times New Roman"/>
              <w:i/>
              <w:kern w:val="3"/>
              <w:sz w:val="20"/>
              <w:szCs w:val="20"/>
              <w:lang w:val="en-US"/>
            </w:rPr>
          </w:pPr>
        </w:p>
        <w:p w14:paraId="3D69CB1A" w14:textId="77777777" w:rsidR="009369B1" w:rsidRPr="009369B1" w:rsidRDefault="009369B1" w:rsidP="009369B1">
          <w:pPr>
            <w:rPr>
              <w:rFonts w:ascii="Times New Roman" w:hAnsi="Times New Roman" w:cs="Times New Roman"/>
              <w:i/>
              <w:lang w:val="en-US"/>
            </w:rPr>
          </w:pPr>
        </w:p>
      </w:tc>
      <w:tc>
        <w:tcPr>
          <w:tcW w:w="2092" w:type="dxa"/>
          <w:shd w:val="clear" w:color="auto" w:fill="auto"/>
          <w:tcMar>
            <w:top w:w="0" w:type="dxa"/>
            <w:left w:w="108" w:type="dxa"/>
            <w:bottom w:w="0" w:type="dxa"/>
            <w:right w:w="108" w:type="dxa"/>
          </w:tcMar>
        </w:tcPr>
        <w:p w14:paraId="1EA18435" w14:textId="0F9E2B70" w:rsidR="009369B1" w:rsidRPr="009369B1" w:rsidRDefault="009369B1" w:rsidP="009369B1">
          <w:pPr>
            <w:ind w:hanging="108"/>
            <w:jc w:val="right"/>
            <w:rPr>
              <w:rFonts w:ascii="Times New Roman" w:hAnsi="Times New Roman" w:cs="Times New Roman"/>
              <w:i/>
              <w:sz w:val="20"/>
              <w:szCs w:val="20"/>
              <w:lang w:val="pt-PT"/>
            </w:rPr>
          </w:pPr>
          <w:r w:rsidRPr="009369B1">
            <w:rPr>
              <w:rFonts w:ascii="Times New Roman" w:hAnsi="Times New Roman" w:cs="Times New Roman"/>
              <w:i/>
              <w:sz w:val="20"/>
              <w:szCs w:val="20"/>
              <w:lang w:val="pt-PT"/>
            </w:rPr>
            <w:t>Doc TC13.</w:t>
          </w:r>
          <w:r>
            <w:rPr>
              <w:rFonts w:ascii="Times New Roman" w:hAnsi="Times New Roman" w:cs="Times New Roman"/>
              <w:i/>
              <w:sz w:val="20"/>
              <w:szCs w:val="20"/>
              <w:lang w:val="pt-PT"/>
            </w:rPr>
            <w:t>13</w:t>
          </w:r>
          <w:r w:rsidRPr="009369B1">
            <w:rPr>
              <w:rFonts w:ascii="Times New Roman" w:hAnsi="Times New Roman" w:cs="Times New Roman"/>
              <w:i/>
              <w:sz w:val="20"/>
              <w:szCs w:val="20"/>
              <w:lang w:val="pt-PT"/>
            </w:rPr>
            <w:t xml:space="preserve"> </w:t>
          </w:r>
        </w:p>
        <w:p w14:paraId="35599DFA" w14:textId="7276538F" w:rsidR="009369B1" w:rsidRPr="009369B1" w:rsidRDefault="009369B1" w:rsidP="009369B1">
          <w:pPr>
            <w:ind w:hanging="108"/>
            <w:jc w:val="right"/>
            <w:rPr>
              <w:rFonts w:ascii="Times New Roman" w:hAnsi="Times New Roman" w:cs="Times New Roman"/>
              <w:i/>
              <w:sz w:val="20"/>
              <w:szCs w:val="20"/>
              <w:lang w:val="pt-PT"/>
            </w:rPr>
          </w:pPr>
          <w:r w:rsidRPr="009369B1">
            <w:rPr>
              <w:rFonts w:ascii="Times New Roman" w:hAnsi="Times New Roman" w:cs="Times New Roman"/>
              <w:i/>
              <w:sz w:val="20"/>
              <w:szCs w:val="20"/>
              <w:lang w:val="pt-PT"/>
            </w:rPr>
            <w:t>Agenda item</w:t>
          </w:r>
          <w:r>
            <w:rPr>
              <w:rFonts w:ascii="Times New Roman" w:hAnsi="Times New Roman" w:cs="Times New Roman"/>
              <w:i/>
              <w:sz w:val="20"/>
              <w:szCs w:val="20"/>
              <w:lang w:val="pt-PT"/>
            </w:rPr>
            <w:t xml:space="preserve"> 9.7</w:t>
          </w:r>
          <w:r w:rsidRPr="009369B1">
            <w:rPr>
              <w:rFonts w:ascii="Times New Roman" w:hAnsi="Times New Roman" w:cs="Times New Roman"/>
              <w:i/>
              <w:sz w:val="20"/>
              <w:szCs w:val="20"/>
              <w:lang w:val="pt-PT"/>
            </w:rPr>
            <w:t xml:space="preserve"> </w:t>
          </w:r>
        </w:p>
        <w:p w14:paraId="4A0E468D" w14:textId="065A7240" w:rsidR="009369B1" w:rsidRPr="009369B1" w:rsidRDefault="009369B1" w:rsidP="009369B1">
          <w:pPr>
            <w:ind w:hanging="108"/>
            <w:jc w:val="right"/>
            <w:rPr>
              <w:rFonts w:ascii="Times New Roman" w:hAnsi="Times New Roman" w:cs="Times New Roman"/>
              <w:i/>
              <w:sz w:val="20"/>
              <w:szCs w:val="20"/>
              <w:lang w:val="pt-PT"/>
            </w:rPr>
          </w:pPr>
          <w:r>
            <w:rPr>
              <w:rFonts w:ascii="Times New Roman" w:hAnsi="Times New Roman" w:cs="Times New Roman"/>
              <w:i/>
              <w:sz w:val="20"/>
              <w:szCs w:val="20"/>
              <w:lang w:val="pt-PT"/>
            </w:rPr>
            <w:t>5 February</w:t>
          </w:r>
          <w:r w:rsidRPr="009369B1">
            <w:rPr>
              <w:rFonts w:ascii="Times New Roman" w:hAnsi="Times New Roman" w:cs="Times New Roman"/>
              <w:i/>
              <w:sz w:val="20"/>
              <w:szCs w:val="20"/>
              <w:lang w:val="pt-PT"/>
            </w:rPr>
            <w:t xml:space="preserve"> 2016</w:t>
          </w:r>
        </w:p>
        <w:p w14:paraId="20B57B0C" w14:textId="77777777" w:rsidR="009369B1" w:rsidRPr="009369B1" w:rsidRDefault="009369B1" w:rsidP="009369B1">
          <w:pPr>
            <w:jc w:val="right"/>
            <w:rPr>
              <w:rFonts w:ascii="Times New Roman" w:hAnsi="Times New Roman" w:cs="Times New Roman"/>
              <w:i/>
              <w:sz w:val="20"/>
              <w:szCs w:val="20"/>
              <w:lang w:val="pt-PT"/>
            </w:rPr>
          </w:pPr>
        </w:p>
      </w:tc>
    </w:tr>
    <w:tr w:rsidR="009369B1" w:rsidRPr="009369B1" w14:paraId="257B1C41" w14:textId="77777777" w:rsidTr="00C24925">
      <w:tc>
        <w:tcPr>
          <w:tcW w:w="9854" w:type="dxa"/>
          <w:gridSpan w:val="3"/>
          <w:tcBorders>
            <w:bottom w:val="single" w:sz="4" w:space="0" w:color="000000"/>
          </w:tcBorders>
          <w:shd w:val="clear" w:color="auto" w:fill="auto"/>
          <w:tcMar>
            <w:top w:w="0" w:type="dxa"/>
            <w:left w:w="108" w:type="dxa"/>
            <w:bottom w:w="0" w:type="dxa"/>
            <w:right w:w="108" w:type="dxa"/>
          </w:tcMar>
        </w:tcPr>
        <w:p w14:paraId="07C82033" w14:textId="77777777" w:rsidR="009369B1" w:rsidRPr="009369B1" w:rsidRDefault="009369B1" w:rsidP="009369B1">
          <w:pPr>
            <w:jc w:val="center"/>
            <w:rPr>
              <w:rFonts w:ascii="Times New Roman" w:hAnsi="Times New Roman" w:cs="Times New Roman"/>
            </w:rPr>
          </w:pPr>
          <w:r w:rsidRPr="009369B1">
            <w:rPr>
              <w:rFonts w:ascii="Times New Roman" w:hAnsi="Times New Roman" w:cs="Times New Roman"/>
              <w:b/>
              <w:lang w:val="en-US"/>
            </w:rPr>
            <w:t>13</w:t>
          </w:r>
          <w:r w:rsidRPr="009369B1">
            <w:rPr>
              <w:rFonts w:ascii="Times New Roman" w:hAnsi="Times New Roman" w:cs="Times New Roman"/>
              <w:b/>
              <w:vertAlign w:val="superscript"/>
              <w:lang w:val="en-US"/>
            </w:rPr>
            <w:t>th</w:t>
          </w:r>
          <w:r w:rsidRPr="009369B1">
            <w:rPr>
              <w:rFonts w:ascii="Times New Roman" w:hAnsi="Times New Roman" w:cs="Times New Roman"/>
              <w:b/>
              <w:lang w:val="en-US"/>
            </w:rPr>
            <w:t xml:space="preserve"> MEETING OF THE TECHNICAL COMMITTEE</w:t>
          </w:r>
        </w:p>
        <w:p w14:paraId="2387F9A7" w14:textId="77777777" w:rsidR="009369B1" w:rsidRPr="009369B1" w:rsidRDefault="009369B1" w:rsidP="009369B1">
          <w:pPr>
            <w:jc w:val="center"/>
            <w:rPr>
              <w:rFonts w:ascii="Times New Roman" w:hAnsi="Times New Roman" w:cs="Times New Roman"/>
              <w:i/>
              <w:lang w:val="en-US"/>
            </w:rPr>
          </w:pPr>
          <w:r w:rsidRPr="009369B1">
            <w:rPr>
              <w:rFonts w:ascii="Times New Roman" w:hAnsi="Times New Roman" w:cs="Times New Roman"/>
              <w:i/>
              <w:szCs w:val="22"/>
            </w:rPr>
            <w:t>14 – 17 March 2016, Israel</w:t>
          </w:r>
        </w:p>
        <w:p w14:paraId="32814D31" w14:textId="77777777" w:rsidR="009369B1" w:rsidRPr="009369B1" w:rsidRDefault="009369B1" w:rsidP="009369B1">
          <w:pPr>
            <w:rPr>
              <w:rFonts w:ascii="Times New Roman" w:hAnsi="Times New Roman" w:cs="Times New Roman"/>
              <w:u w:val="single"/>
              <w:lang w:val="en-US"/>
            </w:rPr>
          </w:pPr>
        </w:p>
      </w:tc>
    </w:tr>
  </w:tbl>
  <w:p w14:paraId="5C7BB616" w14:textId="52EB09FE" w:rsidR="009369B1" w:rsidRDefault="00936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6112D" w14:textId="77777777" w:rsidR="009369B1" w:rsidRDefault="00936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25"/>
    <w:rsid w:val="00001144"/>
    <w:rsid w:val="00020A7C"/>
    <w:rsid w:val="000530C2"/>
    <w:rsid w:val="000A3A75"/>
    <w:rsid w:val="000C140A"/>
    <w:rsid w:val="000C2525"/>
    <w:rsid w:val="000E2B12"/>
    <w:rsid w:val="001803E5"/>
    <w:rsid w:val="001C760C"/>
    <w:rsid w:val="001E492C"/>
    <w:rsid w:val="001F52F3"/>
    <w:rsid w:val="002049CC"/>
    <w:rsid w:val="00215887"/>
    <w:rsid w:val="002210D9"/>
    <w:rsid w:val="0022242C"/>
    <w:rsid w:val="002D14BA"/>
    <w:rsid w:val="0034271E"/>
    <w:rsid w:val="00393D6F"/>
    <w:rsid w:val="003A1D42"/>
    <w:rsid w:val="003E2675"/>
    <w:rsid w:val="004174F3"/>
    <w:rsid w:val="00417D9B"/>
    <w:rsid w:val="004211C2"/>
    <w:rsid w:val="00435C30"/>
    <w:rsid w:val="00493C7E"/>
    <w:rsid w:val="004A6868"/>
    <w:rsid w:val="004F4F6A"/>
    <w:rsid w:val="00545298"/>
    <w:rsid w:val="00547B69"/>
    <w:rsid w:val="00553F59"/>
    <w:rsid w:val="00557701"/>
    <w:rsid w:val="00597FD3"/>
    <w:rsid w:val="005A1324"/>
    <w:rsid w:val="005B3579"/>
    <w:rsid w:val="005C72F6"/>
    <w:rsid w:val="0062293A"/>
    <w:rsid w:val="006432C6"/>
    <w:rsid w:val="00647890"/>
    <w:rsid w:val="006560F2"/>
    <w:rsid w:val="006723D5"/>
    <w:rsid w:val="006758E0"/>
    <w:rsid w:val="006B5964"/>
    <w:rsid w:val="006C2EA7"/>
    <w:rsid w:val="006E3FAA"/>
    <w:rsid w:val="007505EA"/>
    <w:rsid w:val="00753AC6"/>
    <w:rsid w:val="007677A2"/>
    <w:rsid w:val="007A4D5E"/>
    <w:rsid w:val="007B4816"/>
    <w:rsid w:val="007E132E"/>
    <w:rsid w:val="007E346A"/>
    <w:rsid w:val="007F316B"/>
    <w:rsid w:val="00837560"/>
    <w:rsid w:val="00871597"/>
    <w:rsid w:val="00893322"/>
    <w:rsid w:val="008B6EDF"/>
    <w:rsid w:val="008E27BD"/>
    <w:rsid w:val="008E5364"/>
    <w:rsid w:val="008E7474"/>
    <w:rsid w:val="009115E2"/>
    <w:rsid w:val="009369B1"/>
    <w:rsid w:val="009735E3"/>
    <w:rsid w:val="0099488D"/>
    <w:rsid w:val="009A171A"/>
    <w:rsid w:val="009B17A6"/>
    <w:rsid w:val="009B3615"/>
    <w:rsid w:val="00A25FEC"/>
    <w:rsid w:val="00AF6487"/>
    <w:rsid w:val="00B05AA9"/>
    <w:rsid w:val="00C53755"/>
    <w:rsid w:val="00CB4F6D"/>
    <w:rsid w:val="00CF0BC5"/>
    <w:rsid w:val="00D05AFA"/>
    <w:rsid w:val="00D13CFB"/>
    <w:rsid w:val="00D27D6D"/>
    <w:rsid w:val="00D96FF8"/>
    <w:rsid w:val="00E442ED"/>
    <w:rsid w:val="00E85EF9"/>
    <w:rsid w:val="00EC620F"/>
    <w:rsid w:val="00EE49E2"/>
    <w:rsid w:val="00EF42A5"/>
    <w:rsid w:val="00F00F66"/>
    <w:rsid w:val="00F44EF1"/>
    <w:rsid w:val="00F8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54F4B"/>
  <w15:docId w15:val="{E0FBEC33-874B-436E-A5FE-6F69F40A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C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15E2"/>
    <w:rPr>
      <w:rFonts w:ascii="Tahoma" w:hAnsi="Tahoma" w:cs="Tahoma"/>
      <w:sz w:val="16"/>
      <w:szCs w:val="16"/>
    </w:rPr>
  </w:style>
  <w:style w:type="character" w:customStyle="1" w:styleId="BalloonTextChar">
    <w:name w:val="Balloon Text Char"/>
    <w:basedOn w:val="DefaultParagraphFont"/>
    <w:link w:val="BalloonText"/>
    <w:uiPriority w:val="99"/>
    <w:semiHidden/>
    <w:rsid w:val="009115E2"/>
    <w:rPr>
      <w:rFonts w:ascii="Tahoma" w:hAnsi="Tahoma" w:cs="Tahoma"/>
      <w:sz w:val="16"/>
      <w:szCs w:val="16"/>
    </w:rPr>
  </w:style>
  <w:style w:type="character" w:styleId="CommentReference">
    <w:name w:val="annotation reference"/>
    <w:basedOn w:val="DefaultParagraphFont"/>
    <w:uiPriority w:val="99"/>
    <w:semiHidden/>
    <w:unhideWhenUsed/>
    <w:rsid w:val="00553F59"/>
    <w:rPr>
      <w:sz w:val="16"/>
      <w:szCs w:val="16"/>
    </w:rPr>
  </w:style>
  <w:style w:type="paragraph" w:styleId="CommentText">
    <w:name w:val="annotation text"/>
    <w:basedOn w:val="Normal"/>
    <w:link w:val="CommentTextChar"/>
    <w:uiPriority w:val="99"/>
    <w:semiHidden/>
    <w:unhideWhenUsed/>
    <w:rsid w:val="00553F59"/>
    <w:rPr>
      <w:sz w:val="20"/>
      <w:szCs w:val="20"/>
    </w:rPr>
  </w:style>
  <w:style w:type="character" w:customStyle="1" w:styleId="CommentTextChar">
    <w:name w:val="Comment Text Char"/>
    <w:basedOn w:val="DefaultParagraphFont"/>
    <w:link w:val="CommentText"/>
    <w:uiPriority w:val="99"/>
    <w:semiHidden/>
    <w:rsid w:val="00553F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3F59"/>
    <w:rPr>
      <w:b/>
      <w:bCs/>
    </w:rPr>
  </w:style>
  <w:style w:type="character" w:customStyle="1" w:styleId="CommentSubjectChar">
    <w:name w:val="Comment Subject Char"/>
    <w:basedOn w:val="CommentTextChar"/>
    <w:link w:val="CommentSubject"/>
    <w:uiPriority w:val="99"/>
    <w:semiHidden/>
    <w:rsid w:val="00553F59"/>
    <w:rPr>
      <w:rFonts w:ascii="Arial" w:hAnsi="Arial"/>
      <w:b/>
      <w:bCs/>
      <w:sz w:val="20"/>
      <w:szCs w:val="20"/>
    </w:rPr>
  </w:style>
  <w:style w:type="paragraph" w:styleId="Header">
    <w:name w:val="header"/>
    <w:basedOn w:val="Normal"/>
    <w:link w:val="HeaderChar"/>
    <w:uiPriority w:val="99"/>
    <w:unhideWhenUsed/>
    <w:rsid w:val="009369B1"/>
    <w:pPr>
      <w:tabs>
        <w:tab w:val="center" w:pos="4680"/>
        <w:tab w:val="right" w:pos="9360"/>
      </w:tabs>
    </w:pPr>
  </w:style>
  <w:style w:type="character" w:customStyle="1" w:styleId="HeaderChar">
    <w:name w:val="Header Char"/>
    <w:basedOn w:val="DefaultParagraphFont"/>
    <w:link w:val="Header"/>
    <w:uiPriority w:val="99"/>
    <w:rsid w:val="009369B1"/>
    <w:rPr>
      <w:rFonts w:ascii="Arial" w:hAnsi="Arial"/>
      <w:sz w:val="22"/>
    </w:rPr>
  </w:style>
  <w:style w:type="paragraph" w:styleId="Footer">
    <w:name w:val="footer"/>
    <w:basedOn w:val="Normal"/>
    <w:link w:val="FooterChar"/>
    <w:uiPriority w:val="99"/>
    <w:unhideWhenUsed/>
    <w:rsid w:val="009369B1"/>
    <w:pPr>
      <w:tabs>
        <w:tab w:val="center" w:pos="4680"/>
        <w:tab w:val="right" w:pos="9360"/>
      </w:tabs>
    </w:pPr>
  </w:style>
  <w:style w:type="character" w:customStyle="1" w:styleId="FooterChar">
    <w:name w:val="Footer Char"/>
    <w:basedOn w:val="DefaultParagraphFont"/>
    <w:link w:val="Footer"/>
    <w:uiPriority w:val="99"/>
    <w:rsid w:val="009369B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BAB3B4AE-4E05-4369-AD20-7A93472A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Stroud</dc:creator>
  <cp:keywords>Word standard template</cp:keywords>
  <cp:lastModifiedBy>Jolanta Kremer (UNEP/AEWA Secretariat)</cp:lastModifiedBy>
  <cp:revision>4</cp:revision>
  <cp:lastPrinted>2016-03-04T15:34:00Z</cp:lastPrinted>
  <dcterms:created xsi:type="dcterms:W3CDTF">2016-02-05T09:43:00Z</dcterms:created>
  <dcterms:modified xsi:type="dcterms:W3CDTF">2016-03-04T15:34:00Z</dcterms:modified>
</cp:coreProperties>
</file>