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196" w:rsidRPr="00341196" w:rsidRDefault="00341196" w:rsidP="00341196"/>
    <w:p w:rsidR="00052C7D" w:rsidRPr="00885B13" w:rsidRDefault="00D52440" w:rsidP="00052C7D">
      <w:pPr>
        <w:pStyle w:val="Title"/>
        <w:jc w:val="center"/>
        <w:rPr>
          <w:rFonts w:eastAsia="Times New Roman" w:cs="Times New Roman"/>
          <w:sz w:val="24"/>
          <w:szCs w:val="24"/>
        </w:rPr>
      </w:pPr>
      <w:r>
        <w:rPr>
          <w:rFonts w:cs="Times New Roman"/>
          <w:sz w:val="24"/>
          <w:szCs w:val="24"/>
        </w:rPr>
        <w:t xml:space="preserve">AEWA’s </w:t>
      </w:r>
      <w:r w:rsidR="00885B13" w:rsidRPr="00885B13">
        <w:rPr>
          <w:rFonts w:cs="Times New Roman"/>
          <w:sz w:val="24"/>
          <w:szCs w:val="24"/>
        </w:rPr>
        <w:t>CONSERVATION GUIDELINES</w:t>
      </w:r>
      <w:r>
        <w:rPr>
          <w:rFonts w:cs="Times New Roman"/>
          <w:sz w:val="24"/>
          <w:szCs w:val="24"/>
        </w:rPr>
        <w:t xml:space="preserve">:  FORMAT AND </w:t>
      </w:r>
      <w:r w:rsidR="00993030">
        <w:rPr>
          <w:rFonts w:cs="Times New Roman"/>
          <w:sz w:val="24"/>
          <w:szCs w:val="24"/>
        </w:rPr>
        <w:t xml:space="preserve">FUTURE </w:t>
      </w:r>
      <w:r>
        <w:rPr>
          <w:rFonts w:cs="Times New Roman"/>
          <w:sz w:val="24"/>
          <w:szCs w:val="24"/>
        </w:rPr>
        <w:t>PRIORITIES</w:t>
      </w:r>
    </w:p>
    <w:p w:rsidR="00052C7D" w:rsidRPr="00885B13" w:rsidRDefault="00052C7D" w:rsidP="00052C7D">
      <w:pPr>
        <w:rPr>
          <w:sz w:val="22"/>
        </w:rPr>
      </w:pPr>
    </w:p>
    <w:p w:rsidR="00CF3FA5" w:rsidRPr="00CF3FA5" w:rsidRDefault="00F56357" w:rsidP="00CF3FA5">
      <w:pPr>
        <w:jc w:val="center"/>
        <w:rPr>
          <w:i/>
        </w:rPr>
      </w:pPr>
      <w:r>
        <w:rPr>
          <w:i/>
        </w:rPr>
        <w:t xml:space="preserve">Prepared </w:t>
      </w:r>
      <w:r w:rsidR="00CF3FA5" w:rsidRPr="00CF3FA5">
        <w:rPr>
          <w:i/>
        </w:rPr>
        <w:t>by David Stroud</w:t>
      </w:r>
      <w:r w:rsidR="00CF3FA5">
        <w:rPr>
          <w:i/>
        </w:rPr>
        <w:t xml:space="preserve"> </w:t>
      </w:r>
      <w:r>
        <w:rPr>
          <w:i/>
        </w:rPr>
        <w:t>(</w:t>
      </w:r>
      <w:r w:rsidR="00CF3FA5">
        <w:rPr>
          <w:i/>
        </w:rPr>
        <w:t>UK</w:t>
      </w:r>
      <w:r>
        <w:rPr>
          <w:i/>
        </w:rPr>
        <w:t xml:space="preserve"> observer to the Technical Committee)</w:t>
      </w:r>
    </w:p>
    <w:p w:rsidR="00CF3FA5" w:rsidRDefault="00CF3FA5" w:rsidP="00052C7D"/>
    <w:p w:rsidR="00A2047D" w:rsidRDefault="00A2047D" w:rsidP="00052C7D"/>
    <w:p w:rsidR="00A2047D" w:rsidRDefault="00A2047D" w:rsidP="00052C7D"/>
    <w:p w:rsidR="00BF0A77" w:rsidRDefault="00BF0A77" w:rsidP="00BF0A77">
      <w:pPr>
        <w:pStyle w:val="Heading1"/>
        <w:rPr>
          <w:rFonts w:eastAsia="Times New Roman" w:cs="Times New Roman"/>
          <w:bCs w:val="0"/>
          <w:sz w:val="24"/>
        </w:rPr>
      </w:pPr>
      <w:r w:rsidRPr="00BF0A77">
        <w:rPr>
          <w:rFonts w:eastAsia="Times New Roman" w:cs="Times New Roman"/>
          <w:bCs w:val="0"/>
          <w:sz w:val="24"/>
        </w:rPr>
        <w:t>Summary</w:t>
      </w:r>
    </w:p>
    <w:p w:rsidR="000F1AB9" w:rsidRPr="00A2047D" w:rsidRDefault="000F1AB9" w:rsidP="000F1AB9">
      <w:pPr>
        <w:rPr>
          <w:sz w:val="22"/>
          <w:szCs w:val="22"/>
        </w:rPr>
      </w:pPr>
    </w:p>
    <w:p w:rsidR="00BF0A77" w:rsidRPr="00A2047D" w:rsidRDefault="000F1AB9" w:rsidP="00A2047D">
      <w:pPr>
        <w:pStyle w:val="ListParagraph"/>
        <w:numPr>
          <w:ilvl w:val="0"/>
          <w:numId w:val="47"/>
        </w:numPr>
        <w:jc w:val="both"/>
        <w:rPr>
          <w:sz w:val="22"/>
          <w:szCs w:val="22"/>
        </w:rPr>
      </w:pPr>
      <w:r w:rsidRPr="00A2047D">
        <w:rPr>
          <w:sz w:val="22"/>
          <w:szCs w:val="22"/>
        </w:rPr>
        <w:t>Through 2015, a review of the use of AEWA’s Conservation Guidelines was undertaken at the request of MOP5.</w:t>
      </w:r>
    </w:p>
    <w:p w:rsidR="000F1AB9" w:rsidRPr="00A2047D" w:rsidRDefault="000F1AB9" w:rsidP="00A2047D">
      <w:pPr>
        <w:pStyle w:val="ListParagraph"/>
        <w:jc w:val="both"/>
        <w:rPr>
          <w:sz w:val="22"/>
          <w:szCs w:val="22"/>
        </w:rPr>
      </w:pPr>
    </w:p>
    <w:p w:rsidR="000F1AB9" w:rsidRPr="00A2047D" w:rsidRDefault="000F1AB9" w:rsidP="00A2047D">
      <w:pPr>
        <w:pStyle w:val="ListParagraph"/>
        <w:numPr>
          <w:ilvl w:val="0"/>
          <w:numId w:val="47"/>
        </w:numPr>
        <w:jc w:val="both"/>
        <w:rPr>
          <w:sz w:val="22"/>
          <w:szCs w:val="22"/>
        </w:rPr>
      </w:pPr>
      <w:r w:rsidRPr="00A2047D">
        <w:rPr>
          <w:sz w:val="22"/>
          <w:szCs w:val="22"/>
        </w:rPr>
        <w:t>MOP6 has asked the TC to consider the results of this survey and make recommendations inter-sessionally to the Standing Committee on both the style and subject matter of future Guidelines.</w:t>
      </w:r>
    </w:p>
    <w:p w:rsidR="00341196" w:rsidRPr="00A2047D" w:rsidRDefault="00341196" w:rsidP="00A2047D">
      <w:pPr>
        <w:pStyle w:val="ListParagraph"/>
        <w:jc w:val="both"/>
        <w:rPr>
          <w:sz w:val="22"/>
          <w:szCs w:val="22"/>
        </w:rPr>
      </w:pPr>
    </w:p>
    <w:p w:rsidR="00341196" w:rsidRPr="00A2047D" w:rsidRDefault="00341196" w:rsidP="00A2047D">
      <w:pPr>
        <w:pStyle w:val="ListParagraph"/>
        <w:numPr>
          <w:ilvl w:val="0"/>
          <w:numId w:val="47"/>
        </w:numPr>
        <w:jc w:val="both"/>
        <w:rPr>
          <w:sz w:val="22"/>
          <w:szCs w:val="22"/>
        </w:rPr>
      </w:pPr>
      <w:r w:rsidRPr="00A2047D">
        <w:rPr>
          <w:sz w:val="22"/>
          <w:szCs w:val="22"/>
        </w:rPr>
        <w:t>There was an excellent response rate covering a very large number of countries. Respondents reflected a range of potential AEWA target audiences and can probably be considered as a balanced and representative sample (although of course this is unknowable).</w:t>
      </w:r>
    </w:p>
    <w:p w:rsidR="00BD0422" w:rsidRPr="00A2047D" w:rsidRDefault="00BD0422" w:rsidP="00A2047D">
      <w:pPr>
        <w:pStyle w:val="ListParagraph"/>
        <w:jc w:val="both"/>
        <w:rPr>
          <w:sz w:val="22"/>
          <w:szCs w:val="22"/>
        </w:rPr>
      </w:pPr>
    </w:p>
    <w:p w:rsidR="00BD0422" w:rsidRPr="00A2047D" w:rsidRDefault="00BD0422" w:rsidP="00A2047D">
      <w:pPr>
        <w:pStyle w:val="ListParagraph"/>
        <w:numPr>
          <w:ilvl w:val="0"/>
          <w:numId w:val="47"/>
        </w:numPr>
        <w:jc w:val="both"/>
        <w:rPr>
          <w:sz w:val="22"/>
          <w:szCs w:val="22"/>
        </w:rPr>
      </w:pPr>
      <w:r w:rsidRPr="006D76D6">
        <w:rPr>
          <w:sz w:val="22"/>
          <w:szCs w:val="22"/>
        </w:rPr>
        <w:t>Annex 2 presents</w:t>
      </w:r>
      <w:r w:rsidRPr="00A2047D">
        <w:rPr>
          <w:sz w:val="22"/>
          <w:szCs w:val="22"/>
        </w:rPr>
        <w:t xml:space="preserve"> a simple summary of all responses. </w:t>
      </w:r>
      <w:r w:rsidR="006D76D6">
        <w:rPr>
          <w:sz w:val="22"/>
          <w:szCs w:val="22"/>
        </w:rPr>
        <w:t>T</w:t>
      </w:r>
      <w:r w:rsidRPr="00A2047D">
        <w:rPr>
          <w:sz w:val="22"/>
          <w:szCs w:val="22"/>
        </w:rPr>
        <w:t>ime has not permitted a more sophisticated analysis by subsets of respondents</w:t>
      </w:r>
      <w:r w:rsidR="00F56357" w:rsidRPr="00A2047D">
        <w:rPr>
          <w:sz w:val="22"/>
          <w:szCs w:val="22"/>
        </w:rPr>
        <w:t>,</w:t>
      </w:r>
      <w:r w:rsidRPr="00A2047D">
        <w:rPr>
          <w:sz w:val="22"/>
          <w:szCs w:val="22"/>
        </w:rPr>
        <w:t xml:space="preserve"> such as by job type or region</w:t>
      </w:r>
      <w:r w:rsidR="00F56357" w:rsidRPr="00A2047D">
        <w:rPr>
          <w:sz w:val="22"/>
          <w:szCs w:val="22"/>
        </w:rPr>
        <w:t>,</w:t>
      </w:r>
      <w:r w:rsidRPr="00A2047D">
        <w:rPr>
          <w:sz w:val="22"/>
          <w:szCs w:val="22"/>
        </w:rPr>
        <w:t xml:space="preserve"> but this would be </w:t>
      </w:r>
      <w:r w:rsidR="00C11A5A" w:rsidRPr="00A2047D">
        <w:rPr>
          <w:sz w:val="22"/>
          <w:szCs w:val="22"/>
        </w:rPr>
        <w:t xml:space="preserve">both </w:t>
      </w:r>
      <w:r w:rsidRPr="00A2047D">
        <w:rPr>
          <w:sz w:val="22"/>
          <w:szCs w:val="22"/>
        </w:rPr>
        <w:t>possible and useful.</w:t>
      </w:r>
    </w:p>
    <w:p w:rsidR="00BF0A77" w:rsidRPr="00A2047D" w:rsidRDefault="00BF0A77" w:rsidP="00A2047D">
      <w:pPr>
        <w:pStyle w:val="ListParagraph"/>
        <w:jc w:val="both"/>
        <w:rPr>
          <w:sz w:val="22"/>
          <w:szCs w:val="22"/>
        </w:rPr>
      </w:pPr>
    </w:p>
    <w:p w:rsidR="00BD0422" w:rsidRPr="00A2047D" w:rsidRDefault="00BD0422" w:rsidP="00A2047D">
      <w:pPr>
        <w:pStyle w:val="ListParagraph"/>
        <w:numPr>
          <w:ilvl w:val="0"/>
          <w:numId w:val="47"/>
        </w:numPr>
        <w:jc w:val="both"/>
        <w:rPr>
          <w:sz w:val="22"/>
          <w:szCs w:val="22"/>
        </w:rPr>
      </w:pPr>
      <w:r w:rsidRPr="00A2047D">
        <w:rPr>
          <w:sz w:val="22"/>
          <w:szCs w:val="22"/>
        </w:rPr>
        <w:t>Although about a third of respondents (36%) used AEWA Conservation Guidelines regularly (at least once a year), over half (56%) used them either only occasionally or never. [Also of relevance are National Reports to MOP which indicate a low degree of reported use of Conservation Guidelines].  Accordingly, there is scope to significantly improve the use of Conservation Guidelines.</w:t>
      </w:r>
    </w:p>
    <w:p w:rsidR="00BD0422" w:rsidRPr="00A2047D" w:rsidRDefault="00BD0422" w:rsidP="00A2047D">
      <w:pPr>
        <w:pStyle w:val="ListParagraph"/>
        <w:jc w:val="both"/>
        <w:rPr>
          <w:sz w:val="22"/>
          <w:szCs w:val="22"/>
        </w:rPr>
      </w:pPr>
    </w:p>
    <w:p w:rsidR="00BD0422" w:rsidRPr="00A2047D" w:rsidRDefault="00BD0422" w:rsidP="00A2047D">
      <w:pPr>
        <w:pStyle w:val="ListParagraph"/>
        <w:numPr>
          <w:ilvl w:val="0"/>
          <w:numId w:val="47"/>
        </w:numPr>
        <w:jc w:val="both"/>
        <w:rPr>
          <w:sz w:val="22"/>
          <w:szCs w:val="22"/>
        </w:rPr>
      </w:pPr>
      <w:r w:rsidRPr="00A2047D">
        <w:rPr>
          <w:sz w:val="22"/>
          <w:szCs w:val="22"/>
        </w:rPr>
        <w:t>Greatest preference was for short detailed briefing notes together with more detailed topic reviews: an indication of need to have multiple styles of advice products (as recognised by the Ramsar Convention with respect to STRP outputs</w:t>
      </w:r>
      <w:r w:rsidRPr="00A2047D">
        <w:rPr>
          <w:sz w:val="22"/>
          <w:szCs w:val="22"/>
        </w:rPr>
        <w:footnoteReference w:id="1"/>
      </w:r>
      <w:r w:rsidRPr="00A2047D">
        <w:rPr>
          <w:sz w:val="22"/>
          <w:szCs w:val="22"/>
        </w:rPr>
        <w:t>). Clearly least preferred was broad Guidance covering multiple issues.</w:t>
      </w:r>
    </w:p>
    <w:p w:rsidR="00BD0422" w:rsidRPr="00A2047D" w:rsidRDefault="00BD0422" w:rsidP="00A2047D">
      <w:pPr>
        <w:pStyle w:val="ListParagraph"/>
        <w:jc w:val="both"/>
        <w:rPr>
          <w:sz w:val="22"/>
          <w:szCs w:val="22"/>
        </w:rPr>
      </w:pPr>
    </w:p>
    <w:p w:rsidR="00A2047D" w:rsidRDefault="00BD0422" w:rsidP="00A2047D">
      <w:pPr>
        <w:pStyle w:val="ListParagraph"/>
        <w:numPr>
          <w:ilvl w:val="0"/>
          <w:numId w:val="47"/>
        </w:numPr>
        <w:jc w:val="both"/>
        <w:rPr>
          <w:sz w:val="22"/>
          <w:szCs w:val="22"/>
        </w:rPr>
        <w:sectPr w:rsidR="00A2047D" w:rsidSect="00B10904">
          <w:headerReference w:type="default" r:id="rId9"/>
          <w:footerReference w:type="default" r:id="rId10"/>
          <w:pgSz w:w="11906" w:h="16838" w:code="9"/>
          <w:pgMar w:top="1021" w:right="1134" w:bottom="851" w:left="1134" w:header="709" w:footer="709" w:gutter="0"/>
          <w:cols w:space="708"/>
          <w:docGrid w:linePitch="360"/>
        </w:sectPr>
      </w:pPr>
      <w:r w:rsidRPr="00A2047D">
        <w:rPr>
          <w:sz w:val="22"/>
          <w:szCs w:val="22"/>
        </w:rPr>
        <w:t>Section 5 presents some possible overall conclusions for discussion</w:t>
      </w:r>
      <w:r w:rsidR="00C11A5A" w:rsidRPr="00A2047D">
        <w:rPr>
          <w:sz w:val="22"/>
          <w:szCs w:val="22"/>
        </w:rPr>
        <w:t xml:space="preserve"> by the Committee</w:t>
      </w:r>
      <w:r w:rsidRPr="00A2047D">
        <w:rPr>
          <w:sz w:val="22"/>
          <w:szCs w:val="22"/>
        </w:rPr>
        <w:t>.</w:t>
      </w:r>
    </w:p>
    <w:p w:rsidR="00052C7D" w:rsidRPr="00B10904" w:rsidRDefault="009625A8" w:rsidP="00A2047D">
      <w:pPr>
        <w:spacing w:after="200" w:line="276" w:lineRule="auto"/>
        <w:jc w:val="both"/>
        <w:rPr>
          <w:b/>
          <w:caps/>
        </w:rPr>
      </w:pPr>
      <w:r w:rsidRPr="00B10904">
        <w:rPr>
          <w:b/>
        </w:rPr>
        <w:lastRenderedPageBreak/>
        <w:t xml:space="preserve">1.  </w:t>
      </w:r>
      <w:r w:rsidR="00052C7D" w:rsidRPr="00B10904">
        <w:rPr>
          <w:b/>
        </w:rPr>
        <w:t>Background</w:t>
      </w:r>
    </w:p>
    <w:p w:rsidR="00BD0422" w:rsidRDefault="00BD0422" w:rsidP="00B10904">
      <w:pPr>
        <w:jc w:val="both"/>
        <w:rPr>
          <w:sz w:val="22"/>
        </w:rPr>
      </w:pPr>
      <w:r>
        <w:rPr>
          <w:sz w:val="22"/>
        </w:rPr>
        <w:t>At the time of d</w:t>
      </w:r>
      <w:r w:rsidR="006D76D6">
        <w:rPr>
          <w:sz w:val="22"/>
        </w:rPr>
        <w:t>r</w:t>
      </w:r>
      <w:r w:rsidR="00907346" w:rsidRPr="00885B13">
        <w:rPr>
          <w:sz w:val="22"/>
        </w:rPr>
        <w:t>afting</w:t>
      </w:r>
      <w:r w:rsidR="00C11A5A">
        <w:rPr>
          <w:sz w:val="22"/>
        </w:rPr>
        <w:t xml:space="preserve"> </w:t>
      </w:r>
      <w:r w:rsidR="00907346" w:rsidRPr="00885B13">
        <w:rPr>
          <w:sz w:val="22"/>
        </w:rPr>
        <w:t>the Agreement, the Conservation Guidelines (originally drafted as a single document by Wetlands International) were seen as significant guidance for the Parties:  “Noting that these ...  provide a common framework for action bu</w:t>
      </w:r>
      <w:r w:rsidR="008C67D9" w:rsidRPr="00885B13">
        <w:rPr>
          <w:sz w:val="22"/>
        </w:rPr>
        <w:t>t</w:t>
      </w:r>
      <w:r w:rsidR="00907346" w:rsidRPr="00885B13">
        <w:rPr>
          <w:sz w:val="22"/>
        </w:rPr>
        <w:t xml:space="preserve"> have no legally binding effect.”</w:t>
      </w:r>
      <w:r w:rsidR="00907346" w:rsidRPr="00885B13">
        <w:rPr>
          <w:rStyle w:val="FootnoteReference"/>
          <w:sz w:val="22"/>
        </w:rPr>
        <w:footnoteReference w:id="2"/>
      </w:r>
      <w:r>
        <w:rPr>
          <w:sz w:val="22"/>
        </w:rPr>
        <w:t xml:space="preserve">  </w:t>
      </w:r>
    </w:p>
    <w:p w:rsidR="00BD0422" w:rsidRPr="00712036" w:rsidRDefault="00BD0422" w:rsidP="00B10904">
      <w:pPr>
        <w:jc w:val="both"/>
        <w:rPr>
          <w:sz w:val="20"/>
          <w:szCs w:val="20"/>
        </w:rPr>
      </w:pPr>
    </w:p>
    <w:p w:rsidR="00907346" w:rsidRPr="00885B13" w:rsidRDefault="00907346" w:rsidP="00B10904">
      <w:pPr>
        <w:jc w:val="both"/>
        <w:rPr>
          <w:sz w:val="22"/>
        </w:rPr>
      </w:pPr>
      <w:r w:rsidRPr="00885B13">
        <w:rPr>
          <w:sz w:val="22"/>
        </w:rPr>
        <w:t>The purpose of the Guidelines is “...to assist the Parties in the implementation of this Action Plan.”</w:t>
      </w:r>
      <w:r w:rsidRPr="00885B13">
        <w:rPr>
          <w:rStyle w:val="FootnoteReference"/>
          <w:sz w:val="22"/>
        </w:rPr>
        <w:footnoteReference w:id="3"/>
      </w:r>
    </w:p>
    <w:p w:rsidR="00907346" w:rsidRPr="00885B13" w:rsidRDefault="00907346" w:rsidP="00B10904">
      <w:pPr>
        <w:pStyle w:val="ListParagraph"/>
        <w:jc w:val="both"/>
        <w:rPr>
          <w:sz w:val="22"/>
        </w:rPr>
      </w:pPr>
    </w:p>
    <w:p w:rsidR="00907346" w:rsidRPr="00885B13" w:rsidRDefault="00907346" w:rsidP="00B10904">
      <w:pPr>
        <w:jc w:val="both"/>
        <w:rPr>
          <w:sz w:val="22"/>
        </w:rPr>
      </w:pPr>
      <w:r w:rsidRPr="00885B13">
        <w:rPr>
          <w:sz w:val="22"/>
        </w:rPr>
        <w:t>The Agreement’s Action Plan provides for guidance on eight issues (Guidelines nos. 1-8).</w:t>
      </w:r>
      <w:r w:rsidR="00AB6987" w:rsidRPr="00885B13">
        <w:rPr>
          <w:sz w:val="22"/>
        </w:rPr>
        <w:t xml:space="preserve">  G</w:t>
      </w:r>
      <w:r w:rsidRPr="00885B13">
        <w:rPr>
          <w:sz w:val="22"/>
        </w:rPr>
        <w:t xml:space="preserve">uidance on a further six subject areas has been </w:t>
      </w:r>
      <w:r w:rsidR="00AB6987" w:rsidRPr="00885B13">
        <w:rPr>
          <w:sz w:val="22"/>
        </w:rPr>
        <w:t xml:space="preserve">since </w:t>
      </w:r>
      <w:r w:rsidRPr="00885B13">
        <w:rPr>
          <w:sz w:val="22"/>
        </w:rPr>
        <w:t>prepared (Table 1).</w:t>
      </w:r>
    </w:p>
    <w:p w:rsidR="00907346" w:rsidRPr="00885B13" w:rsidRDefault="00907346" w:rsidP="00B10904">
      <w:pPr>
        <w:pStyle w:val="ListParagraph"/>
        <w:jc w:val="both"/>
        <w:rPr>
          <w:sz w:val="22"/>
        </w:rPr>
      </w:pPr>
    </w:p>
    <w:p w:rsidR="00907346" w:rsidRPr="00885B13" w:rsidRDefault="00907346" w:rsidP="00B10904">
      <w:pPr>
        <w:spacing w:after="120"/>
        <w:jc w:val="both"/>
        <w:rPr>
          <w:sz w:val="22"/>
        </w:rPr>
      </w:pPr>
      <w:r w:rsidRPr="00885B13">
        <w:rPr>
          <w:sz w:val="22"/>
        </w:rPr>
        <w:t>Since the draft</w:t>
      </w:r>
      <w:r w:rsidR="006C6E7E" w:rsidRPr="00885B13">
        <w:rPr>
          <w:sz w:val="22"/>
        </w:rPr>
        <w:t>ing of the Action Plan there have</w:t>
      </w:r>
      <w:r w:rsidRPr="00885B13">
        <w:rPr>
          <w:sz w:val="22"/>
        </w:rPr>
        <w:t xml:space="preserve"> been </w:t>
      </w:r>
      <w:r w:rsidR="006C6E7E" w:rsidRPr="00885B13">
        <w:rPr>
          <w:sz w:val="22"/>
        </w:rPr>
        <w:t>a number of relevant developments:</w:t>
      </w:r>
    </w:p>
    <w:p w:rsidR="006C6E7E" w:rsidRPr="00885B13" w:rsidRDefault="006C6E7E" w:rsidP="00B10904">
      <w:pPr>
        <w:pStyle w:val="ListParagraph"/>
        <w:numPr>
          <w:ilvl w:val="0"/>
          <w:numId w:val="28"/>
        </w:numPr>
        <w:spacing w:after="120"/>
        <w:ind w:left="851" w:hanging="284"/>
        <w:contextualSpacing w:val="0"/>
        <w:jc w:val="both"/>
        <w:rPr>
          <w:sz w:val="22"/>
        </w:rPr>
      </w:pPr>
      <w:r w:rsidRPr="00885B13">
        <w:rPr>
          <w:sz w:val="22"/>
        </w:rPr>
        <w:t>The development of the internet as a means of dissemination of information, which in much, but by no means all of the Agreement area, has revolutionised access to information via web-sites.</w:t>
      </w:r>
    </w:p>
    <w:p w:rsidR="006C6E7E" w:rsidRPr="00885B13" w:rsidRDefault="006C6E7E" w:rsidP="00B10904">
      <w:pPr>
        <w:pStyle w:val="ListParagraph"/>
        <w:numPr>
          <w:ilvl w:val="0"/>
          <w:numId w:val="28"/>
        </w:numPr>
        <w:ind w:left="851" w:hanging="284"/>
        <w:jc w:val="both"/>
        <w:rPr>
          <w:sz w:val="22"/>
        </w:rPr>
      </w:pPr>
      <w:r w:rsidRPr="00885B13">
        <w:rPr>
          <w:sz w:val="22"/>
        </w:rPr>
        <w:t>The progressive development of relevant advice and guidance by other MEAs and international bodies – including CBD (and its SBSTTA), the Ramsar Convention</w:t>
      </w:r>
      <w:r w:rsidR="00AB6987" w:rsidRPr="00885B13">
        <w:rPr>
          <w:sz w:val="22"/>
        </w:rPr>
        <w:t xml:space="preserve"> (and it</w:t>
      </w:r>
      <w:r w:rsidR="00B33FAA" w:rsidRPr="00885B13">
        <w:rPr>
          <w:sz w:val="22"/>
        </w:rPr>
        <w:t>s STRP)</w:t>
      </w:r>
      <w:r w:rsidRPr="00885B13">
        <w:rPr>
          <w:sz w:val="22"/>
        </w:rPr>
        <w:t xml:space="preserve">, the EU (with respect to the application of the Birds and Habitats Directives) and IUCN.  </w:t>
      </w:r>
    </w:p>
    <w:p w:rsidR="00907346" w:rsidRPr="00885B13" w:rsidRDefault="00907346" w:rsidP="00B10904">
      <w:pPr>
        <w:pStyle w:val="ListParagraph"/>
        <w:ind w:left="851" w:hanging="284"/>
        <w:jc w:val="both"/>
        <w:rPr>
          <w:sz w:val="22"/>
        </w:rPr>
      </w:pPr>
    </w:p>
    <w:p w:rsidR="00CF3FA5" w:rsidRPr="00CF3FA5" w:rsidRDefault="00993030" w:rsidP="00B10904">
      <w:pPr>
        <w:jc w:val="both"/>
        <w:rPr>
          <w:sz w:val="22"/>
        </w:rPr>
      </w:pPr>
      <w:r w:rsidRPr="00CF3FA5">
        <w:rPr>
          <w:sz w:val="22"/>
        </w:rPr>
        <w:t>Drafting of the Conservatio</w:t>
      </w:r>
      <w:r w:rsidR="00CF3FA5" w:rsidRPr="00CF3FA5">
        <w:rPr>
          <w:sz w:val="22"/>
        </w:rPr>
        <w:t>n</w:t>
      </w:r>
      <w:r w:rsidRPr="00CF3FA5">
        <w:rPr>
          <w:sz w:val="22"/>
        </w:rPr>
        <w:t xml:space="preserve"> Guidelines </w:t>
      </w:r>
      <w:r w:rsidR="006D76D6">
        <w:rPr>
          <w:sz w:val="22"/>
        </w:rPr>
        <w:t>is</w:t>
      </w:r>
      <w:r w:rsidRPr="00CF3FA5">
        <w:rPr>
          <w:sz w:val="22"/>
        </w:rPr>
        <w:t xml:space="preserve"> a major task for the TC and </w:t>
      </w:r>
      <w:r w:rsidR="00CF3FA5" w:rsidRPr="00CF3FA5">
        <w:rPr>
          <w:sz w:val="22"/>
        </w:rPr>
        <w:t>until recently</w:t>
      </w:r>
      <w:r w:rsidR="006D76D6">
        <w:rPr>
          <w:sz w:val="22"/>
        </w:rPr>
        <w:t>,</w:t>
      </w:r>
      <w:r w:rsidR="00CF3FA5" w:rsidRPr="00CF3FA5">
        <w:rPr>
          <w:sz w:val="22"/>
        </w:rPr>
        <w:t xml:space="preserve"> </w:t>
      </w:r>
      <w:r w:rsidRPr="00CF3FA5">
        <w:rPr>
          <w:sz w:val="22"/>
        </w:rPr>
        <w:t>it wa</w:t>
      </w:r>
      <w:r w:rsidR="006C6E7E" w:rsidRPr="00CF3FA5">
        <w:rPr>
          <w:sz w:val="22"/>
        </w:rPr>
        <w:t xml:space="preserve">s far from clear who </w:t>
      </w:r>
      <w:r w:rsidR="00936E40" w:rsidRPr="00CF3FA5">
        <w:rPr>
          <w:sz w:val="22"/>
        </w:rPr>
        <w:t xml:space="preserve">actually </w:t>
      </w:r>
      <w:r w:rsidRPr="00CF3FA5">
        <w:rPr>
          <w:sz w:val="22"/>
        </w:rPr>
        <w:t>used</w:t>
      </w:r>
      <w:r w:rsidR="008C67D9" w:rsidRPr="00CF3FA5">
        <w:rPr>
          <w:sz w:val="22"/>
        </w:rPr>
        <w:t xml:space="preserve"> </w:t>
      </w:r>
      <w:r w:rsidRPr="00CF3FA5">
        <w:rPr>
          <w:sz w:val="22"/>
        </w:rPr>
        <w:t>them</w:t>
      </w:r>
      <w:r w:rsidR="00CF3FA5" w:rsidRPr="00CF3FA5">
        <w:rPr>
          <w:sz w:val="22"/>
        </w:rPr>
        <w:t>,</w:t>
      </w:r>
      <w:r w:rsidRPr="00CF3FA5">
        <w:rPr>
          <w:sz w:val="22"/>
        </w:rPr>
        <w:t xml:space="preserve"> whether they adequate</w:t>
      </w:r>
      <w:r w:rsidR="006D76D6">
        <w:rPr>
          <w:sz w:val="22"/>
        </w:rPr>
        <w:t>ly</w:t>
      </w:r>
      <w:r w:rsidRPr="00CF3FA5">
        <w:rPr>
          <w:sz w:val="22"/>
        </w:rPr>
        <w:t xml:space="preserve"> fulfil</w:t>
      </w:r>
      <w:r w:rsidR="00CF3FA5" w:rsidRPr="00CF3FA5">
        <w:rPr>
          <w:sz w:val="22"/>
        </w:rPr>
        <w:t>led</w:t>
      </w:r>
      <w:r w:rsidRPr="00CF3FA5">
        <w:rPr>
          <w:sz w:val="22"/>
        </w:rPr>
        <w:t xml:space="preserve"> needs</w:t>
      </w:r>
      <w:r w:rsidR="00CF3FA5" w:rsidRPr="00CF3FA5">
        <w:rPr>
          <w:sz w:val="22"/>
        </w:rPr>
        <w:t xml:space="preserve"> and indeed what those information needs actually were</w:t>
      </w:r>
      <w:r w:rsidR="006C6E7E" w:rsidRPr="00CF3FA5">
        <w:rPr>
          <w:sz w:val="22"/>
        </w:rPr>
        <w:t xml:space="preserve">.  </w:t>
      </w:r>
    </w:p>
    <w:p w:rsidR="00CF3FA5" w:rsidRPr="00712036" w:rsidRDefault="00CF3FA5" w:rsidP="00B10904">
      <w:pPr>
        <w:jc w:val="both"/>
        <w:rPr>
          <w:sz w:val="16"/>
          <w:szCs w:val="16"/>
        </w:rPr>
      </w:pPr>
    </w:p>
    <w:p w:rsidR="006C6E7E" w:rsidRPr="00885B13" w:rsidRDefault="00936E40" w:rsidP="00B10904">
      <w:pPr>
        <w:jc w:val="both"/>
        <w:rPr>
          <w:sz w:val="22"/>
        </w:rPr>
      </w:pPr>
      <w:r w:rsidRPr="00885B13">
        <w:rPr>
          <w:sz w:val="22"/>
        </w:rPr>
        <w:t>A linked is</w:t>
      </w:r>
      <w:r w:rsidR="00993030">
        <w:rPr>
          <w:sz w:val="22"/>
        </w:rPr>
        <w:t>sue wa</w:t>
      </w:r>
      <w:r w:rsidRPr="00885B13">
        <w:rPr>
          <w:sz w:val="22"/>
        </w:rPr>
        <w:t xml:space="preserve">s that the existing guidance has been developed from the perspective of ‘what waterbird conservationists think others need to know about waterbird conservation’, rather than any analytical approach which asks other sectors </w:t>
      </w:r>
      <w:r w:rsidR="008C67D9" w:rsidRPr="00885B13">
        <w:rPr>
          <w:sz w:val="22"/>
        </w:rPr>
        <w:t xml:space="preserve">(whose activities may impact on waterbirds) </w:t>
      </w:r>
      <w:r w:rsidRPr="00885B13">
        <w:rPr>
          <w:sz w:val="22"/>
        </w:rPr>
        <w:t>what information they need (</w:t>
      </w:r>
      <w:r w:rsidRPr="00B10904">
        <w:rPr>
          <w:sz w:val="22"/>
        </w:rPr>
        <w:t>i.e.</w:t>
      </w:r>
      <w:r w:rsidRPr="00885B13">
        <w:rPr>
          <w:sz w:val="22"/>
        </w:rPr>
        <w:t xml:space="preserve"> a</w:t>
      </w:r>
      <w:r w:rsidR="00AB6987" w:rsidRPr="00885B13">
        <w:rPr>
          <w:sz w:val="22"/>
        </w:rPr>
        <w:t>n analysis of user-needs</w:t>
      </w:r>
      <w:r w:rsidRPr="00885B13">
        <w:rPr>
          <w:sz w:val="22"/>
        </w:rPr>
        <w:t>).</w:t>
      </w:r>
    </w:p>
    <w:p w:rsidR="00936E40" w:rsidRPr="00712036" w:rsidRDefault="00936E40" w:rsidP="00B10904">
      <w:pPr>
        <w:jc w:val="both"/>
        <w:rPr>
          <w:sz w:val="16"/>
          <w:szCs w:val="16"/>
        </w:rPr>
      </w:pPr>
    </w:p>
    <w:p w:rsidR="00936E40" w:rsidRPr="00885B13" w:rsidRDefault="00AB6987" w:rsidP="00B10904">
      <w:pPr>
        <w:spacing w:after="120"/>
        <w:jc w:val="both"/>
        <w:rPr>
          <w:sz w:val="22"/>
        </w:rPr>
      </w:pPr>
      <w:r w:rsidRPr="00885B13">
        <w:rPr>
          <w:sz w:val="22"/>
        </w:rPr>
        <w:t xml:space="preserve">Most Parties – the core audience for the Guidelines – </w:t>
      </w:r>
      <w:r w:rsidR="00CF3FA5">
        <w:rPr>
          <w:sz w:val="22"/>
        </w:rPr>
        <w:t xml:space="preserve">report that they </w:t>
      </w:r>
      <w:r w:rsidRPr="00885B13">
        <w:rPr>
          <w:sz w:val="22"/>
        </w:rPr>
        <w:t>do not use the current guidelines as shown by the a</w:t>
      </w:r>
      <w:r w:rsidR="00936E40" w:rsidRPr="00885B13">
        <w:rPr>
          <w:sz w:val="22"/>
        </w:rPr>
        <w:t>nalysis of the National Reports to M</w:t>
      </w:r>
      <w:r w:rsidR="00F56357">
        <w:rPr>
          <w:sz w:val="22"/>
        </w:rPr>
        <w:t>O</w:t>
      </w:r>
      <w:r w:rsidR="00936E40" w:rsidRPr="00885B13">
        <w:rPr>
          <w:sz w:val="22"/>
        </w:rPr>
        <w:t>P5 (below), w</w:t>
      </w:r>
      <w:r w:rsidRPr="00885B13">
        <w:rPr>
          <w:sz w:val="22"/>
        </w:rPr>
        <w:t>hilst</w:t>
      </w:r>
      <w:r w:rsidR="00936E40" w:rsidRPr="00885B13">
        <w:rPr>
          <w:sz w:val="22"/>
        </w:rPr>
        <w:t xml:space="preserve"> informal discussions with many waterbird conservationists </w:t>
      </w:r>
      <w:r w:rsidR="00D22B61" w:rsidRPr="00885B13">
        <w:rPr>
          <w:sz w:val="22"/>
        </w:rPr>
        <w:t xml:space="preserve">show little </w:t>
      </w:r>
      <w:r w:rsidR="008C67D9" w:rsidRPr="00885B13">
        <w:rPr>
          <w:sz w:val="22"/>
        </w:rPr>
        <w:t xml:space="preserve">or no </w:t>
      </w:r>
      <w:r w:rsidR="00D22B61" w:rsidRPr="00885B13">
        <w:rPr>
          <w:sz w:val="22"/>
        </w:rPr>
        <w:t>awareness of these documents by other ‘stakeholders’</w:t>
      </w:r>
      <w:r w:rsidR="00936E40" w:rsidRPr="00885B13">
        <w:rPr>
          <w:sz w:val="22"/>
        </w:rPr>
        <w:t>:</w:t>
      </w:r>
    </w:p>
    <w:p w:rsidR="00936E40" w:rsidRPr="00885B13" w:rsidRDefault="00936E40" w:rsidP="00B10904">
      <w:pPr>
        <w:pStyle w:val="Heading2"/>
        <w:spacing w:after="120"/>
        <w:ind w:left="1134"/>
        <w:jc w:val="both"/>
        <w:rPr>
          <w:rFonts w:cs="Times New Roman"/>
          <w:sz w:val="22"/>
          <w:szCs w:val="22"/>
        </w:rPr>
      </w:pPr>
      <w:bookmarkStart w:id="0" w:name="_Toc321168606"/>
      <w:bookmarkStart w:id="1" w:name="_Toc322071817"/>
      <w:bookmarkStart w:id="2" w:name="_Toc322071921"/>
      <w:r w:rsidRPr="00885B13">
        <w:rPr>
          <w:rFonts w:cs="Times New Roman"/>
          <w:sz w:val="22"/>
          <w:szCs w:val="22"/>
        </w:rPr>
        <w:t>“Use of the AEWA Conservation Guidelines</w:t>
      </w:r>
      <w:bookmarkEnd w:id="0"/>
      <w:bookmarkEnd w:id="1"/>
      <w:bookmarkEnd w:id="2"/>
    </w:p>
    <w:p w:rsidR="00885B13" w:rsidRDefault="00AB6987" w:rsidP="00B10904">
      <w:pPr>
        <w:pStyle w:val="AEWAtext"/>
        <w:ind w:left="1134"/>
        <w:jc w:val="both"/>
      </w:pPr>
      <w:r w:rsidRPr="00885B13">
        <w:t>“</w:t>
      </w:r>
      <w:r w:rsidR="00936E40" w:rsidRPr="00885B13">
        <w:t xml:space="preserve">The average proportion of respondents reporting use of the AEWA Conservation Guidelines was 35% (24% of the 62 Contracting Parties), with the greatest number of Parties using the </w:t>
      </w:r>
      <w:r w:rsidR="00936E40" w:rsidRPr="00885B13">
        <w:rPr>
          <w:i/>
        </w:rPr>
        <w:t>Guidelines for a waterbird monitoring protocol</w:t>
      </w:r>
      <w:r w:rsidR="00936E40" w:rsidRPr="00885B13">
        <w:t xml:space="preserve"> and the smallest number using the </w:t>
      </w:r>
      <w:r w:rsidR="00936E40" w:rsidRPr="00885B13">
        <w:rPr>
          <w:i/>
        </w:rPr>
        <w:t>Guidelines for identifying and tackling emergency situations for migratory waterbirds</w:t>
      </w:r>
      <w:r w:rsidR="00936E40" w:rsidRPr="00885B13">
        <w:t xml:space="preserve">. </w:t>
      </w:r>
    </w:p>
    <w:p w:rsidR="00936E40" w:rsidRPr="00885B13" w:rsidRDefault="00936E40" w:rsidP="00B10904">
      <w:pPr>
        <w:pStyle w:val="AEWAtext"/>
        <w:spacing w:after="0"/>
        <w:ind w:left="1134"/>
        <w:jc w:val="both"/>
        <w:rPr>
          <w:sz w:val="20"/>
          <w:szCs w:val="20"/>
        </w:rPr>
      </w:pPr>
      <w:r w:rsidRPr="00885B13">
        <w:t>The principal reason provided by Parties for not using the Guidelines was that alternative guidelines were used; it was often stated that there was considerable overlap between these and the AEWA Guidelines.”</w:t>
      </w:r>
      <w:r w:rsidRPr="00885B13">
        <w:rPr>
          <w:rStyle w:val="FootnoteReference"/>
          <w:sz w:val="20"/>
          <w:szCs w:val="20"/>
        </w:rPr>
        <w:footnoteReference w:id="4"/>
      </w:r>
    </w:p>
    <w:p w:rsidR="00907346" w:rsidRPr="00712036" w:rsidRDefault="00907346" w:rsidP="00B10904">
      <w:pPr>
        <w:jc w:val="both"/>
        <w:rPr>
          <w:sz w:val="20"/>
          <w:szCs w:val="20"/>
        </w:rPr>
      </w:pPr>
    </w:p>
    <w:p w:rsidR="00052C7D" w:rsidRPr="00885B13" w:rsidRDefault="00936E40" w:rsidP="00B10904">
      <w:pPr>
        <w:jc w:val="both"/>
        <w:rPr>
          <w:sz w:val="22"/>
        </w:rPr>
      </w:pPr>
      <w:r w:rsidRPr="00885B13">
        <w:rPr>
          <w:sz w:val="22"/>
        </w:rPr>
        <w:t xml:space="preserve">Accordingly, </w:t>
      </w:r>
      <w:r w:rsidR="008D3D48" w:rsidRPr="00885B13">
        <w:rPr>
          <w:sz w:val="22"/>
        </w:rPr>
        <w:t>Resolution 5.10</w:t>
      </w:r>
      <w:r w:rsidR="00C179A8" w:rsidRPr="00885B13">
        <w:rPr>
          <w:rStyle w:val="FootnoteReference"/>
          <w:sz w:val="22"/>
        </w:rPr>
        <w:footnoteReference w:id="5"/>
      </w:r>
      <w:r w:rsidR="00052C7D" w:rsidRPr="00885B13">
        <w:rPr>
          <w:sz w:val="22"/>
        </w:rPr>
        <w:t xml:space="preserve"> on </w:t>
      </w:r>
      <w:r w:rsidR="00C179A8" w:rsidRPr="00885B13">
        <w:rPr>
          <w:i/>
          <w:sz w:val="22"/>
        </w:rPr>
        <w:t>Revision and adoption of Conservation Guidelines</w:t>
      </w:r>
      <w:r w:rsidR="00C179A8" w:rsidRPr="00885B13">
        <w:rPr>
          <w:sz w:val="22"/>
        </w:rPr>
        <w:t>, made two</w:t>
      </w:r>
      <w:r w:rsidR="00052C7D" w:rsidRPr="00885B13">
        <w:rPr>
          <w:sz w:val="22"/>
        </w:rPr>
        <w:t xml:space="preserve"> requests of the Technical Committee:</w:t>
      </w:r>
    </w:p>
    <w:p w:rsidR="008D3D48" w:rsidRPr="00712036" w:rsidRDefault="008D3D48" w:rsidP="00B10904">
      <w:pPr>
        <w:pStyle w:val="Default"/>
        <w:jc w:val="both"/>
        <w:rPr>
          <w:lang w:val="en-GB"/>
        </w:rPr>
      </w:pPr>
    </w:p>
    <w:p w:rsidR="008D3D48" w:rsidRPr="00885B13" w:rsidRDefault="008D3D48" w:rsidP="00B10904">
      <w:pPr>
        <w:pStyle w:val="Default"/>
        <w:spacing w:after="120"/>
        <w:ind w:left="1134" w:hanging="567"/>
        <w:jc w:val="both"/>
        <w:rPr>
          <w:sz w:val="22"/>
          <w:szCs w:val="22"/>
          <w:lang w:val="en-GB"/>
        </w:rPr>
      </w:pPr>
      <w:r w:rsidRPr="00885B13">
        <w:rPr>
          <w:sz w:val="22"/>
          <w:szCs w:val="22"/>
          <w:lang w:val="en-GB"/>
        </w:rPr>
        <w:t>7.</w:t>
      </w:r>
      <w:r w:rsidRPr="00885B13">
        <w:rPr>
          <w:sz w:val="22"/>
          <w:szCs w:val="22"/>
          <w:lang w:val="en-GB"/>
        </w:rPr>
        <w:tab/>
      </w:r>
      <w:r w:rsidRPr="00885B13">
        <w:rPr>
          <w:i/>
          <w:sz w:val="22"/>
          <w:szCs w:val="22"/>
          <w:lang w:val="en-GB"/>
        </w:rPr>
        <w:t xml:space="preserve">Requests </w:t>
      </w:r>
      <w:r w:rsidRPr="00885B13">
        <w:rPr>
          <w:sz w:val="22"/>
          <w:szCs w:val="22"/>
          <w:lang w:val="en-GB"/>
        </w:rPr>
        <w:t xml:space="preserve">the Technical Committee, as a matter of priority and in the first part of the next triennium, to undertake a critical review of the style and format of AEWA’s Conservation Guidelines, </w:t>
      </w:r>
      <w:r w:rsidRPr="00885B13">
        <w:rPr>
          <w:i/>
          <w:sz w:val="22"/>
          <w:szCs w:val="22"/>
          <w:lang w:val="en-GB"/>
        </w:rPr>
        <w:t>inter alia</w:t>
      </w:r>
      <w:r w:rsidRPr="00885B13">
        <w:rPr>
          <w:sz w:val="22"/>
          <w:szCs w:val="22"/>
          <w:lang w:val="en-GB"/>
        </w:rPr>
        <w:t xml:space="preserve"> considering the following existing issues:</w:t>
      </w:r>
    </w:p>
    <w:p w:rsidR="008D3D48" w:rsidRDefault="008D3D48" w:rsidP="00712036">
      <w:pPr>
        <w:pStyle w:val="Default"/>
        <w:spacing w:line="240" w:lineRule="auto"/>
        <w:ind w:left="1815" w:hanging="397"/>
        <w:jc w:val="both"/>
        <w:rPr>
          <w:sz w:val="12"/>
          <w:szCs w:val="12"/>
          <w:lang w:val="en-GB"/>
        </w:rPr>
      </w:pPr>
      <w:r w:rsidRPr="00885B13">
        <w:rPr>
          <w:sz w:val="22"/>
          <w:szCs w:val="22"/>
          <w:lang w:val="en-GB"/>
        </w:rPr>
        <w:t>7.1  th</w:t>
      </w:r>
      <w:bookmarkStart w:id="3" w:name="_GoBack"/>
      <w:bookmarkEnd w:id="3"/>
      <w:r w:rsidRPr="00885B13">
        <w:rPr>
          <w:sz w:val="22"/>
          <w:szCs w:val="22"/>
          <w:lang w:val="en-GB"/>
        </w:rPr>
        <w:t>e merits or otherwise of shorter information notes that might be easier to translate into local languages;</w:t>
      </w:r>
    </w:p>
    <w:p w:rsidR="00712036" w:rsidRPr="00712036" w:rsidRDefault="00712036" w:rsidP="00712036">
      <w:pPr>
        <w:pStyle w:val="Default"/>
        <w:spacing w:line="240" w:lineRule="auto"/>
        <w:ind w:left="1815" w:hanging="397"/>
        <w:jc w:val="both"/>
        <w:rPr>
          <w:sz w:val="12"/>
          <w:szCs w:val="12"/>
          <w:lang w:val="en-GB"/>
        </w:rPr>
      </w:pPr>
    </w:p>
    <w:p w:rsidR="008D3D48" w:rsidRPr="00885B13" w:rsidRDefault="008D3D48" w:rsidP="00712036">
      <w:pPr>
        <w:pStyle w:val="Default"/>
        <w:spacing w:line="240" w:lineRule="auto"/>
        <w:ind w:left="1815" w:hanging="397"/>
        <w:jc w:val="both"/>
        <w:rPr>
          <w:sz w:val="22"/>
          <w:szCs w:val="22"/>
          <w:lang w:val="en-GB"/>
        </w:rPr>
      </w:pPr>
      <w:r w:rsidRPr="00885B13">
        <w:rPr>
          <w:sz w:val="22"/>
          <w:szCs w:val="22"/>
          <w:lang w:val="en-GB"/>
        </w:rPr>
        <w:t xml:space="preserve">7.2 the need to target different styles or types of guidance to different audiences (e.g. </w:t>
      </w:r>
      <w:r w:rsidRPr="00885B13">
        <w:rPr>
          <w:sz w:val="22"/>
          <w:szCs w:val="22"/>
          <w:lang w:val="en-GB"/>
        </w:rPr>
        <w:lastRenderedPageBreak/>
        <w:t>government policy makers, wetland managers, other relevant stakeholders or user groups);</w:t>
      </w:r>
    </w:p>
    <w:p w:rsidR="008D3D48" w:rsidRPr="00885B13" w:rsidRDefault="008D3D48" w:rsidP="00B10904">
      <w:pPr>
        <w:pStyle w:val="Default"/>
        <w:spacing w:after="120"/>
        <w:ind w:left="1815" w:hanging="397"/>
        <w:jc w:val="both"/>
        <w:rPr>
          <w:sz w:val="22"/>
          <w:szCs w:val="22"/>
          <w:lang w:val="en-GB"/>
        </w:rPr>
      </w:pPr>
      <w:r w:rsidRPr="00885B13">
        <w:rPr>
          <w:sz w:val="22"/>
          <w:szCs w:val="22"/>
          <w:lang w:val="en-GB"/>
        </w:rPr>
        <w:t>7.3  the merits or otherwise of regionally specific guidance;</w:t>
      </w:r>
    </w:p>
    <w:p w:rsidR="008D3D48" w:rsidRPr="00885B13" w:rsidRDefault="008D3D48" w:rsidP="00B10904">
      <w:pPr>
        <w:pStyle w:val="Default"/>
        <w:spacing w:after="120"/>
        <w:ind w:left="1815" w:hanging="397"/>
        <w:jc w:val="both"/>
        <w:rPr>
          <w:sz w:val="22"/>
          <w:szCs w:val="22"/>
          <w:lang w:val="en-GB"/>
        </w:rPr>
      </w:pPr>
      <w:r w:rsidRPr="00885B13">
        <w:rPr>
          <w:sz w:val="22"/>
          <w:szCs w:val="22"/>
          <w:lang w:val="en-GB"/>
        </w:rPr>
        <w:t>7.4  knowledge of the extent of use of the existing guidelines and implications for the dissemination of guidance; and</w:t>
      </w:r>
    </w:p>
    <w:p w:rsidR="008D3D48" w:rsidRPr="00885B13" w:rsidRDefault="008D3D48" w:rsidP="00B10904">
      <w:pPr>
        <w:pStyle w:val="Default"/>
        <w:spacing w:after="120"/>
        <w:ind w:left="1815" w:hanging="397"/>
        <w:jc w:val="both"/>
        <w:rPr>
          <w:sz w:val="22"/>
          <w:szCs w:val="22"/>
          <w:lang w:val="en-GB"/>
        </w:rPr>
      </w:pPr>
      <w:r w:rsidRPr="00885B13">
        <w:rPr>
          <w:sz w:val="22"/>
          <w:szCs w:val="22"/>
          <w:lang w:val="en-GB"/>
        </w:rPr>
        <w:t>7.5  the potential value of a ‘guidance to guidance’ format as has been developed by the Ramsar Convention’s Scientific and Technical Review Panel</w:t>
      </w:r>
      <w:r w:rsidR="00151360">
        <w:rPr>
          <w:sz w:val="22"/>
          <w:szCs w:val="22"/>
          <w:lang w:val="en-GB"/>
        </w:rPr>
        <w:t>.</w:t>
      </w:r>
    </w:p>
    <w:p w:rsidR="008D3D48" w:rsidRPr="00885B13" w:rsidRDefault="008D3D48" w:rsidP="00B10904">
      <w:pPr>
        <w:pStyle w:val="Default"/>
        <w:spacing w:line="240" w:lineRule="auto"/>
        <w:jc w:val="both"/>
        <w:rPr>
          <w:sz w:val="22"/>
          <w:szCs w:val="22"/>
          <w:lang w:val="en-GB"/>
        </w:rPr>
      </w:pPr>
    </w:p>
    <w:p w:rsidR="008D3D48" w:rsidRPr="00885B13" w:rsidRDefault="008D3D48" w:rsidP="00B10904">
      <w:pPr>
        <w:pStyle w:val="Default"/>
        <w:spacing w:after="120"/>
        <w:ind w:left="1134" w:hanging="567"/>
        <w:jc w:val="both"/>
        <w:rPr>
          <w:sz w:val="22"/>
          <w:szCs w:val="22"/>
          <w:lang w:val="en-GB"/>
        </w:rPr>
      </w:pPr>
      <w:r w:rsidRPr="00885B13">
        <w:rPr>
          <w:sz w:val="22"/>
          <w:szCs w:val="22"/>
          <w:lang w:val="en-GB"/>
        </w:rPr>
        <w:t>8.</w:t>
      </w:r>
      <w:r w:rsidRPr="00885B13">
        <w:rPr>
          <w:sz w:val="22"/>
          <w:szCs w:val="22"/>
          <w:lang w:val="en-GB"/>
        </w:rPr>
        <w:tab/>
      </w:r>
      <w:r w:rsidRPr="00885B13">
        <w:rPr>
          <w:i/>
          <w:sz w:val="22"/>
          <w:szCs w:val="22"/>
          <w:lang w:val="en-GB"/>
        </w:rPr>
        <w:t xml:space="preserve">Further requests </w:t>
      </w:r>
      <w:r w:rsidRPr="00885B13">
        <w:rPr>
          <w:sz w:val="22"/>
          <w:szCs w:val="22"/>
          <w:lang w:val="en-GB"/>
        </w:rPr>
        <w:t xml:space="preserve">the Technical Committee to make recommendations to the Standing Committee on the basis of the review described in paragraph 7 above, prior to developing further guidance in the current format for consideration by the Sixth Meeting of the Parties; </w:t>
      </w:r>
    </w:p>
    <w:p w:rsidR="008D3D48" w:rsidRPr="00885B13" w:rsidRDefault="008D3D48" w:rsidP="00B10904">
      <w:pPr>
        <w:pStyle w:val="Default"/>
        <w:spacing w:line="240" w:lineRule="auto"/>
        <w:jc w:val="both"/>
        <w:rPr>
          <w:sz w:val="22"/>
          <w:szCs w:val="22"/>
          <w:lang w:val="en-GB"/>
        </w:rPr>
      </w:pPr>
    </w:p>
    <w:p w:rsidR="00BF0A77" w:rsidRDefault="00BF0A77" w:rsidP="00B10904">
      <w:pPr>
        <w:jc w:val="both"/>
        <w:rPr>
          <w:sz w:val="22"/>
        </w:rPr>
      </w:pPr>
      <w:r>
        <w:rPr>
          <w:sz w:val="22"/>
        </w:rPr>
        <w:t>MOP</w:t>
      </w:r>
      <w:r w:rsidR="00E24FBD">
        <w:rPr>
          <w:sz w:val="22"/>
        </w:rPr>
        <w:t>6</w:t>
      </w:r>
      <w:r>
        <w:rPr>
          <w:sz w:val="22"/>
        </w:rPr>
        <w:t xml:space="preserve"> carried this task forward</w:t>
      </w:r>
      <w:r w:rsidR="00E24FBD">
        <w:rPr>
          <w:sz w:val="22"/>
        </w:rPr>
        <w:t xml:space="preserve"> (Resolution 6.5)</w:t>
      </w:r>
      <w:r>
        <w:rPr>
          <w:sz w:val="22"/>
        </w:rPr>
        <w:t>, and asked this meeting of the TC to consider the findings of the survey and make recommendations to the next meeting of the Standing Committee.</w:t>
      </w:r>
    </w:p>
    <w:p w:rsidR="00BF0A77" w:rsidRDefault="00BF0A77" w:rsidP="00B10904">
      <w:pPr>
        <w:jc w:val="both"/>
        <w:rPr>
          <w:sz w:val="22"/>
        </w:rPr>
      </w:pPr>
    </w:p>
    <w:p w:rsidR="00E24FBD" w:rsidRDefault="00196219" w:rsidP="00B10904">
      <w:pPr>
        <w:pStyle w:val="Default"/>
        <w:spacing w:after="120"/>
        <w:ind w:left="1134" w:hanging="567"/>
        <w:jc w:val="both"/>
        <w:rPr>
          <w:sz w:val="22"/>
          <w:szCs w:val="22"/>
          <w:lang w:val="en-GB"/>
        </w:rPr>
      </w:pPr>
      <w:r>
        <w:rPr>
          <w:sz w:val="22"/>
          <w:szCs w:val="22"/>
          <w:lang w:val="en-GB"/>
        </w:rPr>
        <w:t>“</w:t>
      </w:r>
      <w:r w:rsidR="00E24FBD" w:rsidRPr="00241980">
        <w:rPr>
          <w:sz w:val="22"/>
          <w:szCs w:val="22"/>
          <w:lang w:val="en-GB"/>
        </w:rPr>
        <w:t>4.</w:t>
      </w:r>
      <w:r w:rsidR="00E24FBD" w:rsidRPr="00241980">
        <w:rPr>
          <w:sz w:val="22"/>
          <w:szCs w:val="22"/>
          <w:lang w:val="en-GB"/>
        </w:rPr>
        <w:tab/>
      </w:r>
      <w:r w:rsidR="00E24FBD" w:rsidRPr="00241980">
        <w:rPr>
          <w:i/>
          <w:sz w:val="22"/>
          <w:szCs w:val="22"/>
          <w:lang w:val="en-GB"/>
        </w:rPr>
        <w:t xml:space="preserve">Requests </w:t>
      </w:r>
      <w:r w:rsidR="00E24FBD" w:rsidRPr="00241980">
        <w:rPr>
          <w:sz w:val="22"/>
          <w:szCs w:val="22"/>
          <w:lang w:val="en-GB"/>
        </w:rPr>
        <w:t>the Technical Committee, as a matter of priority to</w:t>
      </w:r>
      <w:r w:rsidR="00E24FBD">
        <w:rPr>
          <w:sz w:val="22"/>
          <w:szCs w:val="22"/>
          <w:lang w:val="en-GB"/>
        </w:rPr>
        <w:t>:</w:t>
      </w:r>
    </w:p>
    <w:p w:rsidR="00E24FBD" w:rsidRDefault="00E24FBD" w:rsidP="00B10904">
      <w:pPr>
        <w:pStyle w:val="Default"/>
        <w:numPr>
          <w:ilvl w:val="0"/>
          <w:numId w:val="45"/>
        </w:numPr>
        <w:spacing w:after="120"/>
        <w:jc w:val="both"/>
        <w:rPr>
          <w:sz w:val="22"/>
          <w:szCs w:val="22"/>
          <w:lang w:val="en-GB"/>
        </w:rPr>
      </w:pPr>
      <w:r>
        <w:rPr>
          <w:sz w:val="22"/>
          <w:szCs w:val="22"/>
          <w:lang w:val="en-GB"/>
        </w:rPr>
        <w:t>Complete its review of the style and format of AEWA Conservation Guidelines as outlined by Resolution 5.10;</w:t>
      </w:r>
    </w:p>
    <w:p w:rsidR="00E24FBD" w:rsidRDefault="00E24FBD" w:rsidP="00B10904">
      <w:pPr>
        <w:pStyle w:val="Default"/>
        <w:numPr>
          <w:ilvl w:val="0"/>
          <w:numId w:val="45"/>
        </w:numPr>
        <w:spacing w:after="120"/>
        <w:jc w:val="both"/>
        <w:rPr>
          <w:sz w:val="22"/>
          <w:szCs w:val="22"/>
          <w:lang w:val="en-GB"/>
        </w:rPr>
      </w:pPr>
      <w:r>
        <w:rPr>
          <w:sz w:val="22"/>
          <w:szCs w:val="22"/>
          <w:lang w:val="en-GB"/>
        </w:rPr>
        <w:t>Make inter-sessional recommendations regarding any proposed changes to the Standing Committee; and</w:t>
      </w:r>
    </w:p>
    <w:p w:rsidR="00E24FBD" w:rsidRDefault="00E24FBD" w:rsidP="00B10904">
      <w:pPr>
        <w:pStyle w:val="Default"/>
        <w:numPr>
          <w:ilvl w:val="0"/>
          <w:numId w:val="45"/>
        </w:numPr>
        <w:spacing w:after="120"/>
        <w:jc w:val="both"/>
        <w:rPr>
          <w:sz w:val="22"/>
          <w:szCs w:val="22"/>
          <w:lang w:val="en-GB"/>
        </w:rPr>
      </w:pPr>
      <w:r>
        <w:rPr>
          <w:sz w:val="22"/>
          <w:szCs w:val="22"/>
          <w:lang w:val="en-GB"/>
        </w:rPr>
        <w:t>Following the Standing Committee’s approval and resources permitting, put in place a rolling programme to revise and update existing guidelines, as necessary, and developing any new guidelines according to new formats as agreed.</w:t>
      </w:r>
      <w:r w:rsidR="00196219">
        <w:rPr>
          <w:sz w:val="22"/>
          <w:szCs w:val="22"/>
          <w:lang w:val="en-GB"/>
        </w:rPr>
        <w:t>”</w:t>
      </w:r>
    </w:p>
    <w:p w:rsidR="00E24FBD" w:rsidRPr="00885B13" w:rsidRDefault="00E24FBD" w:rsidP="00B10904">
      <w:pPr>
        <w:jc w:val="both"/>
        <w:rPr>
          <w:sz w:val="22"/>
        </w:rPr>
      </w:pPr>
    </w:p>
    <w:p w:rsidR="00936E40" w:rsidRPr="00885B13" w:rsidRDefault="00E24FBD" w:rsidP="00B10904">
      <w:pPr>
        <w:spacing w:after="120"/>
        <w:jc w:val="both"/>
        <w:rPr>
          <w:sz w:val="22"/>
        </w:rPr>
      </w:pPr>
      <w:r>
        <w:rPr>
          <w:sz w:val="22"/>
        </w:rPr>
        <w:t>Overall, t</w:t>
      </w:r>
      <w:r w:rsidR="00936E40" w:rsidRPr="00885B13">
        <w:rPr>
          <w:sz w:val="22"/>
        </w:rPr>
        <w:t>he</w:t>
      </w:r>
      <w:r>
        <w:rPr>
          <w:sz w:val="22"/>
        </w:rPr>
        <w:t xml:space="preserve"> task</w:t>
      </w:r>
      <w:r w:rsidR="00936E40" w:rsidRPr="00885B13">
        <w:rPr>
          <w:sz w:val="22"/>
        </w:rPr>
        <w:t xml:space="preserve"> can be </w:t>
      </w:r>
      <w:r w:rsidR="00AB6987" w:rsidRPr="00885B13">
        <w:rPr>
          <w:sz w:val="22"/>
        </w:rPr>
        <w:t>summarised as three linked issues</w:t>
      </w:r>
      <w:r w:rsidR="00936E40" w:rsidRPr="00885B13">
        <w:rPr>
          <w:sz w:val="22"/>
        </w:rPr>
        <w:t>:</w:t>
      </w:r>
    </w:p>
    <w:p w:rsidR="00936E40" w:rsidRPr="00885B13" w:rsidRDefault="00936E40" w:rsidP="00B10904">
      <w:pPr>
        <w:pStyle w:val="ListParagraph"/>
        <w:numPr>
          <w:ilvl w:val="0"/>
          <w:numId w:val="20"/>
        </w:numPr>
        <w:spacing w:after="120"/>
        <w:ind w:left="714" w:hanging="357"/>
        <w:contextualSpacing w:val="0"/>
        <w:jc w:val="both"/>
        <w:rPr>
          <w:sz w:val="22"/>
        </w:rPr>
      </w:pPr>
      <w:r w:rsidRPr="00885B13">
        <w:rPr>
          <w:b/>
          <w:sz w:val="22"/>
        </w:rPr>
        <w:t>How</w:t>
      </w:r>
      <w:r w:rsidRPr="00885B13">
        <w:rPr>
          <w:sz w:val="22"/>
        </w:rPr>
        <w:t xml:space="preserve"> (in what format and by what means) should AEWA provide technical guidance on waterbird conservation issues?</w:t>
      </w:r>
    </w:p>
    <w:p w:rsidR="00936E40" w:rsidRPr="00885B13" w:rsidRDefault="00936E40" w:rsidP="00B10904">
      <w:pPr>
        <w:pStyle w:val="ListParagraph"/>
        <w:numPr>
          <w:ilvl w:val="0"/>
          <w:numId w:val="20"/>
        </w:numPr>
        <w:spacing w:after="120"/>
        <w:ind w:left="714" w:hanging="357"/>
        <w:contextualSpacing w:val="0"/>
        <w:jc w:val="both"/>
        <w:rPr>
          <w:sz w:val="22"/>
        </w:rPr>
      </w:pPr>
      <w:r w:rsidRPr="00885B13">
        <w:rPr>
          <w:sz w:val="22"/>
        </w:rPr>
        <w:t xml:space="preserve">On </w:t>
      </w:r>
      <w:r w:rsidRPr="00885B13">
        <w:rPr>
          <w:b/>
          <w:sz w:val="22"/>
        </w:rPr>
        <w:t>which subjects</w:t>
      </w:r>
      <w:r w:rsidRPr="00885B13">
        <w:rPr>
          <w:sz w:val="22"/>
        </w:rPr>
        <w:t xml:space="preserve"> should this advice be provided?</w:t>
      </w:r>
    </w:p>
    <w:p w:rsidR="00936E40" w:rsidRPr="00885B13" w:rsidRDefault="00936E40" w:rsidP="00B10904">
      <w:pPr>
        <w:pStyle w:val="ListParagraph"/>
        <w:numPr>
          <w:ilvl w:val="0"/>
          <w:numId w:val="20"/>
        </w:numPr>
        <w:jc w:val="both"/>
        <w:rPr>
          <w:sz w:val="22"/>
        </w:rPr>
      </w:pPr>
      <w:r w:rsidRPr="00885B13">
        <w:rPr>
          <w:b/>
          <w:sz w:val="22"/>
        </w:rPr>
        <w:t>How often</w:t>
      </w:r>
      <w:r w:rsidRPr="00885B13">
        <w:rPr>
          <w:sz w:val="22"/>
        </w:rPr>
        <w:t xml:space="preserve"> should guidance be updated?</w:t>
      </w:r>
    </w:p>
    <w:p w:rsidR="00936E40" w:rsidRPr="00885B13" w:rsidRDefault="00936E40" w:rsidP="00B10904">
      <w:pPr>
        <w:jc w:val="both"/>
        <w:rPr>
          <w:sz w:val="22"/>
        </w:rPr>
      </w:pPr>
    </w:p>
    <w:p w:rsidR="00C179A8" w:rsidRPr="00885B13" w:rsidRDefault="00C179A8" w:rsidP="00B10904">
      <w:pPr>
        <w:jc w:val="both"/>
        <w:rPr>
          <w:sz w:val="22"/>
        </w:rPr>
      </w:pPr>
    </w:p>
    <w:p w:rsidR="004C48E7" w:rsidRPr="00885B13" w:rsidRDefault="009625A8" w:rsidP="00B10904">
      <w:pPr>
        <w:jc w:val="both"/>
        <w:rPr>
          <w:rFonts w:eastAsiaTheme="majorEastAsia"/>
          <w:b/>
          <w:kern w:val="32"/>
          <w:szCs w:val="32"/>
        </w:rPr>
      </w:pPr>
      <w:r>
        <w:rPr>
          <w:rFonts w:eastAsiaTheme="majorEastAsia"/>
          <w:b/>
          <w:kern w:val="32"/>
          <w:szCs w:val="32"/>
        </w:rPr>
        <w:t xml:space="preserve">2.  </w:t>
      </w:r>
      <w:r w:rsidR="00936E40" w:rsidRPr="00885B13">
        <w:rPr>
          <w:rFonts w:eastAsiaTheme="majorEastAsia"/>
          <w:b/>
          <w:kern w:val="32"/>
          <w:szCs w:val="32"/>
        </w:rPr>
        <w:t>Existing</w:t>
      </w:r>
      <w:r w:rsidR="00C179A8" w:rsidRPr="00885B13">
        <w:rPr>
          <w:rFonts w:eastAsiaTheme="majorEastAsia"/>
          <w:b/>
          <w:kern w:val="32"/>
          <w:szCs w:val="32"/>
        </w:rPr>
        <w:t xml:space="preserve"> guidelines</w:t>
      </w:r>
    </w:p>
    <w:p w:rsidR="004C48E7" w:rsidRPr="00885B13" w:rsidRDefault="004C48E7" w:rsidP="00B10904">
      <w:pPr>
        <w:jc w:val="both"/>
        <w:rPr>
          <w:sz w:val="22"/>
        </w:rPr>
      </w:pPr>
    </w:p>
    <w:p w:rsidR="004C48E7" w:rsidRPr="00885B13" w:rsidRDefault="00C179A8" w:rsidP="00B10904">
      <w:pPr>
        <w:jc w:val="both"/>
        <w:rPr>
          <w:sz w:val="22"/>
        </w:rPr>
      </w:pPr>
      <w:r w:rsidRPr="00885B13">
        <w:rPr>
          <w:sz w:val="22"/>
        </w:rPr>
        <w:t>Table 1 presents a summary of existing AEWA Conservation Guidelines and their status (whether or not these have been revised since their initial adoption.</w:t>
      </w:r>
    </w:p>
    <w:p w:rsidR="00C179A8" w:rsidRPr="00885B13" w:rsidRDefault="00C179A8" w:rsidP="00B10904">
      <w:pPr>
        <w:jc w:val="both"/>
        <w:rPr>
          <w:sz w:val="22"/>
        </w:rPr>
      </w:pPr>
    </w:p>
    <w:p w:rsidR="00C750C1" w:rsidRPr="00885B13" w:rsidRDefault="00C750C1" w:rsidP="00ED71A0">
      <w:pPr>
        <w:keepNext/>
        <w:spacing w:after="120"/>
        <w:jc w:val="both"/>
        <w:rPr>
          <w:sz w:val="22"/>
        </w:rPr>
      </w:pPr>
      <w:r w:rsidRPr="00885B13">
        <w:rPr>
          <w:sz w:val="22"/>
        </w:rPr>
        <w:t>Table 1.  Summary of ex</w:t>
      </w:r>
      <w:r w:rsidR="00885B13">
        <w:rPr>
          <w:sz w:val="22"/>
        </w:rPr>
        <w:t>is</w:t>
      </w:r>
      <w:r w:rsidRPr="00885B13">
        <w:rPr>
          <w:sz w:val="22"/>
        </w:rPr>
        <w:t>t</w:t>
      </w:r>
      <w:r w:rsidR="00217CD7">
        <w:rPr>
          <w:sz w:val="22"/>
        </w:rPr>
        <w:t>ing</w:t>
      </w:r>
      <w:r w:rsidRPr="00885B13">
        <w:rPr>
          <w:sz w:val="22"/>
        </w:rPr>
        <w:t xml:space="preserve"> Conservation Guidelines.</w:t>
      </w:r>
    </w:p>
    <w:tbl>
      <w:tblPr>
        <w:tblStyle w:val="TableGrid"/>
        <w:tblW w:w="0" w:type="auto"/>
        <w:tblLook w:val="04A0" w:firstRow="1" w:lastRow="0" w:firstColumn="1" w:lastColumn="0" w:noHBand="0" w:noVBand="1"/>
      </w:tblPr>
      <w:tblGrid>
        <w:gridCol w:w="541"/>
        <w:gridCol w:w="6270"/>
        <w:gridCol w:w="1408"/>
        <w:gridCol w:w="1409"/>
      </w:tblGrid>
      <w:tr w:rsidR="00ED71A0" w:rsidRPr="00885B13" w:rsidTr="00217CD7">
        <w:trPr>
          <w:tblHeader/>
        </w:trPr>
        <w:tc>
          <w:tcPr>
            <w:tcW w:w="541" w:type="dxa"/>
            <w:shd w:val="clear" w:color="auto" w:fill="EEECE1" w:themeFill="background2"/>
          </w:tcPr>
          <w:p w:rsidR="00ED71A0" w:rsidRPr="00885B13" w:rsidRDefault="00ED71A0" w:rsidP="00D8601F">
            <w:pPr>
              <w:keepNext/>
              <w:spacing w:after="120"/>
              <w:jc w:val="center"/>
              <w:rPr>
                <w:b/>
                <w:sz w:val="22"/>
              </w:rPr>
            </w:pPr>
            <w:r w:rsidRPr="00885B13">
              <w:rPr>
                <w:b/>
                <w:sz w:val="22"/>
              </w:rPr>
              <w:t>No.</w:t>
            </w:r>
          </w:p>
        </w:tc>
        <w:tc>
          <w:tcPr>
            <w:tcW w:w="6371" w:type="dxa"/>
            <w:shd w:val="clear" w:color="auto" w:fill="EEECE1" w:themeFill="background2"/>
          </w:tcPr>
          <w:p w:rsidR="00ED71A0" w:rsidRPr="00885B13" w:rsidRDefault="00ED71A0" w:rsidP="00D8601F">
            <w:pPr>
              <w:keepNext/>
              <w:spacing w:after="120"/>
              <w:jc w:val="both"/>
              <w:rPr>
                <w:b/>
                <w:sz w:val="22"/>
              </w:rPr>
            </w:pPr>
            <w:r w:rsidRPr="00885B13">
              <w:rPr>
                <w:b/>
                <w:sz w:val="22"/>
              </w:rPr>
              <w:t>Conservation Guideline</w:t>
            </w:r>
          </w:p>
        </w:tc>
        <w:tc>
          <w:tcPr>
            <w:tcW w:w="1417" w:type="dxa"/>
            <w:shd w:val="clear" w:color="auto" w:fill="EEECE1" w:themeFill="background2"/>
          </w:tcPr>
          <w:p w:rsidR="00ED71A0" w:rsidRPr="00885B13" w:rsidRDefault="00ED71A0" w:rsidP="003851C1">
            <w:pPr>
              <w:keepNext/>
              <w:spacing w:after="120"/>
              <w:jc w:val="center"/>
              <w:rPr>
                <w:b/>
                <w:sz w:val="22"/>
              </w:rPr>
            </w:pPr>
            <w:r w:rsidRPr="00885B13">
              <w:rPr>
                <w:b/>
                <w:sz w:val="22"/>
              </w:rPr>
              <w:t>When adopted</w:t>
            </w:r>
          </w:p>
        </w:tc>
        <w:tc>
          <w:tcPr>
            <w:tcW w:w="1418" w:type="dxa"/>
            <w:shd w:val="clear" w:color="auto" w:fill="EEECE1" w:themeFill="background2"/>
          </w:tcPr>
          <w:p w:rsidR="00ED71A0" w:rsidRPr="00885B13" w:rsidRDefault="00ED71A0" w:rsidP="003851C1">
            <w:pPr>
              <w:keepNext/>
              <w:spacing w:after="120"/>
              <w:jc w:val="center"/>
              <w:rPr>
                <w:b/>
                <w:sz w:val="22"/>
              </w:rPr>
            </w:pPr>
            <w:r w:rsidRPr="00885B13">
              <w:rPr>
                <w:b/>
                <w:sz w:val="22"/>
              </w:rPr>
              <w:t>Last updated</w:t>
            </w:r>
          </w:p>
        </w:tc>
      </w:tr>
      <w:tr w:rsidR="00ED71A0" w:rsidRPr="00885B13" w:rsidTr="00217CD7">
        <w:tc>
          <w:tcPr>
            <w:tcW w:w="541" w:type="dxa"/>
          </w:tcPr>
          <w:p w:rsidR="00ED71A0" w:rsidRPr="00885B13" w:rsidRDefault="00ED71A0" w:rsidP="00D8601F">
            <w:pPr>
              <w:spacing w:after="120"/>
              <w:rPr>
                <w:color w:val="000000" w:themeColor="text1"/>
                <w:sz w:val="20"/>
                <w:szCs w:val="20"/>
                <w:shd w:val="clear" w:color="auto" w:fill="FFFFFF"/>
              </w:rPr>
            </w:pPr>
            <w:r w:rsidRPr="00885B13">
              <w:rPr>
                <w:color w:val="000000" w:themeColor="text1"/>
                <w:sz w:val="20"/>
                <w:szCs w:val="20"/>
                <w:shd w:val="clear" w:color="auto" w:fill="FFFFFF"/>
              </w:rPr>
              <w:t>1</w:t>
            </w:r>
          </w:p>
        </w:tc>
        <w:tc>
          <w:tcPr>
            <w:tcW w:w="6371" w:type="dxa"/>
          </w:tcPr>
          <w:p w:rsidR="00ED71A0" w:rsidRPr="00885B13" w:rsidRDefault="00ED71A0" w:rsidP="00D8601F">
            <w:pPr>
              <w:spacing w:after="120"/>
              <w:rPr>
                <w:color w:val="000000" w:themeColor="text1"/>
                <w:sz w:val="20"/>
                <w:szCs w:val="20"/>
                <w:shd w:val="clear" w:color="auto" w:fill="FFFFFF"/>
              </w:rPr>
            </w:pPr>
            <w:r w:rsidRPr="00885B13">
              <w:rPr>
                <w:color w:val="000000" w:themeColor="text1"/>
                <w:sz w:val="20"/>
                <w:szCs w:val="20"/>
                <w:shd w:val="clear" w:color="auto" w:fill="FFFFFF"/>
              </w:rPr>
              <w:t>Guidelines on the preparation of National Single Species Action Plans for migratory waterbirds</w:t>
            </w:r>
          </w:p>
        </w:tc>
        <w:tc>
          <w:tcPr>
            <w:tcW w:w="1417" w:type="dxa"/>
          </w:tcPr>
          <w:p w:rsidR="00ED71A0" w:rsidRPr="00885B13" w:rsidRDefault="00ED71A0" w:rsidP="003851C1">
            <w:pPr>
              <w:spacing w:after="120"/>
              <w:jc w:val="center"/>
              <w:rPr>
                <w:color w:val="000000" w:themeColor="text1"/>
                <w:sz w:val="20"/>
                <w:szCs w:val="20"/>
                <w:shd w:val="clear" w:color="auto" w:fill="FFFFFF"/>
              </w:rPr>
            </w:pPr>
            <w:r w:rsidRPr="00885B13">
              <w:rPr>
                <w:color w:val="000000" w:themeColor="text1"/>
                <w:sz w:val="20"/>
                <w:szCs w:val="20"/>
                <w:shd w:val="clear" w:color="auto" w:fill="FFFFFF"/>
              </w:rPr>
              <w:t>M</w:t>
            </w:r>
            <w:r w:rsidR="00552286">
              <w:rPr>
                <w:color w:val="000000" w:themeColor="text1"/>
                <w:sz w:val="20"/>
                <w:szCs w:val="20"/>
                <w:shd w:val="clear" w:color="auto" w:fill="FFFFFF"/>
              </w:rPr>
              <w:t>O</w:t>
            </w:r>
            <w:r w:rsidRPr="00885B13">
              <w:rPr>
                <w:color w:val="000000" w:themeColor="text1"/>
                <w:sz w:val="20"/>
                <w:szCs w:val="20"/>
                <w:shd w:val="clear" w:color="auto" w:fill="FFFFFF"/>
              </w:rPr>
              <w:t>P 2 (2002)</w:t>
            </w:r>
          </w:p>
        </w:tc>
        <w:tc>
          <w:tcPr>
            <w:tcW w:w="1418" w:type="dxa"/>
          </w:tcPr>
          <w:p w:rsidR="00ED71A0" w:rsidRPr="00885B13" w:rsidRDefault="00ED71A0" w:rsidP="00B10904">
            <w:pPr>
              <w:spacing w:after="120"/>
              <w:jc w:val="center"/>
              <w:rPr>
                <w:color w:val="000000" w:themeColor="text1"/>
                <w:sz w:val="20"/>
                <w:szCs w:val="20"/>
                <w:shd w:val="clear" w:color="auto" w:fill="FFFFFF"/>
              </w:rPr>
            </w:pPr>
            <w:r w:rsidRPr="00885B13">
              <w:rPr>
                <w:color w:val="000000" w:themeColor="text1"/>
                <w:sz w:val="20"/>
                <w:szCs w:val="20"/>
                <w:shd w:val="clear" w:color="auto" w:fill="FFFFFF"/>
              </w:rPr>
              <w:t>M</w:t>
            </w:r>
            <w:r w:rsidR="00552286">
              <w:rPr>
                <w:color w:val="000000" w:themeColor="text1"/>
                <w:sz w:val="20"/>
                <w:szCs w:val="20"/>
                <w:shd w:val="clear" w:color="auto" w:fill="FFFFFF"/>
              </w:rPr>
              <w:t>O</w:t>
            </w:r>
            <w:r w:rsidRPr="00885B13">
              <w:rPr>
                <w:color w:val="000000" w:themeColor="text1"/>
                <w:sz w:val="20"/>
                <w:szCs w:val="20"/>
                <w:shd w:val="clear" w:color="auto" w:fill="FFFFFF"/>
              </w:rPr>
              <w:t>P 3 (2005)</w:t>
            </w:r>
          </w:p>
        </w:tc>
      </w:tr>
      <w:tr w:rsidR="00ED71A0" w:rsidRPr="00885B13" w:rsidTr="00217CD7">
        <w:tc>
          <w:tcPr>
            <w:tcW w:w="541" w:type="dxa"/>
          </w:tcPr>
          <w:p w:rsidR="00ED71A0" w:rsidRPr="00885B13" w:rsidRDefault="00ED71A0" w:rsidP="00D8601F">
            <w:pPr>
              <w:spacing w:after="120"/>
              <w:rPr>
                <w:color w:val="000000" w:themeColor="text1"/>
                <w:sz w:val="20"/>
                <w:szCs w:val="20"/>
                <w:shd w:val="clear" w:color="auto" w:fill="FFFFFF"/>
              </w:rPr>
            </w:pPr>
            <w:r w:rsidRPr="00885B13">
              <w:rPr>
                <w:color w:val="000000" w:themeColor="text1"/>
                <w:sz w:val="20"/>
                <w:szCs w:val="20"/>
                <w:shd w:val="clear" w:color="auto" w:fill="FFFFFF"/>
              </w:rPr>
              <w:t>2</w:t>
            </w:r>
          </w:p>
        </w:tc>
        <w:tc>
          <w:tcPr>
            <w:tcW w:w="6371" w:type="dxa"/>
          </w:tcPr>
          <w:p w:rsidR="00ED71A0" w:rsidRPr="00885B13" w:rsidRDefault="00ED71A0" w:rsidP="00D8601F">
            <w:pPr>
              <w:spacing w:after="120"/>
              <w:rPr>
                <w:color w:val="000000" w:themeColor="text1"/>
                <w:sz w:val="20"/>
                <w:szCs w:val="20"/>
                <w:shd w:val="clear" w:color="auto" w:fill="FFFFFF"/>
              </w:rPr>
            </w:pPr>
            <w:r w:rsidRPr="00885B13">
              <w:rPr>
                <w:color w:val="000000" w:themeColor="text1"/>
                <w:sz w:val="20"/>
                <w:szCs w:val="20"/>
                <w:shd w:val="clear" w:color="auto" w:fill="FFFFFF"/>
              </w:rPr>
              <w:t>Guidelines on identifying and tackling emergency situations for migratory waterbirds</w:t>
            </w:r>
          </w:p>
        </w:tc>
        <w:tc>
          <w:tcPr>
            <w:tcW w:w="1417" w:type="dxa"/>
          </w:tcPr>
          <w:p w:rsidR="00ED71A0" w:rsidRPr="00885B13" w:rsidRDefault="00ED71A0" w:rsidP="00B10904">
            <w:pPr>
              <w:spacing w:after="120"/>
              <w:jc w:val="center"/>
              <w:rPr>
                <w:color w:val="000000" w:themeColor="text1"/>
                <w:sz w:val="20"/>
                <w:szCs w:val="20"/>
                <w:shd w:val="clear" w:color="auto" w:fill="FFFFFF"/>
              </w:rPr>
            </w:pPr>
            <w:r w:rsidRPr="00885B13">
              <w:rPr>
                <w:color w:val="000000" w:themeColor="text1"/>
                <w:sz w:val="20"/>
                <w:szCs w:val="20"/>
                <w:shd w:val="clear" w:color="auto" w:fill="FFFFFF"/>
              </w:rPr>
              <w:t>M</w:t>
            </w:r>
            <w:r w:rsidR="00552286">
              <w:rPr>
                <w:color w:val="000000" w:themeColor="text1"/>
                <w:sz w:val="20"/>
                <w:szCs w:val="20"/>
                <w:shd w:val="clear" w:color="auto" w:fill="FFFFFF"/>
              </w:rPr>
              <w:t>O</w:t>
            </w:r>
            <w:r w:rsidRPr="00885B13">
              <w:rPr>
                <w:color w:val="000000" w:themeColor="text1"/>
                <w:sz w:val="20"/>
                <w:szCs w:val="20"/>
                <w:shd w:val="clear" w:color="auto" w:fill="FFFFFF"/>
              </w:rPr>
              <w:t>P 2 (2002)</w:t>
            </w:r>
          </w:p>
        </w:tc>
        <w:tc>
          <w:tcPr>
            <w:tcW w:w="1418" w:type="dxa"/>
          </w:tcPr>
          <w:p w:rsidR="00ED71A0" w:rsidRPr="00885B13" w:rsidRDefault="001B54CC" w:rsidP="00B10904">
            <w:pPr>
              <w:spacing w:after="120"/>
              <w:jc w:val="center"/>
              <w:rPr>
                <w:color w:val="000000" w:themeColor="text1"/>
                <w:sz w:val="20"/>
                <w:szCs w:val="20"/>
                <w:shd w:val="clear" w:color="auto" w:fill="FFFFFF"/>
              </w:rPr>
            </w:pPr>
            <w:r w:rsidRPr="00885B13">
              <w:rPr>
                <w:color w:val="000000" w:themeColor="text1"/>
                <w:sz w:val="20"/>
                <w:szCs w:val="20"/>
                <w:shd w:val="clear" w:color="auto" w:fill="FFFFFF"/>
              </w:rPr>
              <w:t>M</w:t>
            </w:r>
            <w:r w:rsidR="00552286">
              <w:rPr>
                <w:color w:val="000000" w:themeColor="text1"/>
                <w:sz w:val="20"/>
                <w:szCs w:val="20"/>
                <w:shd w:val="clear" w:color="auto" w:fill="FFFFFF"/>
              </w:rPr>
              <w:t>O</w:t>
            </w:r>
            <w:r w:rsidRPr="00885B13">
              <w:rPr>
                <w:color w:val="000000" w:themeColor="text1"/>
                <w:sz w:val="20"/>
                <w:szCs w:val="20"/>
                <w:shd w:val="clear" w:color="auto" w:fill="FFFFFF"/>
              </w:rPr>
              <w:t>P 5 (2012</w:t>
            </w:r>
            <w:r w:rsidR="00ED71A0" w:rsidRPr="00885B13">
              <w:rPr>
                <w:color w:val="000000" w:themeColor="text1"/>
                <w:sz w:val="20"/>
                <w:szCs w:val="20"/>
                <w:shd w:val="clear" w:color="auto" w:fill="FFFFFF"/>
              </w:rPr>
              <w:t>)</w:t>
            </w:r>
          </w:p>
        </w:tc>
      </w:tr>
      <w:tr w:rsidR="00ED71A0" w:rsidRPr="00885B13" w:rsidTr="00217CD7">
        <w:tc>
          <w:tcPr>
            <w:tcW w:w="541" w:type="dxa"/>
          </w:tcPr>
          <w:p w:rsidR="00ED71A0" w:rsidRPr="00885B13" w:rsidRDefault="00ED71A0" w:rsidP="00D8601F">
            <w:pPr>
              <w:spacing w:after="120"/>
              <w:rPr>
                <w:color w:val="000000" w:themeColor="text1"/>
                <w:sz w:val="20"/>
                <w:szCs w:val="20"/>
                <w:shd w:val="clear" w:color="auto" w:fill="FFFFFF"/>
              </w:rPr>
            </w:pPr>
            <w:r w:rsidRPr="00885B13">
              <w:rPr>
                <w:color w:val="000000" w:themeColor="text1"/>
                <w:sz w:val="20"/>
                <w:szCs w:val="20"/>
                <w:shd w:val="clear" w:color="auto" w:fill="FFFFFF"/>
              </w:rPr>
              <w:t>3</w:t>
            </w:r>
          </w:p>
        </w:tc>
        <w:tc>
          <w:tcPr>
            <w:tcW w:w="6371" w:type="dxa"/>
          </w:tcPr>
          <w:p w:rsidR="00ED71A0" w:rsidRPr="00885B13" w:rsidRDefault="00ED71A0" w:rsidP="00D8601F">
            <w:pPr>
              <w:spacing w:after="120"/>
              <w:rPr>
                <w:color w:val="000000" w:themeColor="text1"/>
                <w:sz w:val="20"/>
                <w:szCs w:val="20"/>
                <w:shd w:val="clear" w:color="auto" w:fill="FFFFFF"/>
              </w:rPr>
            </w:pPr>
            <w:r w:rsidRPr="00885B13">
              <w:rPr>
                <w:color w:val="000000" w:themeColor="text1"/>
                <w:sz w:val="20"/>
                <w:szCs w:val="20"/>
                <w:shd w:val="clear" w:color="auto" w:fill="FFFFFF"/>
              </w:rPr>
              <w:t>Guidelines on the preparation of site inventories for migratory waterbirds</w:t>
            </w:r>
          </w:p>
        </w:tc>
        <w:tc>
          <w:tcPr>
            <w:tcW w:w="1417" w:type="dxa"/>
          </w:tcPr>
          <w:p w:rsidR="00ED71A0" w:rsidRPr="00885B13" w:rsidRDefault="00ED71A0" w:rsidP="00B10904">
            <w:pPr>
              <w:spacing w:after="120"/>
              <w:jc w:val="center"/>
              <w:rPr>
                <w:color w:val="000000" w:themeColor="text1"/>
                <w:sz w:val="20"/>
                <w:szCs w:val="20"/>
                <w:shd w:val="clear" w:color="auto" w:fill="FFFFFF"/>
              </w:rPr>
            </w:pPr>
            <w:r w:rsidRPr="00885B13">
              <w:rPr>
                <w:color w:val="000000" w:themeColor="text1"/>
                <w:sz w:val="20"/>
                <w:szCs w:val="20"/>
                <w:shd w:val="clear" w:color="auto" w:fill="FFFFFF"/>
              </w:rPr>
              <w:t>M</w:t>
            </w:r>
            <w:r w:rsidR="00552286">
              <w:rPr>
                <w:color w:val="000000" w:themeColor="text1"/>
                <w:sz w:val="20"/>
                <w:szCs w:val="20"/>
                <w:shd w:val="clear" w:color="auto" w:fill="FFFFFF"/>
              </w:rPr>
              <w:t>O</w:t>
            </w:r>
            <w:r w:rsidRPr="00885B13">
              <w:rPr>
                <w:color w:val="000000" w:themeColor="text1"/>
                <w:sz w:val="20"/>
                <w:szCs w:val="20"/>
                <w:shd w:val="clear" w:color="auto" w:fill="FFFFFF"/>
              </w:rPr>
              <w:t>P 2 (2002)</w:t>
            </w:r>
          </w:p>
        </w:tc>
        <w:tc>
          <w:tcPr>
            <w:tcW w:w="1418" w:type="dxa"/>
          </w:tcPr>
          <w:p w:rsidR="00ED71A0" w:rsidRPr="00885B13" w:rsidRDefault="00ED71A0" w:rsidP="00B10904">
            <w:pPr>
              <w:spacing w:after="120"/>
              <w:jc w:val="center"/>
              <w:rPr>
                <w:color w:val="000000" w:themeColor="text1"/>
                <w:sz w:val="20"/>
                <w:szCs w:val="20"/>
                <w:shd w:val="clear" w:color="auto" w:fill="FFFFFF"/>
              </w:rPr>
            </w:pPr>
            <w:r w:rsidRPr="00885B13">
              <w:rPr>
                <w:color w:val="000000" w:themeColor="text1"/>
                <w:sz w:val="20"/>
                <w:szCs w:val="20"/>
                <w:shd w:val="clear" w:color="auto" w:fill="FFFFFF"/>
              </w:rPr>
              <w:t>M</w:t>
            </w:r>
            <w:r w:rsidR="00552286">
              <w:rPr>
                <w:color w:val="000000" w:themeColor="text1"/>
                <w:sz w:val="20"/>
                <w:szCs w:val="20"/>
                <w:shd w:val="clear" w:color="auto" w:fill="FFFFFF"/>
              </w:rPr>
              <w:t>O</w:t>
            </w:r>
            <w:r w:rsidRPr="00885B13">
              <w:rPr>
                <w:color w:val="000000" w:themeColor="text1"/>
                <w:sz w:val="20"/>
                <w:szCs w:val="20"/>
                <w:shd w:val="clear" w:color="auto" w:fill="FFFFFF"/>
              </w:rPr>
              <w:t>P 3 (2005)</w:t>
            </w:r>
          </w:p>
        </w:tc>
      </w:tr>
      <w:tr w:rsidR="00ED71A0" w:rsidRPr="00885B13" w:rsidTr="00217CD7">
        <w:tc>
          <w:tcPr>
            <w:tcW w:w="541" w:type="dxa"/>
          </w:tcPr>
          <w:p w:rsidR="00ED71A0" w:rsidRPr="00885B13" w:rsidRDefault="00ED71A0" w:rsidP="00D8601F">
            <w:pPr>
              <w:spacing w:after="120"/>
              <w:rPr>
                <w:color w:val="000000" w:themeColor="text1"/>
                <w:sz w:val="20"/>
                <w:szCs w:val="20"/>
                <w:shd w:val="clear" w:color="auto" w:fill="FFFFFF"/>
              </w:rPr>
            </w:pPr>
            <w:r w:rsidRPr="00885B13">
              <w:rPr>
                <w:color w:val="000000" w:themeColor="text1"/>
                <w:sz w:val="20"/>
                <w:szCs w:val="20"/>
                <w:shd w:val="clear" w:color="auto" w:fill="FFFFFF"/>
              </w:rPr>
              <w:t>4</w:t>
            </w:r>
          </w:p>
        </w:tc>
        <w:tc>
          <w:tcPr>
            <w:tcW w:w="6371" w:type="dxa"/>
          </w:tcPr>
          <w:p w:rsidR="00ED71A0" w:rsidRPr="00885B13" w:rsidRDefault="00ED71A0" w:rsidP="00D8601F">
            <w:pPr>
              <w:spacing w:after="120"/>
              <w:rPr>
                <w:color w:val="000000" w:themeColor="text1"/>
                <w:sz w:val="20"/>
                <w:szCs w:val="20"/>
                <w:shd w:val="clear" w:color="auto" w:fill="FFFFFF"/>
              </w:rPr>
            </w:pPr>
            <w:r w:rsidRPr="00885B13">
              <w:rPr>
                <w:color w:val="000000" w:themeColor="text1"/>
                <w:sz w:val="20"/>
                <w:szCs w:val="20"/>
                <w:shd w:val="clear" w:color="auto" w:fill="FFFFFF"/>
              </w:rPr>
              <w:t>Guidelines on the management of key sites for migratory waterbird.</w:t>
            </w:r>
          </w:p>
        </w:tc>
        <w:tc>
          <w:tcPr>
            <w:tcW w:w="1417" w:type="dxa"/>
          </w:tcPr>
          <w:p w:rsidR="00ED71A0" w:rsidRPr="00885B13" w:rsidRDefault="00ED71A0" w:rsidP="00B10904">
            <w:pPr>
              <w:spacing w:after="120"/>
              <w:jc w:val="center"/>
              <w:rPr>
                <w:color w:val="000000" w:themeColor="text1"/>
                <w:sz w:val="20"/>
                <w:szCs w:val="20"/>
                <w:shd w:val="clear" w:color="auto" w:fill="FFFFFF"/>
              </w:rPr>
            </w:pPr>
            <w:r w:rsidRPr="00885B13">
              <w:rPr>
                <w:color w:val="000000" w:themeColor="text1"/>
                <w:sz w:val="20"/>
                <w:szCs w:val="20"/>
                <w:shd w:val="clear" w:color="auto" w:fill="FFFFFF"/>
              </w:rPr>
              <w:t>M</w:t>
            </w:r>
            <w:r w:rsidR="00552286">
              <w:rPr>
                <w:color w:val="000000" w:themeColor="text1"/>
                <w:sz w:val="20"/>
                <w:szCs w:val="20"/>
                <w:shd w:val="clear" w:color="auto" w:fill="FFFFFF"/>
              </w:rPr>
              <w:t>O</w:t>
            </w:r>
            <w:r w:rsidRPr="00885B13">
              <w:rPr>
                <w:color w:val="000000" w:themeColor="text1"/>
                <w:sz w:val="20"/>
                <w:szCs w:val="20"/>
                <w:shd w:val="clear" w:color="auto" w:fill="FFFFFF"/>
              </w:rPr>
              <w:t>P 2 (2002)</w:t>
            </w:r>
          </w:p>
        </w:tc>
        <w:tc>
          <w:tcPr>
            <w:tcW w:w="1418" w:type="dxa"/>
          </w:tcPr>
          <w:p w:rsidR="00ED71A0" w:rsidRPr="00885B13" w:rsidRDefault="00ED71A0" w:rsidP="00B10904">
            <w:pPr>
              <w:spacing w:after="120"/>
              <w:jc w:val="center"/>
              <w:rPr>
                <w:color w:val="000000" w:themeColor="text1"/>
                <w:sz w:val="20"/>
                <w:szCs w:val="20"/>
                <w:shd w:val="clear" w:color="auto" w:fill="FFFFFF"/>
              </w:rPr>
            </w:pPr>
            <w:r w:rsidRPr="00885B13">
              <w:rPr>
                <w:color w:val="000000" w:themeColor="text1"/>
                <w:sz w:val="20"/>
                <w:szCs w:val="20"/>
                <w:shd w:val="clear" w:color="auto" w:fill="FFFFFF"/>
              </w:rPr>
              <w:t>M</w:t>
            </w:r>
            <w:r w:rsidR="00552286">
              <w:rPr>
                <w:color w:val="000000" w:themeColor="text1"/>
                <w:sz w:val="20"/>
                <w:szCs w:val="20"/>
                <w:shd w:val="clear" w:color="auto" w:fill="FFFFFF"/>
              </w:rPr>
              <w:t>O</w:t>
            </w:r>
            <w:r w:rsidRPr="00885B13">
              <w:rPr>
                <w:color w:val="000000" w:themeColor="text1"/>
                <w:sz w:val="20"/>
                <w:szCs w:val="20"/>
                <w:shd w:val="clear" w:color="auto" w:fill="FFFFFF"/>
              </w:rPr>
              <w:t>P 3 (2005)</w:t>
            </w:r>
          </w:p>
        </w:tc>
      </w:tr>
      <w:tr w:rsidR="00ED71A0" w:rsidRPr="00885B13" w:rsidTr="00217CD7">
        <w:tc>
          <w:tcPr>
            <w:tcW w:w="541" w:type="dxa"/>
          </w:tcPr>
          <w:p w:rsidR="00ED71A0" w:rsidRPr="00885B13" w:rsidRDefault="00ED71A0" w:rsidP="00D8601F">
            <w:pPr>
              <w:spacing w:after="120"/>
              <w:rPr>
                <w:color w:val="000000" w:themeColor="text1"/>
                <w:sz w:val="20"/>
                <w:szCs w:val="20"/>
                <w:shd w:val="clear" w:color="auto" w:fill="FFFFFF"/>
              </w:rPr>
            </w:pPr>
            <w:r w:rsidRPr="00885B13">
              <w:rPr>
                <w:color w:val="000000" w:themeColor="text1"/>
                <w:sz w:val="20"/>
                <w:szCs w:val="20"/>
                <w:shd w:val="clear" w:color="auto" w:fill="FFFFFF"/>
              </w:rPr>
              <w:t>5</w:t>
            </w:r>
          </w:p>
        </w:tc>
        <w:tc>
          <w:tcPr>
            <w:tcW w:w="6371" w:type="dxa"/>
          </w:tcPr>
          <w:p w:rsidR="00ED71A0" w:rsidRPr="00885B13" w:rsidRDefault="00ED71A0" w:rsidP="00D8601F">
            <w:pPr>
              <w:spacing w:after="120"/>
              <w:rPr>
                <w:color w:val="000000" w:themeColor="text1"/>
                <w:sz w:val="20"/>
                <w:szCs w:val="20"/>
                <w:shd w:val="clear" w:color="auto" w:fill="FFFFFF"/>
              </w:rPr>
            </w:pPr>
            <w:r w:rsidRPr="00885B13">
              <w:rPr>
                <w:color w:val="000000" w:themeColor="text1"/>
                <w:sz w:val="20"/>
                <w:szCs w:val="20"/>
                <w:shd w:val="clear" w:color="auto" w:fill="FFFFFF"/>
              </w:rPr>
              <w:t>Guidelines on sustainable harvest of migratory waterbirds</w:t>
            </w:r>
          </w:p>
        </w:tc>
        <w:tc>
          <w:tcPr>
            <w:tcW w:w="1417" w:type="dxa"/>
          </w:tcPr>
          <w:p w:rsidR="00ED71A0" w:rsidRPr="00885B13" w:rsidRDefault="00ED71A0" w:rsidP="00B10904">
            <w:pPr>
              <w:spacing w:after="120"/>
              <w:jc w:val="center"/>
              <w:rPr>
                <w:color w:val="000000" w:themeColor="text1"/>
                <w:sz w:val="20"/>
                <w:szCs w:val="20"/>
                <w:shd w:val="clear" w:color="auto" w:fill="FFFFFF"/>
              </w:rPr>
            </w:pPr>
            <w:r w:rsidRPr="00885B13">
              <w:rPr>
                <w:color w:val="000000" w:themeColor="text1"/>
                <w:sz w:val="20"/>
                <w:szCs w:val="20"/>
                <w:shd w:val="clear" w:color="auto" w:fill="FFFFFF"/>
              </w:rPr>
              <w:t>M</w:t>
            </w:r>
            <w:r w:rsidR="00552286">
              <w:rPr>
                <w:color w:val="000000" w:themeColor="text1"/>
                <w:sz w:val="20"/>
                <w:szCs w:val="20"/>
                <w:shd w:val="clear" w:color="auto" w:fill="FFFFFF"/>
              </w:rPr>
              <w:t>O</w:t>
            </w:r>
            <w:r w:rsidRPr="00885B13">
              <w:rPr>
                <w:color w:val="000000" w:themeColor="text1"/>
                <w:sz w:val="20"/>
                <w:szCs w:val="20"/>
                <w:shd w:val="clear" w:color="auto" w:fill="FFFFFF"/>
              </w:rPr>
              <w:t>P 2 (2002)</w:t>
            </w:r>
          </w:p>
        </w:tc>
        <w:tc>
          <w:tcPr>
            <w:tcW w:w="1418" w:type="dxa"/>
          </w:tcPr>
          <w:p w:rsidR="00ED71A0" w:rsidRPr="00885B13" w:rsidRDefault="00ED71A0" w:rsidP="00B10904">
            <w:pPr>
              <w:spacing w:after="120"/>
              <w:jc w:val="center"/>
              <w:rPr>
                <w:color w:val="000000" w:themeColor="text1"/>
                <w:sz w:val="20"/>
                <w:szCs w:val="20"/>
                <w:shd w:val="clear" w:color="auto" w:fill="FFFFFF"/>
              </w:rPr>
            </w:pPr>
            <w:r w:rsidRPr="00885B13">
              <w:rPr>
                <w:color w:val="000000" w:themeColor="text1"/>
                <w:sz w:val="20"/>
                <w:szCs w:val="20"/>
                <w:shd w:val="clear" w:color="auto" w:fill="FFFFFF"/>
              </w:rPr>
              <w:t>M</w:t>
            </w:r>
            <w:r w:rsidR="00552286">
              <w:rPr>
                <w:color w:val="000000" w:themeColor="text1"/>
                <w:sz w:val="20"/>
                <w:szCs w:val="20"/>
                <w:shd w:val="clear" w:color="auto" w:fill="FFFFFF"/>
              </w:rPr>
              <w:t>O</w:t>
            </w:r>
            <w:r w:rsidRPr="00885B13">
              <w:rPr>
                <w:color w:val="000000" w:themeColor="text1"/>
                <w:sz w:val="20"/>
                <w:szCs w:val="20"/>
                <w:shd w:val="clear" w:color="auto" w:fill="FFFFFF"/>
              </w:rPr>
              <w:t xml:space="preserve">P </w:t>
            </w:r>
            <w:r w:rsidR="00196219">
              <w:rPr>
                <w:color w:val="000000" w:themeColor="text1"/>
                <w:sz w:val="20"/>
                <w:szCs w:val="20"/>
                <w:shd w:val="clear" w:color="auto" w:fill="FFFFFF"/>
              </w:rPr>
              <w:t>6</w:t>
            </w:r>
            <w:r w:rsidRPr="00885B13">
              <w:rPr>
                <w:color w:val="000000" w:themeColor="text1"/>
                <w:sz w:val="20"/>
                <w:szCs w:val="20"/>
                <w:shd w:val="clear" w:color="auto" w:fill="FFFFFF"/>
              </w:rPr>
              <w:t xml:space="preserve"> (20</w:t>
            </w:r>
            <w:r w:rsidR="00196219">
              <w:rPr>
                <w:color w:val="000000" w:themeColor="text1"/>
                <w:sz w:val="20"/>
                <w:szCs w:val="20"/>
                <w:shd w:val="clear" w:color="auto" w:fill="FFFFFF"/>
              </w:rPr>
              <w:t>1</w:t>
            </w:r>
            <w:r w:rsidRPr="00885B13">
              <w:rPr>
                <w:color w:val="000000" w:themeColor="text1"/>
                <w:sz w:val="20"/>
                <w:szCs w:val="20"/>
                <w:shd w:val="clear" w:color="auto" w:fill="FFFFFF"/>
              </w:rPr>
              <w:t>5)</w:t>
            </w:r>
          </w:p>
        </w:tc>
      </w:tr>
      <w:tr w:rsidR="00ED71A0" w:rsidRPr="00885B13" w:rsidTr="00217CD7">
        <w:tc>
          <w:tcPr>
            <w:tcW w:w="541" w:type="dxa"/>
          </w:tcPr>
          <w:p w:rsidR="00ED71A0" w:rsidRPr="00885B13" w:rsidRDefault="00ED71A0" w:rsidP="00D8601F">
            <w:pPr>
              <w:spacing w:after="120"/>
              <w:rPr>
                <w:color w:val="000000" w:themeColor="text1"/>
                <w:sz w:val="20"/>
                <w:szCs w:val="20"/>
                <w:shd w:val="clear" w:color="auto" w:fill="FFFFFF"/>
              </w:rPr>
            </w:pPr>
            <w:r w:rsidRPr="00885B13">
              <w:rPr>
                <w:color w:val="000000" w:themeColor="text1"/>
                <w:sz w:val="20"/>
                <w:szCs w:val="20"/>
                <w:shd w:val="clear" w:color="auto" w:fill="FFFFFF"/>
              </w:rPr>
              <w:t>6</w:t>
            </w:r>
          </w:p>
        </w:tc>
        <w:tc>
          <w:tcPr>
            <w:tcW w:w="6371" w:type="dxa"/>
          </w:tcPr>
          <w:p w:rsidR="00ED71A0" w:rsidRPr="00885B13" w:rsidRDefault="00ED71A0" w:rsidP="00D8601F">
            <w:pPr>
              <w:spacing w:after="120"/>
              <w:rPr>
                <w:color w:val="000000" w:themeColor="text1"/>
                <w:sz w:val="20"/>
                <w:szCs w:val="20"/>
                <w:shd w:val="clear" w:color="auto" w:fill="FFFFFF"/>
              </w:rPr>
            </w:pPr>
            <w:r w:rsidRPr="00885B13">
              <w:rPr>
                <w:color w:val="000000" w:themeColor="text1"/>
                <w:sz w:val="20"/>
                <w:szCs w:val="20"/>
                <w:shd w:val="clear" w:color="auto" w:fill="FFFFFF"/>
              </w:rPr>
              <w:t>Guidelines on regulating trade in migratory waterbirds</w:t>
            </w:r>
          </w:p>
        </w:tc>
        <w:tc>
          <w:tcPr>
            <w:tcW w:w="1417" w:type="dxa"/>
          </w:tcPr>
          <w:p w:rsidR="00ED71A0" w:rsidRPr="00885B13" w:rsidRDefault="00ED71A0" w:rsidP="00B10904">
            <w:pPr>
              <w:spacing w:after="120"/>
              <w:jc w:val="center"/>
              <w:rPr>
                <w:color w:val="000000" w:themeColor="text1"/>
                <w:sz w:val="20"/>
                <w:szCs w:val="20"/>
                <w:shd w:val="clear" w:color="auto" w:fill="FFFFFF"/>
              </w:rPr>
            </w:pPr>
            <w:r w:rsidRPr="00885B13">
              <w:rPr>
                <w:color w:val="000000" w:themeColor="text1"/>
                <w:sz w:val="20"/>
                <w:szCs w:val="20"/>
                <w:shd w:val="clear" w:color="auto" w:fill="FFFFFF"/>
              </w:rPr>
              <w:t>M</w:t>
            </w:r>
            <w:r w:rsidR="00552286">
              <w:rPr>
                <w:color w:val="000000" w:themeColor="text1"/>
                <w:sz w:val="20"/>
                <w:szCs w:val="20"/>
                <w:shd w:val="clear" w:color="auto" w:fill="FFFFFF"/>
              </w:rPr>
              <w:t>O</w:t>
            </w:r>
            <w:r w:rsidRPr="00885B13">
              <w:rPr>
                <w:color w:val="000000" w:themeColor="text1"/>
                <w:sz w:val="20"/>
                <w:szCs w:val="20"/>
                <w:shd w:val="clear" w:color="auto" w:fill="FFFFFF"/>
              </w:rPr>
              <w:t>P 2 (2002)</w:t>
            </w:r>
          </w:p>
        </w:tc>
        <w:tc>
          <w:tcPr>
            <w:tcW w:w="1418" w:type="dxa"/>
          </w:tcPr>
          <w:p w:rsidR="00ED71A0" w:rsidRPr="00885B13" w:rsidRDefault="001B54CC" w:rsidP="00B10904">
            <w:pPr>
              <w:spacing w:after="120"/>
              <w:jc w:val="center"/>
              <w:rPr>
                <w:color w:val="000000" w:themeColor="text1"/>
                <w:sz w:val="20"/>
                <w:szCs w:val="20"/>
                <w:shd w:val="clear" w:color="auto" w:fill="FFFFFF"/>
              </w:rPr>
            </w:pPr>
            <w:r w:rsidRPr="00885B13">
              <w:rPr>
                <w:color w:val="000000" w:themeColor="text1"/>
                <w:sz w:val="20"/>
                <w:szCs w:val="20"/>
                <w:shd w:val="clear" w:color="auto" w:fill="FFFFFF"/>
              </w:rPr>
              <w:t>M</w:t>
            </w:r>
            <w:r w:rsidR="00552286">
              <w:rPr>
                <w:color w:val="000000" w:themeColor="text1"/>
                <w:sz w:val="20"/>
                <w:szCs w:val="20"/>
                <w:shd w:val="clear" w:color="auto" w:fill="FFFFFF"/>
              </w:rPr>
              <w:t>O</w:t>
            </w:r>
            <w:r w:rsidRPr="00885B13">
              <w:rPr>
                <w:color w:val="000000" w:themeColor="text1"/>
                <w:sz w:val="20"/>
                <w:szCs w:val="20"/>
                <w:shd w:val="clear" w:color="auto" w:fill="FFFFFF"/>
              </w:rPr>
              <w:t>P 5 (2012</w:t>
            </w:r>
            <w:r w:rsidR="00ED71A0" w:rsidRPr="00885B13">
              <w:rPr>
                <w:color w:val="000000" w:themeColor="text1"/>
                <w:sz w:val="20"/>
                <w:szCs w:val="20"/>
                <w:shd w:val="clear" w:color="auto" w:fill="FFFFFF"/>
              </w:rPr>
              <w:t>)</w:t>
            </w:r>
          </w:p>
        </w:tc>
      </w:tr>
      <w:tr w:rsidR="00ED71A0" w:rsidRPr="00885B13" w:rsidTr="00217CD7">
        <w:tc>
          <w:tcPr>
            <w:tcW w:w="541" w:type="dxa"/>
          </w:tcPr>
          <w:p w:rsidR="00ED71A0" w:rsidRPr="00885B13" w:rsidRDefault="00ED71A0" w:rsidP="00D8601F">
            <w:pPr>
              <w:spacing w:after="120"/>
              <w:rPr>
                <w:color w:val="000000" w:themeColor="text1"/>
                <w:sz w:val="20"/>
                <w:szCs w:val="20"/>
                <w:shd w:val="clear" w:color="auto" w:fill="FFFFFF"/>
              </w:rPr>
            </w:pPr>
            <w:r w:rsidRPr="00885B13">
              <w:rPr>
                <w:color w:val="000000" w:themeColor="text1"/>
                <w:sz w:val="20"/>
                <w:szCs w:val="20"/>
                <w:shd w:val="clear" w:color="auto" w:fill="FFFFFF"/>
              </w:rPr>
              <w:t>7</w:t>
            </w:r>
          </w:p>
        </w:tc>
        <w:tc>
          <w:tcPr>
            <w:tcW w:w="6371" w:type="dxa"/>
          </w:tcPr>
          <w:p w:rsidR="00ED71A0" w:rsidRPr="00885B13" w:rsidRDefault="00ED71A0" w:rsidP="00D8601F">
            <w:pPr>
              <w:spacing w:after="120"/>
              <w:rPr>
                <w:color w:val="000000" w:themeColor="text1"/>
                <w:sz w:val="20"/>
                <w:szCs w:val="20"/>
                <w:shd w:val="clear" w:color="auto" w:fill="FFFFFF"/>
              </w:rPr>
            </w:pPr>
            <w:r w:rsidRPr="00885B13">
              <w:rPr>
                <w:color w:val="000000" w:themeColor="text1"/>
                <w:sz w:val="20"/>
                <w:szCs w:val="20"/>
                <w:shd w:val="clear" w:color="auto" w:fill="FFFFFF"/>
              </w:rPr>
              <w:t>Guidelines on the development of ecotourism at wetlands</w:t>
            </w:r>
          </w:p>
        </w:tc>
        <w:tc>
          <w:tcPr>
            <w:tcW w:w="1417" w:type="dxa"/>
          </w:tcPr>
          <w:p w:rsidR="00ED71A0" w:rsidRPr="00885B13" w:rsidRDefault="00ED71A0" w:rsidP="00B10904">
            <w:pPr>
              <w:spacing w:after="120"/>
              <w:jc w:val="center"/>
              <w:rPr>
                <w:color w:val="000000" w:themeColor="text1"/>
                <w:sz w:val="20"/>
                <w:szCs w:val="20"/>
                <w:shd w:val="clear" w:color="auto" w:fill="FFFFFF"/>
              </w:rPr>
            </w:pPr>
            <w:r w:rsidRPr="00885B13">
              <w:rPr>
                <w:color w:val="000000" w:themeColor="text1"/>
                <w:sz w:val="20"/>
                <w:szCs w:val="20"/>
                <w:shd w:val="clear" w:color="auto" w:fill="FFFFFF"/>
              </w:rPr>
              <w:t>M</w:t>
            </w:r>
            <w:r w:rsidR="00552286">
              <w:rPr>
                <w:color w:val="000000" w:themeColor="text1"/>
                <w:sz w:val="20"/>
                <w:szCs w:val="20"/>
                <w:shd w:val="clear" w:color="auto" w:fill="FFFFFF"/>
              </w:rPr>
              <w:t>O</w:t>
            </w:r>
            <w:r w:rsidRPr="00885B13">
              <w:rPr>
                <w:color w:val="000000" w:themeColor="text1"/>
                <w:sz w:val="20"/>
                <w:szCs w:val="20"/>
                <w:shd w:val="clear" w:color="auto" w:fill="FFFFFF"/>
              </w:rPr>
              <w:t>P 2 (2002)</w:t>
            </w:r>
          </w:p>
        </w:tc>
        <w:tc>
          <w:tcPr>
            <w:tcW w:w="1418" w:type="dxa"/>
          </w:tcPr>
          <w:p w:rsidR="00ED71A0" w:rsidRPr="00885B13" w:rsidRDefault="00ED71A0" w:rsidP="00B10904">
            <w:pPr>
              <w:spacing w:after="120"/>
              <w:jc w:val="center"/>
              <w:rPr>
                <w:color w:val="000000" w:themeColor="text1"/>
                <w:sz w:val="20"/>
                <w:szCs w:val="20"/>
                <w:shd w:val="clear" w:color="auto" w:fill="FFFFFF"/>
              </w:rPr>
            </w:pPr>
            <w:r w:rsidRPr="00885B13">
              <w:rPr>
                <w:color w:val="000000" w:themeColor="text1"/>
                <w:sz w:val="20"/>
                <w:szCs w:val="20"/>
                <w:shd w:val="clear" w:color="auto" w:fill="FFFFFF"/>
              </w:rPr>
              <w:t>M</w:t>
            </w:r>
            <w:r w:rsidR="00552286">
              <w:rPr>
                <w:color w:val="000000" w:themeColor="text1"/>
                <w:sz w:val="20"/>
                <w:szCs w:val="20"/>
                <w:shd w:val="clear" w:color="auto" w:fill="FFFFFF"/>
              </w:rPr>
              <w:t>O</w:t>
            </w:r>
            <w:r w:rsidRPr="00885B13">
              <w:rPr>
                <w:color w:val="000000" w:themeColor="text1"/>
                <w:sz w:val="20"/>
                <w:szCs w:val="20"/>
                <w:shd w:val="clear" w:color="auto" w:fill="FFFFFF"/>
              </w:rPr>
              <w:t>P 3 (2005)</w:t>
            </w:r>
          </w:p>
        </w:tc>
      </w:tr>
      <w:tr w:rsidR="00ED71A0" w:rsidRPr="00885B13" w:rsidTr="00217CD7">
        <w:tc>
          <w:tcPr>
            <w:tcW w:w="541" w:type="dxa"/>
          </w:tcPr>
          <w:p w:rsidR="00ED71A0" w:rsidRPr="00885B13" w:rsidRDefault="00ED71A0" w:rsidP="00D8601F">
            <w:pPr>
              <w:spacing w:after="120"/>
              <w:rPr>
                <w:color w:val="000000" w:themeColor="text1"/>
                <w:sz w:val="20"/>
                <w:szCs w:val="20"/>
                <w:shd w:val="clear" w:color="auto" w:fill="FFFFFF"/>
              </w:rPr>
            </w:pPr>
            <w:r w:rsidRPr="00885B13">
              <w:rPr>
                <w:color w:val="000000" w:themeColor="text1"/>
                <w:sz w:val="20"/>
                <w:szCs w:val="20"/>
                <w:shd w:val="clear" w:color="auto" w:fill="FFFFFF"/>
              </w:rPr>
              <w:lastRenderedPageBreak/>
              <w:t>8</w:t>
            </w:r>
          </w:p>
        </w:tc>
        <w:tc>
          <w:tcPr>
            <w:tcW w:w="6371" w:type="dxa"/>
          </w:tcPr>
          <w:p w:rsidR="00ED71A0" w:rsidRPr="00885B13" w:rsidRDefault="00ED71A0" w:rsidP="00D8601F">
            <w:pPr>
              <w:spacing w:after="120"/>
              <w:rPr>
                <w:color w:val="000000" w:themeColor="text1"/>
                <w:sz w:val="20"/>
                <w:szCs w:val="20"/>
                <w:shd w:val="clear" w:color="auto" w:fill="FFFFFF"/>
              </w:rPr>
            </w:pPr>
            <w:r w:rsidRPr="00885B13">
              <w:rPr>
                <w:color w:val="000000" w:themeColor="text1"/>
                <w:sz w:val="20"/>
                <w:szCs w:val="20"/>
                <w:shd w:val="clear" w:color="auto" w:fill="FFFFFF"/>
              </w:rPr>
              <w:t>Guidelines on reducing crop damage, damage to fisheries, bird strikes and other forms of conflict between waterbirds and human activities</w:t>
            </w:r>
          </w:p>
        </w:tc>
        <w:tc>
          <w:tcPr>
            <w:tcW w:w="1417" w:type="dxa"/>
          </w:tcPr>
          <w:p w:rsidR="00ED71A0" w:rsidRPr="00885B13" w:rsidRDefault="00ED71A0" w:rsidP="00B10904">
            <w:pPr>
              <w:spacing w:after="120"/>
              <w:jc w:val="center"/>
              <w:rPr>
                <w:color w:val="000000" w:themeColor="text1"/>
                <w:sz w:val="20"/>
                <w:szCs w:val="20"/>
                <w:shd w:val="clear" w:color="auto" w:fill="FFFFFF"/>
              </w:rPr>
            </w:pPr>
            <w:r w:rsidRPr="00885B13">
              <w:rPr>
                <w:color w:val="000000" w:themeColor="text1"/>
                <w:sz w:val="20"/>
                <w:szCs w:val="20"/>
                <w:shd w:val="clear" w:color="auto" w:fill="FFFFFF"/>
              </w:rPr>
              <w:t>M</w:t>
            </w:r>
            <w:r w:rsidR="00552286">
              <w:rPr>
                <w:color w:val="000000" w:themeColor="text1"/>
                <w:sz w:val="20"/>
                <w:szCs w:val="20"/>
                <w:shd w:val="clear" w:color="auto" w:fill="FFFFFF"/>
              </w:rPr>
              <w:t>O</w:t>
            </w:r>
            <w:r w:rsidRPr="00885B13">
              <w:rPr>
                <w:color w:val="000000" w:themeColor="text1"/>
                <w:sz w:val="20"/>
                <w:szCs w:val="20"/>
                <w:shd w:val="clear" w:color="auto" w:fill="FFFFFF"/>
              </w:rPr>
              <w:t>P 2 (2002)</w:t>
            </w:r>
          </w:p>
        </w:tc>
        <w:tc>
          <w:tcPr>
            <w:tcW w:w="1418" w:type="dxa"/>
          </w:tcPr>
          <w:p w:rsidR="00ED71A0" w:rsidRPr="00885B13" w:rsidRDefault="00ED71A0" w:rsidP="00B10904">
            <w:pPr>
              <w:spacing w:after="120"/>
              <w:jc w:val="center"/>
              <w:rPr>
                <w:color w:val="000000" w:themeColor="text1"/>
                <w:sz w:val="20"/>
                <w:szCs w:val="20"/>
                <w:shd w:val="clear" w:color="auto" w:fill="FFFFFF"/>
              </w:rPr>
            </w:pPr>
            <w:r w:rsidRPr="00885B13">
              <w:rPr>
                <w:color w:val="000000" w:themeColor="text1"/>
                <w:sz w:val="20"/>
                <w:szCs w:val="20"/>
                <w:shd w:val="clear" w:color="auto" w:fill="FFFFFF"/>
              </w:rPr>
              <w:t>M</w:t>
            </w:r>
            <w:r w:rsidR="00552286">
              <w:rPr>
                <w:color w:val="000000" w:themeColor="text1"/>
                <w:sz w:val="20"/>
                <w:szCs w:val="20"/>
                <w:shd w:val="clear" w:color="auto" w:fill="FFFFFF"/>
              </w:rPr>
              <w:t>O</w:t>
            </w:r>
            <w:r w:rsidRPr="00885B13">
              <w:rPr>
                <w:color w:val="000000" w:themeColor="text1"/>
                <w:sz w:val="20"/>
                <w:szCs w:val="20"/>
                <w:shd w:val="clear" w:color="auto" w:fill="FFFFFF"/>
              </w:rPr>
              <w:t>P 3 (2005)</w:t>
            </w:r>
          </w:p>
        </w:tc>
      </w:tr>
      <w:tr w:rsidR="00ED71A0" w:rsidRPr="00885B13" w:rsidTr="00217CD7">
        <w:tc>
          <w:tcPr>
            <w:tcW w:w="541" w:type="dxa"/>
          </w:tcPr>
          <w:p w:rsidR="00ED71A0" w:rsidRPr="00885B13" w:rsidRDefault="00ED71A0" w:rsidP="00D8601F">
            <w:pPr>
              <w:spacing w:after="120"/>
              <w:rPr>
                <w:color w:val="000000" w:themeColor="text1"/>
                <w:sz w:val="20"/>
                <w:szCs w:val="20"/>
                <w:shd w:val="clear" w:color="auto" w:fill="FFFFFF"/>
              </w:rPr>
            </w:pPr>
            <w:r w:rsidRPr="00885B13">
              <w:rPr>
                <w:color w:val="000000" w:themeColor="text1"/>
                <w:sz w:val="20"/>
                <w:szCs w:val="20"/>
                <w:shd w:val="clear" w:color="auto" w:fill="FFFFFF"/>
              </w:rPr>
              <w:t>9</w:t>
            </w:r>
          </w:p>
        </w:tc>
        <w:tc>
          <w:tcPr>
            <w:tcW w:w="6371" w:type="dxa"/>
          </w:tcPr>
          <w:p w:rsidR="00ED71A0" w:rsidRPr="00885B13" w:rsidRDefault="00ED71A0" w:rsidP="00D8601F">
            <w:pPr>
              <w:spacing w:after="120"/>
              <w:rPr>
                <w:color w:val="000000" w:themeColor="text1"/>
                <w:sz w:val="20"/>
                <w:szCs w:val="20"/>
                <w:shd w:val="clear" w:color="auto" w:fill="FFFFFF"/>
              </w:rPr>
            </w:pPr>
            <w:r w:rsidRPr="00885B13">
              <w:rPr>
                <w:color w:val="000000" w:themeColor="text1"/>
                <w:sz w:val="20"/>
                <w:szCs w:val="20"/>
                <w:shd w:val="clear" w:color="auto" w:fill="FFFFFF"/>
              </w:rPr>
              <w:t>Guidelines for a waterbird monitoring protocol</w:t>
            </w:r>
          </w:p>
        </w:tc>
        <w:tc>
          <w:tcPr>
            <w:tcW w:w="1417" w:type="dxa"/>
          </w:tcPr>
          <w:p w:rsidR="00ED71A0" w:rsidRPr="00885B13" w:rsidRDefault="00ED71A0" w:rsidP="00B10904">
            <w:pPr>
              <w:spacing w:after="120"/>
              <w:jc w:val="center"/>
              <w:rPr>
                <w:color w:val="000000" w:themeColor="text1"/>
                <w:sz w:val="20"/>
                <w:szCs w:val="20"/>
                <w:shd w:val="clear" w:color="auto" w:fill="FFFFFF"/>
              </w:rPr>
            </w:pPr>
            <w:r w:rsidRPr="00885B13">
              <w:rPr>
                <w:color w:val="000000" w:themeColor="text1"/>
                <w:sz w:val="20"/>
                <w:szCs w:val="20"/>
                <w:shd w:val="clear" w:color="auto" w:fill="FFFFFF"/>
              </w:rPr>
              <w:t>M</w:t>
            </w:r>
            <w:r w:rsidR="00552286">
              <w:rPr>
                <w:color w:val="000000" w:themeColor="text1"/>
                <w:sz w:val="20"/>
                <w:szCs w:val="20"/>
                <w:shd w:val="clear" w:color="auto" w:fill="FFFFFF"/>
              </w:rPr>
              <w:t>O</w:t>
            </w:r>
            <w:r w:rsidRPr="00885B13">
              <w:rPr>
                <w:color w:val="000000" w:themeColor="text1"/>
                <w:sz w:val="20"/>
                <w:szCs w:val="20"/>
                <w:shd w:val="clear" w:color="auto" w:fill="FFFFFF"/>
              </w:rPr>
              <w:t>P 2 (2002)</w:t>
            </w:r>
          </w:p>
        </w:tc>
        <w:tc>
          <w:tcPr>
            <w:tcW w:w="1418" w:type="dxa"/>
          </w:tcPr>
          <w:p w:rsidR="00ED71A0" w:rsidRPr="00885B13" w:rsidRDefault="00ED71A0" w:rsidP="00B10904">
            <w:pPr>
              <w:spacing w:after="120"/>
              <w:jc w:val="center"/>
              <w:rPr>
                <w:color w:val="000000" w:themeColor="text1"/>
                <w:sz w:val="20"/>
                <w:szCs w:val="20"/>
                <w:shd w:val="clear" w:color="auto" w:fill="FFFFFF"/>
              </w:rPr>
            </w:pPr>
            <w:r w:rsidRPr="00885B13">
              <w:rPr>
                <w:color w:val="000000" w:themeColor="text1"/>
                <w:sz w:val="20"/>
                <w:szCs w:val="20"/>
                <w:shd w:val="clear" w:color="auto" w:fill="FFFFFF"/>
              </w:rPr>
              <w:t>M</w:t>
            </w:r>
            <w:r w:rsidR="00552286">
              <w:rPr>
                <w:color w:val="000000" w:themeColor="text1"/>
                <w:sz w:val="20"/>
                <w:szCs w:val="20"/>
                <w:shd w:val="clear" w:color="auto" w:fill="FFFFFF"/>
              </w:rPr>
              <w:t>O</w:t>
            </w:r>
            <w:r w:rsidRPr="00885B13">
              <w:rPr>
                <w:color w:val="000000" w:themeColor="text1"/>
                <w:sz w:val="20"/>
                <w:szCs w:val="20"/>
                <w:shd w:val="clear" w:color="auto" w:fill="FFFFFF"/>
              </w:rPr>
              <w:t>P 3 (2005)</w:t>
            </w:r>
          </w:p>
        </w:tc>
      </w:tr>
      <w:tr w:rsidR="00ED71A0" w:rsidRPr="00885B13" w:rsidTr="00217CD7">
        <w:tc>
          <w:tcPr>
            <w:tcW w:w="541" w:type="dxa"/>
          </w:tcPr>
          <w:p w:rsidR="00ED71A0" w:rsidRPr="00885B13" w:rsidRDefault="00ED71A0" w:rsidP="00D8601F">
            <w:pPr>
              <w:spacing w:after="120"/>
              <w:rPr>
                <w:color w:val="000000" w:themeColor="text1"/>
                <w:sz w:val="20"/>
                <w:szCs w:val="20"/>
                <w:shd w:val="clear" w:color="auto" w:fill="FFFFFF"/>
              </w:rPr>
            </w:pPr>
            <w:r w:rsidRPr="00885B13">
              <w:rPr>
                <w:color w:val="000000" w:themeColor="text1"/>
                <w:sz w:val="20"/>
                <w:szCs w:val="20"/>
                <w:shd w:val="clear" w:color="auto" w:fill="FFFFFF"/>
              </w:rPr>
              <w:t>10</w:t>
            </w:r>
          </w:p>
        </w:tc>
        <w:tc>
          <w:tcPr>
            <w:tcW w:w="6371" w:type="dxa"/>
          </w:tcPr>
          <w:p w:rsidR="00ED71A0" w:rsidRPr="00885B13" w:rsidRDefault="00ED71A0">
            <w:pPr>
              <w:spacing w:after="120"/>
              <w:rPr>
                <w:color w:val="000000" w:themeColor="text1"/>
                <w:sz w:val="20"/>
                <w:szCs w:val="20"/>
                <w:shd w:val="clear" w:color="auto" w:fill="FFFFFF"/>
              </w:rPr>
            </w:pPr>
            <w:r w:rsidRPr="00885B13">
              <w:rPr>
                <w:color w:val="000000" w:themeColor="text1"/>
                <w:sz w:val="20"/>
                <w:szCs w:val="20"/>
                <w:shd w:val="clear" w:color="auto" w:fill="FFFFFF"/>
              </w:rPr>
              <w:t xml:space="preserve">Guidelines on </w:t>
            </w:r>
            <w:r w:rsidR="00196219">
              <w:rPr>
                <w:color w:val="000000" w:themeColor="text1"/>
                <w:sz w:val="20"/>
                <w:szCs w:val="20"/>
                <w:shd w:val="clear" w:color="auto" w:fill="FFFFFF"/>
              </w:rPr>
              <w:t>a</w:t>
            </w:r>
            <w:r w:rsidRPr="00885B13">
              <w:rPr>
                <w:color w:val="000000" w:themeColor="text1"/>
                <w:sz w:val="20"/>
                <w:szCs w:val="20"/>
                <w:shd w:val="clear" w:color="auto" w:fill="FFFFFF"/>
              </w:rPr>
              <w:t xml:space="preserve">voidance of </w:t>
            </w:r>
            <w:r w:rsidR="00196219">
              <w:rPr>
                <w:color w:val="000000" w:themeColor="text1"/>
                <w:sz w:val="20"/>
                <w:szCs w:val="20"/>
                <w:shd w:val="clear" w:color="auto" w:fill="FFFFFF"/>
              </w:rPr>
              <w:t>i</w:t>
            </w:r>
            <w:r w:rsidRPr="00885B13">
              <w:rPr>
                <w:color w:val="000000" w:themeColor="text1"/>
                <w:sz w:val="20"/>
                <w:szCs w:val="20"/>
                <w:shd w:val="clear" w:color="auto" w:fill="FFFFFF"/>
              </w:rPr>
              <w:t xml:space="preserve">ntroductions of non-native </w:t>
            </w:r>
            <w:r w:rsidR="00196219">
              <w:rPr>
                <w:color w:val="000000" w:themeColor="text1"/>
                <w:sz w:val="20"/>
                <w:szCs w:val="20"/>
                <w:shd w:val="clear" w:color="auto" w:fill="FFFFFF"/>
              </w:rPr>
              <w:t>w</w:t>
            </w:r>
            <w:r w:rsidRPr="00885B13">
              <w:rPr>
                <w:color w:val="000000" w:themeColor="text1"/>
                <w:sz w:val="20"/>
                <w:szCs w:val="20"/>
                <w:shd w:val="clear" w:color="auto" w:fill="FFFFFF"/>
              </w:rPr>
              <w:t xml:space="preserve">aterbird </w:t>
            </w:r>
            <w:r w:rsidR="00196219">
              <w:rPr>
                <w:color w:val="000000" w:themeColor="text1"/>
                <w:sz w:val="20"/>
                <w:szCs w:val="20"/>
                <w:shd w:val="clear" w:color="auto" w:fill="FFFFFF"/>
              </w:rPr>
              <w:t>s</w:t>
            </w:r>
            <w:r w:rsidRPr="00885B13">
              <w:rPr>
                <w:color w:val="000000" w:themeColor="text1"/>
                <w:sz w:val="20"/>
                <w:szCs w:val="20"/>
                <w:shd w:val="clear" w:color="auto" w:fill="FFFFFF"/>
              </w:rPr>
              <w:t>pecies</w:t>
            </w:r>
          </w:p>
        </w:tc>
        <w:tc>
          <w:tcPr>
            <w:tcW w:w="1417" w:type="dxa"/>
          </w:tcPr>
          <w:p w:rsidR="00ED71A0" w:rsidRPr="00885B13" w:rsidRDefault="00ED71A0" w:rsidP="00B10904">
            <w:pPr>
              <w:spacing w:after="120"/>
              <w:jc w:val="center"/>
              <w:rPr>
                <w:color w:val="000000" w:themeColor="text1"/>
                <w:sz w:val="20"/>
                <w:szCs w:val="20"/>
                <w:shd w:val="clear" w:color="auto" w:fill="FFFFFF"/>
              </w:rPr>
            </w:pPr>
            <w:r w:rsidRPr="00885B13">
              <w:rPr>
                <w:color w:val="000000" w:themeColor="text1"/>
                <w:sz w:val="20"/>
                <w:szCs w:val="20"/>
                <w:shd w:val="clear" w:color="auto" w:fill="FFFFFF"/>
              </w:rPr>
              <w:t>M</w:t>
            </w:r>
            <w:r w:rsidR="00552286">
              <w:rPr>
                <w:color w:val="000000" w:themeColor="text1"/>
                <w:sz w:val="20"/>
                <w:szCs w:val="20"/>
                <w:shd w:val="clear" w:color="auto" w:fill="FFFFFF"/>
              </w:rPr>
              <w:t>O</w:t>
            </w:r>
            <w:r w:rsidRPr="00885B13">
              <w:rPr>
                <w:color w:val="000000" w:themeColor="text1"/>
                <w:sz w:val="20"/>
                <w:szCs w:val="20"/>
                <w:shd w:val="clear" w:color="auto" w:fill="FFFFFF"/>
              </w:rPr>
              <w:t>P 2 (2002)</w:t>
            </w:r>
          </w:p>
        </w:tc>
        <w:tc>
          <w:tcPr>
            <w:tcW w:w="1418" w:type="dxa"/>
          </w:tcPr>
          <w:p w:rsidR="00ED71A0" w:rsidRPr="00885B13" w:rsidRDefault="001B54CC" w:rsidP="00B10904">
            <w:pPr>
              <w:spacing w:after="120"/>
              <w:jc w:val="center"/>
              <w:rPr>
                <w:color w:val="000000" w:themeColor="text1"/>
                <w:sz w:val="20"/>
                <w:szCs w:val="20"/>
                <w:shd w:val="clear" w:color="auto" w:fill="FFFFFF"/>
              </w:rPr>
            </w:pPr>
            <w:r w:rsidRPr="00885B13">
              <w:rPr>
                <w:color w:val="000000" w:themeColor="text1"/>
                <w:sz w:val="20"/>
                <w:szCs w:val="20"/>
                <w:shd w:val="clear" w:color="auto" w:fill="FFFFFF"/>
              </w:rPr>
              <w:t>M</w:t>
            </w:r>
            <w:r w:rsidR="00552286">
              <w:rPr>
                <w:color w:val="000000" w:themeColor="text1"/>
                <w:sz w:val="20"/>
                <w:szCs w:val="20"/>
                <w:shd w:val="clear" w:color="auto" w:fill="FFFFFF"/>
              </w:rPr>
              <w:t>O</w:t>
            </w:r>
            <w:r w:rsidRPr="00885B13">
              <w:rPr>
                <w:color w:val="000000" w:themeColor="text1"/>
                <w:sz w:val="20"/>
                <w:szCs w:val="20"/>
                <w:shd w:val="clear" w:color="auto" w:fill="FFFFFF"/>
              </w:rPr>
              <w:t>P 5 (2012</w:t>
            </w:r>
            <w:r w:rsidR="00ED71A0" w:rsidRPr="00885B13">
              <w:rPr>
                <w:color w:val="000000" w:themeColor="text1"/>
                <w:sz w:val="20"/>
                <w:szCs w:val="20"/>
                <w:shd w:val="clear" w:color="auto" w:fill="FFFFFF"/>
              </w:rPr>
              <w:t>)</w:t>
            </w:r>
          </w:p>
        </w:tc>
      </w:tr>
      <w:tr w:rsidR="00ED71A0" w:rsidRPr="00885B13" w:rsidTr="00217CD7">
        <w:tc>
          <w:tcPr>
            <w:tcW w:w="541" w:type="dxa"/>
          </w:tcPr>
          <w:p w:rsidR="00ED71A0" w:rsidRPr="00885B13" w:rsidRDefault="00ED71A0" w:rsidP="00D8601F">
            <w:pPr>
              <w:spacing w:after="120"/>
              <w:rPr>
                <w:color w:val="000000" w:themeColor="text1"/>
                <w:sz w:val="20"/>
                <w:szCs w:val="20"/>
                <w:shd w:val="clear" w:color="auto" w:fill="FFFFFF"/>
              </w:rPr>
            </w:pPr>
            <w:r w:rsidRPr="00885B13">
              <w:rPr>
                <w:color w:val="000000" w:themeColor="text1"/>
                <w:sz w:val="20"/>
                <w:szCs w:val="20"/>
                <w:shd w:val="clear" w:color="auto" w:fill="FFFFFF"/>
              </w:rPr>
              <w:t>11</w:t>
            </w:r>
          </w:p>
        </w:tc>
        <w:tc>
          <w:tcPr>
            <w:tcW w:w="6371" w:type="dxa"/>
          </w:tcPr>
          <w:p w:rsidR="00ED71A0" w:rsidRPr="00885B13" w:rsidRDefault="00ED71A0" w:rsidP="00D8601F">
            <w:pPr>
              <w:spacing w:after="120"/>
              <w:rPr>
                <w:color w:val="000000" w:themeColor="text1"/>
                <w:sz w:val="20"/>
                <w:szCs w:val="20"/>
                <w:shd w:val="clear" w:color="auto" w:fill="FFFFFF"/>
              </w:rPr>
            </w:pPr>
            <w:r w:rsidRPr="00885B13">
              <w:rPr>
                <w:color w:val="000000" w:themeColor="text1"/>
                <w:sz w:val="20"/>
                <w:szCs w:val="20"/>
                <w:shd w:val="clear" w:color="auto" w:fill="FFFFFF"/>
              </w:rPr>
              <w:t>Guidelines on how to avoid, minimize or mitigate impact of infrastructural developments and related disturbance affecting waterbirds</w:t>
            </w:r>
          </w:p>
        </w:tc>
        <w:tc>
          <w:tcPr>
            <w:tcW w:w="1417" w:type="dxa"/>
          </w:tcPr>
          <w:p w:rsidR="00ED71A0" w:rsidRPr="00885B13" w:rsidRDefault="00ED71A0" w:rsidP="00B10904">
            <w:pPr>
              <w:spacing w:after="120"/>
              <w:jc w:val="center"/>
              <w:rPr>
                <w:color w:val="000000" w:themeColor="text1"/>
                <w:sz w:val="20"/>
                <w:szCs w:val="20"/>
                <w:shd w:val="clear" w:color="auto" w:fill="FFFFFF"/>
              </w:rPr>
            </w:pPr>
            <w:r w:rsidRPr="00885B13">
              <w:rPr>
                <w:color w:val="000000" w:themeColor="text1"/>
                <w:sz w:val="20"/>
                <w:szCs w:val="20"/>
                <w:shd w:val="clear" w:color="auto" w:fill="FFFFFF"/>
              </w:rPr>
              <w:t>M</w:t>
            </w:r>
            <w:r w:rsidR="00552286">
              <w:rPr>
                <w:color w:val="000000" w:themeColor="text1"/>
                <w:sz w:val="20"/>
                <w:szCs w:val="20"/>
                <w:shd w:val="clear" w:color="auto" w:fill="FFFFFF"/>
              </w:rPr>
              <w:t>O</w:t>
            </w:r>
            <w:r w:rsidRPr="00885B13">
              <w:rPr>
                <w:color w:val="000000" w:themeColor="text1"/>
                <w:sz w:val="20"/>
                <w:szCs w:val="20"/>
                <w:shd w:val="clear" w:color="auto" w:fill="FFFFFF"/>
              </w:rPr>
              <w:t>P 4 (2008)</w:t>
            </w:r>
          </w:p>
        </w:tc>
        <w:tc>
          <w:tcPr>
            <w:tcW w:w="1418" w:type="dxa"/>
          </w:tcPr>
          <w:p w:rsidR="00ED71A0" w:rsidRPr="00885B13" w:rsidRDefault="00ED71A0" w:rsidP="003851C1">
            <w:pPr>
              <w:spacing w:after="120"/>
              <w:jc w:val="center"/>
              <w:rPr>
                <w:color w:val="000000" w:themeColor="text1"/>
                <w:sz w:val="20"/>
                <w:szCs w:val="20"/>
                <w:shd w:val="clear" w:color="auto" w:fill="FFFFFF"/>
              </w:rPr>
            </w:pPr>
          </w:p>
        </w:tc>
      </w:tr>
      <w:tr w:rsidR="00ED71A0" w:rsidRPr="00885B13" w:rsidTr="00217CD7">
        <w:tc>
          <w:tcPr>
            <w:tcW w:w="541" w:type="dxa"/>
          </w:tcPr>
          <w:p w:rsidR="00ED71A0" w:rsidRPr="00885B13" w:rsidRDefault="00ED71A0" w:rsidP="00D8601F">
            <w:pPr>
              <w:spacing w:after="120"/>
              <w:rPr>
                <w:color w:val="000000" w:themeColor="text1"/>
                <w:sz w:val="20"/>
                <w:szCs w:val="20"/>
                <w:shd w:val="clear" w:color="auto" w:fill="FFFFFF"/>
              </w:rPr>
            </w:pPr>
            <w:r w:rsidRPr="00885B13">
              <w:rPr>
                <w:color w:val="000000" w:themeColor="text1"/>
                <w:sz w:val="20"/>
                <w:szCs w:val="20"/>
                <w:shd w:val="clear" w:color="auto" w:fill="FFFFFF"/>
              </w:rPr>
              <w:t>12</w:t>
            </w:r>
          </w:p>
        </w:tc>
        <w:tc>
          <w:tcPr>
            <w:tcW w:w="6371" w:type="dxa"/>
          </w:tcPr>
          <w:p w:rsidR="00ED71A0" w:rsidRPr="00885B13" w:rsidRDefault="00ED71A0" w:rsidP="00D8601F">
            <w:pPr>
              <w:spacing w:after="120"/>
              <w:rPr>
                <w:color w:val="000000" w:themeColor="text1"/>
                <w:sz w:val="20"/>
                <w:szCs w:val="20"/>
                <w:shd w:val="clear" w:color="auto" w:fill="FFFFFF"/>
              </w:rPr>
            </w:pPr>
            <w:r w:rsidRPr="00885B13">
              <w:rPr>
                <w:color w:val="000000" w:themeColor="text1"/>
                <w:sz w:val="20"/>
                <w:szCs w:val="20"/>
                <w:shd w:val="clear" w:color="auto" w:fill="FFFFFF"/>
              </w:rPr>
              <w:t>Guidelines on measures needed to help waterbirds to adapt to climate change</w:t>
            </w:r>
          </w:p>
        </w:tc>
        <w:tc>
          <w:tcPr>
            <w:tcW w:w="1417" w:type="dxa"/>
          </w:tcPr>
          <w:p w:rsidR="00ED71A0" w:rsidRPr="00885B13" w:rsidRDefault="00ED71A0" w:rsidP="00B10904">
            <w:pPr>
              <w:spacing w:after="120"/>
              <w:jc w:val="center"/>
              <w:rPr>
                <w:color w:val="000000" w:themeColor="text1"/>
                <w:sz w:val="20"/>
                <w:szCs w:val="20"/>
                <w:shd w:val="clear" w:color="auto" w:fill="FFFFFF"/>
              </w:rPr>
            </w:pPr>
            <w:r w:rsidRPr="00885B13">
              <w:rPr>
                <w:color w:val="000000" w:themeColor="text1"/>
                <w:sz w:val="20"/>
                <w:szCs w:val="20"/>
                <w:shd w:val="clear" w:color="auto" w:fill="FFFFFF"/>
              </w:rPr>
              <w:t>M</w:t>
            </w:r>
            <w:r w:rsidR="00552286">
              <w:rPr>
                <w:color w:val="000000" w:themeColor="text1"/>
                <w:sz w:val="20"/>
                <w:szCs w:val="20"/>
                <w:shd w:val="clear" w:color="auto" w:fill="FFFFFF"/>
              </w:rPr>
              <w:t>O</w:t>
            </w:r>
            <w:r w:rsidRPr="00885B13">
              <w:rPr>
                <w:color w:val="000000" w:themeColor="text1"/>
                <w:sz w:val="20"/>
                <w:szCs w:val="20"/>
                <w:shd w:val="clear" w:color="auto" w:fill="FFFFFF"/>
              </w:rPr>
              <w:t>P 4 (2008)</w:t>
            </w:r>
          </w:p>
        </w:tc>
        <w:tc>
          <w:tcPr>
            <w:tcW w:w="1418" w:type="dxa"/>
          </w:tcPr>
          <w:p w:rsidR="00ED71A0" w:rsidRPr="00885B13" w:rsidRDefault="00ED71A0" w:rsidP="003851C1">
            <w:pPr>
              <w:spacing w:after="120"/>
              <w:jc w:val="center"/>
              <w:rPr>
                <w:color w:val="000000" w:themeColor="text1"/>
                <w:sz w:val="20"/>
                <w:szCs w:val="20"/>
                <w:shd w:val="clear" w:color="auto" w:fill="FFFFFF"/>
              </w:rPr>
            </w:pPr>
          </w:p>
        </w:tc>
      </w:tr>
      <w:tr w:rsidR="00ED71A0" w:rsidRPr="00885B13" w:rsidTr="00217CD7">
        <w:tc>
          <w:tcPr>
            <w:tcW w:w="541" w:type="dxa"/>
          </w:tcPr>
          <w:p w:rsidR="00ED71A0" w:rsidRPr="00885B13" w:rsidRDefault="00ED71A0" w:rsidP="00D8601F">
            <w:pPr>
              <w:spacing w:after="120"/>
              <w:rPr>
                <w:color w:val="000000" w:themeColor="text1"/>
                <w:sz w:val="20"/>
                <w:szCs w:val="20"/>
                <w:shd w:val="clear" w:color="auto" w:fill="FFFFFF"/>
              </w:rPr>
            </w:pPr>
            <w:r w:rsidRPr="00885B13">
              <w:rPr>
                <w:color w:val="000000" w:themeColor="text1"/>
                <w:sz w:val="20"/>
                <w:szCs w:val="20"/>
                <w:shd w:val="clear" w:color="auto" w:fill="FFFFFF"/>
              </w:rPr>
              <w:t>13</w:t>
            </w:r>
          </w:p>
        </w:tc>
        <w:tc>
          <w:tcPr>
            <w:tcW w:w="6371" w:type="dxa"/>
          </w:tcPr>
          <w:p w:rsidR="00ED71A0" w:rsidRPr="00885B13" w:rsidRDefault="00ED71A0" w:rsidP="00D8601F">
            <w:pPr>
              <w:spacing w:after="120"/>
              <w:rPr>
                <w:color w:val="000000" w:themeColor="text1"/>
                <w:sz w:val="20"/>
                <w:szCs w:val="20"/>
                <w:shd w:val="clear" w:color="auto" w:fill="FFFFFF"/>
              </w:rPr>
            </w:pPr>
            <w:r w:rsidRPr="00885B13">
              <w:rPr>
                <w:color w:val="000000" w:themeColor="text1"/>
                <w:sz w:val="20"/>
                <w:szCs w:val="20"/>
                <w:shd w:val="clear" w:color="auto" w:fill="FFFFFF"/>
              </w:rPr>
              <w:t>Guidelines on the translocation of waterbirds for conservation purposes: Complementing the IUCN Guidelines</w:t>
            </w:r>
          </w:p>
        </w:tc>
        <w:tc>
          <w:tcPr>
            <w:tcW w:w="1417" w:type="dxa"/>
          </w:tcPr>
          <w:p w:rsidR="00ED71A0" w:rsidRPr="00885B13" w:rsidRDefault="00ED71A0" w:rsidP="00B10904">
            <w:pPr>
              <w:spacing w:after="120"/>
              <w:jc w:val="center"/>
              <w:rPr>
                <w:color w:val="000000" w:themeColor="text1"/>
                <w:sz w:val="20"/>
                <w:szCs w:val="20"/>
                <w:shd w:val="clear" w:color="auto" w:fill="FFFFFF"/>
              </w:rPr>
            </w:pPr>
            <w:r w:rsidRPr="00885B13">
              <w:rPr>
                <w:color w:val="000000" w:themeColor="text1"/>
                <w:sz w:val="20"/>
                <w:szCs w:val="20"/>
                <w:shd w:val="clear" w:color="auto" w:fill="FFFFFF"/>
              </w:rPr>
              <w:t>M</w:t>
            </w:r>
            <w:r w:rsidR="00552286">
              <w:rPr>
                <w:color w:val="000000" w:themeColor="text1"/>
                <w:sz w:val="20"/>
                <w:szCs w:val="20"/>
                <w:shd w:val="clear" w:color="auto" w:fill="FFFFFF"/>
              </w:rPr>
              <w:t>O</w:t>
            </w:r>
            <w:r w:rsidRPr="00885B13">
              <w:rPr>
                <w:color w:val="000000" w:themeColor="text1"/>
                <w:sz w:val="20"/>
                <w:szCs w:val="20"/>
                <w:shd w:val="clear" w:color="auto" w:fill="FFFFFF"/>
              </w:rPr>
              <w:t>P 5 (2012)</w:t>
            </w:r>
          </w:p>
        </w:tc>
        <w:tc>
          <w:tcPr>
            <w:tcW w:w="1418" w:type="dxa"/>
          </w:tcPr>
          <w:p w:rsidR="00ED71A0" w:rsidRPr="00885B13" w:rsidRDefault="00ED71A0" w:rsidP="003851C1">
            <w:pPr>
              <w:spacing w:after="120"/>
              <w:jc w:val="center"/>
              <w:rPr>
                <w:color w:val="000000" w:themeColor="text1"/>
                <w:sz w:val="20"/>
                <w:szCs w:val="20"/>
                <w:shd w:val="clear" w:color="auto" w:fill="FFFFFF"/>
              </w:rPr>
            </w:pPr>
          </w:p>
        </w:tc>
      </w:tr>
      <w:tr w:rsidR="00ED71A0" w:rsidRPr="00885B13" w:rsidTr="00217CD7">
        <w:tc>
          <w:tcPr>
            <w:tcW w:w="541" w:type="dxa"/>
          </w:tcPr>
          <w:p w:rsidR="00ED71A0" w:rsidRPr="00885B13" w:rsidRDefault="00ED71A0" w:rsidP="00D8601F">
            <w:pPr>
              <w:spacing w:after="120"/>
              <w:rPr>
                <w:color w:val="000000" w:themeColor="text1"/>
                <w:sz w:val="20"/>
                <w:szCs w:val="20"/>
                <w:shd w:val="clear" w:color="auto" w:fill="FFFFFF"/>
              </w:rPr>
            </w:pPr>
            <w:r w:rsidRPr="00885B13">
              <w:rPr>
                <w:color w:val="000000" w:themeColor="text1"/>
                <w:sz w:val="20"/>
                <w:szCs w:val="20"/>
                <w:shd w:val="clear" w:color="auto" w:fill="FFFFFF"/>
              </w:rPr>
              <w:t>14</w:t>
            </w:r>
          </w:p>
        </w:tc>
        <w:tc>
          <w:tcPr>
            <w:tcW w:w="6371" w:type="dxa"/>
          </w:tcPr>
          <w:p w:rsidR="00ED71A0" w:rsidRPr="00885B13" w:rsidRDefault="00ED71A0" w:rsidP="00D8601F">
            <w:pPr>
              <w:spacing w:after="120"/>
              <w:rPr>
                <w:color w:val="000000" w:themeColor="text1"/>
                <w:sz w:val="20"/>
                <w:szCs w:val="20"/>
                <w:shd w:val="clear" w:color="auto" w:fill="FFFFFF"/>
              </w:rPr>
            </w:pPr>
            <w:r w:rsidRPr="00885B13">
              <w:rPr>
                <w:color w:val="000000" w:themeColor="text1"/>
                <w:sz w:val="20"/>
                <w:szCs w:val="20"/>
                <w:shd w:val="clear" w:color="auto" w:fill="FFFFFF"/>
              </w:rPr>
              <w:t>Guidelines on how to avoid or mitigate impact of electricity power grids on migratory birds in the African-Eurasian region</w:t>
            </w:r>
          </w:p>
        </w:tc>
        <w:tc>
          <w:tcPr>
            <w:tcW w:w="1417" w:type="dxa"/>
          </w:tcPr>
          <w:p w:rsidR="00ED71A0" w:rsidRPr="00885B13" w:rsidRDefault="00ED71A0" w:rsidP="00B10904">
            <w:pPr>
              <w:spacing w:after="120"/>
              <w:jc w:val="center"/>
              <w:rPr>
                <w:color w:val="000000" w:themeColor="text1"/>
                <w:sz w:val="20"/>
                <w:szCs w:val="20"/>
                <w:shd w:val="clear" w:color="auto" w:fill="FFFFFF"/>
              </w:rPr>
            </w:pPr>
            <w:r w:rsidRPr="00885B13">
              <w:rPr>
                <w:color w:val="000000" w:themeColor="text1"/>
                <w:sz w:val="20"/>
                <w:szCs w:val="20"/>
                <w:shd w:val="clear" w:color="auto" w:fill="FFFFFF"/>
              </w:rPr>
              <w:t>M</w:t>
            </w:r>
            <w:r w:rsidR="00552286">
              <w:rPr>
                <w:color w:val="000000" w:themeColor="text1"/>
                <w:sz w:val="20"/>
                <w:szCs w:val="20"/>
                <w:shd w:val="clear" w:color="auto" w:fill="FFFFFF"/>
              </w:rPr>
              <w:t>O</w:t>
            </w:r>
            <w:r w:rsidRPr="00885B13">
              <w:rPr>
                <w:color w:val="000000" w:themeColor="text1"/>
                <w:sz w:val="20"/>
                <w:szCs w:val="20"/>
                <w:shd w:val="clear" w:color="auto" w:fill="FFFFFF"/>
              </w:rPr>
              <w:t>P 5 (2012)</w:t>
            </w:r>
          </w:p>
        </w:tc>
        <w:tc>
          <w:tcPr>
            <w:tcW w:w="1418" w:type="dxa"/>
          </w:tcPr>
          <w:p w:rsidR="00ED71A0" w:rsidRPr="00885B13" w:rsidRDefault="00ED71A0" w:rsidP="003851C1">
            <w:pPr>
              <w:spacing w:after="120"/>
              <w:jc w:val="center"/>
              <w:rPr>
                <w:color w:val="000000" w:themeColor="text1"/>
                <w:sz w:val="20"/>
                <w:szCs w:val="20"/>
                <w:shd w:val="clear" w:color="auto" w:fill="FFFFFF"/>
              </w:rPr>
            </w:pPr>
          </w:p>
        </w:tc>
      </w:tr>
      <w:tr w:rsidR="00196219" w:rsidRPr="00885B13" w:rsidTr="00217CD7">
        <w:tc>
          <w:tcPr>
            <w:tcW w:w="541" w:type="dxa"/>
          </w:tcPr>
          <w:p w:rsidR="00196219" w:rsidRPr="00885B13" w:rsidRDefault="00196219" w:rsidP="00D8601F">
            <w:pPr>
              <w:spacing w:after="120"/>
              <w:rPr>
                <w:color w:val="000000" w:themeColor="text1"/>
                <w:sz w:val="20"/>
                <w:szCs w:val="20"/>
                <w:shd w:val="clear" w:color="auto" w:fill="FFFFFF"/>
              </w:rPr>
            </w:pPr>
            <w:r>
              <w:rPr>
                <w:color w:val="000000" w:themeColor="text1"/>
                <w:sz w:val="20"/>
                <w:szCs w:val="20"/>
                <w:shd w:val="clear" w:color="auto" w:fill="FFFFFF"/>
              </w:rPr>
              <w:t>15</w:t>
            </w:r>
          </w:p>
        </w:tc>
        <w:tc>
          <w:tcPr>
            <w:tcW w:w="6371" w:type="dxa"/>
          </w:tcPr>
          <w:p w:rsidR="00196219" w:rsidRPr="00885B13" w:rsidRDefault="002428E0">
            <w:pPr>
              <w:spacing w:after="120"/>
              <w:rPr>
                <w:color w:val="000000" w:themeColor="text1"/>
                <w:sz w:val="20"/>
                <w:szCs w:val="20"/>
                <w:shd w:val="clear" w:color="auto" w:fill="FFFFFF"/>
              </w:rPr>
            </w:pPr>
            <w:r>
              <w:rPr>
                <w:color w:val="000000" w:themeColor="text1"/>
                <w:sz w:val="20"/>
                <w:szCs w:val="20"/>
                <w:shd w:val="clear" w:color="auto" w:fill="FFFFFF"/>
              </w:rPr>
              <w:t>Guidelines on n</w:t>
            </w:r>
            <w:r w:rsidRPr="002428E0">
              <w:rPr>
                <w:color w:val="000000" w:themeColor="text1"/>
                <w:sz w:val="20"/>
                <w:szCs w:val="20"/>
                <w:shd w:val="clear" w:color="auto" w:fill="FFFFFF"/>
              </w:rPr>
              <w:t xml:space="preserve">ational </w:t>
            </w:r>
            <w:r>
              <w:rPr>
                <w:color w:val="000000" w:themeColor="text1"/>
                <w:sz w:val="20"/>
                <w:szCs w:val="20"/>
                <w:shd w:val="clear" w:color="auto" w:fill="FFFFFF"/>
              </w:rPr>
              <w:t>legislation for the protection of species of migratory waterbirds and their h</w:t>
            </w:r>
            <w:r w:rsidRPr="002428E0">
              <w:rPr>
                <w:color w:val="000000" w:themeColor="text1"/>
                <w:sz w:val="20"/>
                <w:szCs w:val="20"/>
                <w:shd w:val="clear" w:color="auto" w:fill="FFFFFF"/>
              </w:rPr>
              <w:t>abitats</w:t>
            </w:r>
          </w:p>
        </w:tc>
        <w:tc>
          <w:tcPr>
            <w:tcW w:w="1417" w:type="dxa"/>
          </w:tcPr>
          <w:p w:rsidR="00196219" w:rsidRPr="00885B13" w:rsidRDefault="002428E0" w:rsidP="00B10904">
            <w:pPr>
              <w:spacing w:after="120"/>
              <w:jc w:val="center"/>
              <w:rPr>
                <w:color w:val="000000" w:themeColor="text1"/>
                <w:sz w:val="20"/>
                <w:szCs w:val="20"/>
                <w:shd w:val="clear" w:color="auto" w:fill="FFFFFF"/>
              </w:rPr>
            </w:pPr>
            <w:r>
              <w:rPr>
                <w:color w:val="000000" w:themeColor="text1"/>
                <w:sz w:val="20"/>
                <w:szCs w:val="20"/>
                <w:shd w:val="clear" w:color="auto" w:fill="FFFFFF"/>
              </w:rPr>
              <w:t>M</w:t>
            </w:r>
            <w:r w:rsidR="00552286">
              <w:rPr>
                <w:color w:val="000000" w:themeColor="text1"/>
                <w:sz w:val="20"/>
                <w:szCs w:val="20"/>
                <w:shd w:val="clear" w:color="auto" w:fill="FFFFFF"/>
              </w:rPr>
              <w:t>O</w:t>
            </w:r>
            <w:r>
              <w:rPr>
                <w:color w:val="000000" w:themeColor="text1"/>
                <w:sz w:val="20"/>
                <w:szCs w:val="20"/>
                <w:shd w:val="clear" w:color="auto" w:fill="FFFFFF"/>
              </w:rPr>
              <w:t>P 6 (2015)</w:t>
            </w:r>
          </w:p>
        </w:tc>
        <w:tc>
          <w:tcPr>
            <w:tcW w:w="1418" w:type="dxa"/>
          </w:tcPr>
          <w:p w:rsidR="00196219" w:rsidRPr="00885B13" w:rsidRDefault="00196219" w:rsidP="003851C1">
            <w:pPr>
              <w:spacing w:after="120"/>
              <w:jc w:val="center"/>
              <w:rPr>
                <w:color w:val="000000" w:themeColor="text1"/>
                <w:sz w:val="20"/>
                <w:szCs w:val="20"/>
                <w:shd w:val="clear" w:color="auto" w:fill="FFFFFF"/>
              </w:rPr>
            </w:pPr>
          </w:p>
        </w:tc>
      </w:tr>
      <w:tr w:rsidR="002428E0" w:rsidRPr="00885B13" w:rsidTr="00217CD7">
        <w:tc>
          <w:tcPr>
            <w:tcW w:w="541" w:type="dxa"/>
          </w:tcPr>
          <w:p w:rsidR="002428E0" w:rsidRPr="00885B13" w:rsidRDefault="002428E0" w:rsidP="002428E0">
            <w:pPr>
              <w:spacing w:after="120"/>
              <w:rPr>
                <w:color w:val="000000" w:themeColor="text1"/>
                <w:sz w:val="20"/>
                <w:szCs w:val="20"/>
                <w:shd w:val="clear" w:color="auto" w:fill="FFFFFF"/>
              </w:rPr>
            </w:pPr>
            <w:r>
              <w:rPr>
                <w:color w:val="000000" w:themeColor="text1"/>
                <w:sz w:val="20"/>
                <w:szCs w:val="20"/>
                <w:shd w:val="clear" w:color="auto" w:fill="FFFFFF"/>
              </w:rPr>
              <w:t>16</w:t>
            </w:r>
          </w:p>
        </w:tc>
        <w:tc>
          <w:tcPr>
            <w:tcW w:w="6371" w:type="dxa"/>
          </w:tcPr>
          <w:p w:rsidR="002428E0" w:rsidRPr="00885B13" w:rsidRDefault="002428E0" w:rsidP="002428E0">
            <w:pPr>
              <w:spacing w:after="120"/>
              <w:rPr>
                <w:color w:val="000000" w:themeColor="text1"/>
                <w:sz w:val="20"/>
                <w:szCs w:val="20"/>
                <w:shd w:val="clear" w:color="auto" w:fill="FFFFFF"/>
              </w:rPr>
            </w:pPr>
            <w:r>
              <w:rPr>
                <w:color w:val="000000" w:themeColor="text1"/>
                <w:sz w:val="20"/>
                <w:szCs w:val="20"/>
                <w:shd w:val="clear" w:color="auto" w:fill="FFFFFF"/>
              </w:rPr>
              <w:t>Renewable energy technologies and migratory species: guidelines for sustainable d</w:t>
            </w:r>
            <w:r w:rsidRPr="002428E0">
              <w:rPr>
                <w:color w:val="000000" w:themeColor="text1"/>
                <w:sz w:val="20"/>
                <w:szCs w:val="20"/>
                <w:shd w:val="clear" w:color="auto" w:fill="FFFFFF"/>
              </w:rPr>
              <w:t>eployment</w:t>
            </w:r>
          </w:p>
        </w:tc>
        <w:tc>
          <w:tcPr>
            <w:tcW w:w="1417" w:type="dxa"/>
          </w:tcPr>
          <w:p w:rsidR="002428E0" w:rsidRPr="00885B13" w:rsidRDefault="002428E0" w:rsidP="00B10904">
            <w:pPr>
              <w:spacing w:after="120"/>
              <w:jc w:val="center"/>
              <w:rPr>
                <w:color w:val="000000" w:themeColor="text1"/>
                <w:sz w:val="20"/>
                <w:szCs w:val="20"/>
                <w:shd w:val="clear" w:color="auto" w:fill="FFFFFF"/>
              </w:rPr>
            </w:pPr>
            <w:r>
              <w:rPr>
                <w:color w:val="000000" w:themeColor="text1"/>
                <w:sz w:val="20"/>
                <w:szCs w:val="20"/>
                <w:shd w:val="clear" w:color="auto" w:fill="FFFFFF"/>
              </w:rPr>
              <w:t>M</w:t>
            </w:r>
            <w:r w:rsidR="00552286">
              <w:rPr>
                <w:color w:val="000000" w:themeColor="text1"/>
                <w:sz w:val="20"/>
                <w:szCs w:val="20"/>
                <w:shd w:val="clear" w:color="auto" w:fill="FFFFFF"/>
              </w:rPr>
              <w:t>O</w:t>
            </w:r>
            <w:r>
              <w:rPr>
                <w:color w:val="000000" w:themeColor="text1"/>
                <w:sz w:val="20"/>
                <w:szCs w:val="20"/>
                <w:shd w:val="clear" w:color="auto" w:fill="FFFFFF"/>
              </w:rPr>
              <w:t>P 6 (2015)</w:t>
            </w:r>
          </w:p>
        </w:tc>
        <w:tc>
          <w:tcPr>
            <w:tcW w:w="1418" w:type="dxa"/>
          </w:tcPr>
          <w:p w:rsidR="002428E0" w:rsidRPr="00885B13" w:rsidRDefault="002428E0" w:rsidP="002428E0">
            <w:pPr>
              <w:spacing w:after="120"/>
              <w:jc w:val="center"/>
              <w:rPr>
                <w:color w:val="000000" w:themeColor="text1"/>
                <w:sz w:val="20"/>
                <w:szCs w:val="20"/>
                <w:shd w:val="clear" w:color="auto" w:fill="FFFFFF"/>
              </w:rPr>
            </w:pPr>
          </w:p>
        </w:tc>
      </w:tr>
    </w:tbl>
    <w:p w:rsidR="00C179A8" w:rsidRDefault="00C179A8" w:rsidP="00052C7D">
      <w:pPr>
        <w:jc w:val="both"/>
        <w:rPr>
          <w:sz w:val="22"/>
        </w:rPr>
      </w:pPr>
    </w:p>
    <w:p w:rsidR="00856A3B" w:rsidRPr="00885B13" w:rsidRDefault="00856A3B" w:rsidP="00052C7D">
      <w:pPr>
        <w:jc w:val="both"/>
        <w:rPr>
          <w:sz w:val="22"/>
        </w:rPr>
      </w:pPr>
    </w:p>
    <w:p w:rsidR="0080359A" w:rsidRPr="00856A3B" w:rsidRDefault="009625A8" w:rsidP="00052C7D">
      <w:pPr>
        <w:jc w:val="both"/>
        <w:rPr>
          <w:rFonts w:eastAsiaTheme="majorEastAsia"/>
          <w:b/>
          <w:kern w:val="32"/>
          <w:szCs w:val="32"/>
        </w:rPr>
      </w:pPr>
      <w:r>
        <w:rPr>
          <w:rFonts w:eastAsiaTheme="majorEastAsia"/>
          <w:b/>
          <w:kern w:val="32"/>
          <w:szCs w:val="32"/>
        </w:rPr>
        <w:t xml:space="preserve">3.  </w:t>
      </w:r>
      <w:r w:rsidR="00856A3B" w:rsidRPr="00856A3B">
        <w:rPr>
          <w:rFonts w:eastAsiaTheme="majorEastAsia"/>
          <w:b/>
          <w:kern w:val="32"/>
          <w:szCs w:val="32"/>
        </w:rPr>
        <w:t>Update of existing guidelines</w:t>
      </w:r>
    </w:p>
    <w:p w:rsidR="00856A3B" w:rsidRDefault="00856A3B" w:rsidP="00052C7D">
      <w:pPr>
        <w:jc w:val="both"/>
        <w:rPr>
          <w:sz w:val="22"/>
        </w:rPr>
      </w:pPr>
    </w:p>
    <w:p w:rsidR="00BB36FF" w:rsidRDefault="00BB36FF" w:rsidP="00BB36FF">
      <w:pPr>
        <w:jc w:val="both"/>
        <w:rPr>
          <w:sz w:val="22"/>
        </w:rPr>
      </w:pPr>
      <w:r w:rsidRPr="00885B13">
        <w:rPr>
          <w:sz w:val="22"/>
        </w:rPr>
        <w:t xml:space="preserve">Updating guidance has to balance the resources (time by Technical Committee and/or cost to engage contractors) to undertake this task against the risk of having adopted guidance that is no longer ‘fit for purpose’.  </w:t>
      </w:r>
      <w:r w:rsidR="00856A3B">
        <w:rPr>
          <w:sz w:val="22"/>
        </w:rPr>
        <w:t xml:space="preserve">TC 12 agreed </w:t>
      </w:r>
      <w:r>
        <w:rPr>
          <w:sz w:val="22"/>
        </w:rPr>
        <w:t>that existing Guidelines should be updated as follows:</w:t>
      </w:r>
    </w:p>
    <w:p w:rsidR="00BB36FF" w:rsidRPr="00885B13" w:rsidRDefault="00BB36FF" w:rsidP="00BB36FF">
      <w:pPr>
        <w:jc w:val="both"/>
        <w:rPr>
          <w:sz w:val="22"/>
        </w:rPr>
      </w:pPr>
    </w:p>
    <w:p w:rsidR="00BB36FF" w:rsidRPr="00885B13" w:rsidRDefault="00BB36FF" w:rsidP="00BB36FF">
      <w:pPr>
        <w:pStyle w:val="ListParagraph"/>
        <w:numPr>
          <w:ilvl w:val="0"/>
          <w:numId w:val="21"/>
        </w:numPr>
        <w:jc w:val="both"/>
        <w:rPr>
          <w:sz w:val="22"/>
        </w:rPr>
      </w:pPr>
      <w:r w:rsidRPr="00885B13">
        <w:rPr>
          <w:b/>
          <w:sz w:val="22"/>
        </w:rPr>
        <w:t>At any time</w:t>
      </w:r>
      <w:r w:rsidRPr="00885B13">
        <w:rPr>
          <w:sz w:val="22"/>
        </w:rPr>
        <w:t>, where it is known an adopted Conservation Guideline clearly no longer reflects international ‘best practice’ (for example if relevant IUCN guidance on the subject has changed), then it should be amended at the first possible instance to ensure AEWA’s guidance represents ‘best’ international practice – both legally and technically</w:t>
      </w:r>
      <w:r w:rsidRPr="00885B13">
        <w:rPr>
          <w:rStyle w:val="FootnoteReference"/>
          <w:sz w:val="22"/>
        </w:rPr>
        <w:footnoteReference w:id="6"/>
      </w:r>
      <w:r w:rsidRPr="00885B13">
        <w:rPr>
          <w:sz w:val="22"/>
        </w:rPr>
        <w:t>.</w:t>
      </w:r>
    </w:p>
    <w:p w:rsidR="00BB36FF" w:rsidRPr="00885B13" w:rsidRDefault="00BB36FF" w:rsidP="00BB36FF">
      <w:pPr>
        <w:pStyle w:val="ListParagraph"/>
        <w:jc w:val="both"/>
        <w:rPr>
          <w:sz w:val="22"/>
        </w:rPr>
      </w:pPr>
    </w:p>
    <w:p w:rsidR="00BB36FF" w:rsidRPr="00885B13" w:rsidRDefault="00BB36FF" w:rsidP="00BB36FF">
      <w:pPr>
        <w:pStyle w:val="ListParagraph"/>
        <w:numPr>
          <w:ilvl w:val="0"/>
          <w:numId w:val="21"/>
        </w:numPr>
        <w:jc w:val="both"/>
        <w:rPr>
          <w:sz w:val="22"/>
        </w:rPr>
      </w:pPr>
      <w:r w:rsidRPr="00885B13">
        <w:rPr>
          <w:b/>
          <w:sz w:val="22"/>
        </w:rPr>
        <w:t xml:space="preserve">All </w:t>
      </w:r>
      <w:r w:rsidRPr="00885B13">
        <w:rPr>
          <w:sz w:val="22"/>
        </w:rPr>
        <w:t>guidance should be subject to review every three cycles</w:t>
      </w:r>
      <w:r w:rsidRPr="00885B13">
        <w:rPr>
          <w:rStyle w:val="FootnoteReference"/>
          <w:sz w:val="22"/>
        </w:rPr>
        <w:footnoteReference w:id="7"/>
      </w:r>
      <w:r w:rsidRPr="00885B13">
        <w:rPr>
          <w:sz w:val="22"/>
        </w:rPr>
        <w:t xml:space="preserve"> (nine years) with a view to update/amendment if this is deemed necessary. Note that review does not necessarily imply amendment – it is just a process to assess whether there is any need for amendment or update so AEWA’s guidance represents ‘best’ international practice.</w:t>
      </w:r>
    </w:p>
    <w:p w:rsidR="00856A3B" w:rsidRDefault="00856A3B" w:rsidP="00052C7D">
      <w:pPr>
        <w:jc w:val="both"/>
        <w:rPr>
          <w:sz w:val="22"/>
        </w:rPr>
      </w:pPr>
    </w:p>
    <w:p w:rsidR="00856A3B" w:rsidRPr="00885B13" w:rsidRDefault="00BB36FF" w:rsidP="00BB36FF">
      <w:pPr>
        <w:spacing w:after="120"/>
        <w:jc w:val="both"/>
        <w:rPr>
          <w:sz w:val="22"/>
        </w:rPr>
      </w:pPr>
      <w:r>
        <w:rPr>
          <w:sz w:val="22"/>
        </w:rPr>
        <w:t>D</w:t>
      </w:r>
      <w:r w:rsidR="00856A3B" w:rsidRPr="00885B13">
        <w:rPr>
          <w:sz w:val="22"/>
        </w:rPr>
        <w:t>ate</w:t>
      </w:r>
      <w:r>
        <w:rPr>
          <w:sz w:val="22"/>
        </w:rPr>
        <w:t>s</w:t>
      </w:r>
      <w:r w:rsidR="00856A3B" w:rsidRPr="00885B13">
        <w:rPr>
          <w:sz w:val="22"/>
        </w:rPr>
        <w:t xml:space="preserve"> of last review of Conservation Guidelines</w:t>
      </w:r>
      <w:r>
        <w:rPr>
          <w:sz w:val="22"/>
        </w:rPr>
        <w:t xml:space="preserve"> are as follows:</w:t>
      </w:r>
    </w:p>
    <w:tbl>
      <w:tblPr>
        <w:tblStyle w:val="TableGrid"/>
        <w:tblW w:w="0" w:type="auto"/>
        <w:tblInd w:w="675" w:type="dxa"/>
        <w:tblLook w:val="04A0" w:firstRow="1" w:lastRow="0" w:firstColumn="1" w:lastColumn="0" w:noHBand="0" w:noVBand="1"/>
      </w:tblPr>
      <w:tblGrid>
        <w:gridCol w:w="2977"/>
        <w:gridCol w:w="3544"/>
      </w:tblGrid>
      <w:tr w:rsidR="00856A3B" w:rsidRPr="00885B13" w:rsidTr="00BB36FF">
        <w:trPr>
          <w:tblHeader/>
        </w:trPr>
        <w:tc>
          <w:tcPr>
            <w:tcW w:w="2977" w:type="dxa"/>
            <w:shd w:val="clear" w:color="auto" w:fill="EEECE1" w:themeFill="background2"/>
          </w:tcPr>
          <w:p w:rsidR="00856A3B" w:rsidRPr="00885B13" w:rsidRDefault="00856A3B" w:rsidP="00856A3B">
            <w:pPr>
              <w:spacing w:after="120"/>
              <w:jc w:val="both"/>
              <w:rPr>
                <w:b/>
                <w:sz w:val="22"/>
              </w:rPr>
            </w:pPr>
            <w:r w:rsidRPr="00885B13">
              <w:rPr>
                <w:b/>
                <w:sz w:val="22"/>
              </w:rPr>
              <w:t>Date last reviewed?</w:t>
            </w:r>
          </w:p>
        </w:tc>
        <w:tc>
          <w:tcPr>
            <w:tcW w:w="3544" w:type="dxa"/>
            <w:shd w:val="clear" w:color="auto" w:fill="EEECE1" w:themeFill="background2"/>
          </w:tcPr>
          <w:p w:rsidR="00856A3B" w:rsidRPr="00885B13" w:rsidRDefault="00856A3B" w:rsidP="00856A3B">
            <w:pPr>
              <w:spacing w:after="120"/>
              <w:jc w:val="both"/>
              <w:rPr>
                <w:b/>
                <w:sz w:val="22"/>
              </w:rPr>
            </w:pPr>
            <w:r w:rsidRPr="00885B13">
              <w:rPr>
                <w:b/>
                <w:sz w:val="22"/>
              </w:rPr>
              <w:t>Conservation Guidelines</w:t>
            </w:r>
          </w:p>
        </w:tc>
      </w:tr>
      <w:tr w:rsidR="00856A3B" w:rsidRPr="00885B13" w:rsidTr="00BB36FF">
        <w:tc>
          <w:tcPr>
            <w:tcW w:w="2977" w:type="dxa"/>
          </w:tcPr>
          <w:p w:rsidR="00856A3B" w:rsidRPr="00885B13" w:rsidRDefault="00856A3B" w:rsidP="00856A3B">
            <w:pPr>
              <w:spacing w:after="120"/>
              <w:jc w:val="both"/>
              <w:rPr>
                <w:sz w:val="22"/>
              </w:rPr>
            </w:pPr>
            <w:r w:rsidRPr="00885B13">
              <w:rPr>
                <w:sz w:val="22"/>
              </w:rPr>
              <w:t>2005</w:t>
            </w:r>
          </w:p>
        </w:tc>
        <w:tc>
          <w:tcPr>
            <w:tcW w:w="3544" w:type="dxa"/>
          </w:tcPr>
          <w:p w:rsidR="00856A3B" w:rsidRPr="00885B13" w:rsidRDefault="00BB36FF" w:rsidP="00856A3B">
            <w:pPr>
              <w:spacing w:after="120"/>
              <w:jc w:val="both"/>
              <w:rPr>
                <w:sz w:val="22"/>
              </w:rPr>
            </w:pPr>
            <w:r>
              <w:rPr>
                <w:sz w:val="22"/>
              </w:rPr>
              <w:t xml:space="preserve">1, 3, 4, </w:t>
            </w:r>
            <w:r w:rsidR="00856A3B" w:rsidRPr="00885B13">
              <w:rPr>
                <w:sz w:val="22"/>
              </w:rPr>
              <w:t>7, 8, 9</w:t>
            </w:r>
          </w:p>
        </w:tc>
      </w:tr>
      <w:tr w:rsidR="00856A3B" w:rsidRPr="00885B13" w:rsidTr="00BB36FF">
        <w:tc>
          <w:tcPr>
            <w:tcW w:w="2977" w:type="dxa"/>
          </w:tcPr>
          <w:p w:rsidR="00856A3B" w:rsidRPr="00885B13" w:rsidRDefault="00856A3B" w:rsidP="00856A3B">
            <w:pPr>
              <w:spacing w:after="120"/>
              <w:jc w:val="both"/>
              <w:rPr>
                <w:sz w:val="22"/>
              </w:rPr>
            </w:pPr>
            <w:r w:rsidRPr="00885B13">
              <w:rPr>
                <w:sz w:val="22"/>
              </w:rPr>
              <w:t>2008</w:t>
            </w:r>
          </w:p>
        </w:tc>
        <w:tc>
          <w:tcPr>
            <w:tcW w:w="3544" w:type="dxa"/>
          </w:tcPr>
          <w:p w:rsidR="00856A3B" w:rsidRPr="00885B13" w:rsidRDefault="00856A3B" w:rsidP="00856A3B">
            <w:pPr>
              <w:spacing w:after="120"/>
              <w:jc w:val="both"/>
              <w:rPr>
                <w:sz w:val="22"/>
              </w:rPr>
            </w:pPr>
            <w:r w:rsidRPr="00885B13">
              <w:rPr>
                <w:sz w:val="22"/>
              </w:rPr>
              <w:t>11</w:t>
            </w:r>
            <w:r w:rsidR="002428E0">
              <w:rPr>
                <w:sz w:val="22"/>
              </w:rPr>
              <w:t>, 12</w:t>
            </w:r>
          </w:p>
        </w:tc>
      </w:tr>
      <w:tr w:rsidR="00856A3B" w:rsidRPr="00885B13" w:rsidTr="00BB36FF">
        <w:tc>
          <w:tcPr>
            <w:tcW w:w="2977" w:type="dxa"/>
          </w:tcPr>
          <w:p w:rsidR="00856A3B" w:rsidRPr="00885B13" w:rsidRDefault="00856A3B" w:rsidP="00856A3B">
            <w:pPr>
              <w:spacing w:after="120"/>
              <w:jc w:val="both"/>
              <w:rPr>
                <w:sz w:val="22"/>
              </w:rPr>
            </w:pPr>
            <w:r w:rsidRPr="00885B13">
              <w:rPr>
                <w:sz w:val="22"/>
              </w:rPr>
              <w:t>2012</w:t>
            </w:r>
          </w:p>
        </w:tc>
        <w:tc>
          <w:tcPr>
            <w:tcW w:w="3544" w:type="dxa"/>
          </w:tcPr>
          <w:p w:rsidR="00856A3B" w:rsidRPr="00885B13" w:rsidRDefault="00856A3B">
            <w:pPr>
              <w:spacing w:after="120"/>
              <w:jc w:val="both"/>
              <w:rPr>
                <w:sz w:val="22"/>
              </w:rPr>
            </w:pPr>
            <w:r w:rsidRPr="00885B13">
              <w:rPr>
                <w:sz w:val="22"/>
              </w:rPr>
              <w:t>2, 6, 10, 13, 14</w:t>
            </w:r>
          </w:p>
        </w:tc>
      </w:tr>
      <w:tr w:rsidR="00196219" w:rsidRPr="00885B13" w:rsidTr="00BB36FF">
        <w:tc>
          <w:tcPr>
            <w:tcW w:w="2977" w:type="dxa"/>
          </w:tcPr>
          <w:p w:rsidR="00196219" w:rsidRPr="00885B13" w:rsidRDefault="00196219" w:rsidP="00856A3B">
            <w:pPr>
              <w:spacing w:after="120"/>
              <w:jc w:val="both"/>
              <w:rPr>
                <w:sz w:val="22"/>
              </w:rPr>
            </w:pPr>
            <w:r>
              <w:rPr>
                <w:sz w:val="22"/>
              </w:rPr>
              <w:t>2015</w:t>
            </w:r>
          </w:p>
        </w:tc>
        <w:tc>
          <w:tcPr>
            <w:tcW w:w="3544" w:type="dxa"/>
          </w:tcPr>
          <w:p w:rsidR="00196219" w:rsidRPr="00885B13" w:rsidRDefault="00196219" w:rsidP="00856A3B">
            <w:pPr>
              <w:spacing w:after="120"/>
              <w:jc w:val="both"/>
              <w:rPr>
                <w:sz w:val="22"/>
              </w:rPr>
            </w:pPr>
            <w:r>
              <w:rPr>
                <w:sz w:val="22"/>
              </w:rPr>
              <w:t xml:space="preserve">5, </w:t>
            </w:r>
            <w:r w:rsidR="002428E0">
              <w:rPr>
                <w:sz w:val="22"/>
              </w:rPr>
              <w:t>15, 16</w:t>
            </w:r>
          </w:p>
        </w:tc>
      </w:tr>
    </w:tbl>
    <w:p w:rsidR="00856A3B" w:rsidRPr="00885B13" w:rsidRDefault="00856A3B" w:rsidP="00856A3B">
      <w:pPr>
        <w:jc w:val="both"/>
        <w:rPr>
          <w:sz w:val="22"/>
        </w:rPr>
      </w:pPr>
    </w:p>
    <w:p w:rsidR="00856A3B" w:rsidRPr="00885B13" w:rsidRDefault="00BB36FF" w:rsidP="00856A3B">
      <w:pPr>
        <w:jc w:val="both"/>
        <w:rPr>
          <w:sz w:val="22"/>
        </w:rPr>
      </w:pPr>
      <w:r>
        <w:rPr>
          <w:sz w:val="22"/>
        </w:rPr>
        <w:t>T</w:t>
      </w:r>
      <w:r w:rsidR="00856A3B" w:rsidRPr="00885B13">
        <w:rPr>
          <w:sz w:val="22"/>
        </w:rPr>
        <w:t>he first tranche of AE</w:t>
      </w:r>
      <w:r>
        <w:rPr>
          <w:sz w:val="22"/>
        </w:rPr>
        <w:t xml:space="preserve">WA Guidelines (nos. 1, 3, 4, </w:t>
      </w:r>
      <w:r w:rsidR="00856A3B" w:rsidRPr="00885B13">
        <w:rPr>
          <w:sz w:val="22"/>
        </w:rPr>
        <w:t xml:space="preserve">7, 8 and 9) are </w:t>
      </w:r>
      <w:r>
        <w:rPr>
          <w:sz w:val="22"/>
        </w:rPr>
        <w:t xml:space="preserve">thus </w:t>
      </w:r>
      <w:r w:rsidR="00856A3B" w:rsidRPr="00885B13">
        <w:rPr>
          <w:sz w:val="22"/>
        </w:rPr>
        <w:t>already overdue for review.  Such activity</w:t>
      </w:r>
      <w:r>
        <w:rPr>
          <w:sz w:val="22"/>
        </w:rPr>
        <w:t xml:space="preserve"> needs thus to occur during 2016-2017</w:t>
      </w:r>
      <w:r w:rsidR="00856A3B" w:rsidRPr="00885B13">
        <w:rPr>
          <w:sz w:val="22"/>
        </w:rPr>
        <w:t>, such that any amendments could be considered by M</w:t>
      </w:r>
      <w:r w:rsidR="00196219">
        <w:rPr>
          <w:sz w:val="22"/>
        </w:rPr>
        <w:t>O</w:t>
      </w:r>
      <w:r w:rsidR="00856A3B" w:rsidRPr="00885B13">
        <w:rPr>
          <w:sz w:val="22"/>
        </w:rPr>
        <w:t>P7 in 2018.</w:t>
      </w:r>
    </w:p>
    <w:p w:rsidR="00856A3B" w:rsidRDefault="00856A3B" w:rsidP="00052C7D">
      <w:pPr>
        <w:jc w:val="both"/>
        <w:rPr>
          <w:sz w:val="22"/>
        </w:rPr>
      </w:pPr>
    </w:p>
    <w:p w:rsidR="00856A3B" w:rsidRPr="00885B13" w:rsidRDefault="00856A3B" w:rsidP="00052C7D">
      <w:pPr>
        <w:jc w:val="both"/>
        <w:rPr>
          <w:sz w:val="22"/>
        </w:rPr>
      </w:pPr>
    </w:p>
    <w:p w:rsidR="00C750C1" w:rsidRPr="00277508" w:rsidRDefault="009625A8" w:rsidP="00BD0422">
      <w:pPr>
        <w:keepNext/>
        <w:jc w:val="both"/>
        <w:rPr>
          <w:b/>
        </w:rPr>
      </w:pPr>
      <w:r>
        <w:rPr>
          <w:b/>
        </w:rPr>
        <w:t xml:space="preserve">4.  </w:t>
      </w:r>
      <w:r w:rsidR="00C750C1" w:rsidRPr="00277508">
        <w:rPr>
          <w:b/>
        </w:rPr>
        <w:t>How should AEWA provide technical guidance?</w:t>
      </w:r>
    </w:p>
    <w:p w:rsidR="00C750C1" w:rsidRPr="00885B13" w:rsidRDefault="00C750C1" w:rsidP="00052C7D">
      <w:pPr>
        <w:jc w:val="both"/>
        <w:rPr>
          <w:sz w:val="22"/>
        </w:rPr>
      </w:pPr>
    </w:p>
    <w:p w:rsidR="00217CD7" w:rsidRDefault="00AB6987" w:rsidP="00B10904">
      <w:pPr>
        <w:jc w:val="both"/>
        <w:rPr>
          <w:sz w:val="22"/>
        </w:rPr>
      </w:pPr>
      <w:r w:rsidRPr="00885B13">
        <w:rPr>
          <w:sz w:val="22"/>
        </w:rPr>
        <w:t>The Parties at M</w:t>
      </w:r>
      <w:r w:rsidR="00151360">
        <w:rPr>
          <w:sz w:val="22"/>
        </w:rPr>
        <w:t>O</w:t>
      </w:r>
      <w:r w:rsidRPr="00885B13">
        <w:rPr>
          <w:sz w:val="22"/>
        </w:rPr>
        <w:t xml:space="preserve">P 5 posed a number of questions in </w:t>
      </w:r>
      <w:r w:rsidR="00D22B61" w:rsidRPr="00885B13">
        <w:rPr>
          <w:sz w:val="22"/>
        </w:rPr>
        <w:t>Resoluti</w:t>
      </w:r>
      <w:r w:rsidRPr="00885B13">
        <w:rPr>
          <w:sz w:val="22"/>
        </w:rPr>
        <w:t>on 5.10</w:t>
      </w:r>
      <w:r w:rsidR="00217CD7">
        <w:rPr>
          <w:sz w:val="22"/>
        </w:rPr>
        <w:t xml:space="preserve"> (above).  To inform </w:t>
      </w:r>
      <w:r w:rsidR="00151360">
        <w:rPr>
          <w:sz w:val="22"/>
        </w:rPr>
        <w:t xml:space="preserve">the </w:t>
      </w:r>
      <w:r w:rsidR="00217CD7">
        <w:rPr>
          <w:sz w:val="22"/>
        </w:rPr>
        <w:t>TC’s response to these questions, a</w:t>
      </w:r>
      <w:r w:rsidR="00D22B61" w:rsidRPr="00885B13">
        <w:rPr>
          <w:sz w:val="22"/>
        </w:rPr>
        <w:t xml:space="preserve"> simple on-line questionnaire</w:t>
      </w:r>
      <w:r w:rsidR="00B33FAA" w:rsidRPr="00885B13">
        <w:rPr>
          <w:sz w:val="22"/>
        </w:rPr>
        <w:t xml:space="preserve"> (in both English</w:t>
      </w:r>
      <w:r w:rsidR="00D22B61" w:rsidRPr="00885B13">
        <w:rPr>
          <w:sz w:val="22"/>
        </w:rPr>
        <w:t xml:space="preserve"> and French) </w:t>
      </w:r>
      <w:r w:rsidR="000E26C0">
        <w:rPr>
          <w:sz w:val="22"/>
        </w:rPr>
        <w:t xml:space="preserve">was developed at TC 12 </w:t>
      </w:r>
      <w:r w:rsidR="004B1A59">
        <w:rPr>
          <w:sz w:val="22"/>
        </w:rPr>
        <w:t xml:space="preserve">(Annex 1) </w:t>
      </w:r>
      <w:r w:rsidR="00217CD7">
        <w:rPr>
          <w:sz w:val="22"/>
        </w:rPr>
        <w:t xml:space="preserve">and the survey </w:t>
      </w:r>
      <w:r w:rsidR="000E26C0">
        <w:rPr>
          <w:sz w:val="22"/>
        </w:rPr>
        <w:t xml:space="preserve">run from June to December 2015.  </w:t>
      </w:r>
    </w:p>
    <w:p w:rsidR="00217CD7" w:rsidRDefault="00217CD7" w:rsidP="00B10904">
      <w:pPr>
        <w:jc w:val="both"/>
        <w:rPr>
          <w:sz w:val="22"/>
        </w:rPr>
      </w:pPr>
    </w:p>
    <w:p w:rsidR="001D04B6" w:rsidRDefault="001D04B6" w:rsidP="00B10904">
      <w:pPr>
        <w:jc w:val="both"/>
        <w:rPr>
          <w:sz w:val="22"/>
        </w:rPr>
      </w:pPr>
      <w:r>
        <w:rPr>
          <w:sz w:val="22"/>
        </w:rPr>
        <w:t>It was circulated on several occasions to a number of waterbird networks, including to members of the Goose, Swan, Duck and Threatened Waterbird Specialist Groups (May and June); a meeting of governmental representatives in Denmark (October); and to participants at MOP6 (November).</w:t>
      </w:r>
    </w:p>
    <w:p w:rsidR="001D04B6" w:rsidRDefault="001D04B6" w:rsidP="00B10904">
      <w:pPr>
        <w:jc w:val="both"/>
        <w:rPr>
          <w:sz w:val="22"/>
        </w:rPr>
      </w:pPr>
    </w:p>
    <w:p w:rsidR="00D22B61" w:rsidRPr="00885B13" w:rsidRDefault="000E26C0" w:rsidP="00B10904">
      <w:pPr>
        <w:jc w:val="both"/>
        <w:rPr>
          <w:sz w:val="22"/>
        </w:rPr>
      </w:pPr>
      <w:r>
        <w:rPr>
          <w:sz w:val="22"/>
        </w:rPr>
        <w:t xml:space="preserve">The </w:t>
      </w:r>
      <w:r w:rsidR="00217CD7">
        <w:rPr>
          <w:sz w:val="22"/>
        </w:rPr>
        <w:t xml:space="preserve">detailed </w:t>
      </w:r>
      <w:r>
        <w:rPr>
          <w:sz w:val="22"/>
        </w:rPr>
        <w:t>r</w:t>
      </w:r>
      <w:r w:rsidR="004B1A59">
        <w:rPr>
          <w:sz w:val="22"/>
        </w:rPr>
        <w:t xml:space="preserve">esults are </w:t>
      </w:r>
      <w:r w:rsidR="00217CD7">
        <w:rPr>
          <w:sz w:val="22"/>
        </w:rPr>
        <w:t>given</w:t>
      </w:r>
      <w:r w:rsidR="004B1A59">
        <w:rPr>
          <w:sz w:val="22"/>
        </w:rPr>
        <w:t xml:space="preserve"> in Annex 2</w:t>
      </w:r>
      <w:r w:rsidR="00217CD7">
        <w:rPr>
          <w:sz w:val="22"/>
        </w:rPr>
        <w:t xml:space="preserve"> and summarised below</w:t>
      </w:r>
      <w:r>
        <w:rPr>
          <w:sz w:val="22"/>
        </w:rPr>
        <w:t>.</w:t>
      </w:r>
    </w:p>
    <w:p w:rsidR="00E4059A" w:rsidRDefault="00E4059A" w:rsidP="00B10904">
      <w:pPr>
        <w:jc w:val="both"/>
        <w:rPr>
          <w:sz w:val="22"/>
        </w:rPr>
      </w:pPr>
    </w:p>
    <w:p w:rsidR="00BD0422" w:rsidRDefault="00BD0422" w:rsidP="00B10904">
      <w:pPr>
        <w:jc w:val="both"/>
        <w:rPr>
          <w:sz w:val="22"/>
        </w:rPr>
      </w:pPr>
    </w:p>
    <w:p w:rsidR="004B1A59" w:rsidRPr="00217CD7" w:rsidRDefault="004B1A59" w:rsidP="00B10904">
      <w:pPr>
        <w:jc w:val="both"/>
        <w:rPr>
          <w:b/>
          <w:i/>
        </w:rPr>
      </w:pPr>
      <w:r w:rsidRPr="00217CD7">
        <w:rPr>
          <w:b/>
          <w:i/>
        </w:rPr>
        <w:t>Summary results from the questionnaire</w:t>
      </w:r>
    </w:p>
    <w:p w:rsidR="004B1A59" w:rsidRDefault="004B1A59" w:rsidP="00B10904">
      <w:pPr>
        <w:jc w:val="both"/>
        <w:rPr>
          <w:sz w:val="22"/>
        </w:rPr>
      </w:pPr>
    </w:p>
    <w:p w:rsidR="004B1A59" w:rsidRDefault="004B1A59" w:rsidP="00B10904">
      <w:pPr>
        <w:jc w:val="both"/>
        <w:rPr>
          <w:sz w:val="22"/>
        </w:rPr>
      </w:pPr>
      <w:r>
        <w:rPr>
          <w:sz w:val="22"/>
        </w:rPr>
        <w:t>The questionnaire was designed to address a number of issues. What follows is a simple summary of the data – more sophisticated analysis would be possible (responses for particular regions, or type of respondent).  Time has not permitted this for TC13.</w:t>
      </w:r>
    </w:p>
    <w:p w:rsidR="004B1A59" w:rsidRDefault="004B1A59" w:rsidP="004B1A59">
      <w:pPr>
        <w:rPr>
          <w:sz w:val="22"/>
        </w:rPr>
      </w:pPr>
    </w:p>
    <w:p w:rsidR="004B1A59" w:rsidRPr="004B1A59" w:rsidRDefault="005A3AC6" w:rsidP="000F1AB9">
      <w:pPr>
        <w:keepNext/>
        <w:shd w:val="clear" w:color="auto" w:fill="EEECE1" w:themeFill="background2"/>
        <w:spacing w:after="120"/>
        <w:rPr>
          <w:b/>
          <w:sz w:val="22"/>
        </w:rPr>
      </w:pPr>
      <w:r>
        <w:rPr>
          <w:b/>
          <w:sz w:val="22"/>
        </w:rPr>
        <w:t>Respondents</w:t>
      </w:r>
    </w:p>
    <w:p w:rsidR="005A3AC6" w:rsidRPr="005A3AC6" w:rsidRDefault="005A3AC6" w:rsidP="009625A8">
      <w:pPr>
        <w:keepNext/>
        <w:spacing w:after="120"/>
        <w:rPr>
          <w:b/>
          <w:sz w:val="22"/>
        </w:rPr>
      </w:pPr>
      <w:r w:rsidRPr="005A3AC6">
        <w:rPr>
          <w:b/>
          <w:sz w:val="22"/>
        </w:rPr>
        <w:t>Questio</w:t>
      </w:r>
      <w:r>
        <w:rPr>
          <w:b/>
          <w:sz w:val="22"/>
        </w:rPr>
        <w:t>n 1</w:t>
      </w:r>
    </w:p>
    <w:p w:rsidR="00D853A4" w:rsidRDefault="004B1A59" w:rsidP="00B10904">
      <w:pPr>
        <w:pStyle w:val="ListParagraph"/>
        <w:numPr>
          <w:ilvl w:val="0"/>
          <w:numId w:val="32"/>
        </w:numPr>
        <w:spacing w:after="120"/>
        <w:ind w:left="714" w:hanging="357"/>
        <w:contextualSpacing w:val="0"/>
        <w:jc w:val="both"/>
        <w:rPr>
          <w:sz w:val="22"/>
        </w:rPr>
      </w:pPr>
      <w:r>
        <w:rPr>
          <w:sz w:val="22"/>
        </w:rPr>
        <w:t>There were a total of 154 responses from 60 countries, 122 to the English and 34 to the French questionnaire.</w:t>
      </w:r>
    </w:p>
    <w:p w:rsidR="001D04B6" w:rsidRDefault="001D04B6" w:rsidP="00B10904">
      <w:pPr>
        <w:pStyle w:val="ListParagraph"/>
        <w:numPr>
          <w:ilvl w:val="0"/>
          <w:numId w:val="32"/>
        </w:numPr>
        <w:spacing w:after="120"/>
        <w:ind w:left="714" w:hanging="357"/>
        <w:contextualSpacing w:val="0"/>
        <w:jc w:val="both"/>
        <w:rPr>
          <w:sz w:val="22"/>
        </w:rPr>
      </w:pPr>
      <w:r>
        <w:rPr>
          <w:sz w:val="22"/>
        </w:rPr>
        <w:t>There was very limited response at MOP6 despite repeated</w:t>
      </w:r>
      <w:r w:rsidR="00151360">
        <w:rPr>
          <w:sz w:val="22"/>
        </w:rPr>
        <w:t>ly</w:t>
      </w:r>
      <w:r>
        <w:rPr>
          <w:sz w:val="22"/>
        </w:rPr>
        <w:t xml:space="preserve"> advertising the survey</w:t>
      </w:r>
      <w:r w:rsidR="00B11E27">
        <w:rPr>
          <w:sz w:val="22"/>
        </w:rPr>
        <w:t xml:space="preserve"> (just seven responses from 207 participants – 3%)</w:t>
      </w:r>
      <w:r>
        <w:rPr>
          <w:sz w:val="22"/>
        </w:rPr>
        <w:t xml:space="preserve">.  However, when </w:t>
      </w:r>
      <w:r w:rsidR="00B11E27">
        <w:rPr>
          <w:sz w:val="22"/>
        </w:rPr>
        <w:t xml:space="preserve">143 non-responding </w:t>
      </w:r>
      <w:r>
        <w:rPr>
          <w:sz w:val="22"/>
        </w:rPr>
        <w:t xml:space="preserve">MOP6 participants were </w:t>
      </w:r>
      <w:r w:rsidR="00B11E27">
        <w:rPr>
          <w:sz w:val="22"/>
        </w:rPr>
        <w:t xml:space="preserve">contacted with a personalised </w:t>
      </w:r>
      <w:r>
        <w:rPr>
          <w:sz w:val="22"/>
        </w:rPr>
        <w:t>email in December</w:t>
      </w:r>
      <w:r w:rsidR="00151360">
        <w:rPr>
          <w:sz w:val="22"/>
        </w:rPr>
        <w:t>,</w:t>
      </w:r>
      <w:r w:rsidR="00B11E27">
        <w:rPr>
          <w:sz w:val="22"/>
        </w:rPr>
        <w:t xml:space="preserve"> this generated 65 responses (45%)</w:t>
      </w:r>
      <w:r>
        <w:rPr>
          <w:sz w:val="22"/>
        </w:rPr>
        <w:t xml:space="preserve">. These responses </w:t>
      </w:r>
      <w:r w:rsidR="00B11E27">
        <w:rPr>
          <w:sz w:val="22"/>
        </w:rPr>
        <w:t>significantly added to</w:t>
      </w:r>
      <w:r>
        <w:rPr>
          <w:sz w:val="22"/>
        </w:rPr>
        <w:t xml:space="preserve"> the overall sample of respondents.</w:t>
      </w:r>
    </w:p>
    <w:p w:rsidR="001D04B6" w:rsidRPr="005A797B" w:rsidRDefault="001D04B6" w:rsidP="00B10904">
      <w:pPr>
        <w:pStyle w:val="ListParagraph"/>
        <w:numPr>
          <w:ilvl w:val="0"/>
          <w:numId w:val="32"/>
        </w:numPr>
        <w:spacing w:after="120"/>
        <w:ind w:left="714" w:hanging="357"/>
        <w:contextualSpacing w:val="0"/>
        <w:jc w:val="both"/>
        <w:rPr>
          <w:sz w:val="22"/>
        </w:rPr>
      </w:pPr>
      <w:r>
        <w:rPr>
          <w:sz w:val="22"/>
        </w:rPr>
        <w:t xml:space="preserve">There was a good level of response from </w:t>
      </w:r>
      <w:r w:rsidRPr="001D04B6">
        <w:rPr>
          <w:sz w:val="22"/>
          <w:szCs w:val="22"/>
        </w:rPr>
        <w:t xml:space="preserve">AEWA National Administrative </w:t>
      </w:r>
      <w:r>
        <w:rPr>
          <w:sz w:val="22"/>
          <w:szCs w:val="22"/>
        </w:rPr>
        <w:t xml:space="preserve">and Technical </w:t>
      </w:r>
      <w:r w:rsidRPr="001D04B6">
        <w:rPr>
          <w:sz w:val="22"/>
          <w:szCs w:val="22"/>
        </w:rPr>
        <w:t>Focal Point</w:t>
      </w:r>
      <w:r>
        <w:rPr>
          <w:sz w:val="22"/>
          <w:szCs w:val="22"/>
        </w:rPr>
        <w:t>s</w:t>
      </w:r>
      <w:r w:rsidR="00064DAB">
        <w:rPr>
          <w:sz w:val="22"/>
          <w:szCs w:val="22"/>
        </w:rPr>
        <w:t>;</w:t>
      </w:r>
      <w:r>
        <w:rPr>
          <w:sz w:val="22"/>
          <w:szCs w:val="22"/>
        </w:rPr>
        <w:t xml:space="preserve"> </w:t>
      </w:r>
      <w:r w:rsidR="00064DAB">
        <w:rPr>
          <w:sz w:val="22"/>
          <w:szCs w:val="22"/>
        </w:rPr>
        <w:t xml:space="preserve">the Technical Committee members and observers; </w:t>
      </w:r>
      <w:r w:rsidR="00064DAB" w:rsidRPr="001D04B6">
        <w:rPr>
          <w:sz w:val="22"/>
          <w:szCs w:val="22"/>
        </w:rPr>
        <w:t>AEWA National Administrative Focal Point</w:t>
      </w:r>
      <w:r w:rsidR="00064DAB">
        <w:rPr>
          <w:sz w:val="22"/>
          <w:szCs w:val="22"/>
        </w:rPr>
        <w:t>s; and other MOP participants.</w:t>
      </w:r>
      <w:r w:rsidR="00C604E2">
        <w:rPr>
          <w:sz w:val="22"/>
          <w:szCs w:val="22"/>
        </w:rPr>
        <w:t xml:space="preserve"> Over half (55%) of respondents indicated that they worked internationally.</w:t>
      </w:r>
    </w:p>
    <w:p w:rsidR="005A797B" w:rsidRPr="004B1A59" w:rsidRDefault="005A797B" w:rsidP="00B10904">
      <w:pPr>
        <w:pStyle w:val="ListParagraph"/>
        <w:numPr>
          <w:ilvl w:val="0"/>
          <w:numId w:val="32"/>
        </w:numPr>
        <w:spacing w:after="120"/>
        <w:ind w:left="714" w:hanging="357"/>
        <w:contextualSpacing w:val="0"/>
        <w:jc w:val="both"/>
        <w:rPr>
          <w:sz w:val="22"/>
        </w:rPr>
      </w:pPr>
      <w:r>
        <w:rPr>
          <w:sz w:val="22"/>
          <w:szCs w:val="22"/>
        </w:rPr>
        <w:t>About half of respondents (49%) were involved with some aspect of waterbird monitoring. Many were advisors to government</w:t>
      </w:r>
      <w:r w:rsidR="00151360">
        <w:rPr>
          <w:sz w:val="22"/>
          <w:szCs w:val="22"/>
        </w:rPr>
        <w:t>s</w:t>
      </w:r>
      <w:r>
        <w:rPr>
          <w:sz w:val="22"/>
          <w:szCs w:val="22"/>
        </w:rPr>
        <w:t xml:space="preserve"> (39%) or academic researchers (38%). Fewest (8%) were involved with invasive species control which may be a reason why invasive species issues was seen as a low priority (and use of </w:t>
      </w:r>
      <w:r w:rsidR="00D27575">
        <w:rPr>
          <w:sz w:val="22"/>
          <w:szCs w:val="22"/>
        </w:rPr>
        <w:t>AEWA’s invasives guidelines was very low – see below).</w:t>
      </w:r>
    </w:p>
    <w:p w:rsidR="004B1A59" w:rsidRDefault="004B1A59" w:rsidP="00B10904">
      <w:pPr>
        <w:jc w:val="both"/>
        <w:rPr>
          <w:sz w:val="22"/>
        </w:rPr>
      </w:pPr>
    </w:p>
    <w:p w:rsidR="004B1A59" w:rsidRPr="004B1A59" w:rsidRDefault="004B1A59" w:rsidP="00B10904">
      <w:pPr>
        <w:spacing w:after="120"/>
        <w:jc w:val="both"/>
        <w:rPr>
          <w:b/>
          <w:sz w:val="22"/>
        </w:rPr>
      </w:pPr>
      <w:r w:rsidRPr="004B1A59">
        <w:rPr>
          <w:b/>
          <w:sz w:val="22"/>
        </w:rPr>
        <w:t>Conclusions</w:t>
      </w:r>
    </w:p>
    <w:p w:rsidR="004B1A59" w:rsidRDefault="004B1A59" w:rsidP="00B10904">
      <w:pPr>
        <w:pStyle w:val="ListParagraph"/>
        <w:numPr>
          <w:ilvl w:val="0"/>
          <w:numId w:val="33"/>
        </w:numPr>
        <w:spacing w:after="120"/>
        <w:ind w:left="714" w:hanging="357"/>
        <w:contextualSpacing w:val="0"/>
        <w:jc w:val="both"/>
        <w:rPr>
          <w:sz w:val="22"/>
        </w:rPr>
      </w:pPr>
      <w:r>
        <w:rPr>
          <w:sz w:val="22"/>
        </w:rPr>
        <w:t>There was an excellent response rate</w:t>
      </w:r>
      <w:r w:rsidR="001D04B6">
        <w:rPr>
          <w:sz w:val="22"/>
        </w:rPr>
        <w:t xml:space="preserve"> covering a very large number of countries.</w:t>
      </w:r>
    </w:p>
    <w:p w:rsidR="001D04B6" w:rsidRDefault="00C604E2" w:rsidP="00B10904">
      <w:pPr>
        <w:pStyle w:val="ListParagraph"/>
        <w:numPr>
          <w:ilvl w:val="0"/>
          <w:numId w:val="33"/>
        </w:numPr>
        <w:spacing w:after="120"/>
        <w:ind w:left="714" w:hanging="357"/>
        <w:contextualSpacing w:val="0"/>
        <w:jc w:val="both"/>
        <w:rPr>
          <w:sz w:val="22"/>
        </w:rPr>
      </w:pPr>
      <w:r>
        <w:rPr>
          <w:sz w:val="22"/>
        </w:rPr>
        <w:t>Very s</w:t>
      </w:r>
      <w:r w:rsidR="001D04B6">
        <w:rPr>
          <w:sz w:val="22"/>
        </w:rPr>
        <w:t>ignificantly the greatest overall response was from personalised emails to possible respondents.</w:t>
      </w:r>
    </w:p>
    <w:p w:rsidR="00064DAB" w:rsidRPr="004B1A59" w:rsidRDefault="00064DAB" w:rsidP="00B10904">
      <w:pPr>
        <w:pStyle w:val="ListParagraph"/>
        <w:numPr>
          <w:ilvl w:val="0"/>
          <w:numId w:val="33"/>
        </w:numPr>
        <w:spacing w:after="120"/>
        <w:ind w:left="714" w:hanging="357"/>
        <w:contextualSpacing w:val="0"/>
        <w:jc w:val="both"/>
        <w:rPr>
          <w:sz w:val="22"/>
        </w:rPr>
      </w:pPr>
      <w:r>
        <w:rPr>
          <w:sz w:val="22"/>
        </w:rPr>
        <w:t>Respondents reflect a range of potential AEWA target audiences and can probably be considered as a balanced and representative sample</w:t>
      </w:r>
      <w:r w:rsidR="00B11E27">
        <w:rPr>
          <w:sz w:val="22"/>
        </w:rPr>
        <w:t xml:space="preserve"> (although of course this is unknowable)</w:t>
      </w:r>
      <w:r>
        <w:rPr>
          <w:sz w:val="22"/>
        </w:rPr>
        <w:t>.</w:t>
      </w:r>
    </w:p>
    <w:p w:rsidR="004B1A59" w:rsidRDefault="004B1A59" w:rsidP="004B1A59">
      <w:pPr>
        <w:rPr>
          <w:sz w:val="22"/>
        </w:rPr>
      </w:pPr>
    </w:p>
    <w:p w:rsidR="006425A0" w:rsidRPr="004B1A59" w:rsidRDefault="006425A0" w:rsidP="000F1AB9">
      <w:pPr>
        <w:keepNext/>
        <w:shd w:val="clear" w:color="auto" w:fill="EEECE1" w:themeFill="background2"/>
        <w:spacing w:after="120"/>
        <w:rPr>
          <w:b/>
          <w:sz w:val="22"/>
        </w:rPr>
      </w:pPr>
      <w:r>
        <w:rPr>
          <w:b/>
          <w:sz w:val="22"/>
        </w:rPr>
        <w:t>Where and how respondent</w:t>
      </w:r>
      <w:r w:rsidR="00151360">
        <w:rPr>
          <w:b/>
          <w:sz w:val="22"/>
        </w:rPr>
        <w:t>s</w:t>
      </w:r>
      <w:r>
        <w:rPr>
          <w:b/>
          <w:sz w:val="22"/>
        </w:rPr>
        <w:t xml:space="preserve"> seek information</w:t>
      </w:r>
    </w:p>
    <w:p w:rsidR="005A3AC6" w:rsidRPr="005A3AC6" w:rsidRDefault="005A3AC6" w:rsidP="005A3AC6">
      <w:pPr>
        <w:spacing w:after="120"/>
        <w:rPr>
          <w:b/>
          <w:sz w:val="22"/>
        </w:rPr>
      </w:pPr>
      <w:r w:rsidRPr="005A3AC6">
        <w:rPr>
          <w:b/>
          <w:sz w:val="22"/>
        </w:rPr>
        <w:t>Questions 2 &amp; 3</w:t>
      </w:r>
    </w:p>
    <w:p w:rsidR="003C06DF" w:rsidRDefault="00B33D78" w:rsidP="00B10904">
      <w:pPr>
        <w:pStyle w:val="ListParagraph"/>
        <w:numPr>
          <w:ilvl w:val="0"/>
          <w:numId w:val="32"/>
        </w:numPr>
        <w:spacing w:after="120"/>
        <w:ind w:left="714" w:hanging="357"/>
        <w:contextualSpacing w:val="0"/>
        <w:jc w:val="both"/>
        <w:rPr>
          <w:sz w:val="22"/>
        </w:rPr>
      </w:pPr>
      <w:r>
        <w:rPr>
          <w:sz w:val="22"/>
        </w:rPr>
        <w:t xml:space="preserve">Most </w:t>
      </w:r>
      <w:r w:rsidR="00377AF1">
        <w:rPr>
          <w:sz w:val="22"/>
        </w:rPr>
        <w:t>respondents</w:t>
      </w:r>
      <w:r>
        <w:rPr>
          <w:sz w:val="22"/>
        </w:rPr>
        <w:t xml:space="preserve"> </w:t>
      </w:r>
      <w:r w:rsidR="00377AF1">
        <w:rPr>
          <w:sz w:val="22"/>
        </w:rPr>
        <w:t>used on-line searching of scientific journals and organisational websites to obtain the information they needed for their work (Question 2), although reference books (presumably in hard copy) were significantly used (64%)</w:t>
      </w:r>
      <w:r w:rsidR="003C06DF">
        <w:rPr>
          <w:sz w:val="22"/>
        </w:rPr>
        <w:t xml:space="preserve">.  </w:t>
      </w:r>
    </w:p>
    <w:p w:rsidR="006425A0" w:rsidRDefault="003C06DF" w:rsidP="00B10904">
      <w:pPr>
        <w:pStyle w:val="ListParagraph"/>
        <w:numPr>
          <w:ilvl w:val="0"/>
          <w:numId w:val="32"/>
        </w:numPr>
        <w:spacing w:after="120"/>
        <w:ind w:left="714" w:hanging="357"/>
        <w:contextualSpacing w:val="0"/>
        <w:jc w:val="both"/>
        <w:rPr>
          <w:sz w:val="22"/>
        </w:rPr>
      </w:pPr>
      <w:r>
        <w:rPr>
          <w:sz w:val="22"/>
        </w:rPr>
        <w:t>The tables under Questions 2 &amp; 3 in Annex 2 list the main source of information currently used. Of significance are:</w:t>
      </w:r>
    </w:p>
    <w:p w:rsidR="003C06DF" w:rsidRDefault="003C06DF" w:rsidP="00B10904">
      <w:pPr>
        <w:pStyle w:val="ListParagraph"/>
        <w:numPr>
          <w:ilvl w:val="1"/>
          <w:numId w:val="32"/>
        </w:numPr>
        <w:spacing w:after="120"/>
        <w:contextualSpacing w:val="0"/>
        <w:jc w:val="both"/>
        <w:rPr>
          <w:sz w:val="22"/>
        </w:rPr>
      </w:pPr>
      <w:r>
        <w:rPr>
          <w:sz w:val="22"/>
        </w:rPr>
        <w:t>The role of personal networks and colleagues as a source of information</w:t>
      </w:r>
      <w:r w:rsidR="008F7623">
        <w:rPr>
          <w:sz w:val="22"/>
        </w:rPr>
        <w:t>.</w:t>
      </w:r>
    </w:p>
    <w:p w:rsidR="003C06DF" w:rsidRDefault="003C06DF" w:rsidP="00B10904">
      <w:pPr>
        <w:pStyle w:val="ListParagraph"/>
        <w:numPr>
          <w:ilvl w:val="1"/>
          <w:numId w:val="32"/>
        </w:numPr>
        <w:spacing w:after="120"/>
        <w:contextualSpacing w:val="0"/>
        <w:jc w:val="both"/>
        <w:rPr>
          <w:sz w:val="22"/>
        </w:rPr>
      </w:pPr>
      <w:r>
        <w:rPr>
          <w:sz w:val="22"/>
        </w:rPr>
        <w:lastRenderedPageBreak/>
        <w:t>The broad range of sources used. Any individual typically (and not unexpected) uses multiple sources of information</w:t>
      </w:r>
      <w:r w:rsidR="008F7623">
        <w:rPr>
          <w:sz w:val="22"/>
        </w:rPr>
        <w:t>.</w:t>
      </w:r>
    </w:p>
    <w:p w:rsidR="008F7623" w:rsidRDefault="008F7623" w:rsidP="00B10904">
      <w:pPr>
        <w:pStyle w:val="ListParagraph"/>
        <w:numPr>
          <w:ilvl w:val="1"/>
          <w:numId w:val="32"/>
        </w:numPr>
        <w:spacing w:after="120"/>
        <w:contextualSpacing w:val="0"/>
        <w:jc w:val="both"/>
        <w:rPr>
          <w:sz w:val="22"/>
        </w:rPr>
      </w:pPr>
      <w:r>
        <w:rPr>
          <w:sz w:val="22"/>
        </w:rPr>
        <w:t>AEWA partner organisations (especially BirdLife International, Wetlands International and IUCN) are key sources of information, as is the Ramsar Convention, although less so CMS probably reflecting the less developed range of guidance and information there.</w:t>
      </w:r>
    </w:p>
    <w:p w:rsidR="006425A0" w:rsidRDefault="006425A0" w:rsidP="006425A0">
      <w:pPr>
        <w:rPr>
          <w:sz w:val="22"/>
        </w:rPr>
      </w:pPr>
    </w:p>
    <w:p w:rsidR="006425A0" w:rsidRPr="004B1A59" w:rsidRDefault="006425A0" w:rsidP="006425A0">
      <w:pPr>
        <w:spacing w:after="120"/>
        <w:rPr>
          <w:b/>
          <w:sz w:val="22"/>
        </w:rPr>
      </w:pPr>
      <w:r w:rsidRPr="004B1A59">
        <w:rPr>
          <w:b/>
          <w:sz w:val="22"/>
        </w:rPr>
        <w:t>Conclusions</w:t>
      </w:r>
    </w:p>
    <w:p w:rsidR="006425A0" w:rsidRPr="004675C3" w:rsidRDefault="008F7623" w:rsidP="00B10904">
      <w:pPr>
        <w:pStyle w:val="ListParagraph"/>
        <w:numPr>
          <w:ilvl w:val="0"/>
          <w:numId w:val="33"/>
        </w:numPr>
        <w:spacing w:after="120"/>
        <w:ind w:left="714" w:hanging="357"/>
        <w:contextualSpacing w:val="0"/>
        <w:jc w:val="both"/>
        <w:rPr>
          <w:sz w:val="22"/>
        </w:rPr>
      </w:pPr>
      <w:r>
        <w:rPr>
          <w:sz w:val="22"/>
        </w:rPr>
        <w:t>AEWA is just one of multiple sources of guidance on waterbird conservation.</w:t>
      </w:r>
    </w:p>
    <w:p w:rsidR="006425A0" w:rsidRDefault="006425A0" w:rsidP="004B1A59">
      <w:pPr>
        <w:rPr>
          <w:sz w:val="22"/>
        </w:rPr>
      </w:pPr>
    </w:p>
    <w:p w:rsidR="004675C3" w:rsidRDefault="004675C3" w:rsidP="000F1AB9">
      <w:pPr>
        <w:keepNext/>
        <w:shd w:val="clear" w:color="auto" w:fill="EEECE1" w:themeFill="background2"/>
        <w:spacing w:after="120"/>
        <w:rPr>
          <w:b/>
          <w:sz w:val="22"/>
        </w:rPr>
      </w:pPr>
      <w:r>
        <w:rPr>
          <w:b/>
          <w:sz w:val="22"/>
        </w:rPr>
        <w:t>Current use of AEWA Conservation Guidelines</w:t>
      </w:r>
      <w:r w:rsidR="005A3AC6">
        <w:rPr>
          <w:b/>
          <w:sz w:val="22"/>
        </w:rPr>
        <w:t xml:space="preserve"> </w:t>
      </w:r>
    </w:p>
    <w:p w:rsidR="005A3AC6" w:rsidRPr="005A3AC6" w:rsidRDefault="005A3AC6" w:rsidP="005A3AC6">
      <w:pPr>
        <w:spacing w:after="120"/>
        <w:rPr>
          <w:b/>
          <w:sz w:val="22"/>
        </w:rPr>
      </w:pPr>
      <w:r w:rsidRPr="005A3AC6">
        <w:rPr>
          <w:b/>
          <w:sz w:val="22"/>
        </w:rPr>
        <w:t>Question 4</w:t>
      </w:r>
    </w:p>
    <w:p w:rsidR="004675C3" w:rsidRDefault="008F7623" w:rsidP="00B10904">
      <w:pPr>
        <w:pStyle w:val="ListParagraph"/>
        <w:numPr>
          <w:ilvl w:val="0"/>
          <w:numId w:val="32"/>
        </w:numPr>
        <w:spacing w:after="120"/>
        <w:ind w:left="714" w:hanging="357"/>
        <w:contextualSpacing w:val="0"/>
        <w:jc w:val="both"/>
        <w:rPr>
          <w:sz w:val="22"/>
        </w:rPr>
      </w:pPr>
      <w:r>
        <w:rPr>
          <w:sz w:val="22"/>
        </w:rPr>
        <w:t>A</w:t>
      </w:r>
      <w:r w:rsidR="005A3AC6">
        <w:rPr>
          <w:sz w:val="22"/>
        </w:rPr>
        <w:t>lthough a</w:t>
      </w:r>
      <w:r>
        <w:rPr>
          <w:sz w:val="22"/>
        </w:rPr>
        <w:t xml:space="preserve">bout a third of </w:t>
      </w:r>
      <w:r w:rsidR="005A3AC6">
        <w:rPr>
          <w:sz w:val="22"/>
        </w:rPr>
        <w:t>respondents</w:t>
      </w:r>
      <w:r>
        <w:rPr>
          <w:sz w:val="22"/>
        </w:rPr>
        <w:t xml:space="preserve"> (36%) used AEWA Conservation Guidelines regularly (at le</w:t>
      </w:r>
      <w:r w:rsidR="005A3AC6">
        <w:rPr>
          <w:sz w:val="22"/>
        </w:rPr>
        <w:t>ast once a year), over half (5</w:t>
      </w:r>
      <w:r>
        <w:rPr>
          <w:sz w:val="22"/>
        </w:rPr>
        <w:t xml:space="preserve">6%) used them </w:t>
      </w:r>
      <w:r w:rsidR="005A3AC6">
        <w:rPr>
          <w:sz w:val="22"/>
        </w:rPr>
        <w:t>either only occasionally or never</w:t>
      </w:r>
      <w:r>
        <w:rPr>
          <w:sz w:val="22"/>
        </w:rPr>
        <w:t>.</w:t>
      </w:r>
      <w:r w:rsidR="005A3AC6">
        <w:rPr>
          <w:sz w:val="22"/>
        </w:rPr>
        <w:t xml:space="preserve"> [Also of relevance are National Reports to MOP which indicate a low degree of reported use of Conservation Guidelines].</w:t>
      </w:r>
    </w:p>
    <w:p w:rsidR="008F7623" w:rsidRDefault="008F7623" w:rsidP="00B10904">
      <w:pPr>
        <w:pStyle w:val="ListParagraph"/>
        <w:numPr>
          <w:ilvl w:val="0"/>
          <w:numId w:val="32"/>
        </w:numPr>
        <w:spacing w:after="120"/>
        <w:ind w:left="714" w:hanging="357"/>
        <w:contextualSpacing w:val="0"/>
        <w:jc w:val="both"/>
        <w:rPr>
          <w:sz w:val="22"/>
        </w:rPr>
      </w:pPr>
      <w:r>
        <w:rPr>
          <w:sz w:val="22"/>
        </w:rPr>
        <w:t xml:space="preserve">Most frequently used Guidelines related to Action Plans, monitoring and harvest. Least referred to </w:t>
      </w:r>
      <w:r w:rsidR="005A3AC6">
        <w:rPr>
          <w:sz w:val="22"/>
        </w:rPr>
        <w:t>related</w:t>
      </w:r>
      <w:r>
        <w:rPr>
          <w:sz w:val="22"/>
        </w:rPr>
        <w:t xml:space="preserve"> to translocation, non-natives and </w:t>
      </w:r>
      <w:r w:rsidR="005A3AC6">
        <w:rPr>
          <w:sz w:val="22"/>
        </w:rPr>
        <w:t>emergency situations.</w:t>
      </w:r>
      <w:r w:rsidR="00C11A5A">
        <w:rPr>
          <w:sz w:val="22"/>
        </w:rPr>
        <w:t xml:space="preserve"> This is similar to relative use as reported by Parties through National Reports (see section 1 above).</w:t>
      </w:r>
    </w:p>
    <w:p w:rsidR="004675C3" w:rsidRDefault="004675C3" w:rsidP="004675C3">
      <w:pPr>
        <w:rPr>
          <w:sz w:val="22"/>
        </w:rPr>
      </w:pPr>
    </w:p>
    <w:p w:rsidR="004675C3" w:rsidRPr="004B1A59" w:rsidRDefault="004675C3" w:rsidP="004675C3">
      <w:pPr>
        <w:spacing w:after="120"/>
        <w:rPr>
          <w:b/>
          <w:sz w:val="22"/>
        </w:rPr>
      </w:pPr>
      <w:r w:rsidRPr="004B1A59">
        <w:rPr>
          <w:b/>
          <w:sz w:val="22"/>
        </w:rPr>
        <w:t>Conclusions</w:t>
      </w:r>
    </w:p>
    <w:p w:rsidR="00D853A4" w:rsidRPr="004675C3" w:rsidRDefault="005A3AC6" w:rsidP="004B1A59">
      <w:pPr>
        <w:pStyle w:val="ListParagraph"/>
        <w:numPr>
          <w:ilvl w:val="0"/>
          <w:numId w:val="33"/>
        </w:numPr>
        <w:spacing w:after="120"/>
        <w:ind w:left="714" w:hanging="357"/>
        <w:contextualSpacing w:val="0"/>
        <w:rPr>
          <w:sz w:val="22"/>
        </w:rPr>
      </w:pPr>
      <w:r>
        <w:rPr>
          <w:sz w:val="22"/>
        </w:rPr>
        <w:t>There is scope to significantly improve the use of Conservation Guidelines.</w:t>
      </w:r>
    </w:p>
    <w:p w:rsidR="004B1A59" w:rsidRDefault="004B1A59" w:rsidP="004B1A59">
      <w:pPr>
        <w:rPr>
          <w:sz w:val="22"/>
        </w:rPr>
      </w:pPr>
    </w:p>
    <w:p w:rsidR="006425A0" w:rsidRPr="004B1A59" w:rsidRDefault="005A3AC6" w:rsidP="000F1AB9">
      <w:pPr>
        <w:keepNext/>
        <w:shd w:val="clear" w:color="auto" w:fill="EEECE1" w:themeFill="background2"/>
        <w:spacing w:after="120"/>
        <w:rPr>
          <w:b/>
          <w:sz w:val="22"/>
        </w:rPr>
      </w:pPr>
      <w:r>
        <w:rPr>
          <w:b/>
          <w:sz w:val="22"/>
        </w:rPr>
        <w:t>Style and format of</w:t>
      </w:r>
      <w:r w:rsidR="006425A0">
        <w:rPr>
          <w:b/>
          <w:sz w:val="22"/>
        </w:rPr>
        <w:t xml:space="preserve"> AEWA Conservation Guidelines</w:t>
      </w:r>
    </w:p>
    <w:p w:rsidR="006425A0" w:rsidRPr="005A3AC6" w:rsidRDefault="005A3AC6" w:rsidP="005A3AC6">
      <w:pPr>
        <w:spacing w:after="120"/>
        <w:rPr>
          <w:b/>
          <w:sz w:val="22"/>
        </w:rPr>
      </w:pPr>
      <w:r w:rsidRPr="005A3AC6">
        <w:rPr>
          <w:b/>
          <w:sz w:val="22"/>
        </w:rPr>
        <w:t>Question 5</w:t>
      </w:r>
      <w:r w:rsidR="00416DBE">
        <w:rPr>
          <w:b/>
          <w:sz w:val="22"/>
        </w:rPr>
        <w:t>: style and format</w:t>
      </w:r>
    </w:p>
    <w:p w:rsidR="005A3AC6" w:rsidRDefault="00A81BA4" w:rsidP="006425A0">
      <w:pPr>
        <w:pStyle w:val="ListParagraph"/>
        <w:numPr>
          <w:ilvl w:val="0"/>
          <w:numId w:val="32"/>
        </w:numPr>
        <w:spacing w:after="120"/>
        <w:ind w:left="714" w:hanging="357"/>
        <w:contextualSpacing w:val="0"/>
        <w:rPr>
          <w:sz w:val="22"/>
        </w:rPr>
      </w:pPr>
      <w:r>
        <w:rPr>
          <w:sz w:val="22"/>
        </w:rPr>
        <w:t>In terms of content, participants expressed the following preferences (from most to least preferred):</w:t>
      </w:r>
    </w:p>
    <w:tbl>
      <w:tblPr>
        <w:tblW w:w="8444" w:type="dxa"/>
        <w:tblInd w:w="8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444"/>
      </w:tblGrid>
      <w:tr w:rsidR="00A81BA4" w:rsidRPr="00885B13" w:rsidTr="00A81BA4">
        <w:trPr>
          <w:trHeight w:val="347"/>
        </w:trPr>
        <w:tc>
          <w:tcPr>
            <w:tcW w:w="8444" w:type="dxa"/>
            <w:tcBorders>
              <w:top w:val="single" w:sz="4" w:space="0" w:color="FFFFFF"/>
              <w:bottom w:val="single" w:sz="4" w:space="0" w:color="FFFFFF"/>
            </w:tcBorders>
          </w:tcPr>
          <w:p w:rsidR="00A81BA4" w:rsidRPr="00885B13" w:rsidRDefault="00A81BA4" w:rsidP="00A81BA4">
            <w:pPr>
              <w:pStyle w:val="ListParagraph"/>
              <w:numPr>
                <w:ilvl w:val="0"/>
                <w:numId w:val="34"/>
              </w:numPr>
              <w:spacing w:after="120"/>
              <w:contextualSpacing w:val="0"/>
              <w:rPr>
                <w:sz w:val="22"/>
                <w:szCs w:val="22"/>
              </w:rPr>
            </w:pPr>
            <w:r w:rsidRPr="00885B13">
              <w:rPr>
                <w:sz w:val="22"/>
                <w:szCs w:val="22"/>
              </w:rPr>
              <w:t>Short briefing notes containing key points with guidance on further sources of more detailed information</w:t>
            </w:r>
          </w:p>
        </w:tc>
      </w:tr>
      <w:tr w:rsidR="00A81BA4" w:rsidRPr="00885B13" w:rsidTr="00A81BA4">
        <w:trPr>
          <w:trHeight w:val="342"/>
        </w:trPr>
        <w:tc>
          <w:tcPr>
            <w:tcW w:w="8444" w:type="dxa"/>
            <w:tcBorders>
              <w:bottom w:val="single" w:sz="4" w:space="0" w:color="FFFFFF"/>
            </w:tcBorders>
          </w:tcPr>
          <w:p w:rsidR="00A81BA4" w:rsidRPr="00885B13" w:rsidRDefault="00A81BA4" w:rsidP="00A81BA4">
            <w:pPr>
              <w:pStyle w:val="ListParagraph"/>
              <w:numPr>
                <w:ilvl w:val="0"/>
                <w:numId w:val="34"/>
              </w:numPr>
              <w:spacing w:after="120"/>
              <w:contextualSpacing w:val="0"/>
              <w:rPr>
                <w:sz w:val="22"/>
                <w:szCs w:val="22"/>
              </w:rPr>
            </w:pPr>
            <w:r w:rsidRPr="00885B13">
              <w:rPr>
                <w:sz w:val="22"/>
                <w:szCs w:val="22"/>
              </w:rPr>
              <w:t>More detailed, in-depth reviews of issues</w:t>
            </w:r>
          </w:p>
        </w:tc>
      </w:tr>
      <w:tr w:rsidR="00A81BA4" w:rsidRPr="00FB4B0A" w:rsidTr="00A81BA4">
        <w:trPr>
          <w:trHeight w:val="344"/>
        </w:trPr>
        <w:tc>
          <w:tcPr>
            <w:tcW w:w="8444" w:type="dxa"/>
            <w:tcBorders>
              <w:top w:val="single" w:sz="4" w:space="0" w:color="FFFFFF"/>
              <w:bottom w:val="single" w:sz="4" w:space="0" w:color="FFFFFF"/>
            </w:tcBorders>
          </w:tcPr>
          <w:p w:rsidR="00A81BA4" w:rsidRPr="00FB4B0A" w:rsidRDefault="00A81BA4" w:rsidP="00A81BA4">
            <w:pPr>
              <w:pStyle w:val="ListParagraph"/>
              <w:numPr>
                <w:ilvl w:val="0"/>
                <w:numId w:val="34"/>
              </w:numPr>
              <w:spacing w:after="120"/>
              <w:contextualSpacing w:val="0"/>
              <w:rPr>
                <w:sz w:val="22"/>
                <w:szCs w:val="22"/>
              </w:rPr>
            </w:pPr>
            <w:r>
              <w:rPr>
                <w:sz w:val="22"/>
                <w:szCs w:val="22"/>
              </w:rPr>
              <w:t>Case studies</w:t>
            </w:r>
          </w:p>
        </w:tc>
      </w:tr>
      <w:tr w:rsidR="00A81BA4" w:rsidRPr="00885B13" w:rsidTr="00A81BA4">
        <w:trPr>
          <w:trHeight w:val="344"/>
        </w:trPr>
        <w:tc>
          <w:tcPr>
            <w:tcW w:w="8444" w:type="dxa"/>
            <w:tcBorders>
              <w:top w:val="single" w:sz="4" w:space="0" w:color="FFFFFF"/>
              <w:bottom w:val="single" w:sz="4" w:space="0" w:color="FFFFFF"/>
            </w:tcBorders>
          </w:tcPr>
          <w:p w:rsidR="00A81BA4" w:rsidRPr="00885B13" w:rsidRDefault="00A81BA4" w:rsidP="00A81BA4">
            <w:pPr>
              <w:pStyle w:val="ListParagraph"/>
              <w:numPr>
                <w:ilvl w:val="0"/>
                <w:numId w:val="34"/>
              </w:numPr>
              <w:spacing w:after="120"/>
              <w:contextualSpacing w:val="0"/>
              <w:rPr>
                <w:sz w:val="22"/>
                <w:szCs w:val="22"/>
              </w:rPr>
            </w:pPr>
            <w:r w:rsidRPr="00885B13">
              <w:rPr>
                <w:sz w:val="22"/>
                <w:szCs w:val="22"/>
              </w:rPr>
              <w:t>Guidance with more regional content (</w:t>
            </w:r>
            <w:r w:rsidRPr="00B10904">
              <w:rPr>
                <w:sz w:val="22"/>
                <w:szCs w:val="22"/>
              </w:rPr>
              <w:t>e.g</w:t>
            </w:r>
            <w:r w:rsidRPr="00885B13">
              <w:rPr>
                <w:i/>
                <w:sz w:val="22"/>
                <w:szCs w:val="22"/>
              </w:rPr>
              <w:t>.</w:t>
            </w:r>
            <w:r w:rsidRPr="00885B13">
              <w:rPr>
                <w:sz w:val="22"/>
                <w:szCs w:val="22"/>
              </w:rPr>
              <w:t xml:space="preserve"> relevant to just some parts of the Agreement area)</w:t>
            </w:r>
          </w:p>
        </w:tc>
      </w:tr>
      <w:tr w:rsidR="00A81BA4" w:rsidRPr="00885B13" w:rsidTr="00A81BA4">
        <w:trPr>
          <w:trHeight w:val="344"/>
        </w:trPr>
        <w:tc>
          <w:tcPr>
            <w:tcW w:w="8444" w:type="dxa"/>
            <w:tcBorders>
              <w:top w:val="single" w:sz="4" w:space="0" w:color="FFFFFF"/>
              <w:bottom w:val="single" w:sz="4" w:space="0" w:color="FFFFFF"/>
            </w:tcBorders>
          </w:tcPr>
          <w:p w:rsidR="00A81BA4" w:rsidRPr="00885B13" w:rsidRDefault="00A81BA4" w:rsidP="00B10904">
            <w:pPr>
              <w:pStyle w:val="ListParagraph"/>
              <w:numPr>
                <w:ilvl w:val="0"/>
                <w:numId w:val="34"/>
              </w:numPr>
              <w:spacing w:after="120"/>
              <w:contextualSpacing w:val="0"/>
              <w:rPr>
                <w:sz w:val="22"/>
                <w:szCs w:val="22"/>
              </w:rPr>
            </w:pPr>
            <w:r w:rsidRPr="00FB4B0A">
              <w:rPr>
                <w:sz w:val="22"/>
                <w:szCs w:val="22"/>
              </w:rPr>
              <w:t>Guidance on decision</w:t>
            </w:r>
            <w:r w:rsidR="00552286">
              <w:rPr>
                <w:sz w:val="22"/>
                <w:szCs w:val="22"/>
              </w:rPr>
              <w:t>-</w:t>
            </w:r>
            <w:r w:rsidRPr="00FB4B0A">
              <w:rPr>
                <w:sz w:val="22"/>
                <w:szCs w:val="22"/>
              </w:rPr>
              <w:t>making processes and procedures (</w:t>
            </w:r>
            <w:r w:rsidRPr="00B10904">
              <w:rPr>
                <w:sz w:val="22"/>
                <w:szCs w:val="22"/>
              </w:rPr>
              <w:t>i.e.</w:t>
            </w:r>
            <w:r w:rsidRPr="00FB4B0A">
              <w:rPr>
                <w:sz w:val="22"/>
                <w:szCs w:val="22"/>
              </w:rPr>
              <w:t xml:space="preserve"> more policy</w:t>
            </w:r>
            <w:r w:rsidR="00552286">
              <w:rPr>
                <w:sz w:val="22"/>
                <w:szCs w:val="22"/>
              </w:rPr>
              <w:t>-</w:t>
            </w:r>
            <w:r w:rsidRPr="00FB4B0A">
              <w:rPr>
                <w:sz w:val="22"/>
                <w:szCs w:val="22"/>
              </w:rPr>
              <w:t>related content)</w:t>
            </w:r>
          </w:p>
        </w:tc>
      </w:tr>
      <w:tr w:rsidR="00A81BA4" w:rsidRPr="00885B13" w:rsidTr="00A81BA4">
        <w:trPr>
          <w:trHeight w:val="351"/>
        </w:trPr>
        <w:tc>
          <w:tcPr>
            <w:tcW w:w="8444" w:type="dxa"/>
            <w:tcBorders>
              <w:top w:val="single" w:sz="4" w:space="0" w:color="FFFFFF"/>
              <w:bottom w:val="single" w:sz="4" w:space="0" w:color="FFFFFF"/>
            </w:tcBorders>
            <w:shd w:val="clear" w:color="auto" w:fill="FFFFFF"/>
          </w:tcPr>
          <w:p w:rsidR="00A81BA4" w:rsidRPr="00885B13" w:rsidRDefault="00A81BA4" w:rsidP="00A81BA4">
            <w:pPr>
              <w:pStyle w:val="ListParagraph"/>
              <w:numPr>
                <w:ilvl w:val="0"/>
                <w:numId w:val="34"/>
              </w:numPr>
              <w:spacing w:after="120"/>
              <w:contextualSpacing w:val="0"/>
              <w:rPr>
                <w:sz w:val="22"/>
                <w:szCs w:val="22"/>
              </w:rPr>
            </w:pPr>
            <w:r w:rsidRPr="00885B13">
              <w:rPr>
                <w:sz w:val="22"/>
                <w:szCs w:val="22"/>
              </w:rPr>
              <w:t>Less detailed reviews, but summary syntheses of key areas</w:t>
            </w:r>
          </w:p>
        </w:tc>
      </w:tr>
      <w:tr w:rsidR="00A81BA4" w:rsidRPr="00885B13" w:rsidTr="00A81BA4">
        <w:trPr>
          <w:trHeight w:val="344"/>
        </w:trPr>
        <w:tc>
          <w:tcPr>
            <w:tcW w:w="8444" w:type="dxa"/>
            <w:tcBorders>
              <w:top w:val="single" w:sz="4" w:space="0" w:color="FFFFFF"/>
              <w:bottom w:val="single" w:sz="4" w:space="0" w:color="FFFFFF"/>
            </w:tcBorders>
          </w:tcPr>
          <w:p w:rsidR="00A81BA4" w:rsidRPr="00885B13" w:rsidRDefault="00A81BA4" w:rsidP="00A81BA4">
            <w:pPr>
              <w:pStyle w:val="ListParagraph"/>
              <w:numPr>
                <w:ilvl w:val="0"/>
                <w:numId w:val="34"/>
              </w:numPr>
              <w:spacing w:after="120"/>
              <w:contextualSpacing w:val="0"/>
              <w:rPr>
                <w:sz w:val="22"/>
                <w:szCs w:val="22"/>
              </w:rPr>
            </w:pPr>
            <w:r w:rsidRPr="00885B13">
              <w:rPr>
                <w:sz w:val="22"/>
                <w:szCs w:val="22"/>
              </w:rPr>
              <w:t>Specific content – covering a single issue (possibly in more detail)</w:t>
            </w:r>
            <w:r>
              <w:rPr>
                <w:rStyle w:val="FootnoteReference"/>
                <w:sz w:val="22"/>
                <w:szCs w:val="22"/>
              </w:rPr>
              <w:footnoteReference w:id="8"/>
            </w:r>
          </w:p>
        </w:tc>
      </w:tr>
      <w:tr w:rsidR="00A81BA4" w:rsidRPr="00885B13" w:rsidTr="00A81BA4">
        <w:trPr>
          <w:trHeight w:val="344"/>
        </w:trPr>
        <w:tc>
          <w:tcPr>
            <w:tcW w:w="8444" w:type="dxa"/>
            <w:tcBorders>
              <w:top w:val="single" w:sz="4" w:space="0" w:color="FFFFFF"/>
              <w:bottom w:val="single" w:sz="4" w:space="0" w:color="FFFFFF"/>
            </w:tcBorders>
          </w:tcPr>
          <w:p w:rsidR="00A81BA4" w:rsidRPr="00885B13" w:rsidRDefault="00A81BA4" w:rsidP="00A81BA4">
            <w:pPr>
              <w:pStyle w:val="ListParagraph"/>
              <w:numPr>
                <w:ilvl w:val="0"/>
                <w:numId w:val="34"/>
              </w:numPr>
              <w:spacing w:after="120"/>
              <w:contextualSpacing w:val="0"/>
              <w:rPr>
                <w:sz w:val="22"/>
                <w:szCs w:val="22"/>
              </w:rPr>
            </w:pPr>
            <w:r w:rsidRPr="00885B13">
              <w:rPr>
                <w:sz w:val="22"/>
                <w:szCs w:val="22"/>
              </w:rPr>
              <w:t>Broad content – covering many related issues (possibly in less detail)</w:t>
            </w:r>
          </w:p>
        </w:tc>
      </w:tr>
    </w:tbl>
    <w:p w:rsidR="00416DBE" w:rsidRPr="005A3AC6" w:rsidRDefault="00416DBE" w:rsidP="00416DBE">
      <w:pPr>
        <w:spacing w:after="120"/>
        <w:rPr>
          <w:b/>
          <w:sz w:val="22"/>
        </w:rPr>
      </w:pPr>
      <w:r w:rsidRPr="005A3AC6">
        <w:rPr>
          <w:b/>
          <w:sz w:val="22"/>
        </w:rPr>
        <w:t>Question 5</w:t>
      </w:r>
      <w:r>
        <w:rPr>
          <w:b/>
          <w:sz w:val="22"/>
        </w:rPr>
        <w:t>a: languages</w:t>
      </w:r>
    </w:p>
    <w:p w:rsidR="00416DBE" w:rsidRDefault="00416DBE" w:rsidP="00B10904">
      <w:pPr>
        <w:pStyle w:val="ListParagraph"/>
        <w:numPr>
          <w:ilvl w:val="0"/>
          <w:numId w:val="32"/>
        </w:numPr>
        <w:spacing w:after="120"/>
        <w:ind w:left="714" w:hanging="357"/>
        <w:contextualSpacing w:val="0"/>
        <w:jc w:val="both"/>
        <w:rPr>
          <w:sz w:val="22"/>
        </w:rPr>
      </w:pPr>
      <w:r>
        <w:rPr>
          <w:sz w:val="22"/>
        </w:rPr>
        <w:t xml:space="preserve">Greatest preference was expressed for Russian language guidance, followed by Arabic, Spanish, Swahili and </w:t>
      </w:r>
      <w:r w:rsidR="00855B17">
        <w:rPr>
          <w:sz w:val="22"/>
        </w:rPr>
        <w:t>Portuguese</w:t>
      </w:r>
      <w:r>
        <w:rPr>
          <w:sz w:val="22"/>
        </w:rPr>
        <w:t>. No other languages were suggested.</w:t>
      </w:r>
    </w:p>
    <w:p w:rsidR="00416DBE" w:rsidRDefault="00416DBE" w:rsidP="006425A0">
      <w:pPr>
        <w:rPr>
          <w:sz w:val="22"/>
        </w:rPr>
      </w:pPr>
    </w:p>
    <w:p w:rsidR="006425A0" w:rsidRPr="004B1A59" w:rsidRDefault="006425A0" w:rsidP="00BD0422">
      <w:pPr>
        <w:keepNext/>
        <w:spacing w:after="120"/>
        <w:rPr>
          <w:b/>
          <w:sz w:val="22"/>
        </w:rPr>
      </w:pPr>
      <w:r w:rsidRPr="004B1A59">
        <w:rPr>
          <w:b/>
          <w:sz w:val="22"/>
        </w:rPr>
        <w:t>Conclusions</w:t>
      </w:r>
    </w:p>
    <w:p w:rsidR="00A81BA4" w:rsidRPr="00A81BA4" w:rsidRDefault="00A81BA4" w:rsidP="00B10904">
      <w:pPr>
        <w:pStyle w:val="ListParagraph"/>
        <w:numPr>
          <w:ilvl w:val="0"/>
          <w:numId w:val="33"/>
        </w:numPr>
        <w:spacing w:after="120"/>
        <w:ind w:left="714" w:hanging="357"/>
        <w:contextualSpacing w:val="0"/>
        <w:jc w:val="both"/>
        <w:rPr>
          <w:sz w:val="22"/>
        </w:rPr>
      </w:pPr>
      <w:r w:rsidRPr="00A81BA4">
        <w:rPr>
          <w:sz w:val="22"/>
        </w:rPr>
        <w:t xml:space="preserve">The preference for short detailed briefing notes, but also more detailed topic reviews might be seen as contradictory, but can also be seen as a desire </w:t>
      </w:r>
      <w:r>
        <w:rPr>
          <w:sz w:val="22"/>
        </w:rPr>
        <w:t>to have</w:t>
      </w:r>
      <w:r w:rsidRPr="00A81BA4">
        <w:rPr>
          <w:sz w:val="22"/>
        </w:rPr>
        <w:t xml:space="preserve"> multiple styles of advice products (as recognised </w:t>
      </w:r>
      <w:r w:rsidRPr="00A81BA4">
        <w:rPr>
          <w:sz w:val="22"/>
        </w:rPr>
        <w:lastRenderedPageBreak/>
        <w:t>by the Ramsar Convention with respect to STRP outputs</w:t>
      </w:r>
      <w:r w:rsidR="00416DBE">
        <w:rPr>
          <w:rStyle w:val="FootnoteReference"/>
          <w:sz w:val="22"/>
        </w:rPr>
        <w:footnoteReference w:id="9"/>
      </w:r>
      <w:r w:rsidRPr="00A81BA4">
        <w:rPr>
          <w:sz w:val="22"/>
        </w:rPr>
        <w:t xml:space="preserve">).  </w:t>
      </w:r>
      <w:r>
        <w:rPr>
          <w:sz w:val="22"/>
        </w:rPr>
        <w:t>C</w:t>
      </w:r>
      <w:r w:rsidRPr="00A81BA4">
        <w:rPr>
          <w:sz w:val="22"/>
        </w:rPr>
        <w:t>learly least preferred was broad Guidance covering multiple issues.</w:t>
      </w:r>
    </w:p>
    <w:p w:rsidR="004B1A59" w:rsidRPr="00885B13" w:rsidRDefault="004B1A59" w:rsidP="004B1A59">
      <w:pPr>
        <w:rPr>
          <w:sz w:val="22"/>
        </w:rPr>
      </w:pPr>
    </w:p>
    <w:p w:rsidR="00C750C1" w:rsidRPr="00E61F81" w:rsidRDefault="00C750C1" w:rsidP="000F1AB9">
      <w:pPr>
        <w:keepNext/>
        <w:shd w:val="clear" w:color="auto" w:fill="EEECE1" w:themeFill="background2"/>
        <w:spacing w:after="120"/>
        <w:rPr>
          <w:b/>
          <w:sz w:val="22"/>
        </w:rPr>
      </w:pPr>
      <w:r w:rsidRPr="00E61F81">
        <w:rPr>
          <w:b/>
          <w:sz w:val="22"/>
        </w:rPr>
        <w:t>Which subjects should AEWA provide technical guidance on?</w:t>
      </w:r>
    </w:p>
    <w:p w:rsidR="0080359A" w:rsidRPr="00E61F81" w:rsidRDefault="00E61F81" w:rsidP="00E61F81">
      <w:pPr>
        <w:spacing w:after="120"/>
        <w:rPr>
          <w:b/>
          <w:sz w:val="22"/>
        </w:rPr>
      </w:pPr>
      <w:r w:rsidRPr="00E61F81">
        <w:rPr>
          <w:b/>
          <w:sz w:val="22"/>
        </w:rPr>
        <w:t>Question 6.</w:t>
      </w:r>
    </w:p>
    <w:p w:rsidR="001B628B" w:rsidRPr="00885B13" w:rsidRDefault="001B628B" w:rsidP="00B10904">
      <w:pPr>
        <w:jc w:val="both"/>
        <w:rPr>
          <w:sz w:val="22"/>
        </w:rPr>
      </w:pPr>
      <w:r w:rsidRPr="00885B13">
        <w:rPr>
          <w:sz w:val="22"/>
        </w:rPr>
        <w:t xml:space="preserve">Recalling that the purpose of the Guidelines is “...to assist the Parties in the implementation of this Action Plan”, </w:t>
      </w:r>
      <w:r w:rsidR="007F4FCD" w:rsidRPr="00885B13">
        <w:rPr>
          <w:sz w:val="22"/>
        </w:rPr>
        <w:t>Annex 2</w:t>
      </w:r>
      <w:r w:rsidRPr="00885B13">
        <w:rPr>
          <w:sz w:val="22"/>
        </w:rPr>
        <w:t xml:space="preserve"> summarises the main subject areas of the Action Plan and relates these issues to existing Guidelines.</w:t>
      </w:r>
      <w:r w:rsidR="004E0D33">
        <w:rPr>
          <w:sz w:val="22"/>
        </w:rPr>
        <w:t xml:space="preserve">  </w:t>
      </w:r>
      <w:r w:rsidR="004E0D33" w:rsidRPr="00885B13">
        <w:rPr>
          <w:sz w:val="22"/>
        </w:rPr>
        <w:t xml:space="preserve">Existing Conservation Guidelines broadly cover most Action Plan subject areas (as would be expected).  </w:t>
      </w:r>
    </w:p>
    <w:p w:rsidR="00C750C1" w:rsidRDefault="00C750C1" w:rsidP="00B10904">
      <w:pPr>
        <w:jc w:val="both"/>
        <w:rPr>
          <w:sz w:val="22"/>
        </w:rPr>
      </w:pPr>
    </w:p>
    <w:p w:rsidR="00E61F81" w:rsidRDefault="00E61F81" w:rsidP="00B10904">
      <w:pPr>
        <w:pStyle w:val="ListParagraph"/>
        <w:numPr>
          <w:ilvl w:val="0"/>
          <w:numId w:val="32"/>
        </w:numPr>
        <w:spacing w:after="120"/>
        <w:ind w:left="714" w:hanging="357"/>
        <w:contextualSpacing w:val="0"/>
        <w:jc w:val="both"/>
        <w:rPr>
          <w:sz w:val="22"/>
        </w:rPr>
      </w:pPr>
      <w:r>
        <w:rPr>
          <w:sz w:val="22"/>
        </w:rPr>
        <w:t xml:space="preserve">Highest preference was expressed for </w:t>
      </w:r>
      <w:r w:rsidR="00856A3B">
        <w:rPr>
          <w:sz w:val="22"/>
        </w:rPr>
        <w:t xml:space="preserve">i) </w:t>
      </w:r>
      <w:r>
        <w:rPr>
          <w:sz w:val="22"/>
        </w:rPr>
        <w:t xml:space="preserve">Guidelines related to </w:t>
      </w:r>
      <w:r w:rsidR="004E0D33">
        <w:rPr>
          <w:sz w:val="22"/>
        </w:rPr>
        <w:t xml:space="preserve">reducing conflicts with human interests; </w:t>
      </w:r>
      <w:r w:rsidR="00856A3B">
        <w:rPr>
          <w:sz w:val="22"/>
        </w:rPr>
        <w:t xml:space="preserve">ii) </w:t>
      </w:r>
      <w:r w:rsidR="004E0D33">
        <w:rPr>
          <w:sz w:val="22"/>
        </w:rPr>
        <w:t xml:space="preserve">management of land-use changes; and </w:t>
      </w:r>
      <w:r w:rsidR="00856A3B">
        <w:rPr>
          <w:sz w:val="22"/>
        </w:rPr>
        <w:t xml:space="preserve">iii) </w:t>
      </w:r>
      <w:r w:rsidR="004E0D33">
        <w:rPr>
          <w:sz w:val="22"/>
        </w:rPr>
        <w:t>management of disturbance. (A ‘field guide’ to managing disturbance has already been planned by the TC and awaits funding as a joint project with Ramsar STRP). Lowest levels of preference were expressed for guidance related to management of protected areas and control of invasive species – both issues where there is extensive existing guidance available.</w:t>
      </w:r>
    </w:p>
    <w:p w:rsidR="004E0D33" w:rsidRPr="00885B13" w:rsidRDefault="00622B15" w:rsidP="00B10904">
      <w:pPr>
        <w:pStyle w:val="ListParagraph"/>
        <w:numPr>
          <w:ilvl w:val="0"/>
          <w:numId w:val="32"/>
        </w:numPr>
        <w:spacing w:after="120"/>
        <w:ind w:left="714" w:hanging="357"/>
        <w:contextualSpacing w:val="0"/>
        <w:jc w:val="both"/>
        <w:rPr>
          <w:sz w:val="22"/>
        </w:rPr>
      </w:pPr>
      <w:r w:rsidRPr="00885B13">
        <w:rPr>
          <w:sz w:val="22"/>
        </w:rPr>
        <w:t xml:space="preserve">The </w:t>
      </w:r>
      <w:r w:rsidR="004E0D33">
        <w:rPr>
          <w:sz w:val="22"/>
        </w:rPr>
        <w:t xml:space="preserve">TC12 recognised the </w:t>
      </w:r>
      <w:r w:rsidRPr="00885B13">
        <w:rPr>
          <w:sz w:val="22"/>
        </w:rPr>
        <w:t>following issues – which a</w:t>
      </w:r>
      <w:r w:rsidR="00856A3B">
        <w:rPr>
          <w:sz w:val="22"/>
        </w:rPr>
        <w:t>s issues a</w:t>
      </w:r>
      <w:r w:rsidRPr="00885B13">
        <w:rPr>
          <w:sz w:val="22"/>
        </w:rPr>
        <w:t>re typically recent additions to the Action Plan – currently have no</w:t>
      </w:r>
      <w:r w:rsidR="004E0D33">
        <w:rPr>
          <w:sz w:val="22"/>
        </w:rPr>
        <w:t xml:space="preserve"> (or limited) relevant guidance. </w:t>
      </w:r>
      <w:r w:rsidR="004E0D33" w:rsidRPr="00885B13">
        <w:rPr>
          <w:sz w:val="22"/>
        </w:rPr>
        <w:t>Of these, considerable guidance related to CEPA and (probably?) habitat restoration has been prepared by others</w:t>
      </w:r>
      <w:r w:rsidR="004E0D33" w:rsidRPr="00885B13">
        <w:rPr>
          <w:rStyle w:val="FootnoteReference"/>
          <w:color w:val="000000" w:themeColor="text1"/>
          <w:sz w:val="20"/>
          <w:szCs w:val="20"/>
          <w:shd w:val="clear" w:color="auto" w:fill="FFFFFF"/>
        </w:rPr>
        <w:footnoteReference w:id="10"/>
      </w:r>
      <w:r w:rsidR="004E0D33" w:rsidRPr="00885B13">
        <w:rPr>
          <w:sz w:val="22"/>
        </w:rPr>
        <w:t xml:space="preserve">.  </w:t>
      </w:r>
    </w:p>
    <w:p w:rsidR="001B628B" w:rsidRPr="00885B13" w:rsidRDefault="00622B15" w:rsidP="00B10904">
      <w:pPr>
        <w:pStyle w:val="ListParagraph"/>
        <w:numPr>
          <w:ilvl w:val="0"/>
          <w:numId w:val="42"/>
        </w:numPr>
        <w:spacing w:after="120"/>
        <w:ind w:left="1548" w:hanging="357"/>
        <w:contextualSpacing w:val="0"/>
        <w:jc w:val="both"/>
        <w:rPr>
          <w:sz w:val="22"/>
        </w:rPr>
      </w:pPr>
      <w:r w:rsidRPr="00885B13">
        <w:rPr>
          <w:sz w:val="22"/>
        </w:rPr>
        <w:t>Issues related to regulation and management of disturbance</w:t>
      </w:r>
    </w:p>
    <w:p w:rsidR="00622B15" w:rsidRPr="00885B13" w:rsidRDefault="00622B15" w:rsidP="00B10904">
      <w:pPr>
        <w:pStyle w:val="ListParagraph"/>
        <w:numPr>
          <w:ilvl w:val="0"/>
          <w:numId w:val="42"/>
        </w:numPr>
        <w:spacing w:after="120"/>
        <w:ind w:left="1548" w:hanging="357"/>
        <w:contextualSpacing w:val="0"/>
        <w:jc w:val="both"/>
        <w:rPr>
          <w:sz w:val="22"/>
        </w:rPr>
      </w:pPr>
      <w:r w:rsidRPr="00885B13">
        <w:rPr>
          <w:sz w:val="22"/>
        </w:rPr>
        <w:t>Rehabilitation and/or restoration of habitats</w:t>
      </w:r>
    </w:p>
    <w:p w:rsidR="00622B15" w:rsidRPr="00885B13" w:rsidRDefault="00622B15" w:rsidP="00B10904">
      <w:pPr>
        <w:pStyle w:val="ListParagraph"/>
        <w:numPr>
          <w:ilvl w:val="0"/>
          <w:numId w:val="42"/>
        </w:numPr>
        <w:spacing w:after="120"/>
        <w:ind w:left="1548" w:hanging="357"/>
        <w:contextualSpacing w:val="0"/>
        <w:jc w:val="both"/>
        <w:rPr>
          <w:sz w:val="22"/>
        </w:rPr>
      </w:pPr>
      <w:r w:rsidRPr="00885B13">
        <w:rPr>
          <w:sz w:val="22"/>
        </w:rPr>
        <w:t xml:space="preserve">Elimination </w:t>
      </w:r>
      <w:r w:rsidR="00C30D69" w:rsidRPr="00885B13">
        <w:rPr>
          <w:sz w:val="22"/>
        </w:rPr>
        <w:t xml:space="preserve">of </w:t>
      </w:r>
      <w:r w:rsidRPr="00885B13">
        <w:rPr>
          <w:sz w:val="22"/>
        </w:rPr>
        <w:t>bycatch from fisheries</w:t>
      </w:r>
    </w:p>
    <w:p w:rsidR="00622B15" w:rsidRPr="00885B13" w:rsidRDefault="00622B15" w:rsidP="00B10904">
      <w:pPr>
        <w:pStyle w:val="ListParagraph"/>
        <w:numPr>
          <w:ilvl w:val="0"/>
          <w:numId w:val="42"/>
        </w:numPr>
        <w:spacing w:after="120"/>
        <w:ind w:left="1548" w:hanging="357"/>
        <w:contextualSpacing w:val="0"/>
        <w:jc w:val="both"/>
        <w:rPr>
          <w:sz w:val="22"/>
        </w:rPr>
      </w:pPr>
      <w:r w:rsidRPr="00885B13">
        <w:rPr>
          <w:sz w:val="22"/>
        </w:rPr>
        <w:t>Management of threats from aquaculture</w:t>
      </w:r>
    </w:p>
    <w:p w:rsidR="00622B15" w:rsidRPr="00885B13" w:rsidRDefault="00622B15" w:rsidP="00B10904">
      <w:pPr>
        <w:pStyle w:val="ListParagraph"/>
        <w:numPr>
          <w:ilvl w:val="0"/>
          <w:numId w:val="42"/>
        </w:numPr>
        <w:spacing w:after="120"/>
        <w:ind w:left="1548" w:hanging="357"/>
        <w:contextualSpacing w:val="0"/>
        <w:jc w:val="both"/>
        <w:rPr>
          <w:sz w:val="22"/>
        </w:rPr>
      </w:pPr>
      <w:r w:rsidRPr="00885B13">
        <w:rPr>
          <w:sz w:val="22"/>
        </w:rPr>
        <w:t>Eliminating lead fishing weights</w:t>
      </w:r>
    </w:p>
    <w:p w:rsidR="00622B15" w:rsidRPr="00885B13" w:rsidRDefault="00622B15" w:rsidP="00B10904">
      <w:pPr>
        <w:pStyle w:val="ListParagraph"/>
        <w:numPr>
          <w:ilvl w:val="0"/>
          <w:numId w:val="42"/>
        </w:numPr>
        <w:spacing w:after="240"/>
        <w:ind w:left="1548" w:hanging="357"/>
        <w:contextualSpacing w:val="0"/>
        <w:jc w:val="both"/>
        <w:rPr>
          <w:sz w:val="22"/>
        </w:rPr>
      </w:pPr>
      <w:r w:rsidRPr="00885B13">
        <w:rPr>
          <w:sz w:val="22"/>
        </w:rPr>
        <w:t>Communication, participation and public awareness</w:t>
      </w:r>
      <w:r w:rsidR="008C67D9" w:rsidRPr="00885B13">
        <w:rPr>
          <w:sz w:val="22"/>
        </w:rPr>
        <w:t xml:space="preserve"> (CEPA)</w:t>
      </w:r>
    </w:p>
    <w:p w:rsidR="00C750C1" w:rsidRDefault="004E0D33" w:rsidP="00B10904">
      <w:pPr>
        <w:pStyle w:val="ListParagraph"/>
        <w:numPr>
          <w:ilvl w:val="0"/>
          <w:numId w:val="32"/>
        </w:numPr>
        <w:spacing w:after="240"/>
        <w:ind w:left="714" w:hanging="357"/>
        <w:contextualSpacing w:val="0"/>
        <w:jc w:val="both"/>
        <w:rPr>
          <w:sz w:val="22"/>
        </w:rPr>
      </w:pPr>
      <w:r>
        <w:rPr>
          <w:sz w:val="22"/>
        </w:rPr>
        <w:t xml:space="preserve">Of the requests for further guidance, some include topics </w:t>
      </w:r>
      <w:r w:rsidR="008C17FD">
        <w:rPr>
          <w:sz w:val="22"/>
        </w:rPr>
        <w:t xml:space="preserve">such as conflict resolution, waterbird monitoring and site management, </w:t>
      </w:r>
      <w:r>
        <w:rPr>
          <w:sz w:val="22"/>
        </w:rPr>
        <w:t>for which AEWA already has Guidelines</w:t>
      </w:r>
      <w:r w:rsidR="008C17FD">
        <w:rPr>
          <w:sz w:val="22"/>
        </w:rPr>
        <w:t>. This s</w:t>
      </w:r>
      <w:r>
        <w:rPr>
          <w:sz w:val="22"/>
        </w:rPr>
        <w:t>uggest</w:t>
      </w:r>
      <w:r w:rsidR="008C17FD">
        <w:rPr>
          <w:sz w:val="22"/>
        </w:rPr>
        <w:t>s</w:t>
      </w:r>
      <w:r>
        <w:rPr>
          <w:sz w:val="22"/>
        </w:rPr>
        <w:t xml:space="preserve"> that AEWA’s own guidance is not as well known as it co</w:t>
      </w:r>
      <w:r w:rsidR="008C17FD">
        <w:rPr>
          <w:sz w:val="22"/>
        </w:rPr>
        <w:t>uld be with at least some of it</w:t>
      </w:r>
      <w:r>
        <w:rPr>
          <w:sz w:val="22"/>
        </w:rPr>
        <w:t>s target audience.</w:t>
      </w:r>
    </w:p>
    <w:p w:rsidR="004E0D33" w:rsidRDefault="00697990" w:rsidP="00B10904">
      <w:pPr>
        <w:pStyle w:val="ListParagraph"/>
        <w:numPr>
          <w:ilvl w:val="0"/>
          <w:numId w:val="32"/>
        </w:numPr>
        <w:spacing w:after="240"/>
        <w:ind w:left="714" w:hanging="357"/>
        <w:contextualSpacing w:val="0"/>
        <w:jc w:val="both"/>
        <w:rPr>
          <w:sz w:val="22"/>
        </w:rPr>
      </w:pPr>
      <w:r>
        <w:rPr>
          <w:sz w:val="22"/>
        </w:rPr>
        <w:t xml:space="preserve">Many of the other requests relate to issues where existing guidance </w:t>
      </w:r>
      <w:r w:rsidR="008C17FD">
        <w:rPr>
          <w:sz w:val="22"/>
        </w:rPr>
        <w:t xml:space="preserve">readily </w:t>
      </w:r>
      <w:r>
        <w:rPr>
          <w:sz w:val="22"/>
        </w:rPr>
        <w:t>exists from Ramsar, IUCN, CBD or other sources.</w:t>
      </w:r>
    </w:p>
    <w:p w:rsidR="00697990" w:rsidRDefault="00697990" w:rsidP="00B10904">
      <w:pPr>
        <w:pStyle w:val="ListParagraph"/>
        <w:numPr>
          <w:ilvl w:val="0"/>
          <w:numId w:val="32"/>
        </w:numPr>
        <w:spacing w:after="240"/>
        <w:ind w:left="714" w:hanging="357"/>
        <w:contextualSpacing w:val="0"/>
        <w:jc w:val="both"/>
        <w:rPr>
          <w:sz w:val="22"/>
        </w:rPr>
      </w:pPr>
      <w:r>
        <w:rPr>
          <w:sz w:val="22"/>
        </w:rPr>
        <w:t xml:space="preserve">Some other requests relate to issues where </w:t>
      </w:r>
      <w:r w:rsidR="008C17FD">
        <w:rPr>
          <w:sz w:val="22"/>
        </w:rPr>
        <w:t xml:space="preserve">new </w:t>
      </w:r>
      <w:r>
        <w:rPr>
          <w:sz w:val="22"/>
        </w:rPr>
        <w:t>guidance might usefully be prepared jointly with Ramsar and/or CMS (</w:t>
      </w:r>
      <w:r w:rsidRPr="00B10904">
        <w:rPr>
          <w:sz w:val="22"/>
        </w:rPr>
        <w:t>e.g.</w:t>
      </w:r>
      <w:r>
        <w:rPr>
          <w:sz w:val="22"/>
        </w:rPr>
        <w:t xml:space="preserve"> climate change adaptation measures for wetlands; addressing illegal trade, taking and killing; mainstreaming nature conservation policies within government).</w:t>
      </w:r>
    </w:p>
    <w:p w:rsidR="00697990" w:rsidRDefault="00E24FBD" w:rsidP="00B10904">
      <w:pPr>
        <w:pStyle w:val="ListParagraph"/>
        <w:numPr>
          <w:ilvl w:val="0"/>
          <w:numId w:val="32"/>
        </w:numPr>
        <w:spacing w:after="120"/>
        <w:ind w:left="714" w:hanging="357"/>
        <w:contextualSpacing w:val="0"/>
        <w:jc w:val="both"/>
        <w:rPr>
          <w:sz w:val="22"/>
        </w:rPr>
      </w:pPr>
      <w:r>
        <w:rPr>
          <w:sz w:val="22"/>
        </w:rPr>
        <w:t xml:space="preserve">Additionally, </w:t>
      </w:r>
      <w:r w:rsidR="00697990">
        <w:rPr>
          <w:sz w:val="22"/>
        </w:rPr>
        <w:t>M</w:t>
      </w:r>
      <w:r w:rsidR="00552286">
        <w:rPr>
          <w:sz w:val="22"/>
        </w:rPr>
        <w:t>O</w:t>
      </w:r>
      <w:r w:rsidR="00697990">
        <w:rPr>
          <w:sz w:val="22"/>
        </w:rPr>
        <w:t xml:space="preserve">P6 requested guidance (funding permitting) on </w:t>
      </w:r>
      <w:r>
        <w:rPr>
          <w:sz w:val="22"/>
        </w:rPr>
        <w:t>Reducing the impact of fisheries:</w:t>
      </w:r>
    </w:p>
    <w:p w:rsidR="004E0D33" w:rsidRPr="00B10904" w:rsidRDefault="00E24FBD" w:rsidP="00B10904">
      <w:pPr>
        <w:pStyle w:val="ListParagraph"/>
        <w:numPr>
          <w:ilvl w:val="1"/>
          <w:numId w:val="32"/>
        </w:numPr>
        <w:jc w:val="both"/>
        <w:rPr>
          <w:sz w:val="22"/>
          <w:szCs w:val="22"/>
        </w:rPr>
      </w:pPr>
      <w:r w:rsidRPr="00B10904">
        <w:rPr>
          <w:sz w:val="22"/>
          <w:szCs w:val="22"/>
        </w:rPr>
        <w:t>Compile existing – and where necessary compliment – conservation guidelines and recommendations based on the priorities identified in paragraph 5 of Resolution 6.9 and best available science and bring these to MOP7.  (Resolution 6.9)</w:t>
      </w:r>
    </w:p>
    <w:p w:rsidR="00E24FBD" w:rsidRPr="00A2047D" w:rsidRDefault="00E24FBD" w:rsidP="00B10904">
      <w:pPr>
        <w:jc w:val="both"/>
        <w:rPr>
          <w:sz w:val="22"/>
          <w:szCs w:val="22"/>
        </w:rPr>
      </w:pPr>
    </w:p>
    <w:p w:rsidR="00CF3FA5" w:rsidRDefault="009625A8" w:rsidP="00BD0422">
      <w:pPr>
        <w:keepNext/>
        <w:jc w:val="both"/>
        <w:rPr>
          <w:b/>
        </w:rPr>
      </w:pPr>
      <w:r>
        <w:rPr>
          <w:b/>
        </w:rPr>
        <w:t xml:space="preserve">5.  </w:t>
      </w:r>
      <w:r w:rsidR="00CF3FA5" w:rsidRPr="009625A8">
        <w:rPr>
          <w:b/>
        </w:rPr>
        <w:t xml:space="preserve">Possible </w:t>
      </w:r>
      <w:r w:rsidR="008C17FD">
        <w:rPr>
          <w:b/>
        </w:rPr>
        <w:t xml:space="preserve">overall </w:t>
      </w:r>
      <w:r w:rsidR="00BC6BED" w:rsidRPr="009625A8">
        <w:rPr>
          <w:b/>
        </w:rPr>
        <w:t>conclusions for discussion</w:t>
      </w:r>
    </w:p>
    <w:p w:rsidR="009625A8" w:rsidRPr="009625A8" w:rsidRDefault="009625A8" w:rsidP="00BD0422">
      <w:pPr>
        <w:keepNext/>
        <w:jc w:val="both"/>
        <w:rPr>
          <w:b/>
        </w:rPr>
      </w:pPr>
    </w:p>
    <w:p w:rsidR="00CF3FA5" w:rsidRDefault="00CF3FA5" w:rsidP="00B10904">
      <w:pPr>
        <w:pStyle w:val="ListParagraph"/>
        <w:numPr>
          <w:ilvl w:val="0"/>
          <w:numId w:val="38"/>
        </w:numPr>
        <w:spacing w:after="120"/>
        <w:ind w:left="714" w:hanging="357"/>
        <w:contextualSpacing w:val="0"/>
        <w:jc w:val="both"/>
        <w:rPr>
          <w:sz w:val="22"/>
        </w:rPr>
      </w:pPr>
      <w:r w:rsidRPr="008577FD">
        <w:rPr>
          <w:sz w:val="22"/>
        </w:rPr>
        <w:t>Any new guidance drafted</w:t>
      </w:r>
      <w:r w:rsidR="00BC6BED" w:rsidRPr="008577FD">
        <w:rPr>
          <w:sz w:val="22"/>
        </w:rPr>
        <w:t xml:space="preserve"> (and updates of existing guidance)</w:t>
      </w:r>
      <w:r w:rsidRPr="008577FD">
        <w:rPr>
          <w:sz w:val="22"/>
        </w:rPr>
        <w:t xml:space="preserve">, </w:t>
      </w:r>
      <w:r w:rsidR="00BC6BED" w:rsidRPr="008577FD">
        <w:rPr>
          <w:sz w:val="22"/>
        </w:rPr>
        <w:t>should consist of two elements:</w:t>
      </w:r>
    </w:p>
    <w:p w:rsidR="00BC6BED" w:rsidRDefault="00BC6BED" w:rsidP="00B10904">
      <w:pPr>
        <w:pStyle w:val="ListParagraph"/>
        <w:numPr>
          <w:ilvl w:val="0"/>
          <w:numId w:val="36"/>
        </w:numPr>
        <w:ind w:left="1417" w:hanging="357"/>
        <w:contextualSpacing w:val="0"/>
        <w:jc w:val="both"/>
        <w:rPr>
          <w:sz w:val="22"/>
        </w:rPr>
      </w:pPr>
      <w:r>
        <w:rPr>
          <w:sz w:val="22"/>
        </w:rPr>
        <w:t>A simple briefing note of maximum two pages length.  This should aim to summarise the issue; present key needs or messages; and point to further relevant sources of guidance.  Th</w:t>
      </w:r>
      <w:r w:rsidR="009625A8">
        <w:rPr>
          <w:sz w:val="22"/>
        </w:rPr>
        <w:t>is would facilitate</w:t>
      </w:r>
      <w:r>
        <w:rPr>
          <w:sz w:val="22"/>
        </w:rPr>
        <w:t xml:space="preserve"> translat</w:t>
      </w:r>
      <w:r w:rsidR="009625A8">
        <w:rPr>
          <w:sz w:val="22"/>
        </w:rPr>
        <w:t>ion of</w:t>
      </w:r>
      <w:r>
        <w:rPr>
          <w:sz w:val="22"/>
        </w:rPr>
        <w:t xml:space="preserve"> such briefings into a range of other languages at low cost.</w:t>
      </w:r>
    </w:p>
    <w:p w:rsidR="00BC6BED" w:rsidRDefault="00BC6BED" w:rsidP="00B10904">
      <w:pPr>
        <w:pStyle w:val="ListParagraph"/>
        <w:ind w:left="1418"/>
        <w:jc w:val="both"/>
        <w:rPr>
          <w:sz w:val="22"/>
        </w:rPr>
      </w:pPr>
    </w:p>
    <w:p w:rsidR="00BC6BED" w:rsidRDefault="00BC6BED" w:rsidP="00B10904">
      <w:pPr>
        <w:pStyle w:val="ListParagraph"/>
        <w:numPr>
          <w:ilvl w:val="0"/>
          <w:numId w:val="36"/>
        </w:numPr>
        <w:spacing w:after="120"/>
        <w:ind w:left="1417" w:hanging="357"/>
        <w:contextualSpacing w:val="0"/>
        <w:jc w:val="both"/>
        <w:rPr>
          <w:sz w:val="22"/>
        </w:rPr>
      </w:pPr>
      <w:r>
        <w:rPr>
          <w:sz w:val="22"/>
        </w:rPr>
        <w:lastRenderedPageBreak/>
        <w:t xml:space="preserve">More detailed conservation guidance documents.  These should be constrained in length to a maximum length of </w:t>
      </w:r>
      <w:r w:rsidR="008C17FD">
        <w:rPr>
          <w:sz w:val="22"/>
        </w:rPr>
        <w:t>[</w:t>
      </w:r>
      <w:r w:rsidRPr="008C17FD">
        <w:rPr>
          <w:i/>
          <w:sz w:val="22"/>
        </w:rPr>
        <w:t>c.</w:t>
      </w:r>
      <w:r>
        <w:rPr>
          <w:sz w:val="22"/>
        </w:rPr>
        <w:t>25</w:t>
      </w:r>
      <w:r w:rsidR="008C17FD">
        <w:rPr>
          <w:sz w:val="22"/>
        </w:rPr>
        <w:t>]</w:t>
      </w:r>
      <w:r>
        <w:rPr>
          <w:sz w:val="22"/>
        </w:rPr>
        <w:t xml:space="preserve"> pages.  Any further</w:t>
      </w:r>
      <w:r w:rsidR="008577FD">
        <w:rPr>
          <w:sz w:val="22"/>
        </w:rPr>
        <w:t xml:space="preserve"> background information should be presented or published in separate format</w:t>
      </w:r>
      <w:r w:rsidR="00855B17">
        <w:rPr>
          <w:sz w:val="22"/>
        </w:rPr>
        <w:t xml:space="preserve"> (and linked)</w:t>
      </w:r>
      <w:r w:rsidR="008577FD">
        <w:rPr>
          <w:sz w:val="22"/>
        </w:rPr>
        <w:t xml:space="preserve">.  </w:t>
      </w:r>
    </w:p>
    <w:p w:rsidR="008577FD" w:rsidRDefault="008577FD" w:rsidP="00B10904">
      <w:pPr>
        <w:pStyle w:val="ListParagraph"/>
        <w:numPr>
          <w:ilvl w:val="1"/>
          <w:numId w:val="36"/>
        </w:numPr>
        <w:spacing w:after="120"/>
        <w:ind w:left="2058" w:hanging="357"/>
        <w:contextualSpacing w:val="0"/>
        <w:jc w:val="both"/>
        <w:rPr>
          <w:sz w:val="22"/>
        </w:rPr>
      </w:pPr>
      <w:r>
        <w:rPr>
          <w:sz w:val="22"/>
        </w:rPr>
        <w:t>There would be merit in reviewing the style and format of existing Conservation Guidance documents.</w:t>
      </w:r>
    </w:p>
    <w:p w:rsidR="008577FD" w:rsidRPr="00BC6BED" w:rsidRDefault="008577FD" w:rsidP="00B10904">
      <w:pPr>
        <w:pStyle w:val="ListParagraph"/>
        <w:numPr>
          <w:ilvl w:val="1"/>
          <w:numId w:val="36"/>
        </w:numPr>
        <w:spacing w:after="240"/>
        <w:ind w:left="2058" w:hanging="357"/>
        <w:contextualSpacing w:val="0"/>
        <w:jc w:val="both"/>
        <w:rPr>
          <w:sz w:val="22"/>
        </w:rPr>
      </w:pPr>
      <w:r>
        <w:rPr>
          <w:sz w:val="22"/>
        </w:rPr>
        <w:t>As much as possible</w:t>
      </w:r>
      <w:r w:rsidR="00855B17">
        <w:rPr>
          <w:sz w:val="22"/>
        </w:rPr>
        <w:t>,</w:t>
      </w:r>
      <w:r>
        <w:rPr>
          <w:sz w:val="22"/>
        </w:rPr>
        <w:t xml:space="preserve"> </w:t>
      </w:r>
      <w:r w:rsidR="002E73D3">
        <w:rPr>
          <w:sz w:val="22"/>
        </w:rPr>
        <w:t xml:space="preserve">emphasis should be placed on presenting AEWA guidance as a ‘guide to guidance’ – </w:t>
      </w:r>
      <w:r w:rsidR="002E73D3" w:rsidRPr="00B10904">
        <w:rPr>
          <w:sz w:val="22"/>
        </w:rPr>
        <w:t>i.e.</w:t>
      </w:r>
      <w:r w:rsidR="002E73D3">
        <w:rPr>
          <w:sz w:val="22"/>
        </w:rPr>
        <w:t xml:space="preserve"> providing a synthesis of the multiple sources of information already available</w:t>
      </w:r>
      <w:r w:rsidR="00855B17">
        <w:rPr>
          <w:sz w:val="22"/>
        </w:rPr>
        <w:t>.</w:t>
      </w:r>
    </w:p>
    <w:p w:rsidR="00BC6BED" w:rsidRDefault="00855B17" w:rsidP="00B10904">
      <w:pPr>
        <w:pStyle w:val="ListParagraph"/>
        <w:numPr>
          <w:ilvl w:val="0"/>
          <w:numId w:val="38"/>
        </w:numPr>
        <w:spacing w:after="240"/>
        <w:ind w:left="714" w:hanging="357"/>
        <w:contextualSpacing w:val="0"/>
        <w:jc w:val="both"/>
        <w:rPr>
          <w:sz w:val="22"/>
        </w:rPr>
      </w:pPr>
      <w:r>
        <w:rPr>
          <w:sz w:val="22"/>
        </w:rPr>
        <w:t>AEWA should aim to routinely translate briefing notes into Russian and Arabic resources permitting.</w:t>
      </w:r>
    </w:p>
    <w:p w:rsidR="008C17FD" w:rsidRDefault="008C17FD" w:rsidP="00B10904">
      <w:pPr>
        <w:pStyle w:val="ListParagraph"/>
        <w:numPr>
          <w:ilvl w:val="0"/>
          <w:numId w:val="38"/>
        </w:numPr>
        <w:spacing w:after="240"/>
        <w:ind w:left="714" w:hanging="357"/>
        <w:contextualSpacing w:val="0"/>
        <w:jc w:val="both"/>
        <w:rPr>
          <w:sz w:val="22"/>
        </w:rPr>
      </w:pPr>
      <w:r>
        <w:rPr>
          <w:sz w:val="22"/>
        </w:rPr>
        <w:t>There is little merit in AEWA producing guidance on where this has been produced by other MEAs.  Accordingly, there would be merit in preparing a high level guide to sources of guidance, indexed by subject matter. This should cover key guidance documents prepared by AEWA, Ramsar</w:t>
      </w:r>
      <w:r>
        <w:rPr>
          <w:rStyle w:val="FootnoteReference"/>
          <w:sz w:val="22"/>
        </w:rPr>
        <w:footnoteReference w:id="11"/>
      </w:r>
      <w:r>
        <w:rPr>
          <w:sz w:val="22"/>
        </w:rPr>
        <w:t>, CMS and IUCN in the first instance, but in principle could/should include any source of relevance to AEWA Parties needs.</w:t>
      </w:r>
    </w:p>
    <w:p w:rsidR="008C17FD" w:rsidRDefault="008C17FD" w:rsidP="00B10904">
      <w:pPr>
        <w:pStyle w:val="ListParagraph"/>
        <w:numPr>
          <w:ilvl w:val="0"/>
          <w:numId w:val="38"/>
        </w:numPr>
        <w:spacing w:after="120"/>
        <w:ind w:left="714" w:hanging="357"/>
        <w:contextualSpacing w:val="0"/>
        <w:jc w:val="both"/>
        <w:rPr>
          <w:sz w:val="22"/>
        </w:rPr>
      </w:pPr>
      <w:r>
        <w:rPr>
          <w:sz w:val="22"/>
        </w:rPr>
        <w:t>TC should develop a prioritised task list related to future work on Guidelines. To commence discussion this might be as follows:</w:t>
      </w:r>
    </w:p>
    <w:p w:rsidR="008C17FD" w:rsidRDefault="008C17FD" w:rsidP="00B10904">
      <w:pPr>
        <w:pStyle w:val="ListParagraph"/>
        <w:numPr>
          <w:ilvl w:val="0"/>
          <w:numId w:val="46"/>
        </w:numPr>
        <w:spacing w:after="120"/>
        <w:ind w:left="1071" w:hanging="357"/>
        <w:contextualSpacing w:val="0"/>
        <w:jc w:val="both"/>
        <w:rPr>
          <w:sz w:val="22"/>
        </w:rPr>
      </w:pPr>
      <w:r>
        <w:rPr>
          <w:sz w:val="22"/>
        </w:rPr>
        <w:t>Develop index guide to existing MEA guidelines and handbooks relevant to AEWA’s mission.  (This would deliver MOP6’s request to summarise relevant fisheries guidance).</w:t>
      </w:r>
    </w:p>
    <w:p w:rsidR="008C17FD" w:rsidRDefault="008C17FD" w:rsidP="00B10904">
      <w:pPr>
        <w:pStyle w:val="ListParagraph"/>
        <w:numPr>
          <w:ilvl w:val="0"/>
          <w:numId w:val="46"/>
        </w:numPr>
        <w:spacing w:after="120"/>
        <w:ind w:left="1071" w:hanging="357"/>
        <w:contextualSpacing w:val="0"/>
        <w:jc w:val="both"/>
        <w:rPr>
          <w:sz w:val="22"/>
        </w:rPr>
      </w:pPr>
      <w:r>
        <w:rPr>
          <w:sz w:val="22"/>
        </w:rPr>
        <w:t>Produce the ‘field guide’ to managing disturbance as already planned by TC. (This would capitalise on existing work and could be disseminated jointly by Ramsar).</w:t>
      </w:r>
    </w:p>
    <w:p w:rsidR="008C17FD" w:rsidRDefault="008C17FD" w:rsidP="00B10904">
      <w:pPr>
        <w:pStyle w:val="ListParagraph"/>
        <w:numPr>
          <w:ilvl w:val="0"/>
          <w:numId w:val="46"/>
        </w:numPr>
        <w:spacing w:after="120"/>
        <w:ind w:left="1071" w:hanging="357"/>
        <w:contextualSpacing w:val="0"/>
        <w:jc w:val="both"/>
        <w:rPr>
          <w:sz w:val="22"/>
        </w:rPr>
      </w:pPr>
      <w:r>
        <w:rPr>
          <w:sz w:val="22"/>
        </w:rPr>
        <w:t>Produce Guideline on reducing conflicts with human interests in new format. (This can be seen as a full revision of existing Guideline 8 which was overdue for review).</w:t>
      </w:r>
    </w:p>
    <w:p w:rsidR="008C17FD" w:rsidRDefault="008C17FD" w:rsidP="00B10904">
      <w:pPr>
        <w:pStyle w:val="ListParagraph"/>
        <w:numPr>
          <w:ilvl w:val="0"/>
          <w:numId w:val="46"/>
        </w:numPr>
        <w:spacing w:after="60"/>
        <w:ind w:left="1071" w:hanging="357"/>
        <w:contextualSpacing w:val="0"/>
        <w:jc w:val="both"/>
        <w:rPr>
          <w:sz w:val="22"/>
        </w:rPr>
      </w:pPr>
      <w:r>
        <w:rPr>
          <w:sz w:val="22"/>
        </w:rPr>
        <w:t>Review and update the following Guidelines in line with the rolling schedule agreed by TC:</w:t>
      </w:r>
    </w:p>
    <w:p w:rsidR="008C17FD" w:rsidRDefault="008C17FD" w:rsidP="00B10904">
      <w:pPr>
        <w:pStyle w:val="ListParagraph"/>
        <w:numPr>
          <w:ilvl w:val="1"/>
          <w:numId w:val="46"/>
        </w:numPr>
        <w:spacing w:after="60"/>
        <w:contextualSpacing w:val="0"/>
        <w:jc w:val="both"/>
        <w:rPr>
          <w:sz w:val="22"/>
        </w:rPr>
      </w:pPr>
      <w:r>
        <w:rPr>
          <w:sz w:val="22"/>
        </w:rPr>
        <w:t>#</w:t>
      </w:r>
      <w:r w:rsidRPr="00885B13">
        <w:rPr>
          <w:sz w:val="22"/>
        </w:rPr>
        <w:t>1</w:t>
      </w:r>
      <w:r>
        <w:rPr>
          <w:sz w:val="22"/>
        </w:rPr>
        <w:t xml:space="preserve"> – Single Species Action Plans</w:t>
      </w:r>
    </w:p>
    <w:p w:rsidR="008C17FD" w:rsidRDefault="008C17FD" w:rsidP="00B10904">
      <w:pPr>
        <w:pStyle w:val="ListParagraph"/>
        <w:numPr>
          <w:ilvl w:val="1"/>
          <w:numId w:val="46"/>
        </w:numPr>
        <w:spacing w:after="60"/>
        <w:contextualSpacing w:val="0"/>
        <w:jc w:val="both"/>
        <w:rPr>
          <w:sz w:val="22"/>
        </w:rPr>
      </w:pPr>
      <w:r>
        <w:rPr>
          <w:sz w:val="22"/>
        </w:rPr>
        <w:t>#</w:t>
      </w:r>
      <w:r w:rsidRPr="00885B13">
        <w:rPr>
          <w:sz w:val="22"/>
        </w:rPr>
        <w:t>3</w:t>
      </w:r>
      <w:r>
        <w:rPr>
          <w:sz w:val="22"/>
        </w:rPr>
        <w:t xml:space="preserve"> – Site inventories</w:t>
      </w:r>
    </w:p>
    <w:p w:rsidR="008C17FD" w:rsidRDefault="008C17FD" w:rsidP="00B10904">
      <w:pPr>
        <w:pStyle w:val="ListParagraph"/>
        <w:numPr>
          <w:ilvl w:val="1"/>
          <w:numId w:val="46"/>
        </w:numPr>
        <w:spacing w:after="60"/>
        <w:contextualSpacing w:val="0"/>
        <w:jc w:val="both"/>
        <w:rPr>
          <w:sz w:val="22"/>
        </w:rPr>
      </w:pPr>
      <w:r>
        <w:rPr>
          <w:sz w:val="22"/>
        </w:rPr>
        <w:t>#</w:t>
      </w:r>
      <w:r w:rsidRPr="00885B13">
        <w:rPr>
          <w:sz w:val="22"/>
        </w:rPr>
        <w:t>4</w:t>
      </w:r>
      <w:r>
        <w:rPr>
          <w:sz w:val="22"/>
        </w:rPr>
        <w:t xml:space="preserve"> – Site management</w:t>
      </w:r>
    </w:p>
    <w:p w:rsidR="008C17FD" w:rsidRDefault="008C17FD" w:rsidP="00B10904">
      <w:pPr>
        <w:pStyle w:val="ListParagraph"/>
        <w:numPr>
          <w:ilvl w:val="1"/>
          <w:numId w:val="46"/>
        </w:numPr>
        <w:spacing w:after="60"/>
        <w:contextualSpacing w:val="0"/>
        <w:jc w:val="both"/>
        <w:rPr>
          <w:sz w:val="22"/>
        </w:rPr>
      </w:pPr>
      <w:r>
        <w:rPr>
          <w:sz w:val="22"/>
        </w:rPr>
        <w:t>#</w:t>
      </w:r>
      <w:r w:rsidRPr="00885B13">
        <w:rPr>
          <w:sz w:val="22"/>
        </w:rPr>
        <w:t>7</w:t>
      </w:r>
      <w:r>
        <w:rPr>
          <w:sz w:val="22"/>
        </w:rPr>
        <w:t xml:space="preserve"> – Ecotourism at wetlands</w:t>
      </w:r>
    </w:p>
    <w:p w:rsidR="008C17FD" w:rsidRPr="00E24FBD" w:rsidRDefault="008C17FD" w:rsidP="00B10904">
      <w:pPr>
        <w:pStyle w:val="ListParagraph"/>
        <w:numPr>
          <w:ilvl w:val="1"/>
          <w:numId w:val="46"/>
        </w:numPr>
        <w:spacing w:after="120"/>
        <w:contextualSpacing w:val="0"/>
        <w:jc w:val="both"/>
        <w:rPr>
          <w:sz w:val="22"/>
        </w:rPr>
      </w:pPr>
      <w:r>
        <w:rPr>
          <w:sz w:val="22"/>
        </w:rPr>
        <w:t>#</w:t>
      </w:r>
      <w:r w:rsidRPr="00885B13">
        <w:rPr>
          <w:sz w:val="22"/>
        </w:rPr>
        <w:t>9</w:t>
      </w:r>
      <w:r>
        <w:rPr>
          <w:sz w:val="22"/>
        </w:rPr>
        <w:t xml:space="preserve"> – Waterbird monitoring</w:t>
      </w:r>
    </w:p>
    <w:p w:rsidR="008C17FD" w:rsidRPr="00885B13" w:rsidRDefault="008C17FD" w:rsidP="00B10904">
      <w:pPr>
        <w:pStyle w:val="ListParagraph"/>
        <w:spacing w:after="60"/>
        <w:ind w:left="1071"/>
        <w:contextualSpacing w:val="0"/>
        <w:jc w:val="both"/>
        <w:rPr>
          <w:sz w:val="22"/>
        </w:rPr>
      </w:pPr>
      <w:r>
        <w:rPr>
          <w:sz w:val="22"/>
        </w:rPr>
        <w:t>At least these revisions should generate a briefing note according to the new format, even if there are no textual changes to the existing guidelines.</w:t>
      </w:r>
    </w:p>
    <w:p w:rsidR="00BC6BED" w:rsidRDefault="00BC6BED" w:rsidP="00B10904">
      <w:pPr>
        <w:jc w:val="both"/>
        <w:rPr>
          <w:sz w:val="22"/>
        </w:rPr>
      </w:pPr>
    </w:p>
    <w:p w:rsidR="00BC6BED" w:rsidRDefault="00BC6BED" w:rsidP="00B10904">
      <w:pPr>
        <w:jc w:val="both"/>
        <w:rPr>
          <w:sz w:val="22"/>
        </w:rPr>
      </w:pPr>
    </w:p>
    <w:p w:rsidR="00CF3FA5" w:rsidRPr="00885B13" w:rsidRDefault="00CF3FA5" w:rsidP="00B10904">
      <w:pPr>
        <w:jc w:val="both"/>
        <w:rPr>
          <w:sz w:val="22"/>
        </w:rPr>
      </w:pPr>
    </w:p>
    <w:p w:rsidR="007F4FCD" w:rsidRPr="00885B13" w:rsidRDefault="007F4FCD" w:rsidP="00B10904">
      <w:pPr>
        <w:spacing w:after="200" w:line="276" w:lineRule="auto"/>
        <w:jc w:val="both"/>
        <w:rPr>
          <w:sz w:val="22"/>
        </w:rPr>
      </w:pPr>
      <w:r w:rsidRPr="00885B13">
        <w:rPr>
          <w:sz w:val="22"/>
        </w:rPr>
        <w:br w:type="page"/>
      </w:r>
    </w:p>
    <w:p w:rsidR="00B351B2" w:rsidRPr="000E26C0" w:rsidRDefault="00B351B2" w:rsidP="00B351B2">
      <w:pPr>
        <w:rPr>
          <w:b/>
          <w:sz w:val="28"/>
          <w:szCs w:val="28"/>
        </w:rPr>
      </w:pPr>
      <w:r w:rsidRPr="000E26C0">
        <w:rPr>
          <w:b/>
          <w:sz w:val="28"/>
          <w:szCs w:val="28"/>
        </w:rPr>
        <w:lastRenderedPageBreak/>
        <w:t xml:space="preserve">Annex 1.  </w:t>
      </w:r>
      <w:r w:rsidR="000E26C0">
        <w:rPr>
          <w:b/>
          <w:sz w:val="28"/>
          <w:szCs w:val="28"/>
        </w:rPr>
        <w:t>Structure of</w:t>
      </w:r>
      <w:r w:rsidRPr="000E26C0">
        <w:rPr>
          <w:b/>
          <w:sz w:val="28"/>
          <w:szCs w:val="28"/>
        </w:rPr>
        <w:t xml:space="preserve"> </w:t>
      </w:r>
      <w:r w:rsidR="000E26C0">
        <w:rPr>
          <w:b/>
          <w:sz w:val="28"/>
          <w:szCs w:val="28"/>
        </w:rPr>
        <w:t xml:space="preserve">2015 </w:t>
      </w:r>
      <w:r w:rsidR="00194955" w:rsidRPr="000E26C0">
        <w:rPr>
          <w:b/>
          <w:sz w:val="28"/>
          <w:szCs w:val="28"/>
        </w:rPr>
        <w:t>questionnaire survey of use of AEWA’s Conservation Guidelines and future options</w:t>
      </w:r>
    </w:p>
    <w:p w:rsidR="007F4FCD" w:rsidRDefault="007F4FCD" w:rsidP="00052C7D">
      <w:pPr>
        <w:jc w:val="both"/>
        <w:rPr>
          <w:sz w:val="22"/>
        </w:rPr>
      </w:pPr>
    </w:p>
    <w:p w:rsidR="000E26C0" w:rsidRPr="00885B13" w:rsidRDefault="000E26C0" w:rsidP="00052C7D">
      <w:pPr>
        <w:jc w:val="both"/>
        <w:rPr>
          <w:sz w:val="22"/>
        </w:rPr>
      </w:pPr>
    </w:p>
    <w:p w:rsidR="00114483" w:rsidRDefault="000E26C0" w:rsidP="000E26C0">
      <w:pPr>
        <w:jc w:val="center"/>
        <w:rPr>
          <w:b/>
          <w:sz w:val="28"/>
          <w:szCs w:val="28"/>
        </w:rPr>
      </w:pPr>
      <w:r w:rsidRPr="00885B13">
        <w:rPr>
          <w:b/>
          <w:sz w:val="28"/>
          <w:szCs w:val="28"/>
        </w:rPr>
        <w:t xml:space="preserve">Your input needed on further developing guidance for </w:t>
      </w:r>
    </w:p>
    <w:p w:rsidR="000E26C0" w:rsidRPr="00885B13" w:rsidRDefault="000E26C0" w:rsidP="000E26C0">
      <w:pPr>
        <w:jc w:val="center"/>
        <w:rPr>
          <w:b/>
          <w:sz w:val="28"/>
          <w:szCs w:val="28"/>
        </w:rPr>
      </w:pPr>
      <w:r w:rsidRPr="00885B13">
        <w:rPr>
          <w:b/>
          <w:sz w:val="28"/>
          <w:szCs w:val="28"/>
        </w:rPr>
        <w:t xml:space="preserve">migratory waterbird </w:t>
      </w:r>
      <w:r>
        <w:rPr>
          <w:b/>
          <w:sz w:val="28"/>
          <w:szCs w:val="28"/>
        </w:rPr>
        <w:t>conservation</w:t>
      </w:r>
    </w:p>
    <w:p w:rsidR="000E26C0" w:rsidRPr="003E49B2" w:rsidRDefault="000E26C0" w:rsidP="000E26C0"/>
    <w:p w:rsidR="000E26C0" w:rsidRPr="003E49B2" w:rsidRDefault="000E26C0" w:rsidP="00B10904">
      <w:pPr>
        <w:jc w:val="both"/>
      </w:pPr>
    </w:p>
    <w:p w:rsidR="000E26C0" w:rsidRPr="003E49B2" w:rsidRDefault="000E26C0" w:rsidP="00B10904">
      <w:pPr>
        <w:jc w:val="both"/>
      </w:pPr>
      <w:r w:rsidRPr="003E49B2">
        <w:t>The Agreement on the Conservation of African-Eurasian Migratory Waterbirds</w:t>
      </w:r>
      <w:r>
        <w:t xml:space="preserve"> </w:t>
      </w:r>
      <w:r w:rsidRPr="003E49B2">
        <w:t>(AEWA) is an international treaty which promotes the conservation of migratory waterbirds (</w:t>
      </w:r>
      <w:hyperlink r:id="rId11" w:history="1">
        <w:r w:rsidRPr="00480949">
          <w:rPr>
            <w:rStyle w:val="Hyperlink"/>
          </w:rPr>
          <w:t>http://www.unep-aewa.org/en/legalinstrument/aewa</w:t>
        </w:r>
      </w:hyperlink>
      <w:r w:rsidRPr="003E49B2">
        <w:t xml:space="preserve">).  </w:t>
      </w:r>
    </w:p>
    <w:p w:rsidR="000E26C0" w:rsidRPr="003E49B2" w:rsidRDefault="000E26C0" w:rsidP="00B10904">
      <w:pPr>
        <w:jc w:val="both"/>
      </w:pPr>
    </w:p>
    <w:p w:rsidR="000E26C0" w:rsidRPr="003E49B2" w:rsidRDefault="000E26C0" w:rsidP="00B10904">
      <w:pPr>
        <w:jc w:val="both"/>
      </w:pPr>
      <w:r w:rsidRPr="003E49B2">
        <w:t>Formal Conservation Guidelines have been adopted by the Parties on different aspects of the implementation of the Agreement (</w:t>
      </w:r>
      <w:hyperlink r:id="rId12" w:history="1">
        <w:r w:rsidRPr="00480949">
          <w:rPr>
            <w:rStyle w:val="Hyperlink"/>
          </w:rPr>
          <w:t>http://www.unep-aewa.org/en/publications/technical-publications</w:t>
        </w:r>
      </w:hyperlink>
      <w:r w:rsidRPr="003E49B2">
        <w:t>).</w:t>
      </w:r>
    </w:p>
    <w:p w:rsidR="000E26C0" w:rsidRPr="003E49B2" w:rsidRDefault="000E26C0" w:rsidP="00B10904">
      <w:pPr>
        <w:jc w:val="both"/>
      </w:pPr>
    </w:p>
    <w:p w:rsidR="000E26C0" w:rsidRPr="003E49B2" w:rsidRDefault="000E26C0" w:rsidP="00B10904">
      <w:pPr>
        <w:jc w:val="both"/>
      </w:pPr>
      <w:r w:rsidRPr="003E49B2">
        <w:t xml:space="preserve">AEWA’s Parties have requested a review as to how the Agreement delivers its guidance.  </w:t>
      </w:r>
    </w:p>
    <w:p w:rsidR="000E26C0" w:rsidRPr="003E49B2" w:rsidRDefault="000E26C0" w:rsidP="00B10904">
      <w:pPr>
        <w:jc w:val="both"/>
      </w:pPr>
    </w:p>
    <w:p w:rsidR="000E26C0" w:rsidRPr="003E49B2" w:rsidRDefault="000E26C0" w:rsidP="00B10904">
      <w:pPr>
        <w:jc w:val="both"/>
      </w:pPr>
      <w:r w:rsidRPr="003E49B2">
        <w:t>We would welcome assistance with this task, and would be grateful if you could spare a few minutes to provide us with some simple feedback which will help us through completing this questionnaire.</w:t>
      </w:r>
    </w:p>
    <w:p w:rsidR="000E26C0" w:rsidRPr="003E49B2" w:rsidRDefault="000E26C0" w:rsidP="00B10904">
      <w:pPr>
        <w:jc w:val="both"/>
      </w:pPr>
      <w:r w:rsidRPr="003E49B2">
        <w:t xml:space="preserve"> </w:t>
      </w:r>
    </w:p>
    <w:p w:rsidR="000E26C0" w:rsidRPr="003E49B2" w:rsidRDefault="000E26C0" w:rsidP="00B10904">
      <w:pPr>
        <w:jc w:val="both"/>
      </w:pPr>
      <w:r w:rsidRPr="003E49B2">
        <w:t>A</w:t>
      </w:r>
      <w:r>
        <w:t xml:space="preserve">n English </w:t>
      </w:r>
      <w:r w:rsidRPr="003E49B2">
        <w:t>version is available at:  https://www.surveymonkey.com/...</w:t>
      </w:r>
    </w:p>
    <w:p w:rsidR="000E26C0" w:rsidRPr="003E49B2" w:rsidRDefault="000E26C0" w:rsidP="00B10904">
      <w:pPr>
        <w:jc w:val="both"/>
      </w:pPr>
    </w:p>
    <w:p w:rsidR="000E26C0" w:rsidRPr="003E49B2" w:rsidRDefault="000E26C0" w:rsidP="00B10904">
      <w:pPr>
        <w:jc w:val="both"/>
      </w:pPr>
      <w:r w:rsidRPr="003E49B2">
        <w:t xml:space="preserve">We would be especially grateful if you could forward this request to colleagues or others who you feel might be able to contribute.  </w:t>
      </w:r>
    </w:p>
    <w:p w:rsidR="000E26C0" w:rsidRPr="003E49B2" w:rsidRDefault="000E26C0" w:rsidP="00B10904">
      <w:pPr>
        <w:jc w:val="both"/>
      </w:pPr>
    </w:p>
    <w:p w:rsidR="000E26C0" w:rsidRPr="003E49B2" w:rsidRDefault="000E26C0" w:rsidP="00B10904">
      <w:pPr>
        <w:jc w:val="both"/>
      </w:pPr>
      <w:r w:rsidRPr="003E49B2">
        <w:t xml:space="preserve">If you would like to further assist with the future development of AEWA’s guidance, the final page below gives an opportunity to provide us with your contact details.  </w:t>
      </w:r>
    </w:p>
    <w:p w:rsidR="000E26C0" w:rsidRPr="003E49B2" w:rsidRDefault="000E26C0" w:rsidP="00B10904">
      <w:pPr>
        <w:jc w:val="both"/>
      </w:pPr>
    </w:p>
    <w:p w:rsidR="000E26C0" w:rsidRPr="003E49B2" w:rsidRDefault="000E26C0" w:rsidP="00B10904">
      <w:pPr>
        <w:jc w:val="both"/>
      </w:pPr>
      <w:r w:rsidRPr="003E49B2">
        <w:t xml:space="preserve">Thank you for your time!  </w:t>
      </w:r>
    </w:p>
    <w:p w:rsidR="000E26C0" w:rsidRPr="003E49B2" w:rsidRDefault="000E26C0" w:rsidP="00B10904">
      <w:pPr>
        <w:jc w:val="both"/>
      </w:pPr>
    </w:p>
    <w:p w:rsidR="000E26C0" w:rsidRPr="003E49B2" w:rsidRDefault="000E26C0" w:rsidP="00B10904">
      <w:pPr>
        <w:jc w:val="both"/>
      </w:pPr>
      <w:r w:rsidRPr="003E49B2">
        <w:t>AEWA’s Technical Committee</w:t>
      </w:r>
    </w:p>
    <w:p w:rsidR="000E26C0" w:rsidRPr="003E49B2" w:rsidRDefault="000E26C0" w:rsidP="000E26C0"/>
    <w:p w:rsidR="00114483" w:rsidRDefault="00114483" w:rsidP="000E26C0">
      <w:r>
        <w:br w:type="page"/>
      </w:r>
    </w:p>
    <w:p w:rsidR="000E26C0" w:rsidRPr="003E49B2" w:rsidRDefault="000E26C0" w:rsidP="000E26C0"/>
    <w:p w:rsidR="000E26C0" w:rsidRPr="00885B13" w:rsidRDefault="000E26C0" w:rsidP="000E26C0">
      <w:pPr>
        <w:jc w:val="center"/>
        <w:rPr>
          <w:b/>
          <w:caps/>
        </w:rPr>
      </w:pPr>
      <w:r w:rsidRPr="00885B13">
        <w:rPr>
          <w:b/>
          <w:caps/>
        </w:rPr>
        <w:t>BRIEF Questionnaire on further developing guidance for migratory waterbird conservation</w:t>
      </w:r>
    </w:p>
    <w:p w:rsidR="000E26C0" w:rsidRPr="00885B13" w:rsidRDefault="000E26C0" w:rsidP="000E26C0">
      <w:pPr>
        <w:jc w:val="center"/>
        <w:rPr>
          <w:b/>
          <w:caps/>
        </w:rPr>
      </w:pPr>
    </w:p>
    <w:p w:rsidR="000E26C0" w:rsidRPr="00885B13" w:rsidRDefault="000E26C0" w:rsidP="000E26C0">
      <w:pPr>
        <w:pStyle w:val="ListParagraph"/>
        <w:numPr>
          <w:ilvl w:val="0"/>
          <w:numId w:val="26"/>
        </w:numPr>
        <w:pBdr>
          <w:top w:val="single" w:sz="4" w:space="1" w:color="auto"/>
        </w:pBdr>
        <w:spacing w:line="276" w:lineRule="auto"/>
        <w:ind w:left="360"/>
        <w:rPr>
          <w:b/>
        </w:rPr>
      </w:pPr>
      <w:r w:rsidRPr="00885B13">
        <w:rPr>
          <w:b/>
        </w:rPr>
        <w:t>About your background and work</w:t>
      </w:r>
    </w:p>
    <w:p w:rsidR="000E26C0" w:rsidRPr="00885B13" w:rsidRDefault="000E26C0" w:rsidP="000E26C0">
      <w:pPr>
        <w:ind w:left="720"/>
        <w:rPr>
          <w:sz w:val="22"/>
          <w:szCs w:val="22"/>
        </w:rPr>
      </w:pPr>
      <w:r w:rsidRPr="00885B13">
        <w:rPr>
          <w:sz w:val="22"/>
          <w:szCs w:val="22"/>
        </w:rPr>
        <w:t>Name:</w:t>
      </w:r>
      <w:r w:rsidRPr="00885B13">
        <w:rPr>
          <w:sz w:val="22"/>
          <w:szCs w:val="22"/>
        </w:rPr>
        <w:tab/>
      </w:r>
      <w:r w:rsidRPr="00885B13">
        <w:rPr>
          <w:sz w:val="22"/>
          <w:szCs w:val="22"/>
        </w:rPr>
        <w:tab/>
      </w:r>
      <w:r w:rsidRPr="00885B13">
        <w:rPr>
          <w:sz w:val="22"/>
          <w:szCs w:val="22"/>
        </w:rPr>
        <w:tab/>
      </w:r>
      <w:r w:rsidR="0010338D" w:rsidRPr="00885B13">
        <w:rPr>
          <w:sz w:val="22"/>
          <w:szCs w:val="22"/>
        </w:rPr>
        <w:fldChar w:fldCharType="begin">
          <w:ffData>
            <w:name w:val="Text1"/>
            <w:enabled/>
            <w:calcOnExit w:val="0"/>
            <w:textInput/>
          </w:ffData>
        </w:fldChar>
      </w:r>
      <w:bookmarkStart w:id="4" w:name="Text1"/>
      <w:r w:rsidRPr="00885B13">
        <w:rPr>
          <w:sz w:val="22"/>
          <w:szCs w:val="22"/>
        </w:rPr>
        <w:instrText xml:space="preserve"> FORMTEXT </w:instrText>
      </w:r>
      <w:r w:rsidR="0010338D" w:rsidRPr="00885B13">
        <w:rPr>
          <w:sz w:val="22"/>
          <w:szCs w:val="22"/>
        </w:rPr>
      </w:r>
      <w:r w:rsidR="0010338D" w:rsidRPr="00885B13">
        <w:rPr>
          <w:sz w:val="22"/>
          <w:szCs w:val="22"/>
        </w:rPr>
        <w:fldChar w:fldCharType="separate"/>
      </w:r>
      <w:r w:rsidR="00377AF1">
        <w:rPr>
          <w:noProof/>
          <w:sz w:val="22"/>
          <w:szCs w:val="22"/>
        </w:rPr>
        <w:t> </w:t>
      </w:r>
      <w:r w:rsidR="00377AF1">
        <w:rPr>
          <w:noProof/>
          <w:sz w:val="22"/>
          <w:szCs w:val="22"/>
        </w:rPr>
        <w:t> </w:t>
      </w:r>
      <w:r w:rsidR="00377AF1">
        <w:rPr>
          <w:noProof/>
          <w:sz w:val="22"/>
          <w:szCs w:val="22"/>
        </w:rPr>
        <w:t> </w:t>
      </w:r>
      <w:r w:rsidR="00377AF1">
        <w:rPr>
          <w:noProof/>
          <w:sz w:val="22"/>
          <w:szCs w:val="22"/>
        </w:rPr>
        <w:t> </w:t>
      </w:r>
      <w:r w:rsidR="00377AF1">
        <w:rPr>
          <w:noProof/>
          <w:sz w:val="22"/>
          <w:szCs w:val="22"/>
        </w:rPr>
        <w:t> </w:t>
      </w:r>
      <w:r w:rsidR="0010338D" w:rsidRPr="00885B13">
        <w:rPr>
          <w:sz w:val="22"/>
          <w:szCs w:val="22"/>
        </w:rPr>
        <w:fldChar w:fldCharType="end"/>
      </w:r>
      <w:bookmarkEnd w:id="4"/>
    </w:p>
    <w:p w:rsidR="000E26C0" w:rsidRPr="00885B13" w:rsidRDefault="000E26C0" w:rsidP="000E26C0">
      <w:pPr>
        <w:ind w:left="720"/>
        <w:rPr>
          <w:sz w:val="22"/>
          <w:szCs w:val="22"/>
        </w:rPr>
      </w:pPr>
      <w:r w:rsidRPr="00885B13">
        <w:rPr>
          <w:sz w:val="22"/>
          <w:szCs w:val="22"/>
        </w:rPr>
        <w:t>Organisation:</w:t>
      </w:r>
      <w:r w:rsidRPr="00885B13">
        <w:rPr>
          <w:sz w:val="22"/>
          <w:szCs w:val="22"/>
        </w:rPr>
        <w:tab/>
      </w:r>
      <w:r w:rsidRPr="00885B13">
        <w:rPr>
          <w:sz w:val="22"/>
          <w:szCs w:val="22"/>
        </w:rPr>
        <w:tab/>
      </w:r>
      <w:r w:rsidR="0010338D" w:rsidRPr="00885B13">
        <w:rPr>
          <w:sz w:val="22"/>
          <w:szCs w:val="22"/>
        </w:rPr>
        <w:fldChar w:fldCharType="begin">
          <w:ffData>
            <w:name w:val="Text2"/>
            <w:enabled/>
            <w:calcOnExit w:val="0"/>
            <w:textInput/>
          </w:ffData>
        </w:fldChar>
      </w:r>
      <w:bookmarkStart w:id="5" w:name="Text2"/>
      <w:r w:rsidRPr="00885B13">
        <w:rPr>
          <w:sz w:val="22"/>
          <w:szCs w:val="22"/>
        </w:rPr>
        <w:instrText xml:space="preserve"> FORMTEXT </w:instrText>
      </w:r>
      <w:r w:rsidR="0010338D" w:rsidRPr="00885B13">
        <w:rPr>
          <w:sz w:val="22"/>
          <w:szCs w:val="22"/>
        </w:rPr>
      </w:r>
      <w:r w:rsidR="0010338D" w:rsidRPr="00885B13">
        <w:rPr>
          <w:sz w:val="22"/>
          <w:szCs w:val="22"/>
        </w:rPr>
        <w:fldChar w:fldCharType="separate"/>
      </w:r>
      <w:r w:rsidR="00377AF1">
        <w:rPr>
          <w:noProof/>
          <w:sz w:val="22"/>
          <w:szCs w:val="22"/>
        </w:rPr>
        <w:t> </w:t>
      </w:r>
      <w:r w:rsidR="00377AF1">
        <w:rPr>
          <w:noProof/>
          <w:sz w:val="22"/>
          <w:szCs w:val="22"/>
        </w:rPr>
        <w:t> </w:t>
      </w:r>
      <w:r w:rsidR="00377AF1">
        <w:rPr>
          <w:noProof/>
          <w:sz w:val="22"/>
          <w:szCs w:val="22"/>
        </w:rPr>
        <w:t> </w:t>
      </w:r>
      <w:r w:rsidR="00377AF1">
        <w:rPr>
          <w:noProof/>
          <w:sz w:val="22"/>
          <w:szCs w:val="22"/>
        </w:rPr>
        <w:t> </w:t>
      </w:r>
      <w:r w:rsidR="00377AF1">
        <w:rPr>
          <w:noProof/>
          <w:sz w:val="22"/>
          <w:szCs w:val="22"/>
        </w:rPr>
        <w:t> </w:t>
      </w:r>
      <w:r w:rsidR="0010338D" w:rsidRPr="00885B13">
        <w:rPr>
          <w:sz w:val="22"/>
          <w:szCs w:val="22"/>
        </w:rPr>
        <w:fldChar w:fldCharType="end"/>
      </w:r>
      <w:bookmarkEnd w:id="5"/>
    </w:p>
    <w:p w:rsidR="000E26C0" w:rsidRPr="00885B13" w:rsidRDefault="000E26C0" w:rsidP="000E26C0">
      <w:pPr>
        <w:ind w:left="720"/>
        <w:rPr>
          <w:sz w:val="22"/>
          <w:szCs w:val="22"/>
        </w:rPr>
      </w:pPr>
      <w:r w:rsidRPr="00885B13">
        <w:rPr>
          <w:sz w:val="22"/>
          <w:szCs w:val="22"/>
        </w:rPr>
        <w:t>Position/job title:</w:t>
      </w:r>
      <w:r w:rsidRPr="00885B13">
        <w:rPr>
          <w:sz w:val="22"/>
          <w:szCs w:val="22"/>
        </w:rPr>
        <w:tab/>
      </w:r>
      <w:r w:rsidRPr="00885B13">
        <w:rPr>
          <w:sz w:val="22"/>
          <w:szCs w:val="22"/>
        </w:rPr>
        <w:tab/>
      </w:r>
      <w:r w:rsidR="0010338D" w:rsidRPr="00885B13">
        <w:rPr>
          <w:sz w:val="22"/>
          <w:szCs w:val="22"/>
        </w:rPr>
        <w:fldChar w:fldCharType="begin">
          <w:ffData>
            <w:name w:val="Text3"/>
            <w:enabled/>
            <w:calcOnExit w:val="0"/>
            <w:textInput/>
          </w:ffData>
        </w:fldChar>
      </w:r>
      <w:bookmarkStart w:id="6" w:name="Text3"/>
      <w:r w:rsidRPr="00885B13">
        <w:rPr>
          <w:sz w:val="22"/>
          <w:szCs w:val="22"/>
        </w:rPr>
        <w:instrText xml:space="preserve"> FORMTEXT </w:instrText>
      </w:r>
      <w:r w:rsidR="0010338D" w:rsidRPr="00885B13">
        <w:rPr>
          <w:sz w:val="22"/>
          <w:szCs w:val="22"/>
        </w:rPr>
      </w:r>
      <w:r w:rsidR="0010338D" w:rsidRPr="00885B13">
        <w:rPr>
          <w:sz w:val="22"/>
          <w:szCs w:val="22"/>
        </w:rPr>
        <w:fldChar w:fldCharType="separate"/>
      </w:r>
      <w:r w:rsidR="00377AF1">
        <w:rPr>
          <w:noProof/>
          <w:sz w:val="22"/>
          <w:szCs w:val="22"/>
        </w:rPr>
        <w:t> </w:t>
      </w:r>
      <w:r w:rsidR="00377AF1">
        <w:rPr>
          <w:noProof/>
          <w:sz w:val="22"/>
          <w:szCs w:val="22"/>
        </w:rPr>
        <w:t> </w:t>
      </w:r>
      <w:r w:rsidR="00377AF1">
        <w:rPr>
          <w:noProof/>
          <w:sz w:val="22"/>
          <w:szCs w:val="22"/>
        </w:rPr>
        <w:t> </w:t>
      </w:r>
      <w:r w:rsidR="00377AF1">
        <w:rPr>
          <w:noProof/>
          <w:sz w:val="22"/>
          <w:szCs w:val="22"/>
        </w:rPr>
        <w:t> </w:t>
      </w:r>
      <w:r w:rsidR="00377AF1">
        <w:rPr>
          <w:noProof/>
          <w:sz w:val="22"/>
          <w:szCs w:val="22"/>
        </w:rPr>
        <w:t> </w:t>
      </w:r>
      <w:r w:rsidR="0010338D" w:rsidRPr="00885B13">
        <w:rPr>
          <w:sz w:val="22"/>
          <w:szCs w:val="22"/>
        </w:rPr>
        <w:fldChar w:fldCharType="end"/>
      </w:r>
      <w:bookmarkEnd w:id="6"/>
    </w:p>
    <w:p w:rsidR="000E26C0" w:rsidRPr="00885B13" w:rsidRDefault="000E26C0" w:rsidP="000E26C0">
      <w:pPr>
        <w:ind w:left="720"/>
        <w:rPr>
          <w:sz w:val="22"/>
          <w:szCs w:val="22"/>
        </w:rPr>
      </w:pPr>
      <w:r w:rsidRPr="00885B13">
        <w:rPr>
          <w:sz w:val="22"/>
          <w:szCs w:val="22"/>
        </w:rPr>
        <w:t>Country</w:t>
      </w:r>
      <w:r w:rsidRPr="00885B13">
        <w:rPr>
          <w:sz w:val="22"/>
          <w:szCs w:val="22"/>
        </w:rPr>
        <w:tab/>
      </w:r>
      <w:r w:rsidRPr="00885B13">
        <w:rPr>
          <w:sz w:val="22"/>
          <w:szCs w:val="22"/>
        </w:rPr>
        <w:tab/>
      </w:r>
      <w:r w:rsidRPr="00885B13">
        <w:rPr>
          <w:sz w:val="22"/>
          <w:szCs w:val="22"/>
        </w:rPr>
        <w:tab/>
      </w:r>
      <w:r w:rsidR="0010338D" w:rsidRPr="00885B13">
        <w:rPr>
          <w:sz w:val="22"/>
          <w:szCs w:val="22"/>
        </w:rPr>
        <w:fldChar w:fldCharType="begin">
          <w:ffData>
            <w:name w:val="Text3"/>
            <w:enabled/>
            <w:calcOnExit w:val="0"/>
            <w:textInput/>
          </w:ffData>
        </w:fldChar>
      </w:r>
      <w:r w:rsidRPr="00885B13">
        <w:rPr>
          <w:sz w:val="22"/>
          <w:szCs w:val="22"/>
        </w:rPr>
        <w:instrText xml:space="preserve"> FORMTEXT </w:instrText>
      </w:r>
      <w:r w:rsidR="0010338D" w:rsidRPr="00885B13">
        <w:rPr>
          <w:sz w:val="22"/>
          <w:szCs w:val="22"/>
        </w:rPr>
      </w:r>
      <w:r w:rsidR="0010338D" w:rsidRPr="00885B13">
        <w:rPr>
          <w:sz w:val="22"/>
          <w:szCs w:val="22"/>
        </w:rPr>
        <w:fldChar w:fldCharType="separate"/>
      </w:r>
      <w:r w:rsidR="00377AF1">
        <w:rPr>
          <w:noProof/>
          <w:sz w:val="22"/>
          <w:szCs w:val="22"/>
        </w:rPr>
        <w:t> </w:t>
      </w:r>
      <w:r w:rsidR="00377AF1">
        <w:rPr>
          <w:noProof/>
          <w:sz w:val="22"/>
          <w:szCs w:val="22"/>
        </w:rPr>
        <w:t> </w:t>
      </w:r>
      <w:r w:rsidR="00377AF1">
        <w:rPr>
          <w:noProof/>
          <w:sz w:val="22"/>
          <w:szCs w:val="22"/>
        </w:rPr>
        <w:t> </w:t>
      </w:r>
      <w:r w:rsidR="00377AF1">
        <w:rPr>
          <w:noProof/>
          <w:sz w:val="22"/>
          <w:szCs w:val="22"/>
        </w:rPr>
        <w:t> </w:t>
      </w:r>
      <w:r w:rsidR="00377AF1">
        <w:rPr>
          <w:noProof/>
          <w:sz w:val="22"/>
          <w:szCs w:val="22"/>
        </w:rPr>
        <w:t> </w:t>
      </w:r>
      <w:r w:rsidR="0010338D" w:rsidRPr="00885B13">
        <w:rPr>
          <w:sz w:val="22"/>
          <w:szCs w:val="22"/>
        </w:rPr>
        <w:fldChar w:fldCharType="end"/>
      </w:r>
      <w:r w:rsidRPr="00885B13">
        <w:rPr>
          <w:sz w:val="22"/>
          <w:szCs w:val="22"/>
        </w:rPr>
        <w:t xml:space="preserve">  If you work internationally please tick here</w:t>
      </w:r>
      <w:r w:rsidRPr="00885B13">
        <w:rPr>
          <w:sz w:val="22"/>
          <w:szCs w:val="22"/>
        </w:rPr>
        <w:tab/>
      </w:r>
      <w:r w:rsidR="0010338D" w:rsidRPr="00885B13">
        <w:rPr>
          <w:sz w:val="22"/>
          <w:szCs w:val="22"/>
        </w:rPr>
        <w:fldChar w:fldCharType="begin">
          <w:ffData>
            <w:name w:val="Check1"/>
            <w:enabled/>
            <w:calcOnExit w:val="0"/>
            <w:checkBox>
              <w:sizeAuto/>
              <w:default w:val="0"/>
            </w:checkBox>
          </w:ffData>
        </w:fldChar>
      </w:r>
      <w:r w:rsidRPr="00885B13">
        <w:rPr>
          <w:sz w:val="22"/>
          <w:szCs w:val="22"/>
        </w:rPr>
        <w:instrText xml:space="preserve"> FORMCHECKBOX </w:instrText>
      </w:r>
      <w:r w:rsidR="00712036">
        <w:rPr>
          <w:sz w:val="22"/>
          <w:szCs w:val="22"/>
        </w:rPr>
      </w:r>
      <w:r w:rsidR="00712036">
        <w:rPr>
          <w:sz w:val="22"/>
          <w:szCs w:val="22"/>
        </w:rPr>
        <w:fldChar w:fldCharType="separate"/>
      </w:r>
      <w:r w:rsidR="0010338D" w:rsidRPr="00885B13">
        <w:rPr>
          <w:sz w:val="22"/>
          <w:szCs w:val="22"/>
        </w:rPr>
        <w:fldChar w:fldCharType="end"/>
      </w:r>
    </w:p>
    <w:p w:rsidR="000E26C0" w:rsidRPr="00885B13" w:rsidRDefault="000E26C0" w:rsidP="000E26C0">
      <w:pPr>
        <w:ind w:firstLine="720"/>
        <w:rPr>
          <w:b/>
        </w:rPr>
      </w:pPr>
    </w:p>
    <w:p w:rsidR="000E26C0" w:rsidRPr="00885B13" w:rsidRDefault="000E26C0" w:rsidP="000E26C0">
      <w:pPr>
        <w:ind w:firstLine="360"/>
        <w:rPr>
          <w:b/>
        </w:rPr>
      </w:pPr>
      <w:r w:rsidRPr="00885B13">
        <w:rPr>
          <w:b/>
        </w:rPr>
        <w:t>Your role within AEWA</w:t>
      </w:r>
    </w:p>
    <w:p w:rsidR="000E26C0" w:rsidRPr="00885B13" w:rsidRDefault="000E26C0" w:rsidP="000E26C0">
      <w:pPr>
        <w:ind w:left="720"/>
        <w:rPr>
          <w:sz w:val="22"/>
          <w:szCs w:val="22"/>
        </w:rPr>
      </w:pPr>
      <w:r w:rsidRPr="00885B13">
        <w:rPr>
          <w:sz w:val="22"/>
          <w:szCs w:val="22"/>
        </w:rPr>
        <w:t xml:space="preserve">AEWA National </w:t>
      </w:r>
      <w:r>
        <w:rPr>
          <w:sz w:val="22"/>
          <w:szCs w:val="22"/>
        </w:rPr>
        <w:t xml:space="preserve">Administrative </w:t>
      </w:r>
      <w:r w:rsidRPr="00885B13">
        <w:rPr>
          <w:sz w:val="22"/>
          <w:szCs w:val="22"/>
        </w:rPr>
        <w:t>Focal Point</w:t>
      </w:r>
      <w:r w:rsidRPr="00885B13">
        <w:rPr>
          <w:sz w:val="22"/>
          <w:szCs w:val="22"/>
        </w:rPr>
        <w:tab/>
      </w:r>
      <w:r w:rsidRPr="00885B13">
        <w:rPr>
          <w:sz w:val="22"/>
          <w:szCs w:val="22"/>
        </w:rPr>
        <w:tab/>
      </w:r>
      <w:r w:rsidRPr="00885B13">
        <w:rPr>
          <w:sz w:val="22"/>
          <w:szCs w:val="22"/>
        </w:rPr>
        <w:tab/>
      </w:r>
      <w:r w:rsidR="0010338D" w:rsidRPr="00885B13">
        <w:rPr>
          <w:sz w:val="22"/>
          <w:szCs w:val="22"/>
        </w:rPr>
        <w:fldChar w:fldCharType="begin">
          <w:ffData>
            <w:name w:val="Check6"/>
            <w:enabled/>
            <w:calcOnExit w:val="0"/>
            <w:checkBox>
              <w:sizeAuto/>
              <w:default w:val="0"/>
            </w:checkBox>
          </w:ffData>
        </w:fldChar>
      </w:r>
      <w:bookmarkStart w:id="7" w:name="Check6"/>
      <w:r w:rsidRPr="00885B13">
        <w:rPr>
          <w:sz w:val="22"/>
          <w:szCs w:val="22"/>
        </w:rPr>
        <w:instrText xml:space="preserve"> FORMCHECKBOX </w:instrText>
      </w:r>
      <w:r w:rsidR="00712036">
        <w:rPr>
          <w:sz w:val="22"/>
          <w:szCs w:val="22"/>
        </w:rPr>
      </w:r>
      <w:r w:rsidR="00712036">
        <w:rPr>
          <w:sz w:val="22"/>
          <w:szCs w:val="22"/>
        </w:rPr>
        <w:fldChar w:fldCharType="separate"/>
      </w:r>
      <w:r w:rsidR="0010338D" w:rsidRPr="00885B13">
        <w:rPr>
          <w:sz w:val="22"/>
          <w:szCs w:val="22"/>
        </w:rPr>
        <w:fldChar w:fldCharType="end"/>
      </w:r>
      <w:bookmarkEnd w:id="7"/>
    </w:p>
    <w:p w:rsidR="000E26C0" w:rsidRDefault="000E26C0" w:rsidP="000E26C0">
      <w:pPr>
        <w:ind w:left="720"/>
        <w:rPr>
          <w:sz w:val="22"/>
          <w:szCs w:val="22"/>
        </w:rPr>
      </w:pPr>
      <w:r>
        <w:rPr>
          <w:sz w:val="22"/>
          <w:szCs w:val="22"/>
        </w:rPr>
        <w:t xml:space="preserve">AEWA National </w:t>
      </w:r>
      <w:r w:rsidRPr="00885B13">
        <w:rPr>
          <w:sz w:val="22"/>
          <w:szCs w:val="22"/>
        </w:rPr>
        <w:t xml:space="preserve">Technical Focal Point </w:t>
      </w:r>
      <w:r w:rsidR="009116EA" w:rsidRPr="00885B13">
        <w:rPr>
          <w:sz w:val="22"/>
          <w:szCs w:val="22"/>
        </w:rPr>
        <w:tab/>
      </w:r>
      <w:r w:rsidR="009116EA" w:rsidRPr="00885B13">
        <w:rPr>
          <w:sz w:val="22"/>
          <w:szCs w:val="22"/>
        </w:rPr>
        <w:tab/>
      </w:r>
      <w:r w:rsidR="009116EA" w:rsidRPr="00885B13">
        <w:rPr>
          <w:sz w:val="22"/>
          <w:szCs w:val="22"/>
        </w:rPr>
        <w:tab/>
      </w:r>
      <w:r w:rsidR="009116EA" w:rsidRPr="00885B13">
        <w:rPr>
          <w:sz w:val="22"/>
          <w:szCs w:val="22"/>
        </w:rPr>
        <w:tab/>
      </w:r>
      <w:r w:rsidR="0010338D" w:rsidRPr="00885B13">
        <w:rPr>
          <w:sz w:val="22"/>
          <w:szCs w:val="22"/>
        </w:rPr>
        <w:fldChar w:fldCharType="begin">
          <w:ffData>
            <w:name w:val="Check6"/>
            <w:enabled/>
            <w:calcOnExit w:val="0"/>
            <w:checkBox>
              <w:sizeAuto/>
              <w:default w:val="0"/>
            </w:checkBox>
          </w:ffData>
        </w:fldChar>
      </w:r>
      <w:r w:rsidR="009116EA" w:rsidRPr="00885B13">
        <w:rPr>
          <w:sz w:val="22"/>
          <w:szCs w:val="22"/>
        </w:rPr>
        <w:instrText xml:space="preserve"> FORMCHECKBOX </w:instrText>
      </w:r>
      <w:r w:rsidR="00712036">
        <w:rPr>
          <w:sz w:val="22"/>
          <w:szCs w:val="22"/>
        </w:rPr>
      </w:r>
      <w:r w:rsidR="00712036">
        <w:rPr>
          <w:sz w:val="22"/>
          <w:szCs w:val="22"/>
        </w:rPr>
        <w:fldChar w:fldCharType="separate"/>
      </w:r>
      <w:r w:rsidR="0010338D" w:rsidRPr="00885B13">
        <w:rPr>
          <w:sz w:val="22"/>
          <w:szCs w:val="22"/>
        </w:rPr>
        <w:fldChar w:fldCharType="end"/>
      </w:r>
    </w:p>
    <w:p w:rsidR="009116EA" w:rsidRPr="00885B13" w:rsidRDefault="000E26C0" w:rsidP="009116EA">
      <w:pPr>
        <w:ind w:left="720"/>
        <w:rPr>
          <w:sz w:val="22"/>
          <w:szCs w:val="22"/>
        </w:rPr>
      </w:pPr>
      <w:r>
        <w:rPr>
          <w:sz w:val="22"/>
          <w:szCs w:val="22"/>
        </w:rPr>
        <w:t>AEWA National CEPA Focal Point</w:t>
      </w:r>
      <w:r w:rsidR="009116EA" w:rsidRPr="00885B13">
        <w:rPr>
          <w:sz w:val="22"/>
          <w:szCs w:val="22"/>
        </w:rPr>
        <w:tab/>
      </w:r>
      <w:r w:rsidR="009116EA" w:rsidRPr="00885B13">
        <w:rPr>
          <w:sz w:val="22"/>
          <w:szCs w:val="22"/>
        </w:rPr>
        <w:tab/>
      </w:r>
      <w:r w:rsidR="009116EA" w:rsidRPr="00885B13">
        <w:rPr>
          <w:sz w:val="22"/>
          <w:szCs w:val="22"/>
        </w:rPr>
        <w:tab/>
      </w:r>
      <w:r w:rsidR="009116EA" w:rsidRPr="00885B13">
        <w:rPr>
          <w:sz w:val="22"/>
          <w:szCs w:val="22"/>
        </w:rPr>
        <w:tab/>
      </w:r>
      <w:r w:rsidR="0010338D" w:rsidRPr="00885B13">
        <w:rPr>
          <w:sz w:val="22"/>
          <w:szCs w:val="22"/>
        </w:rPr>
        <w:fldChar w:fldCharType="begin">
          <w:ffData>
            <w:name w:val="Check6"/>
            <w:enabled/>
            <w:calcOnExit w:val="0"/>
            <w:checkBox>
              <w:sizeAuto/>
              <w:default w:val="0"/>
            </w:checkBox>
          </w:ffData>
        </w:fldChar>
      </w:r>
      <w:r w:rsidR="009116EA" w:rsidRPr="00885B13">
        <w:rPr>
          <w:sz w:val="22"/>
          <w:szCs w:val="22"/>
        </w:rPr>
        <w:instrText xml:space="preserve"> FORMCHECKBOX </w:instrText>
      </w:r>
      <w:r w:rsidR="00712036">
        <w:rPr>
          <w:sz w:val="22"/>
          <w:szCs w:val="22"/>
        </w:rPr>
      </w:r>
      <w:r w:rsidR="00712036">
        <w:rPr>
          <w:sz w:val="22"/>
          <w:szCs w:val="22"/>
        </w:rPr>
        <w:fldChar w:fldCharType="separate"/>
      </w:r>
      <w:r w:rsidR="0010338D" w:rsidRPr="00885B13">
        <w:rPr>
          <w:sz w:val="22"/>
          <w:szCs w:val="22"/>
        </w:rPr>
        <w:fldChar w:fldCharType="end"/>
      </w:r>
    </w:p>
    <w:p w:rsidR="000E26C0" w:rsidRPr="00885B13" w:rsidRDefault="000E26C0" w:rsidP="009116EA">
      <w:pPr>
        <w:ind w:left="720"/>
        <w:rPr>
          <w:sz w:val="22"/>
          <w:szCs w:val="22"/>
        </w:rPr>
      </w:pPr>
      <w:r w:rsidRPr="00885B13">
        <w:rPr>
          <w:sz w:val="22"/>
          <w:szCs w:val="22"/>
        </w:rPr>
        <w:t>Technical Committee member</w:t>
      </w:r>
      <w:r w:rsidRPr="00885B13">
        <w:rPr>
          <w:sz w:val="22"/>
          <w:szCs w:val="22"/>
        </w:rPr>
        <w:tab/>
      </w:r>
      <w:r w:rsidRPr="00885B13">
        <w:rPr>
          <w:sz w:val="22"/>
          <w:szCs w:val="22"/>
        </w:rPr>
        <w:tab/>
      </w:r>
      <w:r w:rsidRPr="00885B13">
        <w:rPr>
          <w:sz w:val="22"/>
          <w:szCs w:val="22"/>
        </w:rPr>
        <w:tab/>
      </w:r>
      <w:r w:rsidR="009116EA">
        <w:rPr>
          <w:sz w:val="22"/>
          <w:szCs w:val="22"/>
        </w:rPr>
        <w:tab/>
      </w:r>
      <w:r w:rsidRPr="00885B13">
        <w:rPr>
          <w:sz w:val="22"/>
          <w:szCs w:val="22"/>
        </w:rPr>
        <w:tab/>
      </w:r>
      <w:r w:rsidR="0010338D" w:rsidRPr="00885B13">
        <w:rPr>
          <w:sz w:val="22"/>
          <w:szCs w:val="22"/>
        </w:rPr>
        <w:fldChar w:fldCharType="begin">
          <w:ffData>
            <w:name w:val="Check6"/>
            <w:enabled/>
            <w:calcOnExit w:val="0"/>
            <w:checkBox>
              <w:sizeAuto/>
              <w:default w:val="0"/>
            </w:checkBox>
          </w:ffData>
        </w:fldChar>
      </w:r>
      <w:r w:rsidRPr="00885B13">
        <w:rPr>
          <w:sz w:val="22"/>
          <w:szCs w:val="22"/>
        </w:rPr>
        <w:instrText xml:space="preserve"> FORMCHECKBOX </w:instrText>
      </w:r>
      <w:r w:rsidR="00712036">
        <w:rPr>
          <w:sz w:val="22"/>
          <w:szCs w:val="22"/>
        </w:rPr>
      </w:r>
      <w:r w:rsidR="00712036">
        <w:rPr>
          <w:sz w:val="22"/>
          <w:szCs w:val="22"/>
        </w:rPr>
        <w:fldChar w:fldCharType="separate"/>
      </w:r>
      <w:r w:rsidR="0010338D" w:rsidRPr="00885B13">
        <w:rPr>
          <w:sz w:val="22"/>
          <w:szCs w:val="22"/>
        </w:rPr>
        <w:fldChar w:fldCharType="end"/>
      </w:r>
    </w:p>
    <w:p w:rsidR="009116EA" w:rsidRPr="00885B13" w:rsidRDefault="000E26C0" w:rsidP="009116EA">
      <w:pPr>
        <w:ind w:left="720"/>
        <w:rPr>
          <w:sz w:val="22"/>
          <w:szCs w:val="22"/>
        </w:rPr>
      </w:pPr>
      <w:r>
        <w:rPr>
          <w:sz w:val="22"/>
          <w:szCs w:val="22"/>
        </w:rPr>
        <w:t>Representative of an o</w:t>
      </w:r>
      <w:r w:rsidRPr="00885B13">
        <w:rPr>
          <w:sz w:val="22"/>
          <w:szCs w:val="22"/>
        </w:rPr>
        <w:t xml:space="preserve">bserver organisation </w:t>
      </w:r>
      <w:r w:rsidR="009116EA" w:rsidRPr="00885B13">
        <w:rPr>
          <w:sz w:val="22"/>
          <w:szCs w:val="22"/>
        </w:rPr>
        <w:tab/>
      </w:r>
      <w:r w:rsidR="009116EA" w:rsidRPr="00885B13">
        <w:rPr>
          <w:sz w:val="22"/>
          <w:szCs w:val="22"/>
        </w:rPr>
        <w:tab/>
      </w:r>
      <w:r w:rsidR="009116EA" w:rsidRPr="00885B13">
        <w:rPr>
          <w:sz w:val="22"/>
          <w:szCs w:val="22"/>
        </w:rPr>
        <w:tab/>
      </w:r>
      <w:r w:rsidR="0010338D" w:rsidRPr="00885B13">
        <w:rPr>
          <w:sz w:val="22"/>
          <w:szCs w:val="22"/>
        </w:rPr>
        <w:fldChar w:fldCharType="begin">
          <w:ffData>
            <w:name w:val="Check6"/>
            <w:enabled/>
            <w:calcOnExit w:val="0"/>
            <w:checkBox>
              <w:sizeAuto/>
              <w:default w:val="0"/>
            </w:checkBox>
          </w:ffData>
        </w:fldChar>
      </w:r>
      <w:r w:rsidR="009116EA" w:rsidRPr="00885B13">
        <w:rPr>
          <w:sz w:val="22"/>
          <w:szCs w:val="22"/>
        </w:rPr>
        <w:instrText xml:space="preserve"> FORMCHECKBOX </w:instrText>
      </w:r>
      <w:r w:rsidR="00712036">
        <w:rPr>
          <w:sz w:val="22"/>
          <w:szCs w:val="22"/>
        </w:rPr>
      </w:r>
      <w:r w:rsidR="00712036">
        <w:rPr>
          <w:sz w:val="22"/>
          <w:szCs w:val="22"/>
        </w:rPr>
        <w:fldChar w:fldCharType="separate"/>
      </w:r>
      <w:r w:rsidR="0010338D" w:rsidRPr="00885B13">
        <w:rPr>
          <w:sz w:val="22"/>
          <w:szCs w:val="22"/>
        </w:rPr>
        <w:fldChar w:fldCharType="end"/>
      </w:r>
    </w:p>
    <w:p w:rsidR="009116EA" w:rsidRPr="00885B13" w:rsidRDefault="000E26C0" w:rsidP="009116EA">
      <w:pPr>
        <w:ind w:left="720"/>
        <w:rPr>
          <w:sz w:val="22"/>
          <w:szCs w:val="22"/>
        </w:rPr>
      </w:pPr>
      <w:r>
        <w:rPr>
          <w:sz w:val="22"/>
          <w:szCs w:val="22"/>
        </w:rPr>
        <w:t xml:space="preserve">Other </w:t>
      </w:r>
      <w:r w:rsidRPr="00885B13">
        <w:rPr>
          <w:sz w:val="22"/>
          <w:szCs w:val="22"/>
        </w:rPr>
        <w:t>participant at Meetings of Parties</w:t>
      </w:r>
      <w:r w:rsidR="009116EA" w:rsidRPr="00885B13">
        <w:rPr>
          <w:sz w:val="22"/>
          <w:szCs w:val="22"/>
        </w:rPr>
        <w:tab/>
      </w:r>
      <w:r w:rsidR="009116EA" w:rsidRPr="00885B13">
        <w:rPr>
          <w:sz w:val="22"/>
          <w:szCs w:val="22"/>
        </w:rPr>
        <w:tab/>
      </w:r>
      <w:r w:rsidR="009116EA" w:rsidRPr="00885B13">
        <w:rPr>
          <w:sz w:val="22"/>
          <w:szCs w:val="22"/>
        </w:rPr>
        <w:tab/>
      </w:r>
      <w:r w:rsidR="009116EA" w:rsidRPr="00885B13">
        <w:rPr>
          <w:sz w:val="22"/>
          <w:szCs w:val="22"/>
        </w:rPr>
        <w:tab/>
      </w:r>
      <w:r w:rsidR="0010338D" w:rsidRPr="00885B13">
        <w:rPr>
          <w:sz w:val="22"/>
          <w:szCs w:val="22"/>
        </w:rPr>
        <w:fldChar w:fldCharType="begin">
          <w:ffData>
            <w:name w:val="Check6"/>
            <w:enabled/>
            <w:calcOnExit w:val="0"/>
            <w:checkBox>
              <w:sizeAuto/>
              <w:default w:val="0"/>
            </w:checkBox>
          </w:ffData>
        </w:fldChar>
      </w:r>
      <w:r w:rsidR="009116EA" w:rsidRPr="00885B13">
        <w:rPr>
          <w:sz w:val="22"/>
          <w:szCs w:val="22"/>
        </w:rPr>
        <w:instrText xml:space="preserve"> FORMCHECKBOX </w:instrText>
      </w:r>
      <w:r w:rsidR="00712036">
        <w:rPr>
          <w:sz w:val="22"/>
          <w:szCs w:val="22"/>
        </w:rPr>
      </w:r>
      <w:r w:rsidR="00712036">
        <w:rPr>
          <w:sz w:val="22"/>
          <w:szCs w:val="22"/>
        </w:rPr>
        <w:fldChar w:fldCharType="separate"/>
      </w:r>
      <w:r w:rsidR="0010338D" w:rsidRPr="00885B13">
        <w:rPr>
          <w:sz w:val="22"/>
          <w:szCs w:val="22"/>
        </w:rPr>
        <w:fldChar w:fldCharType="end"/>
      </w:r>
    </w:p>
    <w:p w:rsidR="000E26C0" w:rsidRPr="00885B13" w:rsidRDefault="000E26C0" w:rsidP="000E26C0">
      <w:pPr>
        <w:ind w:left="720"/>
        <w:rPr>
          <w:sz w:val="22"/>
          <w:szCs w:val="22"/>
        </w:rPr>
      </w:pPr>
      <w:r>
        <w:rPr>
          <w:sz w:val="22"/>
          <w:szCs w:val="22"/>
        </w:rPr>
        <w:t>Other (please specify)</w:t>
      </w:r>
      <w:r w:rsidRPr="00885B13">
        <w:rPr>
          <w:sz w:val="22"/>
          <w:szCs w:val="22"/>
        </w:rPr>
        <w:tab/>
      </w:r>
      <w:r w:rsidR="009116EA">
        <w:rPr>
          <w:sz w:val="22"/>
          <w:szCs w:val="22"/>
        </w:rPr>
        <w:tab/>
      </w:r>
      <w:r w:rsidR="009116EA">
        <w:rPr>
          <w:sz w:val="22"/>
          <w:szCs w:val="22"/>
        </w:rPr>
        <w:tab/>
      </w:r>
      <w:r w:rsidR="009116EA">
        <w:rPr>
          <w:sz w:val="22"/>
          <w:szCs w:val="22"/>
        </w:rPr>
        <w:tab/>
      </w:r>
      <w:r w:rsidR="009116EA">
        <w:rPr>
          <w:sz w:val="22"/>
          <w:szCs w:val="22"/>
        </w:rPr>
        <w:tab/>
      </w:r>
      <w:r w:rsidR="009116EA">
        <w:rPr>
          <w:sz w:val="22"/>
          <w:szCs w:val="22"/>
        </w:rPr>
        <w:tab/>
      </w:r>
      <w:r w:rsidR="0010338D" w:rsidRPr="00885B13">
        <w:rPr>
          <w:sz w:val="22"/>
          <w:szCs w:val="22"/>
        </w:rPr>
        <w:fldChar w:fldCharType="begin">
          <w:ffData>
            <w:name w:val="Check8"/>
            <w:enabled/>
            <w:calcOnExit w:val="0"/>
            <w:checkBox>
              <w:sizeAuto/>
              <w:default w:val="0"/>
            </w:checkBox>
          </w:ffData>
        </w:fldChar>
      </w:r>
      <w:r w:rsidRPr="00885B13">
        <w:rPr>
          <w:sz w:val="22"/>
          <w:szCs w:val="22"/>
        </w:rPr>
        <w:instrText xml:space="preserve"> FORMCHECKBOX </w:instrText>
      </w:r>
      <w:r w:rsidR="00712036">
        <w:rPr>
          <w:sz w:val="22"/>
          <w:szCs w:val="22"/>
        </w:rPr>
      </w:r>
      <w:r w:rsidR="00712036">
        <w:rPr>
          <w:sz w:val="22"/>
          <w:szCs w:val="22"/>
        </w:rPr>
        <w:fldChar w:fldCharType="separate"/>
      </w:r>
      <w:r w:rsidR="0010338D" w:rsidRPr="00885B13">
        <w:rPr>
          <w:sz w:val="22"/>
          <w:szCs w:val="22"/>
        </w:rPr>
        <w:fldChar w:fldCharType="end"/>
      </w:r>
    </w:p>
    <w:p w:rsidR="000E26C0" w:rsidRPr="00885B13" w:rsidRDefault="000E26C0" w:rsidP="000E26C0">
      <w:pPr>
        <w:ind w:firstLine="720"/>
        <w:rPr>
          <w:b/>
        </w:rPr>
      </w:pPr>
    </w:p>
    <w:p w:rsidR="000E26C0" w:rsidRPr="00885B13" w:rsidRDefault="000E26C0" w:rsidP="000E26C0">
      <w:pPr>
        <w:ind w:firstLine="360"/>
        <w:rPr>
          <w:b/>
        </w:rPr>
      </w:pPr>
      <w:r w:rsidRPr="00885B13">
        <w:rPr>
          <w:b/>
        </w:rPr>
        <w:t>What does your work involve?  Please tick up to four of the following categories that apply to your work (i.e. those issues that involve at least 25% of your time</w:t>
      </w:r>
      <w:r>
        <w:rPr>
          <w:b/>
        </w:rPr>
        <w:t>)</w:t>
      </w:r>
      <w:r w:rsidRPr="00885B13">
        <w:rPr>
          <w:b/>
        </w:rPr>
        <w:t>:</w:t>
      </w:r>
    </w:p>
    <w:p w:rsidR="000E26C0" w:rsidRPr="00885B13" w:rsidRDefault="000E26C0" w:rsidP="000E26C0">
      <w:pPr>
        <w:ind w:left="720"/>
        <w:rPr>
          <w:sz w:val="22"/>
          <w:szCs w:val="22"/>
        </w:rPr>
      </w:pPr>
    </w:p>
    <w:p w:rsidR="000E26C0" w:rsidRPr="00885B13" w:rsidRDefault="000E26C0" w:rsidP="000E26C0">
      <w:pPr>
        <w:ind w:left="720"/>
        <w:rPr>
          <w:sz w:val="22"/>
          <w:szCs w:val="22"/>
        </w:rPr>
      </w:pPr>
      <w:r w:rsidRPr="00885B13">
        <w:rPr>
          <w:sz w:val="22"/>
          <w:szCs w:val="22"/>
        </w:rPr>
        <w:t xml:space="preserve">Land manager or protected area warden or ranger </w:t>
      </w:r>
      <w:r w:rsidRPr="00885B13">
        <w:rPr>
          <w:i/>
          <w:sz w:val="22"/>
          <w:szCs w:val="22"/>
        </w:rPr>
        <w:t>etc.</w:t>
      </w:r>
      <w:r w:rsidRPr="00885B13">
        <w:rPr>
          <w:sz w:val="22"/>
          <w:szCs w:val="22"/>
        </w:rPr>
        <w:t xml:space="preserve"> </w:t>
      </w:r>
      <w:r w:rsidRPr="00885B13">
        <w:rPr>
          <w:sz w:val="22"/>
          <w:szCs w:val="22"/>
        </w:rPr>
        <w:tab/>
      </w:r>
      <w:r w:rsidRPr="00885B13">
        <w:rPr>
          <w:sz w:val="22"/>
          <w:szCs w:val="22"/>
        </w:rPr>
        <w:tab/>
      </w:r>
      <w:r w:rsidRPr="00885B13">
        <w:rPr>
          <w:sz w:val="22"/>
          <w:szCs w:val="22"/>
        </w:rPr>
        <w:tab/>
      </w:r>
      <w:r w:rsidR="0010338D" w:rsidRPr="00885B13">
        <w:rPr>
          <w:sz w:val="22"/>
          <w:szCs w:val="22"/>
        </w:rPr>
        <w:fldChar w:fldCharType="begin">
          <w:ffData>
            <w:name w:val="Check1"/>
            <w:enabled/>
            <w:calcOnExit w:val="0"/>
            <w:checkBox>
              <w:sizeAuto/>
              <w:default w:val="0"/>
            </w:checkBox>
          </w:ffData>
        </w:fldChar>
      </w:r>
      <w:bookmarkStart w:id="8" w:name="Check1"/>
      <w:r w:rsidRPr="00885B13">
        <w:rPr>
          <w:sz w:val="22"/>
          <w:szCs w:val="22"/>
        </w:rPr>
        <w:instrText xml:space="preserve"> FORMCHECKBOX </w:instrText>
      </w:r>
      <w:r w:rsidR="00712036">
        <w:rPr>
          <w:sz w:val="22"/>
          <w:szCs w:val="22"/>
        </w:rPr>
      </w:r>
      <w:r w:rsidR="00712036">
        <w:rPr>
          <w:sz w:val="22"/>
          <w:szCs w:val="22"/>
        </w:rPr>
        <w:fldChar w:fldCharType="separate"/>
      </w:r>
      <w:r w:rsidR="0010338D" w:rsidRPr="00885B13">
        <w:rPr>
          <w:sz w:val="22"/>
          <w:szCs w:val="22"/>
        </w:rPr>
        <w:fldChar w:fldCharType="end"/>
      </w:r>
      <w:bookmarkEnd w:id="8"/>
    </w:p>
    <w:p w:rsidR="000E26C0" w:rsidRPr="00885B13" w:rsidRDefault="000E26C0" w:rsidP="000E26C0">
      <w:pPr>
        <w:ind w:left="720"/>
        <w:rPr>
          <w:sz w:val="22"/>
          <w:szCs w:val="22"/>
        </w:rPr>
      </w:pPr>
      <w:r w:rsidRPr="00885B13">
        <w:rPr>
          <w:sz w:val="22"/>
          <w:szCs w:val="22"/>
        </w:rPr>
        <w:t>Advisor to national government or its institutes</w:t>
      </w:r>
      <w:r w:rsidRPr="00885B13">
        <w:rPr>
          <w:sz w:val="22"/>
          <w:szCs w:val="22"/>
        </w:rPr>
        <w:tab/>
      </w:r>
      <w:r w:rsidRPr="00885B13">
        <w:rPr>
          <w:sz w:val="22"/>
          <w:szCs w:val="22"/>
        </w:rPr>
        <w:tab/>
      </w:r>
      <w:r w:rsidRPr="00885B13">
        <w:rPr>
          <w:sz w:val="22"/>
          <w:szCs w:val="22"/>
        </w:rPr>
        <w:tab/>
      </w:r>
      <w:r w:rsidRPr="00885B13">
        <w:rPr>
          <w:sz w:val="22"/>
          <w:szCs w:val="22"/>
        </w:rPr>
        <w:tab/>
      </w:r>
      <w:r w:rsidR="0010338D" w:rsidRPr="00885B13">
        <w:rPr>
          <w:sz w:val="22"/>
          <w:szCs w:val="22"/>
        </w:rPr>
        <w:fldChar w:fldCharType="begin">
          <w:ffData>
            <w:name w:val="Check2"/>
            <w:enabled/>
            <w:calcOnExit w:val="0"/>
            <w:checkBox>
              <w:sizeAuto/>
              <w:default w:val="0"/>
              <w:checked w:val="0"/>
            </w:checkBox>
          </w:ffData>
        </w:fldChar>
      </w:r>
      <w:bookmarkStart w:id="9" w:name="Check2"/>
      <w:r w:rsidRPr="00885B13">
        <w:rPr>
          <w:sz w:val="22"/>
          <w:szCs w:val="22"/>
        </w:rPr>
        <w:instrText xml:space="preserve"> FORMCHECKBOX </w:instrText>
      </w:r>
      <w:r w:rsidR="00712036">
        <w:rPr>
          <w:sz w:val="22"/>
          <w:szCs w:val="22"/>
        </w:rPr>
      </w:r>
      <w:r w:rsidR="00712036">
        <w:rPr>
          <w:sz w:val="22"/>
          <w:szCs w:val="22"/>
        </w:rPr>
        <w:fldChar w:fldCharType="separate"/>
      </w:r>
      <w:r w:rsidR="0010338D" w:rsidRPr="00885B13">
        <w:rPr>
          <w:sz w:val="22"/>
          <w:szCs w:val="22"/>
        </w:rPr>
        <w:fldChar w:fldCharType="end"/>
      </w:r>
      <w:bookmarkEnd w:id="9"/>
    </w:p>
    <w:p w:rsidR="000E26C0" w:rsidRPr="00885B13" w:rsidRDefault="000E26C0" w:rsidP="000E26C0">
      <w:pPr>
        <w:ind w:left="720"/>
        <w:rPr>
          <w:sz w:val="22"/>
          <w:szCs w:val="22"/>
        </w:rPr>
      </w:pPr>
      <w:r w:rsidRPr="00885B13">
        <w:rPr>
          <w:sz w:val="22"/>
          <w:szCs w:val="22"/>
        </w:rPr>
        <w:t>Advisor to international organisations (including other MEA</w:t>
      </w:r>
      <w:r>
        <w:rPr>
          <w:sz w:val="22"/>
          <w:szCs w:val="22"/>
        </w:rPr>
        <w:t>s</w:t>
      </w:r>
      <w:r w:rsidRPr="00885B13">
        <w:rPr>
          <w:sz w:val="22"/>
          <w:szCs w:val="22"/>
        </w:rPr>
        <w:t>)</w:t>
      </w:r>
      <w:r w:rsidRPr="00885B13">
        <w:rPr>
          <w:sz w:val="22"/>
          <w:szCs w:val="22"/>
        </w:rPr>
        <w:tab/>
      </w:r>
      <w:r w:rsidRPr="00885B13">
        <w:rPr>
          <w:sz w:val="22"/>
          <w:szCs w:val="22"/>
        </w:rPr>
        <w:tab/>
      </w:r>
      <w:r w:rsidR="0010338D" w:rsidRPr="00885B13">
        <w:rPr>
          <w:sz w:val="22"/>
          <w:szCs w:val="22"/>
        </w:rPr>
        <w:fldChar w:fldCharType="begin">
          <w:ffData>
            <w:name w:val="Check2"/>
            <w:enabled/>
            <w:calcOnExit w:val="0"/>
            <w:checkBox>
              <w:sizeAuto/>
              <w:default w:val="0"/>
              <w:checked w:val="0"/>
            </w:checkBox>
          </w:ffData>
        </w:fldChar>
      </w:r>
      <w:r w:rsidRPr="00885B13">
        <w:rPr>
          <w:sz w:val="22"/>
          <w:szCs w:val="22"/>
        </w:rPr>
        <w:instrText xml:space="preserve"> FORMCHECKBOX </w:instrText>
      </w:r>
      <w:r w:rsidR="00712036">
        <w:rPr>
          <w:sz w:val="22"/>
          <w:szCs w:val="22"/>
        </w:rPr>
      </w:r>
      <w:r w:rsidR="00712036">
        <w:rPr>
          <w:sz w:val="22"/>
          <w:szCs w:val="22"/>
        </w:rPr>
        <w:fldChar w:fldCharType="separate"/>
      </w:r>
      <w:r w:rsidR="0010338D" w:rsidRPr="00885B13">
        <w:rPr>
          <w:sz w:val="22"/>
          <w:szCs w:val="22"/>
        </w:rPr>
        <w:fldChar w:fldCharType="end"/>
      </w:r>
    </w:p>
    <w:p w:rsidR="000E26C0" w:rsidRPr="00885B13" w:rsidRDefault="000E26C0" w:rsidP="000E26C0">
      <w:pPr>
        <w:ind w:left="720"/>
        <w:rPr>
          <w:sz w:val="22"/>
          <w:szCs w:val="22"/>
        </w:rPr>
      </w:pPr>
      <w:r w:rsidRPr="00885B13">
        <w:rPr>
          <w:sz w:val="22"/>
          <w:szCs w:val="22"/>
        </w:rPr>
        <w:t>Government or (national) policy maker</w:t>
      </w:r>
      <w:r w:rsidRPr="00885B13">
        <w:rPr>
          <w:sz w:val="22"/>
          <w:szCs w:val="22"/>
        </w:rPr>
        <w:tab/>
      </w:r>
      <w:r w:rsidRPr="00885B13">
        <w:rPr>
          <w:sz w:val="22"/>
          <w:szCs w:val="22"/>
        </w:rPr>
        <w:tab/>
      </w:r>
      <w:r w:rsidRPr="00885B13">
        <w:rPr>
          <w:sz w:val="22"/>
          <w:szCs w:val="22"/>
        </w:rPr>
        <w:tab/>
      </w:r>
      <w:r w:rsidRPr="00885B13">
        <w:rPr>
          <w:sz w:val="22"/>
          <w:szCs w:val="22"/>
        </w:rPr>
        <w:tab/>
      </w:r>
      <w:r w:rsidRPr="00885B13">
        <w:rPr>
          <w:sz w:val="22"/>
          <w:szCs w:val="22"/>
        </w:rPr>
        <w:tab/>
      </w:r>
      <w:r w:rsidR="0010338D" w:rsidRPr="00885B13">
        <w:rPr>
          <w:sz w:val="22"/>
          <w:szCs w:val="22"/>
        </w:rPr>
        <w:fldChar w:fldCharType="begin">
          <w:ffData>
            <w:name w:val="Check3"/>
            <w:enabled/>
            <w:calcOnExit w:val="0"/>
            <w:checkBox>
              <w:sizeAuto/>
              <w:default w:val="0"/>
              <w:checked w:val="0"/>
            </w:checkBox>
          </w:ffData>
        </w:fldChar>
      </w:r>
      <w:bookmarkStart w:id="10" w:name="Check3"/>
      <w:r w:rsidRPr="00885B13">
        <w:rPr>
          <w:sz w:val="22"/>
          <w:szCs w:val="22"/>
        </w:rPr>
        <w:instrText xml:space="preserve"> FORMCHECKBOX </w:instrText>
      </w:r>
      <w:r w:rsidR="00712036">
        <w:rPr>
          <w:sz w:val="22"/>
          <w:szCs w:val="22"/>
        </w:rPr>
      </w:r>
      <w:r w:rsidR="00712036">
        <w:rPr>
          <w:sz w:val="22"/>
          <w:szCs w:val="22"/>
        </w:rPr>
        <w:fldChar w:fldCharType="separate"/>
      </w:r>
      <w:r w:rsidR="0010338D" w:rsidRPr="00885B13">
        <w:rPr>
          <w:sz w:val="22"/>
          <w:szCs w:val="22"/>
        </w:rPr>
        <w:fldChar w:fldCharType="end"/>
      </w:r>
      <w:bookmarkEnd w:id="10"/>
    </w:p>
    <w:p w:rsidR="000E26C0" w:rsidRPr="00885B13" w:rsidRDefault="000E26C0" w:rsidP="000E26C0">
      <w:pPr>
        <w:ind w:left="720"/>
        <w:rPr>
          <w:sz w:val="22"/>
          <w:szCs w:val="22"/>
        </w:rPr>
      </w:pPr>
      <w:r w:rsidRPr="00885B13">
        <w:rPr>
          <w:sz w:val="22"/>
          <w:szCs w:val="22"/>
        </w:rPr>
        <w:t>Academic or researcher</w:t>
      </w:r>
      <w:r w:rsidRPr="00885B13">
        <w:rPr>
          <w:sz w:val="22"/>
          <w:szCs w:val="22"/>
        </w:rPr>
        <w:tab/>
      </w:r>
      <w:r w:rsidRPr="00885B13">
        <w:rPr>
          <w:sz w:val="22"/>
          <w:szCs w:val="22"/>
        </w:rPr>
        <w:tab/>
      </w:r>
      <w:r w:rsidRPr="00885B13">
        <w:rPr>
          <w:sz w:val="22"/>
          <w:szCs w:val="22"/>
        </w:rPr>
        <w:tab/>
      </w:r>
      <w:r w:rsidRPr="00885B13">
        <w:rPr>
          <w:sz w:val="22"/>
          <w:szCs w:val="22"/>
        </w:rPr>
        <w:tab/>
      </w:r>
      <w:r w:rsidRPr="00885B13">
        <w:rPr>
          <w:sz w:val="22"/>
          <w:szCs w:val="22"/>
        </w:rPr>
        <w:tab/>
      </w:r>
      <w:r w:rsidRPr="00885B13">
        <w:rPr>
          <w:sz w:val="22"/>
          <w:szCs w:val="22"/>
        </w:rPr>
        <w:tab/>
      </w:r>
      <w:r w:rsidRPr="00885B13">
        <w:rPr>
          <w:sz w:val="22"/>
          <w:szCs w:val="22"/>
        </w:rPr>
        <w:tab/>
      </w:r>
      <w:r w:rsidR="0010338D" w:rsidRPr="00885B13">
        <w:rPr>
          <w:sz w:val="22"/>
          <w:szCs w:val="22"/>
        </w:rPr>
        <w:fldChar w:fldCharType="begin">
          <w:ffData>
            <w:name w:val="Check4"/>
            <w:enabled/>
            <w:calcOnExit w:val="0"/>
            <w:checkBox>
              <w:sizeAuto/>
              <w:default w:val="0"/>
              <w:checked w:val="0"/>
            </w:checkBox>
          </w:ffData>
        </w:fldChar>
      </w:r>
      <w:bookmarkStart w:id="11" w:name="Check4"/>
      <w:r w:rsidRPr="00885B13">
        <w:rPr>
          <w:sz w:val="22"/>
          <w:szCs w:val="22"/>
        </w:rPr>
        <w:instrText xml:space="preserve"> FORMCHECKBOX </w:instrText>
      </w:r>
      <w:r w:rsidR="00712036">
        <w:rPr>
          <w:sz w:val="22"/>
          <w:szCs w:val="22"/>
        </w:rPr>
      </w:r>
      <w:r w:rsidR="00712036">
        <w:rPr>
          <w:sz w:val="22"/>
          <w:szCs w:val="22"/>
        </w:rPr>
        <w:fldChar w:fldCharType="separate"/>
      </w:r>
      <w:r w:rsidR="0010338D" w:rsidRPr="00885B13">
        <w:rPr>
          <w:sz w:val="22"/>
          <w:szCs w:val="22"/>
        </w:rPr>
        <w:fldChar w:fldCharType="end"/>
      </w:r>
      <w:bookmarkEnd w:id="11"/>
    </w:p>
    <w:p w:rsidR="000E26C0" w:rsidRPr="00885B13" w:rsidRDefault="000E26C0" w:rsidP="000E26C0">
      <w:pPr>
        <w:ind w:left="720"/>
        <w:rPr>
          <w:sz w:val="22"/>
          <w:szCs w:val="22"/>
        </w:rPr>
      </w:pPr>
      <w:r w:rsidRPr="00885B13">
        <w:rPr>
          <w:sz w:val="22"/>
          <w:szCs w:val="22"/>
        </w:rPr>
        <w:t>Waterbird monitoring</w:t>
      </w:r>
      <w:r w:rsidRPr="00885B13">
        <w:rPr>
          <w:sz w:val="22"/>
          <w:szCs w:val="22"/>
        </w:rPr>
        <w:tab/>
      </w:r>
      <w:r w:rsidRPr="00885B13">
        <w:rPr>
          <w:sz w:val="22"/>
          <w:szCs w:val="22"/>
        </w:rPr>
        <w:tab/>
      </w:r>
      <w:r w:rsidRPr="00885B13">
        <w:rPr>
          <w:sz w:val="22"/>
          <w:szCs w:val="22"/>
        </w:rPr>
        <w:tab/>
      </w:r>
      <w:r w:rsidRPr="00885B13">
        <w:rPr>
          <w:sz w:val="22"/>
          <w:szCs w:val="22"/>
        </w:rPr>
        <w:tab/>
      </w:r>
      <w:r w:rsidRPr="00885B13">
        <w:rPr>
          <w:sz w:val="22"/>
          <w:szCs w:val="22"/>
        </w:rPr>
        <w:tab/>
      </w:r>
      <w:r w:rsidRPr="00885B13">
        <w:rPr>
          <w:sz w:val="22"/>
          <w:szCs w:val="22"/>
        </w:rPr>
        <w:tab/>
      </w:r>
      <w:r w:rsidRPr="00885B13">
        <w:rPr>
          <w:sz w:val="22"/>
          <w:szCs w:val="22"/>
        </w:rPr>
        <w:tab/>
      </w:r>
      <w:r w:rsidR="0010338D" w:rsidRPr="00885B13">
        <w:rPr>
          <w:sz w:val="22"/>
          <w:szCs w:val="22"/>
        </w:rPr>
        <w:fldChar w:fldCharType="begin">
          <w:ffData>
            <w:name w:val="Check4"/>
            <w:enabled/>
            <w:calcOnExit w:val="0"/>
            <w:checkBox>
              <w:sizeAuto/>
              <w:default w:val="0"/>
              <w:checked w:val="0"/>
            </w:checkBox>
          </w:ffData>
        </w:fldChar>
      </w:r>
      <w:r w:rsidRPr="00885B13">
        <w:rPr>
          <w:sz w:val="22"/>
          <w:szCs w:val="22"/>
        </w:rPr>
        <w:instrText xml:space="preserve"> FORMCHECKBOX </w:instrText>
      </w:r>
      <w:r w:rsidR="00712036">
        <w:rPr>
          <w:sz w:val="22"/>
          <w:szCs w:val="22"/>
        </w:rPr>
      </w:r>
      <w:r w:rsidR="00712036">
        <w:rPr>
          <w:sz w:val="22"/>
          <w:szCs w:val="22"/>
        </w:rPr>
        <w:fldChar w:fldCharType="separate"/>
      </w:r>
      <w:r w:rsidR="0010338D" w:rsidRPr="00885B13">
        <w:rPr>
          <w:sz w:val="22"/>
          <w:szCs w:val="22"/>
        </w:rPr>
        <w:fldChar w:fldCharType="end"/>
      </w:r>
    </w:p>
    <w:p w:rsidR="000E26C0" w:rsidRPr="00885B13" w:rsidRDefault="000E26C0" w:rsidP="000E26C0">
      <w:pPr>
        <w:ind w:left="720"/>
        <w:rPr>
          <w:sz w:val="22"/>
          <w:szCs w:val="22"/>
        </w:rPr>
      </w:pPr>
      <w:r w:rsidRPr="00885B13">
        <w:rPr>
          <w:sz w:val="22"/>
          <w:szCs w:val="22"/>
        </w:rPr>
        <w:t>Threatened species recovery</w:t>
      </w:r>
      <w:r w:rsidRPr="00885B13">
        <w:rPr>
          <w:sz w:val="22"/>
          <w:szCs w:val="22"/>
        </w:rPr>
        <w:tab/>
      </w:r>
      <w:r w:rsidRPr="00885B13">
        <w:rPr>
          <w:sz w:val="22"/>
          <w:szCs w:val="22"/>
        </w:rPr>
        <w:tab/>
      </w:r>
      <w:r w:rsidRPr="00885B13">
        <w:rPr>
          <w:sz w:val="22"/>
          <w:szCs w:val="22"/>
        </w:rPr>
        <w:tab/>
      </w:r>
      <w:r w:rsidRPr="00885B13">
        <w:rPr>
          <w:sz w:val="22"/>
          <w:szCs w:val="22"/>
        </w:rPr>
        <w:tab/>
      </w:r>
      <w:r w:rsidRPr="00885B13">
        <w:rPr>
          <w:sz w:val="22"/>
          <w:szCs w:val="22"/>
        </w:rPr>
        <w:tab/>
      </w:r>
      <w:r w:rsidRPr="00885B13">
        <w:rPr>
          <w:sz w:val="22"/>
          <w:szCs w:val="22"/>
        </w:rPr>
        <w:tab/>
      </w:r>
      <w:r w:rsidR="0010338D" w:rsidRPr="00885B13">
        <w:rPr>
          <w:sz w:val="22"/>
          <w:szCs w:val="22"/>
        </w:rPr>
        <w:fldChar w:fldCharType="begin">
          <w:ffData>
            <w:name w:val="Check5"/>
            <w:enabled/>
            <w:calcOnExit w:val="0"/>
            <w:checkBox>
              <w:sizeAuto/>
              <w:default w:val="0"/>
            </w:checkBox>
          </w:ffData>
        </w:fldChar>
      </w:r>
      <w:r w:rsidRPr="00885B13">
        <w:rPr>
          <w:sz w:val="22"/>
          <w:szCs w:val="22"/>
        </w:rPr>
        <w:instrText xml:space="preserve"> FORMCHECKBOX </w:instrText>
      </w:r>
      <w:r w:rsidR="00712036">
        <w:rPr>
          <w:sz w:val="22"/>
          <w:szCs w:val="22"/>
        </w:rPr>
      </w:r>
      <w:r w:rsidR="00712036">
        <w:rPr>
          <w:sz w:val="22"/>
          <w:szCs w:val="22"/>
        </w:rPr>
        <w:fldChar w:fldCharType="separate"/>
      </w:r>
      <w:r w:rsidR="0010338D" w:rsidRPr="00885B13">
        <w:rPr>
          <w:sz w:val="22"/>
          <w:szCs w:val="22"/>
        </w:rPr>
        <w:fldChar w:fldCharType="end"/>
      </w:r>
    </w:p>
    <w:p w:rsidR="000E26C0" w:rsidRPr="00885B13" w:rsidRDefault="000E26C0" w:rsidP="000E26C0">
      <w:pPr>
        <w:ind w:left="720"/>
        <w:rPr>
          <w:sz w:val="22"/>
          <w:szCs w:val="22"/>
        </w:rPr>
      </w:pPr>
      <w:r w:rsidRPr="00885B13">
        <w:rPr>
          <w:sz w:val="22"/>
          <w:szCs w:val="22"/>
        </w:rPr>
        <w:t>Invasive species control</w:t>
      </w:r>
      <w:r w:rsidRPr="00885B13">
        <w:rPr>
          <w:sz w:val="22"/>
          <w:szCs w:val="22"/>
        </w:rPr>
        <w:tab/>
      </w:r>
      <w:r w:rsidRPr="00885B13">
        <w:rPr>
          <w:sz w:val="22"/>
          <w:szCs w:val="22"/>
        </w:rPr>
        <w:tab/>
      </w:r>
      <w:r w:rsidRPr="00885B13">
        <w:rPr>
          <w:sz w:val="22"/>
          <w:szCs w:val="22"/>
        </w:rPr>
        <w:tab/>
      </w:r>
      <w:r w:rsidRPr="00885B13">
        <w:rPr>
          <w:sz w:val="22"/>
          <w:szCs w:val="22"/>
        </w:rPr>
        <w:tab/>
      </w:r>
      <w:r w:rsidRPr="00885B13">
        <w:rPr>
          <w:sz w:val="22"/>
          <w:szCs w:val="22"/>
        </w:rPr>
        <w:tab/>
      </w:r>
      <w:r w:rsidRPr="00885B13">
        <w:rPr>
          <w:sz w:val="22"/>
          <w:szCs w:val="22"/>
        </w:rPr>
        <w:tab/>
      </w:r>
      <w:r w:rsidRPr="00885B13">
        <w:rPr>
          <w:sz w:val="22"/>
          <w:szCs w:val="22"/>
        </w:rPr>
        <w:tab/>
      </w:r>
      <w:r w:rsidR="0010338D" w:rsidRPr="00885B13">
        <w:rPr>
          <w:sz w:val="22"/>
          <w:szCs w:val="22"/>
        </w:rPr>
        <w:fldChar w:fldCharType="begin">
          <w:ffData>
            <w:name w:val="Check5"/>
            <w:enabled/>
            <w:calcOnExit w:val="0"/>
            <w:checkBox>
              <w:sizeAuto/>
              <w:default w:val="0"/>
            </w:checkBox>
          </w:ffData>
        </w:fldChar>
      </w:r>
      <w:r w:rsidRPr="00885B13">
        <w:rPr>
          <w:sz w:val="22"/>
          <w:szCs w:val="22"/>
        </w:rPr>
        <w:instrText xml:space="preserve"> FORMCHECKBOX </w:instrText>
      </w:r>
      <w:r w:rsidR="00712036">
        <w:rPr>
          <w:sz w:val="22"/>
          <w:szCs w:val="22"/>
        </w:rPr>
      </w:r>
      <w:r w:rsidR="00712036">
        <w:rPr>
          <w:sz w:val="22"/>
          <w:szCs w:val="22"/>
        </w:rPr>
        <w:fldChar w:fldCharType="separate"/>
      </w:r>
      <w:r w:rsidR="0010338D" w:rsidRPr="00885B13">
        <w:rPr>
          <w:sz w:val="22"/>
          <w:szCs w:val="22"/>
        </w:rPr>
        <w:fldChar w:fldCharType="end"/>
      </w:r>
    </w:p>
    <w:p w:rsidR="000E26C0" w:rsidRPr="00885B13" w:rsidRDefault="000E26C0" w:rsidP="000E26C0">
      <w:pPr>
        <w:ind w:left="720"/>
        <w:rPr>
          <w:sz w:val="22"/>
          <w:szCs w:val="22"/>
        </w:rPr>
      </w:pPr>
      <w:r w:rsidRPr="00885B13">
        <w:rPr>
          <w:sz w:val="22"/>
          <w:szCs w:val="22"/>
        </w:rPr>
        <w:t xml:space="preserve">Management or resolution of conflicts between humans &amp; </w:t>
      </w:r>
      <w:r>
        <w:rPr>
          <w:sz w:val="22"/>
          <w:szCs w:val="22"/>
        </w:rPr>
        <w:t>wildlife</w:t>
      </w:r>
      <w:r w:rsidRPr="00885B13">
        <w:rPr>
          <w:sz w:val="22"/>
          <w:szCs w:val="22"/>
        </w:rPr>
        <w:tab/>
      </w:r>
      <w:r w:rsidR="0010338D" w:rsidRPr="00885B13">
        <w:rPr>
          <w:sz w:val="22"/>
          <w:szCs w:val="22"/>
        </w:rPr>
        <w:fldChar w:fldCharType="begin">
          <w:ffData>
            <w:name w:val="Check5"/>
            <w:enabled/>
            <w:calcOnExit w:val="0"/>
            <w:checkBox>
              <w:sizeAuto/>
              <w:default w:val="0"/>
            </w:checkBox>
          </w:ffData>
        </w:fldChar>
      </w:r>
      <w:r w:rsidRPr="00885B13">
        <w:rPr>
          <w:sz w:val="22"/>
          <w:szCs w:val="22"/>
        </w:rPr>
        <w:instrText xml:space="preserve"> FORMCHECKBOX </w:instrText>
      </w:r>
      <w:r w:rsidR="00712036">
        <w:rPr>
          <w:sz w:val="22"/>
          <w:szCs w:val="22"/>
        </w:rPr>
      </w:r>
      <w:r w:rsidR="00712036">
        <w:rPr>
          <w:sz w:val="22"/>
          <w:szCs w:val="22"/>
        </w:rPr>
        <w:fldChar w:fldCharType="separate"/>
      </w:r>
      <w:r w:rsidR="0010338D" w:rsidRPr="00885B13">
        <w:rPr>
          <w:sz w:val="22"/>
          <w:szCs w:val="22"/>
        </w:rPr>
        <w:fldChar w:fldCharType="end"/>
      </w:r>
    </w:p>
    <w:p w:rsidR="000E26C0" w:rsidRPr="00885B13" w:rsidRDefault="000E26C0" w:rsidP="000E26C0">
      <w:pPr>
        <w:ind w:left="720"/>
        <w:rPr>
          <w:sz w:val="22"/>
          <w:szCs w:val="22"/>
        </w:rPr>
      </w:pPr>
      <w:r w:rsidRPr="00885B13">
        <w:rPr>
          <w:sz w:val="22"/>
          <w:szCs w:val="22"/>
        </w:rPr>
        <w:t>Planning, development control, Environmental Impact Assessment etc.</w:t>
      </w:r>
      <w:r w:rsidRPr="00885B13">
        <w:rPr>
          <w:sz w:val="22"/>
          <w:szCs w:val="22"/>
        </w:rPr>
        <w:tab/>
      </w:r>
      <w:r w:rsidR="0010338D" w:rsidRPr="00885B13">
        <w:rPr>
          <w:sz w:val="22"/>
          <w:szCs w:val="22"/>
        </w:rPr>
        <w:fldChar w:fldCharType="begin">
          <w:ffData>
            <w:name w:val="Check4"/>
            <w:enabled/>
            <w:calcOnExit w:val="0"/>
            <w:checkBox>
              <w:sizeAuto/>
              <w:default w:val="0"/>
              <w:checked w:val="0"/>
            </w:checkBox>
          </w:ffData>
        </w:fldChar>
      </w:r>
      <w:r w:rsidRPr="00885B13">
        <w:rPr>
          <w:sz w:val="22"/>
          <w:szCs w:val="22"/>
        </w:rPr>
        <w:instrText xml:space="preserve"> FORMCHECKBOX </w:instrText>
      </w:r>
      <w:r w:rsidR="00712036">
        <w:rPr>
          <w:sz w:val="22"/>
          <w:szCs w:val="22"/>
        </w:rPr>
      </w:r>
      <w:r w:rsidR="00712036">
        <w:rPr>
          <w:sz w:val="22"/>
          <w:szCs w:val="22"/>
        </w:rPr>
        <w:fldChar w:fldCharType="separate"/>
      </w:r>
      <w:r w:rsidR="0010338D" w:rsidRPr="00885B13">
        <w:rPr>
          <w:sz w:val="22"/>
          <w:szCs w:val="22"/>
        </w:rPr>
        <w:fldChar w:fldCharType="end"/>
      </w:r>
    </w:p>
    <w:p w:rsidR="000E26C0" w:rsidRPr="00885B13" w:rsidRDefault="000E26C0" w:rsidP="000E26C0">
      <w:pPr>
        <w:ind w:left="720"/>
        <w:rPr>
          <w:sz w:val="22"/>
          <w:szCs w:val="22"/>
        </w:rPr>
      </w:pPr>
      <w:r w:rsidRPr="00885B13">
        <w:rPr>
          <w:sz w:val="22"/>
          <w:szCs w:val="22"/>
        </w:rPr>
        <w:t>Communication and public awareness</w:t>
      </w:r>
      <w:r w:rsidRPr="00885B13">
        <w:rPr>
          <w:sz w:val="22"/>
          <w:szCs w:val="22"/>
        </w:rPr>
        <w:tab/>
      </w:r>
      <w:r w:rsidRPr="00885B13">
        <w:rPr>
          <w:sz w:val="22"/>
          <w:szCs w:val="22"/>
        </w:rPr>
        <w:tab/>
      </w:r>
      <w:r w:rsidRPr="00885B13">
        <w:rPr>
          <w:sz w:val="22"/>
          <w:szCs w:val="22"/>
        </w:rPr>
        <w:tab/>
      </w:r>
      <w:r w:rsidRPr="00885B13">
        <w:rPr>
          <w:sz w:val="22"/>
          <w:szCs w:val="22"/>
        </w:rPr>
        <w:tab/>
      </w:r>
      <w:r w:rsidRPr="00885B13">
        <w:rPr>
          <w:sz w:val="22"/>
          <w:szCs w:val="22"/>
        </w:rPr>
        <w:tab/>
      </w:r>
      <w:r w:rsidR="0010338D" w:rsidRPr="00885B13">
        <w:rPr>
          <w:sz w:val="22"/>
          <w:szCs w:val="22"/>
        </w:rPr>
        <w:fldChar w:fldCharType="begin">
          <w:ffData>
            <w:name w:val="Check4"/>
            <w:enabled/>
            <w:calcOnExit w:val="0"/>
            <w:checkBox>
              <w:sizeAuto/>
              <w:default w:val="0"/>
              <w:checked w:val="0"/>
            </w:checkBox>
          </w:ffData>
        </w:fldChar>
      </w:r>
      <w:r w:rsidRPr="00885B13">
        <w:rPr>
          <w:sz w:val="22"/>
          <w:szCs w:val="22"/>
        </w:rPr>
        <w:instrText xml:space="preserve"> FORMCHECKBOX </w:instrText>
      </w:r>
      <w:r w:rsidR="00712036">
        <w:rPr>
          <w:sz w:val="22"/>
          <w:szCs w:val="22"/>
        </w:rPr>
      </w:r>
      <w:r w:rsidR="00712036">
        <w:rPr>
          <w:sz w:val="22"/>
          <w:szCs w:val="22"/>
        </w:rPr>
        <w:fldChar w:fldCharType="separate"/>
      </w:r>
      <w:r w:rsidR="0010338D" w:rsidRPr="00885B13">
        <w:rPr>
          <w:sz w:val="22"/>
          <w:szCs w:val="22"/>
        </w:rPr>
        <w:fldChar w:fldCharType="end"/>
      </w:r>
    </w:p>
    <w:p w:rsidR="000E26C0" w:rsidRPr="00885B13" w:rsidRDefault="000E26C0" w:rsidP="000E26C0">
      <w:pPr>
        <w:ind w:left="720"/>
        <w:rPr>
          <w:sz w:val="22"/>
          <w:szCs w:val="22"/>
        </w:rPr>
      </w:pPr>
      <w:r w:rsidRPr="00885B13">
        <w:rPr>
          <w:sz w:val="22"/>
          <w:szCs w:val="22"/>
        </w:rPr>
        <w:t xml:space="preserve">Conservation training </w:t>
      </w:r>
      <w:r w:rsidRPr="00885B13">
        <w:rPr>
          <w:sz w:val="22"/>
          <w:szCs w:val="22"/>
        </w:rPr>
        <w:tab/>
      </w:r>
      <w:r w:rsidRPr="00885B13">
        <w:rPr>
          <w:sz w:val="22"/>
          <w:szCs w:val="22"/>
        </w:rPr>
        <w:tab/>
      </w:r>
      <w:r w:rsidRPr="00885B13">
        <w:rPr>
          <w:sz w:val="22"/>
          <w:szCs w:val="22"/>
        </w:rPr>
        <w:tab/>
      </w:r>
      <w:r w:rsidRPr="00885B13">
        <w:rPr>
          <w:sz w:val="22"/>
          <w:szCs w:val="22"/>
        </w:rPr>
        <w:tab/>
      </w:r>
      <w:r w:rsidRPr="00885B13">
        <w:rPr>
          <w:sz w:val="22"/>
          <w:szCs w:val="22"/>
        </w:rPr>
        <w:tab/>
      </w:r>
      <w:r w:rsidRPr="00885B13">
        <w:rPr>
          <w:sz w:val="22"/>
          <w:szCs w:val="22"/>
        </w:rPr>
        <w:tab/>
      </w:r>
      <w:r w:rsidRPr="00885B13">
        <w:rPr>
          <w:sz w:val="22"/>
          <w:szCs w:val="22"/>
        </w:rPr>
        <w:tab/>
      </w:r>
      <w:r w:rsidR="0010338D" w:rsidRPr="00885B13">
        <w:rPr>
          <w:sz w:val="22"/>
          <w:szCs w:val="22"/>
        </w:rPr>
        <w:fldChar w:fldCharType="begin">
          <w:ffData>
            <w:name w:val="Check4"/>
            <w:enabled/>
            <w:calcOnExit w:val="0"/>
            <w:checkBox>
              <w:sizeAuto/>
              <w:default w:val="0"/>
              <w:checked w:val="0"/>
            </w:checkBox>
          </w:ffData>
        </w:fldChar>
      </w:r>
      <w:r w:rsidRPr="00885B13">
        <w:rPr>
          <w:sz w:val="22"/>
          <w:szCs w:val="22"/>
        </w:rPr>
        <w:instrText xml:space="preserve"> FORMCHECKBOX </w:instrText>
      </w:r>
      <w:r w:rsidR="00712036">
        <w:rPr>
          <w:sz w:val="22"/>
          <w:szCs w:val="22"/>
        </w:rPr>
      </w:r>
      <w:r w:rsidR="00712036">
        <w:rPr>
          <w:sz w:val="22"/>
          <w:szCs w:val="22"/>
        </w:rPr>
        <w:fldChar w:fldCharType="separate"/>
      </w:r>
      <w:r w:rsidR="0010338D" w:rsidRPr="00885B13">
        <w:rPr>
          <w:sz w:val="22"/>
          <w:szCs w:val="22"/>
        </w:rPr>
        <w:fldChar w:fldCharType="end"/>
      </w:r>
    </w:p>
    <w:p w:rsidR="000E26C0" w:rsidRPr="00885B13" w:rsidRDefault="000E26C0" w:rsidP="000E26C0">
      <w:pPr>
        <w:ind w:left="720"/>
        <w:rPr>
          <w:sz w:val="22"/>
          <w:szCs w:val="22"/>
        </w:rPr>
      </w:pPr>
      <w:r w:rsidRPr="00885B13">
        <w:rPr>
          <w:sz w:val="22"/>
          <w:szCs w:val="22"/>
        </w:rPr>
        <w:t>Policy advice for Non-governmental organisation (</w:t>
      </w:r>
      <w:r w:rsidRPr="00885B13">
        <w:rPr>
          <w:i/>
          <w:sz w:val="22"/>
          <w:szCs w:val="22"/>
        </w:rPr>
        <w:t>e.g.</w:t>
      </w:r>
      <w:r w:rsidRPr="00885B13">
        <w:rPr>
          <w:sz w:val="22"/>
          <w:szCs w:val="22"/>
        </w:rPr>
        <w:t xml:space="preserve"> BirdLife Partner)</w:t>
      </w:r>
      <w:r w:rsidRPr="00885B13">
        <w:rPr>
          <w:sz w:val="22"/>
          <w:szCs w:val="22"/>
        </w:rPr>
        <w:tab/>
      </w:r>
      <w:r w:rsidR="0010338D" w:rsidRPr="00885B13">
        <w:rPr>
          <w:sz w:val="22"/>
          <w:szCs w:val="22"/>
        </w:rPr>
        <w:fldChar w:fldCharType="begin">
          <w:ffData>
            <w:name w:val="Check6"/>
            <w:enabled/>
            <w:calcOnExit w:val="0"/>
            <w:checkBox>
              <w:sizeAuto/>
              <w:default w:val="0"/>
            </w:checkBox>
          </w:ffData>
        </w:fldChar>
      </w:r>
      <w:r w:rsidRPr="00885B13">
        <w:rPr>
          <w:sz w:val="22"/>
          <w:szCs w:val="22"/>
        </w:rPr>
        <w:instrText xml:space="preserve"> FORMCHECKBOX </w:instrText>
      </w:r>
      <w:r w:rsidR="00712036">
        <w:rPr>
          <w:sz w:val="22"/>
          <w:szCs w:val="22"/>
        </w:rPr>
      </w:r>
      <w:r w:rsidR="00712036">
        <w:rPr>
          <w:sz w:val="22"/>
          <w:szCs w:val="22"/>
        </w:rPr>
        <w:fldChar w:fldCharType="separate"/>
      </w:r>
      <w:r w:rsidR="0010338D" w:rsidRPr="00885B13">
        <w:rPr>
          <w:sz w:val="22"/>
          <w:szCs w:val="22"/>
        </w:rPr>
        <w:fldChar w:fldCharType="end"/>
      </w:r>
    </w:p>
    <w:p w:rsidR="000E26C0" w:rsidRPr="00885B13" w:rsidRDefault="000E26C0" w:rsidP="000E26C0">
      <w:pPr>
        <w:ind w:left="720"/>
        <w:rPr>
          <w:sz w:val="22"/>
          <w:szCs w:val="22"/>
        </w:rPr>
      </w:pPr>
      <w:r w:rsidRPr="00885B13">
        <w:rPr>
          <w:sz w:val="22"/>
          <w:szCs w:val="22"/>
        </w:rPr>
        <w:t>Other</w:t>
      </w:r>
      <w:r>
        <w:rPr>
          <w:sz w:val="22"/>
          <w:szCs w:val="22"/>
        </w:rPr>
        <w:t xml:space="preserve"> (please specify)</w:t>
      </w:r>
      <w:r w:rsidRPr="00885B13">
        <w:rPr>
          <w:sz w:val="22"/>
          <w:szCs w:val="22"/>
        </w:rPr>
        <w:t xml:space="preserve"> </w:t>
      </w:r>
      <w:r w:rsidRPr="00885B13">
        <w:rPr>
          <w:sz w:val="22"/>
          <w:szCs w:val="22"/>
        </w:rPr>
        <w:tab/>
      </w:r>
      <w:r w:rsidRPr="00885B13">
        <w:rPr>
          <w:sz w:val="22"/>
          <w:szCs w:val="22"/>
        </w:rPr>
        <w:tab/>
      </w:r>
      <w:r w:rsidRPr="00885B13">
        <w:rPr>
          <w:sz w:val="22"/>
          <w:szCs w:val="22"/>
        </w:rPr>
        <w:tab/>
      </w:r>
      <w:r w:rsidRPr="00885B13">
        <w:rPr>
          <w:sz w:val="22"/>
          <w:szCs w:val="22"/>
        </w:rPr>
        <w:tab/>
      </w:r>
      <w:r w:rsidRPr="00885B13">
        <w:rPr>
          <w:sz w:val="22"/>
          <w:szCs w:val="22"/>
        </w:rPr>
        <w:tab/>
      </w:r>
      <w:r w:rsidRPr="00885B13">
        <w:rPr>
          <w:sz w:val="22"/>
          <w:szCs w:val="22"/>
        </w:rPr>
        <w:tab/>
      </w:r>
      <w:r w:rsidRPr="00885B13">
        <w:rPr>
          <w:sz w:val="22"/>
          <w:szCs w:val="22"/>
        </w:rPr>
        <w:tab/>
      </w:r>
      <w:r w:rsidR="0010338D" w:rsidRPr="00885B13">
        <w:rPr>
          <w:sz w:val="22"/>
          <w:szCs w:val="22"/>
        </w:rPr>
        <w:fldChar w:fldCharType="begin">
          <w:ffData>
            <w:name w:val="Text4"/>
            <w:enabled/>
            <w:calcOnExit w:val="0"/>
            <w:textInput/>
          </w:ffData>
        </w:fldChar>
      </w:r>
      <w:bookmarkStart w:id="12" w:name="Text4"/>
      <w:r w:rsidRPr="00885B13">
        <w:rPr>
          <w:sz w:val="22"/>
          <w:szCs w:val="22"/>
        </w:rPr>
        <w:instrText xml:space="preserve"> FORMTEXT </w:instrText>
      </w:r>
      <w:r w:rsidR="0010338D" w:rsidRPr="00885B13">
        <w:rPr>
          <w:sz w:val="22"/>
          <w:szCs w:val="22"/>
        </w:rPr>
      </w:r>
      <w:r w:rsidR="0010338D" w:rsidRPr="00885B13">
        <w:rPr>
          <w:sz w:val="22"/>
          <w:szCs w:val="22"/>
        </w:rPr>
        <w:fldChar w:fldCharType="separate"/>
      </w:r>
      <w:r w:rsidR="00377AF1">
        <w:rPr>
          <w:noProof/>
          <w:sz w:val="22"/>
          <w:szCs w:val="22"/>
        </w:rPr>
        <w:t> </w:t>
      </w:r>
      <w:r w:rsidR="00377AF1">
        <w:rPr>
          <w:noProof/>
          <w:sz w:val="22"/>
          <w:szCs w:val="22"/>
        </w:rPr>
        <w:t> </w:t>
      </w:r>
      <w:r w:rsidR="00377AF1">
        <w:rPr>
          <w:noProof/>
          <w:sz w:val="22"/>
          <w:szCs w:val="22"/>
        </w:rPr>
        <w:t> </w:t>
      </w:r>
      <w:r w:rsidR="00377AF1">
        <w:rPr>
          <w:noProof/>
          <w:sz w:val="22"/>
          <w:szCs w:val="22"/>
        </w:rPr>
        <w:t> </w:t>
      </w:r>
      <w:r w:rsidR="00377AF1">
        <w:rPr>
          <w:noProof/>
          <w:sz w:val="22"/>
          <w:szCs w:val="22"/>
        </w:rPr>
        <w:t> </w:t>
      </w:r>
      <w:r w:rsidR="0010338D" w:rsidRPr="00885B13">
        <w:rPr>
          <w:sz w:val="22"/>
          <w:szCs w:val="22"/>
        </w:rPr>
        <w:fldChar w:fldCharType="end"/>
      </w:r>
      <w:bookmarkEnd w:id="12"/>
      <w:r w:rsidRPr="00885B13">
        <w:rPr>
          <w:sz w:val="22"/>
          <w:szCs w:val="22"/>
        </w:rPr>
        <w:t xml:space="preserve"> </w:t>
      </w:r>
    </w:p>
    <w:p w:rsidR="000E26C0" w:rsidRPr="00885B13" w:rsidRDefault="000E26C0" w:rsidP="000E26C0">
      <w:pPr>
        <w:ind w:left="720" w:firstLine="720"/>
      </w:pPr>
    </w:p>
    <w:p w:rsidR="000E26C0" w:rsidRPr="00885B13" w:rsidRDefault="000E26C0" w:rsidP="000E26C0">
      <w:pPr>
        <w:ind w:left="720" w:firstLine="720"/>
      </w:pPr>
    </w:p>
    <w:p w:rsidR="000E26C0" w:rsidRPr="00885B13" w:rsidRDefault="000E26C0" w:rsidP="000E26C0">
      <w:pPr>
        <w:pStyle w:val="ListParagraph"/>
        <w:numPr>
          <w:ilvl w:val="0"/>
          <w:numId w:val="26"/>
        </w:numPr>
        <w:pBdr>
          <w:top w:val="single" w:sz="4" w:space="1" w:color="auto"/>
        </w:pBdr>
        <w:spacing w:line="276" w:lineRule="auto"/>
        <w:ind w:left="360"/>
        <w:rPr>
          <w:b/>
        </w:rPr>
      </w:pPr>
      <w:r w:rsidRPr="00885B13">
        <w:rPr>
          <w:b/>
        </w:rPr>
        <w:t xml:space="preserve">Where do you </w:t>
      </w:r>
      <w:r w:rsidRPr="00885B13">
        <w:rPr>
          <w:b/>
          <w:i/>
        </w:rPr>
        <w:t>currently</w:t>
      </w:r>
      <w:r w:rsidRPr="00885B13">
        <w:rPr>
          <w:b/>
        </w:rPr>
        <w:t xml:space="preserve"> get the information and guidance that you use in your job? Please tick all of the following categories that apply:</w:t>
      </w:r>
    </w:p>
    <w:p w:rsidR="000E26C0" w:rsidRPr="00885B13" w:rsidRDefault="000E26C0" w:rsidP="000E26C0">
      <w:pPr>
        <w:ind w:left="720"/>
        <w:rPr>
          <w:sz w:val="22"/>
          <w:szCs w:val="22"/>
        </w:rPr>
      </w:pPr>
    </w:p>
    <w:p w:rsidR="000E26C0" w:rsidRPr="00885B13" w:rsidRDefault="000E26C0" w:rsidP="000E26C0">
      <w:pPr>
        <w:ind w:left="720"/>
        <w:rPr>
          <w:sz w:val="22"/>
          <w:szCs w:val="22"/>
        </w:rPr>
      </w:pPr>
      <w:r w:rsidRPr="00885B13">
        <w:rPr>
          <w:sz w:val="22"/>
          <w:szCs w:val="22"/>
        </w:rPr>
        <w:t>Searching the internet</w:t>
      </w:r>
      <w:r w:rsidRPr="00885B13">
        <w:rPr>
          <w:sz w:val="22"/>
          <w:szCs w:val="22"/>
        </w:rPr>
        <w:tab/>
      </w:r>
      <w:r w:rsidRPr="00885B13">
        <w:rPr>
          <w:sz w:val="22"/>
          <w:szCs w:val="22"/>
        </w:rPr>
        <w:tab/>
      </w:r>
      <w:r w:rsidRPr="00885B13">
        <w:rPr>
          <w:sz w:val="22"/>
          <w:szCs w:val="22"/>
        </w:rPr>
        <w:tab/>
      </w:r>
      <w:r w:rsidRPr="00885B13">
        <w:rPr>
          <w:sz w:val="22"/>
          <w:szCs w:val="22"/>
        </w:rPr>
        <w:tab/>
      </w:r>
      <w:r w:rsidRPr="00885B13">
        <w:rPr>
          <w:sz w:val="22"/>
          <w:szCs w:val="22"/>
        </w:rPr>
        <w:tab/>
      </w:r>
      <w:r w:rsidR="0087500D">
        <w:rPr>
          <w:sz w:val="22"/>
          <w:szCs w:val="22"/>
        </w:rPr>
        <w:tab/>
      </w:r>
      <w:r w:rsidRPr="00885B13">
        <w:rPr>
          <w:sz w:val="22"/>
          <w:szCs w:val="22"/>
        </w:rPr>
        <w:tab/>
      </w:r>
      <w:r w:rsidR="0010338D" w:rsidRPr="00885B13">
        <w:rPr>
          <w:sz w:val="22"/>
          <w:szCs w:val="22"/>
        </w:rPr>
        <w:fldChar w:fldCharType="begin">
          <w:ffData>
            <w:name w:val="Check7"/>
            <w:enabled/>
            <w:calcOnExit w:val="0"/>
            <w:checkBox>
              <w:sizeAuto/>
              <w:default w:val="0"/>
            </w:checkBox>
          </w:ffData>
        </w:fldChar>
      </w:r>
      <w:bookmarkStart w:id="13" w:name="Check7"/>
      <w:r w:rsidRPr="00885B13">
        <w:rPr>
          <w:sz w:val="22"/>
          <w:szCs w:val="22"/>
        </w:rPr>
        <w:instrText xml:space="preserve"> FORMCHECKBOX </w:instrText>
      </w:r>
      <w:r w:rsidR="00712036">
        <w:rPr>
          <w:sz w:val="22"/>
          <w:szCs w:val="22"/>
        </w:rPr>
      </w:r>
      <w:r w:rsidR="00712036">
        <w:rPr>
          <w:sz w:val="22"/>
          <w:szCs w:val="22"/>
        </w:rPr>
        <w:fldChar w:fldCharType="separate"/>
      </w:r>
      <w:r w:rsidR="0010338D" w:rsidRPr="00885B13">
        <w:rPr>
          <w:sz w:val="22"/>
          <w:szCs w:val="22"/>
        </w:rPr>
        <w:fldChar w:fldCharType="end"/>
      </w:r>
      <w:bookmarkEnd w:id="13"/>
    </w:p>
    <w:p w:rsidR="000E26C0" w:rsidRPr="00885B13" w:rsidRDefault="000E26C0" w:rsidP="000E26C0">
      <w:pPr>
        <w:ind w:left="720"/>
        <w:rPr>
          <w:sz w:val="22"/>
          <w:szCs w:val="22"/>
        </w:rPr>
      </w:pPr>
      <w:r w:rsidRPr="00885B13">
        <w:rPr>
          <w:sz w:val="22"/>
          <w:szCs w:val="22"/>
        </w:rPr>
        <w:t>Books</w:t>
      </w:r>
      <w:r w:rsidRPr="00885B13">
        <w:rPr>
          <w:sz w:val="22"/>
          <w:szCs w:val="22"/>
        </w:rPr>
        <w:tab/>
      </w:r>
      <w:r w:rsidRPr="00885B13">
        <w:rPr>
          <w:sz w:val="22"/>
          <w:szCs w:val="22"/>
        </w:rPr>
        <w:tab/>
      </w:r>
      <w:r w:rsidRPr="00885B13">
        <w:rPr>
          <w:sz w:val="22"/>
          <w:szCs w:val="22"/>
        </w:rPr>
        <w:tab/>
      </w:r>
      <w:r w:rsidRPr="00885B13">
        <w:rPr>
          <w:sz w:val="22"/>
          <w:szCs w:val="22"/>
        </w:rPr>
        <w:tab/>
      </w:r>
      <w:r w:rsidRPr="00885B13">
        <w:rPr>
          <w:sz w:val="22"/>
          <w:szCs w:val="22"/>
        </w:rPr>
        <w:tab/>
      </w:r>
      <w:r w:rsidRPr="00885B13">
        <w:rPr>
          <w:sz w:val="22"/>
          <w:szCs w:val="22"/>
        </w:rPr>
        <w:tab/>
      </w:r>
      <w:r w:rsidRPr="00885B13">
        <w:rPr>
          <w:sz w:val="22"/>
          <w:szCs w:val="22"/>
        </w:rPr>
        <w:tab/>
      </w:r>
      <w:r w:rsidR="0087500D">
        <w:rPr>
          <w:sz w:val="22"/>
          <w:szCs w:val="22"/>
        </w:rPr>
        <w:tab/>
      </w:r>
      <w:r w:rsidRPr="00885B13">
        <w:rPr>
          <w:sz w:val="22"/>
          <w:szCs w:val="22"/>
        </w:rPr>
        <w:tab/>
      </w:r>
      <w:r w:rsidR="0010338D" w:rsidRPr="00885B13">
        <w:rPr>
          <w:sz w:val="22"/>
          <w:szCs w:val="22"/>
        </w:rPr>
        <w:fldChar w:fldCharType="begin">
          <w:ffData>
            <w:name w:val="Check8"/>
            <w:enabled/>
            <w:calcOnExit w:val="0"/>
            <w:checkBox>
              <w:sizeAuto/>
              <w:default w:val="0"/>
            </w:checkBox>
          </w:ffData>
        </w:fldChar>
      </w:r>
      <w:bookmarkStart w:id="14" w:name="Check8"/>
      <w:r w:rsidRPr="00885B13">
        <w:rPr>
          <w:sz w:val="22"/>
          <w:szCs w:val="22"/>
        </w:rPr>
        <w:instrText xml:space="preserve"> FORMCHECKBOX </w:instrText>
      </w:r>
      <w:r w:rsidR="00712036">
        <w:rPr>
          <w:sz w:val="22"/>
          <w:szCs w:val="22"/>
        </w:rPr>
      </w:r>
      <w:r w:rsidR="00712036">
        <w:rPr>
          <w:sz w:val="22"/>
          <w:szCs w:val="22"/>
        </w:rPr>
        <w:fldChar w:fldCharType="separate"/>
      </w:r>
      <w:r w:rsidR="0010338D" w:rsidRPr="00885B13">
        <w:rPr>
          <w:sz w:val="22"/>
          <w:szCs w:val="22"/>
        </w:rPr>
        <w:fldChar w:fldCharType="end"/>
      </w:r>
      <w:bookmarkEnd w:id="14"/>
    </w:p>
    <w:p w:rsidR="000E26C0" w:rsidRPr="00885B13" w:rsidRDefault="000E26C0" w:rsidP="000E26C0">
      <w:pPr>
        <w:ind w:left="720"/>
        <w:rPr>
          <w:sz w:val="22"/>
          <w:szCs w:val="22"/>
        </w:rPr>
      </w:pPr>
      <w:r w:rsidRPr="00885B13">
        <w:rPr>
          <w:sz w:val="22"/>
          <w:szCs w:val="22"/>
        </w:rPr>
        <w:t>Scientific journals (including online)</w:t>
      </w:r>
      <w:r w:rsidRPr="00885B13">
        <w:rPr>
          <w:sz w:val="22"/>
          <w:szCs w:val="22"/>
        </w:rPr>
        <w:tab/>
      </w:r>
      <w:r w:rsidRPr="00885B13">
        <w:rPr>
          <w:sz w:val="22"/>
          <w:szCs w:val="22"/>
        </w:rPr>
        <w:tab/>
      </w:r>
      <w:r w:rsidRPr="00885B13">
        <w:rPr>
          <w:sz w:val="22"/>
          <w:szCs w:val="22"/>
        </w:rPr>
        <w:tab/>
      </w:r>
      <w:r w:rsidRPr="00885B13">
        <w:rPr>
          <w:sz w:val="22"/>
          <w:szCs w:val="22"/>
        </w:rPr>
        <w:tab/>
      </w:r>
      <w:r w:rsidRPr="00885B13">
        <w:rPr>
          <w:sz w:val="22"/>
          <w:szCs w:val="22"/>
        </w:rPr>
        <w:tab/>
      </w:r>
      <w:r w:rsidR="0010338D" w:rsidRPr="00885B13">
        <w:rPr>
          <w:sz w:val="22"/>
          <w:szCs w:val="22"/>
        </w:rPr>
        <w:fldChar w:fldCharType="begin">
          <w:ffData>
            <w:name w:val="Check8"/>
            <w:enabled/>
            <w:calcOnExit w:val="0"/>
            <w:checkBox>
              <w:sizeAuto/>
              <w:default w:val="0"/>
            </w:checkBox>
          </w:ffData>
        </w:fldChar>
      </w:r>
      <w:r w:rsidRPr="00885B13">
        <w:rPr>
          <w:sz w:val="22"/>
          <w:szCs w:val="22"/>
        </w:rPr>
        <w:instrText xml:space="preserve"> FORMCHECKBOX </w:instrText>
      </w:r>
      <w:r w:rsidR="00712036">
        <w:rPr>
          <w:sz w:val="22"/>
          <w:szCs w:val="22"/>
        </w:rPr>
      </w:r>
      <w:r w:rsidR="00712036">
        <w:rPr>
          <w:sz w:val="22"/>
          <w:szCs w:val="22"/>
        </w:rPr>
        <w:fldChar w:fldCharType="separate"/>
      </w:r>
      <w:r w:rsidR="0010338D" w:rsidRPr="00885B13">
        <w:rPr>
          <w:sz w:val="22"/>
          <w:szCs w:val="22"/>
        </w:rPr>
        <w:fldChar w:fldCharType="end"/>
      </w:r>
    </w:p>
    <w:p w:rsidR="000E26C0" w:rsidRPr="00885B13" w:rsidRDefault="000E26C0" w:rsidP="000E26C0">
      <w:pPr>
        <w:ind w:left="720"/>
        <w:rPr>
          <w:sz w:val="22"/>
          <w:szCs w:val="22"/>
        </w:rPr>
      </w:pPr>
      <w:r w:rsidRPr="00885B13">
        <w:rPr>
          <w:sz w:val="22"/>
          <w:szCs w:val="22"/>
        </w:rPr>
        <w:t>Word of mouth/colleagues</w:t>
      </w:r>
      <w:r w:rsidRPr="00885B13">
        <w:rPr>
          <w:sz w:val="22"/>
          <w:szCs w:val="22"/>
        </w:rPr>
        <w:tab/>
      </w:r>
      <w:r w:rsidRPr="00885B13">
        <w:rPr>
          <w:sz w:val="22"/>
          <w:szCs w:val="22"/>
        </w:rPr>
        <w:tab/>
      </w:r>
      <w:r w:rsidRPr="00885B13">
        <w:rPr>
          <w:sz w:val="22"/>
          <w:szCs w:val="22"/>
        </w:rPr>
        <w:tab/>
      </w:r>
      <w:r w:rsidRPr="00885B13">
        <w:rPr>
          <w:sz w:val="22"/>
          <w:szCs w:val="22"/>
        </w:rPr>
        <w:tab/>
      </w:r>
      <w:r w:rsidRPr="00885B13">
        <w:rPr>
          <w:sz w:val="22"/>
          <w:szCs w:val="22"/>
        </w:rPr>
        <w:tab/>
      </w:r>
      <w:r w:rsidRPr="00885B13">
        <w:rPr>
          <w:sz w:val="22"/>
          <w:szCs w:val="22"/>
        </w:rPr>
        <w:tab/>
      </w:r>
      <w:r w:rsidR="0010338D" w:rsidRPr="00885B13">
        <w:rPr>
          <w:sz w:val="22"/>
          <w:szCs w:val="22"/>
        </w:rPr>
        <w:fldChar w:fldCharType="begin">
          <w:ffData>
            <w:name w:val="Check8"/>
            <w:enabled/>
            <w:calcOnExit w:val="0"/>
            <w:checkBox>
              <w:sizeAuto/>
              <w:default w:val="0"/>
            </w:checkBox>
          </w:ffData>
        </w:fldChar>
      </w:r>
      <w:r w:rsidRPr="00885B13">
        <w:rPr>
          <w:sz w:val="22"/>
          <w:szCs w:val="22"/>
        </w:rPr>
        <w:instrText xml:space="preserve"> FORMCHECKBOX </w:instrText>
      </w:r>
      <w:r w:rsidR="00712036">
        <w:rPr>
          <w:sz w:val="22"/>
          <w:szCs w:val="22"/>
        </w:rPr>
      </w:r>
      <w:r w:rsidR="00712036">
        <w:rPr>
          <w:sz w:val="22"/>
          <w:szCs w:val="22"/>
        </w:rPr>
        <w:fldChar w:fldCharType="separate"/>
      </w:r>
      <w:r w:rsidR="0010338D" w:rsidRPr="00885B13">
        <w:rPr>
          <w:sz w:val="22"/>
          <w:szCs w:val="22"/>
        </w:rPr>
        <w:fldChar w:fldCharType="end"/>
      </w:r>
    </w:p>
    <w:p w:rsidR="009116EA" w:rsidRPr="00885B13" w:rsidRDefault="000E26C0" w:rsidP="009116EA">
      <w:pPr>
        <w:ind w:left="720"/>
        <w:rPr>
          <w:sz w:val="22"/>
          <w:szCs w:val="22"/>
        </w:rPr>
      </w:pPr>
      <w:r w:rsidRPr="00885B13">
        <w:rPr>
          <w:sz w:val="22"/>
          <w:szCs w:val="22"/>
        </w:rPr>
        <w:t xml:space="preserve">Formal guidance from MEAs (including Ramsar, </w:t>
      </w:r>
      <w:r>
        <w:rPr>
          <w:sz w:val="22"/>
          <w:szCs w:val="22"/>
        </w:rPr>
        <w:t xml:space="preserve">CMS, </w:t>
      </w:r>
      <w:r w:rsidRPr="00885B13">
        <w:rPr>
          <w:sz w:val="22"/>
          <w:szCs w:val="22"/>
        </w:rPr>
        <w:t>AEWA etc.)</w:t>
      </w:r>
      <w:r w:rsidR="009116EA" w:rsidRPr="009116EA">
        <w:rPr>
          <w:sz w:val="22"/>
          <w:szCs w:val="22"/>
        </w:rPr>
        <w:t xml:space="preserve"> </w:t>
      </w:r>
      <w:r w:rsidR="009116EA" w:rsidRPr="00885B13">
        <w:rPr>
          <w:sz w:val="22"/>
          <w:szCs w:val="22"/>
        </w:rPr>
        <w:tab/>
      </w:r>
      <w:r w:rsidR="0010338D" w:rsidRPr="00885B13">
        <w:rPr>
          <w:sz w:val="22"/>
          <w:szCs w:val="22"/>
        </w:rPr>
        <w:fldChar w:fldCharType="begin">
          <w:ffData>
            <w:name w:val="Check6"/>
            <w:enabled/>
            <w:calcOnExit w:val="0"/>
            <w:checkBox>
              <w:sizeAuto/>
              <w:default w:val="0"/>
            </w:checkBox>
          </w:ffData>
        </w:fldChar>
      </w:r>
      <w:r w:rsidR="009116EA" w:rsidRPr="00885B13">
        <w:rPr>
          <w:sz w:val="22"/>
          <w:szCs w:val="22"/>
        </w:rPr>
        <w:instrText xml:space="preserve"> FORMCHECKBOX </w:instrText>
      </w:r>
      <w:r w:rsidR="00712036">
        <w:rPr>
          <w:sz w:val="22"/>
          <w:szCs w:val="22"/>
        </w:rPr>
      </w:r>
      <w:r w:rsidR="00712036">
        <w:rPr>
          <w:sz w:val="22"/>
          <w:szCs w:val="22"/>
        </w:rPr>
        <w:fldChar w:fldCharType="separate"/>
      </w:r>
      <w:r w:rsidR="0010338D" w:rsidRPr="00885B13">
        <w:rPr>
          <w:sz w:val="22"/>
          <w:szCs w:val="22"/>
        </w:rPr>
        <w:fldChar w:fldCharType="end"/>
      </w:r>
    </w:p>
    <w:p w:rsidR="000E26C0" w:rsidRPr="00885B13" w:rsidRDefault="000E26C0" w:rsidP="000E26C0">
      <w:pPr>
        <w:ind w:left="720"/>
        <w:rPr>
          <w:sz w:val="22"/>
          <w:szCs w:val="22"/>
        </w:rPr>
      </w:pPr>
      <w:r>
        <w:rPr>
          <w:sz w:val="22"/>
          <w:szCs w:val="22"/>
        </w:rPr>
        <w:t>Guidance from other organisations (please specify)</w:t>
      </w:r>
      <w:r w:rsidRPr="00885B13">
        <w:rPr>
          <w:sz w:val="22"/>
          <w:szCs w:val="22"/>
        </w:rPr>
        <w:tab/>
      </w:r>
      <w:r w:rsidR="0087500D">
        <w:rPr>
          <w:sz w:val="22"/>
          <w:szCs w:val="22"/>
        </w:rPr>
        <w:tab/>
      </w:r>
      <w:r w:rsidRPr="00885B13">
        <w:rPr>
          <w:sz w:val="22"/>
          <w:szCs w:val="22"/>
        </w:rPr>
        <w:tab/>
      </w:r>
      <w:r w:rsidR="0010338D" w:rsidRPr="00885B13">
        <w:rPr>
          <w:sz w:val="22"/>
          <w:szCs w:val="22"/>
        </w:rPr>
        <w:fldChar w:fldCharType="begin">
          <w:ffData>
            <w:name w:val="Check8"/>
            <w:enabled/>
            <w:calcOnExit w:val="0"/>
            <w:checkBox>
              <w:sizeAuto/>
              <w:default w:val="0"/>
            </w:checkBox>
          </w:ffData>
        </w:fldChar>
      </w:r>
      <w:r w:rsidRPr="00885B13">
        <w:rPr>
          <w:sz w:val="22"/>
          <w:szCs w:val="22"/>
        </w:rPr>
        <w:instrText xml:space="preserve"> FORMCHECKBOX </w:instrText>
      </w:r>
      <w:r w:rsidR="00712036">
        <w:rPr>
          <w:sz w:val="22"/>
          <w:szCs w:val="22"/>
        </w:rPr>
      </w:r>
      <w:r w:rsidR="00712036">
        <w:rPr>
          <w:sz w:val="22"/>
          <w:szCs w:val="22"/>
        </w:rPr>
        <w:fldChar w:fldCharType="separate"/>
      </w:r>
      <w:r w:rsidR="0010338D" w:rsidRPr="00885B13">
        <w:rPr>
          <w:sz w:val="22"/>
          <w:szCs w:val="22"/>
        </w:rPr>
        <w:fldChar w:fldCharType="end"/>
      </w:r>
    </w:p>
    <w:p w:rsidR="000E26C0" w:rsidRPr="00885B13" w:rsidRDefault="000E26C0" w:rsidP="000E26C0">
      <w:pPr>
        <w:ind w:left="720"/>
        <w:rPr>
          <w:sz w:val="22"/>
          <w:szCs w:val="22"/>
        </w:rPr>
      </w:pPr>
      <w:r w:rsidRPr="00885B13">
        <w:rPr>
          <w:sz w:val="22"/>
          <w:szCs w:val="22"/>
        </w:rPr>
        <w:t>Social media (</w:t>
      </w:r>
      <w:r w:rsidRPr="00885B13">
        <w:rPr>
          <w:i/>
          <w:sz w:val="22"/>
          <w:szCs w:val="22"/>
        </w:rPr>
        <w:t>e.g.</w:t>
      </w:r>
      <w:r w:rsidRPr="00885B13">
        <w:rPr>
          <w:sz w:val="22"/>
          <w:szCs w:val="22"/>
        </w:rPr>
        <w:t xml:space="preserve"> </w:t>
      </w:r>
      <w:r>
        <w:rPr>
          <w:sz w:val="22"/>
          <w:szCs w:val="22"/>
        </w:rPr>
        <w:t xml:space="preserve">Facebook or </w:t>
      </w:r>
      <w:r w:rsidRPr="00885B13">
        <w:rPr>
          <w:sz w:val="22"/>
          <w:szCs w:val="22"/>
        </w:rPr>
        <w:t>Twitter)</w:t>
      </w:r>
      <w:r w:rsidRPr="00885B13">
        <w:rPr>
          <w:sz w:val="22"/>
          <w:szCs w:val="22"/>
        </w:rPr>
        <w:tab/>
      </w:r>
      <w:r w:rsidRPr="00885B13">
        <w:rPr>
          <w:sz w:val="22"/>
          <w:szCs w:val="22"/>
        </w:rPr>
        <w:tab/>
      </w:r>
      <w:r w:rsidRPr="00885B13">
        <w:rPr>
          <w:sz w:val="22"/>
          <w:szCs w:val="22"/>
        </w:rPr>
        <w:tab/>
      </w:r>
      <w:r w:rsidRPr="00885B13">
        <w:rPr>
          <w:sz w:val="22"/>
          <w:szCs w:val="22"/>
        </w:rPr>
        <w:tab/>
      </w:r>
      <w:r w:rsidRPr="00885B13">
        <w:rPr>
          <w:sz w:val="22"/>
          <w:szCs w:val="22"/>
        </w:rPr>
        <w:tab/>
      </w:r>
      <w:r w:rsidR="0010338D" w:rsidRPr="00885B13">
        <w:rPr>
          <w:sz w:val="22"/>
          <w:szCs w:val="22"/>
        </w:rPr>
        <w:fldChar w:fldCharType="begin">
          <w:ffData>
            <w:name w:val="Check8"/>
            <w:enabled/>
            <w:calcOnExit w:val="0"/>
            <w:checkBox>
              <w:sizeAuto/>
              <w:default w:val="0"/>
            </w:checkBox>
          </w:ffData>
        </w:fldChar>
      </w:r>
      <w:r w:rsidRPr="00885B13">
        <w:rPr>
          <w:sz w:val="22"/>
          <w:szCs w:val="22"/>
        </w:rPr>
        <w:instrText xml:space="preserve"> FORMCHECKBOX </w:instrText>
      </w:r>
      <w:r w:rsidR="00712036">
        <w:rPr>
          <w:sz w:val="22"/>
          <w:szCs w:val="22"/>
        </w:rPr>
      </w:r>
      <w:r w:rsidR="00712036">
        <w:rPr>
          <w:sz w:val="22"/>
          <w:szCs w:val="22"/>
        </w:rPr>
        <w:fldChar w:fldCharType="separate"/>
      </w:r>
      <w:r w:rsidR="0010338D" w:rsidRPr="00885B13">
        <w:rPr>
          <w:sz w:val="22"/>
          <w:szCs w:val="22"/>
        </w:rPr>
        <w:fldChar w:fldCharType="end"/>
      </w:r>
    </w:p>
    <w:p w:rsidR="000E26C0" w:rsidRPr="00885B13" w:rsidRDefault="000E26C0" w:rsidP="000E26C0">
      <w:pPr>
        <w:ind w:left="720"/>
        <w:rPr>
          <w:sz w:val="22"/>
          <w:szCs w:val="22"/>
        </w:rPr>
      </w:pPr>
      <w:r w:rsidRPr="00885B13">
        <w:rPr>
          <w:sz w:val="22"/>
          <w:szCs w:val="22"/>
        </w:rPr>
        <w:t>Other</w:t>
      </w:r>
      <w:r>
        <w:rPr>
          <w:sz w:val="22"/>
          <w:szCs w:val="22"/>
        </w:rPr>
        <w:t xml:space="preserve"> (please specify)</w:t>
      </w:r>
      <w:r w:rsidRPr="00885B13">
        <w:rPr>
          <w:sz w:val="22"/>
          <w:szCs w:val="22"/>
        </w:rPr>
        <w:t xml:space="preserve"> </w:t>
      </w:r>
      <w:r w:rsidRPr="00885B13">
        <w:rPr>
          <w:sz w:val="22"/>
          <w:szCs w:val="22"/>
        </w:rPr>
        <w:tab/>
      </w:r>
      <w:r w:rsidRPr="00885B13">
        <w:rPr>
          <w:sz w:val="22"/>
          <w:szCs w:val="22"/>
        </w:rPr>
        <w:tab/>
      </w:r>
      <w:r w:rsidRPr="00885B13">
        <w:rPr>
          <w:sz w:val="22"/>
          <w:szCs w:val="22"/>
        </w:rPr>
        <w:tab/>
      </w:r>
      <w:r w:rsidRPr="00885B13">
        <w:rPr>
          <w:sz w:val="22"/>
          <w:szCs w:val="22"/>
        </w:rPr>
        <w:tab/>
      </w:r>
      <w:r w:rsidRPr="00885B13">
        <w:rPr>
          <w:sz w:val="22"/>
          <w:szCs w:val="22"/>
        </w:rPr>
        <w:tab/>
      </w:r>
      <w:r w:rsidRPr="00885B13">
        <w:rPr>
          <w:sz w:val="22"/>
          <w:szCs w:val="22"/>
        </w:rPr>
        <w:tab/>
      </w:r>
      <w:r w:rsidRPr="00885B13">
        <w:rPr>
          <w:sz w:val="22"/>
          <w:szCs w:val="22"/>
        </w:rPr>
        <w:tab/>
      </w:r>
      <w:r w:rsidR="0010338D" w:rsidRPr="00885B13">
        <w:rPr>
          <w:sz w:val="22"/>
          <w:szCs w:val="22"/>
        </w:rPr>
        <w:fldChar w:fldCharType="begin">
          <w:ffData>
            <w:name w:val="Text4"/>
            <w:enabled/>
            <w:calcOnExit w:val="0"/>
            <w:textInput/>
          </w:ffData>
        </w:fldChar>
      </w:r>
      <w:r w:rsidRPr="00885B13">
        <w:rPr>
          <w:sz w:val="22"/>
          <w:szCs w:val="22"/>
        </w:rPr>
        <w:instrText xml:space="preserve"> FORMTEXT </w:instrText>
      </w:r>
      <w:r w:rsidR="0010338D" w:rsidRPr="00885B13">
        <w:rPr>
          <w:sz w:val="22"/>
          <w:szCs w:val="22"/>
        </w:rPr>
      </w:r>
      <w:r w:rsidR="0010338D" w:rsidRPr="00885B13">
        <w:rPr>
          <w:sz w:val="22"/>
          <w:szCs w:val="22"/>
        </w:rPr>
        <w:fldChar w:fldCharType="separate"/>
      </w:r>
      <w:r w:rsidR="00377AF1">
        <w:rPr>
          <w:noProof/>
          <w:sz w:val="22"/>
          <w:szCs w:val="22"/>
        </w:rPr>
        <w:t> </w:t>
      </w:r>
      <w:r w:rsidR="00377AF1">
        <w:rPr>
          <w:noProof/>
          <w:sz w:val="22"/>
          <w:szCs w:val="22"/>
        </w:rPr>
        <w:t> </w:t>
      </w:r>
      <w:r w:rsidR="00377AF1">
        <w:rPr>
          <w:noProof/>
          <w:sz w:val="22"/>
          <w:szCs w:val="22"/>
        </w:rPr>
        <w:t> </w:t>
      </w:r>
      <w:r w:rsidR="00377AF1">
        <w:rPr>
          <w:noProof/>
          <w:sz w:val="22"/>
          <w:szCs w:val="22"/>
        </w:rPr>
        <w:t> </w:t>
      </w:r>
      <w:r w:rsidR="00377AF1">
        <w:rPr>
          <w:noProof/>
          <w:sz w:val="22"/>
          <w:szCs w:val="22"/>
        </w:rPr>
        <w:t> </w:t>
      </w:r>
      <w:r w:rsidR="0010338D" w:rsidRPr="00885B13">
        <w:rPr>
          <w:sz w:val="22"/>
          <w:szCs w:val="22"/>
        </w:rPr>
        <w:fldChar w:fldCharType="end"/>
      </w:r>
      <w:r w:rsidRPr="00885B13">
        <w:rPr>
          <w:sz w:val="22"/>
          <w:szCs w:val="22"/>
        </w:rPr>
        <w:t xml:space="preserve"> </w:t>
      </w:r>
    </w:p>
    <w:p w:rsidR="000E26C0" w:rsidRPr="00885B13" w:rsidRDefault="000E26C0" w:rsidP="000E26C0">
      <w:pPr>
        <w:pStyle w:val="ListParagraph"/>
      </w:pPr>
    </w:p>
    <w:p w:rsidR="000E26C0" w:rsidRPr="00885B13" w:rsidRDefault="000E26C0" w:rsidP="000E26C0">
      <w:pPr>
        <w:pStyle w:val="ListParagraph"/>
      </w:pPr>
    </w:p>
    <w:p w:rsidR="000E26C0" w:rsidRPr="00885B13" w:rsidRDefault="000E26C0" w:rsidP="000E26C0">
      <w:pPr>
        <w:pStyle w:val="ListParagraph"/>
        <w:spacing w:line="276" w:lineRule="auto"/>
        <w:ind w:left="360"/>
        <w:rPr>
          <w:b/>
        </w:rPr>
      </w:pPr>
      <w:r w:rsidRPr="00885B13">
        <w:rPr>
          <w:b/>
        </w:rPr>
        <w:t xml:space="preserve">What </w:t>
      </w:r>
      <w:r w:rsidRPr="00885B13">
        <w:rPr>
          <w:b/>
          <w:i/>
        </w:rPr>
        <w:t>level</w:t>
      </w:r>
      <w:r w:rsidRPr="00885B13">
        <w:rPr>
          <w:b/>
        </w:rPr>
        <w:t xml:space="preserve"> of technical advice or guidance (</w:t>
      </w:r>
      <w:r w:rsidRPr="00885B13">
        <w:rPr>
          <w:b/>
          <w:i/>
        </w:rPr>
        <w:t>i.e.</w:t>
      </w:r>
      <w:r w:rsidRPr="00885B13">
        <w:rPr>
          <w:b/>
        </w:rPr>
        <w:t xml:space="preserve"> how much detail) do you currently need to do your job?  Please tick all of the following categories that apply:</w:t>
      </w:r>
    </w:p>
    <w:p w:rsidR="000E26C0" w:rsidRPr="00885B13" w:rsidRDefault="000E26C0" w:rsidP="000E26C0">
      <w:pPr>
        <w:pStyle w:val="ListParagraph"/>
      </w:pPr>
    </w:p>
    <w:p w:rsidR="000E26C0" w:rsidRPr="00885B13" w:rsidRDefault="000E26C0" w:rsidP="000E26C0">
      <w:pPr>
        <w:ind w:left="720"/>
        <w:rPr>
          <w:sz w:val="22"/>
          <w:szCs w:val="22"/>
        </w:rPr>
      </w:pPr>
      <w:r w:rsidRPr="00885B13">
        <w:rPr>
          <w:sz w:val="22"/>
          <w:szCs w:val="22"/>
        </w:rPr>
        <w:t>Detailed, in-depth technical knowledge (</w:t>
      </w:r>
      <w:r w:rsidRPr="00885B13">
        <w:rPr>
          <w:i/>
          <w:sz w:val="22"/>
          <w:szCs w:val="22"/>
        </w:rPr>
        <w:t>e.g.</w:t>
      </w:r>
      <w:r w:rsidRPr="00885B13">
        <w:rPr>
          <w:sz w:val="22"/>
          <w:szCs w:val="22"/>
        </w:rPr>
        <w:t xml:space="preserve"> as provided by scientific research papers)</w:t>
      </w:r>
      <w:r w:rsidRPr="00885B13">
        <w:rPr>
          <w:sz w:val="22"/>
          <w:szCs w:val="22"/>
        </w:rPr>
        <w:tab/>
      </w:r>
      <w:r w:rsidR="0010338D" w:rsidRPr="00885B13">
        <w:rPr>
          <w:sz w:val="22"/>
          <w:szCs w:val="22"/>
        </w:rPr>
        <w:fldChar w:fldCharType="begin">
          <w:ffData>
            <w:name w:val="Check8"/>
            <w:enabled/>
            <w:calcOnExit w:val="0"/>
            <w:checkBox>
              <w:sizeAuto/>
              <w:default w:val="0"/>
            </w:checkBox>
          </w:ffData>
        </w:fldChar>
      </w:r>
      <w:r w:rsidRPr="00885B13">
        <w:rPr>
          <w:sz w:val="22"/>
          <w:szCs w:val="22"/>
        </w:rPr>
        <w:instrText xml:space="preserve"> FORMCHECKBOX </w:instrText>
      </w:r>
      <w:r w:rsidR="00712036">
        <w:rPr>
          <w:sz w:val="22"/>
          <w:szCs w:val="22"/>
        </w:rPr>
      </w:r>
      <w:r w:rsidR="00712036">
        <w:rPr>
          <w:sz w:val="22"/>
          <w:szCs w:val="22"/>
        </w:rPr>
        <w:fldChar w:fldCharType="separate"/>
      </w:r>
      <w:r w:rsidR="0010338D" w:rsidRPr="00885B13">
        <w:rPr>
          <w:sz w:val="22"/>
          <w:szCs w:val="22"/>
        </w:rPr>
        <w:fldChar w:fldCharType="end"/>
      </w:r>
    </w:p>
    <w:p w:rsidR="000E26C0" w:rsidRPr="00885B13" w:rsidRDefault="000E26C0" w:rsidP="000E26C0">
      <w:pPr>
        <w:ind w:left="720"/>
        <w:rPr>
          <w:sz w:val="22"/>
          <w:szCs w:val="22"/>
        </w:rPr>
      </w:pPr>
      <w:r w:rsidRPr="00885B13">
        <w:rPr>
          <w:sz w:val="22"/>
          <w:szCs w:val="22"/>
        </w:rPr>
        <w:t>Summarised knowledge (</w:t>
      </w:r>
      <w:r w:rsidRPr="00885B13">
        <w:rPr>
          <w:i/>
          <w:sz w:val="22"/>
          <w:szCs w:val="22"/>
        </w:rPr>
        <w:t>e.g.</w:t>
      </w:r>
      <w:r w:rsidRPr="00885B13">
        <w:rPr>
          <w:sz w:val="22"/>
          <w:szCs w:val="22"/>
        </w:rPr>
        <w:t xml:space="preserve"> as provided by a general review of a subject area)</w:t>
      </w:r>
      <w:r w:rsidRPr="00885B13">
        <w:rPr>
          <w:sz w:val="22"/>
          <w:szCs w:val="22"/>
        </w:rPr>
        <w:tab/>
      </w:r>
      <w:r w:rsidRPr="00885B13">
        <w:rPr>
          <w:sz w:val="22"/>
          <w:szCs w:val="22"/>
        </w:rPr>
        <w:tab/>
      </w:r>
      <w:r w:rsidR="0010338D" w:rsidRPr="00885B13">
        <w:rPr>
          <w:sz w:val="22"/>
          <w:szCs w:val="22"/>
        </w:rPr>
        <w:fldChar w:fldCharType="begin">
          <w:ffData>
            <w:name w:val="Check8"/>
            <w:enabled/>
            <w:calcOnExit w:val="0"/>
            <w:checkBox>
              <w:sizeAuto/>
              <w:default w:val="0"/>
            </w:checkBox>
          </w:ffData>
        </w:fldChar>
      </w:r>
      <w:r w:rsidRPr="00885B13">
        <w:rPr>
          <w:sz w:val="22"/>
          <w:szCs w:val="22"/>
        </w:rPr>
        <w:instrText xml:space="preserve"> FORMCHECKBOX </w:instrText>
      </w:r>
      <w:r w:rsidR="00712036">
        <w:rPr>
          <w:sz w:val="22"/>
          <w:szCs w:val="22"/>
        </w:rPr>
      </w:r>
      <w:r w:rsidR="00712036">
        <w:rPr>
          <w:sz w:val="22"/>
          <w:szCs w:val="22"/>
        </w:rPr>
        <w:fldChar w:fldCharType="separate"/>
      </w:r>
      <w:r w:rsidR="0010338D" w:rsidRPr="00885B13">
        <w:rPr>
          <w:sz w:val="22"/>
          <w:szCs w:val="22"/>
        </w:rPr>
        <w:fldChar w:fldCharType="end"/>
      </w:r>
    </w:p>
    <w:p w:rsidR="000E26C0" w:rsidRPr="00885B13" w:rsidRDefault="000E26C0" w:rsidP="000E26C0">
      <w:pPr>
        <w:ind w:left="720"/>
        <w:rPr>
          <w:sz w:val="22"/>
          <w:szCs w:val="22"/>
        </w:rPr>
      </w:pPr>
      <w:r w:rsidRPr="00885B13">
        <w:rPr>
          <w:sz w:val="22"/>
          <w:szCs w:val="22"/>
        </w:rPr>
        <w:lastRenderedPageBreak/>
        <w:t>High-level summary information (</w:t>
      </w:r>
      <w:r w:rsidRPr="00885B13">
        <w:rPr>
          <w:i/>
          <w:sz w:val="22"/>
          <w:szCs w:val="22"/>
        </w:rPr>
        <w:t>e.g.</w:t>
      </w:r>
      <w:r w:rsidRPr="00885B13">
        <w:rPr>
          <w:sz w:val="22"/>
          <w:szCs w:val="22"/>
        </w:rPr>
        <w:t xml:space="preserve"> as provided by a short briefing note)</w:t>
      </w:r>
      <w:r w:rsidRPr="00885B13">
        <w:rPr>
          <w:sz w:val="22"/>
          <w:szCs w:val="22"/>
        </w:rPr>
        <w:tab/>
      </w:r>
      <w:r w:rsidRPr="00885B13">
        <w:rPr>
          <w:sz w:val="22"/>
          <w:szCs w:val="22"/>
        </w:rPr>
        <w:tab/>
      </w:r>
      <w:r w:rsidR="0010338D" w:rsidRPr="00885B13">
        <w:rPr>
          <w:sz w:val="22"/>
          <w:szCs w:val="22"/>
        </w:rPr>
        <w:fldChar w:fldCharType="begin">
          <w:ffData>
            <w:name w:val="Check8"/>
            <w:enabled/>
            <w:calcOnExit w:val="0"/>
            <w:checkBox>
              <w:sizeAuto/>
              <w:default w:val="0"/>
            </w:checkBox>
          </w:ffData>
        </w:fldChar>
      </w:r>
      <w:r w:rsidRPr="00885B13">
        <w:rPr>
          <w:sz w:val="22"/>
          <w:szCs w:val="22"/>
        </w:rPr>
        <w:instrText xml:space="preserve"> FORMCHECKBOX </w:instrText>
      </w:r>
      <w:r w:rsidR="00712036">
        <w:rPr>
          <w:sz w:val="22"/>
          <w:szCs w:val="22"/>
        </w:rPr>
      </w:r>
      <w:r w:rsidR="00712036">
        <w:rPr>
          <w:sz w:val="22"/>
          <w:szCs w:val="22"/>
        </w:rPr>
        <w:fldChar w:fldCharType="separate"/>
      </w:r>
      <w:r w:rsidR="0010338D" w:rsidRPr="00885B13">
        <w:rPr>
          <w:sz w:val="22"/>
          <w:szCs w:val="22"/>
        </w:rPr>
        <w:fldChar w:fldCharType="end"/>
      </w:r>
    </w:p>
    <w:p w:rsidR="000E26C0" w:rsidRPr="00885B13" w:rsidRDefault="000E26C0" w:rsidP="000E26C0">
      <w:pPr>
        <w:ind w:left="720"/>
        <w:rPr>
          <w:sz w:val="22"/>
          <w:szCs w:val="22"/>
        </w:rPr>
      </w:pPr>
      <w:r w:rsidRPr="00885B13">
        <w:rPr>
          <w:sz w:val="22"/>
          <w:szCs w:val="22"/>
        </w:rPr>
        <w:t>A combination of the above</w:t>
      </w:r>
      <w:r w:rsidRPr="00885B13">
        <w:rPr>
          <w:sz w:val="22"/>
          <w:szCs w:val="22"/>
        </w:rPr>
        <w:tab/>
      </w:r>
      <w:r w:rsidRPr="00885B13">
        <w:rPr>
          <w:sz w:val="22"/>
          <w:szCs w:val="22"/>
        </w:rPr>
        <w:tab/>
      </w:r>
      <w:r w:rsidRPr="00885B13">
        <w:rPr>
          <w:sz w:val="22"/>
          <w:szCs w:val="22"/>
        </w:rPr>
        <w:tab/>
      </w:r>
      <w:r w:rsidRPr="00885B13">
        <w:rPr>
          <w:sz w:val="22"/>
          <w:szCs w:val="22"/>
        </w:rPr>
        <w:tab/>
      </w:r>
      <w:r w:rsidRPr="00885B13">
        <w:rPr>
          <w:sz w:val="22"/>
          <w:szCs w:val="22"/>
        </w:rPr>
        <w:tab/>
      </w:r>
      <w:r w:rsidRPr="00885B13">
        <w:rPr>
          <w:sz w:val="22"/>
          <w:szCs w:val="22"/>
        </w:rPr>
        <w:tab/>
      </w:r>
      <w:r w:rsidR="0087500D">
        <w:rPr>
          <w:sz w:val="22"/>
          <w:szCs w:val="22"/>
        </w:rPr>
        <w:tab/>
      </w:r>
      <w:r w:rsidRPr="00885B13">
        <w:rPr>
          <w:sz w:val="22"/>
          <w:szCs w:val="22"/>
        </w:rPr>
        <w:tab/>
      </w:r>
      <w:r w:rsidR="0010338D" w:rsidRPr="00885B13">
        <w:rPr>
          <w:sz w:val="22"/>
          <w:szCs w:val="22"/>
        </w:rPr>
        <w:fldChar w:fldCharType="begin">
          <w:ffData>
            <w:name w:val="Check8"/>
            <w:enabled/>
            <w:calcOnExit w:val="0"/>
            <w:checkBox>
              <w:sizeAuto/>
              <w:default w:val="0"/>
            </w:checkBox>
          </w:ffData>
        </w:fldChar>
      </w:r>
      <w:r w:rsidRPr="00885B13">
        <w:rPr>
          <w:sz w:val="22"/>
          <w:szCs w:val="22"/>
        </w:rPr>
        <w:instrText xml:space="preserve"> FORMCHECKBOX </w:instrText>
      </w:r>
      <w:r w:rsidR="00712036">
        <w:rPr>
          <w:sz w:val="22"/>
          <w:szCs w:val="22"/>
        </w:rPr>
      </w:r>
      <w:r w:rsidR="00712036">
        <w:rPr>
          <w:sz w:val="22"/>
          <w:szCs w:val="22"/>
        </w:rPr>
        <w:fldChar w:fldCharType="separate"/>
      </w:r>
      <w:r w:rsidR="0010338D" w:rsidRPr="00885B13">
        <w:rPr>
          <w:sz w:val="22"/>
          <w:szCs w:val="22"/>
        </w:rPr>
        <w:fldChar w:fldCharType="end"/>
      </w:r>
    </w:p>
    <w:p w:rsidR="000E26C0" w:rsidRPr="00885B13" w:rsidRDefault="000E26C0" w:rsidP="000E26C0">
      <w:pPr>
        <w:ind w:left="720"/>
        <w:rPr>
          <w:sz w:val="22"/>
          <w:szCs w:val="22"/>
        </w:rPr>
      </w:pPr>
      <w:r w:rsidRPr="00885B13">
        <w:rPr>
          <w:sz w:val="22"/>
          <w:szCs w:val="22"/>
        </w:rPr>
        <w:t>Other</w:t>
      </w:r>
      <w:r>
        <w:rPr>
          <w:sz w:val="22"/>
          <w:szCs w:val="22"/>
        </w:rPr>
        <w:t xml:space="preserve"> (please specify)</w:t>
      </w:r>
      <w:r w:rsidRPr="00885B13">
        <w:rPr>
          <w:sz w:val="22"/>
          <w:szCs w:val="22"/>
        </w:rPr>
        <w:t xml:space="preserve"> </w:t>
      </w:r>
      <w:r w:rsidRPr="00885B13">
        <w:rPr>
          <w:sz w:val="22"/>
          <w:szCs w:val="22"/>
        </w:rPr>
        <w:tab/>
      </w:r>
      <w:r w:rsidRPr="00885B13">
        <w:rPr>
          <w:sz w:val="22"/>
          <w:szCs w:val="22"/>
        </w:rPr>
        <w:tab/>
      </w:r>
      <w:r w:rsidRPr="00885B13">
        <w:rPr>
          <w:sz w:val="22"/>
          <w:szCs w:val="22"/>
        </w:rPr>
        <w:tab/>
      </w:r>
      <w:r w:rsidRPr="00885B13">
        <w:rPr>
          <w:sz w:val="22"/>
          <w:szCs w:val="22"/>
        </w:rPr>
        <w:tab/>
      </w:r>
      <w:r w:rsidRPr="00885B13">
        <w:rPr>
          <w:sz w:val="22"/>
          <w:szCs w:val="22"/>
        </w:rPr>
        <w:tab/>
      </w:r>
      <w:r w:rsidRPr="00885B13">
        <w:rPr>
          <w:sz w:val="22"/>
          <w:szCs w:val="22"/>
        </w:rPr>
        <w:tab/>
      </w:r>
      <w:r w:rsidRPr="00885B13">
        <w:rPr>
          <w:sz w:val="22"/>
          <w:szCs w:val="22"/>
        </w:rPr>
        <w:tab/>
      </w:r>
      <w:r w:rsidRPr="00885B13">
        <w:rPr>
          <w:sz w:val="22"/>
          <w:szCs w:val="22"/>
        </w:rPr>
        <w:tab/>
      </w:r>
      <w:r w:rsidRPr="00885B13">
        <w:rPr>
          <w:sz w:val="22"/>
          <w:szCs w:val="22"/>
        </w:rPr>
        <w:tab/>
      </w:r>
      <w:r w:rsidR="0010338D" w:rsidRPr="00885B13">
        <w:rPr>
          <w:sz w:val="22"/>
          <w:szCs w:val="22"/>
        </w:rPr>
        <w:fldChar w:fldCharType="begin">
          <w:ffData>
            <w:name w:val="Text4"/>
            <w:enabled/>
            <w:calcOnExit w:val="0"/>
            <w:textInput/>
          </w:ffData>
        </w:fldChar>
      </w:r>
      <w:r w:rsidRPr="00885B13">
        <w:rPr>
          <w:sz w:val="22"/>
          <w:szCs w:val="22"/>
        </w:rPr>
        <w:instrText xml:space="preserve"> FORMTEXT </w:instrText>
      </w:r>
      <w:r w:rsidR="0010338D" w:rsidRPr="00885B13">
        <w:rPr>
          <w:sz w:val="22"/>
          <w:szCs w:val="22"/>
        </w:rPr>
      </w:r>
      <w:r w:rsidR="0010338D" w:rsidRPr="00885B13">
        <w:rPr>
          <w:sz w:val="22"/>
          <w:szCs w:val="22"/>
        </w:rPr>
        <w:fldChar w:fldCharType="separate"/>
      </w:r>
      <w:r w:rsidR="00377AF1">
        <w:rPr>
          <w:noProof/>
          <w:sz w:val="22"/>
          <w:szCs w:val="22"/>
        </w:rPr>
        <w:t> </w:t>
      </w:r>
      <w:r w:rsidR="00377AF1">
        <w:rPr>
          <w:noProof/>
          <w:sz w:val="22"/>
          <w:szCs w:val="22"/>
        </w:rPr>
        <w:t> </w:t>
      </w:r>
      <w:r w:rsidR="00377AF1">
        <w:rPr>
          <w:noProof/>
          <w:sz w:val="22"/>
          <w:szCs w:val="22"/>
        </w:rPr>
        <w:t> </w:t>
      </w:r>
      <w:r w:rsidR="00377AF1">
        <w:rPr>
          <w:noProof/>
          <w:sz w:val="22"/>
          <w:szCs w:val="22"/>
        </w:rPr>
        <w:t> </w:t>
      </w:r>
      <w:r w:rsidR="00377AF1">
        <w:rPr>
          <w:noProof/>
          <w:sz w:val="22"/>
          <w:szCs w:val="22"/>
        </w:rPr>
        <w:t> </w:t>
      </w:r>
      <w:r w:rsidR="0010338D" w:rsidRPr="00885B13">
        <w:rPr>
          <w:sz w:val="22"/>
          <w:szCs w:val="22"/>
        </w:rPr>
        <w:fldChar w:fldCharType="end"/>
      </w:r>
      <w:r w:rsidRPr="00885B13">
        <w:rPr>
          <w:sz w:val="22"/>
          <w:szCs w:val="22"/>
        </w:rPr>
        <w:t xml:space="preserve"> </w:t>
      </w:r>
    </w:p>
    <w:p w:rsidR="000E26C0" w:rsidRPr="00885B13" w:rsidRDefault="000E26C0" w:rsidP="000E26C0">
      <w:pPr>
        <w:pStyle w:val="ListParagraph"/>
      </w:pPr>
    </w:p>
    <w:p w:rsidR="000E26C0" w:rsidRPr="00885B13" w:rsidRDefault="000E26C0" w:rsidP="000E26C0">
      <w:pPr>
        <w:pStyle w:val="ListParagraph"/>
      </w:pPr>
    </w:p>
    <w:p w:rsidR="000E26C0" w:rsidRPr="00885B13" w:rsidRDefault="000E26C0" w:rsidP="000E26C0">
      <w:pPr>
        <w:pStyle w:val="ListParagraph"/>
        <w:numPr>
          <w:ilvl w:val="0"/>
          <w:numId w:val="26"/>
        </w:numPr>
        <w:pBdr>
          <w:top w:val="single" w:sz="4" w:space="1" w:color="auto"/>
        </w:pBdr>
        <w:spacing w:line="276" w:lineRule="auto"/>
        <w:ind w:left="360"/>
        <w:rPr>
          <w:b/>
        </w:rPr>
      </w:pPr>
      <w:r w:rsidRPr="00885B13">
        <w:rPr>
          <w:b/>
        </w:rPr>
        <w:t xml:space="preserve">Have you previously used guidance from any source for the conservation and/or management of waterbirds and/or their habitats?  </w:t>
      </w:r>
    </w:p>
    <w:p w:rsidR="000E26C0" w:rsidRPr="00885B13" w:rsidRDefault="0010338D" w:rsidP="000E26C0">
      <w:pPr>
        <w:ind w:left="720"/>
        <w:rPr>
          <w:sz w:val="22"/>
          <w:szCs w:val="22"/>
        </w:rPr>
      </w:pPr>
      <w:r w:rsidRPr="00885B13">
        <w:rPr>
          <w:sz w:val="22"/>
          <w:szCs w:val="22"/>
        </w:rPr>
        <w:fldChar w:fldCharType="begin">
          <w:ffData>
            <w:name w:val="Check11"/>
            <w:enabled/>
            <w:calcOnExit w:val="0"/>
            <w:checkBox>
              <w:sizeAuto/>
              <w:default w:val="0"/>
            </w:checkBox>
          </w:ffData>
        </w:fldChar>
      </w:r>
      <w:bookmarkStart w:id="15" w:name="Check11"/>
      <w:r w:rsidR="000E26C0" w:rsidRPr="00885B13">
        <w:rPr>
          <w:sz w:val="22"/>
          <w:szCs w:val="22"/>
        </w:rPr>
        <w:instrText xml:space="preserve"> FORMCHECKBOX </w:instrText>
      </w:r>
      <w:r w:rsidR="00712036">
        <w:rPr>
          <w:sz w:val="22"/>
          <w:szCs w:val="22"/>
        </w:rPr>
      </w:r>
      <w:r w:rsidR="00712036">
        <w:rPr>
          <w:sz w:val="22"/>
          <w:szCs w:val="22"/>
        </w:rPr>
        <w:fldChar w:fldCharType="separate"/>
      </w:r>
      <w:r w:rsidRPr="00885B13">
        <w:rPr>
          <w:sz w:val="22"/>
          <w:szCs w:val="22"/>
        </w:rPr>
        <w:fldChar w:fldCharType="end"/>
      </w:r>
      <w:bookmarkEnd w:id="15"/>
      <w:r w:rsidR="000E26C0" w:rsidRPr="00885B13">
        <w:rPr>
          <w:sz w:val="22"/>
          <w:szCs w:val="22"/>
        </w:rPr>
        <w:t xml:space="preserve">  Yes</w:t>
      </w:r>
      <w:r w:rsidR="000E26C0" w:rsidRPr="00885B13">
        <w:rPr>
          <w:sz w:val="22"/>
          <w:szCs w:val="22"/>
        </w:rPr>
        <w:tab/>
      </w:r>
      <w:r w:rsidR="000E26C0" w:rsidRPr="00885B13">
        <w:rPr>
          <w:sz w:val="22"/>
          <w:szCs w:val="22"/>
        </w:rPr>
        <w:tab/>
      </w:r>
      <w:r w:rsidRPr="00885B13">
        <w:rPr>
          <w:sz w:val="22"/>
          <w:szCs w:val="22"/>
        </w:rPr>
        <w:fldChar w:fldCharType="begin">
          <w:ffData>
            <w:name w:val="Check12"/>
            <w:enabled/>
            <w:calcOnExit w:val="0"/>
            <w:checkBox>
              <w:sizeAuto/>
              <w:default w:val="0"/>
            </w:checkBox>
          </w:ffData>
        </w:fldChar>
      </w:r>
      <w:bookmarkStart w:id="16" w:name="Check12"/>
      <w:r w:rsidR="000E26C0" w:rsidRPr="00885B13">
        <w:rPr>
          <w:sz w:val="22"/>
          <w:szCs w:val="22"/>
        </w:rPr>
        <w:instrText xml:space="preserve"> FORMCHECKBOX </w:instrText>
      </w:r>
      <w:r w:rsidR="00712036">
        <w:rPr>
          <w:sz w:val="22"/>
          <w:szCs w:val="22"/>
        </w:rPr>
      </w:r>
      <w:r w:rsidR="00712036">
        <w:rPr>
          <w:sz w:val="22"/>
          <w:szCs w:val="22"/>
        </w:rPr>
        <w:fldChar w:fldCharType="separate"/>
      </w:r>
      <w:r w:rsidRPr="00885B13">
        <w:rPr>
          <w:sz w:val="22"/>
          <w:szCs w:val="22"/>
        </w:rPr>
        <w:fldChar w:fldCharType="end"/>
      </w:r>
      <w:bookmarkEnd w:id="16"/>
      <w:r w:rsidR="000E26C0" w:rsidRPr="00885B13">
        <w:rPr>
          <w:sz w:val="22"/>
          <w:szCs w:val="22"/>
        </w:rPr>
        <w:t xml:space="preserve">  No</w:t>
      </w:r>
    </w:p>
    <w:p w:rsidR="000E26C0" w:rsidRPr="00885B13" w:rsidRDefault="000E26C0" w:rsidP="000E26C0">
      <w:pPr>
        <w:ind w:left="720"/>
        <w:rPr>
          <w:highlight w:val="yellow"/>
        </w:rPr>
      </w:pPr>
    </w:p>
    <w:p w:rsidR="000E26C0" w:rsidRPr="00885B13" w:rsidRDefault="000E26C0" w:rsidP="000E26C0">
      <w:pPr>
        <w:pStyle w:val="ListParagraph"/>
        <w:ind w:left="360"/>
        <w:rPr>
          <w:b/>
        </w:rPr>
      </w:pPr>
      <w:r w:rsidRPr="00885B13">
        <w:rPr>
          <w:b/>
        </w:rPr>
        <w:t>3a.</w:t>
      </w:r>
      <w:r w:rsidRPr="00885B13">
        <w:rPr>
          <w:b/>
        </w:rPr>
        <w:tab/>
        <w:t xml:space="preserve">If so, which sources have you used?  </w:t>
      </w:r>
    </w:p>
    <w:p w:rsidR="000E26C0" w:rsidRPr="00885B13" w:rsidRDefault="000E26C0" w:rsidP="000E26C0">
      <w:pPr>
        <w:pStyle w:val="ListParagraph"/>
        <w:ind w:left="360"/>
        <w:rPr>
          <w:b/>
        </w:rPr>
      </w:pPr>
      <w:r w:rsidRPr="00885B13">
        <w:rPr>
          <w:b/>
        </w:rPr>
        <w:tab/>
      </w:r>
      <w:r w:rsidR="0010338D" w:rsidRPr="00885B13">
        <w:rPr>
          <w:b/>
        </w:rPr>
        <w:fldChar w:fldCharType="begin">
          <w:ffData>
            <w:name w:val="Text5"/>
            <w:enabled/>
            <w:calcOnExit w:val="0"/>
            <w:textInput/>
          </w:ffData>
        </w:fldChar>
      </w:r>
      <w:bookmarkStart w:id="17" w:name="Text5"/>
      <w:r w:rsidRPr="00885B13">
        <w:rPr>
          <w:b/>
        </w:rPr>
        <w:instrText xml:space="preserve"> FORMTEXT </w:instrText>
      </w:r>
      <w:r w:rsidR="0010338D" w:rsidRPr="00885B13">
        <w:rPr>
          <w:b/>
        </w:rPr>
      </w:r>
      <w:r w:rsidR="0010338D" w:rsidRPr="00885B13">
        <w:rPr>
          <w:b/>
        </w:rPr>
        <w:fldChar w:fldCharType="separate"/>
      </w:r>
      <w:r w:rsidR="00377AF1">
        <w:rPr>
          <w:b/>
          <w:noProof/>
        </w:rPr>
        <w:t> </w:t>
      </w:r>
      <w:r w:rsidR="00377AF1">
        <w:rPr>
          <w:b/>
          <w:noProof/>
        </w:rPr>
        <w:t> </w:t>
      </w:r>
      <w:r w:rsidR="00377AF1">
        <w:rPr>
          <w:b/>
          <w:noProof/>
        </w:rPr>
        <w:t> </w:t>
      </w:r>
      <w:r w:rsidR="00377AF1">
        <w:rPr>
          <w:b/>
          <w:noProof/>
        </w:rPr>
        <w:t> </w:t>
      </w:r>
      <w:r w:rsidR="00377AF1">
        <w:rPr>
          <w:b/>
          <w:noProof/>
        </w:rPr>
        <w:t> </w:t>
      </w:r>
      <w:r w:rsidR="0010338D" w:rsidRPr="00885B13">
        <w:rPr>
          <w:b/>
        </w:rPr>
        <w:fldChar w:fldCharType="end"/>
      </w:r>
      <w:bookmarkEnd w:id="17"/>
    </w:p>
    <w:p w:rsidR="000E26C0" w:rsidRPr="00885B13" w:rsidRDefault="000E26C0" w:rsidP="000E26C0">
      <w:pPr>
        <w:pStyle w:val="ListParagraph"/>
        <w:ind w:left="360"/>
        <w:rPr>
          <w:b/>
        </w:rPr>
      </w:pPr>
    </w:p>
    <w:p w:rsidR="000E26C0" w:rsidRPr="00885B13" w:rsidRDefault="000E26C0" w:rsidP="000E26C0">
      <w:pPr>
        <w:pStyle w:val="ListParagraph"/>
        <w:ind w:hanging="360"/>
        <w:rPr>
          <w:b/>
        </w:rPr>
      </w:pPr>
      <w:r w:rsidRPr="00885B13">
        <w:rPr>
          <w:b/>
        </w:rPr>
        <w:t>3b.</w:t>
      </w:r>
      <w:r w:rsidRPr="00885B13">
        <w:rPr>
          <w:b/>
        </w:rPr>
        <w:tab/>
        <w:t>Are there particularly good examples of information sources that you would recommend?  If so, please could we have details?</w:t>
      </w:r>
    </w:p>
    <w:p w:rsidR="000E26C0" w:rsidRPr="00885B13" w:rsidRDefault="0010338D" w:rsidP="000E26C0">
      <w:pPr>
        <w:ind w:left="720"/>
      </w:pPr>
      <w:r w:rsidRPr="00885B13">
        <w:fldChar w:fldCharType="begin">
          <w:ffData>
            <w:name w:val="Text6"/>
            <w:enabled/>
            <w:calcOnExit w:val="0"/>
            <w:textInput/>
          </w:ffData>
        </w:fldChar>
      </w:r>
      <w:bookmarkStart w:id="18" w:name="Text6"/>
      <w:r w:rsidR="000E26C0" w:rsidRPr="00885B13">
        <w:instrText xml:space="preserve"> FORMTEXT </w:instrText>
      </w:r>
      <w:r w:rsidRPr="00885B13">
        <w:fldChar w:fldCharType="separate"/>
      </w:r>
      <w:r w:rsidR="00377AF1">
        <w:rPr>
          <w:noProof/>
        </w:rPr>
        <w:t> </w:t>
      </w:r>
      <w:r w:rsidR="00377AF1">
        <w:rPr>
          <w:noProof/>
        </w:rPr>
        <w:t> </w:t>
      </w:r>
      <w:r w:rsidR="00377AF1">
        <w:rPr>
          <w:noProof/>
        </w:rPr>
        <w:t> </w:t>
      </w:r>
      <w:r w:rsidR="00377AF1">
        <w:rPr>
          <w:noProof/>
        </w:rPr>
        <w:t> </w:t>
      </w:r>
      <w:r w:rsidR="00377AF1">
        <w:rPr>
          <w:noProof/>
        </w:rPr>
        <w:t> </w:t>
      </w:r>
      <w:r w:rsidRPr="00885B13">
        <w:fldChar w:fldCharType="end"/>
      </w:r>
      <w:bookmarkEnd w:id="18"/>
    </w:p>
    <w:p w:rsidR="000E26C0" w:rsidRPr="00885B13" w:rsidRDefault="000E26C0" w:rsidP="000E26C0">
      <w:pPr>
        <w:pStyle w:val="ListParagraph"/>
        <w:rPr>
          <w:b/>
        </w:rPr>
      </w:pPr>
    </w:p>
    <w:p w:rsidR="000E26C0" w:rsidRPr="00885B13" w:rsidRDefault="000E26C0" w:rsidP="000E26C0">
      <w:pPr>
        <w:pStyle w:val="ListParagraph"/>
      </w:pPr>
    </w:p>
    <w:p w:rsidR="000E26C0" w:rsidRPr="00885B13" w:rsidRDefault="000E26C0" w:rsidP="000E26C0">
      <w:pPr>
        <w:pStyle w:val="ListParagraph"/>
        <w:numPr>
          <w:ilvl w:val="0"/>
          <w:numId w:val="26"/>
        </w:numPr>
        <w:pBdr>
          <w:top w:val="single" w:sz="4" w:space="1" w:color="auto"/>
        </w:pBdr>
        <w:spacing w:line="276" w:lineRule="auto"/>
        <w:ind w:left="360"/>
        <w:rPr>
          <w:b/>
        </w:rPr>
      </w:pPr>
      <w:r w:rsidRPr="00885B13">
        <w:rPr>
          <w:b/>
        </w:rPr>
        <w:t>How regularly do you use AEWA’s existing Conservation Guidelines [</w:t>
      </w:r>
      <w:hyperlink r:id="rId13" w:history="1">
        <w:r w:rsidRPr="001D69E8">
          <w:rPr>
            <w:rStyle w:val="Hyperlink"/>
          </w:rPr>
          <w:t>http://www.unep-aewa.org/en/publications/technical-publications</w:t>
        </w:r>
      </w:hyperlink>
      <w:r w:rsidRPr="00885B13">
        <w:rPr>
          <w:b/>
        </w:rPr>
        <w:t>] to inform your work?</w:t>
      </w:r>
    </w:p>
    <w:p w:rsidR="000E26C0" w:rsidRPr="00885B13" w:rsidRDefault="0010338D" w:rsidP="000E26C0">
      <w:pPr>
        <w:ind w:left="720"/>
        <w:rPr>
          <w:sz w:val="22"/>
          <w:szCs w:val="22"/>
        </w:rPr>
      </w:pPr>
      <w:r w:rsidRPr="00885B13">
        <w:rPr>
          <w:sz w:val="22"/>
          <w:szCs w:val="22"/>
        </w:rPr>
        <w:fldChar w:fldCharType="begin">
          <w:ffData>
            <w:name w:val="Check7"/>
            <w:enabled/>
            <w:calcOnExit w:val="0"/>
            <w:checkBox>
              <w:sizeAuto/>
              <w:default w:val="0"/>
            </w:checkBox>
          </w:ffData>
        </w:fldChar>
      </w:r>
      <w:r w:rsidR="000E26C0" w:rsidRPr="00885B13">
        <w:rPr>
          <w:sz w:val="22"/>
          <w:szCs w:val="22"/>
        </w:rPr>
        <w:instrText xml:space="preserve"> FORMCHECKBOX </w:instrText>
      </w:r>
      <w:r w:rsidR="00712036">
        <w:rPr>
          <w:sz w:val="22"/>
          <w:szCs w:val="22"/>
        </w:rPr>
      </w:r>
      <w:r w:rsidR="00712036">
        <w:rPr>
          <w:sz w:val="22"/>
          <w:szCs w:val="22"/>
        </w:rPr>
        <w:fldChar w:fldCharType="separate"/>
      </w:r>
      <w:r w:rsidRPr="00885B13">
        <w:rPr>
          <w:sz w:val="22"/>
          <w:szCs w:val="22"/>
        </w:rPr>
        <w:fldChar w:fldCharType="end"/>
      </w:r>
      <w:r w:rsidR="000E26C0" w:rsidRPr="00885B13">
        <w:rPr>
          <w:sz w:val="22"/>
          <w:szCs w:val="22"/>
        </w:rPr>
        <w:t xml:space="preserve">  Never</w:t>
      </w:r>
    </w:p>
    <w:p w:rsidR="000E26C0" w:rsidRPr="00885B13" w:rsidRDefault="0010338D" w:rsidP="000E26C0">
      <w:pPr>
        <w:ind w:left="720"/>
        <w:rPr>
          <w:sz w:val="22"/>
          <w:szCs w:val="22"/>
        </w:rPr>
      </w:pPr>
      <w:r w:rsidRPr="00885B13">
        <w:rPr>
          <w:sz w:val="22"/>
          <w:szCs w:val="22"/>
        </w:rPr>
        <w:fldChar w:fldCharType="begin">
          <w:ffData>
            <w:name w:val="Check8"/>
            <w:enabled/>
            <w:calcOnExit w:val="0"/>
            <w:checkBox>
              <w:sizeAuto/>
              <w:default w:val="0"/>
            </w:checkBox>
          </w:ffData>
        </w:fldChar>
      </w:r>
      <w:r w:rsidR="000E26C0" w:rsidRPr="00885B13">
        <w:rPr>
          <w:sz w:val="22"/>
          <w:szCs w:val="22"/>
        </w:rPr>
        <w:instrText xml:space="preserve"> FORMCHECKBOX </w:instrText>
      </w:r>
      <w:r w:rsidR="00712036">
        <w:rPr>
          <w:sz w:val="22"/>
          <w:szCs w:val="22"/>
        </w:rPr>
      </w:r>
      <w:r w:rsidR="00712036">
        <w:rPr>
          <w:sz w:val="22"/>
          <w:szCs w:val="22"/>
        </w:rPr>
        <w:fldChar w:fldCharType="separate"/>
      </w:r>
      <w:r w:rsidRPr="00885B13">
        <w:rPr>
          <w:sz w:val="22"/>
          <w:szCs w:val="22"/>
        </w:rPr>
        <w:fldChar w:fldCharType="end"/>
      </w:r>
      <w:r w:rsidR="000E26C0" w:rsidRPr="00885B13">
        <w:rPr>
          <w:sz w:val="22"/>
          <w:szCs w:val="22"/>
        </w:rPr>
        <w:t xml:space="preserve">  Occasionally (less than once a year)</w:t>
      </w:r>
    </w:p>
    <w:p w:rsidR="000E26C0" w:rsidRPr="00885B13" w:rsidRDefault="0010338D" w:rsidP="000E26C0">
      <w:pPr>
        <w:ind w:left="720"/>
        <w:rPr>
          <w:sz w:val="22"/>
          <w:szCs w:val="22"/>
        </w:rPr>
      </w:pPr>
      <w:r w:rsidRPr="00885B13">
        <w:rPr>
          <w:sz w:val="22"/>
          <w:szCs w:val="22"/>
        </w:rPr>
        <w:fldChar w:fldCharType="begin">
          <w:ffData>
            <w:name w:val="Check9"/>
            <w:enabled/>
            <w:calcOnExit w:val="0"/>
            <w:checkBox>
              <w:sizeAuto/>
              <w:default w:val="0"/>
            </w:checkBox>
          </w:ffData>
        </w:fldChar>
      </w:r>
      <w:r w:rsidR="000E26C0" w:rsidRPr="00885B13">
        <w:rPr>
          <w:sz w:val="22"/>
          <w:szCs w:val="22"/>
        </w:rPr>
        <w:instrText xml:space="preserve"> FORMCHECKBOX </w:instrText>
      </w:r>
      <w:r w:rsidR="00712036">
        <w:rPr>
          <w:sz w:val="22"/>
          <w:szCs w:val="22"/>
        </w:rPr>
      </w:r>
      <w:r w:rsidR="00712036">
        <w:rPr>
          <w:sz w:val="22"/>
          <w:szCs w:val="22"/>
        </w:rPr>
        <w:fldChar w:fldCharType="separate"/>
      </w:r>
      <w:r w:rsidRPr="00885B13">
        <w:rPr>
          <w:sz w:val="22"/>
          <w:szCs w:val="22"/>
        </w:rPr>
        <w:fldChar w:fldCharType="end"/>
      </w:r>
      <w:r w:rsidR="000E26C0" w:rsidRPr="00885B13">
        <w:rPr>
          <w:sz w:val="22"/>
          <w:szCs w:val="22"/>
        </w:rPr>
        <w:t xml:space="preserve">  Regularly (at least once a year)</w:t>
      </w:r>
    </w:p>
    <w:p w:rsidR="000E26C0" w:rsidRDefault="000E26C0" w:rsidP="000E26C0"/>
    <w:p w:rsidR="000E26C0" w:rsidRDefault="000E26C0" w:rsidP="000E26C0">
      <w:r>
        <w:t>Which specific Guidelines have you used so far? (text box)</w:t>
      </w:r>
    </w:p>
    <w:p w:rsidR="000E26C0" w:rsidRPr="00885B13" w:rsidRDefault="000E26C0" w:rsidP="000E26C0">
      <w:pPr>
        <w:pStyle w:val="ListParagraph"/>
      </w:pPr>
    </w:p>
    <w:p w:rsidR="000E26C0" w:rsidRPr="00885B13" w:rsidRDefault="000E26C0" w:rsidP="000E26C0">
      <w:pPr>
        <w:pStyle w:val="ListParagraph"/>
        <w:numPr>
          <w:ilvl w:val="0"/>
          <w:numId w:val="26"/>
        </w:numPr>
        <w:pBdr>
          <w:top w:val="single" w:sz="4" w:space="1" w:color="auto"/>
        </w:pBdr>
        <w:spacing w:line="276" w:lineRule="auto"/>
        <w:ind w:left="360"/>
        <w:rPr>
          <w:b/>
        </w:rPr>
      </w:pPr>
      <w:r w:rsidRPr="00885B13">
        <w:rPr>
          <w:b/>
        </w:rPr>
        <w:t>AEWA is currently reviewing the style and format of its Conservation Guidelines</w:t>
      </w:r>
      <w:r>
        <w:rPr>
          <w:b/>
        </w:rPr>
        <w:t>.</w:t>
      </w:r>
      <w:r w:rsidRPr="00885B13">
        <w:rPr>
          <w:b/>
        </w:rPr>
        <w:t xml:space="preserve">  Please indicate how useful you would find the following options in respect of your information needs</w:t>
      </w:r>
    </w:p>
    <w:p w:rsidR="000E26C0" w:rsidRPr="00885B13" w:rsidRDefault="000E26C0" w:rsidP="000E26C0">
      <w:pPr>
        <w:pStyle w:val="ListParagraph"/>
      </w:pPr>
    </w:p>
    <w:tbl>
      <w:tblPr>
        <w:tblW w:w="9235" w:type="dxa"/>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140"/>
        <w:gridCol w:w="955"/>
        <w:gridCol w:w="1620"/>
        <w:gridCol w:w="1080"/>
        <w:gridCol w:w="1440"/>
      </w:tblGrid>
      <w:tr w:rsidR="000E26C0" w:rsidRPr="00885B13" w:rsidTr="000E26C0">
        <w:trPr>
          <w:cantSplit/>
          <w:trHeight w:val="527"/>
        </w:trPr>
        <w:tc>
          <w:tcPr>
            <w:tcW w:w="4140" w:type="dxa"/>
            <w:tcBorders>
              <w:bottom w:val="single" w:sz="4" w:space="0" w:color="FFFFFF"/>
            </w:tcBorders>
          </w:tcPr>
          <w:p w:rsidR="000E26C0" w:rsidRPr="00885B13" w:rsidRDefault="000E26C0" w:rsidP="000E26C0">
            <w:pPr>
              <w:pStyle w:val="ListParagraph"/>
              <w:ind w:left="0"/>
              <w:rPr>
                <w:i/>
              </w:rPr>
            </w:pPr>
          </w:p>
        </w:tc>
        <w:tc>
          <w:tcPr>
            <w:tcW w:w="955" w:type="dxa"/>
            <w:tcBorders>
              <w:bottom w:val="single" w:sz="4" w:space="0" w:color="FFFFFF"/>
            </w:tcBorders>
          </w:tcPr>
          <w:p w:rsidR="000E26C0" w:rsidRPr="00885B13" w:rsidRDefault="000E26C0" w:rsidP="000E26C0">
            <w:pPr>
              <w:pStyle w:val="ListParagraph"/>
              <w:ind w:left="0"/>
              <w:jc w:val="center"/>
              <w:rPr>
                <w:i/>
                <w:spacing w:val="-20"/>
              </w:rPr>
            </w:pPr>
            <w:r w:rsidRPr="00885B13">
              <w:rPr>
                <w:i/>
                <w:spacing w:val="-20"/>
              </w:rPr>
              <w:t>Not useful</w:t>
            </w:r>
          </w:p>
        </w:tc>
        <w:tc>
          <w:tcPr>
            <w:tcW w:w="1620" w:type="dxa"/>
            <w:tcBorders>
              <w:bottom w:val="single" w:sz="4" w:space="0" w:color="FFFFFF"/>
            </w:tcBorders>
          </w:tcPr>
          <w:p w:rsidR="000E26C0" w:rsidRPr="00885B13" w:rsidRDefault="000E26C0" w:rsidP="000E26C0">
            <w:pPr>
              <w:pStyle w:val="ListParagraph"/>
              <w:ind w:left="0"/>
              <w:jc w:val="center"/>
              <w:rPr>
                <w:i/>
                <w:spacing w:val="-20"/>
              </w:rPr>
            </w:pPr>
            <w:r w:rsidRPr="00885B13">
              <w:rPr>
                <w:i/>
                <w:spacing w:val="-20"/>
              </w:rPr>
              <w:t>Somewhat useful</w:t>
            </w:r>
          </w:p>
        </w:tc>
        <w:tc>
          <w:tcPr>
            <w:tcW w:w="1080" w:type="dxa"/>
            <w:tcBorders>
              <w:bottom w:val="single" w:sz="4" w:space="0" w:color="FFFFFF"/>
            </w:tcBorders>
          </w:tcPr>
          <w:p w:rsidR="000E26C0" w:rsidRPr="00885B13" w:rsidRDefault="000E26C0" w:rsidP="000E26C0">
            <w:pPr>
              <w:pStyle w:val="ListParagraph"/>
              <w:ind w:left="0"/>
              <w:jc w:val="center"/>
              <w:rPr>
                <w:i/>
                <w:spacing w:val="-20"/>
              </w:rPr>
            </w:pPr>
            <w:r w:rsidRPr="00885B13">
              <w:rPr>
                <w:i/>
                <w:spacing w:val="-20"/>
              </w:rPr>
              <w:t>Very useful</w:t>
            </w:r>
          </w:p>
        </w:tc>
        <w:tc>
          <w:tcPr>
            <w:tcW w:w="1440" w:type="dxa"/>
            <w:tcBorders>
              <w:bottom w:val="single" w:sz="4" w:space="0" w:color="FFFFFF"/>
            </w:tcBorders>
          </w:tcPr>
          <w:p w:rsidR="000E26C0" w:rsidRPr="00885B13" w:rsidRDefault="000E26C0" w:rsidP="000E26C0">
            <w:pPr>
              <w:pStyle w:val="ListParagraph"/>
              <w:ind w:left="0"/>
              <w:jc w:val="center"/>
              <w:rPr>
                <w:i/>
                <w:spacing w:val="-20"/>
              </w:rPr>
            </w:pPr>
            <w:r w:rsidRPr="00885B13">
              <w:rPr>
                <w:i/>
                <w:spacing w:val="-20"/>
              </w:rPr>
              <w:t>Extremely useful</w:t>
            </w:r>
          </w:p>
        </w:tc>
      </w:tr>
      <w:tr w:rsidR="000E26C0" w:rsidRPr="00885B13" w:rsidTr="000E26C0">
        <w:trPr>
          <w:trHeight w:val="342"/>
        </w:trPr>
        <w:tc>
          <w:tcPr>
            <w:tcW w:w="4140" w:type="dxa"/>
            <w:tcBorders>
              <w:bottom w:val="single" w:sz="4" w:space="0" w:color="FFFFFF"/>
            </w:tcBorders>
          </w:tcPr>
          <w:p w:rsidR="000E26C0" w:rsidRPr="00885B13" w:rsidRDefault="000E26C0" w:rsidP="000E26C0">
            <w:pPr>
              <w:pStyle w:val="ListParagraph"/>
              <w:spacing w:after="120"/>
              <w:ind w:left="0"/>
              <w:contextualSpacing w:val="0"/>
              <w:rPr>
                <w:sz w:val="22"/>
                <w:szCs w:val="22"/>
              </w:rPr>
            </w:pPr>
            <w:r w:rsidRPr="00885B13">
              <w:rPr>
                <w:sz w:val="22"/>
                <w:szCs w:val="22"/>
              </w:rPr>
              <w:t>More detailed, in-depth reviews of issues</w:t>
            </w:r>
          </w:p>
        </w:tc>
        <w:tc>
          <w:tcPr>
            <w:tcW w:w="955" w:type="dxa"/>
            <w:tcBorders>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620" w:type="dxa"/>
            <w:tcBorders>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080" w:type="dxa"/>
            <w:tcBorders>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440" w:type="dxa"/>
            <w:tcBorders>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r>
      <w:tr w:rsidR="000E26C0" w:rsidRPr="00885B13" w:rsidTr="000E26C0">
        <w:trPr>
          <w:trHeight w:val="351"/>
        </w:trPr>
        <w:tc>
          <w:tcPr>
            <w:tcW w:w="4140" w:type="dxa"/>
            <w:tcBorders>
              <w:top w:val="single" w:sz="4" w:space="0" w:color="FFFFFF"/>
              <w:bottom w:val="single" w:sz="4" w:space="0" w:color="FFFFFF"/>
            </w:tcBorders>
            <w:shd w:val="clear" w:color="auto" w:fill="FFFFFF"/>
            <w:vAlign w:val="center"/>
          </w:tcPr>
          <w:p w:rsidR="000E26C0" w:rsidRPr="00885B13" w:rsidRDefault="000E26C0" w:rsidP="000E26C0">
            <w:pPr>
              <w:pStyle w:val="ListParagraph"/>
              <w:spacing w:after="120"/>
              <w:ind w:left="0"/>
              <w:contextualSpacing w:val="0"/>
              <w:rPr>
                <w:sz w:val="22"/>
                <w:szCs w:val="22"/>
              </w:rPr>
            </w:pPr>
            <w:r w:rsidRPr="00885B13">
              <w:rPr>
                <w:sz w:val="22"/>
                <w:szCs w:val="22"/>
              </w:rPr>
              <w:t>Less detailed reviews, but summary syntheses of key areas</w:t>
            </w:r>
          </w:p>
        </w:tc>
        <w:tc>
          <w:tcPr>
            <w:tcW w:w="955" w:type="dxa"/>
            <w:tcBorders>
              <w:top w:val="single" w:sz="4" w:space="0" w:color="FFFFFF"/>
              <w:bottom w:val="single" w:sz="4" w:space="0" w:color="FFFFFF"/>
            </w:tcBorders>
            <w:shd w:val="clear" w:color="auto" w:fill="FFFFFF"/>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620" w:type="dxa"/>
            <w:tcBorders>
              <w:top w:val="single" w:sz="4" w:space="0" w:color="FFFFFF"/>
              <w:bottom w:val="single" w:sz="4" w:space="0" w:color="FFFFFF"/>
            </w:tcBorders>
            <w:shd w:val="clear" w:color="auto" w:fill="FFFFFF"/>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080" w:type="dxa"/>
            <w:tcBorders>
              <w:top w:val="single" w:sz="4" w:space="0" w:color="FFFFFF"/>
              <w:bottom w:val="single" w:sz="4" w:space="0" w:color="FFFFFF"/>
            </w:tcBorders>
            <w:shd w:val="clear" w:color="auto" w:fill="FFFFFF"/>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440" w:type="dxa"/>
            <w:tcBorders>
              <w:top w:val="single" w:sz="4" w:space="0" w:color="FFFFFF"/>
              <w:bottom w:val="single" w:sz="4" w:space="0" w:color="FFFFFF"/>
            </w:tcBorders>
            <w:shd w:val="clear" w:color="auto" w:fill="FFFFFF"/>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r>
      <w:tr w:rsidR="000E26C0" w:rsidRPr="00885B13" w:rsidTr="000E26C0">
        <w:trPr>
          <w:trHeight w:val="347"/>
        </w:trPr>
        <w:tc>
          <w:tcPr>
            <w:tcW w:w="4140" w:type="dxa"/>
            <w:tcBorders>
              <w:top w:val="single" w:sz="4" w:space="0" w:color="FFFFFF"/>
              <w:bottom w:val="single" w:sz="4" w:space="0" w:color="FFFFFF"/>
            </w:tcBorders>
            <w:vAlign w:val="center"/>
          </w:tcPr>
          <w:p w:rsidR="000E26C0" w:rsidRPr="00885B13" w:rsidRDefault="000E26C0" w:rsidP="000E26C0">
            <w:pPr>
              <w:pStyle w:val="ListParagraph"/>
              <w:spacing w:after="120"/>
              <w:ind w:left="0"/>
              <w:contextualSpacing w:val="0"/>
              <w:rPr>
                <w:sz w:val="22"/>
                <w:szCs w:val="22"/>
              </w:rPr>
            </w:pPr>
            <w:r w:rsidRPr="00885B13">
              <w:rPr>
                <w:sz w:val="22"/>
                <w:szCs w:val="22"/>
              </w:rPr>
              <w:t>Short briefing notes containing key points with guidance on further sources of more detailed information</w:t>
            </w:r>
          </w:p>
        </w:tc>
        <w:tc>
          <w:tcPr>
            <w:tcW w:w="955"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620"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080"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440"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r>
      <w:tr w:rsidR="000E26C0" w:rsidRPr="00885B13" w:rsidTr="000E26C0">
        <w:trPr>
          <w:trHeight w:val="344"/>
        </w:trPr>
        <w:tc>
          <w:tcPr>
            <w:tcW w:w="4140" w:type="dxa"/>
            <w:tcBorders>
              <w:top w:val="single" w:sz="4" w:space="0" w:color="FFFFFF"/>
              <w:bottom w:val="single" w:sz="4" w:space="0" w:color="FFFFFF"/>
            </w:tcBorders>
            <w:vAlign w:val="center"/>
          </w:tcPr>
          <w:p w:rsidR="000E26C0" w:rsidRPr="00885B13" w:rsidRDefault="000E26C0" w:rsidP="000E26C0">
            <w:pPr>
              <w:pStyle w:val="ListParagraph"/>
              <w:spacing w:after="120"/>
              <w:ind w:left="0"/>
              <w:contextualSpacing w:val="0"/>
              <w:rPr>
                <w:sz w:val="22"/>
                <w:szCs w:val="22"/>
              </w:rPr>
            </w:pPr>
            <w:r w:rsidRPr="00885B13">
              <w:rPr>
                <w:sz w:val="22"/>
                <w:szCs w:val="22"/>
              </w:rPr>
              <w:t>Guidance with more regional content (</w:t>
            </w:r>
            <w:r w:rsidRPr="00885B13">
              <w:rPr>
                <w:i/>
                <w:sz w:val="22"/>
                <w:szCs w:val="22"/>
              </w:rPr>
              <w:t>e.g.</w:t>
            </w:r>
            <w:r w:rsidRPr="00885B13">
              <w:rPr>
                <w:sz w:val="22"/>
                <w:szCs w:val="22"/>
              </w:rPr>
              <w:t xml:space="preserve"> relevant to just some parts of the Agreement area)</w:t>
            </w:r>
          </w:p>
        </w:tc>
        <w:tc>
          <w:tcPr>
            <w:tcW w:w="955"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620"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080"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440"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r>
      <w:tr w:rsidR="000E26C0" w:rsidRPr="00885B13" w:rsidTr="000E26C0">
        <w:trPr>
          <w:trHeight w:val="344"/>
        </w:trPr>
        <w:tc>
          <w:tcPr>
            <w:tcW w:w="4140" w:type="dxa"/>
            <w:tcBorders>
              <w:top w:val="single" w:sz="4" w:space="0" w:color="FFFFFF"/>
              <w:bottom w:val="single" w:sz="4" w:space="0" w:color="FFFFFF"/>
            </w:tcBorders>
            <w:vAlign w:val="center"/>
          </w:tcPr>
          <w:p w:rsidR="000E26C0" w:rsidRPr="00885B13" w:rsidRDefault="000E26C0" w:rsidP="000E26C0">
            <w:pPr>
              <w:pStyle w:val="ListParagraph"/>
              <w:spacing w:after="120"/>
              <w:ind w:left="0"/>
              <w:contextualSpacing w:val="0"/>
              <w:rPr>
                <w:sz w:val="22"/>
                <w:szCs w:val="22"/>
              </w:rPr>
            </w:pPr>
            <w:r w:rsidRPr="00FB4B0A">
              <w:rPr>
                <w:sz w:val="22"/>
                <w:szCs w:val="22"/>
              </w:rPr>
              <w:t>Guidance on decision making processes and procedures (i.e. more policy related content)</w:t>
            </w:r>
          </w:p>
        </w:tc>
        <w:tc>
          <w:tcPr>
            <w:tcW w:w="955"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620"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080"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440"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r>
      <w:tr w:rsidR="000E26C0" w:rsidRPr="00885B13" w:rsidTr="000E26C0">
        <w:trPr>
          <w:trHeight w:val="344"/>
        </w:trPr>
        <w:tc>
          <w:tcPr>
            <w:tcW w:w="4140" w:type="dxa"/>
            <w:tcBorders>
              <w:top w:val="single" w:sz="4" w:space="0" w:color="FFFFFF"/>
              <w:bottom w:val="single" w:sz="4" w:space="0" w:color="FFFFFF"/>
            </w:tcBorders>
            <w:vAlign w:val="center"/>
          </w:tcPr>
          <w:p w:rsidR="000E26C0" w:rsidRPr="00885B13" w:rsidRDefault="000E26C0" w:rsidP="000E26C0">
            <w:pPr>
              <w:pStyle w:val="ListParagraph"/>
              <w:spacing w:after="120"/>
              <w:ind w:left="0"/>
              <w:contextualSpacing w:val="0"/>
              <w:rPr>
                <w:sz w:val="22"/>
                <w:szCs w:val="22"/>
              </w:rPr>
            </w:pPr>
            <w:r w:rsidRPr="00885B13">
              <w:rPr>
                <w:sz w:val="22"/>
                <w:szCs w:val="22"/>
              </w:rPr>
              <w:t>Broad content – covering many related issues (possibly in less detail)</w:t>
            </w:r>
          </w:p>
        </w:tc>
        <w:tc>
          <w:tcPr>
            <w:tcW w:w="955"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620"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080"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440"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r>
      <w:tr w:rsidR="000E26C0" w:rsidRPr="00885B13" w:rsidTr="000E26C0">
        <w:trPr>
          <w:trHeight w:val="344"/>
        </w:trPr>
        <w:tc>
          <w:tcPr>
            <w:tcW w:w="4140" w:type="dxa"/>
            <w:tcBorders>
              <w:top w:val="single" w:sz="4" w:space="0" w:color="FFFFFF"/>
              <w:bottom w:val="single" w:sz="4" w:space="0" w:color="FFFFFF"/>
            </w:tcBorders>
            <w:vAlign w:val="center"/>
          </w:tcPr>
          <w:p w:rsidR="000E26C0" w:rsidRPr="00885B13" w:rsidRDefault="000E26C0" w:rsidP="000E26C0">
            <w:pPr>
              <w:pStyle w:val="ListParagraph"/>
              <w:spacing w:after="120"/>
              <w:ind w:left="0"/>
              <w:contextualSpacing w:val="0"/>
              <w:rPr>
                <w:sz w:val="22"/>
                <w:szCs w:val="22"/>
              </w:rPr>
            </w:pPr>
            <w:r w:rsidRPr="00885B13">
              <w:rPr>
                <w:sz w:val="22"/>
                <w:szCs w:val="22"/>
              </w:rPr>
              <w:t>Specific content – covering a single issue (possibly in more detail)</w:t>
            </w:r>
          </w:p>
        </w:tc>
        <w:tc>
          <w:tcPr>
            <w:tcW w:w="955"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620"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080"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440"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r>
    </w:tbl>
    <w:p w:rsidR="000E26C0" w:rsidRPr="00885B13" w:rsidRDefault="000E26C0" w:rsidP="000E26C0">
      <w:pPr>
        <w:pStyle w:val="ListParagraph"/>
      </w:pPr>
    </w:p>
    <w:p w:rsidR="000E26C0" w:rsidRPr="00885B13" w:rsidRDefault="000E26C0" w:rsidP="000E26C0">
      <w:pPr>
        <w:pStyle w:val="ListParagraph"/>
      </w:pPr>
      <w:r w:rsidRPr="00885B13">
        <w:t xml:space="preserve">If there are other issues related to the delivery of conservation guidance for migratory waterbirds, we would be please to receive these: </w:t>
      </w:r>
      <w:r w:rsidR="0010338D" w:rsidRPr="00885B13">
        <w:rPr>
          <w:sz w:val="22"/>
          <w:szCs w:val="22"/>
        </w:rPr>
        <w:fldChar w:fldCharType="begin">
          <w:ffData>
            <w:name w:val="Text4"/>
            <w:enabled/>
            <w:calcOnExit w:val="0"/>
            <w:textInput/>
          </w:ffData>
        </w:fldChar>
      </w:r>
      <w:r w:rsidRPr="00885B13">
        <w:rPr>
          <w:sz w:val="22"/>
          <w:szCs w:val="22"/>
        </w:rPr>
        <w:instrText xml:space="preserve"> FORMTEXT </w:instrText>
      </w:r>
      <w:r w:rsidR="0010338D" w:rsidRPr="00885B13">
        <w:rPr>
          <w:sz w:val="22"/>
          <w:szCs w:val="22"/>
        </w:rPr>
      </w:r>
      <w:r w:rsidR="0010338D" w:rsidRPr="00885B13">
        <w:rPr>
          <w:sz w:val="22"/>
          <w:szCs w:val="22"/>
        </w:rPr>
        <w:fldChar w:fldCharType="separate"/>
      </w:r>
      <w:r w:rsidR="00377AF1">
        <w:rPr>
          <w:noProof/>
          <w:sz w:val="22"/>
          <w:szCs w:val="22"/>
        </w:rPr>
        <w:t> </w:t>
      </w:r>
      <w:r w:rsidR="00377AF1">
        <w:rPr>
          <w:noProof/>
          <w:sz w:val="22"/>
          <w:szCs w:val="22"/>
        </w:rPr>
        <w:t> </w:t>
      </w:r>
      <w:r w:rsidR="00377AF1">
        <w:rPr>
          <w:noProof/>
          <w:sz w:val="22"/>
          <w:szCs w:val="22"/>
        </w:rPr>
        <w:t> </w:t>
      </w:r>
      <w:r w:rsidR="00377AF1">
        <w:rPr>
          <w:noProof/>
          <w:sz w:val="22"/>
          <w:szCs w:val="22"/>
        </w:rPr>
        <w:t> </w:t>
      </w:r>
      <w:r w:rsidR="00377AF1">
        <w:rPr>
          <w:noProof/>
          <w:sz w:val="22"/>
          <w:szCs w:val="22"/>
        </w:rPr>
        <w:t> </w:t>
      </w:r>
      <w:r w:rsidR="0010338D" w:rsidRPr="00885B13">
        <w:rPr>
          <w:sz w:val="22"/>
          <w:szCs w:val="22"/>
        </w:rPr>
        <w:fldChar w:fldCharType="end"/>
      </w:r>
    </w:p>
    <w:p w:rsidR="000E26C0" w:rsidRPr="00885B13" w:rsidRDefault="000E26C0" w:rsidP="000E26C0">
      <w:pPr>
        <w:ind w:firstLine="360"/>
        <w:rPr>
          <w:b/>
        </w:rPr>
      </w:pPr>
      <w:r w:rsidRPr="00885B13">
        <w:rPr>
          <w:b/>
        </w:rPr>
        <w:lastRenderedPageBreak/>
        <w:t>AEWA formally publishes its guidance in French and English.  Resources permitting, into which other languages would be most useful for AEWA guidance to be additionally translated.  Please rank, where 1 is highest priority:</w:t>
      </w:r>
    </w:p>
    <w:p w:rsidR="000E26C0" w:rsidRPr="00885B13" w:rsidRDefault="000E26C0" w:rsidP="000E26C0">
      <w:pPr>
        <w:ind w:left="720"/>
        <w:rPr>
          <w:sz w:val="22"/>
          <w:szCs w:val="22"/>
        </w:rPr>
      </w:pPr>
    </w:p>
    <w:p w:rsidR="000E26C0" w:rsidRPr="00885B13" w:rsidRDefault="000E26C0" w:rsidP="000E26C0">
      <w:pPr>
        <w:ind w:left="720"/>
        <w:rPr>
          <w:sz w:val="22"/>
          <w:szCs w:val="22"/>
        </w:rPr>
      </w:pPr>
      <w:r w:rsidRPr="00885B13">
        <w:rPr>
          <w:sz w:val="22"/>
          <w:szCs w:val="22"/>
        </w:rPr>
        <w:t>Spanish</w:t>
      </w:r>
      <w:r w:rsidRPr="00885B13">
        <w:rPr>
          <w:sz w:val="22"/>
          <w:szCs w:val="22"/>
        </w:rPr>
        <w:tab/>
      </w:r>
      <w:r w:rsidRPr="00885B13">
        <w:rPr>
          <w:sz w:val="22"/>
          <w:szCs w:val="22"/>
        </w:rPr>
        <w:tab/>
      </w:r>
      <w:r w:rsidRPr="00885B13">
        <w:rPr>
          <w:sz w:val="22"/>
          <w:szCs w:val="22"/>
        </w:rPr>
        <w:tab/>
      </w:r>
      <w:r w:rsidR="0010338D" w:rsidRPr="00885B13">
        <w:rPr>
          <w:sz w:val="22"/>
          <w:szCs w:val="22"/>
        </w:rPr>
        <w:fldChar w:fldCharType="begin">
          <w:ffData>
            <w:name w:val="Check7"/>
            <w:enabled/>
            <w:calcOnExit w:val="0"/>
            <w:checkBox>
              <w:sizeAuto/>
              <w:default w:val="0"/>
            </w:checkBox>
          </w:ffData>
        </w:fldChar>
      </w:r>
      <w:r w:rsidRPr="00885B13">
        <w:rPr>
          <w:sz w:val="22"/>
          <w:szCs w:val="22"/>
        </w:rPr>
        <w:instrText xml:space="preserve"> FORMCHECKBOX </w:instrText>
      </w:r>
      <w:r w:rsidR="00712036">
        <w:rPr>
          <w:sz w:val="22"/>
          <w:szCs w:val="22"/>
        </w:rPr>
      </w:r>
      <w:r w:rsidR="00712036">
        <w:rPr>
          <w:sz w:val="22"/>
          <w:szCs w:val="22"/>
        </w:rPr>
        <w:fldChar w:fldCharType="separate"/>
      </w:r>
      <w:r w:rsidR="0010338D" w:rsidRPr="00885B13">
        <w:rPr>
          <w:sz w:val="22"/>
          <w:szCs w:val="22"/>
        </w:rPr>
        <w:fldChar w:fldCharType="end"/>
      </w:r>
    </w:p>
    <w:p w:rsidR="000E26C0" w:rsidRPr="00885B13" w:rsidRDefault="000E26C0" w:rsidP="000E26C0">
      <w:pPr>
        <w:ind w:left="720"/>
        <w:rPr>
          <w:sz w:val="22"/>
          <w:szCs w:val="22"/>
        </w:rPr>
      </w:pPr>
      <w:r w:rsidRPr="00885B13">
        <w:rPr>
          <w:sz w:val="22"/>
          <w:szCs w:val="22"/>
        </w:rPr>
        <w:t>Russian</w:t>
      </w:r>
      <w:r w:rsidRPr="00885B13">
        <w:rPr>
          <w:sz w:val="22"/>
          <w:szCs w:val="22"/>
        </w:rPr>
        <w:tab/>
      </w:r>
      <w:r w:rsidRPr="00885B13">
        <w:rPr>
          <w:sz w:val="22"/>
          <w:szCs w:val="22"/>
        </w:rPr>
        <w:tab/>
      </w:r>
      <w:r w:rsidRPr="00885B13">
        <w:rPr>
          <w:sz w:val="22"/>
          <w:szCs w:val="22"/>
        </w:rPr>
        <w:tab/>
      </w:r>
      <w:r w:rsidR="0010338D" w:rsidRPr="00885B13">
        <w:rPr>
          <w:sz w:val="22"/>
          <w:szCs w:val="22"/>
        </w:rPr>
        <w:fldChar w:fldCharType="begin">
          <w:ffData>
            <w:name w:val="Check8"/>
            <w:enabled/>
            <w:calcOnExit w:val="0"/>
            <w:checkBox>
              <w:sizeAuto/>
              <w:default w:val="0"/>
            </w:checkBox>
          </w:ffData>
        </w:fldChar>
      </w:r>
      <w:r w:rsidRPr="00885B13">
        <w:rPr>
          <w:sz w:val="22"/>
          <w:szCs w:val="22"/>
        </w:rPr>
        <w:instrText xml:space="preserve"> FORMCHECKBOX </w:instrText>
      </w:r>
      <w:r w:rsidR="00712036">
        <w:rPr>
          <w:sz w:val="22"/>
          <w:szCs w:val="22"/>
        </w:rPr>
      </w:r>
      <w:r w:rsidR="00712036">
        <w:rPr>
          <w:sz w:val="22"/>
          <w:szCs w:val="22"/>
        </w:rPr>
        <w:fldChar w:fldCharType="separate"/>
      </w:r>
      <w:r w:rsidR="0010338D" w:rsidRPr="00885B13">
        <w:rPr>
          <w:sz w:val="22"/>
          <w:szCs w:val="22"/>
        </w:rPr>
        <w:fldChar w:fldCharType="end"/>
      </w:r>
    </w:p>
    <w:p w:rsidR="000E26C0" w:rsidRPr="00885B13" w:rsidRDefault="000E26C0" w:rsidP="000E26C0">
      <w:pPr>
        <w:ind w:left="720"/>
        <w:rPr>
          <w:sz w:val="22"/>
          <w:szCs w:val="22"/>
        </w:rPr>
      </w:pPr>
      <w:r w:rsidRPr="00885B13">
        <w:rPr>
          <w:sz w:val="22"/>
          <w:szCs w:val="22"/>
        </w:rPr>
        <w:t>Arabic</w:t>
      </w:r>
      <w:r w:rsidRPr="00885B13">
        <w:rPr>
          <w:sz w:val="22"/>
          <w:szCs w:val="22"/>
        </w:rPr>
        <w:tab/>
      </w:r>
      <w:r w:rsidRPr="00885B13">
        <w:rPr>
          <w:sz w:val="22"/>
          <w:szCs w:val="22"/>
        </w:rPr>
        <w:tab/>
      </w:r>
      <w:r w:rsidRPr="00885B13">
        <w:rPr>
          <w:sz w:val="22"/>
          <w:szCs w:val="22"/>
        </w:rPr>
        <w:tab/>
      </w:r>
      <w:r w:rsidR="0010338D" w:rsidRPr="00885B13">
        <w:rPr>
          <w:sz w:val="22"/>
          <w:szCs w:val="22"/>
        </w:rPr>
        <w:fldChar w:fldCharType="begin">
          <w:ffData>
            <w:name w:val="Check8"/>
            <w:enabled/>
            <w:calcOnExit w:val="0"/>
            <w:checkBox>
              <w:sizeAuto/>
              <w:default w:val="0"/>
            </w:checkBox>
          </w:ffData>
        </w:fldChar>
      </w:r>
      <w:r w:rsidRPr="00885B13">
        <w:rPr>
          <w:sz w:val="22"/>
          <w:szCs w:val="22"/>
        </w:rPr>
        <w:instrText xml:space="preserve"> FORMCHECKBOX </w:instrText>
      </w:r>
      <w:r w:rsidR="00712036">
        <w:rPr>
          <w:sz w:val="22"/>
          <w:szCs w:val="22"/>
        </w:rPr>
      </w:r>
      <w:r w:rsidR="00712036">
        <w:rPr>
          <w:sz w:val="22"/>
          <w:szCs w:val="22"/>
        </w:rPr>
        <w:fldChar w:fldCharType="separate"/>
      </w:r>
      <w:r w:rsidR="0010338D" w:rsidRPr="00885B13">
        <w:rPr>
          <w:sz w:val="22"/>
          <w:szCs w:val="22"/>
        </w:rPr>
        <w:fldChar w:fldCharType="end"/>
      </w:r>
    </w:p>
    <w:p w:rsidR="000E26C0" w:rsidRPr="00885B13" w:rsidRDefault="000E26C0" w:rsidP="000E26C0">
      <w:pPr>
        <w:ind w:left="720"/>
        <w:rPr>
          <w:sz w:val="22"/>
          <w:szCs w:val="22"/>
        </w:rPr>
      </w:pPr>
      <w:r w:rsidRPr="00885B13">
        <w:rPr>
          <w:sz w:val="22"/>
          <w:szCs w:val="22"/>
        </w:rPr>
        <w:t>Swahili</w:t>
      </w:r>
      <w:r w:rsidRPr="00885B13">
        <w:rPr>
          <w:sz w:val="22"/>
          <w:szCs w:val="22"/>
        </w:rPr>
        <w:tab/>
      </w:r>
      <w:r w:rsidRPr="00885B13">
        <w:rPr>
          <w:sz w:val="22"/>
          <w:szCs w:val="22"/>
        </w:rPr>
        <w:tab/>
      </w:r>
      <w:r w:rsidRPr="00885B13">
        <w:rPr>
          <w:sz w:val="22"/>
          <w:szCs w:val="22"/>
        </w:rPr>
        <w:tab/>
      </w:r>
      <w:r w:rsidR="0010338D" w:rsidRPr="00885B13">
        <w:rPr>
          <w:sz w:val="22"/>
          <w:szCs w:val="22"/>
        </w:rPr>
        <w:fldChar w:fldCharType="begin">
          <w:ffData>
            <w:name w:val="Check8"/>
            <w:enabled/>
            <w:calcOnExit w:val="0"/>
            <w:checkBox>
              <w:sizeAuto/>
              <w:default w:val="0"/>
            </w:checkBox>
          </w:ffData>
        </w:fldChar>
      </w:r>
      <w:r w:rsidRPr="00885B13">
        <w:rPr>
          <w:sz w:val="22"/>
          <w:szCs w:val="22"/>
        </w:rPr>
        <w:instrText xml:space="preserve"> FORMCHECKBOX </w:instrText>
      </w:r>
      <w:r w:rsidR="00712036">
        <w:rPr>
          <w:sz w:val="22"/>
          <w:szCs w:val="22"/>
        </w:rPr>
      </w:r>
      <w:r w:rsidR="00712036">
        <w:rPr>
          <w:sz w:val="22"/>
          <w:szCs w:val="22"/>
        </w:rPr>
        <w:fldChar w:fldCharType="separate"/>
      </w:r>
      <w:r w:rsidR="0010338D" w:rsidRPr="00885B13">
        <w:rPr>
          <w:sz w:val="22"/>
          <w:szCs w:val="22"/>
        </w:rPr>
        <w:fldChar w:fldCharType="end"/>
      </w:r>
    </w:p>
    <w:p w:rsidR="000E26C0" w:rsidRPr="00885B13" w:rsidRDefault="000E26C0" w:rsidP="000E26C0">
      <w:pPr>
        <w:ind w:left="720"/>
        <w:rPr>
          <w:sz w:val="22"/>
          <w:szCs w:val="22"/>
        </w:rPr>
      </w:pPr>
      <w:r w:rsidRPr="00885B13">
        <w:rPr>
          <w:sz w:val="22"/>
          <w:szCs w:val="22"/>
        </w:rPr>
        <w:t>Portuguese</w:t>
      </w:r>
      <w:r w:rsidRPr="00885B13">
        <w:rPr>
          <w:sz w:val="22"/>
          <w:szCs w:val="22"/>
        </w:rPr>
        <w:tab/>
      </w:r>
      <w:r w:rsidRPr="00885B13">
        <w:rPr>
          <w:sz w:val="22"/>
          <w:szCs w:val="22"/>
        </w:rPr>
        <w:tab/>
      </w:r>
      <w:r w:rsidR="0010338D" w:rsidRPr="00885B13">
        <w:rPr>
          <w:sz w:val="22"/>
          <w:szCs w:val="22"/>
        </w:rPr>
        <w:fldChar w:fldCharType="begin">
          <w:ffData>
            <w:name w:val="Check8"/>
            <w:enabled/>
            <w:calcOnExit w:val="0"/>
            <w:checkBox>
              <w:sizeAuto/>
              <w:default w:val="0"/>
            </w:checkBox>
          </w:ffData>
        </w:fldChar>
      </w:r>
      <w:r w:rsidRPr="00885B13">
        <w:rPr>
          <w:sz w:val="22"/>
          <w:szCs w:val="22"/>
        </w:rPr>
        <w:instrText xml:space="preserve"> FORMCHECKBOX </w:instrText>
      </w:r>
      <w:r w:rsidR="00712036">
        <w:rPr>
          <w:sz w:val="22"/>
          <w:szCs w:val="22"/>
        </w:rPr>
      </w:r>
      <w:r w:rsidR="00712036">
        <w:rPr>
          <w:sz w:val="22"/>
          <w:szCs w:val="22"/>
        </w:rPr>
        <w:fldChar w:fldCharType="separate"/>
      </w:r>
      <w:r w:rsidR="0010338D" w:rsidRPr="00885B13">
        <w:rPr>
          <w:sz w:val="22"/>
          <w:szCs w:val="22"/>
        </w:rPr>
        <w:fldChar w:fldCharType="end"/>
      </w:r>
    </w:p>
    <w:p w:rsidR="000E26C0" w:rsidRPr="00885B13" w:rsidRDefault="000E26C0" w:rsidP="000E26C0">
      <w:pPr>
        <w:ind w:left="720"/>
        <w:rPr>
          <w:sz w:val="22"/>
          <w:szCs w:val="22"/>
        </w:rPr>
      </w:pPr>
    </w:p>
    <w:p w:rsidR="000E26C0" w:rsidRPr="00885B13" w:rsidRDefault="000E26C0" w:rsidP="000E26C0">
      <w:pPr>
        <w:ind w:left="720"/>
        <w:rPr>
          <w:sz w:val="22"/>
          <w:szCs w:val="22"/>
        </w:rPr>
      </w:pPr>
      <w:r w:rsidRPr="00885B13">
        <w:rPr>
          <w:sz w:val="22"/>
          <w:szCs w:val="22"/>
        </w:rPr>
        <w:t>Other languages (please specify)</w:t>
      </w:r>
    </w:p>
    <w:p w:rsidR="000E26C0" w:rsidRPr="00885B13" w:rsidRDefault="0010338D" w:rsidP="000E26C0">
      <w:pPr>
        <w:ind w:left="720"/>
        <w:rPr>
          <w:sz w:val="22"/>
          <w:szCs w:val="22"/>
        </w:rPr>
      </w:pPr>
      <w:r w:rsidRPr="00885B13">
        <w:rPr>
          <w:sz w:val="22"/>
          <w:szCs w:val="22"/>
        </w:rPr>
        <w:fldChar w:fldCharType="begin">
          <w:ffData>
            <w:name w:val="Text4"/>
            <w:enabled/>
            <w:calcOnExit w:val="0"/>
            <w:textInput/>
          </w:ffData>
        </w:fldChar>
      </w:r>
      <w:r w:rsidR="000E26C0" w:rsidRPr="00885B13">
        <w:rPr>
          <w:sz w:val="22"/>
          <w:szCs w:val="22"/>
        </w:rPr>
        <w:instrText xml:space="preserve"> FORMTEXT </w:instrText>
      </w:r>
      <w:r w:rsidRPr="00885B13">
        <w:rPr>
          <w:sz w:val="22"/>
          <w:szCs w:val="22"/>
        </w:rPr>
      </w:r>
      <w:r w:rsidRPr="00885B13">
        <w:rPr>
          <w:sz w:val="22"/>
          <w:szCs w:val="22"/>
        </w:rPr>
        <w:fldChar w:fldCharType="separate"/>
      </w:r>
      <w:r w:rsidR="00377AF1">
        <w:rPr>
          <w:noProof/>
          <w:sz w:val="22"/>
          <w:szCs w:val="22"/>
        </w:rPr>
        <w:t> </w:t>
      </w:r>
      <w:r w:rsidR="00377AF1">
        <w:rPr>
          <w:noProof/>
          <w:sz w:val="22"/>
          <w:szCs w:val="22"/>
        </w:rPr>
        <w:t> </w:t>
      </w:r>
      <w:r w:rsidR="00377AF1">
        <w:rPr>
          <w:noProof/>
          <w:sz w:val="22"/>
          <w:szCs w:val="22"/>
        </w:rPr>
        <w:t> </w:t>
      </w:r>
      <w:r w:rsidR="00377AF1">
        <w:rPr>
          <w:noProof/>
          <w:sz w:val="22"/>
          <w:szCs w:val="22"/>
        </w:rPr>
        <w:t> </w:t>
      </w:r>
      <w:r w:rsidR="00377AF1">
        <w:rPr>
          <w:noProof/>
          <w:sz w:val="22"/>
          <w:szCs w:val="22"/>
        </w:rPr>
        <w:t> </w:t>
      </w:r>
      <w:r w:rsidRPr="00885B13">
        <w:rPr>
          <w:sz w:val="22"/>
          <w:szCs w:val="22"/>
        </w:rPr>
        <w:fldChar w:fldCharType="end"/>
      </w:r>
      <w:r w:rsidR="000E26C0" w:rsidRPr="00885B13">
        <w:rPr>
          <w:sz w:val="22"/>
          <w:szCs w:val="22"/>
        </w:rPr>
        <w:tab/>
      </w:r>
      <w:r w:rsidR="000E26C0" w:rsidRPr="00885B13">
        <w:rPr>
          <w:sz w:val="22"/>
          <w:szCs w:val="22"/>
        </w:rPr>
        <w:tab/>
      </w:r>
      <w:r w:rsidR="000E26C0" w:rsidRPr="00885B13">
        <w:rPr>
          <w:sz w:val="22"/>
          <w:szCs w:val="22"/>
        </w:rPr>
        <w:tab/>
      </w:r>
      <w:r w:rsidRPr="00885B13">
        <w:rPr>
          <w:sz w:val="22"/>
          <w:szCs w:val="22"/>
        </w:rPr>
        <w:fldChar w:fldCharType="begin">
          <w:ffData>
            <w:name w:val="Check8"/>
            <w:enabled/>
            <w:calcOnExit w:val="0"/>
            <w:checkBox>
              <w:sizeAuto/>
              <w:default w:val="0"/>
            </w:checkBox>
          </w:ffData>
        </w:fldChar>
      </w:r>
      <w:r w:rsidR="000E26C0" w:rsidRPr="00885B13">
        <w:rPr>
          <w:sz w:val="22"/>
          <w:szCs w:val="22"/>
        </w:rPr>
        <w:instrText xml:space="preserve"> FORMCHECKBOX </w:instrText>
      </w:r>
      <w:r w:rsidR="00712036">
        <w:rPr>
          <w:sz w:val="22"/>
          <w:szCs w:val="22"/>
        </w:rPr>
      </w:r>
      <w:r w:rsidR="00712036">
        <w:rPr>
          <w:sz w:val="22"/>
          <w:szCs w:val="22"/>
        </w:rPr>
        <w:fldChar w:fldCharType="separate"/>
      </w:r>
      <w:r w:rsidRPr="00885B13">
        <w:rPr>
          <w:sz w:val="22"/>
          <w:szCs w:val="22"/>
        </w:rPr>
        <w:fldChar w:fldCharType="end"/>
      </w:r>
    </w:p>
    <w:p w:rsidR="000E26C0" w:rsidRPr="00885B13" w:rsidRDefault="0010338D" w:rsidP="000E26C0">
      <w:pPr>
        <w:ind w:left="720"/>
        <w:rPr>
          <w:sz w:val="22"/>
          <w:szCs w:val="22"/>
        </w:rPr>
      </w:pPr>
      <w:r w:rsidRPr="00885B13">
        <w:rPr>
          <w:sz w:val="22"/>
          <w:szCs w:val="22"/>
        </w:rPr>
        <w:fldChar w:fldCharType="begin">
          <w:ffData>
            <w:name w:val="Text4"/>
            <w:enabled/>
            <w:calcOnExit w:val="0"/>
            <w:textInput/>
          </w:ffData>
        </w:fldChar>
      </w:r>
      <w:r w:rsidR="000E26C0" w:rsidRPr="00885B13">
        <w:rPr>
          <w:sz w:val="22"/>
          <w:szCs w:val="22"/>
        </w:rPr>
        <w:instrText xml:space="preserve"> FORMTEXT </w:instrText>
      </w:r>
      <w:r w:rsidRPr="00885B13">
        <w:rPr>
          <w:sz w:val="22"/>
          <w:szCs w:val="22"/>
        </w:rPr>
      </w:r>
      <w:r w:rsidRPr="00885B13">
        <w:rPr>
          <w:sz w:val="22"/>
          <w:szCs w:val="22"/>
        </w:rPr>
        <w:fldChar w:fldCharType="separate"/>
      </w:r>
      <w:r w:rsidR="00377AF1">
        <w:rPr>
          <w:noProof/>
          <w:sz w:val="22"/>
          <w:szCs w:val="22"/>
        </w:rPr>
        <w:t> </w:t>
      </w:r>
      <w:r w:rsidR="00377AF1">
        <w:rPr>
          <w:noProof/>
          <w:sz w:val="22"/>
          <w:szCs w:val="22"/>
        </w:rPr>
        <w:t> </w:t>
      </w:r>
      <w:r w:rsidR="00377AF1">
        <w:rPr>
          <w:noProof/>
          <w:sz w:val="22"/>
          <w:szCs w:val="22"/>
        </w:rPr>
        <w:t> </w:t>
      </w:r>
      <w:r w:rsidR="00377AF1">
        <w:rPr>
          <w:noProof/>
          <w:sz w:val="22"/>
          <w:szCs w:val="22"/>
        </w:rPr>
        <w:t> </w:t>
      </w:r>
      <w:r w:rsidR="00377AF1">
        <w:rPr>
          <w:noProof/>
          <w:sz w:val="22"/>
          <w:szCs w:val="22"/>
        </w:rPr>
        <w:t> </w:t>
      </w:r>
      <w:r w:rsidRPr="00885B13">
        <w:rPr>
          <w:sz w:val="22"/>
          <w:szCs w:val="22"/>
        </w:rPr>
        <w:fldChar w:fldCharType="end"/>
      </w:r>
      <w:r w:rsidR="000E26C0" w:rsidRPr="00885B13">
        <w:rPr>
          <w:sz w:val="22"/>
          <w:szCs w:val="22"/>
        </w:rPr>
        <w:tab/>
      </w:r>
      <w:r w:rsidR="000E26C0" w:rsidRPr="00885B13">
        <w:rPr>
          <w:sz w:val="22"/>
          <w:szCs w:val="22"/>
        </w:rPr>
        <w:tab/>
      </w:r>
      <w:r w:rsidR="000E26C0" w:rsidRPr="00885B13">
        <w:rPr>
          <w:sz w:val="22"/>
          <w:szCs w:val="22"/>
        </w:rPr>
        <w:tab/>
      </w:r>
      <w:r w:rsidRPr="00885B13">
        <w:rPr>
          <w:sz w:val="22"/>
          <w:szCs w:val="22"/>
        </w:rPr>
        <w:fldChar w:fldCharType="begin">
          <w:ffData>
            <w:name w:val="Check8"/>
            <w:enabled/>
            <w:calcOnExit w:val="0"/>
            <w:checkBox>
              <w:sizeAuto/>
              <w:default w:val="0"/>
            </w:checkBox>
          </w:ffData>
        </w:fldChar>
      </w:r>
      <w:r w:rsidR="000E26C0" w:rsidRPr="00885B13">
        <w:rPr>
          <w:sz w:val="22"/>
          <w:szCs w:val="22"/>
        </w:rPr>
        <w:instrText xml:space="preserve"> FORMCHECKBOX </w:instrText>
      </w:r>
      <w:r w:rsidR="00712036">
        <w:rPr>
          <w:sz w:val="22"/>
          <w:szCs w:val="22"/>
        </w:rPr>
      </w:r>
      <w:r w:rsidR="00712036">
        <w:rPr>
          <w:sz w:val="22"/>
          <w:szCs w:val="22"/>
        </w:rPr>
        <w:fldChar w:fldCharType="separate"/>
      </w:r>
      <w:r w:rsidRPr="00885B13">
        <w:rPr>
          <w:sz w:val="22"/>
          <w:szCs w:val="22"/>
        </w:rPr>
        <w:fldChar w:fldCharType="end"/>
      </w:r>
    </w:p>
    <w:p w:rsidR="000E26C0" w:rsidRPr="00885B13" w:rsidRDefault="0010338D" w:rsidP="000E26C0">
      <w:pPr>
        <w:ind w:left="720"/>
        <w:rPr>
          <w:sz w:val="22"/>
          <w:szCs w:val="22"/>
        </w:rPr>
      </w:pPr>
      <w:r w:rsidRPr="00885B13">
        <w:rPr>
          <w:sz w:val="22"/>
          <w:szCs w:val="22"/>
        </w:rPr>
        <w:fldChar w:fldCharType="begin">
          <w:ffData>
            <w:name w:val="Text4"/>
            <w:enabled/>
            <w:calcOnExit w:val="0"/>
            <w:textInput/>
          </w:ffData>
        </w:fldChar>
      </w:r>
      <w:r w:rsidR="000E26C0" w:rsidRPr="00885B13">
        <w:rPr>
          <w:sz w:val="22"/>
          <w:szCs w:val="22"/>
        </w:rPr>
        <w:instrText xml:space="preserve"> FORMTEXT </w:instrText>
      </w:r>
      <w:r w:rsidRPr="00885B13">
        <w:rPr>
          <w:sz w:val="22"/>
          <w:szCs w:val="22"/>
        </w:rPr>
      </w:r>
      <w:r w:rsidRPr="00885B13">
        <w:rPr>
          <w:sz w:val="22"/>
          <w:szCs w:val="22"/>
        </w:rPr>
        <w:fldChar w:fldCharType="separate"/>
      </w:r>
      <w:r w:rsidR="00377AF1">
        <w:rPr>
          <w:noProof/>
          <w:sz w:val="22"/>
          <w:szCs w:val="22"/>
        </w:rPr>
        <w:t> </w:t>
      </w:r>
      <w:r w:rsidR="00377AF1">
        <w:rPr>
          <w:noProof/>
          <w:sz w:val="22"/>
          <w:szCs w:val="22"/>
        </w:rPr>
        <w:t> </w:t>
      </w:r>
      <w:r w:rsidR="00377AF1">
        <w:rPr>
          <w:noProof/>
          <w:sz w:val="22"/>
          <w:szCs w:val="22"/>
        </w:rPr>
        <w:t> </w:t>
      </w:r>
      <w:r w:rsidR="00377AF1">
        <w:rPr>
          <w:noProof/>
          <w:sz w:val="22"/>
          <w:szCs w:val="22"/>
        </w:rPr>
        <w:t> </w:t>
      </w:r>
      <w:r w:rsidR="00377AF1">
        <w:rPr>
          <w:noProof/>
          <w:sz w:val="22"/>
          <w:szCs w:val="22"/>
        </w:rPr>
        <w:t> </w:t>
      </w:r>
      <w:r w:rsidRPr="00885B13">
        <w:rPr>
          <w:sz w:val="22"/>
          <w:szCs w:val="22"/>
        </w:rPr>
        <w:fldChar w:fldCharType="end"/>
      </w:r>
      <w:r w:rsidR="000E26C0" w:rsidRPr="00885B13">
        <w:rPr>
          <w:sz w:val="22"/>
          <w:szCs w:val="22"/>
        </w:rPr>
        <w:tab/>
      </w:r>
      <w:r w:rsidR="000E26C0" w:rsidRPr="00885B13">
        <w:rPr>
          <w:sz w:val="22"/>
          <w:szCs w:val="22"/>
        </w:rPr>
        <w:tab/>
      </w:r>
      <w:r w:rsidR="000E26C0" w:rsidRPr="00885B13">
        <w:rPr>
          <w:sz w:val="22"/>
          <w:szCs w:val="22"/>
        </w:rPr>
        <w:tab/>
      </w:r>
      <w:r w:rsidRPr="00885B13">
        <w:rPr>
          <w:sz w:val="22"/>
          <w:szCs w:val="22"/>
        </w:rPr>
        <w:fldChar w:fldCharType="begin">
          <w:ffData>
            <w:name w:val="Check8"/>
            <w:enabled/>
            <w:calcOnExit w:val="0"/>
            <w:checkBox>
              <w:sizeAuto/>
              <w:default w:val="0"/>
            </w:checkBox>
          </w:ffData>
        </w:fldChar>
      </w:r>
      <w:r w:rsidR="000E26C0" w:rsidRPr="00885B13">
        <w:rPr>
          <w:sz w:val="22"/>
          <w:szCs w:val="22"/>
        </w:rPr>
        <w:instrText xml:space="preserve"> FORMCHECKBOX </w:instrText>
      </w:r>
      <w:r w:rsidR="00712036">
        <w:rPr>
          <w:sz w:val="22"/>
          <w:szCs w:val="22"/>
        </w:rPr>
      </w:r>
      <w:r w:rsidR="00712036">
        <w:rPr>
          <w:sz w:val="22"/>
          <w:szCs w:val="22"/>
        </w:rPr>
        <w:fldChar w:fldCharType="separate"/>
      </w:r>
      <w:r w:rsidRPr="00885B13">
        <w:rPr>
          <w:sz w:val="22"/>
          <w:szCs w:val="22"/>
        </w:rPr>
        <w:fldChar w:fldCharType="end"/>
      </w:r>
    </w:p>
    <w:p w:rsidR="000E26C0" w:rsidRPr="00885B13" w:rsidRDefault="0010338D" w:rsidP="000E26C0">
      <w:pPr>
        <w:ind w:left="720"/>
        <w:rPr>
          <w:sz w:val="22"/>
          <w:szCs w:val="22"/>
        </w:rPr>
      </w:pPr>
      <w:r w:rsidRPr="00885B13">
        <w:rPr>
          <w:sz w:val="22"/>
          <w:szCs w:val="22"/>
        </w:rPr>
        <w:fldChar w:fldCharType="begin">
          <w:ffData>
            <w:name w:val="Text4"/>
            <w:enabled/>
            <w:calcOnExit w:val="0"/>
            <w:textInput/>
          </w:ffData>
        </w:fldChar>
      </w:r>
      <w:r w:rsidR="000E26C0" w:rsidRPr="00885B13">
        <w:rPr>
          <w:sz w:val="22"/>
          <w:szCs w:val="22"/>
        </w:rPr>
        <w:instrText xml:space="preserve"> FORMTEXT </w:instrText>
      </w:r>
      <w:r w:rsidRPr="00885B13">
        <w:rPr>
          <w:sz w:val="22"/>
          <w:szCs w:val="22"/>
        </w:rPr>
      </w:r>
      <w:r w:rsidRPr="00885B13">
        <w:rPr>
          <w:sz w:val="22"/>
          <w:szCs w:val="22"/>
        </w:rPr>
        <w:fldChar w:fldCharType="separate"/>
      </w:r>
      <w:r w:rsidR="00377AF1">
        <w:rPr>
          <w:noProof/>
          <w:sz w:val="22"/>
          <w:szCs w:val="22"/>
        </w:rPr>
        <w:t> </w:t>
      </w:r>
      <w:r w:rsidR="00377AF1">
        <w:rPr>
          <w:noProof/>
          <w:sz w:val="22"/>
          <w:szCs w:val="22"/>
        </w:rPr>
        <w:t> </w:t>
      </w:r>
      <w:r w:rsidR="00377AF1">
        <w:rPr>
          <w:noProof/>
          <w:sz w:val="22"/>
          <w:szCs w:val="22"/>
        </w:rPr>
        <w:t> </w:t>
      </w:r>
      <w:r w:rsidR="00377AF1">
        <w:rPr>
          <w:noProof/>
          <w:sz w:val="22"/>
          <w:szCs w:val="22"/>
        </w:rPr>
        <w:t> </w:t>
      </w:r>
      <w:r w:rsidR="00377AF1">
        <w:rPr>
          <w:noProof/>
          <w:sz w:val="22"/>
          <w:szCs w:val="22"/>
        </w:rPr>
        <w:t> </w:t>
      </w:r>
      <w:r w:rsidRPr="00885B13">
        <w:rPr>
          <w:sz w:val="22"/>
          <w:szCs w:val="22"/>
        </w:rPr>
        <w:fldChar w:fldCharType="end"/>
      </w:r>
      <w:r w:rsidR="000E26C0" w:rsidRPr="00885B13">
        <w:rPr>
          <w:sz w:val="22"/>
          <w:szCs w:val="22"/>
        </w:rPr>
        <w:tab/>
      </w:r>
      <w:r w:rsidR="000E26C0" w:rsidRPr="00885B13">
        <w:rPr>
          <w:sz w:val="22"/>
          <w:szCs w:val="22"/>
        </w:rPr>
        <w:tab/>
      </w:r>
      <w:r w:rsidR="000E26C0" w:rsidRPr="00885B13">
        <w:rPr>
          <w:sz w:val="22"/>
          <w:szCs w:val="22"/>
        </w:rPr>
        <w:tab/>
      </w:r>
      <w:r w:rsidRPr="00885B13">
        <w:rPr>
          <w:sz w:val="22"/>
          <w:szCs w:val="22"/>
        </w:rPr>
        <w:fldChar w:fldCharType="begin">
          <w:ffData>
            <w:name w:val="Check8"/>
            <w:enabled/>
            <w:calcOnExit w:val="0"/>
            <w:checkBox>
              <w:sizeAuto/>
              <w:default w:val="0"/>
            </w:checkBox>
          </w:ffData>
        </w:fldChar>
      </w:r>
      <w:r w:rsidR="000E26C0" w:rsidRPr="00885B13">
        <w:rPr>
          <w:sz w:val="22"/>
          <w:szCs w:val="22"/>
        </w:rPr>
        <w:instrText xml:space="preserve"> FORMCHECKBOX </w:instrText>
      </w:r>
      <w:r w:rsidR="00712036">
        <w:rPr>
          <w:sz w:val="22"/>
          <w:szCs w:val="22"/>
        </w:rPr>
      </w:r>
      <w:r w:rsidR="00712036">
        <w:rPr>
          <w:sz w:val="22"/>
          <w:szCs w:val="22"/>
        </w:rPr>
        <w:fldChar w:fldCharType="separate"/>
      </w:r>
      <w:r w:rsidRPr="00885B13">
        <w:rPr>
          <w:sz w:val="22"/>
          <w:szCs w:val="22"/>
        </w:rPr>
        <w:fldChar w:fldCharType="end"/>
      </w:r>
    </w:p>
    <w:p w:rsidR="000E26C0" w:rsidRPr="00885B13" w:rsidRDefault="000E26C0" w:rsidP="000E26C0">
      <w:pPr>
        <w:pStyle w:val="ListParagraph"/>
      </w:pPr>
    </w:p>
    <w:p w:rsidR="000E26C0" w:rsidRPr="00885B13" w:rsidRDefault="000E26C0" w:rsidP="000E26C0">
      <w:pPr>
        <w:pStyle w:val="ListParagraph"/>
        <w:ind w:left="0"/>
      </w:pPr>
    </w:p>
    <w:p w:rsidR="000E26C0" w:rsidRPr="00885B13" w:rsidRDefault="000E26C0" w:rsidP="000E26C0">
      <w:pPr>
        <w:pStyle w:val="ListParagraph"/>
        <w:numPr>
          <w:ilvl w:val="0"/>
          <w:numId w:val="26"/>
        </w:numPr>
        <w:pBdr>
          <w:top w:val="single" w:sz="4" w:space="1" w:color="auto"/>
        </w:pBdr>
        <w:spacing w:line="276" w:lineRule="auto"/>
        <w:ind w:left="360"/>
        <w:rPr>
          <w:b/>
        </w:rPr>
      </w:pPr>
      <w:r w:rsidRPr="00885B13">
        <w:rPr>
          <w:b/>
        </w:rPr>
        <w:t>What are your current priority needs for information with respect to the conservation of waterbirds and their habitats?</w:t>
      </w:r>
      <w:r w:rsidRPr="00885B13">
        <w:rPr>
          <w:b/>
        </w:rPr>
        <w:br/>
      </w:r>
      <w:r w:rsidRPr="00885B13">
        <w:rPr>
          <w:i/>
        </w:rPr>
        <w:t>Please rate the following areas indicating to what extent further information/guidance would be useful:</w:t>
      </w:r>
    </w:p>
    <w:tbl>
      <w:tblPr>
        <w:tblW w:w="9235" w:type="dxa"/>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140"/>
        <w:gridCol w:w="955"/>
        <w:gridCol w:w="1620"/>
        <w:gridCol w:w="1080"/>
        <w:gridCol w:w="1440"/>
      </w:tblGrid>
      <w:tr w:rsidR="000E26C0" w:rsidRPr="00885B13" w:rsidTr="000E26C0">
        <w:trPr>
          <w:cantSplit/>
          <w:trHeight w:val="527"/>
        </w:trPr>
        <w:tc>
          <w:tcPr>
            <w:tcW w:w="4140" w:type="dxa"/>
            <w:tcBorders>
              <w:bottom w:val="single" w:sz="4" w:space="0" w:color="FFFFFF"/>
            </w:tcBorders>
          </w:tcPr>
          <w:p w:rsidR="000E26C0" w:rsidRPr="00885B13" w:rsidRDefault="000E26C0" w:rsidP="000E26C0">
            <w:pPr>
              <w:pStyle w:val="ListParagraph"/>
              <w:ind w:left="0"/>
              <w:rPr>
                <w:i/>
              </w:rPr>
            </w:pPr>
          </w:p>
        </w:tc>
        <w:tc>
          <w:tcPr>
            <w:tcW w:w="955" w:type="dxa"/>
            <w:tcBorders>
              <w:bottom w:val="single" w:sz="4" w:space="0" w:color="FFFFFF"/>
            </w:tcBorders>
          </w:tcPr>
          <w:p w:rsidR="000E26C0" w:rsidRPr="00885B13" w:rsidRDefault="000E26C0" w:rsidP="000E26C0">
            <w:pPr>
              <w:pStyle w:val="ListParagraph"/>
              <w:ind w:left="0"/>
              <w:jc w:val="center"/>
              <w:rPr>
                <w:i/>
                <w:spacing w:val="-20"/>
              </w:rPr>
            </w:pPr>
            <w:r w:rsidRPr="00885B13">
              <w:rPr>
                <w:i/>
                <w:spacing w:val="-20"/>
              </w:rPr>
              <w:t>Not useful</w:t>
            </w:r>
          </w:p>
        </w:tc>
        <w:tc>
          <w:tcPr>
            <w:tcW w:w="1620" w:type="dxa"/>
            <w:tcBorders>
              <w:bottom w:val="single" w:sz="4" w:space="0" w:color="FFFFFF"/>
            </w:tcBorders>
          </w:tcPr>
          <w:p w:rsidR="000E26C0" w:rsidRPr="00885B13" w:rsidRDefault="000E26C0" w:rsidP="000E26C0">
            <w:pPr>
              <w:pStyle w:val="ListParagraph"/>
              <w:ind w:left="0"/>
              <w:jc w:val="center"/>
              <w:rPr>
                <w:i/>
                <w:spacing w:val="-20"/>
              </w:rPr>
            </w:pPr>
            <w:r w:rsidRPr="00885B13">
              <w:rPr>
                <w:i/>
                <w:spacing w:val="-20"/>
              </w:rPr>
              <w:t>Somewhat useful</w:t>
            </w:r>
          </w:p>
        </w:tc>
        <w:tc>
          <w:tcPr>
            <w:tcW w:w="1080" w:type="dxa"/>
            <w:tcBorders>
              <w:bottom w:val="single" w:sz="4" w:space="0" w:color="FFFFFF"/>
            </w:tcBorders>
          </w:tcPr>
          <w:p w:rsidR="000E26C0" w:rsidRPr="00885B13" w:rsidRDefault="000E26C0" w:rsidP="000E26C0">
            <w:pPr>
              <w:pStyle w:val="ListParagraph"/>
              <w:ind w:left="0"/>
              <w:jc w:val="center"/>
              <w:rPr>
                <w:i/>
                <w:spacing w:val="-20"/>
              </w:rPr>
            </w:pPr>
            <w:r w:rsidRPr="00885B13">
              <w:rPr>
                <w:i/>
                <w:spacing w:val="-20"/>
              </w:rPr>
              <w:t>Very useful</w:t>
            </w:r>
          </w:p>
        </w:tc>
        <w:tc>
          <w:tcPr>
            <w:tcW w:w="1440" w:type="dxa"/>
            <w:tcBorders>
              <w:bottom w:val="single" w:sz="4" w:space="0" w:color="FFFFFF"/>
            </w:tcBorders>
          </w:tcPr>
          <w:p w:rsidR="000E26C0" w:rsidRPr="00885B13" w:rsidRDefault="000E26C0" w:rsidP="000E26C0">
            <w:pPr>
              <w:pStyle w:val="ListParagraph"/>
              <w:ind w:left="0"/>
              <w:jc w:val="center"/>
              <w:rPr>
                <w:i/>
                <w:spacing w:val="-20"/>
              </w:rPr>
            </w:pPr>
            <w:r w:rsidRPr="00885B13">
              <w:rPr>
                <w:i/>
                <w:spacing w:val="-20"/>
              </w:rPr>
              <w:t>Extremely useful</w:t>
            </w:r>
          </w:p>
        </w:tc>
      </w:tr>
      <w:tr w:rsidR="000E26C0" w:rsidRPr="00885B13" w:rsidTr="000E26C0">
        <w:trPr>
          <w:trHeight w:val="342"/>
        </w:trPr>
        <w:tc>
          <w:tcPr>
            <w:tcW w:w="4140" w:type="dxa"/>
            <w:tcBorders>
              <w:bottom w:val="single" w:sz="4" w:space="0" w:color="FFFFFF"/>
            </w:tcBorders>
          </w:tcPr>
          <w:p w:rsidR="000E26C0" w:rsidRPr="00885B13" w:rsidRDefault="000E26C0" w:rsidP="000E26C0">
            <w:pPr>
              <w:pStyle w:val="ListParagraph"/>
              <w:ind w:left="0"/>
              <w:rPr>
                <w:sz w:val="22"/>
                <w:szCs w:val="22"/>
              </w:rPr>
            </w:pPr>
            <w:r w:rsidRPr="00885B13">
              <w:rPr>
                <w:sz w:val="22"/>
                <w:szCs w:val="22"/>
              </w:rPr>
              <w:t>Management of land-use changes</w:t>
            </w:r>
          </w:p>
        </w:tc>
        <w:tc>
          <w:tcPr>
            <w:tcW w:w="955" w:type="dxa"/>
            <w:tcBorders>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bookmarkStart w:id="19" w:name="Check13"/>
            <w:r w:rsidR="000E26C0" w:rsidRPr="00885B13">
              <w:instrText xml:space="preserve"> FORMCHECKBOX </w:instrText>
            </w:r>
            <w:r w:rsidR="00712036">
              <w:fldChar w:fldCharType="separate"/>
            </w:r>
            <w:r w:rsidRPr="00885B13">
              <w:fldChar w:fldCharType="end"/>
            </w:r>
            <w:bookmarkEnd w:id="19"/>
          </w:p>
        </w:tc>
        <w:tc>
          <w:tcPr>
            <w:tcW w:w="1620" w:type="dxa"/>
            <w:tcBorders>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080" w:type="dxa"/>
            <w:tcBorders>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440" w:type="dxa"/>
            <w:tcBorders>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r>
      <w:tr w:rsidR="000E26C0" w:rsidRPr="00885B13" w:rsidTr="000E26C0">
        <w:trPr>
          <w:trHeight w:val="351"/>
        </w:trPr>
        <w:tc>
          <w:tcPr>
            <w:tcW w:w="4140" w:type="dxa"/>
            <w:tcBorders>
              <w:top w:val="single" w:sz="4" w:space="0" w:color="FFFFFF"/>
              <w:bottom w:val="single" w:sz="4" w:space="0" w:color="FFFFFF"/>
            </w:tcBorders>
            <w:shd w:val="clear" w:color="auto" w:fill="FFFFFF"/>
            <w:vAlign w:val="center"/>
          </w:tcPr>
          <w:p w:rsidR="000E26C0" w:rsidRPr="00885B13" w:rsidRDefault="000E26C0" w:rsidP="000E26C0">
            <w:pPr>
              <w:pStyle w:val="ListParagraph"/>
              <w:ind w:left="0"/>
              <w:rPr>
                <w:sz w:val="22"/>
                <w:szCs w:val="22"/>
              </w:rPr>
            </w:pPr>
            <w:r w:rsidRPr="00885B13">
              <w:rPr>
                <w:sz w:val="22"/>
                <w:szCs w:val="22"/>
              </w:rPr>
              <w:t>Management of disturbance</w:t>
            </w:r>
          </w:p>
        </w:tc>
        <w:tc>
          <w:tcPr>
            <w:tcW w:w="955" w:type="dxa"/>
            <w:tcBorders>
              <w:top w:val="single" w:sz="4" w:space="0" w:color="FFFFFF"/>
              <w:bottom w:val="single" w:sz="4" w:space="0" w:color="FFFFFF"/>
            </w:tcBorders>
            <w:shd w:val="clear" w:color="auto" w:fill="FFFFFF"/>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620" w:type="dxa"/>
            <w:tcBorders>
              <w:top w:val="single" w:sz="4" w:space="0" w:color="FFFFFF"/>
              <w:bottom w:val="single" w:sz="4" w:space="0" w:color="FFFFFF"/>
            </w:tcBorders>
            <w:shd w:val="clear" w:color="auto" w:fill="FFFFFF"/>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080" w:type="dxa"/>
            <w:tcBorders>
              <w:top w:val="single" w:sz="4" w:space="0" w:color="FFFFFF"/>
              <w:bottom w:val="single" w:sz="4" w:space="0" w:color="FFFFFF"/>
            </w:tcBorders>
            <w:shd w:val="clear" w:color="auto" w:fill="FFFFFF"/>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440" w:type="dxa"/>
            <w:tcBorders>
              <w:top w:val="single" w:sz="4" w:space="0" w:color="FFFFFF"/>
              <w:bottom w:val="single" w:sz="4" w:space="0" w:color="FFFFFF"/>
            </w:tcBorders>
            <w:shd w:val="clear" w:color="auto" w:fill="FFFFFF"/>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r>
      <w:tr w:rsidR="000E26C0" w:rsidRPr="00885B13" w:rsidTr="000E26C0">
        <w:trPr>
          <w:trHeight w:val="347"/>
        </w:trPr>
        <w:tc>
          <w:tcPr>
            <w:tcW w:w="4140" w:type="dxa"/>
            <w:tcBorders>
              <w:top w:val="single" w:sz="4" w:space="0" w:color="FFFFFF"/>
              <w:bottom w:val="single" w:sz="4" w:space="0" w:color="FFFFFF"/>
            </w:tcBorders>
            <w:vAlign w:val="center"/>
          </w:tcPr>
          <w:p w:rsidR="000E26C0" w:rsidRPr="00885B13" w:rsidRDefault="000E26C0" w:rsidP="000E26C0">
            <w:pPr>
              <w:pStyle w:val="ListParagraph"/>
              <w:ind w:left="0"/>
              <w:rPr>
                <w:sz w:val="22"/>
                <w:szCs w:val="22"/>
              </w:rPr>
            </w:pPr>
            <w:r w:rsidRPr="00885B13">
              <w:rPr>
                <w:sz w:val="22"/>
                <w:szCs w:val="22"/>
              </w:rPr>
              <w:t>Reducing conflicts with human interests</w:t>
            </w:r>
          </w:p>
        </w:tc>
        <w:tc>
          <w:tcPr>
            <w:tcW w:w="955"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620"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080"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440"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r>
      <w:tr w:rsidR="000E26C0" w:rsidRPr="00885B13" w:rsidTr="000E26C0">
        <w:trPr>
          <w:trHeight w:val="344"/>
        </w:trPr>
        <w:tc>
          <w:tcPr>
            <w:tcW w:w="4140" w:type="dxa"/>
            <w:tcBorders>
              <w:top w:val="single" w:sz="4" w:space="0" w:color="FFFFFF"/>
              <w:bottom w:val="single" w:sz="4" w:space="0" w:color="FFFFFF"/>
            </w:tcBorders>
            <w:vAlign w:val="center"/>
          </w:tcPr>
          <w:p w:rsidR="000E26C0" w:rsidRPr="00885B13" w:rsidRDefault="000E26C0" w:rsidP="000E26C0">
            <w:pPr>
              <w:pStyle w:val="ListParagraph"/>
              <w:ind w:left="0"/>
              <w:rPr>
                <w:sz w:val="22"/>
                <w:szCs w:val="22"/>
              </w:rPr>
            </w:pPr>
            <w:r w:rsidRPr="00885B13">
              <w:rPr>
                <w:sz w:val="22"/>
                <w:szCs w:val="22"/>
              </w:rPr>
              <w:t>Management of protected areas</w:t>
            </w:r>
          </w:p>
        </w:tc>
        <w:tc>
          <w:tcPr>
            <w:tcW w:w="955"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620"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080"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440"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r>
      <w:tr w:rsidR="000E26C0" w:rsidRPr="00885B13" w:rsidTr="000E26C0">
        <w:trPr>
          <w:trHeight w:val="353"/>
        </w:trPr>
        <w:tc>
          <w:tcPr>
            <w:tcW w:w="4140" w:type="dxa"/>
            <w:tcBorders>
              <w:top w:val="single" w:sz="4" w:space="0" w:color="FFFFFF"/>
              <w:bottom w:val="single" w:sz="4" w:space="0" w:color="FFFFFF"/>
            </w:tcBorders>
            <w:vAlign w:val="center"/>
          </w:tcPr>
          <w:p w:rsidR="000E26C0" w:rsidRPr="00885B13" w:rsidRDefault="000E26C0" w:rsidP="000E26C0">
            <w:pPr>
              <w:pStyle w:val="ListParagraph"/>
              <w:ind w:left="0"/>
              <w:rPr>
                <w:sz w:val="22"/>
                <w:szCs w:val="22"/>
              </w:rPr>
            </w:pPr>
            <w:r>
              <w:rPr>
                <w:sz w:val="22"/>
                <w:szCs w:val="22"/>
              </w:rPr>
              <w:t>Sustainable</w:t>
            </w:r>
            <w:r w:rsidRPr="00885B13">
              <w:rPr>
                <w:sz w:val="22"/>
                <w:szCs w:val="22"/>
              </w:rPr>
              <w:t xml:space="preserve"> hunting</w:t>
            </w:r>
          </w:p>
        </w:tc>
        <w:tc>
          <w:tcPr>
            <w:tcW w:w="955"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620"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080"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440"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r>
      <w:tr w:rsidR="000E26C0" w:rsidRPr="00885B13" w:rsidTr="000E26C0">
        <w:tc>
          <w:tcPr>
            <w:tcW w:w="4140" w:type="dxa"/>
            <w:tcBorders>
              <w:top w:val="single" w:sz="4" w:space="0" w:color="FFFFFF"/>
              <w:bottom w:val="single" w:sz="4" w:space="0" w:color="FFFFFF"/>
            </w:tcBorders>
            <w:vAlign w:val="center"/>
          </w:tcPr>
          <w:p w:rsidR="000E26C0" w:rsidRPr="00885B13" w:rsidRDefault="000E26C0" w:rsidP="000E26C0">
            <w:pPr>
              <w:pStyle w:val="ListParagraph"/>
              <w:ind w:left="0"/>
              <w:rPr>
                <w:sz w:val="22"/>
                <w:szCs w:val="22"/>
              </w:rPr>
            </w:pPr>
            <w:r w:rsidRPr="00885B13">
              <w:rPr>
                <w:sz w:val="22"/>
                <w:szCs w:val="22"/>
              </w:rPr>
              <w:t>Control of invasive species</w:t>
            </w:r>
          </w:p>
        </w:tc>
        <w:tc>
          <w:tcPr>
            <w:tcW w:w="955"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620"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080"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440"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r>
      <w:tr w:rsidR="000E26C0" w:rsidRPr="00885B13" w:rsidTr="000E26C0">
        <w:trPr>
          <w:trHeight w:val="439"/>
        </w:trPr>
        <w:tc>
          <w:tcPr>
            <w:tcW w:w="4140" w:type="dxa"/>
            <w:tcBorders>
              <w:top w:val="single" w:sz="4" w:space="0" w:color="FFFFFF"/>
              <w:bottom w:val="single" w:sz="4" w:space="0" w:color="FFFFFF"/>
            </w:tcBorders>
            <w:vAlign w:val="center"/>
          </w:tcPr>
          <w:p w:rsidR="000E26C0" w:rsidRPr="00885B13" w:rsidRDefault="000E26C0" w:rsidP="000E26C0">
            <w:pPr>
              <w:rPr>
                <w:sz w:val="22"/>
                <w:szCs w:val="22"/>
              </w:rPr>
            </w:pPr>
            <w:r w:rsidRPr="00885B13">
              <w:rPr>
                <w:sz w:val="22"/>
                <w:szCs w:val="22"/>
              </w:rPr>
              <w:t>Other (please indicate below):</w:t>
            </w:r>
          </w:p>
        </w:tc>
        <w:tc>
          <w:tcPr>
            <w:tcW w:w="955" w:type="dxa"/>
            <w:tcBorders>
              <w:top w:val="single" w:sz="4" w:space="0" w:color="FFFFFF"/>
              <w:bottom w:val="single" w:sz="4" w:space="0" w:color="FFFFFF"/>
            </w:tcBorders>
            <w:vAlign w:val="center"/>
          </w:tcPr>
          <w:p w:rsidR="000E26C0" w:rsidRPr="00885B13" w:rsidRDefault="000E26C0" w:rsidP="000E26C0">
            <w:pPr>
              <w:pStyle w:val="ListParagraph"/>
              <w:ind w:left="0"/>
              <w:jc w:val="center"/>
            </w:pPr>
          </w:p>
        </w:tc>
        <w:tc>
          <w:tcPr>
            <w:tcW w:w="1620" w:type="dxa"/>
            <w:tcBorders>
              <w:top w:val="single" w:sz="4" w:space="0" w:color="FFFFFF"/>
              <w:bottom w:val="single" w:sz="4" w:space="0" w:color="FFFFFF"/>
            </w:tcBorders>
            <w:vAlign w:val="center"/>
          </w:tcPr>
          <w:p w:rsidR="000E26C0" w:rsidRPr="00885B13" w:rsidRDefault="000E26C0" w:rsidP="000E26C0">
            <w:pPr>
              <w:pStyle w:val="ListParagraph"/>
              <w:ind w:left="0"/>
              <w:jc w:val="center"/>
            </w:pPr>
          </w:p>
        </w:tc>
        <w:tc>
          <w:tcPr>
            <w:tcW w:w="1080" w:type="dxa"/>
            <w:tcBorders>
              <w:top w:val="single" w:sz="4" w:space="0" w:color="FFFFFF"/>
              <w:bottom w:val="single" w:sz="4" w:space="0" w:color="FFFFFF"/>
            </w:tcBorders>
            <w:vAlign w:val="center"/>
          </w:tcPr>
          <w:p w:rsidR="000E26C0" w:rsidRPr="00885B13" w:rsidRDefault="000E26C0" w:rsidP="000E26C0">
            <w:pPr>
              <w:pStyle w:val="ListParagraph"/>
              <w:ind w:left="0"/>
              <w:jc w:val="center"/>
            </w:pPr>
          </w:p>
        </w:tc>
        <w:tc>
          <w:tcPr>
            <w:tcW w:w="1440" w:type="dxa"/>
            <w:tcBorders>
              <w:top w:val="single" w:sz="4" w:space="0" w:color="FFFFFF"/>
              <w:bottom w:val="single" w:sz="4" w:space="0" w:color="FFFFFF"/>
            </w:tcBorders>
            <w:vAlign w:val="center"/>
          </w:tcPr>
          <w:p w:rsidR="000E26C0" w:rsidRPr="00885B13" w:rsidRDefault="000E26C0" w:rsidP="000E26C0">
            <w:pPr>
              <w:pStyle w:val="ListParagraph"/>
              <w:ind w:left="0"/>
              <w:jc w:val="center"/>
            </w:pPr>
          </w:p>
        </w:tc>
      </w:tr>
      <w:tr w:rsidR="000E26C0" w:rsidRPr="00885B13" w:rsidTr="000E26C0">
        <w:trPr>
          <w:trHeight w:val="352"/>
        </w:trPr>
        <w:tc>
          <w:tcPr>
            <w:tcW w:w="4140" w:type="dxa"/>
            <w:tcBorders>
              <w:top w:val="single" w:sz="4" w:space="0" w:color="FFFFFF"/>
              <w:bottom w:val="single" w:sz="4" w:space="0" w:color="FFFFFF"/>
            </w:tcBorders>
            <w:vAlign w:val="center"/>
          </w:tcPr>
          <w:p w:rsidR="000E26C0" w:rsidRPr="00885B13" w:rsidRDefault="0010338D" w:rsidP="000E26C0">
            <w:pPr>
              <w:pStyle w:val="ListParagraph"/>
              <w:ind w:left="0"/>
              <w:jc w:val="right"/>
              <w:rPr>
                <w:i/>
              </w:rPr>
            </w:pPr>
            <w:r w:rsidRPr="00885B13">
              <w:rPr>
                <w:i/>
              </w:rPr>
              <w:fldChar w:fldCharType="begin">
                <w:ffData>
                  <w:name w:val="Text7"/>
                  <w:enabled/>
                  <w:calcOnExit w:val="0"/>
                  <w:textInput/>
                </w:ffData>
              </w:fldChar>
            </w:r>
            <w:bookmarkStart w:id="20" w:name="Text7"/>
            <w:r w:rsidR="000E26C0" w:rsidRPr="00885B13">
              <w:rPr>
                <w:i/>
              </w:rPr>
              <w:instrText xml:space="preserve"> FORMTEXT </w:instrText>
            </w:r>
            <w:r w:rsidRPr="00885B13">
              <w:rPr>
                <w:i/>
              </w:rPr>
            </w:r>
            <w:r w:rsidRPr="00885B13">
              <w:rPr>
                <w:i/>
              </w:rPr>
              <w:fldChar w:fldCharType="separate"/>
            </w:r>
            <w:r w:rsidR="00377AF1">
              <w:rPr>
                <w:i/>
                <w:noProof/>
              </w:rPr>
              <w:t> </w:t>
            </w:r>
            <w:r w:rsidR="00377AF1">
              <w:rPr>
                <w:i/>
                <w:noProof/>
              </w:rPr>
              <w:t> </w:t>
            </w:r>
            <w:r w:rsidR="00377AF1">
              <w:rPr>
                <w:i/>
                <w:noProof/>
              </w:rPr>
              <w:t> </w:t>
            </w:r>
            <w:r w:rsidR="00377AF1">
              <w:rPr>
                <w:i/>
                <w:noProof/>
              </w:rPr>
              <w:t> </w:t>
            </w:r>
            <w:r w:rsidR="00377AF1">
              <w:rPr>
                <w:i/>
                <w:noProof/>
              </w:rPr>
              <w:t> </w:t>
            </w:r>
            <w:r w:rsidRPr="00885B13">
              <w:rPr>
                <w:i/>
              </w:rPr>
              <w:fldChar w:fldCharType="end"/>
            </w:r>
            <w:bookmarkEnd w:id="20"/>
          </w:p>
        </w:tc>
        <w:tc>
          <w:tcPr>
            <w:tcW w:w="955"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620"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080"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440"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r>
      <w:tr w:rsidR="000E26C0" w:rsidRPr="00885B13" w:rsidTr="000E26C0">
        <w:trPr>
          <w:trHeight w:val="361"/>
        </w:trPr>
        <w:tc>
          <w:tcPr>
            <w:tcW w:w="4140" w:type="dxa"/>
            <w:tcBorders>
              <w:top w:val="single" w:sz="4" w:space="0" w:color="FFFFFF"/>
              <w:bottom w:val="single" w:sz="4" w:space="0" w:color="FFFFFF"/>
            </w:tcBorders>
            <w:vAlign w:val="center"/>
          </w:tcPr>
          <w:p w:rsidR="000E26C0" w:rsidRPr="00885B13" w:rsidRDefault="0010338D" w:rsidP="000E26C0">
            <w:pPr>
              <w:pStyle w:val="ListParagraph"/>
              <w:ind w:left="0"/>
              <w:jc w:val="right"/>
              <w:rPr>
                <w:i/>
              </w:rPr>
            </w:pPr>
            <w:r w:rsidRPr="00885B13">
              <w:rPr>
                <w:i/>
              </w:rPr>
              <w:fldChar w:fldCharType="begin">
                <w:ffData>
                  <w:name w:val="Text8"/>
                  <w:enabled/>
                  <w:calcOnExit w:val="0"/>
                  <w:textInput/>
                </w:ffData>
              </w:fldChar>
            </w:r>
            <w:bookmarkStart w:id="21" w:name="Text8"/>
            <w:r w:rsidR="000E26C0" w:rsidRPr="00885B13">
              <w:rPr>
                <w:i/>
              </w:rPr>
              <w:instrText xml:space="preserve"> FORMTEXT </w:instrText>
            </w:r>
            <w:r w:rsidRPr="00885B13">
              <w:rPr>
                <w:i/>
              </w:rPr>
            </w:r>
            <w:r w:rsidRPr="00885B13">
              <w:rPr>
                <w:i/>
              </w:rPr>
              <w:fldChar w:fldCharType="separate"/>
            </w:r>
            <w:r w:rsidR="00377AF1">
              <w:rPr>
                <w:i/>
                <w:noProof/>
              </w:rPr>
              <w:t> </w:t>
            </w:r>
            <w:r w:rsidR="00377AF1">
              <w:rPr>
                <w:i/>
                <w:noProof/>
              </w:rPr>
              <w:t> </w:t>
            </w:r>
            <w:r w:rsidR="00377AF1">
              <w:rPr>
                <w:i/>
                <w:noProof/>
              </w:rPr>
              <w:t> </w:t>
            </w:r>
            <w:r w:rsidR="00377AF1">
              <w:rPr>
                <w:i/>
                <w:noProof/>
              </w:rPr>
              <w:t> </w:t>
            </w:r>
            <w:r w:rsidR="00377AF1">
              <w:rPr>
                <w:i/>
                <w:noProof/>
              </w:rPr>
              <w:t> </w:t>
            </w:r>
            <w:r w:rsidRPr="00885B13">
              <w:rPr>
                <w:i/>
              </w:rPr>
              <w:fldChar w:fldCharType="end"/>
            </w:r>
            <w:bookmarkEnd w:id="21"/>
          </w:p>
        </w:tc>
        <w:tc>
          <w:tcPr>
            <w:tcW w:w="955"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620"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080"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440"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r>
      <w:tr w:rsidR="000E26C0" w:rsidRPr="00885B13" w:rsidTr="000E26C0">
        <w:trPr>
          <w:trHeight w:val="343"/>
        </w:trPr>
        <w:tc>
          <w:tcPr>
            <w:tcW w:w="4140" w:type="dxa"/>
            <w:tcBorders>
              <w:top w:val="single" w:sz="4" w:space="0" w:color="FFFFFF"/>
              <w:bottom w:val="single" w:sz="4" w:space="0" w:color="FFFFFF"/>
            </w:tcBorders>
            <w:vAlign w:val="center"/>
          </w:tcPr>
          <w:p w:rsidR="000E26C0" w:rsidRPr="00885B13" w:rsidRDefault="0010338D" w:rsidP="000E26C0">
            <w:pPr>
              <w:pStyle w:val="ListParagraph"/>
              <w:ind w:left="0"/>
              <w:jc w:val="right"/>
              <w:rPr>
                <w:i/>
              </w:rPr>
            </w:pPr>
            <w:r w:rsidRPr="00885B13">
              <w:rPr>
                <w:i/>
              </w:rPr>
              <w:fldChar w:fldCharType="begin">
                <w:ffData>
                  <w:name w:val="Text9"/>
                  <w:enabled/>
                  <w:calcOnExit w:val="0"/>
                  <w:textInput/>
                </w:ffData>
              </w:fldChar>
            </w:r>
            <w:bookmarkStart w:id="22" w:name="Text9"/>
            <w:r w:rsidR="000E26C0" w:rsidRPr="00885B13">
              <w:rPr>
                <w:i/>
              </w:rPr>
              <w:instrText xml:space="preserve"> FORMTEXT </w:instrText>
            </w:r>
            <w:r w:rsidRPr="00885B13">
              <w:rPr>
                <w:i/>
              </w:rPr>
            </w:r>
            <w:r w:rsidRPr="00885B13">
              <w:rPr>
                <w:i/>
              </w:rPr>
              <w:fldChar w:fldCharType="separate"/>
            </w:r>
            <w:r w:rsidR="00377AF1">
              <w:rPr>
                <w:i/>
                <w:noProof/>
              </w:rPr>
              <w:t> </w:t>
            </w:r>
            <w:r w:rsidR="00377AF1">
              <w:rPr>
                <w:i/>
                <w:noProof/>
              </w:rPr>
              <w:t> </w:t>
            </w:r>
            <w:r w:rsidR="00377AF1">
              <w:rPr>
                <w:i/>
                <w:noProof/>
              </w:rPr>
              <w:t> </w:t>
            </w:r>
            <w:r w:rsidR="00377AF1">
              <w:rPr>
                <w:i/>
                <w:noProof/>
              </w:rPr>
              <w:t> </w:t>
            </w:r>
            <w:r w:rsidR="00377AF1">
              <w:rPr>
                <w:i/>
                <w:noProof/>
              </w:rPr>
              <w:t> </w:t>
            </w:r>
            <w:r w:rsidRPr="00885B13">
              <w:rPr>
                <w:i/>
              </w:rPr>
              <w:fldChar w:fldCharType="end"/>
            </w:r>
            <w:bookmarkEnd w:id="22"/>
          </w:p>
        </w:tc>
        <w:tc>
          <w:tcPr>
            <w:tcW w:w="955"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620"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080"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440"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r>
      <w:tr w:rsidR="000E26C0" w:rsidRPr="00885B13" w:rsidTr="000E26C0">
        <w:trPr>
          <w:trHeight w:val="340"/>
        </w:trPr>
        <w:tc>
          <w:tcPr>
            <w:tcW w:w="4140" w:type="dxa"/>
            <w:tcBorders>
              <w:top w:val="single" w:sz="4" w:space="0" w:color="FFFFFF"/>
              <w:bottom w:val="single" w:sz="4" w:space="0" w:color="FFFFFF"/>
            </w:tcBorders>
            <w:vAlign w:val="center"/>
          </w:tcPr>
          <w:p w:rsidR="000E26C0" w:rsidRPr="00885B13" w:rsidRDefault="0010338D" w:rsidP="000E26C0">
            <w:pPr>
              <w:pStyle w:val="ListParagraph"/>
              <w:ind w:left="0"/>
              <w:jc w:val="right"/>
              <w:rPr>
                <w:i/>
              </w:rPr>
            </w:pPr>
            <w:r w:rsidRPr="00885B13">
              <w:rPr>
                <w:i/>
              </w:rPr>
              <w:fldChar w:fldCharType="begin">
                <w:ffData>
                  <w:name w:val="Text10"/>
                  <w:enabled/>
                  <w:calcOnExit w:val="0"/>
                  <w:textInput/>
                </w:ffData>
              </w:fldChar>
            </w:r>
            <w:bookmarkStart w:id="23" w:name="Text10"/>
            <w:r w:rsidR="000E26C0" w:rsidRPr="00885B13">
              <w:rPr>
                <w:i/>
              </w:rPr>
              <w:instrText xml:space="preserve"> FORMTEXT </w:instrText>
            </w:r>
            <w:r w:rsidRPr="00885B13">
              <w:rPr>
                <w:i/>
              </w:rPr>
            </w:r>
            <w:r w:rsidRPr="00885B13">
              <w:rPr>
                <w:i/>
              </w:rPr>
              <w:fldChar w:fldCharType="separate"/>
            </w:r>
            <w:r w:rsidR="00377AF1">
              <w:rPr>
                <w:i/>
                <w:noProof/>
              </w:rPr>
              <w:t> </w:t>
            </w:r>
            <w:r w:rsidR="00377AF1">
              <w:rPr>
                <w:i/>
                <w:noProof/>
              </w:rPr>
              <w:t> </w:t>
            </w:r>
            <w:r w:rsidR="00377AF1">
              <w:rPr>
                <w:i/>
                <w:noProof/>
              </w:rPr>
              <w:t> </w:t>
            </w:r>
            <w:r w:rsidR="00377AF1">
              <w:rPr>
                <w:i/>
                <w:noProof/>
              </w:rPr>
              <w:t> </w:t>
            </w:r>
            <w:r w:rsidR="00377AF1">
              <w:rPr>
                <w:i/>
                <w:noProof/>
              </w:rPr>
              <w:t> </w:t>
            </w:r>
            <w:r w:rsidRPr="00885B13">
              <w:rPr>
                <w:i/>
              </w:rPr>
              <w:fldChar w:fldCharType="end"/>
            </w:r>
            <w:bookmarkEnd w:id="23"/>
          </w:p>
        </w:tc>
        <w:tc>
          <w:tcPr>
            <w:tcW w:w="955"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620"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080"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440" w:type="dxa"/>
            <w:tcBorders>
              <w:top w:val="single" w:sz="4" w:space="0" w:color="FFFFFF"/>
              <w:bottom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r>
      <w:tr w:rsidR="000E26C0" w:rsidRPr="00885B13" w:rsidTr="000E26C0">
        <w:tc>
          <w:tcPr>
            <w:tcW w:w="4140" w:type="dxa"/>
            <w:tcBorders>
              <w:top w:val="single" w:sz="4" w:space="0" w:color="FFFFFF"/>
            </w:tcBorders>
            <w:vAlign w:val="center"/>
          </w:tcPr>
          <w:p w:rsidR="000E26C0" w:rsidRPr="00885B13" w:rsidRDefault="0010338D" w:rsidP="000E26C0">
            <w:pPr>
              <w:pStyle w:val="ListParagraph"/>
              <w:ind w:left="0"/>
              <w:jc w:val="right"/>
              <w:rPr>
                <w:i/>
              </w:rPr>
            </w:pPr>
            <w:r w:rsidRPr="00885B13">
              <w:rPr>
                <w:i/>
              </w:rPr>
              <w:fldChar w:fldCharType="begin">
                <w:ffData>
                  <w:name w:val="Text11"/>
                  <w:enabled/>
                  <w:calcOnExit w:val="0"/>
                  <w:textInput/>
                </w:ffData>
              </w:fldChar>
            </w:r>
            <w:bookmarkStart w:id="24" w:name="Text11"/>
            <w:r w:rsidR="000E26C0" w:rsidRPr="00885B13">
              <w:rPr>
                <w:i/>
              </w:rPr>
              <w:instrText xml:space="preserve"> FORMTEXT </w:instrText>
            </w:r>
            <w:r w:rsidRPr="00885B13">
              <w:rPr>
                <w:i/>
              </w:rPr>
            </w:r>
            <w:r w:rsidRPr="00885B13">
              <w:rPr>
                <w:i/>
              </w:rPr>
              <w:fldChar w:fldCharType="separate"/>
            </w:r>
            <w:r w:rsidR="00377AF1">
              <w:rPr>
                <w:i/>
                <w:noProof/>
              </w:rPr>
              <w:t> </w:t>
            </w:r>
            <w:r w:rsidR="00377AF1">
              <w:rPr>
                <w:i/>
                <w:noProof/>
              </w:rPr>
              <w:t> </w:t>
            </w:r>
            <w:r w:rsidR="00377AF1">
              <w:rPr>
                <w:i/>
                <w:noProof/>
              </w:rPr>
              <w:t> </w:t>
            </w:r>
            <w:r w:rsidR="00377AF1">
              <w:rPr>
                <w:i/>
                <w:noProof/>
              </w:rPr>
              <w:t> </w:t>
            </w:r>
            <w:r w:rsidR="00377AF1">
              <w:rPr>
                <w:i/>
                <w:noProof/>
              </w:rPr>
              <w:t> </w:t>
            </w:r>
            <w:r w:rsidRPr="00885B13">
              <w:rPr>
                <w:i/>
              </w:rPr>
              <w:fldChar w:fldCharType="end"/>
            </w:r>
            <w:bookmarkEnd w:id="24"/>
          </w:p>
        </w:tc>
        <w:tc>
          <w:tcPr>
            <w:tcW w:w="955" w:type="dxa"/>
            <w:tcBorders>
              <w:top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620" w:type="dxa"/>
            <w:tcBorders>
              <w:top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080" w:type="dxa"/>
            <w:tcBorders>
              <w:top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c>
          <w:tcPr>
            <w:tcW w:w="1440" w:type="dxa"/>
            <w:tcBorders>
              <w:top w:val="single" w:sz="4" w:space="0" w:color="FFFFFF"/>
            </w:tcBorders>
            <w:vAlign w:val="center"/>
          </w:tcPr>
          <w:p w:rsidR="000E26C0" w:rsidRPr="00885B13" w:rsidRDefault="0010338D" w:rsidP="000E26C0">
            <w:pPr>
              <w:pStyle w:val="ListParagraph"/>
              <w:ind w:left="0"/>
              <w:jc w:val="center"/>
            </w:pPr>
            <w:r w:rsidRPr="00885B13">
              <w:fldChar w:fldCharType="begin">
                <w:ffData>
                  <w:name w:val="Check13"/>
                  <w:enabled/>
                  <w:calcOnExit w:val="0"/>
                  <w:checkBox>
                    <w:sizeAuto/>
                    <w:default w:val="0"/>
                  </w:checkBox>
                </w:ffData>
              </w:fldChar>
            </w:r>
            <w:r w:rsidR="000E26C0" w:rsidRPr="00885B13">
              <w:instrText xml:space="preserve"> FORMCHECKBOX </w:instrText>
            </w:r>
            <w:r w:rsidR="00712036">
              <w:fldChar w:fldCharType="separate"/>
            </w:r>
            <w:r w:rsidRPr="00885B13">
              <w:fldChar w:fldCharType="end"/>
            </w:r>
          </w:p>
        </w:tc>
      </w:tr>
    </w:tbl>
    <w:p w:rsidR="000E26C0" w:rsidRPr="00885B13" w:rsidRDefault="000E26C0" w:rsidP="000E26C0"/>
    <w:p w:rsidR="000E26C0" w:rsidRPr="00885B13" w:rsidRDefault="000E26C0" w:rsidP="000E26C0">
      <w:pPr>
        <w:ind w:left="2160" w:hanging="1800"/>
        <w:rPr>
          <w:sz w:val="22"/>
          <w:szCs w:val="22"/>
        </w:rPr>
      </w:pPr>
      <w:r w:rsidRPr="00885B13">
        <w:rPr>
          <w:sz w:val="22"/>
          <w:szCs w:val="22"/>
        </w:rPr>
        <w:t xml:space="preserve">Further comments: </w:t>
      </w:r>
      <w:r w:rsidR="0010338D" w:rsidRPr="00885B13">
        <w:rPr>
          <w:sz w:val="22"/>
          <w:szCs w:val="22"/>
        </w:rPr>
        <w:fldChar w:fldCharType="begin">
          <w:ffData>
            <w:name w:val="Text14"/>
            <w:enabled/>
            <w:calcOnExit w:val="0"/>
            <w:textInput/>
          </w:ffData>
        </w:fldChar>
      </w:r>
      <w:bookmarkStart w:id="25" w:name="Text14"/>
      <w:r w:rsidRPr="00885B13">
        <w:rPr>
          <w:sz w:val="22"/>
          <w:szCs w:val="22"/>
        </w:rPr>
        <w:instrText xml:space="preserve"> FORMTEXT </w:instrText>
      </w:r>
      <w:r w:rsidR="0010338D" w:rsidRPr="00885B13">
        <w:rPr>
          <w:sz w:val="22"/>
          <w:szCs w:val="22"/>
        </w:rPr>
      </w:r>
      <w:r w:rsidR="0010338D" w:rsidRPr="00885B13">
        <w:rPr>
          <w:sz w:val="22"/>
          <w:szCs w:val="22"/>
        </w:rPr>
        <w:fldChar w:fldCharType="separate"/>
      </w:r>
      <w:r w:rsidR="00377AF1">
        <w:rPr>
          <w:noProof/>
          <w:sz w:val="22"/>
          <w:szCs w:val="22"/>
        </w:rPr>
        <w:t> </w:t>
      </w:r>
      <w:r w:rsidR="00377AF1">
        <w:rPr>
          <w:noProof/>
          <w:sz w:val="22"/>
          <w:szCs w:val="22"/>
        </w:rPr>
        <w:t> </w:t>
      </w:r>
      <w:r w:rsidR="00377AF1">
        <w:rPr>
          <w:noProof/>
          <w:sz w:val="22"/>
          <w:szCs w:val="22"/>
        </w:rPr>
        <w:t> </w:t>
      </w:r>
      <w:r w:rsidR="00377AF1">
        <w:rPr>
          <w:noProof/>
          <w:sz w:val="22"/>
          <w:szCs w:val="22"/>
        </w:rPr>
        <w:t> </w:t>
      </w:r>
      <w:r w:rsidR="00377AF1">
        <w:rPr>
          <w:noProof/>
          <w:sz w:val="22"/>
          <w:szCs w:val="22"/>
        </w:rPr>
        <w:t> </w:t>
      </w:r>
      <w:r w:rsidR="0010338D" w:rsidRPr="00885B13">
        <w:rPr>
          <w:sz w:val="22"/>
          <w:szCs w:val="22"/>
        </w:rPr>
        <w:fldChar w:fldCharType="end"/>
      </w:r>
      <w:bookmarkEnd w:id="25"/>
    </w:p>
    <w:p w:rsidR="000E26C0" w:rsidRPr="00885B13" w:rsidRDefault="000E26C0" w:rsidP="000E26C0"/>
    <w:p w:rsidR="000E26C0" w:rsidRPr="00885B13" w:rsidRDefault="000E26C0" w:rsidP="000E26C0"/>
    <w:p w:rsidR="000E26C0" w:rsidRPr="00885B13" w:rsidRDefault="000E26C0" w:rsidP="000E26C0">
      <w:pPr>
        <w:pStyle w:val="ListParagraph"/>
        <w:numPr>
          <w:ilvl w:val="0"/>
          <w:numId w:val="26"/>
        </w:numPr>
        <w:pBdr>
          <w:top w:val="single" w:sz="4" w:space="1" w:color="auto"/>
        </w:pBdr>
        <w:spacing w:line="276" w:lineRule="auto"/>
        <w:ind w:left="360"/>
        <w:rPr>
          <w:b/>
        </w:rPr>
      </w:pPr>
      <w:r w:rsidRPr="00885B13">
        <w:rPr>
          <w:b/>
        </w:rPr>
        <w:t>Please indicate below if you would like to be kept informed about further developments including receiving AEWA’s [periodic] e-newsletter.</w:t>
      </w:r>
    </w:p>
    <w:p w:rsidR="000E26C0" w:rsidRPr="00885B13" w:rsidRDefault="000E26C0" w:rsidP="000E26C0">
      <w:pPr>
        <w:pStyle w:val="ListParagraph"/>
        <w:pBdr>
          <w:top w:val="single" w:sz="4" w:space="1" w:color="auto"/>
        </w:pBdr>
        <w:ind w:left="0"/>
        <w:rPr>
          <w:b/>
          <w:sz w:val="8"/>
          <w:szCs w:val="8"/>
        </w:rPr>
      </w:pPr>
    </w:p>
    <w:p w:rsidR="000E26C0" w:rsidRPr="00377AF1" w:rsidRDefault="000E26C0" w:rsidP="000E26C0">
      <w:pPr>
        <w:ind w:left="720"/>
        <w:rPr>
          <w:sz w:val="22"/>
          <w:szCs w:val="22"/>
        </w:rPr>
      </w:pPr>
      <w:r w:rsidRPr="00377AF1">
        <w:rPr>
          <w:color w:val="000000"/>
          <w:sz w:val="22"/>
          <w:szCs w:val="22"/>
        </w:rPr>
        <w:t>Please provide your email address if you wish to receive feedback from this survey:</w:t>
      </w:r>
      <w:r w:rsidRPr="00377AF1">
        <w:rPr>
          <w:sz w:val="22"/>
          <w:szCs w:val="22"/>
        </w:rPr>
        <w:t xml:space="preserve">  </w:t>
      </w:r>
      <w:r w:rsidR="0010338D" w:rsidRPr="00377AF1">
        <w:rPr>
          <w:sz w:val="22"/>
          <w:szCs w:val="22"/>
        </w:rPr>
        <w:fldChar w:fldCharType="begin">
          <w:ffData>
            <w:name w:val="Text12"/>
            <w:enabled/>
            <w:calcOnExit w:val="0"/>
            <w:textInput/>
          </w:ffData>
        </w:fldChar>
      </w:r>
      <w:bookmarkStart w:id="26" w:name="Text12"/>
      <w:r w:rsidRPr="00377AF1">
        <w:rPr>
          <w:sz w:val="22"/>
          <w:szCs w:val="22"/>
        </w:rPr>
        <w:instrText xml:space="preserve"> FORMTEXT </w:instrText>
      </w:r>
      <w:r w:rsidR="0010338D" w:rsidRPr="00377AF1">
        <w:rPr>
          <w:sz w:val="22"/>
          <w:szCs w:val="22"/>
        </w:rPr>
      </w:r>
      <w:r w:rsidR="0010338D" w:rsidRPr="00377AF1">
        <w:rPr>
          <w:sz w:val="22"/>
          <w:szCs w:val="22"/>
        </w:rPr>
        <w:fldChar w:fldCharType="separate"/>
      </w:r>
      <w:r w:rsidR="00377AF1" w:rsidRPr="00377AF1">
        <w:rPr>
          <w:noProof/>
          <w:sz w:val="22"/>
          <w:szCs w:val="22"/>
        </w:rPr>
        <w:t> </w:t>
      </w:r>
      <w:r w:rsidR="00377AF1" w:rsidRPr="00377AF1">
        <w:rPr>
          <w:noProof/>
          <w:sz w:val="22"/>
          <w:szCs w:val="22"/>
        </w:rPr>
        <w:t> </w:t>
      </w:r>
      <w:r w:rsidR="00377AF1" w:rsidRPr="00377AF1">
        <w:rPr>
          <w:noProof/>
          <w:sz w:val="22"/>
          <w:szCs w:val="22"/>
        </w:rPr>
        <w:t> </w:t>
      </w:r>
      <w:r w:rsidR="00377AF1" w:rsidRPr="00377AF1">
        <w:rPr>
          <w:noProof/>
          <w:sz w:val="22"/>
          <w:szCs w:val="22"/>
        </w:rPr>
        <w:t> </w:t>
      </w:r>
      <w:r w:rsidR="00377AF1" w:rsidRPr="00377AF1">
        <w:rPr>
          <w:noProof/>
          <w:sz w:val="22"/>
          <w:szCs w:val="22"/>
        </w:rPr>
        <w:t> </w:t>
      </w:r>
      <w:r w:rsidR="0010338D" w:rsidRPr="00377AF1">
        <w:rPr>
          <w:sz w:val="22"/>
          <w:szCs w:val="22"/>
        </w:rPr>
        <w:fldChar w:fldCharType="end"/>
      </w:r>
      <w:bookmarkEnd w:id="26"/>
    </w:p>
    <w:p w:rsidR="000E26C0" w:rsidRPr="00885B13" w:rsidRDefault="000E26C0" w:rsidP="000E26C0"/>
    <w:p w:rsidR="000E26C0" w:rsidRDefault="000E26C0" w:rsidP="000E26C0">
      <w:r w:rsidRPr="00885B13">
        <w:t>Thank you very much for spending time completing this questionnaire!</w:t>
      </w:r>
    </w:p>
    <w:p w:rsidR="00377AF1" w:rsidRPr="00885B13" w:rsidRDefault="00377AF1" w:rsidP="000E26C0"/>
    <w:p w:rsidR="000E26C0" w:rsidRPr="007B4816" w:rsidRDefault="000E26C0" w:rsidP="000E26C0">
      <w:r w:rsidRPr="00885B13">
        <w:rPr>
          <w:i/>
        </w:rPr>
        <w:t>[Working Group 6 members] for AEWA’s Technical Committee</w:t>
      </w:r>
    </w:p>
    <w:p w:rsidR="00686811" w:rsidRDefault="00686811" w:rsidP="00194955">
      <w:pPr>
        <w:jc w:val="center"/>
        <w:rPr>
          <w:b/>
          <w:caps/>
        </w:rPr>
      </w:pPr>
    </w:p>
    <w:p w:rsidR="000E26C0" w:rsidRDefault="000E26C0" w:rsidP="00194955">
      <w:pPr>
        <w:jc w:val="center"/>
        <w:rPr>
          <w:b/>
          <w:caps/>
        </w:rPr>
      </w:pPr>
    </w:p>
    <w:p w:rsidR="000E26C0" w:rsidRDefault="000E26C0">
      <w:pPr>
        <w:spacing w:after="200" w:line="276" w:lineRule="auto"/>
        <w:rPr>
          <w:b/>
          <w:caps/>
        </w:rPr>
      </w:pPr>
      <w:r>
        <w:rPr>
          <w:b/>
          <w:caps/>
        </w:rPr>
        <w:br w:type="page"/>
      </w:r>
    </w:p>
    <w:p w:rsidR="000E26C0" w:rsidRPr="000E26C0" w:rsidRDefault="000E26C0" w:rsidP="000E26C0">
      <w:pPr>
        <w:rPr>
          <w:b/>
          <w:sz w:val="28"/>
          <w:szCs w:val="28"/>
        </w:rPr>
      </w:pPr>
      <w:r w:rsidRPr="000E26C0">
        <w:rPr>
          <w:b/>
          <w:sz w:val="28"/>
          <w:szCs w:val="28"/>
        </w:rPr>
        <w:lastRenderedPageBreak/>
        <w:t xml:space="preserve">Annex </w:t>
      </w:r>
      <w:r>
        <w:rPr>
          <w:b/>
          <w:sz w:val="28"/>
          <w:szCs w:val="28"/>
        </w:rPr>
        <w:t>2</w:t>
      </w:r>
      <w:r w:rsidRPr="000E26C0">
        <w:rPr>
          <w:b/>
          <w:sz w:val="28"/>
          <w:szCs w:val="28"/>
        </w:rPr>
        <w:t xml:space="preserve">.  </w:t>
      </w:r>
      <w:r>
        <w:rPr>
          <w:b/>
          <w:sz w:val="28"/>
          <w:szCs w:val="28"/>
        </w:rPr>
        <w:t xml:space="preserve">Results of </w:t>
      </w:r>
      <w:r w:rsidRPr="000E26C0">
        <w:rPr>
          <w:b/>
          <w:sz w:val="28"/>
          <w:szCs w:val="28"/>
        </w:rPr>
        <w:t>questionnaire survey of use of AEWA’s Conservation Guidelines and future options</w:t>
      </w:r>
    </w:p>
    <w:p w:rsidR="000E26C0" w:rsidRDefault="000E26C0" w:rsidP="0087500D">
      <w:pPr>
        <w:rPr>
          <w:caps/>
          <w:sz w:val="22"/>
          <w:szCs w:val="22"/>
        </w:rPr>
      </w:pPr>
    </w:p>
    <w:p w:rsidR="00CF38B3" w:rsidRPr="00CF38B3" w:rsidRDefault="00CF38B3" w:rsidP="00CF38B3">
      <w:pPr>
        <w:shd w:val="clear" w:color="auto" w:fill="EEECE1" w:themeFill="background2"/>
        <w:jc w:val="center"/>
        <w:rPr>
          <w:b/>
          <w:caps/>
        </w:rPr>
      </w:pPr>
      <w:r w:rsidRPr="00CF38B3">
        <w:rPr>
          <w:b/>
          <w:caps/>
        </w:rPr>
        <w:t xml:space="preserve">Simple summary of </w:t>
      </w:r>
      <w:r w:rsidR="00C604E2">
        <w:rPr>
          <w:b/>
          <w:caps/>
        </w:rPr>
        <w:t xml:space="preserve">ALL </w:t>
      </w:r>
      <w:r w:rsidRPr="00CF38B3">
        <w:rPr>
          <w:b/>
          <w:caps/>
        </w:rPr>
        <w:t>responses</w:t>
      </w:r>
    </w:p>
    <w:p w:rsidR="000E26C0" w:rsidRPr="0087500D" w:rsidRDefault="000E26C0" w:rsidP="0087500D">
      <w:pPr>
        <w:rPr>
          <w:caps/>
          <w:sz w:val="22"/>
          <w:szCs w:val="22"/>
        </w:rPr>
      </w:pPr>
    </w:p>
    <w:p w:rsidR="00CF38B3" w:rsidRPr="00CF38B3" w:rsidRDefault="00B33D78" w:rsidP="00CF38B3">
      <w:pPr>
        <w:pBdr>
          <w:top w:val="single" w:sz="4" w:space="1" w:color="auto"/>
        </w:pBdr>
        <w:spacing w:line="276" w:lineRule="auto"/>
        <w:rPr>
          <w:b/>
        </w:rPr>
      </w:pPr>
      <w:r>
        <w:rPr>
          <w:b/>
        </w:rPr>
        <w:t xml:space="preserve">1.  </w:t>
      </w:r>
      <w:r w:rsidR="00CF38B3" w:rsidRPr="00CF38B3">
        <w:rPr>
          <w:b/>
        </w:rPr>
        <w:t>About your background and work</w:t>
      </w:r>
    </w:p>
    <w:p w:rsidR="00CF38B3" w:rsidRPr="0069498E" w:rsidRDefault="00CF38B3" w:rsidP="0095146C">
      <w:pPr>
        <w:spacing w:after="120"/>
        <w:ind w:left="720"/>
        <w:rPr>
          <w:rFonts w:ascii="Arial" w:hAnsi="Arial" w:cs="Arial"/>
          <w:sz w:val="20"/>
          <w:szCs w:val="20"/>
        </w:rPr>
      </w:pPr>
      <w:r w:rsidRPr="00885B13">
        <w:rPr>
          <w:sz w:val="22"/>
          <w:szCs w:val="22"/>
        </w:rPr>
        <w:t>Country</w:t>
      </w:r>
      <w:r w:rsidRPr="00885B13">
        <w:rPr>
          <w:sz w:val="22"/>
          <w:szCs w:val="22"/>
        </w:rPr>
        <w:tab/>
      </w:r>
      <w:r w:rsidR="0098312E" w:rsidRPr="002D5E12">
        <w:rPr>
          <w:rFonts w:ascii="Arial" w:hAnsi="Arial" w:cs="Arial"/>
          <w:sz w:val="20"/>
          <w:szCs w:val="20"/>
        </w:rPr>
        <w:t>154</w:t>
      </w:r>
      <w:r w:rsidR="000A3501" w:rsidRPr="0069498E">
        <w:rPr>
          <w:rFonts w:ascii="Arial" w:hAnsi="Arial" w:cs="Arial"/>
          <w:sz w:val="20"/>
          <w:szCs w:val="20"/>
        </w:rPr>
        <w:t xml:space="preserve"> r</w:t>
      </w:r>
      <w:r w:rsidRPr="0069498E">
        <w:rPr>
          <w:rFonts w:ascii="Arial" w:hAnsi="Arial" w:cs="Arial"/>
          <w:sz w:val="20"/>
          <w:szCs w:val="20"/>
        </w:rPr>
        <w:t xml:space="preserve">esponses </w:t>
      </w:r>
      <w:r w:rsidR="000A3501" w:rsidRPr="0069498E">
        <w:rPr>
          <w:rFonts w:ascii="Arial" w:hAnsi="Arial" w:cs="Arial"/>
          <w:sz w:val="20"/>
          <w:szCs w:val="20"/>
        </w:rPr>
        <w:t xml:space="preserve">were received from </w:t>
      </w:r>
      <w:r w:rsidR="000A3501" w:rsidRPr="002D5E12">
        <w:rPr>
          <w:rFonts w:ascii="Arial" w:hAnsi="Arial" w:cs="Arial"/>
          <w:sz w:val="20"/>
          <w:szCs w:val="20"/>
        </w:rPr>
        <w:t>6</w:t>
      </w:r>
      <w:r w:rsidR="0095146C" w:rsidRPr="002D5E12">
        <w:rPr>
          <w:rFonts w:ascii="Arial" w:hAnsi="Arial" w:cs="Arial"/>
          <w:sz w:val="20"/>
          <w:szCs w:val="20"/>
        </w:rPr>
        <w:t>0</w:t>
      </w:r>
      <w:r w:rsidR="000A3501" w:rsidRPr="0069498E">
        <w:rPr>
          <w:rFonts w:ascii="Arial" w:hAnsi="Arial" w:cs="Arial"/>
          <w:sz w:val="20"/>
          <w:szCs w:val="20"/>
        </w:rPr>
        <w:t xml:space="preserve"> countries:  </w:t>
      </w:r>
    </w:p>
    <w:p w:rsidR="000A3501" w:rsidRPr="0069498E" w:rsidRDefault="000A3501" w:rsidP="000A3501">
      <w:pPr>
        <w:ind w:left="2268"/>
        <w:rPr>
          <w:rFonts w:asciiTheme="minorHAnsi" w:hAnsiTheme="minorHAnsi" w:cstheme="minorHAnsi"/>
          <w:sz w:val="20"/>
          <w:szCs w:val="20"/>
          <w:lang w:eastAsia="en-GB"/>
        </w:rPr>
      </w:pPr>
      <w:r w:rsidRPr="0069498E">
        <w:rPr>
          <w:rFonts w:asciiTheme="minorHAnsi" w:hAnsiTheme="minorHAnsi" w:cstheme="minorHAnsi"/>
          <w:sz w:val="20"/>
          <w:szCs w:val="20"/>
          <w:lang w:eastAsia="en-GB"/>
        </w:rPr>
        <w:t>Angola, Argentina, Armenia, Belarus, Belgium</w:t>
      </w:r>
      <w:r w:rsidR="0095146C" w:rsidRPr="0069498E">
        <w:rPr>
          <w:rFonts w:asciiTheme="minorHAnsi" w:hAnsiTheme="minorHAnsi" w:cstheme="minorHAnsi"/>
          <w:sz w:val="20"/>
          <w:szCs w:val="20"/>
          <w:lang w:eastAsia="en-GB"/>
        </w:rPr>
        <w:t xml:space="preserve"> (3)</w:t>
      </w:r>
      <w:r w:rsidRPr="0069498E">
        <w:rPr>
          <w:rFonts w:asciiTheme="minorHAnsi" w:hAnsiTheme="minorHAnsi" w:cstheme="minorHAnsi"/>
          <w:sz w:val="20"/>
          <w:szCs w:val="20"/>
          <w:lang w:eastAsia="en-GB"/>
        </w:rPr>
        <w:t>, Bénin, Brazil, Burkina Faso, Burundi, Canada, Cote D'Ivoire, Croatia, Czech Republic</w:t>
      </w:r>
      <w:r w:rsidR="0095146C" w:rsidRPr="0069498E">
        <w:rPr>
          <w:rFonts w:asciiTheme="minorHAnsi" w:hAnsiTheme="minorHAnsi" w:cstheme="minorHAnsi"/>
          <w:sz w:val="20"/>
          <w:szCs w:val="20"/>
          <w:lang w:eastAsia="en-GB"/>
        </w:rPr>
        <w:t xml:space="preserve"> (2)</w:t>
      </w:r>
      <w:r w:rsidRPr="0069498E">
        <w:rPr>
          <w:rFonts w:asciiTheme="minorHAnsi" w:hAnsiTheme="minorHAnsi" w:cstheme="minorHAnsi"/>
          <w:sz w:val="20"/>
          <w:szCs w:val="20"/>
          <w:lang w:eastAsia="en-GB"/>
        </w:rPr>
        <w:t>, Denmark</w:t>
      </w:r>
      <w:r w:rsidR="0095146C" w:rsidRPr="0069498E">
        <w:rPr>
          <w:rFonts w:asciiTheme="minorHAnsi" w:hAnsiTheme="minorHAnsi" w:cstheme="minorHAnsi"/>
          <w:sz w:val="20"/>
          <w:szCs w:val="20"/>
          <w:lang w:eastAsia="en-GB"/>
        </w:rPr>
        <w:t xml:space="preserve"> (4)</w:t>
      </w:r>
      <w:r w:rsidRPr="0069498E">
        <w:rPr>
          <w:rFonts w:asciiTheme="minorHAnsi" w:hAnsiTheme="minorHAnsi" w:cstheme="minorHAnsi"/>
          <w:sz w:val="20"/>
          <w:szCs w:val="20"/>
          <w:lang w:eastAsia="en-GB"/>
        </w:rPr>
        <w:t>, Egypt, Estonia</w:t>
      </w:r>
      <w:r w:rsidR="0095146C" w:rsidRPr="0069498E">
        <w:rPr>
          <w:rFonts w:asciiTheme="minorHAnsi" w:hAnsiTheme="minorHAnsi" w:cstheme="minorHAnsi"/>
          <w:sz w:val="20"/>
          <w:szCs w:val="20"/>
          <w:lang w:eastAsia="en-GB"/>
        </w:rPr>
        <w:t xml:space="preserve"> (3)</w:t>
      </w:r>
      <w:r w:rsidRPr="0069498E">
        <w:rPr>
          <w:rFonts w:asciiTheme="minorHAnsi" w:hAnsiTheme="minorHAnsi" w:cstheme="minorHAnsi"/>
          <w:sz w:val="20"/>
          <w:szCs w:val="20"/>
          <w:lang w:eastAsia="en-GB"/>
        </w:rPr>
        <w:t>, Ethiopia, Finland</w:t>
      </w:r>
      <w:r w:rsidR="0095146C" w:rsidRPr="0069498E">
        <w:rPr>
          <w:rFonts w:asciiTheme="minorHAnsi" w:hAnsiTheme="minorHAnsi" w:cstheme="minorHAnsi"/>
          <w:sz w:val="20"/>
          <w:szCs w:val="20"/>
          <w:lang w:eastAsia="en-GB"/>
        </w:rPr>
        <w:t xml:space="preserve"> (6)</w:t>
      </w:r>
      <w:r w:rsidRPr="0069498E">
        <w:rPr>
          <w:rFonts w:asciiTheme="minorHAnsi" w:hAnsiTheme="minorHAnsi" w:cstheme="minorHAnsi"/>
          <w:sz w:val="20"/>
          <w:szCs w:val="20"/>
          <w:lang w:eastAsia="en-GB"/>
        </w:rPr>
        <w:t>, France</w:t>
      </w:r>
      <w:r w:rsidR="0095146C" w:rsidRPr="0069498E">
        <w:rPr>
          <w:rFonts w:asciiTheme="minorHAnsi" w:hAnsiTheme="minorHAnsi" w:cstheme="minorHAnsi"/>
          <w:sz w:val="20"/>
          <w:szCs w:val="20"/>
          <w:lang w:eastAsia="en-GB"/>
        </w:rPr>
        <w:t xml:space="preserve"> (11)</w:t>
      </w:r>
      <w:r w:rsidRPr="0069498E">
        <w:rPr>
          <w:rFonts w:asciiTheme="minorHAnsi" w:hAnsiTheme="minorHAnsi" w:cstheme="minorHAnsi"/>
          <w:sz w:val="20"/>
          <w:szCs w:val="20"/>
          <w:lang w:eastAsia="en-GB"/>
        </w:rPr>
        <w:t>, Georgia, Germany</w:t>
      </w:r>
      <w:r w:rsidR="0095146C" w:rsidRPr="0069498E">
        <w:rPr>
          <w:rFonts w:asciiTheme="minorHAnsi" w:hAnsiTheme="minorHAnsi" w:cstheme="minorHAnsi"/>
          <w:sz w:val="20"/>
          <w:szCs w:val="20"/>
          <w:lang w:eastAsia="en-GB"/>
        </w:rPr>
        <w:t xml:space="preserve"> (12)</w:t>
      </w:r>
      <w:r w:rsidRPr="0069498E">
        <w:rPr>
          <w:rFonts w:asciiTheme="minorHAnsi" w:hAnsiTheme="minorHAnsi" w:cstheme="minorHAnsi"/>
          <w:sz w:val="20"/>
          <w:szCs w:val="20"/>
          <w:lang w:eastAsia="en-GB"/>
        </w:rPr>
        <w:t>, Ghana</w:t>
      </w:r>
      <w:r w:rsidR="0095146C" w:rsidRPr="0069498E">
        <w:rPr>
          <w:rFonts w:asciiTheme="minorHAnsi" w:hAnsiTheme="minorHAnsi" w:cstheme="minorHAnsi"/>
          <w:sz w:val="20"/>
          <w:szCs w:val="20"/>
          <w:lang w:eastAsia="en-GB"/>
        </w:rPr>
        <w:t xml:space="preserve"> (2)</w:t>
      </w:r>
      <w:r w:rsidRPr="0069498E">
        <w:rPr>
          <w:rFonts w:asciiTheme="minorHAnsi" w:hAnsiTheme="minorHAnsi" w:cstheme="minorHAnsi"/>
          <w:sz w:val="20"/>
          <w:szCs w:val="20"/>
          <w:lang w:eastAsia="en-GB"/>
        </w:rPr>
        <w:t>, Greece</w:t>
      </w:r>
      <w:r w:rsidR="0095146C" w:rsidRPr="0069498E">
        <w:rPr>
          <w:rFonts w:asciiTheme="minorHAnsi" w:hAnsiTheme="minorHAnsi" w:cstheme="minorHAnsi"/>
          <w:sz w:val="20"/>
          <w:szCs w:val="20"/>
          <w:lang w:eastAsia="en-GB"/>
        </w:rPr>
        <w:t xml:space="preserve"> (3)</w:t>
      </w:r>
      <w:r w:rsidRPr="0069498E">
        <w:rPr>
          <w:rFonts w:asciiTheme="minorHAnsi" w:hAnsiTheme="minorHAnsi" w:cstheme="minorHAnsi"/>
          <w:sz w:val="20"/>
          <w:szCs w:val="20"/>
          <w:lang w:eastAsia="en-GB"/>
        </w:rPr>
        <w:t>, India, Indonesia, Ireland</w:t>
      </w:r>
      <w:r w:rsidR="0095146C" w:rsidRPr="0069498E">
        <w:rPr>
          <w:rFonts w:asciiTheme="minorHAnsi" w:hAnsiTheme="minorHAnsi" w:cstheme="minorHAnsi"/>
          <w:sz w:val="20"/>
          <w:szCs w:val="20"/>
          <w:lang w:eastAsia="en-GB"/>
        </w:rPr>
        <w:t xml:space="preserve"> (2)</w:t>
      </w:r>
      <w:r w:rsidRPr="0069498E">
        <w:rPr>
          <w:rFonts w:asciiTheme="minorHAnsi" w:hAnsiTheme="minorHAnsi" w:cstheme="minorHAnsi"/>
          <w:sz w:val="20"/>
          <w:szCs w:val="20"/>
          <w:lang w:eastAsia="en-GB"/>
        </w:rPr>
        <w:t>, Italy</w:t>
      </w:r>
      <w:r w:rsidR="0095146C" w:rsidRPr="0069498E">
        <w:rPr>
          <w:rFonts w:asciiTheme="minorHAnsi" w:hAnsiTheme="minorHAnsi" w:cstheme="minorHAnsi"/>
          <w:sz w:val="20"/>
          <w:szCs w:val="20"/>
          <w:lang w:eastAsia="en-GB"/>
        </w:rPr>
        <w:t xml:space="preserve"> (2)</w:t>
      </w:r>
      <w:r w:rsidRPr="0069498E">
        <w:rPr>
          <w:rFonts w:asciiTheme="minorHAnsi" w:hAnsiTheme="minorHAnsi" w:cstheme="minorHAnsi"/>
          <w:sz w:val="20"/>
          <w:szCs w:val="20"/>
          <w:lang w:eastAsia="en-GB"/>
        </w:rPr>
        <w:t>, Jersey, Kuwait, Latvia, Libya</w:t>
      </w:r>
      <w:r w:rsidR="0095146C" w:rsidRPr="0069498E">
        <w:rPr>
          <w:rFonts w:asciiTheme="minorHAnsi" w:hAnsiTheme="minorHAnsi" w:cstheme="minorHAnsi"/>
          <w:sz w:val="20"/>
          <w:szCs w:val="20"/>
          <w:lang w:eastAsia="en-GB"/>
        </w:rPr>
        <w:t xml:space="preserve"> (2)</w:t>
      </w:r>
      <w:r w:rsidRPr="0069498E">
        <w:rPr>
          <w:rFonts w:asciiTheme="minorHAnsi" w:hAnsiTheme="minorHAnsi" w:cstheme="minorHAnsi"/>
          <w:sz w:val="20"/>
          <w:szCs w:val="20"/>
          <w:lang w:eastAsia="en-GB"/>
        </w:rPr>
        <w:t>, Lithuania, Luxembourg, Macedonia, Madagascar</w:t>
      </w:r>
      <w:r w:rsidR="0095146C" w:rsidRPr="0069498E">
        <w:rPr>
          <w:rFonts w:asciiTheme="minorHAnsi" w:hAnsiTheme="minorHAnsi" w:cstheme="minorHAnsi"/>
          <w:sz w:val="20"/>
          <w:szCs w:val="20"/>
          <w:lang w:eastAsia="en-GB"/>
        </w:rPr>
        <w:t xml:space="preserve"> (2)</w:t>
      </w:r>
      <w:r w:rsidRPr="0069498E">
        <w:rPr>
          <w:rFonts w:asciiTheme="minorHAnsi" w:hAnsiTheme="minorHAnsi" w:cstheme="minorHAnsi"/>
          <w:sz w:val="20"/>
          <w:szCs w:val="20"/>
          <w:lang w:eastAsia="en-GB"/>
        </w:rPr>
        <w:t>, Mali, Mauritania</w:t>
      </w:r>
      <w:r w:rsidR="0095146C" w:rsidRPr="0069498E">
        <w:rPr>
          <w:rFonts w:asciiTheme="minorHAnsi" w:hAnsiTheme="minorHAnsi" w:cstheme="minorHAnsi"/>
          <w:sz w:val="20"/>
          <w:szCs w:val="20"/>
          <w:lang w:eastAsia="en-GB"/>
        </w:rPr>
        <w:t xml:space="preserve"> (2)</w:t>
      </w:r>
      <w:r w:rsidRPr="0069498E">
        <w:rPr>
          <w:rFonts w:asciiTheme="minorHAnsi" w:hAnsiTheme="minorHAnsi" w:cstheme="minorHAnsi"/>
          <w:sz w:val="20"/>
          <w:szCs w:val="20"/>
          <w:lang w:eastAsia="en-GB"/>
        </w:rPr>
        <w:t>, Morocco</w:t>
      </w:r>
      <w:r w:rsidR="0095146C" w:rsidRPr="0069498E">
        <w:rPr>
          <w:rFonts w:asciiTheme="minorHAnsi" w:hAnsiTheme="minorHAnsi" w:cstheme="minorHAnsi"/>
          <w:sz w:val="20"/>
          <w:szCs w:val="20"/>
          <w:lang w:eastAsia="en-GB"/>
        </w:rPr>
        <w:t xml:space="preserve"> (2)</w:t>
      </w:r>
      <w:r w:rsidRPr="0069498E">
        <w:rPr>
          <w:rFonts w:asciiTheme="minorHAnsi" w:hAnsiTheme="minorHAnsi" w:cstheme="minorHAnsi"/>
          <w:sz w:val="20"/>
          <w:szCs w:val="20"/>
          <w:lang w:eastAsia="en-GB"/>
        </w:rPr>
        <w:t>, Namibia</w:t>
      </w:r>
      <w:r w:rsidR="0095146C" w:rsidRPr="0069498E">
        <w:rPr>
          <w:rFonts w:asciiTheme="minorHAnsi" w:hAnsiTheme="minorHAnsi" w:cstheme="minorHAnsi"/>
          <w:sz w:val="20"/>
          <w:szCs w:val="20"/>
          <w:lang w:eastAsia="en-GB"/>
        </w:rPr>
        <w:t xml:space="preserve"> (2)</w:t>
      </w:r>
      <w:r w:rsidRPr="0069498E">
        <w:rPr>
          <w:rFonts w:asciiTheme="minorHAnsi" w:hAnsiTheme="minorHAnsi" w:cstheme="minorHAnsi"/>
          <w:sz w:val="20"/>
          <w:szCs w:val="20"/>
          <w:lang w:eastAsia="en-GB"/>
        </w:rPr>
        <w:t>, Nigeria, Norway</w:t>
      </w:r>
      <w:r w:rsidR="0095146C" w:rsidRPr="0069498E">
        <w:rPr>
          <w:rFonts w:asciiTheme="minorHAnsi" w:hAnsiTheme="minorHAnsi" w:cstheme="minorHAnsi"/>
          <w:sz w:val="20"/>
          <w:szCs w:val="20"/>
          <w:lang w:eastAsia="en-GB"/>
        </w:rPr>
        <w:t xml:space="preserve"> (3)</w:t>
      </w:r>
      <w:r w:rsidRPr="0069498E">
        <w:rPr>
          <w:rFonts w:asciiTheme="minorHAnsi" w:hAnsiTheme="minorHAnsi" w:cstheme="minorHAnsi"/>
          <w:sz w:val="20"/>
          <w:szCs w:val="20"/>
          <w:lang w:eastAsia="en-GB"/>
        </w:rPr>
        <w:t>, Republique du Congo, Russia, Saudi Arabia, Senegal, Somalia, South Africa</w:t>
      </w:r>
      <w:r w:rsidR="0095146C" w:rsidRPr="0069498E">
        <w:rPr>
          <w:rFonts w:asciiTheme="minorHAnsi" w:hAnsiTheme="minorHAnsi" w:cstheme="minorHAnsi"/>
          <w:sz w:val="20"/>
          <w:szCs w:val="20"/>
          <w:lang w:eastAsia="en-GB"/>
        </w:rPr>
        <w:t xml:space="preserve"> (4)</w:t>
      </w:r>
      <w:r w:rsidRPr="0069498E">
        <w:rPr>
          <w:rFonts w:asciiTheme="minorHAnsi" w:hAnsiTheme="minorHAnsi" w:cstheme="minorHAnsi"/>
          <w:sz w:val="20"/>
          <w:szCs w:val="20"/>
          <w:lang w:eastAsia="en-GB"/>
        </w:rPr>
        <w:t>, Spain</w:t>
      </w:r>
      <w:r w:rsidR="0095146C" w:rsidRPr="0069498E">
        <w:rPr>
          <w:rFonts w:asciiTheme="minorHAnsi" w:hAnsiTheme="minorHAnsi" w:cstheme="minorHAnsi"/>
          <w:sz w:val="20"/>
          <w:szCs w:val="20"/>
          <w:lang w:eastAsia="en-GB"/>
        </w:rPr>
        <w:t xml:space="preserve"> (3)</w:t>
      </w:r>
      <w:r w:rsidRPr="0069498E">
        <w:rPr>
          <w:rFonts w:asciiTheme="minorHAnsi" w:hAnsiTheme="minorHAnsi" w:cstheme="minorHAnsi"/>
          <w:sz w:val="20"/>
          <w:szCs w:val="20"/>
          <w:lang w:eastAsia="en-GB"/>
        </w:rPr>
        <w:t>, Sweden</w:t>
      </w:r>
      <w:r w:rsidR="0095146C" w:rsidRPr="0069498E">
        <w:rPr>
          <w:rFonts w:asciiTheme="minorHAnsi" w:hAnsiTheme="minorHAnsi" w:cstheme="minorHAnsi"/>
          <w:sz w:val="20"/>
          <w:szCs w:val="20"/>
          <w:lang w:eastAsia="en-GB"/>
        </w:rPr>
        <w:t xml:space="preserve"> (2)</w:t>
      </w:r>
      <w:r w:rsidRPr="0069498E">
        <w:rPr>
          <w:rFonts w:asciiTheme="minorHAnsi" w:hAnsiTheme="minorHAnsi" w:cstheme="minorHAnsi"/>
          <w:sz w:val="20"/>
          <w:szCs w:val="20"/>
          <w:lang w:eastAsia="en-GB"/>
        </w:rPr>
        <w:t>, Switzerland</w:t>
      </w:r>
      <w:r w:rsidR="0095146C" w:rsidRPr="0069498E">
        <w:rPr>
          <w:rFonts w:asciiTheme="minorHAnsi" w:hAnsiTheme="minorHAnsi" w:cstheme="minorHAnsi"/>
          <w:sz w:val="20"/>
          <w:szCs w:val="20"/>
          <w:lang w:eastAsia="en-GB"/>
        </w:rPr>
        <w:t xml:space="preserve"> (2)</w:t>
      </w:r>
      <w:r w:rsidRPr="0069498E">
        <w:rPr>
          <w:rFonts w:asciiTheme="minorHAnsi" w:hAnsiTheme="minorHAnsi" w:cstheme="minorHAnsi"/>
          <w:sz w:val="20"/>
          <w:szCs w:val="20"/>
          <w:lang w:eastAsia="en-GB"/>
        </w:rPr>
        <w:t>, T’Chad</w:t>
      </w:r>
      <w:r w:rsidR="0095146C" w:rsidRPr="0069498E">
        <w:rPr>
          <w:rFonts w:asciiTheme="minorHAnsi" w:hAnsiTheme="minorHAnsi" w:cstheme="minorHAnsi"/>
          <w:sz w:val="20"/>
          <w:szCs w:val="20"/>
          <w:lang w:eastAsia="en-GB"/>
        </w:rPr>
        <w:t xml:space="preserve"> (2)</w:t>
      </w:r>
      <w:r w:rsidRPr="0069498E">
        <w:rPr>
          <w:rFonts w:asciiTheme="minorHAnsi" w:hAnsiTheme="minorHAnsi" w:cstheme="minorHAnsi"/>
          <w:sz w:val="20"/>
          <w:szCs w:val="20"/>
          <w:lang w:eastAsia="en-GB"/>
        </w:rPr>
        <w:t>, Tanzania</w:t>
      </w:r>
      <w:r w:rsidR="0095146C" w:rsidRPr="0069498E">
        <w:rPr>
          <w:rFonts w:asciiTheme="minorHAnsi" w:hAnsiTheme="minorHAnsi" w:cstheme="minorHAnsi"/>
          <w:sz w:val="20"/>
          <w:szCs w:val="20"/>
          <w:lang w:eastAsia="en-GB"/>
        </w:rPr>
        <w:t xml:space="preserve"> (2)</w:t>
      </w:r>
      <w:r w:rsidRPr="0069498E">
        <w:rPr>
          <w:rFonts w:asciiTheme="minorHAnsi" w:hAnsiTheme="minorHAnsi" w:cstheme="minorHAnsi"/>
          <w:sz w:val="20"/>
          <w:szCs w:val="20"/>
          <w:lang w:eastAsia="en-GB"/>
        </w:rPr>
        <w:t>, The Netherlands</w:t>
      </w:r>
      <w:r w:rsidR="0095146C" w:rsidRPr="0069498E">
        <w:rPr>
          <w:rFonts w:asciiTheme="minorHAnsi" w:hAnsiTheme="minorHAnsi" w:cstheme="minorHAnsi"/>
          <w:sz w:val="20"/>
          <w:szCs w:val="20"/>
          <w:lang w:eastAsia="en-GB"/>
        </w:rPr>
        <w:t xml:space="preserve"> (10)</w:t>
      </w:r>
      <w:r w:rsidRPr="0069498E">
        <w:rPr>
          <w:rFonts w:asciiTheme="minorHAnsi" w:hAnsiTheme="minorHAnsi" w:cstheme="minorHAnsi"/>
          <w:sz w:val="20"/>
          <w:szCs w:val="20"/>
          <w:lang w:eastAsia="en-GB"/>
        </w:rPr>
        <w:t>, Tunisia, Turkmenistan, Uganda, UK</w:t>
      </w:r>
      <w:r w:rsidR="0095146C" w:rsidRPr="0069498E">
        <w:rPr>
          <w:rFonts w:asciiTheme="minorHAnsi" w:hAnsiTheme="minorHAnsi" w:cstheme="minorHAnsi"/>
          <w:sz w:val="20"/>
          <w:szCs w:val="20"/>
          <w:lang w:eastAsia="en-GB"/>
        </w:rPr>
        <w:t xml:space="preserve"> (21)</w:t>
      </w:r>
      <w:r w:rsidRPr="0069498E">
        <w:rPr>
          <w:rFonts w:asciiTheme="minorHAnsi" w:hAnsiTheme="minorHAnsi" w:cstheme="minorHAnsi"/>
          <w:sz w:val="20"/>
          <w:szCs w:val="20"/>
          <w:lang w:eastAsia="en-GB"/>
        </w:rPr>
        <w:t>, Ukraine, United Arab Emirates &amp; USA</w:t>
      </w:r>
      <w:r w:rsidR="0095146C" w:rsidRPr="0069498E">
        <w:rPr>
          <w:rFonts w:asciiTheme="minorHAnsi" w:hAnsiTheme="minorHAnsi" w:cstheme="minorHAnsi"/>
          <w:sz w:val="20"/>
          <w:szCs w:val="20"/>
          <w:lang w:eastAsia="en-GB"/>
        </w:rPr>
        <w:t xml:space="preserve"> (4)</w:t>
      </w:r>
    </w:p>
    <w:p w:rsidR="000A3501" w:rsidRPr="0069498E" w:rsidRDefault="000A3501" w:rsidP="00CF38B3">
      <w:pPr>
        <w:ind w:left="720"/>
        <w:rPr>
          <w:rFonts w:ascii="Arial" w:hAnsi="Arial" w:cs="Arial"/>
          <w:sz w:val="20"/>
          <w:szCs w:val="20"/>
        </w:rPr>
      </w:pPr>
    </w:p>
    <w:p w:rsidR="00CF38B3" w:rsidRPr="0069498E" w:rsidRDefault="00CF38B3" w:rsidP="00CF38B3">
      <w:pPr>
        <w:ind w:left="720"/>
        <w:rPr>
          <w:sz w:val="22"/>
          <w:szCs w:val="22"/>
        </w:rPr>
      </w:pPr>
      <w:r w:rsidRPr="0069498E">
        <w:rPr>
          <w:sz w:val="22"/>
          <w:szCs w:val="22"/>
        </w:rPr>
        <w:t>If you work internationally please tick here</w:t>
      </w:r>
      <w:r w:rsidRPr="0069498E">
        <w:rPr>
          <w:sz w:val="22"/>
          <w:szCs w:val="22"/>
        </w:rPr>
        <w:tab/>
      </w:r>
      <w:r w:rsidR="0098312E" w:rsidRPr="002D5E12">
        <w:rPr>
          <w:rFonts w:ascii="Arial" w:hAnsi="Arial" w:cs="Arial"/>
          <w:sz w:val="20"/>
          <w:szCs w:val="20"/>
        </w:rPr>
        <w:t xml:space="preserve">85 </w:t>
      </w:r>
      <w:r w:rsidR="00C604E2" w:rsidRPr="002D5E12">
        <w:rPr>
          <w:rFonts w:ascii="Arial" w:hAnsi="Arial" w:cs="Arial"/>
          <w:sz w:val="20"/>
          <w:szCs w:val="20"/>
        </w:rPr>
        <w:t xml:space="preserve"> </w:t>
      </w:r>
      <w:r w:rsidR="0098312E" w:rsidRPr="002D5E12">
        <w:rPr>
          <w:rFonts w:ascii="Arial" w:hAnsi="Arial" w:cs="Arial"/>
          <w:sz w:val="20"/>
          <w:szCs w:val="20"/>
        </w:rPr>
        <w:t>(55%)</w:t>
      </w:r>
      <w:r w:rsidR="0098312E" w:rsidRPr="0069498E">
        <w:rPr>
          <w:rFonts w:ascii="Arial" w:hAnsi="Arial" w:cs="Arial"/>
          <w:sz w:val="20"/>
          <w:szCs w:val="20"/>
        </w:rPr>
        <w:t xml:space="preserve"> of respondents answered yes</w:t>
      </w:r>
    </w:p>
    <w:p w:rsidR="00CF38B3" w:rsidRPr="0069498E" w:rsidRDefault="00CF38B3" w:rsidP="00CF38B3">
      <w:pPr>
        <w:ind w:firstLine="720"/>
        <w:rPr>
          <w:b/>
        </w:rPr>
      </w:pPr>
    </w:p>
    <w:p w:rsidR="00CF38B3" w:rsidRPr="0069498E" w:rsidRDefault="00B33D78" w:rsidP="002F1606">
      <w:pPr>
        <w:rPr>
          <w:b/>
        </w:rPr>
      </w:pPr>
      <w:r w:rsidRPr="0069498E">
        <w:rPr>
          <w:b/>
        </w:rPr>
        <w:t xml:space="preserve">1a.  </w:t>
      </w:r>
      <w:r w:rsidR="00CF38B3" w:rsidRPr="0069498E">
        <w:rPr>
          <w:b/>
        </w:rPr>
        <w:t>Your role within AEWA</w:t>
      </w:r>
    </w:p>
    <w:p w:rsidR="00CF38B3" w:rsidRPr="0069498E" w:rsidRDefault="00CF38B3" w:rsidP="00CF38B3">
      <w:pPr>
        <w:ind w:left="720"/>
        <w:rPr>
          <w:sz w:val="22"/>
          <w:szCs w:val="22"/>
        </w:rPr>
      </w:pPr>
      <w:r w:rsidRPr="0069498E">
        <w:rPr>
          <w:sz w:val="22"/>
          <w:szCs w:val="22"/>
        </w:rPr>
        <w:t>AEWA National Administrative Focal Point</w:t>
      </w:r>
      <w:r w:rsidRPr="0069498E">
        <w:rPr>
          <w:sz w:val="22"/>
          <w:szCs w:val="22"/>
        </w:rPr>
        <w:tab/>
      </w:r>
      <w:r w:rsidRPr="0069498E">
        <w:rPr>
          <w:sz w:val="22"/>
          <w:szCs w:val="22"/>
        </w:rPr>
        <w:tab/>
      </w:r>
      <w:r w:rsidRPr="0069498E">
        <w:rPr>
          <w:sz w:val="22"/>
          <w:szCs w:val="22"/>
        </w:rPr>
        <w:tab/>
      </w:r>
      <w:r w:rsidR="0098312E" w:rsidRPr="002D5E12">
        <w:rPr>
          <w:rFonts w:ascii="Arial" w:hAnsi="Arial" w:cs="Arial"/>
          <w:sz w:val="20"/>
          <w:szCs w:val="20"/>
        </w:rPr>
        <w:t>2</w:t>
      </w:r>
      <w:r w:rsidR="00F71E58" w:rsidRPr="002D5E12">
        <w:rPr>
          <w:rFonts w:ascii="Arial" w:hAnsi="Arial" w:cs="Arial"/>
          <w:sz w:val="20"/>
          <w:szCs w:val="20"/>
        </w:rPr>
        <w:t>8</w:t>
      </w:r>
      <w:r w:rsidR="0098312E" w:rsidRPr="002D5E12">
        <w:rPr>
          <w:rFonts w:ascii="Arial" w:hAnsi="Arial" w:cs="Arial"/>
          <w:sz w:val="20"/>
          <w:szCs w:val="20"/>
        </w:rPr>
        <w:t xml:space="preserve"> </w:t>
      </w:r>
      <w:r w:rsidR="0098312E" w:rsidRPr="002D5E12">
        <w:rPr>
          <w:rFonts w:ascii="Arial" w:hAnsi="Arial" w:cs="Arial"/>
          <w:sz w:val="20"/>
          <w:szCs w:val="20"/>
        </w:rPr>
        <w:tab/>
        <w:t>(1</w:t>
      </w:r>
      <w:r w:rsidR="00F71E58" w:rsidRPr="002D5E12">
        <w:rPr>
          <w:rFonts w:ascii="Arial" w:hAnsi="Arial" w:cs="Arial"/>
          <w:sz w:val="20"/>
          <w:szCs w:val="20"/>
        </w:rPr>
        <w:t>8</w:t>
      </w:r>
      <w:r w:rsidR="0098312E" w:rsidRPr="002D5E12">
        <w:rPr>
          <w:rFonts w:ascii="Arial" w:hAnsi="Arial" w:cs="Arial"/>
          <w:sz w:val="20"/>
          <w:szCs w:val="20"/>
        </w:rPr>
        <w:t>%)</w:t>
      </w:r>
    </w:p>
    <w:p w:rsidR="00CF38B3" w:rsidRPr="0069498E" w:rsidRDefault="00CF38B3" w:rsidP="00CF38B3">
      <w:pPr>
        <w:ind w:left="720"/>
        <w:rPr>
          <w:sz w:val="22"/>
          <w:szCs w:val="22"/>
        </w:rPr>
      </w:pPr>
      <w:r w:rsidRPr="0069498E">
        <w:rPr>
          <w:sz w:val="22"/>
          <w:szCs w:val="22"/>
        </w:rPr>
        <w:t xml:space="preserve">AEWA National Technical Focal Point </w:t>
      </w:r>
      <w:r w:rsidRPr="0069498E">
        <w:rPr>
          <w:sz w:val="22"/>
          <w:szCs w:val="22"/>
        </w:rPr>
        <w:tab/>
      </w:r>
      <w:r w:rsidRPr="0069498E">
        <w:rPr>
          <w:sz w:val="22"/>
          <w:szCs w:val="22"/>
        </w:rPr>
        <w:tab/>
      </w:r>
      <w:r w:rsidRPr="0069498E">
        <w:rPr>
          <w:sz w:val="22"/>
          <w:szCs w:val="22"/>
        </w:rPr>
        <w:tab/>
      </w:r>
      <w:r w:rsidRPr="0069498E">
        <w:rPr>
          <w:sz w:val="22"/>
          <w:szCs w:val="22"/>
        </w:rPr>
        <w:tab/>
      </w:r>
      <w:r w:rsidR="0098312E" w:rsidRPr="002D5E12">
        <w:rPr>
          <w:rFonts w:ascii="Arial" w:hAnsi="Arial" w:cs="Arial"/>
          <w:sz w:val="20"/>
          <w:szCs w:val="20"/>
        </w:rPr>
        <w:t>1</w:t>
      </w:r>
      <w:r w:rsidR="00F71E58" w:rsidRPr="002D5E12">
        <w:rPr>
          <w:rFonts w:ascii="Arial" w:hAnsi="Arial" w:cs="Arial"/>
          <w:sz w:val="20"/>
          <w:szCs w:val="20"/>
        </w:rPr>
        <w:t>8</w:t>
      </w:r>
      <w:r w:rsidR="0098312E" w:rsidRPr="002D5E12">
        <w:rPr>
          <w:rFonts w:ascii="Arial" w:hAnsi="Arial" w:cs="Arial"/>
          <w:sz w:val="20"/>
          <w:szCs w:val="20"/>
        </w:rPr>
        <w:t xml:space="preserve"> </w:t>
      </w:r>
      <w:r w:rsidR="0098312E" w:rsidRPr="002D5E12">
        <w:rPr>
          <w:rFonts w:ascii="Arial" w:hAnsi="Arial" w:cs="Arial"/>
          <w:sz w:val="20"/>
          <w:szCs w:val="20"/>
        </w:rPr>
        <w:tab/>
        <w:t>(12%)</w:t>
      </w:r>
    </w:p>
    <w:p w:rsidR="0098312E" w:rsidRPr="0069498E" w:rsidRDefault="00CF38B3" w:rsidP="00CF38B3">
      <w:pPr>
        <w:ind w:left="720"/>
        <w:rPr>
          <w:rFonts w:ascii="Arial" w:hAnsi="Arial" w:cs="Arial"/>
          <w:sz w:val="20"/>
          <w:szCs w:val="20"/>
        </w:rPr>
      </w:pPr>
      <w:r w:rsidRPr="0069498E">
        <w:rPr>
          <w:sz w:val="22"/>
          <w:szCs w:val="22"/>
        </w:rPr>
        <w:t>Technical Committee member</w:t>
      </w:r>
      <w:r w:rsidRPr="0069498E">
        <w:rPr>
          <w:sz w:val="22"/>
          <w:szCs w:val="22"/>
        </w:rPr>
        <w:tab/>
      </w:r>
      <w:r w:rsidRPr="0069498E">
        <w:rPr>
          <w:sz w:val="22"/>
          <w:szCs w:val="22"/>
        </w:rPr>
        <w:tab/>
      </w:r>
      <w:r w:rsidRPr="0069498E">
        <w:rPr>
          <w:sz w:val="22"/>
          <w:szCs w:val="22"/>
        </w:rPr>
        <w:tab/>
      </w:r>
      <w:r w:rsidRPr="0069498E">
        <w:rPr>
          <w:sz w:val="22"/>
          <w:szCs w:val="22"/>
        </w:rPr>
        <w:tab/>
      </w:r>
      <w:r w:rsidRPr="0069498E">
        <w:rPr>
          <w:sz w:val="22"/>
          <w:szCs w:val="22"/>
        </w:rPr>
        <w:tab/>
      </w:r>
      <w:r w:rsidR="0098312E" w:rsidRPr="002D5E12">
        <w:rPr>
          <w:rFonts w:ascii="Arial" w:hAnsi="Arial" w:cs="Arial"/>
          <w:sz w:val="20"/>
          <w:szCs w:val="20"/>
        </w:rPr>
        <w:t>1</w:t>
      </w:r>
      <w:r w:rsidR="00F71E58" w:rsidRPr="002D5E12">
        <w:rPr>
          <w:rFonts w:ascii="Arial" w:hAnsi="Arial" w:cs="Arial"/>
          <w:sz w:val="20"/>
          <w:szCs w:val="20"/>
        </w:rPr>
        <w:t>2</w:t>
      </w:r>
      <w:r w:rsidR="0098312E" w:rsidRPr="002D5E12">
        <w:rPr>
          <w:rFonts w:ascii="Arial" w:hAnsi="Arial" w:cs="Arial"/>
          <w:sz w:val="20"/>
          <w:szCs w:val="20"/>
        </w:rPr>
        <w:t xml:space="preserve"> </w:t>
      </w:r>
      <w:r w:rsidR="0098312E" w:rsidRPr="002D5E12">
        <w:rPr>
          <w:rFonts w:ascii="Arial" w:hAnsi="Arial" w:cs="Arial"/>
          <w:sz w:val="20"/>
          <w:szCs w:val="20"/>
        </w:rPr>
        <w:tab/>
        <w:t xml:space="preserve">  (8%)</w:t>
      </w:r>
    </w:p>
    <w:p w:rsidR="00F71E58" w:rsidRPr="0069498E" w:rsidRDefault="00F71E58" w:rsidP="00CF38B3">
      <w:pPr>
        <w:ind w:left="720"/>
        <w:rPr>
          <w:sz w:val="22"/>
          <w:szCs w:val="22"/>
        </w:rPr>
      </w:pPr>
      <w:r w:rsidRPr="0069498E">
        <w:rPr>
          <w:sz w:val="22"/>
          <w:szCs w:val="22"/>
        </w:rPr>
        <w:t>Member of a species Working Group or Expert Group</w:t>
      </w:r>
      <w:r w:rsidRPr="0069498E">
        <w:rPr>
          <w:sz w:val="22"/>
          <w:szCs w:val="22"/>
        </w:rPr>
        <w:tab/>
      </w:r>
      <w:r w:rsidRPr="0069498E">
        <w:rPr>
          <w:sz w:val="22"/>
          <w:szCs w:val="22"/>
        </w:rPr>
        <w:tab/>
      </w:r>
      <w:r w:rsidRPr="002D5E12">
        <w:rPr>
          <w:rFonts w:ascii="Arial" w:hAnsi="Arial" w:cs="Arial"/>
          <w:sz w:val="20"/>
          <w:szCs w:val="20"/>
        </w:rPr>
        <w:t xml:space="preserve">45 </w:t>
      </w:r>
      <w:r w:rsidRPr="002D5E12">
        <w:rPr>
          <w:rFonts w:ascii="Arial" w:hAnsi="Arial" w:cs="Arial"/>
          <w:sz w:val="20"/>
          <w:szCs w:val="20"/>
        </w:rPr>
        <w:tab/>
        <w:t>(29%)</w:t>
      </w:r>
    </w:p>
    <w:p w:rsidR="00CF38B3" w:rsidRPr="002D5E12" w:rsidRDefault="00CF38B3" w:rsidP="00F71E58">
      <w:pPr>
        <w:ind w:left="720"/>
        <w:rPr>
          <w:rFonts w:ascii="Arial" w:hAnsi="Arial" w:cs="Arial"/>
          <w:sz w:val="20"/>
          <w:szCs w:val="20"/>
        </w:rPr>
      </w:pPr>
      <w:r w:rsidRPr="0069498E">
        <w:rPr>
          <w:sz w:val="22"/>
          <w:szCs w:val="22"/>
        </w:rPr>
        <w:t xml:space="preserve">Representative of an observer organisation </w:t>
      </w:r>
      <w:r w:rsidRPr="0069498E">
        <w:rPr>
          <w:sz w:val="22"/>
          <w:szCs w:val="22"/>
        </w:rPr>
        <w:tab/>
      </w:r>
      <w:r w:rsidRPr="0069498E">
        <w:rPr>
          <w:sz w:val="22"/>
          <w:szCs w:val="22"/>
        </w:rPr>
        <w:tab/>
      </w:r>
      <w:r w:rsidRPr="0069498E">
        <w:rPr>
          <w:sz w:val="22"/>
          <w:szCs w:val="22"/>
        </w:rPr>
        <w:tab/>
      </w:r>
      <w:r w:rsidR="00F71E58" w:rsidRPr="002D5E12">
        <w:rPr>
          <w:rFonts w:ascii="Arial" w:hAnsi="Arial" w:cs="Arial"/>
          <w:sz w:val="20"/>
          <w:szCs w:val="20"/>
        </w:rPr>
        <w:t xml:space="preserve">26 </w:t>
      </w:r>
      <w:r w:rsidR="00F71E58" w:rsidRPr="002D5E12">
        <w:rPr>
          <w:rFonts w:ascii="Arial" w:hAnsi="Arial" w:cs="Arial"/>
          <w:sz w:val="20"/>
          <w:szCs w:val="20"/>
        </w:rPr>
        <w:tab/>
        <w:t>(17%)</w:t>
      </w:r>
    </w:p>
    <w:p w:rsidR="00CF38B3" w:rsidRPr="0069498E" w:rsidRDefault="00CF38B3" w:rsidP="00CF38B3">
      <w:pPr>
        <w:ind w:left="720"/>
        <w:rPr>
          <w:sz w:val="22"/>
          <w:szCs w:val="22"/>
        </w:rPr>
      </w:pPr>
      <w:r w:rsidRPr="0069498E">
        <w:rPr>
          <w:sz w:val="22"/>
          <w:szCs w:val="22"/>
        </w:rPr>
        <w:t>Other participant at Meetings of Parties</w:t>
      </w:r>
      <w:r w:rsidRPr="0069498E">
        <w:rPr>
          <w:sz w:val="22"/>
          <w:szCs w:val="22"/>
        </w:rPr>
        <w:tab/>
      </w:r>
      <w:r w:rsidRPr="0069498E">
        <w:rPr>
          <w:sz w:val="22"/>
          <w:szCs w:val="22"/>
        </w:rPr>
        <w:tab/>
      </w:r>
      <w:r w:rsidRPr="0069498E">
        <w:rPr>
          <w:sz w:val="22"/>
          <w:szCs w:val="22"/>
        </w:rPr>
        <w:tab/>
      </w:r>
      <w:r w:rsidRPr="0069498E">
        <w:rPr>
          <w:sz w:val="22"/>
          <w:szCs w:val="22"/>
        </w:rPr>
        <w:tab/>
      </w:r>
      <w:r w:rsidR="00F71E58" w:rsidRPr="002D5E12">
        <w:rPr>
          <w:rFonts w:ascii="Arial" w:hAnsi="Arial" w:cs="Arial"/>
          <w:sz w:val="20"/>
          <w:szCs w:val="20"/>
        </w:rPr>
        <w:t xml:space="preserve">20 </w:t>
      </w:r>
      <w:r w:rsidR="00F71E58" w:rsidRPr="002D5E12">
        <w:rPr>
          <w:rFonts w:ascii="Arial" w:hAnsi="Arial" w:cs="Arial"/>
          <w:sz w:val="20"/>
          <w:szCs w:val="20"/>
        </w:rPr>
        <w:tab/>
        <w:t>(13%)</w:t>
      </w:r>
    </w:p>
    <w:p w:rsidR="00CF38B3" w:rsidRPr="0069498E" w:rsidRDefault="00CF38B3" w:rsidP="00CF38B3">
      <w:pPr>
        <w:ind w:left="720"/>
        <w:rPr>
          <w:sz w:val="22"/>
          <w:szCs w:val="22"/>
        </w:rPr>
      </w:pPr>
      <w:r w:rsidRPr="0069498E">
        <w:rPr>
          <w:sz w:val="22"/>
          <w:szCs w:val="22"/>
        </w:rPr>
        <w:t>Other (please specify)</w:t>
      </w:r>
      <w:r w:rsidR="00F71E58" w:rsidRPr="0069498E">
        <w:rPr>
          <w:sz w:val="22"/>
          <w:szCs w:val="22"/>
        </w:rPr>
        <w:t xml:space="preserve">   </w:t>
      </w:r>
      <w:r w:rsidRPr="0069498E">
        <w:rPr>
          <w:sz w:val="22"/>
          <w:szCs w:val="22"/>
        </w:rPr>
        <w:tab/>
      </w:r>
      <w:r w:rsidRPr="0069498E">
        <w:rPr>
          <w:sz w:val="22"/>
          <w:szCs w:val="22"/>
        </w:rPr>
        <w:tab/>
      </w:r>
      <w:r w:rsidR="00F71E58" w:rsidRPr="0069498E">
        <w:rPr>
          <w:sz w:val="22"/>
          <w:szCs w:val="22"/>
        </w:rPr>
        <w:tab/>
      </w:r>
      <w:r w:rsidR="00F71E58" w:rsidRPr="0069498E">
        <w:rPr>
          <w:sz w:val="22"/>
          <w:szCs w:val="22"/>
        </w:rPr>
        <w:tab/>
      </w:r>
      <w:r w:rsidRPr="0069498E">
        <w:rPr>
          <w:sz w:val="22"/>
          <w:szCs w:val="22"/>
        </w:rPr>
        <w:tab/>
      </w:r>
      <w:r w:rsidRPr="0069498E">
        <w:rPr>
          <w:sz w:val="22"/>
          <w:szCs w:val="22"/>
        </w:rPr>
        <w:tab/>
      </w:r>
      <w:r w:rsidR="00F71E58" w:rsidRPr="002D5E12">
        <w:rPr>
          <w:rFonts w:ascii="Arial" w:hAnsi="Arial" w:cs="Arial"/>
          <w:sz w:val="20"/>
          <w:szCs w:val="20"/>
        </w:rPr>
        <w:t xml:space="preserve">30 </w:t>
      </w:r>
      <w:r w:rsidR="00F71E58" w:rsidRPr="002D5E12">
        <w:rPr>
          <w:rFonts w:ascii="Arial" w:hAnsi="Arial" w:cs="Arial"/>
          <w:sz w:val="20"/>
          <w:szCs w:val="20"/>
        </w:rPr>
        <w:tab/>
        <w:t>(19%)</w:t>
      </w:r>
      <w:r w:rsidR="00F71E58" w:rsidRPr="0069498E">
        <w:rPr>
          <w:rFonts w:ascii="Arial" w:hAnsi="Arial" w:cs="Arial"/>
          <w:sz w:val="20"/>
          <w:szCs w:val="20"/>
        </w:rPr>
        <w:t xml:space="preserve">  =  None of above</w:t>
      </w:r>
    </w:p>
    <w:p w:rsidR="00CF38B3" w:rsidRPr="0069498E" w:rsidRDefault="00CF38B3" w:rsidP="00CF38B3">
      <w:pPr>
        <w:ind w:firstLine="720"/>
        <w:rPr>
          <w:b/>
        </w:rPr>
      </w:pPr>
    </w:p>
    <w:p w:rsidR="00CF38B3" w:rsidRPr="0069498E" w:rsidRDefault="00B33D78" w:rsidP="002F1606">
      <w:pPr>
        <w:rPr>
          <w:b/>
        </w:rPr>
      </w:pPr>
      <w:r w:rsidRPr="0069498E">
        <w:rPr>
          <w:b/>
        </w:rPr>
        <w:t xml:space="preserve">1b.  </w:t>
      </w:r>
      <w:r w:rsidR="00CF38B3" w:rsidRPr="0069498E">
        <w:rPr>
          <w:b/>
        </w:rPr>
        <w:t>What does your work involve?  Please tick up to four of the following categories that apply to your work (i.e. those issues that involve at least 25% of your time):</w:t>
      </w:r>
    </w:p>
    <w:p w:rsidR="00CF38B3" w:rsidRPr="0069498E" w:rsidRDefault="00CF38B3" w:rsidP="00CF38B3">
      <w:pPr>
        <w:ind w:left="720"/>
        <w:rPr>
          <w:sz w:val="22"/>
          <w:szCs w:val="22"/>
        </w:rPr>
      </w:pPr>
    </w:p>
    <w:p w:rsidR="00C604E2" w:rsidRPr="0069498E" w:rsidRDefault="00C604E2" w:rsidP="0098046A">
      <w:pPr>
        <w:shd w:val="clear" w:color="auto" w:fill="FDE9D9" w:themeFill="accent6" w:themeFillTint="33"/>
        <w:ind w:left="720"/>
        <w:rPr>
          <w:rFonts w:ascii="Calibri" w:hAnsi="Calibri" w:cs="Calibri"/>
          <w:sz w:val="22"/>
          <w:szCs w:val="22"/>
        </w:rPr>
      </w:pPr>
      <w:r w:rsidRPr="0069498E">
        <w:rPr>
          <w:rFonts w:ascii="Calibri" w:hAnsi="Calibri" w:cs="Calibri"/>
          <w:sz w:val="22"/>
          <w:szCs w:val="22"/>
        </w:rPr>
        <w:t xml:space="preserve">Responses ranked by </w:t>
      </w:r>
      <w:r w:rsidR="0098046A" w:rsidRPr="0069498E">
        <w:rPr>
          <w:rFonts w:ascii="Calibri" w:hAnsi="Calibri" w:cs="Calibri"/>
          <w:sz w:val="22"/>
          <w:szCs w:val="22"/>
        </w:rPr>
        <w:t xml:space="preserve">response </w:t>
      </w:r>
      <w:r w:rsidRPr="0069498E">
        <w:rPr>
          <w:rFonts w:ascii="Calibri" w:hAnsi="Calibri" w:cs="Calibri"/>
          <w:sz w:val="22"/>
          <w:szCs w:val="22"/>
        </w:rPr>
        <w:t>frequency</w:t>
      </w:r>
    </w:p>
    <w:p w:rsidR="00C604E2" w:rsidRPr="0069498E" w:rsidRDefault="00C604E2" w:rsidP="00CF38B3">
      <w:pPr>
        <w:ind w:left="720"/>
        <w:rPr>
          <w:sz w:val="22"/>
          <w:szCs w:val="22"/>
        </w:rPr>
      </w:pPr>
    </w:p>
    <w:p w:rsidR="00C604E2" w:rsidRPr="0069498E" w:rsidRDefault="00C604E2" w:rsidP="00C604E2">
      <w:pPr>
        <w:ind w:left="720"/>
        <w:rPr>
          <w:sz w:val="22"/>
          <w:szCs w:val="22"/>
        </w:rPr>
      </w:pPr>
      <w:r w:rsidRPr="0069498E">
        <w:rPr>
          <w:sz w:val="22"/>
          <w:szCs w:val="22"/>
        </w:rPr>
        <w:t>Waterbird monitoring</w:t>
      </w:r>
      <w:r w:rsidRPr="0069498E">
        <w:rPr>
          <w:sz w:val="22"/>
          <w:szCs w:val="22"/>
        </w:rPr>
        <w:tab/>
      </w:r>
      <w:r w:rsidRPr="0069498E">
        <w:rPr>
          <w:sz w:val="22"/>
          <w:szCs w:val="22"/>
        </w:rPr>
        <w:tab/>
      </w:r>
      <w:r w:rsidRPr="0069498E">
        <w:rPr>
          <w:sz w:val="22"/>
          <w:szCs w:val="22"/>
        </w:rPr>
        <w:tab/>
      </w:r>
      <w:r w:rsidRPr="0069498E">
        <w:rPr>
          <w:sz w:val="22"/>
          <w:szCs w:val="22"/>
        </w:rPr>
        <w:tab/>
      </w:r>
      <w:r w:rsidRPr="0069498E">
        <w:rPr>
          <w:sz w:val="22"/>
          <w:szCs w:val="22"/>
        </w:rPr>
        <w:tab/>
      </w:r>
      <w:r w:rsidRPr="0069498E">
        <w:rPr>
          <w:sz w:val="22"/>
          <w:szCs w:val="22"/>
        </w:rPr>
        <w:tab/>
      </w:r>
      <w:r w:rsidRPr="0069498E">
        <w:rPr>
          <w:sz w:val="22"/>
          <w:szCs w:val="22"/>
        </w:rPr>
        <w:tab/>
      </w:r>
      <w:r w:rsidRPr="002D5E12">
        <w:rPr>
          <w:rFonts w:ascii="Arial" w:hAnsi="Arial" w:cs="Arial"/>
          <w:sz w:val="20"/>
          <w:szCs w:val="20"/>
        </w:rPr>
        <w:t xml:space="preserve">76 </w:t>
      </w:r>
      <w:r w:rsidRPr="002D5E12">
        <w:rPr>
          <w:rFonts w:ascii="Arial" w:hAnsi="Arial" w:cs="Arial"/>
          <w:sz w:val="20"/>
          <w:szCs w:val="20"/>
        </w:rPr>
        <w:tab/>
        <w:t>(49%)</w:t>
      </w:r>
    </w:p>
    <w:p w:rsidR="00CF38B3" w:rsidRPr="0069498E" w:rsidRDefault="00CF38B3" w:rsidP="00CF38B3">
      <w:pPr>
        <w:ind w:left="720"/>
        <w:rPr>
          <w:rFonts w:ascii="Arial" w:hAnsi="Arial" w:cs="Arial"/>
          <w:sz w:val="20"/>
          <w:szCs w:val="20"/>
        </w:rPr>
      </w:pPr>
      <w:r w:rsidRPr="0069498E">
        <w:rPr>
          <w:sz w:val="22"/>
          <w:szCs w:val="22"/>
        </w:rPr>
        <w:t>Advisor to national government or its institutes</w:t>
      </w:r>
      <w:r w:rsidRPr="0069498E">
        <w:rPr>
          <w:sz w:val="22"/>
          <w:szCs w:val="22"/>
        </w:rPr>
        <w:tab/>
      </w:r>
      <w:r w:rsidRPr="0069498E">
        <w:rPr>
          <w:sz w:val="22"/>
          <w:szCs w:val="22"/>
        </w:rPr>
        <w:tab/>
      </w:r>
      <w:r w:rsidRPr="0069498E">
        <w:rPr>
          <w:sz w:val="22"/>
          <w:szCs w:val="22"/>
        </w:rPr>
        <w:tab/>
      </w:r>
      <w:r w:rsidRPr="0069498E">
        <w:rPr>
          <w:sz w:val="22"/>
          <w:szCs w:val="22"/>
        </w:rPr>
        <w:tab/>
      </w:r>
      <w:r w:rsidR="0098654B" w:rsidRPr="002D5E12">
        <w:rPr>
          <w:rFonts w:ascii="Arial" w:hAnsi="Arial" w:cs="Arial"/>
          <w:sz w:val="20"/>
          <w:szCs w:val="20"/>
        </w:rPr>
        <w:t xml:space="preserve">60 </w:t>
      </w:r>
      <w:r w:rsidR="0098654B" w:rsidRPr="002D5E12">
        <w:rPr>
          <w:rFonts w:ascii="Arial" w:hAnsi="Arial" w:cs="Arial"/>
          <w:sz w:val="20"/>
          <w:szCs w:val="20"/>
        </w:rPr>
        <w:tab/>
        <w:t>(39%)</w:t>
      </w:r>
    </w:p>
    <w:p w:rsidR="00C604E2" w:rsidRPr="0069498E" w:rsidRDefault="00C604E2" w:rsidP="00C604E2">
      <w:pPr>
        <w:ind w:left="720"/>
        <w:rPr>
          <w:rFonts w:ascii="Arial" w:hAnsi="Arial" w:cs="Arial"/>
          <w:sz w:val="20"/>
          <w:szCs w:val="20"/>
        </w:rPr>
      </w:pPr>
      <w:r w:rsidRPr="0069498E">
        <w:rPr>
          <w:sz w:val="22"/>
          <w:szCs w:val="22"/>
        </w:rPr>
        <w:t>Academic or researcher</w:t>
      </w:r>
      <w:r w:rsidRPr="0069498E">
        <w:rPr>
          <w:sz w:val="22"/>
          <w:szCs w:val="22"/>
        </w:rPr>
        <w:tab/>
      </w:r>
      <w:r w:rsidRPr="0069498E">
        <w:rPr>
          <w:sz w:val="22"/>
          <w:szCs w:val="22"/>
        </w:rPr>
        <w:tab/>
      </w:r>
      <w:r w:rsidRPr="0069498E">
        <w:rPr>
          <w:sz w:val="22"/>
          <w:szCs w:val="22"/>
        </w:rPr>
        <w:tab/>
      </w:r>
      <w:r w:rsidRPr="0069498E">
        <w:rPr>
          <w:sz w:val="22"/>
          <w:szCs w:val="22"/>
        </w:rPr>
        <w:tab/>
      </w:r>
      <w:r w:rsidRPr="0069498E">
        <w:rPr>
          <w:sz w:val="22"/>
          <w:szCs w:val="22"/>
        </w:rPr>
        <w:tab/>
      </w:r>
      <w:r w:rsidRPr="0069498E">
        <w:rPr>
          <w:sz w:val="22"/>
          <w:szCs w:val="22"/>
        </w:rPr>
        <w:tab/>
      </w:r>
      <w:r w:rsidRPr="0069498E">
        <w:rPr>
          <w:sz w:val="22"/>
          <w:szCs w:val="22"/>
        </w:rPr>
        <w:tab/>
      </w:r>
      <w:r w:rsidRPr="002D5E12">
        <w:rPr>
          <w:rFonts w:ascii="Arial" w:hAnsi="Arial" w:cs="Arial"/>
          <w:sz w:val="20"/>
          <w:szCs w:val="20"/>
        </w:rPr>
        <w:t xml:space="preserve">59 </w:t>
      </w:r>
      <w:r w:rsidRPr="002D5E12">
        <w:rPr>
          <w:rFonts w:ascii="Arial" w:hAnsi="Arial" w:cs="Arial"/>
          <w:sz w:val="20"/>
          <w:szCs w:val="20"/>
        </w:rPr>
        <w:tab/>
        <w:t>(38%)</w:t>
      </w:r>
    </w:p>
    <w:p w:rsidR="00C604E2" w:rsidRPr="0069498E" w:rsidRDefault="00C604E2" w:rsidP="00C604E2">
      <w:pPr>
        <w:ind w:left="720"/>
        <w:rPr>
          <w:rFonts w:ascii="Arial" w:hAnsi="Arial" w:cs="Arial"/>
          <w:sz w:val="20"/>
          <w:szCs w:val="20"/>
        </w:rPr>
      </w:pPr>
      <w:r w:rsidRPr="0069498E">
        <w:rPr>
          <w:sz w:val="22"/>
          <w:szCs w:val="22"/>
        </w:rPr>
        <w:t>Threatened species recovery</w:t>
      </w:r>
      <w:r w:rsidRPr="0069498E">
        <w:rPr>
          <w:sz w:val="22"/>
          <w:szCs w:val="22"/>
        </w:rPr>
        <w:tab/>
      </w:r>
      <w:r w:rsidRPr="0069498E">
        <w:rPr>
          <w:sz w:val="22"/>
          <w:szCs w:val="22"/>
        </w:rPr>
        <w:tab/>
      </w:r>
      <w:r w:rsidRPr="0069498E">
        <w:rPr>
          <w:sz w:val="22"/>
          <w:szCs w:val="22"/>
        </w:rPr>
        <w:tab/>
      </w:r>
      <w:r w:rsidRPr="0069498E">
        <w:rPr>
          <w:sz w:val="22"/>
          <w:szCs w:val="22"/>
        </w:rPr>
        <w:tab/>
      </w:r>
      <w:r w:rsidRPr="0069498E">
        <w:rPr>
          <w:sz w:val="22"/>
          <w:szCs w:val="22"/>
        </w:rPr>
        <w:tab/>
      </w:r>
      <w:r w:rsidRPr="0069498E">
        <w:rPr>
          <w:sz w:val="22"/>
          <w:szCs w:val="22"/>
        </w:rPr>
        <w:tab/>
      </w:r>
      <w:r w:rsidRPr="002D5E12">
        <w:rPr>
          <w:rFonts w:ascii="Arial" w:hAnsi="Arial" w:cs="Arial"/>
          <w:sz w:val="20"/>
          <w:szCs w:val="20"/>
        </w:rPr>
        <w:t xml:space="preserve">51 </w:t>
      </w:r>
      <w:r w:rsidRPr="002D5E12">
        <w:rPr>
          <w:rFonts w:ascii="Arial" w:hAnsi="Arial" w:cs="Arial"/>
          <w:sz w:val="20"/>
          <w:szCs w:val="20"/>
        </w:rPr>
        <w:tab/>
        <w:t>(33%)</w:t>
      </w:r>
    </w:p>
    <w:p w:rsidR="00C604E2" w:rsidRPr="0069498E" w:rsidRDefault="00C604E2" w:rsidP="00C604E2">
      <w:pPr>
        <w:ind w:left="720"/>
        <w:rPr>
          <w:sz w:val="22"/>
          <w:szCs w:val="22"/>
        </w:rPr>
      </w:pPr>
      <w:r w:rsidRPr="0069498E">
        <w:rPr>
          <w:sz w:val="22"/>
          <w:szCs w:val="22"/>
        </w:rPr>
        <w:t>Communication and public awareness</w:t>
      </w:r>
      <w:r w:rsidRPr="0069498E">
        <w:rPr>
          <w:sz w:val="22"/>
          <w:szCs w:val="22"/>
        </w:rPr>
        <w:tab/>
      </w:r>
      <w:r w:rsidRPr="0069498E">
        <w:rPr>
          <w:sz w:val="22"/>
          <w:szCs w:val="22"/>
        </w:rPr>
        <w:tab/>
      </w:r>
      <w:r w:rsidRPr="0069498E">
        <w:rPr>
          <w:sz w:val="22"/>
          <w:szCs w:val="22"/>
        </w:rPr>
        <w:tab/>
      </w:r>
      <w:r w:rsidRPr="0069498E">
        <w:rPr>
          <w:sz w:val="22"/>
          <w:szCs w:val="22"/>
        </w:rPr>
        <w:tab/>
      </w:r>
      <w:r w:rsidRPr="0069498E">
        <w:rPr>
          <w:sz w:val="22"/>
          <w:szCs w:val="22"/>
        </w:rPr>
        <w:tab/>
      </w:r>
      <w:r w:rsidRPr="002D5E12">
        <w:rPr>
          <w:rFonts w:ascii="Arial" w:hAnsi="Arial" w:cs="Arial"/>
          <w:sz w:val="20"/>
          <w:szCs w:val="20"/>
        </w:rPr>
        <w:t xml:space="preserve">45 </w:t>
      </w:r>
      <w:r w:rsidRPr="002D5E12">
        <w:rPr>
          <w:rFonts w:ascii="Arial" w:hAnsi="Arial" w:cs="Arial"/>
          <w:sz w:val="20"/>
          <w:szCs w:val="20"/>
        </w:rPr>
        <w:tab/>
        <w:t>(29%)</w:t>
      </w:r>
    </w:p>
    <w:p w:rsidR="00CF38B3" w:rsidRPr="0069498E" w:rsidRDefault="00CF38B3" w:rsidP="00CF38B3">
      <w:pPr>
        <w:ind w:left="720"/>
        <w:rPr>
          <w:sz w:val="22"/>
          <w:szCs w:val="22"/>
        </w:rPr>
      </w:pPr>
      <w:r w:rsidRPr="0069498E">
        <w:rPr>
          <w:sz w:val="22"/>
          <w:szCs w:val="22"/>
        </w:rPr>
        <w:t>Management or resolution of conflicts between humans &amp; wildlife</w:t>
      </w:r>
      <w:r w:rsidRPr="0069498E">
        <w:rPr>
          <w:sz w:val="22"/>
          <w:szCs w:val="22"/>
        </w:rPr>
        <w:tab/>
      </w:r>
      <w:r w:rsidR="00A27A82" w:rsidRPr="002D5E12">
        <w:rPr>
          <w:rFonts w:ascii="Arial" w:hAnsi="Arial" w:cs="Arial"/>
          <w:sz w:val="20"/>
          <w:szCs w:val="20"/>
        </w:rPr>
        <w:t xml:space="preserve">38 </w:t>
      </w:r>
      <w:r w:rsidR="00A27A82" w:rsidRPr="002D5E12">
        <w:rPr>
          <w:rFonts w:ascii="Arial" w:hAnsi="Arial" w:cs="Arial"/>
          <w:sz w:val="20"/>
          <w:szCs w:val="20"/>
        </w:rPr>
        <w:tab/>
        <w:t>(25%)</w:t>
      </w:r>
    </w:p>
    <w:p w:rsidR="00CF38B3" w:rsidRPr="0069498E" w:rsidRDefault="00CF38B3" w:rsidP="00CF38B3">
      <w:pPr>
        <w:ind w:left="720"/>
        <w:rPr>
          <w:rFonts w:ascii="Arial" w:hAnsi="Arial" w:cs="Arial"/>
          <w:sz w:val="20"/>
          <w:szCs w:val="20"/>
        </w:rPr>
      </w:pPr>
      <w:r w:rsidRPr="0069498E">
        <w:rPr>
          <w:sz w:val="22"/>
          <w:szCs w:val="22"/>
        </w:rPr>
        <w:t xml:space="preserve">Conservation training </w:t>
      </w:r>
      <w:r w:rsidRPr="0069498E">
        <w:rPr>
          <w:sz w:val="22"/>
          <w:szCs w:val="22"/>
        </w:rPr>
        <w:tab/>
      </w:r>
      <w:r w:rsidRPr="0069498E">
        <w:rPr>
          <w:sz w:val="22"/>
          <w:szCs w:val="22"/>
        </w:rPr>
        <w:tab/>
      </w:r>
      <w:r w:rsidRPr="0069498E">
        <w:rPr>
          <w:sz w:val="22"/>
          <w:szCs w:val="22"/>
        </w:rPr>
        <w:tab/>
      </w:r>
      <w:r w:rsidRPr="0069498E">
        <w:rPr>
          <w:sz w:val="22"/>
          <w:szCs w:val="22"/>
        </w:rPr>
        <w:tab/>
      </w:r>
      <w:r w:rsidRPr="0069498E">
        <w:rPr>
          <w:sz w:val="22"/>
          <w:szCs w:val="22"/>
        </w:rPr>
        <w:tab/>
      </w:r>
      <w:r w:rsidRPr="0069498E">
        <w:rPr>
          <w:sz w:val="22"/>
          <w:szCs w:val="22"/>
        </w:rPr>
        <w:tab/>
      </w:r>
      <w:r w:rsidRPr="0069498E">
        <w:rPr>
          <w:sz w:val="22"/>
          <w:szCs w:val="22"/>
        </w:rPr>
        <w:tab/>
      </w:r>
      <w:r w:rsidR="007E6858" w:rsidRPr="002D5E12">
        <w:rPr>
          <w:rFonts w:ascii="Arial" w:hAnsi="Arial" w:cs="Arial"/>
          <w:sz w:val="20"/>
          <w:szCs w:val="20"/>
        </w:rPr>
        <w:t xml:space="preserve">37 </w:t>
      </w:r>
      <w:r w:rsidR="007E6858" w:rsidRPr="002D5E12">
        <w:rPr>
          <w:rFonts w:ascii="Arial" w:hAnsi="Arial" w:cs="Arial"/>
          <w:sz w:val="20"/>
          <w:szCs w:val="20"/>
        </w:rPr>
        <w:tab/>
        <w:t>(24%)</w:t>
      </w:r>
    </w:p>
    <w:p w:rsidR="0098046A" w:rsidRPr="0069498E" w:rsidRDefault="0098046A" w:rsidP="0098046A">
      <w:pPr>
        <w:ind w:left="720"/>
        <w:rPr>
          <w:rFonts w:ascii="Arial" w:hAnsi="Arial" w:cs="Arial"/>
          <w:sz w:val="20"/>
          <w:szCs w:val="20"/>
        </w:rPr>
      </w:pPr>
      <w:r w:rsidRPr="0069498E">
        <w:rPr>
          <w:sz w:val="22"/>
          <w:szCs w:val="22"/>
        </w:rPr>
        <w:t>Government or (national) policy maker</w:t>
      </w:r>
      <w:r w:rsidRPr="0069498E">
        <w:rPr>
          <w:sz w:val="22"/>
          <w:szCs w:val="22"/>
        </w:rPr>
        <w:tab/>
      </w:r>
      <w:r w:rsidRPr="0069498E">
        <w:rPr>
          <w:sz w:val="22"/>
          <w:szCs w:val="22"/>
        </w:rPr>
        <w:tab/>
      </w:r>
      <w:r w:rsidRPr="0069498E">
        <w:rPr>
          <w:sz w:val="22"/>
          <w:szCs w:val="22"/>
        </w:rPr>
        <w:tab/>
      </w:r>
      <w:r w:rsidRPr="0069498E">
        <w:rPr>
          <w:sz w:val="22"/>
          <w:szCs w:val="22"/>
        </w:rPr>
        <w:tab/>
      </w:r>
      <w:r w:rsidRPr="0069498E">
        <w:rPr>
          <w:sz w:val="22"/>
          <w:szCs w:val="22"/>
        </w:rPr>
        <w:tab/>
      </w:r>
      <w:r w:rsidRPr="002D5E12">
        <w:rPr>
          <w:rFonts w:ascii="Arial" w:hAnsi="Arial" w:cs="Arial"/>
          <w:sz w:val="20"/>
          <w:szCs w:val="20"/>
        </w:rPr>
        <w:t xml:space="preserve">33 </w:t>
      </w:r>
      <w:r w:rsidRPr="002D5E12">
        <w:rPr>
          <w:rFonts w:ascii="Arial" w:hAnsi="Arial" w:cs="Arial"/>
          <w:sz w:val="20"/>
          <w:szCs w:val="20"/>
        </w:rPr>
        <w:tab/>
        <w:t>(21%)</w:t>
      </w:r>
    </w:p>
    <w:p w:rsidR="00C604E2" w:rsidRPr="0069498E" w:rsidRDefault="00C604E2" w:rsidP="00C604E2">
      <w:pPr>
        <w:ind w:left="720"/>
        <w:rPr>
          <w:sz w:val="22"/>
          <w:szCs w:val="22"/>
        </w:rPr>
      </w:pPr>
      <w:r w:rsidRPr="0069498E">
        <w:rPr>
          <w:sz w:val="22"/>
          <w:szCs w:val="22"/>
        </w:rPr>
        <w:t>Planning, development control, Environmental Impact Assessment etc.</w:t>
      </w:r>
      <w:r w:rsidRPr="0069498E">
        <w:rPr>
          <w:sz w:val="22"/>
          <w:szCs w:val="22"/>
        </w:rPr>
        <w:tab/>
      </w:r>
      <w:r w:rsidRPr="002D5E12">
        <w:rPr>
          <w:rFonts w:ascii="Arial" w:hAnsi="Arial" w:cs="Arial"/>
          <w:sz w:val="20"/>
          <w:szCs w:val="20"/>
        </w:rPr>
        <w:t xml:space="preserve">31 </w:t>
      </w:r>
      <w:r w:rsidRPr="002D5E12">
        <w:rPr>
          <w:rFonts w:ascii="Arial" w:hAnsi="Arial" w:cs="Arial"/>
          <w:sz w:val="20"/>
          <w:szCs w:val="20"/>
        </w:rPr>
        <w:tab/>
        <w:t>(20%)</w:t>
      </w:r>
    </w:p>
    <w:p w:rsidR="00CF38B3" w:rsidRPr="0069498E" w:rsidRDefault="00CF38B3" w:rsidP="00CF38B3">
      <w:pPr>
        <w:ind w:left="720"/>
        <w:rPr>
          <w:rFonts w:ascii="Arial" w:hAnsi="Arial" w:cs="Arial"/>
          <w:sz w:val="20"/>
          <w:szCs w:val="20"/>
        </w:rPr>
      </w:pPr>
      <w:r w:rsidRPr="0069498E">
        <w:rPr>
          <w:sz w:val="22"/>
          <w:szCs w:val="22"/>
        </w:rPr>
        <w:t>Policy advice for Non-governmental organisation (</w:t>
      </w:r>
      <w:r w:rsidRPr="0069498E">
        <w:rPr>
          <w:i/>
          <w:sz w:val="22"/>
          <w:szCs w:val="22"/>
        </w:rPr>
        <w:t>e.g.</w:t>
      </w:r>
      <w:r w:rsidRPr="0069498E">
        <w:rPr>
          <w:sz w:val="22"/>
          <w:szCs w:val="22"/>
        </w:rPr>
        <w:t xml:space="preserve"> BirdLife Partner)</w:t>
      </w:r>
      <w:r w:rsidRPr="0069498E">
        <w:rPr>
          <w:sz w:val="22"/>
          <w:szCs w:val="22"/>
        </w:rPr>
        <w:tab/>
      </w:r>
      <w:r w:rsidR="007E6858" w:rsidRPr="002D5E12">
        <w:rPr>
          <w:rFonts w:ascii="Arial" w:hAnsi="Arial" w:cs="Arial"/>
          <w:sz w:val="20"/>
          <w:szCs w:val="20"/>
        </w:rPr>
        <w:t xml:space="preserve">27 </w:t>
      </w:r>
      <w:r w:rsidR="007E6858" w:rsidRPr="002D5E12">
        <w:rPr>
          <w:rFonts w:ascii="Arial" w:hAnsi="Arial" w:cs="Arial"/>
          <w:sz w:val="20"/>
          <w:szCs w:val="20"/>
        </w:rPr>
        <w:tab/>
        <w:t>(18%)</w:t>
      </w:r>
    </w:p>
    <w:p w:rsidR="0098046A" w:rsidRPr="0069498E" w:rsidRDefault="0098046A" w:rsidP="0098046A">
      <w:pPr>
        <w:ind w:left="720"/>
        <w:rPr>
          <w:sz w:val="22"/>
          <w:szCs w:val="22"/>
        </w:rPr>
      </w:pPr>
      <w:r w:rsidRPr="0069498E">
        <w:rPr>
          <w:sz w:val="22"/>
          <w:szCs w:val="22"/>
        </w:rPr>
        <w:t>Advisor to international organisations (including other MEAs)</w:t>
      </w:r>
      <w:r w:rsidRPr="0069498E">
        <w:rPr>
          <w:sz w:val="22"/>
          <w:szCs w:val="22"/>
        </w:rPr>
        <w:tab/>
      </w:r>
      <w:r w:rsidRPr="0069498E">
        <w:rPr>
          <w:sz w:val="22"/>
          <w:szCs w:val="22"/>
        </w:rPr>
        <w:tab/>
      </w:r>
      <w:r w:rsidRPr="002D5E12">
        <w:rPr>
          <w:rFonts w:ascii="Arial" w:hAnsi="Arial" w:cs="Arial"/>
          <w:sz w:val="20"/>
          <w:szCs w:val="20"/>
        </w:rPr>
        <w:t xml:space="preserve">22 </w:t>
      </w:r>
      <w:r w:rsidRPr="002D5E12">
        <w:rPr>
          <w:rFonts w:ascii="Arial" w:hAnsi="Arial" w:cs="Arial"/>
          <w:sz w:val="20"/>
          <w:szCs w:val="20"/>
        </w:rPr>
        <w:tab/>
        <w:t>(14%)</w:t>
      </w:r>
    </w:p>
    <w:p w:rsidR="00CF38B3" w:rsidRPr="0069498E" w:rsidRDefault="00CF38B3" w:rsidP="00CF38B3">
      <w:pPr>
        <w:ind w:left="720"/>
        <w:rPr>
          <w:sz w:val="22"/>
          <w:szCs w:val="22"/>
        </w:rPr>
      </w:pPr>
      <w:r w:rsidRPr="0069498E">
        <w:rPr>
          <w:sz w:val="22"/>
          <w:szCs w:val="22"/>
        </w:rPr>
        <w:t xml:space="preserve">Other (please specify) </w:t>
      </w:r>
      <w:r w:rsidRPr="0069498E">
        <w:rPr>
          <w:sz w:val="22"/>
          <w:szCs w:val="22"/>
        </w:rPr>
        <w:tab/>
      </w:r>
      <w:r w:rsidRPr="0069498E">
        <w:rPr>
          <w:sz w:val="22"/>
          <w:szCs w:val="22"/>
        </w:rPr>
        <w:tab/>
      </w:r>
      <w:r w:rsidRPr="0069498E">
        <w:rPr>
          <w:sz w:val="22"/>
          <w:szCs w:val="22"/>
        </w:rPr>
        <w:tab/>
      </w:r>
      <w:r w:rsidRPr="0069498E">
        <w:rPr>
          <w:sz w:val="22"/>
          <w:szCs w:val="22"/>
        </w:rPr>
        <w:tab/>
      </w:r>
      <w:r w:rsidRPr="0069498E">
        <w:rPr>
          <w:sz w:val="22"/>
          <w:szCs w:val="22"/>
        </w:rPr>
        <w:tab/>
      </w:r>
      <w:r w:rsidRPr="0069498E">
        <w:rPr>
          <w:sz w:val="22"/>
          <w:szCs w:val="22"/>
        </w:rPr>
        <w:tab/>
      </w:r>
      <w:r w:rsidRPr="0069498E">
        <w:rPr>
          <w:sz w:val="22"/>
          <w:szCs w:val="22"/>
        </w:rPr>
        <w:tab/>
      </w:r>
      <w:r w:rsidR="007E6858" w:rsidRPr="002D5E12">
        <w:rPr>
          <w:rFonts w:ascii="Arial" w:hAnsi="Arial" w:cs="Arial"/>
          <w:sz w:val="20"/>
          <w:szCs w:val="20"/>
        </w:rPr>
        <w:t xml:space="preserve">20 </w:t>
      </w:r>
      <w:r w:rsidR="007E6858" w:rsidRPr="002D5E12">
        <w:rPr>
          <w:rFonts w:ascii="Arial" w:hAnsi="Arial" w:cs="Arial"/>
          <w:sz w:val="20"/>
          <w:szCs w:val="20"/>
        </w:rPr>
        <w:tab/>
        <w:t>(13%)</w:t>
      </w:r>
    </w:p>
    <w:p w:rsidR="00C604E2" w:rsidRPr="0069498E" w:rsidRDefault="00C604E2" w:rsidP="00C604E2">
      <w:pPr>
        <w:ind w:left="720"/>
        <w:rPr>
          <w:rFonts w:ascii="Arial" w:hAnsi="Arial" w:cs="Arial"/>
          <w:sz w:val="20"/>
          <w:szCs w:val="20"/>
        </w:rPr>
      </w:pPr>
      <w:r w:rsidRPr="0069498E">
        <w:rPr>
          <w:sz w:val="22"/>
          <w:szCs w:val="22"/>
        </w:rPr>
        <w:t xml:space="preserve">Land manager or protected area warden or ranger </w:t>
      </w:r>
      <w:r w:rsidRPr="0069498E">
        <w:rPr>
          <w:i/>
          <w:sz w:val="22"/>
          <w:szCs w:val="22"/>
        </w:rPr>
        <w:t>etc.</w:t>
      </w:r>
      <w:r w:rsidRPr="0069498E">
        <w:rPr>
          <w:sz w:val="22"/>
          <w:szCs w:val="22"/>
        </w:rPr>
        <w:t xml:space="preserve"> </w:t>
      </w:r>
      <w:r w:rsidRPr="0069498E">
        <w:rPr>
          <w:sz w:val="22"/>
          <w:szCs w:val="22"/>
        </w:rPr>
        <w:tab/>
      </w:r>
      <w:r w:rsidRPr="0069498E">
        <w:rPr>
          <w:sz w:val="22"/>
          <w:szCs w:val="22"/>
        </w:rPr>
        <w:tab/>
      </w:r>
      <w:r w:rsidRPr="0069498E">
        <w:rPr>
          <w:sz w:val="22"/>
          <w:szCs w:val="22"/>
        </w:rPr>
        <w:tab/>
      </w:r>
      <w:r w:rsidRPr="002D5E12">
        <w:rPr>
          <w:rFonts w:ascii="Arial" w:hAnsi="Arial" w:cs="Arial"/>
          <w:sz w:val="20"/>
          <w:szCs w:val="20"/>
        </w:rPr>
        <w:t xml:space="preserve">17 </w:t>
      </w:r>
      <w:r w:rsidRPr="002D5E12">
        <w:rPr>
          <w:rFonts w:ascii="Arial" w:hAnsi="Arial" w:cs="Arial"/>
          <w:sz w:val="20"/>
          <w:szCs w:val="20"/>
        </w:rPr>
        <w:tab/>
        <w:t>(11%)</w:t>
      </w:r>
    </w:p>
    <w:p w:rsidR="0098046A" w:rsidRPr="00885B13" w:rsidRDefault="0098046A" w:rsidP="0098046A">
      <w:pPr>
        <w:ind w:left="720"/>
        <w:rPr>
          <w:sz w:val="22"/>
          <w:szCs w:val="22"/>
        </w:rPr>
      </w:pPr>
      <w:r w:rsidRPr="0069498E">
        <w:rPr>
          <w:sz w:val="22"/>
          <w:szCs w:val="22"/>
        </w:rPr>
        <w:t>Invasive species control</w:t>
      </w:r>
      <w:r w:rsidRPr="0069498E">
        <w:rPr>
          <w:sz w:val="22"/>
          <w:szCs w:val="22"/>
        </w:rPr>
        <w:tab/>
      </w:r>
      <w:r w:rsidRPr="0069498E">
        <w:rPr>
          <w:sz w:val="22"/>
          <w:szCs w:val="22"/>
        </w:rPr>
        <w:tab/>
      </w:r>
      <w:r w:rsidRPr="0069498E">
        <w:rPr>
          <w:sz w:val="22"/>
          <w:szCs w:val="22"/>
        </w:rPr>
        <w:tab/>
      </w:r>
      <w:r w:rsidRPr="0069498E">
        <w:rPr>
          <w:sz w:val="22"/>
          <w:szCs w:val="22"/>
        </w:rPr>
        <w:tab/>
      </w:r>
      <w:r w:rsidRPr="0069498E">
        <w:rPr>
          <w:sz w:val="22"/>
          <w:szCs w:val="22"/>
        </w:rPr>
        <w:tab/>
      </w:r>
      <w:r w:rsidRPr="0069498E">
        <w:rPr>
          <w:sz w:val="22"/>
          <w:szCs w:val="22"/>
        </w:rPr>
        <w:tab/>
      </w:r>
      <w:r w:rsidRPr="0069498E">
        <w:rPr>
          <w:sz w:val="22"/>
          <w:szCs w:val="22"/>
        </w:rPr>
        <w:tab/>
      </w:r>
      <w:r w:rsidRPr="002D5E12">
        <w:rPr>
          <w:rFonts w:ascii="Arial" w:hAnsi="Arial" w:cs="Arial"/>
          <w:sz w:val="20"/>
          <w:szCs w:val="20"/>
        </w:rPr>
        <w:t xml:space="preserve">12 </w:t>
      </w:r>
      <w:r w:rsidRPr="002D5E12">
        <w:rPr>
          <w:rFonts w:ascii="Arial" w:hAnsi="Arial" w:cs="Arial"/>
          <w:sz w:val="20"/>
          <w:szCs w:val="20"/>
        </w:rPr>
        <w:tab/>
        <w:t xml:space="preserve">  (8%)</w:t>
      </w:r>
    </w:p>
    <w:p w:rsidR="00CF38B3" w:rsidRPr="00885B13" w:rsidRDefault="00CF38B3" w:rsidP="00CF38B3">
      <w:pPr>
        <w:ind w:left="720" w:firstLine="720"/>
      </w:pPr>
    </w:p>
    <w:p w:rsidR="009F7CA6" w:rsidRDefault="009F7CA6" w:rsidP="002F1606">
      <w:pPr>
        <w:pBdr>
          <w:top w:val="single" w:sz="4" w:space="1" w:color="auto"/>
        </w:pBdr>
        <w:spacing w:line="276" w:lineRule="auto"/>
        <w:rPr>
          <w:b/>
        </w:rPr>
      </w:pPr>
    </w:p>
    <w:p w:rsidR="009F7CA6" w:rsidRDefault="009F7CA6">
      <w:pPr>
        <w:spacing w:after="200" w:line="276" w:lineRule="auto"/>
        <w:rPr>
          <w:b/>
        </w:rPr>
      </w:pPr>
      <w:r>
        <w:rPr>
          <w:b/>
        </w:rPr>
        <w:br w:type="page"/>
      </w:r>
    </w:p>
    <w:p w:rsidR="00CF38B3" w:rsidRPr="002F1606" w:rsidRDefault="009F7CA6" w:rsidP="002F1606">
      <w:pPr>
        <w:pBdr>
          <w:top w:val="single" w:sz="4" w:space="1" w:color="auto"/>
        </w:pBdr>
        <w:spacing w:line="276" w:lineRule="auto"/>
        <w:rPr>
          <w:b/>
        </w:rPr>
      </w:pPr>
      <w:r>
        <w:rPr>
          <w:b/>
        </w:rPr>
        <w:lastRenderedPageBreak/>
        <w:t xml:space="preserve">2.  </w:t>
      </w:r>
      <w:r w:rsidR="00CF38B3" w:rsidRPr="002F1606">
        <w:rPr>
          <w:b/>
        </w:rPr>
        <w:t xml:space="preserve">Where do you </w:t>
      </w:r>
      <w:r w:rsidR="00CF38B3" w:rsidRPr="002F1606">
        <w:rPr>
          <w:b/>
          <w:i/>
        </w:rPr>
        <w:t>currently</w:t>
      </w:r>
      <w:r w:rsidR="00CF38B3" w:rsidRPr="002F1606">
        <w:rPr>
          <w:b/>
        </w:rPr>
        <w:t xml:space="preserve"> get the information and guidance that you use in your job? Please tick all of the following categories that apply:</w:t>
      </w:r>
    </w:p>
    <w:p w:rsidR="00CF38B3" w:rsidRDefault="00CF38B3" w:rsidP="00CF38B3">
      <w:pPr>
        <w:ind w:left="720"/>
        <w:rPr>
          <w:sz w:val="22"/>
          <w:szCs w:val="22"/>
        </w:rPr>
      </w:pPr>
    </w:p>
    <w:p w:rsidR="0098046A" w:rsidRPr="00C604E2" w:rsidRDefault="0098046A" w:rsidP="0098046A">
      <w:pPr>
        <w:shd w:val="clear" w:color="auto" w:fill="FDE9D9" w:themeFill="accent6" w:themeFillTint="33"/>
        <w:ind w:left="720"/>
        <w:rPr>
          <w:rFonts w:ascii="Calibri" w:hAnsi="Calibri" w:cs="Calibri"/>
          <w:sz w:val="22"/>
          <w:szCs w:val="22"/>
        </w:rPr>
      </w:pPr>
      <w:r w:rsidRPr="00C604E2">
        <w:rPr>
          <w:rFonts w:ascii="Calibri" w:hAnsi="Calibri" w:cs="Calibri"/>
          <w:sz w:val="22"/>
          <w:szCs w:val="22"/>
        </w:rPr>
        <w:t xml:space="preserve">Responses ranked by </w:t>
      </w:r>
      <w:r>
        <w:rPr>
          <w:rFonts w:ascii="Calibri" w:hAnsi="Calibri" w:cs="Calibri"/>
          <w:sz w:val="22"/>
          <w:szCs w:val="22"/>
        </w:rPr>
        <w:t xml:space="preserve">response </w:t>
      </w:r>
      <w:r w:rsidRPr="00C604E2">
        <w:rPr>
          <w:rFonts w:ascii="Calibri" w:hAnsi="Calibri" w:cs="Calibri"/>
          <w:sz w:val="22"/>
          <w:szCs w:val="22"/>
        </w:rPr>
        <w:t>frequency</w:t>
      </w:r>
    </w:p>
    <w:p w:rsidR="0098046A" w:rsidRPr="00885B13" w:rsidRDefault="0098046A" w:rsidP="00CF38B3">
      <w:pPr>
        <w:ind w:left="720"/>
        <w:rPr>
          <w:sz w:val="22"/>
          <w:szCs w:val="22"/>
        </w:rPr>
      </w:pPr>
    </w:p>
    <w:p w:rsidR="0098046A" w:rsidRPr="0069498E" w:rsidRDefault="0098046A" w:rsidP="0098046A">
      <w:pPr>
        <w:ind w:left="720"/>
        <w:rPr>
          <w:sz w:val="22"/>
          <w:szCs w:val="22"/>
        </w:rPr>
      </w:pPr>
      <w:r w:rsidRPr="00885B13">
        <w:rPr>
          <w:sz w:val="22"/>
          <w:szCs w:val="22"/>
        </w:rPr>
        <w:t>Scientific journals (including online)</w:t>
      </w:r>
      <w:r w:rsidRPr="00885B13">
        <w:rPr>
          <w:sz w:val="22"/>
          <w:szCs w:val="22"/>
        </w:rPr>
        <w:tab/>
      </w:r>
      <w:r w:rsidRPr="00885B13">
        <w:rPr>
          <w:sz w:val="22"/>
          <w:szCs w:val="22"/>
        </w:rPr>
        <w:tab/>
      </w:r>
      <w:r w:rsidRPr="00885B13">
        <w:rPr>
          <w:sz w:val="22"/>
          <w:szCs w:val="22"/>
        </w:rPr>
        <w:tab/>
      </w:r>
      <w:r w:rsidRPr="00885B13">
        <w:rPr>
          <w:sz w:val="22"/>
          <w:szCs w:val="22"/>
        </w:rPr>
        <w:tab/>
      </w:r>
      <w:r w:rsidRPr="00885B13">
        <w:rPr>
          <w:sz w:val="22"/>
          <w:szCs w:val="22"/>
        </w:rPr>
        <w:tab/>
      </w:r>
      <w:r w:rsidRPr="002D5E12">
        <w:rPr>
          <w:rFonts w:ascii="Arial" w:hAnsi="Arial" w:cs="Arial"/>
          <w:sz w:val="20"/>
          <w:szCs w:val="20"/>
        </w:rPr>
        <w:t xml:space="preserve">123 </w:t>
      </w:r>
      <w:r w:rsidRPr="002D5E12">
        <w:rPr>
          <w:rFonts w:ascii="Arial" w:hAnsi="Arial" w:cs="Arial"/>
          <w:sz w:val="20"/>
          <w:szCs w:val="20"/>
        </w:rPr>
        <w:tab/>
        <w:t>(80%)</w:t>
      </w:r>
    </w:p>
    <w:p w:rsidR="002F1606" w:rsidRPr="0069498E" w:rsidRDefault="00CF38B3" w:rsidP="00CF38B3">
      <w:pPr>
        <w:ind w:left="720"/>
        <w:rPr>
          <w:rFonts w:ascii="Arial" w:hAnsi="Arial" w:cs="Arial"/>
          <w:sz w:val="20"/>
          <w:szCs w:val="20"/>
        </w:rPr>
      </w:pPr>
      <w:r w:rsidRPr="0069498E">
        <w:rPr>
          <w:sz w:val="22"/>
          <w:szCs w:val="22"/>
        </w:rPr>
        <w:t>Searching the internet</w:t>
      </w:r>
      <w:r w:rsidRPr="0069498E">
        <w:rPr>
          <w:sz w:val="22"/>
          <w:szCs w:val="22"/>
        </w:rPr>
        <w:tab/>
      </w:r>
      <w:r w:rsidRPr="0069498E">
        <w:rPr>
          <w:sz w:val="22"/>
          <w:szCs w:val="22"/>
        </w:rPr>
        <w:tab/>
      </w:r>
      <w:r w:rsidRPr="0069498E">
        <w:rPr>
          <w:sz w:val="22"/>
          <w:szCs w:val="22"/>
        </w:rPr>
        <w:tab/>
      </w:r>
      <w:r w:rsidRPr="0069498E">
        <w:rPr>
          <w:sz w:val="22"/>
          <w:szCs w:val="22"/>
        </w:rPr>
        <w:tab/>
      </w:r>
      <w:r w:rsidRPr="0069498E">
        <w:rPr>
          <w:sz w:val="22"/>
          <w:szCs w:val="22"/>
        </w:rPr>
        <w:tab/>
      </w:r>
      <w:r w:rsidRPr="0069498E">
        <w:rPr>
          <w:sz w:val="22"/>
          <w:szCs w:val="22"/>
        </w:rPr>
        <w:tab/>
      </w:r>
      <w:r w:rsidRPr="0069498E">
        <w:rPr>
          <w:sz w:val="22"/>
          <w:szCs w:val="22"/>
        </w:rPr>
        <w:tab/>
      </w:r>
      <w:r w:rsidR="002F1606" w:rsidRPr="002D5E12">
        <w:rPr>
          <w:rFonts w:ascii="Arial" w:hAnsi="Arial" w:cs="Arial"/>
          <w:sz w:val="20"/>
          <w:szCs w:val="20"/>
        </w:rPr>
        <w:t xml:space="preserve">114 </w:t>
      </w:r>
      <w:r w:rsidR="002F1606" w:rsidRPr="002D5E12">
        <w:rPr>
          <w:rFonts w:ascii="Arial" w:hAnsi="Arial" w:cs="Arial"/>
          <w:sz w:val="20"/>
          <w:szCs w:val="20"/>
        </w:rPr>
        <w:tab/>
        <w:t>(74%)</w:t>
      </w:r>
    </w:p>
    <w:p w:rsidR="0098046A" w:rsidRPr="0069498E" w:rsidRDefault="0098046A" w:rsidP="0098046A">
      <w:pPr>
        <w:ind w:left="720"/>
        <w:rPr>
          <w:sz w:val="22"/>
          <w:szCs w:val="22"/>
        </w:rPr>
      </w:pPr>
      <w:r w:rsidRPr="0069498E">
        <w:rPr>
          <w:sz w:val="22"/>
          <w:szCs w:val="22"/>
        </w:rPr>
        <w:t xml:space="preserve">Formal guidance from MEAs (including Ramsar, CMS, AEWA etc.) </w:t>
      </w:r>
      <w:r w:rsidRPr="0069498E">
        <w:rPr>
          <w:sz w:val="22"/>
          <w:szCs w:val="22"/>
        </w:rPr>
        <w:tab/>
      </w:r>
      <w:r w:rsidRPr="002D5E12">
        <w:rPr>
          <w:rFonts w:ascii="Arial" w:hAnsi="Arial" w:cs="Arial"/>
          <w:sz w:val="20"/>
          <w:szCs w:val="20"/>
        </w:rPr>
        <w:t xml:space="preserve">99 </w:t>
      </w:r>
      <w:r w:rsidRPr="002D5E12">
        <w:rPr>
          <w:rFonts w:ascii="Arial" w:hAnsi="Arial" w:cs="Arial"/>
          <w:sz w:val="20"/>
          <w:szCs w:val="20"/>
        </w:rPr>
        <w:tab/>
        <w:t>(64%)</w:t>
      </w:r>
    </w:p>
    <w:p w:rsidR="00CF38B3" w:rsidRPr="0069498E" w:rsidRDefault="0098046A" w:rsidP="00CF38B3">
      <w:pPr>
        <w:ind w:left="720"/>
        <w:rPr>
          <w:sz w:val="22"/>
          <w:szCs w:val="22"/>
        </w:rPr>
      </w:pPr>
      <w:r w:rsidRPr="0069498E">
        <w:rPr>
          <w:sz w:val="22"/>
          <w:szCs w:val="22"/>
        </w:rPr>
        <w:t>B</w:t>
      </w:r>
      <w:r w:rsidR="00CF38B3" w:rsidRPr="0069498E">
        <w:rPr>
          <w:sz w:val="22"/>
          <w:szCs w:val="22"/>
        </w:rPr>
        <w:t>ooks</w:t>
      </w:r>
      <w:r w:rsidR="00CF38B3" w:rsidRPr="0069498E">
        <w:rPr>
          <w:sz w:val="22"/>
          <w:szCs w:val="22"/>
        </w:rPr>
        <w:tab/>
      </w:r>
      <w:r w:rsidR="00CF38B3" w:rsidRPr="0069498E">
        <w:rPr>
          <w:sz w:val="22"/>
          <w:szCs w:val="22"/>
        </w:rPr>
        <w:tab/>
      </w:r>
      <w:r w:rsidR="00CF38B3" w:rsidRPr="0069498E">
        <w:rPr>
          <w:sz w:val="22"/>
          <w:szCs w:val="22"/>
        </w:rPr>
        <w:tab/>
      </w:r>
      <w:r w:rsidR="00CF38B3" w:rsidRPr="0069498E">
        <w:rPr>
          <w:sz w:val="22"/>
          <w:szCs w:val="22"/>
        </w:rPr>
        <w:tab/>
      </w:r>
      <w:r w:rsidR="00CF38B3" w:rsidRPr="0069498E">
        <w:rPr>
          <w:sz w:val="22"/>
          <w:szCs w:val="22"/>
        </w:rPr>
        <w:tab/>
      </w:r>
      <w:r w:rsidR="00CF38B3" w:rsidRPr="0069498E">
        <w:rPr>
          <w:sz w:val="22"/>
          <w:szCs w:val="22"/>
        </w:rPr>
        <w:tab/>
      </w:r>
      <w:r w:rsidR="00CF38B3" w:rsidRPr="0069498E">
        <w:rPr>
          <w:sz w:val="22"/>
          <w:szCs w:val="22"/>
        </w:rPr>
        <w:tab/>
      </w:r>
      <w:r w:rsidR="00CF38B3" w:rsidRPr="0069498E">
        <w:rPr>
          <w:sz w:val="22"/>
          <w:szCs w:val="22"/>
        </w:rPr>
        <w:tab/>
      </w:r>
      <w:r w:rsidR="00CF38B3" w:rsidRPr="0069498E">
        <w:rPr>
          <w:sz w:val="22"/>
          <w:szCs w:val="22"/>
        </w:rPr>
        <w:tab/>
      </w:r>
      <w:r w:rsidR="002F1606" w:rsidRPr="002D5E12">
        <w:rPr>
          <w:rFonts w:ascii="Arial" w:hAnsi="Arial" w:cs="Arial"/>
          <w:sz w:val="20"/>
          <w:szCs w:val="20"/>
        </w:rPr>
        <w:t xml:space="preserve">98 </w:t>
      </w:r>
      <w:r w:rsidR="002F1606" w:rsidRPr="002D5E12">
        <w:rPr>
          <w:rFonts w:ascii="Arial" w:hAnsi="Arial" w:cs="Arial"/>
          <w:sz w:val="20"/>
          <w:szCs w:val="20"/>
        </w:rPr>
        <w:tab/>
        <w:t>(64%)</w:t>
      </w:r>
    </w:p>
    <w:p w:rsidR="00CF38B3" w:rsidRPr="0069498E" w:rsidRDefault="00CF38B3" w:rsidP="00CF38B3">
      <w:pPr>
        <w:ind w:left="720"/>
        <w:rPr>
          <w:sz w:val="22"/>
          <w:szCs w:val="22"/>
        </w:rPr>
      </w:pPr>
      <w:r w:rsidRPr="0069498E">
        <w:rPr>
          <w:sz w:val="22"/>
          <w:szCs w:val="22"/>
        </w:rPr>
        <w:t>Word of mouth/colleagues</w:t>
      </w:r>
      <w:r w:rsidRPr="0069498E">
        <w:rPr>
          <w:sz w:val="22"/>
          <w:szCs w:val="22"/>
        </w:rPr>
        <w:tab/>
      </w:r>
      <w:r w:rsidRPr="0069498E">
        <w:rPr>
          <w:sz w:val="22"/>
          <w:szCs w:val="22"/>
        </w:rPr>
        <w:tab/>
      </w:r>
      <w:r w:rsidRPr="0069498E">
        <w:rPr>
          <w:sz w:val="22"/>
          <w:szCs w:val="22"/>
        </w:rPr>
        <w:tab/>
      </w:r>
      <w:r w:rsidRPr="0069498E">
        <w:rPr>
          <w:sz w:val="22"/>
          <w:szCs w:val="22"/>
        </w:rPr>
        <w:tab/>
      </w:r>
      <w:r w:rsidRPr="0069498E">
        <w:rPr>
          <w:sz w:val="22"/>
          <w:szCs w:val="22"/>
        </w:rPr>
        <w:tab/>
      </w:r>
      <w:r w:rsidRPr="0069498E">
        <w:rPr>
          <w:sz w:val="22"/>
          <w:szCs w:val="22"/>
        </w:rPr>
        <w:tab/>
      </w:r>
      <w:r w:rsidR="00A36CA5" w:rsidRPr="002D5E12">
        <w:rPr>
          <w:rFonts w:ascii="Arial" w:hAnsi="Arial" w:cs="Arial"/>
          <w:sz w:val="20"/>
          <w:szCs w:val="20"/>
        </w:rPr>
        <w:t xml:space="preserve">92 </w:t>
      </w:r>
      <w:r w:rsidR="00A36CA5" w:rsidRPr="002D5E12">
        <w:rPr>
          <w:rFonts w:ascii="Arial" w:hAnsi="Arial" w:cs="Arial"/>
          <w:sz w:val="20"/>
          <w:szCs w:val="20"/>
        </w:rPr>
        <w:tab/>
        <w:t>(62%)</w:t>
      </w:r>
    </w:p>
    <w:p w:rsidR="00A36CA5" w:rsidRPr="0069498E" w:rsidRDefault="00CF38B3" w:rsidP="00A36CA5">
      <w:pPr>
        <w:ind w:left="720"/>
        <w:rPr>
          <w:sz w:val="22"/>
          <w:szCs w:val="22"/>
        </w:rPr>
      </w:pPr>
      <w:r w:rsidRPr="0069498E">
        <w:rPr>
          <w:sz w:val="22"/>
          <w:szCs w:val="22"/>
        </w:rPr>
        <w:t>Guidance from other organisations (please specify)</w:t>
      </w:r>
      <w:r w:rsidRPr="0069498E">
        <w:rPr>
          <w:sz w:val="22"/>
          <w:szCs w:val="22"/>
        </w:rPr>
        <w:tab/>
      </w:r>
      <w:r w:rsidRPr="0069498E">
        <w:rPr>
          <w:sz w:val="22"/>
          <w:szCs w:val="22"/>
        </w:rPr>
        <w:tab/>
      </w:r>
      <w:r w:rsidRPr="0069498E">
        <w:rPr>
          <w:sz w:val="22"/>
          <w:szCs w:val="22"/>
        </w:rPr>
        <w:tab/>
      </w:r>
      <w:r w:rsidR="00A36CA5" w:rsidRPr="002D5E12">
        <w:rPr>
          <w:rFonts w:ascii="Arial" w:hAnsi="Arial" w:cs="Arial"/>
          <w:sz w:val="20"/>
          <w:szCs w:val="20"/>
        </w:rPr>
        <w:t xml:space="preserve">55 </w:t>
      </w:r>
      <w:r w:rsidR="00A36CA5" w:rsidRPr="002D5E12">
        <w:rPr>
          <w:rFonts w:ascii="Arial" w:hAnsi="Arial" w:cs="Arial"/>
          <w:sz w:val="20"/>
          <w:szCs w:val="20"/>
        </w:rPr>
        <w:tab/>
        <w:t>(36%)</w:t>
      </w:r>
    </w:p>
    <w:p w:rsidR="00CF38B3" w:rsidRPr="0069498E" w:rsidRDefault="00CF38B3" w:rsidP="00CF38B3">
      <w:pPr>
        <w:ind w:left="720"/>
        <w:rPr>
          <w:sz w:val="22"/>
          <w:szCs w:val="22"/>
        </w:rPr>
      </w:pPr>
      <w:r w:rsidRPr="0069498E">
        <w:rPr>
          <w:sz w:val="22"/>
          <w:szCs w:val="22"/>
        </w:rPr>
        <w:t>Social media (</w:t>
      </w:r>
      <w:r w:rsidRPr="0069498E">
        <w:rPr>
          <w:i/>
          <w:sz w:val="22"/>
          <w:szCs w:val="22"/>
        </w:rPr>
        <w:t>e.g.</w:t>
      </w:r>
      <w:r w:rsidRPr="0069498E">
        <w:rPr>
          <w:sz w:val="22"/>
          <w:szCs w:val="22"/>
        </w:rPr>
        <w:t xml:space="preserve"> Facebook or Twitter)</w:t>
      </w:r>
      <w:r w:rsidRPr="0069498E">
        <w:rPr>
          <w:sz w:val="22"/>
          <w:szCs w:val="22"/>
        </w:rPr>
        <w:tab/>
      </w:r>
      <w:r w:rsidRPr="0069498E">
        <w:rPr>
          <w:sz w:val="22"/>
          <w:szCs w:val="22"/>
        </w:rPr>
        <w:tab/>
      </w:r>
      <w:r w:rsidRPr="0069498E">
        <w:rPr>
          <w:sz w:val="22"/>
          <w:szCs w:val="22"/>
        </w:rPr>
        <w:tab/>
      </w:r>
      <w:r w:rsidRPr="0069498E">
        <w:rPr>
          <w:sz w:val="22"/>
          <w:szCs w:val="22"/>
        </w:rPr>
        <w:tab/>
      </w:r>
      <w:r w:rsidRPr="0069498E">
        <w:rPr>
          <w:sz w:val="22"/>
          <w:szCs w:val="22"/>
        </w:rPr>
        <w:tab/>
      </w:r>
      <w:r w:rsidR="00A36CA5" w:rsidRPr="002D5E12">
        <w:rPr>
          <w:rFonts w:ascii="Arial" w:hAnsi="Arial" w:cs="Arial"/>
          <w:sz w:val="20"/>
          <w:szCs w:val="20"/>
        </w:rPr>
        <w:t xml:space="preserve">24 </w:t>
      </w:r>
      <w:r w:rsidR="00A36CA5" w:rsidRPr="002D5E12">
        <w:rPr>
          <w:rFonts w:ascii="Arial" w:hAnsi="Arial" w:cs="Arial"/>
          <w:sz w:val="20"/>
          <w:szCs w:val="20"/>
        </w:rPr>
        <w:tab/>
        <w:t>(16%)</w:t>
      </w:r>
    </w:p>
    <w:p w:rsidR="00CC7759" w:rsidRPr="0069498E" w:rsidRDefault="00CC7759" w:rsidP="00CC7759">
      <w:pPr>
        <w:ind w:left="720"/>
        <w:rPr>
          <w:sz w:val="22"/>
          <w:szCs w:val="22"/>
        </w:rPr>
      </w:pPr>
      <w:r w:rsidRPr="0069498E">
        <w:rPr>
          <w:sz w:val="22"/>
          <w:szCs w:val="22"/>
        </w:rPr>
        <w:t xml:space="preserve">Other (please specify) </w:t>
      </w:r>
      <w:r w:rsidRPr="0069498E">
        <w:rPr>
          <w:sz w:val="22"/>
          <w:szCs w:val="22"/>
        </w:rPr>
        <w:tab/>
      </w:r>
      <w:r w:rsidRPr="0069498E">
        <w:rPr>
          <w:sz w:val="22"/>
          <w:szCs w:val="22"/>
        </w:rPr>
        <w:tab/>
      </w:r>
      <w:r w:rsidRPr="0069498E">
        <w:rPr>
          <w:sz w:val="22"/>
          <w:szCs w:val="22"/>
        </w:rPr>
        <w:tab/>
      </w:r>
      <w:r w:rsidRPr="0069498E">
        <w:rPr>
          <w:sz w:val="22"/>
          <w:szCs w:val="22"/>
        </w:rPr>
        <w:tab/>
      </w:r>
      <w:r w:rsidRPr="0069498E">
        <w:rPr>
          <w:sz w:val="22"/>
          <w:szCs w:val="22"/>
        </w:rPr>
        <w:tab/>
      </w:r>
      <w:r w:rsidRPr="0069498E">
        <w:rPr>
          <w:sz w:val="22"/>
          <w:szCs w:val="22"/>
        </w:rPr>
        <w:tab/>
      </w:r>
      <w:r w:rsidRPr="0069498E">
        <w:rPr>
          <w:sz w:val="22"/>
          <w:szCs w:val="22"/>
        </w:rPr>
        <w:tab/>
      </w:r>
      <w:r w:rsidRPr="002D5E12">
        <w:rPr>
          <w:rFonts w:ascii="Arial" w:hAnsi="Arial" w:cs="Arial"/>
          <w:sz w:val="20"/>
          <w:szCs w:val="20"/>
        </w:rPr>
        <w:t xml:space="preserve">46 </w:t>
      </w:r>
      <w:r w:rsidRPr="002D5E12">
        <w:rPr>
          <w:rFonts w:ascii="Arial" w:hAnsi="Arial" w:cs="Arial"/>
          <w:sz w:val="20"/>
          <w:szCs w:val="20"/>
        </w:rPr>
        <w:tab/>
        <w:t>(30%)</w:t>
      </w:r>
    </w:p>
    <w:p w:rsidR="00744EB8" w:rsidRPr="0069498E" w:rsidRDefault="00744EB8" w:rsidP="00CF38B3">
      <w:pPr>
        <w:pStyle w:val="ListParagraph"/>
      </w:pPr>
    </w:p>
    <w:tbl>
      <w:tblPr>
        <w:tblW w:w="9507" w:type="dxa"/>
        <w:tblInd w:w="99" w:type="dxa"/>
        <w:tblLook w:val="04A0" w:firstRow="1" w:lastRow="0" w:firstColumn="1" w:lastColumn="0" w:noHBand="0" w:noVBand="1"/>
      </w:tblPr>
      <w:tblGrid>
        <w:gridCol w:w="7994"/>
        <w:gridCol w:w="1513"/>
      </w:tblGrid>
      <w:tr w:rsidR="00744EB8" w:rsidRPr="0069498E" w:rsidTr="00D662DC">
        <w:trPr>
          <w:trHeight w:val="283"/>
        </w:trPr>
        <w:tc>
          <w:tcPr>
            <w:tcW w:w="7994" w:type="dxa"/>
            <w:tcBorders>
              <w:top w:val="nil"/>
              <w:left w:val="nil"/>
              <w:bottom w:val="nil"/>
              <w:right w:val="nil"/>
            </w:tcBorders>
            <w:shd w:val="clear" w:color="auto" w:fill="EEECE1" w:themeFill="background2"/>
            <w:hideMark/>
          </w:tcPr>
          <w:p w:rsidR="00744EB8" w:rsidRPr="0069498E" w:rsidRDefault="00744EB8" w:rsidP="00744EB8">
            <w:pPr>
              <w:spacing w:after="60"/>
              <w:ind w:left="207"/>
              <w:rPr>
                <w:rFonts w:ascii="Calibri" w:hAnsi="Calibri" w:cs="Calibri"/>
                <w:sz w:val="20"/>
                <w:szCs w:val="20"/>
              </w:rPr>
            </w:pPr>
          </w:p>
        </w:tc>
        <w:tc>
          <w:tcPr>
            <w:tcW w:w="1513" w:type="dxa"/>
            <w:tcBorders>
              <w:top w:val="nil"/>
              <w:left w:val="nil"/>
              <w:bottom w:val="nil"/>
              <w:right w:val="nil"/>
            </w:tcBorders>
            <w:shd w:val="clear" w:color="auto" w:fill="EEECE1" w:themeFill="background2"/>
          </w:tcPr>
          <w:p w:rsidR="00744EB8" w:rsidRPr="0069498E" w:rsidRDefault="00744EB8" w:rsidP="00744EB8">
            <w:pPr>
              <w:spacing w:after="60"/>
              <w:ind w:left="207"/>
              <w:jc w:val="right"/>
              <w:rPr>
                <w:rFonts w:ascii="Calibri" w:hAnsi="Calibri" w:cs="Calibri"/>
                <w:sz w:val="20"/>
                <w:szCs w:val="20"/>
              </w:rPr>
            </w:pPr>
            <w:r w:rsidRPr="0069498E">
              <w:rPr>
                <w:rFonts w:ascii="Calibri" w:hAnsi="Calibri" w:cs="Calibri"/>
                <w:sz w:val="20"/>
                <w:szCs w:val="20"/>
              </w:rPr>
              <w:t>Frequency</w:t>
            </w:r>
          </w:p>
        </w:tc>
      </w:tr>
      <w:tr w:rsidR="00D662DC" w:rsidRPr="0069498E" w:rsidTr="00880C38">
        <w:trPr>
          <w:trHeight w:val="283"/>
        </w:trPr>
        <w:tc>
          <w:tcPr>
            <w:tcW w:w="7994" w:type="dxa"/>
            <w:tcBorders>
              <w:top w:val="nil"/>
              <w:left w:val="nil"/>
              <w:bottom w:val="nil"/>
              <w:right w:val="nil"/>
            </w:tcBorders>
            <w:shd w:val="clear" w:color="auto" w:fill="auto"/>
            <w:hideMark/>
          </w:tcPr>
          <w:p w:rsidR="00D662DC" w:rsidRPr="0069498E" w:rsidRDefault="00D662DC" w:rsidP="00880C38">
            <w:pPr>
              <w:pStyle w:val="ListParagraph"/>
              <w:numPr>
                <w:ilvl w:val="0"/>
                <w:numId w:val="30"/>
              </w:numPr>
              <w:spacing w:after="60"/>
              <w:ind w:left="924" w:hanging="357"/>
              <w:contextualSpacing w:val="0"/>
              <w:rPr>
                <w:rFonts w:ascii="Calibri" w:hAnsi="Calibri" w:cs="Calibri"/>
                <w:sz w:val="20"/>
                <w:szCs w:val="20"/>
              </w:rPr>
            </w:pPr>
            <w:r w:rsidRPr="0069498E">
              <w:rPr>
                <w:rFonts w:ascii="Calibri" w:hAnsi="Calibri" w:cs="Calibri"/>
                <w:sz w:val="20"/>
                <w:szCs w:val="20"/>
              </w:rPr>
              <w:t>National BirdLife partner (Vogelbescherming Nederland, RSPB, NABU, BirdLife South Africa</w:t>
            </w:r>
            <w:r w:rsidR="00AC34CF" w:rsidRPr="0069498E">
              <w:rPr>
                <w:rFonts w:ascii="Calibri" w:hAnsi="Calibri" w:cs="Calibri"/>
                <w:sz w:val="20"/>
                <w:szCs w:val="20"/>
              </w:rPr>
              <w:t>)</w:t>
            </w:r>
          </w:p>
        </w:tc>
        <w:tc>
          <w:tcPr>
            <w:tcW w:w="1513" w:type="dxa"/>
            <w:tcBorders>
              <w:top w:val="nil"/>
              <w:left w:val="nil"/>
              <w:bottom w:val="nil"/>
              <w:right w:val="nil"/>
            </w:tcBorders>
          </w:tcPr>
          <w:p w:rsidR="00D662DC" w:rsidRPr="0069498E" w:rsidRDefault="00D662DC" w:rsidP="00880C38">
            <w:pPr>
              <w:tabs>
                <w:tab w:val="center" w:pos="752"/>
                <w:tab w:val="right" w:pos="1297"/>
              </w:tabs>
              <w:spacing w:after="60"/>
              <w:ind w:left="207"/>
              <w:jc w:val="right"/>
              <w:rPr>
                <w:rFonts w:ascii="Calibri" w:hAnsi="Calibri" w:cs="Calibri"/>
                <w:sz w:val="20"/>
                <w:szCs w:val="20"/>
              </w:rPr>
            </w:pPr>
            <w:r w:rsidRPr="0069498E">
              <w:rPr>
                <w:rFonts w:ascii="Calibri" w:hAnsi="Calibri" w:cs="Calibri"/>
                <w:sz w:val="20"/>
                <w:szCs w:val="20"/>
              </w:rPr>
              <w:t>14</w:t>
            </w:r>
          </w:p>
        </w:tc>
      </w:tr>
      <w:tr w:rsidR="00D662DC" w:rsidRPr="0069498E" w:rsidTr="00880C38">
        <w:trPr>
          <w:trHeight w:val="283"/>
        </w:trPr>
        <w:tc>
          <w:tcPr>
            <w:tcW w:w="7994" w:type="dxa"/>
            <w:tcBorders>
              <w:top w:val="nil"/>
              <w:left w:val="nil"/>
              <w:bottom w:val="nil"/>
              <w:right w:val="nil"/>
            </w:tcBorders>
            <w:shd w:val="clear" w:color="auto" w:fill="auto"/>
            <w:hideMark/>
          </w:tcPr>
          <w:p w:rsidR="00D662DC" w:rsidRPr="0069498E" w:rsidRDefault="00D662DC" w:rsidP="00880C38">
            <w:pPr>
              <w:pStyle w:val="ListParagraph"/>
              <w:numPr>
                <w:ilvl w:val="0"/>
                <w:numId w:val="30"/>
              </w:numPr>
              <w:spacing w:after="60"/>
              <w:ind w:left="924" w:hanging="357"/>
              <w:contextualSpacing w:val="0"/>
              <w:rPr>
                <w:rFonts w:ascii="Calibri" w:hAnsi="Calibri" w:cs="Calibri"/>
                <w:sz w:val="20"/>
                <w:szCs w:val="20"/>
              </w:rPr>
            </w:pPr>
            <w:r w:rsidRPr="0069498E">
              <w:rPr>
                <w:rFonts w:ascii="Calibri" w:hAnsi="Calibri" w:cs="Calibri"/>
                <w:sz w:val="20"/>
                <w:szCs w:val="20"/>
              </w:rPr>
              <w:t>Governments and statutory institutes/agencies</w:t>
            </w:r>
          </w:p>
        </w:tc>
        <w:tc>
          <w:tcPr>
            <w:tcW w:w="1513" w:type="dxa"/>
            <w:tcBorders>
              <w:top w:val="nil"/>
              <w:left w:val="nil"/>
              <w:bottom w:val="nil"/>
              <w:right w:val="nil"/>
            </w:tcBorders>
          </w:tcPr>
          <w:p w:rsidR="00D662DC" w:rsidRPr="0069498E" w:rsidRDefault="00D662DC" w:rsidP="00880C38">
            <w:pPr>
              <w:spacing w:after="60"/>
              <w:ind w:left="207"/>
              <w:jc w:val="right"/>
              <w:rPr>
                <w:rFonts w:ascii="Calibri" w:hAnsi="Calibri" w:cs="Calibri"/>
                <w:sz w:val="20"/>
                <w:szCs w:val="20"/>
              </w:rPr>
            </w:pPr>
            <w:r w:rsidRPr="0069498E">
              <w:rPr>
                <w:rFonts w:ascii="Calibri" w:hAnsi="Calibri" w:cs="Calibri"/>
                <w:sz w:val="20"/>
                <w:szCs w:val="20"/>
              </w:rPr>
              <w:t>1</w:t>
            </w:r>
            <w:r w:rsidR="00CC7759" w:rsidRPr="0069498E">
              <w:rPr>
                <w:rFonts w:ascii="Calibri" w:hAnsi="Calibri" w:cs="Calibri"/>
                <w:sz w:val="20"/>
                <w:szCs w:val="20"/>
              </w:rPr>
              <w:t>1</w:t>
            </w:r>
          </w:p>
        </w:tc>
      </w:tr>
      <w:tr w:rsidR="00CC7759" w:rsidRPr="0069498E" w:rsidTr="00880C38">
        <w:trPr>
          <w:trHeight w:val="283"/>
        </w:trPr>
        <w:tc>
          <w:tcPr>
            <w:tcW w:w="7994" w:type="dxa"/>
            <w:tcBorders>
              <w:top w:val="nil"/>
              <w:left w:val="nil"/>
              <w:bottom w:val="nil"/>
              <w:right w:val="nil"/>
            </w:tcBorders>
            <w:shd w:val="clear" w:color="auto" w:fill="auto"/>
            <w:hideMark/>
          </w:tcPr>
          <w:p w:rsidR="00CC7759" w:rsidRPr="0069498E" w:rsidRDefault="00CC7759" w:rsidP="00880C38">
            <w:pPr>
              <w:pStyle w:val="ListParagraph"/>
              <w:numPr>
                <w:ilvl w:val="0"/>
                <w:numId w:val="30"/>
              </w:numPr>
              <w:spacing w:after="60"/>
              <w:ind w:left="924" w:hanging="357"/>
              <w:contextualSpacing w:val="0"/>
              <w:rPr>
                <w:rFonts w:ascii="Calibri" w:hAnsi="Calibri" w:cs="Calibri"/>
                <w:sz w:val="20"/>
                <w:szCs w:val="20"/>
              </w:rPr>
            </w:pPr>
            <w:r w:rsidRPr="0069498E">
              <w:rPr>
                <w:rFonts w:ascii="Calibri" w:hAnsi="Calibri" w:cs="Calibri"/>
                <w:sz w:val="20"/>
                <w:szCs w:val="20"/>
              </w:rPr>
              <w:t>BirdLife International (incl. Datazone)</w:t>
            </w:r>
          </w:p>
        </w:tc>
        <w:tc>
          <w:tcPr>
            <w:tcW w:w="1513" w:type="dxa"/>
            <w:tcBorders>
              <w:top w:val="nil"/>
              <w:left w:val="nil"/>
              <w:bottom w:val="nil"/>
              <w:right w:val="nil"/>
            </w:tcBorders>
          </w:tcPr>
          <w:p w:rsidR="00CC7759" w:rsidRPr="0069498E" w:rsidRDefault="00CC7759" w:rsidP="00880C38">
            <w:pPr>
              <w:spacing w:after="60"/>
              <w:ind w:left="207"/>
              <w:jc w:val="right"/>
              <w:rPr>
                <w:rFonts w:ascii="Calibri" w:hAnsi="Calibri" w:cs="Calibri"/>
                <w:sz w:val="20"/>
                <w:szCs w:val="20"/>
              </w:rPr>
            </w:pPr>
            <w:r w:rsidRPr="0069498E">
              <w:rPr>
                <w:rFonts w:ascii="Calibri" w:hAnsi="Calibri" w:cs="Calibri"/>
                <w:sz w:val="20"/>
                <w:szCs w:val="20"/>
              </w:rPr>
              <w:t>10</w:t>
            </w:r>
          </w:p>
        </w:tc>
      </w:tr>
      <w:tr w:rsidR="00D662DC" w:rsidRPr="0069498E" w:rsidTr="00880C38">
        <w:trPr>
          <w:trHeight w:val="283"/>
        </w:trPr>
        <w:tc>
          <w:tcPr>
            <w:tcW w:w="7994" w:type="dxa"/>
            <w:tcBorders>
              <w:top w:val="nil"/>
              <w:left w:val="nil"/>
              <w:bottom w:val="nil"/>
              <w:right w:val="nil"/>
            </w:tcBorders>
            <w:shd w:val="clear" w:color="auto" w:fill="auto"/>
            <w:hideMark/>
          </w:tcPr>
          <w:p w:rsidR="00D662DC" w:rsidRPr="0069498E" w:rsidRDefault="00D662DC" w:rsidP="00880C38">
            <w:pPr>
              <w:pStyle w:val="ListParagraph"/>
              <w:numPr>
                <w:ilvl w:val="0"/>
                <w:numId w:val="30"/>
              </w:numPr>
              <w:spacing w:after="60"/>
              <w:ind w:left="924" w:hanging="357"/>
              <w:contextualSpacing w:val="0"/>
              <w:rPr>
                <w:rFonts w:ascii="Calibri" w:hAnsi="Calibri" w:cs="Calibri"/>
                <w:sz w:val="20"/>
                <w:szCs w:val="20"/>
              </w:rPr>
            </w:pPr>
            <w:r w:rsidRPr="0069498E">
              <w:rPr>
                <w:rFonts w:ascii="Calibri" w:hAnsi="Calibri" w:cs="Calibri"/>
                <w:sz w:val="20"/>
                <w:szCs w:val="20"/>
              </w:rPr>
              <w:t>IUCN</w:t>
            </w:r>
          </w:p>
        </w:tc>
        <w:tc>
          <w:tcPr>
            <w:tcW w:w="1513" w:type="dxa"/>
            <w:tcBorders>
              <w:top w:val="nil"/>
              <w:left w:val="nil"/>
              <w:bottom w:val="nil"/>
              <w:right w:val="nil"/>
            </w:tcBorders>
          </w:tcPr>
          <w:p w:rsidR="00D662DC" w:rsidRPr="0069498E" w:rsidRDefault="00D662DC" w:rsidP="00880C38">
            <w:pPr>
              <w:spacing w:after="60"/>
              <w:ind w:left="207"/>
              <w:jc w:val="right"/>
              <w:rPr>
                <w:rFonts w:ascii="Calibri" w:hAnsi="Calibri" w:cs="Calibri"/>
                <w:sz w:val="20"/>
                <w:szCs w:val="20"/>
              </w:rPr>
            </w:pPr>
            <w:r w:rsidRPr="0069498E">
              <w:rPr>
                <w:rFonts w:ascii="Calibri" w:hAnsi="Calibri" w:cs="Calibri"/>
                <w:sz w:val="20"/>
                <w:szCs w:val="20"/>
              </w:rPr>
              <w:t>9</w:t>
            </w:r>
          </w:p>
        </w:tc>
      </w:tr>
      <w:tr w:rsidR="00D662DC" w:rsidRPr="0069498E" w:rsidTr="00880C38">
        <w:trPr>
          <w:trHeight w:val="283"/>
        </w:trPr>
        <w:tc>
          <w:tcPr>
            <w:tcW w:w="7994" w:type="dxa"/>
            <w:tcBorders>
              <w:top w:val="nil"/>
              <w:left w:val="nil"/>
              <w:bottom w:val="nil"/>
              <w:right w:val="nil"/>
            </w:tcBorders>
            <w:shd w:val="clear" w:color="auto" w:fill="auto"/>
            <w:hideMark/>
          </w:tcPr>
          <w:p w:rsidR="00D662DC" w:rsidRPr="0069498E" w:rsidRDefault="00D662DC" w:rsidP="00880C38">
            <w:pPr>
              <w:pStyle w:val="ListParagraph"/>
              <w:numPr>
                <w:ilvl w:val="0"/>
                <w:numId w:val="30"/>
              </w:numPr>
              <w:spacing w:after="60"/>
              <w:ind w:left="924" w:hanging="357"/>
              <w:contextualSpacing w:val="0"/>
              <w:rPr>
                <w:rFonts w:ascii="Calibri" w:hAnsi="Calibri" w:cs="Calibri"/>
                <w:sz w:val="20"/>
                <w:szCs w:val="20"/>
              </w:rPr>
            </w:pPr>
            <w:r w:rsidRPr="0069498E">
              <w:rPr>
                <w:rFonts w:ascii="Calibri" w:hAnsi="Calibri" w:cs="Calibri"/>
                <w:sz w:val="20"/>
                <w:szCs w:val="20"/>
              </w:rPr>
              <w:t>Scientific conferences and networks</w:t>
            </w:r>
          </w:p>
        </w:tc>
        <w:tc>
          <w:tcPr>
            <w:tcW w:w="1513" w:type="dxa"/>
            <w:tcBorders>
              <w:top w:val="nil"/>
              <w:left w:val="nil"/>
              <w:bottom w:val="nil"/>
              <w:right w:val="nil"/>
            </w:tcBorders>
          </w:tcPr>
          <w:p w:rsidR="00D662DC" w:rsidRPr="0069498E" w:rsidRDefault="00CC7759" w:rsidP="00880C38">
            <w:pPr>
              <w:spacing w:after="60"/>
              <w:ind w:left="207"/>
              <w:jc w:val="right"/>
              <w:rPr>
                <w:rFonts w:ascii="Calibri" w:hAnsi="Calibri" w:cs="Calibri"/>
                <w:sz w:val="20"/>
                <w:szCs w:val="20"/>
              </w:rPr>
            </w:pPr>
            <w:r w:rsidRPr="0069498E">
              <w:rPr>
                <w:rFonts w:ascii="Calibri" w:hAnsi="Calibri" w:cs="Calibri"/>
                <w:sz w:val="20"/>
                <w:szCs w:val="20"/>
              </w:rPr>
              <w:t>7</w:t>
            </w:r>
          </w:p>
        </w:tc>
      </w:tr>
      <w:tr w:rsidR="00744EB8" w:rsidRPr="0069498E" w:rsidTr="00D662DC">
        <w:trPr>
          <w:trHeight w:val="283"/>
        </w:trPr>
        <w:tc>
          <w:tcPr>
            <w:tcW w:w="7994" w:type="dxa"/>
            <w:tcBorders>
              <w:top w:val="nil"/>
              <w:left w:val="nil"/>
              <w:bottom w:val="nil"/>
              <w:right w:val="nil"/>
            </w:tcBorders>
            <w:shd w:val="clear" w:color="auto" w:fill="auto"/>
            <w:hideMark/>
          </w:tcPr>
          <w:p w:rsidR="00744EB8" w:rsidRPr="0069498E" w:rsidRDefault="00744EB8" w:rsidP="0098046A">
            <w:pPr>
              <w:pStyle w:val="ListParagraph"/>
              <w:numPr>
                <w:ilvl w:val="0"/>
                <w:numId w:val="30"/>
              </w:numPr>
              <w:spacing w:after="60"/>
              <w:ind w:left="924" w:hanging="357"/>
              <w:contextualSpacing w:val="0"/>
              <w:rPr>
                <w:rFonts w:ascii="Calibri" w:hAnsi="Calibri" w:cs="Calibri"/>
                <w:sz w:val="20"/>
                <w:szCs w:val="20"/>
              </w:rPr>
            </w:pPr>
            <w:r w:rsidRPr="0069498E">
              <w:rPr>
                <w:rFonts w:ascii="Calibri" w:hAnsi="Calibri" w:cs="Calibri"/>
                <w:sz w:val="20"/>
                <w:szCs w:val="20"/>
              </w:rPr>
              <w:t>Wetlands International</w:t>
            </w:r>
            <w:r w:rsidR="002A4933" w:rsidRPr="0069498E">
              <w:rPr>
                <w:rFonts w:ascii="Calibri" w:hAnsi="Calibri" w:cs="Calibri"/>
                <w:sz w:val="20"/>
                <w:szCs w:val="20"/>
              </w:rPr>
              <w:t xml:space="preserve"> (WPE online)</w:t>
            </w:r>
          </w:p>
        </w:tc>
        <w:tc>
          <w:tcPr>
            <w:tcW w:w="1513" w:type="dxa"/>
            <w:tcBorders>
              <w:top w:val="nil"/>
              <w:left w:val="nil"/>
              <w:bottom w:val="nil"/>
              <w:right w:val="nil"/>
            </w:tcBorders>
          </w:tcPr>
          <w:p w:rsidR="00744EB8" w:rsidRPr="0069498E" w:rsidRDefault="00D662DC" w:rsidP="002A4933">
            <w:pPr>
              <w:spacing w:after="60"/>
              <w:ind w:left="207"/>
              <w:jc w:val="right"/>
              <w:rPr>
                <w:rFonts w:ascii="Calibri" w:hAnsi="Calibri" w:cs="Calibri"/>
                <w:sz w:val="20"/>
                <w:szCs w:val="20"/>
              </w:rPr>
            </w:pPr>
            <w:r w:rsidRPr="0069498E">
              <w:rPr>
                <w:rFonts w:ascii="Calibri" w:hAnsi="Calibri" w:cs="Calibri"/>
                <w:sz w:val="20"/>
                <w:szCs w:val="20"/>
              </w:rPr>
              <w:t>6</w:t>
            </w:r>
          </w:p>
        </w:tc>
      </w:tr>
      <w:tr w:rsidR="00D662DC" w:rsidRPr="0069498E" w:rsidTr="00880C38">
        <w:trPr>
          <w:trHeight w:val="283"/>
        </w:trPr>
        <w:tc>
          <w:tcPr>
            <w:tcW w:w="7994" w:type="dxa"/>
            <w:tcBorders>
              <w:top w:val="nil"/>
              <w:left w:val="nil"/>
              <w:bottom w:val="nil"/>
              <w:right w:val="nil"/>
            </w:tcBorders>
            <w:shd w:val="clear" w:color="auto" w:fill="auto"/>
            <w:hideMark/>
          </w:tcPr>
          <w:p w:rsidR="00D662DC" w:rsidRPr="0069498E" w:rsidRDefault="00D662DC" w:rsidP="00880C38">
            <w:pPr>
              <w:pStyle w:val="ListParagraph"/>
              <w:numPr>
                <w:ilvl w:val="0"/>
                <w:numId w:val="30"/>
              </w:numPr>
              <w:spacing w:after="60"/>
              <w:ind w:left="924" w:hanging="357"/>
              <w:contextualSpacing w:val="0"/>
              <w:rPr>
                <w:rFonts w:ascii="Calibri" w:hAnsi="Calibri" w:cs="Calibri"/>
                <w:sz w:val="20"/>
                <w:szCs w:val="20"/>
              </w:rPr>
            </w:pPr>
            <w:r w:rsidRPr="0069498E">
              <w:rPr>
                <w:rFonts w:ascii="Calibri" w:hAnsi="Calibri" w:cs="Calibri"/>
                <w:sz w:val="20"/>
                <w:szCs w:val="20"/>
              </w:rPr>
              <w:t>National ornithological research institutes (BTO, Animal Demography Unit (University of Cape Town),</w:t>
            </w:r>
          </w:p>
        </w:tc>
        <w:tc>
          <w:tcPr>
            <w:tcW w:w="1513" w:type="dxa"/>
            <w:tcBorders>
              <w:top w:val="nil"/>
              <w:left w:val="nil"/>
              <w:bottom w:val="nil"/>
              <w:right w:val="nil"/>
            </w:tcBorders>
          </w:tcPr>
          <w:p w:rsidR="00D662DC" w:rsidRPr="0069498E" w:rsidRDefault="00D662DC" w:rsidP="00880C38">
            <w:pPr>
              <w:spacing w:after="60"/>
              <w:ind w:left="207"/>
              <w:jc w:val="right"/>
              <w:rPr>
                <w:rFonts w:ascii="Calibri" w:hAnsi="Calibri" w:cs="Calibri"/>
                <w:sz w:val="20"/>
                <w:szCs w:val="20"/>
              </w:rPr>
            </w:pPr>
            <w:r w:rsidRPr="0069498E">
              <w:rPr>
                <w:rFonts w:ascii="Calibri" w:hAnsi="Calibri" w:cs="Calibri"/>
                <w:sz w:val="20"/>
                <w:szCs w:val="20"/>
              </w:rPr>
              <w:t>4</w:t>
            </w:r>
          </w:p>
        </w:tc>
      </w:tr>
      <w:tr w:rsidR="00D662DC" w:rsidRPr="0069498E" w:rsidTr="00880C38">
        <w:trPr>
          <w:trHeight w:val="283"/>
        </w:trPr>
        <w:tc>
          <w:tcPr>
            <w:tcW w:w="7994" w:type="dxa"/>
            <w:tcBorders>
              <w:top w:val="nil"/>
              <w:left w:val="nil"/>
              <w:bottom w:val="nil"/>
              <w:right w:val="nil"/>
            </w:tcBorders>
            <w:shd w:val="clear" w:color="auto" w:fill="auto"/>
            <w:hideMark/>
          </w:tcPr>
          <w:p w:rsidR="00D662DC" w:rsidRPr="0069498E" w:rsidRDefault="00D662DC" w:rsidP="00880C38">
            <w:pPr>
              <w:pStyle w:val="ListParagraph"/>
              <w:numPr>
                <w:ilvl w:val="0"/>
                <w:numId w:val="30"/>
              </w:numPr>
              <w:spacing w:after="60"/>
              <w:ind w:left="924" w:hanging="357"/>
              <w:contextualSpacing w:val="0"/>
              <w:rPr>
                <w:rFonts w:ascii="Calibri" w:hAnsi="Calibri" w:cs="Calibri"/>
                <w:sz w:val="20"/>
                <w:szCs w:val="20"/>
              </w:rPr>
            </w:pPr>
            <w:r w:rsidRPr="0069498E">
              <w:rPr>
                <w:rFonts w:ascii="Calibri" w:hAnsi="Calibri" w:cs="Calibri"/>
                <w:sz w:val="20"/>
                <w:szCs w:val="20"/>
              </w:rPr>
              <w:t>European Commission (incl. Commission guidance)</w:t>
            </w:r>
          </w:p>
        </w:tc>
        <w:tc>
          <w:tcPr>
            <w:tcW w:w="1513" w:type="dxa"/>
            <w:tcBorders>
              <w:top w:val="nil"/>
              <w:left w:val="nil"/>
              <w:bottom w:val="nil"/>
              <w:right w:val="nil"/>
            </w:tcBorders>
          </w:tcPr>
          <w:p w:rsidR="00D662DC" w:rsidRPr="0069498E" w:rsidRDefault="00D662DC" w:rsidP="00880C38">
            <w:pPr>
              <w:spacing w:after="60"/>
              <w:ind w:left="207"/>
              <w:jc w:val="right"/>
              <w:rPr>
                <w:rFonts w:ascii="Calibri" w:hAnsi="Calibri" w:cs="Calibri"/>
                <w:sz w:val="20"/>
                <w:szCs w:val="20"/>
              </w:rPr>
            </w:pPr>
            <w:r w:rsidRPr="0069498E">
              <w:rPr>
                <w:rFonts w:ascii="Calibri" w:hAnsi="Calibri" w:cs="Calibri"/>
                <w:sz w:val="20"/>
                <w:szCs w:val="20"/>
              </w:rPr>
              <w:t>4</w:t>
            </w:r>
          </w:p>
        </w:tc>
      </w:tr>
      <w:tr w:rsidR="00D662DC" w:rsidRPr="0069498E" w:rsidTr="00880C38">
        <w:trPr>
          <w:trHeight w:val="283"/>
        </w:trPr>
        <w:tc>
          <w:tcPr>
            <w:tcW w:w="7994" w:type="dxa"/>
            <w:tcBorders>
              <w:top w:val="nil"/>
              <w:left w:val="nil"/>
              <w:bottom w:val="nil"/>
              <w:right w:val="nil"/>
            </w:tcBorders>
            <w:shd w:val="clear" w:color="auto" w:fill="auto"/>
            <w:hideMark/>
          </w:tcPr>
          <w:p w:rsidR="00D662DC" w:rsidRPr="0069498E" w:rsidRDefault="00D662DC" w:rsidP="00880C38">
            <w:pPr>
              <w:pStyle w:val="ListParagraph"/>
              <w:numPr>
                <w:ilvl w:val="0"/>
                <w:numId w:val="30"/>
              </w:numPr>
              <w:spacing w:after="60"/>
              <w:ind w:left="924" w:hanging="357"/>
              <w:contextualSpacing w:val="0"/>
              <w:rPr>
                <w:rFonts w:ascii="Calibri" w:hAnsi="Calibri" w:cs="Calibri"/>
                <w:sz w:val="20"/>
                <w:szCs w:val="20"/>
              </w:rPr>
            </w:pPr>
            <w:r w:rsidRPr="0069498E">
              <w:rPr>
                <w:rFonts w:ascii="Calibri" w:hAnsi="Calibri" w:cs="Calibri"/>
                <w:sz w:val="20"/>
                <w:szCs w:val="20"/>
              </w:rPr>
              <w:t>WWF (incl. WWF Mediterranean Office)</w:t>
            </w:r>
          </w:p>
        </w:tc>
        <w:tc>
          <w:tcPr>
            <w:tcW w:w="1513" w:type="dxa"/>
            <w:tcBorders>
              <w:top w:val="nil"/>
              <w:left w:val="nil"/>
              <w:bottom w:val="nil"/>
              <w:right w:val="nil"/>
            </w:tcBorders>
          </w:tcPr>
          <w:p w:rsidR="00D662DC" w:rsidRPr="0069498E" w:rsidRDefault="00D662DC" w:rsidP="00880C38">
            <w:pPr>
              <w:spacing w:after="60"/>
              <w:ind w:left="207"/>
              <w:jc w:val="right"/>
              <w:rPr>
                <w:rFonts w:ascii="Calibri" w:hAnsi="Calibri" w:cs="Calibri"/>
                <w:sz w:val="20"/>
                <w:szCs w:val="20"/>
              </w:rPr>
            </w:pPr>
            <w:r w:rsidRPr="0069498E">
              <w:rPr>
                <w:rFonts w:ascii="Calibri" w:hAnsi="Calibri" w:cs="Calibri"/>
                <w:sz w:val="20"/>
                <w:szCs w:val="20"/>
              </w:rPr>
              <w:t>3</w:t>
            </w:r>
          </w:p>
        </w:tc>
      </w:tr>
      <w:tr w:rsidR="00D662DC" w:rsidRPr="0069498E" w:rsidTr="00880C38">
        <w:trPr>
          <w:trHeight w:val="283"/>
        </w:trPr>
        <w:tc>
          <w:tcPr>
            <w:tcW w:w="7994" w:type="dxa"/>
            <w:tcBorders>
              <w:top w:val="nil"/>
              <w:left w:val="nil"/>
              <w:bottom w:val="nil"/>
              <w:right w:val="nil"/>
            </w:tcBorders>
            <w:shd w:val="clear" w:color="auto" w:fill="auto"/>
            <w:hideMark/>
          </w:tcPr>
          <w:p w:rsidR="00D662DC" w:rsidRPr="0069498E" w:rsidRDefault="00D662DC" w:rsidP="00880C38">
            <w:pPr>
              <w:pStyle w:val="ListParagraph"/>
              <w:numPr>
                <w:ilvl w:val="0"/>
                <w:numId w:val="30"/>
              </w:numPr>
              <w:spacing w:after="60"/>
              <w:ind w:left="924" w:hanging="357"/>
              <w:contextualSpacing w:val="0"/>
              <w:rPr>
                <w:rFonts w:ascii="Calibri" w:hAnsi="Calibri" w:cs="Calibri"/>
                <w:sz w:val="20"/>
                <w:szCs w:val="20"/>
              </w:rPr>
            </w:pPr>
            <w:r w:rsidRPr="0069498E">
              <w:rPr>
                <w:rFonts w:ascii="Calibri" w:hAnsi="Calibri" w:cs="Calibri"/>
                <w:sz w:val="20"/>
                <w:szCs w:val="20"/>
              </w:rPr>
              <w:t>Meetings of Parties and associated papers</w:t>
            </w:r>
          </w:p>
        </w:tc>
        <w:tc>
          <w:tcPr>
            <w:tcW w:w="1513" w:type="dxa"/>
            <w:tcBorders>
              <w:top w:val="nil"/>
              <w:left w:val="nil"/>
              <w:bottom w:val="nil"/>
              <w:right w:val="nil"/>
            </w:tcBorders>
          </w:tcPr>
          <w:p w:rsidR="00D662DC" w:rsidRPr="0069498E" w:rsidRDefault="00D662DC" w:rsidP="00880C38">
            <w:pPr>
              <w:spacing w:after="60"/>
              <w:ind w:left="207"/>
              <w:jc w:val="right"/>
              <w:rPr>
                <w:rFonts w:ascii="Calibri" w:hAnsi="Calibri" w:cs="Calibri"/>
                <w:sz w:val="20"/>
                <w:szCs w:val="20"/>
              </w:rPr>
            </w:pPr>
            <w:r w:rsidRPr="0069498E">
              <w:rPr>
                <w:rFonts w:ascii="Calibri" w:hAnsi="Calibri" w:cs="Calibri"/>
                <w:sz w:val="20"/>
                <w:szCs w:val="20"/>
              </w:rPr>
              <w:t>3</w:t>
            </w:r>
          </w:p>
        </w:tc>
      </w:tr>
      <w:tr w:rsidR="002A4933" w:rsidRPr="0069498E" w:rsidTr="00D662DC">
        <w:trPr>
          <w:trHeight w:val="283"/>
        </w:trPr>
        <w:tc>
          <w:tcPr>
            <w:tcW w:w="7994" w:type="dxa"/>
            <w:tcBorders>
              <w:top w:val="nil"/>
              <w:left w:val="nil"/>
              <w:bottom w:val="nil"/>
              <w:right w:val="nil"/>
            </w:tcBorders>
            <w:shd w:val="clear" w:color="auto" w:fill="auto"/>
            <w:hideMark/>
          </w:tcPr>
          <w:p w:rsidR="002A4933" w:rsidRPr="0069498E" w:rsidRDefault="002A4933" w:rsidP="0098046A">
            <w:pPr>
              <w:pStyle w:val="ListParagraph"/>
              <w:numPr>
                <w:ilvl w:val="0"/>
                <w:numId w:val="30"/>
              </w:numPr>
              <w:spacing w:after="60"/>
              <w:ind w:left="924" w:hanging="357"/>
              <w:contextualSpacing w:val="0"/>
              <w:rPr>
                <w:rFonts w:ascii="Calibri" w:hAnsi="Calibri" w:cs="Calibri"/>
                <w:sz w:val="20"/>
                <w:szCs w:val="20"/>
              </w:rPr>
            </w:pPr>
            <w:r w:rsidRPr="0069498E">
              <w:rPr>
                <w:rFonts w:ascii="Calibri" w:hAnsi="Calibri" w:cs="Calibri"/>
                <w:sz w:val="20"/>
                <w:szCs w:val="20"/>
              </w:rPr>
              <w:t>MedWet</w:t>
            </w:r>
            <w:r w:rsidR="00D662DC" w:rsidRPr="0069498E">
              <w:rPr>
                <w:rFonts w:ascii="Calibri" w:hAnsi="Calibri" w:cs="Calibri"/>
                <w:sz w:val="20"/>
                <w:szCs w:val="20"/>
              </w:rPr>
              <w:t xml:space="preserve"> (incl. mtgs of Mediterranean Wetlands Committee)</w:t>
            </w:r>
          </w:p>
        </w:tc>
        <w:tc>
          <w:tcPr>
            <w:tcW w:w="1513" w:type="dxa"/>
            <w:tcBorders>
              <w:top w:val="nil"/>
              <w:left w:val="nil"/>
              <w:bottom w:val="nil"/>
              <w:right w:val="nil"/>
            </w:tcBorders>
          </w:tcPr>
          <w:p w:rsidR="002A4933" w:rsidRPr="0069498E" w:rsidRDefault="00D662DC" w:rsidP="00744EB8">
            <w:pPr>
              <w:spacing w:after="60"/>
              <w:ind w:left="207"/>
              <w:jc w:val="right"/>
              <w:rPr>
                <w:rFonts w:ascii="Calibri" w:hAnsi="Calibri" w:cs="Calibri"/>
                <w:sz w:val="20"/>
                <w:szCs w:val="20"/>
              </w:rPr>
            </w:pPr>
            <w:r w:rsidRPr="0069498E">
              <w:rPr>
                <w:rFonts w:ascii="Calibri" w:hAnsi="Calibri" w:cs="Calibri"/>
                <w:sz w:val="20"/>
                <w:szCs w:val="20"/>
              </w:rPr>
              <w:t>3</w:t>
            </w:r>
          </w:p>
        </w:tc>
      </w:tr>
      <w:tr w:rsidR="002A4933" w:rsidRPr="0069498E" w:rsidTr="00D662DC">
        <w:trPr>
          <w:trHeight w:val="283"/>
        </w:trPr>
        <w:tc>
          <w:tcPr>
            <w:tcW w:w="7994" w:type="dxa"/>
            <w:tcBorders>
              <w:top w:val="nil"/>
              <w:left w:val="nil"/>
              <w:bottom w:val="nil"/>
              <w:right w:val="nil"/>
            </w:tcBorders>
            <w:shd w:val="clear" w:color="auto" w:fill="auto"/>
            <w:hideMark/>
          </w:tcPr>
          <w:p w:rsidR="002A4933" w:rsidRPr="0069498E" w:rsidRDefault="002A4933" w:rsidP="00744EB8">
            <w:pPr>
              <w:pStyle w:val="ListParagraph"/>
              <w:numPr>
                <w:ilvl w:val="0"/>
                <w:numId w:val="30"/>
              </w:numPr>
              <w:spacing w:after="60"/>
              <w:ind w:left="924" w:hanging="357"/>
              <w:contextualSpacing w:val="0"/>
              <w:rPr>
                <w:rFonts w:ascii="Calibri" w:hAnsi="Calibri" w:cs="Calibri"/>
                <w:sz w:val="20"/>
                <w:szCs w:val="20"/>
              </w:rPr>
            </w:pPr>
            <w:r w:rsidRPr="0069498E">
              <w:rPr>
                <w:rFonts w:ascii="Calibri" w:hAnsi="Calibri" w:cs="Calibri"/>
                <w:sz w:val="20"/>
                <w:szCs w:val="20"/>
              </w:rPr>
              <w:t>Universities (Université of Wageningen</w:t>
            </w:r>
            <w:r w:rsidR="00D662DC" w:rsidRPr="0069498E">
              <w:rPr>
                <w:rFonts w:ascii="Calibri" w:hAnsi="Calibri" w:cs="Calibri"/>
                <w:sz w:val="20"/>
                <w:szCs w:val="20"/>
              </w:rPr>
              <w:t>)</w:t>
            </w:r>
          </w:p>
        </w:tc>
        <w:tc>
          <w:tcPr>
            <w:tcW w:w="1513" w:type="dxa"/>
            <w:tcBorders>
              <w:top w:val="nil"/>
              <w:left w:val="nil"/>
              <w:bottom w:val="nil"/>
              <w:right w:val="nil"/>
            </w:tcBorders>
          </w:tcPr>
          <w:p w:rsidR="002A4933" w:rsidRPr="0069498E" w:rsidRDefault="00D662DC" w:rsidP="00744EB8">
            <w:pPr>
              <w:spacing w:after="60"/>
              <w:ind w:left="207"/>
              <w:jc w:val="right"/>
              <w:rPr>
                <w:rFonts w:ascii="Calibri" w:hAnsi="Calibri" w:cs="Calibri"/>
                <w:sz w:val="20"/>
                <w:szCs w:val="20"/>
              </w:rPr>
            </w:pPr>
            <w:r w:rsidRPr="0069498E">
              <w:rPr>
                <w:rFonts w:ascii="Calibri" w:hAnsi="Calibri" w:cs="Calibri"/>
                <w:sz w:val="20"/>
                <w:szCs w:val="20"/>
              </w:rPr>
              <w:t>2</w:t>
            </w:r>
          </w:p>
        </w:tc>
      </w:tr>
      <w:tr w:rsidR="00D662DC" w:rsidRPr="0069498E" w:rsidTr="00880C38">
        <w:trPr>
          <w:trHeight w:val="283"/>
        </w:trPr>
        <w:tc>
          <w:tcPr>
            <w:tcW w:w="7994" w:type="dxa"/>
            <w:tcBorders>
              <w:top w:val="nil"/>
              <w:left w:val="nil"/>
              <w:bottom w:val="nil"/>
              <w:right w:val="nil"/>
            </w:tcBorders>
            <w:shd w:val="clear" w:color="auto" w:fill="auto"/>
            <w:hideMark/>
          </w:tcPr>
          <w:p w:rsidR="00D662DC" w:rsidRPr="0069498E" w:rsidRDefault="00D662DC" w:rsidP="00880C38">
            <w:pPr>
              <w:pStyle w:val="ListParagraph"/>
              <w:numPr>
                <w:ilvl w:val="0"/>
                <w:numId w:val="30"/>
              </w:numPr>
              <w:spacing w:after="60"/>
              <w:ind w:left="924" w:hanging="357"/>
              <w:contextualSpacing w:val="0"/>
              <w:rPr>
                <w:rFonts w:ascii="Calibri" w:hAnsi="Calibri" w:cs="Calibri"/>
                <w:sz w:val="20"/>
                <w:szCs w:val="20"/>
              </w:rPr>
            </w:pPr>
            <w:r w:rsidRPr="0069498E">
              <w:rPr>
                <w:rFonts w:ascii="Calibri" w:hAnsi="Calibri" w:cs="Calibri"/>
                <w:sz w:val="20"/>
                <w:szCs w:val="20"/>
              </w:rPr>
              <w:t>Ramsar Convention</w:t>
            </w:r>
          </w:p>
        </w:tc>
        <w:tc>
          <w:tcPr>
            <w:tcW w:w="1513" w:type="dxa"/>
            <w:tcBorders>
              <w:top w:val="nil"/>
              <w:left w:val="nil"/>
              <w:bottom w:val="nil"/>
              <w:right w:val="nil"/>
            </w:tcBorders>
          </w:tcPr>
          <w:p w:rsidR="00D662DC" w:rsidRPr="0069498E" w:rsidRDefault="00D662DC" w:rsidP="00880C38">
            <w:pPr>
              <w:spacing w:after="60"/>
              <w:ind w:left="207"/>
              <w:jc w:val="right"/>
              <w:rPr>
                <w:rFonts w:ascii="Calibri" w:hAnsi="Calibri" w:cs="Calibri"/>
                <w:sz w:val="20"/>
                <w:szCs w:val="20"/>
              </w:rPr>
            </w:pPr>
            <w:r w:rsidRPr="0069498E">
              <w:rPr>
                <w:rFonts w:ascii="Calibri" w:hAnsi="Calibri" w:cs="Calibri"/>
                <w:sz w:val="20"/>
                <w:szCs w:val="20"/>
              </w:rPr>
              <w:t>2</w:t>
            </w:r>
          </w:p>
        </w:tc>
      </w:tr>
      <w:tr w:rsidR="00744EB8" w:rsidRPr="0069498E" w:rsidTr="00D662DC">
        <w:trPr>
          <w:trHeight w:val="283"/>
        </w:trPr>
        <w:tc>
          <w:tcPr>
            <w:tcW w:w="7994" w:type="dxa"/>
            <w:tcBorders>
              <w:top w:val="nil"/>
              <w:left w:val="nil"/>
              <w:bottom w:val="nil"/>
              <w:right w:val="nil"/>
            </w:tcBorders>
            <w:shd w:val="clear" w:color="auto" w:fill="auto"/>
            <w:hideMark/>
          </w:tcPr>
          <w:p w:rsidR="00744EB8" w:rsidRPr="0069498E" w:rsidRDefault="00744EB8" w:rsidP="0098046A">
            <w:pPr>
              <w:pStyle w:val="ListParagraph"/>
              <w:numPr>
                <w:ilvl w:val="0"/>
                <w:numId w:val="30"/>
              </w:numPr>
              <w:spacing w:after="60"/>
              <w:ind w:left="924" w:hanging="357"/>
              <w:contextualSpacing w:val="0"/>
              <w:rPr>
                <w:rFonts w:ascii="Calibri" w:hAnsi="Calibri" w:cs="Calibri"/>
                <w:sz w:val="20"/>
                <w:szCs w:val="20"/>
              </w:rPr>
            </w:pPr>
            <w:r w:rsidRPr="0069498E">
              <w:rPr>
                <w:rFonts w:ascii="Calibri" w:hAnsi="Calibri" w:cs="Calibri"/>
                <w:sz w:val="20"/>
                <w:szCs w:val="20"/>
              </w:rPr>
              <w:t>Email and Electronic Newsletters</w:t>
            </w:r>
          </w:p>
        </w:tc>
        <w:tc>
          <w:tcPr>
            <w:tcW w:w="1513" w:type="dxa"/>
            <w:tcBorders>
              <w:top w:val="nil"/>
              <w:left w:val="nil"/>
              <w:bottom w:val="nil"/>
              <w:right w:val="nil"/>
            </w:tcBorders>
          </w:tcPr>
          <w:p w:rsidR="00744EB8" w:rsidRPr="0069498E" w:rsidRDefault="002A4933" w:rsidP="00744EB8">
            <w:pPr>
              <w:spacing w:after="60"/>
              <w:ind w:left="207"/>
              <w:jc w:val="right"/>
              <w:rPr>
                <w:rFonts w:ascii="Calibri" w:hAnsi="Calibri" w:cs="Calibri"/>
                <w:sz w:val="20"/>
                <w:szCs w:val="20"/>
              </w:rPr>
            </w:pPr>
            <w:r w:rsidRPr="0069498E">
              <w:rPr>
                <w:rFonts w:ascii="Calibri" w:hAnsi="Calibri" w:cs="Calibri"/>
                <w:sz w:val="20"/>
                <w:szCs w:val="20"/>
              </w:rPr>
              <w:t>2</w:t>
            </w:r>
          </w:p>
        </w:tc>
      </w:tr>
      <w:tr w:rsidR="00D662DC" w:rsidRPr="0069498E" w:rsidTr="00880C38">
        <w:trPr>
          <w:trHeight w:val="283"/>
        </w:trPr>
        <w:tc>
          <w:tcPr>
            <w:tcW w:w="7994" w:type="dxa"/>
            <w:tcBorders>
              <w:top w:val="nil"/>
              <w:left w:val="nil"/>
              <w:bottom w:val="nil"/>
              <w:right w:val="nil"/>
            </w:tcBorders>
            <w:shd w:val="clear" w:color="auto" w:fill="auto"/>
            <w:hideMark/>
          </w:tcPr>
          <w:p w:rsidR="00D662DC" w:rsidRPr="0069498E" w:rsidRDefault="00D662DC" w:rsidP="00880C38">
            <w:pPr>
              <w:pStyle w:val="ListParagraph"/>
              <w:numPr>
                <w:ilvl w:val="0"/>
                <w:numId w:val="30"/>
              </w:numPr>
              <w:spacing w:after="60"/>
              <w:ind w:left="924" w:hanging="357"/>
              <w:contextualSpacing w:val="0"/>
              <w:rPr>
                <w:rFonts w:ascii="Calibri" w:hAnsi="Calibri" w:cs="Calibri"/>
                <w:sz w:val="20"/>
                <w:szCs w:val="20"/>
              </w:rPr>
            </w:pPr>
            <w:r w:rsidRPr="0069498E">
              <w:rPr>
                <w:rFonts w:ascii="Calibri" w:hAnsi="Calibri" w:cs="Calibri"/>
                <w:sz w:val="20"/>
                <w:szCs w:val="20"/>
              </w:rPr>
              <w:t>Convention on Migratory Species</w:t>
            </w:r>
          </w:p>
        </w:tc>
        <w:tc>
          <w:tcPr>
            <w:tcW w:w="1513" w:type="dxa"/>
            <w:tcBorders>
              <w:top w:val="nil"/>
              <w:left w:val="nil"/>
              <w:bottom w:val="nil"/>
              <w:right w:val="nil"/>
            </w:tcBorders>
          </w:tcPr>
          <w:p w:rsidR="00D662DC" w:rsidRPr="0069498E" w:rsidRDefault="00D662DC" w:rsidP="00880C38">
            <w:pPr>
              <w:spacing w:after="60"/>
              <w:ind w:left="207"/>
              <w:jc w:val="right"/>
              <w:rPr>
                <w:rFonts w:ascii="Calibri" w:hAnsi="Calibri" w:cs="Calibri"/>
                <w:sz w:val="20"/>
                <w:szCs w:val="20"/>
              </w:rPr>
            </w:pPr>
            <w:r w:rsidRPr="0069498E">
              <w:rPr>
                <w:rFonts w:ascii="Calibri" w:hAnsi="Calibri" w:cs="Calibri"/>
                <w:sz w:val="20"/>
                <w:szCs w:val="20"/>
              </w:rPr>
              <w:t>1</w:t>
            </w:r>
          </w:p>
        </w:tc>
      </w:tr>
      <w:tr w:rsidR="00D662DC" w:rsidRPr="0069498E" w:rsidTr="00880C38">
        <w:trPr>
          <w:trHeight w:val="283"/>
        </w:trPr>
        <w:tc>
          <w:tcPr>
            <w:tcW w:w="7994" w:type="dxa"/>
            <w:tcBorders>
              <w:top w:val="nil"/>
              <w:left w:val="nil"/>
              <w:bottom w:val="nil"/>
              <w:right w:val="nil"/>
            </w:tcBorders>
            <w:shd w:val="clear" w:color="auto" w:fill="auto"/>
            <w:hideMark/>
          </w:tcPr>
          <w:p w:rsidR="00D662DC" w:rsidRPr="0069498E" w:rsidRDefault="00D662DC" w:rsidP="00880C38">
            <w:pPr>
              <w:pStyle w:val="ListParagraph"/>
              <w:numPr>
                <w:ilvl w:val="0"/>
                <w:numId w:val="30"/>
              </w:numPr>
              <w:spacing w:after="60"/>
              <w:ind w:left="924" w:hanging="357"/>
              <w:contextualSpacing w:val="0"/>
              <w:rPr>
                <w:rFonts w:ascii="Calibri" w:hAnsi="Calibri" w:cs="Calibri"/>
                <w:sz w:val="20"/>
                <w:szCs w:val="20"/>
              </w:rPr>
            </w:pPr>
            <w:r w:rsidRPr="0069498E">
              <w:rPr>
                <w:rFonts w:ascii="Calibri" w:hAnsi="Calibri" w:cs="Calibri"/>
                <w:sz w:val="20"/>
                <w:szCs w:val="20"/>
              </w:rPr>
              <w:t>World Conservation Monitoring Centre</w:t>
            </w:r>
          </w:p>
        </w:tc>
        <w:tc>
          <w:tcPr>
            <w:tcW w:w="1513" w:type="dxa"/>
            <w:tcBorders>
              <w:top w:val="nil"/>
              <w:left w:val="nil"/>
              <w:bottom w:val="nil"/>
              <w:right w:val="nil"/>
            </w:tcBorders>
          </w:tcPr>
          <w:p w:rsidR="00D662DC" w:rsidRPr="0069498E" w:rsidRDefault="00D662DC" w:rsidP="00880C38">
            <w:pPr>
              <w:spacing w:after="60"/>
              <w:ind w:left="207"/>
              <w:jc w:val="right"/>
              <w:rPr>
                <w:rFonts w:ascii="Calibri" w:hAnsi="Calibri" w:cs="Calibri"/>
                <w:sz w:val="20"/>
                <w:szCs w:val="20"/>
              </w:rPr>
            </w:pPr>
            <w:r w:rsidRPr="0069498E">
              <w:rPr>
                <w:rFonts w:ascii="Calibri" w:hAnsi="Calibri" w:cs="Calibri"/>
                <w:sz w:val="20"/>
                <w:szCs w:val="20"/>
              </w:rPr>
              <w:t>1</w:t>
            </w:r>
          </w:p>
        </w:tc>
      </w:tr>
      <w:tr w:rsidR="00D662DC" w:rsidRPr="0069498E" w:rsidTr="00880C38">
        <w:trPr>
          <w:trHeight w:val="283"/>
        </w:trPr>
        <w:tc>
          <w:tcPr>
            <w:tcW w:w="7994" w:type="dxa"/>
            <w:tcBorders>
              <w:top w:val="nil"/>
              <w:left w:val="nil"/>
              <w:bottom w:val="nil"/>
              <w:right w:val="nil"/>
            </w:tcBorders>
            <w:shd w:val="clear" w:color="auto" w:fill="auto"/>
            <w:hideMark/>
          </w:tcPr>
          <w:p w:rsidR="00D662DC" w:rsidRPr="0069498E" w:rsidRDefault="00D662DC" w:rsidP="00880C38">
            <w:pPr>
              <w:pStyle w:val="ListParagraph"/>
              <w:numPr>
                <w:ilvl w:val="0"/>
                <w:numId w:val="30"/>
              </w:numPr>
              <w:spacing w:after="60"/>
              <w:ind w:left="924" w:hanging="357"/>
              <w:contextualSpacing w:val="0"/>
              <w:rPr>
                <w:rFonts w:ascii="Calibri" w:hAnsi="Calibri" w:cs="Calibri"/>
                <w:sz w:val="20"/>
                <w:szCs w:val="20"/>
              </w:rPr>
            </w:pPr>
            <w:r w:rsidRPr="0069498E">
              <w:rPr>
                <w:rFonts w:ascii="Calibri" w:hAnsi="Calibri" w:cs="Calibri"/>
                <w:sz w:val="20"/>
                <w:szCs w:val="20"/>
              </w:rPr>
              <w:t>Conservation International</w:t>
            </w:r>
          </w:p>
        </w:tc>
        <w:tc>
          <w:tcPr>
            <w:tcW w:w="1513" w:type="dxa"/>
            <w:tcBorders>
              <w:top w:val="nil"/>
              <w:left w:val="nil"/>
              <w:bottom w:val="nil"/>
              <w:right w:val="nil"/>
            </w:tcBorders>
          </w:tcPr>
          <w:p w:rsidR="00D662DC" w:rsidRPr="0069498E" w:rsidRDefault="00D662DC" w:rsidP="00880C38">
            <w:pPr>
              <w:spacing w:after="60"/>
              <w:ind w:left="207"/>
              <w:jc w:val="right"/>
              <w:rPr>
                <w:rFonts w:ascii="Calibri" w:hAnsi="Calibri" w:cs="Calibri"/>
                <w:sz w:val="20"/>
                <w:szCs w:val="20"/>
              </w:rPr>
            </w:pPr>
            <w:r w:rsidRPr="0069498E">
              <w:rPr>
                <w:rFonts w:ascii="Calibri" w:hAnsi="Calibri" w:cs="Calibri"/>
                <w:sz w:val="20"/>
                <w:szCs w:val="20"/>
              </w:rPr>
              <w:t>1</w:t>
            </w:r>
          </w:p>
        </w:tc>
      </w:tr>
      <w:tr w:rsidR="00D662DC" w:rsidRPr="0069498E" w:rsidTr="00880C38">
        <w:trPr>
          <w:trHeight w:val="283"/>
        </w:trPr>
        <w:tc>
          <w:tcPr>
            <w:tcW w:w="7994" w:type="dxa"/>
            <w:tcBorders>
              <w:top w:val="nil"/>
              <w:left w:val="nil"/>
              <w:bottom w:val="nil"/>
              <w:right w:val="nil"/>
            </w:tcBorders>
            <w:shd w:val="clear" w:color="auto" w:fill="auto"/>
            <w:hideMark/>
          </w:tcPr>
          <w:p w:rsidR="00D662DC" w:rsidRPr="0069498E" w:rsidRDefault="00D662DC" w:rsidP="00880C38">
            <w:pPr>
              <w:pStyle w:val="ListParagraph"/>
              <w:numPr>
                <w:ilvl w:val="0"/>
                <w:numId w:val="30"/>
              </w:numPr>
              <w:spacing w:after="60"/>
              <w:ind w:left="924" w:hanging="357"/>
              <w:contextualSpacing w:val="0"/>
              <w:rPr>
                <w:rFonts w:ascii="Calibri" w:hAnsi="Calibri" w:cs="Calibri"/>
                <w:sz w:val="20"/>
                <w:szCs w:val="20"/>
              </w:rPr>
            </w:pPr>
            <w:r w:rsidRPr="0069498E">
              <w:rPr>
                <w:rFonts w:ascii="Calibri" w:hAnsi="Calibri" w:cs="Calibri"/>
                <w:sz w:val="20"/>
                <w:szCs w:val="20"/>
              </w:rPr>
              <w:t>FAO</w:t>
            </w:r>
          </w:p>
        </w:tc>
        <w:tc>
          <w:tcPr>
            <w:tcW w:w="1513" w:type="dxa"/>
            <w:tcBorders>
              <w:top w:val="nil"/>
              <w:left w:val="nil"/>
              <w:bottom w:val="nil"/>
              <w:right w:val="nil"/>
            </w:tcBorders>
          </w:tcPr>
          <w:p w:rsidR="00D662DC" w:rsidRPr="0069498E" w:rsidRDefault="00D662DC" w:rsidP="00880C38">
            <w:pPr>
              <w:spacing w:after="60"/>
              <w:ind w:left="207"/>
              <w:jc w:val="right"/>
              <w:rPr>
                <w:rFonts w:ascii="Calibri" w:hAnsi="Calibri" w:cs="Calibri"/>
                <w:sz w:val="20"/>
                <w:szCs w:val="20"/>
              </w:rPr>
            </w:pPr>
            <w:r w:rsidRPr="0069498E">
              <w:rPr>
                <w:rFonts w:ascii="Calibri" w:hAnsi="Calibri" w:cs="Calibri"/>
                <w:sz w:val="20"/>
                <w:szCs w:val="20"/>
              </w:rPr>
              <w:t>1</w:t>
            </w:r>
          </w:p>
        </w:tc>
      </w:tr>
      <w:tr w:rsidR="00D662DC" w:rsidRPr="0069498E" w:rsidTr="00880C38">
        <w:trPr>
          <w:trHeight w:val="283"/>
        </w:trPr>
        <w:tc>
          <w:tcPr>
            <w:tcW w:w="7994" w:type="dxa"/>
            <w:tcBorders>
              <w:top w:val="nil"/>
              <w:left w:val="nil"/>
              <w:bottom w:val="nil"/>
              <w:right w:val="nil"/>
            </w:tcBorders>
            <w:shd w:val="clear" w:color="auto" w:fill="auto"/>
            <w:hideMark/>
          </w:tcPr>
          <w:p w:rsidR="00D662DC" w:rsidRPr="0069498E" w:rsidRDefault="00D662DC" w:rsidP="00880C38">
            <w:pPr>
              <w:pStyle w:val="ListParagraph"/>
              <w:numPr>
                <w:ilvl w:val="0"/>
                <w:numId w:val="30"/>
              </w:numPr>
              <w:spacing w:after="60"/>
              <w:ind w:left="924" w:hanging="357"/>
              <w:contextualSpacing w:val="0"/>
              <w:rPr>
                <w:rFonts w:ascii="Calibri" w:hAnsi="Calibri" w:cs="Calibri"/>
                <w:sz w:val="20"/>
                <w:szCs w:val="20"/>
              </w:rPr>
            </w:pPr>
            <w:r w:rsidRPr="0069498E">
              <w:rPr>
                <w:rFonts w:ascii="Calibri" w:hAnsi="Calibri" w:cs="Calibri"/>
                <w:sz w:val="20"/>
                <w:szCs w:val="20"/>
              </w:rPr>
              <w:t>Consultation of nature/bird/agriculture/forestry NGOs</w:t>
            </w:r>
          </w:p>
        </w:tc>
        <w:tc>
          <w:tcPr>
            <w:tcW w:w="1513" w:type="dxa"/>
            <w:tcBorders>
              <w:top w:val="nil"/>
              <w:left w:val="nil"/>
              <w:bottom w:val="nil"/>
              <w:right w:val="nil"/>
            </w:tcBorders>
          </w:tcPr>
          <w:p w:rsidR="00D662DC" w:rsidRPr="0069498E" w:rsidRDefault="00D662DC" w:rsidP="00880C38">
            <w:pPr>
              <w:spacing w:after="60"/>
              <w:ind w:left="207"/>
              <w:jc w:val="right"/>
              <w:rPr>
                <w:rFonts w:ascii="Calibri" w:hAnsi="Calibri" w:cs="Calibri"/>
                <w:sz w:val="20"/>
                <w:szCs w:val="20"/>
              </w:rPr>
            </w:pPr>
            <w:r w:rsidRPr="0069498E">
              <w:rPr>
                <w:rFonts w:ascii="Calibri" w:hAnsi="Calibri" w:cs="Calibri"/>
                <w:sz w:val="20"/>
                <w:szCs w:val="20"/>
              </w:rPr>
              <w:t>1</w:t>
            </w:r>
          </w:p>
        </w:tc>
      </w:tr>
      <w:tr w:rsidR="00D662DC" w:rsidRPr="0069498E" w:rsidTr="00880C38">
        <w:trPr>
          <w:trHeight w:val="283"/>
        </w:trPr>
        <w:tc>
          <w:tcPr>
            <w:tcW w:w="7994" w:type="dxa"/>
            <w:tcBorders>
              <w:top w:val="nil"/>
              <w:left w:val="nil"/>
              <w:bottom w:val="nil"/>
              <w:right w:val="nil"/>
            </w:tcBorders>
            <w:shd w:val="clear" w:color="auto" w:fill="auto"/>
            <w:hideMark/>
          </w:tcPr>
          <w:p w:rsidR="00D662DC" w:rsidRPr="0069498E" w:rsidRDefault="00D662DC" w:rsidP="00880C38">
            <w:pPr>
              <w:pStyle w:val="ListParagraph"/>
              <w:numPr>
                <w:ilvl w:val="0"/>
                <w:numId w:val="30"/>
              </w:numPr>
              <w:spacing w:after="60"/>
              <w:ind w:left="924" w:hanging="357"/>
              <w:contextualSpacing w:val="0"/>
              <w:rPr>
                <w:rFonts w:ascii="Calibri" w:hAnsi="Calibri" w:cs="Calibri"/>
                <w:sz w:val="20"/>
                <w:szCs w:val="20"/>
              </w:rPr>
            </w:pPr>
            <w:r w:rsidRPr="0069498E">
              <w:rPr>
                <w:rFonts w:ascii="Calibri" w:hAnsi="Calibri" w:cs="Calibri"/>
                <w:sz w:val="20"/>
                <w:szCs w:val="20"/>
              </w:rPr>
              <w:t>CSBI, BBOP, TBC, IFC, LUKE (f. RKTL)  [NOT SURE WHAT THESE ARE</w:t>
            </w:r>
            <w:r w:rsidR="00AC34CF" w:rsidRPr="0069498E">
              <w:rPr>
                <w:rFonts w:ascii="Calibri" w:hAnsi="Calibri" w:cs="Calibri"/>
                <w:sz w:val="20"/>
                <w:szCs w:val="20"/>
              </w:rPr>
              <w:t>?</w:t>
            </w:r>
            <w:r w:rsidRPr="0069498E">
              <w:rPr>
                <w:rFonts w:ascii="Calibri" w:hAnsi="Calibri" w:cs="Calibri"/>
                <w:sz w:val="20"/>
                <w:szCs w:val="20"/>
              </w:rPr>
              <w:t>]</w:t>
            </w:r>
          </w:p>
        </w:tc>
        <w:tc>
          <w:tcPr>
            <w:tcW w:w="1513" w:type="dxa"/>
            <w:tcBorders>
              <w:top w:val="nil"/>
              <w:left w:val="nil"/>
              <w:bottom w:val="nil"/>
              <w:right w:val="nil"/>
            </w:tcBorders>
          </w:tcPr>
          <w:p w:rsidR="00D662DC" w:rsidRPr="0069498E" w:rsidRDefault="00D662DC" w:rsidP="00880C38">
            <w:pPr>
              <w:spacing w:after="60"/>
              <w:ind w:left="207"/>
              <w:jc w:val="right"/>
              <w:rPr>
                <w:rFonts w:ascii="Calibri" w:hAnsi="Calibri" w:cs="Calibri"/>
                <w:sz w:val="20"/>
                <w:szCs w:val="20"/>
              </w:rPr>
            </w:pPr>
            <w:r w:rsidRPr="0069498E">
              <w:rPr>
                <w:rFonts w:ascii="Calibri" w:hAnsi="Calibri" w:cs="Calibri"/>
                <w:sz w:val="20"/>
                <w:szCs w:val="20"/>
              </w:rPr>
              <w:t>1</w:t>
            </w:r>
          </w:p>
        </w:tc>
      </w:tr>
    </w:tbl>
    <w:p w:rsidR="0098046A" w:rsidRPr="0069498E" w:rsidRDefault="0098046A" w:rsidP="00CF38B3">
      <w:pPr>
        <w:pStyle w:val="ListParagraph"/>
      </w:pPr>
    </w:p>
    <w:p w:rsidR="00CF38B3" w:rsidRPr="0069498E" w:rsidRDefault="00B33D78" w:rsidP="00B33D78">
      <w:pPr>
        <w:spacing w:line="276" w:lineRule="auto"/>
        <w:rPr>
          <w:b/>
        </w:rPr>
      </w:pPr>
      <w:r w:rsidRPr="0069498E">
        <w:rPr>
          <w:b/>
        </w:rPr>
        <w:t xml:space="preserve">2a.  </w:t>
      </w:r>
      <w:r w:rsidR="00CF38B3" w:rsidRPr="0069498E">
        <w:rPr>
          <w:b/>
        </w:rPr>
        <w:t xml:space="preserve">What </w:t>
      </w:r>
      <w:r w:rsidR="00CF38B3" w:rsidRPr="0069498E">
        <w:rPr>
          <w:b/>
          <w:i/>
        </w:rPr>
        <w:t>level</w:t>
      </w:r>
      <w:r w:rsidR="00CF38B3" w:rsidRPr="0069498E">
        <w:rPr>
          <w:b/>
        </w:rPr>
        <w:t xml:space="preserve"> of technical advice or guidance (</w:t>
      </w:r>
      <w:r w:rsidR="00CF38B3" w:rsidRPr="0069498E">
        <w:rPr>
          <w:b/>
          <w:i/>
        </w:rPr>
        <w:t>i.e.</w:t>
      </w:r>
      <w:r w:rsidR="00CF38B3" w:rsidRPr="0069498E">
        <w:rPr>
          <w:b/>
        </w:rPr>
        <w:t xml:space="preserve"> how much detail) do you currently need to do your job?  Please tick all of the following categories that apply:</w:t>
      </w:r>
    </w:p>
    <w:p w:rsidR="00CF38B3" w:rsidRPr="0069498E" w:rsidRDefault="00CF38B3" w:rsidP="00CF38B3">
      <w:pPr>
        <w:pStyle w:val="ListParagraph"/>
      </w:pPr>
    </w:p>
    <w:p w:rsidR="00CF38B3" w:rsidRPr="0069498E" w:rsidRDefault="00CF38B3" w:rsidP="00CF38B3">
      <w:pPr>
        <w:ind w:left="720"/>
        <w:rPr>
          <w:sz w:val="22"/>
          <w:szCs w:val="22"/>
        </w:rPr>
      </w:pPr>
      <w:r w:rsidRPr="0069498E">
        <w:rPr>
          <w:sz w:val="22"/>
          <w:szCs w:val="22"/>
        </w:rPr>
        <w:t>Detailed, in-depth technical knowledge (</w:t>
      </w:r>
      <w:r w:rsidRPr="0069498E">
        <w:rPr>
          <w:i/>
          <w:sz w:val="22"/>
          <w:szCs w:val="22"/>
        </w:rPr>
        <w:t>e.g.</w:t>
      </w:r>
      <w:r w:rsidRPr="0069498E">
        <w:rPr>
          <w:sz w:val="22"/>
          <w:szCs w:val="22"/>
        </w:rPr>
        <w:t xml:space="preserve"> as provided by scientific research papers)</w:t>
      </w:r>
      <w:r w:rsidRPr="0069498E">
        <w:rPr>
          <w:sz w:val="22"/>
          <w:szCs w:val="22"/>
        </w:rPr>
        <w:tab/>
      </w:r>
      <w:r w:rsidR="00A61ED0" w:rsidRPr="002D5E12">
        <w:rPr>
          <w:rFonts w:ascii="Arial" w:hAnsi="Arial" w:cs="Arial"/>
          <w:sz w:val="20"/>
          <w:szCs w:val="20"/>
        </w:rPr>
        <w:t>63   (41%)</w:t>
      </w:r>
    </w:p>
    <w:p w:rsidR="00CF38B3" w:rsidRPr="0069498E" w:rsidRDefault="00CF38B3" w:rsidP="00CF38B3">
      <w:pPr>
        <w:ind w:left="720"/>
        <w:rPr>
          <w:sz w:val="22"/>
          <w:szCs w:val="22"/>
        </w:rPr>
      </w:pPr>
      <w:r w:rsidRPr="0069498E">
        <w:rPr>
          <w:sz w:val="22"/>
          <w:szCs w:val="22"/>
        </w:rPr>
        <w:t>Summarised knowledge (</w:t>
      </w:r>
      <w:r w:rsidRPr="0069498E">
        <w:rPr>
          <w:i/>
          <w:sz w:val="22"/>
          <w:szCs w:val="22"/>
        </w:rPr>
        <w:t>e.g.</w:t>
      </w:r>
      <w:r w:rsidRPr="0069498E">
        <w:rPr>
          <w:sz w:val="22"/>
          <w:szCs w:val="22"/>
        </w:rPr>
        <w:t xml:space="preserve"> as provided by a general review of a subject area)</w:t>
      </w:r>
      <w:r w:rsidRPr="0069498E">
        <w:rPr>
          <w:sz w:val="22"/>
          <w:szCs w:val="22"/>
        </w:rPr>
        <w:tab/>
      </w:r>
      <w:r w:rsidRPr="0069498E">
        <w:rPr>
          <w:sz w:val="22"/>
          <w:szCs w:val="22"/>
        </w:rPr>
        <w:tab/>
      </w:r>
      <w:r w:rsidR="00A61ED0" w:rsidRPr="002D5E12">
        <w:rPr>
          <w:rFonts w:ascii="Arial" w:hAnsi="Arial" w:cs="Arial"/>
          <w:sz w:val="20"/>
          <w:szCs w:val="20"/>
        </w:rPr>
        <w:t>56   (36%)</w:t>
      </w:r>
    </w:p>
    <w:p w:rsidR="00CF38B3" w:rsidRPr="0069498E" w:rsidRDefault="00CF38B3" w:rsidP="00CF38B3">
      <w:pPr>
        <w:ind w:left="720"/>
        <w:rPr>
          <w:sz w:val="22"/>
          <w:szCs w:val="22"/>
        </w:rPr>
      </w:pPr>
      <w:r w:rsidRPr="0069498E">
        <w:rPr>
          <w:sz w:val="22"/>
          <w:szCs w:val="22"/>
        </w:rPr>
        <w:t>High-level summary information (</w:t>
      </w:r>
      <w:r w:rsidRPr="0069498E">
        <w:rPr>
          <w:i/>
          <w:sz w:val="22"/>
          <w:szCs w:val="22"/>
        </w:rPr>
        <w:t>e.g.</w:t>
      </w:r>
      <w:r w:rsidRPr="0069498E">
        <w:rPr>
          <w:sz w:val="22"/>
          <w:szCs w:val="22"/>
        </w:rPr>
        <w:t xml:space="preserve"> as provided by a short briefing note)</w:t>
      </w:r>
      <w:r w:rsidRPr="0069498E">
        <w:rPr>
          <w:sz w:val="22"/>
          <w:szCs w:val="22"/>
        </w:rPr>
        <w:tab/>
      </w:r>
      <w:r w:rsidRPr="0069498E">
        <w:rPr>
          <w:sz w:val="22"/>
          <w:szCs w:val="22"/>
        </w:rPr>
        <w:tab/>
      </w:r>
      <w:r w:rsidR="00A61ED0" w:rsidRPr="002D5E12">
        <w:rPr>
          <w:rFonts w:ascii="Arial" w:hAnsi="Arial" w:cs="Arial"/>
          <w:sz w:val="20"/>
          <w:szCs w:val="20"/>
        </w:rPr>
        <w:t>35   (23%)</w:t>
      </w:r>
    </w:p>
    <w:p w:rsidR="00CF38B3" w:rsidRPr="00885B13" w:rsidRDefault="00CF38B3" w:rsidP="00CF38B3">
      <w:pPr>
        <w:ind w:left="720"/>
        <w:rPr>
          <w:sz w:val="22"/>
          <w:szCs w:val="22"/>
        </w:rPr>
      </w:pPr>
      <w:r w:rsidRPr="0069498E">
        <w:rPr>
          <w:sz w:val="22"/>
          <w:szCs w:val="22"/>
        </w:rPr>
        <w:t>A combination of the above</w:t>
      </w:r>
      <w:r w:rsidRPr="0069498E">
        <w:rPr>
          <w:sz w:val="22"/>
          <w:szCs w:val="22"/>
        </w:rPr>
        <w:tab/>
      </w:r>
      <w:r w:rsidRPr="0069498E">
        <w:rPr>
          <w:sz w:val="22"/>
          <w:szCs w:val="22"/>
        </w:rPr>
        <w:tab/>
      </w:r>
      <w:r w:rsidRPr="0069498E">
        <w:rPr>
          <w:sz w:val="22"/>
          <w:szCs w:val="22"/>
        </w:rPr>
        <w:tab/>
      </w:r>
      <w:r w:rsidRPr="0069498E">
        <w:rPr>
          <w:sz w:val="22"/>
          <w:szCs w:val="22"/>
        </w:rPr>
        <w:tab/>
      </w:r>
      <w:r w:rsidRPr="0069498E">
        <w:rPr>
          <w:sz w:val="22"/>
          <w:szCs w:val="22"/>
        </w:rPr>
        <w:tab/>
      </w:r>
      <w:r w:rsidRPr="0069498E">
        <w:rPr>
          <w:sz w:val="22"/>
          <w:szCs w:val="22"/>
        </w:rPr>
        <w:tab/>
      </w:r>
      <w:r w:rsidRPr="0069498E">
        <w:rPr>
          <w:sz w:val="22"/>
          <w:szCs w:val="22"/>
        </w:rPr>
        <w:tab/>
      </w:r>
      <w:r w:rsidRPr="0069498E">
        <w:rPr>
          <w:sz w:val="22"/>
          <w:szCs w:val="22"/>
        </w:rPr>
        <w:tab/>
      </w:r>
      <w:r w:rsidR="00A61ED0" w:rsidRPr="002D5E12">
        <w:rPr>
          <w:rFonts w:ascii="Arial" w:hAnsi="Arial" w:cs="Arial"/>
          <w:sz w:val="20"/>
          <w:szCs w:val="20"/>
        </w:rPr>
        <w:t>87   (56%)</w:t>
      </w:r>
    </w:p>
    <w:p w:rsidR="00CF38B3" w:rsidRPr="00885B13" w:rsidRDefault="00CF38B3" w:rsidP="00A61ED0">
      <w:pPr>
        <w:spacing w:after="120"/>
        <w:ind w:left="720"/>
        <w:rPr>
          <w:sz w:val="22"/>
          <w:szCs w:val="22"/>
        </w:rPr>
      </w:pPr>
      <w:r w:rsidRPr="00885B13">
        <w:rPr>
          <w:sz w:val="22"/>
          <w:szCs w:val="22"/>
        </w:rPr>
        <w:t>Other</w:t>
      </w:r>
      <w:r>
        <w:rPr>
          <w:sz w:val="22"/>
          <w:szCs w:val="22"/>
        </w:rPr>
        <w:t xml:space="preserve"> (please specify)</w:t>
      </w:r>
      <w:r w:rsidR="00802485">
        <w:rPr>
          <w:sz w:val="22"/>
          <w:szCs w:val="22"/>
        </w:rPr>
        <w:t>:</w:t>
      </w:r>
    </w:p>
    <w:p w:rsidR="00CF38B3" w:rsidRPr="00A61ED0" w:rsidRDefault="00A61ED0" w:rsidP="00A61ED0">
      <w:pPr>
        <w:pStyle w:val="ListParagraph"/>
        <w:numPr>
          <w:ilvl w:val="0"/>
          <w:numId w:val="30"/>
        </w:numPr>
        <w:rPr>
          <w:rFonts w:ascii="Calibri" w:hAnsi="Calibri" w:cs="Calibri"/>
          <w:sz w:val="22"/>
          <w:szCs w:val="22"/>
        </w:rPr>
      </w:pPr>
      <w:r>
        <w:rPr>
          <w:rFonts w:ascii="Calibri" w:hAnsi="Calibri" w:cs="Calibri"/>
          <w:sz w:val="22"/>
          <w:szCs w:val="22"/>
        </w:rPr>
        <w:t>“</w:t>
      </w:r>
      <w:r w:rsidRPr="00A61ED0">
        <w:rPr>
          <w:rFonts w:ascii="Calibri" w:hAnsi="Calibri" w:cs="Calibri"/>
          <w:sz w:val="22"/>
          <w:szCs w:val="22"/>
        </w:rPr>
        <w:t>Usually the technical advice is or should be provided by our Federal agency, the technical focal po</w:t>
      </w:r>
      <w:r>
        <w:rPr>
          <w:rFonts w:ascii="Calibri" w:hAnsi="Calibri" w:cs="Calibri"/>
          <w:sz w:val="22"/>
          <w:szCs w:val="22"/>
        </w:rPr>
        <w:t xml:space="preserve">int of AEWA is located there.  </w:t>
      </w:r>
      <w:r w:rsidRPr="00A61ED0">
        <w:rPr>
          <w:rFonts w:ascii="Calibri" w:hAnsi="Calibri" w:cs="Calibri"/>
          <w:sz w:val="22"/>
          <w:szCs w:val="22"/>
        </w:rPr>
        <w:t>The need of information is dependent on the subject and the situation: however -in view of the constraints - usually the answer is "the more concise the better".</w:t>
      </w:r>
      <w:r>
        <w:rPr>
          <w:rFonts w:ascii="Calibri" w:hAnsi="Calibri" w:cs="Calibri"/>
          <w:sz w:val="22"/>
          <w:szCs w:val="22"/>
        </w:rPr>
        <w:t>”</w:t>
      </w:r>
    </w:p>
    <w:p w:rsidR="00CF38B3" w:rsidRPr="00885B13" w:rsidRDefault="00CF38B3" w:rsidP="00CF38B3">
      <w:pPr>
        <w:pStyle w:val="ListParagraph"/>
      </w:pPr>
    </w:p>
    <w:p w:rsidR="00CF38B3" w:rsidRPr="0098046A" w:rsidRDefault="00B33D78" w:rsidP="0098046A">
      <w:pPr>
        <w:pBdr>
          <w:top w:val="single" w:sz="4" w:space="1" w:color="auto"/>
        </w:pBdr>
        <w:spacing w:line="276" w:lineRule="auto"/>
        <w:rPr>
          <w:b/>
        </w:rPr>
      </w:pPr>
      <w:r>
        <w:rPr>
          <w:b/>
        </w:rPr>
        <w:lastRenderedPageBreak/>
        <w:t xml:space="preserve">3.  </w:t>
      </w:r>
      <w:r w:rsidR="00CF38B3" w:rsidRPr="0098046A">
        <w:rPr>
          <w:b/>
        </w:rPr>
        <w:t xml:space="preserve">Have you previously used guidance from any source for the conservation and/or management of waterbirds and/or their habitats?  </w:t>
      </w:r>
    </w:p>
    <w:p w:rsidR="00CF38B3" w:rsidRPr="0069498E" w:rsidRDefault="00CF38B3" w:rsidP="00CF38B3">
      <w:pPr>
        <w:ind w:left="720"/>
        <w:rPr>
          <w:sz w:val="22"/>
          <w:szCs w:val="22"/>
        </w:rPr>
      </w:pPr>
      <w:r w:rsidRPr="00885B13">
        <w:rPr>
          <w:sz w:val="22"/>
          <w:szCs w:val="22"/>
        </w:rPr>
        <w:t>Yes</w:t>
      </w:r>
      <w:r w:rsidR="00A61ED0">
        <w:rPr>
          <w:sz w:val="22"/>
          <w:szCs w:val="22"/>
        </w:rPr>
        <w:tab/>
      </w:r>
      <w:r w:rsidR="00A61ED0" w:rsidRPr="002D5E12">
        <w:rPr>
          <w:rFonts w:ascii="Arial" w:hAnsi="Arial" w:cs="Arial"/>
          <w:sz w:val="20"/>
          <w:szCs w:val="20"/>
        </w:rPr>
        <w:t xml:space="preserve">102 </w:t>
      </w:r>
      <w:r w:rsidR="00A61ED0" w:rsidRPr="002D5E12">
        <w:rPr>
          <w:rFonts w:ascii="Arial" w:hAnsi="Arial" w:cs="Arial"/>
          <w:sz w:val="20"/>
          <w:szCs w:val="20"/>
        </w:rPr>
        <w:tab/>
        <w:t>(66%)</w:t>
      </w:r>
    </w:p>
    <w:p w:rsidR="00CF38B3" w:rsidRPr="002D5E12" w:rsidRDefault="00A61ED0" w:rsidP="00CF38B3">
      <w:pPr>
        <w:ind w:left="720"/>
        <w:rPr>
          <w:rFonts w:ascii="Arial" w:hAnsi="Arial" w:cs="Arial"/>
          <w:sz w:val="20"/>
          <w:szCs w:val="20"/>
        </w:rPr>
      </w:pPr>
      <w:r w:rsidRPr="0069498E">
        <w:t>No</w:t>
      </w:r>
      <w:r w:rsidRPr="0069498E">
        <w:tab/>
      </w:r>
      <w:r w:rsidRPr="0069498E">
        <w:rPr>
          <w:shd w:val="clear" w:color="auto" w:fill="FFFF00"/>
        </w:rPr>
        <w:t xml:space="preserve">  </w:t>
      </w:r>
      <w:r w:rsidRPr="002D5E12">
        <w:rPr>
          <w:rFonts w:ascii="Arial" w:hAnsi="Arial" w:cs="Arial"/>
          <w:sz w:val="20"/>
          <w:szCs w:val="20"/>
        </w:rPr>
        <w:t>37</w:t>
      </w:r>
      <w:r w:rsidRPr="002D5E12">
        <w:rPr>
          <w:rFonts w:ascii="Arial" w:hAnsi="Arial" w:cs="Arial"/>
          <w:sz w:val="20"/>
          <w:szCs w:val="20"/>
        </w:rPr>
        <w:tab/>
        <w:t>(24%)</w:t>
      </w:r>
    </w:p>
    <w:p w:rsidR="00A61ED0" w:rsidRPr="00885B13" w:rsidRDefault="00A61ED0" w:rsidP="00CF38B3">
      <w:pPr>
        <w:ind w:left="720"/>
        <w:rPr>
          <w:highlight w:val="yellow"/>
        </w:rPr>
      </w:pPr>
    </w:p>
    <w:p w:rsidR="00CF38B3" w:rsidRPr="00B33D78" w:rsidRDefault="00B33D78" w:rsidP="009F7CA6">
      <w:pPr>
        <w:keepNext/>
        <w:spacing w:after="120"/>
        <w:rPr>
          <w:b/>
        </w:rPr>
      </w:pPr>
      <w:r>
        <w:rPr>
          <w:b/>
        </w:rPr>
        <w:t xml:space="preserve">3a.  </w:t>
      </w:r>
      <w:r w:rsidR="00CF38B3" w:rsidRPr="00B33D78">
        <w:rPr>
          <w:b/>
        </w:rPr>
        <w:t xml:space="preserve">If so, which sources have you used?  </w:t>
      </w:r>
    </w:p>
    <w:tbl>
      <w:tblPr>
        <w:tblW w:w="9592" w:type="dxa"/>
        <w:tblInd w:w="99" w:type="dxa"/>
        <w:tblLayout w:type="fixed"/>
        <w:tblLook w:val="04A0" w:firstRow="1" w:lastRow="0" w:firstColumn="1" w:lastColumn="0" w:noHBand="0" w:noVBand="1"/>
      </w:tblPr>
      <w:tblGrid>
        <w:gridCol w:w="8231"/>
        <w:gridCol w:w="1361"/>
      </w:tblGrid>
      <w:tr w:rsidR="00AC34CF" w:rsidRPr="002B6123" w:rsidTr="002D5E12">
        <w:trPr>
          <w:trHeight w:val="283"/>
        </w:trPr>
        <w:tc>
          <w:tcPr>
            <w:tcW w:w="8231" w:type="dxa"/>
            <w:tcBorders>
              <w:top w:val="nil"/>
              <w:left w:val="nil"/>
              <w:right w:val="nil"/>
            </w:tcBorders>
            <w:shd w:val="clear" w:color="auto" w:fill="EEECE1" w:themeFill="background2"/>
            <w:hideMark/>
          </w:tcPr>
          <w:p w:rsidR="00AC34CF" w:rsidRPr="002B6123" w:rsidRDefault="00AC34CF" w:rsidP="00880C38">
            <w:pPr>
              <w:spacing w:after="60"/>
              <w:ind w:left="207"/>
              <w:rPr>
                <w:rFonts w:ascii="Calibri" w:hAnsi="Calibri" w:cs="Calibri"/>
                <w:sz w:val="20"/>
                <w:szCs w:val="20"/>
              </w:rPr>
            </w:pPr>
          </w:p>
        </w:tc>
        <w:tc>
          <w:tcPr>
            <w:tcW w:w="1361" w:type="dxa"/>
            <w:tcBorders>
              <w:top w:val="nil"/>
              <w:left w:val="nil"/>
              <w:right w:val="nil"/>
            </w:tcBorders>
            <w:shd w:val="clear" w:color="auto" w:fill="EEECE1" w:themeFill="background2"/>
          </w:tcPr>
          <w:p w:rsidR="00AC34CF" w:rsidRPr="002B6123" w:rsidRDefault="00AC34CF" w:rsidP="00880C38">
            <w:pPr>
              <w:spacing w:after="60"/>
              <w:ind w:left="207"/>
              <w:jc w:val="right"/>
              <w:rPr>
                <w:rFonts w:ascii="Calibri" w:hAnsi="Calibri" w:cs="Calibri"/>
                <w:sz w:val="20"/>
                <w:szCs w:val="20"/>
              </w:rPr>
            </w:pPr>
            <w:r w:rsidRPr="002B6123">
              <w:rPr>
                <w:rFonts w:ascii="Calibri" w:hAnsi="Calibri" w:cs="Calibri"/>
                <w:sz w:val="20"/>
                <w:szCs w:val="20"/>
              </w:rPr>
              <w:t>Frequency</w:t>
            </w:r>
          </w:p>
        </w:tc>
      </w:tr>
      <w:tr w:rsidR="00F51024" w:rsidRPr="002B6123" w:rsidTr="002D5E12">
        <w:trPr>
          <w:trHeight w:val="283"/>
        </w:trPr>
        <w:tc>
          <w:tcPr>
            <w:tcW w:w="8231" w:type="dxa"/>
            <w:tcBorders>
              <w:top w:val="nil"/>
              <w:left w:val="nil"/>
              <w:bottom w:val="nil"/>
              <w:right w:val="nil"/>
            </w:tcBorders>
            <w:shd w:val="clear" w:color="auto" w:fill="auto"/>
            <w:hideMark/>
          </w:tcPr>
          <w:p w:rsidR="00F51024" w:rsidRPr="002B6123" w:rsidRDefault="00F51024" w:rsidP="005A797B">
            <w:pPr>
              <w:pStyle w:val="ListParagraph"/>
              <w:numPr>
                <w:ilvl w:val="0"/>
                <w:numId w:val="30"/>
              </w:numPr>
              <w:spacing w:after="60"/>
              <w:ind w:left="924" w:hanging="357"/>
              <w:contextualSpacing w:val="0"/>
              <w:rPr>
                <w:rFonts w:ascii="Calibri" w:hAnsi="Calibri" w:cs="Calibri"/>
                <w:sz w:val="20"/>
                <w:szCs w:val="20"/>
              </w:rPr>
            </w:pPr>
            <w:r w:rsidRPr="002B6123">
              <w:rPr>
                <w:rFonts w:ascii="Calibri" w:hAnsi="Calibri" w:cs="Calibri"/>
                <w:sz w:val="20"/>
                <w:szCs w:val="20"/>
              </w:rPr>
              <w:t>AEWA Conservation Guidelines</w:t>
            </w:r>
          </w:p>
        </w:tc>
        <w:tc>
          <w:tcPr>
            <w:tcW w:w="1361" w:type="dxa"/>
            <w:tcBorders>
              <w:top w:val="nil"/>
              <w:left w:val="nil"/>
              <w:bottom w:val="nil"/>
              <w:right w:val="nil"/>
            </w:tcBorders>
            <w:shd w:val="clear" w:color="auto" w:fill="auto"/>
          </w:tcPr>
          <w:p w:rsidR="00F51024" w:rsidRPr="002B6123" w:rsidRDefault="00F51024" w:rsidP="005A797B">
            <w:pPr>
              <w:spacing w:after="60"/>
              <w:ind w:left="207"/>
              <w:jc w:val="right"/>
              <w:rPr>
                <w:rFonts w:ascii="Calibri" w:hAnsi="Calibri" w:cs="Calibri"/>
                <w:sz w:val="20"/>
                <w:szCs w:val="20"/>
              </w:rPr>
            </w:pPr>
            <w:r w:rsidRPr="002B6123">
              <w:rPr>
                <w:rFonts w:ascii="Calibri" w:hAnsi="Calibri" w:cs="Calibri"/>
                <w:sz w:val="20"/>
                <w:szCs w:val="20"/>
              </w:rPr>
              <w:t>26</w:t>
            </w:r>
          </w:p>
        </w:tc>
      </w:tr>
      <w:tr w:rsidR="00AC34CF" w:rsidRPr="002B6123" w:rsidTr="002D5E12">
        <w:trPr>
          <w:trHeight w:val="283"/>
        </w:trPr>
        <w:tc>
          <w:tcPr>
            <w:tcW w:w="8231" w:type="dxa"/>
            <w:tcBorders>
              <w:top w:val="nil"/>
              <w:left w:val="nil"/>
              <w:bottom w:val="nil"/>
              <w:right w:val="nil"/>
            </w:tcBorders>
            <w:shd w:val="clear" w:color="auto" w:fill="auto"/>
            <w:hideMark/>
          </w:tcPr>
          <w:p w:rsidR="00AC34CF" w:rsidRPr="002B6123" w:rsidRDefault="00AC34CF" w:rsidP="00880C38">
            <w:pPr>
              <w:pStyle w:val="ListParagraph"/>
              <w:numPr>
                <w:ilvl w:val="0"/>
                <w:numId w:val="30"/>
              </w:numPr>
              <w:spacing w:after="60"/>
              <w:ind w:left="924" w:hanging="357"/>
              <w:contextualSpacing w:val="0"/>
              <w:rPr>
                <w:rFonts w:ascii="Calibri" w:hAnsi="Calibri" w:cs="Calibri"/>
                <w:sz w:val="20"/>
                <w:szCs w:val="20"/>
              </w:rPr>
            </w:pPr>
            <w:r w:rsidRPr="002B6123">
              <w:rPr>
                <w:rFonts w:ascii="Calibri" w:hAnsi="Calibri" w:cs="Calibri"/>
                <w:sz w:val="20"/>
                <w:szCs w:val="20"/>
              </w:rPr>
              <w:t>Scientific journals</w:t>
            </w:r>
            <w:r w:rsidR="002F0F39" w:rsidRPr="002B6123">
              <w:rPr>
                <w:rFonts w:ascii="Calibri" w:hAnsi="Calibri" w:cs="Calibri"/>
                <w:sz w:val="20"/>
                <w:szCs w:val="20"/>
              </w:rPr>
              <w:t xml:space="preserve"> (incl. online)</w:t>
            </w:r>
          </w:p>
        </w:tc>
        <w:tc>
          <w:tcPr>
            <w:tcW w:w="1361" w:type="dxa"/>
            <w:tcBorders>
              <w:top w:val="nil"/>
              <w:left w:val="nil"/>
              <w:bottom w:val="nil"/>
              <w:right w:val="nil"/>
            </w:tcBorders>
            <w:shd w:val="clear" w:color="auto" w:fill="auto"/>
          </w:tcPr>
          <w:p w:rsidR="00AC34CF" w:rsidRPr="002B6123" w:rsidRDefault="00AE7401" w:rsidP="002F0F39">
            <w:pPr>
              <w:spacing w:after="60"/>
              <w:ind w:left="207"/>
              <w:jc w:val="right"/>
              <w:rPr>
                <w:rFonts w:ascii="Calibri" w:hAnsi="Calibri" w:cs="Calibri"/>
                <w:sz w:val="20"/>
                <w:szCs w:val="20"/>
              </w:rPr>
            </w:pPr>
            <w:r w:rsidRPr="002B6123">
              <w:rPr>
                <w:rFonts w:ascii="Calibri" w:hAnsi="Calibri" w:cs="Calibri"/>
                <w:sz w:val="20"/>
                <w:szCs w:val="20"/>
              </w:rPr>
              <w:t>1</w:t>
            </w:r>
            <w:r w:rsidR="00F51024" w:rsidRPr="002B6123">
              <w:rPr>
                <w:rFonts w:ascii="Calibri" w:hAnsi="Calibri" w:cs="Calibri"/>
                <w:sz w:val="20"/>
                <w:szCs w:val="20"/>
              </w:rPr>
              <w:t>9</w:t>
            </w:r>
          </w:p>
        </w:tc>
      </w:tr>
      <w:tr w:rsidR="00F51024" w:rsidRPr="002B6123" w:rsidTr="002D5E12">
        <w:trPr>
          <w:trHeight w:val="283"/>
        </w:trPr>
        <w:tc>
          <w:tcPr>
            <w:tcW w:w="8231" w:type="dxa"/>
            <w:tcBorders>
              <w:top w:val="nil"/>
              <w:left w:val="nil"/>
              <w:bottom w:val="nil"/>
              <w:right w:val="nil"/>
            </w:tcBorders>
            <w:shd w:val="clear" w:color="auto" w:fill="auto"/>
            <w:hideMark/>
          </w:tcPr>
          <w:p w:rsidR="00F51024" w:rsidRPr="002B6123" w:rsidRDefault="00F51024" w:rsidP="005A797B">
            <w:pPr>
              <w:pStyle w:val="ListParagraph"/>
              <w:numPr>
                <w:ilvl w:val="0"/>
                <w:numId w:val="30"/>
              </w:numPr>
              <w:spacing w:after="60"/>
              <w:ind w:left="924" w:hanging="357"/>
              <w:contextualSpacing w:val="0"/>
              <w:rPr>
                <w:rFonts w:ascii="Calibri" w:hAnsi="Calibri" w:cs="Calibri"/>
                <w:sz w:val="20"/>
                <w:szCs w:val="20"/>
              </w:rPr>
            </w:pPr>
            <w:r w:rsidRPr="002B6123">
              <w:rPr>
                <w:rFonts w:ascii="Calibri" w:hAnsi="Calibri" w:cs="Calibri"/>
                <w:sz w:val="20"/>
                <w:szCs w:val="20"/>
              </w:rPr>
              <w:t>Books (</w:t>
            </w:r>
            <w:r w:rsidR="000641AF" w:rsidRPr="002B6123">
              <w:rPr>
                <w:rFonts w:ascii="Calibri" w:hAnsi="Calibri" w:cs="Calibri"/>
                <w:sz w:val="20"/>
                <w:szCs w:val="20"/>
              </w:rPr>
              <w:t xml:space="preserve">incl. </w:t>
            </w:r>
            <w:r w:rsidRPr="002B6123">
              <w:rPr>
                <w:rFonts w:ascii="Calibri" w:hAnsi="Calibri" w:cs="Calibri"/>
                <w:sz w:val="20"/>
                <w:szCs w:val="20"/>
              </w:rPr>
              <w:t xml:space="preserve">atlases, </w:t>
            </w:r>
            <w:r w:rsidRPr="002B6123">
              <w:rPr>
                <w:rFonts w:ascii="Calibri" w:hAnsi="Calibri" w:cs="Calibri"/>
                <w:i/>
                <w:sz w:val="20"/>
                <w:szCs w:val="20"/>
              </w:rPr>
              <w:t>Handbook of the Birds of the World</w:t>
            </w:r>
            <w:r w:rsidRPr="002B6123">
              <w:rPr>
                <w:rFonts w:ascii="Calibri" w:hAnsi="Calibri" w:cs="Calibri"/>
                <w:sz w:val="20"/>
                <w:szCs w:val="20"/>
              </w:rPr>
              <w:t>) and conference proceedings</w:t>
            </w:r>
          </w:p>
        </w:tc>
        <w:tc>
          <w:tcPr>
            <w:tcW w:w="1361" w:type="dxa"/>
            <w:tcBorders>
              <w:top w:val="nil"/>
              <w:left w:val="nil"/>
              <w:bottom w:val="nil"/>
              <w:right w:val="nil"/>
            </w:tcBorders>
            <w:shd w:val="clear" w:color="auto" w:fill="auto"/>
          </w:tcPr>
          <w:p w:rsidR="00F51024" w:rsidRPr="002B6123" w:rsidRDefault="00F51024" w:rsidP="005A797B">
            <w:pPr>
              <w:spacing w:after="60"/>
              <w:ind w:left="207"/>
              <w:jc w:val="right"/>
              <w:rPr>
                <w:rFonts w:ascii="Calibri" w:hAnsi="Calibri" w:cs="Calibri"/>
                <w:sz w:val="20"/>
                <w:szCs w:val="20"/>
              </w:rPr>
            </w:pPr>
            <w:r w:rsidRPr="002B6123">
              <w:rPr>
                <w:rFonts w:ascii="Calibri" w:hAnsi="Calibri" w:cs="Calibri"/>
                <w:sz w:val="20"/>
                <w:szCs w:val="20"/>
              </w:rPr>
              <w:t>17</w:t>
            </w:r>
          </w:p>
        </w:tc>
      </w:tr>
      <w:tr w:rsidR="00786F3D" w:rsidRPr="002B6123" w:rsidTr="002D5E12">
        <w:trPr>
          <w:trHeight w:val="283"/>
        </w:trPr>
        <w:tc>
          <w:tcPr>
            <w:tcW w:w="8231" w:type="dxa"/>
            <w:tcBorders>
              <w:top w:val="nil"/>
              <w:left w:val="nil"/>
              <w:bottom w:val="nil"/>
              <w:right w:val="nil"/>
            </w:tcBorders>
            <w:shd w:val="clear" w:color="auto" w:fill="auto"/>
            <w:hideMark/>
          </w:tcPr>
          <w:p w:rsidR="00786F3D" w:rsidRPr="002B6123" w:rsidRDefault="00786F3D" w:rsidP="005A797B">
            <w:pPr>
              <w:pStyle w:val="ListParagraph"/>
              <w:numPr>
                <w:ilvl w:val="0"/>
                <w:numId w:val="30"/>
              </w:numPr>
              <w:spacing w:after="60"/>
              <w:ind w:left="924" w:hanging="357"/>
              <w:contextualSpacing w:val="0"/>
              <w:rPr>
                <w:rFonts w:ascii="Calibri" w:hAnsi="Calibri" w:cs="Calibri"/>
                <w:sz w:val="20"/>
                <w:szCs w:val="20"/>
              </w:rPr>
            </w:pPr>
            <w:r w:rsidRPr="002B6123">
              <w:rPr>
                <w:rFonts w:ascii="Calibri" w:hAnsi="Calibri" w:cs="Calibri"/>
                <w:sz w:val="20"/>
                <w:szCs w:val="20"/>
              </w:rPr>
              <w:t>BirdLife International (incl. Datazone and species sheets)</w:t>
            </w:r>
          </w:p>
        </w:tc>
        <w:tc>
          <w:tcPr>
            <w:tcW w:w="1361" w:type="dxa"/>
            <w:tcBorders>
              <w:top w:val="nil"/>
              <w:left w:val="nil"/>
              <w:bottom w:val="nil"/>
              <w:right w:val="nil"/>
            </w:tcBorders>
            <w:shd w:val="clear" w:color="auto" w:fill="auto"/>
          </w:tcPr>
          <w:p w:rsidR="00786F3D" w:rsidRPr="002B6123" w:rsidRDefault="00786F3D" w:rsidP="005A797B">
            <w:pPr>
              <w:spacing w:after="60"/>
              <w:ind w:left="207"/>
              <w:jc w:val="right"/>
              <w:rPr>
                <w:rFonts w:ascii="Calibri" w:hAnsi="Calibri" w:cs="Calibri"/>
                <w:sz w:val="20"/>
                <w:szCs w:val="20"/>
              </w:rPr>
            </w:pPr>
            <w:r w:rsidRPr="002B6123">
              <w:rPr>
                <w:rFonts w:ascii="Calibri" w:hAnsi="Calibri" w:cs="Calibri"/>
                <w:sz w:val="20"/>
                <w:szCs w:val="20"/>
              </w:rPr>
              <w:t>16</w:t>
            </w:r>
          </w:p>
        </w:tc>
      </w:tr>
      <w:tr w:rsidR="00786F3D" w:rsidRPr="002B6123" w:rsidTr="002D5E12">
        <w:trPr>
          <w:trHeight w:val="283"/>
        </w:trPr>
        <w:tc>
          <w:tcPr>
            <w:tcW w:w="8231" w:type="dxa"/>
            <w:tcBorders>
              <w:top w:val="nil"/>
              <w:left w:val="nil"/>
              <w:bottom w:val="nil"/>
              <w:right w:val="nil"/>
            </w:tcBorders>
            <w:shd w:val="clear" w:color="auto" w:fill="auto"/>
            <w:hideMark/>
          </w:tcPr>
          <w:p w:rsidR="00786F3D" w:rsidRPr="002B6123" w:rsidRDefault="00786F3D" w:rsidP="005A797B">
            <w:pPr>
              <w:pStyle w:val="ListParagraph"/>
              <w:numPr>
                <w:ilvl w:val="0"/>
                <w:numId w:val="30"/>
              </w:numPr>
              <w:spacing w:after="60"/>
              <w:ind w:left="924" w:hanging="357"/>
              <w:contextualSpacing w:val="0"/>
              <w:rPr>
                <w:rFonts w:ascii="Calibri" w:hAnsi="Calibri" w:cs="Calibri"/>
                <w:sz w:val="20"/>
                <w:szCs w:val="20"/>
              </w:rPr>
            </w:pPr>
            <w:r w:rsidRPr="002B6123">
              <w:rPr>
                <w:rFonts w:ascii="Calibri" w:hAnsi="Calibri" w:cs="Calibri"/>
                <w:sz w:val="20"/>
                <w:szCs w:val="20"/>
              </w:rPr>
              <w:t>Wetlands International (incl. Waterbird Population Estimates online)</w:t>
            </w:r>
          </w:p>
        </w:tc>
        <w:tc>
          <w:tcPr>
            <w:tcW w:w="1361" w:type="dxa"/>
            <w:tcBorders>
              <w:top w:val="nil"/>
              <w:left w:val="nil"/>
              <w:bottom w:val="nil"/>
              <w:right w:val="nil"/>
            </w:tcBorders>
            <w:shd w:val="clear" w:color="auto" w:fill="auto"/>
          </w:tcPr>
          <w:p w:rsidR="00786F3D" w:rsidRPr="002B6123" w:rsidRDefault="00786F3D" w:rsidP="005A797B">
            <w:pPr>
              <w:spacing w:after="60"/>
              <w:ind w:left="207"/>
              <w:jc w:val="right"/>
              <w:rPr>
                <w:rFonts w:ascii="Calibri" w:hAnsi="Calibri" w:cs="Calibri"/>
                <w:sz w:val="20"/>
                <w:szCs w:val="20"/>
              </w:rPr>
            </w:pPr>
            <w:r w:rsidRPr="002B6123">
              <w:rPr>
                <w:rFonts w:ascii="Calibri" w:hAnsi="Calibri" w:cs="Calibri"/>
                <w:sz w:val="20"/>
                <w:szCs w:val="20"/>
              </w:rPr>
              <w:t>16</w:t>
            </w:r>
          </w:p>
        </w:tc>
      </w:tr>
      <w:tr w:rsidR="00F51024" w:rsidRPr="002B6123" w:rsidTr="002D5E12">
        <w:trPr>
          <w:trHeight w:val="283"/>
        </w:trPr>
        <w:tc>
          <w:tcPr>
            <w:tcW w:w="8231" w:type="dxa"/>
            <w:tcBorders>
              <w:top w:val="nil"/>
              <w:left w:val="nil"/>
              <w:bottom w:val="nil"/>
              <w:right w:val="nil"/>
            </w:tcBorders>
            <w:shd w:val="clear" w:color="auto" w:fill="auto"/>
            <w:hideMark/>
          </w:tcPr>
          <w:p w:rsidR="00F51024" w:rsidRPr="002B6123" w:rsidRDefault="00F51024" w:rsidP="005A797B">
            <w:pPr>
              <w:pStyle w:val="ListParagraph"/>
              <w:numPr>
                <w:ilvl w:val="0"/>
                <w:numId w:val="30"/>
              </w:numPr>
              <w:spacing w:after="60"/>
              <w:ind w:left="924" w:hanging="357"/>
              <w:contextualSpacing w:val="0"/>
              <w:rPr>
                <w:rFonts w:ascii="Calibri" w:hAnsi="Calibri" w:cs="Calibri"/>
                <w:sz w:val="20"/>
                <w:szCs w:val="20"/>
              </w:rPr>
            </w:pPr>
            <w:r w:rsidRPr="002B6123">
              <w:rPr>
                <w:rFonts w:ascii="Calibri" w:hAnsi="Calibri" w:cs="Calibri"/>
                <w:sz w:val="20"/>
                <w:szCs w:val="20"/>
              </w:rPr>
              <w:t>AEWA Technical publications</w:t>
            </w:r>
          </w:p>
        </w:tc>
        <w:tc>
          <w:tcPr>
            <w:tcW w:w="1361" w:type="dxa"/>
            <w:tcBorders>
              <w:top w:val="nil"/>
              <w:left w:val="nil"/>
              <w:bottom w:val="nil"/>
              <w:right w:val="nil"/>
            </w:tcBorders>
            <w:shd w:val="clear" w:color="auto" w:fill="auto"/>
          </w:tcPr>
          <w:p w:rsidR="00F51024" w:rsidRPr="002B6123" w:rsidRDefault="00F51024" w:rsidP="005A797B">
            <w:pPr>
              <w:spacing w:after="60"/>
              <w:ind w:left="207"/>
              <w:jc w:val="right"/>
              <w:rPr>
                <w:rFonts w:ascii="Calibri" w:hAnsi="Calibri" w:cs="Calibri"/>
                <w:sz w:val="20"/>
                <w:szCs w:val="20"/>
              </w:rPr>
            </w:pPr>
            <w:r w:rsidRPr="002B6123">
              <w:rPr>
                <w:rFonts w:ascii="Calibri" w:hAnsi="Calibri" w:cs="Calibri"/>
                <w:sz w:val="20"/>
                <w:szCs w:val="20"/>
              </w:rPr>
              <w:t>16</w:t>
            </w:r>
          </w:p>
        </w:tc>
      </w:tr>
      <w:tr w:rsidR="00786F3D" w:rsidRPr="002B6123" w:rsidTr="002D5E12">
        <w:trPr>
          <w:trHeight w:val="283"/>
        </w:trPr>
        <w:tc>
          <w:tcPr>
            <w:tcW w:w="8231" w:type="dxa"/>
            <w:tcBorders>
              <w:top w:val="nil"/>
              <w:left w:val="nil"/>
              <w:bottom w:val="nil"/>
              <w:right w:val="nil"/>
            </w:tcBorders>
            <w:shd w:val="clear" w:color="auto" w:fill="auto"/>
            <w:hideMark/>
          </w:tcPr>
          <w:p w:rsidR="00786F3D" w:rsidRPr="002B6123" w:rsidRDefault="00786F3D" w:rsidP="005A797B">
            <w:pPr>
              <w:pStyle w:val="ListParagraph"/>
              <w:numPr>
                <w:ilvl w:val="0"/>
                <w:numId w:val="30"/>
              </w:numPr>
              <w:spacing w:after="60"/>
              <w:ind w:left="924" w:hanging="357"/>
              <w:contextualSpacing w:val="0"/>
              <w:rPr>
                <w:rFonts w:ascii="Calibri" w:hAnsi="Calibri" w:cs="Calibri"/>
                <w:sz w:val="20"/>
                <w:szCs w:val="20"/>
              </w:rPr>
            </w:pPr>
            <w:r w:rsidRPr="002B6123">
              <w:rPr>
                <w:rFonts w:ascii="Calibri" w:hAnsi="Calibri" w:cs="Calibri"/>
                <w:sz w:val="20"/>
                <w:szCs w:val="20"/>
              </w:rPr>
              <w:t>Ramsar Convention guidance</w:t>
            </w:r>
          </w:p>
        </w:tc>
        <w:tc>
          <w:tcPr>
            <w:tcW w:w="1361" w:type="dxa"/>
            <w:tcBorders>
              <w:top w:val="nil"/>
              <w:left w:val="nil"/>
              <w:bottom w:val="nil"/>
              <w:right w:val="nil"/>
            </w:tcBorders>
            <w:shd w:val="clear" w:color="auto" w:fill="auto"/>
          </w:tcPr>
          <w:p w:rsidR="00786F3D" w:rsidRPr="002B6123" w:rsidRDefault="00786F3D" w:rsidP="005A797B">
            <w:pPr>
              <w:spacing w:after="60"/>
              <w:ind w:left="207"/>
              <w:jc w:val="right"/>
              <w:rPr>
                <w:rFonts w:ascii="Calibri" w:hAnsi="Calibri" w:cs="Calibri"/>
                <w:sz w:val="20"/>
                <w:szCs w:val="20"/>
              </w:rPr>
            </w:pPr>
            <w:r w:rsidRPr="002B6123">
              <w:rPr>
                <w:rFonts w:ascii="Calibri" w:hAnsi="Calibri" w:cs="Calibri"/>
                <w:sz w:val="20"/>
                <w:szCs w:val="20"/>
              </w:rPr>
              <w:t>16</w:t>
            </w:r>
          </w:p>
        </w:tc>
      </w:tr>
      <w:tr w:rsidR="008C56AA" w:rsidRPr="002B6123" w:rsidTr="002D5E12">
        <w:trPr>
          <w:trHeight w:val="283"/>
        </w:trPr>
        <w:tc>
          <w:tcPr>
            <w:tcW w:w="8231" w:type="dxa"/>
            <w:tcBorders>
              <w:top w:val="nil"/>
              <w:left w:val="nil"/>
              <w:bottom w:val="nil"/>
              <w:right w:val="nil"/>
            </w:tcBorders>
            <w:shd w:val="clear" w:color="auto" w:fill="auto"/>
            <w:hideMark/>
          </w:tcPr>
          <w:p w:rsidR="008C56AA" w:rsidRPr="002B6123" w:rsidRDefault="008C56AA" w:rsidP="005A797B">
            <w:pPr>
              <w:pStyle w:val="ListParagraph"/>
              <w:numPr>
                <w:ilvl w:val="0"/>
                <w:numId w:val="30"/>
              </w:numPr>
              <w:spacing w:after="60"/>
              <w:ind w:left="924" w:hanging="357"/>
              <w:contextualSpacing w:val="0"/>
              <w:rPr>
                <w:rFonts w:ascii="Calibri" w:hAnsi="Calibri" w:cs="Calibri"/>
                <w:sz w:val="20"/>
                <w:szCs w:val="20"/>
              </w:rPr>
            </w:pPr>
            <w:r w:rsidRPr="002B6123">
              <w:rPr>
                <w:rFonts w:ascii="Calibri" w:hAnsi="Calibri" w:cs="Calibri"/>
                <w:sz w:val="20"/>
                <w:szCs w:val="20"/>
              </w:rPr>
              <w:t>Governments and statutory institutes/agencies (incl. SNH, ONCFS)</w:t>
            </w:r>
          </w:p>
        </w:tc>
        <w:tc>
          <w:tcPr>
            <w:tcW w:w="1361" w:type="dxa"/>
            <w:tcBorders>
              <w:top w:val="nil"/>
              <w:left w:val="nil"/>
              <w:bottom w:val="nil"/>
              <w:right w:val="nil"/>
            </w:tcBorders>
            <w:shd w:val="clear" w:color="auto" w:fill="auto"/>
          </w:tcPr>
          <w:p w:rsidR="008C56AA" w:rsidRPr="002B6123" w:rsidRDefault="008C56AA" w:rsidP="005A797B">
            <w:pPr>
              <w:spacing w:after="60"/>
              <w:ind w:left="207"/>
              <w:jc w:val="right"/>
              <w:rPr>
                <w:rFonts w:ascii="Calibri" w:hAnsi="Calibri" w:cs="Calibri"/>
                <w:sz w:val="20"/>
                <w:szCs w:val="20"/>
              </w:rPr>
            </w:pPr>
            <w:r w:rsidRPr="002B6123">
              <w:rPr>
                <w:rFonts w:ascii="Calibri" w:hAnsi="Calibri" w:cs="Calibri"/>
                <w:sz w:val="20"/>
                <w:szCs w:val="20"/>
              </w:rPr>
              <w:t>13</w:t>
            </w:r>
          </w:p>
        </w:tc>
      </w:tr>
      <w:tr w:rsidR="008C56AA" w:rsidRPr="002B6123" w:rsidTr="002D5E12">
        <w:trPr>
          <w:trHeight w:val="283"/>
        </w:trPr>
        <w:tc>
          <w:tcPr>
            <w:tcW w:w="8231" w:type="dxa"/>
            <w:tcBorders>
              <w:top w:val="nil"/>
              <w:left w:val="nil"/>
              <w:bottom w:val="nil"/>
              <w:right w:val="nil"/>
            </w:tcBorders>
            <w:shd w:val="clear" w:color="auto" w:fill="auto"/>
            <w:hideMark/>
          </w:tcPr>
          <w:p w:rsidR="008C56AA" w:rsidRPr="002B6123" w:rsidRDefault="008C56AA" w:rsidP="005A797B">
            <w:pPr>
              <w:pStyle w:val="ListParagraph"/>
              <w:numPr>
                <w:ilvl w:val="0"/>
                <w:numId w:val="30"/>
              </w:numPr>
              <w:spacing w:after="60"/>
              <w:ind w:left="924" w:hanging="357"/>
              <w:contextualSpacing w:val="0"/>
              <w:rPr>
                <w:rFonts w:ascii="Calibri" w:hAnsi="Calibri" w:cs="Calibri"/>
                <w:sz w:val="20"/>
                <w:szCs w:val="20"/>
              </w:rPr>
            </w:pPr>
            <w:r w:rsidRPr="002B6123">
              <w:rPr>
                <w:rFonts w:ascii="Calibri" w:hAnsi="Calibri" w:cs="Calibri"/>
                <w:sz w:val="20"/>
                <w:szCs w:val="20"/>
              </w:rPr>
              <w:t xml:space="preserve">IUCN </w:t>
            </w:r>
            <w:r w:rsidR="000641AF" w:rsidRPr="002B6123">
              <w:rPr>
                <w:rFonts w:ascii="Calibri" w:hAnsi="Calibri" w:cs="Calibri"/>
                <w:sz w:val="20"/>
                <w:szCs w:val="20"/>
              </w:rPr>
              <w:t xml:space="preserve">(incl. </w:t>
            </w:r>
            <w:r w:rsidRPr="002B6123">
              <w:rPr>
                <w:rFonts w:ascii="Calibri" w:hAnsi="Calibri" w:cs="Calibri"/>
                <w:sz w:val="20"/>
                <w:szCs w:val="20"/>
              </w:rPr>
              <w:t>guidelines</w:t>
            </w:r>
            <w:r w:rsidR="000641AF" w:rsidRPr="002B6123">
              <w:rPr>
                <w:rFonts w:ascii="Calibri" w:hAnsi="Calibri" w:cs="Calibri"/>
                <w:sz w:val="20"/>
                <w:szCs w:val="20"/>
              </w:rPr>
              <w:t>, Specialist Groups and</w:t>
            </w:r>
            <w:r w:rsidRPr="002B6123">
              <w:rPr>
                <w:rFonts w:ascii="Calibri" w:hAnsi="Calibri" w:cs="Calibri"/>
                <w:sz w:val="20"/>
                <w:szCs w:val="20"/>
              </w:rPr>
              <w:t xml:space="preserve"> Red List</w:t>
            </w:r>
            <w:r w:rsidR="000641AF" w:rsidRPr="002B6123">
              <w:rPr>
                <w:rFonts w:ascii="Calibri" w:hAnsi="Calibri" w:cs="Calibri"/>
                <w:sz w:val="20"/>
                <w:szCs w:val="20"/>
              </w:rPr>
              <w:t>)</w:t>
            </w:r>
          </w:p>
        </w:tc>
        <w:tc>
          <w:tcPr>
            <w:tcW w:w="1361" w:type="dxa"/>
            <w:tcBorders>
              <w:top w:val="nil"/>
              <w:left w:val="nil"/>
              <w:bottom w:val="nil"/>
              <w:right w:val="nil"/>
            </w:tcBorders>
            <w:shd w:val="clear" w:color="auto" w:fill="auto"/>
          </w:tcPr>
          <w:p w:rsidR="008C56AA" w:rsidRPr="002B6123" w:rsidRDefault="008C56AA" w:rsidP="005A797B">
            <w:pPr>
              <w:spacing w:after="60"/>
              <w:ind w:left="207"/>
              <w:jc w:val="right"/>
              <w:rPr>
                <w:rFonts w:ascii="Calibri" w:hAnsi="Calibri" w:cs="Calibri"/>
                <w:sz w:val="20"/>
                <w:szCs w:val="20"/>
              </w:rPr>
            </w:pPr>
            <w:r w:rsidRPr="002B6123">
              <w:rPr>
                <w:rFonts w:ascii="Calibri" w:hAnsi="Calibri" w:cs="Calibri"/>
                <w:sz w:val="20"/>
                <w:szCs w:val="20"/>
              </w:rPr>
              <w:t>12</w:t>
            </w:r>
          </w:p>
        </w:tc>
      </w:tr>
      <w:tr w:rsidR="00AC34CF" w:rsidRPr="002B6123" w:rsidTr="002D5E12">
        <w:trPr>
          <w:trHeight w:val="283"/>
        </w:trPr>
        <w:tc>
          <w:tcPr>
            <w:tcW w:w="8231" w:type="dxa"/>
            <w:tcBorders>
              <w:top w:val="nil"/>
              <w:left w:val="nil"/>
              <w:bottom w:val="nil"/>
              <w:right w:val="nil"/>
            </w:tcBorders>
            <w:shd w:val="clear" w:color="auto" w:fill="auto"/>
            <w:hideMark/>
          </w:tcPr>
          <w:p w:rsidR="00AC34CF" w:rsidRPr="002B6123" w:rsidRDefault="00AC34CF" w:rsidP="00880C38">
            <w:pPr>
              <w:pStyle w:val="ListParagraph"/>
              <w:numPr>
                <w:ilvl w:val="0"/>
                <w:numId w:val="30"/>
              </w:numPr>
              <w:spacing w:after="60"/>
              <w:ind w:left="924" w:hanging="357"/>
              <w:contextualSpacing w:val="0"/>
              <w:rPr>
                <w:rFonts w:ascii="Calibri" w:hAnsi="Calibri" w:cs="Calibri"/>
                <w:sz w:val="20"/>
                <w:szCs w:val="20"/>
              </w:rPr>
            </w:pPr>
            <w:r w:rsidRPr="002B6123">
              <w:rPr>
                <w:rFonts w:ascii="Calibri" w:hAnsi="Calibri" w:cs="Calibri"/>
                <w:sz w:val="20"/>
                <w:szCs w:val="20"/>
              </w:rPr>
              <w:t>AEWA Single Species Action Plans</w:t>
            </w:r>
          </w:p>
        </w:tc>
        <w:tc>
          <w:tcPr>
            <w:tcW w:w="1361" w:type="dxa"/>
            <w:tcBorders>
              <w:top w:val="nil"/>
              <w:left w:val="nil"/>
              <w:bottom w:val="nil"/>
              <w:right w:val="nil"/>
            </w:tcBorders>
            <w:shd w:val="clear" w:color="auto" w:fill="auto"/>
          </w:tcPr>
          <w:p w:rsidR="00AC34CF" w:rsidRPr="002B6123" w:rsidRDefault="009160D2" w:rsidP="00880C38">
            <w:pPr>
              <w:spacing w:after="60"/>
              <w:ind w:left="207"/>
              <w:jc w:val="right"/>
              <w:rPr>
                <w:rFonts w:ascii="Calibri" w:hAnsi="Calibri" w:cs="Calibri"/>
                <w:sz w:val="20"/>
                <w:szCs w:val="20"/>
              </w:rPr>
            </w:pPr>
            <w:r w:rsidRPr="002B6123">
              <w:rPr>
                <w:rFonts w:ascii="Calibri" w:hAnsi="Calibri" w:cs="Calibri"/>
                <w:sz w:val="20"/>
                <w:szCs w:val="20"/>
              </w:rPr>
              <w:t>1</w:t>
            </w:r>
            <w:r w:rsidR="00F51024" w:rsidRPr="002B6123">
              <w:rPr>
                <w:rFonts w:ascii="Calibri" w:hAnsi="Calibri" w:cs="Calibri"/>
                <w:sz w:val="20"/>
                <w:szCs w:val="20"/>
              </w:rPr>
              <w:t>2</w:t>
            </w:r>
          </w:p>
        </w:tc>
      </w:tr>
      <w:tr w:rsidR="00786F3D" w:rsidRPr="002B6123" w:rsidTr="002D5E12">
        <w:trPr>
          <w:trHeight w:val="283"/>
        </w:trPr>
        <w:tc>
          <w:tcPr>
            <w:tcW w:w="8231" w:type="dxa"/>
            <w:tcBorders>
              <w:top w:val="nil"/>
              <w:left w:val="nil"/>
              <w:bottom w:val="nil"/>
              <w:right w:val="nil"/>
            </w:tcBorders>
            <w:shd w:val="clear" w:color="auto" w:fill="auto"/>
            <w:hideMark/>
          </w:tcPr>
          <w:p w:rsidR="00786F3D" w:rsidRPr="00B10904" w:rsidRDefault="00786F3D" w:rsidP="005A797B">
            <w:pPr>
              <w:pStyle w:val="ListParagraph"/>
              <w:numPr>
                <w:ilvl w:val="0"/>
                <w:numId w:val="30"/>
              </w:numPr>
              <w:spacing w:after="60"/>
              <w:ind w:left="924" w:hanging="357"/>
              <w:contextualSpacing w:val="0"/>
              <w:rPr>
                <w:rFonts w:ascii="Calibri" w:hAnsi="Calibri" w:cs="Calibri"/>
                <w:sz w:val="20"/>
                <w:szCs w:val="20"/>
                <w:lang w:val="fr-FR"/>
              </w:rPr>
            </w:pPr>
            <w:r w:rsidRPr="00B10904">
              <w:rPr>
                <w:rFonts w:ascii="Calibri" w:hAnsi="Calibri" w:cs="Calibri"/>
                <w:sz w:val="20"/>
                <w:szCs w:val="20"/>
                <w:lang w:val="fr-FR"/>
              </w:rPr>
              <w:t xml:space="preserve">National research organisations (incl. </w:t>
            </w:r>
            <w:r w:rsidRPr="00B10904">
              <w:rPr>
                <w:rFonts w:ascii="Calibri" w:hAnsi="Calibri" w:cs="Calibri"/>
                <w:i/>
                <w:sz w:val="20"/>
                <w:szCs w:val="20"/>
                <w:lang w:val="fr-FR"/>
              </w:rPr>
              <w:t>e.g.</w:t>
            </w:r>
            <w:r w:rsidRPr="00B10904">
              <w:rPr>
                <w:rFonts w:ascii="Calibri" w:hAnsi="Calibri" w:cs="Calibri"/>
                <w:sz w:val="20"/>
                <w:szCs w:val="20"/>
                <w:lang w:val="fr-FR"/>
              </w:rPr>
              <w:t xml:space="preserve"> SOVON, SV Sempach, Tour du Valat, Muséum National d'Histoire Naturelle de Paris)</w:t>
            </w:r>
          </w:p>
        </w:tc>
        <w:tc>
          <w:tcPr>
            <w:tcW w:w="1361" w:type="dxa"/>
            <w:tcBorders>
              <w:top w:val="nil"/>
              <w:left w:val="nil"/>
              <w:bottom w:val="nil"/>
              <w:right w:val="nil"/>
            </w:tcBorders>
            <w:shd w:val="clear" w:color="auto" w:fill="auto"/>
          </w:tcPr>
          <w:p w:rsidR="00786F3D" w:rsidRPr="002B6123" w:rsidRDefault="00786F3D" w:rsidP="005A797B">
            <w:pPr>
              <w:spacing w:after="60"/>
              <w:ind w:left="207"/>
              <w:jc w:val="right"/>
              <w:rPr>
                <w:rFonts w:ascii="Calibri" w:hAnsi="Calibri" w:cs="Calibri"/>
                <w:sz w:val="20"/>
                <w:szCs w:val="20"/>
              </w:rPr>
            </w:pPr>
            <w:r w:rsidRPr="002B6123">
              <w:rPr>
                <w:rFonts w:ascii="Calibri" w:hAnsi="Calibri" w:cs="Calibri"/>
                <w:sz w:val="20"/>
                <w:szCs w:val="20"/>
              </w:rPr>
              <w:t>10</w:t>
            </w:r>
          </w:p>
        </w:tc>
      </w:tr>
      <w:tr w:rsidR="00786F3D" w:rsidRPr="002B6123" w:rsidTr="002D5E12">
        <w:trPr>
          <w:trHeight w:val="283"/>
        </w:trPr>
        <w:tc>
          <w:tcPr>
            <w:tcW w:w="8231" w:type="dxa"/>
            <w:tcBorders>
              <w:top w:val="nil"/>
              <w:left w:val="nil"/>
              <w:bottom w:val="nil"/>
              <w:right w:val="nil"/>
            </w:tcBorders>
            <w:shd w:val="clear" w:color="auto" w:fill="auto"/>
            <w:hideMark/>
          </w:tcPr>
          <w:p w:rsidR="00786F3D" w:rsidRPr="002B6123" w:rsidRDefault="00786F3D" w:rsidP="005A797B">
            <w:pPr>
              <w:pStyle w:val="ListParagraph"/>
              <w:numPr>
                <w:ilvl w:val="0"/>
                <w:numId w:val="30"/>
              </w:numPr>
              <w:spacing w:after="60"/>
              <w:ind w:left="924" w:hanging="357"/>
              <w:contextualSpacing w:val="0"/>
              <w:rPr>
                <w:rFonts w:ascii="Calibri" w:hAnsi="Calibri" w:cs="Calibri"/>
                <w:sz w:val="20"/>
                <w:szCs w:val="20"/>
              </w:rPr>
            </w:pPr>
            <w:r w:rsidRPr="002B6123">
              <w:rPr>
                <w:rFonts w:ascii="Calibri" w:hAnsi="Calibri" w:cs="Calibri"/>
                <w:sz w:val="20"/>
                <w:szCs w:val="20"/>
              </w:rPr>
              <w:t>European Commission (incl. Commission guidance)</w:t>
            </w:r>
          </w:p>
        </w:tc>
        <w:tc>
          <w:tcPr>
            <w:tcW w:w="1361" w:type="dxa"/>
            <w:tcBorders>
              <w:top w:val="nil"/>
              <w:left w:val="nil"/>
              <w:bottom w:val="nil"/>
              <w:right w:val="nil"/>
            </w:tcBorders>
            <w:shd w:val="clear" w:color="auto" w:fill="auto"/>
          </w:tcPr>
          <w:p w:rsidR="00786F3D" w:rsidRPr="002B6123" w:rsidRDefault="00786F3D" w:rsidP="005A797B">
            <w:pPr>
              <w:spacing w:after="60"/>
              <w:ind w:left="207"/>
              <w:jc w:val="right"/>
              <w:rPr>
                <w:rFonts w:ascii="Calibri" w:hAnsi="Calibri" w:cs="Calibri"/>
                <w:sz w:val="20"/>
                <w:szCs w:val="20"/>
              </w:rPr>
            </w:pPr>
            <w:r w:rsidRPr="002B6123">
              <w:rPr>
                <w:rFonts w:ascii="Calibri" w:hAnsi="Calibri" w:cs="Calibri"/>
                <w:sz w:val="20"/>
                <w:szCs w:val="20"/>
              </w:rPr>
              <w:t>10</w:t>
            </w:r>
          </w:p>
        </w:tc>
      </w:tr>
      <w:tr w:rsidR="00AC34CF" w:rsidRPr="002B6123" w:rsidTr="002D5E12">
        <w:trPr>
          <w:trHeight w:val="283"/>
        </w:trPr>
        <w:tc>
          <w:tcPr>
            <w:tcW w:w="8231" w:type="dxa"/>
            <w:tcBorders>
              <w:top w:val="nil"/>
              <w:left w:val="nil"/>
              <w:bottom w:val="nil"/>
              <w:right w:val="nil"/>
            </w:tcBorders>
            <w:shd w:val="clear" w:color="auto" w:fill="auto"/>
            <w:hideMark/>
          </w:tcPr>
          <w:p w:rsidR="00AC34CF" w:rsidRPr="002B6123" w:rsidRDefault="00AC34CF" w:rsidP="00880C38">
            <w:pPr>
              <w:pStyle w:val="ListParagraph"/>
              <w:numPr>
                <w:ilvl w:val="0"/>
                <w:numId w:val="30"/>
              </w:numPr>
              <w:spacing w:after="60"/>
              <w:ind w:left="924" w:hanging="357"/>
              <w:contextualSpacing w:val="0"/>
              <w:rPr>
                <w:rFonts w:ascii="Calibri" w:hAnsi="Calibri" w:cs="Calibri"/>
                <w:sz w:val="20"/>
                <w:szCs w:val="20"/>
              </w:rPr>
            </w:pPr>
            <w:r w:rsidRPr="002B6123">
              <w:rPr>
                <w:rFonts w:ascii="Calibri" w:hAnsi="Calibri" w:cs="Calibri"/>
                <w:sz w:val="20"/>
                <w:szCs w:val="20"/>
              </w:rPr>
              <w:t>Scientific colleagues and networks</w:t>
            </w:r>
            <w:r w:rsidR="00AE7401" w:rsidRPr="002B6123">
              <w:rPr>
                <w:rFonts w:ascii="Calibri" w:hAnsi="Calibri" w:cs="Calibri"/>
                <w:sz w:val="20"/>
                <w:szCs w:val="20"/>
              </w:rPr>
              <w:t xml:space="preserve"> incl. conferences</w:t>
            </w:r>
            <w:r w:rsidR="009160D2" w:rsidRPr="002B6123">
              <w:rPr>
                <w:rFonts w:ascii="Calibri" w:hAnsi="Calibri" w:cs="Calibri"/>
                <w:sz w:val="20"/>
                <w:szCs w:val="20"/>
              </w:rPr>
              <w:t xml:space="preserve"> and national committees</w:t>
            </w:r>
          </w:p>
        </w:tc>
        <w:tc>
          <w:tcPr>
            <w:tcW w:w="1361" w:type="dxa"/>
            <w:tcBorders>
              <w:top w:val="nil"/>
              <w:left w:val="nil"/>
              <w:bottom w:val="nil"/>
              <w:right w:val="nil"/>
            </w:tcBorders>
            <w:shd w:val="clear" w:color="auto" w:fill="auto"/>
          </w:tcPr>
          <w:p w:rsidR="00AC34CF" w:rsidRPr="002B6123" w:rsidRDefault="00F51024" w:rsidP="00880C38">
            <w:pPr>
              <w:spacing w:after="60"/>
              <w:ind w:left="207"/>
              <w:jc w:val="right"/>
              <w:rPr>
                <w:rFonts w:ascii="Calibri" w:hAnsi="Calibri" w:cs="Calibri"/>
                <w:sz w:val="20"/>
                <w:szCs w:val="20"/>
              </w:rPr>
            </w:pPr>
            <w:r w:rsidRPr="002B6123">
              <w:rPr>
                <w:rFonts w:ascii="Calibri" w:hAnsi="Calibri" w:cs="Calibri"/>
                <w:sz w:val="20"/>
                <w:szCs w:val="20"/>
              </w:rPr>
              <w:t>10</w:t>
            </w:r>
          </w:p>
        </w:tc>
      </w:tr>
      <w:tr w:rsidR="00B96A70" w:rsidRPr="002B6123" w:rsidTr="002D5E12">
        <w:trPr>
          <w:trHeight w:val="283"/>
        </w:trPr>
        <w:tc>
          <w:tcPr>
            <w:tcW w:w="8231" w:type="dxa"/>
            <w:tcBorders>
              <w:top w:val="nil"/>
              <w:left w:val="nil"/>
              <w:bottom w:val="nil"/>
              <w:right w:val="nil"/>
            </w:tcBorders>
            <w:shd w:val="clear" w:color="auto" w:fill="auto"/>
            <w:hideMark/>
          </w:tcPr>
          <w:p w:rsidR="00B96A70" w:rsidRPr="002B6123" w:rsidRDefault="00B96A70" w:rsidP="00880C38">
            <w:pPr>
              <w:pStyle w:val="ListParagraph"/>
              <w:numPr>
                <w:ilvl w:val="0"/>
                <w:numId w:val="30"/>
              </w:numPr>
              <w:spacing w:after="60"/>
              <w:ind w:left="924" w:hanging="357"/>
              <w:contextualSpacing w:val="0"/>
              <w:rPr>
                <w:rFonts w:ascii="Calibri" w:hAnsi="Calibri" w:cs="Calibri"/>
                <w:sz w:val="20"/>
                <w:szCs w:val="20"/>
              </w:rPr>
            </w:pPr>
            <w:r w:rsidRPr="002B6123">
              <w:rPr>
                <w:rFonts w:ascii="Calibri" w:hAnsi="Calibri" w:cs="Calibri"/>
                <w:sz w:val="20"/>
                <w:szCs w:val="20"/>
              </w:rPr>
              <w:t>Organisational websites</w:t>
            </w:r>
            <w:r w:rsidR="00566B04" w:rsidRPr="002B6123">
              <w:rPr>
                <w:rFonts w:ascii="Calibri" w:hAnsi="Calibri" w:cs="Calibri"/>
                <w:sz w:val="20"/>
                <w:szCs w:val="20"/>
              </w:rPr>
              <w:t xml:space="preserve"> (incl. CAFF</w:t>
            </w:r>
            <w:r w:rsidR="002F0F39" w:rsidRPr="002B6123">
              <w:rPr>
                <w:rFonts w:ascii="Calibri" w:hAnsi="Calibri" w:cs="Calibri"/>
                <w:sz w:val="20"/>
                <w:szCs w:val="20"/>
              </w:rPr>
              <w:t>, protectedplanet.net</w:t>
            </w:r>
            <w:r w:rsidR="00880C38" w:rsidRPr="002B6123">
              <w:rPr>
                <w:rFonts w:ascii="Calibri" w:hAnsi="Calibri" w:cs="Calibri"/>
                <w:sz w:val="20"/>
                <w:szCs w:val="20"/>
              </w:rPr>
              <w:t>, WWT Goose &amp; Swan Monitoring Programme</w:t>
            </w:r>
            <w:r w:rsidR="00566B04" w:rsidRPr="002B6123">
              <w:rPr>
                <w:rFonts w:ascii="Calibri" w:hAnsi="Calibri" w:cs="Calibri"/>
                <w:sz w:val="20"/>
                <w:szCs w:val="20"/>
              </w:rPr>
              <w:t>)</w:t>
            </w:r>
          </w:p>
        </w:tc>
        <w:tc>
          <w:tcPr>
            <w:tcW w:w="1361" w:type="dxa"/>
            <w:tcBorders>
              <w:top w:val="nil"/>
              <w:left w:val="nil"/>
              <w:bottom w:val="nil"/>
              <w:right w:val="nil"/>
            </w:tcBorders>
            <w:shd w:val="clear" w:color="auto" w:fill="auto"/>
          </w:tcPr>
          <w:p w:rsidR="00B96A70" w:rsidRPr="002B6123" w:rsidRDefault="00D52440" w:rsidP="00880C38">
            <w:pPr>
              <w:spacing w:after="60"/>
              <w:ind w:left="207"/>
              <w:jc w:val="right"/>
              <w:rPr>
                <w:rFonts w:ascii="Calibri" w:hAnsi="Calibri" w:cs="Calibri"/>
                <w:sz w:val="20"/>
                <w:szCs w:val="20"/>
              </w:rPr>
            </w:pPr>
            <w:r w:rsidRPr="002B6123">
              <w:rPr>
                <w:rFonts w:ascii="Calibri" w:hAnsi="Calibri" w:cs="Calibri"/>
                <w:sz w:val="20"/>
                <w:szCs w:val="20"/>
              </w:rPr>
              <w:t>9</w:t>
            </w:r>
          </w:p>
        </w:tc>
      </w:tr>
      <w:tr w:rsidR="00F51024" w:rsidRPr="002B6123" w:rsidTr="002D5E12">
        <w:trPr>
          <w:trHeight w:val="283"/>
        </w:trPr>
        <w:tc>
          <w:tcPr>
            <w:tcW w:w="8231" w:type="dxa"/>
            <w:tcBorders>
              <w:top w:val="nil"/>
              <w:left w:val="nil"/>
              <w:bottom w:val="nil"/>
              <w:right w:val="nil"/>
            </w:tcBorders>
            <w:shd w:val="clear" w:color="auto" w:fill="auto"/>
            <w:hideMark/>
          </w:tcPr>
          <w:p w:rsidR="00F51024" w:rsidRPr="002B6123" w:rsidRDefault="00F51024" w:rsidP="005A797B">
            <w:pPr>
              <w:pStyle w:val="ListParagraph"/>
              <w:numPr>
                <w:ilvl w:val="0"/>
                <w:numId w:val="30"/>
              </w:numPr>
              <w:spacing w:after="60"/>
              <w:ind w:left="924" w:hanging="357"/>
              <w:contextualSpacing w:val="0"/>
              <w:rPr>
                <w:rFonts w:ascii="Calibri" w:hAnsi="Calibri" w:cs="Calibri"/>
                <w:sz w:val="20"/>
                <w:szCs w:val="20"/>
              </w:rPr>
            </w:pPr>
            <w:r w:rsidRPr="002B6123">
              <w:rPr>
                <w:rFonts w:ascii="Calibri" w:hAnsi="Calibri" w:cs="Calibri"/>
                <w:sz w:val="20"/>
                <w:szCs w:val="20"/>
              </w:rPr>
              <w:t>Scientific reports</w:t>
            </w:r>
          </w:p>
        </w:tc>
        <w:tc>
          <w:tcPr>
            <w:tcW w:w="1361" w:type="dxa"/>
            <w:tcBorders>
              <w:top w:val="nil"/>
              <w:left w:val="nil"/>
              <w:bottom w:val="nil"/>
              <w:right w:val="nil"/>
            </w:tcBorders>
            <w:shd w:val="clear" w:color="auto" w:fill="auto"/>
          </w:tcPr>
          <w:p w:rsidR="00F51024" w:rsidRPr="002B6123" w:rsidRDefault="00F51024" w:rsidP="005A797B">
            <w:pPr>
              <w:spacing w:after="60"/>
              <w:ind w:left="207"/>
              <w:jc w:val="right"/>
              <w:rPr>
                <w:rFonts w:ascii="Calibri" w:hAnsi="Calibri" w:cs="Calibri"/>
                <w:sz w:val="20"/>
                <w:szCs w:val="20"/>
              </w:rPr>
            </w:pPr>
            <w:r w:rsidRPr="002B6123">
              <w:rPr>
                <w:rFonts w:ascii="Calibri" w:hAnsi="Calibri" w:cs="Calibri"/>
                <w:sz w:val="20"/>
                <w:szCs w:val="20"/>
              </w:rPr>
              <w:t>8</w:t>
            </w:r>
          </w:p>
        </w:tc>
      </w:tr>
      <w:tr w:rsidR="00F51024" w:rsidRPr="002B6123" w:rsidTr="002D5E12">
        <w:trPr>
          <w:trHeight w:val="283"/>
        </w:trPr>
        <w:tc>
          <w:tcPr>
            <w:tcW w:w="8231" w:type="dxa"/>
            <w:tcBorders>
              <w:top w:val="nil"/>
              <w:left w:val="nil"/>
              <w:bottom w:val="nil"/>
              <w:right w:val="nil"/>
            </w:tcBorders>
            <w:shd w:val="clear" w:color="auto" w:fill="auto"/>
            <w:hideMark/>
          </w:tcPr>
          <w:p w:rsidR="00F51024" w:rsidRPr="002B6123" w:rsidRDefault="00F51024" w:rsidP="005A797B">
            <w:pPr>
              <w:pStyle w:val="ListParagraph"/>
              <w:numPr>
                <w:ilvl w:val="0"/>
                <w:numId w:val="30"/>
              </w:numPr>
              <w:spacing w:after="60"/>
              <w:ind w:left="924" w:hanging="357"/>
              <w:contextualSpacing w:val="0"/>
              <w:rPr>
                <w:rFonts w:ascii="Calibri" w:hAnsi="Calibri" w:cs="Calibri"/>
                <w:sz w:val="20"/>
                <w:szCs w:val="20"/>
              </w:rPr>
            </w:pPr>
            <w:r w:rsidRPr="002B6123">
              <w:rPr>
                <w:rFonts w:ascii="Calibri" w:hAnsi="Calibri" w:cs="Calibri"/>
                <w:sz w:val="20"/>
                <w:szCs w:val="20"/>
              </w:rPr>
              <w:t>Publications by national BirdLife partners (Vogelbescherming Nederland, NABU, BirdLife South Africa, RSPB)</w:t>
            </w:r>
          </w:p>
        </w:tc>
        <w:tc>
          <w:tcPr>
            <w:tcW w:w="1361" w:type="dxa"/>
            <w:tcBorders>
              <w:top w:val="nil"/>
              <w:left w:val="nil"/>
              <w:bottom w:val="nil"/>
              <w:right w:val="nil"/>
            </w:tcBorders>
            <w:shd w:val="clear" w:color="auto" w:fill="auto"/>
          </w:tcPr>
          <w:p w:rsidR="00F51024" w:rsidRPr="002B6123" w:rsidRDefault="00F51024" w:rsidP="005A797B">
            <w:pPr>
              <w:tabs>
                <w:tab w:val="center" w:pos="752"/>
                <w:tab w:val="right" w:pos="1297"/>
              </w:tabs>
              <w:spacing w:after="60"/>
              <w:ind w:left="207"/>
              <w:jc w:val="right"/>
              <w:rPr>
                <w:rFonts w:ascii="Calibri" w:hAnsi="Calibri" w:cs="Calibri"/>
                <w:sz w:val="20"/>
                <w:szCs w:val="20"/>
              </w:rPr>
            </w:pPr>
            <w:r w:rsidRPr="002B6123">
              <w:rPr>
                <w:rFonts w:ascii="Calibri" w:hAnsi="Calibri" w:cs="Calibri"/>
                <w:sz w:val="20"/>
                <w:szCs w:val="20"/>
              </w:rPr>
              <w:t>8</w:t>
            </w:r>
          </w:p>
        </w:tc>
      </w:tr>
      <w:tr w:rsidR="00F51024" w:rsidRPr="002B6123" w:rsidTr="002D5E12">
        <w:trPr>
          <w:trHeight w:val="283"/>
        </w:trPr>
        <w:tc>
          <w:tcPr>
            <w:tcW w:w="8231" w:type="dxa"/>
            <w:tcBorders>
              <w:top w:val="nil"/>
              <w:left w:val="nil"/>
              <w:bottom w:val="nil"/>
              <w:right w:val="nil"/>
            </w:tcBorders>
            <w:shd w:val="clear" w:color="auto" w:fill="auto"/>
            <w:hideMark/>
          </w:tcPr>
          <w:p w:rsidR="00F51024" w:rsidRPr="002B6123" w:rsidRDefault="00F51024" w:rsidP="005A797B">
            <w:pPr>
              <w:pStyle w:val="ListParagraph"/>
              <w:numPr>
                <w:ilvl w:val="0"/>
                <w:numId w:val="30"/>
              </w:numPr>
              <w:spacing w:after="60"/>
              <w:ind w:left="924" w:hanging="357"/>
              <w:contextualSpacing w:val="0"/>
              <w:rPr>
                <w:rFonts w:ascii="Calibri" w:hAnsi="Calibri" w:cs="Calibri"/>
                <w:sz w:val="20"/>
                <w:szCs w:val="20"/>
              </w:rPr>
            </w:pPr>
            <w:r w:rsidRPr="002B6123">
              <w:rPr>
                <w:rFonts w:ascii="Calibri" w:hAnsi="Calibri" w:cs="Calibri"/>
                <w:sz w:val="20"/>
                <w:szCs w:val="20"/>
              </w:rPr>
              <w:t>Convention on Migratory Species</w:t>
            </w:r>
          </w:p>
        </w:tc>
        <w:tc>
          <w:tcPr>
            <w:tcW w:w="1361" w:type="dxa"/>
            <w:tcBorders>
              <w:top w:val="nil"/>
              <w:left w:val="nil"/>
              <w:bottom w:val="nil"/>
              <w:right w:val="nil"/>
            </w:tcBorders>
            <w:shd w:val="clear" w:color="auto" w:fill="auto"/>
          </w:tcPr>
          <w:p w:rsidR="00F51024" w:rsidRPr="002B6123" w:rsidRDefault="00F51024" w:rsidP="005A797B">
            <w:pPr>
              <w:spacing w:after="60"/>
              <w:ind w:left="207"/>
              <w:jc w:val="right"/>
              <w:rPr>
                <w:rFonts w:ascii="Calibri" w:hAnsi="Calibri" w:cs="Calibri"/>
                <w:sz w:val="20"/>
                <w:szCs w:val="20"/>
              </w:rPr>
            </w:pPr>
            <w:r w:rsidRPr="002B6123">
              <w:rPr>
                <w:rFonts w:ascii="Calibri" w:hAnsi="Calibri" w:cs="Calibri"/>
                <w:sz w:val="20"/>
                <w:szCs w:val="20"/>
              </w:rPr>
              <w:t>5</w:t>
            </w:r>
          </w:p>
        </w:tc>
      </w:tr>
      <w:tr w:rsidR="00566B04" w:rsidRPr="002B6123" w:rsidTr="002D5E12">
        <w:trPr>
          <w:trHeight w:val="283"/>
        </w:trPr>
        <w:tc>
          <w:tcPr>
            <w:tcW w:w="8231" w:type="dxa"/>
            <w:tcBorders>
              <w:top w:val="nil"/>
              <w:left w:val="nil"/>
              <w:bottom w:val="nil"/>
              <w:right w:val="nil"/>
            </w:tcBorders>
            <w:shd w:val="clear" w:color="auto" w:fill="auto"/>
            <w:hideMark/>
          </w:tcPr>
          <w:p w:rsidR="00566B04" w:rsidRPr="002B6123" w:rsidRDefault="00566B04" w:rsidP="000641AF">
            <w:pPr>
              <w:pStyle w:val="ListParagraph"/>
              <w:numPr>
                <w:ilvl w:val="0"/>
                <w:numId w:val="30"/>
              </w:numPr>
              <w:spacing w:after="60"/>
              <w:ind w:left="924" w:hanging="357"/>
              <w:contextualSpacing w:val="0"/>
              <w:rPr>
                <w:rFonts w:ascii="Calibri" w:hAnsi="Calibri" w:cs="Calibri"/>
                <w:sz w:val="20"/>
                <w:szCs w:val="20"/>
              </w:rPr>
            </w:pPr>
            <w:r w:rsidRPr="002B6123">
              <w:rPr>
                <w:rFonts w:ascii="Calibri" w:hAnsi="Calibri" w:cs="Calibri"/>
                <w:sz w:val="20"/>
                <w:szCs w:val="20"/>
              </w:rPr>
              <w:t>North American Waterbird Management Plan and linked guidance</w:t>
            </w:r>
            <w:r w:rsidR="00D52440" w:rsidRPr="002B6123">
              <w:rPr>
                <w:rFonts w:ascii="Calibri" w:hAnsi="Calibri" w:cs="Calibri"/>
                <w:sz w:val="20"/>
                <w:szCs w:val="20"/>
              </w:rPr>
              <w:t xml:space="preserve"> including websites of USFWS, US Forest Service &amp; USGS</w:t>
            </w:r>
            <w:r w:rsidR="000641AF" w:rsidRPr="002B6123">
              <w:rPr>
                <w:rFonts w:ascii="Calibri" w:hAnsi="Calibri" w:cs="Calibri"/>
                <w:sz w:val="20"/>
                <w:szCs w:val="20"/>
              </w:rPr>
              <w:t>, and the Migratory Birds Treaty</w:t>
            </w:r>
          </w:p>
        </w:tc>
        <w:tc>
          <w:tcPr>
            <w:tcW w:w="1361" w:type="dxa"/>
            <w:tcBorders>
              <w:top w:val="nil"/>
              <w:left w:val="nil"/>
              <w:bottom w:val="nil"/>
              <w:right w:val="nil"/>
            </w:tcBorders>
            <w:shd w:val="clear" w:color="auto" w:fill="auto"/>
          </w:tcPr>
          <w:p w:rsidR="00566B04" w:rsidRPr="002B6123" w:rsidRDefault="00F51024" w:rsidP="00880C38">
            <w:pPr>
              <w:spacing w:after="60"/>
              <w:ind w:left="207"/>
              <w:jc w:val="right"/>
              <w:rPr>
                <w:rFonts w:ascii="Calibri" w:hAnsi="Calibri" w:cs="Calibri"/>
                <w:sz w:val="20"/>
                <w:szCs w:val="20"/>
              </w:rPr>
            </w:pPr>
            <w:r w:rsidRPr="002B6123">
              <w:rPr>
                <w:rFonts w:ascii="Calibri" w:hAnsi="Calibri" w:cs="Calibri"/>
                <w:sz w:val="20"/>
                <w:szCs w:val="20"/>
              </w:rPr>
              <w:t>5</w:t>
            </w:r>
          </w:p>
        </w:tc>
      </w:tr>
      <w:tr w:rsidR="00F51024" w:rsidRPr="002B6123" w:rsidTr="002D5E12">
        <w:trPr>
          <w:trHeight w:val="283"/>
        </w:trPr>
        <w:tc>
          <w:tcPr>
            <w:tcW w:w="8231" w:type="dxa"/>
            <w:tcBorders>
              <w:top w:val="nil"/>
              <w:left w:val="nil"/>
              <w:bottom w:val="nil"/>
              <w:right w:val="nil"/>
            </w:tcBorders>
            <w:shd w:val="clear" w:color="auto" w:fill="auto"/>
            <w:hideMark/>
          </w:tcPr>
          <w:p w:rsidR="00F51024" w:rsidRPr="002B6123" w:rsidRDefault="00F51024" w:rsidP="005A797B">
            <w:pPr>
              <w:pStyle w:val="ListParagraph"/>
              <w:numPr>
                <w:ilvl w:val="0"/>
                <w:numId w:val="30"/>
              </w:numPr>
              <w:spacing w:after="60"/>
              <w:ind w:left="924" w:hanging="357"/>
              <w:contextualSpacing w:val="0"/>
              <w:rPr>
                <w:rFonts w:ascii="Calibri" w:hAnsi="Calibri" w:cs="Calibri"/>
                <w:sz w:val="20"/>
                <w:szCs w:val="20"/>
              </w:rPr>
            </w:pPr>
            <w:r w:rsidRPr="002B6123">
              <w:rPr>
                <w:rFonts w:ascii="Calibri" w:hAnsi="Calibri" w:cs="Calibri"/>
                <w:sz w:val="20"/>
                <w:szCs w:val="20"/>
              </w:rPr>
              <w:t>Critical Site Network tool</w:t>
            </w:r>
          </w:p>
        </w:tc>
        <w:tc>
          <w:tcPr>
            <w:tcW w:w="1361" w:type="dxa"/>
            <w:tcBorders>
              <w:top w:val="nil"/>
              <w:left w:val="nil"/>
              <w:bottom w:val="nil"/>
              <w:right w:val="nil"/>
            </w:tcBorders>
            <w:shd w:val="clear" w:color="auto" w:fill="auto"/>
          </w:tcPr>
          <w:p w:rsidR="00F51024" w:rsidRPr="002B6123" w:rsidRDefault="00F51024" w:rsidP="005A797B">
            <w:pPr>
              <w:spacing w:after="60"/>
              <w:ind w:left="207"/>
              <w:jc w:val="right"/>
              <w:rPr>
                <w:rFonts w:ascii="Calibri" w:hAnsi="Calibri" w:cs="Calibri"/>
                <w:sz w:val="20"/>
                <w:szCs w:val="20"/>
              </w:rPr>
            </w:pPr>
            <w:r w:rsidRPr="002B6123">
              <w:rPr>
                <w:rFonts w:ascii="Calibri" w:hAnsi="Calibri" w:cs="Calibri"/>
                <w:sz w:val="20"/>
                <w:szCs w:val="20"/>
              </w:rPr>
              <w:t>4</w:t>
            </w:r>
          </w:p>
        </w:tc>
      </w:tr>
      <w:tr w:rsidR="00566B04" w:rsidRPr="002B6123" w:rsidTr="002D5E12">
        <w:trPr>
          <w:trHeight w:val="283"/>
        </w:trPr>
        <w:tc>
          <w:tcPr>
            <w:tcW w:w="8231" w:type="dxa"/>
            <w:tcBorders>
              <w:top w:val="nil"/>
              <w:left w:val="nil"/>
              <w:bottom w:val="nil"/>
              <w:right w:val="nil"/>
            </w:tcBorders>
            <w:shd w:val="clear" w:color="auto" w:fill="auto"/>
            <w:hideMark/>
          </w:tcPr>
          <w:p w:rsidR="00566B04" w:rsidRPr="002B6123" w:rsidRDefault="00D26E01" w:rsidP="00880C38">
            <w:pPr>
              <w:pStyle w:val="ListParagraph"/>
              <w:numPr>
                <w:ilvl w:val="0"/>
                <w:numId w:val="30"/>
              </w:numPr>
              <w:spacing w:after="60"/>
              <w:ind w:left="924" w:hanging="357"/>
              <w:contextualSpacing w:val="0"/>
              <w:rPr>
                <w:rFonts w:ascii="Calibri" w:hAnsi="Calibri" w:cs="Calibri"/>
                <w:sz w:val="20"/>
                <w:szCs w:val="20"/>
              </w:rPr>
            </w:pPr>
            <w:r w:rsidRPr="002B6123">
              <w:rPr>
                <w:rFonts w:ascii="Calibri" w:hAnsi="Calibri" w:cs="Calibri"/>
                <w:sz w:val="20"/>
                <w:szCs w:val="20"/>
              </w:rPr>
              <w:t xml:space="preserve">WOW </w:t>
            </w:r>
            <w:r w:rsidR="00D52440" w:rsidRPr="002B6123">
              <w:rPr>
                <w:rFonts w:ascii="Calibri" w:hAnsi="Calibri" w:cs="Calibri"/>
                <w:sz w:val="20"/>
                <w:szCs w:val="20"/>
              </w:rPr>
              <w:t>–</w:t>
            </w:r>
            <w:r w:rsidRPr="002B6123">
              <w:rPr>
                <w:rFonts w:ascii="Calibri" w:hAnsi="Calibri" w:cs="Calibri"/>
                <w:sz w:val="20"/>
                <w:szCs w:val="20"/>
              </w:rPr>
              <w:t xml:space="preserve"> </w:t>
            </w:r>
            <w:r w:rsidR="00566B04" w:rsidRPr="002B6123">
              <w:rPr>
                <w:rFonts w:ascii="Calibri" w:hAnsi="Calibri" w:cs="Calibri"/>
                <w:sz w:val="20"/>
                <w:szCs w:val="20"/>
              </w:rPr>
              <w:t xml:space="preserve">Wings Over Wetlands Toolkit  </w:t>
            </w:r>
          </w:p>
        </w:tc>
        <w:tc>
          <w:tcPr>
            <w:tcW w:w="1361" w:type="dxa"/>
            <w:tcBorders>
              <w:top w:val="nil"/>
              <w:left w:val="nil"/>
              <w:bottom w:val="nil"/>
              <w:right w:val="nil"/>
            </w:tcBorders>
            <w:shd w:val="clear" w:color="auto" w:fill="auto"/>
          </w:tcPr>
          <w:p w:rsidR="00566B04" w:rsidRPr="002B6123" w:rsidRDefault="009160D2" w:rsidP="00880C38">
            <w:pPr>
              <w:spacing w:after="60"/>
              <w:ind w:left="207"/>
              <w:jc w:val="right"/>
              <w:rPr>
                <w:rFonts w:ascii="Calibri" w:hAnsi="Calibri" w:cs="Calibri"/>
                <w:sz w:val="20"/>
                <w:szCs w:val="20"/>
              </w:rPr>
            </w:pPr>
            <w:r w:rsidRPr="002B6123">
              <w:rPr>
                <w:rFonts w:ascii="Calibri" w:hAnsi="Calibri" w:cs="Calibri"/>
                <w:sz w:val="20"/>
                <w:szCs w:val="20"/>
              </w:rPr>
              <w:t>4</w:t>
            </w:r>
          </w:p>
        </w:tc>
      </w:tr>
      <w:tr w:rsidR="00F51024" w:rsidRPr="002B6123" w:rsidTr="002D5E12">
        <w:trPr>
          <w:trHeight w:val="283"/>
        </w:trPr>
        <w:tc>
          <w:tcPr>
            <w:tcW w:w="8231" w:type="dxa"/>
            <w:tcBorders>
              <w:top w:val="nil"/>
              <w:left w:val="nil"/>
              <w:bottom w:val="nil"/>
              <w:right w:val="nil"/>
            </w:tcBorders>
            <w:shd w:val="clear" w:color="auto" w:fill="auto"/>
            <w:hideMark/>
          </w:tcPr>
          <w:p w:rsidR="00F51024" w:rsidRPr="002B6123" w:rsidRDefault="00F51024" w:rsidP="005A797B">
            <w:pPr>
              <w:pStyle w:val="ListParagraph"/>
              <w:numPr>
                <w:ilvl w:val="0"/>
                <w:numId w:val="30"/>
              </w:numPr>
              <w:spacing w:after="60"/>
              <w:ind w:left="924" w:hanging="357"/>
              <w:contextualSpacing w:val="0"/>
              <w:rPr>
                <w:rFonts w:ascii="Calibri" w:hAnsi="Calibri" w:cs="Calibri"/>
                <w:sz w:val="20"/>
                <w:szCs w:val="20"/>
              </w:rPr>
            </w:pPr>
            <w:r w:rsidRPr="002B6123">
              <w:rPr>
                <w:rFonts w:ascii="Calibri" w:hAnsi="Calibri" w:cs="Calibri"/>
                <w:sz w:val="20"/>
                <w:szCs w:val="20"/>
              </w:rPr>
              <w:t>Traditional knowledge</w:t>
            </w:r>
          </w:p>
        </w:tc>
        <w:tc>
          <w:tcPr>
            <w:tcW w:w="1361" w:type="dxa"/>
            <w:tcBorders>
              <w:top w:val="nil"/>
              <w:left w:val="nil"/>
              <w:bottom w:val="nil"/>
              <w:right w:val="nil"/>
            </w:tcBorders>
            <w:shd w:val="clear" w:color="auto" w:fill="auto"/>
          </w:tcPr>
          <w:p w:rsidR="00F51024" w:rsidRPr="002B6123" w:rsidRDefault="00F51024" w:rsidP="005A797B">
            <w:pPr>
              <w:spacing w:after="60"/>
              <w:ind w:left="207"/>
              <w:jc w:val="right"/>
              <w:rPr>
                <w:rFonts w:ascii="Calibri" w:hAnsi="Calibri" w:cs="Calibri"/>
                <w:sz w:val="20"/>
                <w:szCs w:val="20"/>
              </w:rPr>
            </w:pPr>
            <w:r w:rsidRPr="002B6123">
              <w:rPr>
                <w:rFonts w:ascii="Calibri" w:hAnsi="Calibri" w:cs="Calibri"/>
                <w:sz w:val="20"/>
                <w:szCs w:val="20"/>
              </w:rPr>
              <w:t>2</w:t>
            </w:r>
          </w:p>
        </w:tc>
      </w:tr>
      <w:tr w:rsidR="00F51024" w:rsidRPr="002B6123" w:rsidTr="002D5E12">
        <w:trPr>
          <w:trHeight w:val="283"/>
        </w:trPr>
        <w:tc>
          <w:tcPr>
            <w:tcW w:w="8231" w:type="dxa"/>
            <w:tcBorders>
              <w:top w:val="nil"/>
              <w:left w:val="nil"/>
              <w:bottom w:val="nil"/>
              <w:right w:val="nil"/>
            </w:tcBorders>
            <w:shd w:val="clear" w:color="auto" w:fill="auto"/>
            <w:hideMark/>
          </w:tcPr>
          <w:p w:rsidR="00F51024" w:rsidRPr="002B6123" w:rsidRDefault="00F51024" w:rsidP="005A797B">
            <w:pPr>
              <w:pStyle w:val="ListParagraph"/>
              <w:numPr>
                <w:ilvl w:val="0"/>
                <w:numId w:val="30"/>
              </w:numPr>
              <w:spacing w:after="60"/>
              <w:ind w:left="924" w:hanging="357"/>
              <w:contextualSpacing w:val="0"/>
              <w:rPr>
                <w:rFonts w:ascii="Calibri" w:hAnsi="Calibri" w:cs="Calibri"/>
                <w:sz w:val="20"/>
                <w:szCs w:val="20"/>
              </w:rPr>
            </w:pPr>
            <w:r w:rsidRPr="002B6123">
              <w:rPr>
                <w:rFonts w:ascii="Calibri" w:hAnsi="Calibri" w:cs="Calibri"/>
                <w:sz w:val="20"/>
                <w:szCs w:val="20"/>
              </w:rPr>
              <w:t>RSPB habitat management guidance</w:t>
            </w:r>
          </w:p>
        </w:tc>
        <w:tc>
          <w:tcPr>
            <w:tcW w:w="1361" w:type="dxa"/>
            <w:tcBorders>
              <w:top w:val="nil"/>
              <w:left w:val="nil"/>
              <w:bottom w:val="nil"/>
              <w:right w:val="nil"/>
            </w:tcBorders>
            <w:shd w:val="clear" w:color="auto" w:fill="auto"/>
          </w:tcPr>
          <w:p w:rsidR="00F51024" w:rsidRPr="002B6123" w:rsidRDefault="00F51024" w:rsidP="005A797B">
            <w:pPr>
              <w:spacing w:after="60"/>
              <w:ind w:left="207"/>
              <w:jc w:val="right"/>
              <w:rPr>
                <w:rFonts w:ascii="Calibri" w:hAnsi="Calibri" w:cs="Calibri"/>
                <w:sz w:val="20"/>
                <w:szCs w:val="20"/>
              </w:rPr>
            </w:pPr>
            <w:r w:rsidRPr="002B6123">
              <w:rPr>
                <w:rFonts w:ascii="Calibri" w:hAnsi="Calibri" w:cs="Calibri"/>
                <w:sz w:val="20"/>
                <w:szCs w:val="20"/>
              </w:rPr>
              <w:t>2</w:t>
            </w:r>
          </w:p>
        </w:tc>
      </w:tr>
      <w:tr w:rsidR="00F51024" w:rsidRPr="002B6123" w:rsidTr="002D5E12">
        <w:trPr>
          <w:trHeight w:val="283"/>
        </w:trPr>
        <w:tc>
          <w:tcPr>
            <w:tcW w:w="8231" w:type="dxa"/>
            <w:tcBorders>
              <w:top w:val="nil"/>
              <w:left w:val="nil"/>
              <w:bottom w:val="nil"/>
              <w:right w:val="nil"/>
            </w:tcBorders>
            <w:shd w:val="clear" w:color="auto" w:fill="auto"/>
            <w:hideMark/>
          </w:tcPr>
          <w:p w:rsidR="00F51024" w:rsidRPr="002B6123" w:rsidRDefault="00F51024" w:rsidP="005A797B">
            <w:pPr>
              <w:pStyle w:val="ListParagraph"/>
              <w:numPr>
                <w:ilvl w:val="0"/>
                <w:numId w:val="30"/>
              </w:numPr>
              <w:spacing w:after="60"/>
              <w:ind w:left="924" w:hanging="357"/>
              <w:contextualSpacing w:val="0"/>
              <w:rPr>
                <w:rFonts w:ascii="Calibri" w:hAnsi="Calibri" w:cs="Calibri"/>
                <w:sz w:val="20"/>
                <w:szCs w:val="20"/>
              </w:rPr>
            </w:pPr>
            <w:r w:rsidRPr="002B6123">
              <w:rPr>
                <w:rFonts w:ascii="Calibri" w:hAnsi="Calibri" w:cs="Calibri"/>
                <w:sz w:val="20"/>
                <w:szCs w:val="20"/>
              </w:rPr>
              <w:t>AEWA MOP National reports</w:t>
            </w:r>
          </w:p>
        </w:tc>
        <w:tc>
          <w:tcPr>
            <w:tcW w:w="1361" w:type="dxa"/>
            <w:tcBorders>
              <w:top w:val="nil"/>
              <w:left w:val="nil"/>
              <w:bottom w:val="nil"/>
              <w:right w:val="nil"/>
            </w:tcBorders>
            <w:shd w:val="clear" w:color="auto" w:fill="auto"/>
          </w:tcPr>
          <w:p w:rsidR="00F51024" w:rsidRPr="002B6123" w:rsidRDefault="00F51024" w:rsidP="005A797B">
            <w:pPr>
              <w:spacing w:after="60"/>
              <w:ind w:left="207"/>
              <w:jc w:val="right"/>
              <w:rPr>
                <w:rFonts w:ascii="Calibri" w:hAnsi="Calibri" w:cs="Calibri"/>
                <w:sz w:val="20"/>
                <w:szCs w:val="20"/>
              </w:rPr>
            </w:pPr>
            <w:r w:rsidRPr="002B6123">
              <w:rPr>
                <w:rFonts w:ascii="Calibri" w:hAnsi="Calibri" w:cs="Calibri"/>
                <w:sz w:val="20"/>
                <w:szCs w:val="20"/>
              </w:rPr>
              <w:t>2</w:t>
            </w:r>
          </w:p>
        </w:tc>
      </w:tr>
      <w:tr w:rsidR="00F51024" w:rsidRPr="002B6123" w:rsidTr="002D5E12">
        <w:trPr>
          <w:trHeight w:val="283"/>
        </w:trPr>
        <w:tc>
          <w:tcPr>
            <w:tcW w:w="8231" w:type="dxa"/>
            <w:tcBorders>
              <w:top w:val="nil"/>
              <w:left w:val="nil"/>
              <w:bottom w:val="nil"/>
              <w:right w:val="nil"/>
            </w:tcBorders>
            <w:shd w:val="clear" w:color="auto" w:fill="auto"/>
            <w:hideMark/>
          </w:tcPr>
          <w:p w:rsidR="00F51024" w:rsidRPr="002B6123" w:rsidRDefault="00F51024" w:rsidP="005A797B">
            <w:pPr>
              <w:pStyle w:val="ListParagraph"/>
              <w:numPr>
                <w:ilvl w:val="0"/>
                <w:numId w:val="30"/>
              </w:numPr>
              <w:spacing w:after="60"/>
              <w:ind w:left="924" w:hanging="357"/>
              <w:contextualSpacing w:val="0"/>
              <w:rPr>
                <w:rFonts w:ascii="Calibri" w:hAnsi="Calibri" w:cs="Calibri"/>
                <w:sz w:val="20"/>
                <w:szCs w:val="20"/>
              </w:rPr>
            </w:pPr>
            <w:r w:rsidRPr="002B6123">
              <w:rPr>
                <w:rFonts w:ascii="Calibri" w:hAnsi="Calibri" w:cs="Calibri"/>
                <w:sz w:val="20"/>
                <w:szCs w:val="20"/>
              </w:rPr>
              <w:t>AEWA Conservation Status Review</w:t>
            </w:r>
          </w:p>
        </w:tc>
        <w:tc>
          <w:tcPr>
            <w:tcW w:w="1361" w:type="dxa"/>
            <w:tcBorders>
              <w:top w:val="nil"/>
              <w:left w:val="nil"/>
              <w:bottom w:val="nil"/>
              <w:right w:val="nil"/>
            </w:tcBorders>
            <w:shd w:val="clear" w:color="auto" w:fill="auto"/>
          </w:tcPr>
          <w:p w:rsidR="00F51024" w:rsidRPr="002B6123" w:rsidRDefault="00F51024" w:rsidP="005A797B">
            <w:pPr>
              <w:spacing w:after="60"/>
              <w:ind w:left="207"/>
              <w:jc w:val="right"/>
              <w:rPr>
                <w:rFonts w:ascii="Calibri" w:hAnsi="Calibri" w:cs="Calibri"/>
                <w:sz w:val="20"/>
                <w:szCs w:val="20"/>
              </w:rPr>
            </w:pPr>
            <w:r w:rsidRPr="002B6123">
              <w:rPr>
                <w:rFonts w:ascii="Calibri" w:hAnsi="Calibri" w:cs="Calibri"/>
                <w:sz w:val="20"/>
                <w:szCs w:val="20"/>
              </w:rPr>
              <w:t>2</w:t>
            </w:r>
          </w:p>
        </w:tc>
      </w:tr>
      <w:tr w:rsidR="00D26E01" w:rsidRPr="002B6123" w:rsidTr="002D5E12">
        <w:trPr>
          <w:trHeight w:val="283"/>
        </w:trPr>
        <w:tc>
          <w:tcPr>
            <w:tcW w:w="8231" w:type="dxa"/>
            <w:tcBorders>
              <w:top w:val="nil"/>
              <w:left w:val="nil"/>
              <w:bottom w:val="nil"/>
              <w:right w:val="nil"/>
            </w:tcBorders>
            <w:shd w:val="clear" w:color="auto" w:fill="auto"/>
            <w:hideMark/>
          </w:tcPr>
          <w:p w:rsidR="00D26E01" w:rsidRPr="002B6123" w:rsidRDefault="00D26E01" w:rsidP="00880C38">
            <w:pPr>
              <w:pStyle w:val="ListParagraph"/>
              <w:numPr>
                <w:ilvl w:val="0"/>
                <w:numId w:val="30"/>
              </w:numPr>
              <w:spacing w:after="60"/>
              <w:ind w:left="924" w:hanging="357"/>
              <w:contextualSpacing w:val="0"/>
              <w:rPr>
                <w:rFonts w:ascii="Calibri" w:hAnsi="Calibri" w:cs="Calibri"/>
                <w:sz w:val="20"/>
                <w:szCs w:val="20"/>
              </w:rPr>
            </w:pPr>
            <w:r w:rsidRPr="002B6123">
              <w:rPr>
                <w:rFonts w:ascii="Calibri" w:hAnsi="Calibri" w:cs="Calibri"/>
                <w:sz w:val="20"/>
                <w:szCs w:val="20"/>
              </w:rPr>
              <w:t>National action plans and management plans</w:t>
            </w:r>
          </w:p>
        </w:tc>
        <w:tc>
          <w:tcPr>
            <w:tcW w:w="1361" w:type="dxa"/>
            <w:tcBorders>
              <w:top w:val="nil"/>
              <w:left w:val="nil"/>
              <w:bottom w:val="nil"/>
              <w:right w:val="nil"/>
            </w:tcBorders>
            <w:shd w:val="clear" w:color="auto" w:fill="auto"/>
          </w:tcPr>
          <w:p w:rsidR="00D26E01" w:rsidRPr="002B6123" w:rsidRDefault="00D26E01" w:rsidP="00880C38">
            <w:pPr>
              <w:spacing w:after="60"/>
              <w:ind w:left="207"/>
              <w:jc w:val="right"/>
              <w:rPr>
                <w:rFonts w:ascii="Calibri" w:hAnsi="Calibri" w:cs="Calibri"/>
                <w:sz w:val="20"/>
                <w:szCs w:val="20"/>
              </w:rPr>
            </w:pPr>
            <w:r w:rsidRPr="002B6123">
              <w:rPr>
                <w:rFonts w:ascii="Calibri" w:hAnsi="Calibri" w:cs="Calibri"/>
                <w:sz w:val="20"/>
                <w:szCs w:val="20"/>
              </w:rPr>
              <w:t>2</w:t>
            </w:r>
          </w:p>
        </w:tc>
      </w:tr>
      <w:tr w:rsidR="00D52440" w:rsidRPr="002B6123" w:rsidTr="002D5E12">
        <w:trPr>
          <w:trHeight w:val="283"/>
        </w:trPr>
        <w:tc>
          <w:tcPr>
            <w:tcW w:w="8231" w:type="dxa"/>
            <w:tcBorders>
              <w:top w:val="nil"/>
              <w:left w:val="nil"/>
              <w:bottom w:val="nil"/>
              <w:right w:val="nil"/>
            </w:tcBorders>
            <w:shd w:val="clear" w:color="auto" w:fill="auto"/>
            <w:hideMark/>
          </w:tcPr>
          <w:p w:rsidR="00D52440" w:rsidRPr="002B6123" w:rsidRDefault="00D52440" w:rsidP="00880C38">
            <w:pPr>
              <w:pStyle w:val="ListParagraph"/>
              <w:numPr>
                <w:ilvl w:val="0"/>
                <w:numId w:val="30"/>
              </w:numPr>
              <w:spacing w:after="60"/>
              <w:ind w:left="924" w:hanging="357"/>
              <w:contextualSpacing w:val="0"/>
              <w:rPr>
                <w:rFonts w:ascii="Calibri" w:hAnsi="Calibri" w:cs="Calibri"/>
                <w:sz w:val="20"/>
                <w:szCs w:val="20"/>
              </w:rPr>
            </w:pPr>
            <w:r w:rsidRPr="002B6123">
              <w:rPr>
                <w:rFonts w:ascii="Calibri" w:hAnsi="Calibri" w:cs="Calibri"/>
                <w:sz w:val="20"/>
                <w:szCs w:val="20"/>
              </w:rPr>
              <w:t xml:space="preserve">Conservationevidence.com </w:t>
            </w:r>
          </w:p>
        </w:tc>
        <w:tc>
          <w:tcPr>
            <w:tcW w:w="1361" w:type="dxa"/>
            <w:tcBorders>
              <w:top w:val="nil"/>
              <w:left w:val="nil"/>
              <w:bottom w:val="nil"/>
              <w:right w:val="nil"/>
            </w:tcBorders>
            <w:shd w:val="clear" w:color="auto" w:fill="auto"/>
          </w:tcPr>
          <w:p w:rsidR="00D52440" w:rsidRPr="002B6123" w:rsidRDefault="00D52440" w:rsidP="00880C38">
            <w:pPr>
              <w:spacing w:after="60"/>
              <w:ind w:left="207"/>
              <w:jc w:val="right"/>
              <w:rPr>
                <w:rFonts w:ascii="Calibri" w:hAnsi="Calibri" w:cs="Calibri"/>
                <w:sz w:val="20"/>
                <w:szCs w:val="20"/>
              </w:rPr>
            </w:pPr>
            <w:r w:rsidRPr="002B6123">
              <w:rPr>
                <w:rFonts w:ascii="Calibri" w:hAnsi="Calibri" w:cs="Calibri"/>
                <w:sz w:val="20"/>
                <w:szCs w:val="20"/>
              </w:rPr>
              <w:t>1</w:t>
            </w:r>
          </w:p>
        </w:tc>
      </w:tr>
      <w:tr w:rsidR="00F51024" w:rsidRPr="002B6123" w:rsidTr="002D5E12">
        <w:trPr>
          <w:trHeight w:val="283"/>
        </w:trPr>
        <w:tc>
          <w:tcPr>
            <w:tcW w:w="8231" w:type="dxa"/>
            <w:tcBorders>
              <w:top w:val="nil"/>
              <w:left w:val="nil"/>
              <w:bottom w:val="nil"/>
              <w:right w:val="nil"/>
            </w:tcBorders>
            <w:shd w:val="clear" w:color="auto" w:fill="auto"/>
            <w:hideMark/>
          </w:tcPr>
          <w:p w:rsidR="00F51024" w:rsidRPr="002B6123" w:rsidRDefault="00F51024" w:rsidP="005A797B">
            <w:pPr>
              <w:pStyle w:val="ListParagraph"/>
              <w:numPr>
                <w:ilvl w:val="0"/>
                <w:numId w:val="30"/>
              </w:numPr>
              <w:spacing w:after="60"/>
              <w:ind w:left="924" w:hanging="357"/>
              <w:contextualSpacing w:val="0"/>
              <w:rPr>
                <w:rFonts w:ascii="Calibri" w:hAnsi="Calibri" w:cs="Calibri"/>
                <w:sz w:val="20"/>
                <w:szCs w:val="20"/>
              </w:rPr>
            </w:pPr>
            <w:r w:rsidRPr="002B6123">
              <w:rPr>
                <w:rFonts w:ascii="Calibri" w:hAnsi="Calibri" w:cs="Calibri"/>
                <w:sz w:val="20"/>
                <w:szCs w:val="20"/>
              </w:rPr>
              <w:t>HELCOM</w:t>
            </w:r>
          </w:p>
        </w:tc>
        <w:tc>
          <w:tcPr>
            <w:tcW w:w="1361" w:type="dxa"/>
            <w:tcBorders>
              <w:top w:val="nil"/>
              <w:left w:val="nil"/>
              <w:bottom w:val="nil"/>
              <w:right w:val="nil"/>
            </w:tcBorders>
            <w:shd w:val="clear" w:color="auto" w:fill="auto"/>
          </w:tcPr>
          <w:p w:rsidR="00F51024" w:rsidRPr="002B6123" w:rsidRDefault="00F51024" w:rsidP="005A797B">
            <w:pPr>
              <w:spacing w:after="60"/>
              <w:ind w:left="207"/>
              <w:jc w:val="right"/>
              <w:rPr>
                <w:rFonts w:ascii="Calibri" w:hAnsi="Calibri" w:cs="Calibri"/>
                <w:sz w:val="20"/>
                <w:szCs w:val="20"/>
              </w:rPr>
            </w:pPr>
            <w:r w:rsidRPr="002B6123">
              <w:rPr>
                <w:rFonts w:ascii="Calibri" w:hAnsi="Calibri" w:cs="Calibri"/>
                <w:sz w:val="20"/>
                <w:szCs w:val="20"/>
              </w:rPr>
              <w:t>1</w:t>
            </w:r>
          </w:p>
        </w:tc>
      </w:tr>
      <w:tr w:rsidR="00F51024" w:rsidRPr="002B6123" w:rsidTr="002D5E12">
        <w:trPr>
          <w:trHeight w:val="283"/>
        </w:trPr>
        <w:tc>
          <w:tcPr>
            <w:tcW w:w="8231" w:type="dxa"/>
            <w:tcBorders>
              <w:top w:val="nil"/>
              <w:left w:val="nil"/>
              <w:bottom w:val="nil"/>
              <w:right w:val="nil"/>
            </w:tcBorders>
            <w:shd w:val="clear" w:color="auto" w:fill="auto"/>
            <w:hideMark/>
          </w:tcPr>
          <w:p w:rsidR="00F51024" w:rsidRPr="002B6123" w:rsidRDefault="00F51024" w:rsidP="005A797B">
            <w:pPr>
              <w:pStyle w:val="ListParagraph"/>
              <w:numPr>
                <w:ilvl w:val="0"/>
                <w:numId w:val="30"/>
              </w:numPr>
              <w:spacing w:after="60"/>
              <w:ind w:left="924" w:hanging="357"/>
              <w:contextualSpacing w:val="0"/>
              <w:rPr>
                <w:rFonts w:ascii="Calibri" w:hAnsi="Calibri" w:cs="Calibri"/>
                <w:sz w:val="20"/>
                <w:szCs w:val="20"/>
              </w:rPr>
            </w:pPr>
            <w:r w:rsidRPr="002B6123">
              <w:rPr>
                <w:rFonts w:ascii="Calibri" w:hAnsi="Calibri" w:cs="Calibri"/>
                <w:sz w:val="20"/>
                <w:szCs w:val="20"/>
              </w:rPr>
              <w:t>AEWA Plan of Action for Africa</w:t>
            </w:r>
          </w:p>
        </w:tc>
        <w:tc>
          <w:tcPr>
            <w:tcW w:w="1361" w:type="dxa"/>
            <w:tcBorders>
              <w:top w:val="nil"/>
              <w:left w:val="nil"/>
              <w:bottom w:val="nil"/>
              <w:right w:val="nil"/>
            </w:tcBorders>
            <w:shd w:val="clear" w:color="auto" w:fill="auto"/>
          </w:tcPr>
          <w:p w:rsidR="00F51024" w:rsidRPr="002B6123" w:rsidRDefault="00F51024" w:rsidP="005A797B">
            <w:pPr>
              <w:spacing w:after="60"/>
              <w:ind w:left="207"/>
              <w:jc w:val="right"/>
              <w:rPr>
                <w:rFonts w:ascii="Calibri" w:hAnsi="Calibri" w:cs="Calibri"/>
                <w:sz w:val="20"/>
                <w:szCs w:val="20"/>
              </w:rPr>
            </w:pPr>
            <w:r w:rsidRPr="002B6123">
              <w:rPr>
                <w:rFonts w:ascii="Calibri" w:hAnsi="Calibri" w:cs="Calibri"/>
                <w:sz w:val="20"/>
                <w:szCs w:val="20"/>
              </w:rPr>
              <w:t>1</w:t>
            </w:r>
          </w:p>
        </w:tc>
      </w:tr>
      <w:tr w:rsidR="00F51024" w:rsidRPr="002B6123" w:rsidTr="000641AF">
        <w:trPr>
          <w:trHeight w:val="283"/>
        </w:trPr>
        <w:tc>
          <w:tcPr>
            <w:tcW w:w="8231" w:type="dxa"/>
            <w:tcBorders>
              <w:top w:val="nil"/>
              <w:left w:val="nil"/>
              <w:bottom w:val="nil"/>
              <w:right w:val="nil"/>
            </w:tcBorders>
            <w:shd w:val="clear" w:color="auto" w:fill="auto"/>
            <w:hideMark/>
          </w:tcPr>
          <w:p w:rsidR="00F51024" w:rsidRPr="002B6123" w:rsidRDefault="00F51024" w:rsidP="005A797B">
            <w:pPr>
              <w:pStyle w:val="ListParagraph"/>
              <w:numPr>
                <w:ilvl w:val="0"/>
                <w:numId w:val="30"/>
              </w:numPr>
              <w:spacing w:after="60"/>
              <w:ind w:left="924" w:hanging="357"/>
              <w:contextualSpacing w:val="0"/>
              <w:rPr>
                <w:rFonts w:ascii="Calibri" w:hAnsi="Calibri" w:cs="Calibri"/>
                <w:sz w:val="20"/>
                <w:szCs w:val="20"/>
              </w:rPr>
            </w:pPr>
            <w:r w:rsidRPr="002B6123">
              <w:rPr>
                <w:rFonts w:ascii="Calibri" w:hAnsi="Calibri" w:cs="Calibri"/>
                <w:sz w:val="20"/>
                <w:szCs w:val="20"/>
              </w:rPr>
              <w:t>CITES</w:t>
            </w:r>
          </w:p>
        </w:tc>
        <w:tc>
          <w:tcPr>
            <w:tcW w:w="1361" w:type="dxa"/>
            <w:tcBorders>
              <w:top w:val="nil"/>
              <w:left w:val="nil"/>
              <w:bottom w:val="nil"/>
              <w:right w:val="nil"/>
            </w:tcBorders>
          </w:tcPr>
          <w:p w:rsidR="00F51024" w:rsidRPr="002B6123" w:rsidRDefault="00F51024" w:rsidP="005A797B">
            <w:pPr>
              <w:spacing w:after="60"/>
              <w:ind w:left="207"/>
              <w:jc w:val="right"/>
              <w:rPr>
                <w:rFonts w:ascii="Calibri" w:hAnsi="Calibri" w:cs="Calibri"/>
                <w:sz w:val="20"/>
                <w:szCs w:val="20"/>
              </w:rPr>
            </w:pPr>
            <w:r w:rsidRPr="002B6123">
              <w:rPr>
                <w:rFonts w:ascii="Calibri" w:hAnsi="Calibri" w:cs="Calibri"/>
                <w:sz w:val="20"/>
                <w:szCs w:val="20"/>
              </w:rPr>
              <w:t>1</w:t>
            </w:r>
          </w:p>
        </w:tc>
      </w:tr>
      <w:tr w:rsidR="009160D2" w:rsidRPr="002B6123" w:rsidTr="000641AF">
        <w:trPr>
          <w:trHeight w:val="283"/>
        </w:trPr>
        <w:tc>
          <w:tcPr>
            <w:tcW w:w="8231" w:type="dxa"/>
            <w:tcBorders>
              <w:top w:val="nil"/>
              <w:left w:val="nil"/>
              <w:bottom w:val="nil"/>
              <w:right w:val="nil"/>
            </w:tcBorders>
            <w:shd w:val="clear" w:color="auto" w:fill="auto"/>
            <w:hideMark/>
          </w:tcPr>
          <w:p w:rsidR="009160D2" w:rsidRPr="002B6123" w:rsidRDefault="009160D2" w:rsidP="00880C38">
            <w:pPr>
              <w:pStyle w:val="ListParagraph"/>
              <w:numPr>
                <w:ilvl w:val="0"/>
                <w:numId w:val="30"/>
              </w:numPr>
              <w:spacing w:after="60"/>
              <w:ind w:left="924" w:hanging="357"/>
              <w:contextualSpacing w:val="0"/>
              <w:rPr>
                <w:rFonts w:ascii="Calibri" w:hAnsi="Calibri" w:cs="Calibri"/>
                <w:sz w:val="20"/>
                <w:szCs w:val="20"/>
              </w:rPr>
            </w:pPr>
            <w:r w:rsidRPr="002B6123">
              <w:rPr>
                <w:rFonts w:ascii="Calibri" w:hAnsi="Calibri" w:cs="Calibri"/>
                <w:sz w:val="20"/>
                <w:szCs w:val="20"/>
              </w:rPr>
              <w:t xml:space="preserve">BiodivERsA </w:t>
            </w:r>
          </w:p>
        </w:tc>
        <w:tc>
          <w:tcPr>
            <w:tcW w:w="1361" w:type="dxa"/>
            <w:tcBorders>
              <w:top w:val="nil"/>
              <w:left w:val="nil"/>
              <w:bottom w:val="nil"/>
              <w:right w:val="nil"/>
            </w:tcBorders>
          </w:tcPr>
          <w:p w:rsidR="009160D2" w:rsidRPr="002B6123" w:rsidRDefault="009160D2" w:rsidP="00880C38">
            <w:pPr>
              <w:spacing w:after="60"/>
              <w:ind w:left="207"/>
              <w:jc w:val="right"/>
              <w:rPr>
                <w:rFonts w:ascii="Calibri" w:hAnsi="Calibri" w:cs="Calibri"/>
                <w:sz w:val="20"/>
                <w:szCs w:val="20"/>
              </w:rPr>
            </w:pPr>
            <w:r w:rsidRPr="002B6123">
              <w:rPr>
                <w:rFonts w:ascii="Calibri" w:hAnsi="Calibri" w:cs="Calibri"/>
                <w:sz w:val="20"/>
                <w:szCs w:val="20"/>
              </w:rPr>
              <w:t>1</w:t>
            </w:r>
          </w:p>
        </w:tc>
      </w:tr>
    </w:tbl>
    <w:p w:rsidR="00AC34CF" w:rsidRPr="00885B13" w:rsidRDefault="00AC34CF" w:rsidP="00084437">
      <w:pPr>
        <w:pStyle w:val="ListParagraph"/>
        <w:spacing w:after="120"/>
        <w:ind w:left="357"/>
        <w:contextualSpacing w:val="0"/>
        <w:rPr>
          <w:b/>
        </w:rPr>
      </w:pPr>
    </w:p>
    <w:p w:rsidR="00CF38B3" w:rsidRDefault="00B33D78" w:rsidP="0098046A">
      <w:pPr>
        <w:spacing w:after="120"/>
        <w:rPr>
          <w:b/>
        </w:rPr>
      </w:pPr>
      <w:r>
        <w:rPr>
          <w:b/>
        </w:rPr>
        <w:t xml:space="preserve">3b.  </w:t>
      </w:r>
      <w:r w:rsidR="00CF38B3" w:rsidRPr="0098046A">
        <w:rPr>
          <w:b/>
        </w:rPr>
        <w:t>Are there particularly good examples of information sources that you would recommend?  If so, please could we have details?</w:t>
      </w:r>
    </w:p>
    <w:p w:rsidR="00D52440" w:rsidRPr="00D52440" w:rsidRDefault="00D52440" w:rsidP="00D52440">
      <w:pPr>
        <w:spacing w:after="120"/>
        <w:rPr>
          <w:rFonts w:ascii="Calibri" w:hAnsi="Calibri" w:cs="Calibri"/>
          <w:sz w:val="22"/>
          <w:szCs w:val="22"/>
        </w:rPr>
      </w:pPr>
      <w:r w:rsidRPr="00D52440">
        <w:rPr>
          <w:rFonts w:ascii="Calibri" w:hAnsi="Calibri" w:cs="Calibri"/>
          <w:sz w:val="22"/>
          <w:szCs w:val="22"/>
        </w:rPr>
        <w:t>Responses largely</w:t>
      </w:r>
      <w:r>
        <w:rPr>
          <w:rFonts w:ascii="Calibri" w:hAnsi="Calibri" w:cs="Calibri"/>
          <w:sz w:val="22"/>
          <w:szCs w:val="22"/>
        </w:rPr>
        <w:t xml:space="preserve"> overlap with sources outlined above, but following comments relevant:</w:t>
      </w:r>
    </w:p>
    <w:p w:rsidR="00D52440" w:rsidRPr="002B6123" w:rsidRDefault="00D52440" w:rsidP="00D52440">
      <w:pPr>
        <w:pStyle w:val="ListParagraph"/>
        <w:numPr>
          <w:ilvl w:val="0"/>
          <w:numId w:val="30"/>
        </w:numPr>
        <w:spacing w:after="120"/>
        <w:ind w:left="924" w:hanging="357"/>
        <w:contextualSpacing w:val="0"/>
        <w:rPr>
          <w:b/>
          <w:sz w:val="20"/>
          <w:szCs w:val="20"/>
        </w:rPr>
      </w:pPr>
      <w:r w:rsidRPr="002B6123">
        <w:rPr>
          <w:rFonts w:ascii="Calibri" w:hAnsi="Calibri" w:cs="Calibri"/>
          <w:sz w:val="20"/>
          <w:szCs w:val="20"/>
        </w:rPr>
        <w:t>“In North America there is many good examples of wetland restoration and waterfowl  management that could be more widely applied in Europe taking into account the cultural and administrative differences.”</w:t>
      </w:r>
    </w:p>
    <w:p w:rsidR="00D52440" w:rsidRPr="00B10904" w:rsidRDefault="00D52440" w:rsidP="00D52440">
      <w:pPr>
        <w:pStyle w:val="ListParagraph"/>
        <w:numPr>
          <w:ilvl w:val="0"/>
          <w:numId w:val="30"/>
        </w:numPr>
        <w:spacing w:after="120"/>
        <w:ind w:left="924" w:hanging="357"/>
        <w:contextualSpacing w:val="0"/>
        <w:rPr>
          <w:b/>
          <w:sz w:val="20"/>
          <w:szCs w:val="20"/>
          <w:lang w:val="fr-FR"/>
        </w:rPr>
      </w:pPr>
      <w:r w:rsidRPr="00B10904">
        <w:rPr>
          <w:rFonts w:ascii="Calibri" w:hAnsi="Calibri" w:cs="Calibri"/>
          <w:sz w:val="20"/>
          <w:szCs w:val="20"/>
          <w:lang w:val="fr-FR"/>
        </w:rPr>
        <w:lastRenderedPageBreak/>
        <w:t>“Il ne faut jamais négliger les sources d'information venant des Sages Traditionnels  locaux  Il faudra toujours profiter de leur savoir tradionnel et de leur forme de gestion tradionnelle.   La communauté locale est la bibliothèque où l'on peut tirer des meilleures informations relatives à la gestion des oiseaux et à la santé des habitats.”</w:t>
      </w:r>
    </w:p>
    <w:p w:rsidR="00CF38B3" w:rsidRPr="00B10904" w:rsidRDefault="00CF38B3" w:rsidP="00CF38B3">
      <w:pPr>
        <w:pStyle w:val="ListParagraph"/>
        <w:rPr>
          <w:lang w:val="fr-FR"/>
        </w:rPr>
      </w:pPr>
    </w:p>
    <w:p w:rsidR="00CF38B3" w:rsidRPr="0098046A" w:rsidRDefault="00B33D78" w:rsidP="0098046A">
      <w:pPr>
        <w:pBdr>
          <w:top w:val="single" w:sz="4" w:space="1" w:color="auto"/>
        </w:pBdr>
        <w:spacing w:line="276" w:lineRule="auto"/>
        <w:rPr>
          <w:b/>
        </w:rPr>
      </w:pPr>
      <w:r>
        <w:rPr>
          <w:b/>
        </w:rPr>
        <w:t xml:space="preserve">4.  </w:t>
      </w:r>
      <w:r w:rsidR="00CF38B3" w:rsidRPr="0098046A">
        <w:rPr>
          <w:b/>
        </w:rPr>
        <w:t>How regularly do you use AEWA’s existing Conservation Guidelines [</w:t>
      </w:r>
      <w:hyperlink r:id="rId14" w:history="1">
        <w:r w:rsidR="00CF38B3" w:rsidRPr="001D69E8">
          <w:rPr>
            <w:rStyle w:val="Hyperlink"/>
          </w:rPr>
          <w:t>http://www.unep-aewa.org/en/publications/technical-publications</w:t>
        </w:r>
      </w:hyperlink>
      <w:r w:rsidR="00CF38B3" w:rsidRPr="0098046A">
        <w:rPr>
          <w:b/>
        </w:rPr>
        <w:t>] to inform your work?</w:t>
      </w:r>
    </w:p>
    <w:p w:rsidR="00CF38B3" w:rsidRPr="002D5E12" w:rsidRDefault="00CF38B3" w:rsidP="00CF38B3">
      <w:pPr>
        <w:ind w:left="720"/>
        <w:rPr>
          <w:rFonts w:ascii="Arial" w:hAnsi="Arial" w:cs="Arial"/>
          <w:sz w:val="20"/>
          <w:szCs w:val="20"/>
        </w:rPr>
      </w:pPr>
      <w:r w:rsidRPr="00885B13">
        <w:rPr>
          <w:sz w:val="22"/>
          <w:szCs w:val="22"/>
        </w:rPr>
        <w:t>Never</w:t>
      </w:r>
      <w:r w:rsidR="00CF4118">
        <w:rPr>
          <w:sz w:val="22"/>
          <w:szCs w:val="22"/>
        </w:rPr>
        <w:tab/>
      </w:r>
      <w:r w:rsidR="00CF4118">
        <w:rPr>
          <w:sz w:val="22"/>
          <w:szCs w:val="22"/>
        </w:rPr>
        <w:tab/>
      </w:r>
      <w:r w:rsidR="00CF4118">
        <w:rPr>
          <w:sz w:val="22"/>
          <w:szCs w:val="22"/>
        </w:rPr>
        <w:tab/>
      </w:r>
      <w:r w:rsidR="00CF4118">
        <w:rPr>
          <w:sz w:val="22"/>
          <w:szCs w:val="22"/>
        </w:rPr>
        <w:tab/>
      </w:r>
      <w:r w:rsidR="00CF4118">
        <w:rPr>
          <w:sz w:val="22"/>
          <w:szCs w:val="22"/>
        </w:rPr>
        <w:tab/>
      </w:r>
      <w:r w:rsidR="00CF4118" w:rsidRPr="002D5E12">
        <w:rPr>
          <w:rFonts w:ascii="Arial" w:hAnsi="Arial" w:cs="Arial"/>
          <w:sz w:val="20"/>
          <w:szCs w:val="20"/>
        </w:rPr>
        <w:t>15   (10%)</w:t>
      </w:r>
    </w:p>
    <w:p w:rsidR="00CF38B3" w:rsidRPr="002D5E12" w:rsidRDefault="00CF38B3" w:rsidP="00CF38B3">
      <w:pPr>
        <w:ind w:left="720"/>
        <w:rPr>
          <w:rFonts w:ascii="Arial" w:hAnsi="Arial" w:cs="Arial"/>
          <w:sz w:val="20"/>
          <w:szCs w:val="20"/>
        </w:rPr>
      </w:pPr>
      <w:r w:rsidRPr="0069498E">
        <w:rPr>
          <w:sz w:val="22"/>
          <w:szCs w:val="22"/>
        </w:rPr>
        <w:t>Occasionally (less than once a year)</w:t>
      </w:r>
      <w:r w:rsidR="00C44A92" w:rsidRPr="0069498E">
        <w:rPr>
          <w:sz w:val="22"/>
          <w:szCs w:val="22"/>
        </w:rPr>
        <w:tab/>
      </w:r>
      <w:r w:rsidR="00C44A92" w:rsidRPr="002D5E12">
        <w:rPr>
          <w:rFonts w:ascii="Arial" w:hAnsi="Arial" w:cs="Arial"/>
          <w:sz w:val="20"/>
          <w:szCs w:val="20"/>
        </w:rPr>
        <w:t>77   (46%)</w:t>
      </w:r>
    </w:p>
    <w:p w:rsidR="00CF38B3" w:rsidRPr="0069498E" w:rsidRDefault="00CF38B3" w:rsidP="00CF38B3">
      <w:pPr>
        <w:ind w:left="720"/>
        <w:rPr>
          <w:sz w:val="22"/>
          <w:szCs w:val="22"/>
        </w:rPr>
      </w:pPr>
      <w:r w:rsidRPr="0069498E">
        <w:rPr>
          <w:sz w:val="22"/>
          <w:szCs w:val="22"/>
        </w:rPr>
        <w:t>Regularly (at least once a year)</w:t>
      </w:r>
      <w:r w:rsidR="00C44A92" w:rsidRPr="0069498E">
        <w:rPr>
          <w:sz w:val="22"/>
          <w:szCs w:val="22"/>
        </w:rPr>
        <w:tab/>
      </w:r>
      <w:r w:rsidR="00C44A92" w:rsidRPr="0069498E">
        <w:rPr>
          <w:sz w:val="22"/>
          <w:szCs w:val="22"/>
        </w:rPr>
        <w:tab/>
      </w:r>
      <w:r w:rsidR="00C20ED3" w:rsidRPr="002D5E12">
        <w:rPr>
          <w:rFonts w:ascii="Arial" w:hAnsi="Arial" w:cs="Arial"/>
          <w:sz w:val="20"/>
          <w:szCs w:val="20"/>
        </w:rPr>
        <w:t>55   (36%)</w:t>
      </w:r>
    </w:p>
    <w:p w:rsidR="00CF38B3" w:rsidRPr="0069498E" w:rsidRDefault="00CF38B3" w:rsidP="00CF38B3"/>
    <w:p w:rsidR="00CF38B3" w:rsidRPr="0069498E" w:rsidRDefault="00CF38B3" w:rsidP="001407FB">
      <w:pPr>
        <w:spacing w:after="120"/>
      </w:pPr>
      <w:r w:rsidRPr="0069498E">
        <w:t xml:space="preserve">Which specific Guidelines </w:t>
      </w:r>
      <w:r w:rsidR="00C735B4" w:rsidRPr="0069498E">
        <w:t>have you used so far?</w:t>
      </w:r>
    </w:p>
    <w:p w:rsidR="00D27575" w:rsidRPr="0069498E" w:rsidRDefault="00D27575" w:rsidP="00D27575">
      <w:pPr>
        <w:shd w:val="clear" w:color="auto" w:fill="FDE9D9" w:themeFill="accent6" w:themeFillTint="33"/>
        <w:ind w:left="720"/>
        <w:rPr>
          <w:rFonts w:ascii="Calibri" w:hAnsi="Calibri" w:cs="Calibri"/>
          <w:sz w:val="22"/>
          <w:szCs w:val="22"/>
        </w:rPr>
      </w:pPr>
      <w:r w:rsidRPr="0069498E">
        <w:rPr>
          <w:rFonts w:ascii="Calibri" w:hAnsi="Calibri" w:cs="Calibri"/>
          <w:sz w:val="22"/>
          <w:szCs w:val="22"/>
        </w:rPr>
        <w:t>Guidelines ranked by reported frequency of use</w:t>
      </w:r>
    </w:p>
    <w:p w:rsidR="00D27575" w:rsidRPr="0069498E" w:rsidRDefault="00D27575" w:rsidP="001407FB">
      <w:pPr>
        <w:spacing w:after="12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405"/>
      </w:tblGrid>
      <w:tr w:rsidR="001407FB" w:rsidRPr="0069498E" w:rsidTr="00D27575">
        <w:tc>
          <w:tcPr>
            <w:tcW w:w="7610" w:type="dxa"/>
          </w:tcPr>
          <w:p w:rsidR="001407FB" w:rsidRPr="0069498E" w:rsidRDefault="001407FB" w:rsidP="00D27575">
            <w:pPr>
              <w:pStyle w:val="ListParagraph"/>
              <w:spacing w:after="80"/>
              <w:ind w:left="397" w:hanging="397"/>
              <w:contextualSpacing w:val="0"/>
            </w:pPr>
            <w:r w:rsidRPr="0069498E">
              <w:t>1.  Preparation of National Single Species Action Plans</w:t>
            </w:r>
          </w:p>
        </w:tc>
        <w:tc>
          <w:tcPr>
            <w:tcW w:w="1417" w:type="dxa"/>
            <w:shd w:val="clear" w:color="auto" w:fill="auto"/>
          </w:tcPr>
          <w:p w:rsidR="001407FB" w:rsidRPr="002D5E12" w:rsidRDefault="001407FB" w:rsidP="00D27575">
            <w:pPr>
              <w:jc w:val="center"/>
              <w:rPr>
                <w:rFonts w:ascii="Arial" w:hAnsi="Arial" w:cs="Arial"/>
                <w:sz w:val="20"/>
                <w:szCs w:val="20"/>
              </w:rPr>
            </w:pPr>
            <w:r w:rsidRPr="002D5E12">
              <w:rPr>
                <w:rFonts w:ascii="Arial" w:hAnsi="Arial" w:cs="Arial"/>
                <w:sz w:val="20"/>
                <w:szCs w:val="20"/>
              </w:rPr>
              <w:t>66   (43%)</w:t>
            </w:r>
          </w:p>
        </w:tc>
      </w:tr>
      <w:tr w:rsidR="00D27575" w:rsidRPr="0069498E" w:rsidTr="00D27575">
        <w:tc>
          <w:tcPr>
            <w:tcW w:w="7610" w:type="dxa"/>
          </w:tcPr>
          <w:p w:rsidR="00D27575" w:rsidRPr="0069498E" w:rsidRDefault="00D27575" w:rsidP="00D27575">
            <w:pPr>
              <w:pStyle w:val="ListParagraph"/>
              <w:spacing w:after="80"/>
              <w:ind w:left="397" w:hanging="397"/>
              <w:contextualSpacing w:val="0"/>
            </w:pPr>
            <w:r w:rsidRPr="0069498E">
              <w:t>9.  Waterbird monitoring protocol</w:t>
            </w:r>
          </w:p>
        </w:tc>
        <w:tc>
          <w:tcPr>
            <w:tcW w:w="1417" w:type="dxa"/>
            <w:shd w:val="clear" w:color="auto" w:fill="auto"/>
          </w:tcPr>
          <w:p w:rsidR="00D27575" w:rsidRPr="002D5E12" w:rsidRDefault="00D27575" w:rsidP="008F7623">
            <w:pPr>
              <w:jc w:val="center"/>
              <w:rPr>
                <w:rFonts w:ascii="Arial" w:hAnsi="Arial" w:cs="Arial"/>
                <w:sz w:val="20"/>
                <w:szCs w:val="20"/>
              </w:rPr>
            </w:pPr>
            <w:r w:rsidRPr="002D5E12">
              <w:rPr>
                <w:rFonts w:ascii="Arial" w:hAnsi="Arial" w:cs="Arial"/>
                <w:sz w:val="20"/>
                <w:szCs w:val="20"/>
              </w:rPr>
              <w:t>59   (38%)</w:t>
            </w:r>
          </w:p>
        </w:tc>
      </w:tr>
      <w:tr w:rsidR="00D27575" w:rsidRPr="0069498E" w:rsidTr="00D27575">
        <w:tc>
          <w:tcPr>
            <w:tcW w:w="7610" w:type="dxa"/>
          </w:tcPr>
          <w:p w:rsidR="00D27575" w:rsidRPr="0069498E" w:rsidRDefault="00D27575" w:rsidP="00D27575">
            <w:pPr>
              <w:pStyle w:val="ListParagraph"/>
              <w:spacing w:after="80"/>
              <w:ind w:left="397" w:hanging="397"/>
              <w:contextualSpacing w:val="0"/>
            </w:pPr>
            <w:r w:rsidRPr="0069498E">
              <w:t>5.  Sustainable harvest of migratory waterbirds</w:t>
            </w:r>
          </w:p>
        </w:tc>
        <w:tc>
          <w:tcPr>
            <w:tcW w:w="1417" w:type="dxa"/>
            <w:shd w:val="clear" w:color="auto" w:fill="auto"/>
          </w:tcPr>
          <w:p w:rsidR="00D27575" w:rsidRPr="002D5E12" w:rsidRDefault="00D27575" w:rsidP="008F7623">
            <w:pPr>
              <w:jc w:val="center"/>
              <w:rPr>
                <w:rFonts w:ascii="Arial" w:hAnsi="Arial" w:cs="Arial"/>
                <w:sz w:val="20"/>
                <w:szCs w:val="20"/>
              </w:rPr>
            </w:pPr>
            <w:r w:rsidRPr="002D5E12">
              <w:rPr>
                <w:rFonts w:ascii="Arial" w:hAnsi="Arial" w:cs="Arial"/>
                <w:sz w:val="20"/>
                <w:szCs w:val="20"/>
              </w:rPr>
              <w:t>58   (38%)</w:t>
            </w:r>
          </w:p>
        </w:tc>
      </w:tr>
      <w:tr w:rsidR="00D27575" w:rsidRPr="0069498E" w:rsidTr="00D27575">
        <w:tc>
          <w:tcPr>
            <w:tcW w:w="7610" w:type="dxa"/>
          </w:tcPr>
          <w:p w:rsidR="00D27575" w:rsidRPr="0069498E" w:rsidRDefault="00D27575" w:rsidP="00D27575">
            <w:pPr>
              <w:pStyle w:val="ListParagraph"/>
              <w:spacing w:after="80"/>
              <w:ind w:left="397" w:hanging="397"/>
              <w:contextualSpacing w:val="0"/>
            </w:pPr>
            <w:r w:rsidRPr="0069498E">
              <w:t xml:space="preserve">4.  </w:t>
            </w:r>
            <w:r w:rsidRPr="0069498E">
              <w:tab/>
              <w:t>Management of key sites</w:t>
            </w:r>
          </w:p>
        </w:tc>
        <w:tc>
          <w:tcPr>
            <w:tcW w:w="1417" w:type="dxa"/>
            <w:shd w:val="clear" w:color="auto" w:fill="auto"/>
          </w:tcPr>
          <w:p w:rsidR="00D27575" w:rsidRPr="002D5E12" w:rsidRDefault="00D27575" w:rsidP="008F7623">
            <w:pPr>
              <w:jc w:val="center"/>
              <w:rPr>
                <w:rFonts w:ascii="Arial" w:hAnsi="Arial" w:cs="Arial"/>
                <w:sz w:val="20"/>
                <w:szCs w:val="20"/>
              </w:rPr>
            </w:pPr>
            <w:r w:rsidRPr="002D5E12">
              <w:rPr>
                <w:rFonts w:ascii="Arial" w:hAnsi="Arial" w:cs="Arial"/>
                <w:sz w:val="20"/>
                <w:szCs w:val="20"/>
              </w:rPr>
              <w:t>51   (33%)</w:t>
            </w:r>
          </w:p>
        </w:tc>
      </w:tr>
      <w:tr w:rsidR="00D27575" w:rsidRPr="0069498E" w:rsidTr="00D27575">
        <w:tc>
          <w:tcPr>
            <w:tcW w:w="7610" w:type="dxa"/>
          </w:tcPr>
          <w:p w:rsidR="00D27575" w:rsidRPr="0069498E" w:rsidRDefault="00D27575" w:rsidP="00D27575">
            <w:pPr>
              <w:pStyle w:val="ListParagraph"/>
              <w:spacing w:after="80"/>
              <w:ind w:left="397" w:hanging="397"/>
              <w:contextualSpacing w:val="0"/>
            </w:pPr>
            <w:r w:rsidRPr="0069498E">
              <w:t xml:space="preserve">7.  </w:t>
            </w:r>
            <w:r w:rsidRPr="0069498E">
              <w:tab/>
              <w:t>Development of ecotourism at wetlands</w:t>
            </w:r>
          </w:p>
        </w:tc>
        <w:tc>
          <w:tcPr>
            <w:tcW w:w="1417" w:type="dxa"/>
          </w:tcPr>
          <w:p w:rsidR="00D27575" w:rsidRPr="0069498E" w:rsidRDefault="00D27575" w:rsidP="008F7623">
            <w:pPr>
              <w:jc w:val="center"/>
            </w:pPr>
            <w:r w:rsidRPr="002D5E12">
              <w:rPr>
                <w:rFonts w:ascii="Arial" w:hAnsi="Arial" w:cs="Arial"/>
                <w:sz w:val="20"/>
                <w:szCs w:val="20"/>
              </w:rPr>
              <w:t>35   (23%)</w:t>
            </w:r>
          </w:p>
        </w:tc>
      </w:tr>
      <w:tr w:rsidR="001407FB" w:rsidRPr="0069498E" w:rsidTr="00D27575">
        <w:tc>
          <w:tcPr>
            <w:tcW w:w="7610" w:type="dxa"/>
          </w:tcPr>
          <w:p w:rsidR="001407FB" w:rsidRPr="0069498E" w:rsidRDefault="001407FB" w:rsidP="00D27575">
            <w:pPr>
              <w:pStyle w:val="ListParagraph"/>
              <w:spacing w:after="80"/>
              <w:ind w:left="397" w:hanging="397"/>
              <w:contextualSpacing w:val="0"/>
            </w:pPr>
            <w:r w:rsidRPr="0069498E">
              <w:t xml:space="preserve">3.  </w:t>
            </w:r>
            <w:r w:rsidR="00D27575" w:rsidRPr="0069498E">
              <w:tab/>
            </w:r>
            <w:r w:rsidRPr="0069498E">
              <w:t>Preparation of site inventories</w:t>
            </w:r>
          </w:p>
        </w:tc>
        <w:tc>
          <w:tcPr>
            <w:tcW w:w="1417" w:type="dxa"/>
          </w:tcPr>
          <w:p w:rsidR="001407FB" w:rsidRPr="0069498E" w:rsidRDefault="001407FB" w:rsidP="00C735B4">
            <w:pPr>
              <w:jc w:val="center"/>
            </w:pPr>
            <w:r w:rsidRPr="002D5E12">
              <w:rPr>
                <w:rFonts w:ascii="Arial" w:hAnsi="Arial" w:cs="Arial"/>
                <w:sz w:val="20"/>
                <w:szCs w:val="20"/>
              </w:rPr>
              <w:t>32   (21%)</w:t>
            </w:r>
          </w:p>
        </w:tc>
      </w:tr>
      <w:tr w:rsidR="001407FB" w:rsidRPr="0069498E" w:rsidTr="00D27575">
        <w:tc>
          <w:tcPr>
            <w:tcW w:w="7610" w:type="dxa"/>
          </w:tcPr>
          <w:p w:rsidR="001407FB" w:rsidRPr="0069498E" w:rsidRDefault="00D27575" w:rsidP="00D27575">
            <w:pPr>
              <w:pStyle w:val="ListParagraph"/>
              <w:spacing w:after="80"/>
              <w:ind w:left="397" w:hanging="397"/>
              <w:contextualSpacing w:val="0"/>
            </w:pPr>
            <w:r w:rsidRPr="0069498E">
              <w:t>11.</w:t>
            </w:r>
            <w:r w:rsidRPr="0069498E">
              <w:tab/>
            </w:r>
            <w:r w:rsidR="001407FB" w:rsidRPr="0069498E">
              <w:t>How to avoid, minimize or mitigate impact of infrastructural developments and related disturbance affecting waterbirds</w:t>
            </w:r>
          </w:p>
        </w:tc>
        <w:tc>
          <w:tcPr>
            <w:tcW w:w="1417" w:type="dxa"/>
          </w:tcPr>
          <w:p w:rsidR="001407FB" w:rsidRPr="0069498E" w:rsidRDefault="001B3F23" w:rsidP="00C735B4">
            <w:pPr>
              <w:jc w:val="center"/>
            </w:pPr>
            <w:r w:rsidRPr="002D5E12">
              <w:rPr>
                <w:rFonts w:ascii="Arial" w:hAnsi="Arial" w:cs="Arial"/>
                <w:sz w:val="20"/>
                <w:szCs w:val="20"/>
              </w:rPr>
              <w:t>30</w:t>
            </w:r>
            <w:r w:rsidR="001407FB" w:rsidRPr="002D5E12">
              <w:rPr>
                <w:rFonts w:ascii="Arial" w:hAnsi="Arial" w:cs="Arial"/>
                <w:sz w:val="20"/>
                <w:szCs w:val="20"/>
              </w:rPr>
              <w:t xml:space="preserve">   (</w:t>
            </w:r>
            <w:r w:rsidRPr="002D5E12">
              <w:rPr>
                <w:rFonts w:ascii="Arial" w:hAnsi="Arial" w:cs="Arial"/>
                <w:sz w:val="20"/>
                <w:szCs w:val="20"/>
              </w:rPr>
              <w:t>19%</w:t>
            </w:r>
            <w:r w:rsidR="001407FB" w:rsidRPr="002D5E12">
              <w:rPr>
                <w:rFonts w:ascii="Arial" w:hAnsi="Arial" w:cs="Arial"/>
                <w:sz w:val="20"/>
                <w:szCs w:val="20"/>
              </w:rPr>
              <w:t>)</w:t>
            </w:r>
          </w:p>
        </w:tc>
      </w:tr>
      <w:tr w:rsidR="00D27575" w:rsidRPr="0069498E" w:rsidTr="00D27575">
        <w:tc>
          <w:tcPr>
            <w:tcW w:w="7610" w:type="dxa"/>
          </w:tcPr>
          <w:p w:rsidR="00D27575" w:rsidRPr="0069498E" w:rsidRDefault="00D27575" w:rsidP="00D27575">
            <w:pPr>
              <w:pStyle w:val="ListParagraph"/>
              <w:spacing w:after="80"/>
              <w:ind w:left="397" w:hanging="397"/>
              <w:contextualSpacing w:val="0"/>
            </w:pPr>
            <w:r w:rsidRPr="0069498E">
              <w:t>8.</w:t>
            </w:r>
            <w:r w:rsidRPr="0069498E">
              <w:tab/>
              <w:t>Reducing crop damage, damage to fisheries, bird strikes and other forms of conflict between waterbirds and human activities</w:t>
            </w:r>
          </w:p>
        </w:tc>
        <w:tc>
          <w:tcPr>
            <w:tcW w:w="1417" w:type="dxa"/>
          </w:tcPr>
          <w:p w:rsidR="00D27575" w:rsidRPr="0069498E" w:rsidRDefault="00D27575" w:rsidP="008F7623">
            <w:pPr>
              <w:jc w:val="center"/>
            </w:pPr>
            <w:r w:rsidRPr="002D5E12">
              <w:rPr>
                <w:rFonts w:ascii="Arial" w:hAnsi="Arial" w:cs="Arial"/>
                <w:sz w:val="20"/>
                <w:szCs w:val="20"/>
              </w:rPr>
              <w:t>29   (19%)</w:t>
            </w:r>
          </w:p>
        </w:tc>
      </w:tr>
      <w:tr w:rsidR="00D27575" w:rsidRPr="0069498E" w:rsidTr="00D27575">
        <w:tc>
          <w:tcPr>
            <w:tcW w:w="7610" w:type="dxa"/>
          </w:tcPr>
          <w:p w:rsidR="00D27575" w:rsidRPr="0069498E" w:rsidRDefault="00D27575" w:rsidP="00D27575">
            <w:pPr>
              <w:pStyle w:val="ListParagraph"/>
              <w:spacing w:after="80"/>
              <w:ind w:left="397" w:hanging="397"/>
              <w:contextualSpacing w:val="0"/>
            </w:pPr>
            <w:r w:rsidRPr="0069498E">
              <w:t>14.</w:t>
            </w:r>
            <w:r w:rsidRPr="0069498E">
              <w:tab/>
              <w:t>How to avoid or mitigate impact of electricity power grids on migratory birds in the African-Eurasian region</w:t>
            </w:r>
          </w:p>
        </w:tc>
        <w:tc>
          <w:tcPr>
            <w:tcW w:w="1417" w:type="dxa"/>
          </w:tcPr>
          <w:p w:rsidR="00D27575" w:rsidRPr="0069498E" w:rsidRDefault="00D27575" w:rsidP="008F7623">
            <w:pPr>
              <w:jc w:val="center"/>
            </w:pPr>
            <w:r w:rsidRPr="002D5E12">
              <w:rPr>
                <w:rFonts w:ascii="Arial" w:hAnsi="Arial" w:cs="Arial"/>
                <w:sz w:val="20"/>
                <w:szCs w:val="20"/>
              </w:rPr>
              <w:t>28   (18%)</w:t>
            </w:r>
          </w:p>
        </w:tc>
      </w:tr>
      <w:tr w:rsidR="001407FB" w:rsidRPr="0069498E" w:rsidTr="00D27575">
        <w:tc>
          <w:tcPr>
            <w:tcW w:w="7610" w:type="dxa"/>
          </w:tcPr>
          <w:p w:rsidR="001407FB" w:rsidRPr="0069498E" w:rsidRDefault="00D27575" w:rsidP="00D27575">
            <w:pPr>
              <w:pStyle w:val="ListParagraph"/>
              <w:spacing w:after="80"/>
              <w:ind w:left="397" w:hanging="397"/>
              <w:contextualSpacing w:val="0"/>
            </w:pPr>
            <w:r w:rsidRPr="0069498E">
              <w:t>12.</w:t>
            </w:r>
            <w:r w:rsidRPr="0069498E">
              <w:tab/>
            </w:r>
            <w:r w:rsidR="001407FB" w:rsidRPr="0069498E">
              <w:t>Measures needed to help waterbirds to adapt to climate change</w:t>
            </w:r>
          </w:p>
        </w:tc>
        <w:tc>
          <w:tcPr>
            <w:tcW w:w="1417" w:type="dxa"/>
          </w:tcPr>
          <w:p w:rsidR="001407FB" w:rsidRPr="0069498E" w:rsidRDefault="001B3F23" w:rsidP="00C735B4">
            <w:pPr>
              <w:jc w:val="center"/>
            </w:pPr>
            <w:r w:rsidRPr="002D5E12">
              <w:rPr>
                <w:rFonts w:ascii="Arial" w:hAnsi="Arial" w:cs="Arial"/>
                <w:sz w:val="20"/>
                <w:szCs w:val="20"/>
              </w:rPr>
              <w:t>24</w:t>
            </w:r>
            <w:r w:rsidR="001407FB" w:rsidRPr="002D5E12">
              <w:rPr>
                <w:rFonts w:ascii="Arial" w:hAnsi="Arial" w:cs="Arial"/>
                <w:sz w:val="20"/>
                <w:szCs w:val="20"/>
              </w:rPr>
              <w:t xml:space="preserve">   (</w:t>
            </w:r>
            <w:r w:rsidRPr="002D5E12">
              <w:rPr>
                <w:rFonts w:ascii="Arial" w:hAnsi="Arial" w:cs="Arial"/>
                <w:sz w:val="20"/>
                <w:szCs w:val="20"/>
              </w:rPr>
              <w:t>16</w:t>
            </w:r>
            <w:r w:rsidR="001407FB" w:rsidRPr="002D5E12">
              <w:rPr>
                <w:rFonts w:ascii="Arial" w:hAnsi="Arial" w:cs="Arial"/>
                <w:sz w:val="20"/>
                <w:szCs w:val="20"/>
              </w:rPr>
              <w:t>%)</w:t>
            </w:r>
          </w:p>
        </w:tc>
      </w:tr>
      <w:tr w:rsidR="00D27575" w:rsidRPr="0069498E" w:rsidTr="00D27575">
        <w:tc>
          <w:tcPr>
            <w:tcW w:w="7610" w:type="dxa"/>
          </w:tcPr>
          <w:p w:rsidR="00D27575" w:rsidRPr="0069498E" w:rsidRDefault="00D27575" w:rsidP="00D27575">
            <w:pPr>
              <w:pStyle w:val="ListParagraph"/>
              <w:spacing w:after="80"/>
              <w:ind w:left="397" w:hanging="397"/>
              <w:contextualSpacing w:val="0"/>
            </w:pPr>
            <w:r w:rsidRPr="0069498E">
              <w:t xml:space="preserve">6.  </w:t>
            </w:r>
            <w:r w:rsidRPr="0069498E">
              <w:tab/>
              <w:t>Regulating trade in migratory waterbirds</w:t>
            </w:r>
          </w:p>
        </w:tc>
        <w:tc>
          <w:tcPr>
            <w:tcW w:w="1417" w:type="dxa"/>
          </w:tcPr>
          <w:p w:rsidR="00D27575" w:rsidRPr="0069498E" w:rsidRDefault="00D27575" w:rsidP="008F7623">
            <w:pPr>
              <w:jc w:val="center"/>
            </w:pPr>
            <w:r w:rsidRPr="002D5E12">
              <w:rPr>
                <w:rFonts w:ascii="Arial" w:hAnsi="Arial" w:cs="Arial"/>
                <w:sz w:val="20"/>
                <w:szCs w:val="20"/>
              </w:rPr>
              <w:t>23   (15%)</w:t>
            </w:r>
          </w:p>
        </w:tc>
      </w:tr>
      <w:tr w:rsidR="001407FB" w:rsidRPr="0069498E" w:rsidTr="00D27575">
        <w:tc>
          <w:tcPr>
            <w:tcW w:w="7610" w:type="dxa"/>
          </w:tcPr>
          <w:p w:rsidR="001407FB" w:rsidRPr="0069498E" w:rsidRDefault="00D27575" w:rsidP="00D27575">
            <w:pPr>
              <w:pStyle w:val="ListParagraph"/>
              <w:spacing w:after="80"/>
              <w:ind w:left="397" w:hanging="397"/>
              <w:contextualSpacing w:val="0"/>
            </w:pPr>
            <w:r w:rsidRPr="0069498E">
              <w:t>13.</w:t>
            </w:r>
            <w:r w:rsidRPr="0069498E">
              <w:tab/>
            </w:r>
            <w:r w:rsidR="001407FB" w:rsidRPr="0069498E">
              <w:t>Translocation of waterbirds for conservation purposes: complementing the IUCN Guidelines</w:t>
            </w:r>
          </w:p>
        </w:tc>
        <w:tc>
          <w:tcPr>
            <w:tcW w:w="1417" w:type="dxa"/>
          </w:tcPr>
          <w:p w:rsidR="001407FB" w:rsidRPr="0069498E" w:rsidRDefault="001B3F23" w:rsidP="00C735B4">
            <w:pPr>
              <w:jc w:val="center"/>
            </w:pPr>
            <w:r w:rsidRPr="002D5E12">
              <w:rPr>
                <w:rFonts w:ascii="Arial" w:hAnsi="Arial" w:cs="Arial"/>
                <w:sz w:val="20"/>
                <w:szCs w:val="20"/>
              </w:rPr>
              <w:t>17</w:t>
            </w:r>
            <w:r w:rsidR="001407FB" w:rsidRPr="002D5E12">
              <w:rPr>
                <w:rFonts w:ascii="Arial" w:hAnsi="Arial" w:cs="Arial"/>
                <w:sz w:val="20"/>
                <w:szCs w:val="20"/>
              </w:rPr>
              <w:t xml:space="preserve">   (</w:t>
            </w:r>
            <w:r w:rsidRPr="002D5E12">
              <w:rPr>
                <w:rFonts w:ascii="Arial" w:hAnsi="Arial" w:cs="Arial"/>
                <w:sz w:val="20"/>
                <w:szCs w:val="20"/>
              </w:rPr>
              <w:t>11</w:t>
            </w:r>
            <w:r w:rsidR="001407FB" w:rsidRPr="002D5E12">
              <w:rPr>
                <w:rFonts w:ascii="Arial" w:hAnsi="Arial" w:cs="Arial"/>
                <w:sz w:val="20"/>
                <w:szCs w:val="20"/>
              </w:rPr>
              <w:t>%)</w:t>
            </w:r>
          </w:p>
        </w:tc>
      </w:tr>
      <w:tr w:rsidR="00D27575" w:rsidRPr="0069498E" w:rsidTr="00D27575">
        <w:tc>
          <w:tcPr>
            <w:tcW w:w="7610" w:type="dxa"/>
          </w:tcPr>
          <w:p w:rsidR="00D27575" w:rsidRPr="0069498E" w:rsidRDefault="00D27575" w:rsidP="00D27575">
            <w:pPr>
              <w:pStyle w:val="ListParagraph"/>
              <w:spacing w:after="80"/>
              <w:ind w:left="397" w:hanging="397"/>
              <w:contextualSpacing w:val="0"/>
            </w:pPr>
            <w:r w:rsidRPr="0069498E">
              <w:t>10.</w:t>
            </w:r>
            <w:r w:rsidRPr="0069498E">
              <w:tab/>
              <w:t>Avoidance of Introductions of non-native waterbird species</w:t>
            </w:r>
          </w:p>
        </w:tc>
        <w:tc>
          <w:tcPr>
            <w:tcW w:w="1417" w:type="dxa"/>
          </w:tcPr>
          <w:p w:rsidR="00D27575" w:rsidRPr="0069498E" w:rsidRDefault="00D27575" w:rsidP="008F7623">
            <w:pPr>
              <w:jc w:val="center"/>
            </w:pPr>
            <w:r w:rsidRPr="002D5E12">
              <w:rPr>
                <w:rFonts w:ascii="Arial" w:hAnsi="Arial" w:cs="Arial"/>
                <w:sz w:val="20"/>
                <w:szCs w:val="20"/>
              </w:rPr>
              <w:t>15   (10%)</w:t>
            </w:r>
          </w:p>
        </w:tc>
      </w:tr>
      <w:tr w:rsidR="00D27575" w:rsidTr="00D27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10" w:type="dxa"/>
            <w:tcBorders>
              <w:top w:val="nil"/>
              <w:left w:val="nil"/>
              <w:bottom w:val="nil"/>
              <w:right w:val="nil"/>
            </w:tcBorders>
          </w:tcPr>
          <w:p w:rsidR="00D27575" w:rsidRPr="0069498E" w:rsidRDefault="00D27575" w:rsidP="00D27575">
            <w:pPr>
              <w:pStyle w:val="ListParagraph"/>
              <w:spacing w:after="80"/>
              <w:ind w:left="397" w:hanging="397"/>
              <w:contextualSpacing w:val="0"/>
            </w:pPr>
            <w:r w:rsidRPr="0069498E">
              <w:t xml:space="preserve">2.  </w:t>
            </w:r>
            <w:r w:rsidRPr="0069498E">
              <w:tab/>
              <w:t>Identifying and tackling emergency situations</w:t>
            </w:r>
          </w:p>
        </w:tc>
        <w:tc>
          <w:tcPr>
            <w:tcW w:w="1417" w:type="dxa"/>
            <w:tcBorders>
              <w:top w:val="nil"/>
              <w:left w:val="nil"/>
              <w:bottom w:val="nil"/>
              <w:right w:val="nil"/>
            </w:tcBorders>
          </w:tcPr>
          <w:p w:rsidR="00D27575" w:rsidRDefault="00D27575" w:rsidP="008F7623">
            <w:pPr>
              <w:pStyle w:val="ListParagraph"/>
              <w:ind w:left="0"/>
              <w:jc w:val="center"/>
            </w:pPr>
            <w:r w:rsidRPr="002D5E12">
              <w:rPr>
                <w:rFonts w:ascii="Arial" w:hAnsi="Arial" w:cs="Arial"/>
                <w:sz w:val="20"/>
                <w:szCs w:val="20"/>
              </w:rPr>
              <w:t>14     (9%)</w:t>
            </w:r>
          </w:p>
        </w:tc>
      </w:tr>
    </w:tbl>
    <w:p w:rsidR="001407FB" w:rsidRPr="00885B13" w:rsidRDefault="001407FB" w:rsidP="00CF38B3">
      <w:pPr>
        <w:pStyle w:val="ListParagraph"/>
      </w:pPr>
    </w:p>
    <w:p w:rsidR="009F7CA6" w:rsidRDefault="009F7CA6">
      <w:pPr>
        <w:spacing w:after="200" w:line="276" w:lineRule="auto"/>
        <w:rPr>
          <w:b/>
        </w:rPr>
      </w:pPr>
      <w:r>
        <w:rPr>
          <w:b/>
        </w:rPr>
        <w:br w:type="page"/>
      </w:r>
    </w:p>
    <w:p w:rsidR="00CF38B3" w:rsidRDefault="00B33D78" w:rsidP="00341196">
      <w:pPr>
        <w:spacing w:after="200" w:line="276" w:lineRule="auto"/>
        <w:rPr>
          <w:b/>
        </w:rPr>
      </w:pPr>
      <w:r>
        <w:rPr>
          <w:b/>
        </w:rPr>
        <w:lastRenderedPageBreak/>
        <w:t xml:space="preserve">5.  </w:t>
      </w:r>
      <w:r w:rsidR="00CF38B3" w:rsidRPr="000641AF">
        <w:rPr>
          <w:b/>
        </w:rPr>
        <w:t>AEWA is currently reviewing the style and format of its Conservation Guidelines.  Please indicate how useful you would find the following options in respect of your information needs</w:t>
      </w:r>
    </w:p>
    <w:p w:rsidR="005A3AC6" w:rsidRPr="005A3AC6" w:rsidRDefault="005A3AC6" w:rsidP="005A3AC6">
      <w:pPr>
        <w:pStyle w:val="ListParagraph"/>
      </w:pPr>
    </w:p>
    <w:p w:rsidR="005A3AC6" w:rsidRDefault="005A3AC6" w:rsidP="005A3AC6">
      <w:pPr>
        <w:shd w:val="clear" w:color="auto" w:fill="FDE9D9" w:themeFill="accent6" w:themeFillTint="33"/>
        <w:ind w:left="720"/>
        <w:rPr>
          <w:rFonts w:ascii="Calibri" w:hAnsi="Calibri" w:cs="Calibri"/>
          <w:sz w:val="22"/>
          <w:szCs w:val="22"/>
        </w:rPr>
      </w:pPr>
      <w:r>
        <w:rPr>
          <w:rFonts w:ascii="Calibri" w:hAnsi="Calibri" w:cs="Calibri"/>
          <w:sz w:val="22"/>
          <w:szCs w:val="22"/>
        </w:rPr>
        <w:t xml:space="preserve">Options ranked according to combined </w:t>
      </w:r>
      <w:r w:rsidRPr="005A3AC6">
        <w:rPr>
          <w:rFonts w:ascii="Calibri" w:hAnsi="Calibri" w:cs="Calibri"/>
          <w:i/>
          <w:sz w:val="22"/>
          <w:szCs w:val="22"/>
        </w:rPr>
        <w:t>Very useful</w:t>
      </w:r>
      <w:r>
        <w:rPr>
          <w:rFonts w:ascii="Calibri" w:hAnsi="Calibri" w:cs="Calibri"/>
          <w:sz w:val="22"/>
          <w:szCs w:val="22"/>
        </w:rPr>
        <w:t xml:space="preserve"> + </w:t>
      </w:r>
      <w:r w:rsidRPr="005A3AC6">
        <w:rPr>
          <w:rFonts w:ascii="Calibri" w:hAnsi="Calibri" w:cs="Calibri"/>
          <w:i/>
          <w:sz w:val="22"/>
          <w:szCs w:val="22"/>
        </w:rPr>
        <w:t>Extremely useful</w:t>
      </w:r>
      <w:r>
        <w:rPr>
          <w:rFonts w:ascii="Calibri" w:hAnsi="Calibri" w:cs="Calibri"/>
          <w:sz w:val="22"/>
          <w:szCs w:val="22"/>
        </w:rPr>
        <w:t xml:space="preserve"> responses</w:t>
      </w:r>
    </w:p>
    <w:p w:rsidR="005A3AC6" w:rsidRDefault="005A3AC6" w:rsidP="005A3AC6">
      <w:pPr>
        <w:pStyle w:val="ListParagraph"/>
      </w:pPr>
    </w:p>
    <w:tbl>
      <w:tblPr>
        <w:tblW w:w="9604" w:type="dxa"/>
        <w:tblInd w:w="2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827"/>
        <w:gridCol w:w="1155"/>
        <w:gridCol w:w="1155"/>
        <w:gridCol w:w="1156"/>
        <w:gridCol w:w="1155"/>
        <w:gridCol w:w="1156"/>
      </w:tblGrid>
      <w:tr w:rsidR="00147345" w:rsidRPr="00885B13" w:rsidTr="002D5E12">
        <w:trPr>
          <w:cantSplit/>
          <w:trHeight w:val="527"/>
          <w:tblHeader/>
        </w:trPr>
        <w:tc>
          <w:tcPr>
            <w:tcW w:w="3827" w:type="dxa"/>
            <w:tcBorders>
              <w:bottom w:val="single" w:sz="4" w:space="0" w:color="FFFFFF"/>
            </w:tcBorders>
          </w:tcPr>
          <w:p w:rsidR="00147345" w:rsidRPr="00885B13" w:rsidRDefault="00147345" w:rsidP="00147345">
            <w:pPr>
              <w:pStyle w:val="ListParagraph"/>
              <w:ind w:left="0"/>
              <w:rPr>
                <w:i/>
              </w:rPr>
            </w:pPr>
          </w:p>
        </w:tc>
        <w:tc>
          <w:tcPr>
            <w:tcW w:w="1155" w:type="dxa"/>
            <w:tcBorders>
              <w:bottom w:val="single" w:sz="4" w:space="0" w:color="FFFFFF"/>
            </w:tcBorders>
          </w:tcPr>
          <w:p w:rsidR="00147345" w:rsidRPr="00885B13" w:rsidRDefault="00147345" w:rsidP="0095146C">
            <w:pPr>
              <w:pStyle w:val="ListParagraph"/>
              <w:ind w:left="0"/>
              <w:jc w:val="center"/>
              <w:rPr>
                <w:i/>
                <w:spacing w:val="-20"/>
              </w:rPr>
            </w:pPr>
            <w:r w:rsidRPr="00885B13">
              <w:rPr>
                <w:i/>
                <w:spacing w:val="-20"/>
              </w:rPr>
              <w:t>Not useful</w:t>
            </w:r>
          </w:p>
        </w:tc>
        <w:tc>
          <w:tcPr>
            <w:tcW w:w="1155" w:type="dxa"/>
            <w:tcBorders>
              <w:bottom w:val="single" w:sz="4" w:space="0" w:color="FFFFFF"/>
            </w:tcBorders>
          </w:tcPr>
          <w:p w:rsidR="00147345" w:rsidRPr="00885B13" w:rsidRDefault="00147345" w:rsidP="0095146C">
            <w:pPr>
              <w:pStyle w:val="ListParagraph"/>
              <w:ind w:left="0"/>
              <w:jc w:val="center"/>
              <w:rPr>
                <w:i/>
                <w:spacing w:val="-20"/>
              </w:rPr>
            </w:pPr>
            <w:r w:rsidRPr="00885B13">
              <w:rPr>
                <w:i/>
                <w:spacing w:val="-20"/>
              </w:rPr>
              <w:t>Somewhat useful</w:t>
            </w:r>
          </w:p>
        </w:tc>
        <w:tc>
          <w:tcPr>
            <w:tcW w:w="1156" w:type="dxa"/>
            <w:tcBorders>
              <w:bottom w:val="single" w:sz="4" w:space="0" w:color="FFFFFF"/>
            </w:tcBorders>
          </w:tcPr>
          <w:p w:rsidR="00147345" w:rsidRPr="00885B13" w:rsidRDefault="00147345" w:rsidP="0095146C">
            <w:pPr>
              <w:pStyle w:val="ListParagraph"/>
              <w:ind w:left="0"/>
              <w:jc w:val="center"/>
              <w:rPr>
                <w:i/>
                <w:spacing w:val="-20"/>
              </w:rPr>
            </w:pPr>
            <w:r w:rsidRPr="00885B13">
              <w:rPr>
                <w:i/>
                <w:spacing w:val="-20"/>
              </w:rPr>
              <w:t>Very useful</w:t>
            </w:r>
          </w:p>
        </w:tc>
        <w:tc>
          <w:tcPr>
            <w:tcW w:w="1155" w:type="dxa"/>
            <w:tcBorders>
              <w:bottom w:val="single" w:sz="4" w:space="0" w:color="FFFFFF"/>
            </w:tcBorders>
          </w:tcPr>
          <w:p w:rsidR="00147345" w:rsidRPr="00885B13" w:rsidRDefault="00147345" w:rsidP="0095146C">
            <w:pPr>
              <w:pStyle w:val="ListParagraph"/>
              <w:ind w:left="0"/>
              <w:jc w:val="center"/>
              <w:rPr>
                <w:i/>
                <w:spacing w:val="-20"/>
              </w:rPr>
            </w:pPr>
            <w:r w:rsidRPr="00885B13">
              <w:rPr>
                <w:i/>
                <w:spacing w:val="-20"/>
              </w:rPr>
              <w:t>Extremely useful</w:t>
            </w:r>
          </w:p>
        </w:tc>
        <w:tc>
          <w:tcPr>
            <w:tcW w:w="1156" w:type="dxa"/>
            <w:tcBorders>
              <w:bottom w:val="single" w:sz="4" w:space="0" w:color="FFFFFF"/>
            </w:tcBorders>
          </w:tcPr>
          <w:p w:rsidR="00147345" w:rsidRPr="00885B13" w:rsidRDefault="00147345" w:rsidP="0095146C">
            <w:pPr>
              <w:pStyle w:val="ListParagraph"/>
              <w:ind w:left="0"/>
              <w:jc w:val="center"/>
              <w:rPr>
                <w:i/>
                <w:spacing w:val="-20"/>
              </w:rPr>
            </w:pPr>
            <w:r>
              <w:rPr>
                <w:i/>
                <w:spacing w:val="-20"/>
              </w:rPr>
              <w:t>Very + extremely useful</w:t>
            </w:r>
          </w:p>
        </w:tc>
      </w:tr>
      <w:tr w:rsidR="00147345" w:rsidRPr="00885B13" w:rsidTr="002D5E12">
        <w:trPr>
          <w:trHeight w:val="347"/>
        </w:trPr>
        <w:tc>
          <w:tcPr>
            <w:tcW w:w="3827" w:type="dxa"/>
            <w:tcBorders>
              <w:top w:val="single" w:sz="4" w:space="0" w:color="FFFFFF"/>
              <w:bottom w:val="single" w:sz="4" w:space="0" w:color="FFFFFF"/>
            </w:tcBorders>
          </w:tcPr>
          <w:p w:rsidR="00147345" w:rsidRPr="00885B13" w:rsidRDefault="00147345" w:rsidP="00147345">
            <w:pPr>
              <w:pStyle w:val="ListParagraph"/>
              <w:spacing w:after="120"/>
              <w:ind w:left="0"/>
              <w:contextualSpacing w:val="0"/>
              <w:rPr>
                <w:sz w:val="22"/>
                <w:szCs w:val="22"/>
              </w:rPr>
            </w:pPr>
            <w:r w:rsidRPr="00885B13">
              <w:rPr>
                <w:sz w:val="22"/>
                <w:szCs w:val="22"/>
              </w:rPr>
              <w:t>Short briefing notes containing key points with guidance on further sources of more detailed information</w:t>
            </w:r>
          </w:p>
        </w:tc>
        <w:tc>
          <w:tcPr>
            <w:tcW w:w="1155" w:type="dxa"/>
            <w:tcBorders>
              <w:top w:val="single" w:sz="4" w:space="0" w:color="FFFFFF"/>
              <w:bottom w:val="single" w:sz="4" w:space="0" w:color="FFFFFF"/>
            </w:tcBorders>
          </w:tcPr>
          <w:p w:rsidR="00147345" w:rsidRPr="002D5E12" w:rsidRDefault="00147345" w:rsidP="00147345">
            <w:pPr>
              <w:pStyle w:val="ListParagraph"/>
              <w:ind w:left="0"/>
              <w:jc w:val="center"/>
              <w:rPr>
                <w:rFonts w:asciiTheme="minorHAnsi" w:hAnsiTheme="minorHAnsi" w:cstheme="minorHAnsi"/>
                <w:sz w:val="22"/>
                <w:szCs w:val="22"/>
              </w:rPr>
            </w:pPr>
            <w:r w:rsidRPr="002D5E12">
              <w:rPr>
                <w:rFonts w:asciiTheme="minorHAnsi" w:hAnsiTheme="minorHAnsi" w:cstheme="minorHAnsi"/>
                <w:sz w:val="22"/>
                <w:szCs w:val="22"/>
              </w:rPr>
              <w:t>4  (3%)</w:t>
            </w:r>
          </w:p>
        </w:tc>
        <w:tc>
          <w:tcPr>
            <w:tcW w:w="1155" w:type="dxa"/>
            <w:tcBorders>
              <w:top w:val="single" w:sz="4" w:space="0" w:color="FFFFFF"/>
              <w:bottom w:val="single" w:sz="4" w:space="0" w:color="FFFFFF"/>
            </w:tcBorders>
            <w:shd w:val="clear" w:color="auto" w:fill="auto"/>
          </w:tcPr>
          <w:p w:rsidR="00147345" w:rsidRPr="002D5E12" w:rsidRDefault="00147345" w:rsidP="00147345">
            <w:pPr>
              <w:pStyle w:val="ListParagraph"/>
              <w:ind w:left="0"/>
              <w:jc w:val="center"/>
              <w:rPr>
                <w:rFonts w:asciiTheme="minorHAnsi" w:hAnsiTheme="minorHAnsi" w:cstheme="minorHAnsi"/>
                <w:sz w:val="22"/>
                <w:szCs w:val="22"/>
              </w:rPr>
            </w:pPr>
            <w:r w:rsidRPr="002D5E12">
              <w:rPr>
                <w:rFonts w:asciiTheme="minorHAnsi" w:hAnsiTheme="minorHAnsi" w:cstheme="minorHAnsi"/>
                <w:sz w:val="22"/>
                <w:szCs w:val="22"/>
              </w:rPr>
              <w:t>36  (23%)</w:t>
            </w:r>
          </w:p>
        </w:tc>
        <w:tc>
          <w:tcPr>
            <w:tcW w:w="1156" w:type="dxa"/>
            <w:tcBorders>
              <w:top w:val="single" w:sz="4" w:space="0" w:color="FFFFFF"/>
              <w:bottom w:val="single" w:sz="4" w:space="0" w:color="FFFFFF"/>
            </w:tcBorders>
            <w:shd w:val="clear" w:color="auto" w:fill="auto"/>
          </w:tcPr>
          <w:p w:rsidR="00147345" w:rsidRPr="002D5E12" w:rsidRDefault="00147345" w:rsidP="00147345">
            <w:pPr>
              <w:pStyle w:val="ListParagraph"/>
              <w:ind w:left="0"/>
              <w:jc w:val="center"/>
              <w:rPr>
                <w:rFonts w:asciiTheme="minorHAnsi" w:hAnsiTheme="minorHAnsi" w:cstheme="minorHAnsi"/>
                <w:sz w:val="22"/>
                <w:szCs w:val="22"/>
              </w:rPr>
            </w:pPr>
            <w:r w:rsidRPr="002D5E12">
              <w:rPr>
                <w:rFonts w:asciiTheme="minorHAnsi" w:hAnsiTheme="minorHAnsi" w:cstheme="minorHAnsi"/>
                <w:sz w:val="22"/>
                <w:szCs w:val="22"/>
              </w:rPr>
              <w:t>50  (32%)</w:t>
            </w:r>
          </w:p>
        </w:tc>
        <w:tc>
          <w:tcPr>
            <w:tcW w:w="1155" w:type="dxa"/>
            <w:tcBorders>
              <w:top w:val="single" w:sz="4" w:space="0" w:color="FFFFFF"/>
              <w:bottom w:val="single" w:sz="4" w:space="0" w:color="FFFFFF"/>
            </w:tcBorders>
          </w:tcPr>
          <w:p w:rsidR="00147345" w:rsidRPr="002D5E12" w:rsidRDefault="00147345" w:rsidP="00147345">
            <w:pPr>
              <w:pStyle w:val="ListParagraph"/>
              <w:ind w:left="0"/>
              <w:jc w:val="center"/>
              <w:rPr>
                <w:rFonts w:asciiTheme="minorHAnsi" w:hAnsiTheme="minorHAnsi" w:cstheme="minorHAnsi"/>
                <w:sz w:val="22"/>
                <w:szCs w:val="22"/>
              </w:rPr>
            </w:pPr>
            <w:r w:rsidRPr="002D5E12">
              <w:rPr>
                <w:rFonts w:asciiTheme="minorHAnsi" w:hAnsiTheme="minorHAnsi" w:cstheme="minorHAnsi"/>
                <w:sz w:val="22"/>
                <w:szCs w:val="22"/>
              </w:rPr>
              <w:t>35  (23%)</w:t>
            </w:r>
          </w:p>
        </w:tc>
        <w:tc>
          <w:tcPr>
            <w:tcW w:w="1156" w:type="dxa"/>
            <w:tcBorders>
              <w:top w:val="single" w:sz="4" w:space="0" w:color="FFFFFF"/>
              <w:bottom w:val="single" w:sz="4" w:space="0" w:color="FFFFFF"/>
            </w:tcBorders>
          </w:tcPr>
          <w:p w:rsidR="00147345" w:rsidRPr="002D5E12" w:rsidRDefault="00147345" w:rsidP="00147345">
            <w:pPr>
              <w:pStyle w:val="ListParagraph"/>
              <w:ind w:left="0"/>
              <w:jc w:val="center"/>
              <w:rPr>
                <w:rFonts w:asciiTheme="minorHAnsi" w:hAnsiTheme="minorHAnsi" w:cstheme="minorHAnsi"/>
                <w:sz w:val="22"/>
                <w:szCs w:val="22"/>
              </w:rPr>
            </w:pPr>
            <w:r w:rsidRPr="002D5E12">
              <w:rPr>
                <w:rFonts w:asciiTheme="minorHAnsi" w:hAnsiTheme="minorHAnsi" w:cstheme="minorHAnsi"/>
                <w:sz w:val="22"/>
                <w:szCs w:val="22"/>
              </w:rPr>
              <w:t>85</w:t>
            </w:r>
          </w:p>
        </w:tc>
      </w:tr>
      <w:tr w:rsidR="00147345" w:rsidRPr="00885B13" w:rsidTr="002D5E12">
        <w:trPr>
          <w:trHeight w:val="342"/>
        </w:trPr>
        <w:tc>
          <w:tcPr>
            <w:tcW w:w="3827" w:type="dxa"/>
            <w:tcBorders>
              <w:bottom w:val="single" w:sz="4" w:space="0" w:color="FFFFFF"/>
            </w:tcBorders>
          </w:tcPr>
          <w:p w:rsidR="00147345" w:rsidRPr="00885B13" w:rsidRDefault="00147345" w:rsidP="00147345">
            <w:pPr>
              <w:pStyle w:val="ListParagraph"/>
              <w:spacing w:after="120"/>
              <w:ind w:left="0"/>
              <w:contextualSpacing w:val="0"/>
              <w:rPr>
                <w:sz w:val="22"/>
                <w:szCs w:val="22"/>
              </w:rPr>
            </w:pPr>
            <w:r w:rsidRPr="00885B13">
              <w:rPr>
                <w:sz w:val="22"/>
                <w:szCs w:val="22"/>
              </w:rPr>
              <w:t>More detailed, in-depth reviews of issues</w:t>
            </w:r>
          </w:p>
        </w:tc>
        <w:tc>
          <w:tcPr>
            <w:tcW w:w="1155" w:type="dxa"/>
            <w:tcBorders>
              <w:bottom w:val="single" w:sz="4" w:space="0" w:color="FFFFFF"/>
            </w:tcBorders>
          </w:tcPr>
          <w:p w:rsidR="00147345" w:rsidRPr="0069498E" w:rsidRDefault="00147345" w:rsidP="00147345">
            <w:pPr>
              <w:pStyle w:val="ListParagraph"/>
              <w:ind w:left="0"/>
              <w:jc w:val="center"/>
              <w:rPr>
                <w:rFonts w:asciiTheme="minorHAnsi" w:hAnsiTheme="minorHAnsi" w:cstheme="minorHAnsi"/>
                <w:sz w:val="22"/>
                <w:szCs w:val="22"/>
              </w:rPr>
            </w:pPr>
            <w:r w:rsidRPr="002D5E12">
              <w:rPr>
                <w:rFonts w:asciiTheme="minorHAnsi" w:hAnsiTheme="minorHAnsi" w:cstheme="minorHAnsi"/>
                <w:sz w:val="22"/>
                <w:szCs w:val="22"/>
              </w:rPr>
              <w:t>10  (6%)</w:t>
            </w:r>
          </w:p>
        </w:tc>
        <w:tc>
          <w:tcPr>
            <w:tcW w:w="1155" w:type="dxa"/>
            <w:tcBorders>
              <w:bottom w:val="single" w:sz="4" w:space="0" w:color="FFFFFF"/>
            </w:tcBorders>
            <w:shd w:val="clear" w:color="auto" w:fill="auto"/>
          </w:tcPr>
          <w:p w:rsidR="00147345" w:rsidRPr="002D5E12" w:rsidRDefault="00147345" w:rsidP="00147345">
            <w:pPr>
              <w:pStyle w:val="ListParagraph"/>
              <w:ind w:left="0"/>
              <w:jc w:val="center"/>
              <w:rPr>
                <w:rFonts w:asciiTheme="minorHAnsi" w:hAnsiTheme="minorHAnsi" w:cstheme="minorHAnsi"/>
                <w:sz w:val="22"/>
                <w:szCs w:val="22"/>
              </w:rPr>
            </w:pPr>
            <w:r w:rsidRPr="002D5E12">
              <w:rPr>
                <w:rFonts w:asciiTheme="minorHAnsi" w:hAnsiTheme="minorHAnsi" w:cstheme="minorHAnsi"/>
                <w:sz w:val="22"/>
                <w:szCs w:val="22"/>
              </w:rPr>
              <w:t>38  (25%)</w:t>
            </w:r>
          </w:p>
        </w:tc>
        <w:tc>
          <w:tcPr>
            <w:tcW w:w="1156" w:type="dxa"/>
            <w:tcBorders>
              <w:bottom w:val="single" w:sz="4" w:space="0" w:color="FFFFFF"/>
            </w:tcBorders>
            <w:shd w:val="clear" w:color="auto" w:fill="auto"/>
          </w:tcPr>
          <w:p w:rsidR="00147345" w:rsidRPr="002D5E12" w:rsidRDefault="00147345" w:rsidP="00147345">
            <w:pPr>
              <w:pStyle w:val="ListParagraph"/>
              <w:ind w:left="0"/>
              <w:jc w:val="center"/>
              <w:rPr>
                <w:rFonts w:asciiTheme="minorHAnsi" w:hAnsiTheme="minorHAnsi" w:cstheme="minorHAnsi"/>
                <w:sz w:val="22"/>
                <w:szCs w:val="22"/>
              </w:rPr>
            </w:pPr>
            <w:r w:rsidRPr="002D5E12">
              <w:rPr>
                <w:rFonts w:asciiTheme="minorHAnsi" w:hAnsiTheme="minorHAnsi" w:cstheme="minorHAnsi"/>
                <w:sz w:val="22"/>
                <w:szCs w:val="22"/>
              </w:rPr>
              <w:t>64  (42%)</w:t>
            </w:r>
          </w:p>
        </w:tc>
        <w:tc>
          <w:tcPr>
            <w:tcW w:w="1155" w:type="dxa"/>
            <w:tcBorders>
              <w:bottom w:val="single" w:sz="4" w:space="0" w:color="FFFFFF"/>
            </w:tcBorders>
          </w:tcPr>
          <w:p w:rsidR="00147345" w:rsidRPr="002D5E12" w:rsidRDefault="00147345" w:rsidP="00147345">
            <w:pPr>
              <w:pStyle w:val="ListParagraph"/>
              <w:ind w:left="0"/>
              <w:jc w:val="center"/>
              <w:rPr>
                <w:rFonts w:asciiTheme="minorHAnsi" w:hAnsiTheme="minorHAnsi" w:cstheme="minorHAnsi"/>
                <w:sz w:val="22"/>
                <w:szCs w:val="22"/>
              </w:rPr>
            </w:pPr>
            <w:r w:rsidRPr="002D5E12">
              <w:rPr>
                <w:rFonts w:asciiTheme="minorHAnsi" w:hAnsiTheme="minorHAnsi" w:cstheme="minorHAnsi"/>
                <w:sz w:val="22"/>
                <w:szCs w:val="22"/>
              </w:rPr>
              <w:t>17  (11%)</w:t>
            </w:r>
          </w:p>
        </w:tc>
        <w:tc>
          <w:tcPr>
            <w:tcW w:w="1156" w:type="dxa"/>
            <w:tcBorders>
              <w:bottom w:val="single" w:sz="4" w:space="0" w:color="FFFFFF"/>
            </w:tcBorders>
          </w:tcPr>
          <w:p w:rsidR="00147345" w:rsidRPr="002D5E12" w:rsidRDefault="00147345" w:rsidP="00147345">
            <w:pPr>
              <w:pStyle w:val="ListParagraph"/>
              <w:ind w:left="0"/>
              <w:jc w:val="center"/>
              <w:rPr>
                <w:rFonts w:asciiTheme="minorHAnsi" w:hAnsiTheme="minorHAnsi" w:cstheme="minorHAnsi"/>
                <w:sz w:val="22"/>
                <w:szCs w:val="22"/>
              </w:rPr>
            </w:pPr>
            <w:r w:rsidRPr="002D5E12">
              <w:rPr>
                <w:rFonts w:asciiTheme="minorHAnsi" w:hAnsiTheme="minorHAnsi" w:cstheme="minorHAnsi"/>
                <w:sz w:val="22"/>
                <w:szCs w:val="22"/>
              </w:rPr>
              <w:t>81</w:t>
            </w:r>
          </w:p>
        </w:tc>
      </w:tr>
      <w:tr w:rsidR="00147345" w:rsidRPr="00885B13" w:rsidTr="002D5E12">
        <w:trPr>
          <w:trHeight w:val="344"/>
        </w:trPr>
        <w:tc>
          <w:tcPr>
            <w:tcW w:w="3827" w:type="dxa"/>
            <w:tcBorders>
              <w:top w:val="single" w:sz="4" w:space="0" w:color="FFFFFF"/>
              <w:bottom w:val="single" w:sz="4" w:space="0" w:color="FFFFFF"/>
            </w:tcBorders>
          </w:tcPr>
          <w:p w:rsidR="00147345" w:rsidRPr="00FB4B0A" w:rsidRDefault="00147345" w:rsidP="00147345">
            <w:pPr>
              <w:pStyle w:val="ListParagraph"/>
              <w:spacing w:after="120"/>
              <w:ind w:left="0"/>
              <w:contextualSpacing w:val="0"/>
              <w:rPr>
                <w:sz w:val="22"/>
                <w:szCs w:val="22"/>
              </w:rPr>
            </w:pPr>
            <w:r>
              <w:rPr>
                <w:sz w:val="22"/>
                <w:szCs w:val="22"/>
              </w:rPr>
              <w:t>Case studies</w:t>
            </w:r>
          </w:p>
        </w:tc>
        <w:tc>
          <w:tcPr>
            <w:tcW w:w="1155" w:type="dxa"/>
            <w:tcBorders>
              <w:top w:val="single" w:sz="4" w:space="0" w:color="FFFFFF"/>
              <w:bottom w:val="single" w:sz="4" w:space="0" w:color="FFFFFF"/>
            </w:tcBorders>
          </w:tcPr>
          <w:p w:rsidR="00147345" w:rsidRPr="002D5E12" w:rsidRDefault="00147345" w:rsidP="00CF3FA5">
            <w:pPr>
              <w:pStyle w:val="ListParagraph"/>
              <w:ind w:left="0"/>
              <w:jc w:val="center"/>
              <w:rPr>
                <w:rFonts w:asciiTheme="minorHAnsi" w:hAnsiTheme="minorHAnsi" w:cstheme="minorHAnsi"/>
                <w:sz w:val="22"/>
                <w:szCs w:val="22"/>
              </w:rPr>
            </w:pPr>
            <w:r w:rsidRPr="002D5E12">
              <w:rPr>
                <w:rFonts w:asciiTheme="minorHAnsi" w:hAnsiTheme="minorHAnsi" w:cstheme="minorHAnsi"/>
                <w:sz w:val="22"/>
                <w:szCs w:val="22"/>
              </w:rPr>
              <w:t>6  (4%)</w:t>
            </w:r>
          </w:p>
        </w:tc>
        <w:tc>
          <w:tcPr>
            <w:tcW w:w="1155" w:type="dxa"/>
            <w:tcBorders>
              <w:top w:val="single" w:sz="4" w:space="0" w:color="FFFFFF"/>
              <w:bottom w:val="single" w:sz="4" w:space="0" w:color="FFFFFF"/>
            </w:tcBorders>
            <w:shd w:val="clear" w:color="auto" w:fill="auto"/>
          </w:tcPr>
          <w:p w:rsidR="00147345" w:rsidRPr="002D5E12" w:rsidRDefault="00147345" w:rsidP="00CF3FA5">
            <w:pPr>
              <w:pStyle w:val="ListParagraph"/>
              <w:ind w:left="0"/>
              <w:jc w:val="center"/>
              <w:rPr>
                <w:rFonts w:asciiTheme="minorHAnsi" w:hAnsiTheme="minorHAnsi" w:cstheme="minorHAnsi"/>
                <w:sz w:val="22"/>
                <w:szCs w:val="22"/>
              </w:rPr>
            </w:pPr>
            <w:r w:rsidRPr="002D5E12">
              <w:rPr>
                <w:rFonts w:asciiTheme="minorHAnsi" w:hAnsiTheme="minorHAnsi" w:cstheme="minorHAnsi"/>
                <w:sz w:val="22"/>
                <w:szCs w:val="22"/>
              </w:rPr>
              <w:t>36  (23%)</w:t>
            </w:r>
          </w:p>
        </w:tc>
        <w:tc>
          <w:tcPr>
            <w:tcW w:w="1156" w:type="dxa"/>
            <w:tcBorders>
              <w:top w:val="single" w:sz="4" w:space="0" w:color="FFFFFF"/>
              <w:bottom w:val="single" w:sz="4" w:space="0" w:color="FFFFFF"/>
            </w:tcBorders>
            <w:shd w:val="clear" w:color="auto" w:fill="auto"/>
          </w:tcPr>
          <w:p w:rsidR="00147345" w:rsidRPr="002D5E12" w:rsidRDefault="00147345" w:rsidP="00CF3FA5">
            <w:pPr>
              <w:pStyle w:val="ListParagraph"/>
              <w:ind w:left="0"/>
              <w:jc w:val="center"/>
              <w:rPr>
                <w:rFonts w:asciiTheme="minorHAnsi" w:hAnsiTheme="minorHAnsi" w:cstheme="minorHAnsi"/>
                <w:sz w:val="22"/>
                <w:szCs w:val="22"/>
              </w:rPr>
            </w:pPr>
            <w:r w:rsidRPr="002D5E12">
              <w:rPr>
                <w:rFonts w:asciiTheme="minorHAnsi" w:hAnsiTheme="minorHAnsi" w:cstheme="minorHAnsi"/>
                <w:sz w:val="22"/>
                <w:szCs w:val="22"/>
              </w:rPr>
              <w:t>56  (36%)</w:t>
            </w:r>
          </w:p>
        </w:tc>
        <w:tc>
          <w:tcPr>
            <w:tcW w:w="1155" w:type="dxa"/>
            <w:tcBorders>
              <w:top w:val="single" w:sz="4" w:space="0" w:color="FFFFFF"/>
              <w:bottom w:val="single" w:sz="4" w:space="0" w:color="FFFFFF"/>
            </w:tcBorders>
          </w:tcPr>
          <w:p w:rsidR="00147345" w:rsidRPr="002D5E12" w:rsidRDefault="00147345" w:rsidP="00CF3FA5">
            <w:pPr>
              <w:pStyle w:val="ListParagraph"/>
              <w:ind w:left="0"/>
              <w:jc w:val="center"/>
              <w:rPr>
                <w:rFonts w:asciiTheme="minorHAnsi" w:hAnsiTheme="minorHAnsi" w:cstheme="minorHAnsi"/>
                <w:sz w:val="22"/>
                <w:szCs w:val="22"/>
              </w:rPr>
            </w:pPr>
            <w:r w:rsidRPr="002D5E12">
              <w:rPr>
                <w:rFonts w:asciiTheme="minorHAnsi" w:hAnsiTheme="minorHAnsi" w:cstheme="minorHAnsi"/>
                <w:sz w:val="22"/>
                <w:szCs w:val="22"/>
              </w:rPr>
              <w:t>24  (16%)</w:t>
            </w:r>
          </w:p>
        </w:tc>
        <w:tc>
          <w:tcPr>
            <w:tcW w:w="1156" w:type="dxa"/>
            <w:tcBorders>
              <w:top w:val="single" w:sz="4" w:space="0" w:color="FFFFFF"/>
              <w:bottom w:val="single" w:sz="4" w:space="0" w:color="FFFFFF"/>
            </w:tcBorders>
          </w:tcPr>
          <w:p w:rsidR="00147345" w:rsidRPr="002D5E12" w:rsidRDefault="00147345" w:rsidP="00CF3FA5">
            <w:pPr>
              <w:pStyle w:val="ListParagraph"/>
              <w:ind w:left="0"/>
              <w:jc w:val="center"/>
              <w:rPr>
                <w:rFonts w:asciiTheme="minorHAnsi" w:hAnsiTheme="minorHAnsi" w:cstheme="minorHAnsi"/>
                <w:sz w:val="22"/>
                <w:szCs w:val="22"/>
              </w:rPr>
            </w:pPr>
            <w:r w:rsidRPr="002D5E12">
              <w:rPr>
                <w:rFonts w:asciiTheme="minorHAnsi" w:hAnsiTheme="minorHAnsi" w:cstheme="minorHAnsi"/>
                <w:sz w:val="22"/>
                <w:szCs w:val="22"/>
              </w:rPr>
              <w:t>80</w:t>
            </w:r>
          </w:p>
        </w:tc>
      </w:tr>
      <w:tr w:rsidR="00147345" w:rsidRPr="00885B13" w:rsidTr="002D5E12">
        <w:trPr>
          <w:trHeight w:val="344"/>
        </w:trPr>
        <w:tc>
          <w:tcPr>
            <w:tcW w:w="3827" w:type="dxa"/>
            <w:tcBorders>
              <w:top w:val="single" w:sz="4" w:space="0" w:color="FFFFFF"/>
              <w:bottom w:val="single" w:sz="4" w:space="0" w:color="FFFFFF"/>
            </w:tcBorders>
          </w:tcPr>
          <w:p w:rsidR="00147345" w:rsidRPr="00885B13" w:rsidRDefault="00147345" w:rsidP="00147345">
            <w:pPr>
              <w:pStyle w:val="ListParagraph"/>
              <w:spacing w:after="120"/>
              <w:ind w:left="0"/>
              <w:contextualSpacing w:val="0"/>
              <w:rPr>
                <w:sz w:val="22"/>
                <w:szCs w:val="22"/>
              </w:rPr>
            </w:pPr>
            <w:r w:rsidRPr="00885B13">
              <w:rPr>
                <w:sz w:val="22"/>
                <w:szCs w:val="22"/>
              </w:rPr>
              <w:t>Guidance with more regional content (</w:t>
            </w:r>
            <w:r w:rsidRPr="00885B13">
              <w:rPr>
                <w:i/>
                <w:sz w:val="22"/>
                <w:szCs w:val="22"/>
              </w:rPr>
              <w:t>e.g.</w:t>
            </w:r>
            <w:r w:rsidRPr="00885B13">
              <w:rPr>
                <w:sz w:val="22"/>
                <w:szCs w:val="22"/>
              </w:rPr>
              <w:t xml:space="preserve"> relevant to just some parts of the Agreement area)</w:t>
            </w:r>
          </w:p>
        </w:tc>
        <w:tc>
          <w:tcPr>
            <w:tcW w:w="1155" w:type="dxa"/>
            <w:tcBorders>
              <w:top w:val="single" w:sz="4" w:space="0" w:color="FFFFFF"/>
              <w:bottom w:val="single" w:sz="4" w:space="0" w:color="FFFFFF"/>
            </w:tcBorders>
          </w:tcPr>
          <w:p w:rsidR="00147345" w:rsidRPr="002D5E12" w:rsidRDefault="00147345" w:rsidP="00147345">
            <w:pPr>
              <w:pStyle w:val="ListParagraph"/>
              <w:ind w:left="0"/>
              <w:jc w:val="center"/>
              <w:rPr>
                <w:rFonts w:asciiTheme="minorHAnsi" w:hAnsiTheme="minorHAnsi" w:cstheme="minorHAnsi"/>
                <w:sz w:val="22"/>
                <w:szCs w:val="22"/>
              </w:rPr>
            </w:pPr>
            <w:r w:rsidRPr="002D5E12">
              <w:rPr>
                <w:rFonts w:asciiTheme="minorHAnsi" w:hAnsiTheme="minorHAnsi" w:cstheme="minorHAnsi"/>
                <w:sz w:val="22"/>
                <w:szCs w:val="22"/>
              </w:rPr>
              <w:t>4  (3%)</w:t>
            </w:r>
          </w:p>
        </w:tc>
        <w:tc>
          <w:tcPr>
            <w:tcW w:w="1155" w:type="dxa"/>
            <w:tcBorders>
              <w:top w:val="single" w:sz="4" w:space="0" w:color="FFFFFF"/>
              <w:bottom w:val="single" w:sz="4" w:space="0" w:color="FFFFFF"/>
            </w:tcBorders>
            <w:shd w:val="clear" w:color="auto" w:fill="auto"/>
          </w:tcPr>
          <w:p w:rsidR="00147345" w:rsidRPr="002D5E12" w:rsidRDefault="00147345" w:rsidP="00147345">
            <w:pPr>
              <w:pStyle w:val="ListParagraph"/>
              <w:ind w:left="0"/>
              <w:jc w:val="center"/>
              <w:rPr>
                <w:rFonts w:asciiTheme="minorHAnsi" w:hAnsiTheme="minorHAnsi" w:cstheme="minorHAnsi"/>
                <w:sz w:val="22"/>
                <w:szCs w:val="22"/>
              </w:rPr>
            </w:pPr>
            <w:r w:rsidRPr="002D5E12">
              <w:rPr>
                <w:rFonts w:asciiTheme="minorHAnsi" w:hAnsiTheme="minorHAnsi" w:cstheme="minorHAnsi"/>
                <w:sz w:val="22"/>
                <w:szCs w:val="22"/>
              </w:rPr>
              <w:t>41  (27%)</w:t>
            </w:r>
          </w:p>
        </w:tc>
        <w:tc>
          <w:tcPr>
            <w:tcW w:w="1156" w:type="dxa"/>
            <w:tcBorders>
              <w:top w:val="single" w:sz="4" w:space="0" w:color="FFFFFF"/>
              <w:bottom w:val="single" w:sz="4" w:space="0" w:color="FFFFFF"/>
            </w:tcBorders>
            <w:shd w:val="clear" w:color="auto" w:fill="auto"/>
          </w:tcPr>
          <w:p w:rsidR="00147345" w:rsidRPr="002D5E12" w:rsidRDefault="00147345" w:rsidP="00147345">
            <w:pPr>
              <w:pStyle w:val="ListParagraph"/>
              <w:ind w:left="0"/>
              <w:jc w:val="center"/>
              <w:rPr>
                <w:rFonts w:asciiTheme="minorHAnsi" w:hAnsiTheme="minorHAnsi" w:cstheme="minorHAnsi"/>
                <w:sz w:val="22"/>
                <w:szCs w:val="22"/>
              </w:rPr>
            </w:pPr>
            <w:r w:rsidRPr="002D5E12">
              <w:rPr>
                <w:rFonts w:asciiTheme="minorHAnsi" w:hAnsiTheme="minorHAnsi" w:cstheme="minorHAnsi"/>
                <w:sz w:val="22"/>
                <w:szCs w:val="22"/>
              </w:rPr>
              <w:t>56  (36%)</w:t>
            </w:r>
          </w:p>
        </w:tc>
        <w:tc>
          <w:tcPr>
            <w:tcW w:w="1155" w:type="dxa"/>
            <w:tcBorders>
              <w:top w:val="single" w:sz="4" w:space="0" w:color="FFFFFF"/>
              <w:bottom w:val="single" w:sz="4" w:space="0" w:color="FFFFFF"/>
            </w:tcBorders>
          </w:tcPr>
          <w:p w:rsidR="00147345" w:rsidRPr="002D5E12" w:rsidRDefault="00147345" w:rsidP="00147345">
            <w:pPr>
              <w:pStyle w:val="ListParagraph"/>
              <w:ind w:left="0"/>
              <w:jc w:val="center"/>
              <w:rPr>
                <w:rFonts w:asciiTheme="minorHAnsi" w:hAnsiTheme="minorHAnsi" w:cstheme="minorHAnsi"/>
                <w:sz w:val="22"/>
                <w:szCs w:val="22"/>
              </w:rPr>
            </w:pPr>
            <w:r w:rsidRPr="002D5E12">
              <w:rPr>
                <w:rFonts w:asciiTheme="minorHAnsi" w:hAnsiTheme="minorHAnsi" w:cstheme="minorHAnsi"/>
                <w:sz w:val="22"/>
                <w:szCs w:val="22"/>
              </w:rPr>
              <w:t>20  (13%)</w:t>
            </w:r>
          </w:p>
        </w:tc>
        <w:tc>
          <w:tcPr>
            <w:tcW w:w="1156" w:type="dxa"/>
            <w:tcBorders>
              <w:top w:val="single" w:sz="4" w:space="0" w:color="FFFFFF"/>
              <w:bottom w:val="single" w:sz="4" w:space="0" w:color="FFFFFF"/>
            </w:tcBorders>
          </w:tcPr>
          <w:p w:rsidR="00147345" w:rsidRPr="002D5E12" w:rsidRDefault="00147345" w:rsidP="00147345">
            <w:pPr>
              <w:pStyle w:val="ListParagraph"/>
              <w:ind w:left="0"/>
              <w:jc w:val="center"/>
              <w:rPr>
                <w:rFonts w:asciiTheme="minorHAnsi" w:hAnsiTheme="minorHAnsi" w:cstheme="minorHAnsi"/>
                <w:sz w:val="22"/>
                <w:szCs w:val="22"/>
              </w:rPr>
            </w:pPr>
            <w:r w:rsidRPr="002D5E12">
              <w:rPr>
                <w:rFonts w:asciiTheme="minorHAnsi" w:hAnsiTheme="minorHAnsi" w:cstheme="minorHAnsi"/>
                <w:sz w:val="22"/>
                <w:szCs w:val="22"/>
              </w:rPr>
              <w:t>76</w:t>
            </w:r>
          </w:p>
        </w:tc>
      </w:tr>
      <w:tr w:rsidR="00147345" w:rsidRPr="00885B13" w:rsidTr="002D5E12">
        <w:trPr>
          <w:trHeight w:val="344"/>
        </w:trPr>
        <w:tc>
          <w:tcPr>
            <w:tcW w:w="3827" w:type="dxa"/>
            <w:tcBorders>
              <w:top w:val="single" w:sz="4" w:space="0" w:color="FFFFFF"/>
              <w:bottom w:val="single" w:sz="4" w:space="0" w:color="FFFFFF"/>
            </w:tcBorders>
          </w:tcPr>
          <w:p w:rsidR="00147345" w:rsidRPr="00885B13" w:rsidRDefault="00147345" w:rsidP="00147345">
            <w:pPr>
              <w:pStyle w:val="ListParagraph"/>
              <w:spacing w:after="120"/>
              <w:ind w:left="0"/>
              <w:contextualSpacing w:val="0"/>
              <w:rPr>
                <w:sz w:val="22"/>
                <w:szCs w:val="22"/>
              </w:rPr>
            </w:pPr>
            <w:r w:rsidRPr="00FB4B0A">
              <w:rPr>
                <w:sz w:val="22"/>
                <w:szCs w:val="22"/>
              </w:rPr>
              <w:t>Guidance on decision making processes and procedures (</w:t>
            </w:r>
            <w:r w:rsidRPr="00914108">
              <w:rPr>
                <w:i/>
                <w:sz w:val="22"/>
                <w:szCs w:val="22"/>
              </w:rPr>
              <w:t>i.e.</w:t>
            </w:r>
            <w:r w:rsidRPr="00FB4B0A">
              <w:rPr>
                <w:sz w:val="22"/>
                <w:szCs w:val="22"/>
              </w:rPr>
              <w:t xml:space="preserve"> more policy related content)</w:t>
            </w:r>
          </w:p>
        </w:tc>
        <w:tc>
          <w:tcPr>
            <w:tcW w:w="1155" w:type="dxa"/>
            <w:tcBorders>
              <w:top w:val="single" w:sz="4" w:space="0" w:color="FFFFFF"/>
              <w:bottom w:val="single" w:sz="4" w:space="0" w:color="FFFFFF"/>
            </w:tcBorders>
          </w:tcPr>
          <w:p w:rsidR="00147345" w:rsidRPr="002D5E12" w:rsidRDefault="00147345" w:rsidP="00147345">
            <w:pPr>
              <w:pStyle w:val="ListParagraph"/>
              <w:ind w:left="0"/>
              <w:jc w:val="center"/>
              <w:rPr>
                <w:rFonts w:asciiTheme="minorHAnsi" w:hAnsiTheme="minorHAnsi" w:cstheme="minorHAnsi"/>
                <w:sz w:val="22"/>
                <w:szCs w:val="22"/>
              </w:rPr>
            </w:pPr>
            <w:r w:rsidRPr="002D5E12">
              <w:rPr>
                <w:rFonts w:asciiTheme="minorHAnsi" w:hAnsiTheme="minorHAnsi" w:cstheme="minorHAnsi"/>
                <w:sz w:val="22"/>
                <w:szCs w:val="22"/>
              </w:rPr>
              <w:t>9  (6%)</w:t>
            </w:r>
          </w:p>
        </w:tc>
        <w:tc>
          <w:tcPr>
            <w:tcW w:w="1155" w:type="dxa"/>
            <w:tcBorders>
              <w:top w:val="single" w:sz="4" w:space="0" w:color="FFFFFF"/>
              <w:bottom w:val="single" w:sz="4" w:space="0" w:color="FFFFFF"/>
            </w:tcBorders>
            <w:shd w:val="clear" w:color="auto" w:fill="auto"/>
          </w:tcPr>
          <w:p w:rsidR="00147345" w:rsidRPr="002D5E12" w:rsidRDefault="00147345" w:rsidP="00147345">
            <w:pPr>
              <w:pStyle w:val="ListParagraph"/>
              <w:ind w:left="0"/>
              <w:jc w:val="center"/>
              <w:rPr>
                <w:rFonts w:asciiTheme="minorHAnsi" w:hAnsiTheme="minorHAnsi" w:cstheme="minorHAnsi"/>
                <w:sz w:val="22"/>
                <w:szCs w:val="22"/>
              </w:rPr>
            </w:pPr>
            <w:r w:rsidRPr="002D5E12">
              <w:rPr>
                <w:rFonts w:asciiTheme="minorHAnsi" w:hAnsiTheme="minorHAnsi" w:cstheme="minorHAnsi"/>
                <w:sz w:val="22"/>
                <w:szCs w:val="22"/>
              </w:rPr>
              <w:t>39  (25%)</w:t>
            </w:r>
          </w:p>
        </w:tc>
        <w:tc>
          <w:tcPr>
            <w:tcW w:w="1156" w:type="dxa"/>
            <w:tcBorders>
              <w:top w:val="single" w:sz="4" w:space="0" w:color="FFFFFF"/>
              <w:bottom w:val="single" w:sz="4" w:space="0" w:color="FFFFFF"/>
            </w:tcBorders>
            <w:shd w:val="clear" w:color="auto" w:fill="auto"/>
          </w:tcPr>
          <w:p w:rsidR="00147345" w:rsidRPr="002D5E12" w:rsidRDefault="00147345" w:rsidP="00147345">
            <w:pPr>
              <w:pStyle w:val="ListParagraph"/>
              <w:ind w:left="0"/>
              <w:jc w:val="center"/>
              <w:rPr>
                <w:rFonts w:asciiTheme="minorHAnsi" w:hAnsiTheme="minorHAnsi" w:cstheme="minorHAnsi"/>
                <w:sz w:val="22"/>
                <w:szCs w:val="22"/>
              </w:rPr>
            </w:pPr>
            <w:r w:rsidRPr="002D5E12">
              <w:rPr>
                <w:rFonts w:asciiTheme="minorHAnsi" w:hAnsiTheme="minorHAnsi" w:cstheme="minorHAnsi"/>
                <w:sz w:val="22"/>
                <w:szCs w:val="22"/>
              </w:rPr>
              <w:t>48  (31%)</w:t>
            </w:r>
          </w:p>
        </w:tc>
        <w:tc>
          <w:tcPr>
            <w:tcW w:w="1155" w:type="dxa"/>
            <w:tcBorders>
              <w:top w:val="single" w:sz="4" w:space="0" w:color="FFFFFF"/>
              <w:bottom w:val="single" w:sz="4" w:space="0" w:color="FFFFFF"/>
            </w:tcBorders>
          </w:tcPr>
          <w:p w:rsidR="00147345" w:rsidRPr="002D5E12" w:rsidRDefault="00147345" w:rsidP="00147345">
            <w:pPr>
              <w:pStyle w:val="ListParagraph"/>
              <w:ind w:left="0"/>
              <w:jc w:val="center"/>
              <w:rPr>
                <w:rFonts w:asciiTheme="minorHAnsi" w:hAnsiTheme="minorHAnsi" w:cstheme="minorHAnsi"/>
                <w:sz w:val="22"/>
                <w:szCs w:val="22"/>
              </w:rPr>
            </w:pPr>
            <w:r w:rsidRPr="002D5E12">
              <w:rPr>
                <w:rFonts w:asciiTheme="minorHAnsi" w:hAnsiTheme="minorHAnsi" w:cstheme="minorHAnsi"/>
                <w:sz w:val="22"/>
                <w:szCs w:val="22"/>
              </w:rPr>
              <w:t>27  (18%)</w:t>
            </w:r>
          </w:p>
        </w:tc>
        <w:tc>
          <w:tcPr>
            <w:tcW w:w="1156" w:type="dxa"/>
            <w:tcBorders>
              <w:top w:val="single" w:sz="4" w:space="0" w:color="FFFFFF"/>
              <w:bottom w:val="single" w:sz="4" w:space="0" w:color="FFFFFF"/>
            </w:tcBorders>
          </w:tcPr>
          <w:p w:rsidR="00147345" w:rsidRPr="002D5E12" w:rsidRDefault="00147345" w:rsidP="00147345">
            <w:pPr>
              <w:pStyle w:val="ListParagraph"/>
              <w:ind w:left="0"/>
              <w:jc w:val="center"/>
              <w:rPr>
                <w:rFonts w:asciiTheme="minorHAnsi" w:hAnsiTheme="minorHAnsi" w:cstheme="minorHAnsi"/>
                <w:sz w:val="22"/>
                <w:szCs w:val="22"/>
              </w:rPr>
            </w:pPr>
            <w:r w:rsidRPr="002D5E12">
              <w:rPr>
                <w:rFonts w:asciiTheme="minorHAnsi" w:hAnsiTheme="minorHAnsi" w:cstheme="minorHAnsi"/>
                <w:sz w:val="22"/>
                <w:szCs w:val="22"/>
              </w:rPr>
              <w:t>75</w:t>
            </w:r>
          </w:p>
        </w:tc>
      </w:tr>
      <w:tr w:rsidR="00147345" w:rsidRPr="00885B13" w:rsidTr="002D5E12">
        <w:trPr>
          <w:trHeight w:val="351"/>
        </w:trPr>
        <w:tc>
          <w:tcPr>
            <w:tcW w:w="3827" w:type="dxa"/>
            <w:tcBorders>
              <w:top w:val="single" w:sz="4" w:space="0" w:color="FFFFFF"/>
              <w:bottom w:val="single" w:sz="4" w:space="0" w:color="FFFFFF"/>
            </w:tcBorders>
            <w:shd w:val="clear" w:color="auto" w:fill="FFFFFF"/>
          </w:tcPr>
          <w:p w:rsidR="00147345" w:rsidRPr="00885B13" w:rsidRDefault="00147345" w:rsidP="00147345">
            <w:pPr>
              <w:pStyle w:val="ListParagraph"/>
              <w:spacing w:after="120"/>
              <w:ind w:left="0"/>
              <w:contextualSpacing w:val="0"/>
              <w:rPr>
                <w:sz w:val="22"/>
                <w:szCs w:val="22"/>
              </w:rPr>
            </w:pPr>
            <w:r w:rsidRPr="00885B13">
              <w:rPr>
                <w:sz w:val="22"/>
                <w:szCs w:val="22"/>
              </w:rPr>
              <w:t>Less detailed reviews, but summary syntheses of key areas</w:t>
            </w:r>
          </w:p>
        </w:tc>
        <w:tc>
          <w:tcPr>
            <w:tcW w:w="1155" w:type="dxa"/>
            <w:tcBorders>
              <w:top w:val="single" w:sz="4" w:space="0" w:color="FFFFFF"/>
              <w:bottom w:val="single" w:sz="4" w:space="0" w:color="FFFFFF"/>
            </w:tcBorders>
            <w:shd w:val="clear" w:color="auto" w:fill="FFFFFF"/>
          </w:tcPr>
          <w:p w:rsidR="00147345" w:rsidRPr="0069498E" w:rsidRDefault="00147345" w:rsidP="00147345">
            <w:pPr>
              <w:pStyle w:val="ListParagraph"/>
              <w:ind w:left="0"/>
              <w:jc w:val="center"/>
              <w:rPr>
                <w:rFonts w:asciiTheme="minorHAnsi" w:hAnsiTheme="minorHAnsi" w:cstheme="minorHAnsi"/>
                <w:sz w:val="22"/>
                <w:szCs w:val="22"/>
              </w:rPr>
            </w:pPr>
            <w:r w:rsidRPr="002D5E12">
              <w:rPr>
                <w:rFonts w:asciiTheme="minorHAnsi" w:hAnsiTheme="minorHAnsi" w:cstheme="minorHAnsi"/>
                <w:sz w:val="22"/>
                <w:szCs w:val="22"/>
              </w:rPr>
              <w:t>7  (5%)</w:t>
            </w:r>
          </w:p>
        </w:tc>
        <w:tc>
          <w:tcPr>
            <w:tcW w:w="1155" w:type="dxa"/>
            <w:tcBorders>
              <w:top w:val="single" w:sz="4" w:space="0" w:color="FFFFFF"/>
              <w:bottom w:val="single" w:sz="4" w:space="0" w:color="FFFFFF"/>
            </w:tcBorders>
            <w:shd w:val="clear" w:color="auto" w:fill="auto"/>
          </w:tcPr>
          <w:p w:rsidR="00147345" w:rsidRPr="002D5E12" w:rsidRDefault="00147345" w:rsidP="00147345">
            <w:pPr>
              <w:pStyle w:val="ListParagraph"/>
              <w:ind w:left="0"/>
              <w:jc w:val="center"/>
              <w:rPr>
                <w:rFonts w:asciiTheme="minorHAnsi" w:hAnsiTheme="minorHAnsi" w:cstheme="minorHAnsi"/>
                <w:sz w:val="22"/>
                <w:szCs w:val="22"/>
              </w:rPr>
            </w:pPr>
            <w:r w:rsidRPr="002D5E12">
              <w:rPr>
                <w:rFonts w:asciiTheme="minorHAnsi" w:hAnsiTheme="minorHAnsi" w:cstheme="minorHAnsi"/>
                <w:sz w:val="22"/>
                <w:szCs w:val="22"/>
              </w:rPr>
              <w:t>46  (30%)</w:t>
            </w:r>
          </w:p>
        </w:tc>
        <w:tc>
          <w:tcPr>
            <w:tcW w:w="1156" w:type="dxa"/>
            <w:tcBorders>
              <w:top w:val="single" w:sz="4" w:space="0" w:color="FFFFFF"/>
              <w:bottom w:val="single" w:sz="4" w:space="0" w:color="FFFFFF"/>
            </w:tcBorders>
            <w:shd w:val="clear" w:color="auto" w:fill="auto"/>
          </w:tcPr>
          <w:p w:rsidR="00147345" w:rsidRPr="002D5E12" w:rsidRDefault="00147345" w:rsidP="00147345">
            <w:pPr>
              <w:pStyle w:val="ListParagraph"/>
              <w:ind w:left="0"/>
              <w:jc w:val="center"/>
              <w:rPr>
                <w:rFonts w:asciiTheme="minorHAnsi" w:hAnsiTheme="minorHAnsi" w:cstheme="minorHAnsi"/>
                <w:sz w:val="22"/>
                <w:szCs w:val="22"/>
              </w:rPr>
            </w:pPr>
            <w:r w:rsidRPr="002D5E12">
              <w:rPr>
                <w:rFonts w:asciiTheme="minorHAnsi" w:hAnsiTheme="minorHAnsi" w:cstheme="minorHAnsi"/>
                <w:sz w:val="22"/>
                <w:szCs w:val="22"/>
              </w:rPr>
              <w:t>49  (32%)</w:t>
            </w:r>
          </w:p>
        </w:tc>
        <w:tc>
          <w:tcPr>
            <w:tcW w:w="1155" w:type="dxa"/>
            <w:tcBorders>
              <w:top w:val="single" w:sz="4" w:space="0" w:color="FFFFFF"/>
              <w:bottom w:val="single" w:sz="4" w:space="0" w:color="FFFFFF"/>
            </w:tcBorders>
            <w:shd w:val="clear" w:color="auto" w:fill="FFFFFF"/>
          </w:tcPr>
          <w:p w:rsidR="00147345" w:rsidRPr="002D5E12" w:rsidRDefault="00147345" w:rsidP="00147345">
            <w:pPr>
              <w:pStyle w:val="ListParagraph"/>
              <w:ind w:left="0"/>
              <w:jc w:val="center"/>
              <w:rPr>
                <w:rFonts w:asciiTheme="minorHAnsi" w:hAnsiTheme="minorHAnsi" w:cstheme="minorHAnsi"/>
                <w:sz w:val="22"/>
                <w:szCs w:val="22"/>
              </w:rPr>
            </w:pPr>
            <w:r w:rsidRPr="002D5E12">
              <w:rPr>
                <w:rFonts w:asciiTheme="minorHAnsi" w:hAnsiTheme="minorHAnsi" w:cstheme="minorHAnsi"/>
                <w:sz w:val="22"/>
                <w:szCs w:val="22"/>
              </w:rPr>
              <w:t>18 (12%)</w:t>
            </w:r>
          </w:p>
        </w:tc>
        <w:tc>
          <w:tcPr>
            <w:tcW w:w="1156" w:type="dxa"/>
            <w:tcBorders>
              <w:top w:val="single" w:sz="4" w:space="0" w:color="FFFFFF"/>
              <w:bottom w:val="single" w:sz="4" w:space="0" w:color="FFFFFF"/>
            </w:tcBorders>
            <w:shd w:val="clear" w:color="auto" w:fill="FFFFFF"/>
          </w:tcPr>
          <w:p w:rsidR="00147345" w:rsidRPr="002D5E12" w:rsidRDefault="00147345" w:rsidP="00147345">
            <w:pPr>
              <w:pStyle w:val="ListParagraph"/>
              <w:ind w:left="0"/>
              <w:jc w:val="center"/>
              <w:rPr>
                <w:rFonts w:asciiTheme="minorHAnsi" w:hAnsiTheme="minorHAnsi" w:cstheme="minorHAnsi"/>
                <w:sz w:val="22"/>
                <w:szCs w:val="22"/>
              </w:rPr>
            </w:pPr>
            <w:r w:rsidRPr="002D5E12">
              <w:rPr>
                <w:rFonts w:asciiTheme="minorHAnsi" w:hAnsiTheme="minorHAnsi" w:cstheme="minorHAnsi"/>
                <w:sz w:val="22"/>
                <w:szCs w:val="22"/>
              </w:rPr>
              <w:t>67</w:t>
            </w:r>
          </w:p>
        </w:tc>
      </w:tr>
      <w:tr w:rsidR="00147345" w:rsidRPr="00885B13" w:rsidTr="002D5E12">
        <w:trPr>
          <w:trHeight w:val="344"/>
        </w:trPr>
        <w:tc>
          <w:tcPr>
            <w:tcW w:w="3827" w:type="dxa"/>
            <w:tcBorders>
              <w:top w:val="single" w:sz="4" w:space="0" w:color="FFFFFF"/>
              <w:bottom w:val="single" w:sz="4" w:space="0" w:color="FFFFFF"/>
            </w:tcBorders>
          </w:tcPr>
          <w:p w:rsidR="00147345" w:rsidRPr="00885B13" w:rsidRDefault="00147345" w:rsidP="00147345">
            <w:pPr>
              <w:pStyle w:val="ListParagraph"/>
              <w:spacing w:after="120"/>
              <w:ind w:left="0"/>
              <w:contextualSpacing w:val="0"/>
              <w:rPr>
                <w:sz w:val="22"/>
                <w:szCs w:val="22"/>
              </w:rPr>
            </w:pPr>
            <w:r w:rsidRPr="00885B13">
              <w:rPr>
                <w:sz w:val="22"/>
                <w:szCs w:val="22"/>
              </w:rPr>
              <w:t>Specific content – covering a single issue (possibly in more detail)</w:t>
            </w:r>
            <w:r>
              <w:rPr>
                <w:rStyle w:val="FootnoteReference"/>
                <w:sz w:val="22"/>
                <w:szCs w:val="22"/>
              </w:rPr>
              <w:footnoteReference w:id="12"/>
            </w:r>
          </w:p>
        </w:tc>
        <w:tc>
          <w:tcPr>
            <w:tcW w:w="1155" w:type="dxa"/>
            <w:tcBorders>
              <w:top w:val="single" w:sz="4" w:space="0" w:color="FFFFFF"/>
              <w:bottom w:val="single" w:sz="4" w:space="0" w:color="FFFFFF"/>
            </w:tcBorders>
          </w:tcPr>
          <w:p w:rsidR="00147345" w:rsidRPr="002D5E12" w:rsidRDefault="00147345" w:rsidP="00CF3FA5">
            <w:pPr>
              <w:pStyle w:val="ListParagraph"/>
              <w:ind w:left="0"/>
              <w:jc w:val="center"/>
              <w:rPr>
                <w:rFonts w:asciiTheme="minorHAnsi" w:hAnsiTheme="minorHAnsi" w:cstheme="minorHAnsi"/>
                <w:sz w:val="22"/>
                <w:szCs w:val="22"/>
              </w:rPr>
            </w:pPr>
            <w:r w:rsidRPr="002D5E12">
              <w:rPr>
                <w:rFonts w:asciiTheme="minorHAnsi" w:hAnsiTheme="minorHAnsi" w:cstheme="minorHAnsi"/>
                <w:sz w:val="22"/>
                <w:szCs w:val="22"/>
              </w:rPr>
              <w:t>2  (1%)</w:t>
            </w:r>
          </w:p>
        </w:tc>
        <w:tc>
          <w:tcPr>
            <w:tcW w:w="1155" w:type="dxa"/>
            <w:tcBorders>
              <w:top w:val="single" w:sz="4" w:space="0" w:color="FFFFFF"/>
              <w:bottom w:val="single" w:sz="4" w:space="0" w:color="FFFFFF"/>
            </w:tcBorders>
            <w:shd w:val="clear" w:color="auto" w:fill="auto"/>
          </w:tcPr>
          <w:p w:rsidR="00147345" w:rsidRPr="002D5E12" w:rsidRDefault="00147345" w:rsidP="00CF3FA5">
            <w:pPr>
              <w:pStyle w:val="ListParagraph"/>
              <w:ind w:left="0"/>
              <w:jc w:val="center"/>
              <w:rPr>
                <w:rFonts w:asciiTheme="minorHAnsi" w:hAnsiTheme="minorHAnsi" w:cstheme="minorHAnsi"/>
                <w:sz w:val="22"/>
                <w:szCs w:val="22"/>
              </w:rPr>
            </w:pPr>
            <w:r w:rsidRPr="002D5E12">
              <w:rPr>
                <w:rFonts w:asciiTheme="minorHAnsi" w:hAnsiTheme="minorHAnsi" w:cstheme="minorHAnsi"/>
                <w:sz w:val="22"/>
                <w:szCs w:val="22"/>
              </w:rPr>
              <w:t>30  (19%)</w:t>
            </w:r>
          </w:p>
        </w:tc>
        <w:tc>
          <w:tcPr>
            <w:tcW w:w="1156" w:type="dxa"/>
            <w:tcBorders>
              <w:top w:val="single" w:sz="4" w:space="0" w:color="FFFFFF"/>
              <w:bottom w:val="single" w:sz="4" w:space="0" w:color="FFFFFF"/>
            </w:tcBorders>
            <w:shd w:val="clear" w:color="auto" w:fill="auto"/>
          </w:tcPr>
          <w:p w:rsidR="00147345" w:rsidRPr="002D5E12" w:rsidRDefault="00147345" w:rsidP="00CF3FA5">
            <w:pPr>
              <w:pStyle w:val="ListParagraph"/>
              <w:ind w:left="0"/>
              <w:jc w:val="center"/>
              <w:rPr>
                <w:rFonts w:asciiTheme="minorHAnsi" w:hAnsiTheme="minorHAnsi" w:cstheme="minorHAnsi"/>
                <w:sz w:val="22"/>
                <w:szCs w:val="22"/>
              </w:rPr>
            </w:pPr>
            <w:r w:rsidRPr="002D5E12">
              <w:rPr>
                <w:rFonts w:asciiTheme="minorHAnsi" w:hAnsiTheme="minorHAnsi" w:cstheme="minorHAnsi"/>
                <w:sz w:val="22"/>
                <w:szCs w:val="22"/>
              </w:rPr>
              <w:t>49  (32%)</w:t>
            </w:r>
          </w:p>
        </w:tc>
        <w:tc>
          <w:tcPr>
            <w:tcW w:w="1155" w:type="dxa"/>
            <w:tcBorders>
              <w:top w:val="single" w:sz="4" w:space="0" w:color="FFFFFF"/>
              <w:bottom w:val="single" w:sz="4" w:space="0" w:color="FFFFFF"/>
            </w:tcBorders>
          </w:tcPr>
          <w:p w:rsidR="00147345" w:rsidRPr="002D5E12" w:rsidRDefault="00147345" w:rsidP="00CF3FA5">
            <w:pPr>
              <w:pStyle w:val="ListParagraph"/>
              <w:ind w:left="0"/>
              <w:jc w:val="center"/>
              <w:rPr>
                <w:rFonts w:asciiTheme="minorHAnsi" w:hAnsiTheme="minorHAnsi" w:cstheme="minorHAnsi"/>
                <w:sz w:val="22"/>
                <w:szCs w:val="22"/>
              </w:rPr>
            </w:pPr>
            <w:r w:rsidRPr="002D5E12">
              <w:rPr>
                <w:rFonts w:asciiTheme="minorHAnsi" w:hAnsiTheme="minorHAnsi" w:cstheme="minorHAnsi"/>
                <w:sz w:val="22"/>
                <w:szCs w:val="22"/>
              </w:rPr>
              <w:t>14  (9%)</w:t>
            </w:r>
          </w:p>
        </w:tc>
        <w:tc>
          <w:tcPr>
            <w:tcW w:w="1156" w:type="dxa"/>
            <w:tcBorders>
              <w:top w:val="single" w:sz="4" w:space="0" w:color="FFFFFF"/>
              <w:bottom w:val="single" w:sz="4" w:space="0" w:color="FFFFFF"/>
            </w:tcBorders>
          </w:tcPr>
          <w:p w:rsidR="00147345" w:rsidRPr="002D5E12" w:rsidRDefault="00147345" w:rsidP="00CF3FA5">
            <w:pPr>
              <w:pStyle w:val="ListParagraph"/>
              <w:ind w:left="0"/>
              <w:jc w:val="center"/>
              <w:rPr>
                <w:rFonts w:asciiTheme="minorHAnsi" w:hAnsiTheme="minorHAnsi" w:cstheme="minorHAnsi"/>
                <w:sz w:val="22"/>
                <w:szCs w:val="22"/>
              </w:rPr>
            </w:pPr>
            <w:r w:rsidRPr="002D5E12">
              <w:rPr>
                <w:rFonts w:asciiTheme="minorHAnsi" w:hAnsiTheme="minorHAnsi" w:cstheme="minorHAnsi"/>
                <w:sz w:val="22"/>
                <w:szCs w:val="22"/>
              </w:rPr>
              <w:t>63</w:t>
            </w:r>
          </w:p>
        </w:tc>
      </w:tr>
      <w:tr w:rsidR="00147345" w:rsidRPr="00885B13" w:rsidTr="002D5E12">
        <w:trPr>
          <w:trHeight w:val="344"/>
        </w:trPr>
        <w:tc>
          <w:tcPr>
            <w:tcW w:w="3827" w:type="dxa"/>
            <w:tcBorders>
              <w:top w:val="single" w:sz="4" w:space="0" w:color="FFFFFF"/>
              <w:bottom w:val="single" w:sz="4" w:space="0" w:color="FFFFFF"/>
            </w:tcBorders>
          </w:tcPr>
          <w:p w:rsidR="00147345" w:rsidRPr="00885B13" w:rsidRDefault="00147345" w:rsidP="00147345">
            <w:pPr>
              <w:pStyle w:val="ListParagraph"/>
              <w:spacing w:after="120"/>
              <w:ind w:left="0"/>
              <w:contextualSpacing w:val="0"/>
              <w:rPr>
                <w:sz w:val="22"/>
                <w:szCs w:val="22"/>
              </w:rPr>
            </w:pPr>
            <w:r w:rsidRPr="00885B13">
              <w:rPr>
                <w:sz w:val="22"/>
                <w:szCs w:val="22"/>
              </w:rPr>
              <w:t>Broad content – covering many related issues (possibly in less detail)</w:t>
            </w:r>
          </w:p>
        </w:tc>
        <w:tc>
          <w:tcPr>
            <w:tcW w:w="1155" w:type="dxa"/>
            <w:tcBorders>
              <w:top w:val="single" w:sz="4" w:space="0" w:color="FFFFFF"/>
              <w:bottom w:val="single" w:sz="4" w:space="0" w:color="FFFFFF"/>
            </w:tcBorders>
          </w:tcPr>
          <w:p w:rsidR="00147345" w:rsidRPr="002D5E12" w:rsidRDefault="00147345" w:rsidP="00147345">
            <w:pPr>
              <w:pStyle w:val="ListParagraph"/>
              <w:ind w:left="0"/>
              <w:jc w:val="center"/>
              <w:rPr>
                <w:rFonts w:asciiTheme="minorHAnsi" w:hAnsiTheme="minorHAnsi" w:cstheme="minorHAnsi"/>
                <w:sz w:val="22"/>
                <w:szCs w:val="22"/>
              </w:rPr>
            </w:pPr>
            <w:r w:rsidRPr="002D5E12">
              <w:rPr>
                <w:rFonts w:asciiTheme="minorHAnsi" w:hAnsiTheme="minorHAnsi" w:cstheme="minorHAnsi"/>
                <w:sz w:val="22"/>
                <w:szCs w:val="22"/>
              </w:rPr>
              <w:t>21  (14%)</w:t>
            </w:r>
          </w:p>
        </w:tc>
        <w:tc>
          <w:tcPr>
            <w:tcW w:w="1155" w:type="dxa"/>
            <w:tcBorders>
              <w:top w:val="single" w:sz="4" w:space="0" w:color="FFFFFF"/>
              <w:bottom w:val="single" w:sz="4" w:space="0" w:color="FFFFFF"/>
            </w:tcBorders>
            <w:shd w:val="clear" w:color="auto" w:fill="auto"/>
          </w:tcPr>
          <w:p w:rsidR="00147345" w:rsidRPr="002D5E12" w:rsidRDefault="00147345" w:rsidP="00147345">
            <w:pPr>
              <w:pStyle w:val="ListParagraph"/>
              <w:ind w:left="0"/>
              <w:jc w:val="center"/>
              <w:rPr>
                <w:rFonts w:asciiTheme="minorHAnsi" w:hAnsiTheme="minorHAnsi" w:cstheme="minorHAnsi"/>
                <w:sz w:val="22"/>
                <w:szCs w:val="22"/>
              </w:rPr>
            </w:pPr>
            <w:r w:rsidRPr="002D5E12">
              <w:rPr>
                <w:rFonts w:asciiTheme="minorHAnsi" w:hAnsiTheme="minorHAnsi" w:cstheme="minorHAnsi"/>
                <w:sz w:val="22"/>
                <w:szCs w:val="22"/>
              </w:rPr>
              <w:t>58  (38%)</w:t>
            </w:r>
          </w:p>
        </w:tc>
        <w:tc>
          <w:tcPr>
            <w:tcW w:w="1156" w:type="dxa"/>
            <w:tcBorders>
              <w:top w:val="single" w:sz="4" w:space="0" w:color="FFFFFF"/>
              <w:bottom w:val="single" w:sz="4" w:space="0" w:color="FFFFFF"/>
            </w:tcBorders>
            <w:shd w:val="clear" w:color="auto" w:fill="auto"/>
          </w:tcPr>
          <w:p w:rsidR="00147345" w:rsidRPr="002D5E12" w:rsidRDefault="00147345" w:rsidP="00147345">
            <w:pPr>
              <w:pStyle w:val="ListParagraph"/>
              <w:ind w:left="0"/>
              <w:jc w:val="center"/>
              <w:rPr>
                <w:rFonts w:asciiTheme="minorHAnsi" w:hAnsiTheme="minorHAnsi" w:cstheme="minorHAnsi"/>
                <w:sz w:val="22"/>
                <w:szCs w:val="22"/>
              </w:rPr>
            </w:pPr>
            <w:r w:rsidRPr="002D5E12">
              <w:rPr>
                <w:rFonts w:asciiTheme="minorHAnsi" w:hAnsiTheme="minorHAnsi" w:cstheme="minorHAnsi"/>
                <w:sz w:val="22"/>
                <w:szCs w:val="22"/>
              </w:rPr>
              <w:t>29  (19%)</w:t>
            </w:r>
          </w:p>
        </w:tc>
        <w:tc>
          <w:tcPr>
            <w:tcW w:w="1155" w:type="dxa"/>
            <w:tcBorders>
              <w:top w:val="single" w:sz="4" w:space="0" w:color="FFFFFF"/>
              <w:bottom w:val="single" w:sz="4" w:space="0" w:color="FFFFFF"/>
            </w:tcBorders>
          </w:tcPr>
          <w:p w:rsidR="00147345" w:rsidRPr="002D5E12" w:rsidRDefault="00147345" w:rsidP="00147345">
            <w:pPr>
              <w:pStyle w:val="ListParagraph"/>
              <w:ind w:left="0"/>
              <w:jc w:val="center"/>
              <w:rPr>
                <w:rFonts w:asciiTheme="minorHAnsi" w:hAnsiTheme="minorHAnsi" w:cstheme="minorHAnsi"/>
                <w:sz w:val="22"/>
                <w:szCs w:val="22"/>
              </w:rPr>
            </w:pPr>
            <w:r w:rsidRPr="002D5E12">
              <w:rPr>
                <w:rFonts w:asciiTheme="minorHAnsi" w:hAnsiTheme="minorHAnsi" w:cstheme="minorHAnsi"/>
                <w:sz w:val="22"/>
                <w:szCs w:val="22"/>
              </w:rPr>
              <w:t>10  (6%)</w:t>
            </w:r>
          </w:p>
        </w:tc>
        <w:tc>
          <w:tcPr>
            <w:tcW w:w="1156" w:type="dxa"/>
            <w:tcBorders>
              <w:top w:val="single" w:sz="4" w:space="0" w:color="FFFFFF"/>
              <w:bottom w:val="single" w:sz="4" w:space="0" w:color="FFFFFF"/>
            </w:tcBorders>
          </w:tcPr>
          <w:p w:rsidR="00147345" w:rsidRPr="002D5E12" w:rsidRDefault="00147345" w:rsidP="00147345">
            <w:pPr>
              <w:pStyle w:val="ListParagraph"/>
              <w:ind w:left="0"/>
              <w:jc w:val="center"/>
              <w:rPr>
                <w:rFonts w:asciiTheme="minorHAnsi" w:hAnsiTheme="minorHAnsi" w:cstheme="minorHAnsi"/>
                <w:sz w:val="22"/>
                <w:szCs w:val="22"/>
              </w:rPr>
            </w:pPr>
            <w:r w:rsidRPr="002D5E12">
              <w:rPr>
                <w:rFonts w:asciiTheme="minorHAnsi" w:hAnsiTheme="minorHAnsi" w:cstheme="minorHAnsi"/>
                <w:sz w:val="22"/>
                <w:szCs w:val="22"/>
              </w:rPr>
              <w:t>39</w:t>
            </w:r>
          </w:p>
        </w:tc>
      </w:tr>
    </w:tbl>
    <w:p w:rsidR="00CF38B3" w:rsidRPr="00885B13" w:rsidRDefault="00CF38B3" w:rsidP="00CF38B3">
      <w:pPr>
        <w:pStyle w:val="ListParagraph"/>
      </w:pPr>
    </w:p>
    <w:p w:rsidR="00CF38B3" w:rsidRPr="000641AF" w:rsidRDefault="00CF38B3" w:rsidP="000641AF">
      <w:pPr>
        <w:rPr>
          <w:sz w:val="22"/>
          <w:szCs w:val="22"/>
        </w:rPr>
      </w:pPr>
      <w:r w:rsidRPr="00885B13">
        <w:t xml:space="preserve">If there are other issues related to the delivery of conservation guidance for migratory waterbirds, we would be please to receive these: </w:t>
      </w:r>
    </w:p>
    <w:p w:rsidR="00832118" w:rsidRDefault="00832118" w:rsidP="00CF38B3">
      <w:pPr>
        <w:pStyle w:val="ListParagraph"/>
        <w:rPr>
          <w:sz w:val="22"/>
          <w:szCs w:val="22"/>
        </w:rPr>
      </w:pPr>
    </w:p>
    <w:tbl>
      <w:tblPr>
        <w:tblW w:w="9648" w:type="dxa"/>
        <w:tblInd w:w="99" w:type="dxa"/>
        <w:tblLook w:val="04A0" w:firstRow="1" w:lastRow="0" w:firstColumn="1" w:lastColumn="0" w:noHBand="0" w:noVBand="1"/>
      </w:tblPr>
      <w:tblGrid>
        <w:gridCol w:w="9648"/>
      </w:tblGrid>
      <w:tr w:rsidR="00832118" w:rsidRPr="002B6123" w:rsidTr="000641AF">
        <w:trPr>
          <w:trHeight w:val="170"/>
        </w:trPr>
        <w:tc>
          <w:tcPr>
            <w:tcW w:w="9648" w:type="dxa"/>
            <w:shd w:val="clear" w:color="auto" w:fill="auto"/>
            <w:hideMark/>
          </w:tcPr>
          <w:p w:rsidR="00832118" w:rsidRPr="002B6123" w:rsidRDefault="00832118" w:rsidP="0098046A">
            <w:pPr>
              <w:pStyle w:val="ListParagraph"/>
              <w:numPr>
                <w:ilvl w:val="0"/>
                <w:numId w:val="30"/>
              </w:numPr>
              <w:spacing w:after="60"/>
              <w:ind w:left="924" w:hanging="357"/>
              <w:contextualSpacing w:val="0"/>
              <w:rPr>
                <w:rFonts w:ascii="Calibri" w:hAnsi="Calibri" w:cs="Calibri"/>
                <w:sz w:val="20"/>
                <w:szCs w:val="20"/>
              </w:rPr>
            </w:pPr>
            <w:r w:rsidRPr="002B6123">
              <w:rPr>
                <w:rFonts w:ascii="Calibri" w:hAnsi="Calibri" w:cs="Calibri"/>
                <w:sz w:val="20"/>
                <w:szCs w:val="20"/>
              </w:rPr>
              <w:t>You need to have material for 2 or 3 target groups.  Higher level government policy (briefing notes), more technical staff (high level of detail, decision making process), land managers (case studies, practical advice, decision making processes)</w:t>
            </w:r>
          </w:p>
        </w:tc>
      </w:tr>
      <w:tr w:rsidR="00832118" w:rsidRPr="002B6123" w:rsidTr="000641AF">
        <w:trPr>
          <w:trHeight w:val="170"/>
        </w:trPr>
        <w:tc>
          <w:tcPr>
            <w:tcW w:w="9648" w:type="dxa"/>
            <w:shd w:val="clear" w:color="auto" w:fill="auto"/>
            <w:hideMark/>
          </w:tcPr>
          <w:p w:rsidR="00832118" w:rsidRPr="002B6123" w:rsidRDefault="00832118" w:rsidP="0098046A">
            <w:pPr>
              <w:pStyle w:val="ListParagraph"/>
              <w:numPr>
                <w:ilvl w:val="0"/>
                <w:numId w:val="30"/>
              </w:numPr>
              <w:spacing w:after="60"/>
              <w:ind w:left="924" w:hanging="357"/>
              <w:contextualSpacing w:val="0"/>
              <w:rPr>
                <w:rFonts w:ascii="Calibri" w:hAnsi="Calibri" w:cs="Calibri"/>
                <w:sz w:val="20"/>
                <w:szCs w:val="20"/>
              </w:rPr>
            </w:pPr>
            <w:r w:rsidRPr="002B6123">
              <w:rPr>
                <w:rFonts w:ascii="Calibri" w:hAnsi="Calibri" w:cs="Calibri"/>
                <w:sz w:val="20"/>
                <w:szCs w:val="20"/>
              </w:rPr>
              <w:t>"Guidance with more regional content (e.g. relevant to just some parts of the Agreement area)" : on topics which are already covered by e.g. EC guidance documents, it might be good to concentrate on other parts of Agreement area.</w:t>
            </w:r>
          </w:p>
        </w:tc>
      </w:tr>
      <w:tr w:rsidR="00832118" w:rsidRPr="002B6123" w:rsidTr="000641AF">
        <w:trPr>
          <w:trHeight w:val="170"/>
        </w:trPr>
        <w:tc>
          <w:tcPr>
            <w:tcW w:w="9648" w:type="dxa"/>
            <w:shd w:val="clear" w:color="auto" w:fill="auto"/>
            <w:hideMark/>
          </w:tcPr>
          <w:p w:rsidR="00832118" w:rsidRPr="002B6123" w:rsidRDefault="00832118" w:rsidP="0098046A">
            <w:pPr>
              <w:pStyle w:val="ListParagraph"/>
              <w:numPr>
                <w:ilvl w:val="0"/>
                <w:numId w:val="30"/>
              </w:numPr>
              <w:spacing w:after="60"/>
              <w:ind w:left="924" w:hanging="357"/>
              <w:contextualSpacing w:val="0"/>
              <w:rPr>
                <w:rFonts w:ascii="Calibri" w:hAnsi="Calibri" w:cs="Calibri"/>
                <w:sz w:val="20"/>
                <w:szCs w:val="20"/>
              </w:rPr>
            </w:pPr>
            <w:r w:rsidRPr="002B6123">
              <w:rPr>
                <w:rFonts w:ascii="Calibri" w:hAnsi="Calibri" w:cs="Calibri"/>
                <w:sz w:val="20"/>
                <w:szCs w:val="20"/>
              </w:rPr>
              <w:t>To allocate some resources for translating them into national languages.  Communication should be done by national bird protection organizations!</w:t>
            </w:r>
          </w:p>
        </w:tc>
      </w:tr>
      <w:tr w:rsidR="00832118" w:rsidRPr="002B6123" w:rsidTr="000641AF">
        <w:trPr>
          <w:trHeight w:val="170"/>
        </w:trPr>
        <w:tc>
          <w:tcPr>
            <w:tcW w:w="9648" w:type="dxa"/>
            <w:shd w:val="clear" w:color="auto" w:fill="auto"/>
            <w:hideMark/>
          </w:tcPr>
          <w:p w:rsidR="00832118" w:rsidRPr="002B6123" w:rsidRDefault="00832118" w:rsidP="0098046A">
            <w:pPr>
              <w:pStyle w:val="ListParagraph"/>
              <w:numPr>
                <w:ilvl w:val="0"/>
                <w:numId w:val="30"/>
              </w:numPr>
              <w:spacing w:after="60"/>
              <w:ind w:left="924" w:hanging="357"/>
              <w:contextualSpacing w:val="0"/>
              <w:rPr>
                <w:rFonts w:ascii="Calibri" w:hAnsi="Calibri" w:cs="Calibri"/>
                <w:sz w:val="20"/>
                <w:szCs w:val="20"/>
              </w:rPr>
            </w:pPr>
            <w:r w:rsidRPr="002B6123">
              <w:rPr>
                <w:rFonts w:ascii="Calibri" w:hAnsi="Calibri" w:cs="Calibri"/>
                <w:sz w:val="20"/>
                <w:szCs w:val="20"/>
              </w:rPr>
              <w:t>Probably some countries have nationally adopted and/or used guidelines on different aspects of the birds protection that can be of interest to other Parties. Those Parties can be invited to share such guidelines with others.</w:t>
            </w:r>
          </w:p>
        </w:tc>
      </w:tr>
      <w:tr w:rsidR="00832118" w:rsidRPr="002B6123" w:rsidTr="000641AF">
        <w:trPr>
          <w:trHeight w:val="170"/>
        </w:trPr>
        <w:tc>
          <w:tcPr>
            <w:tcW w:w="9648" w:type="dxa"/>
            <w:shd w:val="clear" w:color="auto" w:fill="auto"/>
            <w:hideMark/>
          </w:tcPr>
          <w:p w:rsidR="00832118" w:rsidRPr="002B6123" w:rsidRDefault="00832118" w:rsidP="0098046A">
            <w:pPr>
              <w:pStyle w:val="ListParagraph"/>
              <w:numPr>
                <w:ilvl w:val="0"/>
                <w:numId w:val="30"/>
              </w:numPr>
              <w:spacing w:after="60"/>
              <w:ind w:left="924" w:hanging="357"/>
              <w:contextualSpacing w:val="0"/>
              <w:rPr>
                <w:rFonts w:ascii="Calibri" w:hAnsi="Calibri" w:cs="Calibri"/>
                <w:sz w:val="20"/>
                <w:szCs w:val="20"/>
              </w:rPr>
            </w:pPr>
            <w:r w:rsidRPr="002B6123">
              <w:rPr>
                <w:rFonts w:ascii="Calibri" w:hAnsi="Calibri" w:cs="Calibri"/>
                <w:sz w:val="20"/>
                <w:szCs w:val="20"/>
              </w:rPr>
              <w:t>Try to forward timely your varied number bulletin to e-mail of individuals working on conservation</w:t>
            </w:r>
          </w:p>
        </w:tc>
      </w:tr>
      <w:tr w:rsidR="00832118" w:rsidRPr="002B6123" w:rsidTr="000641AF">
        <w:trPr>
          <w:trHeight w:val="170"/>
        </w:trPr>
        <w:tc>
          <w:tcPr>
            <w:tcW w:w="9648" w:type="dxa"/>
            <w:shd w:val="clear" w:color="auto" w:fill="auto"/>
            <w:hideMark/>
          </w:tcPr>
          <w:p w:rsidR="00832118" w:rsidRPr="002B6123" w:rsidRDefault="00832118" w:rsidP="0098046A">
            <w:pPr>
              <w:pStyle w:val="ListParagraph"/>
              <w:numPr>
                <w:ilvl w:val="0"/>
                <w:numId w:val="30"/>
              </w:numPr>
              <w:spacing w:after="60"/>
              <w:ind w:left="924" w:hanging="357"/>
              <w:contextualSpacing w:val="0"/>
              <w:rPr>
                <w:rFonts w:ascii="Calibri" w:hAnsi="Calibri" w:cs="Calibri"/>
                <w:sz w:val="20"/>
                <w:szCs w:val="20"/>
              </w:rPr>
            </w:pPr>
            <w:r w:rsidRPr="002B6123">
              <w:rPr>
                <w:rFonts w:ascii="Calibri" w:hAnsi="Calibri" w:cs="Calibri"/>
                <w:sz w:val="20"/>
                <w:szCs w:val="20"/>
              </w:rPr>
              <w:t>Make sure the guidelines are very easy to find on the AEWA website (no more than two clicks from homepage) and make sure the guidelines have a high Google ranking, if possible appearing on first page of Google searches for the relevant terms.</w:t>
            </w:r>
          </w:p>
        </w:tc>
      </w:tr>
      <w:tr w:rsidR="00832118" w:rsidRPr="002B6123" w:rsidTr="000641AF">
        <w:trPr>
          <w:trHeight w:val="170"/>
        </w:trPr>
        <w:tc>
          <w:tcPr>
            <w:tcW w:w="9648" w:type="dxa"/>
            <w:shd w:val="clear" w:color="auto" w:fill="auto"/>
            <w:hideMark/>
          </w:tcPr>
          <w:p w:rsidR="00832118" w:rsidRPr="002B6123" w:rsidRDefault="00832118" w:rsidP="0098046A">
            <w:pPr>
              <w:pStyle w:val="ListParagraph"/>
              <w:numPr>
                <w:ilvl w:val="0"/>
                <w:numId w:val="30"/>
              </w:numPr>
              <w:spacing w:after="60"/>
              <w:ind w:left="924" w:hanging="357"/>
              <w:contextualSpacing w:val="0"/>
              <w:rPr>
                <w:rFonts w:ascii="Calibri" w:hAnsi="Calibri" w:cs="Calibri"/>
                <w:sz w:val="20"/>
                <w:szCs w:val="20"/>
              </w:rPr>
            </w:pPr>
            <w:r w:rsidRPr="002B6123">
              <w:rPr>
                <w:rFonts w:ascii="Calibri" w:hAnsi="Calibri" w:cs="Calibri"/>
                <w:sz w:val="20"/>
                <w:szCs w:val="20"/>
              </w:rPr>
              <w:t>Communication with key individuals to determine needs.</w:t>
            </w:r>
          </w:p>
        </w:tc>
      </w:tr>
      <w:tr w:rsidR="00832118" w:rsidRPr="002B6123" w:rsidTr="000641AF">
        <w:trPr>
          <w:trHeight w:val="170"/>
        </w:trPr>
        <w:tc>
          <w:tcPr>
            <w:tcW w:w="9648" w:type="dxa"/>
            <w:shd w:val="clear" w:color="auto" w:fill="auto"/>
            <w:hideMark/>
          </w:tcPr>
          <w:p w:rsidR="00832118" w:rsidRPr="002B6123" w:rsidRDefault="00832118" w:rsidP="0098046A">
            <w:pPr>
              <w:pStyle w:val="ListParagraph"/>
              <w:numPr>
                <w:ilvl w:val="0"/>
                <w:numId w:val="30"/>
              </w:numPr>
              <w:spacing w:after="60"/>
              <w:ind w:left="924" w:hanging="357"/>
              <w:contextualSpacing w:val="0"/>
              <w:rPr>
                <w:rFonts w:ascii="Calibri" w:hAnsi="Calibri" w:cs="Calibri"/>
                <w:sz w:val="20"/>
                <w:szCs w:val="20"/>
              </w:rPr>
            </w:pPr>
            <w:r w:rsidRPr="002B6123">
              <w:rPr>
                <w:rFonts w:ascii="Calibri" w:hAnsi="Calibri" w:cs="Calibri"/>
                <w:sz w:val="20"/>
                <w:szCs w:val="20"/>
              </w:rPr>
              <w:t>DEVELOPMENT OF VIDEOS , AND INFORMATION ON MEMORY STICKS</w:t>
            </w:r>
          </w:p>
        </w:tc>
      </w:tr>
      <w:tr w:rsidR="00832118" w:rsidRPr="002B6123" w:rsidTr="000641AF">
        <w:trPr>
          <w:trHeight w:val="170"/>
        </w:trPr>
        <w:tc>
          <w:tcPr>
            <w:tcW w:w="9648" w:type="dxa"/>
            <w:shd w:val="clear" w:color="auto" w:fill="auto"/>
            <w:hideMark/>
          </w:tcPr>
          <w:p w:rsidR="00832118" w:rsidRPr="002B6123" w:rsidRDefault="00832118" w:rsidP="0098046A">
            <w:pPr>
              <w:pStyle w:val="ListParagraph"/>
              <w:numPr>
                <w:ilvl w:val="0"/>
                <w:numId w:val="30"/>
              </w:numPr>
              <w:spacing w:after="60"/>
              <w:ind w:left="924" w:hanging="357"/>
              <w:contextualSpacing w:val="0"/>
              <w:rPr>
                <w:rFonts w:ascii="Calibri" w:hAnsi="Calibri" w:cs="Calibri"/>
                <w:sz w:val="20"/>
                <w:szCs w:val="20"/>
              </w:rPr>
            </w:pPr>
            <w:r w:rsidRPr="002B6123">
              <w:rPr>
                <w:rFonts w:ascii="Calibri" w:hAnsi="Calibri" w:cs="Calibri"/>
                <w:sz w:val="20"/>
                <w:szCs w:val="20"/>
              </w:rPr>
              <w:lastRenderedPageBreak/>
              <w:t>Direct face-to-face advice to key individuals is the most effective approach</w:t>
            </w:r>
          </w:p>
        </w:tc>
      </w:tr>
      <w:tr w:rsidR="00832118" w:rsidRPr="002B6123" w:rsidTr="000641AF">
        <w:trPr>
          <w:trHeight w:val="170"/>
        </w:trPr>
        <w:tc>
          <w:tcPr>
            <w:tcW w:w="9648" w:type="dxa"/>
            <w:shd w:val="clear" w:color="auto" w:fill="auto"/>
            <w:hideMark/>
          </w:tcPr>
          <w:p w:rsidR="00832118" w:rsidRPr="002B6123" w:rsidRDefault="00832118" w:rsidP="0098046A">
            <w:pPr>
              <w:pStyle w:val="ListParagraph"/>
              <w:numPr>
                <w:ilvl w:val="0"/>
                <w:numId w:val="30"/>
              </w:numPr>
              <w:spacing w:after="60"/>
              <w:ind w:left="924" w:hanging="357"/>
              <w:contextualSpacing w:val="0"/>
              <w:rPr>
                <w:rFonts w:ascii="Calibri" w:hAnsi="Calibri" w:cs="Calibri"/>
                <w:sz w:val="20"/>
                <w:szCs w:val="20"/>
              </w:rPr>
            </w:pPr>
            <w:r w:rsidRPr="002B6123">
              <w:rPr>
                <w:rFonts w:ascii="Calibri" w:hAnsi="Calibri" w:cs="Calibri"/>
                <w:sz w:val="20"/>
                <w:szCs w:val="20"/>
              </w:rPr>
              <w:t>Fact Sheets, greater use of info-graphics, executive summaries, press briefing notes for each guideline</w:t>
            </w:r>
          </w:p>
        </w:tc>
      </w:tr>
    </w:tbl>
    <w:p w:rsidR="00832118" w:rsidRDefault="00832118" w:rsidP="00CF38B3">
      <w:pPr>
        <w:pStyle w:val="ListParagraph"/>
      </w:pPr>
    </w:p>
    <w:p w:rsidR="00CF38B3" w:rsidRPr="00885B13" w:rsidRDefault="00B33D78" w:rsidP="00855B17">
      <w:pPr>
        <w:spacing w:after="200" w:line="276" w:lineRule="auto"/>
        <w:rPr>
          <w:b/>
        </w:rPr>
      </w:pPr>
      <w:r>
        <w:rPr>
          <w:b/>
        </w:rPr>
        <w:t xml:space="preserve">5a.  </w:t>
      </w:r>
      <w:r w:rsidR="00CF38B3" w:rsidRPr="00885B13">
        <w:rPr>
          <w:b/>
        </w:rPr>
        <w:t>AEWA formally publishes its guidance in French and English.  Resources permitting, into which other languages would be most useful for AEWA guidance to be additionally translated.  Please rank, where 1 is highest priority:</w:t>
      </w:r>
    </w:p>
    <w:p w:rsidR="00CF38B3" w:rsidRPr="00885B13" w:rsidRDefault="00CF38B3" w:rsidP="00CF38B3">
      <w:pPr>
        <w:ind w:left="720"/>
        <w:rPr>
          <w:sz w:val="22"/>
          <w:szCs w:val="22"/>
        </w:rPr>
      </w:pPr>
    </w:p>
    <w:tbl>
      <w:tblPr>
        <w:tblStyle w:val="TableGrid"/>
        <w:tblW w:w="0" w:type="auto"/>
        <w:tblInd w:w="392" w:type="dxa"/>
        <w:tblLook w:val="04A0" w:firstRow="1" w:lastRow="0" w:firstColumn="1" w:lastColumn="0" w:noHBand="0" w:noVBand="1"/>
      </w:tblPr>
      <w:tblGrid>
        <w:gridCol w:w="1535"/>
        <w:gridCol w:w="1281"/>
        <w:gridCol w:w="1282"/>
        <w:gridCol w:w="1281"/>
        <w:gridCol w:w="1282"/>
        <w:gridCol w:w="1282"/>
        <w:gridCol w:w="1293"/>
      </w:tblGrid>
      <w:tr w:rsidR="008F22FA" w:rsidRPr="00802485" w:rsidTr="002D5E12">
        <w:trPr>
          <w:tblHeader/>
        </w:trPr>
        <w:tc>
          <w:tcPr>
            <w:tcW w:w="1559" w:type="dxa"/>
            <w:shd w:val="clear" w:color="auto" w:fill="EEECE1" w:themeFill="background2"/>
          </w:tcPr>
          <w:p w:rsidR="008F22FA" w:rsidRPr="00802485" w:rsidRDefault="008F22FA" w:rsidP="004B1A59">
            <w:pPr>
              <w:rPr>
                <w:b/>
                <w:sz w:val="22"/>
                <w:szCs w:val="22"/>
              </w:rPr>
            </w:pPr>
          </w:p>
        </w:tc>
        <w:tc>
          <w:tcPr>
            <w:tcW w:w="1315" w:type="dxa"/>
            <w:tcBorders>
              <w:bottom w:val="single" w:sz="4" w:space="0" w:color="auto"/>
            </w:tcBorders>
            <w:shd w:val="clear" w:color="auto" w:fill="EEECE1" w:themeFill="background2"/>
          </w:tcPr>
          <w:p w:rsidR="008F22FA" w:rsidRPr="00802485" w:rsidRDefault="008F22FA" w:rsidP="008F22FA">
            <w:pPr>
              <w:jc w:val="center"/>
              <w:rPr>
                <w:b/>
                <w:sz w:val="22"/>
                <w:szCs w:val="22"/>
              </w:rPr>
            </w:pPr>
            <w:r w:rsidRPr="00802485">
              <w:rPr>
                <w:b/>
                <w:sz w:val="22"/>
                <w:szCs w:val="22"/>
              </w:rPr>
              <w:t>1</w:t>
            </w:r>
          </w:p>
        </w:tc>
        <w:tc>
          <w:tcPr>
            <w:tcW w:w="1316" w:type="dxa"/>
            <w:tcBorders>
              <w:bottom w:val="single" w:sz="4" w:space="0" w:color="auto"/>
            </w:tcBorders>
            <w:shd w:val="clear" w:color="auto" w:fill="EEECE1" w:themeFill="background2"/>
          </w:tcPr>
          <w:p w:rsidR="008F22FA" w:rsidRPr="00802485" w:rsidRDefault="008F22FA" w:rsidP="008F22FA">
            <w:pPr>
              <w:jc w:val="center"/>
              <w:rPr>
                <w:b/>
                <w:sz w:val="22"/>
                <w:szCs w:val="22"/>
              </w:rPr>
            </w:pPr>
            <w:r w:rsidRPr="00802485">
              <w:rPr>
                <w:b/>
                <w:sz w:val="22"/>
                <w:szCs w:val="22"/>
              </w:rPr>
              <w:t>2</w:t>
            </w:r>
          </w:p>
        </w:tc>
        <w:tc>
          <w:tcPr>
            <w:tcW w:w="1315" w:type="dxa"/>
            <w:tcBorders>
              <w:bottom w:val="single" w:sz="4" w:space="0" w:color="auto"/>
            </w:tcBorders>
            <w:shd w:val="clear" w:color="auto" w:fill="EEECE1" w:themeFill="background2"/>
          </w:tcPr>
          <w:p w:rsidR="008F22FA" w:rsidRPr="00802485" w:rsidRDefault="008F22FA" w:rsidP="008F22FA">
            <w:pPr>
              <w:jc w:val="center"/>
              <w:rPr>
                <w:b/>
                <w:sz w:val="22"/>
                <w:szCs w:val="22"/>
              </w:rPr>
            </w:pPr>
            <w:r w:rsidRPr="00802485">
              <w:rPr>
                <w:b/>
                <w:sz w:val="22"/>
                <w:szCs w:val="22"/>
              </w:rPr>
              <w:t>4</w:t>
            </w:r>
          </w:p>
        </w:tc>
        <w:tc>
          <w:tcPr>
            <w:tcW w:w="1316" w:type="dxa"/>
            <w:tcBorders>
              <w:bottom w:val="single" w:sz="4" w:space="0" w:color="auto"/>
            </w:tcBorders>
            <w:shd w:val="clear" w:color="auto" w:fill="EEECE1" w:themeFill="background2"/>
          </w:tcPr>
          <w:p w:rsidR="008F22FA" w:rsidRPr="00802485" w:rsidRDefault="008F22FA" w:rsidP="008F22FA">
            <w:pPr>
              <w:jc w:val="center"/>
              <w:rPr>
                <w:b/>
                <w:sz w:val="22"/>
                <w:szCs w:val="22"/>
              </w:rPr>
            </w:pPr>
            <w:r w:rsidRPr="00802485">
              <w:rPr>
                <w:b/>
                <w:sz w:val="22"/>
                <w:szCs w:val="22"/>
              </w:rPr>
              <w:t>4</w:t>
            </w:r>
          </w:p>
        </w:tc>
        <w:tc>
          <w:tcPr>
            <w:tcW w:w="1316" w:type="dxa"/>
            <w:tcBorders>
              <w:bottom w:val="single" w:sz="4" w:space="0" w:color="auto"/>
            </w:tcBorders>
            <w:shd w:val="clear" w:color="auto" w:fill="EEECE1" w:themeFill="background2"/>
          </w:tcPr>
          <w:p w:rsidR="008F22FA" w:rsidRPr="00802485" w:rsidRDefault="008F22FA" w:rsidP="008F22FA">
            <w:pPr>
              <w:jc w:val="center"/>
              <w:rPr>
                <w:b/>
                <w:sz w:val="22"/>
                <w:szCs w:val="22"/>
              </w:rPr>
            </w:pPr>
            <w:r w:rsidRPr="00802485">
              <w:rPr>
                <w:b/>
                <w:sz w:val="22"/>
                <w:szCs w:val="22"/>
              </w:rPr>
              <w:t>5</w:t>
            </w:r>
          </w:p>
        </w:tc>
        <w:tc>
          <w:tcPr>
            <w:tcW w:w="1316" w:type="dxa"/>
            <w:shd w:val="clear" w:color="auto" w:fill="EEECE1" w:themeFill="background2"/>
          </w:tcPr>
          <w:p w:rsidR="008F22FA" w:rsidRPr="00802485" w:rsidRDefault="00F56AF0" w:rsidP="00F56AF0">
            <w:pPr>
              <w:jc w:val="center"/>
              <w:rPr>
                <w:b/>
                <w:sz w:val="22"/>
                <w:szCs w:val="22"/>
              </w:rPr>
            </w:pPr>
            <w:r w:rsidRPr="00802485">
              <w:rPr>
                <w:b/>
                <w:sz w:val="22"/>
                <w:szCs w:val="22"/>
              </w:rPr>
              <w:t>Overall priority</w:t>
            </w:r>
          </w:p>
        </w:tc>
      </w:tr>
      <w:tr w:rsidR="008F22FA" w:rsidRPr="00832118" w:rsidTr="002D5E12">
        <w:tc>
          <w:tcPr>
            <w:tcW w:w="1559" w:type="dxa"/>
          </w:tcPr>
          <w:p w:rsidR="008F22FA" w:rsidRPr="00832118" w:rsidRDefault="008F22FA" w:rsidP="004B1A59">
            <w:pPr>
              <w:rPr>
                <w:sz w:val="22"/>
                <w:szCs w:val="22"/>
              </w:rPr>
            </w:pPr>
            <w:r w:rsidRPr="00832118">
              <w:rPr>
                <w:sz w:val="22"/>
                <w:szCs w:val="22"/>
              </w:rPr>
              <w:t>Russian</w:t>
            </w:r>
          </w:p>
        </w:tc>
        <w:tc>
          <w:tcPr>
            <w:tcW w:w="1315" w:type="dxa"/>
            <w:shd w:val="clear" w:color="auto" w:fill="auto"/>
          </w:tcPr>
          <w:p w:rsidR="008F22FA" w:rsidRPr="002D5E12" w:rsidRDefault="008F22FA" w:rsidP="008F22FA">
            <w:pPr>
              <w:jc w:val="center"/>
              <w:rPr>
                <w:sz w:val="22"/>
                <w:szCs w:val="22"/>
              </w:rPr>
            </w:pPr>
            <w:r w:rsidRPr="002D5E12">
              <w:rPr>
                <w:sz w:val="22"/>
                <w:szCs w:val="22"/>
              </w:rPr>
              <w:t>30 (19%)</w:t>
            </w:r>
          </w:p>
        </w:tc>
        <w:tc>
          <w:tcPr>
            <w:tcW w:w="1316" w:type="dxa"/>
            <w:shd w:val="clear" w:color="auto" w:fill="auto"/>
          </w:tcPr>
          <w:p w:rsidR="008F22FA" w:rsidRPr="002D5E12" w:rsidRDefault="008F22FA" w:rsidP="008F22FA">
            <w:pPr>
              <w:jc w:val="center"/>
              <w:rPr>
                <w:sz w:val="22"/>
                <w:szCs w:val="22"/>
              </w:rPr>
            </w:pPr>
            <w:r w:rsidRPr="002D5E12">
              <w:rPr>
                <w:sz w:val="22"/>
                <w:szCs w:val="22"/>
              </w:rPr>
              <w:t>21 (14%)</w:t>
            </w:r>
          </w:p>
        </w:tc>
        <w:tc>
          <w:tcPr>
            <w:tcW w:w="1315" w:type="dxa"/>
            <w:shd w:val="clear" w:color="auto" w:fill="auto"/>
          </w:tcPr>
          <w:p w:rsidR="008F22FA" w:rsidRPr="002D5E12" w:rsidRDefault="008F22FA" w:rsidP="008F22FA">
            <w:pPr>
              <w:jc w:val="center"/>
              <w:rPr>
                <w:sz w:val="22"/>
                <w:szCs w:val="22"/>
              </w:rPr>
            </w:pPr>
            <w:r w:rsidRPr="002D5E12">
              <w:rPr>
                <w:sz w:val="22"/>
                <w:szCs w:val="22"/>
              </w:rPr>
              <w:t>13 (8%)</w:t>
            </w:r>
          </w:p>
        </w:tc>
        <w:tc>
          <w:tcPr>
            <w:tcW w:w="1316" w:type="dxa"/>
            <w:shd w:val="clear" w:color="auto" w:fill="auto"/>
          </w:tcPr>
          <w:p w:rsidR="008F22FA" w:rsidRPr="002D5E12" w:rsidRDefault="008F22FA" w:rsidP="008F22FA">
            <w:pPr>
              <w:jc w:val="center"/>
              <w:rPr>
                <w:sz w:val="22"/>
                <w:szCs w:val="22"/>
              </w:rPr>
            </w:pPr>
            <w:r w:rsidRPr="002D5E12">
              <w:rPr>
                <w:sz w:val="22"/>
                <w:szCs w:val="22"/>
              </w:rPr>
              <w:t>9 (6%)</w:t>
            </w:r>
          </w:p>
        </w:tc>
        <w:tc>
          <w:tcPr>
            <w:tcW w:w="1316" w:type="dxa"/>
            <w:shd w:val="clear" w:color="auto" w:fill="auto"/>
          </w:tcPr>
          <w:p w:rsidR="008F22FA" w:rsidRPr="002D5E12" w:rsidRDefault="008F22FA" w:rsidP="008F22FA">
            <w:pPr>
              <w:jc w:val="center"/>
              <w:rPr>
                <w:sz w:val="22"/>
                <w:szCs w:val="22"/>
              </w:rPr>
            </w:pPr>
            <w:r w:rsidRPr="002D5E12">
              <w:rPr>
                <w:sz w:val="22"/>
                <w:szCs w:val="22"/>
              </w:rPr>
              <w:t>6 (4%)</w:t>
            </w:r>
          </w:p>
        </w:tc>
        <w:tc>
          <w:tcPr>
            <w:tcW w:w="1316" w:type="dxa"/>
          </w:tcPr>
          <w:p w:rsidR="008F22FA" w:rsidRPr="002D5E12" w:rsidRDefault="00F56AF0" w:rsidP="008F22FA">
            <w:pPr>
              <w:jc w:val="center"/>
              <w:rPr>
                <w:sz w:val="22"/>
                <w:szCs w:val="22"/>
              </w:rPr>
            </w:pPr>
            <w:r w:rsidRPr="002D5E12">
              <w:rPr>
                <w:sz w:val="22"/>
                <w:szCs w:val="22"/>
              </w:rPr>
              <w:t>First</w:t>
            </w:r>
          </w:p>
        </w:tc>
      </w:tr>
      <w:tr w:rsidR="008F22FA" w:rsidRPr="00832118" w:rsidTr="002D5E12">
        <w:tc>
          <w:tcPr>
            <w:tcW w:w="1559" w:type="dxa"/>
          </w:tcPr>
          <w:p w:rsidR="008F22FA" w:rsidRPr="00832118" w:rsidRDefault="008F22FA" w:rsidP="004B1A59">
            <w:pPr>
              <w:rPr>
                <w:sz w:val="22"/>
                <w:szCs w:val="22"/>
              </w:rPr>
            </w:pPr>
            <w:r w:rsidRPr="00832118">
              <w:rPr>
                <w:sz w:val="22"/>
                <w:szCs w:val="22"/>
              </w:rPr>
              <w:t>Arabic</w:t>
            </w:r>
          </w:p>
        </w:tc>
        <w:tc>
          <w:tcPr>
            <w:tcW w:w="1315" w:type="dxa"/>
            <w:shd w:val="clear" w:color="auto" w:fill="auto"/>
          </w:tcPr>
          <w:p w:rsidR="008F22FA" w:rsidRPr="002D5E12" w:rsidRDefault="008F22FA" w:rsidP="008F22FA">
            <w:pPr>
              <w:jc w:val="center"/>
              <w:rPr>
                <w:sz w:val="22"/>
                <w:szCs w:val="22"/>
              </w:rPr>
            </w:pPr>
            <w:r w:rsidRPr="002D5E12">
              <w:rPr>
                <w:sz w:val="22"/>
                <w:szCs w:val="22"/>
              </w:rPr>
              <w:t>21 (14%)</w:t>
            </w:r>
          </w:p>
        </w:tc>
        <w:tc>
          <w:tcPr>
            <w:tcW w:w="1316" w:type="dxa"/>
            <w:shd w:val="clear" w:color="auto" w:fill="auto"/>
          </w:tcPr>
          <w:p w:rsidR="008F22FA" w:rsidRPr="002D5E12" w:rsidRDefault="008F22FA" w:rsidP="008F22FA">
            <w:pPr>
              <w:jc w:val="center"/>
              <w:rPr>
                <w:sz w:val="22"/>
                <w:szCs w:val="22"/>
              </w:rPr>
            </w:pPr>
            <w:r w:rsidRPr="002D5E12">
              <w:rPr>
                <w:sz w:val="22"/>
                <w:szCs w:val="22"/>
              </w:rPr>
              <w:t>22 (14%)</w:t>
            </w:r>
          </w:p>
        </w:tc>
        <w:tc>
          <w:tcPr>
            <w:tcW w:w="1315" w:type="dxa"/>
            <w:shd w:val="clear" w:color="auto" w:fill="auto"/>
          </w:tcPr>
          <w:p w:rsidR="008F22FA" w:rsidRPr="002D5E12" w:rsidRDefault="008F22FA" w:rsidP="008F22FA">
            <w:pPr>
              <w:jc w:val="center"/>
              <w:rPr>
                <w:sz w:val="22"/>
                <w:szCs w:val="22"/>
              </w:rPr>
            </w:pPr>
            <w:r w:rsidRPr="002D5E12">
              <w:rPr>
                <w:sz w:val="22"/>
                <w:szCs w:val="22"/>
              </w:rPr>
              <w:t>15 (10%)</w:t>
            </w:r>
          </w:p>
        </w:tc>
        <w:tc>
          <w:tcPr>
            <w:tcW w:w="1316" w:type="dxa"/>
            <w:shd w:val="clear" w:color="auto" w:fill="auto"/>
          </w:tcPr>
          <w:p w:rsidR="008F22FA" w:rsidRPr="002D5E12" w:rsidRDefault="008F22FA" w:rsidP="008F22FA">
            <w:pPr>
              <w:jc w:val="center"/>
              <w:rPr>
                <w:sz w:val="22"/>
                <w:szCs w:val="22"/>
              </w:rPr>
            </w:pPr>
            <w:r w:rsidRPr="002D5E12">
              <w:rPr>
                <w:sz w:val="22"/>
                <w:szCs w:val="22"/>
              </w:rPr>
              <w:t>15 (10%)</w:t>
            </w:r>
          </w:p>
        </w:tc>
        <w:tc>
          <w:tcPr>
            <w:tcW w:w="1316" w:type="dxa"/>
            <w:shd w:val="clear" w:color="auto" w:fill="auto"/>
          </w:tcPr>
          <w:p w:rsidR="008F22FA" w:rsidRPr="002D5E12" w:rsidRDefault="008F22FA" w:rsidP="008F22FA">
            <w:pPr>
              <w:jc w:val="center"/>
              <w:rPr>
                <w:sz w:val="22"/>
                <w:szCs w:val="22"/>
              </w:rPr>
            </w:pPr>
            <w:r w:rsidRPr="002D5E12">
              <w:rPr>
                <w:sz w:val="22"/>
                <w:szCs w:val="22"/>
              </w:rPr>
              <w:t>4 (3%)</w:t>
            </w:r>
          </w:p>
        </w:tc>
        <w:tc>
          <w:tcPr>
            <w:tcW w:w="1316" w:type="dxa"/>
          </w:tcPr>
          <w:p w:rsidR="008F22FA" w:rsidRPr="002D5E12" w:rsidRDefault="00F56AF0" w:rsidP="00F56AF0">
            <w:pPr>
              <w:jc w:val="center"/>
              <w:rPr>
                <w:sz w:val="22"/>
                <w:szCs w:val="22"/>
              </w:rPr>
            </w:pPr>
            <w:r w:rsidRPr="002D5E12">
              <w:rPr>
                <w:sz w:val="22"/>
                <w:szCs w:val="22"/>
              </w:rPr>
              <w:t>Second</w:t>
            </w:r>
          </w:p>
        </w:tc>
      </w:tr>
      <w:tr w:rsidR="00F56AF0" w:rsidRPr="00832118" w:rsidTr="002D5E12">
        <w:tc>
          <w:tcPr>
            <w:tcW w:w="1559" w:type="dxa"/>
          </w:tcPr>
          <w:p w:rsidR="00F56AF0" w:rsidRPr="00832118" w:rsidRDefault="00F56AF0" w:rsidP="004B1A59">
            <w:pPr>
              <w:rPr>
                <w:sz w:val="22"/>
                <w:szCs w:val="22"/>
              </w:rPr>
            </w:pPr>
            <w:r w:rsidRPr="00832118">
              <w:rPr>
                <w:sz w:val="22"/>
                <w:szCs w:val="22"/>
              </w:rPr>
              <w:t>Spanish</w:t>
            </w:r>
          </w:p>
        </w:tc>
        <w:tc>
          <w:tcPr>
            <w:tcW w:w="1315" w:type="dxa"/>
            <w:shd w:val="clear" w:color="auto" w:fill="auto"/>
          </w:tcPr>
          <w:p w:rsidR="00F56AF0" w:rsidRPr="002D5E12" w:rsidRDefault="00F56AF0" w:rsidP="004B1A59">
            <w:pPr>
              <w:jc w:val="center"/>
              <w:rPr>
                <w:sz w:val="22"/>
                <w:szCs w:val="22"/>
              </w:rPr>
            </w:pPr>
            <w:r w:rsidRPr="002D5E12">
              <w:rPr>
                <w:sz w:val="22"/>
                <w:szCs w:val="22"/>
              </w:rPr>
              <w:t>18 (12%)</w:t>
            </w:r>
          </w:p>
        </w:tc>
        <w:tc>
          <w:tcPr>
            <w:tcW w:w="1316" w:type="dxa"/>
            <w:shd w:val="clear" w:color="auto" w:fill="auto"/>
          </w:tcPr>
          <w:p w:rsidR="00F56AF0" w:rsidRPr="002D5E12" w:rsidRDefault="00F56AF0" w:rsidP="004B1A59">
            <w:pPr>
              <w:jc w:val="center"/>
              <w:rPr>
                <w:sz w:val="22"/>
                <w:szCs w:val="22"/>
              </w:rPr>
            </w:pPr>
            <w:r w:rsidRPr="002D5E12">
              <w:rPr>
                <w:sz w:val="22"/>
                <w:szCs w:val="22"/>
              </w:rPr>
              <w:t>9 (6%)</w:t>
            </w:r>
          </w:p>
        </w:tc>
        <w:tc>
          <w:tcPr>
            <w:tcW w:w="1315" w:type="dxa"/>
            <w:shd w:val="clear" w:color="auto" w:fill="auto"/>
          </w:tcPr>
          <w:p w:rsidR="00F56AF0" w:rsidRPr="002D5E12" w:rsidRDefault="00F56AF0" w:rsidP="004B1A59">
            <w:pPr>
              <w:jc w:val="center"/>
              <w:rPr>
                <w:sz w:val="22"/>
                <w:szCs w:val="22"/>
              </w:rPr>
            </w:pPr>
            <w:r w:rsidRPr="002D5E12">
              <w:rPr>
                <w:sz w:val="22"/>
                <w:szCs w:val="22"/>
              </w:rPr>
              <w:t>14 (9%)</w:t>
            </w:r>
          </w:p>
        </w:tc>
        <w:tc>
          <w:tcPr>
            <w:tcW w:w="1316" w:type="dxa"/>
            <w:shd w:val="clear" w:color="auto" w:fill="auto"/>
          </w:tcPr>
          <w:p w:rsidR="00F56AF0" w:rsidRPr="002D5E12" w:rsidRDefault="00F56AF0" w:rsidP="004B1A59">
            <w:pPr>
              <w:jc w:val="center"/>
              <w:rPr>
                <w:sz w:val="22"/>
                <w:szCs w:val="22"/>
              </w:rPr>
            </w:pPr>
            <w:r w:rsidRPr="002D5E12">
              <w:rPr>
                <w:sz w:val="22"/>
                <w:szCs w:val="22"/>
              </w:rPr>
              <w:t>12 (8%)</w:t>
            </w:r>
          </w:p>
        </w:tc>
        <w:tc>
          <w:tcPr>
            <w:tcW w:w="1316" w:type="dxa"/>
            <w:shd w:val="clear" w:color="auto" w:fill="auto"/>
          </w:tcPr>
          <w:p w:rsidR="00F56AF0" w:rsidRPr="002D5E12" w:rsidRDefault="00F56AF0" w:rsidP="004B1A59">
            <w:pPr>
              <w:jc w:val="center"/>
              <w:rPr>
                <w:sz w:val="22"/>
                <w:szCs w:val="22"/>
              </w:rPr>
            </w:pPr>
            <w:r w:rsidRPr="002D5E12">
              <w:rPr>
                <w:sz w:val="22"/>
                <w:szCs w:val="22"/>
              </w:rPr>
              <w:t>18 (12%</w:t>
            </w:r>
          </w:p>
        </w:tc>
        <w:tc>
          <w:tcPr>
            <w:tcW w:w="1316" w:type="dxa"/>
          </w:tcPr>
          <w:p w:rsidR="00F56AF0" w:rsidRPr="002D5E12" w:rsidRDefault="00F56AF0" w:rsidP="004B1A59">
            <w:pPr>
              <w:jc w:val="center"/>
              <w:rPr>
                <w:sz w:val="22"/>
                <w:szCs w:val="22"/>
              </w:rPr>
            </w:pPr>
            <w:r w:rsidRPr="002D5E12">
              <w:rPr>
                <w:sz w:val="22"/>
                <w:szCs w:val="22"/>
              </w:rPr>
              <w:t>Third</w:t>
            </w:r>
          </w:p>
        </w:tc>
      </w:tr>
      <w:tr w:rsidR="008F22FA" w:rsidRPr="00832118" w:rsidTr="002D5E12">
        <w:tc>
          <w:tcPr>
            <w:tcW w:w="1559" w:type="dxa"/>
          </w:tcPr>
          <w:p w:rsidR="008F22FA" w:rsidRPr="00832118" w:rsidRDefault="008F22FA" w:rsidP="004B1A59">
            <w:pPr>
              <w:rPr>
                <w:sz w:val="22"/>
                <w:szCs w:val="22"/>
              </w:rPr>
            </w:pPr>
            <w:r w:rsidRPr="00832118">
              <w:rPr>
                <w:sz w:val="22"/>
                <w:szCs w:val="22"/>
              </w:rPr>
              <w:t>Swahili</w:t>
            </w:r>
          </w:p>
        </w:tc>
        <w:tc>
          <w:tcPr>
            <w:tcW w:w="1315" w:type="dxa"/>
            <w:shd w:val="clear" w:color="auto" w:fill="auto"/>
          </w:tcPr>
          <w:p w:rsidR="008F22FA" w:rsidRPr="002D5E12" w:rsidRDefault="008F22FA" w:rsidP="008F22FA">
            <w:pPr>
              <w:jc w:val="center"/>
              <w:rPr>
                <w:sz w:val="22"/>
                <w:szCs w:val="22"/>
              </w:rPr>
            </w:pPr>
            <w:r w:rsidRPr="002D5E12">
              <w:rPr>
                <w:sz w:val="22"/>
                <w:szCs w:val="22"/>
              </w:rPr>
              <w:t>9 (6%)</w:t>
            </w:r>
          </w:p>
        </w:tc>
        <w:tc>
          <w:tcPr>
            <w:tcW w:w="1316" w:type="dxa"/>
            <w:shd w:val="clear" w:color="auto" w:fill="auto"/>
          </w:tcPr>
          <w:p w:rsidR="008F22FA" w:rsidRPr="002D5E12" w:rsidRDefault="008F22FA" w:rsidP="008F22FA">
            <w:pPr>
              <w:jc w:val="center"/>
              <w:rPr>
                <w:sz w:val="22"/>
                <w:szCs w:val="22"/>
              </w:rPr>
            </w:pPr>
            <w:r w:rsidRPr="002D5E12">
              <w:rPr>
                <w:sz w:val="22"/>
                <w:szCs w:val="22"/>
              </w:rPr>
              <w:t>7 (5%)</w:t>
            </w:r>
          </w:p>
        </w:tc>
        <w:tc>
          <w:tcPr>
            <w:tcW w:w="1315" w:type="dxa"/>
            <w:shd w:val="clear" w:color="auto" w:fill="auto"/>
          </w:tcPr>
          <w:p w:rsidR="008F22FA" w:rsidRPr="002D5E12" w:rsidRDefault="008F22FA" w:rsidP="008F22FA">
            <w:pPr>
              <w:jc w:val="center"/>
              <w:rPr>
                <w:sz w:val="22"/>
                <w:szCs w:val="22"/>
              </w:rPr>
            </w:pPr>
            <w:r w:rsidRPr="002D5E12">
              <w:rPr>
                <w:sz w:val="22"/>
                <w:szCs w:val="22"/>
              </w:rPr>
              <w:t>14 (9%)</w:t>
            </w:r>
          </w:p>
        </w:tc>
        <w:tc>
          <w:tcPr>
            <w:tcW w:w="1316" w:type="dxa"/>
            <w:shd w:val="clear" w:color="auto" w:fill="auto"/>
          </w:tcPr>
          <w:p w:rsidR="008F22FA" w:rsidRPr="002D5E12" w:rsidRDefault="008F22FA" w:rsidP="008F22FA">
            <w:pPr>
              <w:jc w:val="center"/>
              <w:rPr>
                <w:sz w:val="22"/>
                <w:szCs w:val="22"/>
              </w:rPr>
            </w:pPr>
            <w:r w:rsidRPr="002D5E12">
              <w:rPr>
                <w:sz w:val="22"/>
                <w:szCs w:val="22"/>
              </w:rPr>
              <w:t>18 (12%)</w:t>
            </w:r>
          </w:p>
        </w:tc>
        <w:tc>
          <w:tcPr>
            <w:tcW w:w="1316" w:type="dxa"/>
            <w:shd w:val="clear" w:color="auto" w:fill="auto"/>
          </w:tcPr>
          <w:p w:rsidR="008F22FA" w:rsidRPr="002D5E12" w:rsidRDefault="008F22FA" w:rsidP="008F22FA">
            <w:pPr>
              <w:jc w:val="center"/>
              <w:rPr>
                <w:sz w:val="22"/>
                <w:szCs w:val="22"/>
              </w:rPr>
            </w:pPr>
            <w:r w:rsidRPr="002D5E12">
              <w:rPr>
                <w:sz w:val="22"/>
                <w:szCs w:val="22"/>
              </w:rPr>
              <w:t>21 (14%</w:t>
            </w:r>
          </w:p>
        </w:tc>
        <w:tc>
          <w:tcPr>
            <w:tcW w:w="1316" w:type="dxa"/>
          </w:tcPr>
          <w:p w:rsidR="008F22FA" w:rsidRPr="002D5E12" w:rsidRDefault="00F56AF0" w:rsidP="008F22FA">
            <w:pPr>
              <w:jc w:val="center"/>
              <w:rPr>
                <w:sz w:val="22"/>
                <w:szCs w:val="22"/>
              </w:rPr>
            </w:pPr>
            <w:r w:rsidRPr="002D5E12">
              <w:rPr>
                <w:sz w:val="22"/>
                <w:szCs w:val="22"/>
              </w:rPr>
              <w:t>Fourth</w:t>
            </w:r>
          </w:p>
        </w:tc>
      </w:tr>
      <w:tr w:rsidR="008F22FA" w:rsidRPr="00832118" w:rsidTr="002D5E12">
        <w:tc>
          <w:tcPr>
            <w:tcW w:w="1559" w:type="dxa"/>
          </w:tcPr>
          <w:p w:rsidR="008F22FA" w:rsidRPr="00832118" w:rsidRDefault="008F22FA" w:rsidP="004B1A59">
            <w:pPr>
              <w:rPr>
                <w:sz w:val="22"/>
                <w:szCs w:val="22"/>
              </w:rPr>
            </w:pPr>
            <w:r w:rsidRPr="00832118">
              <w:rPr>
                <w:sz w:val="22"/>
                <w:szCs w:val="22"/>
              </w:rPr>
              <w:t>Portuguese</w:t>
            </w:r>
          </w:p>
        </w:tc>
        <w:tc>
          <w:tcPr>
            <w:tcW w:w="1315" w:type="dxa"/>
            <w:shd w:val="clear" w:color="auto" w:fill="auto"/>
          </w:tcPr>
          <w:p w:rsidR="008F22FA" w:rsidRPr="002D5E12" w:rsidRDefault="008F22FA" w:rsidP="008F22FA">
            <w:pPr>
              <w:jc w:val="center"/>
              <w:rPr>
                <w:sz w:val="22"/>
                <w:szCs w:val="22"/>
              </w:rPr>
            </w:pPr>
            <w:r w:rsidRPr="002D5E12">
              <w:rPr>
                <w:sz w:val="22"/>
                <w:szCs w:val="22"/>
              </w:rPr>
              <w:t>7 (5%)</w:t>
            </w:r>
          </w:p>
        </w:tc>
        <w:tc>
          <w:tcPr>
            <w:tcW w:w="1316" w:type="dxa"/>
            <w:shd w:val="clear" w:color="auto" w:fill="auto"/>
          </w:tcPr>
          <w:p w:rsidR="008F22FA" w:rsidRPr="002D5E12" w:rsidRDefault="008F22FA" w:rsidP="008F22FA">
            <w:pPr>
              <w:jc w:val="center"/>
              <w:rPr>
                <w:sz w:val="22"/>
                <w:szCs w:val="22"/>
              </w:rPr>
            </w:pPr>
            <w:r w:rsidRPr="002D5E12">
              <w:rPr>
                <w:sz w:val="22"/>
                <w:szCs w:val="22"/>
              </w:rPr>
              <w:t>12 (14%)</w:t>
            </w:r>
          </w:p>
        </w:tc>
        <w:tc>
          <w:tcPr>
            <w:tcW w:w="1315" w:type="dxa"/>
            <w:shd w:val="clear" w:color="auto" w:fill="auto"/>
          </w:tcPr>
          <w:p w:rsidR="008F22FA" w:rsidRPr="002D5E12" w:rsidRDefault="008F22FA" w:rsidP="008F22FA">
            <w:pPr>
              <w:jc w:val="center"/>
              <w:rPr>
                <w:sz w:val="22"/>
                <w:szCs w:val="22"/>
              </w:rPr>
            </w:pPr>
            <w:r w:rsidRPr="002D5E12">
              <w:rPr>
                <w:sz w:val="22"/>
                <w:szCs w:val="22"/>
              </w:rPr>
              <w:t>14 (9%)</w:t>
            </w:r>
          </w:p>
        </w:tc>
        <w:tc>
          <w:tcPr>
            <w:tcW w:w="1316" w:type="dxa"/>
            <w:shd w:val="clear" w:color="auto" w:fill="auto"/>
          </w:tcPr>
          <w:p w:rsidR="008F22FA" w:rsidRPr="002D5E12" w:rsidRDefault="008F22FA" w:rsidP="008F22FA">
            <w:pPr>
              <w:jc w:val="center"/>
              <w:rPr>
                <w:sz w:val="22"/>
                <w:szCs w:val="22"/>
              </w:rPr>
            </w:pPr>
            <w:r w:rsidRPr="002D5E12">
              <w:rPr>
                <w:sz w:val="22"/>
                <w:szCs w:val="22"/>
              </w:rPr>
              <w:t>15 (10%)</w:t>
            </w:r>
          </w:p>
        </w:tc>
        <w:tc>
          <w:tcPr>
            <w:tcW w:w="1316" w:type="dxa"/>
            <w:shd w:val="clear" w:color="auto" w:fill="auto"/>
          </w:tcPr>
          <w:p w:rsidR="008F22FA" w:rsidRPr="002D5E12" w:rsidRDefault="008F22FA" w:rsidP="008F22FA">
            <w:pPr>
              <w:jc w:val="center"/>
              <w:rPr>
                <w:sz w:val="22"/>
                <w:szCs w:val="22"/>
              </w:rPr>
            </w:pPr>
            <w:r w:rsidRPr="002D5E12">
              <w:rPr>
                <w:sz w:val="22"/>
                <w:szCs w:val="22"/>
              </w:rPr>
              <w:t>24 (16%)</w:t>
            </w:r>
          </w:p>
        </w:tc>
        <w:tc>
          <w:tcPr>
            <w:tcW w:w="1316" w:type="dxa"/>
          </w:tcPr>
          <w:p w:rsidR="008F22FA" w:rsidRPr="002D5E12" w:rsidRDefault="00F56AF0" w:rsidP="008F22FA">
            <w:pPr>
              <w:jc w:val="center"/>
              <w:rPr>
                <w:sz w:val="22"/>
                <w:szCs w:val="22"/>
              </w:rPr>
            </w:pPr>
            <w:r w:rsidRPr="002D5E12">
              <w:rPr>
                <w:sz w:val="22"/>
                <w:szCs w:val="22"/>
              </w:rPr>
              <w:t>Fifth</w:t>
            </w:r>
          </w:p>
        </w:tc>
      </w:tr>
    </w:tbl>
    <w:p w:rsidR="00CF38B3" w:rsidRPr="00885B13" w:rsidRDefault="00CF38B3" w:rsidP="00CF38B3">
      <w:pPr>
        <w:ind w:left="720"/>
        <w:rPr>
          <w:sz w:val="22"/>
          <w:szCs w:val="22"/>
        </w:rPr>
      </w:pPr>
    </w:p>
    <w:p w:rsidR="00CF38B3" w:rsidRPr="00885B13" w:rsidRDefault="00CF38B3" w:rsidP="00F56AF0">
      <w:pPr>
        <w:spacing w:after="120"/>
        <w:ind w:left="720"/>
        <w:rPr>
          <w:sz w:val="22"/>
          <w:szCs w:val="22"/>
        </w:rPr>
      </w:pPr>
      <w:r w:rsidRPr="00885B13">
        <w:rPr>
          <w:sz w:val="22"/>
          <w:szCs w:val="22"/>
        </w:rPr>
        <w:t>Other languages (please specify)</w:t>
      </w:r>
    </w:p>
    <w:p w:rsidR="00CF38B3" w:rsidRPr="00F56AF0" w:rsidRDefault="00F56AF0" w:rsidP="00F56AF0">
      <w:pPr>
        <w:pStyle w:val="ListParagraph"/>
        <w:numPr>
          <w:ilvl w:val="0"/>
          <w:numId w:val="30"/>
        </w:numPr>
        <w:spacing w:after="120"/>
        <w:ind w:left="924" w:hanging="357"/>
        <w:contextualSpacing w:val="0"/>
        <w:rPr>
          <w:rFonts w:ascii="Calibri" w:hAnsi="Calibri" w:cs="Calibri"/>
          <w:sz w:val="22"/>
          <w:szCs w:val="22"/>
        </w:rPr>
      </w:pPr>
      <w:r w:rsidRPr="00F56AF0">
        <w:rPr>
          <w:rFonts w:ascii="Calibri" w:hAnsi="Calibri" w:cs="Calibri"/>
          <w:sz w:val="22"/>
          <w:szCs w:val="22"/>
        </w:rPr>
        <w:t xml:space="preserve">None </w:t>
      </w:r>
      <w:r w:rsidR="0098046A">
        <w:rPr>
          <w:rFonts w:ascii="Calibri" w:hAnsi="Calibri" w:cs="Calibri"/>
          <w:sz w:val="22"/>
          <w:szCs w:val="22"/>
        </w:rPr>
        <w:t xml:space="preserve">were </w:t>
      </w:r>
      <w:r w:rsidRPr="00F56AF0">
        <w:rPr>
          <w:rFonts w:ascii="Calibri" w:hAnsi="Calibri" w:cs="Calibri"/>
          <w:sz w:val="22"/>
          <w:szCs w:val="22"/>
        </w:rPr>
        <w:t>suggested</w:t>
      </w:r>
    </w:p>
    <w:p w:rsidR="00CF38B3" w:rsidRPr="00885B13" w:rsidRDefault="00CF38B3" w:rsidP="00CF38B3">
      <w:pPr>
        <w:pStyle w:val="ListParagraph"/>
        <w:ind w:left="0"/>
      </w:pPr>
    </w:p>
    <w:p w:rsidR="00CF38B3" w:rsidRDefault="00B33D78" w:rsidP="00B33D78">
      <w:pPr>
        <w:pBdr>
          <w:top w:val="single" w:sz="4" w:space="1" w:color="auto"/>
        </w:pBdr>
        <w:spacing w:line="276" w:lineRule="auto"/>
        <w:rPr>
          <w:i/>
        </w:rPr>
      </w:pPr>
      <w:r>
        <w:rPr>
          <w:b/>
        </w:rPr>
        <w:t xml:space="preserve">6.  </w:t>
      </w:r>
      <w:r w:rsidR="00CF38B3" w:rsidRPr="00B33D78">
        <w:rPr>
          <w:b/>
        </w:rPr>
        <w:t>What are your current priority needs for information with respect to the conservation of waterbirds and their habitats?</w:t>
      </w:r>
      <w:r w:rsidR="00CF38B3" w:rsidRPr="00B33D78">
        <w:rPr>
          <w:b/>
        </w:rPr>
        <w:br/>
      </w:r>
      <w:r w:rsidR="00CF38B3" w:rsidRPr="00B33D78">
        <w:rPr>
          <w:i/>
        </w:rPr>
        <w:t>Please rate the following areas indicating to what extent further information/guidance would be useful:</w:t>
      </w:r>
    </w:p>
    <w:p w:rsidR="00855B17" w:rsidRDefault="00855B17" w:rsidP="00B33D78">
      <w:pPr>
        <w:pBdr>
          <w:top w:val="single" w:sz="4" w:space="1" w:color="auto"/>
        </w:pBdr>
        <w:spacing w:line="276" w:lineRule="auto"/>
        <w:rPr>
          <w:i/>
        </w:rPr>
      </w:pPr>
    </w:p>
    <w:p w:rsidR="00855B17" w:rsidRDefault="00855B17" w:rsidP="00855B17">
      <w:pPr>
        <w:shd w:val="clear" w:color="auto" w:fill="FDE9D9" w:themeFill="accent6" w:themeFillTint="33"/>
        <w:ind w:left="720"/>
        <w:rPr>
          <w:rFonts w:ascii="Calibri" w:hAnsi="Calibri" w:cs="Calibri"/>
          <w:sz w:val="22"/>
          <w:szCs w:val="22"/>
        </w:rPr>
      </w:pPr>
      <w:r>
        <w:rPr>
          <w:rFonts w:ascii="Calibri" w:hAnsi="Calibri" w:cs="Calibri"/>
          <w:sz w:val="22"/>
          <w:szCs w:val="22"/>
        </w:rPr>
        <w:t xml:space="preserve">Options ranked according to combined </w:t>
      </w:r>
      <w:r w:rsidRPr="005A3AC6">
        <w:rPr>
          <w:rFonts w:ascii="Calibri" w:hAnsi="Calibri" w:cs="Calibri"/>
          <w:i/>
          <w:sz w:val="22"/>
          <w:szCs w:val="22"/>
        </w:rPr>
        <w:t>Very useful</w:t>
      </w:r>
      <w:r>
        <w:rPr>
          <w:rFonts w:ascii="Calibri" w:hAnsi="Calibri" w:cs="Calibri"/>
          <w:sz w:val="22"/>
          <w:szCs w:val="22"/>
        </w:rPr>
        <w:t xml:space="preserve"> + </w:t>
      </w:r>
      <w:r w:rsidRPr="005A3AC6">
        <w:rPr>
          <w:rFonts w:ascii="Calibri" w:hAnsi="Calibri" w:cs="Calibri"/>
          <w:i/>
          <w:sz w:val="22"/>
          <w:szCs w:val="22"/>
        </w:rPr>
        <w:t>Extremely useful</w:t>
      </w:r>
      <w:r>
        <w:rPr>
          <w:rFonts w:ascii="Calibri" w:hAnsi="Calibri" w:cs="Calibri"/>
          <w:sz w:val="22"/>
          <w:szCs w:val="22"/>
        </w:rPr>
        <w:t xml:space="preserve"> responses</w:t>
      </w:r>
    </w:p>
    <w:p w:rsidR="00855B17" w:rsidRPr="00855B17" w:rsidRDefault="00855B17" w:rsidP="00855B17">
      <w:pPr>
        <w:spacing w:line="276" w:lineRule="auto"/>
        <w:rPr>
          <w:i/>
        </w:rPr>
      </w:pPr>
    </w:p>
    <w:tbl>
      <w:tblPr>
        <w:tblW w:w="9604" w:type="dxa"/>
        <w:tblInd w:w="2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297"/>
        <w:gridCol w:w="1247"/>
        <w:gridCol w:w="1328"/>
        <w:gridCol w:w="1260"/>
        <w:gridCol w:w="1321"/>
        <w:gridCol w:w="1151"/>
      </w:tblGrid>
      <w:tr w:rsidR="00855B17" w:rsidRPr="00885B13" w:rsidTr="002D5E12">
        <w:trPr>
          <w:cantSplit/>
          <w:trHeight w:val="527"/>
        </w:trPr>
        <w:tc>
          <w:tcPr>
            <w:tcW w:w="3297" w:type="dxa"/>
            <w:tcBorders>
              <w:bottom w:val="single" w:sz="4" w:space="0" w:color="FFFFFF"/>
            </w:tcBorders>
          </w:tcPr>
          <w:p w:rsidR="00855B17" w:rsidRPr="00885B13" w:rsidRDefault="00855B17" w:rsidP="0095146C">
            <w:pPr>
              <w:pStyle w:val="ListParagraph"/>
              <w:ind w:left="0"/>
              <w:rPr>
                <w:i/>
              </w:rPr>
            </w:pPr>
          </w:p>
        </w:tc>
        <w:tc>
          <w:tcPr>
            <w:tcW w:w="1247" w:type="dxa"/>
            <w:tcBorders>
              <w:bottom w:val="single" w:sz="4" w:space="0" w:color="FFFFFF"/>
            </w:tcBorders>
          </w:tcPr>
          <w:p w:rsidR="00855B17" w:rsidRPr="00885B13" w:rsidRDefault="00855B17" w:rsidP="0095146C">
            <w:pPr>
              <w:pStyle w:val="ListParagraph"/>
              <w:ind w:left="0"/>
              <w:jc w:val="center"/>
              <w:rPr>
                <w:i/>
                <w:spacing w:val="-20"/>
              </w:rPr>
            </w:pPr>
            <w:r w:rsidRPr="00885B13">
              <w:rPr>
                <w:i/>
                <w:spacing w:val="-20"/>
              </w:rPr>
              <w:t>Not useful</w:t>
            </w:r>
          </w:p>
        </w:tc>
        <w:tc>
          <w:tcPr>
            <w:tcW w:w="1328" w:type="dxa"/>
            <w:tcBorders>
              <w:bottom w:val="single" w:sz="4" w:space="0" w:color="FFFFFF"/>
            </w:tcBorders>
          </w:tcPr>
          <w:p w:rsidR="00855B17" w:rsidRPr="00885B13" w:rsidRDefault="00855B17" w:rsidP="0095146C">
            <w:pPr>
              <w:pStyle w:val="ListParagraph"/>
              <w:ind w:left="0"/>
              <w:jc w:val="center"/>
              <w:rPr>
                <w:i/>
                <w:spacing w:val="-20"/>
              </w:rPr>
            </w:pPr>
            <w:r w:rsidRPr="00885B13">
              <w:rPr>
                <w:i/>
                <w:spacing w:val="-20"/>
              </w:rPr>
              <w:t>Somewhat useful</w:t>
            </w:r>
          </w:p>
        </w:tc>
        <w:tc>
          <w:tcPr>
            <w:tcW w:w="1260" w:type="dxa"/>
            <w:tcBorders>
              <w:bottom w:val="single" w:sz="4" w:space="0" w:color="FFFFFF"/>
            </w:tcBorders>
          </w:tcPr>
          <w:p w:rsidR="00855B17" w:rsidRPr="00885B13" w:rsidRDefault="00855B17" w:rsidP="0095146C">
            <w:pPr>
              <w:pStyle w:val="ListParagraph"/>
              <w:ind w:left="0"/>
              <w:jc w:val="center"/>
              <w:rPr>
                <w:i/>
                <w:spacing w:val="-20"/>
              </w:rPr>
            </w:pPr>
            <w:r w:rsidRPr="00885B13">
              <w:rPr>
                <w:i/>
                <w:spacing w:val="-20"/>
              </w:rPr>
              <w:t>Very useful</w:t>
            </w:r>
          </w:p>
        </w:tc>
        <w:tc>
          <w:tcPr>
            <w:tcW w:w="1321" w:type="dxa"/>
            <w:tcBorders>
              <w:bottom w:val="single" w:sz="4" w:space="0" w:color="FFFFFF"/>
            </w:tcBorders>
          </w:tcPr>
          <w:p w:rsidR="00855B17" w:rsidRPr="00885B13" w:rsidRDefault="00855B17" w:rsidP="0095146C">
            <w:pPr>
              <w:pStyle w:val="ListParagraph"/>
              <w:ind w:left="0"/>
              <w:jc w:val="center"/>
              <w:rPr>
                <w:i/>
                <w:spacing w:val="-20"/>
              </w:rPr>
            </w:pPr>
            <w:r w:rsidRPr="00885B13">
              <w:rPr>
                <w:i/>
                <w:spacing w:val="-20"/>
              </w:rPr>
              <w:t>Extremely useful</w:t>
            </w:r>
          </w:p>
        </w:tc>
        <w:tc>
          <w:tcPr>
            <w:tcW w:w="1151" w:type="dxa"/>
            <w:tcBorders>
              <w:bottom w:val="single" w:sz="4" w:space="0" w:color="FFFFFF"/>
            </w:tcBorders>
          </w:tcPr>
          <w:p w:rsidR="00855B17" w:rsidRPr="00885B13" w:rsidRDefault="00855B17" w:rsidP="0095146C">
            <w:pPr>
              <w:pStyle w:val="ListParagraph"/>
              <w:ind w:left="0"/>
              <w:jc w:val="center"/>
              <w:rPr>
                <w:i/>
                <w:spacing w:val="-20"/>
              </w:rPr>
            </w:pPr>
            <w:r>
              <w:rPr>
                <w:i/>
                <w:spacing w:val="-20"/>
              </w:rPr>
              <w:t>Very + Extremely useful</w:t>
            </w:r>
          </w:p>
        </w:tc>
      </w:tr>
      <w:tr w:rsidR="00855B17" w:rsidRPr="00885B13" w:rsidTr="002D5E12">
        <w:trPr>
          <w:trHeight w:val="347"/>
        </w:trPr>
        <w:tc>
          <w:tcPr>
            <w:tcW w:w="3297" w:type="dxa"/>
            <w:tcBorders>
              <w:top w:val="single" w:sz="4" w:space="0" w:color="FFFFFF"/>
              <w:bottom w:val="single" w:sz="4" w:space="0" w:color="FFFFFF"/>
            </w:tcBorders>
          </w:tcPr>
          <w:p w:rsidR="00855B17" w:rsidRPr="00885B13" w:rsidRDefault="00855B17" w:rsidP="00393522">
            <w:pPr>
              <w:pStyle w:val="ListParagraph"/>
              <w:ind w:left="0"/>
              <w:contextualSpacing w:val="0"/>
              <w:rPr>
                <w:sz w:val="22"/>
                <w:szCs w:val="22"/>
              </w:rPr>
            </w:pPr>
            <w:r w:rsidRPr="00885B13">
              <w:rPr>
                <w:sz w:val="22"/>
                <w:szCs w:val="22"/>
              </w:rPr>
              <w:t>Reducing conflicts with human interests</w:t>
            </w:r>
          </w:p>
        </w:tc>
        <w:tc>
          <w:tcPr>
            <w:tcW w:w="1247" w:type="dxa"/>
            <w:tcBorders>
              <w:top w:val="single" w:sz="4" w:space="0" w:color="FFFFFF"/>
              <w:bottom w:val="single" w:sz="4" w:space="0" w:color="FFFFFF"/>
            </w:tcBorders>
          </w:tcPr>
          <w:p w:rsidR="00855B17" w:rsidRPr="002D5E12" w:rsidRDefault="00855B17" w:rsidP="00393522">
            <w:pPr>
              <w:pStyle w:val="ListParagraph"/>
              <w:ind w:left="0"/>
              <w:contextualSpacing w:val="0"/>
              <w:jc w:val="center"/>
              <w:rPr>
                <w:rFonts w:asciiTheme="minorHAnsi" w:hAnsiTheme="minorHAnsi" w:cstheme="minorHAnsi"/>
                <w:sz w:val="22"/>
                <w:szCs w:val="22"/>
              </w:rPr>
            </w:pPr>
            <w:r w:rsidRPr="002D5E12">
              <w:rPr>
                <w:rFonts w:asciiTheme="minorHAnsi" w:hAnsiTheme="minorHAnsi" w:cstheme="minorHAnsi"/>
                <w:sz w:val="22"/>
                <w:szCs w:val="22"/>
              </w:rPr>
              <w:t>3  (2%)</w:t>
            </w:r>
          </w:p>
        </w:tc>
        <w:tc>
          <w:tcPr>
            <w:tcW w:w="1328" w:type="dxa"/>
            <w:tcBorders>
              <w:top w:val="single" w:sz="4" w:space="0" w:color="FFFFFF"/>
              <w:bottom w:val="single" w:sz="4" w:space="0" w:color="FFFFFF"/>
            </w:tcBorders>
          </w:tcPr>
          <w:p w:rsidR="00855B17" w:rsidRPr="002D5E12" w:rsidRDefault="00855B17" w:rsidP="00393522">
            <w:pPr>
              <w:pStyle w:val="ListParagraph"/>
              <w:ind w:left="0"/>
              <w:contextualSpacing w:val="0"/>
              <w:jc w:val="center"/>
              <w:rPr>
                <w:rFonts w:asciiTheme="minorHAnsi" w:hAnsiTheme="minorHAnsi" w:cstheme="minorHAnsi"/>
                <w:sz w:val="22"/>
                <w:szCs w:val="22"/>
              </w:rPr>
            </w:pPr>
            <w:r w:rsidRPr="002D5E12">
              <w:rPr>
                <w:rFonts w:asciiTheme="minorHAnsi" w:hAnsiTheme="minorHAnsi" w:cstheme="minorHAnsi"/>
                <w:sz w:val="22"/>
                <w:szCs w:val="22"/>
              </w:rPr>
              <w:t>19  (12%)</w:t>
            </w:r>
          </w:p>
        </w:tc>
        <w:tc>
          <w:tcPr>
            <w:tcW w:w="1260" w:type="dxa"/>
            <w:tcBorders>
              <w:top w:val="single" w:sz="4" w:space="0" w:color="FFFFFF"/>
              <w:bottom w:val="single" w:sz="4" w:space="0" w:color="FFFFFF"/>
            </w:tcBorders>
            <w:shd w:val="clear" w:color="auto" w:fill="auto"/>
          </w:tcPr>
          <w:p w:rsidR="00855B17" w:rsidRPr="002D5E12" w:rsidRDefault="00855B17" w:rsidP="00393522">
            <w:pPr>
              <w:pStyle w:val="ListParagraph"/>
              <w:ind w:left="0"/>
              <w:contextualSpacing w:val="0"/>
              <w:jc w:val="center"/>
              <w:rPr>
                <w:rFonts w:asciiTheme="minorHAnsi" w:hAnsiTheme="minorHAnsi" w:cstheme="minorHAnsi"/>
                <w:sz w:val="22"/>
                <w:szCs w:val="22"/>
              </w:rPr>
            </w:pPr>
            <w:r w:rsidRPr="002D5E12">
              <w:rPr>
                <w:rFonts w:asciiTheme="minorHAnsi" w:hAnsiTheme="minorHAnsi" w:cstheme="minorHAnsi"/>
                <w:sz w:val="22"/>
                <w:szCs w:val="22"/>
              </w:rPr>
              <w:t>68  (44%)</w:t>
            </w:r>
          </w:p>
        </w:tc>
        <w:tc>
          <w:tcPr>
            <w:tcW w:w="1321" w:type="dxa"/>
            <w:tcBorders>
              <w:top w:val="single" w:sz="4" w:space="0" w:color="FFFFFF"/>
              <w:bottom w:val="single" w:sz="4" w:space="0" w:color="FFFFFF"/>
            </w:tcBorders>
          </w:tcPr>
          <w:p w:rsidR="00855B17" w:rsidRPr="002D5E12" w:rsidRDefault="00855B17" w:rsidP="00393522">
            <w:pPr>
              <w:pStyle w:val="ListParagraph"/>
              <w:ind w:left="0"/>
              <w:contextualSpacing w:val="0"/>
              <w:jc w:val="center"/>
              <w:rPr>
                <w:rFonts w:asciiTheme="minorHAnsi" w:hAnsiTheme="minorHAnsi" w:cstheme="minorHAnsi"/>
                <w:sz w:val="22"/>
                <w:szCs w:val="22"/>
              </w:rPr>
            </w:pPr>
            <w:r w:rsidRPr="002D5E12">
              <w:rPr>
                <w:rFonts w:asciiTheme="minorHAnsi" w:hAnsiTheme="minorHAnsi" w:cstheme="minorHAnsi"/>
                <w:sz w:val="22"/>
                <w:szCs w:val="22"/>
              </w:rPr>
              <w:t>40  (26%)</w:t>
            </w:r>
          </w:p>
        </w:tc>
        <w:tc>
          <w:tcPr>
            <w:tcW w:w="1151" w:type="dxa"/>
            <w:tcBorders>
              <w:top w:val="single" w:sz="4" w:space="0" w:color="FFFFFF"/>
              <w:bottom w:val="single" w:sz="4" w:space="0" w:color="FFFFFF"/>
            </w:tcBorders>
          </w:tcPr>
          <w:p w:rsidR="00855B17" w:rsidRPr="002D5E12" w:rsidRDefault="00855B17" w:rsidP="00393522">
            <w:pPr>
              <w:pStyle w:val="ListParagraph"/>
              <w:ind w:left="0"/>
              <w:contextualSpacing w:val="0"/>
              <w:jc w:val="center"/>
              <w:rPr>
                <w:rFonts w:asciiTheme="minorHAnsi" w:hAnsiTheme="minorHAnsi" w:cstheme="minorHAnsi"/>
                <w:sz w:val="22"/>
                <w:szCs w:val="22"/>
              </w:rPr>
            </w:pPr>
            <w:r w:rsidRPr="002D5E12">
              <w:rPr>
                <w:rFonts w:asciiTheme="minorHAnsi" w:hAnsiTheme="minorHAnsi" w:cstheme="minorHAnsi"/>
                <w:sz w:val="22"/>
                <w:szCs w:val="22"/>
              </w:rPr>
              <w:t>108</w:t>
            </w:r>
          </w:p>
        </w:tc>
      </w:tr>
      <w:tr w:rsidR="00855B17" w:rsidRPr="00885B13" w:rsidTr="002D5E12">
        <w:trPr>
          <w:trHeight w:val="349"/>
        </w:trPr>
        <w:tc>
          <w:tcPr>
            <w:tcW w:w="3297" w:type="dxa"/>
            <w:tcBorders>
              <w:bottom w:val="single" w:sz="4" w:space="0" w:color="FFFFFF"/>
            </w:tcBorders>
          </w:tcPr>
          <w:p w:rsidR="00855B17" w:rsidRPr="00885B13" w:rsidRDefault="00855B17" w:rsidP="00393522">
            <w:pPr>
              <w:pStyle w:val="ListParagraph"/>
              <w:ind w:left="0"/>
              <w:contextualSpacing w:val="0"/>
              <w:rPr>
                <w:sz w:val="22"/>
                <w:szCs w:val="22"/>
              </w:rPr>
            </w:pPr>
            <w:r w:rsidRPr="00885B13">
              <w:rPr>
                <w:sz w:val="22"/>
                <w:szCs w:val="22"/>
              </w:rPr>
              <w:t>Management of land-use changes</w:t>
            </w:r>
          </w:p>
        </w:tc>
        <w:tc>
          <w:tcPr>
            <w:tcW w:w="1247" w:type="dxa"/>
            <w:tcBorders>
              <w:bottom w:val="single" w:sz="4" w:space="0" w:color="FFFFFF"/>
            </w:tcBorders>
          </w:tcPr>
          <w:p w:rsidR="00855B17" w:rsidRPr="002D5E12" w:rsidRDefault="00855B17" w:rsidP="00393522">
            <w:pPr>
              <w:pStyle w:val="ListParagraph"/>
              <w:ind w:left="0"/>
              <w:contextualSpacing w:val="0"/>
              <w:jc w:val="center"/>
              <w:rPr>
                <w:rFonts w:asciiTheme="minorHAnsi" w:hAnsiTheme="minorHAnsi" w:cstheme="minorHAnsi"/>
                <w:sz w:val="22"/>
                <w:szCs w:val="22"/>
              </w:rPr>
            </w:pPr>
            <w:r w:rsidRPr="002D5E12">
              <w:rPr>
                <w:rFonts w:asciiTheme="minorHAnsi" w:hAnsiTheme="minorHAnsi" w:cstheme="minorHAnsi"/>
                <w:sz w:val="22"/>
                <w:szCs w:val="22"/>
              </w:rPr>
              <w:t>3  (2%)</w:t>
            </w:r>
          </w:p>
        </w:tc>
        <w:tc>
          <w:tcPr>
            <w:tcW w:w="1328" w:type="dxa"/>
            <w:tcBorders>
              <w:bottom w:val="single" w:sz="4" w:space="0" w:color="FFFFFF"/>
            </w:tcBorders>
          </w:tcPr>
          <w:p w:rsidR="00855B17" w:rsidRPr="002D5E12" w:rsidRDefault="00855B17" w:rsidP="00393522">
            <w:pPr>
              <w:pStyle w:val="ListParagraph"/>
              <w:ind w:left="0"/>
              <w:contextualSpacing w:val="0"/>
              <w:jc w:val="center"/>
              <w:rPr>
                <w:rFonts w:asciiTheme="minorHAnsi" w:hAnsiTheme="minorHAnsi" w:cstheme="minorHAnsi"/>
                <w:sz w:val="22"/>
                <w:szCs w:val="22"/>
              </w:rPr>
            </w:pPr>
            <w:r w:rsidRPr="002D5E12">
              <w:rPr>
                <w:rFonts w:asciiTheme="minorHAnsi" w:hAnsiTheme="minorHAnsi" w:cstheme="minorHAnsi"/>
                <w:sz w:val="22"/>
                <w:szCs w:val="22"/>
              </w:rPr>
              <w:t>31  (20%)</w:t>
            </w:r>
          </w:p>
        </w:tc>
        <w:tc>
          <w:tcPr>
            <w:tcW w:w="1260" w:type="dxa"/>
            <w:tcBorders>
              <w:bottom w:val="single" w:sz="4" w:space="0" w:color="FFFFFF"/>
            </w:tcBorders>
            <w:shd w:val="clear" w:color="auto" w:fill="auto"/>
          </w:tcPr>
          <w:p w:rsidR="00855B17" w:rsidRPr="002D5E12" w:rsidRDefault="00855B17" w:rsidP="00393522">
            <w:pPr>
              <w:pStyle w:val="ListParagraph"/>
              <w:ind w:left="0"/>
              <w:contextualSpacing w:val="0"/>
              <w:jc w:val="center"/>
              <w:rPr>
                <w:rFonts w:asciiTheme="minorHAnsi" w:hAnsiTheme="minorHAnsi" w:cstheme="minorHAnsi"/>
                <w:sz w:val="22"/>
                <w:szCs w:val="22"/>
              </w:rPr>
            </w:pPr>
            <w:r w:rsidRPr="002D5E12">
              <w:rPr>
                <w:rFonts w:asciiTheme="minorHAnsi" w:hAnsiTheme="minorHAnsi" w:cstheme="minorHAnsi"/>
                <w:sz w:val="22"/>
                <w:szCs w:val="22"/>
              </w:rPr>
              <w:t>60  (39%)</w:t>
            </w:r>
          </w:p>
        </w:tc>
        <w:tc>
          <w:tcPr>
            <w:tcW w:w="1321" w:type="dxa"/>
            <w:tcBorders>
              <w:bottom w:val="single" w:sz="4" w:space="0" w:color="FFFFFF"/>
            </w:tcBorders>
          </w:tcPr>
          <w:p w:rsidR="00855B17" w:rsidRPr="002D5E12" w:rsidRDefault="00855B17" w:rsidP="00393522">
            <w:pPr>
              <w:pStyle w:val="ListParagraph"/>
              <w:ind w:left="0"/>
              <w:contextualSpacing w:val="0"/>
              <w:jc w:val="center"/>
              <w:rPr>
                <w:rFonts w:asciiTheme="minorHAnsi" w:hAnsiTheme="minorHAnsi" w:cstheme="minorHAnsi"/>
                <w:sz w:val="22"/>
                <w:szCs w:val="22"/>
              </w:rPr>
            </w:pPr>
            <w:r w:rsidRPr="002D5E12">
              <w:rPr>
                <w:rFonts w:asciiTheme="minorHAnsi" w:hAnsiTheme="minorHAnsi" w:cstheme="minorHAnsi"/>
                <w:sz w:val="22"/>
                <w:szCs w:val="22"/>
              </w:rPr>
              <w:t>32  (21%)</w:t>
            </w:r>
          </w:p>
        </w:tc>
        <w:tc>
          <w:tcPr>
            <w:tcW w:w="1151" w:type="dxa"/>
            <w:tcBorders>
              <w:bottom w:val="single" w:sz="4" w:space="0" w:color="FFFFFF"/>
            </w:tcBorders>
          </w:tcPr>
          <w:p w:rsidR="00855B17" w:rsidRPr="002D5E12" w:rsidRDefault="00855B17" w:rsidP="00393522">
            <w:pPr>
              <w:pStyle w:val="ListParagraph"/>
              <w:ind w:left="0"/>
              <w:contextualSpacing w:val="0"/>
              <w:jc w:val="center"/>
              <w:rPr>
                <w:rFonts w:asciiTheme="minorHAnsi" w:hAnsiTheme="minorHAnsi" w:cstheme="minorHAnsi"/>
                <w:sz w:val="22"/>
                <w:szCs w:val="22"/>
              </w:rPr>
            </w:pPr>
            <w:r w:rsidRPr="002D5E12">
              <w:rPr>
                <w:rFonts w:asciiTheme="minorHAnsi" w:hAnsiTheme="minorHAnsi" w:cstheme="minorHAnsi"/>
                <w:sz w:val="22"/>
                <w:szCs w:val="22"/>
              </w:rPr>
              <w:t>92</w:t>
            </w:r>
          </w:p>
        </w:tc>
      </w:tr>
      <w:tr w:rsidR="00855B17" w:rsidRPr="00885B13" w:rsidTr="002D5E12">
        <w:trPr>
          <w:trHeight w:val="349"/>
        </w:trPr>
        <w:tc>
          <w:tcPr>
            <w:tcW w:w="3297" w:type="dxa"/>
            <w:tcBorders>
              <w:top w:val="single" w:sz="4" w:space="0" w:color="FFFFFF"/>
              <w:bottom w:val="single" w:sz="4" w:space="0" w:color="FFFFFF"/>
            </w:tcBorders>
            <w:shd w:val="clear" w:color="auto" w:fill="FFFFFF"/>
          </w:tcPr>
          <w:p w:rsidR="00855B17" w:rsidRPr="00885B13" w:rsidRDefault="00855B17" w:rsidP="00393522">
            <w:pPr>
              <w:pStyle w:val="ListParagraph"/>
              <w:ind w:left="0"/>
              <w:contextualSpacing w:val="0"/>
              <w:rPr>
                <w:sz w:val="22"/>
                <w:szCs w:val="22"/>
              </w:rPr>
            </w:pPr>
            <w:r w:rsidRPr="00885B13">
              <w:rPr>
                <w:sz w:val="22"/>
                <w:szCs w:val="22"/>
              </w:rPr>
              <w:t>Management of disturbance</w:t>
            </w:r>
          </w:p>
        </w:tc>
        <w:tc>
          <w:tcPr>
            <w:tcW w:w="1247" w:type="dxa"/>
            <w:tcBorders>
              <w:top w:val="single" w:sz="4" w:space="0" w:color="FFFFFF"/>
              <w:bottom w:val="single" w:sz="4" w:space="0" w:color="FFFFFF"/>
            </w:tcBorders>
            <w:shd w:val="clear" w:color="auto" w:fill="FFFFFF"/>
          </w:tcPr>
          <w:p w:rsidR="00855B17" w:rsidRPr="002D5E12" w:rsidRDefault="00855B17" w:rsidP="00393522">
            <w:pPr>
              <w:pStyle w:val="ListParagraph"/>
              <w:ind w:left="0"/>
              <w:contextualSpacing w:val="0"/>
              <w:jc w:val="center"/>
              <w:rPr>
                <w:rFonts w:asciiTheme="minorHAnsi" w:hAnsiTheme="minorHAnsi" w:cstheme="minorHAnsi"/>
                <w:sz w:val="22"/>
                <w:szCs w:val="22"/>
              </w:rPr>
            </w:pPr>
            <w:r w:rsidRPr="002D5E12">
              <w:rPr>
                <w:rFonts w:asciiTheme="minorHAnsi" w:hAnsiTheme="minorHAnsi" w:cstheme="minorHAnsi"/>
                <w:sz w:val="22"/>
                <w:szCs w:val="22"/>
              </w:rPr>
              <w:t>6  (4%)</w:t>
            </w:r>
          </w:p>
        </w:tc>
        <w:tc>
          <w:tcPr>
            <w:tcW w:w="1328" w:type="dxa"/>
            <w:tcBorders>
              <w:top w:val="single" w:sz="4" w:space="0" w:color="FFFFFF"/>
              <w:bottom w:val="single" w:sz="4" w:space="0" w:color="FFFFFF"/>
            </w:tcBorders>
            <w:shd w:val="clear" w:color="auto" w:fill="FFFFFF"/>
          </w:tcPr>
          <w:p w:rsidR="00855B17" w:rsidRPr="002D5E12" w:rsidRDefault="00855B17" w:rsidP="00393522">
            <w:pPr>
              <w:pStyle w:val="ListParagraph"/>
              <w:ind w:left="0"/>
              <w:contextualSpacing w:val="0"/>
              <w:jc w:val="center"/>
              <w:rPr>
                <w:rFonts w:asciiTheme="minorHAnsi" w:hAnsiTheme="minorHAnsi" w:cstheme="minorHAnsi"/>
                <w:sz w:val="22"/>
                <w:szCs w:val="22"/>
              </w:rPr>
            </w:pPr>
            <w:r w:rsidRPr="002D5E12">
              <w:rPr>
                <w:rFonts w:asciiTheme="minorHAnsi" w:hAnsiTheme="minorHAnsi" w:cstheme="minorHAnsi"/>
                <w:sz w:val="22"/>
                <w:szCs w:val="22"/>
              </w:rPr>
              <w:t>28  (18%)</w:t>
            </w:r>
          </w:p>
        </w:tc>
        <w:tc>
          <w:tcPr>
            <w:tcW w:w="1260" w:type="dxa"/>
            <w:tcBorders>
              <w:top w:val="single" w:sz="4" w:space="0" w:color="FFFFFF"/>
              <w:bottom w:val="single" w:sz="4" w:space="0" w:color="FFFFFF"/>
            </w:tcBorders>
            <w:shd w:val="clear" w:color="auto" w:fill="auto"/>
          </w:tcPr>
          <w:p w:rsidR="00855B17" w:rsidRPr="002D5E12" w:rsidRDefault="00855B17" w:rsidP="00393522">
            <w:pPr>
              <w:pStyle w:val="ListParagraph"/>
              <w:ind w:left="0"/>
              <w:contextualSpacing w:val="0"/>
              <w:jc w:val="center"/>
              <w:rPr>
                <w:rFonts w:asciiTheme="minorHAnsi" w:hAnsiTheme="minorHAnsi" w:cstheme="minorHAnsi"/>
                <w:sz w:val="22"/>
                <w:szCs w:val="22"/>
              </w:rPr>
            </w:pPr>
            <w:r w:rsidRPr="002D5E12">
              <w:rPr>
                <w:rFonts w:asciiTheme="minorHAnsi" w:hAnsiTheme="minorHAnsi" w:cstheme="minorHAnsi"/>
                <w:sz w:val="22"/>
                <w:szCs w:val="22"/>
              </w:rPr>
              <w:t>67  (44%)</w:t>
            </w:r>
          </w:p>
        </w:tc>
        <w:tc>
          <w:tcPr>
            <w:tcW w:w="1321" w:type="dxa"/>
            <w:tcBorders>
              <w:top w:val="single" w:sz="4" w:space="0" w:color="FFFFFF"/>
              <w:bottom w:val="single" w:sz="4" w:space="0" w:color="FFFFFF"/>
            </w:tcBorders>
            <w:shd w:val="clear" w:color="auto" w:fill="FFFFFF"/>
          </w:tcPr>
          <w:p w:rsidR="00855B17" w:rsidRPr="002D5E12" w:rsidRDefault="00855B17" w:rsidP="00393522">
            <w:pPr>
              <w:pStyle w:val="ListParagraph"/>
              <w:ind w:left="0"/>
              <w:contextualSpacing w:val="0"/>
              <w:jc w:val="center"/>
              <w:rPr>
                <w:rFonts w:asciiTheme="minorHAnsi" w:hAnsiTheme="minorHAnsi" w:cstheme="minorHAnsi"/>
                <w:sz w:val="22"/>
                <w:szCs w:val="22"/>
              </w:rPr>
            </w:pPr>
            <w:r w:rsidRPr="002D5E12">
              <w:rPr>
                <w:rFonts w:asciiTheme="minorHAnsi" w:hAnsiTheme="minorHAnsi" w:cstheme="minorHAnsi"/>
                <w:sz w:val="22"/>
                <w:szCs w:val="22"/>
              </w:rPr>
              <w:t>25  (16%)</w:t>
            </w:r>
          </w:p>
        </w:tc>
        <w:tc>
          <w:tcPr>
            <w:tcW w:w="1151" w:type="dxa"/>
            <w:tcBorders>
              <w:top w:val="single" w:sz="4" w:space="0" w:color="FFFFFF"/>
              <w:bottom w:val="single" w:sz="4" w:space="0" w:color="FFFFFF"/>
            </w:tcBorders>
            <w:shd w:val="clear" w:color="auto" w:fill="FFFFFF"/>
          </w:tcPr>
          <w:p w:rsidR="00855B17" w:rsidRPr="002D5E12" w:rsidRDefault="00855B17" w:rsidP="00393522">
            <w:pPr>
              <w:pStyle w:val="ListParagraph"/>
              <w:ind w:left="0"/>
              <w:contextualSpacing w:val="0"/>
              <w:jc w:val="center"/>
              <w:rPr>
                <w:rFonts w:asciiTheme="minorHAnsi" w:hAnsiTheme="minorHAnsi" w:cstheme="minorHAnsi"/>
                <w:sz w:val="22"/>
                <w:szCs w:val="22"/>
              </w:rPr>
            </w:pPr>
            <w:r w:rsidRPr="002D5E12">
              <w:rPr>
                <w:rFonts w:asciiTheme="minorHAnsi" w:hAnsiTheme="minorHAnsi" w:cstheme="minorHAnsi"/>
                <w:sz w:val="22"/>
                <w:szCs w:val="22"/>
              </w:rPr>
              <w:t>92</w:t>
            </w:r>
          </w:p>
        </w:tc>
      </w:tr>
      <w:tr w:rsidR="00855B17" w:rsidRPr="00885B13" w:rsidTr="002D5E12">
        <w:trPr>
          <w:trHeight w:val="349"/>
        </w:trPr>
        <w:tc>
          <w:tcPr>
            <w:tcW w:w="3297" w:type="dxa"/>
            <w:tcBorders>
              <w:top w:val="single" w:sz="4" w:space="0" w:color="FFFFFF"/>
              <w:bottom w:val="single" w:sz="4" w:space="0" w:color="FFFFFF"/>
            </w:tcBorders>
          </w:tcPr>
          <w:p w:rsidR="00855B17" w:rsidRPr="00885B13" w:rsidRDefault="00855B17" w:rsidP="00393522">
            <w:pPr>
              <w:pStyle w:val="ListParagraph"/>
              <w:ind w:left="0"/>
              <w:contextualSpacing w:val="0"/>
              <w:rPr>
                <w:sz w:val="22"/>
                <w:szCs w:val="22"/>
              </w:rPr>
            </w:pPr>
            <w:r>
              <w:rPr>
                <w:sz w:val="22"/>
                <w:szCs w:val="22"/>
              </w:rPr>
              <w:t>Sustainable</w:t>
            </w:r>
            <w:r w:rsidRPr="00885B13">
              <w:rPr>
                <w:sz w:val="22"/>
                <w:szCs w:val="22"/>
              </w:rPr>
              <w:t xml:space="preserve"> hunting</w:t>
            </w:r>
          </w:p>
        </w:tc>
        <w:tc>
          <w:tcPr>
            <w:tcW w:w="1247" w:type="dxa"/>
            <w:tcBorders>
              <w:top w:val="single" w:sz="4" w:space="0" w:color="FFFFFF"/>
              <w:bottom w:val="single" w:sz="4" w:space="0" w:color="FFFFFF"/>
            </w:tcBorders>
          </w:tcPr>
          <w:p w:rsidR="00855B17" w:rsidRPr="002D5E12" w:rsidRDefault="00855B17" w:rsidP="00393522">
            <w:pPr>
              <w:pStyle w:val="ListParagraph"/>
              <w:ind w:left="0"/>
              <w:contextualSpacing w:val="0"/>
              <w:jc w:val="center"/>
              <w:rPr>
                <w:rFonts w:asciiTheme="minorHAnsi" w:hAnsiTheme="minorHAnsi" w:cstheme="minorHAnsi"/>
                <w:sz w:val="22"/>
                <w:szCs w:val="22"/>
              </w:rPr>
            </w:pPr>
            <w:r w:rsidRPr="002D5E12">
              <w:rPr>
                <w:rFonts w:asciiTheme="minorHAnsi" w:hAnsiTheme="minorHAnsi" w:cstheme="minorHAnsi"/>
                <w:sz w:val="22"/>
                <w:szCs w:val="22"/>
              </w:rPr>
              <w:t>11  (7%)</w:t>
            </w:r>
          </w:p>
        </w:tc>
        <w:tc>
          <w:tcPr>
            <w:tcW w:w="1328" w:type="dxa"/>
            <w:tcBorders>
              <w:top w:val="single" w:sz="4" w:space="0" w:color="FFFFFF"/>
              <w:bottom w:val="single" w:sz="4" w:space="0" w:color="FFFFFF"/>
            </w:tcBorders>
          </w:tcPr>
          <w:p w:rsidR="00855B17" w:rsidRPr="002D5E12" w:rsidRDefault="00855B17" w:rsidP="00393522">
            <w:pPr>
              <w:pStyle w:val="ListParagraph"/>
              <w:ind w:left="0"/>
              <w:contextualSpacing w:val="0"/>
              <w:jc w:val="center"/>
              <w:rPr>
                <w:rFonts w:asciiTheme="minorHAnsi" w:hAnsiTheme="minorHAnsi" w:cstheme="minorHAnsi"/>
                <w:sz w:val="22"/>
                <w:szCs w:val="22"/>
              </w:rPr>
            </w:pPr>
            <w:r w:rsidRPr="002D5E12">
              <w:rPr>
                <w:rFonts w:asciiTheme="minorHAnsi" w:hAnsiTheme="minorHAnsi" w:cstheme="minorHAnsi"/>
                <w:sz w:val="22"/>
                <w:szCs w:val="22"/>
              </w:rPr>
              <w:t>26  (17%)</w:t>
            </w:r>
          </w:p>
        </w:tc>
        <w:tc>
          <w:tcPr>
            <w:tcW w:w="1260" w:type="dxa"/>
            <w:tcBorders>
              <w:top w:val="single" w:sz="4" w:space="0" w:color="FFFFFF"/>
              <w:bottom w:val="single" w:sz="4" w:space="0" w:color="FFFFFF"/>
            </w:tcBorders>
            <w:shd w:val="clear" w:color="auto" w:fill="auto"/>
          </w:tcPr>
          <w:p w:rsidR="00855B17" w:rsidRPr="002D5E12" w:rsidRDefault="00855B17" w:rsidP="00393522">
            <w:pPr>
              <w:pStyle w:val="ListParagraph"/>
              <w:ind w:left="0"/>
              <w:contextualSpacing w:val="0"/>
              <w:jc w:val="center"/>
              <w:rPr>
                <w:rFonts w:asciiTheme="minorHAnsi" w:hAnsiTheme="minorHAnsi" w:cstheme="minorHAnsi"/>
                <w:sz w:val="22"/>
                <w:szCs w:val="22"/>
              </w:rPr>
            </w:pPr>
            <w:r w:rsidRPr="002D5E12">
              <w:rPr>
                <w:rFonts w:asciiTheme="minorHAnsi" w:hAnsiTheme="minorHAnsi" w:cstheme="minorHAnsi"/>
                <w:sz w:val="22"/>
                <w:szCs w:val="22"/>
              </w:rPr>
              <w:t>55  (36%)</w:t>
            </w:r>
          </w:p>
        </w:tc>
        <w:tc>
          <w:tcPr>
            <w:tcW w:w="1321" w:type="dxa"/>
            <w:tcBorders>
              <w:top w:val="single" w:sz="4" w:space="0" w:color="FFFFFF"/>
              <w:bottom w:val="single" w:sz="4" w:space="0" w:color="FFFFFF"/>
            </w:tcBorders>
          </w:tcPr>
          <w:p w:rsidR="00855B17" w:rsidRPr="002D5E12" w:rsidRDefault="00855B17" w:rsidP="00393522">
            <w:pPr>
              <w:pStyle w:val="ListParagraph"/>
              <w:ind w:left="0"/>
              <w:contextualSpacing w:val="0"/>
              <w:jc w:val="center"/>
              <w:rPr>
                <w:rFonts w:asciiTheme="minorHAnsi" w:hAnsiTheme="minorHAnsi" w:cstheme="minorHAnsi"/>
                <w:sz w:val="22"/>
                <w:szCs w:val="22"/>
              </w:rPr>
            </w:pPr>
            <w:r w:rsidRPr="002D5E12">
              <w:rPr>
                <w:rFonts w:asciiTheme="minorHAnsi" w:hAnsiTheme="minorHAnsi" w:cstheme="minorHAnsi"/>
                <w:sz w:val="22"/>
                <w:szCs w:val="22"/>
              </w:rPr>
              <w:t>36  (23%)</w:t>
            </w:r>
          </w:p>
        </w:tc>
        <w:tc>
          <w:tcPr>
            <w:tcW w:w="1151" w:type="dxa"/>
            <w:tcBorders>
              <w:top w:val="single" w:sz="4" w:space="0" w:color="FFFFFF"/>
              <w:bottom w:val="single" w:sz="4" w:space="0" w:color="FFFFFF"/>
            </w:tcBorders>
          </w:tcPr>
          <w:p w:rsidR="00855B17" w:rsidRPr="002D5E12" w:rsidRDefault="00855B17" w:rsidP="00393522">
            <w:pPr>
              <w:pStyle w:val="ListParagraph"/>
              <w:ind w:left="0"/>
              <w:contextualSpacing w:val="0"/>
              <w:jc w:val="center"/>
              <w:rPr>
                <w:rFonts w:asciiTheme="minorHAnsi" w:hAnsiTheme="minorHAnsi" w:cstheme="minorHAnsi"/>
                <w:sz w:val="22"/>
                <w:szCs w:val="22"/>
              </w:rPr>
            </w:pPr>
            <w:r w:rsidRPr="002D5E12">
              <w:rPr>
                <w:rFonts w:asciiTheme="minorHAnsi" w:hAnsiTheme="minorHAnsi" w:cstheme="minorHAnsi"/>
                <w:sz w:val="22"/>
                <w:szCs w:val="22"/>
              </w:rPr>
              <w:t>91</w:t>
            </w:r>
          </w:p>
        </w:tc>
      </w:tr>
      <w:tr w:rsidR="00855B17" w:rsidRPr="00885B13" w:rsidTr="002D5E12">
        <w:trPr>
          <w:trHeight w:val="349"/>
        </w:trPr>
        <w:tc>
          <w:tcPr>
            <w:tcW w:w="3297" w:type="dxa"/>
            <w:tcBorders>
              <w:top w:val="single" w:sz="4" w:space="0" w:color="FFFFFF"/>
              <w:bottom w:val="single" w:sz="4" w:space="0" w:color="FFFFFF"/>
            </w:tcBorders>
          </w:tcPr>
          <w:p w:rsidR="00855B17" w:rsidRPr="00885B13" w:rsidRDefault="00855B17" w:rsidP="00393522">
            <w:pPr>
              <w:pStyle w:val="ListParagraph"/>
              <w:ind w:left="0"/>
              <w:contextualSpacing w:val="0"/>
              <w:rPr>
                <w:sz w:val="22"/>
                <w:szCs w:val="22"/>
              </w:rPr>
            </w:pPr>
            <w:r w:rsidRPr="00885B13">
              <w:rPr>
                <w:sz w:val="22"/>
                <w:szCs w:val="22"/>
              </w:rPr>
              <w:t>Control of invasive species</w:t>
            </w:r>
          </w:p>
        </w:tc>
        <w:tc>
          <w:tcPr>
            <w:tcW w:w="1247" w:type="dxa"/>
            <w:tcBorders>
              <w:top w:val="single" w:sz="4" w:space="0" w:color="FFFFFF"/>
              <w:bottom w:val="single" w:sz="4" w:space="0" w:color="FFFFFF"/>
            </w:tcBorders>
          </w:tcPr>
          <w:p w:rsidR="00855B17" w:rsidRPr="002D5E12" w:rsidRDefault="00855B17" w:rsidP="00393522">
            <w:pPr>
              <w:pStyle w:val="ListParagraph"/>
              <w:ind w:left="0"/>
              <w:contextualSpacing w:val="0"/>
              <w:jc w:val="center"/>
              <w:rPr>
                <w:rFonts w:asciiTheme="minorHAnsi" w:hAnsiTheme="minorHAnsi" w:cstheme="minorHAnsi"/>
                <w:sz w:val="22"/>
                <w:szCs w:val="22"/>
              </w:rPr>
            </w:pPr>
            <w:r w:rsidRPr="002D5E12">
              <w:rPr>
                <w:rFonts w:asciiTheme="minorHAnsi" w:hAnsiTheme="minorHAnsi" w:cstheme="minorHAnsi"/>
                <w:sz w:val="22"/>
                <w:szCs w:val="22"/>
              </w:rPr>
              <w:t>8  (5%)</w:t>
            </w:r>
          </w:p>
        </w:tc>
        <w:tc>
          <w:tcPr>
            <w:tcW w:w="1328" w:type="dxa"/>
            <w:tcBorders>
              <w:top w:val="single" w:sz="4" w:space="0" w:color="FFFFFF"/>
              <w:bottom w:val="single" w:sz="4" w:space="0" w:color="FFFFFF"/>
            </w:tcBorders>
          </w:tcPr>
          <w:p w:rsidR="00855B17" w:rsidRPr="002D5E12" w:rsidRDefault="00855B17" w:rsidP="00393522">
            <w:pPr>
              <w:pStyle w:val="ListParagraph"/>
              <w:ind w:left="0"/>
              <w:contextualSpacing w:val="0"/>
              <w:jc w:val="center"/>
              <w:rPr>
                <w:rFonts w:asciiTheme="minorHAnsi" w:hAnsiTheme="minorHAnsi" w:cstheme="minorHAnsi"/>
                <w:sz w:val="22"/>
                <w:szCs w:val="22"/>
              </w:rPr>
            </w:pPr>
            <w:r w:rsidRPr="002D5E12">
              <w:rPr>
                <w:rFonts w:asciiTheme="minorHAnsi" w:hAnsiTheme="minorHAnsi" w:cstheme="minorHAnsi"/>
                <w:sz w:val="22"/>
                <w:szCs w:val="22"/>
              </w:rPr>
              <w:t>37  (24%)</w:t>
            </w:r>
          </w:p>
        </w:tc>
        <w:tc>
          <w:tcPr>
            <w:tcW w:w="1260" w:type="dxa"/>
            <w:tcBorders>
              <w:top w:val="single" w:sz="4" w:space="0" w:color="FFFFFF"/>
              <w:bottom w:val="single" w:sz="4" w:space="0" w:color="FFFFFF"/>
            </w:tcBorders>
            <w:shd w:val="clear" w:color="auto" w:fill="auto"/>
          </w:tcPr>
          <w:p w:rsidR="00855B17" w:rsidRPr="002D5E12" w:rsidRDefault="00855B17" w:rsidP="00393522">
            <w:pPr>
              <w:pStyle w:val="ListParagraph"/>
              <w:ind w:left="0"/>
              <w:contextualSpacing w:val="0"/>
              <w:jc w:val="center"/>
              <w:rPr>
                <w:rFonts w:asciiTheme="minorHAnsi" w:hAnsiTheme="minorHAnsi" w:cstheme="minorHAnsi"/>
                <w:sz w:val="22"/>
                <w:szCs w:val="22"/>
              </w:rPr>
            </w:pPr>
            <w:r w:rsidRPr="002D5E12">
              <w:rPr>
                <w:rFonts w:asciiTheme="minorHAnsi" w:hAnsiTheme="minorHAnsi" w:cstheme="minorHAnsi"/>
                <w:sz w:val="22"/>
                <w:szCs w:val="22"/>
              </w:rPr>
              <w:t>49  (32%)</w:t>
            </w:r>
          </w:p>
        </w:tc>
        <w:tc>
          <w:tcPr>
            <w:tcW w:w="1321" w:type="dxa"/>
            <w:tcBorders>
              <w:top w:val="single" w:sz="4" w:space="0" w:color="FFFFFF"/>
              <w:bottom w:val="single" w:sz="4" w:space="0" w:color="FFFFFF"/>
            </w:tcBorders>
          </w:tcPr>
          <w:p w:rsidR="00855B17" w:rsidRPr="002D5E12" w:rsidRDefault="00855B17" w:rsidP="00393522">
            <w:pPr>
              <w:pStyle w:val="ListParagraph"/>
              <w:ind w:left="0"/>
              <w:contextualSpacing w:val="0"/>
              <w:jc w:val="center"/>
              <w:rPr>
                <w:rFonts w:asciiTheme="minorHAnsi" w:hAnsiTheme="minorHAnsi" w:cstheme="minorHAnsi"/>
                <w:sz w:val="22"/>
                <w:szCs w:val="22"/>
              </w:rPr>
            </w:pPr>
            <w:r w:rsidRPr="002D5E12">
              <w:rPr>
                <w:rFonts w:asciiTheme="minorHAnsi" w:hAnsiTheme="minorHAnsi" w:cstheme="minorHAnsi"/>
                <w:sz w:val="22"/>
                <w:szCs w:val="22"/>
              </w:rPr>
              <w:t>32  (21%)</w:t>
            </w:r>
          </w:p>
        </w:tc>
        <w:tc>
          <w:tcPr>
            <w:tcW w:w="1151" w:type="dxa"/>
            <w:tcBorders>
              <w:top w:val="single" w:sz="4" w:space="0" w:color="FFFFFF"/>
              <w:bottom w:val="single" w:sz="4" w:space="0" w:color="FFFFFF"/>
            </w:tcBorders>
          </w:tcPr>
          <w:p w:rsidR="00855B17" w:rsidRPr="002D5E12" w:rsidRDefault="00855B17" w:rsidP="00393522">
            <w:pPr>
              <w:pStyle w:val="ListParagraph"/>
              <w:ind w:left="0"/>
              <w:contextualSpacing w:val="0"/>
              <w:jc w:val="center"/>
              <w:rPr>
                <w:rFonts w:asciiTheme="minorHAnsi" w:hAnsiTheme="minorHAnsi" w:cstheme="minorHAnsi"/>
                <w:sz w:val="22"/>
                <w:szCs w:val="22"/>
              </w:rPr>
            </w:pPr>
            <w:r w:rsidRPr="002D5E12">
              <w:rPr>
                <w:rFonts w:asciiTheme="minorHAnsi" w:hAnsiTheme="minorHAnsi" w:cstheme="minorHAnsi"/>
                <w:sz w:val="22"/>
                <w:szCs w:val="22"/>
              </w:rPr>
              <w:t>81</w:t>
            </w:r>
          </w:p>
        </w:tc>
      </w:tr>
      <w:tr w:rsidR="00855B17" w:rsidRPr="00885B13" w:rsidTr="002D5E12">
        <w:trPr>
          <w:trHeight w:val="349"/>
        </w:trPr>
        <w:tc>
          <w:tcPr>
            <w:tcW w:w="3297" w:type="dxa"/>
            <w:tcBorders>
              <w:top w:val="single" w:sz="4" w:space="0" w:color="FFFFFF"/>
              <w:bottom w:val="single" w:sz="4" w:space="0" w:color="FFFFFF"/>
            </w:tcBorders>
          </w:tcPr>
          <w:p w:rsidR="00855B17" w:rsidRPr="00885B13" w:rsidRDefault="00855B17" w:rsidP="00393522">
            <w:pPr>
              <w:pStyle w:val="ListParagraph"/>
              <w:ind w:left="0"/>
              <w:contextualSpacing w:val="0"/>
              <w:rPr>
                <w:sz w:val="22"/>
                <w:szCs w:val="22"/>
              </w:rPr>
            </w:pPr>
            <w:r w:rsidRPr="00885B13">
              <w:rPr>
                <w:sz w:val="22"/>
                <w:szCs w:val="22"/>
              </w:rPr>
              <w:t>Management of protected areas</w:t>
            </w:r>
          </w:p>
        </w:tc>
        <w:tc>
          <w:tcPr>
            <w:tcW w:w="1247" w:type="dxa"/>
            <w:tcBorders>
              <w:top w:val="single" w:sz="4" w:space="0" w:color="FFFFFF"/>
              <w:bottom w:val="single" w:sz="4" w:space="0" w:color="FFFFFF"/>
            </w:tcBorders>
          </w:tcPr>
          <w:p w:rsidR="00855B17" w:rsidRPr="002D5E12" w:rsidRDefault="00855B17" w:rsidP="00393522">
            <w:pPr>
              <w:pStyle w:val="ListParagraph"/>
              <w:ind w:left="0"/>
              <w:contextualSpacing w:val="0"/>
              <w:jc w:val="center"/>
              <w:rPr>
                <w:rFonts w:asciiTheme="minorHAnsi" w:hAnsiTheme="minorHAnsi" w:cstheme="minorHAnsi"/>
                <w:sz w:val="22"/>
                <w:szCs w:val="22"/>
              </w:rPr>
            </w:pPr>
            <w:r w:rsidRPr="002D5E12">
              <w:rPr>
                <w:rFonts w:asciiTheme="minorHAnsi" w:hAnsiTheme="minorHAnsi" w:cstheme="minorHAnsi"/>
                <w:sz w:val="22"/>
                <w:szCs w:val="22"/>
              </w:rPr>
              <w:t>8  (5%)</w:t>
            </w:r>
          </w:p>
        </w:tc>
        <w:tc>
          <w:tcPr>
            <w:tcW w:w="1328" w:type="dxa"/>
            <w:tcBorders>
              <w:top w:val="single" w:sz="4" w:space="0" w:color="FFFFFF"/>
              <w:bottom w:val="single" w:sz="4" w:space="0" w:color="FFFFFF"/>
            </w:tcBorders>
          </w:tcPr>
          <w:p w:rsidR="00855B17" w:rsidRPr="002D5E12" w:rsidRDefault="00855B17" w:rsidP="00393522">
            <w:pPr>
              <w:pStyle w:val="ListParagraph"/>
              <w:ind w:left="0"/>
              <w:contextualSpacing w:val="0"/>
              <w:jc w:val="center"/>
              <w:rPr>
                <w:rFonts w:asciiTheme="minorHAnsi" w:hAnsiTheme="minorHAnsi" w:cstheme="minorHAnsi"/>
                <w:sz w:val="22"/>
                <w:szCs w:val="22"/>
              </w:rPr>
            </w:pPr>
            <w:r w:rsidRPr="002D5E12">
              <w:rPr>
                <w:rFonts w:asciiTheme="minorHAnsi" w:hAnsiTheme="minorHAnsi" w:cstheme="minorHAnsi"/>
                <w:sz w:val="22"/>
                <w:szCs w:val="22"/>
              </w:rPr>
              <w:t>39  (25%)</w:t>
            </w:r>
          </w:p>
        </w:tc>
        <w:tc>
          <w:tcPr>
            <w:tcW w:w="1260" w:type="dxa"/>
            <w:tcBorders>
              <w:top w:val="single" w:sz="4" w:space="0" w:color="FFFFFF"/>
              <w:bottom w:val="single" w:sz="4" w:space="0" w:color="FFFFFF"/>
            </w:tcBorders>
            <w:shd w:val="clear" w:color="auto" w:fill="auto"/>
          </w:tcPr>
          <w:p w:rsidR="00855B17" w:rsidRPr="002D5E12" w:rsidRDefault="00855B17" w:rsidP="00393522">
            <w:pPr>
              <w:pStyle w:val="ListParagraph"/>
              <w:ind w:left="0"/>
              <w:contextualSpacing w:val="0"/>
              <w:jc w:val="center"/>
              <w:rPr>
                <w:rFonts w:asciiTheme="minorHAnsi" w:hAnsiTheme="minorHAnsi" w:cstheme="minorHAnsi"/>
                <w:sz w:val="22"/>
                <w:szCs w:val="22"/>
              </w:rPr>
            </w:pPr>
            <w:r w:rsidRPr="002D5E12">
              <w:rPr>
                <w:rFonts w:asciiTheme="minorHAnsi" w:hAnsiTheme="minorHAnsi" w:cstheme="minorHAnsi"/>
                <w:sz w:val="22"/>
                <w:szCs w:val="22"/>
              </w:rPr>
              <w:t>47  (31%)</w:t>
            </w:r>
          </w:p>
        </w:tc>
        <w:tc>
          <w:tcPr>
            <w:tcW w:w="1321" w:type="dxa"/>
            <w:tcBorders>
              <w:top w:val="single" w:sz="4" w:space="0" w:color="FFFFFF"/>
              <w:bottom w:val="single" w:sz="4" w:space="0" w:color="FFFFFF"/>
            </w:tcBorders>
          </w:tcPr>
          <w:p w:rsidR="00855B17" w:rsidRPr="002D5E12" w:rsidRDefault="00855B17" w:rsidP="00393522">
            <w:pPr>
              <w:pStyle w:val="ListParagraph"/>
              <w:ind w:left="0"/>
              <w:contextualSpacing w:val="0"/>
              <w:jc w:val="center"/>
              <w:rPr>
                <w:rFonts w:asciiTheme="minorHAnsi" w:hAnsiTheme="minorHAnsi" w:cstheme="minorHAnsi"/>
                <w:sz w:val="22"/>
                <w:szCs w:val="22"/>
              </w:rPr>
            </w:pPr>
            <w:r w:rsidRPr="002D5E12">
              <w:rPr>
                <w:rFonts w:asciiTheme="minorHAnsi" w:hAnsiTheme="minorHAnsi" w:cstheme="minorHAnsi"/>
                <w:sz w:val="22"/>
                <w:szCs w:val="22"/>
              </w:rPr>
              <w:t>33  (21%)</w:t>
            </w:r>
          </w:p>
        </w:tc>
        <w:tc>
          <w:tcPr>
            <w:tcW w:w="1151" w:type="dxa"/>
            <w:tcBorders>
              <w:top w:val="single" w:sz="4" w:space="0" w:color="FFFFFF"/>
              <w:bottom w:val="single" w:sz="4" w:space="0" w:color="FFFFFF"/>
            </w:tcBorders>
          </w:tcPr>
          <w:p w:rsidR="00855B17" w:rsidRPr="002D5E12" w:rsidRDefault="00855B17" w:rsidP="00393522">
            <w:pPr>
              <w:pStyle w:val="ListParagraph"/>
              <w:ind w:left="0"/>
              <w:contextualSpacing w:val="0"/>
              <w:jc w:val="center"/>
              <w:rPr>
                <w:rFonts w:asciiTheme="minorHAnsi" w:hAnsiTheme="minorHAnsi" w:cstheme="minorHAnsi"/>
                <w:sz w:val="22"/>
                <w:szCs w:val="22"/>
              </w:rPr>
            </w:pPr>
            <w:r w:rsidRPr="002D5E12">
              <w:rPr>
                <w:rFonts w:asciiTheme="minorHAnsi" w:hAnsiTheme="minorHAnsi" w:cstheme="minorHAnsi"/>
                <w:sz w:val="22"/>
                <w:szCs w:val="22"/>
              </w:rPr>
              <w:t>80</w:t>
            </w:r>
          </w:p>
        </w:tc>
      </w:tr>
      <w:tr w:rsidR="00855B17" w:rsidRPr="00885B13" w:rsidTr="00393522">
        <w:trPr>
          <w:trHeight w:val="349"/>
        </w:trPr>
        <w:tc>
          <w:tcPr>
            <w:tcW w:w="3297" w:type="dxa"/>
            <w:tcBorders>
              <w:top w:val="single" w:sz="4" w:space="0" w:color="FFFFFF"/>
              <w:bottom w:val="single" w:sz="4" w:space="0" w:color="FFFFFF"/>
            </w:tcBorders>
          </w:tcPr>
          <w:p w:rsidR="00855B17" w:rsidRPr="00885B13" w:rsidRDefault="00855B17" w:rsidP="00393522">
            <w:pPr>
              <w:pStyle w:val="ListParagraph"/>
              <w:ind w:left="0"/>
              <w:contextualSpacing w:val="0"/>
              <w:rPr>
                <w:sz w:val="22"/>
                <w:szCs w:val="22"/>
              </w:rPr>
            </w:pPr>
            <w:r w:rsidRPr="00885B13">
              <w:rPr>
                <w:sz w:val="22"/>
                <w:szCs w:val="22"/>
              </w:rPr>
              <w:t>Other (please indicate below):</w:t>
            </w:r>
          </w:p>
        </w:tc>
        <w:tc>
          <w:tcPr>
            <w:tcW w:w="1247" w:type="dxa"/>
            <w:tcBorders>
              <w:top w:val="single" w:sz="4" w:space="0" w:color="FFFFFF"/>
              <w:bottom w:val="single" w:sz="4" w:space="0" w:color="FFFFFF"/>
            </w:tcBorders>
          </w:tcPr>
          <w:p w:rsidR="00855B17" w:rsidRPr="00304D01" w:rsidRDefault="00855B17" w:rsidP="00393522">
            <w:pPr>
              <w:pStyle w:val="ListParagraph"/>
              <w:ind w:left="0"/>
              <w:contextualSpacing w:val="0"/>
              <w:jc w:val="center"/>
              <w:rPr>
                <w:rFonts w:asciiTheme="minorHAnsi" w:hAnsiTheme="minorHAnsi" w:cstheme="minorHAnsi"/>
                <w:sz w:val="22"/>
                <w:szCs w:val="22"/>
                <w:highlight w:val="yellow"/>
              </w:rPr>
            </w:pPr>
          </w:p>
        </w:tc>
        <w:tc>
          <w:tcPr>
            <w:tcW w:w="1328" w:type="dxa"/>
            <w:tcBorders>
              <w:top w:val="single" w:sz="4" w:space="0" w:color="FFFFFF"/>
              <w:bottom w:val="single" w:sz="4" w:space="0" w:color="FFFFFF"/>
            </w:tcBorders>
          </w:tcPr>
          <w:p w:rsidR="00855B17" w:rsidRPr="00304D01" w:rsidRDefault="00855B17" w:rsidP="00393522">
            <w:pPr>
              <w:pStyle w:val="ListParagraph"/>
              <w:ind w:left="0"/>
              <w:contextualSpacing w:val="0"/>
              <w:jc w:val="center"/>
              <w:rPr>
                <w:rFonts w:asciiTheme="minorHAnsi" w:hAnsiTheme="minorHAnsi" w:cstheme="minorHAnsi"/>
                <w:sz w:val="22"/>
                <w:szCs w:val="22"/>
                <w:highlight w:val="yellow"/>
              </w:rPr>
            </w:pPr>
          </w:p>
        </w:tc>
        <w:tc>
          <w:tcPr>
            <w:tcW w:w="1260" w:type="dxa"/>
            <w:tcBorders>
              <w:top w:val="single" w:sz="4" w:space="0" w:color="FFFFFF"/>
              <w:bottom w:val="single" w:sz="4" w:space="0" w:color="FFFFFF"/>
            </w:tcBorders>
          </w:tcPr>
          <w:p w:rsidR="00855B17" w:rsidRPr="00304D01" w:rsidRDefault="00855B17" w:rsidP="00393522">
            <w:pPr>
              <w:pStyle w:val="ListParagraph"/>
              <w:ind w:left="0"/>
              <w:contextualSpacing w:val="0"/>
              <w:jc w:val="center"/>
              <w:rPr>
                <w:rFonts w:asciiTheme="minorHAnsi" w:hAnsiTheme="minorHAnsi" w:cstheme="minorHAnsi"/>
                <w:sz w:val="22"/>
                <w:szCs w:val="22"/>
                <w:highlight w:val="yellow"/>
              </w:rPr>
            </w:pPr>
          </w:p>
        </w:tc>
        <w:tc>
          <w:tcPr>
            <w:tcW w:w="1321" w:type="dxa"/>
            <w:tcBorders>
              <w:top w:val="single" w:sz="4" w:space="0" w:color="FFFFFF"/>
              <w:bottom w:val="single" w:sz="4" w:space="0" w:color="FFFFFF"/>
            </w:tcBorders>
          </w:tcPr>
          <w:p w:rsidR="00855B17" w:rsidRPr="00304D01" w:rsidRDefault="00855B17" w:rsidP="00393522">
            <w:pPr>
              <w:pStyle w:val="ListParagraph"/>
              <w:ind w:left="0"/>
              <w:contextualSpacing w:val="0"/>
              <w:jc w:val="center"/>
              <w:rPr>
                <w:rFonts w:asciiTheme="minorHAnsi" w:hAnsiTheme="minorHAnsi" w:cstheme="minorHAnsi"/>
                <w:sz w:val="22"/>
                <w:szCs w:val="22"/>
                <w:highlight w:val="yellow"/>
              </w:rPr>
            </w:pPr>
          </w:p>
        </w:tc>
        <w:tc>
          <w:tcPr>
            <w:tcW w:w="1151" w:type="dxa"/>
            <w:tcBorders>
              <w:top w:val="single" w:sz="4" w:space="0" w:color="FFFFFF"/>
              <w:bottom w:val="single" w:sz="4" w:space="0" w:color="FFFFFF"/>
            </w:tcBorders>
          </w:tcPr>
          <w:p w:rsidR="00855B17" w:rsidRPr="00304D01" w:rsidRDefault="00855B17" w:rsidP="00393522">
            <w:pPr>
              <w:pStyle w:val="ListParagraph"/>
              <w:ind w:left="0"/>
              <w:contextualSpacing w:val="0"/>
              <w:jc w:val="center"/>
              <w:rPr>
                <w:rFonts w:asciiTheme="minorHAnsi" w:hAnsiTheme="minorHAnsi" w:cstheme="minorHAnsi"/>
                <w:sz w:val="22"/>
                <w:szCs w:val="22"/>
                <w:highlight w:val="yellow"/>
              </w:rPr>
            </w:pPr>
          </w:p>
        </w:tc>
      </w:tr>
    </w:tbl>
    <w:p w:rsidR="00CF38B3" w:rsidRDefault="00CF38B3" w:rsidP="00CF38B3"/>
    <w:tbl>
      <w:tblPr>
        <w:tblW w:w="9755" w:type="dxa"/>
        <w:tblInd w:w="99"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971"/>
        <w:gridCol w:w="4784"/>
      </w:tblGrid>
      <w:tr w:rsidR="00393522" w:rsidRPr="00A6527E" w:rsidTr="00DB3F45">
        <w:trPr>
          <w:trHeight w:val="227"/>
        </w:trPr>
        <w:tc>
          <w:tcPr>
            <w:tcW w:w="4971" w:type="dxa"/>
            <w:shd w:val="clear" w:color="auto" w:fill="EEECE1" w:themeFill="background2"/>
            <w:hideMark/>
          </w:tcPr>
          <w:p w:rsidR="00393522" w:rsidRPr="00393522" w:rsidRDefault="00393522" w:rsidP="00393522">
            <w:pPr>
              <w:spacing w:after="60"/>
              <w:ind w:left="720" w:hanging="720"/>
              <w:rPr>
                <w:rFonts w:ascii="Calibri" w:hAnsi="Calibri" w:cs="Calibri"/>
                <w:sz w:val="22"/>
                <w:szCs w:val="22"/>
              </w:rPr>
            </w:pPr>
            <w:r>
              <w:rPr>
                <w:rFonts w:ascii="Calibri" w:hAnsi="Calibri" w:cs="Calibri"/>
                <w:sz w:val="22"/>
                <w:szCs w:val="22"/>
              </w:rPr>
              <w:t>Suggestions</w:t>
            </w:r>
          </w:p>
        </w:tc>
        <w:tc>
          <w:tcPr>
            <w:tcW w:w="4784" w:type="dxa"/>
            <w:shd w:val="clear" w:color="auto" w:fill="EEECE1" w:themeFill="background2"/>
          </w:tcPr>
          <w:p w:rsidR="00393522" w:rsidRPr="00393522" w:rsidRDefault="00393522" w:rsidP="00393522">
            <w:pPr>
              <w:spacing w:after="60"/>
              <w:rPr>
                <w:rFonts w:ascii="Calibri" w:hAnsi="Calibri" w:cs="Calibri"/>
                <w:sz w:val="22"/>
                <w:szCs w:val="22"/>
              </w:rPr>
            </w:pPr>
            <w:r>
              <w:rPr>
                <w:rFonts w:ascii="Calibri" w:hAnsi="Calibri" w:cs="Calibri"/>
                <w:sz w:val="22"/>
                <w:szCs w:val="22"/>
              </w:rPr>
              <w:t>Comment</w:t>
            </w:r>
          </w:p>
        </w:tc>
      </w:tr>
      <w:tr w:rsidR="00393522" w:rsidRPr="00A6527E" w:rsidTr="00DB3F45">
        <w:trPr>
          <w:trHeight w:val="227"/>
        </w:trPr>
        <w:tc>
          <w:tcPr>
            <w:tcW w:w="4971" w:type="dxa"/>
            <w:shd w:val="clear" w:color="auto" w:fill="auto"/>
            <w:hideMark/>
          </w:tcPr>
          <w:p w:rsidR="00393522" w:rsidRPr="00393522" w:rsidRDefault="00393522" w:rsidP="00393522">
            <w:pPr>
              <w:pStyle w:val="ListParagraph"/>
              <w:numPr>
                <w:ilvl w:val="0"/>
                <w:numId w:val="30"/>
              </w:numPr>
              <w:spacing w:after="60"/>
              <w:ind w:left="720" w:hanging="720"/>
              <w:contextualSpacing w:val="0"/>
              <w:rPr>
                <w:rFonts w:ascii="Calibri" w:hAnsi="Calibri" w:cs="Calibri"/>
                <w:sz w:val="20"/>
                <w:szCs w:val="20"/>
              </w:rPr>
            </w:pPr>
            <w:r w:rsidRPr="00393522">
              <w:rPr>
                <w:rFonts w:ascii="Calibri" w:hAnsi="Calibri" w:cs="Calibri"/>
                <w:sz w:val="20"/>
                <w:szCs w:val="20"/>
              </w:rPr>
              <w:t>Restoration of degraded wetlands</w:t>
            </w:r>
          </w:p>
        </w:tc>
        <w:tc>
          <w:tcPr>
            <w:tcW w:w="4784" w:type="dxa"/>
          </w:tcPr>
          <w:p w:rsidR="00393522" w:rsidRPr="00393522" w:rsidRDefault="00C7314E" w:rsidP="00393522">
            <w:pPr>
              <w:spacing w:after="60"/>
              <w:rPr>
                <w:rFonts w:ascii="Calibri" w:hAnsi="Calibri" w:cs="Calibri"/>
                <w:sz w:val="20"/>
                <w:szCs w:val="20"/>
              </w:rPr>
            </w:pPr>
            <w:r>
              <w:rPr>
                <w:rFonts w:ascii="Calibri" w:hAnsi="Calibri" w:cs="Calibri"/>
                <w:sz w:val="20"/>
                <w:szCs w:val="20"/>
              </w:rPr>
              <w:t>Much guidance exists</w:t>
            </w:r>
          </w:p>
        </w:tc>
      </w:tr>
      <w:tr w:rsidR="00393522" w:rsidRPr="00A6527E" w:rsidTr="00DB3F45">
        <w:trPr>
          <w:trHeight w:val="227"/>
        </w:trPr>
        <w:tc>
          <w:tcPr>
            <w:tcW w:w="4971" w:type="dxa"/>
            <w:shd w:val="clear" w:color="auto" w:fill="auto"/>
            <w:hideMark/>
          </w:tcPr>
          <w:p w:rsidR="00393522" w:rsidRPr="00393522" w:rsidRDefault="00393522" w:rsidP="00393522">
            <w:pPr>
              <w:pStyle w:val="ListParagraph"/>
              <w:numPr>
                <w:ilvl w:val="0"/>
                <w:numId w:val="30"/>
              </w:numPr>
              <w:spacing w:after="60"/>
              <w:ind w:left="720" w:hanging="720"/>
              <w:contextualSpacing w:val="0"/>
              <w:rPr>
                <w:rFonts w:ascii="Calibri" w:hAnsi="Calibri" w:cs="Calibri"/>
                <w:sz w:val="20"/>
                <w:szCs w:val="20"/>
              </w:rPr>
            </w:pPr>
            <w:r w:rsidRPr="00393522">
              <w:rPr>
                <w:rFonts w:ascii="Calibri" w:hAnsi="Calibri" w:cs="Calibri"/>
                <w:sz w:val="20"/>
                <w:szCs w:val="20"/>
              </w:rPr>
              <w:t xml:space="preserve">Stakeholders networking in wetlands   </w:t>
            </w:r>
          </w:p>
        </w:tc>
        <w:tc>
          <w:tcPr>
            <w:tcW w:w="4784" w:type="dxa"/>
          </w:tcPr>
          <w:p w:rsidR="00393522" w:rsidRPr="00393522" w:rsidRDefault="00393522" w:rsidP="00DB3F45">
            <w:pPr>
              <w:spacing w:after="60"/>
              <w:rPr>
                <w:rFonts w:ascii="Calibri" w:hAnsi="Calibri" w:cs="Calibri"/>
                <w:sz w:val="20"/>
                <w:szCs w:val="20"/>
              </w:rPr>
            </w:pPr>
            <w:r w:rsidRPr="00393522">
              <w:rPr>
                <w:rFonts w:ascii="Calibri" w:hAnsi="Calibri" w:cs="Calibri"/>
                <w:sz w:val="20"/>
                <w:szCs w:val="20"/>
              </w:rPr>
              <w:t xml:space="preserve">Ramsar Handbook </w:t>
            </w:r>
            <w:r w:rsidR="00DB3F45">
              <w:rPr>
                <w:rFonts w:ascii="Calibri" w:hAnsi="Calibri" w:cs="Calibri"/>
                <w:sz w:val="20"/>
                <w:szCs w:val="20"/>
              </w:rPr>
              <w:t xml:space="preserve">#7 </w:t>
            </w:r>
            <w:r w:rsidRPr="00393522">
              <w:rPr>
                <w:rFonts w:ascii="Calibri" w:hAnsi="Calibri" w:cs="Calibri"/>
                <w:sz w:val="20"/>
                <w:szCs w:val="20"/>
              </w:rPr>
              <w:t>on stakeholder participation</w:t>
            </w:r>
            <w:r w:rsidR="00C7314E">
              <w:rPr>
                <w:rFonts w:ascii="Calibri" w:hAnsi="Calibri" w:cs="Calibri"/>
                <w:sz w:val="20"/>
                <w:szCs w:val="20"/>
              </w:rPr>
              <w:t xml:space="preserve"> </w:t>
            </w:r>
            <w:r w:rsidR="00DB3F45">
              <w:rPr>
                <w:rFonts w:ascii="Calibri" w:hAnsi="Calibri" w:cs="Calibri"/>
                <w:sz w:val="20"/>
                <w:szCs w:val="20"/>
              </w:rPr>
              <w:t xml:space="preserve"> </w:t>
            </w:r>
            <w:hyperlink r:id="rId15" w:history="1">
              <w:r w:rsidR="00DB3F45" w:rsidRPr="00D4026F">
                <w:rPr>
                  <w:rStyle w:val="Hyperlink"/>
                  <w:rFonts w:ascii="Calibri" w:hAnsi="Calibri" w:cs="Calibri"/>
                  <w:sz w:val="20"/>
                  <w:szCs w:val="20"/>
                </w:rPr>
                <w:t>http://www.ramsar.org/sites/default/files/documents/pdf/lib/hbk4-07.pdf</w:t>
              </w:r>
            </w:hyperlink>
            <w:r w:rsidR="00DB3F45">
              <w:rPr>
                <w:rFonts w:ascii="Calibri" w:hAnsi="Calibri" w:cs="Calibri"/>
                <w:sz w:val="20"/>
                <w:szCs w:val="20"/>
              </w:rPr>
              <w:t xml:space="preserve">  and #5 on networks </w:t>
            </w:r>
            <w:hyperlink r:id="rId16" w:history="1">
              <w:r w:rsidR="00DB3F45" w:rsidRPr="00D4026F">
                <w:rPr>
                  <w:rStyle w:val="Hyperlink"/>
                  <w:rFonts w:ascii="Calibri" w:hAnsi="Calibri" w:cs="Calibri"/>
                  <w:sz w:val="20"/>
                  <w:szCs w:val="20"/>
                </w:rPr>
                <w:t>http://www.ramsar.org/sites/default/files/documents/pdf/lib/hbk4-05.pdf</w:t>
              </w:r>
            </w:hyperlink>
            <w:r w:rsidR="00DB3F45">
              <w:rPr>
                <w:rFonts w:ascii="Calibri" w:hAnsi="Calibri" w:cs="Calibri"/>
                <w:sz w:val="20"/>
                <w:szCs w:val="20"/>
              </w:rPr>
              <w:t xml:space="preserve"> </w:t>
            </w:r>
          </w:p>
        </w:tc>
      </w:tr>
      <w:tr w:rsidR="00393522" w:rsidRPr="00A6527E" w:rsidTr="00DB3F45">
        <w:trPr>
          <w:trHeight w:val="227"/>
        </w:trPr>
        <w:tc>
          <w:tcPr>
            <w:tcW w:w="4971" w:type="dxa"/>
            <w:shd w:val="clear" w:color="auto" w:fill="auto"/>
            <w:hideMark/>
          </w:tcPr>
          <w:p w:rsidR="00393522" w:rsidRPr="00393522" w:rsidRDefault="00393522" w:rsidP="00393522">
            <w:pPr>
              <w:pStyle w:val="ListParagraph"/>
              <w:numPr>
                <w:ilvl w:val="0"/>
                <w:numId w:val="30"/>
              </w:numPr>
              <w:spacing w:after="60"/>
              <w:ind w:left="720" w:hanging="720"/>
              <w:contextualSpacing w:val="0"/>
              <w:rPr>
                <w:rFonts w:ascii="Calibri" w:hAnsi="Calibri" w:cs="Calibri"/>
                <w:sz w:val="20"/>
                <w:szCs w:val="20"/>
              </w:rPr>
            </w:pPr>
            <w:r w:rsidRPr="00393522">
              <w:rPr>
                <w:rFonts w:ascii="Calibri" w:hAnsi="Calibri" w:cs="Calibri"/>
                <w:sz w:val="20"/>
                <w:szCs w:val="20"/>
              </w:rPr>
              <w:t>Probably most useful/urgent to concentrate on the above mentioned topics on the non-EU areas of the Agreement.  Sustainability of hunting is an interesting topic at the EU level as this has been recent discussed at EU level as well.</w:t>
            </w:r>
          </w:p>
        </w:tc>
        <w:tc>
          <w:tcPr>
            <w:tcW w:w="4784" w:type="dxa"/>
          </w:tcPr>
          <w:p w:rsidR="00393522" w:rsidRPr="00393522" w:rsidRDefault="00393522" w:rsidP="00393522">
            <w:pPr>
              <w:spacing w:after="60"/>
              <w:rPr>
                <w:rFonts w:ascii="Calibri" w:hAnsi="Calibri" w:cs="Calibri"/>
                <w:sz w:val="20"/>
                <w:szCs w:val="20"/>
              </w:rPr>
            </w:pPr>
            <w:r w:rsidRPr="00393522">
              <w:rPr>
                <w:rFonts w:ascii="Calibri" w:hAnsi="Calibri" w:cs="Calibri"/>
                <w:sz w:val="20"/>
                <w:szCs w:val="20"/>
              </w:rPr>
              <w:t xml:space="preserve">New guidance on hunting sustainability </w:t>
            </w:r>
            <w:r w:rsidR="00DB3F45">
              <w:rPr>
                <w:rFonts w:ascii="Calibri" w:hAnsi="Calibri" w:cs="Calibri"/>
                <w:sz w:val="20"/>
                <w:szCs w:val="20"/>
              </w:rPr>
              <w:t xml:space="preserve">adopted </w:t>
            </w:r>
            <w:r w:rsidRPr="00393522">
              <w:rPr>
                <w:rFonts w:ascii="Calibri" w:hAnsi="Calibri" w:cs="Calibri"/>
                <w:sz w:val="20"/>
                <w:szCs w:val="20"/>
              </w:rPr>
              <w:t>at MOP6</w:t>
            </w:r>
          </w:p>
        </w:tc>
      </w:tr>
      <w:tr w:rsidR="00393522" w:rsidRPr="00A6527E" w:rsidTr="00DB3F45">
        <w:trPr>
          <w:trHeight w:val="227"/>
        </w:trPr>
        <w:tc>
          <w:tcPr>
            <w:tcW w:w="4971" w:type="dxa"/>
            <w:shd w:val="clear" w:color="auto" w:fill="auto"/>
            <w:hideMark/>
          </w:tcPr>
          <w:p w:rsidR="00393522" w:rsidRPr="00393522" w:rsidRDefault="00393522" w:rsidP="00393522">
            <w:pPr>
              <w:pStyle w:val="ListParagraph"/>
              <w:numPr>
                <w:ilvl w:val="0"/>
                <w:numId w:val="30"/>
              </w:numPr>
              <w:spacing w:after="60"/>
              <w:ind w:left="720" w:hanging="720"/>
              <w:contextualSpacing w:val="0"/>
              <w:rPr>
                <w:rFonts w:ascii="Calibri" w:hAnsi="Calibri" w:cs="Calibri"/>
                <w:sz w:val="20"/>
                <w:szCs w:val="20"/>
              </w:rPr>
            </w:pPr>
            <w:r w:rsidRPr="00393522">
              <w:rPr>
                <w:rFonts w:ascii="Calibri" w:hAnsi="Calibri" w:cs="Calibri"/>
                <w:sz w:val="20"/>
                <w:szCs w:val="20"/>
              </w:rPr>
              <w:lastRenderedPageBreak/>
              <w:t>Integrating waterbird conservation in mul</w:t>
            </w:r>
            <w:r w:rsidR="00DB3F45">
              <w:rPr>
                <w:rFonts w:ascii="Calibri" w:hAnsi="Calibri" w:cs="Calibri"/>
                <w:sz w:val="20"/>
                <w:szCs w:val="20"/>
              </w:rPr>
              <w:t xml:space="preserve">tifunctional landscapes.  </w:t>
            </w:r>
            <w:r w:rsidRPr="00393522">
              <w:rPr>
                <w:rFonts w:ascii="Calibri" w:hAnsi="Calibri" w:cs="Calibri"/>
                <w:sz w:val="20"/>
                <w:szCs w:val="20"/>
              </w:rPr>
              <w:t xml:space="preserve">In many areas in the world development will increase in the future. </w:t>
            </w:r>
            <w:r w:rsidR="00DB3F45">
              <w:rPr>
                <w:rFonts w:ascii="Calibri" w:hAnsi="Calibri" w:cs="Calibri"/>
                <w:sz w:val="20"/>
                <w:szCs w:val="20"/>
              </w:rPr>
              <w:t xml:space="preserve"> </w:t>
            </w:r>
            <w:r w:rsidRPr="00393522">
              <w:rPr>
                <w:rFonts w:ascii="Calibri" w:hAnsi="Calibri" w:cs="Calibri"/>
                <w:sz w:val="20"/>
                <w:szCs w:val="20"/>
              </w:rPr>
              <w:t>Most of these areas can maintain a significant value for biodiversity (waterbirds in this case) if the planning and development is done taking this objective into account.</w:t>
            </w:r>
          </w:p>
        </w:tc>
        <w:tc>
          <w:tcPr>
            <w:tcW w:w="4784" w:type="dxa"/>
          </w:tcPr>
          <w:p w:rsidR="00393522" w:rsidRPr="00393522" w:rsidRDefault="0052176D" w:rsidP="00393522">
            <w:pPr>
              <w:spacing w:after="60"/>
              <w:rPr>
                <w:rFonts w:ascii="Calibri" w:hAnsi="Calibri" w:cs="Calibri"/>
                <w:sz w:val="20"/>
                <w:szCs w:val="20"/>
              </w:rPr>
            </w:pPr>
            <w:r>
              <w:rPr>
                <w:rFonts w:ascii="Calibri" w:hAnsi="Calibri" w:cs="Calibri"/>
                <w:sz w:val="20"/>
                <w:szCs w:val="20"/>
              </w:rPr>
              <w:t>How to address?  Quite region-specific?</w:t>
            </w:r>
          </w:p>
        </w:tc>
      </w:tr>
      <w:tr w:rsidR="00873E6F" w:rsidRPr="00A6527E" w:rsidTr="00F56357">
        <w:trPr>
          <w:trHeight w:val="227"/>
        </w:trPr>
        <w:tc>
          <w:tcPr>
            <w:tcW w:w="4971" w:type="dxa"/>
            <w:shd w:val="clear" w:color="auto" w:fill="auto"/>
            <w:hideMark/>
          </w:tcPr>
          <w:p w:rsidR="00873E6F" w:rsidRPr="00393522" w:rsidRDefault="00873E6F" w:rsidP="00F56357">
            <w:pPr>
              <w:pStyle w:val="ListParagraph"/>
              <w:numPr>
                <w:ilvl w:val="0"/>
                <w:numId w:val="30"/>
              </w:numPr>
              <w:spacing w:after="60"/>
              <w:ind w:left="720" w:hanging="720"/>
              <w:contextualSpacing w:val="0"/>
              <w:rPr>
                <w:rFonts w:ascii="Calibri" w:hAnsi="Calibri" w:cs="Calibri"/>
                <w:sz w:val="20"/>
                <w:szCs w:val="20"/>
              </w:rPr>
            </w:pPr>
            <w:r w:rsidRPr="00393522">
              <w:rPr>
                <w:rFonts w:ascii="Calibri" w:hAnsi="Calibri" w:cs="Calibri"/>
                <w:sz w:val="20"/>
                <w:szCs w:val="20"/>
              </w:rPr>
              <w:t>Management of agriculture areas or how to make agriculture more sustainable &amp; friendly for waterbird</w:t>
            </w:r>
          </w:p>
        </w:tc>
        <w:tc>
          <w:tcPr>
            <w:tcW w:w="4784" w:type="dxa"/>
          </w:tcPr>
          <w:p w:rsidR="00873E6F" w:rsidRPr="00393522" w:rsidRDefault="00873E6F" w:rsidP="00F56357">
            <w:pPr>
              <w:spacing w:after="60"/>
              <w:rPr>
                <w:rFonts w:ascii="Calibri" w:hAnsi="Calibri" w:cs="Calibri"/>
                <w:sz w:val="20"/>
                <w:szCs w:val="20"/>
              </w:rPr>
            </w:pPr>
            <w:r>
              <w:rPr>
                <w:rFonts w:ascii="Calibri" w:hAnsi="Calibri" w:cs="Calibri"/>
                <w:sz w:val="20"/>
                <w:szCs w:val="20"/>
              </w:rPr>
              <w:t>Much guidance exists, but also relates to above</w:t>
            </w:r>
          </w:p>
        </w:tc>
      </w:tr>
      <w:tr w:rsidR="00393522" w:rsidRPr="00A6527E" w:rsidTr="00DB3F45">
        <w:trPr>
          <w:trHeight w:val="227"/>
        </w:trPr>
        <w:tc>
          <w:tcPr>
            <w:tcW w:w="4971" w:type="dxa"/>
            <w:shd w:val="clear" w:color="auto" w:fill="auto"/>
            <w:hideMark/>
          </w:tcPr>
          <w:p w:rsidR="00393522" w:rsidRDefault="00393522" w:rsidP="00393522">
            <w:pPr>
              <w:pStyle w:val="ListParagraph"/>
              <w:numPr>
                <w:ilvl w:val="0"/>
                <w:numId w:val="30"/>
              </w:numPr>
              <w:spacing w:after="60"/>
              <w:ind w:left="720" w:hanging="720"/>
              <w:contextualSpacing w:val="0"/>
              <w:rPr>
                <w:rFonts w:ascii="Calibri" w:hAnsi="Calibri" w:cs="Calibri"/>
                <w:sz w:val="20"/>
                <w:szCs w:val="20"/>
              </w:rPr>
            </w:pPr>
            <w:r w:rsidRPr="00393522">
              <w:rPr>
                <w:rFonts w:ascii="Calibri" w:hAnsi="Calibri" w:cs="Calibri"/>
                <w:sz w:val="20"/>
                <w:szCs w:val="20"/>
              </w:rPr>
              <w:t>Examples of successful public awareness companies</w:t>
            </w:r>
            <w:r>
              <w:rPr>
                <w:rFonts w:ascii="Calibri" w:hAnsi="Calibri" w:cs="Calibri"/>
                <w:sz w:val="20"/>
                <w:szCs w:val="20"/>
              </w:rPr>
              <w:t xml:space="preserve"> [= campaigns?]</w:t>
            </w:r>
          </w:p>
          <w:p w:rsidR="00393522" w:rsidRDefault="00393522" w:rsidP="00393522">
            <w:pPr>
              <w:pStyle w:val="ListParagraph"/>
              <w:numPr>
                <w:ilvl w:val="0"/>
                <w:numId w:val="30"/>
              </w:numPr>
              <w:spacing w:after="60"/>
              <w:ind w:left="720" w:hanging="720"/>
              <w:contextualSpacing w:val="0"/>
              <w:rPr>
                <w:rFonts w:ascii="Calibri" w:hAnsi="Calibri" w:cs="Calibri"/>
                <w:sz w:val="20"/>
                <w:szCs w:val="20"/>
              </w:rPr>
            </w:pPr>
            <w:r w:rsidRPr="00393522">
              <w:rPr>
                <w:rFonts w:ascii="Calibri" w:hAnsi="Calibri" w:cs="Calibri"/>
                <w:sz w:val="20"/>
                <w:szCs w:val="20"/>
              </w:rPr>
              <w:t>Communication and awareness-raising techniques with local stakeholders.</w:t>
            </w:r>
          </w:p>
          <w:p w:rsidR="00C7314E" w:rsidRPr="00393522" w:rsidRDefault="00C7314E" w:rsidP="00393522">
            <w:pPr>
              <w:pStyle w:val="ListParagraph"/>
              <w:numPr>
                <w:ilvl w:val="0"/>
                <w:numId w:val="30"/>
              </w:numPr>
              <w:spacing w:after="60"/>
              <w:ind w:left="720" w:hanging="720"/>
              <w:contextualSpacing w:val="0"/>
              <w:rPr>
                <w:rFonts w:ascii="Calibri" w:hAnsi="Calibri" w:cs="Calibri"/>
                <w:sz w:val="20"/>
                <w:szCs w:val="20"/>
              </w:rPr>
            </w:pPr>
            <w:r w:rsidRPr="00393522">
              <w:rPr>
                <w:rFonts w:ascii="Calibri" w:hAnsi="Calibri" w:cs="Calibri"/>
                <w:sz w:val="20"/>
                <w:szCs w:val="20"/>
              </w:rPr>
              <w:t>PUBLIC AWARENESS (EXTREMELY USEFUL)</w:t>
            </w:r>
          </w:p>
        </w:tc>
        <w:tc>
          <w:tcPr>
            <w:tcW w:w="4784" w:type="dxa"/>
          </w:tcPr>
          <w:p w:rsidR="00393522" w:rsidRDefault="00393522" w:rsidP="00393522">
            <w:pPr>
              <w:spacing w:after="60"/>
              <w:rPr>
                <w:rFonts w:ascii="Calibri" w:hAnsi="Calibri" w:cs="Calibri"/>
                <w:sz w:val="20"/>
                <w:szCs w:val="20"/>
              </w:rPr>
            </w:pPr>
            <w:r>
              <w:rPr>
                <w:rFonts w:ascii="Calibri" w:hAnsi="Calibri" w:cs="Calibri"/>
                <w:sz w:val="20"/>
                <w:szCs w:val="20"/>
              </w:rPr>
              <w:t>IUCN Handbook exists on this</w:t>
            </w:r>
            <w:r w:rsidR="00C7314E">
              <w:rPr>
                <w:rFonts w:ascii="Calibri" w:hAnsi="Calibri" w:cs="Calibri"/>
                <w:sz w:val="20"/>
                <w:szCs w:val="20"/>
              </w:rPr>
              <w:t xml:space="preserve">  </w:t>
            </w:r>
            <w:hyperlink r:id="rId17" w:history="1">
              <w:r w:rsidR="00C7314E" w:rsidRPr="00D4026F">
                <w:rPr>
                  <w:rStyle w:val="Hyperlink"/>
                  <w:rFonts w:ascii="Calibri" w:hAnsi="Calibri" w:cs="Calibri"/>
                  <w:sz w:val="20"/>
                  <w:szCs w:val="20"/>
                </w:rPr>
                <w:t>https://www.cbd.int/cepa/toolkit/2008/doc/CBD-Toolkit-Complete.pdf</w:t>
              </w:r>
            </w:hyperlink>
            <w:r w:rsidR="00C7314E">
              <w:rPr>
                <w:rFonts w:ascii="Calibri" w:hAnsi="Calibri" w:cs="Calibri"/>
                <w:sz w:val="20"/>
                <w:szCs w:val="20"/>
              </w:rPr>
              <w:t xml:space="preserve"> </w:t>
            </w:r>
          </w:p>
          <w:p w:rsidR="00DB3F45" w:rsidRPr="00393522" w:rsidRDefault="00DB3F45" w:rsidP="00393522">
            <w:pPr>
              <w:spacing w:after="60"/>
              <w:rPr>
                <w:rFonts w:ascii="Calibri" w:hAnsi="Calibri" w:cs="Calibri"/>
                <w:sz w:val="20"/>
                <w:szCs w:val="20"/>
              </w:rPr>
            </w:pPr>
            <w:r>
              <w:rPr>
                <w:rFonts w:ascii="Calibri" w:hAnsi="Calibri" w:cs="Calibri"/>
                <w:sz w:val="20"/>
                <w:szCs w:val="20"/>
              </w:rPr>
              <w:t xml:space="preserve">And Ramsar Handbook #6 </w:t>
            </w:r>
            <w:hyperlink r:id="rId18" w:history="1">
              <w:r w:rsidRPr="00D4026F">
                <w:rPr>
                  <w:rStyle w:val="Hyperlink"/>
                  <w:rFonts w:ascii="Calibri" w:hAnsi="Calibri" w:cs="Calibri"/>
                  <w:sz w:val="20"/>
                  <w:szCs w:val="20"/>
                </w:rPr>
                <w:t>http://www.ramsar.org/sites/default/files/documents/library/hbk4-06.pdf</w:t>
              </w:r>
            </w:hyperlink>
            <w:r>
              <w:rPr>
                <w:rFonts w:ascii="Calibri" w:hAnsi="Calibri" w:cs="Calibri"/>
                <w:sz w:val="20"/>
                <w:szCs w:val="20"/>
              </w:rPr>
              <w:t xml:space="preserve"> </w:t>
            </w:r>
          </w:p>
        </w:tc>
      </w:tr>
      <w:tr w:rsidR="00393522" w:rsidRPr="00A6527E" w:rsidTr="00DB3F45">
        <w:trPr>
          <w:trHeight w:val="227"/>
        </w:trPr>
        <w:tc>
          <w:tcPr>
            <w:tcW w:w="4971" w:type="dxa"/>
            <w:shd w:val="clear" w:color="auto" w:fill="auto"/>
            <w:hideMark/>
          </w:tcPr>
          <w:p w:rsidR="00393522" w:rsidRPr="00393522" w:rsidRDefault="00393522" w:rsidP="00393522">
            <w:pPr>
              <w:pStyle w:val="ListParagraph"/>
              <w:numPr>
                <w:ilvl w:val="0"/>
                <w:numId w:val="30"/>
              </w:numPr>
              <w:spacing w:after="60"/>
              <w:ind w:left="720" w:hanging="720"/>
              <w:contextualSpacing w:val="0"/>
              <w:rPr>
                <w:rFonts w:ascii="Calibri" w:hAnsi="Calibri" w:cs="Calibri"/>
                <w:sz w:val="20"/>
                <w:szCs w:val="20"/>
              </w:rPr>
            </w:pPr>
            <w:r>
              <w:rPr>
                <w:rFonts w:ascii="Calibri" w:hAnsi="Calibri" w:cs="Calibri"/>
                <w:sz w:val="20"/>
                <w:szCs w:val="20"/>
              </w:rPr>
              <w:t>P</w:t>
            </w:r>
            <w:r w:rsidRPr="00393522">
              <w:rPr>
                <w:rFonts w:ascii="Calibri" w:hAnsi="Calibri" w:cs="Calibri"/>
                <w:sz w:val="20"/>
                <w:szCs w:val="20"/>
              </w:rPr>
              <w:t xml:space="preserve">erhaps: guidance on assessing sufficiency of protected sites, within a state and across flyways. </w:t>
            </w:r>
            <w:r w:rsidR="008C17FD">
              <w:rPr>
                <w:rFonts w:ascii="Calibri" w:hAnsi="Calibri" w:cs="Calibri"/>
                <w:sz w:val="20"/>
                <w:szCs w:val="20"/>
              </w:rPr>
              <w:t xml:space="preserve"> </w:t>
            </w:r>
            <w:r w:rsidRPr="00393522">
              <w:rPr>
                <w:rFonts w:ascii="Calibri" w:hAnsi="Calibri" w:cs="Calibri"/>
                <w:sz w:val="20"/>
                <w:szCs w:val="20"/>
              </w:rPr>
              <w:t>Particularly this would provide guidance on the general principles for understanding the different and complimentary roles that a) protected sites and b) wider measures both have in maintain/</w:t>
            </w:r>
            <w:r w:rsidR="008C17FD">
              <w:rPr>
                <w:rFonts w:ascii="Calibri" w:hAnsi="Calibri" w:cs="Calibri"/>
                <w:sz w:val="20"/>
                <w:szCs w:val="20"/>
              </w:rPr>
              <w:t xml:space="preserve"> </w:t>
            </w:r>
            <w:r w:rsidRPr="00393522">
              <w:rPr>
                <w:rFonts w:ascii="Calibri" w:hAnsi="Calibri" w:cs="Calibri"/>
                <w:sz w:val="20"/>
                <w:szCs w:val="20"/>
              </w:rPr>
              <w:t>restoring conservation status, recognising that this may vary according to where in the flyway one is considering.</w:t>
            </w:r>
            <w:r w:rsidR="008C17FD">
              <w:rPr>
                <w:rFonts w:ascii="Calibri" w:hAnsi="Calibri" w:cs="Calibri"/>
                <w:sz w:val="20"/>
                <w:szCs w:val="20"/>
              </w:rPr>
              <w:t xml:space="preserve"> </w:t>
            </w:r>
            <w:r w:rsidRPr="00393522">
              <w:rPr>
                <w:rFonts w:ascii="Calibri" w:hAnsi="Calibri" w:cs="Calibri"/>
                <w:sz w:val="20"/>
                <w:szCs w:val="20"/>
              </w:rPr>
              <w:t xml:space="preserve"> Such guidance could help strategic design of flyway networks and focus on key requirements at critical life-stages of migratory (water)birds.</w:t>
            </w:r>
          </w:p>
        </w:tc>
        <w:tc>
          <w:tcPr>
            <w:tcW w:w="4784" w:type="dxa"/>
          </w:tcPr>
          <w:p w:rsidR="00393522" w:rsidRPr="00393522" w:rsidRDefault="00393522" w:rsidP="00393522">
            <w:pPr>
              <w:spacing w:after="60"/>
              <w:rPr>
                <w:rFonts w:ascii="Calibri" w:hAnsi="Calibri" w:cs="Calibri"/>
                <w:sz w:val="20"/>
                <w:szCs w:val="20"/>
              </w:rPr>
            </w:pPr>
            <w:r>
              <w:rPr>
                <w:rFonts w:ascii="Calibri" w:hAnsi="Calibri" w:cs="Calibri"/>
                <w:sz w:val="20"/>
                <w:szCs w:val="20"/>
              </w:rPr>
              <w:t>Maybe joint with Ramsar?</w:t>
            </w:r>
          </w:p>
        </w:tc>
      </w:tr>
      <w:tr w:rsidR="00393522" w:rsidRPr="00A6527E" w:rsidTr="00DB3F45">
        <w:trPr>
          <w:trHeight w:val="227"/>
        </w:trPr>
        <w:tc>
          <w:tcPr>
            <w:tcW w:w="4971" w:type="dxa"/>
            <w:shd w:val="clear" w:color="auto" w:fill="auto"/>
            <w:hideMark/>
          </w:tcPr>
          <w:p w:rsidR="00393522" w:rsidRPr="00393522" w:rsidRDefault="00393522" w:rsidP="00393522">
            <w:pPr>
              <w:pStyle w:val="ListParagraph"/>
              <w:numPr>
                <w:ilvl w:val="0"/>
                <w:numId w:val="30"/>
              </w:numPr>
              <w:spacing w:after="60"/>
              <w:ind w:left="720" w:hanging="720"/>
              <w:contextualSpacing w:val="0"/>
              <w:rPr>
                <w:rFonts w:ascii="Calibri" w:hAnsi="Calibri" w:cs="Calibri"/>
                <w:sz w:val="20"/>
                <w:szCs w:val="20"/>
              </w:rPr>
            </w:pPr>
            <w:r w:rsidRPr="00393522">
              <w:rPr>
                <w:rFonts w:ascii="Calibri" w:hAnsi="Calibri" w:cs="Calibri"/>
                <w:sz w:val="20"/>
                <w:szCs w:val="20"/>
              </w:rPr>
              <w:t xml:space="preserve">I think it would be great to produce something less topic specific perhaps but effectively offering advice to Ministry of Environment people on integrating waterbird concerns into the work of other ministries. </w:t>
            </w:r>
            <w:r>
              <w:rPr>
                <w:rFonts w:ascii="Calibri" w:hAnsi="Calibri" w:cs="Calibri"/>
                <w:sz w:val="20"/>
                <w:szCs w:val="20"/>
              </w:rPr>
              <w:t xml:space="preserve"> </w:t>
            </w:r>
            <w:r w:rsidRPr="00393522">
              <w:rPr>
                <w:rFonts w:ascii="Calibri" w:hAnsi="Calibri" w:cs="Calibri"/>
                <w:sz w:val="20"/>
                <w:szCs w:val="20"/>
              </w:rPr>
              <w:t xml:space="preserve">Many are relatively poorly funded and weak in comparison to ministries of energy, transport, development </w:t>
            </w:r>
            <w:r w:rsidRPr="00393522">
              <w:rPr>
                <w:rFonts w:ascii="Calibri" w:hAnsi="Calibri" w:cs="Calibri"/>
                <w:i/>
                <w:sz w:val="20"/>
                <w:szCs w:val="20"/>
              </w:rPr>
              <w:t xml:space="preserve">etc. </w:t>
            </w:r>
            <w:r w:rsidRPr="00393522">
              <w:rPr>
                <w:rFonts w:ascii="Calibri" w:hAnsi="Calibri" w:cs="Calibri"/>
                <w:sz w:val="20"/>
                <w:szCs w:val="20"/>
              </w:rPr>
              <w:t>and case studies of how other countries work to integrate waterbird concerns cros</w:t>
            </w:r>
            <w:r>
              <w:rPr>
                <w:rFonts w:ascii="Calibri" w:hAnsi="Calibri" w:cs="Calibri"/>
                <w:sz w:val="20"/>
                <w:szCs w:val="20"/>
              </w:rPr>
              <w:t xml:space="preserve">s-sectorally could be useful. </w:t>
            </w:r>
            <w:r w:rsidRPr="00393522">
              <w:rPr>
                <w:rFonts w:ascii="Calibri" w:hAnsi="Calibri" w:cs="Calibri"/>
                <w:sz w:val="20"/>
                <w:szCs w:val="20"/>
              </w:rPr>
              <w:t xml:space="preserve"> </w:t>
            </w:r>
          </w:p>
        </w:tc>
        <w:tc>
          <w:tcPr>
            <w:tcW w:w="4784" w:type="dxa"/>
          </w:tcPr>
          <w:p w:rsidR="00393522" w:rsidRDefault="00393522" w:rsidP="00393522">
            <w:pPr>
              <w:spacing w:after="60"/>
              <w:rPr>
                <w:rFonts w:ascii="Calibri" w:hAnsi="Calibri" w:cs="Calibri"/>
                <w:sz w:val="20"/>
                <w:szCs w:val="20"/>
              </w:rPr>
            </w:pPr>
            <w:r>
              <w:rPr>
                <w:rFonts w:ascii="Calibri" w:hAnsi="Calibri" w:cs="Calibri"/>
                <w:sz w:val="20"/>
                <w:szCs w:val="20"/>
              </w:rPr>
              <w:t xml:space="preserve">Interesting idea.  </w:t>
            </w:r>
          </w:p>
          <w:p w:rsidR="00393522" w:rsidRDefault="00393522" w:rsidP="00393522">
            <w:pPr>
              <w:spacing w:after="60"/>
              <w:rPr>
                <w:rFonts w:ascii="Calibri" w:hAnsi="Calibri" w:cs="Calibri"/>
                <w:sz w:val="20"/>
                <w:szCs w:val="20"/>
              </w:rPr>
            </w:pPr>
            <w:r>
              <w:rPr>
                <w:rFonts w:ascii="Calibri" w:hAnsi="Calibri" w:cs="Calibri"/>
                <w:sz w:val="20"/>
                <w:szCs w:val="20"/>
              </w:rPr>
              <w:t>= ‘mainstreaming’</w:t>
            </w:r>
          </w:p>
          <w:p w:rsidR="00393522" w:rsidRDefault="00393522" w:rsidP="00393522">
            <w:pPr>
              <w:spacing w:after="60"/>
              <w:rPr>
                <w:rFonts w:ascii="Calibri" w:hAnsi="Calibri" w:cs="Calibri"/>
                <w:sz w:val="20"/>
                <w:szCs w:val="20"/>
              </w:rPr>
            </w:pPr>
            <w:r>
              <w:rPr>
                <w:rFonts w:ascii="Calibri" w:hAnsi="Calibri" w:cs="Calibri"/>
                <w:sz w:val="20"/>
                <w:szCs w:val="20"/>
              </w:rPr>
              <w:t xml:space="preserve">Joint with Ramsar?  </w:t>
            </w:r>
            <w:r w:rsidR="008C17FD">
              <w:rPr>
                <w:rFonts w:ascii="Calibri" w:hAnsi="Calibri" w:cs="Calibri"/>
                <w:sz w:val="20"/>
                <w:szCs w:val="20"/>
              </w:rPr>
              <w:t>S</w:t>
            </w:r>
            <w:r>
              <w:rPr>
                <w:rFonts w:ascii="Calibri" w:hAnsi="Calibri" w:cs="Calibri"/>
                <w:sz w:val="20"/>
                <w:szCs w:val="20"/>
              </w:rPr>
              <w:t>ensitive but case study route may be way in</w:t>
            </w:r>
            <w:r w:rsidR="008C17FD">
              <w:rPr>
                <w:rFonts w:ascii="Calibri" w:hAnsi="Calibri" w:cs="Calibri"/>
                <w:sz w:val="20"/>
                <w:szCs w:val="20"/>
              </w:rPr>
              <w:t>?</w:t>
            </w:r>
          </w:p>
          <w:p w:rsidR="00DB3F45" w:rsidRDefault="00DB3F45" w:rsidP="00393522">
            <w:pPr>
              <w:spacing w:after="60"/>
              <w:rPr>
                <w:rFonts w:ascii="Calibri" w:hAnsi="Calibri" w:cs="Calibri"/>
                <w:sz w:val="20"/>
                <w:szCs w:val="20"/>
              </w:rPr>
            </w:pPr>
            <w:r>
              <w:rPr>
                <w:rFonts w:ascii="Calibri" w:hAnsi="Calibri" w:cs="Calibri"/>
                <w:sz w:val="20"/>
                <w:szCs w:val="20"/>
              </w:rPr>
              <w:t>Partly covered by Ramsar Handbooks #2 &amp; #3</w:t>
            </w:r>
          </w:p>
          <w:p w:rsidR="00DB3F45" w:rsidRPr="00393522" w:rsidRDefault="00712036" w:rsidP="00DB3F45">
            <w:pPr>
              <w:spacing w:after="60"/>
              <w:rPr>
                <w:rFonts w:ascii="Calibri" w:hAnsi="Calibri" w:cs="Calibri"/>
                <w:sz w:val="20"/>
                <w:szCs w:val="20"/>
              </w:rPr>
            </w:pPr>
            <w:hyperlink r:id="rId19" w:history="1">
              <w:r w:rsidR="00DB3F45" w:rsidRPr="00D4026F">
                <w:rPr>
                  <w:rStyle w:val="Hyperlink"/>
                  <w:rFonts w:ascii="Calibri" w:hAnsi="Calibri" w:cs="Calibri"/>
                  <w:sz w:val="20"/>
                  <w:szCs w:val="20"/>
                </w:rPr>
                <w:t>http://www.ramsar.org/sites/default/files/documents/library/hbk4-02.pdf</w:t>
              </w:r>
            </w:hyperlink>
            <w:r w:rsidR="00DB3F45">
              <w:rPr>
                <w:rFonts w:ascii="Calibri" w:hAnsi="Calibri" w:cs="Calibri"/>
                <w:sz w:val="20"/>
                <w:szCs w:val="20"/>
              </w:rPr>
              <w:t xml:space="preserve"> </w:t>
            </w:r>
            <w:hyperlink r:id="rId20" w:history="1">
              <w:r w:rsidR="00DB3F45" w:rsidRPr="00D4026F">
                <w:rPr>
                  <w:rStyle w:val="Hyperlink"/>
                  <w:rFonts w:ascii="Calibri" w:hAnsi="Calibri" w:cs="Calibri"/>
                  <w:sz w:val="20"/>
                  <w:szCs w:val="20"/>
                </w:rPr>
                <w:t>http://www.ramsar.org/sites/default/files/documents/pdf/lib/hbk4-03.pdf</w:t>
              </w:r>
            </w:hyperlink>
            <w:r w:rsidR="00DB3F45">
              <w:rPr>
                <w:rFonts w:ascii="Calibri" w:hAnsi="Calibri" w:cs="Calibri"/>
                <w:sz w:val="20"/>
                <w:szCs w:val="20"/>
              </w:rPr>
              <w:t xml:space="preserve"> </w:t>
            </w:r>
          </w:p>
        </w:tc>
      </w:tr>
      <w:tr w:rsidR="00393522" w:rsidRPr="00A6527E" w:rsidTr="00DB3F45">
        <w:trPr>
          <w:trHeight w:val="227"/>
        </w:trPr>
        <w:tc>
          <w:tcPr>
            <w:tcW w:w="4971" w:type="dxa"/>
            <w:shd w:val="clear" w:color="auto" w:fill="auto"/>
            <w:hideMark/>
          </w:tcPr>
          <w:p w:rsidR="00393522" w:rsidRPr="00393522" w:rsidRDefault="00393522" w:rsidP="009B06FD">
            <w:pPr>
              <w:pStyle w:val="ListParagraph"/>
              <w:numPr>
                <w:ilvl w:val="0"/>
                <w:numId w:val="30"/>
              </w:numPr>
              <w:spacing w:after="60"/>
              <w:ind w:left="720" w:hanging="720"/>
              <w:contextualSpacing w:val="0"/>
              <w:rPr>
                <w:rFonts w:ascii="Calibri" w:hAnsi="Calibri" w:cs="Calibri"/>
                <w:sz w:val="20"/>
                <w:szCs w:val="20"/>
              </w:rPr>
            </w:pPr>
            <w:r w:rsidRPr="00393522">
              <w:rPr>
                <w:rFonts w:ascii="Calibri" w:hAnsi="Calibri" w:cs="Calibri"/>
                <w:sz w:val="20"/>
                <w:szCs w:val="20"/>
              </w:rPr>
              <w:t xml:space="preserve">There should be coordination among different government agencies to effectively manage a wetland. </w:t>
            </w:r>
            <w:r>
              <w:rPr>
                <w:rFonts w:ascii="Calibri" w:hAnsi="Calibri" w:cs="Calibri"/>
                <w:sz w:val="20"/>
                <w:szCs w:val="20"/>
              </w:rPr>
              <w:t xml:space="preserve"> </w:t>
            </w:r>
            <w:r w:rsidRPr="00393522">
              <w:rPr>
                <w:rFonts w:ascii="Calibri" w:hAnsi="Calibri" w:cs="Calibri"/>
                <w:sz w:val="20"/>
                <w:szCs w:val="20"/>
              </w:rPr>
              <w:t>Wetlands for irrigation purpose are not given importance for its biodiversity by the Irrigation Department, despite of it being a valuable habitat for variety of flora and fauna.</w:t>
            </w:r>
          </w:p>
        </w:tc>
        <w:tc>
          <w:tcPr>
            <w:tcW w:w="4784" w:type="dxa"/>
          </w:tcPr>
          <w:p w:rsidR="00393522" w:rsidRPr="00393522" w:rsidRDefault="008C17FD" w:rsidP="008C17FD">
            <w:pPr>
              <w:spacing w:after="60"/>
              <w:rPr>
                <w:rFonts w:ascii="Calibri" w:hAnsi="Calibri" w:cs="Calibri"/>
                <w:sz w:val="20"/>
                <w:szCs w:val="20"/>
              </w:rPr>
            </w:pPr>
            <w:r>
              <w:rPr>
                <w:rFonts w:ascii="Calibri" w:hAnsi="Calibri" w:cs="Calibri"/>
                <w:sz w:val="20"/>
                <w:szCs w:val="20"/>
              </w:rPr>
              <w:t>R</w:t>
            </w:r>
            <w:r w:rsidR="00393522">
              <w:rPr>
                <w:rFonts w:ascii="Calibri" w:hAnsi="Calibri" w:cs="Calibri"/>
                <w:sz w:val="20"/>
                <w:szCs w:val="20"/>
              </w:rPr>
              <w:t>elated to the issue above</w:t>
            </w:r>
          </w:p>
        </w:tc>
      </w:tr>
      <w:tr w:rsidR="008C17FD" w:rsidRPr="00A6527E" w:rsidTr="00F56357">
        <w:trPr>
          <w:trHeight w:val="227"/>
        </w:trPr>
        <w:tc>
          <w:tcPr>
            <w:tcW w:w="4971" w:type="dxa"/>
            <w:shd w:val="clear" w:color="auto" w:fill="auto"/>
            <w:hideMark/>
          </w:tcPr>
          <w:p w:rsidR="008C17FD" w:rsidRPr="00B10904" w:rsidRDefault="008C17FD" w:rsidP="00F56357">
            <w:pPr>
              <w:pStyle w:val="ListParagraph"/>
              <w:numPr>
                <w:ilvl w:val="0"/>
                <w:numId w:val="30"/>
              </w:numPr>
              <w:spacing w:after="60"/>
              <w:ind w:left="720" w:hanging="720"/>
              <w:contextualSpacing w:val="0"/>
              <w:rPr>
                <w:rFonts w:ascii="Calibri" w:hAnsi="Calibri" w:cs="Calibri"/>
                <w:sz w:val="20"/>
                <w:szCs w:val="20"/>
                <w:lang w:val="fr-FR"/>
              </w:rPr>
            </w:pPr>
            <w:r w:rsidRPr="00B10904">
              <w:rPr>
                <w:rFonts w:ascii="Calibri" w:hAnsi="Calibri" w:cs="Calibri"/>
                <w:sz w:val="20"/>
                <w:szCs w:val="20"/>
                <w:lang w:val="fr-FR"/>
              </w:rPr>
              <w:t xml:space="preserve">Pour les pays en développement comme Madagascar, la transformation des lacs en riziculture reste toujours un problème difficile à gérer par les gestionnaires des zones humides. </w:t>
            </w:r>
          </w:p>
        </w:tc>
        <w:tc>
          <w:tcPr>
            <w:tcW w:w="4784" w:type="dxa"/>
          </w:tcPr>
          <w:p w:rsidR="008C17FD" w:rsidRPr="00393522" w:rsidRDefault="008C17FD" w:rsidP="00F56357">
            <w:pPr>
              <w:spacing w:after="60"/>
              <w:rPr>
                <w:rFonts w:ascii="Calibri" w:hAnsi="Calibri" w:cs="Calibri"/>
                <w:sz w:val="20"/>
                <w:szCs w:val="20"/>
              </w:rPr>
            </w:pPr>
            <w:r>
              <w:rPr>
                <w:rFonts w:ascii="Calibri" w:hAnsi="Calibri" w:cs="Calibri"/>
                <w:sz w:val="20"/>
                <w:szCs w:val="20"/>
              </w:rPr>
              <w:t>As above?</w:t>
            </w:r>
          </w:p>
        </w:tc>
      </w:tr>
      <w:tr w:rsidR="00393522" w:rsidRPr="00A6527E" w:rsidTr="00DB3F45">
        <w:trPr>
          <w:trHeight w:val="227"/>
        </w:trPr>
        <w:tc>
          <w:tcPr>
            <w:tcW w:w="4971" w:type="dxa"/>
            <w:shd w:val="clear" w:color="auto" w:fill="auto"/>
            <w:hideMark/>
          </w:tcPr>
          <w:p w:rsidR="00393522" w:rsidRPr="00393522" w:rsidRDefault="00393522" w:rsidP="00DB3F45">
            <w:pPr>
              <w:pStyle w:val="ListParagraph"/>
              <w:numPr>
                <w:ilvl w:val="0"/>
                <w:numId w:val="30"/>
              </w:numPr>
              <w:spacing w:after="60"/>
              <w:ind w:left="720" w:hanging="720"/>
              <w:contextualSpacing w:val="0"/>
              <w:rPr>
                <w:rFonts w:ascii="Calibri" w:hAnsi="Calibri" w:cs="Calibri"/>
                <w:sz w:val="20"/>
                <w:szCs w:val="20"/>
              </w:rPr>
            </w:pPr>
            <w:r w:rsidRPr="00393522">
              <w:rPr>
                <w:rFonts w:ascii="Calibri" w:hAnsi="Calibri" w:cs="Calibri"/>
                <w:sz w:val="20"/>
                <w:szCs w:val="20"/>
              </w:rPr>
              <w:t>I think guidelines on monitoring and tackling illegal killing of birds would be a useful one that could build from the future work of the CMS Task Force and make use of material BirdLife has already drafted.</w:t>
            </w:r>
          </w:p>
        </w:tc>
        <w:tc>
          <w:tcPr>
            <w:tcW w:w="4784" w:type="dxa"/>
          </w:tcPr>
          <w:p w:rsidR="00393522" w:rsidRDefault="00393522" w:rsidP="00393522">
            <w:pPr>
              <w:spacing w:after="60"/>
              <w:rPr>
                <w:rFonts w:ascii="Calibri" w:hAnsi="Calibri" w:cs="Calibri"/>
                <w:sz w:val="20"/>
                <w:szCs w:val="20"/>
              </w:rPr>
            </w:pPr>
            <w:r>
              <w:rPr>
                <w:rFonts w:ascii="Calibri" w:hAnsi="Calibri" w:cs="Calibri"/>
                <w:sz w:val="20"/>
                <w:szCs w:val="20"/>
              </w:rPr>
              <w:t>Joint with CMS?</w:t>
            </w:r>
          </w:p>
        </w:tc>
      </w:tr>
      <w:tr w:rsidR="00393522" w:rsidRPr="00A6527E" w:rsidTr="00DB3F45">
        <w:trPr>
          <w:trHeight w:val="227"/>
        </w:trPr>
        <w:tc>
          <w:tcPr>
            <w:tcW w:w="4971" w:type="dxa"/>
            <w:shd w:val="clear" w:color="auto" w:fill="auto"/>
            <w:hideMark/>
          </w:tcPr>
          <w:p w:rsidR="00141FEE" w:rsidRDefault="00141FEE" w:rsidP="00141FEE">
            <w:pPr>
              <w:pStyle w:val="ListParagraph"/>
              <w:numPr>
                <w:ilvl w:val="0"/>
                <w:numId w:val="30"/>
              </w:numPr>
              <w:spacing w:after="60"/>
              <w:ind w:left="720" w:hanging="720"/>
              <w:contextualSpacing w:val="0"/>
              <w:rPr>
                <w:rFonts w:ascii="Calibri" w:hAnsi="Calibri" w:cs="Calibri"/>
                <w:sz w:val="20"/>
                <w:szCs w:val="20"/>
              </w:rPr>
            </w:pPr>
            <w:r w:rsidRPr="00393522">
              <w:rPr>
                <w:rFonts w:ascii="Calibri" w:hAnsi="Calibri" w:cs="Calibri"/>
                <w:sz w:val="20"/>
                <w:szCs w:val="20"/>
              </w:rPr>
              <w:t xml:space="preserve">Population monitoring  </w:t>
            </w:r>
          </w:p>
          <w:p w:rsidR="00393522" w:rsidRPr="00393522" w:rsidRDefault="00393522" w:rsidP="00C7314E">
            <w:pPr>
              <w:pStyle w:val="ListParagraph"/>
              <w:numPr>
                <w:ilvl w:val="0"/>
                <w:numId w:val="30"/>
              </w:numPr>
              <w:spacing w:after="60"/>
              <w:ind w:left="720" w:hanging="720"/>
              <w:contextualSpacing w:val="0"/>
              <w:rPr>
                <w:rFonts w:ascii="Calibri" w:hAnsi="Calibri" w:cs="Calibri"/>
                <w:sz w:val="20"/>
                <w:szCs w:val="20"/>
              </w:rPr>
            </w:pPr>
            <w:r w:rsidRPr="00393522">
              <w:rPr>
                <w:rFonts w:ascii="Calibri" w:hAnsi="Calibri" w:cs="Calibri"/>
                <w:sz w:val="20"/>
                <w:szCs w:val="20"/>
              </w:rPr>
              <w:t>MONITORING OF WATERBIRDS (VERY USEFUL)</w:t>
            </w:r>
          </w:p>
        </w:tc>
        <w:tc>
          <w:tcPr>
            <w:tcW w:w="4784" w:type="dxa"/>
          </w:tcPr>
          <w:p w:rsidR="00393522" w:rsidRPr="00393522" w:rsidRDefault="00C7314E" w:rsidP="00393522">
            <w:pPr>
              <w:spacing w:after="60"/>
              <w:rPr>
                <w:rFonts w:ascii="Calibri" w:hAnsi="Calibri" w:cs="Calibri"/>
                <w:sz w:val="20"/>
                <w:szCs w:val="20"/>
              </w:rPr>
            </w:pPr>
            <w:r>
              <w:rPr>
                <w:rFonts w:ascii="Calibri" w:hAnsi="Calibri" w:cs="Calibri"/>
                <w:sz w:val="20"/>
                <w:szCs w:val="20"/>
              </w:rPr>
              <w:t>Exists – AEWA Guideline #9</w:t>
            </w:r>
          </w:p>
        </w:tc>
      </w:tr>
      <w:tr w:rsidR="00C7314E" w:rsidRPr="00A6527E" w:rsidTr="00DB3F45">
        <w:trPr>
          <w:trHeight w:val="227"/>
        </w:trPr>
        <w:tc>
          <w:tcPr>
            <w:tcW w:w="4971" w:type="dxa"/>
            <w:shd w:val="clear" w:color="auto" w:fill="auto"/>
            <w:hideMark/>
          </w:tcPr>
          <w:p w:rsidR="00C7314E" w:rsidRPr="00393522" w:rsidRDefault="00C7314E" w:rsidP="00393522">
            <w:pPr>
              <w:pStyle w:val="ListParagraph"/>
              <w:numPr>
                <w:ilvl w:val="0"/>
                <w:numId w:val="30"/>
              </w:numPr>
              <w:spacing w:after="60"/>
              <w:ind w:left="720" w:hanging="720"/>
              <w:contextualSpacing w:val="0"/>
              <w:rPr>
                <w:rFonts w:ascii="Calibri" w:hAnsi="Calibri" w:cs="Calibri"/>
                <w:sz w:val="20"/>
                <w:szCs w:val="20"/>
              </w:rPr>
            </w:pPr>
            <w:r w:rsidRPr="00393522">
              <w:rPr>
                <w:rFonts w:ascii="Calibri" w:hAnsi="Calibri" w:cs="Calibri"/>
                <w:sz w:val="20"/>
                <w:szCs w:val="20"/>
              </w:rPr>
              <w:lastRenderedPageBreak/>
              <w:t xml:space="preserve">Listen to local knowledge. </w:t>
            </w:r>
            <w:r>
              <w:rPr>
                <w:rFonts w:ascii="Calibri" w:hAnsi="Calibri" w:cs="Calibri"/>
                <w:sz w:val="20"/>
                <w:szCs w:val="20"/>
              </w:rPr>
              <w:t xml:space="preserve"> </w:t>
            </w:r>
            <w:r w:rsidRPr="00393522">
              <w:rPr>
                <w:rFonts w:ascii="Calibri" w:hAnsi="Calibri" w:cs="Calibri"/>
                <w:sz w:val="20"/>
                <w:szCs w:val="20"/>
              </w:rPr>
              <w:t>Listen to those who live remote and have seen the behavioural patterns of the birds.</w:t>
            </w:r>
          </w:p>
        </w:tc>
        <w:tc>
          <w:tcPr>
            <w:tcW w:w="4784" w:type="dxa"/>
          </w:tcPr>
          <w:p w:rsidR="00C7314E" w:rsidRPr="00393522" w:rsidRDefault="00C7314E" w:rsidP="00393522">
            <w:pPr>
              <w:spacing w:after="60"/>
              <w:rPr>
                <w:rFonts w:ascii="Calibri" w:hAnsi="Calibri" w:cs="Calibri"/>
                <w:sz w:val="20"/>
                <w:szCs w:val="20"/>
              </w:rPr>
            </w:pPr>
            <w:r>
              <w:rPr>
                <w:rFonts w:ascii="Calibri" w:hAnsi="Calibri" w:cs="Calibri"/>
                <w:sz w:val="20"/>
                <w:szCs w:val="20"/>
              </w:rPr>
              <w:t>Traditional knowledge – already flagged as priority issue in SWG work plan</w:t>
            </w:r>
          </w:p>
        </w:tc>
      </w:tr>
      <w:tr w:rsidR="00393522" w:rsidRPr="00A6527E" w:rsidTr="00DB3F45">
        <w:trPr>
          <w:trHeight w:val="227"/>
        </w:trPr>
        <w:tc>
          <w:tcPr>
            <w:tcW w:w="4971" w:type="dxa"/>
            <w:shd w:val="clear" w:color="auto" w:fill="auto"/>
            <w:hideMark/>
          </w:tcPr>
          <w:p w:rsidR="00393522" w:rsidRPr="00393522" w:rsidRDefault="00393522" w:rsidP="00C7314E">
            <w:pPr>
              <w:pStyle w:val="ListParagraph"/>
              <w:numPr>
                <w:ilvl w:val="0"/>
                <w:numId w:val="30"/>
              </w:numPr>
              <w:spacing w:after="60"/>
              <w:ind w:left="720" w:hanging="720"/>
              <w:contextualSpacing w:val="0"/>
              <w:rPr>
                <w:rFonts w:ascii="Calibri" w:hAnsi="Calibri" w:cs="Calibri"/>
                <w:sz w:val="20"/>
                <w:szCs w:val="20"/>
              </w:rPr>
            </w:pPr>
            <w:r w:rsidRPr="00393522">
              <w:rPr>
                <w:rFonts w:ascii="Calibri" w:hAnsi="Calibri" w:cs="Calibri"/>
                <w:sz w:val="20"/>
                <w:szCs w:val="20"/>
              </w:rPr>
              <w:t>Combining all levels of ma</w:t>
            </w:r>
            <w:r w:rsidR="00C7314E">
              <w:rPr>
                <w:rFonts w:ascii="Calibri" w:hAnsi="Calibri" w:cs="Calibri"/>
                <w:sz w:val="20"/>
                <w:szCs w:val="20"/>
              </w:rPr>
              <w:t>nagement to incorporate all spat</w:t>
            </w:r>
            <w:r w:rsidRPr="00393522">
              <w:rPr>
                <w:rFonts w:ascii="Calibri" w:hAnsi="Calibri" w:cs="Calibri"/>
                <w:sz w:val="20"/>
                <w:szCs w:val="20"/>
              </w:rPr>
              <w:t xml:space="preserve">ial scales.  </w:t>
            </w:r>
          </w:p>
        </w:tc>
        <w:tc>
          <w:tcPr>
            <w:tcW w:w="4784" w:type="dxa"/>
          </w:tcPr>
          <w:p w:rsidR="00393522" w:rsidRPr="00393522" w:rsidRDefault="00C7314E" w:rsidP="00393522">
            <w:pPr>
              <w:spacing w:after="60"/>
              <w:rPr>
                <w:rFonts w:ascii="Calibri" w:hAnsi="Calibri" w:cs="Calibri"/>
                <w:sz w:val="20"/>
                <w:szCs w:val="20"/>
              </w:rPr>
            </w:pPr>
            <w:r>
              <w:rPr>
                <w:rFonts w:ascii="Calibri" w:hAnsi="Calibri" w:cs="Calibri"/>
                <w:sz w:val="20"/>
                <w:szCs w:val="20"/>
              </w:rPr>
              <w:t>Not sure what the need exactly is</w:t>
            </w:r>
          </w:p>
        </w:tc>
      </w:tr>
      <w:tr w:rsidR="00393522" w:rsidRPr="00A6527E" w:rsidTr="00DB3F45">
        <w:trPr>
          <w:trHeight w:val="227"/>
        </w:trPr>
        <w:tc>
          <w:tcPr>
            <w:tcW w:w="4971" w:type="dxa"/>
            <w:shd w:val="clear" w:color="auto" w:fill="auto"/>
            <w:hideMark/>
          </w:tcPr>
          <w:p w:rsidR="00C7314E" w:rsidRDefault="00393522" w:rsidP="00C7314E">
            <w:pPr>
              <w:pStyle w:val="ListParagraph"/>
              <w:numPr>
                <w:ilvl w:val="0"/>
                <w:numId w:val="40"/>
              </w:numPr>
              <w:spacing w:after="60"/>
              <w:contextualSpacing w:val="0"/>
              <w:rPr>
                <w:rFonts w:ascii="Calibri" w:hAnsi="Calibri" w:cs="Calibri"/>
                <w:sz w:val="20"/>
                <w:szCs w:val="20"/>
              </w:rPr>
            </w:pPr>
            <w:r w:rsidRPr="00393522">
              <w:rPr>
                <w:rFonts w:ascii="Calibri" w:hAnsi="Calibri" w:cs="Calibri"/>
                <w:sz w:val="20"/>
                <w:szCs w:val="20"/>
              </w:rPr>
              <w:t xml:space="preserve">Other concerns would include impacts of sea-level rise or storm surge events on coastal wetlands, </w:t>
            </w:r>
          </w:p>
          <w:p w:rsidR="00C7314E" w:rsidRDefault="00393522" w:rsidP="00C7314E">
            <w:pPr>
              <w:pStyle w:val="ListParagraph"/>
              <w:numPr>
                <w:ilvl w:val="0"/>
                <w:numId w:val="40"/>
              </w:numPr>
              <w:spacing w:after="60"/>
              <w:contextualSpacing w:val="0"/>
              <w:rPr>
                <w:rFonts w:ascii="Calibri" w:hAnsi="Calibri" w:cs="Calibri"/>
                <w:sz w:val="20"/>
                <w:szCs w:val="20"/>
              </w:rPr>
            </w:pPr>
            <w:r w:rsidRPr="00393522">
              <w:rPr>
                <w:rFonts w:ascii="Calibri" w:hAnsi="Calibri" w:cs="Calibri"/>
                <w:sz w:val="20"/>
                <w:szCs w:val="20"/>
              </w:rPr>
              <w:t xml:space="preserve">pollution events, </w:t>
            </w:r>
          </w:p>
          <w:p w:rsidR="00393522" w:rsidRPr="00393522" w:rsidRDefault="00393522" w:rsidP="00DB3F45">
            <w:pPr>
              <w:pStyle w:val="ListParagraph"/>
              <w:numPr>
                <w:ilvl w:val="0"/>
                <w:numId w:val="40"/>
              </w:numPr>
              <w:spacing w:after="60"/>
              <w:contextualSpacing w:val="0"/>
              <w:rPr>
                <w:rFonts w:ascii="Calibri" w:hAnsi="Calibri" w:cs="Calibri"/>
                <w:sz w:val="20"/>
                <w:szCs w:val="20"/>
              </w:rPr>
            </w:pPr>
            <w:r w:rsidRPr="00393522">
              <w:rPr>
                <w:rFonts w:ascii="Calibri" w:hAnsi="Calibri" w:cs="Calibri"/>
                <w:sz w:val="20"/>
                <w:szCs w:val="20"/>
              </w:rPr>
              <w:t>development of foreshore and tidal and/or offshore renewable energy installations.</w:t>
            </w:r>
          </w:p>
        </w:tc>
        <w:tc>
          <w:tcPr>
            <w:tcW w:w="4784" w:type="dxa"/>
          </w:tcPr>
          <w:p w:rsidR="00393522" w:rsidRPr="00C7314E" w:rsidRDefault="00C7314E" w:rsidP="00C7314E">
            <w:pPr>
              <w:pStyle w:val="ListParagraph"/>
              <w:numPr>
                <w:ilvl w:val="0"/>
                <w:numId w:val="41"/>
              </w:numPr>
              <w:spacing w:after="60"/>
              <w:rPr>
                <w:rFonts w:ascii="Calibri" w:hAnsi="Calibri" w:cs="Calibri"/>
                <w:sz w:val="20"/>
                <w:szCs w:val="20"/>
              </w:rPr>
            </w:pPr>
            <w:r w:rsidRPr="00C7314E">
              <w:rPr>
                <w:rFonts w:ascii="Calibri" w:hAnsi="Calibri" w:cs="Calibri"/>
                <w:sz w:val="20"/>
                <w:szCs w:val="20"/>
              </w:rPr>
              <w:t>Climate change adaptation</w:t>
            </w:r>
            <w:r w:rsidR="00DB3F45">
              <w:rPr>
                <w:rFonts w:ascii="Calibri" w:hAnsi="Calibri" w:cs="Calibri"/>
                <w:sz w:val="20"/>
                <w:szCs w:val="20"/>
              </w:rPr>
              <w:t xml:space="preserve">.  </w:t>
            </w:r>
            <w:r w:rsidR="00873E6F">
              <w:rPr>
                <w:rFonts w:ascii="Calibri" w:hAnsi="Calibri" w:cs="Calibri"/>
                <w:sz w:val="20"/>
                <w:szCs w:val="20"/>
              </w:rPr>
              <w:t>AEWA Guideline #12.  Also c</w:t>
            </w:r>
            <w:r w:rsidR="00DB3F45">
              <w:rPr>
                <w:rFonts w:ascii="Calibri" w:hAnsi="Calibri" w:cs="Calibri"/>
                <w:sz w:val="20"/>
                <w:szCs w:val="20"/>
              </w:rPr>
              <w:t xml:space="preserve">overed in part by Ramsar Handbook #6 </w:t>
            </w:r>
            <w:hyperlink r:id="rId21" w:history="1">
              <w:r w:rsidR="00DB3F45" w:rsidRPr="00D4026F">
                <w:rPr>
                  <w:rStyle w:val="Hyperlink"/>
                  <w:rFonts w:ascii="Calibri" w:hAnsi="Calibri" w:cs="Calibri"/>
                  <w:sz w:val="20"/>
                  <w:szCs w:val="20"/>
                </w:rPr>
                <w:t>http://www.ramsar.org/sites/default/files/documents/pdf/lib/hbk4-12.pdf</w:t>
              </w:r>
            </w:hyperlink>
          </w:p>
          <w:p w:rsidR="00C7314E" w:rsidRDefault="00C7314E" w:rsidP="00C7314E">
            <w:pPr>
              <w:pStyle w:val="ListParagraph"/>
              <w:numPr>
                <w:ilvl w:val="0"/>
                <w:numId w:val="41"/>
              </w:numPr>
              <w:spacing w:after="60"/>
              <w:rPr>
                <w:rFonts w:ascii="Calibri" w:hAnsi="Calibri" w:cs="Calibri"/>
                <w:sz w:val="20"/>
                <w:szCs w:val="20"/>
              </w:rPr>
            </w:pPr>
            <w:r w:rsidRPr="00C7314E">
              <w:rPr>
                <w:rFonts w:ascii="Calibri" w:hAnsi="Calibri" w:cs="Calibri"/>
                <w:sz w:val="20"/>
                <w:szCs w:val="20"/>
              </w:rPr>
              <w:t xml:space="preserve">Covered in AEWA Guideline </w:t>
            </w:r>
            <w:r>
              <w:rPr>
                <w:rFonts w:ascii="Calibri" w:hAnsi="Calibri" w:cs="Calibri"/>
                <w:sz w:val="20"/>
                <w:szCs w:val="20"/>
              </w:rPr>
              <w:t>#</w:t>
            </w:r>
            <w:r w:rsidRPr="00C7314E">
              <w:rPr>
                <w:rFonts w:ascii="Calibri" w:hAnsi="Calibri" w:cs="Calibri"/>
                <w:sz w:val="20"/>
                <w:szCs w:val="20"/>
              </w:rPr>
              <w:t>2 – Emergency situations</w:t>
            </w:r>
          </w:p>
          <w:p w:rsidR="00C7314E" w:rsidRPr="00C7314E" w:rsidRDefault="00DB3F45" w:rsidP="00DB3F45">
            <w:pPr>
              <w:pStyle w:val="ListParagraph"/>
              <w:numPr>
                <w:ilvl w:val="0"/>
                <w:numId w:val="41"/>
              </w:numPr>
              <w:spacing w:after="60"/>
              <w:rPr>
                <w:rFonts w:ascii="Calibri" w:hAnsi="Calibri" w:cs="Calibri"/>
                <w:sz w:val="20"/>
                <w:szCs w:val="20"/>
              </w:rPr>
            </w:pPr>
            <w:r>
              <w:rPr>
                <w:rFonts w:ascii="Calibri" w:hAnsi="Calibri" w:cs="Calibri"/>
                <w:sz w:val="20"/>
                <w:szCs w:val="20"/>
              </w:rPr>
              <w:t xml:space="preserve">Ramsar Handbook #6 also Ramsar guidance </w:t>
            </w:r>
            <w:hyperlink r:id="rId22" w:history="1">
              <w:r w:rsidRPr="00D4026F">
                <w:rPr>
                  <w:rStyle w:val="Hyperlink"/>
                  <w:rFonts w:ascii="Calibri" w:hAnsi="Calibri" w:cs="Calibri"/>
                  <w:sz w:val="20"/>
                  <w:szCs w:val="20"/>
                </w:rPr>
                <w:t>http://ramsar.rgis.ch/bn/bn3.pdf</w:t>
              </w:r>
            </w:hyperlink>
            <w:r>
              <w:rPr>
                <w:rFonts w:ascii="Calibri" w:hAnsi="Calibri" w:cs="Calibri"/>
                <w:sz w:val="20"/>
                <w:szCs w:val="20"/>
              </w:rPr>
              <w:t xml:space="preserve"> </w:t>
            </w:r>
          </w:p>
        </w:tc>
      </w:tr>
      <w:tr w:rsidR="00C7314E" w:rsidRPr="00A6527E" w:rsidTr="00DB3F45">
        <w:trPr>
          <w:trHeight w:val="227"/>
        </w:trPr>
        <w:tc>
          <w:tcPr>
            <w:tcW w:w="4971" w:type="dxa"/>
            <w:shd w:val="clear" w:color="auto" w:fill="auto"/>
            <w:hideMark/>
          </w:tcPr>
          <w:p w:rsidR="00C7314E" w:rsidRPr="00393522" w:rsidRDefault="00C7314E" w:rsidP="009B06FD">
            <w:pPr>
              <w:pStyle w:val="ListParagraph"/>
              <w:numPr>
                <w:ilvl w:val="0"/>
                <w:numId w:val="30"/>
              </w:numPr>
              <w:spacing w:after="60"/>
              <w:ind w:left="720" w:hanging="720"/>
              <w:contextualSpacing w:val="0"/>
              <w:rPr>
                <w:rFonts w:ascii="Calibri" w:hAnsi="Calibri" w:cs="Calibri"/>
                <w:sz w:val="20"/>
                <w:szCs w:val="20"/>
              </w:rPr>
            </w:pPr>
            <w:r w:rsidRPr="00393522">
              <w:rPr>
                <w:rFonts w:ascii="Calibri" w:hAnsi="Calibri" w:cs="Calibri"/>
                <w:sz w:val="20"/>
                <w:szCs w:val="20"/>
              </w:rPr>
              <w:t>Specific guidance on mitigating impacts of sea level rise/ storms on biodiversity, from site selection through to options available would be useful</w:t>
            </w:r>
          </w:p>
        </w:tc>
        <w:tc>
          <w:tcPr>
            <w:tcW w:w="4784" w:type="dxa"/>
          </w:tcPr>
          <w:p w:rsidR="00C7314E" w:rsidRDefault="00C7314E" w:rsidP="009B06FD">
            <w:pPr>
              <w:spacing w:after="60"/>
              <w:rPr>
                <w:rFonts w:ascii="Calibri" w:hAnsi="Calibri" w:cs="Calibri"/>
                <w:sz w:val="20"/>
                <w:szCs w:val="20"/>
              </w:rPr>
            </w:pPr>
            <w:r>
              <w:rPr>
                <w:rFonts w:ascii="Calibri" w:hAnsi="Calibri" w:cs="Calibri"/>
                <w:sz w:val="20"/>
                <w:szCs w:val="20"/>
              </w:rPr>
              <w:t>Climate change adaptation</w:t>
            </w:r>
            <w:r w:rsidR="00873E6F">
              <w:rPr>
                <w:rFonts w:ascii="Calibri" w:hAnsi="Calibri" w:cs="Calibri"/>
                <w:sz w:val="20"/>
                <w:szCs w:val="20"/>
              </w:rPr>
              <w:t xml:space="preserve"> - AEWA Guideline #12.  </w:t>
            </w:r>
          </w:p>
          <w:p w:rsidR="00DB3F45" w:rsidRPr="00393522" w:rsidRDefault="00DB3F45" w:rsidP="009B06FD">
            <w:pPr>
              <w:spacing w:after="60"/>
              <w:rPr>
                <w:rFonts w:ascii="Calibri" w:hAnsi="Calibri" w:cs="Calibri"/>
                <w:sz w:val="20"/>
                <w:szCs w:val="20"/>
              </w:rPr>
            </w:pPr>
            <w:r>
              <w:rPr>
                <w:rFonts w:ascii="Calibri" w:hAnsi="Calibri" w:cs="Calibri"/>
                <w:sz w:val="20"/>
                <w:szCs w:val="20"/>
              </w:rPr>
              <w:t xml:space="preserve">Covered in part by Ramsar Handbook #6 </w:t>
            </w:r>
            <w:hyperlink r:id="rId23" w:history="1">
              <w:r w:rsidRPr="00D4026F">
                <w:rPr>
                  <w:rStyle w:val="Hyperlink"/>
                  <w:rFonts w:ascii="Calibri" w:hAnsi="Calibri" w:cs="Calibri"/>
                  <w:sz w:val="20"/>
                  <w:szCs w:val="20"/>
                </w:rPr>
                <w:t>http://www.ramsar.org/sites/default/files/documents/pdf/lib/hbk4-12.pdf</w:t>
              </w:r>
            </w:hyperlink>
            <w:r>
              <w:rPr>
                <w:rFonts w:ascii="Calibri" w:hAnsi="Calibri" w:cs="Calibri"/>
                <w:sz w:val="20"/>
                <w:szCs w:val="20"/>
              </w:rPr>
              <w:t xml:space="preserve"> </w:t>
            </w:r>
          </w:p>
        </w:tc>
      </w:tr>
      <w:tr w:rsidR="00393522" w:rsidRPr="00712036" w:rsidTr="00DB3F45">
        <w:trPr>
          <w:trHeight w:val="227"/>
        </w:trPr>
        <w:tc>
          <w:tcPr>
            <w:tcW w:w="4971" w:type="dxa"/>
            <w:shd w:val="clear" w:color="auto" w:fill="auto"/>
            <w:hideMark/>
          </w:tcPr>
          <w:p w:rsidR="00393522" w:rsidRPr="00393522" w:rsidRDefault="00393522" w:rsidP="00393522">
            <w:pPr>
              <w:pStyle w:val="ListParagraph"/>
              <w:numPr>
                <w:ilvl w:val="0"/>
                <w:numId w:val="30"/>
              </w:numPr>
              <w:spacing w:after="60"/>
              <w:ind w:left="720" w:hanging="720"/>
              <w:contextualSpacing w:val="0"/>
              <w:rPr>
                <w:rFonts w:ascii="Calibri" w:hAnsi="Calibri" w:cs="Calibri"/>
                <w:sz w:val="20"/>
                <w:szCs w:val="20"/>
              </w:rPr>
            </w:pPr>
            <w:r w:rsidRPr="00393522">
              <w:rPr>
                <w:rFonts w:ascii="Calibri" w:hAnsi="Calibri" w:cs="Calibri"/>
                <w:sz w:val="20"/>
                <w:szCs w:val="20"/>
              </w:rPr>
              <w:t>Anticipation of climate change impact on populations' need, especially migratory stop over sites</w:t>
            </w:r>
          </w:p>
        </w:tc>
        <w:tc>
          <w:tcPr>
            <w:tcW w:w="4784" w:type="dxa"/>
          </w:tcPr>
          <w:p w:rsidR="00873E6F" w:rsidRPr="00B10904" w:rsidRDefault="00C7314E" w:rsidP="00393522">
            <w:pPr>
              <w:spacing w:after="60"/>
              <w:rPr>
                <w:rFonts w:ascii="Calibri" w:hAnsi="Calibri" w:cs="Calibri"/>
                <w:sz w:val="20"/>
                <w:szCs w:val="20"/>
                <w:lang w:val="fr-FR"/>
              </w:rPr>
            </w:pPr>
            <w:r w:rsidRPr="00B10904">
              <w:rPr>
                <w:rFonts w:ascii="Calibri" w:hAnsi="Calibri" w:cs="Calibri"/>
                <w:sz w:val="20"/>
                <w:szCs w:val="20"/>
                <w:lang w:val="fr-FR"/>
              </w:rPr>
              <w:t>Climate change adaptation</w:t>
            </w:r>
            <w:r w:rsidR="008C17FD" w:rsidRPr="00B10904">
              <w:rPr>
                <w:rFonts w:ascii="Calibri" w:hAnsi="Calibri" w:cs="Calibri"/>
                <w:sz w:val="20"/>
                <w:szCs w:val="20"/>
                <w:lang w:val="fr-FR"/>
              </w:rPr>
              <w:t>/site management</w:t>
            </w:r>
            <w:r w:rsidR="00873E6F" w:rsidRPr="00B10904">
              <w:rPr>
                <w:rFonts w:ascii="Calibri" w:hAnsi="Calibri" w:cs="Calibri"/>
                <w:sz w:val="20"/>
                <w:szCs w:val="20"/>
                <w:lang w:val="fr-FR"/>
              </w:rPr>
              <w:t xml:space="preserve"> - AEWA Guidelines#4 &amp; #12.  </w:t>
            </w:r>
          </w:p>
        </w:tc>
      </w:tr>
      <w:tr w:rsidR="00393522" w:rsidRPr="00A6527E" w:rsidTr="00DB3F45">
        <w:trPr>
          <w:trHeight w:val="227"/>
        </w:trPr>
        <w:tc>
          <w:tcPr>
            <w:tcW w:w="4971" w:type="dxa"/>
            <w:shd w:val="clear" w:color="auto" w:fill="auto"/>
            <w:hideMark/>
          </w:tcPr>
          <w:p w:rsidR="00393522" w:rsidRPr="00393522" w:rsidRDefault="00393522" w:rsidP="00393522">
            <w:pPr>
              <w:pStyle w:val="ListParagraph"/>
              <w:numPr>
                <w:ilvl w:val="0"/>
                <w:numId w:val="30"/>
              </w:numPr>
              <w:spacing w:after="60"/>
              <w:ind w:left="720" w:hanging="720"/>
              <w:contextualSpacing w:val="0"/>
              <w:rPr>
                <w:rFonts w:ascii="Calibri" w:hAnsi="Calibri" w:cs="Calibri"/>
                <w:sz w:val="20"/>
                <w:szCs w:val="20"/>
              </w:rPr>
            </w:pPr>
            <w:r w:rsidRPr="00393522">
              <w:rPr>
                <w:rFonts w:ascii="Calibri" w:hAnsi="Calibri" w:cs="Calibri"/>
                <w:sz w:val="20"/>
                <w:szCs w:val="20"/>
              </w:rPr>
              <w:t>Site management, especially on private land (Stewardship role)</w:t>
            </w:r>
          </w:p>
        </w:tc>
        <w:tc>
          <w:tcPr>
            <w:tcW w:w="4784" w:type="dxa"/>
          </w:tcPr>
          <w:p w:rsidR="00C7314E" w:rsidRPr="00393522" w:rsidRDefault="00C7314E" w:rsidP="008C17FD">
            <w:pPr>
              <w:spacing w:after="60"/>
              <w:rPr>
                <w:rFonts w:ascii="Calibri" w:hAnsi="Calibri" w:cs="Calibri"/>
                <w:sz w:val="20"/>
                <w:szCs w:val="20"/>
              </w:rPr>
            </w:pPr>
            <w:r>
              <w:rPr>
                <w:rFonts w:ascii="Calibri" w:hAnsi="Calibri" w:cs="Calibri"/>
                <w:sz w:val="20"/>
                <w:szCs w:val="20"/>
              </w:rPr>
              <w:t>Already exists</w:t>
            </w:r>
            <w:r w:rsidR="008C17FD">
              <w:rPr>
                <w:rFonts w:ascii="Calibri" w:hAnsi="Calibri" w:cs="Calibri"/>
                <w:sz w:val="20"/>
                <w:szCs w:val="20"/>
              </w:rPr>
              <w:t xml:space="preserve">, AEWA Guideline #4, plus </w:t>
            </w:r>
            <w:r>
              <w:rPr>
                <w:rFonts w:ascii="Calibri" w:hAnsi="Calibri" w:cs="Calibri"/>
                <w:sz w:val="20"/>
                <w:szCs w:val="20"/>
              </w:rPr>
              <w:t xml:space="preserve">Ramsar Handbook </w:t>
            </w:r>
            <w:r w:rsidR="009B06FD">
              <w:rPr>
                <w:rFonts w:ascii="Calibri" w:hAnsi="Calibri" w:cs="Calibri"/>
                <w:sz w:val="20"/>
                <w:szCs w:val="20"/>
              </w:rPr>
              <w:t xml:space="preserve">#18 </w:t>
            </w:r>
            <w:hyperlink r:id="rId24" w:history="1">
              <w:r w:rsidR="009B06FD" w:rsidRPr="00D4026F">
                <w:rPr>
                  <w:rStyle w:val="Hyperlink"/>
                  <w:rFonts w:ascii="Calibri" w:hAnsi="Calibri" w:cs="Calibri"/>
                  <w:sz w:val="20"/>
                  <w:szCs w:val="20"/>
                </w:rPr>
                <w:t>http://ramsar.rgis.ch/pdf/lib/hbk4-18.pdf</w:t>
              </w:r>
            </w:hyperlink>
            <w:r w:rsidR="009B06FD">
              <w:rPr>
                <w:rFonts w:ascii="Calibri" w:hAnsi="Calibri" w:cs="Calibri"/>
                <w:sz w:val="20"/>
                <w:szCs w:val="20"/>
              </w:rPr>
              <w:t xml:space="preserve"> </w:t>
            </w:r>
            <w:r w:rsidR="008C17FD">
              <w:rPr>
                <w:rFonts w:ascii="Calibri" w:hAnsi="Calibri" w:cs="Calibri"/>
                <w:sz w:val="20"/>
                <w:szCs w:val="20"/>
              </w:rPr>
              <w:t>and</w:t>
            </w:r>
            <w:r w:rsidR="009B06FD">
              <w:rPr>
                <w:rFonts w:ascii="Calibri" w:hAnsi="Calibri" w:cs="Calibri"/>
                <w:sz w:val="20"/>
                <w:szCs w:val="20"/>
              </w:rPr>
              <w:t xml:space="preserve"> also much IUCN guidance </w:t>
            </w:r>
            <w:r w:rsidR="009B06FD" w:rsidRPr="008C17FD">
              <w:rPr>
                <w:rFonts w:ascii="Calibri" w:hAnsi="Calibri" w:cs="Calibri"/>
                <w:i/>
                <w:sz w:val="20"/>
                <w:szCs w:val="20"/>
              </w:rPr>
              <w:t xml:space="preserve">e.g. </w:t>
            </w:r>
            <w:hyperlink r:id="rId25" w:history="1">
              <w:r w:rsidR="009B06FD" w:rsidRPr="00D4026F">
                <w:rPr>
                  <w:rStyle w:val="Hyperlink"/>
                  <w:rFonts w:ascii="Calibri" w:hAnsi="Calibri" w:cs="Calibri"/>
                  <w:sz w:val="20"/>
                  <w:szCs w:val="20"/>
                </w:rPr>
                <w:t>https://portals.iucn.org/library/efiles/edocs/PAG-010.pdf</w:t>
              </w:r>
            </w:hyperlink>
            <w:r w:rsidR="009B06FD">
              <w:rPr>
                <w:rFonts w:ascii="Calibri" w:hAnsi="Calibri" w:cs="Calibri"/>
                <w:sz w:val="20"/>
                <w:szCs w:val="20"/>
              </w:rPr>
              <w:t xml:space="preserve"> </w:t>
            </w:r>
          </w:p>
        </w:tc>
      </w:tr>
      <w:tr w:rsidR="00393522" w:rsidRPr="00A6527E" w:rsidTr="00DB3F45">
        <w:trPr>
          <w:trHeight w:val="227"/>
        </w:trPr>
        <w:tc>
          <w:tcPr>
            <w:tcW w:w="4971" w:type="dxa"/>
            <w:shd w:val="clear" w:color="auto" w:fill="auto"/>
            <w:hideMark/>
          </w:tcPr>
          <w:p w:rsidR="00393522" w:rsidRPr="00393522" w:rsidRDefault="00393522" w:rsidP="00393522">
            <w:pPr>
              <w:pStyle w:val="ListParagraph"/>
              <w:numPr>
                <w:ilvl w:val="0"/>
                <w:numId w:val="30"/>
              </w:numPr>
              <w:spacing w:after="60"/>
              <w:ind w:left="720" w:hanging="720"/>
              <w:contextualSpacing w:val="0"/>
              <w:rPr>
                <w:rFonts w:ascii="Calibri" w:hAnsi="Calibri" w:cs="Calibri"/>
                <w:sz w:val="20"/>
                <w:szCs w:val="20"/>
              </w:rPr>
            </w:pPr>
            <w:r w:rsidRPr="00393522">
              <w:rPr>
                <w:rFonts w:ascii="Calibri" w:hAnsi="Calibri" w:cs="Calibri"/>
                <w:sz w:val="20"/>
                <w:szCs w:val="20"/>
              </w:rPr>
              <w:t>What happened to Powerlines and Renewable Energy?</w:t>
            </w:r>
          </w:p>
        </w:tc>
        <w:tc>
          <w:tcPr>
            <w:tcW w:w="4784" w:type="dxa"/>
          </w:tcPr>
          <w:p w:rsidR="00393522" w:rsidRPr="00393522" w:rsidRDefault="00C7314E" w:rsidP="00393522">
            <w:pPr>
              <w:spacing w:after="60"/>
              <w:rPr>
                <w:rFonts w:ascii="Calibri" w:hAnsi="Calibri" w:cs="Calibri"/>
                <w:sz w:val="20"/>
                <w:szCs w:val="20"/>
              </w:rPr>
            </w:pPr>
            <w:r>
              <w:rPr>
                <w:rFonts w:ascii="Calibri" w:hAnsi="Calibri" w:cs="Calibri"/>
                <w:sz w:val="20"/>
                <w:szCs w:val="20"/>
              </w:rPr>
              <w:t>??  Published</w:t>
            </w:r>
            <w:r w:rsidR="008C17FD">
              <w:rPr>
                <w:rFonts w:ascii="Calibri" w:hAnsi="Calibri" w:cs="Calibri"/>
                <w:sz w:val="20"/>
                <w:szCs w:val="20"/>
              </w:rPr>
              <w:t>?</w:t>
            </w:r>
          </w:p>
        </w:tc>
      </w:tr>
      <w:tr w:rsidR="00393522" w:rsidRPr="00712036" w:rsidTr="00DB3F45">
        <w:trPr>
          <w:trHeight w:val="227"/>
        </w:trPr>
        <w:tc>
          <w:tcPr>
            <w:tcW w:w="4971" w:type="dxa"/>
            <w:shd w:val="clear" w:color="auto" w:fill="auto"/>
            <w:hideMark/>
          </w:tcPr>
          <w:p w:rsidR="00393522" w:rsidRPr="00B10904" w:rsidRDefault="00393522" w:rsidP="00393522">
            <w:pPr>
              <w:pStyle w:val="ListParagraph"/>
              <w:numPr>
                <w:ilvl w:val="0"/>
                <w:numId w:val="30"/>
              </w:numPr>
              <w:spacing w:after="60"/>
              <w:ind w:left="720" w:hanging="720"/>
              <w:contextualSpacing w:val="0"/>
              <w:rPr>
                <w:rFonts w:ascii="Calibri" w:hAnsi="Calibri" w:cs="Calibri"/>
                <w:sz w:val="20"/>
                <w:szCs w:val="20"/>
                <w:lang w:val="fr-FR"/>
              </w:rPr>
            </w:pPr>
            <w:r w:rsidRPr="00B10904">
              <w:rPr>
                <w:rFonts w:ascii="Calibri" w:hAnsi="Calibri" w:cs="Calibri"/>
                <w:sz w:val="20"/>
                <w:szCs w:val="20"/>
                <w:lang w:val="fr-FR"/>
              </w:rPr>
              <w:t xml:space="preserve">AEWA étant un accord pratique de la convention sur la biodiversité, je pense qu'un lobbying est nécessaire pour favoriser une plus grande attention budgétaire en sa faveur </w:t>
            </w:r>
          </w:p>
        </w:tc>
        <w:tc>
          <w:tcPr>
            <w:tcW w:w="4784" w:type="dxa"/>
          </w:tcPr>
          <w:p w:rsidR="00393522" w:rsidRPr="00B10904" w:rsidRDefault="00393522" w:rsidP="00393522">
            <w:pPr>
              <w:spacing w:after="60"/>
              <w:rPr>
                <w:rFonts w:ascii="Calibri" w:hAnsi="Calibri" w:cs="Calibri"/>
                <w:sz w:val="20"/>
                <w:szCs w:val="20"/>
                <w:lang w:val="fr-FR"/>
              </w:rPr>
            </w:pPr>
          </w:p>
        </w:tc>
      </w:tr>
    </w:tbl>
    <w:p w:rsidR="00A6527E" w:rsidRPr="00B10904" w:rsidRDefault="00A6527E" w:rsidP="00CF38B3">
      <w:pPr>
        <w:rPr>
          <w:lang w:val="fr-FR"/>
        </w:rPr>
      </w:pPr>
    </w:p>
    <w:p w:rsidR="00CF38B3" w:rsidRDefault="00CF38B3" w:rsidP="00341196">
      <w:pPr>
        <w:spacing w:after="120"/>
        <w:rPr>
          <w:sz w:val="22"/>
          <w:szCs w:val="22"/>
        </w:rPr>
      </w:pPr>
      <w:r w:rsidRPr="00885B13">
        <w:rPr>
          <w:sz w:val="22"/>
          <w:szCs w:val="22"/>
        </w:rPr>
        <w:t xml:space="preserve">Further </w:t>
      </w:r>
      <w:r w:rsidR="00341196">
        <w:rPr>
          <w:sz w:val="22"/>
          <w:szCs w:val="22"/>
        </w:rPr>
        <w:t xml:space="preserve">concluding </w:t>
      </w:r>
      <w:r w:rsidRPr="00885B13">
        <w:rPr>
          <w:sz w:val="22"/>
          <w:szCs w:val="22"/>
        </w:rPr>
        <w:t>comments</w:t>
      </w:r>
      <w:r w:rsidR="00341196">
        <w:rPr>
          <w:sz w:val="22"/>
          <w:szCs w:val="22"/>
        </w:rPr>
        <w:t xml:space="preserve"> from respondents</w:t>
      </w:r>
      <w:r w:rsidR="009F7787">
        <w:rPr>
          <w:sz w:val="22"/>
          <w:szCs w:val="22"/>
        </w:rPr>
        <w:t>:</w:t>
      </w:r>
    </w:p>
    <w:tbl>
      <w:tblPr>
        <w:tblW w:w="9639" w:type="dxa"/>
        <w:tblInd w:w="108" w:type="dxa"/>
        <w:tblLook w:val="04A0" w:firstRow="1" w:lastRow="0" w:firstColumn="1" w:lastColumn="0" w:noHBand="0" w:noVBand="1"/>
      </w:tblPr>
      <w:tblGrid>
        <w:gridCol w:w="9639"/>
      </w:tblGrid>
      <w:tr w:rsidR="009F7787" w:rsidRPr="009F7787" w:rsidTr="00A6527E">
        <w:trPr>
          <w:trHeight w:val="170"/>
        </w:trPr>
        <w:tc>
          <w:tcPr>
            <w:tcW w:w="9639" w:type="dxa"/>
            <w:tcBorders>
              <w:top w:val="nil"/>
              <w:left w:val="nil"/>
              <w:bottom w:val="nil"/>
              <w:right w:val="nil"/>
            </w:tcBorders>
            <w:shd w:val="clear" w:color="auto" w:fill="auto"/>
            <w:hideMark/>
          </w:tcPr>
          <w:p w:rsidR="009F7787" w:rsidRPr="008C17FD" w:rsidRDefault="009F7787" w:rsidP="004675C3">
            <w:pPr>
              <w:pStyle w:val="ListParagraph"/>
              <w:numPr>
                <w:ilvl w:val="0"/>
                <w:numId w:val="30"/>
              </w:numPr>
              <w:spacing w:after="60"/>
              <w:ind w:left="924" w:hanging="357"/>
              <w:contextualSpacing w:val="0"/>
              <w:rPr>
                <w:rFonts w:ascii="Calibri" w:hAnsi="Calibri" w:cs="Calibri"/>
                <w:sz w:val="20"/>
                <w:szCs w:val="20"/>
              </w:rPr>
            </w:pPr>
            <w:r w:rsidRPr="008C17FD">
              <w:rPr>
                <w:rFonts w:ascii="Calibri" w:hAnsi="Calibri" w:cs="Calibri"/>
                <w:sz w:val="20"/>
                <w:szCs w:val="20"/>
              </w:rPr>
              <w:t>Germany is dependent on AEWA for setting broad international standards, and ensuring monitoring that is consistent with other parties and range states. Germany carries out more detailed monitoring under the EU Birds Directive and for its own domestic purposes (e.g. Germany’s Red List) so is to a large extent now independent/carries out work beyond the international requirements.</w:t>
            </w:r>
            <w:r w:rsidRPr="008C17FD">
              <w:rPr>
                <w:rFonts w:ascii="Calibri" w:hAnsi="Calibri" w:cs="Calibri"/>
                <w:sz w:val="20"/>
                <w:szCs w:val="20"/>
              </w:rPr>
              <w:br/>
              <w:t xml:space="preserve">AEWA’s work is invaluable in terms of promoting conservation and introducing guidance in countries that have not yet got their own domestic standards themselves. Although Germany largely has its own (and by comparison quite strict) species legislation, the AEWA guidance on e.g. powerlines is useful for giving political weight to our own existing environmental standards where these are not being implemented fully yet.  </w:t>
            </w:r>
          </w:p>
        </w:tc>
      </w:tr>
      <w:tr w:rsidR="009F7787" w:rsidRPr="009F7787" w:rsidTr="00A6527E">
        <w:trPr>
          <w:trHeight w:val="170"/>
        </w:trPr>
        <w:tc>
          <w:tcPr>
            <w:tcW w:w="9639" w:type="dxa"/>
            <w:tcBorders>
              <w:top w:val="nil"/>
              <w:left w:val="nil"/>
              <w:bottom w:val="nil"/>
              <w:right w:val="nil"/>
            </w:tcBorders>
            <w:shd w:val="clear" w:color="auto" w:fill="auto"/>
            <w:hideMark/>
          </w:tcPr>
          <w:p w:rsidR="009F7787" w:rsidRPr="008C17FD" w:rsidRDefault="009F7787" w:rsidP="00B10904">
            <w:pPr>
              <w:pStyle w:val="ListParagraph"/>
              <w:numPr>
                <w:ilvl w:val="0"/>
                <w:numId w:val="30"/>
              </w:numPr>
              <w:spacing w:after="60"/>
              <w:ind w:left="924" w:hanging="357"/>
              <w:contextualSpacing w:val="0"/>
              <w:rPr>
                <w:rFonts w:ascii="Calibri" w:hAnsi="Calibri" w:cs="Calibri"/>
                <w:sz w:val="20"/>
                <w:szCs w:val="20"/>
              </w:rPr>
            </w:pPr>
            <w:r w:rsidRPr="008C17FD">
              <w:rPr>
                <w:rFonts w:ascii="Calibri" w:hAnsi="Calibri" w:cs="Calibri"/>
                <w:sz w:val="20"/>
                <w:szCs w:val="20"/>
              </w:rPr>
              <w:t xml:space="preserve">I'm very new to working with AEWA so I don't yet know all the opportunities and resources that exist. </w:t>
            </w:r>
            <w:r w:rsidR="008C17FD">
              <w:rPr>
                <w:rFonts w:ascii="Calibri" w:hAnsi="Calibri" w:cs="Calibri"/>
                <w:sz w:val="20"/>
                <w:szCs w:val="20"/>
              </w:rPr>
              <w:t xml:space="preserve"> </w:t>
            </w:r>
            <w:r w:rsidRPr="008C17FD">
              <w:rPr>
                <w:rFonts w:ascii="Calibri" w:hAnsi="Calibri" w:cs="Calibri"/>
                <w:sz w:val="20"/>
                <w:szCs w:val="20"/>
              </w:rPr>
              <w:t>I also find that although there is some overlap of issues, working on seabirds is quite different to other waterbirds. We still need to figure out how best AEWA can assist with the conservation of the listed seabirds.</w:t>
            </w:r>
          </w:p>
        </w:tc>
      </w:tr>
      <w:tr w:rsidR="009F7787" w:rsidRPr="009F7787" w:rsidTr="00A6527E">
        <w:trPr>
          <w:trHeight w:val="170"/>
        </w:trPr>
        <w:tc>
          <w:tcPr>
            <w:tcW w:w="9639" w:type="dxa"/>
            <w:tcBorders>
              <w:top w:val="nil"/>
              <w:left w:val="nil"/>
              <w:bottom w:val="nil"/>
              <w:right w:val="nil"/>
            </w:tcBorders>
            <w:shd w:val="clear" w:color="auto" w:fill="auto"/>
            <w:hideMark/>
          </w:tcPr>
          <w:p w:rsidR="009F7787" w:rsidRPr="008C17FD" w:rsidRDefault="000641AF" w:rsidP="004675C3">
            <w:pPr>
              <w:pStyle w:val="ListParagraph"/>
              <w:numPr>
                <w:ilvl w:val="0"/>
                <w:numId w:val="30"/>
              </w:numPr>
              <w:spacing w:after="60"/>
              <w:ind w:left="924" w:hanging="357"/>
              <w:contextualSpacing w:val="0"/>
              <w:rPr>
                <w:rFonts w:ascii="Calibri" w:hAnsi="Calibri" w:cs="Calibri"/>
                <w:sz w:val="20"/>
                <w:szCs w:val="20"/>
              </w:rPr>
            </w:pPr>
            <w:r w:rsidRPr="008C17FD">
              <w:rPr>
                <w:rFonts w:ascii="Calibri" w:hAnsi="Calibri" w:cs="Calibri"/>
                <w:sz w:val="20"/>
                <w:szCs w:val="20"/>
              </w:rPr>
              <w:t>My comment is to create national water</w:t>
            </w:r>
            <w:r w:rsidR="009F7787" w:rsidRPr="008C17FD">
              <w:rPr>
                <w:rFonts w:ascii="Calibri" w:hAnsi="Calibri" w:cs="Calibri"/>
                <w:sz w:val="20"/>
                <w:szCs w:val="20"/>
              </w:rPr>
              <w:t xml:space="preserve">birds committee, and organizing workshop and training, to bring all relevant stakeholders in the country. </w:t>
            </w:r>
          </w:p>
        </w:tc>
      </w:tr>
      <w:tr w:rsidR="009F7787" w:rsidRPr="009F7787" w:rsidTr="00A6527E">
        <w:trPr>
          <w:trHeight w:val="170"/>
        </w:trPr>
        <w:tc>
          <w:tcPr>
            <w:tcW w:w="9639" w:type="dxa"/>
            <w:tcBorders>
              <w:top w:val="nil"/>
              <w:left w:val="nil"/>
              <w:bottom w:val="nil"/>
              <w:right w:val="nil"/>
            </w:tcBorders>
            <w:shd w:val="clear" w:color="auto" w:fill="auto"/>
            <w:hideMark/>
          </w:tcPr>
          <w:p w:rsidR="009F7787" w:rsidRPr="008C17FD" w:rsidRDefault="009F7787" w:rsidP="004675C3">
            <w:pPr>
              <w:pStyle w:val="ListParagraph"/>
              <w:numPr>
                <w:ilvl w:val="0"/>
                <w:numId w:val="30"/>
              </w:numPr>
              <w:spacing w:after="60"/>
              <w:ind w:left="924" w:hanging="357"/>
              <w:contextualSpacing w:val="0"/>
              <w:rPr>
                <w:rFonts w:ascii="Calibri" w:hAnsi="Calibri" w:cs="Calibri"/>
                <w:sz w:val="20"/>
                <w:szCs w:val="20"/>
              </w:rPr>
            </w:pPr>
            <w:r w:rsidRPr="008C17FD">
              <w:rPr>
                <w:rFonts w:ascii="Calibri" w:hAnsi="Calibri" w:cs="Calibri"/>
                <w:sz w:val="20"/>
                <w:szCs w:val="20"/>
              </w:rPr>
              <w:t>Best practise examples on all topics are always useful.</w:t>
            </w:r>
          </w:p>
        </w:tc>
      </w:tr>
      <w:tr w:rsidR="009F7787" w:rsidRPr="009F7787" w:rsidTr="00A6527E">
        <w:trPr>
          <w:trHeight w:val="170"/>
        </w:trPr>
        <w:tc>
          <w:tcPr>
            <w:tcW w:w="9639" w:type="dxa"/>
            <w:tcBorders>
              <w:top w:val="nil"/>
              <w:left w:val="nil"/>
              <w:bottom w:val="nil"/>
              <w:right w:val="nil"/>
            </w:tcBorders>
            <w:shd w:val="clear" w:color="auto" w:fill="auto"/>
            <w:hideMark/>
          </w:tcPr>
          <w:p w:rsidR="009F7787" w:rsidRPr="008C17FD" w:rsidRDefault="009F7787" w:rsidP="00B10904">
            <w:pPr>
              <w:pStyle w:val="ListParagraph"/>
              <w:numPr>
                <w:ilvl w:val="0"/>
                <w:numId w:val="30"/>
              </w:numPr>
              <w:spacing w:after="60"/>
              <w:ind w:left="924" w:hanging="357"/>
              <w:contextualSpacing w:val="0"/>
              <w:rPr>
                <w:rFonts w:ascii="Calibri" w:hAnsi="Calibri" w:cs="Calibri"/>
                <w:sz w:val="20"/>
                <w:szCs w:val="20"/>
              </w:rPr>
            </w:pPr>
            <w:r w:rsidRPr="008C17FD">
              <w:rPr>
                <w:rFonts w:ascii="Calibri" w:hAnsi="Calibri" w:cs="Calibri"/>
                <w:sz w:val="20"/>
                <w:szCs w:val="20"/>
              </w:rPr>
              <w:t>My recent attendance at AEWA M</w:t>
            </w:r>
            <w:r w:rsidR="00114483">
              <w:rPr>
                <w:rFonts w:ascii="Calibri" w:hAnsi="Calibri" w:cs="Calibri"/>
                <w:sz w:val="20"/>
                <w:szCs w:val="20"/>
              </w:rPr>
              <w:t>O</w:t>
            </w:r>
            <w:r w:rsidRPr="008C17FD">
              <w:rPr>
                <w:rFonts w:ascii="Calibri" w:hAnsi="Calibri" w:cs="Calibri"/>
                <w:sz w:val="20"/>
                <w:szCs w:val="20"/>
              </w:rPr>
              <w:t>P was the start of a familiarisation process for me with the business of AEWA, so while my past use of such guidance is limited, I expect this to increase in the future.</w:t>
            </w:r>
          </w:p>
        </w:tc>
      </w:tr>
      <w:tr w:rsidR="009F7787" w:rsidRPr="009F7787" w:rsidTr="00A6527E">
        <w:trPr>
          <w:trHeight w:val="170"/>
        </w:trPr>
        <w:tc>
          <w:tcPr>
            <w:tcW w:w="9639" w:type="dxa"/>
            <w:tcBorders>
              <w:top w:val="nil"/>
              <w:left w:val="nil"/>
              <w:bottom w:val="nil"/>
              <w:right w:val="nil"/>
            </w:tcBorders>
            <w:shd w:val="clear" w:color="auto" w:fill="auto"/>
            <w:hideMark/>
          </w:tcPr>
          <w:p w:rsidR="009F7787" w:rsidRPr="008C17FD" w:rsidRDefault="009F7787" w:rsidP="004675C3">
            <w:pPr>
              <w:pStyle w:val="ListParagraph"/>
              <w:numPr>
                <w:ilvl w:val="0"/>
                <w:numId w:val="30"/>
              </w:numPr>
              <w:spacing w:after="60"/>
              <w:ind w:left="924" w:hanging="357"/>
              <w:contextualSpacing w:val="0"/>
              <w:rPr>
                <w:rFonts w:ascii="Calibri" w:hAnsi="Calibri" w:cs="Calibri"/>
                <w:sz w:val="20"/>
                <w:szCs w:val="20"/>
              </w:rPr>
            </w:pPr>
            <w:r w:rsidRPr="008C17FD">
              <w:rPr>
                <w:rFonts w:ascii="Calibri" w:hAnsi="Calibri" w:cs="Calibri"/>
                <w:sz w:val="20"/>
                <w:szCs w:val="20"/>
              </w:rPr>
              <w:t>Would be useful to link this to the objectives of the Ramsar convention too, particularly its CEPA programme</w:t>
            </w:r>
          </w:p>
        </w:tc>
      </w:tr>
      <w:tr w:rsidR="009F7787" w:rsidRPr="009F7787" w:rsidTr="00A6527E">
        <w:trPr>
          <w:trHeight w:val="170"/>
        </w:trPr>
        <w:tc>
          <w:tcPr>
            <w:tcW w:w="9639" w:type="dxa"/>
            <w:tcBorders>
              <w:top w:val="nil"/>
              <w:left w:val="nil"/>
              <w:bottom w:val="nil"/>
              <w:right w:val="nil"/>
            </w:tcBorders>
            <w:shd w:val="clear" w:color="auto" w:fill="auto"/>
            <w:hideMark/>
          </w:tcPr>
          <w:p w:rsidR="009F7787" w:rsidRPr="008C17FD" w:rsidRDefault="009F7787" w:rsidP="00B10904">
            <w:pPr>
              <w:pStyle w:val="ListParagraph"/>
              <w:numPr>
                <w:ilvl w:val="0"/>
                <w:numId w:val="30"/>
              </w:numPr>
              <w:spacing w:after="60"/>
              <w:ind w:left="924" w:hanging="357"/>
              <w:contextualSpacing w:val="0"/>
              <w:rPr>
                <w:rFonts w:ascii="Calibri" w:hAnsi="Calibri" w:cs="Calibri"/>
                <w:sz w:val="20"/>
                <w:szCs w:val="20"/>
              </w:rPr>
            </w:pPr>
            <w:r w:rsidRPr="008C17FD">
              <w:rPr>
                <w:rFonts w:ascii="Calibri" w:hAnsi="Calibri" w:cs="Calibri"/>
                <w:sz w:val="20"/>
                <w:szCs w:val="20"/>
              </w:rPr>
              <w:t xml:space="preserve">I plan to Educate myself on </w:t>
            </w:r>
            <w:r w:rsidR="00114483">
              <w:rPr>
                <w:rFonts w:ascii="Calibri" w:hAnsi="Calibri" w:cs="Calibri"/>
                <w:sz w:val="20"/>
                <w:szCs w:val="20"/>
              </w:rPr>
              <w:t>AEWA</w:t>
            </w:r>
          </w:p>
        </w:tc>
      </w:tr>
      <w:tr w:rsidR="009F7787" w:rsidRPr="009F7787" w:rsidTr="00A6527E">
        <w:trPr>
          <w:trHeight w:val="170"/>
        </w:trPr>
        <w:tc>
          <w:tcPr>
            <w:tcW w:w="9639" w:type="dxa"/>
            <w:tcBorders>
              <w:top w:val="nil"/>
              <w:left w:val="nil"/>
              <w:bottom w:val="nil"/>
              <w:right w:val="nil"/>
            </w:tcBorders>
            <w:shd w:val="clear" w:color="auto" w:fill="auto"/>
            <w:hideMark/>
          </w:tcPr>
          <w:p w:rsidR="009F7787" w:rsidRPr="008C17FD" w:rsidRDefault="009F7787" w:rsidP="00B10904">
            <w:pPr>
              <w:pStyle w:val="ListParagraph"/>
              <w:numPr>
                <w:ilvl w:val="0"/>
                <w:numId w:val="30"/>
              </w:numPr>
              <w:spacing w:after="60"/>
              <w:ind w:left="924" w:hanging="357"/>
              <w:contextualSpacing w:val="0"/>
              <w:rPr>
                <w:rFonts w:ascii="Calibri" w:hAnsi="Calibri" w:cs="Calibri"/>
                <w:sz w:val="20"/>
                <w:szCs w:val="20"/>
              </w:rPr>
            </w:pPr>
            <w:r w:rsidRPr="008C17FD">
              <w:rPr>
                <w:rFonts w:ascii="Calibri" w:hAnsi="Calibri" w:cs="Calibri"/>
                <w:sz w:val="20"/>
                <w:szCs w:val="20"/>
              </w:rPr>
              <w:lastRenderedPageBreak/>
              <w:t>All the AEWA conservation guidance are very useful in some moment. Maybe they just could be more detailed.</w:t>
            </w:r>
          </w:p>
        </w:tc>
      </w:tr>
      <w:tr w:rsidR="009F7787" w:rsidRPr="009F7787" w:rsidTr="00A6527E">
        <w:trPr>
          <w:trHeight w:val="170"/>
        </w:trPr>
        <w:tc>
          <w:tcPr>
            <w:tcW w:w="9639" w:type="dxa"/>
            <w:tcBorders>
              <w:top w:val="nil"/>
              <w:left w:val="nil"/>
              <w:bottom w:val="nil"/>
              <w:right w:val="nil"/>
            </w:tcBorders>
            <w:shd w:val="clear" w:color="auto" w:fill="auto"/>
            <w:hideMark/>
          </w:tcPr>
          <w:p w:rsidR="009F7787" w:rsidRPr="008C17FD" w:rsidRDefault="009F7787" w:rsidP="004675C3">
            <w:pPr>
              <w:pStyle w:val="ListParagraph"/>
              <w:numPr>
                <w:ilvl w:val="0"/>
                <w:numId w:val="30"/>
              </w:numPr>
              <w:spacing w:after="60"/>
              <w:ind w:left="924" w:hanging="357"/>
              <w:contextualSpacing w:val="0"/>
              <w:rPr>
                <w:rFonts w:ascii="Calibri" w:hAnsi="Calibri" w:cs="Calibri"/>
                <w:sz w:val="20"/>
                <w:szCs w:val="20"/>
              </w:rPr>
            </w:pPr>
            <w:r w:rsidRPr="008C17FD">
              <w:rPr>
                <w:rFonts w:ascii="Calibri" w:hAnsi="Calibri" w:cs="Calibri"/>
                <w:sz w:val="20"/>
                <w:szCs w:val="20"/>
              </w:rPr>
              <w:t>AEWA IS A DYNAMIC CONVENTION AS FAR AS INFORMATION DELIVERY IS CONCERN</w:t>
            </w:r>
          </w:p>
        </w:tc>
      </w:tr>
      <w:tr w:rsidR="009F7787" w:rsidRPr="009F7787" w:rsidTr="00A6527E">
        <w:trPr>
          <w:trHeight w:val="170"/>
        </w:trPr>
        <w:tc>
          <w:tcPr>
            <w:tcW w:w="9639" w:type="dxa"/>
            <w:tcBorders>
              <w:top w:val="nil"/>
              <w:left w:val="nil"/>
              <w:bottom w:val="nil"/>
              <w:right w:val="nil"/>
            </w:tcBorders>
            <w:shd w:val="clear" w:color="auto" w:fill="auto"/>
            <w:hideMark/>
          </w:tcPr>
          <w:p w:rsidR="009F7787" w:rsidRPr="008C17FD" w:rsidRDefault="009F7787" w:rsidP="004675C3">
            <w:pPr>
              <w:pStyle w:val="ListParagraph"/>
              <w:numPr>
                <w:ilvl w:val="0"/>
                <w:numId w:val="30"/>
              </w:numPr>
              <w:spacing w:after="60"/>
              <w:ind w:left="924" w:hanging="357"/>
              <w:contextualSpacing w:val="0"/>
              <w:rPr>
                <w:rFonts w:ascii="Calibri" w:hAnsi="Calibri" w:cs="Calibri"/>
                <w:sz w:val="20"/>
                <w:szCs w:val="20"/>
              </w:rPr>
            </w:pPr>
            <w:r w:rsidRPr="008C17FD">
              <w:rPr>
                <w:rFonts w:ascii="Calibri" w:hAnsi="Calibri" w:cs="Calibri"/>
                <w:sz w:val="20"/>
                <w:szCs w:val="20"/>
              </w:rPr>
              <w:t>Apologies - I don't think my submission is all that helpful, but that is because BTO is more a potential provider of information to AEWA, rather than being an end-user. We undertake research and monitoring, but don't actively undertake management and conservation ourselves.</w:t>
            </w:r>
          </w:p>
        </w:tc>
      </w:tr>
      <w:tr w:rsidR="009F7787" w:rsidRPr="009F7787" w:rsidTr="00A6527E">
        <w:trPr>
          <w:trHeight w:val="170"/>
        </w:trPr>
        <w:tc>
          <w:tcPr>
            <w:tcW w:w="9639" w:type="dxa"/>
            <w:tcBorders>
              <w:top w:val="nil"/>
              <w:left w:val="nil"/>
              <w:bottom w:val="nil"/>
              <w:right w:val="nil"/>
            </w:tcBorders>
            <w:shd w:val="clear" w:color="auto" w:fill="auto"/>
            <w:hideMark/>
          </w:tcPr>
          <w:p w:rsidR="009F7787" w:rsidRPr="008C17FD" w:rsidRDefault="009F7787" w:rsidP="00B10904">
            <w:pPr>
              <w:pStyle w:val="ListParagraph"/>
              <w:numPr>
                <w:ilvl w:val="0"/>
                <w:numId w:val="30"/>
              </w:numPr>
              <w:spacing w:after="60"/>
              <w:ind w:left="924" w:hanging="357"/>
              <w:contextualSpacing w:val="0"/>
              <w:rPr>
                <w:rFonts w:ascii="Calibri" w:hAnsi="Calibri" w:cs="Calibri"/>
                <w:sz w:val="20"/>
                <w:szCs w:val="20"/>
              </w:rPr>
            </w:pPr>
            <w:r w:rsidRPr="008C17FD">
              <w:rPr>
                <w:rFonts w:ascii="Calibri" w:hAnsi="Calibri" w:cs="Calibri"/>
                <w:sz w:val="20"/>
                <w:szCs w:val="20"/>
              </w:rPr>
              <w:t>As a source of useful information that could help inform the work we do, particularly in policy-related areas, I don't immediately think of AEWA as the first place to look. I think raising the profile of the work that you do amongst the wider scientific community and NGO and government agencies would be worthwhile.</w:t>
            </w:r>
          </w:p>
        </w:tc>
      </w:tr>
      <w:tr w:rsidR="009F7787" w:rsidRPr="009F7787" w:rsidTr="00A6527E">
        <w:trPr>
          <w:trHeight w:val="170"/>
        </w:trPr>
        <w:tc>
          <w:tcPr>
            <w:tcW w:w="9639" w:type="dxa"/>
            <w:tcBorders>
              <w:top w:val="nil"/>
              <w:left w:val="nil"/>
              <w:bottom w:val="nil"/>
              <w:right w:val="nil"/>
            </w:tcBorders>
            <w:shd w:val="clear" w:color="auto" w:fill="auto"/>
            <w:hideMark/>
          </w:tcPr>
          <w:p w:rsidR="009F7787" w:rsidRPr="008C17FD" w:rsidRDefault="009F7787" w:rsidP="00B10904">
            <w:pPr>
              <w:pStyle w:val="ListParagraph"/>
              <w:numPr>
                <w:ilvl w:val="0"/>
                <w:numId w:val="30"/>
              </w:numPr>
              <w:spacing w:after="60"/>
              <w:ind w:left="924" w:hanging="357"/>
              <w:contextualSpacing w:val="0"/>
              <w:rPr>
                <w:rFonts w:ascii="Calibri" w:hAnsi="Calibri" w:cs="Calibri"/>
                <w:sz w:val="20"/>
                <w:szCs w:val="20"/>
              </w:rPr>
            </w:pPr>
            <w:r w:rsidRPr="008C17FD">
              <w:rPr>
                <w:rFonts w:ascii="Calibri" w:hAnsi="Calibri" w:cs="Calibri"/>
                <w:sz w:val="20"/>
                <w:szCs w:val="20"/>
              </w:rPr>
              <w:t>Most users probably need more concise and focused guidance than me, but I think it's important that detailed advice is available for those who need it. Different audiences would benefit from different approaches, e.g. needs in much of Africa and the Middle East are less sophisticated than in much of Europe. I think the guidance should include numerous, links to a large number of web-based sources, and a process is needed to ensure that these links are kept up to date.</w:t>
            </w:r>
          </w:p>
        </w:tc>
      </w:tr>
      <w:tr w:rsidR="009F7787" w:rsidRPr="009F7787" w:rsidTr="00A6527E">
        <w:trPr>
          <w:trHeight w:val="170"/>
        </w:trPr>
        <w:tc>
          <w:tcPr>
            <w:tcW w:w="9639" w:type="dxa"/>
            <w:tcBorders>
              <w:top w:val="nil"/>
              <w:left w:val="nil"/>
              <w:bottom w:val="nil"/>
              <w:right w:val="nil"/>
            </w:tcBorders>
            <w:shd w:val="clear" w:color="auto" w:fill="auto"/>
            <w:hideMark/>
          </w:tcPr>
          <w:p w:rsidR="009F7787" w:rsidRPr="008C17FD" w:rsidRDefault="009F7787" w:rsidP="004675C3">
            <w:pPr>
              <w:pStyle w:val="ListParagraph"/>
              <w:numPr>
                <w:ilvl w:val="0"/>
                <w:numId w:val="30"/>
              </w:numPr>
              <w:spacing w:after="60"/>
              <w:ind w:left="924" w:hanging="357"/>
              <w:contextualSpacing w:val="0"/>
              <w:rPr>
                <w:rFonts w:ascii="Calibri" w:hAnsi="Calibri" w:cs="Calibri"/>
                <w:sz w:val="20"/>
                <w:szCs w:val="20"/>
              </w:rPr>
            </w:pPr>
            <w:r w:rsidRPr="008C17FD">
              <w:rPr>
                <w:rFonts w:ascii="Calibri" w:hAnsi="Calibri" w:cs="Calibri"/>
                <w:sz w:val="20"/>
                <w:szCs w:val="20"/>
              </w:rPr>
              <w:t>Nice survey! ;-)</w:t>
            </w:r>
          </w:p>
        </w:tc>
      </w:tr>
      <w:tr w:rsidR="009F7787" w:rsidRPr="009F7787" w:rsidTr="00A6527E">
        <w:trPr>
          <w:trHeight w:val="170"/>
        </w:trPr>
        <w:tc>
          <w:tcPr>
            <w:tcW w:w="9639" w:type="dxa"/>
            <w:tcBorders>
              <w:top w:val="nil"/>
              <w:left w:val="nil"/>
              <w:bottom w:val="nil"/>
              <w:right w:val="nil"/>
            </w:tcBorders>
            <w:shd w:val="clear" w:color="auto" w:fill="auto"/>
            <w:hideMark/>
          </w:tcPr>
          <w:p w:rsidR="009F7787" w:rsidRPr="008C17FD" w:rsidRDefault="009F7787" w:rsidP="004675C3">
            <w:pPr>
              <w:pStyle w:val="ListParagraph"/>
              <w:numPr>
                <w:ilvl w:val="0"/>
                <w:numId w:val="30"/>
              </w:numPr>
              <w:spacing w:after="60"/>
              <w:ind w:left="924" w:hanging="357"/>
              <w:contextualSpacing w:val="0"/>
              <w:rPr>
                <w:rFonts w:ascii="Calibri" w:hAnsi="Calibri" w:cs="Calibri"/>
                <w:sz w:val="20"/>
                <w:szCs w:val="20"/>
              </w:rPr>
            </w:pPr>
            <w:r w:rsidRPr="008C17FD">
              <w:rPr>
                <w:rFonts w:ascii="Calibri" w:hAnsi="Calibri" w:cs="Calibri"/>
                <w:sz w:val="20"/>
                <w:szCs w:val="20"/>
              </w:rPr>
              <w:t>AEWA reports are a recognised source of respected information and they have an invaluable role to play, especially if their scope is expanded.</w:t>
            </w:r>
          </w:p>
        </w:tc>
      </w:tr>
    </w:tbl>
    <w:p w:rsidR="00CF38B3" w:rsidRDefault="00CF38B3" w:rsidP="00CF38B3"/>
    <w:p w:rsidR="000E26C0" w:rsidRPr="0087500D" w:rsidRDefault="000E26C0" w:rsidP="0087500D">
      <w:pPr>
        <w:rPr>
          <w:caps/>
          <w:sz w:val="22"/>
          <w:szCs w:val="22"/>
        </w:rPr>
      </w:pPr>
    </w:p>
    <w:sectPr w:rsidR="000E26C0" w:rsidRPr="0087500D" w:rsidSect="00B10904">
      <w:headerReference w:type="default" r:id="rId26"/>
      <w:footerReference w:type="default" r:id="rId27"/>
      <w:pgSz w:w="11906" w:h="16838" w:code="9"/>
      <w:pgMar w:top="102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565" w:rsidRDefault="00763565" w:rsidP="00243091">
      <w:r>
        <w:separator/>
      </w:r>
    </w:p>
  </w:endnote>
  <w:endnote w:type="continuationSeparator" w:id="0">
    <w:p w:rsidR="00763565" w:rsidRDefault="00763565" w:rsidP="0024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47D" w:rsidRPr="00885B13" w:rsidRDefault="00A2047D">
    <w:pPr>
      <w:pStyle w:val="Footer"/>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829103"/>
      <w:docPartObj>
        <w:docPartGallery w:val="Page Numbers (Bottom of Page)"/>
        <w:docPartUnique/>
      </w:docPartObj>
    </w:sdtPr>
    <w:sdtEndPr>
      <w:rPr>
        <w:noProof/>
        <w:sz w:val="20"/>
        <w:szCs w:val="20"/>
      </w:rPr>
    </w:sdtEndPr>
    <w:sdtContent>
      <w:p w:rsidR="006D76D6" w:rsidRPr="00885B13" w:rsidRDefault="006D76D6">
        <w:pPr>
          <w:pStyle w:val="Footer"/>
          <w:jc w:val="center"/>
          <w:rPr>
            <w:sz w:val="20"/>
            <w:szCs w:val="20"/>
          </w:rPr>
        </w:pPr>
        <w:r w:rsidRPr="00885B13">
          <w:rPr>
            <w:sz w:val="20"/>
            <w:szCs w:val="20"/>
          </w:rPr>
          <w:fldChar w:fldCharType="begin"/>
        </w:r>
        <w:r w:rsidRPr="00885B13">
          <w:rPr>
            <w:sz w:val="20"/>
            <w:szCs w:val="20"/>
          </w:rPr>
          <w:instrText xml:space="preserve"> PAGE   \* MERGEFORMAT </w:instrText>
        </w:r>
        <w:r w:rsidRPr="00885B13">
          <w:rPr>
            <w:sz w:val="20"/>
            <w:szCs w:val="20"/>
          </w:rPr>
          <w:fldChar w:fldCharType="separate"/>
        </w:r>
        <w:r w:rsidR="00712036">
          <w:rPr>
            <w:noProof/>
            <w:sz w:val="20"/>
            <w:szCs w:val="20"/>
          </w:rPr>
          <w:t>7</w:t>
        </w:r>
        <w:r w:rsidRPr="00885B13">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565" w:rsidRDefault="00763565" w:rsidP="00243091">
      <w:r>
        <w:separator/>
      </w:r>
    </w:p>
  </w:footnote>
  <w:footnote w:type="continuationSeparator" w:id="0">
    <w:p w:rsidR="00763565" w:rsidRDefault="00763565" w:rsidP="00243091">
      <w:r>
        <w:continuationSeparator/>
      </w:r>
    </w:p>
  </w:footnote>
  <w:footnote w:id="1">
    <w:p w:rsidR="00A2047D" w:rsidRPr="006D76D6" w:rsidRDefault="00A2047D" w:rsidP="00BD0422">
      <w:pPr>
        <w:pStyle w:val="FootnoteText"/>
        <w:rPr>
          <w:sz w:val="18"/>
          <w:szCs w:val="18"/>
        </w:rPr>
      </w:pPr>
      <w:r w:rsidRPr="006D76D6">
        <w:rPr>
          <w:rStyle w:val="FootnoteReference"/>
        </w:rPr>
        <w:footnoteRef/>
      </w:r>
      <w:r w:rsidRPr="006D76D6">
        <w:t xml:space="preserve"> </w:t>
      </w:r>
      <w:hyperlink r:id="rId1" w:history="1">
        <w:r w:rsidR="006D76D6" w:rsidRPr="006D76D6">
          <w:rPr>
            <w:rStyle w:val="Hyperlink"/>
            <w:sz w:val="18"/>
            <w:szCs w:val="18"/>
          </w:rPr>
          <w:t>http://www.ramsar.org/sites/default/files/documents/library/final_report_and_components_ramsar_scientific_technical_advice.pdf</w:t>
        </w:r>
      </w:hyperlink>
      <w:r w:rsidRPr="006D76D6">
        <w:rPr>
          <w:sz w:val="18"/>
          <w:szCs w:val="18"/>
        </w:rPr>
        <w:t xml:space="preserve"> </w:t>
      </w:r>
    </w:p>
  </w:footnote>
  <w:footnote w:id="2">
    <w:p w:rsidR="00A2047D" w:rsidRDefault="00A2047D" w:rsidP="00885B13">
      <w:pPr>
        <w:pStyle w:val="FootnoteText"/>
      </w:pPr>
      <w:r>
        <w:rPr>
          <w:rStyle w:val="FootnoteReference"/>
        </w:rPr>
        <w:footnoteRef/>
      </w:r>
      <w:r>
        <w:t xml:space="preserve"> Resolution 2.3.</w:t>
      </w:r>
    </w:p>
  </w:footnote>
  <w:footnote w:id="3">
    <w:p w:rsidR="00A2047D" w:rsidRDefault="00A2047D" w:rsidP="00885B13">
      <w:pPr>
        <w:pStyle w:val="FootnoteText"/>
      </w:pPr>
      <w:r>
        <w:rPr>
          <w:rStyle w:val="FootnoteReference"/>
        </w:rPr>
        <w:footnoteRef/>
      </w:r>
      <w:r>
        <w:t xml:space="preserve"> Para 7.3. of the AEWA Action Plan.</w:t>
      </w:r>
    </w:p>
  </w:footnote>
  <w:footnote w:id="4">
    <w:p w:rsidR="00A2047D" w:rsidRPr="00936E40" w:rsidRDefault="00A2047D" w:rsidP="00885B13">
      <w:pPr>
        <w:pStyle w:val="FootnoteText"/>
        <w:tabs>
          <w:tab w:val="left" w:pos="142"/>
        </w:tabs>
        <w:ind w:left="142" w:hanging="142"/>
        <w:rPr>
          <w:color w:val="000000" w:themeColor="text1"/>
          <w:sz w:val="22"/>
          <w:szCs w:val="22"/>
        </w:rPr>
      </w:pPr>
      <w:r>
        <w:rPr>
          <w:rStyle w:val="FootnoteReference"/>
        </w:rPr>
        <w:footnoteRef/>
      </w:r>
      <w:r>
        <w:t xml:space="preserve"> </w:t>
      </w:r>
      <w:r w:rsidRPr="00AB6987">
        <w:rPr>
          <w:color w:val="000000" w:themeColor="text1"/>
          <w:shd w:val="clear" w:color="auto" w:fill="FFFFFF"/>
        </w:rPr>
        <w:t xml:space="preserve">Analysis of AEWA National Reports for the Triennium 2009-2011.  </w:t>
      </w:r>
      <w:hyperlink r:id="rId2" w:history="1">
        <w:r w:rsidRPr="00AB6987">
          <w:rPr>
            <w:rStyle w:val="Hyperlink"/>
          </w:rPr>
          <w:t>http://old.unep-aewa.org/meetings/en/mop/mop5_docs/pdf/mop5_12_analysis_nr_2009-2011.pdf</w:t>
        </w:r>
      </w:hyperlink>
      <w:r w:rsidRPr="00936E40">
        <w:rPr>
          <w:color w:val="000000" w:themeColor="text1"/>
          <w:sz w:val="22"/>
          <w:szCs w:val="22"/>
          <w:shd w:val="clear" w:color="auto" w:fill="FFFFFF"/>
        </w:rPr>
        <w:t xml:space="preserve"> </w:t>
      </w:r>
    </w:p>
  </w:footnote>
  <w:footnote w:id="5">
    <w:p w:rsidR="00A2047D" w:rsidRDefault="00A2047D" w:rsidP="00885B13">
      <w:pPr>
        <w:pStyle w:val="FootnoteText"/>
      </w:pPr>
      <w:r>
        <w:rPr>
          <w:rStyle w:val="FootnoteReference"/>
        </w:rPr>
        <w:footnoteRef/>
      </w:r>
      <w:r>
        <w:t xml:space="preserve"> </w:t>
      </w:r>
      <w:hyperlink r:id="rId3" w:history="1">
        <w:r w:rsidRPr="00595379">
          <w:rPr>
            <w:rStyle w:val="Hyperlink"/>
          </w:rPr>
          <w:t>http://old.unep-aewa.org/meetings/en/mop/mop5_docs/final_res_pdf/res_5_10_adoption_cg.pdf</w:t>
        </w:r>
      </w:hyperlink>
      <w:r>
        <w:t xml:space="preserve"> </w:t>
      </w:r>
    </w:p>
  </w:footnote>
  <w:footnote w:id="6">
    <w:p w:rsidR="00A2047D" w:rsidRDefault="00A2047D" w:rsidP="00BB36FF">
      <w:pPr>
        <w:pStyle w:val="FootnoteText"/>
        <w:spacing w:after="120"/>
        <w:ind w:left="142" w:hanging="142"/>
      </w:pPr>
      <w:r>
        <w:rPr>
          <w:rStyle w:val="FootnoteReference"/>
        </w:rPr>
        <w:footnoteRef/>
      </w:r>
      <w:r>
        <w:t xml:space="preserve"> This also follows from the requirement of para 7.3. of the Action Plan that “The Agreement secretariat shall ensure, where possible, coherence with guidelines approved under other international instruments.”</w:t>
      </w:r>
    </w:p>
  </w:footnote>
  <w:footnote w:id="7">
    <w:p w:rsidR="00A2047D" w:rsidRDefault="00A2047D" w:rsidP="00BB36FF">
      <w:pPr>
        <w:pStyle w:val="FootnoteText"/>
        <w:spacing w:after="120"/>
        <w:ind w:left="142" w:hanging="142"/>
      </w:pPr>
      <w:r>
        <w:rPr>
          <w:rStyle w:val="FootnoteReference"/>
        </w:rPr>
        <w:footnoteRef/>
      </w:r>
      <w:r>
        <w:t xml:space="preserve"> The logic for three cycles is the balance between too frequent need for activity and the risk that much longer periods are likely to result in Guidelines becoming significantly dated</w:t>
      </w:r>
      <w:r w:rsidR="00151360">
        <w:t>.</w:t>
      </w:r>
    </w:p>
  </w:footnote>
  <w:footnote w:id="8">
    <w:p w:rsidR="00A2047D" w:rsidRPr="00B10904" w:rsidRDefault="00A2047D" w:rsidP="00A81BA4">
      <w:pPr>
        <w:pStyle w:val="FootnoteText"/>
        <w:rPr>
          <w:lang w:val="fr-FR"/>
        </w:rPr>
      </w:pPr>
      <w:r>
        <w:rPr>
          <w:rStyle w:val="FootnoteReference"/>
        </w:rPr>
        <w:footnoteRef/>
      </w:r>
      <w:r w:rsidRPr="00B10904">
        <w:rPr>
          <w:lang w:val="fr-FR"/>
        </w:rPr>
        <w:t xml:space="preserve"> Comment: synthèse des connaissances sur un sujet donné, mais actualisée régulièrement (au moins annuellement) c'est-à-dire un document de référence "vivant"</w:t>
      </w:r>
      <w:r w:rsidR="00151360">
        <w:rPr>
          <w:lang w:val="fr-FR"/>
        </w:rPr>
        <w:t>.</w:t>
      </w:r>
    </w:p>
  </w:footnote>
  <w:footnote w:id="9">
    <w:p w:rsidR="00A2047D" w:rsidRPr="002D5E12" w:rsidRDefault="00A2047D">
      <w:pPr>
        <w:pStyle w:val="FootnoteText"/>
        <w:rPr>
          <w:sz w:val="18"/>
          <w:szCs w:val="18"/>
          <w:lang w:val="fr-FR"/>
        </w:rPr>
      </w:pPr>
      <w:r w:rsidRPr="0069498E">
        <w:rPr>
          <w:rStyle w:val="FootnoteReference"/>
        </w:rPr>
        <w:footnoteRef/>
      </w:r>
      <w:r w:rsidRPr="0069498E">
        <w:rPr>
          <w:lang w:val="fr-FR"/>
        </w:rPr>
        <w:t xml:space="preserve"> </w:t>
      </w:r>
      <w:r w:rsidR="00712036">
        <w:fldChar w:fldCharType="begin"/>
      </w:r>
      <w:r w:rsidR="00712036" w:rsidRPr="00712036">
        <w:rPr>
          <w:lang w:val="fr-FR"/>
        </w:rPr>
        <w:instrText xml:space="preserve"> HYPERLINK "http://www.ramsar.org/sites/default/files/documents/library/</w:instrText>
      </w:r>
      <w:r w:rsidR="00712036" w:rsidRPr="00712036">
        <w:rPr>
          <w:lang w:val="fr-FR"/>
        </w:rPr>
        <w:instrText xml:space="preserve">final_report_and_components_ramsar_scientific_technical_advice.pdf" </w:instrText>
      </w:r>
      <w:r w:rsidR="00712036">
        <w:fldChar w:fldCharType="separate"/>
      </w:r>
      <w:r w:rsidRPr="002D5E12">
        <w:rPr>
          <w:rStyle w:val="Hyperlink"/>
          <w:sz w:val="18"/>
          <w:szCs w:val="18"/>
          <w:lang w:val="fr-FR"/>
        </w:rPr>
        <w:t>http://www.ramsar.org/sites/default/files/documents/library/final_report_and_components_ramsar_scientific_technical_advice.pdf</w:t>
      </w:r>
      <w:r w:rsidR="00712036">
        <w:rPr>
          <w:rStyle w:val="Hyperlink"/>
          <w:sz w:val="18"/>
          <w:szCs w:val="18"/>
          <w:lang w:val="fr-FR"/>
        </w:rPr>
        <w:fldChar w:fldCharType="end"/>
      </w:r>
      <w:r w:rsidRPr="002D5E12">
        <w:rPr>
          <w:sz w:val="18"/>
          <w:szCs w:val="18"/>
          <w:lang w:val="fr-FR"/>
        </w:rPr>
        <w:t xml:space="preserve"> </w:t>
      </w:r>
    </w:p>
  </w:footnote>
  <w:footnote w:id="10">
    <w:p w:rsidR="00A2047D" w:rsidRDefault="00A2047D" w:rsidP="004E0D33">
      <w:pPr>
        <w:pStyle w:val="FootnoteText"/>
        <w:spacing w:after="120"/>
        <w:ind w:left="142" w:hanging="142"/>
      </w:pPr>
      <w:r>
        <w:rPr>
          <w:rStyle w:val="FootnoteReference"/>
        </w:rPr>
        <w:footnoteRef/>
      </w:r>
      <w:r>
        <w:t xml:space="preserve"> </w:t>
      </w:r>
      <w:proofErr w:type="gramStart"/>
      <w:r w:rsidRPr="0037626C">
        <w:rPr>
          <w:i/>
        </w:rPr>
        <w:t>e.g</w:t>
      </w:r>
      <w:proofErr w:type="gramEnd"/>
      <w:r w:rsidRPr="0037626C">
        <w:rPr>
          <w:i/>
        </w:rPr>
        <w:t xml:space="preserve">. </w:t>
      </w:r>
      <w:r w:rsidRPr="0037626C">
        <w:t>Communication, Education and Public Awareness (CEPA).  A Toolkit for National Focal Points and NBSAP Coordinators</w:t>
      </w:r>
      <w:r>
        <w:t xml:space="preserve">.  IUCN.  </w:t>
      </w:r>
      <w:r>
        <w:rPr>
          <w:i/>
        </w:rPr>
        <w:t xml:space="preserve"> </w:t>
      </w:r>
      <w:hyperlink r:id="rId4" w:history="1">
        <w:r w:rsidRPr="00F1674E">
          <w:rPr>
            <w:rStyle w:val="Hyperlink"/>
          </w:rPr>
          <w:t>https://portals.iucn.org/library/efiles/documents/2007-059.pdf</w:t>
        </w:r>
      </w:hyperlink>
      <w:r>
        <w:t xml:space="preserve"> </w:t>
      </w:r>
    </w:p>
  </w:footnote>
  <w:footnote w:id="11">
    <w:p w:rsidR="00A2047D" w:rsidRPr="00BF0A77" w:rsidRDefault="00A2047D" w:rsidP="008C17FD">
      <w:pPr>
        <w:pStyle w:val="FootnoteText"/>
      </w:pPr>
      <w:r>
        <w:rPr>
          <w:rStyle w:val="FootnoteReference"/>
        </w:rPr>
        <w:footnoteRef/>
      </w:r>
      <w:r>
        <w:t xml:space="preserve"> </w:t>
      </w:r>
      <w:r w:rsidRPr="00BF0A77">
        <w:t xml:space="preserve">Ramsar used to maintain a library of useful third-party resources </w:t>
      </w:r>
      <w:hyperlink r:id="rId5" w:history="1">
        <w:r w:rsidRPr="00BF0A77">
          <w:rPr>
            <w:rStyle w:val="Hyperlink"/>
          </w:rPr>
          <w:t>http://ramsar.rgis.ch/cda/en/ramsar-documents-wurl/main/ramsar/1-31-116_4000_0__</w:t>
        </w:r>
      </w:hyperlink>
      <w:r>
        <w:t xml:space="preserve"> but its</w:t>
      </w:r>
      <w:r w:rsidRPr="00BF0A77">
        <w:t xml:space="preserve"> current dysfunctional web-site seems no longer to make this information </w:t>
      </w:r>
      <w:r>
        <w:t xml:space="preserve">readily </w:t>
      </w:r>
      <w:r w:rsidRPr="00BF0A77">
        <w:t>available.</w:t>
      </w:r>
    </w:p>
  </w:footnote>
  <w:footnote w:id="12">
    <w:p w:rsidR="00A2047D" w:rsidRPr="00B10904" w:rsidRDefault="00A2047D" w:rsidP="00147345">
      <w:pPr>
        <w:pStyle w:val="FootnoteText"/>
        <w:rPr>
          <w:lang w:val="fr-FR"/>
        </w:rPr>
      </w:pPr>
      <w:r>
        <w:rPr>
          <w:rStyle w:val="FootnoteReference"/>
        </w:rPr>
        <w:footnoteRef/>
      </w:r>
      <w:r w:rsidRPr="00B10904">
        <w:rPr>
          <w:lang w:val="fr-FR"/>
        </w:rPr>
        <w:t xml:space="preserve"> Comment:  synthèse des connaissances sur un sujet donné, mais actualisée régulièrement (au moins annuellement) c'est-à-dire un document de référence "vivant"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4" w:type="dxa"/>
      <w:tblCellMar>
        <w:left w:w="10" w:type="dxa"/>
        <w:right w:w="10" w:type="dxa"/>
      </w:tblCellMar>
      <w:tblLook w:val="0000" w:firstRow="0" w:lastRow="0" w:firstColumn="0" w:lastColumn="0" w:noHBand="0" w:noVBand="0"/>
    </w:tblPr>
    <w:tblGrid>
      <w:gridCol w:w="1809"/>
      <w:gridCol w:w="5953"/>
      <w:gridCol w:w="2092"/>
    </w:tblGrid>
    <w:tr w:rsidR="00A2047D" w:rsidRPr="000655C5" w:rsidTr="00A2047D">
      <w:trPr>
        <w:trHeight w:val="1264"/>
      </w:trPr>
      <w:tc>
        <w:tcPr>
          <w:tcW w:w="1809" w:type="dxa"/>
          <w:shd w:val="clear" w:color="auto" w:fill="auto"/>
          <w:tcMar>
            <w:top w:w="0" w:type="dxa"/>
            <w:left w:w="108" w:type="dxa"/>
            <w:bottom w:w="0" w:type="dxa"/>
            <w:right w:w="108" w:type="dxa"/>
          </w:tcMar>
        </w:tcPr>
        <w:p w:rsidR="00A2047D" w:rsidRDefault="00A2047D" w:rsidP="00A2047D">
          <w:r>
            <w:rPr>
              <w:b/>
              <w:noProof/>
              <w:sz w:val="40"/>
              <w:lang w:val="en-US"/>
            </w:rPr>
            <w:drawing>
              <wp:anchor distT="0" distB="0" distL="114300" distR="114300" simplePos="0" relativeHeight="251659264" behindDoc="0" locked="0" layoutInCell="1" allowOverlap="1" wp14:anchorId="1298507C" wp14:editId="78544DA8">
                <wp:simplePos x="0" y="0"/>
                <wp:positionH relativeFrom="column">
                  <wp:posOffset>137160</wp:posOffset>
                </wp:positionH>
                <wp:positionV relativeFrom="paragraph">
                  <wp:posOffset>10799</wp:posOffset>
                </wp:positionV>
                <wp:extent cx="735963" cy="609603"/>
                <wp:effectExtent l="0" t="0" r="6987" b="0"/>
                <wp:wrapNone/>
                <wp:docPr id="1" name="Picture 2"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35963" cy="609603"/>
                        </a:xfrm>
                        <a:prstGeom prst="rect">
                          <a:avLst/>
                        </a:prstGeom>
                        <a:noFill/>
                        <a:ln>
                          <a:noFill/>
                          <a:prstDash/>
                        </a:ln>
                      </pic:spPr>
                    </pic:pic>
                  </a:graphicData>
                </a:graphic>
              </wp:anchor>
            </w:drawing>
          </w:r>
        </w:p>
        <w:p w:rsidR="00A2047D" w:rsidRDefault="00A2047D" w:rsidP="00A2047D">
          <w:pPr>
            <w:rPr>
              <w:lang w:val="en-US"/>
            </w:rPr>
          </w:pPr>
        </w:p>
        <w:p w:rsidR="00A2047D" w:rsidRDefault="00A2047D" w:rsidP="00A2047D">
          <w:pPr>
            <w:rPr>
              <w:lang w:val="en-US"/>
            </w:rPr>
          </w:pPr>
        </w:p>
        <w:p w:rsidR="00A2047D" w:rsidRDefault="00A2047D" w:rsidP="00A2047D">
          <w:pPr>
            <w:rPr>
              <w:lang w:val="en-US"/>
            </w:rPr>
          </w:pPr>
        </w:p>
      </w:tc>
      <w:tc>
        <w:tcPr>
          <w:tcW w:w="5953" w:type="dxa"/>
          <w:shd w:val="clear" w:color="auto" w:fill="auto"/>
          <w:tcMar>
            <w:top w:w="0" w:type="dxa"/>
            <w:left w:w="108" w:type="dxa"/>
            <w:bottom w:w="0" w:type="dxa"/>
            <w:right w:w="108" w:type="dxa"/>
          </w:tcMar>
        </w:tcPr>
        <w:p w:rsidR="00A2047D" w:rsidRDefault="00A2047D" w:rsidP="00A2047D">
          <w:pPr>
            <w:tabs>
              <w:tab w:val="left" w:pos="-720"/>
            </w:tabs>
            <w:jc w:val="center"/>
            <w:rPr>
              <w:i/>
              <w:kern w:val="3"/>
              <w:lang w:val="en-US"/>
            </w:rPr>
          </w:pPr>
          <w:r>
            <w:rPr>
              <w:i/>
              <w:kern w:val="3"/>
              <w:sz w:val="22"/>
              <w:szCs w:val="22"/>
              <w:lang w:val="en-US"/>
            </w:rPr>
            <w:t xml:space="preserve">AGREEMENT ON THE CONSERVATION OF </w:t>
          </w:r>
        </w:p>
        <w:p w:rsidR="00A2047D" w:rsidRDefault="00A2047D" w:rsidP="00A2047D">
          <w:pPr>
            <w:tabs>
              <w:tab w:val="left" w:pos="-720"/>
            </w:tabs>
            <w:jc w:val="center"/>
            <w:rPr>
              <w:i/>
              <w:kern w:val="3"/>
              <w:lang w:val="en-US"/>
            </w:rPr>
          </w:pPr>
          <w:r>
            <w:rPr>
              <w:i/>
              <w:kern w:val="3"/>
              <w:sz w:val="22"/>
              <w:szCs w:val="22"/>
              <w:lang w:val="en-US"/>
            </w:rPr>
            <w:t xml:space="preserve">AFRICAN-EURASIAN MIGRATORY WATERBIRDS           </w:t>
          </w:r>
        </w:p>
        <w:p w:rsidR="00A2047D" w:rsidRDefault="00A2047D" w:rsidP="00A2047D">
          <w:pPr>
            <w:tabs>
              <w:tab w:val="left" w:pos="-720"/>
            </w:tabs>
            <w:jc w:val="center"/>
            <w:rPr>
              <w:rFonts w:ascii="Arial" w:hAnsi="Arial" w:cs="Arial"/>
              <w:i/>
              <w:kern w:val="3"/>
              <w:sz w:val="20"/>
              <w:szCs w:val="20"/>
              <w:lang w:val="en-US"/>
            </w:rPr>
          </w:pPr>
        </w:p>
        <w:p w:rsidR="00A2047D" w:rsidRDefault="00A2047D" w:rsidP="00A2047D">
          <w:pPr>
            <w:rPr>
              <w:i/>
              <w:lang w:val="en-US"/>
            </w:rPr>
          </w:pPr>
        </w:p>
      </w:tc>
      <w:tc>
        <w:tcPr>
          <w:tcW w:w="2092" w:type="dxa"/>
          <w:shd w:val="clear" w:color="auto" w:fill="auto"/>
          <w:tcMar>
            <w:top w:w="0" w:type="dxa"/>
            <w:left w:w="108" w:type="dxa"/>
            <w:bottom w:w="0" w:type="dxa"/>
            <w:right w:w="108" w:type="dxa"/>
          </w:tcMar>
        </w:tcPr>
        <w:p w:rsidR="00A2047D" w:rsidRPr="000655C5" w:rsidRDefault="00A2047D" w:rsidP="00A2047D">
          <w:pPr>
            <w:ind w:hanging="108"/>
            <w:jc w:val="right"/>
            <w:rPr>
              <w:i/>
              <w:sz w:val="20"/>
              <w:szCs w:val="20"/>
              <w:lang w:val="pt-PT"/>
            </w:rPr>
          </w:pPr>
          <w:r w:rsidRPr="000655C5">
            <w:rPr>
              <w:i/>
              <w:sz w:val="20"/>
              <w:szCs w:val="20"/>
              <w:lang w:val="pt-PT"/>
            </w:rPr>
            <w:t>Doc</w:t>
          </w:r>
          <w:r>
            <w:rPr>
              <w:i/>
              <w:sz w:val="20"/>
              <w:szCs w:val="20"/>
              <w:lang w:val="pt-PT"/>
            </w:rPr>
            <w:t xml:space="preserve"> </w:t>
          </w:r>
          <w:r w:rsidRPr="000655C5">
            <w:rPr>
              <w:i/>
              <w:sz w:val="20"/>
              <w:szCs w:val="20"/>
              <w:lang w:val="pt-PT"/>
            </w:rPr>
            <w:t>TC1</w:t>
          </w:r>
          <w:r>
            <w:rPr>
              <w:i/>
              <w:sz w:val="20"/>
              <w:szCs w:val="20"/>
              <w:lang w:val="pt-PT"/>
            </w:rPr>
            <w:t>3</w:t>
          </w:r>
          <w:r w:rsidRPr="000655C5">
            <w:rPr>
              <w:i/>
              <w:sz w:val="20"/>
              <w:szCs w:val="20"/>
              <w:lang w:val="pt-PT"/>
            </w:rPr>
            <w:t>.</w:t>
          </w:r>
          <w:r w:rsidR="00D95355">
            <w:rPr>
              <w:i/>
              <w:sz w:val="20"/>
              <w:szCs w:val="20"/>
              <w:lang w:val="pt-PT"/>
            </w:rPr>
            <w:t>12</w:t>
          </w:r>
          <w:r w:rsidRPr="000655C5">
            <w:rPr>
              <w:i/>
              <w:sz w:val="20"/>
              <w:szCs w:val="20"/>
              <w:lang w:val="pt-PT"/>
            </w:rPr>
            <w:t xml:space="preserve"> </w:t>
          </w:r>
        </w:p>
        <w:p w:rsidR="00A2047D" w:rsidRPr="000655C5" w:rsidRDefault="00A2047D" w:rsidP="00A2047D">
          <w:pPr>
            <w:ind w:hanging="108"/>
            <w:jc w:val="right"/>
            <w:rPr>
              <w:i/>
              <w:sz w:val="20"/>
              <w:szCs w:val="20"/>
              <w:lang w:val="pt-PT"/>
            </w:rPr>
          </w:pPr>
          <w:r w:rsidRPr="000655C5">
            <w:rPr>
              <w:i/>
              <w:sz w:val="20"/>
              <w:szCs w:val="20"/>
              <w:lang w:val="pt-PT"/>
            </w:rPr>
            <w:t>Agenda item</w:t>
          </w:r>
          <w:r>
            <w:rPr>
              <w:i/>
              <w:sz w:val="20"/>
              <w:szCs w:val="20"/>
              <w:lang w:val="pt-PT"/>
            </w:rPr>
            <w:t xml:space="preserve"> 9.</w:t>
          </w:r>
          <w:r w:rsidR="00D95355">
            <w:rPr>
              <w:i/>
              <w:sz w:val="20"/>
              <w:szCs w:val="20"/>
              <w:lang w:val="pt-PT"/>
            </w:rPr>
            <w:t>7</w:t>
          </w:r>
          <w:r w:rsidRPr="000655C5">
            <w:rPr>
              <w:i/>
              <w:sz w:val="20"/>
              <w:szCs w:val="20"/>
              <w:lang w:val="pt-PT"/>
            </w:rPr>
            <w:t xml:space="preserve"> </w:t>
          </w:r>
        </w:p>
        <w:p w:rsidR="00A2047D" w:rsidRPr="000655C5" w:rsidRDefault="00A2047D" w:rsidP="00A2047D">
          <w:pPr>
            <w:ind w:hanging="108"/>
            <w:jc w:val="right"/>
            <w:rPr>
              <w:i/>
              <w:sz w:val="20"/>
              <w:szCs w:val="20"/>
              <w:lang w:val="pt-PT"/>
            </w:rPr>
          </w:pPr>
          <w:r>
            <w:rPr>
              <w:i/>
              <w:sz w:val="20"/>
              <w:szCs w:val="20"/>
              <w:lang w:val="pt-PT"/>
            </w:rPr>
            <w:t>4 February 2016</w:t>
          </w:r>
        </w:p>
        <w:p w:rsidR="00A2047D" w:rsidRPr="000655C5" w:rsidRDefault="00A2047D" w:rsidP="00A2047D">
          <w:pPr>
            <w:jc w:val="right"/>
            <w:rPr>
              <w:i/>
              <w:sz w:val="20"/>
              <w:szCs w:val="20"/>
              <w:lang w:val="pt-PT"/>
            </w:rPr>
          </w:pPr>
        </w:p>
      </w:tc>
    </w:tr>
    <w:tr w:rsidR="00A2047D" w:rsidTr="00A2047D">
      <w:tc>
        <w:tcPr>
          <w:tcW w:w="9854" w:type="dxa"/>
          <w:gridSpan w:val="3"/>
          <w:tcBorders>
            <w:bottom w:val="single" w:sz="4" w:space="0" w:color="000000"/>
          </w:tcBorders>
          <w:shd w:val="clear" w:color="auto" w:fill="auto"/>
          <w:tcMar>
            <w:top w:w="0" w:type="dxa"/>
            <w:left w:w="108" w:type="dxa"/>
            <w:bottom w:w="0" w:type="dxa"/>
            <w:right w:w="108" w:type="dxa"/>
          </w:tcMar>
        </w:tcPr>
        <w:p w:rsidR="00A2047D" w:rsidRDefault="00A2047D" w:rsidP="00A2047D">
          <w:pPr>
            <w:jc w:val="center"/>
          </w:pPr>
          <w:r>
            <w:rPr>
              <w:b/>
              <w:lang w:val="en-US"/>
            </w:rPr>
            <w:t>13</w:t>
          </w:r>
          <w:r>
            <w:rPr>
              <w:b/>
              <w:vertAlign w:val="superscript"/>
              <w:lang w:val="en-US"/>
            </w:rPr>
            <w:t>th</w:t>
          </w:r>
          <w:r>
            <w:rPr>
              <w:b/>
              <w:lang w:val="en-US"/>
            </w:rPr>
            <w:t xml:space="preserve"> MEETING OF THE TECHNICAL COMMITTEE</w:t>
          </w:r>
        </w:p>
        <w:p w:rsidR="00A2047D" w:rsidRDefault="00A2047D" w:rsidP="00A2047D">
          <w:pPr>
            <w:jc w:val="center"/>
            <w:rPr>
              <w:i/>
              <w:lang w:val="en-US"/>
            </w:rPr>
          </w:pPr>
          <w:r>
            <w:rPr>
              <w:i/>
              <w:sz w:val="22"/>
              <w:szCs w:val="22"/>
            </w:rPr>
            <w:t>14 – 17 March 2016, Israel</w:t>
          </w:r>
        </w:p>
        <w:p w:rsidR="00A2047D" w:rsidRDefault="00A2047D" w:rsidP="00A2047D">
          <w:pPr>
            <w:rPr>
              <w:u w:val="single"/>
              <w:lang w:val="en-US"/>
            </w:rPr>
          </w:pPr>
        </w:p>
      </w:tc>
    </w:tr>
  </w:tbl>
  <w:p w:rsidR="00A2047D" w:rsidRPr="00A2047D" w:rsidRDefault="00A2047D" w:rsidP="00A204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47D" w:rsidRPr="00A2047D" w:rsidRDefault="00A2047D" w:rsidP="00A204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727F"/>
    <w:multiLevelType w:val="hybridMultilevel"/>
    <w:tmpl w:val="61346B0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 w15:restartNumberingAfterBreak="0">
    <w:nsid w:val="050961F1"/>
    <w:multiLevelType w:val="hybridMultilevel"/>
    <w:tmpl w:val="452C27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ED5A82"/>
    <w:multiLevelType w:val="hybridMultilevel"/>
    <w:tmpl w:val="DA8CB27E"/>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775BB0"/>
    <w:multiLevelType w:val="hybridMultilevel"/>
    <w:tmpl w:val="50C87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04315"/>
    <w:multiLevelType w:val="hybridMultilevel"/>
    <w:tmpl w:val="850C9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A6B90"/>
    <w:multiLevelType w:val="hybridMultilevel"/>
    <w:tmpl w:val="7B6A33F8"/>
    <w:lvl w:ilvl="0" w:tplc="1DA807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8D400A8"/>
    <w:multiLevelType w:val="multilevel"/>
    <w:tmpl w:val="0E02D1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9" w15:restartNumberingAfterBreak="0">
    <w:nsid w:val="2CF73123"/>
    <w:multiLevelType w:val="hybridMultilevel"/>
    <w:tmpl w:val="A2C4D232"/>
    <w:lvl w:ilvl="0" w:tplc="3BF20516">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751FBB"/>
    <w:multiLevelType w:val="hybridMultilevel"/>
    <w:tmpl w:val="E4CE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ED75D8"/>
    <w:multiLevelType w:val="hybridMultilevel"/>
    <w:tmpl w:val="599C439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A2501"/>
    <w:multiLevelType w:val="hybridMultilevel"/>
    <w:tmpl w:val="BE3A4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42A6BB6"/>
    <w:multiLevelType w:val="hybridMultilevel"/>
    <w:tmpl w:val="E58A8FFE"/>
    <w:lvl w:ilvl="0" w:tplc="08090001">
      <w:start w:val="1"/>
      <w:numFmt w:val="bullet"/>
      <w:lvlText w:val=""/>
      <w:lvlJc w:val="left"/>
      <w:pPr>
        <w:ind w:left="1803" w:hanging="360"/>
      </w:pPr>
      <w:rPr>
        <w:rFonts w:ascii="Symbol" w:hAnsi="Symbol" w:hint="default"/>
      </w:rPr>
    </w:lvl>
    <w:lvl w:ilvl="1" w:tplc="08090003" w:tentative="1">
      <w:start w:val="1"/>
      <w:numFmt w:val="bullet"/>
      <w:lvlText w:val="o"/>
      <w:lvlJc w:val="left"/>
      <w:pPr>
        <w:ind w:left="2523" w:hanging="360"/>
      </w:pPr>
      <w:rPr>
        <w:rFonts w:ascii="Courier New" w:hAnsi="Courier New" w:cs="Courier New" w:hint="default"/>
      </w:rPr>
    </w:lvl>
    <w:lvl w:ilvl="2" w:tplc="08090005" w:tentative="1">
      <w:start w:val="1"/>
      <w:numFmt w:val="bullet"/>
      <w:lvlText w:val=""/>
      <w:lvlJc w:val="left"/>
      <w:pPr>
        <w:ind w:left="3243" w:hanging="360"/>
      </w:pPr>
      <w:rPr>
        <w:rFonts w:ascii="Wingdings" w:hAnsi="Wingdings" w:hint="default"/>
      </w:rPr>
    </w:lvl>
    <w:lvl w:ilvl="3" w:tplc="08090001" w:tentative="1">
      <w:start w:val="1"/>
      <w:numFmt w:val="bullet"/>
      <w:lvlText w:val=""/>
      <w:lvlJc w:val="left"/>
      <w:pPr>
        <w:ind w:left="3963" w:hanging="360"/>
      </w:pPr>
      <w:rPr>
        <w:rFonts w:ascii="Symbol" w:hAnsi="Symbol" w:hint="default"/>
      </w:rPr>
    </w:lvl>
    <w:lvl w:ilvl="4" w:tplc="08090003" w:tentative="1">
      <w:start w:val="1"/>
      <w:numFmt w:val="bullet"/>
      <w:lvlText w:val="o"/>
      <w:lvlJc w:val="left"/>
      <w:pPr>
        <w:ind w:left="4683" w:hanging="360"/>
      </w:pPr>
      <w:rPr>
        <w:rFonts w:ascii="Courier New" w:hAnsi="Courier New" w:cs="Courier New" w:hint="default"/>
      </w:rPr>
    </w:lvl>
    <w:lvl w:ilvl="5" w:tplc="08090005" w:tentative="1">
      <w:start w:val="1"/>
      <w:numFmt w:val="bullet"/>
      <w:lvlText w:val=""/>
      <w:lvlJc w:val="left"/>
      <w:pPr>
        <w:ind w:left="5403" w:hanging="360"/>
      </w:pPr>
      <w:rPr>
        <w:rFonts w:ascii="Wingdings" w:hAnsi="Wingdings" w:hint="default"/>
      </w:rPr>
    </w:lvl>
    <w:lvl w:ilvl="6" w:tplc="08090001" w:tentative="1">
      <w:start w:val="1"/>
      <w:numFmt w:val="bullet"/>
      <w:lvlText w:val=""/>
      <w:lvlJc w:val="left"/>
      <w:pPr>
        <w:ind w:left="6123" w:hanging="360"/>
      </w:pPr>
      <w:rPr>
        <w:rFonts w:ascii="Symbol" w:hAnsi="Symbol" w:hint="default"/>
      </w:rPr>
    </w:lvl>
    <w:lvl w:ilvl="7" w:tplc="08090003" w:tentative="1">
      <w:start w:val="1"/>
      <w:numFmt w:val="bullet"/>
      <w:lvlText w:val="o"/>
      <w:lvlJc w:val="left"/>
      <w:pPr>
        <w:ind w:left="6843" w:hanging="360"/>
      </w:pPr>
      <w:rPr>
        <w:rFonts w:ascii="Courier New" w:hAnsi="Courier New" w:cs="Courier New" w:hint="default"/>
      </w:rPr>
    </w:lvl>
    <w:lvl w:ilvl="8" w:tplc="08090005" w:tentative="1">
      <w:start w:val="1"/>
      <w:numFmt w:val="bullet"/>
      <w:lvlText w:val=""/>
      <w:lvlJc w:val="left"/>
      <w:pPr>
        <w:ind w:left="7563" w:hanging="360"/>
      </w:pPr>
      <w:rPr>
        <w:rFonts w:ascii="Wingdings" w:hAnsi="Wingdings" w:hint="default"/>
      </w:rPr>
    </w:lvl>
  </w:abstractNum>
  <w:abstractNum w:abstractNumId="15" w15:restartNumberingAfterBreak="0">
    <w:nsid w:val="354A27AE"/>
    <w:multiLevelType w:val="hybridMultilevel"/>
    <w:tmpl w:val="EE18BA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FD2C91"/>
    <w:multiLevelType w:val="hybridMultilevel"/>
    <w:tmpl w:val="6B9004F2"/>
    <w:lvl w:ilvl="0" w:tplc="0809000F">
      <w:start w:val="1"/>
      <w:numFmt w:val="decimal"/>
      <w:lvlText w:val="%1."/>
      <w:lvlJc w:val="left"/>
      <w:pPr>
        <w:ind w:left="1077" w:hanging="360"/>
      </w:pPr>
    </w:lvl>
    <w:lvl w:ilvl="1" w:tplc="08090003">
      <w:start w:val="1"/>
      <w:numFmt w:val="bullet"/>
      <w:lvlText w:val="o"/>
      <w:lvlJc w:val="left"/>
      <w:pPr>
        <w:ind w:left="1797" w:hanging="360"/>
      </w:pPr>
      <w:rPr>
        <w:rFonts w:ascii="Courier New" w:hAnsi="Courier New" w:cs="Courier New" w:hint="default"/>
      </w:r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38350A99"/>
    <w:multiLevelType w:val="hybridMultilevel"/>
    <w:tmpl w:val="A4B2E1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4D5ACC"/>
    <w:multiLevelType w:val="hybridMultilevel"/>
    <w:tmpl w:val="2AA43C78"/>
    <w:lvl w:ilvl="0" w:tplc="08090015">
      <w:start w:val="1"/>
      <w:numFmt w:val="upp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B340601"/>
    <w:multiLevelType w:val="hybridMultilevel"/>
    <w:tmpl w:val="27184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F64C49"/>
    <w:multiLevelType w:val="hybridMultilevel"/>
    <w:tmpl w:val="BB005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916393"/>
    <w:multiLevelType w:val="hybridMultilevel"/>
    <w:tmpl w:val="7666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6D1BEA"/>
    <w:multiLevelType w:val="hybridMultilevel"/>
    <w:tmpl w:val="0A8E664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C712FA"/>
    <w:multiLevelType w:val="hybridMultilevel"/>
    <w:tmpl w:val="879E2F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64383C"/>
    <w:multiLevelType w:val="hybridMultilevel"/>
    <w:tmpl w:val="B1B88D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9B6CAE"/>
    <w:multiLevelType w:val="hybridMultilevel"/>
    <w:tmpl w:val="1CC064E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570F2947"/>
    <w:multiLevelType w:val="hybridMultilevel"/>
    <w:tmpl w:val="89980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877214"/>
    <w:multiLevelType w:val="hybridMultilevel"/>
    <w:tmpl w:val="802C85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312C20"/>
    <w:multiLevelType w:val="hybridMultilevel"/>
    <w:tmpl w:val="157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A3354B"/>
    <w:multiLevelType w:val="hybridMultilevel"/>
    <w:tmpl w:val="E294FE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3633FE"/>
    <w:multiLevelType w:val="hybridMultilevel"/>
    <w:tmpl w:val="911673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14F4FF4"/>
    <w:multiLevelType w:val="hybridMultilevel"/>
    <w:tmpl w:val="F022E270"/>
    <w:lvl w:ilvl="0" w:tplc="75EC4CD6">
      <w:start w:val="1"/>
      <w:numFmt w:val="decimal"/>
      <w:lvlText w:val="%1."/>
      <w:lvlJc w:val="left"/>
      <w:pPr>
        <w:tabs>
          <w:tab w:val="num" w:pos="1080"/>
        </w:tabs>
        <w:ind w:left="1080" w:hanging="360"/>
      </w:pPr>
      <w:rPr>
        <w:rFonts w:hint="default"/>
        <w:i w:val="0"/>
      </w:r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32" w15:restartNumberingAfterBreak="0">
    <w:nsid w:val="621462BE"/>
    <w:multiLevelType w:val="hybridMultilevel"/>
    <w:tmpl w:val="C5469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667A01"/>
    <w:multiLevelType w:val="hybridMultilevel"/>
    <w:tmpl w:val="EB522674"/>
    <w:lvl w:ilvl="0" w:tplc="1F369DD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4" w15:restartNumberingAfterBreak="0">
    <w:nsid w:val="677E2898"/>
    <w:multiLevelType w:val="hybridMultilevel"/>
    <w:tmpl w:val="2ED89C7C"/>
    <w:lvl w:ilvl="0" w:tplc="7D56F3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68210F76"/>
    <w:multiLevelType w:val="hybridMultilevel"/>
    <w:tmpl w:val="EF92678E"/>
    <w:lvl w:ilvl="0" w:tplc="167AC3C8">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D35C40"/>
    <w:multiLevelType w:val="hybridMultilevel"/>
    <w:tmpl w:val="A5E2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413D82"/>
    <w:multiLevelType w:val="hybridMultilevel"/>
    <w:tmpl w:val="A70E3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00298E"/>
    <w:multiLevelType w:val="hybridMultilevel"/>
    <w:tmpl w:val="1D023BD2"/>
    <w:lvl w:ilvl="0" w:tplc="B2A4CD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FA55757"/>
    <w:multiLevelType w:val="hybridMultilevel"/>
    <w:tmpl w:val="BFBAE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2218F9"/>
    <w:multiLevelType w:val="hybridMultilevel"/>
    <w:tmpl w:val="452C27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B36417"/>
    <w:multiLevelType w:val="hybridMultilevel"/>
    <w:tmpl w:val="CEA4F87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9632AC5"/>
    <w:multiLevelType w:val="hybridMultilevel"/>
    <w:tmpl w:val="D700B4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B437F1"/>
    <w:multiLevelType w:val="hybridMultilevel"/>
    <w:tmpl w:val="9CD06D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5"/>
  </w:num>
  <w:num w:numId="2">
    <w:abstractNumId w:val="6"/>
  </w:num>
  <w:num w:numId="3">
    <w:abstractNumId w:val="9"/>
  </w:num>
  <w:num w:numId="4">
    <w:abstractNumId w:val="13"/>
  </w:num>
  <w:num w:numId="5">
    <w:abstractNumId w:val="13"/>
  </w:num>
  <w:num w:numId="6">
    <w:abstractNumId w:val="13"/>
  </w:num>
  <w:num w:numId="7">
    <w:abstractNumId w:val="13"/>
  </w:num>
  <w:num w:numId="8">
    <w:abstractNumId w:val="7"/>
  </w:num>
  <w:num w:numId="9">
    <w:abstractNumId w:val="8"/>
  </w:num>
  <w:num w:numId="10">
    <w:abstractNumId w:val="21"/>
  </w:num>
  <w:num w:numId="11">
    <w:abstractNumId w:val="31"/>
  </w:num>
  <w:num w:numId="12">
    <w:abstractNumId w:val="27"/>
  </w:num>
  <w:num w:numId="13">
    <w:abstractNumId w:val="43"/>
  </w:num>
  <w:num w:numId="14">
    <w:abstractNumId w:val="41"/>
  </w:num>
  <w:num w:numId="15">
    <w:abstractNumId w:val="38"/>
  </w:num>
  <w:num w:numId="16">
    <w:abstractNumId w:val="34"/>
  </w:num>
  <w:num w:numId="17">
    <w:abstractNumId w:val="42"/>
  </w:num>
  <w:num w:numId="18">
    <w:abstractNumId w:val="12"/>
  </w:num>
  <w:num w:numId="19">
    <w:abstractNumId w:val="29"/>
  </w:num>
  <w:num w:numId="20">
    <w:abstractNumId w:val="17"/>
  </w:num>
  <w:num w:numId="21">
    <w:abstractNumId w:val="37"/>
  </w:num>
  <w:num w:numId="22">
    <w:abstractNumId w:val="26"/>
  </w:num>
  <w:num w:numId="23">
    <w:abstractNumId w:val="0"/>
  </w:num>
  <w:num w:numId="24">
    <w:abstractNumId w:val="3"/>
  </w:num>
  <w:num w:numId="25">
    <w:abstractNumId w:val="39"/>
  </w:num>
  <w:num w:numId="26">
    <w:abstractNumId w:val="24"/>
  </w:num>
  <w:num w:numId="27">
    <w:abstractNumId w:val="32"/>
  </w:num>
  <w:num w:numId="28">
    <w:abstractNumId w:val="14"/>
  </w:num>
  <w:num w:numId="29">
    <w:abstractNumId w:val="5"/>
  </w:num>
  <w:num w:numId="30">
    <w:abstractNumId w:val="30"/>
  </w:num>
  <w:num w:numId="31">
    <w:abstractNumId w:val="33"/>
  </w:num>
  <w:num w:numId="32">
    <w:abstractNumId w:val="20"/>
  </w:num>
  <w:num w:numId="33">
    <w:abstractNumId w:val="1"/>
  </w:num>
  <w:num w:numId="34">
    <w:abstractNumId w:val="4"/>
  </w:num>
  <w:num w:numId="35">
    <w:abstractNumId w:val="10"/>
  </w:num>
  <w:num w:numId="36">
    <w:abstractNumId w:val="11"/>
  </w:num>
  <w:num w:numId="37">
    <w:abstractNumId w:val="28"/>
  </w:num>
  <w:num w:numId="38">
    <w:abstractNumId w:val="22"/>
  </w:num>
  <w:num w:numId="39">
    <w:abstractNumId w:val="18"/>
  </w:num>
  <w:num w:numId="40">
    <w:abstractNumId w:val="2"/>
  </w:num>
  <w:num w:numId="41">
    <w:abstractNumId w:val="23"/>
  </w:num>
  <w:num w:numId="42">
    <w:abstractNumId w:val="15"/>
  </w:num>
  <w:num w:numId="43">
    <w:abstractNumId w:val="40"/>
  </w:num>
  <w:num w:numId="44">
    <w:abstractNumId w:val="36"/>
  </w:num>
  <w:num w:numId="45">
    <w:abstractNumId w:val="25"/>
  </w:num>
  <w:num w:numId="46">
    <w:abstractNumId w:val="16"/>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7D"/>
    <w:rsid w:val="00020A7C"/>
    <w:rsid w:val="00051767"/>
    <w:rsid w:val="00052C7D"/>
    <w:rsid w:val="000641AF"/>
    <w:rsid w:val="00064DAB"/>
    <w:rsid w:val="00084437"/>
    <w:rsid w:val="00097967"/>
    <w:rsid w:val="000A0D7D"/>
    <w:rsid w:val="000A3501"/>
    <w:rsid w:val="000A3A75"/>
    <w:rsid w:val="000C37AC"/>
    <w:rsid w:val="000E26C0"/>
    <w:rsid w:val="000E2B12"/>
    <w:rsid w:val="000E47C1"/>
    <w:rsid w:val="000F1AB9"/>
    <w:rsid w:val="000F512A"/>
    <w:rsid w:val="00100A58"/>
    <w:rsid w:val="0010338D"/>
    <w:rsid w:val="00112DC1"/>
    <w:rsid w:val="00114483"/>
    <w:rsid w:val="001407FB"/>
    <w:rsid w:val="00141FEE"/>
    <w:rsid w:val="0014281F"/>
    <w:rsid w:val="00143DEA"/>
    <w:rsid w:val="00147345"/>
    <w:rsid w:val="00151360"/>
    <w:rsid w:val="00165659"/>
    <w:rsid w:val="0017563E"/>
    <w:rsid w:val="00194955"/>
    <w:rsid w:val="00196219"/>
    <w:rsid w:val="001B3F23"/>
    <w:rsid w:val="001B54CC"/>
    <w:rsid w:val="001B628B"/>
    <w:rsid w:val="001D04B6"/>
    <w:rsid w:val="001D1CCB"/>
    <w:rsid w:val="001D24FF"/>
    <w:rsid w:val="001E0BC1"/>
    <w:rsid w:val="001E492C"/>
    <w:rsid w:val="002049CC"/>
    <w:rsid w:val="00215887"/>
    <w:rsid w:val="002169B2"/>
    <w:rsid w:val="00217CD7"/>
    <w:rsid w:val="002428E0"/>
    <w:rsid w:val="00243091"/>
    <w:rsid w:val="00245642"/>
    <w:rsid w:val="00247C5A"/>
    <w:rsid w:val="00261CE0"/>
    <w:rsid w:val="00277508"/>
    <w:rsid w:val="0028065E"/>
    <w:rsid w:val="002A4933"/>
    <w:rsid w:val="002B6123"/>
    <w:rsid w:val="002C3EDF"/>
    <w:rsid w:val="002C6508"/>
    <w:rsid w:val="002D14BA"/>
    <w:rsid w:val="002D2AB0"/>
    <w:rsid w:val="002D360E"/>
    <w:rsid w:val="002D5E12"/>
    <w:rsid w:val="002E73D3"/>
    <w:rsid w:val="002F0F39"/>
    <w:rsid w:val="002F1606"/>
    <w:rsid w:val="00304D01"/>
    <w:rsid w:val="003218FD"/>
    <w:rsid w:val="00341196"/>
    <w:rsid w:val="0034271E"/>
    <w:rsid w:val="0037626C"/>
    <w:rsid w:val="00377AF1"/>
    <w:rsid w:val="003851C1"/>
    <w:rsid w:val="00393522"/>
    <w:rsid w:val="003A1D42"/>
    <w:rsid w:val="003C06DF"/>
    <w:rsid w:val="003C49AC"/>
    <w:rsid w:val="003D6BE9"/>
    <w:rsid w:val="003E2675"/>
    <w:rsid w:val="003F564E"/>
    <w:rsid w:val="00416DBE"/>
    <w:rsid w:val="00426AF8"/>
    <w:rsid w:val="00435C30"/>
    <w:rsid w:val="00442AFF"/>
    <w:rsid w:val="0045543C"/>
    <w:rsid w:val="004675C3"/>
    <w:rsid w:val="00485569"/>
    <w:rsid w:val="00493C7E"/>
    <w:rsid w:val="004A6868"/>
    <w:rsid w:val="004B1A59"/>
    <w:rsid w:val="004C48E7"/>
    <w:rsid w:val="004E0D33"/>
    <w:rsid w:val="004F5004"/>
    <w:rsid w:val="0052176D"/>
    <w:rsid w:val="00522283"/>
    <w:rsid w:val="00534DD7"/>
    <w:rsid w:val="00537985"/>
    <w:rsid w:val="00545298"/>
    <w:rsid w:val="00552286"/>
    <w:rsid w:val="00557701"/>
    <w:rsid w:val="00566B04"/>
    <w:rsid w:val="005A1324"/>
    <w:rsid w:val="005A3AC6"/>
    <w:rsid w:val="005A797B"/>
    <w:rsid w:val="005B3579"/>
    <w:rsid w:val="005B3AF4"/>
    <w:rsid w:val="005C72F6"/>
    <w:rsid w:val="00600103"/>
    <w:rsid w:val="0062293A"/>
    <w:rsid w:val="00622B15"/>
    <w:rsid w:val="00623F44"/>
    <w:rsid w:val="00624111"/>
    <w:rsid w:val="006314FA"/>
    <w:rsid w:val="006347C1"/>
    <w:rsid w:val="006425A0"/>
    <w:rsid w:val="006432C6"/>
    <w:rsid w:val="00647890"/>
    <w:rsid w:val="006560F2"/>
    <w:rsid w:val="006723D5"/>
    <w:rsid w:val="00683793"/>
    <w:rsid w:val="00686811"/>
    <w:rsid w:val="0069498E"/>
    <w:rsid w:val="00697990"/>
    <w:rsid w:val="006A1264"/>
    <w:rsid w:val="006B0001"/>
    <w:rsid w:val="006C6E7E"/>
    <w:rsid w:val="006D76D6"/>
    <w:rsid w:val="00701DB0"/>
    <w:rsid w:val="00711ED0"/>
    <w:rsid w:val="00712036"/>
    <w:rsid w:val="007123E1"/>
    <w:rsid w:val="00715C83"/>
    <w:rsid w:val="00740B2A"/>
    <w:rsid w:val="00742CC9"/>
    <w:rsid w:val="00744EB8"/>
    <w:rsid w:val="007505EA"/>
    <w:rsid w:val="00753AC6"/>
    <w:rsid w:val="00760B7A"/>
    <w:rsid w:val="00763565"/>
    <w:rsid w:val="007677A2"/>
    <w:rsid w:val="0078504A"/>
    <w:rsid w:val="00786F3D"/>
    <w:rsid w:val="007A6629"/>
    <w:rsid w:val="007B4816"/>
    <w:rsid w:val="007E132E"/>
    <w:rsid w:val="007E40C3"/>
    <w:rsid w:val="007E6858"/>
    <w:rsid w:val="007F4FCD"/>
    <w:rsid w:val="00802485"/>
    <w:rsid w:val="0080359A"/>
    <w:rsid w:val="00832118"/>
    <w:rsid w:val="00834936"/>
    <w:rsid w:val="00837560"/>
    <w:rsid w:val="00855B17"/>
    <w:rsid w:val="00856A3B"/>
    <w:rsid w:val="008577FD"/>
    <w:rsid w:val="00871597"/>
    <w:rsid w:val="00873E6F"/>
    <w:rsid w:val="0087450F"/>
    <w:rsid w:val="0087500D"/>
    <w:rsid w:val="00880C38"/>
    <w:rsid w:val="00885B13"/>
    <w:rsid w:val="00893322"/>
    <w:rsid w:val="00894268"/>
    <w:rsid w:val="008B6EDF"/>
    <w:rsid w:val="008C17FD"/>
    <w:rsid w:val="008C56AA"/>
    <w:rsid w:val="008C67D9"/>
    <w:rsid w:val="008D3D48"/>
    <w:rsid w:val="008E5364"/>
    <w:rsid w:val="008F22FA"/>
    <w:rsid w:val="008F7623"/>
    <w:rsid w:val="00905D24"/>
    <w:rsid w:val="00907346"/>
    <w:rsid w:val="009116EA"/>
    <w:rsid w:val="00914108"/>
    <w:rsid w:val="009160D2"/>
    <w:rsid w:val="00936E40"/>
    <w:rsid w:val="009505AE"/>
    <w:rsid w:val="0095146C"/>
    <w:rsid w:val="009625A8"/>
    <w:rsid w:val="00971C2E"/>
    <w:rsid w:val="009735E3"/>
    <w:rsid w:val="0098046A"/>
    <w:rsid w:val="0098312E"/>
    <w:rsid w:val="0098654B"/>
    <w:rsid w:val="00993030"/>
    <w:rsid w:val="0099488D"/>
    <w:rsid w:val="009A46F8"/>
    <w:rsid w:val="009B06FD"/>
    <w:rsid w:val="009B17A6"/>
    <w:rsid w:val="009C1620"/>
    <w:rsid w:val="009C1A62"/>
    <w:rsid w:val="009D50CA"/>
    <w:rsid w:val="009F7787"/>
    <w:rsid w:val="009F7CA6"/>
    <w:rsid w:val="00A11D0A"/>
    <w:rsid w:val="00A2047D"/>
    <w:rsid w:val="00A27A82"/>
    <w:rsid w:val="00A369CA"/>
    <w:rsid w:val="00A36CA5"/>
    <w:rsid w:val="00A37991"/>
    <w:rsid w:val="00A61ED0"/>
    <w:rsid w:val="00A6527E"/>
    <w:rsid w:val="00A81BA4"/>
    <w:rsid w:val="00A8426D"/>
    <w:rsid w:val="00AA5B09"/>
    <w:rsid w:val="00AB6987"/>
    <w:rsid w:val="00AC34CF"/>
    <w:rsid w:val="00AE7401"/>
    <w:rsid w:val="00AF3ACA"/>
    <w:rsid w:val="00AF6487"/>
    <w:rsid w:val="00B10904"/>
    <w:rsid w:val="00B10D53"/>
    <w:rsid w:val="00B11E27"/>
    <w:rsid w:val="00B23D24"/>
    <w:rsid w:val="00B31975"/>
    <w:rsid w:val="00B33D78"/>
    <w:rsid w:val="00B33FAA"/>
    <w:rsid w:val="00B351B2"/>
    <w:rsid w:val="00B8494D"/>
    <w:rsid w:val="00B914B5"/>
    <w:rsid w:val="00B96A70"/>
    <w:rsid w:val="00BB36FF"/>
    <w:rsid w:val="00BC6BED"/>
    <w:rsid w:val="00BD0422"/>
    <w:rsid w:val="00BF0A77"/>
    <w:rsid w:val="00C11456"/>
    <w:rsid w:val="00C11A5A"/>
    <w:rsid w:val="00C15699"/>
    <w:rsid w:val="00C179A8"/>
    <w:rsid w:val="00C209DD"/>
    <w:rsid w:val="00C20ED3"/>
    <w:rsid w:val="00C30D69"/>
    <w:rsid w:val="00C36D39"/>
    <w:rsid w:val="00C44449"/>
    <w:rsid w:val="00C44A92"/>
    <w:rsid w:val="00C604E2"/>
    <w:rsid w:val="00C6286E"/>
    <w:rsid w:val="00C7314E"/>
    <w:rsid w:val="00C735B4"/>
    <w:rsid w:val="00C750C1"/>
    <w:rsid w:val="00C95DF9"/>
    <w:rsid w:val="00CB4F6D"/>
    <w:rsid w:val="00CC7759"/>
    <w:rsid w:val="00CE3580"/>
    <w:rsid w:val="00CF0BC5"/>
    <w:rsid w:val="00CF38B3"/>
    <w:rsid w:val="00CF3FA5"/>
    <w:rsid w:val="00CF4118"/>
    <w:rsid w:val="00D06742"/>
    <w:rsid w:val="00D22B61"/>
    <w:rsid w:val="00D26E01"/>
    <w:rsid w:val="00D27575"/>
    <w:rsid w:val="00D50365"/>
    <w:rsid w:val="00D52440"/>
    <w:rsid w:val="00D662DC"/>
    <w:rsid w:val="00D853A4"/>
    <w:rsid w:val="00D8601F"/>
    <w:rsid w:val="00D95355"/>
    <w:rsid w:val="00DB3F45"/>
    <w:rsid w:val="00DC067F"/>
    <w:rsid w:val="00DE354E"/>
    <w:rsid w:val="00DE479F"/>
    <w:rsid w:val="00DF66A0"/>
    <w:rsid w:val="00E24FBD"/>
    <w:rsid w:val="00E4059A"/>
    <w:rsid w:val="00E442ED"/>
    <w:rsid w:val="00E61E8D"/>
    <w:rsid w:val="00E61F81"/>
    <w:rsid w:val="00E63CD8"/>
    <w:rsid w:val="00E65ECE"/>
    <w:rsid w:val="00E675E1"/>
    <w:rsid w:val="00E85EF9"/>
    <w:rsid w:val="00EA0592"/>
    <w:rsid w:val="00EB244A"/>
    <w:rsid w:val="00EB75D3"/>
    <w:rsid w:val="00EC620F"/>
    <w:rsid w:val="00ED1771"/>
    <w:rsid w:val="00ED6B21"/>
    <w:rsid w:val="00ED71A0"/>
    <w:rsid w:val="00EE7CE4"/>
    <w:rsid w:val="00EF42A5"/>
    <w:rsid w:val="00F00F66"/>
    <w:rsid w:val="00F34C55"/>
    <w:rsid w:val="00F44B52"/>
    <w:rsid w:val="00F462B4"/>
    <w:rsid w:val="00F51024"/>
    <w:rsid w:val="00F56357"/>
    <w:rsid w:val="00F56AF0"/>
    <w:rsid w:val="00F71E58"/>
    <w:rsid w:val="00F844B9"/>
    <w:rsid w:val="00F87C23"/>
    <w:rsid w:val="00FA6655"/>
    <w:rsid w:val="00FB2D41"/>
    <w:rsid w:val="00FB74D9"/>
    <w:rsid w:val="00FD3CE4"/>
    <w:rsid w:val="00FF1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3C48B41-DCBD-483D-8DCB-B1DFD169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C7D"/>
    <w:pPr>
      <w:spacing w:after="0" w:line="240" w:lineRule="auto"/>
    </w:pPr>
    <w:rPr>
      <w:rFonts w:eastAsia="Times New Roman" w:cs="Times New Roman"/>
    </w:rPr>
  </w:style>
  <w:style w:type="paragraph" w:styleId="Heading1">
    <w:name w:val="heading 1"/>
    <w:basedOn w:val="Normal"/>
    <w:next w:val="Normal"/>
    <w:link w:val="Heading1Char"/>
    <w:qFormat/>
    <w:rsid w:val="007B4816"/>
    <w:pPr>
      <w:keepNext/>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7B4816"/>
    <w:pPr>
      <w:keepNext/>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7B4816"/>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rsid w:val="007B4816"/>
    <w:pPr>
      <w:keepNext/>
      <w:keepLines/>
      <w:outlineLvl w:val="3"/>
    </w:pPr>
    <w:rPr>
      <w:rFonts w:eastAsiaTheme="majorEastAsia" w:cstheme="majorBidi"/>
      <w:bCs/>
      <w:iCs/>
    </w:rPr>
  </w:style>
  <w:style w:type="paragraph" w:styleId="Heading5">
    <w:name w:val="heading 5"/>
    <w:basedOn w:val="Normal"/>
    <w:next w:val="Normal"/>
    <w:link w:val="Heading5Char"/>
    <w:uiPriority w:val="9"/>
    <w:unhideWhenUsed/>
    <w:rsid w:val="007B4816"/>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rsid w:val="007B481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7677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7677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7677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2F6"/>
    <w:rPr>
      <w:rFonts w:eastAsiaTheme="majorEastAsia" w:cstheme="majorBidi"/>
      <w:b/>
      <w:bCs/>
      <w:iCs/>
      <w:sz w:val="28"/>
      <w:szCs w:val="28"/>
    </w:rPr>
  </w:style>
  <w:style w:type="character" w:customStyle="1" w:styleId="Heading1Char">
    <w:name w:val="Heading 1 Char"/>
    <w:basedOn w:val="DefaultParagraphFont"/>
    <w:link w:val="Heading1"/>
    <w:rsid w:val="005C72F6"/>
    <w:rPr>
      <w:rFonts w:eastAsiaTheme="majorEastAsia" w:cstheme="majorBidi"/>
      <w:b/>
      <w:bCs/>
      <w:kern w:val="32"/>
      <w:sz w:val="32"/>
      <w:szCs w:val="32"/>
    </w:rPr>
  </w:style>
  <w:style w:type="paragraph" w:styleId="Title">
    <w:name w:val="Title"/>
    <w:basedOn w:val="Normal"/>
    <w:next w:val="Normal"/>
    <w:link w:val="TitleChar"/>
    <w:qFormat/>
    <w:rsid w:val="000A3A75"/>
    <w:pPr>
      <w:keepNext/>
    </w:pPr>
    <w:rPr>
      <w:rFonts w:eastAsiaTheme="majorEastAsia" w:cstheme="majorBidi"/>
      <w:b/>
      <w:spacing w:val="5"/>
      <w:kern w:val="28"/>
      <w:sz w:val="36"/>
      <w:szCs w:val="52"/>
    </w:rPr>
  </w:style>
  <w:style w:type="character" w:customStyle="1" w:styleId="TitleChar">
    <w:name w:val="Title Char"/>
    <w:basedOn w:val="DefaultParagraphFont"/>
    <w:link w:val="Title"/>
    <w:rsid w:val="000A3A75"/>
    <w:rPr>
      <w:rFonts w:eastAsiaTheme="majorEastAsia" w:cstheme="majorBidi"/>
      <w:b/>
      <w:spacing w:val="5"/>
      <w:kern w:val="28"/>
      <w:sz w:val="36"/>
      <w:szCs w:val="52"/>
    </w:rPr>
  </w:style>
  <w:style w:type="character" w:customStyle="1" w:styleId="Heading3Char">
    <w:name w:val="Heading 3 Char"/>
    <w:basedOn w:val="DefaultParagraphFont"/>
    <w:link w:val="Heading3"/>
    <w:uiPriority w:val="9"/>
    <w:rsid w:val="005C72F6"/>
    <w:rPr>
      <w:rFonts w:eastAsiaTheme="majorEastAsia" w:cstheme="majorBidi"/>
      <w:b/>
      <w:bCs/>
    </w:rPr>
  </w:style>
  <w:style w:type="paragraph" w:styleId="Subtitle">
    <w:name w:val="Subtitle"/>
    <w:basedOn w:val="Normal"/>
    <w:next w:val="Normal"/>
    <w:link w:val="SubtitleChar"/>
    <w:uiPriority w:val="11"/>
    <w:rsid w:val="005C72F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C72F6"/>
    <w:rPr>
      <w:rFonts w:asciiTheme="majorHAnsi" w:eastAsiaTheme="majorEastAsia" w:hAnsiTheme="majorHAnsi" w:cstheme="majorBidi"/>
      <w:i/>
      <w:iCs/>
      <w:color w:val="4F81BD" w:themeColor="accent1"/>
      <w:spacing w:val="15"/>
      <w:szCs w:val="24"/>
    </w:rPr>
  </w:style>
  <w:style w:type="paragraph" w:styleId="NoSpacing">
    <w:name w:val="No Spacing"/>
    <w:uiPriority w:val="1"/>
    <w:rsid w:val="005C72F6"/>
    <w:pPr>
      <w:spacing w:after="0" w:line="240" w:lineRule="auto"/>
    </w:pPr>
  </w:style>
  <w:style w:type="character" w:styleId="SubtleEmphasis">
    <w:name w:val="Subtle Emphasis"/>
    <w:basedOn w:val="DefaultParagraphFont"/>
    <w:uiPriority w:val="19"/>
    <w:rsid w:val="001E492C"/>
    <w:rPr>
      <w:i/>
      <w:iCs/>
      <w:color w:val="808080" w:themeColor="text1" w:themeTint="7F"/>
    </w:rPr>
  </w:style>
  <w:style w:type="character" w:styleId="Emphasis">
    <w:name w:val="Emphasis"/>
    <w:basedOn w:val="DefaultParagraphFont"/>
    <w:uiPriority w:val="20"/>
    <w:qFormat/>
    <w:rsid w:val="001E492C"/>
    <w:rPr>
      <w:i/>
      <w:iCs/>
    </w:rPr>
  </w:style>
  <w:style w:type="character" w:styleId="IntenseEmphasis">
    <w:name w:val="Intense Emphasis"/>
    <w:basedOn w:val="DefaultParagraphFont"/>
    <w:uiPriority w:val="21"/>
    <w:rsid w:val="001E492C"/>
    <w:rPr>
      <w:b/>
      <w:bCs/>
      <w:i/>
      <w:iCs/>
      <w:color w:val="4F81BD" w:themeColor="accent1"/>
    </w:rPr>
  </w:style>
  <w:style w:type="character" w:styleId="Strong">
    <w:name w:val="Strong"/>
    <w:basedOn w:val="DefaultParagraphFont"/>
    <w:uiPriority w:val="22"/>
    <w:rsid w:val="001E492C"/>
    <w:rPr>
      <w:b/>
      <w:bCs/>
    </w:rPr>
  </w:style>
  <w:style w:type="paragraph" w:styleId="Quote">
    <w:name w:val="Quote"/>
    <w:basedOn w:val="Normal"/>
    <w:next w:val="Normal"/>
    <w:link w:val="QuoteChar"/>
    <w:uiPriority w:val="29"/>
    <w:rsid w:val="001E492C"/>
    <w:rPr>
      <w:i/>
      <w:iCs/>
      <w:color w:val="000000" w:themeColor="text1"/>
    </w:rPr>
  </w:style>
  <w:style w:type="character" w:customStyle="1" w:styleId="QuoteChar">
    <w:name w:val="Quote Char"/>
    <w:basedOn w:val="DefaultParagraphFont"/>
    <w:link w:val="Quote"/>
    <w:uiPriority w:val="29"/>
    <w:rsid w:val="001E492C"/>
    <w:rPr>
      <w:i/>
      <w:iCs/>
      <w:color w:val="000000" w:themeColor="text1"/>
    </w:rPr>
  </w:style>
  <w:style w:type="paragraph" w:styleId="IntenseQuote">
    <w:name w:val="Intense Quote"/>
    <w:basedOn w:val="Normal"/>
    <w:next w:val="Normal"/>
    <w:link w:val="IntenseQuoteChar"/>
    <w:uiPriority w:val="30"/>
    <w:rsid w:val="001E49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492C"/>
    <w:rPr>
      <w:b/>
      <w:bCs/>
      <w:i/>
      <w:iCs/>
      <w:color w:val="4F81BD" w:themeColor="accent1"/>
    </w:rPr>
  </w:style>
  <w:style w:type="character" w:styleId="SubtleReference">
    <w:name w:val="Subtle Reference"/>
    <w:basedOn w:val="DefaultParagraphFont"/>
    <w:uiPriority w:val="31"/>
    <w:rsid w:val="001E492C"/>
    <w:rPr>
      <w:smallCaps/>
      <w:color w:val="C0504D" w:themeColor="accent2"/>
      <w:u w:val="single"/>
    </w:rPr>
  </w:style>
  <w:style w:type="character" w:styleId="IntenseReference">
    <w:name w:val="Intense Reference"/>
    <w:basedOn w:val="DefaultParagraphFont"/>
    <w:uiPriority w:val="32"/>
    <w:rsid w:val="001E492C"/>
    <w:rPr>
      <w:b/>
      <w:bCs/>
      <w:smallCaps/>
      <w:color w:val="C0504D" w:themeColor="accent2"/>
      <w:spacing w:val="5"/>
      <w:u w:val="single"/>
    </w:rPr>
  </w:style>
  <w:style w:type="character" w:styleId="BookTitle">
    <w:name w:val="Book Title"/>
    <w:basedOn w:val="DefaultParagraphFont"/>
    <w:uiPriority w:val="33"/>
    <w:rsid w:val="001E492C"/>
    <w:rPr>
      <w:b/>
      <w:bCs/>
      <w:smallCaps/>
      <w:spacing w:val="5"/>
    </w:rPr>
  </w:style>
  <w:style w:type="paragraph" w:styleId="ListParagraph">
    <w:name w:val="List Paragraph"/>
    <w:basedOn w:val="Normal"/>
    <w:uiPriority w:val="34"/>
    <w:qFormat/>
    <w:rsid w:val="001E492C"/>
    <w:pPr>
      <w:ind w:left="720"/>
      <w:contextualSpacing/>
    </w:pPr>
  </w:style>
  <w:style w:type="character" w:customStyle="1" w:styleId="Heading4Char">
    <w:name w:val="Heading 4 Char"/>
    <w:basedOn w:val="DefaultParagraphFont"/>
    <w:link w:val="Heading4"/>
    <w:uiPriority w:val="9"/>
    <w:rsid w:val="00EC620F"/>
    <w:rPr>
      <w:rFonts w:eastAsiaTheme="majorEastAsia" w:cstheme="majorBidi"/>
      <w:bCs/>
      <w:iCs/>
    </w:rPr>
  </w:style>
  <w:style w:type="character" w:customStyle="1" w:styleId="Heading5Char">
    <w:name w:val="Heading 5 Char"/>
    <w:basedOn w:val="DefaultParagraphFont"/>
    <w:link w:val="Heading5"/>
    <w:uiPriority w:val="9"/>
    <w:rsid w:val="00AF6487"/>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557701"/>
    <w:rPr>
      <w:rFonts w:asciiTheme="majorHAnsi" w:eastAsiaTheme="majorEastAsia" w:hAnsiTheme="majorHAnsi" w:cstheme="majorBidi"/>
      <w:i/>
      <w:iCs/>
      <w:color w:val="243F60" w:themeColor="accent1" w:themeShade="7F"/>
    </w:rPr>
  </w:style>
  <w:style w:type="numbering" w:customStyle="1" w:styleId="Style1">
    <w:name w:val="Style1"/>
    <w:uiPriority w:val="99"/>
    <w:rsid w:val="002049CC"/>
    <w:pPr>
      <w:numPr>
        <w:numId w:val="8"/>
      </w:numPr>
    </w:pPr>
  </w:style>
  <w:style w:type="character" w:customStyle="1" w:styleId="Heading7Char">
    <w:name w:val="Heading 7 Char"/>
    <w:basedOn w:val="DefaultParagraphFont"/>
    <w:link w:val="Heading7"/>
    <w:uiPriority w:val="9"/>
    <w:semiHidden/>
    <w:rsid w:val="007B48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8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81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rsid w:val="00052C7D"/>
    <w:pPr>
      <w:widowControl w:val="0"/>
      <w:tabs>
        <w:tab w:val="center" w:pos="4320"/>
        <w:tab w:val="right" w:pos="8640"/>
      </w:tabs>
    </w:pPr>
    <w:rPr>
      <w:snapToGrid w:val="0"/>
      <w:szCs w:val="20"/>
    </w:rPr>
  </w:style>
  <w:style w:type="character" w:customStyle="1" w:styleId="HeaderChar">
    <w:name w:val="Header Char"/>
    <w:basedOn w:val="DefaultParagraphFont"/>
    <w:link w:val="Header"/>
    <w:uiPriority w:val="99"/>
    <w:rsid w:val="00052C7D"/>
    <w:rPr>
      <w:rFonts w:eastAsia="Times New Roman" w:cs="Times New Roman"/>
      <w:snapToGrid w:val="0"/>
      <w:szCs w:val="20"/>
    </w:rPr>
  </w:style>
  <w:style w:type="paragraph" w:customStyle="1" w:styleId="Default">
    <w:name w:val="Default"/>
    <w:rsid w:val="00052C7D"/>
    <w:pPr>
      <w:widowControl w:val="0"/>
      <w:autoSpaceDN w:val="0"/>
      <w:adjustRightInd w:val="0"/>
      <w:spacing w:after="0" w:line="100" w:lineRule="atLeast"/>
      <w:textAlignment w:val="baseline"/>
    </w:pPr>
    <w:rPr>
      <w:rFonts w:eastAsia="Times New Roman" w:cs="Times New Roman"/>
      <w:sz w:val="20"/>
      <w:szCs w:val="20"/>
      <w:lang w:val="fr-FR" w:eastAsia="fr-FR"/>
    </w:rPr>
  </w:style>
  <w:style w:type="character" w:styleId="Hyperlink">
    <w:name w:val="Hyperlink"/>
    <w:basedOn w:val="DefaultParagraphFont"/>
    <w:uiPriority w:val="99"/>
    <w:unhideWhenUsed/>
    <w:rsid w:val="00052C7D"/>
    <w:rPr>
      <w:color w:val="0000FF" w:themeColor="hyperlink"/>
      <w:u w:val="single"/>
    </w:rPr>
  </w:style>
  <w:style w:type="table" w:styleId="TableGrid">
    <w:name w:val="Table Grid"/>
    <w:basedOn w:val="TableNormal"/>
    <w:uiPriority w:val="59"/>
    <w:rsid w:val="004C4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43091"/>
    <w:rPr>
      <w:sz w:val="20"/>
      <w:szCs w:val="20"/>
    </w:rPr>
  </w:style>
  <w:style w:type="character" w:customStyle="1" w:styleId="FootnoteTextChar">
    <w:name w:val="Footnote Text Char"/>
    <w:basedOn w:val="DefaultParagraphFont"/>
    <w:link w:val="FootnoteText"/>
    <w:uiPriority w:val="99"/>
    <w:semiHidden/>
    <w:rsid w:val="00243091"/>
    <w:rPr>
      <w:rFonts w:eastAsia="Times New Roman" w:cs="Times New Roman"/>
      <w:sz w:val="20"/>
      <w:szCs w:val="20"/>
    </w:rPr>
  </w:style>
  <w:style w:type="character" w:styleId="FootnoteReference">
    <w:name w:val="footnote reference"/>
    <w:basedOn w:val="DefaultParagraphFont"/>
    <w:uiPriority w:val="99"/>
    <w:semiHidden/>
    <w:unhideWhenUsed/>
    <w:rsid w:val="00243091"/>
    <w:rPr>
      <w:vertAlign w:val="superscript"/>
    </w:rPr>
  </w:style>
  <w:style w:type="paragraph" w:styleId="Footer">
    <w:name w:val="footer"/>
    <w:basedOn w:val="Normal"/>
    <w:link w:val="FooterChar"/>
    <w:uiPriority w:val="99"/>
    <w:unhideWhenUsed/>
    <w:rsid w:val="00C44449"/>
    <w:pPr>
      <w:tabs>
        <w:tab w:val="center" w:pos="4513"/>
        <w:tab w:val="right" w:pos="9026"/>
      </w:tabs>
    </w:pPr>
  </w:style>
  <w:style w:type="character" w:customStyle="1" w:styleId="FooterChar">
    <w:name w:val="Footer Char"/>
    <w:basedOn w:val="DefaultParagraphFont"/>
    <w:link w:val="Footer"/>
    <w:uiPriority w:val="99"/>
    <w:rsid w:val="00C44449"/>
    <w:rPr>
      <w:rFonts w:eastAsia="Times New Roman" w:cs="Times New Roman"/>
    </w:rPr>
  </w:style>
  <w:style w:type="paragraph" w:customStyle="1" w:styleId="AEWAtext">
    <w:name w:val="AEWA text"/>
    <w:basedOn w:val="Normal"/>
    <w:link w:val="AEWAtextChar"/>
    <w:qFormat/>
    <w:rsid w:val="00936E40"/>
    <w:pPr>
      <w:spacing w:after="120"/>
    </w:pPr>
    <w:rPr>
      <w:rFonts w:eastAsiaTheme="minorEastAsia"/>
      <w:sz w:val="22"/>
      <w:szCs w:val="22"/>
      <w:lang w:val="en-US"/>
    </w:rPr>
  </w:style>
  <w:style w:type="character" w:customStyle="1" w:styleId="AEWAtextChar">
    <w:name w:val="AEWA text Char"/>
    <w:basedOn w:val="DefaultParagraphFont"/>
    <w:link w:val="AEWAtext"/>
    <w:rsid w:val="00936E40"/>
    <w:rPr>
      <w:rFonts w:eastAsiaTheme="minorEastAsia" w:cs="Times New Roman"/>
      <w:sz w:val="22"/>
      <w:szCs w:val="22"/>
      <w:lang w:val="en-US"/>
    </w:rPr>
  </w:style>
  <w:style w:type="paragraph" w:styleId="BalloonText">
    <w:name w:val="Balloon Text"/>
    <w:basedOn w:val="Normal"/>
    <w:link w:val="BalloonTextChar"/>
    <w:uiPriority w:val="99"/>
    <w:semiHidden/>
    <w:unhideWhenUsed/>
    <w:rsid w:val="00377AF1"/>
    <w:rPr>
      <w:rFonts w:ascii="Tahoma" w:hAnsi="Tahoma" w:cs="Tahoma"/>
      <w:sz w:val="16"/>
      <w:szCs w:val="16"/>
    </w:rPr>
  </w:style>
  <w:style w:type="character" w:customStyle="1" w:styleId="BalloonTextChar">
    <w:name w:val="Balloon Text Char"/>
    <w:basedOn w:val="DefaultParagraphFont"/>
    <w:link w:val="BalloonText"/>
    <w:uiPriority w:val="99"/>
    <w:semiHidden/>
    <w:rsid w:val="00377AF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44665">
      <w:bodyDiv w:val="1"/>
      <w:marLeft w:val="0"/>
      <w:marRight w:val="0"/>
      <w:marTop w:val="0"/>
      <w:marBottom w:val="0"/>
      <w:divBdr>
        <w:top w:val="none" w:sz="0" w:space="0" w:color="auto"/>
        <w:left w:val="none" w:sz="0" w:space="0" w:color="auto"/>
        <w:bottom w:val="none" w:sz="0" w:space="0" w:color="auto"/>
        <w:right w:val="none" w:sz="0" w:space="0" w:color="auto"/>
      </w:divBdr>
    </w:div>
    <w:div w:id="611085307">
      <w:bodyDiv w:val="1"/>
      <w:marLeft w:val="0"/>
      <w:marRight w:val="0"/>
      <w:marTop w:val="0"/>
      <w:marBottom w:val="0"/>
      <w:divBdr>
        <w:top w:val="none" w:sz="0" w:space="0" w:color="auto"/>
        <w:left w:val="none" w:sz="0" w:space="0" w:color="auto"/>
        <w:bottom w:val="none" w:sz="0" w:space="0" w:color="auto"/>
        <w:right w:val="none" w:sz="0" w:space="0" w:color="auto"/>
      </w:divBdr>
    </w:div>
    <w:div w:id="796097009">
      <w:bodyDiv w:val="1"/>
      <w:marLeft w:val="0"/>
      <w:marRight w:val="0"/>
      <w:marTop w:val="0"/>
      <w:marBottom w:val="0"/>
      <w:divBdr>
        <w:top w:val="none" w:sz="0" w:space="0" w:color="auto"/>
        <w:left w:val="none" w:sz="0" w:space="0" w:color="auto"/>
        <w:bottom w:val="none" w:sz="0" w:space="0" w:color="auto"/>
        <w:right w:val="none" w:sz="0" w:space="0" w:color="auto"/>
      </w:divBdr>
    </w:div>
    <w:div w:id="823859545">
      <w:bodyDiv w:val="1"/>
      <w:marLeft w:val="0"/>
      <w:marRight w:val="0"/>
      <w:marTop w:val="0"/>
      <w:marBottom w:val="0"/>
      <w:divBdr>
        <w:top w:val="none" w:sz="0" w:space="0" w:color="auto"/>
        <w:left w:val="none" w:sz="0" w:space="0" w:color="auto"/>
        <w:bottom w:val="none" w:sz="0" w:space="0" w:color="auto"/>
        <w:right w:val="none" w:sz="0" w:space="0" w:color="auto"/>
      </w:divBdr>
    </w:div>
    <w:div w:id="851531788">
      <w:bodyDiv w:val="1"/>
      <w:marLeft w:val="0"/>
      <w:marRight w:val="0"/>
      <w:marTop w:val="0"/>
      <w:marBottom w:val="0"/>
      <w:divBdr>
        <w:top w:val="none" w:sz="0" w:space="0" w:color="auto"/>
        <w:left w:val="none" w:sz="0" w:space="0" w:color="auto"/>
        <w:bottom w:val="none" w:sz="0" w:space="0" w:color="auto"/>
        <w:right w:val="none" w:sz="0" w:space="0" w:color="auto"/>
      </w:divBdr>
    </w:div>
    <w:div w:id="1210072477">
      <w:bodyDiv w:val="1"/>
      <w:marLeft w:val="0"/>
      <w:marRight w:val="0"/>
      <w:marTop w:val="0"/>
      <w:marBottom w:val="0"/>
      <w:divBdr>
        <w:top w:val="none" w:sz="0" w:space="0" w:color="auto"/>
        <w:left w:val="none" w:sz="0" w:space="0" w:color="auto"/>
        <w:bottom w:val="none" w:sz="0" w:space="0" w:color="auto"/>
        <w:right w:val="none" w:sz="0" w:space="0" w:color="auto"/>
      </w:divBdr>
    </w:div>
    <w:div w:id="212619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p-aewa.org/en/publications/technical-publications" TargetMode="External"/><Relationship Id="rId18" Type="http://schemas.openxmlformats.org/officeDocument/2006/relationships/hyperlink" Target="http://www.ramsar.org/sites/default/files/documents/library/hbk4-06.pdf"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www.ramsar.org/sites/default/files/documents/pdf/lib/hbk4-12.pdf" TargetMode="External"/><Relationship Id="rId7" Type="http://schemas.openxmlformats.org/officeDocument/2006/relationships/footnotes" Target="footnotes.xml"/><Relationship Id="rId12" Type="http://schemas.openxmlformats.org/officeDocument/2006/relationships/hyperlink" Target="http://www.unep-aewa.org/en/publications/technical-publications" TargetMode="External"/><Relationship Id="rId17" Type="http://schemas.openxmlformats.org/officeDocument/2006/relationships/hyperlink" Target="https://www.cbd.int/cepa/toolkit/2008/doc/CBD-Toolkit-Complete.pdf" TargetMode="External"/><Relationship Id="rId25" Type="http://schemas.openxmlformats.org/officeDocument/2006/relationships/hyperlink" Target="https://portals.iucn.org/library/efiles/edocs/PAG-010.pdf" TargetMode="External"/><Relationship Id="rId2" Type="http://schemas.openxmlformats.org/officeDocument/2006/relationships/customXml" Target="../customXml/item2.xml"/><Relationship Id="rId16" Type="http://schemas.openxmlformats.org/officeDocument/2006/relationships/hyperlink" Target="http://www.ramsar.org/sites/default/files/documents/pdf/lib/hbk4-05.pdf" TargetMode="External"/><Relationship Id="rId20" Type="http://schemas.openxmlformats.org/officeDocument/2006/relationships/hyperlink" Target="http://www.ramsar.org/sites/default/files/documents/pdf/lib/hbk4-0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p-aewa.org/en/legalinstrument/aewa" TargetMode="External"/><Relationship Id="rId24" Type="http://schemas.openxmlformats.org/officeDocument/2006/relationships/hyperlink" Target="http://ramsar.rgis.ch/pdf/lib/hbk4-18.pdf" TargetMode="External"/><Relationship Id="rId5" Type="http://schemas.openxmlformats.org/officeDocument/2006/relationships/settings" Target="settings.xml"/><Relationship Id="rId15" Type="http://schemas.openxmlformats.org/officeDocument/2006/relationships/hyperlink" Target="http://www.ramsar.org/sites/default/files/documents/pdf/lib/hbk4-07.pdf" TargetMode="External"/><Relationship Id="rId23" Type="http://schemas.openxmlformats.org/officeDocument/2006/relationships/hyperlink" Target="http://www.ramsar.org/sites/default/files/documents/pdf/lib/hbk4-12.pdf"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ramsar.org/sites/default/files/documents/library/hbk4-02.pdf"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unep-aewa.org/en/publications/technical-publications" TargetMode="External"/><Relationship Id="rId22" Type="http://schemas.openxmlformats.org/officeDocument/2006/relationships/hyperlink" Target="http://ramsar.rgis.ch/bn/bn3.pdf"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old.unep-aewa.org/meetings/en/mop/mop5_docs/final_res_pdf/res_5_10_adoption_cg.pdf" TargetMode="External"/><Relationship Id="rId2" Type="http://schemas.openxmlformats.org/officeDocument/2006/relationships/hyperlink" Target="http://old.unep-aewa.org/meetings/en/mop/mop5_docs/pdf/mop5_12_analysis_nr_2009-2011.pdf" TargetMode="External"/><Relationship Id="rId1" Type="http://schemas.openxmlformats.org/officeDocument/2006/relationships/hyperlink" Target="http://www.ramsar.org/sites/default/files/documents/library/final_report_and_components_ramsar_scientific_technical_advice.pdf" TargetMode="External"/><Relationship Id="rId5" Type="http://schemas.openxmlformats.org/officeDocument/2006/relationships/hyperlink" Target="http://ramsar.rgis.ch/cda/en/ramsar-documents-wurl/main/ramsar/1-31-116_4000_0__" TargetMode="External"/><Relationship Id="rId4" Type="http://schemas.openxmlformats.org/officeDocument/2006/relationships/hyperlink" Target="https://portals.iucn.org/library/efiles/documents/2007-05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BA893-304F-4CC3-8AF2-EA3D7B7AF1AF}">
  <ds:schemaRefs>
    <ds:schemaRef ds:uri="http://schemas.microsoft.com/office/2006/customDocumentInformationPanel"/>
  </ds:schemaRefs>
</ds:datastoreItem>
</file>

<file path=customXml/itemProps2.xml><?xml version="1.0" encoding="utf-8"?>
<ds:datastoreItem xmlns:ds="http://schemas.openxmlformats.org/officeDocument/2006/customXml" ds:itemID="{865EF15B-2B3A-498D-BF38-50F71675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7753</Words>
  <Characters>44194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Joint Nature Conservation Committee</Company>
  <LinksUpToDate>false</LinksUpToDate>
  <CharactersWithSpaces>51844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Stroud</dc:creator>
  <cp:keywords>Word standard template</cp:keywords>
  <cp:lastModifiedBy>Jolanta Kremer (UNEP/AEWA Secretariat)</cp:lastModifiedBy>
  <cp:revision>6</cp:revision>
  <cp:lastPrinted>2016-02-17T13:42:00Z</cp:lastPrinted>
  <dcterms:created xsi:type="dcterms:W3CDTF">2016-02-04T17:42:00Z</dcterms:created>
  <dcterms:modified xsi:type="dcterms:W3CDTF">2016-02-17T13:45:00Z</dcterms:modified>
</cp:coreProperties>
</file>